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796" w:rsidRDefault="00161796">
      <w:pPr>
        <w:pStyle w:val="big-header"/>
        <w:ind w:left="0" w:right="1134"/>
        <w:rPr>
          <w:rFonts w:cs="FrankRuehl" w:hint="cs"/>
          <w:sz w:val="32"/>
          <w:rtl/>
        </w:rPr>
      </w:pPr>
      <w:r>
        <w:rPr>
          <w:rFonts w:cs="FrankRuehl" w:hint="cs"/>
          <w:sz w:val="32"/>
          <w:rtl/>
        </w:rPr>
        <w:t>חוק נכסים של נספי השואה (השבה ליורשים והקדשה למטרות סיוע והנצחה), תשס"ו-2006</w:t>
      </w:r>
    </w:p>
    <w:p w:rsidR="00C25B1E" w:rsidRPr="00C25B1E" w:rsidRDefault="00C25B1E" w:rsidP="00C25B1E">
      <w:pPr>
        <w:spacing w:line="320" w:lineRule="auto"/>
        <w:rPr>
          <w:rFonts w:cs="FrankRuehl"/>
          <w:szCs w:val="26"/>
          <w:rtl/>
        </w:rPr>
      </w:pPr>
    </w:p>
    <w:p w:rsidR="00C25B1E" w:rsidRDefault="00C25B1E" w:rsidP="00C25B1E">
      <w:pPr>
        <w:spacing w:line="320" w:lineRule="auto"/>
        <w:rPr>
          <w:rFonts w:cs="FrankRuehl"/>
          <w:szCs w:val="26"/>
          <w:rtl/>
        </w:rPr>
      </w:pPr>
      <w:r w:rsidRPr="00C25B1E">
        <w:rPr>
          <w:rFonts w:cs="Miriam"/>
          <w:szCs w:val="22"/>
          <w:rtl/>
        </w:rPr>
        <w:t>בריאות</w:t>
      </w:r>
      <w:r w:rsidRPr="00C25B1E">
        <w:rPr>
          <w:rFonts w:cs="FrankRuehl"/>
          <w:szCs w:val="26"/>
          <w:rtl/>
        </w:rPr>
        <w:t xml:space="preserve"> – שרותי רווחה – קרבנות השואה</w:t>
      </w:r>
    </w:p>
    <w:p w:rsidR="00C25B1E" w:rsidRPr="00C25B1E" w:rsidRDefault="00C25B1E" w:rsidP="00C25B1E">
      <w:pPr>
        <w:spacing w:line="320" w:lineRule="auto"/>
        <w:rPr>
          <w:rFonts w:cs="Miriam" w:hint="cs"/>
          <w:szCs w:val="22"/>
          <w:rtl/>
        </w:rPr>
      </w:pPr>
      <w:r w:rsidRPr="00C25B1E">
        <w:rPr>
          <w:rFonts w:cs="Miriam"/>
          <w:szCs w:val="22"/>
          <w:rtl/>
        </w:rPr>
        <w:t>רשויות ומשפט מנהלי</w:t>
      </w:r>
      <w:r w:rsidRPr="00C25B1E">
        <w:rPr>
          <w:rFonts w:cs="FrankRuehl"/>
          <w:szCs w:val="26"/>
          <w:rtl/>
        </w:rPr>
        <w:t xml:space="preserve"> – שרותי רווחה – קרבנות השואה</w:t>
      </w:r>
    </w:p>
    <w:p w:rsidR="00161796" w:rsidRDefault="0016179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א': פרשנות</w:t>
            </w:r>
          </w:p>
        </w:tc>
        <w:tc>
          <w:tcPr>
            <w:tcW w:w="567" w:type="dxa"/>
          </w:tcPr>
          <w:p w:rsidR="008728D6" w:rsidRPr="008728D6" w:rsidRDefault="008728D6" w:rsidP="008728D6">
            <w:pPr>
              <w:rPr>
                <w:rStyle w:val="Hyperlink"/>
                <w:rFonts w:hint="cs"/>
                <w:rtl/>
              </w:rPr>
            </w:pPr>
            <w:hyperlink w:anchor="med0" w:tooltip="פרק א: פרש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מטרות החוק</w:t>
            </w:r>
          </w:p>
        </w:tc>
        <w:tc>
          <w:tcPr>
            <w:tcW w:w="567" w:type="dxa"/>
          </w:tcPr>
          <w:p w:rsidR="008728D6" w:rsidRPr="008728D6" w:rsidRDefault="008728D6" w:rsidP="008728D6">
            <w:pPr>
              <w:rPr>
                <w:rStyle w:val="Hyperlink"/>
                <w:rFonts w:hint="cs"/>
                <w:rtl/>
              </w:rPr>
            </w:pPr>
            <w:hyperlink w:anchor="Seif1" w:tooltip="מטרות החוק"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הגדרות</w:t>
            </w:r>
          </w:p>
        </w:tc>
        <w:tc>
          <w:tcPr>
            <w:tcW w:w="567" w:type="dxa"/>
          </w:tcPr>
          <w:p w:rsidR="008728D6" w:rsidRPr="008728D6" w:rsidRDefault="008728D6" w:rsidP="008728D6">
            <w:pPr>
              <w:rPr>
                <w:rStyle w:val="Hyperlink"/>
                <w:rFonts w:hint="cs"/>
                <w:rtl/>
              </w:rPr>
            </w:pPr>
            <w:hyperlink w:anchor="Seif2" w:tooltip="הגדר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ב': הקמת החברה, מטרותיה ותפקידיה</w:t>
            </w:r>
          </w:p>
        </w:tc>
        <w:tc>
          <w:tcPr>
            <w:tcW w:w="567" w:type="dxa"/>
          </w:tcPr>
          <w:p w:rsidR="008728D6" w:rsidRPr="008728D6" w:rsidRDefault="008728D6" w:rsidP="008728D6">
            <w:pPr>
              <w:rPr>
                <w:rStyle w:val="Hyperlink"/>
                <w:rFonts w:hint="cs"/>
                <w:rtl/>
              </w:rPr>
            </w:pPr>
            <w:hyperlink w:anchor="med1" w:tooltip="פרק ב: הקמת החברה, מטרותיה ותפקיד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הקמת החברה</w:t>
            </w:r>
          </w:p>
        </w:tc>
        <w:tc>
          <w:tcPr>
            <w:tcW w:w="567" w:type="dxa"/>
          </w:tcPr>
          <w:p w:rsidR="008728D6" w:rsidRPr="008728D6" w:rsidRDefault="008728D6" w:rsidP="008728D6">
            <w:pPr>
              <w:rPr>
                <w:rStyle w:val="Hyperlink"/>
                <w:rFonts w:hint="cs"/>
                <w:rtl/>
              </w:rPr>
            </w:pPr>
            <w:hyperlink w:anchor="Seif3" w:tooltip="הקמת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מטרות החברה ותפקידיה</w:t>
            </w:r>
          </w:p>
        </w:tc>
        <w:tc>
          <w:tcPr>
            <w:tcW w:w="567" w:type="dxa"/>
          </w:tcPr>
          <w:p w:rsidR="008728D6" w:rsidRPr="008728D6" w:rsidRDefault="008728D6" w:rsidP="008728D6">
            <w:pPr>
              <w:rPr>
                <w:rStyle w:val="Hyperlink"/>
                <w:rFonts w:hint="cs"/>
                <w:rtl/>
              </w:rPr>
            </w:pPr>
            <w:hyperlink w:anchor="Seif4" w:tooltip="מטרות החברה ותפקיד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ג': העברת נכסים של נספי השואה לקנין החברה או לניהולה</w:t>
            </w:r>
          </w:p>
        </w:tc>
        <w:tc>
          <w:tcPr>
            <w:tcW w:w="567" w:type="dxa"/>
          </w:tcPr>
          <w:p w:rsidR="008728D6" w:rsidRPr="008728D6" w:rsidRDefault="008728D6" w:rsidP="008728D6">
            <w:pPr>
              <w:rPr>
                <w:rStyle w:val="Hyperlink"/>
                <w:rFonts w:hint="cs"/>
                <w:rtl/>
              </w:rPr>
            </w:pPr>
            <w:hyperlink w:anchor="med2" w:tooltip="פרק ג: העברת נכסים של נספי השואה לקנין החברה או לניהול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א': העברת נכסים המנוהלים לפי חוק האפוטרופוס הכללי</w:t>
            </w:r>
          </w:p>
        </w:tc>
        <w:tc>
          <w:tcPr>
            <w:tcW w:w="567" w:type="dxa"/>
          </w:tcPr>
          <w:p w:rsidR="008728D6" w:rsidRPr="008728D6" w:rsidRDefault="008728D6" w:rsidP="008728D6">
            <w:pPr>
              <w:rPr>
                <w:rStyle w:val="Hyperlink"/>
                <w:rFonts w:hint="cs"/>
                <w:rtl/>
              </w:rPr>
            </w:pPr>
            <w:hyperlink w:anchor="hed20" w:tooltip="סימן א: העברת נכסים המנוהלים לפי חוק האפוטרופוס ה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העברת נכסים לחברה על ידי האפוטרופוס הכללי או אדם מנהל</w:t>
            </w:r>
          </w:p>
        </w:tc>
        <w:tc>
          <w:tcPr>
            <w:tcW w:w="567" w:type="dxa"/>
          </w:tcPr>
          <w:p w:rsidR="008728D6" w:rsidRPr="008728D6" w:rsidRDefault="008728D6" w:rsidP="008728D6">
            <w:pPr>
              <w:rPr>
                <w:rStyle w:val="Hyperlink"/>
                <w:rFonts w:hint="cs"/>
                <w:rtl/>
              </w:rPr>
            </w:pPr>
            <w:hyperlink w:anchor="Seif5" w:tooltip="העברת נכסים לחברה על ידי האפוטרופוס הכללי או אדם מנהל"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העברה מאוחרת</w:t>
            </w:r>
          </w:p>
        </w:tc>
        <w:tc>
          <w:tcPr>
            <w:tcW w:w="567" w:type="dxa"/>
          </w:tcPr>
          <w:p w:rsidR="008728D6" w:rsidRPr="008728D6" w:rsidRDefault="008728D6" w:rsidP="008728D6">
            <w:pPr>
              <w:rPr>
                <w:rStyle w:val="Hyperlink"/>
                <w:rFonts w:hint="cs"/>
                <w:rtl/>
              </w:rPr>
            </w:pPr>
            <w:hyperlink w:anchor="Seif6" w:tooltip="העברה מאוחר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מתן דין וחשבון וסיום תקופת האחריות</w:t>
            </w:r>
          </w:p>
        </w:tc>
        <w:tc>
          <w:tcPr>
            <w:tcW w:w="567" w:type="dxa"/>
          </w:tcPr>
          <w:p w:rsidR="008728D6" w:rsidRPr="008728D6" w:rsidRDefault="008728D6" w:rsidP="008728D6">
            <w:pPr>
              <w:rPr>
                <w:rStyle w:val="Hyperlink"/>
                <w:rFonts w:hint="cs"/>
                <w:rtl/>
              </w:rPr>
            </w:pPr>
            <w:hyperlink w:anchor="Seif7" w:tooltip="מתן דין וחשבון וסיום תקופת האחר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תוצאות העברת נכס לחברה</w:t>
            </w:r>
          </w:p>
        </w:tc>
        <w:tc>
          <w:tcPr>
            <w:tcW w:w="567" w:type="dxa"/>
          </w:tcPr>
          <w:p w:rsidR="008728D6" w:rsidRPr="008728D6" w:rsidRDefault="008728D6" w:rsidP="008728D6">
            <w:pPr>
              <w:rPr>
                <w:rStyle w:val="Hyperlink"/>
                <w:rFonts w:hint="cs"/>
                <w:rtl/>
              </w:rPr>
            </w:pPr>
            <w:hyperlink w:anchor="Seif8" w:tooltip="תוצאות העברת נכס ל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ב': העברת נכסים שאינם מנוהלים לפי חוק האפוטרופוס הכללי</w:t>
            </w:r>
          </w:p>
        </w:tc>
        <w:tc>
          <w:tcPr>
            <w:tcW w:w="567" w:type="dxa"/>
          </w:tcPr>
          <w:p w:rsidR="008728D6" w:rsidRPr="008728D6" w:rsidRDefault="008728D6" w:rsidP="008728D6">
            <w:pPr>
              <w:rPr>
                <w:rStyle w:val="Hyperlink"/>
                <w:rFonts w:hint="cs"/>
                <w:rtl/>
              </w:rPr>
            </w:pPr>
            <w:hyperlink w:anchor="hed21" w:tooltip="סימן ב: העברת נכסים שאינם מנוהלים לפי חוק האפוטרופוס ה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חובת הודעה וחקירה</w:t>
            </w:r>
          </w:p>
        </w:tc>
        <w:tc>
          <w:tcPr>
            <w:tcW w:w="567" w:type="dxa"/>
          </w:tcPr>
          <w:p w:rsidR="008728D6" w:rsidRPr="008728D6" w:rsidRDefault="008728D6" w:rsidP="008728D6">
            <w:pPr>
              <w:rPr>
                <w:rStyle w:val="Hyperlink"/>
                <w:rFonts w:hint="cs"/>
                <w:rtl/>
              </w:rPr>
            </w:pPr>
            <w:hyperlink w:anchor="Seif9" w:tooltip="חובת הודעה וחקי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העברת נכסים לחברה על ידי אדם אחר</w:t>
            </w:r>
          </w:p>
        </w:tc>
        <w:tc>
          <w:tcPr>
            <w:tcW w:w="567" w:type="dxa"/>
          </w:tcPr>
          <w:p w:rsidR="008728D6" w:rsidRPr="008728D6" w:rsidRDefault="008728D6" w:rsidP="008728D6">
            <w:pPr>
              <w:rPr>
                <w:rStyle w:val="Hyperlink"/>
                <w:rFonts w:hint="cs"/>
                <w:rtl/>
              </w:rPr>
            </w:pPr>
            <w:hyperlink w:anchor="Seif10" w:tooltip="העברת נכסים לחברה על ידי אדם אח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פניה לבית משפט</w:t>
            </w:r>
          </w:p>
        </w:tc>
        <w:tc>
          <w:tcPr>
            <w:tcW w:w="567" w:type="dxa"/>
          </w:tcPr>
          <w:p w:rsidR="008728D6" w:rsidRPr="008728D6" w:rsidRDefault="008728D6" w:rsidP="008728D6">
            <w:pPr>
              <w:rPr>
                <w:rStyle w:val="Hyperlink"/>
                <w:rFonts w:hint="cs"/>
                <w:rtl/>
              </w:rPr>
            </w:pPr>
            <w:hyperlink w:anchor="Seif11" w:tooltip="פניה לבית משפט"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סיום תקופת האחריות</w:t>
            </w:r>
          </w:p>
        </w:tc>
        <w:tc>
          <w:tcPr>
            <w:tcW w:w="567" w:type="dxa"/>
          </w:tcPr>
          <w:p w:rsidR="008728D6" w:rsidRPr="008728D6" w:rsidRDefault="008728D6" w:rsidP="008728D6">
            <w:pPr>
              <w:rPr>
                <w:rStyle w:val="Hyperlink"/>
                <w:rFonts w:hint="cs"/>
                <w:rtl/>
              </w:rPr>
            </w:pPr>
            <w:hyperlink w:anchor="Seif12" w:tooltip="סיום תקופת האחר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ג': כללי</w:t>
            </w:r>
          </w:p>
        </w:tc>
        <w:tc>
          <w:tcPr>
            <w:tcW w:w="567" w:type="dxa"/>
          </w:tcPr>
          <w:p w:rsidR="008728D6" w:rsidRPr="008728D6" w:rsidRDefault="008728D6" w:rsidP="008728D6">
            <w:pPr>
              <w:rPr>
                <w:rStyle w:val="Hyperlink"/>
                <w:rFonts w:hint="cs"/>
                <w:rtl/>
              </w:rPr>
            </w:pPr>
            <w:hyperlink w:anchor="hed22" w:tooltip="סימן ג: 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פירותיו של נכס</w:t>
            </w:r>
          </w:p>
        </w:tc>
        <w:tc>
          <w:tcPr>
            <w:tcW w:w="567" w:type="dxa"/>
          </w:tcPr>
          <w:p w:rsidR="008728D6" w:rsidRPr="008728D6" w:rsidRDefault="008728D6" w:rsidP="008728D6">
            <w:pPr>
              <w:rPr>
                <w:rStyle w:val="Hyperlink"/>
                <w:rFonts w:hint="cs"/>
                <w:rtl/>
              </w:rPr>
            </w:pPr>
            <w:hyperlink w:anchor="Seif13" w:tooltip="פירותיו של נכס"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מועד העברת נכסים לחברה</w:t>
            </w:r>
          </w:p>
        </w:tc>
        <w:tc>
          <w:tcPr>
            <w:tcW w:w="567" w:type="dxa"/>
          </w:tcPr>
          <w:p w:rsidR="008728D6" w:rsidRPr="008728D6" w:rsidRDefault="008728D6" w:rsidP="008728D6">
            <w:pPr>
              <w:rPr>
                <w:rStyle w:val="Hyperlink"/>
                <w:rFonts w:hint="cs"/>
                <w:rtl/>
              </w:rPr>
            </w:pPr>
            <w:hyperlink w:anchor="Seif14" w:tooltip="מועד העברת נכסים ל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רישום נכסים על שם החברה</w:t>
            </w:r>
          </w:p>
        </w:tc>
        <w:tc>
          <w:tcPr>
            <w:tcW w:w="567" w:type="dxa"/>
          </w:tcPr>
          <w:p w:rsidR="008728D6" w:rsidRPr="008728D6" w:rsidRDefault="008728D6" w:rsidP="008728D6">
            <w:pPr>
              <w:rPr>
                <w:rStyle w:val="Hyperlink"/>
                <w:rFonts w:hint="cs"/>
                <w:rtl/>
              </w:rPr>
            </w:pPr>
            <w:hyperlink w:anchor="Seif15" w:tooltip="רישום נכסים על שם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ועדה להפרשי הצמדה וריבית</w:t>
            </w:r>
          </w:p>
        </w:tc>
        <w:tc>
          <w:tcPr>
            <w:tcW w:w="567" w:type="dxa"/>
          </w:tcPr>
          <w:p w:rsidR="008728D6" w:rsidRPr="008728D6" w:rsidRDefault="008728D6" w:rsidP="008728D6">
            <w:pPr>
              <w:rPr>
                <w:rStyle w:val="Hyperlink"/>
                <w:rFonts w:hint="cs"/>
                <w:rtl/>
              </w:rPr>
            </w:pPr>
            <w:hyperlink w:anchor="Seif16" w:tooltip="ועדה להפרשי הצמדה וריבי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ד': איתור יורשים ובעלי זכויות בנכסים והשבה ליורשים</w:t>
            </w:r>
          </w:p>
        </w:tc>
        <w:tc>
          <w:tcPr>
            <w:tcW w:w="567" w:type="dxa"/>
          </w:tcPr>
          <w:p w:rsidR="008728D6" w:rsidRPr="008728D6" w:rsidRDefault="008728D6" w:rsidP="008728D6">
            <w:pPr>
              <w:rPr>
                <w:rStyle w:val="Hyperlink"/>
                <w:rFonts w:hint="cs"/>
                <w:rtl/>
              </w:rPr>
            </w:pPr>
            <w:hyperlink w:anchor="med3" w:tooltip="פרק ד: איתור יורשים ובעלי זכויות בנכסים והשבה ליורש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א': איסוף מידע</w:t>
            </w:r>
          </w:p>
        </w:tc>
        <w:tc>
          <w:tcPr>
            <w:tcW w:w="567" w:type="dxa"/>
          </w:tcPr>
          <w:p w:rsidR="008728D6" w:rsidRPr="008728D6" w:rsidRDefault="008728D6" w:rsidP="008728D6">
            <w:pPr>
              <w:rPr>
                <w:rStyle w:val="Hyperlink"/>
                <w:rFonts w:hint="cs"/>
                <w:rtl/>
              </w:rPr>
            </w:pPr>
            <w:hyperlink w:anchor="hed23" w:tooltip="סימן א: איסוף מידע"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חקירה לאיתור יורשים ובעלי זכויות</w:t>
            </w:r>
          </w:p>
        </w:tc>
        <w:tc>
          <w:tcPr>
            <w:tcW w:w="567" w:type="dxa"/>
          </w:tcPr>
          <w:p w:rsidR="008728D6" w:rsidRPr="008728D6" w:rsidRDefault="008728D6" w:rsidP="008728D6">
            <w:pPr>
              <w:rPr>
                <w:rStyle w:val="Hyperlink"/>
                <w:rFonts w:hint="cs"/>
                <w:rtl/>
              </w:rPr>
            </w:pPr>
            <w:hyperlink w:anchor="Seif17" w:tooltip="חקירה לאיתור יורשים ובעלי זכו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דרישה למסירת מידע</w:t>
            </w:r>
          </w:p>
        </w:tc>
        <w:tc>
          <w:tcPr>
            <w:tcW w:w="567" w:type="dxa"/>
          </w:tcPr>
          <w:p w:rsidR="008728D6" w:rsidRPr="008728D6" w:rsidRDefault="008728D6" w:rsidP="008728D6">
            <w:pPr>
              <w:rPr>
                <w:rStyle w:val="Hyperlink"/>
                <w:rFonts w:hint="cs"/>
                <w:rtl/>
              </w:rPr>
            </w:pPr>
            <w:hyperlink w:anchor="Seif18" w:tooltip="דרישה למסירת מידע"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ב': תהליך מיוחד לאיתור יורשים ובעלי זכויות</w:t>
            </w:r>
          </w:p>
        </w:tc>
        <w:tc>
          <w:tcPr>
            <w:tcW w:w="567" w:type="dxa"/>
          </w:tcPr>
          <w:p w:rsidR="008728D6" w:rsidRPr="008728D6" w:rsidRDefault="008728D6" w:rsidP="008728D6">
            <w:pPr>
              <w:rPr>
                <w:rStyle w:val="Hyperlink"/>
                <w:rFonts w:hint="cs"/>
                <w:rtl/>
              </w:rPr>
            </w:pPr>
            <w:hyperlink w:anchor="hed24" w:tooltip="סימן ב: תהליך מיוחד לאיתור יורשים ובעלי זכו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19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פרסום</w:t>
            </w:r>
          </w:p>
        </w:tc>
        <w:tc>
          <w:tcPr>
            <w:tcW w:w="567" w:type="dxa"/>
          </w:tcPr>
          <w:p w:rsidR="008728D6" w:rsidRPr="008728D6" w:rsidRDefault="008728D6" w:rsidP="008728D6">
            <w:pPr>
              <w:rPr>
                <w:rStyle w:val="Hyperlink"/>
                <w:rFonts w:hint="cs"/>
                <w:rtl/>
              </w:rPr>
            </w:pPr>
            <w:hyperlink w:anchor="Seif19" w:tooltip="פרסו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הגשת בקשה לקבל נכס</w:t>
            </w:r>
          </w:p>
        </w:tc>
        <w:tc>
          <w:tcPr>
            <w:tcW w:w="567" w:type="dxa"/>
          </w:tcPr>
          <w:p w:rsidR="008728D6" w:rsidRPr="008728D6" w:rsidRDefault="008728D6" w:rsidP="008728D6">
            <w:pPr>
              <w:rPr>
                <w:rStyle w:val="Hyperlink"/>
                <w:rFonts w:hint="cs"/>
                <w:rtl/>
              </w:rPr>
            </w:pPr>
            <w:hyperlink w:anchor="Seif20" w:tooltip="הגשת בקשה לקבל נכס"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בדיקת בקשות</w:t>
            </w:r>
          </w:p>
        </w:tc>
        <w:tc>
          <w:tcPr>
            <w:tcW w:w="567" w:type="dxa"/>
          </w:tcPr>
          <w:p w:rsidR="008728D6" w:rsidRPr="008728D6" w:rsidRDefault="008728D6" w:rsidP="008728D6">
            <w:pPr>
              <w:rPr>
                <w:rStyle w:val="Hyperlink"/>
                <w:rFonts w:hint="cs"/>
                <w:rtl/>
              </w:rPr>
            </w:pPr>
            <w:hyperlink w:anchor="Seif21" w:tooltip="בדיקת בקש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מתן החלטה</w:t>
            </w:r>
          </w:p>
        </w:tc>
        <w:tc>
          <w:tcPr>
            <w:tcW w:w="567" w:type="dxa"/>
          </w:tcPr>
          <w:p w:rsidR="008728D6" w:rsidRPr="008728D6" w:rsidRDefault="008728D6" w:rsidP="008728D6">
            <w:pPr>
              <w:rPr>
                <w:rStyle w:val="Hyperlink"/>
                <w:rFonts w:hint="cs"/>
                <w:rtl/>
              </w:rPr>
            </w:pPr>
            <w:hyperlink w:anchor="Seif22" w:tooltip="מתן החלט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סיום תהליך האיתור המיוחד</w:t>
            </w:r>
          </w:p>
        </w:tc>
        <w:tc>
          <w:tcPr>
            <w:tcW w:w="567" w:type="dxa"/>
          </w:tcPr>
          <w:p w:rsidR="008728D6" w:rsidRPr="008728D6" w:rsidRDefault="008728D6" w:rsidP="008728D6">
            <w:pPr>
              <w:rPr>
                <w:rStyle w:val="Hyperlink"/>
                <w:rFonts w:hint="cs"/>
                <w:rtl/>
              </w:rPr>
            </w:pPr>
            <w:hyperlink w:anchor="Seif23" w:tooltip="סיום תהליך האיתור המיוחד"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ייחוד תהליך האיתור המיוחד</w:t>
            </w:r>
          </w:p>
        </w:tc>
        <w:tc>
          <w:tcPr>
            <w:tcW w:w="567" w:type="dxa"/>
          </w:tcPr>
          <w:p w:rsidR="008728D6" w:rsidRPr="008728D6" w:rsidRDefault="008728D6" w:rsidP="008728D6">
            <w:pPr>
              <w:rPr>
                <w:rStyle w:val="Hyperlink"/>
                <w:rFonts w:hint="cs"/>
                <w:rtl/>
              </w:rPr>
            </w:pPr>
            <w:hyperlink w:anchor="Seif24" w:tooltip="ייחוד תהליך האיתור המיוחד"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ג': פעולות נוספות לאיתור יורשים ובעלי זכויות</w:t>
            </w:r>
          </w:p>
        </w:tc>
        <w:tc>
          <w:tcPr>
            <w:tcW w:w="567" w:type="dxa"/>
          </w:tcPr>
          <w:p w:rsidR="008728D6" w:rsidRPr="008728D6" w:rsidRDefault="008728D6" w:rsidP="008728D6">
            <w:pPr>
              <w:rPr>
                <w:rStyle w:val="Hyperlink"/>
                <w:rFonts w:hint="cs"/>
                <w:rtl/>
              </w:rPr>
            </w:pPr>
            <w:hyperlink w:anchor="hed25" w:tooltip="סימן ג: פעולות נוספות לאיתור יורשים ובעלי זכו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פרסום ועיון לאחר תהליך האיתור המיוחד</w:t>
            </w:r>
          </w:p>
        </w:tc>
        <w:tc>
          <w:tcPr>
            <w:tcW w:w="567" w:type="dxa"/>
          </w:tcPr>
          <w:p w:rsidR="008728D6" w:rsidRPr="008728D6" w:rsidRDefault="008728D6" w:rsidP="008728D6">
            <w:pPr>
              <w:rPr>
                <w:rStyle w:val="Hyperlink"/>
                <w:rFonts w:hint="cs"/>
                <w:rtl/>
              </w:rPr>
            </w:pPr>
            <w:hyperlink w:anchor="Seif25" w:tooltip="פרסום ועיון לאחר תהליך האיתור המיוחד"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הגשת בקשות לאחר תהליך האיתור המיוחד ובדיקתן</w:t>
            </w:r>
          </w:p>
        </w:tc>
        <w:tc>
          <w:tcPr>
            <w:tcW w:w="567" w:type="dxa"/>
          </w:tcPr>
          <w:p w:rsidR="008728D6" w:rsidRPr="008728D6" w:rsidRDefault="008728D6" w:rsidP="008728D6">
            <w:pPr>
              <w:rPr>
                <w:rStyle w:val="Hyperlink"/>
                <w:rFonts w:hint="cs"/>
                <w:rtl/>
              </w:rPr>
            </w:pPr>
            <w:hyperlink w:anchor="Seif26" w:tooltip="הגשת בקשות לאחר תהליך האיתור המיוחד ובדיקתן"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ד': ועדת ערר</w:t>
            </w:r>
          </w:p>
        </w:tc>
        <w:tc>
          <w:tcPr>
            <w:tcW w:w="567" w:type="dxa"/>
          </w:tcPr>
          <w:p w:rsidR="008728D6" w:rsidRPr="008728D6" w:rsidRDefault="008728D6" w:rsidP="008728D6">
            <w:pPr>
              <w:rPr>
                <w:rStyle w:val="Hyperlink"/>
                <w:rFonts w:hint="cs"/>
                <w:rtl/>
              </w:rPr>
            </w:pPr>
            <w:hyperlink w:anchor="hed26" w:tooltip="סימן ד: ועדת ער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lastRenderedPageBreak/>
              <w:t xml:space="preserve">סעיף 27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ועדת ערר</w:t>
            </w:r>
          </w:p>
        </w:tc>
        <w:tc>
          <w:tcPr>
            <w:tcW w:w="567" w:type="dxa"/>
          </w:tcPr>
          <w:p w:rsidR="008728D6" w:rsidRPr="008728D6" w:rsidRDefault="008728D6" w:rsidP="008728D6">
            <w:pPr>
              <w:rPr>
                <w:rStyle w:val="Hyperlink"/>
                <w:rFonts w:hint="cs"/>
                <w:rtl/>
              </w:rPr>
            </w:pPr>
            <w:hyperlink w:anchor="Seif27" w:tooltip="ועדת ער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הגשת ערר</w:t>
            </w:r>
          </w:p>
        </w:tc>
        <w:tc>
          <w:tcPr>
            <w:tcW w:w="567" w:type="dxa"/>
          </w:tcPr>
          <w:p w:rsidR="008728D6" w:rsidRPr="008728D6" w:rsidRDefault="008728D6" w:rsidP="008728D6">
            <w:pPr>
              <w:rPr>
                <w:rStyle w:val="Hyperlink"/>
                <w:rFonts w:hint="cs"/>
                <w:rtl/>
              </w:rPr>
            </w:pPr>
            <w:hyperlink w:anchor="Seif28" w:tooltip="הגשת ער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29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החלטה בערר</w:t>
            </w:r>
          </w:p>
        </w:tc>
        <w:tc>
          <w:tcPr>
            <w:tcW w:w="567" w:type="dxa"/>
          </w:tcPr>
          <w:p w:rsidR="008728D6" w:rsidRPr="008728D6" w:rsidRDefault="008728D6" w:rsidP="008728D6">
            <w:pPr>
              <w:rPr>
                <w:rStyle w:val="Hyperlink"/>
                <w:rFonts w:hint="cs"/>
                <w:rtl/>
              </w:rPr>
            </w:pPr>
            <w:hyperlink w:anchor="Seif29" w:tooltip="החלטה בער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הצהרה על מותו של נספה השואה</w:t>
            </w:r>
          </w:p>
        </w:tc>
        <w:tc>
          <w:tcPr>
            <w:tcW w:w="567" w:type="dxa"/>
          </w:tcPr>
          <w:p w:rsidR="008728D6" w:rsidRPr="008728D6" w:rsidRDefault="008728D6" w:rsidP="008728D6">
            <w:pPr>
              <w:rPr>
                <w:rStyle w:val="Hyperlink"/>
                <w:rFonts w:hint="cs"/>
                <w:rtl/>
              </w:rPr>
            </w:pPr>
            <w:hyperlink w:anchor="Seif30" w:tooltip="הצהרה על מותו של נספה השוא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אכיפת דרישה למסירת מידע</w:t>
            </w:r>
          </w:p>
        </w:tc>
        <w:tc>
          <w:tcPr>
            <w:tcW w:w="567" w:type="dxa"/>
          </w:tcPr>
          <w:p w:rsidR="008728D6" w:rsidRPr="008728D6" w:rsidRDefault="008728D6" w:rsidP="008728D6">
            <w:pPr>
              <w:rPr>
                <w:rStyle w:val="Hyperlink"/>
                <w:rFonts w:hint="cs"/>
                <w:rtl/>
              </w:rPr>
            </w:pPr>
            <w:hyperlink w:anchor="Seif31" w:tooltip="אכיפת דרישה למסירת מידע"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31א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צו בדבר חליפיו של נספה השואה</w:t>
            </w:r>
          </w:p>
        </w:tc>
        <w:tc>
          <w:tcPr>
            <w:tcW w:w="567" w:type="dxa"/>
          </w:tcPr>
          <w:p w:rsidR="008728D6" w:rsidRPr="008728D6" w:rsidRDefault="008728D6" w:rsidP="008728D6">
            <w:pPr>
              <w:rPr>
                <w:rStyle w:val="Hyperlink"/>
                <w:rFonts w:hint="cs"/>
                <w:rtl/>
              </w:rPr>
            </w:pPr>
            <w:hyperlink w:anchor="Seif88" w:tooltip="צו בדבר חליפיו של נספה השוא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ה': השבה ליורשים ולבעלי הזכויות</w:t>
            </w:r>
          </w:p>
        </w:tc>
        <w:tc>
          <w:tcPr>
            <w:tcW w:w="567" w:type="dxa"/>
          </w:tcPr>
          <w:p w:rsidR="008728D6" w:rsidRPr="008728D6" w:rsidRDefault="008728D6" w:rsidP="008728D6">
            <w:pPr>
              <w:rPr>
                <w:rStyle w:val="Hyperlink"/>
                <w:rFonts w:hint="cs"/>
                <w:rtl/>
              </w:rPr>
            </w:pPr>
            <w:hyperlink w:anchor="hed27" w:tooltip="סימן ה: השבה ליורשים ולבעלי הזכו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השבה ליורשים ולבעלי הזכויות</w:t>
            </w:r>
          </w:p>
        </w:tc>
        <w:tc>
          <w:tcPr>
            <w:tcW w:w="567" w:type="dxa"/>
          </w:tcPr>
          <w:p w:rsidR="008728D6" w:rsidRPr="008728D6" w:rsidRDefault="008728D6" w:rsidP="008728D6">
            <w:pPr>
              <w:rPr>
                <w:rStyle w:val="Hyperlink"/>
                <w:rFonts w:hint="cs"/>
                <w:rtl/>
              </w:rPr>
            </w:pPr>
            <w:hyperlink w:anchor="Seif32" w:tooltip="השבה ליורשים ולבעלי הזכו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מסירת נכס</w:t>
            </w:r>
          </w:p>
        </w:tc>
        <w:tc>
          <w:tcPr>
            <w:tcW w:w="567" w:type="dxa"/>
          </w:tcPr>
          <w:p w:rsidR="008728D6" w:rsidRPr="008728D6" w:rsidRDefault="008728D6" w:rsidP="008728D6">
            <w:pPr>
              <w:rPr>
                <w:rStyle w:val="Hyperlink"/>
                <w:rFonts w:hint="cs"/>
                <w:rtl/>
              </w:rPr>
            </w:pPr>
            <w:hyperlink w:anchor="Seif33" w:tooltip="מסירת נכס"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ה': שימוש בנכסים שהועברו לחברה, ניהולם ומימושם</w:t>
            </w:r>
          </w:p>
        </w:tc>
        <w:tc>
          <w:tcPr>
            <w:tcW w:w="567" w:type="dxa"/>
          </w:tcPr>
          <w:p w:rsidR="008728D6" w:rsidRPr="008728D6" w:rsidRDefault="008728D6" w:rsidP="008728D6">
            <w:pPr>
              <w:rPr>
                <w:rStyle w:val="Hyperlink"/>
                <w:rFonts w:hint="cs"/>
                <w:rtl/>
              </w:rPr>
            </w:pPr>
            <w:hyperlink w:anchor="med4" w:tooltip="פרק ה: שימוש בנכסים שהועברו לחברה, ניהולם ומימוש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שימוש בנכסים</w:t>
            </w:r>
          </w:p>
        </w:tc>
        <w:tc>
          <w:tcPr>
            <w:tcW w:w="567" w:type="dxa"/>
          </w:tcPr>
          <w:p w:rsidR="008728D6" w:rsidRPr="008728D6" w:rsidRDefault="008728D6" w:rsidP="008728D6">
            <w:pPr>
              <w:rPr>
                <w:rStyle w:val="Hyperlink"/>
                <w:rFonts w:hint="cs"/>
                <w:rtl/>
              </w:rPr>
            </w:pPr>
            <w:hyperlink w:anchor="Seif34" w:tooltip="שימוש בנכס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עיכוב מימוש</w:t>
            </w:r>
          </w:p>
        </w:tc>
        <w:tc>
          <w:tcPr>
            <w:tcW w:w="567" w:type="dxa"/>
          </w:tcPr>
          <w:p w:rsidR="008728D6" w:rsidRPr="008728D6" w:rsidRDefault="008728D6" w:rsidP="008728D6">
            <w:pPr>
              <w:rPr>
                <w:rStyle w:val="Hyperlink"/>
                <w:rFonts w:hint="cs"/>
                <w:rtl/>
              </w:rPr>
            </w:pPr>
            <w:hyperlink w:anchor="Seif35" w:tooltip="עיכוב מימוש"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דרך ניהול הנכסים בתקופת עיכוב המימוש ולאחריה</w:t>
            </w:r>
          </w:p>
        </w:tc>
        <w:tc>
          <w:tcPr>
            <w:tcW w:w="567" w:type="dxa"/>
          </w:tcPr>
          <w:p w:rsidR="008728D6" w:rsidRPr="008728D6" w:rsidRDefault="008728D6" w:rsidP="008728D6">
            <w:pPr>
              <w:rPr>
                <w:rStyle w:val="Hyperlink"/>
                <w:rFonts w:hint="cs"/>
                <w:rtl/>
              </w:rPr>
            </w:pPr>
            <w:hyperlink w:anchor="Seif36" w:tooltip="דרך ניהול הנכסים בתקופת עיכוב המימוש ולאחר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מימוש נכסים</w:t>
            </w:r>
          </w:p>
        </w:tc>
        <w:tc>
          <w:tcPr>
            <w:tcW w:w="567" w:type="dxa"/>
          </w:tcPr>
          <w:p w:rsidR="008728D6" w:rsidRPr="008728D6" w:rsidRDefault="008728D6" w:rsidP="008728D6">
            <w:pPr>
              <w:rPr>
                <w:rStyle w:val="Hyperlink"/>
                <w:rFonts w:hint="cs"/>
                <w:rtl/>
              </w:rPr>
            </w:pPr>
            <w:hyperlink w:anchor="Seif37" w:tooltip="מימוש נכס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37א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מימוש נכסים במקרים מיוחדים</w:t>
            </w:r>
          </w:p>
        </w:tc>
        <w:tc>
          <w:tcPr>
            <w:tcW w:w="567" w:type="dxa"/>
          </w:tcPr>
          <w:p w:rsidR="008728D6" w:rsidRPr="008728D6" w:rsidRDefault="008728D6" w:rsidP="008728D6">
            <w:pPr>
              <w:rPr>
                <w:rStyle w:val="Hyperlink"/>
                <w:rFonts w:hint="cs"/>
                <w:rtl/>
              </w:rPr>
            </w:pPr>
            <w:hyperlink w:anchor="Seif89" w:tooltip="מימוש נכסים במקרים מיוחד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37ב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חזקה לגבי נכס של נספה השואה והתחייבות החברה</w:t>
            </w:r>
          </w:p>
        </w:tc>
        <w:tc>
          <w:tcPr>
            <w:tcW w:w="567" w:type="dxa"/>
          </w:tcPr>
          <w:p w:rsidR="008728D6" w:rsidRPr="008728D6" w:rsidRDefault="008728D6" w:rsidP="008728D6">
            <w:pPr>
              <w:rPr>
                <w:rStyle w:val="Hyperlink"/>
                <w:rFonts w:hint="cs"/>
                <w:rtl/>
              </w:rPr>
            </w:pPr>
            <w:hyperlink w:anchor="Seif90" w:tooltip="חזקה לגבי נכס של נספה השואה והתחייבות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מגבלות על ביצוע עסקאות בנכסי החברה</w:t>
            </w:r>
          </w:p>
        </w:tc>
        <w:tc>
          <w:tcPr>
            <w:tcW w:w="567" w:type="dxa"/>
          </w:tcPr>
          <w:p w:rsidR="008728D6" w:rsidRPr="008728D6" w:rsidRDefault="008728D6" w:rsidP="008728D6">
            <w:pPr>
              <w:rPr>
                <w:rStyle w:val="Hyperlink"/>
                <w:rFonts w:hint="cs"/>
                <w:rtl/>
              </w:rPr>
            </w:pPr>
            <w:hyperlink w:anchor="Seif38" w:tooltip="מגבלות על ביצוע עסקאות בנכסי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39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הוצאות</w:t>
            </w:r>
          </w:p>
        </w:tc>
        <w:tc>
          <w:tcPr>
            <w:tcW w:w="567" w:type="dxa"/>
          </w:tcPr>
          <w:p w:rsidR="008728D6" w:rsidRPr="008728D6" w:rsidRDefault="008728D6" w:rsidP="008728D6">
            <w:pPr>
              <w:rPr>
                <w:rStyle w:val="Hyperlink"/>
                <w:rFonts w:hint="cs"/>
                <w:rtl/>
              </w:rPr>
            </w:pPr>
            <w:hyperlink w:anchor="Seif39" w:tooltip="הוצא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השקעת כספים</w:t>
            </w:r>
          </w:p>
        </w:tc>
        <w:tc>
          <w:tcPr>
            <w:tcW w:w="567" w:type="dxa"/>
          </w:tcPr>
          <w:p w:rsidR="008728D6" w:rsidRPr="008728D6" w:rsidRDefault="008728D6" w:rsidP="008728D6">
            <w:pPr>
              <w:rPr>
                <w:rStyle w:val="Hyperlink"/>
                <w:rFonts w:hint="cs"/>
                <w:rtl/>
              </w:rPr>
            </w:pPr>
            <w:hyperlink w:anchor="Seif40" w:tooltip="השקעת כספ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ו': החברה – הוראות שונות</w:t>
            </w:r>
          </w:p>
        </w:tc>
        <w:tc>
          <w:tcPr>
            <w:tcW w:w="567" w:type="dxa"/>
          </w:tcPr>
          <w:p w:rsidR="008728D6" w:rsidRPr="008728D6" w:rsidRDefault="008728D6" w:rsidP="008728D6">
            <w:pPr>
              <w:rPr>
                <w:rStyle w:val="Hyperlink"/>
                <w:rFonts w:hint="cs"/>
                <w:rtl/>
              </w:rPr>
            </w:pPr>
            <w:hyperlink w:anchor="med5" w:tooltip="פרק ו: החברה – הוראות שו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א': כללי</w:t>
            </w:r>
          </w:p>
        </w:tc>
        <w:tc>
          <w:tcPr>
            <w:tcW w:w="567" w:type="dxa"/>
          </w:tcPr>
          <w:p w:rsidR="008728D6" w:rsidRPr="008728D6" w:rsidRDefault="008728D6" w:rsidP="008728D6">
            <w:pPr>
              <w:rPr>
                <w:rStyle w:val="Hyperlink"/>
                <w:rFonts w:hint="cs"/>
                <w:rtl/>
              </w:rPr>
            </w:pPr>
            <w:hyperlink w:anchor="hed28" w:tooltip="סימן א: 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פרשנות</w:t>
            </w:r>
          </w:p>
        </w:tc>
        <w:tc>
          <w:tcPr>
            <w:tcW w:w="567" w:type="dxa"/>
          </w:tcPr>
          <w:p w:rsidR="008728D6" w:rsidRPr="008728D6" w:rsidRDefault="008728D6" w:rsidP="008728D6">
            <w:pPr>
              <w:rPr>
                <w:rStyle w:val="Hyperlink"/>
                <w:rFonts w:hint="cs"/>
                <w:rtl/>
              </w:rPr>
            </w:pPr>
            <w:hyperlink w:anchor="Seif41" w:tooltip="פרש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מניות החברה</w:t>
            </w:r>
          </w:p>
        </w:tc>
        <w:tc>
          <w:tcPr>
            <w:tcW w:w="567" w:type="dxa"/>
          </w:tcPr>
          <w:p w:rsidR="008728D6" w:rsidRPr="008728D6" w:rsidRDefault="008728D6" w:rsidP="008728D6">
            <w:pPr>
              <w:rPr>
                <w:rStyle w:val="Hyperlink"/>
                <w:rFonts w:hint="cs"/>
                <w:rtl/>
              </w:rPr>
            </w:pPr>
            <w:hyperlink w:anchor="Seif42" w:tooltip="מניות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מינוי נושאי משרה   התייעצות עם הוועדה לבדיקת מינוים</w:t>
            </w:r>
          </w:p>
        </w:tc>
        <w:tc>
          <w:tcPr>
            <w:tcW w:w="567" w:type="dxa"/>
          </w:tcPr>
          <w:p w:rsidR="008728D6" w:rsidRPr="008728D6" w:rsidRDefault="008728D6" w:rsidP="008728D6">
            <w:pPr>
              <w:rPr>
                <w:rStyle w:val="Hyperlink"/>
                <w:rFonts w:hint="cs"/>
                <w:rtl/>
              </w:rPr>
            </w:pPr>
            <w:hyperlink w:anchor="Seif43" w:tooltip="מינוי נושאי משרה   התייעצות עם הוועדה לבדיקת מינו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ב': הוועדה הממנה</w:t>
            </w:r>
          </w:p>
        </w:tc>
        <w:tc>
          <w:tcPr>
            <w:tcW w:w="567" w:type="dxa"/>
          </w:tcPr>
          <w:p w:rsidR="008728D6" w:rsidRPr="008728D6" w:rsidRDefault="008728D6" w:rsidP="008728D6">
            <w:pPr>
              <w:rPr>
                <w:rStyle w:val="Hyperlink"/>
                <w:rFonts w:hint="cs"/>
                <w:rtl/>
              </w:rPr>
            </w:pPr>
            <w:hyperlink w:anchor="hed29" w:tooltip="סימן ב: הוועדה הממנ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הוועדה הממנה</w:t>
            </w:r>
          </w:p>
        </w:tc>
        <w:tc>
          <w:tcPr>
            <w:tcW w:w="567" w:type="dxa"/>
          </w:tcPr>
          <w:p w:rsidR="008728D6" w:rsidRPr="008728D6" w:rsidRDefault="008728D6" w:rsidP="008728D6">
            <w:pPr>
              <w:rPr>
                <w:rStyle w:val="Hyperlink"/>
                <w:rFonts w:hint="cs"/>
                <w:rtl/>
              </w:rPr>
            </w:pPr>
            <w:hyperlink w:anchor="Seif44" w:tooltip="הוועדה הממנ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תפקידי הוועדה וחובות נאמנות</w:t>
            </w:r>
          </w:p>
        </w:tc>
        <w:tc>
          <w:tcPr>
            <w:tcW w:w="567" w:type="dxa"/>
          </w:tcPr>
          <w:p w:rsidR="008728D6" w:rsidRPr="008728D6" w:rsidRDefault="008728D6" w:rsidP="008728D6">
            <w:pPr>
              <w:rPr>
                <w:rStyle w:val="Hyperlink"/>
                <w:rFonts w:hint="cs"/>
                <w:rtl/>
              </w:rPr>
            </w:pPr>
            <w:hyperlink w:anchor="Seif45" w:tooltip="תפקידי הוועדה וחובות נאמ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כינוס הוועדה וסדרי דיון</w:t>
            </w:r>
          </w:p>
        </w:tc>
        <w:tc>
          <w:tcPr>
            <w:tcW w:w="567" w:type="dxa"/>
          </w:tcPr>
          <w:p w:rsidR="008728D6" w:rsidRPr="008728D6" w:rsidRDefault="008728D6" w:rsidP="008728D6">
            <w:pPr>
              <w:rPr>
                <w:rStyle w:val="Hyperlink"/>
                <w:rFonts w:hint="cs"/>
                <w:rtl/>
              </w:rPr>
            </w:pPr>
            <w:hyperlink w:anchor="Seif46" w:tooltip="כינוס הוועדה וסדרי דיון"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הפסקת כהונה של יושב ראש הוועדה</w:t>
            </w:r>
          </w:p>
        </w:tc>
        <w:tc>
          <w:tcPr>
            <w:tcW w:w="567" w:type="dxa"/>
          </w:tcPr>
          <w:p w:rsidR="008728D6" w:rsidRPr="008728D6" w:rsidRDefault="008728D6" w:rsidP="008728D6">
            <w:pPr>
              <w:rPr>
                <w:rStyle w:val="Hyperlink"/>
                <w:rFonts w:hint="cs"/>
                <w:rtl/>
              </w:rPr>
            </w:pPr>
            <w:hyperlink w:anchor="Seif47" w:tooltip="הפסקת כהונה של יושב ראש הוועד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49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הפסקת כהונת חבר הוועדה</w:t>
            </w:r>
          </w:p>
        </w:tc>
        <w:tc>
          <w:tcPr>
            <w:tcW w:w="567" w:type="dxa"/>
          </w:tcPr>
          <w:p w:rsidR="008728D6" w:rsidRPr="008728D6" w:rsidRDefault="008728D6" w:rsidP="008728D6">
            <w:pPr>
              <w:rPr>
                <w:rStyle w:val="Hyperlink"/>
                <w:rFonts w:hint="cs"/>
                <w:rtl/>
              </w:rPr>
            </w:pPr>
            <w:hyperlink w:anchor="Seif48" w:tooltip="הפסקת כהונת חבר הוועד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גמול והוצאות לחברי הוועדה</w:t>
            </w:r>
          </w:p>
        </w:tc>
        <w:tc>
          <w:tcPr>
            <w:tcW w:w="567" w:type="dxa"/>
          </w:tcPr>
          <w:p w:rsidR="008728D6" w:rsidRPr="008728D6" w:rsidRDefault="008728D6" w:rsidP="008728D6">
            <w:pPr>
              <w:rPr>
                <w:rStyle w:val="Hyperlink"/>
                <w:rFonts w:hint="cs"/>
                <w:rtl/>
              </w:rPr>
            </w:pPr>
            <w:hyperlink w:anchor="Seif49" w:tooltip="גמול והוצאות לחברי הוועד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ג': הדירקטוריון, המנהל הכללי וועדת הביקורת</w:t>
            </w:r>
          </w:p>
        </w:tc>
        <w:tc>
          <w:tcPr>
            <w:tcW w:w="567" w:type="dxa"/>
          </w:tcPr>
          <w:p w:rsidR="008728D6" w:rsidRPr="008728D6" w:rsidRDefault="008728D6" w:rsidP="008728D6">
            <w:pPr>
              <w:rPr>
                <w:rStyle w:val="Hyperlink"/>
                <w:rFonts w:hint="cs"/>
                <w:rtl/>
              </w:rPr>
            </w:pPr>
            <w:hyperlink w:anchor="hed210" w:tooltip="סימן ג: הדירקטוריון, המנהל הכללי וועדת הביקור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הדירקטוריון ומינויו</w:t>
            </w:r>
          </w:p>
        </w:tc>
        <w:tc>
          <w:tcPr>
            <w:tcW w:w="567" w:type="dxa"/>
          </w:tcPr>
          <w:p w:rsidR="008728D6" w:rsidRPr="008728D6" w:rsidRDefault="008728D6" w:rsidP="008728D6">
            <w:pPr>
              <w:rPr>
                <w:rStyle w:val="Hyperlink"/>
                <w:rFonts w:hint="cs"/>
                <w:rtl/>
              </w:rPr>
            </w:pPr>
            <w:hyperlink w:anchor="Seif50" w:tooltip="הדירקטוריון ומינויו"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המנהל הכללי</w:t>
            </w:r>
          </w:p>
        </w:tc>
        <w:tc>
          <w:tcPr>
            <w:tcW w:w="567" w:type="dxa"/>
          </w:tcPr>
          <w:p w:rsidR="008728D6" w:rsidRPr="008728D6" w:rsidRDefault="008728D6" w:rsidP="008728D6">
            <w:pPr>
              <w:rPr>
                <w:rStyle w:val="Hyperlink"/>
                <w:rFonts w:hint="cs"/>
                <w:rtl/>
              </w:rPr>
            </w:pPr>
            <w:hyperlink w:anchor="Seif51" w:tooltip="המנהל ה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תפקידי הדירקטוריון והמנהל הכללי</w:t>
            </w:r>
          </w:p>
        </w:tc>
        <w:tc>
          <w:tcPr>
            <w:tcW w:w="567" w:type="dxa"/>
          </w:tcPr>
          <w:p w:rsidR="008728D6" w:rsidRPr="008728D6" w:rsidRDefault="008728D6" w:rsidP="008728D6">
            <w:pPr>
              <w:rPr>
                <w:rStyle w:val="Hyperlink"/>
                <w:rFonts w:hint="cs"/>
                <w:rtl/>
              </w:rPr>
            </w:pPr>
            <w:hyperlink w:anchor="Seif52" w:tooltip="תפקידי הדירקטוריון והמנהל ה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תקציב החברה</w:t>
            </w:r>
          </w:p>
        </w:tc>
        <w:tc>
          <w:tcPr>
            <w:tcW w:w="567" w:type="dxa"/>
          </w:tcPr>
          <w:p w:rsidR="008728D6" w:rsidRPr="008728D6" w:rsidRDefault="008728D6" w:rsidP="008728D6">
            <w:pPr>
              <w:rPr>
                <w:rStyle w:val="Hyperlink"/>
                <w:rFonts w:hint="cs"/>
                <w:rtl/>
              </w:rPr>
            </w:pPr>
            <w:hyperlink w:anchor="Seif53" w:tooltip="תקציב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מימון התקציב השוטף בשנתיים הראשונות</w:t>
            </w:r>
          </w:p>
        </w:tc>
        <w:tc>
          <w:tcPr>
            <w:tcW w:w="567" w:type="dxa"/>
          </w:tcPr>
          <w:p w:rsidR="008728D6" w:rsidRPr="008728D6" w:rsidRDefault="008728D6" w:rsidP="008728D6">
            <w:pPr>
              <w:rPr>
                <w:rStyle w:val="Hyperlink"/>
                <w:rFonts w:hint="cs"/>
                <w:rtl/>
              </w:rPr>
            </w:pPr>
            <w:hyperlink w:anchor="Seif54" w:tooltip="מימון התקציב השוטף בשנתיים הראשו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ניהול נכסים</w:t>
            </w:r>
          </w:p>
        </w:tc>
        <w:tc>
          <w:tcPr>
            <w:tcW w:w="567" w:type="dxa"/>
          </w:tcPr>
          <w:p w:rsidR="008728D6" w:rsidRPr="008728D6" w:rsidRDefault="008728D6" w:rsidP="008728D6">
            <w:pPr>
              <w:rPr>
                <w:rStyle w:val="Hyperlink"/>
                <w:rFonts w:hint="cs"/>
                <w:rtl/>
              </w:rPr>
            </w:pPr>
            <w:hyperlink w:anchor="Seif55" w:tooltip="ניהול נכס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ועדת ביקורת</w:t>
            </w:r>
          </w:p>
        </w:tc>
        <w:tc>
          <w:tcPr>
            <w:tcW w:w="567" w:type="dxa"/>
          </w:tcPr>
          <w:p w:rsidR="008728D6" w:rsidRPr="008728D6" w:rsidRDefault="008728D6" w:rsidP="008728D6">
            <w:pPr>
              <w:rPr>
                <w:rStyle w:val="Hyperlink"/>
                <w:rFonts w:hint="cs"/>
                <w:rtl/>
              </w:rPr>
            </w:pPr>
            <w:hyperlink w:anchor="Seif56" w:tooltip="ועדת ביקור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תפקידי ועדת הביקורת</w:t>
            </w:r>
          </w:p>
        </w:tc>
        <w:tc>
          <w:tcPr>
            <w:tcW w:w="567" w:type="dxa"/>
          </w:tcPr>
          <w:p w:rsidR="008728D6" w:rsidRPr="008728D6" w:rsidRDefault="008728D6" w:rsidP="008728D6">
            <w:pPr>
              <w:rPr>
                <w:rStyle w:val="Hyperlink"/>
                <w:rFonts w:hint="cs"/>
                <w:rtl/>
              </w:rPr>
            </w:pPr>
            <w:hyperlink w:anchor="Seif57" w:tooltip="תפקידי ועדת הביקור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59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שינויים בשכר ובתנאי שירות</w:t>
            </w:r>
          </w:p>
        </w:tc>
        <w:tc>
          <w:tcPr>
            <w:tcW w:w="567" w:type="dxa"/>
          </w:tcPr>
          <w:p w:rsidR="008728D6" w:rsidRPr="008728D6" w:rsidRDefault="008728D6" w:rsidP="008728D6">
            <w:pPr>
              <w:rPr>
                <w:rStyle w:val="Hyperlink"/>
                <w:rFonts w:hint="cs"/>
                <w:rtl/>
              </w:rPr>
            </w:pPr>
            <w:hyperlink w:anchor="Seif58" w:tooltip="שינויים בשכר ובתנאי שיר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ד': פירוק החברה</w:t>
            </w:r>
          </w:p>
        </w:tc>
        <w:tc>
          <w:tcPr>
            <w:tcW w:w="567" w:type="dxa"/>
          </w:tcPr>
          <w:p w:rsidR="008728D6" w:rsidRPr="008728D6" w:rsidRDefault="008728D6" w:rsidP="008728D6">
            <w:pPr>
              <w:rPr>
                <w:rStyle w:val="Hyperlink"/>
                <w:rFonts w:hint="cs"/>
                <w:rtl/>
              </w:rPr>
            </w:pPr>
            <w:hyperlink w:anchor="hed211" w:tooltip="סימן ד: פירוק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תקופת פעילות החברה</w:t>
            </w:r>
          </w:p>
        </w:tc>
        <w:tc>
          <w:tcPr>
            <w:tcW w:w="567" w:type="dxa"/>
          </w:tcPr>
          <w:p w:rsidR="008728D6" w:rsidRPr="008728D6" w:rsidRDefault="008728D6" w:rsidP="008728D6">
            <w:pPr>
              <w:rPr>
                <w:rStyle w:val="Hyperlink"/>
                <w:rFonts w:hint="cs"/>
                <w:rtl/>
              </w:rPr>
            </w:pPr>
            <w:hyperlink w:anchor="Seif59" w:tooltip="תקופת פעילות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פירוק החברה</w:t>
            </w:r>
          </w:p>
        </w:tc>
        <w:tc>
          <w:tcPr>
            <w:tcW w:w="567" w:type="dxa"/>
          </w:tcPr>
          <w:p w:rsidR="008728D6" w:rsidRPr="008728D6" w:rsidRDefault="008728D6" w:rsidP="008728D6">
            <w:pPr>
              <w:rPr>
                <w:rStyle w:val="Hyperlink"/>
                <w:rFonts w:hint="cs"/>
                <w:rtl/>
              </w:rPr>
            </w:pPr>
            <w:hyperlink w:anchor="Seif60" w:tooltip="פירוק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פירוק בידי בית משפט</w:t>
            </w:r>
          </w:p>
        </w:tc>
        <w:tc>
          <w:tcPr>
            <w:tcW w:w="567" w:type="dxa"/>
          </w:tcPr>
          <w:p w:rsidR="008728D6" w:rsidRPr="008728D6" w:rsidRDefault="008728D6" w:rsidP="008728D6">
            <w:pPr>
              <w:rPr>
                <w:rStyle w:val="Hyperlink"/>
                <w:rFonts w:hint="cs"/>
                <w:rtl/>
              </w:rPr>
            </w:pPr>
            <w:hyperlink w:anchor="Seif61" w:tooltip="פירוק בידי בית משפט"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פירוק מרצון</w:t>
            </w:r>
          </w:p>
        </w:tc>
        <w:tc>
          <w:tcPr>
            <w:tcW w:w="567" w:type="dxa"/>
          </w:tcPr>
          <w:p w:rsidR="008728D6" w:rsidRPr="008728D6" w:rsidRDefault="008728D6" w:rsidP="008728D6">
            <w:pPr>
              <w:rPr>
                <w:rStyle w:val="Hyperlink"/>
                <w:rFonts w:hint="cs"/>
                <w:rtl/>
              </w:rPr>
            </w:pPr>
            <w:hyperlink w:anchor="Seif62" w:tooltip="פירוק מרצון"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דין נכסים בפירוק</w:t>
            </w:r>
          </w:p>
        </w:tc>
        <w:tc>
          <w:tcPr>
            <w:tcW w:w="567" w:type="dxa"/>
          </w:tcPr>
          <w:p w:rsidR="008728D6" w:rsidRPr="008728D6" w:rsidRDefault="008728D6" w:rsidP="008728D6">
            <w:pPr>
              <w:rPr>
                <w:rStyle w:val="Hyperlink"/>
                <w:rFonts w:hint="cs"/>
                <w:rtl/>
              </w:rPr>
            </w:pPr>
            <w:hyperlink w:anchor="Seif63" w:tooltip="דין נכסים בפירוק"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64ב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העברת מידע מהחברה בתום תקופת פעילותה</w:t>
            </w:r>
          </w:p>
        </w:tc>
        <w:tc>
          <w:tcPr>
            <w:tcW w:w="567" w:type="dxa"/>
          </w:tcPr>
          <w:p w:rsidR="008728D6" w:rsidRPr="008728D6" w:rsidRDefault="008728D6" w:rsidP="008728D6">
            <w:pPr>
              <w:rPr>
                <w:rStyle w:val="Hyperlink"/>
                <w:rFonts w:hint="cs"/>
                <w:rtl/>
              </w:rPr>
            </w:pPr>
            <w:hyperlink w:anchor="Seif91" w:tooltip="העברת מידע מהחברה בתום תקופת פעילות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סימן ה': שונות</w:t>
            </w:r>
          </w:p>
        </w:tc>
        <w:tc>
          <w:tcPr>
            <w:tcW w:w="567" w:type="dxa"/>
          </w:tcPr>
          <w:p w:rsidR="008728D6" w:rsidRPr="008728D6" w:rsidRDefault="008728D6" w:rsidP="008728D6">
            <w:pPr>
              <w:rPr>
                <w:rStyle w:val="Hyperlink"/>
                <w:rFonts w:hint="cs"/>
                <w:rtl/>
              </w:rPr>
            </w:pPr>
            <w:hyperlink w:anchor="hed212" w:tooltip="סימן ה: שו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תחולת סעיפים מחוק החברות הממשלתיות והוראות לענין תחולת חוק החברות</w:t>
            </w:r>
          </w:p>
        </w:tc>
        <w:tc>
          <w:tcPr>
            <w:tcW w:w="567" w:type="dxa"/>
          </w:tcPr>
          <w:p w:rsidR="008728D6" w:rsidRPr="008728D6" w:rsidRDefault="008728D6" w:rsidP="008728D6">
            <w:pPr>
              <w:rPr>
                <w:rStyle w:val="Hyperlink"/>
                <w:rFonts w:hint="cs"/>
                <w:rtl/>
              </w:rPr>
            </w:pPr>
            <w:hyperlink w:anchor="Seif64" w:tooltip="תחולת סעיפים מחוק החברות הממשלתיות והוראות לענין תחולת חוק החבר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תחולת חוקים</w:t>
            </w:r>
          </w:p>
        </w:tc>
        <w:tc>
          <w:tcPr>
            <w:tcW w:w="567" w:type="dxa"/>
          </w:tcPr>
          <w:p w:rsidR="008728D6" w:rsidRPr="008728D6" w:rsidRDefault="008728D6" w:rsidP="008728D6">
            <w:pPr>
              <w:rPr>
                <w:rStyle w:val="Hyperlink"/>
                <w:rFonts w:hint="cs"/>
                <w:rtl/>
              </w:rPr>
            </w:pPr>
            <w:hyperlink w:anchor="Seif65" w:tooltip="תחולת חוק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סמכויות עזר</w:t>
            </w:r>
          </w:p>
        </w:tc>
        <w:tc>
          <w:tcPr>
            <w:tcW w:w="567" w:type="dxa"/>
          </w:tcPr>
          <w:p w:rsidR="008728D6" w:rsidRPr="008728D6" w:rsidRDefault="008728D6" w:rsidP="008728D6">
            <w:pPr>
              <w:rPr>
                <w:rStyle w:val="Hyperlink"/>
                <w:rFonts w:hint="cs"/>
                <w:rtl/>
              </w:rPr>
            </w:pPr>
            <w:hyperlink w:anchor="Seif66" w:tooltip="סמכויות עז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ז': טיפול בנכסים של נספי השואה בידי האפוטרופוס הכללי בתקופת הביניים</w:t>
            </w:r>
          </w:p>
        </w:tc>
        <w:tc>
          <w:tcPr>
            <w:tcW w:w="567" w:type="dxa"/>
          </w:tcPr>
          <w:p w:rsidR="008728D6" w:rsidRPr="008728D6" w:rsidRDefault="008728D6" w:rsidP="008728D6">
            <w:pPr>
              <w:rPr>
                <w:rStyle w:val="Hyperlink"/>
                <w:rFonts w:hint="cs"/>
                <w:rtl/>
              </w:rPr>
            </w:pPr>
            <w:hyperlink w:anchor="med6" w:tooltip="פרק ז: טיפול בנכסים של נספי השואה בידי האפוטרופוס הכללי בתקופת הביני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הגדרות   פרק ז'</w:t>
            </w:r>
          </w:p>
        </w:tc>
        <w:tc>
          <w:tcPr>
            <w:tcW w:w="567" w:type="dxa"/>
          </w:tcPr>
          <w:p w:rsidR="008728D6" w:rsidRPr="008728D6" w:rsidRDefault="008728D6" w:rsidP="008728D6">
            <w:pPr>
              <w:rPr>
                <w:rStyle w:val="Hyperlink"/>
                <w:rFonts w:hint="cs"/>
                <w:rtl/>
              </w:rPr>
            </w:pPr>
            <w:hyperlink w:anchor="Seif92" w:tooltip="הגדרות   פרק ז"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67ב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תחולת הוראות הפרק בתקופת הביניים על הנכסים המועברים</w:t>
            </w:r>
          </w:p>
        </w:tc>
        <w:tc>
          <w:tcPr>
            <w:tcW w:w="567" w:type="dxa"/>
          </w:tcPr>
          <w:p w:rsidR="008728D6" w:rsidRPr="008728D6" w:rsidRDefault="008728D6" w:rsidP="008728D6">
            <w:pPr>
              <w:rPr>
                <w:rStyle w:val="Hyperlink"/>
                <w:rFonts w:hint="cs"/>
                <w:rtl/>
              </w:rPr>
            </w:pPr>
            <w:hyperlink w:anchor="Seif93" w:tooltip="תחולת הוראות הפרק בתקופת הביניים על הנכסים המועבר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67ג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איתור יורשים ובעלי זכויות אחרים בנכסים המועברים</w:t>
            </w:r>
          </w:p>
        </w:tc>
        <w:tc>
          <w:tcPr>
            <w:tcW w:w="567" w:type="dxa"/>
          </w:tcPr>
          <w:p w:rsidR="008728D6" w:rsidRPr="008728D6" w:rsidRDefault="008728D6" w:rsidP="008728D6">
            <w:pPr>
              <w:rPr>
                <w:rStyle w:val="Hyperlink"/>
                <w:rFonts w:hint="cs"/>
                <w:rtl/>
              </w:rPr>
            </w:pPr>
            <w:hyperlink w:anchor="Seif94" w:tooltip="איתור יורשים ובעלי זכויות אחרים בנכסים המועבר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67ד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השבת הנכסים המועברים ליורשים ולבעלי זכויות אחרים בהם</w:t>
            </w:r>
          </w:p>
        </w:tc>
        <w:tc>
          <w:tcPr>
            <w:tcW w:w="567" w:type="dxa"/>
          </w:tcPr>
          <w:p w:rsidR="008728D6" w:rsidRPr="008728D6" w:rsidRDefault="008728D6" w:rsidP="008728D6">
            <w:pPr>
              <w:rPr>
                <w:rStyle w:val="Hyperlink"/>
                <w:rFonts w:hint="cs"/>
                <w:rtl/>
              </w:rPr>
            </w:pPr>
            <w:hyperlink w:anchor="Seif95" w:tooltip="השבת הנכסים המועברים ליורשים ולבעלי זכויות אחרים בה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67ה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השלמת פעולות החברה בידי האפוטרופוס הכללי לעניין איתור והשבה</w:t>
            </w:r>
          </w:p>
        </w:tc>
        <w:tc>
          <w:tcPr>
            <w:tcW w:w="567" w:type="dxa"/>
          </w:tcPr>
          <w:p w:rsidR="008728D6" w:rsidRPr="008728D6" w:rsidRDefault="008728D6" w:rsidP="008728D6">
            <w:pPr>
              <w:rPr>
                <w:rStyle w:val="Hyperlink"/>
                <w:rFonts w:hint="cs"/>
                <w:rtl/>
              </w:rPr>
            </w:pPr>
            <w:hyperlink w:anchor="Seif96" w:tooltip="השלמת פעולות החברה בידי האפוטרופוס הכללי לעניין איתור והשב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67ו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דרישת מידע ואיסוף מידע</w:t>
            </w:r>
          </w:p>
        </w:tc>
        <w:tc>
          <w:tcPr>
            <w:tcW w:w="567" w:type="dxa"/>
          </w:tcPr>
          <w:p w:rsidR="008728D6" w:rsidRPr="008728D6" w:rsidRDefault="008728D6" w:rsidP="008728D6">
            <w:pPr>
              <w:rPr>
                <w:rStyle w:val="Hyperlink"/>
                <w:rFonts w:hint="cs"/>
                <w:rtl/>
              </w:rPr>
            </w:pPr>
            <w:hyperlink w:anchor="Seif97" w:tooltip="דרישת מידע ואיסוף מידע"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67ז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ניהול הנכסים המועברים   תחולת הוראות חוק האפוטרופוס הכללי</w:t>
            </w:r>
          </w:p>
        </w:tc>
        <w:tc>
          <w:tcPr>
            <w:tcW w:w="567" w:type="dxa"/>
          </w:tcPr>
          <w:p w:rsidR="008728D6" w:rsidRPr="008728D6" w:rsidRDefault="008728D6" w:rsidP="008728D6">
            <w:pPr>
              <w:rPr>
                <w:rStyle w:val="Hyperlink"/>
                <w:rFonts w:hint="cs"/>
                <w:rtl/>
              </w:rPr>
            </w:pPr>
            <w:hyperlink w:anchor="Seif98" w:tooltip="ניהול הנכסים המועברים   תחולת הוראות חוק האפוטרופוס הכללי"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67ח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העברת נכסים למטרות סיוע והנצחה</w:t>
            </w:r>
          </w:p>
        </w:tc>
        <w:tc>
          <w:tcPr>
            <w:tcW w:w="567" w:type="dxa"/>
          </w:tcPr>
          <w:p w:rsidR="008728D6" w:rsidRPr="008728D6" w:rsidRDefault="008728D6" w:rsidP="008728D6">
            <w:pPr>
              <w:rPr>
                <w:rStyle w:val="Hyperlink"/>
                <w:rFonts w:hint="cs"/>
                <w:rtl/>
              </w:rPr>
            </w:pPr>
            <w:hyperlink w:anchor="Seif99" w:tooltip="העברת נכסים למטרות סיוע והנצח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67ט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נכסים של נספה השואה שהועברו לאפוטרופוס הכללי בתקופת הביניים או לאחריה</w:t>
            </w:r>
          </w:p>
        </w:tc>
        <w:tc>
          <w:tcPr>
            <w:tcW w:w="567" w:type="dxa"/>
          </w:tcPr>
          <w:p w:rsidR="008728D6" w:rsidRPr="008728D6" w:rsidRDefault="008728D6" w:rsidP="008728D6">
            <w:pPr>
              <w:rPr>
                <w:rStyle w:val="Hyperlink"/>
                <w:rFonts w:hint="cs"/>
                <w:rtl/>
              </w:rPr>
            </w:pPr>
            <w:hyperlink w:anchor="Seif100" w:tooltip="נכסים של נספה השואה שהועברו לאפוטרופוס הכללי בתקופת הביניים או לאחר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67י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השבת שווי הנכס בידי המדינה בתקופת הביניים או לאחריה</w:t>
            </w:r>
          </w:p>
        </w:tc>
        <w:tc>
          <w:tcPr>
            <w:tcW w:w="567" w:type="dxa"/>
          </w:tcPr>
          <w:p w:rsidR="008728D6" w:rsidRPr="008728D6" w:rsidRDefault="008728D6" w:rsidP="008728D6">
            <w:pPr>
              <w:rPr>
                <w:rStyle w:val="Hyperlink"/>
                <w:rFonts w:hint="cs"/>
                <w:rtl/>
              </w:rPr>
            </w:pPr>
            <w:hyperlink w:anchor="Seif101" w:tooltip="השבת שווי הנכס בידי המדינה בתקופת הביניים או לאחר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31</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67יא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שמירת תוקף</w:t>
            </w:r>
          </w:p>
        </w:tc>
        <w:tc>
          <w:tcPr>
            <w:tcW w:w="567" w:type="dxa"/>
          </w:tcPr>
          <w:p w:rsidR="008728D6" w:rsidRPr="008728D6" w:rsidRDefault="008728D6" w:rsidP="008728D6">
            <w:pPr>
              <w:rPr>
                <w:rStyle w:val="Hyperlink"/>
                <w:rFonts w:hint="cs"/>
                <w:rtl/>
              </w:rPr>
            </w:pPr>
            <w:hyperlink w:anchor="Seif102" w:tooltip="שמירת תוקף"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67יב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ביצוע תפקידי האפוטרופוס הכללי באמצעות אחר</w:t>
            </w:r>
          </w:p>
        </w:tc>
        <w:tc>
          <w:tcPr>
            <w:tcW w:w="567" w:type="dxa"/>
          </w:tcPr>
          <w:p w:rsidR="008728D6" w:rsidRPr="008728D6" w:rsidRDefault="008728D6" w:rsidP="008728D6">
            <w:pPr>
              <w:rPr>
                <w:rStyle w:val="Hyperlink"/>
                <w:rFonts w:hint="cs"/>
                <w:rtl/>
              </w:rPr>
            </w:pPr>
            <w:hyperlink w:anchor="Seif103" w:tooltip="ביצוע תפקידי האפוטרופוס הכללי באמצעות אחר"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פרק ח': הוראות שונות</w:t>
            </w:r>
          </w:p>
        </w:tc>
        <w:tc>
          <w:tcPr>
            <w:tcW w:w="567" w:type="dxa"/>
          </w:tcPr>
          <w:p w:rsidR="008728D6" w:rsidRPr="008728D6" w:rsidRDefault="008728D6" w:rsidP="008728D6">
            <w:pPr>
              <w:rPr>
                <w:rStyle w:val="Hyperlink"/>
                <w:rFonts w:hint="cs"/>
                <w:rtl/>
              </w:rPr>
            </w:pPr>
            <w:hyperlink w:anchor="med7" w:tooltip="פרק ח: הוראות שו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הוראות מיוחדות לענין ירושת נכס של נספה השואה</w:t>
            </w:r>
          </w:p>
        </w:tc>
        <w:tc>
          <w:tcPr>
            <w:tcW w:w="567" w:type="dxa"/>
          </w:tcPr>
          <w:p w:rsidR="008728D6" w:rsidRPr="008728D6" w:rsidRDefault="008728D6" w:rsidP="008728D6">
            <w:pPr>
              <w:rPr>
                <w:rStyle w:val="Hyperlink"/>
                <w:rFonts w:hint="cs"/>
                <w:rtl/>
              </w:rPr>
            </w:pPr>
            <w:hyperlink w:anchor="Seif67" w:tooltip="הוראות מיוחדות לענין ירושת נכס של נספה השוא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68א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שניים שמתו כאחד</w:t>
            </w:r>
          </w:p>
        </w:tc>
        <w:tc>
          <w:tcPr>
            <w:tcW w:w="567" w:type="dxa"/>
          </w:tcPr>
          <w:p w:rsidR="008728D6" w:rsidRPr="008728D6" w:rsidRDefault="008728D6" w:rsidP="008728D6">
            <w:pPr>
              <w:rPr>
                <w:rStyle w:val="Hyperlink"/>
                <w:rFonts w:hint="cs"/>
                <w:rtl/>
              </w:rPr>
            </w:pPr>
            <w:hyperlink w:anchor="Seif84" w:tooltip="שניים שמתו כאחד"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68ב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הגבלת זכות הורי המוריש</w:t>
            </w:r>
          </w:p>
        </w:tc>
        <w:tc>
          <w:tcPr>
            <w:tcW w:w="567" w:type="dxa"/>
          </w:tcPr>
          <w:p w:rsidR="008728D6" w:rsidRPr="008728D6" w:rsidRDefault="008728D6" w:rsidP="008728D6">
            <w:pPr>
              <w:rPr>
                <w:rStyle w:val="Hyperlink"/>
                <w:rFonts w:hint="cs"/>
                <w:rtl/>
              </w:rPr>
            </w:pPr>
            <w:hyperlink w:anchor="Seif85" w:tooltip="הגבלת זכות הורי המוריש"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68ג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הוראות לעניין הליכים למתן צו ירושה או צו קיום צוואה</w:t>
            </w:r>
          </w:p>
        </w:tc>
        <w:tc>
          <w:tcPr>
            <w:tcW w:w="567" w:type="dxa"/>
          </w:tcPr>
          <w:p w:rsidR="008728D6" w:rsidRPr="008728D6" w:rsidRDefault="008728D6" w:rsidP="008728D6">
            <w:pPr>
              <w:rPr>
                <w:rStyle w:val="Hyperlink"/>
                <w:rFonts w:hint="cs"/>
                <w:rtl/>
              </w:rPr>
            </w:pPr>
            <w:hyperlink w:anchor="Seif86" w:tooltip="הוראות לעניין הליכים למתן צו ירושה או צו קיום צווא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32</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68ד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הודעת החברה על ממצאים והגשת מסמכים</w:t>
            </w:r>
          </w:p>
        </w:tc>
        <w:tc>
          <w:tcPr>
            <w:tcW w:w="567" w:type="dxa"/>
          </w:tcPr>
          <w:p w:rsidR="008728D6" w:rsidRPr="008728D6" w:rsidRDefault="008728D6" w:rsidP="008728D6">
            <w:pPr>
              <w:rPr>
                <w:rStyle w:val="Hyperlink"/>
                <w:rFonts w:hint="cs"/>
                <w:rtl/>
              </w:rPr>
            </w:pPr>
            <w:hyperlink w:anchor="Seif87" w:tooltip="הודעת החברה על ממצאים והגשת מסמכ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69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סייג לאחריות</w:t>
            </w:r>
          </w:p>
        </w:tc>
        <w:tc>
          <w:tcPr>
            <w:tcW w:w="567" w:type="dxa"/>
          </w:tcPr>
          <w:p w:rsidR="008728D6" w:rsidRPr="008728D6" w:rsidRDefault="008728D6" w:rsidP="008728D6">
            <w:pPr>
              <w:rPr>
                <w:rStyle w:val="Hyperlink"/>
                <w:rFonts w:hint="cs"/>
                <w:rtl/>
              </w:rPr>
            </w:pPr>
            <w:hyperlink w:anchor="Seif68" w:tooltip="סייג לאחר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כשרות פעולות</w:t>
            </w:r>
          </w:p>
        </w:tc>
        <w:tc>
          <w:tcPr>
            <w:tcW w:w="567" w:type="dxa"/>
          </w:tcPr>
          <w:p w:rsidR="008728D6" w:rsidRPr="008728D6" w:rsidRDefault="008728D6" w:rsidP="008728D6">
            <w:pPr>
              <w:rPr>
                <w:rStyle w:val="Hyperlink"/>
                <w:rFonts w:hint="cs"/>
                <w:rtl/>
              </w:rPr>
            </w:pPr>
            <w:hyperlink w:anchor="Seif69" w:tooltip="כשרות פעול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דין החברה כדין המדינה</w:t>
            </w:r>
          </w:p>
        </w:tc>
        <w:tc>
          <w:tcPr>
            <w:tcW w:w="567" w:type="dxa"/>
          </w:tcPr>
          <w:p w:rsidR="008728D6" w:rsidRPr="008728D6" w:rsidRDefault="008728D6" w:rsidP="008728D6">
            <w:pPr>
              <w:rPr>
                <w:rStyle w:val="Hyperlink"/>
                <w:rFonts w:hint="cs"/>
                <w:rtl/>
              </w:rPr>
            </w:pPr>
            <w:hyperlink w:anchor="Seif70" w:tooltip="דין החברה כדין המדינ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סודיות</w:t>
            </w:r>
          </w:p>
        </w:tc>
        <w:tc>
          <w:tcPr>
            <w:tcW w:w="567" w:type="dxa"/>
          </w:tcPr>
          <w:p w:rsidR="008728D6" w:rsidRPr="008728D6" w:rsidRDefault="008728D6" w:rsidP="008728D6">
            <w:pPr>
              <w:rPr>
                <w:rStyle w:val="Hyperlink"/>
                <w:rFonts w:hint="cs"/>
                <w:rtl/>
              </w:rPr>
            </w:pPr>
            <w:hyperlink w:anchor="Seif71" w:tooltip="סודי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73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עונשין</w:t>
            </w:r>
          </w:p>
        </w:tc>
        <w:tc>
          <w:tcPr>
            <w:tcW w:w="567" w:type="dxa"/>
          </w:tcPr>
          <w:p w:rsidR="008728D6" w:rsidRPr="008728D6" w:rsidRDefault="008728D6" w:rsidP="008728D6">
            <w:pPr>
              <w:rPr>
                <w:rStyle w:val="Hyperlink"/>
                <w:rFonts w:hint="cs"/>
                <w:rtl/>
              </w:rPr>
            </w:pPr>
            <w:hyperlink w:anchor="Seif72" w:tooltip="עונשין"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33</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פטור ממסים ומתשלומים אחרים</w:t>
            </w:r>
          </w:p>
        </w:tc>
        <w:tc>
          <w:tcPr>
            <w:tcW w:w="567" w:type="dxa"/>
          </w:tcPr>
          <w:p w:rsidR="008728D6" w:rsidRPr="008728D6" w:rsidRDefault="008728D6" w:rsidP="008728D6">
            <w:pPr>
              <w:rPr>
                <w:rStyle w:val="Hyperlink"/>
                <w:rFonts w:hint="cs"/>
                <w:rtl/>
              </w:rPr>
            </w:pPr>
            <w:hyperlink w:anchor="Seif73" w:tooltip="פטור ממסים ומתשלומים אחר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34</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כספי סיוע ותמיכה</w:t>
            </w:r>
          </w:p>
        </w:tc>
        <w:tc>
          <w:tcPr>
            <w:tcW w:w="567" w:type="dxa"/>
          </w:tcPr>
          <w:p w:rsidR="008728D6" w:rsidRPr="008728D6" w:rsidRDefault="008728D6" w:rsidP="008728D6">
            <w:pPr>
              <w:rPr>
                <w:rStyle w:val="Hyperlink"/>
                <w:rFonts w:hint="cs"/>
                <w:rtl/>
              </w:rPr>
            </w:pPr>
            <w:hyperlink w:anchor="Seif74" w:tooltip="כספי סיוע ותמיכ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34</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76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הגבלת שכר טרחה</w:t>
            </w:r>
          </w:p>
        </w:tc>
        <w:tc>
          <w:tcPr>
            <w:tcW w:w="567" w:type="dxa"/>
          </w:tcPr>
          <w:p w:rsidR="008728D6" w:rsidRPr="008728D6" w:rsidRDefault="008728D6" w:rsidP="008728D6">
            <w:pPr>
              <w:rPr>
                <w:rStyle w:val="Hyperlink"/>
                <w:rFonts w:hint="cs"/>
                <w:rtl/>
              </w:rPr>
            </w:pPr>
            <w:hyperlink w:anchor="Seif75" w:tooltip="הגבלת שכר טרח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77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פרסום הוראות על ידי החברה</w:t>
            </w:r>
          </w:p>
        </w:tc>
        <w:tc>
          <w:tcPr>
            <w:tcW w:w="567" w:type="dxa"/>
          </w:tcPr>
          <w:p w:rsidR="008728D6" w:rsidRPr="008728D6" w:rsidRDefault="008728D6" w:rsidP="008728D6">
            <w:pPr>
              <w:rPr>
                <w:rStyle w:val="Hyperlink"/>
                <w:rFonts w:hint="cs"/>
                <w:rtl/>
              </w:rPr>
            </w:pPr>
            <w:hyperlink w:anchor="Seif76" w:tooltip="פרסום הוראות על ידי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78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עדיפות החוק</w:t>
            </w:r>
          </w:p>
        </w:tc>
        <w:tc>
          <w:tcPr>
            <w:tcW w:w="567" w:type="dxa"/>
          </w:tcPr>
          <w:p w:rsidR="008728D6" w:rsidRPr="008728D6" w:rsidRDefault="008728D6" w:rsidP="008728D6">
            <w:pPr>
              <w:rPr>
                <w:rStyle w:val="Hyperlink"/>
                <w:rFonts w:hint="cs"/>
                <w:rtl/>
              </w:rPr>
            </w:pPr>
            <w:hyperlink w:anchor="Seif77" w:tooltip="עדיפות החוק"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79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ביצוע ותקנות</w:t>
            </w:r>
          </w:p>
        </w:tc>
        <w:tc>
          <w:tcPr>
            <w:tcW w:w="567" w:type="dxa"/>
          </w:tcPr>
          <w:p w:rsidR="008728D6" w:rsidRPr="008728D6" w:rsidRDefault="008728D6" w:rsidP="008728D6">
            <w:pPr>
              <w:rPr>
                <w:rStyle w:val="Hyperlink"/>
                <w:rFonts w:hint="cs"/>
                <w:rtl/>
              </w:rPr>
            </w:pPr>
            <w:hyperlink w:anchor="Seif78" w:tooltip="ביצוע ותקנו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79א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תחולת הוראות הפרק על פעולות האפוטרופוס הכללי בתקופת הביניים</w:t>
            </w:r>
          </w:p>
        </w:tc>
        <w:tc>
          <w:tcPr>
            <w:tcW w:w="567" w:type="dxa"/>
          </w:tcPr>
          <w:p w:rsidR="008728D6" w:rsidRPr="008728D6" w:rsidRDefault="008728D6" w:rsidP="008728D6">
            <w:pPr>
              <w:rPr>
                <w:rStyle w:val="Hyperlink"/>
                <w:rFonts w:hint="cs"/>
                <w:rtl/>
              </w:rPr>
            </w:pPr>
            <w:hyperlink w:anchor="Seif104" w:tooltip="תחולת הוראות הפרק על פעולות האפוטרופוס הכללי בתקופת הביניים"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35</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80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תיקון חוק מיסוי מקרקעין</w:t>
            </w:r>
          </w:p>
        </w:tc>
        <w:tc>
          <w:tcPr>
            <w:tcW w:w="567" w:type="dxa"/>
          </w:tcPr>
          <w:p w:rsidR="008728D6" w:rsidRPr="008728D6" w:rsidRDefault="008728D6" w:rsidP="008728D6">
            <w:pPr>
              <w:rPr>
                <w:rStyle w:val="Hyperlink"/>
                <w:rFonts w:hint="cs"/>
                <w:rtl/>
              </w:rPr>
            </w:pPr>
            <w:hyperlink w:anchor="Seif79" w:tooltip="תיקון חוק מיסוי מקרקעין"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81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תיקון חוק הביטוח הלאומי   מס' 84</w:t>
            </w:r>
          </w:p>
        </w:tc>
        <w:tc>
          <w:tcPr>
            <w:tcW w:w="567" w:type="dxa"/>
          </w:tcPr>
          <w:p w:rsidR="008728D6" w:rsidRPr="008728D6" w:rsidRDefault="008728D6" w:rsidP="008728D6">
            <w:pPr>
              <w:rPr>
                <w:rStyle w:val="Hyperlink"/>
                <w:rFonts w:hint="cs"/>
                <w:rtl/>
              </w:rPr>
            </w:pPr>
            <w:hyperlink w:anchor="Seif80" w:tooltip="תיקון חוק הביטוח הלאומי   מס 84"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82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שינוי התוספת השניה</w:t>
            </w:r>
          </w:p>
        </w:tc>
        <w:tc>
          <w:tcPr>
            <w:tcW w:w="567" w:type="dxa"/>
          </w:tcPr>
          <w:p w:rsidR="008728D6" w:rsidRPr="008728D6" w:rsidRDefault="008728D6" w:rsidP="008728D6">
            <w:pPr>
              <w:rPr>
                <w:rStyle w:val="Hyperlink"/>
                <w:rFonts w:hint="cs"/>
                <w:rtl/>
              </w:rPr>
            </w:pPr>
            <w:hyperlink w:anchor="Seif81" w:tooltip="שינוי התוספת השנ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84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מינויים ראשונים ורישום החברה</w:t>
            </w:r>
          </w:p>
        </w:tc>
        <w:tc>
          <w:tcPr>
            <w:tcW w:w="567" w:type="dxa"/>
          </w:tcPr>
          <w:p w:rsidR="008728D6" w:rsidRPr="008728D6" w:rsidRDefault="008728D6" w:rsidP="008728D6">
            <w:pPr>
              <w:rPr>
                <w:rStyle w:val="Hyperlink"/>
                <w:rFonts w:hint="cs"/>
                <w:rtl/>
              </w:rPr>
            </w:pPr>
            <w:hyperlink w:anchor="Seif82" w:tooltip="מינויים ראשונים ורישום החבר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r>
              <w:rPr>
                <w:rStyle w:val="default"/>
                <w:sz w:val="24"/>
                <w:szCs w:val="24"/>
                <w:rtl/>
              </w:rPr>
              <w:t xml:space="preserve">סעיף 85 </w:t>
            </w: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תחילה</w:t>
            </w:r>
          </w:p>
        </w:tc>
        <w:tc>
          <w:tcPr>
            <w:tcW w:w="567" w:type="dxa"/>
          </w:tcPr>
          <w:p w:rsidR="008728D6" w:rsidRPr="008728D6" w:rsidRDefault="008728D6" w:rsidP="008728D6">
            <w:pPr>
              <w:rPr>
                <w:rStyle w:val="Hyperlink"/>
                <w:rFonts w:hint="cs"/>
                <w:rtl/>
              </w:rPr>
            </w:pPr>
            <w:hyperlink w:anchor="Seif83" w:tooltip="תחיל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תוספת ראשונה</w:t>
            </w:r>
          </w:p>
        </w:tc>
        <w:tc>
          <w:tcPr>
            <w:tcW w:w="567" w:type="dxa"/>
          </w:tcPr>
          <w:p w:rsidR="008728D6" w:rsidRPr="008728D6" w:rsidRDefault="008728D6" w:rsidP="008728D6">
            <w:pPr>
              <w:rPr>
                <w:rStyle w:val="Hyperlink"/>
                <w:rFonts w:hint="cs"/>
                <w:rtl/>
              </w:rPr>
            </w:pPr>
            <w:hyperlink w:anchor="med8" w:tooltip="תוספת ראשונ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תוספת שניה</w:t>
            </w:r>
          </w:p>
        </w:tc>
        <w:tc>
          <w:tcPr>
            <w:tcW w:w="567" w:type="dxa"/>
          </w:tcPr>
          <w:p w:rsidR="008728D6" w:rsidRPr="008728D6" w:rsidRDefault="008728D6" w:rsidP="008728D6">
            <w:pPr>
              <w:rPr>
                <w:rStyle w:val="Hyperlink"/>
                <w:rFonts w:hint="cs"/>
                <w:rtl/>
              </w:rPr>
            </w:pPr>
            <w:hyperlink w:anchor="med9" w:tooltip="תוספת שניה"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תוספת שלישית</w:t>
            </w:r>
          </w:p>
        </w:tc>
        <w:tc>
          <w:tcPr>
            <w:tcW w:w="567" w:type="dxa"/>
          </w:tcPr>
          <w:p w:rsidR="008728D6" w:rsidRPr="008728D6" w:rsidRDefault="008728D6" w:rsidP="008728D6">
            <w:pPr>
              <w:rPr>
                <w:rStyle w:val="Hyperlink"/>
                <w:rFonts w:hint="cs"/>
                <w:rtl/>
              </w:rPr>
            </w:pPr>
            <w:hyperlink w:anchor="med10" w:tooltip="תוספת שלישי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36</w:t>
            </w:r>
            <w:r>
              <w:rPr>
                <w:rStyle w:val="default"/>
                <w:rFonts w:cs="Frankruhel"/>
                <w:sz w:val="24"/>
                <w:szCs w:val="24"/>
                <w:rtl/>
              </w:rPr>
              <w:fldChar w:fldCharType="end"/>
            </w:r>
          </w:p>
        </w:tc>
      </w:tr>
      <w:tr w:rsidR="008728D6" w:rsidRPr="008728D6" w:rsidTr="008728D6">
        <w:tblPrEx>
          <w:tblCellMar>
            <w:top w:w="0" w:type="dxa"/>
            <w:bottom w:w="0" w:type="dxa"/>
          </w:tblCellMar>
        </w:tblPrEx>
        <w:tc>
          <w:tcPr>
            <w:tcW w:w="1247" w:type="dxa"/>
          </w:tcPr>
          <w:p w:rsidR="008728D6" w:rsidRPr="008728D6" w:rsidRDefault="008728D6" w:rsidP="008728D6">
            <w:pPr>
              <w:rPr>
                <w:rStyle w:val="default"/>
                <w:rFonts w:cs="Frankruhel" w:hint="cs"/>
                <w:sz w:val="24"/>
                <w:szCs w:val="24"/>
                <w:rtl/>
              </w:rPr>
            </w:pPr>
          </w:p>
        </w:tc>
        <w:tc>
          <w:tcPr>
            <w:tcW w:w="5669" w:type="dxa"/>
          </w:tcPr>
          <w:p w:rsidR="008728D6" w:rsidRPr="008728D6" w:rsidRDefault="008728D6" w:rsidP="008728D6">
            <w:pPr>
              <w:rPr>
                <w:rStyle w:val="default"/>
                <w:rFonts w:cs="Frankruhel" w:hint="cs"/>
                <w:sz w:val="24"/>
                <w:szCs w:val="24"/>
                <w:rtl/>
              </w:rPr>
            </w:pPr>
            <w:r>
              <w:rPr>
                <w:rStyle w:val="default"/>
                <w:sz w:val="24"/>
                <w:szCs w:val="24"/>
                <w:rtl/>
              </w:rPr>
              <w:t>תוספת רביעית</w:t>
            </w:r>
          </w:p>
        </w:tc>
        <w:tc>
          <w:tcPr>
            <w:tcW w:w="567" w:type="dxa"/>
          </w:tcPr>
          <w:p w:rsidR="008728D6" w:rsidRPr="008728D6" w:rsidRDefault="008728D6" w:rsidP="008728D6">
            <w:pPr>
              <w:rPr>
                <w:rStyle w:val="Hyperlink"/>
                <w:rFonts w:hint="cs"/>
                <w:rtl/>
              </w:rPr>
            </w:pPr>
            <w:hyperlink w:anchor="med11" w:tooltip="תוספת רביעית" w:history="1">
              <w:r w:rsidRPr="008728D6">
                <w:rPr>
                  <w:rStyle w:val="Hyperlink"/>
                </w:rPr>
                <w:t>Go</w:t>
              </w:r>
            </w:hyperlink>
          </w:p>
        </w:tc>
        <w:tc>
          <w:tcPr>
            <w:tcW w:w="850" w:type="dxa"/>
          </w:tcPr>
          <w:p w:rsidR="008728D6" w:rsidRPr="008728D6" w:rsidRDefault="008728D6" w:rsidP="008728D6">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38</w:t>
            </w:r>
            <w:r>
              <w:rPr>
                <w:rStyle w:val="default"/>
                <w:rFonts w:cs="Frankruhel"/>
                <w:sz w:val="24"/>
                <w:szCs w:val="24"/>
                <w:rtl/>
              </w:rPr>
              <w:fldChar w:fldCharType="end"/>
            </w:r>
          </w:p>
        </w:tc>
      </w:tr>
    </w:tbl>
    <w:p w:rsidR="00161796" w:rsidRDefault="00161796">
      <w:pPr>
        <w:pStyle w:val="P00"/>
        <w:spacing w:before="72"/>
        <w:ind w:left="0" w:right="1134"/>
        <w:rPr>
          <w:rStyle w:val="default"/>
          <w:rFonts w:cs="FrankRuehl" w:hint="cs"/>
          <w:rtl/>
        </w:rPr>
      </w:pPr>
    </w:p>
    <w:p w:rsidR="00161796" w:rsidRDefault="00161796">
      <w:pPr>
        <w:pStyle w:val="big-header"/>
        <w:ind w:left="0" w:right="1134"/>
        <w:rPr>
          <w:rFonts w:cs="FrankRuehl" w:hint="cs"/>
          <w:sz w:val="32"/>
          <w:rtl/>
        </w:rPr>
      </w:pPr>
    </w:p>
    <w:p w:rsidR="00161796" w:rsidRPr="006B20E3" w:rsidRDefault="00161796" w:rsidP="006B20E3">
      <w:pPr>
        <w:pStyle w:val="big-header"/>
        <w:ind w:left="0" w:right="1134"/>
        <w:rPr>
          <w:rStyle w:val="default"/>
          <w:rFonts w:cs="FrankRuehl" w:hint="cs"/>
          <w:sz w:val="32"/>
          <w:szCs w:val="32"/>
          <w:rtl/>
        </w:rPr>
      </w:pPr>
      <w:r>
        <w:rPr>
          <w:rFonts w:cs="FrankRuehl"/>
          <w:sz w:val="32"/>
          <w:rtl/>
        </w:rPr>
        <w:br w:type="page"/>
      </w:r>
      <w:r>
        <w:rPr>
          <w:rFonts w:cs="FrankRuehl" w:hint="cs"/>
          <w:sz w:val="32"/>
          <w:rtl/>
        </w:rPr>
        <w:t>חוק נכסים של נספי השואה (השבה ליורשים והקדשה למטרות סיוע והנצחה), תשס"ו-2006</w:t>
      </w:r>
      <w:r>
        <w:rPr>
          <w:rStyle w:val="default"/>
          <w:sz w:val="22"/>
          <w:szCs w:val="22"/>
          <w:rtl/>
        </w:rPr>
        <w:footnoteReference w:customMarkFollows="1" w:id="1"/>
        <w:t>*</w:t>
      </w:r>
    </w:p>
    <w:p w:rsidR="00161796" w:rsidRDefault="00161796">
      <w:pPr>
        <w:pStyle w:val="medium2-header"/>
        <w:keepLines w:val="0"/>
        <w:spacing w:before="72"/>
        <w:ind w:left="0" w:right="1134"/>
        <w:rPr>
          <w:rFonts w:cs="FrankRuehl" w:hint="cs"/>
          <w:noProof/>
          <w:rtl/>
        </w:rPr>
      </w:pPr>
      <w:bookmarkStart w:id="0" w:name="med0"/>
      <w:bookmarkEnd w:id="0"/>
      <w:r>
        <w:rPr>
          <w:rFonts w:cs="FrankRuehl" w:hint="cs"/>
          <w:noProof/>
          <w:rtl/>
        </w:rPr>
        <w:t>פרק א': פרשנות</w:t>
      </w:r>
    </w:p>
    <w:p w:rsidR="00161796" w:rsidRDefault="00161796">
      <w:pPr>
        <w:pStyle w:val="P00"/>
        <w:spacing w:before="72"/>
        <w:ind w:left="0" w:right="1134"/>
        <w:rPr>
          <w:rStyle w:val="big-number"/>
          <w:rFonts w:cs="FrankRuehl" w:hint="cs"/>
          <w:sz w:val="26"/>
          <w:szCs w:val="26"/>
          <w:rtl/>
        </w:rPr>
      </w:pPr>
      <w:bookmarkStart w:id="1" w:name="Seif1"/>
      <w:bookmarkEnd w:id="1"/>
      <w:r>
        <w:rPr>
          <w:rFonts w:cs="Miriam"/>
          <w:lang w:val="he-IL"/>
        </w:rPr>
        <w:pict>
          <v:rect id="_x0000_s2050" style="position:absolute;left:0;text-align:left;margin-left:463.5pt;margin-top:7.1pt;width:75.05pt;height:9.45pt;z-index:251565568" filled="f" stroked="f" strokecolor="lime" strokeweight=".25pt">
            <v:textbox style="mso-next-textbox:#_x0000_s2050" inset="1mm,0,1mm,0">
              <w:txbxContent>
                <w:p w:rsidR="0014403D" w:rsidRDefault="0014403D">
                  <w:pPr>
                    <w:spacing w:line="160" w:lineRule="exact"/>
                    <w:rPr>
                      <w:rFonts w:cs="Miriam" w:hint="cs"/>
                      <w:sz w:val="18"/>
                      <w:szCs w:val="18"/>
                      <w:rtl/>
                    </w:rPr>
                  </w:pPr>
                  <w:r>
                    <w:rPr>
                      <w:rFonts w:cs="Miriam" w:hint="cs"/>
                      <w:sz w:val="18"/>
                      <w:szCs w:val="18"/>
                      <w:rtl/>
                    </w:rPr>
                    <w:t>מטרות החוק</w:t>
                  </w:r>
                </w:p>
              </w:txbxContent>
            </v:textbox>
            <w10:anchorlock/>
          </v:rect>
        </w:pict>
      </w:r>
      <w:r>
        <w:rPr>
          <w:rStyle w:val="big-number"/>
          <w:rFonts w:cs="Miriam"/>
          <w:rtl/>
        </w:rPr>
        <w:t>1</w:t>
      </w:r>
      <w:r w:rsidRPr="004E0782">
        <w:rPr>
          <w:rStyle w:val="default"/>
          <w:rFonts w:cs="FrankRuehl"/>
          <w:sz w:val="20"/>
          <w:rtl/>
        </w:rPr>
        <w:t>.</w:t>
      </w:r>
      <w:r w:rsidRPr="004E0782">
        <w:rPr>
          <w:rStyle w:val="default"/>
          <w:rFonts w:cs="FrankRuehl"/>
          <w:sz w:val="20"/>
          <w:rtl/>
        </w:rPr>
        <w:tab/>
        <w:t>מטרותיו של חוק זה הן:</w:t>
      </w:r>
    </w:p>
    <w:p w:rsidR="00161796" w:rsidRPr="004E0782" w:rsidRDefault="00161796" w:rsidP="004E0782">
      <w:pPr>
        <w:pStyle w:val="P00"/>
        <w:spacing w:before="72"/>
        <w:ind w:left="624" w:right="1134"/>
        <w:rPr>
          <w:rStyle w:val="default"/>
          <w:rFonts w:cs="FrankRuehl" w:hint="cs"/>
          <w:sz w:val="20"/>
          <w:rtl/>
        </w:rPr>
      </w:pPr>
      <w:r w:rsidRPr="004E0782">
        <w:rPr>
          <w:rStyle w:val="default"/>
          <w:rFonts w:cs="FrankRuehl"/>
          <w:sz w:val="20"/>
          <w:rtl/>
        </w:rPr>
        <w:t>(1)</w:t>
      </w:r>
      <w:r w:rsidRPr="004E0782">
        <w:rPr>
          <w:rStyle w:val="default"/>
          <w:rFonts w:cs="FrankRuehl" w:hint="cs"/>
          <w:sz w:val="20"/>
          <w:rtl/>
        </w:rPr>
        <w:tab/>
      </w:r>
      <w:r w:rsidRPr="004E0782">
        <w:rPr>
          <w:rStyle w:val="default"/>
          <w:rFonts w:cs="FrankRuehl"/>
          <w:sz w:val="20"/>
          <w:rtl/>
        </w:rPr>
        <w:t>לפעול להגברת הפעולות לאיתור נכסים הנמצאים בישראל, שיש יסוד להניח</w:t>
      </w:r>
      <w:r w:rsidRPr="004E0782">
        <w:rPr>
          <w:rStyle w:val="default"/>
          <w:rFonts w:cs="FrankRuehl" w:hint="cs"/>
          <w:sz w:val="20"/>
          <w:rtl/>
        </w:rPr>
        <w:t xml:space="preserve"> </w:t>
      </w:r>
      <w:r w:rsidRPr="004E0782">
        <w:rPr>
          <w:rStyle w:val="default"/>
          <w:rFonts w:cs="FrankRuehl"/>
          <w:sz w:val="20"/>
          <w:rtl/>
        </w:rPr>
        <w:t>כי בעליהם נספו בשואה, ולאיתור היורשים ובעלי זכויות אחרים בנכסים כאמור,</w:t>
      </w:r>
      <w:r w:rsidRPr="004E0782">
        <w:rPr>
          <w:rStyle w:val="default"/>
          <w:rFonts w:cs="FrankRuehl" w:hint="cs"/>
          <w:sz w:val="20"/>
          <w:rtl/>
        </w:rPr>
        <w:t xml:space="preserve"> </w:t>
      </w:r>
      <w:r w:rsidRPr="004E0782">
        <w:rPr>
          <w:rStyle w:val="default"/>
          <w:rFonts w:cs="FrankRuehl"/>
          <w:sz w:val="20"/>
          <w:rtl/>
        </w:rPr>
        <w:t>המנוהלים או המוחזקים על ידי האפוטרופוס הכללי או על ידי גורם אחר, ולהשיב נכסים אלה ליורשים ולבעלי הזכויות שאותרו;</w:t>
      </w:r>
    </w:p>
    <w:p w:rsidR="00161796" w:rsidRPr="004E0782" w:rsidRDefault="00161796" w:rsidP="004E0782">
      <w:pPr>
        <w:pStyle w:val="P00"/>
        <w:spacing w:before="72"/>
        <w:ind w:left="624" w:right="1134"/>
        <w:rPr>
          <w:rStyle w:val="default"/>
          <w:rFonts w:cs="FrankRuehl" w:hint="cs"/>
          <w:sz w:val="20"/>
          <w:rtl/>
        </w:rPr>
      </w:pPr>
      <w:r w:rsidRPr="004E0782">
        <w:rPr>
          <w:rStyle w:val="default"/>
          <w:rFonts w:cs="FrankRuehl"/>
          <w:sz w:val="20"/>
          <w:rtl/>
        </w:rPr>
        <w:t>(2)</w:t>
      </w:r>
      <w:r w:rsidRPr="004E0782">
        <w:rPr>
          <w:rStyle w:val="default"/>
          <w:rFonts w:cs="FrankRuehl" w:hint="cs"/>
          <w:sz w:val="20"/>
          <w:rtl/>
        </w:rPr>
        <w:tab/>
      </w:r>
      <w:r w:rsidRPr="004E0782">
        <w:rPr>
          <w:rStyle w:val="default"/>
          <w:rFonts w:cs="FrankRuehl"/>
          <w:sz w:val="20"/>
          <w:rtl/>
        </w:rPr>
        <w:t>להביא לכך שנכסים כאמור בפסקה (1), אשר היורשים ובעלי הזכויות האחרים</w:t>
      </w:r>
      <w:r w:rsidRPr="004E0782">
        <w:rPr>
          <w:rStyle w:val="default"/>
          <w:rFonts w:cs="FrankRuehl" w:hint="cs"/>
          <w:sz w:val="20"/>
          <w:rtl/>
        </w:rPr>
        <w:t xml:space="preserve"> </w:t>
      </w:r>
      <w:r w:rsidRPr="004E0782">
        <w:rPr>
          <w:rStyle w:val="default"/>
          <w:rFonts w:cs="FrankRuehl"/>
          <w:sz w:val="20"/>
          <w:rtl/>
        </w:rPr>
        <w:t>בהם לא אותרו, למרות מאמצים שנעשו לאיתורם, ישמשו למטרת סיוע לניצולי שואה</w:t>
      </w:r>
      <w:r w:rsidRPr="004E0782">
        <w:rPr>
          <w:rStyle w:val="default"/>
          <w:rFonts w:cs="FrankRuehl" w:hint="cs"/>
          <w:sz w:val="20"/>
          <w:rtl/>
        </w:rPr>
        <w:t xml:space="preserve"> </w:t>
      </w:r>
      <w:r w:rsidRPr="004E0782">
        <w:rPr>
          <w:rStyle w:val="default"/>
          <w:rFonts w:cs="FrankRuehl"/>
          <w:sz w:val="20"/>
          <w:rtl/>
        </w:rPr>
        <w:t>וכן למטרות של הנצחת זכר השואה, הנחלתו לדורות הבאים והנצחת זכרם של הנספים בשואה, תוך מתן עדיפות למטרת סיוע לניצולי שואה</w:t>
      </w:r>
      <w:r w:rsidRPr="004E0782">
        <w:rPr>
          <w:rStyle w:val="default"/>
          <w:rFonts w:cs="FrankRuehl" w:hint="cs"/>
          <w:sz w:val="20"/>
          <w:rtl/>
        </w:rPr>
        <w:t>.</w:t>
      </w:r>
    </w:p>
    <w:p w:rsidR="00161796" w:rsidRDefault="00161796">
      <w:pPr>
        <w:pStyle w:val="P00"/>
        <w:spacing w:before="72"/>
        <w:ind w:left="0" w:right="1134"/>
        <w:rPr>
          <w:rStyle w:val="big-number"/>
          <w:rFonts w:cs="FrankRuehl" w:hint="cs"/>
          <w:sz w:val="26"/>
          <w:szCs w:val="26"/>
          <w:rtl/>
        </w:rPr>
      </w:pPr>
      <w:bookmarkStart w:id="2" w:name="Seif2"/>
      <w:bookmarkEnd w:id="2"/>
      <w:r>
        <w:rPr>
          <w:rFonts w:cs="Miriam"/>
          <w:lang w:val="he-IL"/>
        </w:rPr>
        <w:pict>
          <v:rect id="_x0000_s2173" style="position:absolute;left:0;text-align:left;margin-left:463.5pt;margin-top:7.1pt;width:75.05pt;height:9.65pt;z-index:251566592" filled="f" stroked="f" strokecolor="lime" strokeweight=".25pt">
            <v:textbox style="mso-next-textbox:#_x0000_s2173" inset="1mm,0,1mm,0">
              <w:txbxContent>
                <w:p w:rsidR="0014403D" w:rsidRDefault="0014403D">
                  <w:pPr>
                    <w:pStyle w:val="a7"/>
                    <w:spacing w:line="160" w:lineRule="exact"/>
                    <w:rPr>
                      <w:rFonts w:hint="cs"/>
                      <w:rtl/>
                    </w:rPr>
                  </w:pPr>
                  <w:r>
                    <w:rPr>
                      <w:rFonts w:hint="cs"/>
                      <w:rtl/>
                    </w:rPr>
                    <w:t>הגדרות</w:t>
                  </w:r>
                </w:p>
              </w:txbxContent>
            </v:textbox>
            <w10:anchorlock/>
          </v:rect>
        </w:pict>
      </w:r>
      <w:r>
        <w:rPr>
          <w:rStyle w:val="big-number"/>
          <w:rFonts w:cs="Miriam" w:hint="cs"/>
          <w:rtl/>
        </w:rPr>
        <w:t>2</w:t>
      </w:r>
      <w:r w:rsidRPr="004E0782">
        <w:rPr>
          <w:rStyle w:val="default"/>
          <w:rFonts w:cs="FrankRuehl"/>
          <w:sz w:val="20"/>
          <w:rtl/>
        </w:rPr>
        <w:t>.</w:t>
      </w:r>
      <w:r w:rsidRPr="004E0782">
        <w:rPr>
          <w:rStyle w:val="default"/>
          <w:rFonts w:cs="FrankRuehl"/>
          <w:sz w:val="20"/>
          <w:rtl/>
        </w:rPr>
        <w:tab/>
        <w:t>בחוק זה –</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"אדם מנהל" – אדם המנהל נכס מכוח צו שניתן לפי סעיף 8 לחוק האפוטרופוס הכללי;</w:t>
      </w:r>
    </w:p>
    <w:p w:rsidR="0007125E" w:rsidRPr="004E0782" w:rsidRDefault="0007125E">
      <w:pPr>
        <w:pStyle w:val="P00"/>
        <w:spacing w:before="72"/>
        <w:ind w:left="0" w:right="1134"/>
        <w:rPr>
          <w:rStyle w:val="default"/>
          <w:rFonts w:cs="FrankRuehl" w:hint="cs"/>
          <w:sz w:val="20"/>
          <w:rtl/>
        </w:rPr>
      </w:pPr>
      <w:r w:rsidRPr="004E0782">
        <w:rPr>
          <w:rStyle w:val="default"/>
          <w:rFonts w:cs="FrankRuehl" w:hint="cs"/>
          <w:sz w:val="20"/>
          <w:rtl/>
        </w:rPr>
        <w:pict>
          <v:shapetype id="_x0000_t202" coordsize="21600,21600" o:spt="202" path="m,l,21600r21600,l21600,xe">
            <v:stroke joinstyle="miter"/>
            <v:path gradientshapeok="t" o:connecttype="rect"/>
          </v:shapetype>
          <v:shape id="_x0000_s2434" type="#_x0000_t202" style="position:absolute;left:0;text-align:left;margin-left:470.35pt;margin-top:7.1pt;width:1in;height:18pt;z-index:251653632" filled="f" stroked="f">
            <v:textbox inset="1mm,0,1mm,0">
              <w:txbxContent>
                <w:p w:rsidR="0014403D" w:rsidRDefault="0014403D" w:rsidP="0007125E">
                  <w:pPr>
                    <w:pStyle w:val="a7"/>
                    <w:spacing w:line="160" w:lineRule="exact"/>
                    <w:rPr>
                      <w:rFonts w:hint="cs"/>
                      <w:rtl/>
                    </w:rPr>
                  </w:pPr>
                  <w:r>
                    <w:rPr>
                      <w:rFonts w:hint="cs"/>
                      <w:rtl/>
                    </w:rPr>
                    <w:t>(תיקון מס' 2) תשע"ב-2012</w:t>
                  </w:r>
                </w:p>
              </w:txbxContent>
            </v:textbox>
          </v:shape>
        </w:pict>
      </w:r>
      <w:r w:rsidRPr="004E0782">
        <w:rPr>
          <w:rStyle w:val="default"/>
          <w:rFonts w:cs="FrankRuehl" w:hint="cs"/>
          <w:sz w:val="20"/>
          <w:rtl/>
        </w:rPr>
        <w:tab/>
        <w:t xml:space="preserve">"בעלי זכויות אחרים בנכסים" </w:t>
      </w:r>
      <w:r w:rsidRPr="004E0782">
        <w:rPr>
          <w:rStyle w:val="default"/>
          <w:rFonts w:cs="FrankRuehl"/>
          <w:sz w:val="20"/>
          <w:rtl/>
        </w:rPr>
        <w:t>–</w:t>
      </w:r>
      <w:r w:rsidRPr="004E0782">
        <w:rPr>
          <w:rStyle w:val="default"/>
          <w:rFonts w:cs="FrankRuehl" w:hint="cs"/>
          <w:sz w:val="20"/>
          <w:rtl/>
        </w:rPr>
        <w:t xml:space="preserve"> למעט נושה של נספה או של יורשיו;</w:t>
      </w:r>
    </w:p>
    <w:p w:rsidR="0007125E" w:rsidRPr="00AF3520" w:rsidRDefault="0007125E" w:rsidP="0007125E">
      <w:pPr>
        <w:pStyle w:val="P00"/>
        <w:spacing w:before="0"/>
        <w:ind w:left="0" w:right="1134"/>
        <w:rPr>
          <w:rStyle w:val="big-number"/>
          <w:rFonts w:cs="FrankRuehl" w:hint="cs"/>
          <w:vanish/>
          <w:color w:val="FF0000"/>
          <w:sz w:val="20"/>
          <w:szCs w:val="20"/>
          <w:shd w:val="clear" w:color="auto" w:fill="FFFF99"/>
          <w:rtl/>
        </w:rPr>
      </w:pPr>
      <w:bookmarkStart w:id="3" w:name="Rov95"/>
      <w:r w:rsidRPr="00AF3520">
        <w:rPr>
          <w:rStyle w:val="big-number"/>
          <w:rFonts w:cs="FrankRuehl" w:hint="cs"/>
          <w:vanish/>
          <w:color w:val="FF0000"/>
          <w:sz w:val="20"/>
          <w:szCs w:val="20"/>
          <w:shd w:val="clear" w:color="auto" w:fill="FFFF99"/>
          <w:rtl/>
        </w:rPr>
        <w:t>מיום 2.8.2012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hyperlink r:id="rId7"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592 (</w:t>
      </w:r>
      <w:hyperlink r:id="rId8"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07125E" w:rsidRPr="0007125E" w:rsidRDefault="0007125E" w:rsidP="0007125E">
      <w:pPr>
        <w:pStyle w:val="P00"/>
        <w:spacing w:before="0"/>
        <w:ind w:left="0" w:right="1134"/>
        <w:rPr>
          <w:rStyle w:val="big-number"/>
          <w:rFonts w:cs="FrankRuehl" w:hint="cs"/>
          <w:sz w:val="2"/>
          <w:szCs w:val="2"/>
          <w:rtl/>
        </w:rPr>
      </w:pPr>
      <w:r w:rsidRPr="00AF3520">
        <w:rPr>
          <w:rStyle w:val="big-number"/>
          <w:rFonts w:cs="FrankRuehl" w:hint="cs"/>
          <w:b/>
          <w:bCs/>
          <w:vanish/>
          <w:sz w:val="20"/>
          <w:szCs w:val="20"/>
          <w:shd w:val="clear" w:color="auto" w:fill="FFFF99"/>
          <w:rtl/>
        </w:rPr>
        <w:t>הוספת הגדרת "בעלי זכויות אחרים בנכסים"</w:t>
      </w:r>
      <w:bookmarkEnd w:id="3"/>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"העברת נכס לחברה" – העברת נכס לקנין החברה או לניהול החברה, לפי הענין, כמפורט בהוראות חוק זה;</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"החברה" – החברה לאיתור ולהשבת נכסים של נספי השואה בע"מ, שהוקמה לשם ביצוע מטרות חוק זה, לפי הוראות סעיף 3;</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"הרשות" – כהגדרתה בחוק החברות הממשלתיות;</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"הוועדה הממנה" – הוועדה שהוקמה לפי הוראות סעיף 45;</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"הוועדה להפרשי הצמדה וריבית" – הוועדה שהוקמה לפי הוראות סעיף 16;</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"ועדת ערר" – הוועדה שהוקמה לפי הוראות סעיף 27;</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"חוק האפוטרופוס הכללי" – חוק האפוטרופוס הכללי, התשל"ח</w:t>
      </w:r>
      <w:r w:rsidRPr="004E0782">
        <w:rPr>
          <w:rStyle w:val="default"/>
          <w:rFonts w:cs="FrankRuehl" w:hint="cs"/>
          <w:sz w:val="20"/>
          <w:rtl/>
        </w:rPr>
        <w:t>-1978</w:t>
      </w:r>
      <w:r w:rsidRPr="004E0782">
        <w:rPr>
          <w:rStyle w:val="default"/>
          <w:rFonts w:cs="FrankRuehl"/>
          <w:sz w:val="20"/>
          <w:rtl/>
        </w:rPr>
        <w:t>;</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"חוק החברות" – חוק החברות, התשנ"ט</w:t>
      </w:r>
      <w:r w:rsidRPr="004E0782">
        <w:rPr>
          <w:rStyle w:val="default"/>
          <w:rFonts w:cs="FrankRuehl" w:hint="cs"/>
          <w:sz w:val="20"/>
          <w:rtl/>
        </w:rPr>
        <w:t>-1999</w:t>
      </w:r>
      <w:r w:rsidRPr="004E0782">
        <w:rPr>
          <w:rStyle w:val="default"/>
          <w:rFonts w:cs="FrankRuehl"/>
          <w:sz w:val="20"/>
          <w:rtl/>
        </w:rPr>
        <w:t>;</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"חוק החברות הממשלתיות" – חוק החברות הממשלתיות, התשל"ה</w:t>
      </w:r>
      <w:r w:rsidRPr="004E0782">
        <w:rPr>
          <w:rStyle w:val="default"/>
          <w:rFonts w:cs="FrankRuehl" w:hint="cs"/>
          <w:sz w:val="20"/>
          <w:rtl/>
        </w:rPr>
        <w:t>-1975</w:t>
      </w:r>
      <w:r w:rsidRPr="004E0782">
        <w:rPr>
          <w:rStyle w:val="default"/>
          <w:rFonts w:cs="FrankRuehl"/>
          <w:sz w:val="20"/>
          <w:rtl/>
        </w:rPr>
        <w:t>;</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"חוק הנאמנות" – חוק הנאמנות, התשל"ט</w:t>
      </w:r>
      <w:r w:rsidRPr="004E0782">
        <w:rPr>
          <w:rStyle w:val="default"/>
          <w:rFonts w:cs="FrankRuehl" w:hint="cs"/>
          <w:sz w:val="20"/>
          <w:rtl/>
        </w:rPr>
        <w:t>-1979</w:t>
      </w:r>
      <w:r w:rsidRPr="004E0782">
        <w:rPr>
          <w:rStyle w:val="default"/>
          <w:rFonts w:cs="FrankRuehl"/>
          <w:sz w:val="20"/>
          <w:rtl/>
        </w:rPr>
        <w:t>;</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"יום התחילה" – יום תחילתו של חוק זה;</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"מקרקעין" – זכות במקרקעין או זכות לגבי מקרקעין;</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"ניירות ערך" – כמשמעותם בחוק החברות, אף אם הונפקו על ידי תאגיד שאינו חברה;</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"נכס" – מקרקעין, מיטלטלין וזכויות, לרבות כספים וניירות ערך;</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"נכס של נספה השואה" – נכס שמתקיים בו אחד מאלה, למעט נכס גרמני, כהגדרתו בסעיף 2(ה) לחוק נכסי גרמנים, התש"י</w:t>
      </w:r>
      <w:r w:rsidRPr="004E0782">
        <w:rPr>
          <w:rStyle w:val="default"/>
          <w:rFonts w:cs="FrankRuehl" w:hint="cs"/>
          <w:sz w:val="20"/>
          <w:rtl/>
        </w:rPr>
        <w:t>-1950</w:t>
      </w:r>
      <w:r w:rsidRPr="004E0782">
        <w:rPr>
          <w:rStyle w:val="default"/>
          <w:rFonts w:cs="FrankRuehl"/>
          <w:sz w:val="20"/>
          <w:rtl/>
        </w:rPr>
        <w:t>:</w:t>
      </w:r>
    </w:p>
    <w:p w:rsidR="00161796" w:rsidRPr="004E0782" w:rsidRDefault="00161796" w:rsidP="004E0782">
      <w:pPr>
        <w:pStyle w:val="P00"/>
        <w:spacing w:before="72"/>
        <w:ind w:left="1021" w:right="1134"/>
        <w:rPr>
          <w:rStyle w:val="default"/>
          <w:rFonts w:cs="FrankRuehl" w:hint="cs"/>
          <w:sz w:val="20"/>
          <w:rtl/>
        </w:rPr>
      </w:pPr>
      <w:r w:rsidRPr="004E0782">
        <w:rPr>
          <w:rStyle w:val="default"/>
          <w:rFonts w:cs="FrankRuehl"/>
          <w:sz w:val="20"/>
          <w:rtl/>
        </w:rPr>
        <w:t>(1)</w:t>
      </w:r>
      <w:r w:rsidRPr="004E0782">
        <w:rPr>
          <w:rStyle w:val="default"/>
          <w:rFonts w:cs="FrankRuehl" w:hint="cs"/>
          <w:sz w:val="20"/>
          <w:rtl/>
        </w:rPr>
        <w:tab/>
      </w:r>
      <w:r w:rsidRPr="004E0782">
        <w:rPr>
          <w:rStyle w:val="default"/>
          <w:rFonts w:cs="FrankRuehl"/>
          <w:sz w:val="20"/>
          <w:rtl/>
        </w:rPr>
        <w:t>הוא נמצא בישראל ובעל הזכויות האחרון בו, הידוע, הוא אדם שמקום שהותו</w:t>
      </w:r>
      <w:r w:rsidRPr="004E0782">
        <w:rPr>
          <w:rStyle w:val="default"/>
          <w:rFonts w:cs="FrankRuehl" w:hint="cs"/>
          <w:sz w:val="20"/>
          <w:rtl/>
        </w:rPr>
        <w:t xml:space="preserve"> </w:t>
      </w:r>
      <w:r w:rsidRPr="004E0782">
        <w:rPr>
          <w:rStyle w:val="default"/>
          <w:rFonts w:cs="FrankRuehl"/>
          <w:sz w:val="20"/>
          <w:rtl/>
        </w:rPr>
        <w:t>האחרון הידוע היה בחבל ארץ אשר ביום י"ז באלול התרצ"ט (1 בספטמבר 1939) היה</w:t>
      </w:r>
      <w:r w:rsidRPr="004E0782">
        <w:rPr>
          <w:rStyle w:val="default"/>
          <w:rFonts w:cs="FrankRuehl" w:hint="cs"/>
          <w:sz w:val="20"/>
          <w:rtl/>
        </w:rPr>
        <w:t xml:space="preserve"> </w:t>
      </w:r>
      <w:r w:rsidRPr="004E0782">
        <w:rPr>
          <w:rStyle w:val="default"/>
          <w:rFonts w:cs="FrankRuehl"/>
          <w:sz w:val="20"/>
          <w:rtl/>
        </w:rPr>
        <w:t>שייך למדינה מהמדינות המפורטות בתוספת הראשונה, ולא ידוע אם בעל הזכויות</w:t>
      </w:r>
      <w:r w:rsidRPr="004E0782">
        <w:rPr>
          <w:rStyle w:val="default"/>
          <w:rFonts w:cs="FrankRuehl" w:hint="cs"/>
          <w:sz w:val="20"/>
          <w:rtl/>
        </w:rPr>
        <w:t xml:space="preserve"> </w:t>
      </w:r>
      <w:r w:rsidRPr="004E0782">
        <w:rPr>
          <w:rStyle w:val="default"/>
          <w:rFonts w:cs="FrankRuehl"/>
          <w:sz w:val="20"/>
          <w:rtl/>
        </w:rPr>
        <w:t>האמור נותר בחיים לאחר יום כ"ז בטבת התש"ו (31 בדצמבר 1945) או שידוע כי הוא</w:t>
      </w:r>
      <w:r w:rsidRPr="004E0782">
        <w:rPr>
          <w:rStyle w:val="default"/>
          <w:rFonts w:cs="FrankRuehl" w:hint="cs"/>
          <w:sz w:val="20"/>
          <w:rtl/>
        </w:rPr>
        <w:t xml:space="preserve"> </w:t>
      </w:r>
      <w:r w:rsidRPr="004E0782">
        <w:rPr>
          <w:rStyle w:val="default"/>
          <w:rFonts w:cs="FrankRuehl"/>
          <w:sz w:val="20"/>
          <w:rtl/>
        </w:rPr>
        <w:t>נספה בתקופה שמיום י"ז באלול התרצ"ט (1 בספטמבר 1939) עד יום כ"ז בטבת התש"ו (31 בדצמבר 1945) בחבל ארץ כאמור;</w:t>
      </w:r>
    </w:p>
    <w:p w:rsidR="00161796" w:rsidRPr="004E0782" w:rsidRDefault="0007125E" w:rsidP="004E0782">
      <w:pPr>
        <w:pStyle w:val="P00"/>
        <w:spacing w:before="72"/>
        <w:ind w:left="1021" w:right="1134"/>
        <w:rPr>
          <w:rStyle w:val="default"/>
          <w:rFonts w:cs="FrankRuehl" w:hint="cs"/>
          <w:sz w:val="20"/>
          <w:rtl/>
        </w:rPr>
      </w:pPr>
      <w:r w:rsidRPr="004E0782">
        <w:rPr>
          <w:rStyle w:val="default"/>
          <w:rFonts w:cs="FrankRuehl"/>
          <w:sz w:val="20"/>
          <w:rtl/>
        </w:rPr>
        <w:pict>
          <v:shape id="_x0000_s2437" type="#_x0000_t202" style="position:absolute;left:0;text-align:left;margin-left:470.35pt;margin-top:7.1pt;width:1in;height:18pt;z-index:251654656" filled="f" stroked="f">
            <v:textbox inset="1mm,0,1mm,0">
              <w:txbxContent>
                <w:p w:rsidR="0014403D" w:rsidRDefault="0014403D" w:rsidP="0007125E">
                  <w:pPr>
                    <w:pStyle w:val="a7"/>
                    <w:spacing w:line="160" w:lineRule="exact"/>
                    <w:rPr>
                      <w:rFonts w:hint="cs"/>
                      <w:rtl/>
                    </w:rPr>
                  </w:pPr>
                  <w:r>
                    <w:rPr>
                      <w:rFonts w:hint="cs"/>
                      <w:rtl/>
                    </w:rPr>
                    <w:t>(תיקון מס' 2) תשע"ב-2012</w:t>
                  </w:r>
                </w:p>
              </w:txbxContent>
            </v:textbox>
          </v:shape>
        </w:pict>
      </w:r>
      <w:r w:rsidR="00161796" w:rsidRPr="004E0782">
        <w:rPr>
          <w:rStyle w:val="default"/>
          <w:rFonts w:cs="FrankRuehl"/>
          <w:sz w:val="20"/>
          <w:rtl/>
        </w:rPr>
        <w:t>(2)</w:t>
      </w:r>
      <w:r w:rsidR="00161796" w:rsidRPr="004E0782">
        <w:rPr>
          <w:rStyle w:val="default"/>
          <w:rFonts w:cs="FrankRuehl" w:hint="cs"/>
          <w:sz w:val="20"/>
          <w:rtl/>
        </w:rPr>
        <w:tab/>
      </w:r>
      <w:r w:rsidR="00161796" w:rsidRPr="004E0782">
        <w:rPr>
          <w:rStyle w:val="default"/>
          <w:rFonts w:cs="FrankRuehl"/>
          <w:sz w:val="20"/>
          <w:rtl/>
        </w:rPr>
        <w:t>הוא נכס אשר רואים אותו, לפי הוראות סעיף 21 לחוק האפוטרופוס הכללי, כאילו ניתן לגביו צו ניהול</w:t>
      </w:r>
      <w:r w:rsidRPr="004E0782">
        <w:rPr>
          <w:rStyle w:val="default"/>
          <w:rFonts w:cs="FrankRuehl" w:hint="cs"/>
          <w:sz w:val="20"/>
          <w:rtl/>
        </w:rPr>
        <w:t>, למעט נכס שהאפוטרופוס הכללי או החברה נוכחו כי לא מתקיים בו האמור בפסקאות (1) ו-(3); לעניין זה יקראו את פסקה (1) כאילו אחרי "ובעל הזכויות האחרון בו" נאמר "לפני שהוקנה לממונה על רכוש האויב לפי פקודת המסחר עם האויב, 1939"</w:t>
      </w:r>
      <w:r w:rsidR="00161796" w:rsidRPr="004E0782">
        <w:rPr>
          <w:rStyle w:val="default"/>
          <w:rFonts w:cs="FrankRuehl"/>
          <w:sz w:val="20"/>
          <w:rtl/>
        </w:rPr>
        <w:t>;</w:t>
      </w:r>
    </w:p>
    <w:p w:rsidR="00161796" w:rsidRPr="004E0782" w:rsidRDefault="00161796" w:rsidP="004E0782">
      <w:pPr>
        <w:pStyle w:val="P00"/>
        <w:spacing w:before="72"/>
        <w:ind w:left="1021" w:right="1134"/>
        <w:rPr>
          <w:rStyle w:val="default"/>
          <w:rFonts w:cs="FrankRuehl" w:hint="cs"/>
          <w:sz w:val="20"/>
          <w:rtl/>
        </w:rPr>
      </w:pPr>
      <w:r w:rsidRPr="004E0782">
        <w:rPr>
          <w:rStyle w:val="default"/>
          <w:rFonts w:cs="FrankRuehl"/>
          <w:sz w:val="20"/>
          <w:rtl/>
        </w:rPr>
        <w:t>(3)</w:t>
      </w:r>
      <w:r w:rsidRPr="004E0782">
        <w:rPr>
          <w:rStyle w:val="default"/>
          <w:rFonts w:cs="FrankRuehl" w:hint="cs"/>
          <w:sz w:val="20"/>
          <w:rtl/>
        </w:rPr>
        <w:tab/>
      </w:r>
      <w:r w:rsidRPr="004E0782">
        <w:rPr>
          <w:rStyle w:val="default"/>
          <w:rFonts w:cs="FrankRuehl"/>
          <w:sz w:val="20"/>
          <w:rtl/>
        </w:rPr>
        <w:t>הוא תמורתו של נכס שהתקיים בו האמור בפסקה (1), ובלבד שהאמור בפסקה (1) מתקיים בתמורה כאמור;</w:t>
      </w:r>
    </w:p>
    <w:p w:rsidR="0007125E" w:rsidRPr="00AF3520" w:rsidRDefault="0007125E" w:rsidP="0007125E">
      <w:pPr>
        <w:pStyle w:val="P00"/>
        <w:spacing w:before="0"/>
        <w:ind w:left="1021" w:right="1134"/>
        <w:rPr>
          <w:rStyle w:val="big-number"/>
          <w:rFonts w:cs="FrankRuehl" w:hint="cs"/>
          <w:vanish/>
          <w:color w:val="FF0000"/>
          <w:sz w:val="20"/>
          <w:szCs w:val="20"/>
          <w:shd w:val="clear" w:color="auto" w:fill="FFFF99"/>
          <w:rtl/>
        </w:rPr>
      </w:pPr>
      <w:bookmarkStart w:id="4" w:name="Rov94"/>
      <w:r w:rsidRPr="00AF3520">
        <w:rPr>
          <w:rStyle w:val="big-number"/>
          <w:rFonts w:cs="FrankRuehl" w:hint="cs"/>
          <w:vanish/>
          <w:color w:val="FF0000"/>
          <w:sz w:val="20"/>
          <w:szCs w:val="20"/>
          <w:shd w:val="clear" w:color="auto" w:fill="FFFF99"/>
          <w:rtl/>
        </w:rPr>
        <w:t>מיום 2.8.2012</w:t>
      </w:r>
    </w:p>
    <w:p w:rsidR="0007125E" w:rsidRPr="00AF3520" w:rsidRDefault="0007125E" w:rsidP="0007125E">
      <w:pPr>
        <w:pStyle w:val="P00"/>
        <w:spacing w:before="0"/>
        <w:ind w:left="1021"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07125E" w:rsidRPr="00AF3520" w:rsidRDefault="0007125E" w:rsidP="0007125E">
      <w:pPr>
        <w:pStyle w:val="P00"/>
        <w:spacing w:before="0"/>
        <w:ind w:left="1021" w:right="1134"/>
        <w:rPr>
          <w:rStyle w:val="big-number"/>
          <w:rFonts w:cs="FrankRuehl" w:hint="cs"/>
          <w:vanish/>
          <w:sz w:val="20"/>
          <w:szCs w:val="20"/>
          <w:shd w:val="clear" w:color="auto" w:fill="FFFF99"/>
          <w:rtl/>
        </w:rPr>
      </w:pPr>
      <w:hyperlink r:id="rId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592 (</w:t>
      </w:r>
      <w:hyperlink r:id="rId1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07125E" w:rsidRPr="0007125E" w:rsidRDefault="0007125E" w:rsidP="0007125E">
      <w:pPr>
        <w:pStyle w:val="P00"/>
        <w:ind w:left="1021" w:right="1134"/>
        <w:rPr>
          <w:rStyle w:val="big-number"/>
          <w:rFonts w:cs="FrankRuehl" w:hint="cs"/>
          <w:sz w:val="2"/>
          <w:szCs w:val="2"/>
          <w:rtl/>
        </w:rPr>
      </w:pPr>
      <w:r w:rsidRPr="00AF3520">
        <w:rPr>
          <w:rStyle w:val="big-number"/>
          <w:rFonts w:cs="FrankRuehl"/>
          <w:vanish/>
          <w:sz w:val="22"/>
          <w:szCs w:val="22"/>
          <w:shd w:val="clear" w:color="auto" w:fill="FFFF99"/>
          <w:rtl/>
        </w:rPr>
        <w:t>(2)</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הוא נכס אשר רואים אותו, לפי הוראות סעיף 21 לחוק האפוטרופוס הכללי, כאילו ניתן לגביו צו ניהול</w:t>
      </w:r>
      <w:r w:rsidRPr="00AF3520">
        <w:rPr>
          <w:rStyle w:val="big-number"/>
          <w:rFonts w:cs="FrankRuehl" w:hint="cs"/>
          <w:vanish/>
          <w:sz w:val="22"/>
          <w:szCs w:val="22"/>
          <w:u w:val="single"/>
          <w:shd w:val="clear" w:color="auto" w:fill="FFFF99"/>
          <w:rtl/>
        </w:rPr>
        <w:t>, למעט נכס שהאפוטרופוס הכללי או החברה נוכחו כי לא מתקיים בו האמור בפסקאות (1) ו-(3); לעניין זה יקראו את פסקה (1) כאילו אחרי "ובעל הזכויות האחרון בו" נאמר "לפני שהוקנה לממונה על רכוש האויב לפי פקודת המסחר עם האויב, 1939"</w:t>
      </w:r>
      <w:r w:rsidRPr="00AF3520">
        <w:rPr>
          <w:rStyle w:val="big-number"/>
          <w:rFonts w:cs="FrankRuehl"/>
          <w:vanish/>
          <w:sz w:val="22"/>
          <w:szCs w:val="22"/>
          <w:shd w:val="clear" w:color="auto" w:fill="FFFF99"/>
          <w:rtl/>
        </w:rPr>
        <w:t>;</w:t>
      </w:r>
      <w:bookmarkEnd w:id="4"/>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"פקודת החברות" – פקודת החברות [נוסח חדש], התשמ"ג</w:t>
      </w:r>
      <w:r w:rsidRPr="004E0782">
        <w:rPr>
          <w:rStyle w:val="default"/>
          <w:rFonts w:cs="FrankRuehl" w:hint="cs"/>
          <w:sz w:val="20"/>
          <w:rtl/>
        </w:rPr>
        <w:t>-1983</w:t>
      </w:r>
      <w:r w:rsidRPr="004E0782">
        <w:rPr>
          <w:rStyle w:val="default"/>
          <w:rFonts w:cs="FrankRuehl"/>
          <w:sz w:val="20"/>
          <w:rtl/>
        </w:rPr>
        <w:t>;</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"תהליך האיתור המיוחד" – כמשמעותו בסימן ב' בפרק ד';</w:t>
      </w:r>
    </w:p>
    <w:p w:rsidR="00161796" w:rsidRPr="004E0782" w:rsidRDefault="00161796">
      <w:pPr>
        <w:pStyle w:val="P00"/>
        <w:spacing w:before="72"/>
        <w:ind w:left="0" w:right="1134"/>
        <w:rPr>
          <w:rStyle w:val="default"/>
          <w:rFonts w:cs="FrankRuehl" w:hint="cs"/>
          <w:sz w:val="20"/>
          <w:rtl/>
        </w:rPr>
      </w:pPr>
      <w:r w:rsidRPr="004E0782">
        <w:rPr>
          <w:rStyle w:val="default"/>
          <w:rFonts w:cs="FrankRuehl" w:hint="cs"/>
          <w:sz w:val="20"/>
          <w:rtl/>
        </w:rPr>
        <w:tab/>
      </w:r>
      <w:r w:rsidRPr="004E0782">
        <w:rPr>
          <w:rStyle w:val="default"/>
          <w:rFonts w:cs="FrankRuehl"/>
          <w:sz w:val="20"/>
          <w:rtl/>
        </w:rPr>
        <w:t>"השר" – שר המשפטים.</w:t>
      </w:r>
    </w:p>
    <w:p w:rsidR="00161796" w:rsidRDefault="00161796">
      <w:pPr>
        <w:pStyle w:val="medium2-header"/>
        <w:keepLines w:val="0"/>
        <w:spacing w:before="72"/>
        <w:ind w:left="0" w:right="1134"/>
        <w:rPr>
          <w:rFonts w:cs="FrankRuehl" w:hint="cs"/>
          <w:noProof/>
          <w:rtl/>
        </w:rPr>
      </w:pPr>
      <w:bookmarkStart w:id="5" w:name="med1"/>
      <w:bookmarkEnd w:id="5"/>
      <w:r>
        <w:rPr>
          <w:rFonts w:cs="FrankRuehl"/>
          <w:noProof/>
          <w:rtl/>
        </w:rPr>
        <w:t>פרק ב': הקמת החברה, מטרותיה ותפקידיה</w:t>
      </w:r>
    </w:p>
    <w:p w:rsidR="00161796" w:rsidRDefault="00161796">
      <w:pPr>
        <w:pStyle w:val="P00"/>
        <w:spacing w:before="72"/>
        <w:ind w:left="0" w:right="1134"/>
        <w:rPr>
          <w:rStyle w:val="big-number"/>
          <w:rFonts w:cs="FrankRuehl" w:hint="cs"/>
          <w:sz w:val="26"/>
          <w:szCs w:val="26"/>
          <w:rtl/>
        </w:rPr>
      </w:pPr>
      <w:bookmarkStart w:id="6" w:name="Seif3"/>
      <w:bookmarkEnd w:id="6"/>
      <w:r>
        <w:rPr>
          <w:rFonts w:cs="Miriam"/>
          <w:lang w:val="he-IL"/>
        </w:rPr>
        <w:pict>
          <v:rect id="_x0000_s2219" style="position:absolute;left:0;text-align:left;margin-left:463.5pt;margin-top:7.1pt;width:75.05pt;height:9.2pt;z-index:251567616" filled="f" stroked="f" strokecolor="lime" strokeweight=".25pt">
            <v:textbox style="mso-next-textbox:#_x0000_s2219" inset="1mm,0,1mm,0">
              <w:txbxContent>
                <w:p w:rsidR="0014403D" w:rsidRDefault="0014403D">
                  <w:pPr>
                    <w:pStyle w:val="a7"/>
                    <w:spacing w:line="160" w:lineRule="exact"/>
                    <w:rPr>
                      <w:rFonts w:hint="cs"/>
                      <w:rtl/>
                    </w:rPr>
                  </w:pPr>
                  <w:r>
                    <w:rPr>
                      <w:rFonts w:hint="cs"/>
                      <w:rtl/>
                    </w:rPr>
                    <w:t>הקמת החברה</w:t>
                  </w:r>
                </w:p>
              </w:txbxContent>
            </v:textbox>
            <w10:anchorlock/>
          </v:rect>
        </w:pict>
      </w:r>
      <w:r>
        <w:rPr>
          <w:rStyle w:val="big-number"/>
          <w:rFonts w:cs="Miriam" w:hint="cs"/>
          <w:rtl/>
        </w:rPr>
        <w:t>3</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לשם ביצוע מטרות חוק זה, תוקם חברה לפי הוראות חוק החברות שתפעל למטרות</w:t>
      </w:r>
      <w:r w:rsidRPr="00A23842">
        <w:rPr>
          <w:rStyle w:val="default"/>
          <w:rFonts w:cs="FrankRuehl" w:hint="cs"/>
          <w:sz w:val="20"/>
          <w:rtl/>
        </w:rPr>
        <w:t xml:space="preserve"> </w:t>
      </w:r>
      <w:r w:rsidRPr="00A23842">
        <w:rPr>
          <w:rStyle w:val="default"/>
          <w:rFonts w:cs="FrankRuehl"/>
          <w:sz w:val="20"/>
          <w:rtl/>
        </w:rPr>
        <w:t>הציבוריות ולתפקידים המפורטים בסעיף 4, בלבד; החברה אינה רשאית לשנות את שמה או את מטרותיה ואת תפקידיה, להוסיף עליהם או לגרוע מהם.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החברה אינה רשאית לחלק רווחים לבעלי מניותיה או לבצע חלוקה בדרך אחרת; לענין זה, "חלוקה" – כהגדרתה בחוק החברות.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החברה תפעל לפי הוראות חוק זה, ויחולו עליה הוראות חוק החברות הממשלתיות כאמור בסעיף 65, וכן הוראות חוק החברות, בכפוף לאמור באותו סעיף.</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רשם החברות לא ירשום את החברה במרשם החברות כמשמעותו בחוק החברות אלא לאחר שהוגשה לו תעודה של הרשות, המאשרת כי תקנון החברה תואם את הוראות חוק זה.</w:t>
      </w:r>
    </w:p>
    <w:p w:rsidR="00161796" w:rsidRDefault="00161796">
      <w:pPr>
        <w:pStyle w:val="P00"/>
        <w:spacing w:before="72"/>
        <w:ind w:left="0" w:right="1134"/>
        <w:rPr>
          <w:rStyle w:val="big-number"/>
          <w:rFonts w:cs="FrankRuehl" w:hint="cs"/>
          <w:sz w:val="26"/>
          <w:szCs w:val="26"/>
          <w:rtl/>
        </w:rPr>
      </w:pPr>
      <w:bookmarkStart w:id="7" w:name="Seif4"/>
      <w:bookmarkEnd w:id="7"/>
      <w:r>
        <w:rPr>
          <w:rFonts w:cs="Miriam"/>
          <w:lang w:val="he-IL"/>
        </w:rPr>
        <w:pict>
          <v:rect id="_x0000_s2220" style="position:absolute;left:0;text-align:left;margin-left:463.5pt;margin-top:7.1pt;width:75.05pt;height:24.65pt;z-index:251568640" filled="f" stroked="f" strokecolor="lime" strokeweight=".25pt">
            <v:textbox style="mso-next-textbox:#_x0000_s2220" inset="1mm,0,1mm,0">
              <w:txbxContent>
                <w:p w:rsidR="0014403D" w:rsidRDefault="0014403D">
                  <w:pPr>
                    <w:pStyle w:val="a7"/>
                    <w:spacing w:line="160" w:lineRule="exact"/>
                    <w:rPr>
                      <w:rFonts w:hint="cs"/>
                      <w:rtl/>
                    </w:rPr>
                  </w:pPr>
                  <w:r>
                    <w:rPr>
                      <w:rFonts w:hint="cs"/>
                      <w:rtl/>
                    </w:rPr>
                    <w:t>מטרות החברה ותפקידיה</w:t>
                  </w:r>
                </w:p>
              </w:txbxContent>
            </v:textbox>
            <w10:anchorlock/>
          </v:rect>
        </w:pict>
      </w:r>
      <w:r>
        <w:rPr>
          <w:rStyle w:val="big-number"/>
          <w:rFonts w:cs="Miriam" w:hint="cs"/>
          <w:rtl/>
        </w:rPr>
        <w:t>4</w:t>
      </w:r>
      <w:r w:rsidRPr="00A23842">
        <w:rPr>
          <w:rStyle w:val="default"/>
          <w:rFonts w:cs="FrankRuehl"/>
          <w:sz w:val="20"/>
          <w:rtl/>
        </w:rPr>
        <w:t>.</w:t>
      </w:r>
      <w:r w:rsidRPr="00A23842">
        <w:rPr>
          <w:rStyle w:val="default"/>
          <w:rFonts w:cs="FrankRuehl"/>
          <w:sz w:val="20"/>
          <w:rtl/>
        </w:rPr>
        <w:tab/>
        <w:t>(א) החברה תפעל ותעשה את כל הדרוש לשם מימוש מטרות חוק זה ולשם ביצוע תפקידיה כמפורט להלן:</w:t>
      </w:r>
    </w:p>
    <w:p w:rsidR="00161796" w:rsidRPr="00A23842" w:rsidRDefault="00161796" w:rsidP="00A23842">
      <w:pPr>
        <w:pStyle w:val="P00"/>
        <w:spacing w:before="72"/>
        <w:ind w:left="907"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לערוך פעולות לאיתור נכסים של נספי השואה ולהעברת הנכסים שאותרו לידיה, ולנהלם בהתאם להוראות חוק זה;</w:t>
      </w:r>
    </w:p>
    <w:p w:rsidR="00161796" w:rsidRPr="00A23842" w:rsidRDefault="00161796" w:rsidP="00A23842">
      <w:pPr>
        <w:pStyle w:val="P00"/>
        <w:spacing w:before="72"/>
        <w:ind w:left="907"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לערוך פעולות להשגת מידע על אודות נכסים של נספי השואה ועל אודות</w:t>
      </w:r>
      <w:r w:rsidRPr="00A23842">
        <w:rPr>
          <w:rStyle w:val="default"/>
          <w:rFonts w:cs="FrankRuehl" w:hint="cs"/>
          <w:sz w:val="20"/>
          <w:rtl/>
        </w:rPr>
        <w:t xml:space="preserve"> </w:t>
      </w:r>
      <w:r w:rsidRPr="00A23842">
        <w:rPr>
          <w:rStyle w:val="default"/>
          <w:rFonts w:cs="FrankRuehl"/>
          <w:sz w:val="20"/>
          <w:rtl/>
        </w:rPr>
        <w:t>בעלי הזכויות האחרונים בהם, הידועים, וכן פעולות לאיתור היורשים ובעלי הזכויות האחרים בנכסים כאמור;</w:t>
      </w:r>
    </w:p>
    <w:p w:rsidR="00161796" w:rsidRPr="00A23842" w:rsidRDefault="00161796" w:rsidP="00A23842">
      <w:pPr>
        <w:pStyle w:val="P00"/>
        <w:spacing w:before="72"/>
        <w:ind w:left="907"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להשיב נכסים של נספי השואה או את שוויים ההוגן לזכאים להם, בהתאם להוראות חוק זה;</w:t>
      </w:r>
    </w:p>
    <w:p w:rsidR="00161796" w:rsidRPr="00A23842" w:rsidRDefault="00161796" w:rsidP="00A23842">
      <w:pPr>
        <w:pStyle w:val="P00"/>
        <w:spacing w:before="72"/>
        <w:ind w:left="907" w:right="1134"/>
        <w:rPr>
          <w:rStyle w:val="default"/>
          <w:rFonts w:cs="FrankRuehl"/>
          <w:sz w:val="20"/>
          <w:rtl/>
        </w:rPr>
      </w:pP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לתת סיוע לניצולי שואה הזקוקים לכך, לרבות סיוע בתחומי הרפואה, הסיעוד,</w:t>
      </w:r>
      <w:r w:rsidRPr="00A23842">
        <w:rPr>
          <w:rStyle w:val="default"/>
          <w:rFonts w:cs="FrankRuehl" w:hint="cs"/>
          <w:sz w:val="20"/>
          <w:rtl/>
        </w:rPr>
        <w:t xml:space="preserve"> </w:t>
      </w:r>
      <w:r w:rsidRPr="00A23842">
        <w:rPr>
          <w:rStyle w:val="default"/>
          <w:rFonts w:cs="FrankRuehl"/>
          <w:sz w:val="20"/>
          <w:rtl/>
        </w:rPr>
        <w:t xml:space="preserve">הרווחה, התמיכה הנפשית והכלכלית, ולתמוך במוסדות ובגופים שמטרתם סיוע לניצולי שואה (בחוק זה – מטרת סיוע); </w:t>
      </w:r>
    </w:p>
    <w:p w:rsidR="00161796" w:rsidRPr="00A23842" w:rsidRDefault="00161796" w:rsidP="00A23842">
      <w:pPr>
        <w:pStyle w:val="P00"/>
        <w:spacing w:before="72"/>
        <w:ind w:left="907" w:right="1134"/>
        <w:rPr>
          <w:rStyle w:val="default"/>
          <w:rFonts w:cs="FrankRuehl" w:hint="cs"/>
          <w:sz w:val="20"/>
          <w:rtl/>
        </w:rPr>
      </w:pPr>
      <w:r w:rsidRPr="00A23842">
        <w:rPr>
          <w:rStyle w:val="default"/>
          <w:rFonts w:cs="FrankRuehl"/>
          <w:sz w:val="20"/>
          <w:rtl/>
        </w:rPr>
        <w:t>(5)</w:t>
      </w:r>
      <w:r w:rsidRPr="00A23842">
        <w:rPr>
          <w:rStyle w:val="default"/>
          <w:rFonts w:cs="FrankRuehl" w:hint="cs"/>
          <w:sz w:val="20"/>
          <w:rtl/>
        </w:rPr>
        <w:tab/>
      </w:r>
      <w:r w:rsidRPr="00A23842">
        <w:rPr>
          <w:rStyle w:val="default"/>
          <w:rFonts w:cs="FrankRuehl"/>
          <w:sz w:val="20"/>
          <w:rtl/>
        </w:rPr>
        <w:t>לתמוך במוסדות, בגופים, בפעילויות ובמיזמים, שמטרותיהם הנצחה, תיעוד,</w:t>
      </w:r>
      <w:r w:rsidRPr="00A23842">
        <w:rPr>
          <w:rStyle w:val="default"/>
          <w:rFonts w:cs="FrankRuehl" w:hint="cs"/>
          <w:sz w:val="20"/>
          <w:rtl/>
        </w:rPr>
        <w:t xml:space="preserve"> </w:t>
      </w:r>
      <w:r w:rsidRPr="00A23842">
        <w:rPr>
          <w:rStyle w:val="default"/>
          <w:rFonts w:cs="FrankRuehl"/>
          <w:sz w:val="20"/>
          <w:rtl/>
        </w:rPr>
        <w:t>חינוך והסברה של זכר השואה, הנחלתו לדורות הבאים והנצחת זכרם של הנספים בשואה בהתאם להוראות סעיף 34(ג) (בחוק זה – מטרת הנצחה).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בביצוע תפקידיה כאמור בפסקאות (4) ו</w:t>
      </w:r>
      <w:r w:rsidRPr="00A23842">
        <w:rPr>
          <w:rStyle w:val="default"/>
          <w:rFonts w:cs="FrankRuehl" w:hint="cs"/>
          <w:sz w:val="20"/>
          <w:rtl/>
        </w:rPr>
        <w:t>-</w:t>
      </w:r>
      <w:r w:rsidRPr="00A23842">
        <w:rPr>
          <w:rStyle w:val="default"/>
          <w:rFonts w:cs="FrankRuehl"/>
          <w:sz w:val="20"/>
          <w:rtl/>
        </w:rPr>
        <w:t>(5) של סעיף קטן (א), תיתן החברה עדיפות</w:t>
      </w:r>
      <w:r w:rsidRPr="00A23842">
        <w:rPr>
          <w:rStyle w:val="default"/>
          <w:rFonts w:cs="FrankRuehl" w:hint="cs"/>
          <w:sz w:val="20"/>
          <w:rtl/>
        </w:rPr>
        <w:t xml:space="preserve"> </w:t>
      </w:r>
      <w:r w:rsidRPr="00A23842">
        <w:rPr>
          <w:rStyle w:val="default"/>
          <w:rFonts w:cs="FrankRuehl"/>
          <w:sz w:val="20"/>
          <w:rtl/>
        </w:rPr>
        <w:t>לשימוש בנכסים למטרת סיוע על פני שימוש בנכסים למטרת הנצחה, ולא יינתנו סיוע או תמיכה למטרות אלה למוסד ממוסדות המדינה, לרבות רשות מקומית.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החברה תפעל למימוש מטרותיה ולביצוע תפקידיה לפי הכללים המחייבים אדם הממלא תפקיד ציבורי על פי דין.</w:t>
      </w:r>
    </w:p>
    <w:p w:rsidR="00161796" w:rsidRDefault="00161796">
      <w:pPr>
        <w:pStyle w:val="medium2-header"/>
        <w:keepLines w:val="0"/>
        <w:spacing w:before="72"/>
        <w:ind w:left="0" w:right="1134"/>
        <w:rPr>
          <w:rFonts w:cs="FrankRuehl"/>
          <w:noProof/>
          <w:rtl/>
        </w:rPr>
      </w:pPr>
      <w:bookmarkStart w:id="8" w:name="med2"/>
      <w:bookmarkEnd w:id="8"/>
      <w:r>
        <w:rPr>
          <w:rFonts w:cs="FrankRuehl"/>
          <w:noProof/>
          <w:rtl/>
        </w:rPr>
        <w:t xml:space="preserve">פרק ג': העברת נכסים של נספי השואה לקנין החברה או לניהולה </w:t>
      </w:r>
    </w:p>
    <w:p w:rsidR="00161796" w:rsidRDefault="00161796">
      <w:pPr>
        <w:pStyle w:val="header-2"/>
        <w:ind w:left="0" w:right="1134"/>
        <w:rPr>
          <w:rFonts w:hint="cs"/>
          <w:rtl/>
        </w:rPr>
      </w:pPr>
      <w:bookmarkStart w:id="9" w:name="hed20"/>
      <w:bookmarkEnd w:id="9"/>
      <w:r>
        <w:rPr>
          <w:rtl/>
        </w:rPr>
        <w:t>סימן א': העברת נכסים המנוהלים לפי חוק האפוטרופוס הכללי</w:t>
      </w:r>
    </w:p>
    <w:p w:rsidR="00161796" w:rsidRPr="00A23842" w:rsidRDefault="00161796" w:rsidP="00A23842">
      <w:pPr>
        <w:pStyle w:val="P00"/>
        <w:spacing w:before="72"/>
        <w:ind w:left="1021" w:right="1134" w:hanging="1021"/>
        <w:rPr>
          <w:rStyle w:val="default"/>
          <w:rFonts w:cs="FrankRuehl" w:hint="cs"/>
          <w:sz w:val="20"/>
          <w:rtl/>
        </w:rPr>
      </w:pPr>
      <w:bookmarkStart w:id="10" w:name="Seif5"/>
      <w:bookmarkEnd w:id="10"/>
      <w:r>
        <w:rPr>
          <w:rFonts w:cs="Miriam"/>
          <w:lang w:val="he-IL"/>
        </w:rPr>
        <w:pict>
          <v:rect id="_x0000_s2221" style="position:absolute;left:0;text-align:left;margin-left:463.5pt;margin-top:7.1pt;width:75.05pt;height:36.7pt;z-index:251569664" filled="f" stroked="f" strokecolor="lime" strokeweight=".25pt">
            <v:textbox style="mso-next-textbox:#_x0000_s2221" inset="1mm,0,1mm,0">
              <w:txbxContent>
                <w:p w:rsidR="0014403D" w:rsidRDefault="0014403D">
                  <w:pPr>
                    <w:pStyle w:val="a7"/>
                    <w:spacing w:line="160" w:lineRule="exact"/>
                    <w:rPr>
                      <w:rFonts w:hint="cs"/>
                      <w:rtl/>
                    </w:rPr>
                  </w:pPr>
                  <w:r>
                    <w:rPr>
                      <w:rFonts w:hint="cs"/>
                      <w:rtl/>
                    </w:rPr>
                    <w:t>העברת נכסים לחברה על ידי האפוטרופוס הכללי או אדם מנהל</w:t>
                  </w:r>
                </w:p>
              </w:txbxContent>
            </v:textbox>
            <w10:anchorlock/>
          </v:rect>
        </w:pict>
      </w:r>
      <w:r>
        <w:rPr>
          <w:rStyle w:val="big-number"/>
          <w:rFonts w:cs="Miriam" w:hint="cs"/>
          <w:rtl/>
        </w:rPr>
        <w:t>5</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נכס של נספה השואה, שאינו מקרקעין, המנוהל ביום התחילה בידי</w:t>
      </w:r>
      <w:r w:rsidRPr="00A23842">
        <w:rPr>
          <w:rStyle w:val="default"/>
          <w:rFonts w:cs="FrankRuehl" w:hint="cs"/>
          <w:sz w:val="20"/>
          <w:rtl/>
        </w:rPr>
        <w:t xml:space="preserve"> </w:t>
      </w:r>
      <w:r w:rsidRPr="00A23842">
        <w:rPr>
          <w:rStyle w:val="default"/>
          <w:rFonts w:cs="FrankRuehl"/>
          <w:sz w:val="20"/>
          <w:rtl/>
        </w:rPr>
        <w:t>האפוטרופוס הכללי או בידי אדם מנהל, יועבר לקנין החברה, בתוך תקופה של שלושה חודשים ממועד הקמתה (בפרק זה – תקופת ההעברה).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נכס כאמור בסעיף קטן זה, שהוא כספים או ניירות ערך, יועבר לקנין החברה</w:t>
      </w:r>
      <w:r w:rsidRPr="00A23842">
        <w:rPr>
          <w:rStyle w:val="default"/>
          <w:rFonts w:cs="FrankRuehl" w:hint="cs"/>
          <w:sz w:val="20"/>
          <w:rtl/>
        </w:rPr>
        <w:t xml:space="preserve"> </w:t>
      </w:r>
      <w:r w:rsidRPr="00A23842">
        <w:rPr>
          <w:rStyle w:val="default"/>
          <w:rFonts w:cs="FrankRuehl"/>
          <w:sz w:val="20"/>
          <w:rtl/>
        </w:rPr>
        <w:t>בצירוף הפרשי הצמדה וריבית כפי שתקבע הוועדה להפרשי הצמדה וריבית ובניכוי הוצאות הניהול שנגבו לפי הוראות סעיף 12 לחוק האפוטרופוס הכללי עד למועד העברתו לחברה; על אף האמור בפסקה (1), יהיה האפוטרופוס הכללי או</w:t>
      </w:r>
      <w:r w:rsidRPr="00A23842">
        <w:rPr>
          <w:rStyle w:val="default"/>
          <w:rFonts w:cs="FrankRuehl" w:hint="cs"/>
          <w:sz w:val="20"/>
          <w:rtl/>
        </w:rPr>
        <w:t xml:space="preserve"> </w:t>
      </w:r>
      <w:r w:rsidRPr="00A23842">
        <w:rPr>
          <w:rStyle w:val="default"/>
          <w:rFonts w:cs="FrankRuehl"/>
          <w:sz w:val="20"/>
          <w:rtl/>
        </w:rPr>
        <w:t>אדם מנהל רשאי, בהסכמת החברה, להעביר לקנין החברה את הפרשי ההצמדה</w:t>
      </w:r>
      <w:r w:rsidRPr="00A23842">
        <w:rPr>
          <w:rStyle w:val="default"/>
          <w:rFonts w:cs="FrankRuehl" w:hint="cs"/>
          <w:sz w:val="20"/>
          <w:rtl/>
        </w:rPr>
        <w:t xml:space="preserve"> </w:t>
      </w:r>
      <w:r w:rsidRPr="00A23842">
        <w:rPr>
          <w:rStyle w:val="default"/>
          <w:rFonts w:cs="FrankRuehl"/>
          <w:sz w:val="20"/>
          <w:rtl/>
        </w:rPr>
        <w:t>והריבית בתשלומים תקופתיים במועדים שונים מהאמור בפסקה (1), אם קיבל את הסכמת החברה לכך.</w:t>
      </w:r>
    </w:p>
    <w:p w:rsidR="00161796" w:rsidRDefault="00161796" w:rsidP="00A23842">
      <w:pPr>
        <w:pStyle w:val="P00"/>
        <w:spacing w:before="72"/>
        <w:ind w:left="1021" w:right="1134"/>
        <w:rPr>
          <w:rStyle w:val="big-number"/>
          <w:rFonts w:cs="FrankRuehl" w:hint="cs"/>
          <w:sz w:val="26"/>
          <w:szCs w:val="26"/>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נכס כאמור בסעיף קטן זה, שאינו כספים או ניירות ערך, יועבר לקנין החברה</w:t>
      </w:r>
      <w:r w:rsidRPr="00A23842">
        <w:rPr>
          <w:rStyle w:val="default"/>
          <w:rFonts w:cs="FrankRuehl" w:hint="cs"/>
          <w:sz w:val="20"/>
          <w:rtl/>
        </w:rPr>
        <w:t xml:space="preserve"> </w:t>
      </w:r>
      <w:r w:rsidRPr="00A23842">
        <w:rPr>
          <w:rStyle w:val="default"/>
          <w:rFonts w:cs="FrankRuehl"/>
          <w:sz w:val="20"/>
          <w:rtl/>
        </w:rPr>
        <w:t>בצירוף הפירות שצמחו ממנו ונזקפו לזכותו של הנכס, ובניכוי של הפסדים שנזקפו לחובתו של הנכס ושל הוצאות הניהול שנגבו לפי הוראות סעיף 12 לחוק האפוטרופוס הכללי.</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נכס של נספה השואה, שהוא מקרקעין, המנוהל ביום התחילה בידי האפוטרופוס הכללי או בידי אדם מנהל, יועבר לניהול החברה בתוך תקופת ההעברה, בצירוף הפירות</w:t>
      </w:r>
      <w:r w:rsidRPr="00A23842">
        <w:rPr>
          <w:rStyle w:val="default"/>
          <w:rFonts w:cs="FrankRuehl" w:hint="cs"/>
          <w:sz w:val="20"/>
          <w:rtl/>
        </w:rPr>
        <w:t xml:space="preserve"> </w:t>
      </w:r>
      <w:r w:rsidRPr="00A23842">
        <w:rPr>
          <w:rStyle w:val="default"/>
          <w:rFonts w:cs="FrankRuehl"/>
          <w:sz w:val="20"/>
          <w:rtl/>
        </w:rPr>
        <w:t>שצמחו ממנו ונזקפו לזכותו של הנכס, ובניכוי של הפסדים שנזקפו לחובתו של הנכס ושל הוצאות הניהול כמשמעותן בסעיף 12 לחוק האפוטרופוס הכללי, החלים על הנכס, ובלבד שלא ישולם שכר העולה על שני אחוזים משוויו הכולל של הנכס המנוהל במועד העברתו</w:t>
      </w:r>
      <w:r w:rsidRPr="00A23842">
        <w:rPr>
          <w:rStyle w:val="default"/>
          <w:rFonts w:cs="FrankRuehl" w:hint="cs"/>
          <w:sz w:val="20"/>
          <w:rtl/>
        </w:rPr>
        <w:t xml:space="preserve"> </w:t>
      </w:r>
      <w:r w:rsidRPr="00A23842">
        <w:rPr>
          <w:rStyle w:val="default"/>
          <w:rFonts w:cs="FrankRuehl"/>
          <w:sz w:val="20"/>
          <w:rtl/>
        </w:rPr>
        <w:t>לחברה; כל עוד לא שולמו הוצאות הניהול כאמור, יהיו הן שעבוד ראשון על הנכס האמור.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נכס שעל האפוטרופוס הכללי או על אדם מנהל להעבירו לחברה לפי הוראות סעיף זה, יועבר בצירוף המסמכים והחשבונות המתייחסים אל הנכס, הנמצאים ברשותו, וכל מידע אחר שיש ברשותו, העשוי לסייע באיתור היורשים ובעלי זכויות אחרים בנכס.</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החברה תסייע בידי האפוטרופוס הכללי בתהליך העברת הנכסים לידיה כאמור בסעיף זה.</w:t>
      </w:r>
    </w:p>
    <w:p w:rsidR="00161796" w:rsidRDefault="00161796">
      <w:pPr>
        <w:pStyle w:val="P00"/>
        <w:spacing w:before="72"/>
        <w:ind w:left="0" w:right="1134"/>
        <w:rPr>
          <w:rStyle w:val="big-number"/>
          <w:rFonts w:cs="FrankRuehl" w:hint="cs"/>
          <w:sz w:val="26"/>
          <w:szCs w:val="26"/>
          <w:rtl/>
        </w:rPr>
      </w:pPr>
      <w:bookmarkStart w:id="11" w:name="Seif6"/>
      <w:bookmarkEnd w:id="11"/>
      <w:r>
        <w:rPr>
          <w:rFonts w:cs="Miriam"/>
          <w:lang w:val="he-IL"/>
        </w:rPr>
        <w:pict>
          <v:rect id="_x0000_s2349" style="position:absolute;left:0;text-align:left;margin-left:463.5pt;margin-top:7.1pt;width:75.05pt;height:9.55pt;z-index:251570688" filled="f" stroked="f" strokecolor="lime" strokeweight=".25pt">
            <v:textbox style="mso-next-textbox:#_x0000_s2349" inset="1mm,0,1mm,0">
              <w:txbxContent>
                <w:p w:rsidR="0014403D" w:rsidRDefault="0014403D">
                  <w:pPr>
                    <w:pStyle w:val="a7"/>
                    <w:spacing w:line="160" w:lineRule="exact"/>
                    <w:rPr>
                      <w:rFonts w:hint="cs"/>
                      <w:rtl/>
                    </w:rPr>
                  </w:pPr>
                  <w:r>
                    <w:rPr>
                      <w:rFonts w:hint="cs"/>
                      <w:rtl/>
                    </w:rPr>
                    <w:t>העברה מאוחרת</w:t>
                  </w:r>
                </w:p>
              </w:txbxContent>
            </v:textbox>
            <w10:anchorlock/>
          </v:rect>
        </w:pict>
      </w:r>
      <w:r>
        <w:rPr>
          <w:rStyle w:val="big-number"/>
          <w:rFonts w:cs="Miriam" w:hint="cs"/>
          <w:rtl/>
        </w:rPr>
        <w:t>6</w:t>
      </w:r>
      <w:r w:rsidRPr="00A23842">
        <w:rPr>
          <w:rStyle w:val="default"/>
          <w:rFonts w:cs="FrankRuehl"/>
          <w:sz w:val="20"/>
          <w:rtl/>
        </w:rPr>
        <w:t>.</w:t>
      </w:r>
      <w:r w:rsidRPr="00A23842">
        <w:rPr>
          <w:rStyle w:val="default"/>
          <w:rFonts w:cs="FrankRuehl"/>
          <w:sz w:val="20"/>
          <w:rtl/>
        </w:rPr>
        <w:tab/>
        <w:t>נכס שהועבר לניהול האפוטרופוס הכללי או אדם מנהל לאחר תום תקופת ההעברה</w:t>
      </w:r>
      <w:r w:rsidRPr="00A23842">
        <w:rPr>
          <w:rStyle w:val="default"/>
          <w:rFonts w:cs="FrankRuehl" w:hint="cs"/>
          <w:sz w:val="20"/>
          <w:rtl/>
        </w:rPr>
        <w:t xml:space="preserve"> </w:t>
      </w:r>
      <w:r w:rsidRPr="00A23842">
        <w:rPr>
          <w:rStyle w:val="default"/>
          <w:rFonts w:cs="FrankRuehl"/>
          <w:sz w:val="20"/>
          <w:rtl/>
        </w:rPr>
        <w:t>ומצא האפוטרופוס הכללי או אדם מנהל, כי הנכס הוא נכס של נספה השואה, יעביר את הנכס לחברה לאלתר בהתאם להוראות סעיף 5.</w:t>
      </w:r>
    </w:p>
    <w:p w:rsidR="00161796" w:rsidRDefault="00161796">
      <w:pPr>
        <w:pStyle w:val="P00"/>
        <w:spacing w:before="72"/>
        <w:ind w:left="0" w:right="1134"/>
        <w:rPr>
          <w:rStyle w:val="big-number"/>
          <w:rFonts w:cs="FrankRuehl" w:hint="cs"/>
          <w:sz w:val="26"/>
          <w:szCs w:val="26"/>
          <w:rtl/>
        </w:rPr>
      </w:pPr>
      <w:bookmarkStart w:id="12" w:name="Seif7"/>
      <w:bookmarkEnd w:id="12"/>
      <w:r>
        <w:rPr>
          <w:rFonts w:cs="Miriam"/>
          <w:lang w:val="he-IL"/>
        </w:rPr>
        <w:pict>
          <v:rect id="_x0000_s2350" style="position:absolute;left:0;text-align:left;margin-left:463.5pt;margin-top:7.1pt;width:75.05pt;height:26.65pt;z-index:251571712" filled="f" stroked="f" strokecolor="lime" strokeweight=".25pt">
            <v:textbox style="mso-next-textbox:#_x0000_s2350" inset="1mm,0,1mm,0">
              <w:txbxContent>
                <w:p w:rsidR="0014403D" w:rsidRDefault="0014403D">
                  <w:pPr>
                    <w:pStyle w:val="a7"/>
                    <w:spacing w:line="160" w:lineRule="exact"/>
                    <w:rPr>
                      <w:rFonts w:hint="cs"/>
                      <w:rtl/>
                    </w:rPr>
                  </w:pPr>
                  <w:r>
                    <w:rPr>
                      <w:rFonts w:hint="cs"/>
                      <w:rtl/>
                    </w:rPr>
                    <w:t>מתן דין וחשבון וסיום תקופת האחריות</w:t>
                  </w:r>
                </w:p>
              </w:txbxContent>
            </v:textbox>
            <w10:anchorlock/>
          </v:rect>
        </w:pict>
      </w:r>
      <w:r>
        <w:rPr>
          <w:rStyle w:val="big-number"/>
          <w:rFonts w:cs="Miriam" w:hint="cs"/>
          <w:rtl/>
        </w:rPr>
        <w:t>7</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בתוך שלושה חודשים מהמועד שבו העביר האפוטרופוס הכללי או אדם</w:t>
      </w:r>
      <w:r w:rsidRPr="00A23842">
        <w:rPr>
          <w:rStyle w:val="default"/>
          <w:rFonts w:cs="FrankRuehl" w:hint="cs"/>
          <w:sz w:val="20"/>
          <w:rtl/>
        </w:rPr>
        <w:t xml:space="preserve"> </w:t>
      </w:r>
      <w:r w:rsidRPr="00A23842">
        <w:rPr>
          <w:rStyle w:val="default"/>
          <w:rFonts w:cs="FrankRuehl"/>
          <w:sz w:val="20"/>
          <w:rtl/>
        </w:rPr>
        <w:t>מנהל, נכס לחברה, ייתן לחברה דין וחשבון, וימסור לה דוחות מבוקרים, כפי שנקבע לפי</w:t>
      </w:r>
      <w:r w:rsidRPr="00A23842">
        <w:rPr>
          <w:rStyle w:val="default"/>
          <w:rFonts w:cs="FrankRuehl" w:hint="cs"/>
          <w:sz w:val="20"/>
          <w:rtl/>
        </w:rPr>
        <w:t xml:space="preserve"> </w:t>
      </w:r>
      <w:r w:rsidRPr="00A23842">
        <w:rPr>
          <w:rStyle w:val="default"/>
          <w:rFonts w:cs="FrankRuehl"/>
          <w:sz w:val="20"/>
          <w:rtl/>
        </w:rPr>
        <w:t>סעיף 15(ב) לחוק האפוטרופוס הכללי, לגבי המסמכים והחשבונות המתייחסים אל הנכס, שהיו ברשותו.</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אחריותו של האפוטרופוס הכללי ושל אדם מנהל לגבי נכס של נספה השואה תסתיים במועד העברתו לחברה, ובמועד האמור יראו את האפוטרופוס הכללי או את האדם</w:t>
      </w:r>
      <w:r w:rsidRPr="00A23842">
        <w:rPr>
          <w:rStyle w:val="default"/>
          <w:rFonts w:cs="FrankRuehl" w:hint="cs"/>
          <w:sz w:val="20"/>
          <w:rtl/>
        </w:rPr>
        <w:t xml:space="preserve"> </w:t>
      </w:r>
      <w:r w:rsidRPr="00A23842">
        <w:rPr>
          <w:rStyle w:val="default"/>
          <w:rFonts w:cs="FrankRuehl"/>
          <w:sz w:val="20"/>
          <w:rtl/>
        </w:rPr>
        <w:t>המנהל, לפי הענין, כמי שקיבל תעודת שחרור לפי סעיף 15(ג) לחוק האפוטרופוס הכללי,</w:t>
      </w:r>
      <w:r w:rsidRPr="00A23842">
        <w:rPr>
          <w:rStyle w:val="default"/>
          <w:rFonts w:cs="FrankRuehl" w:hint="cs"/>
          <w:sz w:val="20"/>
          <w:rtl/>
        </w:rPr>
        <w:t xml:space="preserve"> </w:t>
      </w:r>
      <w:r w:rsidRPr="00A23842">
        <w:rPr>
          <w:rStyle w:val="default"/>
          <w:rFonts w:cs="FrankRuehl"/>
          <w:sz w:val="20"/>
          <w:rtl/>
        </w:rPr>
        <w:t>ובלבד שהגיש את הדוחות לפי הוראות סעיף קטן (א); הועברו הדוחות באיחור – תסתיים אחריותו של האפוטרופוס הכללי או של האדם המנהל עם הגשת הדוחות.</w:t>
      </w:r>
    </w:p>
    <w:p w:rsidR="00161796" w:rsidRDefault="00161796">
      <w:pPr>
        <w:pStyle w:val="P00"/>
        <w:spacing w:before="72"/>
        <w:ind w:left="0" w:right="1134"/>
        <w:rPr>
          <w:rStyle w:val="big-number"/>
          <w:rFonts w:cs="FrankRuehl" w:hint="cs"/>
          <w:sz w:val="26"/>
          <w:szCs w:val="26"/>
          <w:rtl/>
        </w:rPr>
      </w:pPr>
      <w:bookmarkStart w:id="13" w:name="Seif8"/>
      <w:bookmarkEnd w:id="13"/>
      <w:r>
        <w:rPr>
          <w:rFonts w:cs="Miriam"/>
          <w:lang w:val="he-IL"/>
        </w:rPr>
        <w:pict>
          <v:rect id="_x0000_s2351" style="position:absolute;left:0;text-align:left;margin-left:463.5pt;margin-top:7.1pt;width:75.05pt;height:18.35pt;z-index:251572736" filled="f" stroked="f" strokecolor="lime" strokeweight=".25pt">
            <v:textbox style="mso-next-textbox:#_x0000_s2351" inset="1mm,0,1mm,0">
              <w:txbxContent>
                <w:p w:rsidR="0014403D" w:rsidRDefault="0014403D">
                  <w:pPr>
                    <w:pStyle w:val="a7"/>
                    <w:spacing w:line="160" w:lineRule="exact"/>
                    <w:rPr>
                      <w:rFonts w:hint="cs"/>
                      <w:rtl/>
                    </w:rPr>
                  </w:pPr>
                  <w:r>
                    <w:rPr>
                      <w:rFonts w:hint="cs"/>
                      <w:rtl/>
                    </w:rPr>
                    <w:t>תוצאות העברת נכס לחברה</w:t>
                  </w:r>
                </w:p>
              </w:txbxContent>
            </v:textbox>
            <w10:anchorlock/>
          </v:rect>
        </w:pict>
      </w:r>
      <w:r>
        <w:rPr>
          <w:rStyle w:val="big-number"/>
          <w:rFonts w:cs="Miriam" w:hint="cs"/>
          <w:rtl/>
        </w:rPr>
        <w:t>8</w:t>
      </w:r>
      <w:r w:rsidRPr="00A23842">
        <w:rPr>
          <w:rStyle w:val="default"/>
          <w:rFonts w:cs="FrankRuehl"/>
          <w:sz w:val="20"/>
          <w:rtl/>
        </w:rPr>
        <w:t>.</w:t>
      </w:r>
      <w:r w:rsidRPr="00A23842">
        <w:rPr>
          <w:rStyle w:val="default"/>
          <w:rFonts w:cs="FrankRuehl"/>
          <w:sz w:val="20"/>
          <w:rtl/>
        </w:rPr>
        <w:tab/>
        <w:t>בלי לגרוע מהוראות סעיף 7(ב), החל ממועד העברת נכס לחברה, תבוא החברה במקום</w:t>
      </w:r>
      <w:r w:rsidRPr="00A23842">
        <w:rPr>
          <w:rStyle w:val="default"/>
          <w:rFonts w:cs="FrankRuehl" w:hint="cs"/>
          <w:sz w:val="20"/>
          <w:rtl/>
        </w:rPr>
        <w:t xml:space="preserve"> </w:t>
      </w:r>
      <w:r w:rsidRPr="00A23842">
        <w:rPr>
          <w:rStyle w:val="default"/>
          <w:rFonts w:cs="FrankRuehl"/>
          <w:sz w:val="20"/>
          <w:rtl/>
        </w:rPr>
        <w:t>האפוטרופוס הכללי או האדם המנהל, לפי הענין, לכל דבר וענין הנוגע לנכס ולניהולו, לרבות</w:t>
      </w:r>
      <w:r w:rsidRPr="00A23842">
        <w:rPr>
          <w:rStyle w:val="default"/>
          <w:rFonts w:cs="FrankRuehl" w:hint="cs"/>
          <w:sz w:val="20"/>
          <w:rtl/>
        </w:rPr>
        <w:t xml:space="preserve"> </w:t>
      </w:r>
      <w:r w:rsidRPr="00A23842">
        <w:rPr>
          <w:rStyle w:val="default"/>
          <w:rFonts w:cs="FrankRuehl"/>
          <w:sz w:val="20"/>
          <w:rtl/>
        </w:rPr>
        <w:t>בקשה או הליך לשחרור הנכס, ולרבות הליך התלוי ועומד לפני בית משפט בקשר לזכויות בנכס או לגבי נכס.</w:t>
      </w:r>
    </w:p>
    <w:p w:rsidR="00161796" w:rsidRDefault="00161796">
      <w:pPr>
        <w:pStyle w:val="header-2"/>
        <w:ind w:left="0" w:right="1134"/>
        <w:rPr>
          <w:rFonts w:hint="cs"/>
          <w:rtl/>
        </w:rPr>
      </w:pPr>
      <w:bookmarkStart w:id="14" w:name="hed21"/>
      <w:bookmarkEnd w:id="14"/>
      <w:r>
        <w:rPr>
          <w:rtl/>
        </w:rPr>
        <w:t>סימן ב': העברת נכסים שאינם מנוהלים לפי חוק האפוטרופוס הכללי</w:t>
      </w:r>
    </w:p>
    <w:p w:rsidR="00161796" w:rsidRDefault="00161796">
      <w:pPr>
        <w:pStyle w:val="P00"/>
        <w:spacing w:before="72"/>
        <w:ind w:left="0" w:right="1134"/>
        <w:rPr>
          <w:rStyle w:val="big-number"/>
          <w:rFonts w:cs="FrankRuehl" w:hint="cs"/>
          <w:sz w:val="26"/>
          <w:szCs w:val="26"/>
          <w:rtl/>
        </w:rPr>
      </w:pPr>
      <w:bookmarkStart w:id="15" w:name="Seif9"/>
      <w:bookmarkEnd w:id="15"/>
      <w:r>
        <w:rPr>
          <w:rFonts w:cs="Miriam"/>
          <w:lang w:val="he-IL"/>
        </w:rPr>
        <w:pict>
          <v:rect id="_x0000_s2352" style="position:absolute;left:0;text-align:left;margin-left:463.5pt;margin-top:7.1pt;width:75.05pt;height:18.35pt;z-index:251573760" filled="f" stroked="f" strokecolor="lime" strokeweight=".25pt">
            <v:textbox style="mso-next-textbox:#_x0000_s2352" inset="1mm,0,1mm,0">
              <w:txbxContent>
                <w:p w:rsidR="0014403D" w:rsidRDefault="0014403D">
                  <w:pPr>
                    <w:pStyle w:val="a7"/>
                    <w:spacing w:line="160" w:lineRule="exact"/>
                    <w:rPr>
                      <w:rFonts w:hint="cs"/>
                      <w:rtl/>
                    </w:rPr>
                  </w:pPr>
                  <w:r>
                    <w:rPr>
                      <w:rFonts w:hint="cs"/>
                      <w:rtl/>
                    </w:rPr>
                    <w:t>חובת הודעה וחקירה</w:t>
                  </w:r>
                </w:p>
              </w:txbxContent>
            </v:textbox>
            <w10:anchorlock/>
          </v:rect>
        </w:pict>
      </w:r>
      <w:r>
        <w:rPr>
          <w:rStyle w:val="big-number"/>
          <w:rFonts w:cs="Miriam" w:hint="cs"/>
          <w:rtl/>
        </w:rPr>
        <w:t>9</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אדם, שאינו האפוטרופוס הכללי או אדם מנהל, המחזיק או המנהל נכס של נספה</w:t>
      </w:r>
      <w:r w:rsidRPr="00A23842">
        <w:rPr>
          <w:rStyle w:val="default"/>
          <w:rFonts w:cs="FrankRuehl" w:hint="cs"/>
          <w:sz w:val="20"/>
          <w:rtl/>
        </w:rPr>
        <w:t xml:space="preserve"> </w:t>
      </w:r>
      <w:r w:rsidRPr="00A23842">
        <w:rPr>
          <w:rStyle w:val="default"/>
          <w:rFonts w:cs="FrankRuehl"/>
          <w:sz w:val="20"/>
          <w:rtl/>
        </w:rPr>
        <w:t>השואה או נכס שיש לו יסוד סביר להניח כי הוא נכס של נספה השואה, וכן עובד ציבור, שנודע לו, אגב מילוי תפקידו, על היותו של נכס, נכס של נספה השואה, יודיע על כך לחברה, בתוך 30 ימים מיום שהחברה פרסמה הודעה כאמור בסעיף קטן (ד) או מהיום שהיה לו יסוד סביר להניח כי הוא נכס כאמור, לפי המאוחר, וימסור לחברה את הפרטים הידועים לו לגבי אותו נכס.</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נודע לאפוטרופוס הכללי, לפני יום התחילה או לאחריו, על נכס, דרך הודעה לפי סעיף 5(א) לחוק האפוטרופוס הכללי או דרך הודעה לפי סעיף 2 לחוק להגנת רכוש מופקד, התשכ"ה</w:t>
      </w:r>
      <w:r w:rsidRPr="00A23842">
        <w:rPr>
          <w:rStyle w:val="default"/>
          <w:rFonts w:cs="FrankRuehl" w:hint="cs"/>
          <w:sz w:val="20"/>
          <w:rtl/>
        </w:rPr>
        <w:t>-1964</w:t>
      </w:r>
      <w:r w:rsidRPr="00A23842">
        <w:rPr>
          <w:rStyle w:val="default"/>
          <w:rFonts w:cs="FrankRuehl"/>
          <w:sz w:val="20"/>
          <w:rtl/>
        </w:rPr>
        <w:t>, או בדרך אחרת, והיה לו יסוד סביר להניח כי הנכס הוא נכס של נספה השואה, יודיע על כך לחברה בתוך 30 ימים מיום הקמת החברה או מהיום שהיה לו יסוד סביר להניח כי הנכס הוא נכס כאמור, לפי המאוחר, וימסור לחברה את הפרטים הידועים לו לגבי אותו נכס.</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החברה תערוך חקירה ותאסוף ראיות לשם איתור נכסים של נספי השואה שטרם הועברו אליה ושאינם מנוהלים בידי האפוטרופוס הכללי או בידי אדם מנהל.</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עם הקמתה, תפרסם החברה בשני עיתונים יומיים בשפה העברית בעלי תפוצה רחבה בישראל, באתר האינטרנט שלה ובמקומות אחרים ככל שתמצא לנכון, הודעה שתכלול</w:t>
      </w:r>
      <w:r w:rsidRPr="00A23842">
        <w:rPr>
          <w:rStyle w:val="default"/>
          <w:rFonts w:cs="FrankRuehl" w:hint="cs"/>
          <w:sz w:val="20"/>
          <w:rtl/>
        </w:rPr>
        <w:t xml:space="preserve"> </w:t>
      </w:r>
      <w:r w:rsidRPr="00A23842">
        <w:rPr>
          <w:rStyle w:val="default"/>
          <w:rFonts w:cs="FrankRuehl"/>
          <w:sz w:val="20"/>
          <w:rtl/>
        </w:rPr>
        <w:t>הסבר בדבר החובה החלה על מי שמחזיק או מנהל נכס של נספה השואה או נכס שיש לו יסוד סביר להניח כי הוא נכס של נספה השואה, לפי הוראות סעיף קטן (א).</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(ה)</w:t>
      </w:r>
      <w:r w:rsidRPr="00A23842">
        <w:rPr>
          <w:rStyle w:val="default"/>
          <w:rFonts w:cs="FrankRuehl" w:hint="cs"/>
          <w:sz w:val="20"/>
          <w:rtl/>
        </w:rPr>
        <w:tab/>
      </w:r>
      <w:r w:rsidRPr="00A23842">
        <w:rPr>
          <w:rStyle w:val="default"/>
          <w:rFonts w:cs="FrankRuehl"/>
          <w:sz w:val="20"/>
          <w:rtl/>
        </w:rPr>
        <w:t>בפרק זה, "מחזיק" – בין שהשליטה הישירה בנכס היא בידו ובין שהשליטה הישירה בנכס היא בידי אדם המחזיק בנכס מטעמו.</w:t>
      </w:r>
    </w:p>
    <w:p w:rsidR="00161796" w:rsidRDefault="00161796">
      <w:pPr>
        <w:pStyle w:val="P00"/>
        <w:spacing w:before="72"/>
        <w:ind w:left="1021" w:right="1134" w:hanging="1021"/>
        <w:rPr>
          <w:rStyle w:val="big-number"/>
          <w:rFonts w:cs="FrankRuehl" w:hint="cs"/>
          <w:sz w:val="26"/>
          <w:szCs w:val="26"/>
          <w:rtl/>
        </w:rPr>
      </w:pPr>
      <w:bookmarkStart w:id="16" w:name="Seif10"/>
      <w:bookmarkEnd w:id="16"/>
      <w:r>
        <w:rPr>
          <w:rFonts w:cs="Miriam"/>
          <w:lang w:val="he-IL"/>
        </w:rPr>
        <w:pict>
          <v:rect id="_x0000_s2353" style="position:absolute;left:0;text-align:left;margin-left:463.5pt;margin-top:7.1pt;width:75.05pt;height:24.4pt;z-index:251574784" filled="f" stroked="f" strokecolor="lime" strokeweight=".25pt">
            <v:textbox style="mso-next-textbox:#_x0000_s2353" inset="1mm,0,1mm,0">
              <w:txbxContent>
                <w:p w:rsidR="0014403D" w:rsidRDefault="0014403D">
                  <w:pPr>
                    <w:pStyle w:val="a7"/>
                    <w:spacing w:line="160" w:lineRule="exact"/>
                    <w:rPr>
                      <w:rFonts w:hint="cs"/>
                      <w:rtl/>
                    </w:rPr>
                  </w:pPr>
                  <w:r>
                    <w:rPr>
                      <w:rFonts w:hint="cs"/>
                      <w:rtl/>
                    </w:rPr>
                    <w:t>העברת נכסים לחברה על ידי אדם אחר</w:t>
                  </w:r>
                </w:p>
              </w:txbxContent>
            </v:textbox>
            <w10:anchorlock/>
          </v:rect>
        </w:pict>
      </w:r>
      <w:r>
        <w:rPr>
          <w:rStyle w:val="big-number"/>
          <w:rFonts w:cs="Miriam" w:hint="cs"/>
          <w:rtl/>
        </w:rPr>
        <w:t>10</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קיבלה החברה הודעה על נכס לפי סעיף 9(א) או (ב), ומצאה כי הוא נכס של</w:t>
      </w:r>
      <w:r w:rsidRPr="00A23842">
        <w:rPr>
          <w:rStyle w:val="default"/>
          <w:rFonts w:cs="FrankRuehl" w:hint="cs"/>
          <w:sz w:val="20"/>
          <w:rtl/>
        </w:rPr>
        <w:t xml:space="preserve"> </w:t>
      </w:r>
      <w:r w:rsidRPr="00A23842">
        <w:rPr>
          <w:rStyle w:val="default"/>
          <w:rFonts w:cs="FrankRuehl"/>
          <w:sz w:val="20"/>
          <w:rtl/>
        </w:rPr>
        <w:t>נספה השואה, או נודע לחברה, בעקבות חקירה כאמור בסעיף 9(ג), על נכס של</w:t>
      </w:r>
      <w:r w:rsidRPr="00A23842">
        <w:rPr>
          <w:rStyle w:val="default"/>
          <w:rFonts w:cs="FrankRuehl" w:hint="cs"/>
          <w:sz w:val="20"/>
          <w:rtl/>
        </w:rPr>
        <w:t xml:space="preserve"> </w:t>
      </w:r>
      <w:r w:rsidRPr="00A23842">
        <w:rPr>
          <w:rStyle w:val="default"/>
          <w:rFonts w:cs="FrankRuehl"/>
          <w:sz w:val="20"/>
          <w:rtl/>
        </w:rPr>
        <w:t>נספה השואה, תודיע לכל אדם אשר ידוע לה כי הוא מחזיק בנכס או מנהל אותו</w:t>
      </w:r>
      <w:r w:rsidRPr="00A23842">
        <w:rPr>
          <w:rStyle w:val="default"/>
          <w:rFonts w:cs="FrankRuehl" w:hint="cs"/>
          <w:sz w:val="20"/>
          <w:rtl/>
        </w:rPr>
        <w:t xml:space="preserve"> </w:t>
      </w:r>
      <w:r w:rsidRPr="00A23842">
        <w:rPr>
          <w:rStyle w:val="default"/>
          <w:rFonts w:cs="FrankRuehl"/>
          <w:sz w:val="20"/>
          <w:rtl/>
        </w:rPr>
        <w:t>כי עליו להעביר אליה את הנכס, לפי הוראות סעיף זה, בצירוף הפירות שצמחו ממנו או בצירוף הפרשי הצמדה וריבית כאמור בפסקה (2), לפי הענין, בתוך 60 ימים; החברה תציין בהודעה כי בחלוף המועד להעברת הנכס יעבור הקנין או הניהול בו לידי החברה, לפי הוראות סעיף 14</w:t>
      </w:r>
      <w:r w:rsidR="00A23842">
        <w:rPr>
          <w:rStyle w:val="default"/>
          <w:rFonts w:cs="FrankRuehl" w:hint="cs"/>
          <w:sz w:val="20"/>
          <w:rtl/>
        </w:rPr>
        <w:t>;</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היה הנכס של נספה השואה כספים או ניירות ערך, תפרט החברה בהודעתה</w:t>
      </w:r>
      <w:r w:rsidRPr="00A23842">
        <w:rPr>
          <w:rStyle w:val="default"/>
          <w:rFonts w:cs="FrankRuehl" w:hint="cs"/>
          <w:sz w:val="20"/>
          <w:rtl/>
        </w:rPr>
        <w:t xml:space="preserve"> </w:t>
      </w:r>
      <w:r w:rsidRPr="00A23842">
        <w:rPr>
          <w:rStyle w:val="default"/>
          <w:rFonts w:cs="FrankRuehl"/>
          <w:sz w:val="20"/>
          <w:rtl/>
        </w:rPr>
        <w:t>את גובה הפרשי ההצמדה והריבית שיש לצרף לנכס על פי ק</w:t>
      </w:r>
      <w:r w:rsidR="00A23842">
        <w:rPr>
          <w:rStyle w:val="default"/>
          <w:rFonts w:cs="FrankRuehl"/>
          <w:sz w:val="20"/>
          <w:rtl/>
        </w:rPr>
        <w:t>ביעת הוועדה להפרשי הצמדה וריבית</w:t>
      </w:r>
      <w:r w:rsidR="00A23842">
        <w:rPr>
          <w:rStyle w:val="default"/>
          <w:rFonts w:cs="FrankRuehl" w:hint="cs"/>
          <w:sz w:val="20"/>
          <w:rtl/>
        </w:rPr>
        <w:t>;</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היה הנכס של נספה השואה תמורה כאמור בפסקה (3) שבהגדרה "נכס</w:t>
      </w:r>
      <w:r w:rsidRPr="00A23842">
        <w:rPr>
          <w:rStyle w:val="default"/>
          <w:rFonts w:cs="FrankRuehl" w:hint="cs"/>
          <w:sz w:val="20"/>
          <w:rtl/>
        </w:rPr>
        <w:t xml:space="preserve"> </w:t>
      </w:r>
      <w:r w:rsidRPr="00A23842">
        <w:rPr>
          <w:rStyle w:val="default"/>
          <w:rFonts w:cs="FrankRuehl"/>
          <w:sz w:val="20"/>
          <w:rtl/>
        </w:rPr>
        <w:t>של נספה שואה", יחולו ההוראות החלות לגבי מח</w:t>
      </w:r>
      <w:r w:rsidR="00A23842">
        <w:rPr>
          <w:rStyle w:val="default"/>
          <w:rFonts w:cs="FrankRuehl"/>
          <w:sz w:val="20"/>
          <w:rtl/>
        </w:rPr>
        <w:t>זיק בנכס, על מי שקיבל את התמורה</w:t>
      </w:r>
      <w:r w:rsidR="00A23842">
        <w:rPr>
          <w:rStyle w:val="default"/>
          <w:rFonts w:cs="FrankRuehl" w:hint="cs"/>
          <w:sz w:val="20"/>
          <w:rtl/>
        </w:rPr>
        <w:t>;</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אדם המעביר נכס לפי סעיף זה רשאי –</w:t>
      </w:r>
    </w:p>
    <w:p w:rsidR="00161796" w:rsidRPr="00A23842" w:rsidRDefault="00161796" w:rsidP="00A23842">
      <w:pPr>
        <w:pStyle w:val="P00"/>
        <w:spacing w:before="72"/>
        <w:ind w:left="1474" w:right="1134"/>
        <w:rPr>
          <w:rStyle w:val="default"/>
          <w:rFonts w:cs="FrankRuehl" w:hint="cs"/>
          <w:sz w:val="20"/>
          <w:rtl/>
        </w:rPr>
      </w:pPr>
      <w:r w:rsidRPr="00A23842">
        <w:rPr>
          <w:rStyle w:val="default"/>
          <w:rFonts w:cs="FrankRuehl"/>
          <w:sz w:val="20"/>
          <w:rtl/>
        </w:rPr>
        <w:t>(א)</w:t>
      </w:r>
      <w:r w:rsidRPr="00A23842">
        <w:rPr>
          <w:rStyle w:val="default"/>
          <w:rFonts w:cs="FrankRuehl" w:hint="cs"/>
          <w:sz w:val="20"/>
          <w:rtl/>
        </w:rPr>
        <w:tab/>
      </w:r>
      <w:r w:rsidRPr="00A23842">
        <w:rPr>
          <w:rStyle w:val="default"/>
          <w:rFonts w:cs="FrankRuehl"/>
          <w:sz w:val="20"/>
          <w:rtl/>
        </w:rPr>
        <w:t>להעביר לקנין החברה את הפרשי ההצמדה והריבית בתשלומים</w:t>
      </w:r>
      <w:r w:rsidRPr="00A23842">
        <w:rPr>
          <w:rStyle w:val="default"/>
          <w:rFonts w:cs="FrankRuehl" w:hint="cs"/>
          <w:sz w:val="20"/>
          <w:rtl/>
        </w:rPr>
        <w:t xml:space="preserve"> </w:t>
      </w:r>
      <w:r w:rsidRPr="00A23842">
        <w:rPr>
          <w:rStyle w:val="default"/>
          <w:rFonts w:cs="FrankRuehl"/>
          <w:sz w:val="20"/>
          <w:rtl/>
        </w:rPr>
        <w:t>תקופתיים במועדים שונים מהאמור בפסקה (1), אם קיבל את הסכמת החברה לכך;</w:t>
      </w:r>
    </w:p>
    <w:p w:rsidR="00161796" w:rsidRPr="00A23842" w:rsidRDefault="00161796" w:rsidP="00A23842">
      <w:pPr>
        <w:pStyle w:val="P00"/>
        <w:spacing w:before="72"/>
        <w:ind w:left="1474" w:right="1134"/>
        <w:rPr>
          <w:rStyle w:val="default"/>
          <w:rFonts w:cs="FrankRuehl" w:hint="cs"/>
          <w:sz w:val="20"/>
          <w:rtl/>
        </w:rPr>
      </w:pP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לנכות מן הנכס הוצאות שנזקפו לחובת הנכס כתוצאה מפעולות</w:t>
      </w:r>
      <w:r w:rsidRPr="00A23842">
        <w:rPr>
          <w:rStyle w:val="default"/>
          <w:rFonts w:cs="FrankRuehl" w:hint="cs"/>
          <w:sz w:val="20"/>
          <w:rtl/>
        </w:rPr>
        <w:t xml:space="preserve"> </w:t>
      </w:r>
      <w:r w:rsidRPr="00A23842">
        <w:rPr>
          <w:rStyle w:val="default"/>
          <w:rFonts w:cs="FrankRuehl"/>
          <w:sz w:val="20"/>
          <w:rtl/>
        </w:rPr>
        <w:t>השקעה שעשה בו, ובלבד שיש בידו חשבונות, קבלות או ראיות אחרות המעידות על הוצאתן.</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קיבל אדם הודעה מאת החברה לפי סעיף קטן (א), יעביר את הנכס לחברה בהתאם להודעתה, אלא אם כן הודיע בתוך 30 ימים מיום קבלת ההודעה, כי הוא חולק על היותו של הנכס, נכס של נספה השואה, ופירט את הטענות שעליהן הוא מתבסס, בצירוף מסמכים</w:t>
      </w:r>
      <w:r w:rsidRPr="00A23842">
        <w:rPr>
          <w:rStyle w:val="default"/>
          <w:rFonts w:cs="FrankRuehl" w:hint="cs"/>
          <w:sz w:val="20"/>
          <w:rtl/>
        </w:rPr>
        <w:t xml:space="preserve"> </w:t>
      </w:r>
      <w:r w:rsidRPr="00A23842">
        <w:rPr>
          <w:rStyle w:val="default"/>
          <w:rFonts w:cs="FrankRuehl"/>
          <w:sz w:val="20"/>
          <w:rtl/>
        </w:rPr>
        <w:t>התומכים בטענותיו; ואולם מחזיק בנכס או מנהל נכס אשר לא הודיע כאמור, לא יהיה מנוע בשל כך מלפנות לבית המשפט בטענה שהנכס אינו נכס של נספה השואה.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נכס שהוא מקרקעין יועבר לפי הוראות סעיף זה לניהול החברה, ונכס שאינו מקרקעין, יועבר כאמור לקנין החברה.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נכס שעל אדם להעבירו לחברה לפי הוראות סעיף זה, יועבר בצירוף המסמכים והחשבונות המתייחסים אל הנכס, הנמצאים ברשותו של אותו אדם, וכל מידע אחר שיש ברשותו, העשוי לסייע באיתור היורשים ובעלי זכויות אחרים בנכס.</w:t>
      </w:r>
    </w:p>
    <w:p w:rsidR="00161796" w:rsidRDefault="00161796">
      <w:pPr>
        <w:pStyle w:val="P00"/>
        <w:spacing w:before="72"/>
        <w:ind w:left="0" w:right="1134"/>
        <w:rPr>
          <w:rStyle w:val="big-number"/>
          <w:rFonts w:cs="FrankRuehl" w:hint="cs"/>
          <w:sz w:val="26"/>
          <w:szCs w:val="26"/>
          <w:rtl/>
        </w:rPr>
      </w:pPr>
      <w:bookmarkStart w:id="17" w:name="Seif11"/>
      <w:bookmarkEnd w:id="17"/>
      <w:r>
        <w:rPr>
          <w:rFonts w:cs="Miriam"/>
          <w:lang w:val="he-IL"/>
        </w:rPr>
        <w:pict>
          <v:rect id="_x0000_s2354" style="position:absolute;left:0;text-align:left;margin-left:463.5pt;margin-top:7.1pt;width:75.05pt;height:10.35pt;z-index:251575808" filled="f" stroked="f" strokecolor="lime" strokeweight=".25pt">
            <v:textbox style="mso-next-textbox:#_x0000_s2354" inset="1mm,0,1mm,0">
              <w:txbxContent>
                <w:p w:rsidR="0014403D" w:rsidRDefault="0014403D">
                  <w:pPr>
                    <w:pStyle w:val="a7"/>
                    <w:spacing w:line="160" w:lineRule="exact"/>
                    <w:rPr>
                      <w:rFonts w:hint="cs"/>
                      <w:rtl/>
                    </w:rPr>
                  </w:pPr>
                  <w:r>
                    <w:rPr>
                      <w:rFonts w:hint="cs"/>
                      <w:rtl/>
                    </w:rPr>
                    <w:t>פניה לבית משפט</w:t>
                  </w:r>
                </w:p>
              </w:txbxContent>
            </v:textbox>
            <w10:anchorlock/>
          </v:rect>
        </w:pict>
      </w:r>
      <w:r>
        <w:rPr>
          <w:rStyle w:val="big-number"/>
          <w:rFonts w:cs="Miriam" w:hint="cs"/>
          <w:rtl/>
        </w:rPr>
        <w:t>11</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הודיע אדם לחברה לפי הוראות סעיף 10(ב), כי הוא חולק על היותו של נכס, נכס</w:t>
      </w:r>
      <w:r w:rsidRPr="00A23842">
        <w:rPr>
          <w:rStyle w:val="default"/>
          <w:rFonts w:cs="FrankRuehl" w:hint="cs"/>
          <w:sz w:val="20"/>
          <w:rtl/>
        </w:rPr>
        <w:t xml:space="preserve"> </w:t>
      </w:r>
      <w:r w:rsidRPr="00A23842">
        <w:rPr>
          <w:rStyle w:val="default"/>
          <w:rFonts w:cs="FrankRuehl"/>
          <w:sz w:val="20"/>
          <w:rtl/>
        </w:rPr>
        <w:t>של נספה השואה, ולאחר שבדקה החברה את טענותיו לא השתכנעה בצדקתן, תפנה החברה</w:t>
      </w:r>
      <w:r w:rsidRPr="00A23842">
        <w:rPr>
          <w:rStyle w:val="default"/>
          <w:rFonts w:cs="FrankRuehl" w:hint="cs"/>
          <w:sz w:val="20"/>
          <w:rtl/>
        </w:rPr>
        <w:t xml:space="preserve"> </w:t>
      </w:r>
      <w:r w:rsidRPr="00A23842">
        <w:rPr>
          <w:rStyle w:val="default"/>
          <w:rFonts w:cs="FrankRuehl"/>
          <w:sz w:val="20"/>
          <w:rtl/>
        </w:rPr>
        <w:t>לבית המשפט המחוזי בירושלים בדרך של המרצת פתיחה בבקשה להכריז על הנכס כנכס</w:t>
      </w:r>
      <w:r w:rsidRPr="00A23842">
        <w:rPr>
          <w:rStyle w:val="default"/>
          <w:rFonts w:cs="FrankRuehl" w:hint="cs"/>
          <w:sz w:val="20"/>
          <w:rtl/>
        </w:rPr>
        <w:t xml:space="preserve"> </w:t>
      </w:r>
      <w:r w:rsidRPr="00A23842">
        <w:rPr>
          <w:rStyle w:val="default"/>
          <w:rFonts w:cs="FrankRuehl"/>
          <w:sz w:val="20"/>
          <w:rtl/>
        </w:rPr>
        <w:t>של נספה השואה ולצוות על המחזיק בנכס או מנהלו להעבירו לחברה כפי שנדרש להעבירו בהודעת החברה לפי סעיף 10.</w:t>
      </w:r>
    </w:p>
    <w:p w:rsidR="00161796" w:rsidRPr="00A23842" w:rsidRDefault="00161796" w:rsidP="00A23842">
      <w:pPr>
        <w:pStyle w:val="P00"/>
        <w:spacing w:before="72"/>
        <w:ind w:left="1021" w:right="1134" w:hanging="1021"/>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חלק אדם על הדרך שבה חישבה החברה את הפרשי ההצמדה והריבית</w:t>
      </w:r>
      <w:r w:rsidRPr="00A23842">
        <w:rPr>
          <w:rStyle w:val="default"/>
          <w:rFonts w:cs="FrankRuehl" w:hint="cs"/>
          <w:sz w:val="20"/>
          <w:rtl/>
        </w:rPr>
        <w:t xml:space="preserve"> </w:t>
      </w:r>
      <w:r w:rsidRPr="00A23842">
        <w:rPr>
          <w:rStyle w:val="default"/>
          <w:rFonts w:cs="FrankRuehl"/>
          <w:sz w:val="20"/>
          <w:rtl/>
        </w:rPr>
        <w:t>שהוא נדרש לצרף לנכס, ולאחר שבדקה החברה את טענותיו והודיעה לו כי לא</w:t>
      </w:r>
      <w:r w:rsidRPr="00A23842">
        <w:rPr>
          <w:rStyle w:val="default"/>
          <w:rFonts w:cs="FrankRuehl" w:hint="cs"/>
          <w:sz w:val="20"/>
          <w:rtl/>
        </w:rPr>
        <w:t xml:space="preserve"> </w:t>
      </w:r>
      <w:r w:rsidRPr="00A23842">
        <w:rPr>
          <w:rStyle w:val="default"/>
          <w:rFonts w:cs="FrankRuehl"/>
          <w:sz w:val="20"/>
          <w:rtl/>
        </w:rPr>
        <w:t>השתכנעה בצדקתן, רשאי הוא להשיג על דרך החישוב כאמור לפני בית המשפט</w:t>
      </w:r>
      <w:r w:rsidRPr="00A23842">
        <w:rPr>
          <w:rStyle w:val="default"/>
          <w:rFonts w:cs="FrankRuehl" w:hint="cs"/>
          <w:sz w:val="20"/>
          <w:rtl/>
        </w:rPr>
        <w:t xml:space="preserve"> </w:t>
      </w:r>
      <w:r w:rsidRPr="00A23842">
        <w:rPr>
          <w:rStyle w:val="default"/>
          <w:rFonts w:cs="FrankRuehl"/>
          <w:sz w:val="20"/>
          <w:rtl/>
        </w:rPr>
        <w:t>המחוזי בירושלים בדרך של המרצת פתיחה; אין באמור בפסקה זו כדי לאפשר השגה על קביעת הוועדה להפרשי הצמדה וריבית.</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המרצת הפתיחה תוגש בתוך 30 ימים ממועד קבלת הודעת החברה כי היא דוחה את טענותיו.</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בית המשפט לא ידון בהמרצת הפתיחה אלא לאחר שנוכח כי הנכס ואותו חלק של הפרשי ההצמדה והריבית, שאינו שנוי במחלוקת, הועברו לחברה.</w:t>
      </w:r>
    </w:p>
    <w:p w:rsidR="00161796" w:rsidRDefault="00161796">
      <w:pPr>
        <w:pStyle w:val="P00"/>
        <w:spacing w:before="72"/>
        <w:ind w:left="0" w:right="1134"/>
        <w:rPr>
          <w:rStyle w:val="big-number"/>
          <w:rFonts w:cs="FrankRuehl" w:hint="cs"/>
          <w:sz w:val="26"/>
          <w:szCs w:val="26"/>
          <w:rtl/>
        </w:rPr>
      </w:pPr>
      <w:bookmarkStart w:id="18" w:name="Seif12"/>
      <w:bookmarkEnd w:id="18"/>
      <w:r>
        <w:rPr>
          <w:rFonts w:cs="Miriam"/>
          <w:lang w:val="he-IL"/>
        </w:rPr>
        <w:pict>
          <v:rect id="_x0000_s2355" style="position:absolute;left:0;text-align:left;margin-left:463.5pt;margin-top:7.1pt;width:75.05pt;height:18.35pt;z-index:251576832" filled="f" stroked="f" strokecolor="lime" strokeweight=".25pt">
            <v:textbox style="mso-next-textbox:#_x0000_s2355" inset="1mm,0,1mm,0">
              <w:txbxContent>
                <w:p w:rsidR="0014403D" w:rsidRDefault="0014403D">
                  <w:pPr>
                    <w:pStyle w:val="a7"/>
                    <w:spacing w:line="160" w:lineRule="exact"/>
                    <w:rPr>
                      <w:rFonts w:hint="cs"/>
                      <w:rtl/>
                    </w:rPr>
                  </w:pPr>
                  <w:r>
                    <w:rPr>
                      <w:rFonts w:hint="cs"/>
                      <w:rtl/>
                    </w:rPr>
                    <w:t>סיום תקופת האחריות</w:t>
                  </w:r>
                </w:p>
              </w:txbxContent>
            </v:textbox>
            <w10:anchorlock/>
          </v:rect>
        </w:pict>
      </w:r>
      <w:r>
        <w:rPr>
          <w:rStyle w:val="big-number"/>
          <w:rFonts w:cs="Miriam" w:hint="cs"/>
          <w:rtl/>
        </w:rPr>
        <w:t>12</w:t>
      </w:r>
      <w:r w:rsidRPr="00A23842">
        <w:rPr>
          <w:rStyle w:val="default"/>
          <w:rFonts w:cs="FrankRuehl"/>
          <w:sz w:val="20"/>
          <w:rtl/>
        </w:rPr>
        <w:t>.</w:t>
      </w:r>
      <w:r w:rsidRPr="00A23842">
        <w:rPr>
          <w:rStyle w:val="default"/>
          <w:rFonts w:cs="FrankRuehl"/>
          <w:sz w:val="20"/>
          <w:rtl/>
        </w:rPr>
        <w:tab/>
        <w:t>אחריותו של אדם שהחזיק או שניהל נכס של נספה השואה שהועבר לחברה, תסתיים</w:t>
      </w:r>
      <w:r w:rsidRPr="00A23842">
        <w:rPr>
          <w:rStyle w:val="default"/>
          <w:rFonts w:cs="FrankRuehl" w:hint="cs"/>
          <w:sz w:val="20"/>
          <w:rtl/>
        </w:rPr>
        <w:t xml:space="preserve"> </w:t>
      </w:r>
      <w:r w:rsidRPr="00A23842">
        <w:rPr>
          <w:rStyle w:val="default"/>
          <w:rFonts w:cs="FrankRuehl"/>
          <w:sz w:val="20"/>
          <w:rtl/>
        </w:rPr>
        <w:t>במועד שבו נמסרה החזקה בנכס לחברה, בצירוף פירות הנכס או הפרשי ההצמדה והריבית, המסמכים, החשבונות והמידע, כאמור בסעיף 10, לפי המאוחר.</w:t>
      </w:r>
    </w:p>
    <w:p w:rsidR="00161796" w:rsidRDefault="00161796">
      <w:pPr>
        <w:pStyle w:val="header-2"/>
        <w:ind w:left="0" w:right="1134"/>
        <w:rPr>
          <w:rFonts w:hint="cs"/>
          <w:rtl/>
        </w:rPr>
      </w:pPr>
      <w:bookmarkStart w:id="19" w:name="hed22"/>
      <w:bookmarkEnd w:id="19"/>
      <w:r>
        <w:rPr>
          <w:rtl/>
        </w:rPr>
        <w:t>סימן ג': כללי</w:t>
      </w:r>
    </w:p>
    <w:p w:rsidR="00161796" w:rsidRDefault="00161796">
      <w:pPr>
        <w:pStyle w:val="P00"/>
        <w:spacing w:before="72"/>
        <w:ind w:left="0" w:right="1134"/>
        <w:rPr>
          <w:rStyle w:val="big-number"/>
          <w:rFonts w:cs="FrankRuehl" w:hint="cs"/>
          <w:sz w:val="26"/>
          <w:szCs w:val="26"/>
          <w:rtl/>
        </w:rPr>
      </w:pPr>
      <w:bookmarkStart w:id="20" w:name="Seif13"/>
      <w:bookmarkEnd w:id="20"/>
      <w:r>
        <w:rPr>
          <w:rFonts w:cs="Miriam"/>
          <w:lang w:val="he-IL"/>
        </w:rPr>
        <w:pict>
          <v:rect id="_x0000_s2356" style="position:absolute;left:0;text-align:left;margin-left:463.5pt;margin-top:7.1pt;width:75.05pt;height:10.35pt;z-index:251577856" filled="f" stroked="f" strokecolor="lime" strokeweight=".25pt">
            <v:textbox style="mso-next-textbox:#_x0000_s2356" inset="1mm,0,1mm,0">
              <w:txbxContent>
                <w:p w:rsidR="0014403D" w:rsidRDefault="0014403D">
                  <w:pPr>
                    <w:pStyle w:val="a7"/>
                    <w:spacing w:line="160" w:lineRule="exact"/>
                    <w:rPr>
                      <w:rFonts w:hint="cs"/>
                      <w:rtl/>
                    </w:rPr>
                  </w:pPr>
                  <w:r>
                    <w:rPr>
                      <w:rFonts w:hint="cs"/>
                      <w:rtl/>
                    </w:rPr>
                    <w:t>פירותיו של נכס</w:t>
                  </w:r>
                </w:p>
              </w:txbxContent>
            </v:textbox>
            <w10:anchorlock/>
          </v:rect>
        </w:pict>
      </w:r>
      <w:r>
        <w:rPr>
          <w:rStyle w:val="big-number"/>
          <w:rFonts w:cs="Miriam" w:hint="cs"/>
          <w:rtl/>
        </w:rPr>
        <w:t>13</w:t>
      </w:r>
      <w:r w:rsidRPr="00A23842">
        <w:rPr>
          <w:rStyle w:val="default"/>
          <w:rFonts w:cs="FrankRuehl"/>
          <w:sz w:val="20"/>
          <w:rtl/>
        </w:rPr>
        <w:t>.</w:t>
      </w:r>
      <w:r w:rsidRPr="00A23842">
        <w:rPr>
          <w:rStyle w:val="default"/>
          <w:rFonts w:cs="FrankRuehl"/>
          <w:sz w:val="20"/>
          <w:rtl/>
        </w:rPr>
        <w:tab/>
        <w:t>ההוראות החלות על העברת נכס לפי פרק זה יחולו גם על העברת פירותיו של נכס.</w:t>
      </w:r>
    </w:p>
    <w:p w:rsidR="00161796" w:rsidRDefault="00161796">
      <w:pPr>
        <w:pStyle w:val="P00"/>
        <w:spacing w:before="72"/>
        <w:ind w:left="0" w:right="1134"/>
        <w:rPr>
          <w:rStyle w:val="big-number"/>
          <w:rFonts w:cs="FrankRuehl" w:hint="cs"/>
          <w:sz w:val="26"/>
          <w:szCs w:val="26"/>
          <w:rtl/>
        </w:rPr>
      </w:pPr>
      <w:bookmarkStart w:id="21" w:name="Seif14"/>
      <w:bookmarkEnd w:id="21"/>
      <w:r>
        <w:rPr>
          <w:rFonts w:cs="Miriam"/>
          <w:lang w:val="he-IL"/>
        </w:rPr>
        <w:pict>
          <v:rect id="_x0000_s2357" style="position:absolute;left:0;text-align:left;margin-left:463.5pt;margin-top:7.1pt;width:75.05pt;height:22.3pt;z-index:251578880" filled="f" stroked="f" strokecolor="lime" strokeweight=".25pt">
            <v:textbox style="mso-next-textbox:#_x0000_s2357" inset="1mm,0,1mm,0">
              <w:txbxContent>
                <w:p w:rsidR="0014403D" w:rsidRDefault="0014403D">
                  <w:pPr>
                    <w:pStyle w:val="a7"/>
                    <w:spacing w:line="160" w:lineRule="exact"/>
                    <w:rPr>
                      <w:rFonts w:hint="cs"/>
                      <w:rtl/>
                    </w:rPr>
                  </w:pPr>
                  <w:r>
                    <w:rPr>
                      <w:rFonts w:hint="cs"/>
                      <w:rtl/>
                    </w:rPr>
                    <w:t>מועד העברת נכסים לחברה</w:t>
                  </w:r>
                </w:p>
              </w:txbxContent>
            </v:textbox>
            <w10:anchorlock/>
          </v:rect>
        </w:pict>
      </w:r>
      <w:r>
        <w:rPr>
          <w:rStyle w:val="big-number"/>
          <w:rFonts w:cs="Miriam" w:hint="cs"/>
          <w:rtl/>
        </w:rPr>
        <w:t>14</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נכס שיש להעבירו לחברה, יעבור הקנין בנכס או ניהול הנכס, לפי הענין, לחברה,</w:t>
      </w:r>
      <w:r w:rsidRPr="00A23842">
        <w:rPr>
          <w:rStyle w:val="default"/>
          <w:rFonts w:cs="FrankRuehl" w:hint="cs"/>
          <w:sz w:val="20"/>
          <w:rtl/>
        </w:rPr>
        <w:t xml:space="preserve"> </w:t>
      </w:r>
      <w:r w:rsidRPr="00A23842">
        <w:rPr>
          <w:rStyle w:val="default"/>
          <w:rFonts w:cs="FrankRuehl"/>
          <w:sz w:val="20"/>
          <w:rtl/>
        </w:rPr>
        <w:t xml:space="preserve">במועד שבו נמסרה לה החזקה בו, ואם הוגשה המרצת פתיחה לבית המשפט לפי הוראות סעיף </w:t>
      </w:r>
      <w:r w:rsidRPr="00A23842">
        <w:rPr>
          <w:rStyle w:val="default"/>
          <w:rFonts w:cs="FrankRuehl" w:hint="cs"/>
          <w:sz w:val="20"/>
          <w:rtl/>
        </w:rPr>
        <w:br/>
      </w:r>
      <w:r w:rsidRPr="00A23842">
        <w:rPr>
          <w:rStyle w:val="default"/>
          <w:rFonts w:cs="FrankRuehl"/>
          <w:sz w:val="20"/>
          <w:rtl/>
        </w:rPr>
        <w:t>11(א) – במועד שקבע בית המשפט.</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חלף המועד להעברתו של נכס של נספה השואה לחברה, כאמור בסעיפים 5(א)</w:t>
      </w:r>
      <w:r w:rsidRPr="00A23842">
        <w:rPr>
          <w:rStyle w:val="default"/>
          <w:rFonts w:cs="FrankRuehl" w:hint="cs"/>
          <w:sz w:val="20"/>
          <w:rtl/>
        </w:rPr>
        <w:t xml:space="preserve"> </w:t>
      </w:r>
      <w:r w:rsidRPr="00A23842">
        <w:rPr>
          <w:rStyle w:val="default"/>
          <w:rFonts w:cs="FrankRuehl"/>
          <w:sz w:val="20"/>
          <w:rtl/>
        </w:rPr>
        <w:t>או (ב), או 10(א), לפי הענין, והחזקה בנכס לא נמסרה לחברה, יעבור הקנין בנכס או ניהול</w:t>
      </w:r>
      <w:r w:rsidRPr="00A23842">
        <w:rPr>
          <w:rStyle w:val="default"/>
          <w:rFonts w:cs="FrankRuehl" w:hint="cs"/>
          <w:sz w:val="20"/>
          <w:rtl/>
        </w:rPr>
        <w:t xml:space="preserve"> </w:t>
      </w:r>
      <w:r w:rsidRPr="00A23842">
        <w:rPr>
          <w:rStyle w:val="default"/>
          <w:rFonts w:cs="FrankRuehl"/>
          <w:sz w:val="20"/>
          <w:rtl/>
        </w:rPr>
        <w:t>הנכס לחברה, לפי הענין, במועד הקבוע בסעיפים האמורים להעברת הנכס, אלא אם כן</w:t>
      </w:r>
      <w:r w:rsidRPr="00A23842">
        <w:rPr>
          <w:rStyle w:val="default"/>
          <w:rFonts w:cs="FrankRuehl" w:hint="cs"/>
          <w:sz w:val="20"/>
          <w:rtl/>
        </w:rPr>
        <w:t xml:space="preserve"> </w:t>
      </w:r>
      <w:r w:rsidRPr="00A23842">
        <w:rPr>
          <w:rStyle w:val="default"/>
          <w:rFonts w:cs="FrankRuehl"/>
          <w:sz w:val="20"/>
          <w:rtl/>
        </w:rPr>
        <w:t>הודיע אדם לפי הוראות סעיף 10(ב), כי הוא חולק על היותו של הנכס נכס של נספה השואה,</w:t>
      </w:r>
      <w:r w:rsidRPr="00A23842">
        <w:rPr>
          <w:rStyle w:val="default"/>
          <w:rFonts w:cs="FrankRuehl" w:hint="cs"/>
          <w:sz w:val="20"/>
          <w:rtl/>
        </w:rPr>
        <w:t xml:space="preserve"> </w:t>
      </w:r>
      <w:r w:rsidRPr="00A23842">
        <w:rPr>
          <w:rStyle w:val="default"/>
          <w:rFonts w:cs="FrankRuehl"/>
          <w:sz w:val="20"/>
          <w:rtl/>
        </w:rPr>
        <w:t>ובלבד שהחברה מסרה לכל אדם אשר היה ידוע לה כי הוא מחזיק בנכס או מנהלו הודעה כי עליו להעביר אליה את הנכס כאמור בסעיף 10.</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אין האפוטרופוס הכללי או אדם מנהל או אדם כאמור בסעיף 9(א) רשאי להעביר</w:t>
      </w:r>
      <w:r w:rsidRPr="00A23842">
        <w:rPr>
          <w:rStyle w:val="default"/>
          <w:rFonts w:cs="FrankRuehl" w:hint="cs"/>
          <w:sz w:val="20"/>
          <w:rtl/>
        </w:rPr>
        <w:t xml:space="preserve"> </w:t>
      </w:r>
      <w:r w:rsidRPr="00A23842">
        <w:rPr>
          <w:rStyle w:val="default"/>
          <w:rFonts w:cs="FrankRuehl"/>
          <w:sz w:val="20"/>
          <w:rtl/>
        </w:rPr>
        <w:t>לאחר, נכס של נספה השואה שעליו להעביר לחברה לפי הוראת סעיף 5(א) או לפי הודעת</w:t>
      </w:r>
      <w:r w:rsidRPr="00A23842">
        <w:rPr>
          <w:rStyle w:val="default"/>
          <w:rFonts w:cs="FrankRuehl" w:hint="cs"/>
          <w:sz w:val="20"/>
          <w:rtl/>
        </w:rPr>
        <w:t xml:space="preserve"> </w:t>
      </w:r>
      <w:r w:rsidRPr="00A23842">
        <w:rPr>
          <w:rStyle w:val="default"/>
          <w:rFonts w:cs="FrankRuehl"/>
          <w:sz w:val="20"/>
          <w:rtl/>
        </w:rPr>
        <w:t>החברה כאמור בסעיף 10(א), לפי הענין, ואין הוא רשאי להעביר לאחר כל זכות בנכס כאמור</w:t>
      </w:r>
      <w:r w:rsidRPr="00A23842">
        <w:rPr>
          <w:rStyle w:val="default"/>
          <w:rFonts w:cs="FrankRuehl" w:hint="cs"/>
          <w:sz w:val="20"/>
          <w:rtl/>
        </w:rPr>
        <w:t xml:space="preserve"> </w:t>
      </w:r>
      <w:r w:rsidRPr="00A23842">
        <w:rPr>
          <w:rStyle w:val="default"/>
          <w:rFonts w:cs="FrankRuehl"/>
          <w:sz w:val="20"/>
          <w:rtl/>
        </w:rPr>
        <w:t>או לעשות פעולה אחרת שעשויה לפגוע בהעברת נכס כאמור לחברה, אלא באישור בית משפט או באישור מוקדם מהחברה.</w:t>
      </w:r>
    </w:p>
    <w:p w:rsidR="00161796" w:rsidRDefault="00161796">
      <w:pPr>
        <w:pStyle w:val="P00"/>
        <w:spacing w:before="72"/>
        <w:ind w:left="0" w:right="1134"/>
        <w:rPr>
          <w:rStyle w:val="big-number"/>
          <w:rFonts w:cs="FrankRuehl" w:hint="cs"/>
          <w:sz w:val="26"/>
          <w:szCs w:val="26"/>
          <w:rtl/>
        </w:rPr>
      </w:pPr>
      <w:bookmarkStart w:id="22" w:name="Seif15"/>
      <w:bookmarkEnd w:id="22"/>
      <w:r>
        <w:rPr>
          <w:rFonts w:cs="Miriam"/>
          <w:lang w:val="he-IL"/>
        </w:rPr>
        <w:pict>
          <v:rect id="_x0000_s2358" style="position:absolute;left:0;text-align:left;margin-left:463.5pt;margin-top:7.1pt;width:75.05pt;height:15.2pt;z-index:251579904" filled="f" stroked="f" strokecolor="lime" strokeweight=".25pt">
            <v:textbox style="mso-next-textbox:#_x0000_s2358" inset="1mm,0,1mm,0">
              <w:txbxContent>
                <w:p w:rsidR="0014403D" w:rsidRDefault="0014403D">
                  <w:pPr>
                    <w:pStyle w:val="a7"/>
                    <w:spacing w:line="160" w:lineRule="exact"/>
                    <w:rPr>
                      <w:rFonts w:hint="cs"/>
                      <w:rtl/>
                    </w:rPr>
                  </w:pPr>
                  <w:r>
                    <w:rPr>
                      <w:rFonts w:hint="cs"/>
                      <w:rtl/>
                    </w:rPr>
                    <w:t>רישום נכסים על שם החברה</w:t>
                  </w:r>
                </w:p>
              </w:txbxContent>
            </v:textbox>
            <w10:anchorlock/>
          </v:rect>
        </w:pict>
      </w:r>
      <w:r>
        <w:rPr>
          <w:rStyle w:val="big-number"/>
          <w:rFonts w:cs="Miriam" w:hint="cs"/>
          <w:rtl/>
        </w:rPr>
        <w:t>15</w:t>
      </w:r>
      <w:r w:rsidRPr="00A23842">
        <w:rPr>
          <w:rStyle w:val="default"/>
          <w:rFonts w:cs="FrankRuehl"/>
          <w:sz w:val="20"/>
          <w:rtl/>
        </w:rPr>
        <w:t>.</w:t>
      </w:r>
      <w:r w:rsidRPr="00A23842">
        <w:rPr>
          <w:rStyle w:val="default"/>
          <w:rFonts w:cs="FrankRuehl"/>
          <w:sz w:val="20"/>
          <w:rtl/>
        </w:rPr>
        <w:tab/>
        <w:t>היה בנכסים שהועברו לחברה, לרבות לפי סעיף 14(ב), נכס שזכויות או פעולות בו</w:t>
      </w:r>
      <w:r w:rsidRPr="00A23842">
        <w:rPr>
          <w:rStyle w:val="default"/>
          <w:rFonts w:cs="FrankRuehl" w:hint="cs"/>
          <w:sz w:val="20"/>
          <w:rtl/>
        </w:rPr>
        <w:t xml:space="preserve"> </w:t>
      </w:r>
      <w:r w:rsidRPr="00A23842">
        <w:rPr>
          <w:rStyle w:val="default"/>
          <w:rFonts w:cs="FrankRuehl"/>
          <w:sz w:val="20"/>
          <w:rtl/>
        </w:rPr>
        <w:t>טעונות רישום בפנקס המתנהל על פי חיקוק, תודיע החברה על כך לרשם, והרשם ירשום</w:t>
      </w:r>
      <w:r w:rsidRPr="00A23842">
        <w:rPr>
          <w:rStyle w:val="default"/>
          <w:rFonts w:cs="FrankRuehl" w:hint="cs"/>
          <w:sz w:val="20"/>
          <w:rtl/>
        </w:rPr>
        <w:t xml:space="preserve"> </w:t>
      </w:r>
      <w:r w:rsidRPr="00A23842">
        <w:rPr>
          <w:rStyle w:val="default"/>
          <w:rFonts w:cs="FrankRuehl"/>
          <w:sz w:val="20"/>
          <w:rtl/>
        </w:rPr>
        <w:t>בו הערה מתאימה; נרשמה הערה כאמור, לא תירשם כל זכות או פעולה בנכס הסותרת את</w:t>
      </w:r>
      <w:r w:rsidRPr="00A23842">
        <w:rPr>
          <w:rStyle w:val="default"/>
          <w:rFonts w:cs="FrankRuehl" w:hint="cs"/>
          <w:sz w:val="20"/>
          <w:rtl/>
        </w:rPr>
        <w:t xml:space="preserve"> </w:t>
      </w:r>
      <w:r w:rsidRPr="00A23842">
        <w:rPr>
          <w:rStyle w:val="default"/>
          <w:rFonts w:cs="FrankRuehl"/>
          <w:sz w:val="20"/>
          <w:rtl/>
        </w:rPr>
        <w:t>תוכן ההערה; אין באמור בסעיף זה כדי לגרוע מזכות החברה לרשום את זכויותיה בנכס בכל פנקס המתנהל על פי חיקוק.</w:t>
      </w:r>
    </w:p>
    <w:p w:rsidR="00161796" w:rsidRDefault="00161796">
      <w:pPr>
        <w:pStyle w:val="P00"/>
        <w:spacing w:before="72"/>
        <w:ind w:left="0" w:right="1134"/>
        <w:rPr>
          <w:rStyle w:val="big-number"/>
          <w:rFonts w:cs="FrankRuehl" w:hint="cs"/>
          <w:sz w:val="26"/>
          <w:szCs w:val="26"/>
          <w:rtl/>
        </w:rPr>
      </w:pPr>
      <w:bookmarkStart w:id="23" w:name="Seif16"/>
      <w:bookmarkEnd w:id="23"/>
      <w:r>
        <w:rPr>
          <w:rFonts w:cs="Miriam"/>
          <w:lang w:val="he-IL"/>
        </w:rPr>
        <w:pict>
          <v:rect id="_x0000_s2359" style="position:absolute;left:0;text-align:left;margin-left:463.5pt;margin-top:7.1pt;width:75.05pt;height:24.25pt;z-index:251580928" filled="f" stroked="f" strokecolor="lime" strokeweight=".25pt">
            <v:textbox style="mso-next-textbox:#_x0000_s2359" inset="1mm,0,1mm,0">
              <w:txbxContent>
                <w:p w:rsidR="0014403D" w:rsidRDefault="0014403D">
                  <w:pPr>
                    <w:pStyle w:val="a7"/>
                    <w:spacing w:line="160" w:lineRule="exact"/>
                    <w:rPr>
                      <w:rFonts w:hint="cs"/>
                      <w:rtl/>
                    </w:rPr>
                  </w:pPr>
                  <w:r>
                    <w:rPr>
                      <w:rFonts w:hint="cs"/>
                      <w:rtl/>
                    </w:rPr>
                    <w:t>ועדה להפרשי הצמדה וריבית</w:t>
                  </w:r>
                </w:p>
              </w:txbxContent>
            </v:textbox>
            <w10:anchorlock/>
          </v:rect>
        </w:pict>
      </w:r>
      <w:r>
        <w:rPr>
          <w:rStyle w:val="big-number"/>
          <w:rFonts w:cs="Miriam" w:hint="cs"/>
          <w:rtl/>
        </w:rPr>
        <w:t>16</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תוקם ועדה בת חמישה חברים שימונו על ידי השר, לשם קביעת שיעורי ההצמדה</w:t>
      </w:r>
      <w:r w:rsidRPr="00A23842">
        <w:rPr>
          <w:rStyle w:val="default"/>
          <w:rFonts w:cs="FrankRuehl" w:hint="cs"/>
          <w:sz w:val="20"/>
          <w:rtl/>
        </w:rPr>
        <w:t xml:space="preserve"> </w:t>
      </w:r>
      <w:r w:rsidRPr="00A23842">
        <w:rPr>
          <w:rStyle w:val="default"/>
          <w:rFonts w:cs="FrankRuehl"/>
          <w:sz w:val="20"/>
          <w:rtl/>
        </w:rPr>
        <w:t>והריבית לענין נכסים של נספי השואה שהם כספים או ניירות ערך, ולשם קביעת התקופות</w:t>
      </w:r>
      <w:r w:rsidRPr="00A23842">
        <w:rPr>
          <w:rStyle w:val="default"/>
          <w:rFonts w:cs="FrankRuehl" w:hint="cs"/>
          <w:sz w:val="20"/>
          <w:rtl/>
        </w:rPr>
        <w:t xml:space="preserve"> </w:t>
      </w:r>
      <w:r w:rsidRPr="00A23842">
        <w:rPr>
          <w:rStyle w:val="default"/>
          <w:rFonts w:cs="FrankRuehl"/>
          <w:sz w:val="20"/>
          <w:rtl/>
        </w:rPr>
        <w:t>שלגביהן יש לחשב את שיעורי ההצמדה והריבית כאמור (בסעיף זה – הוועדה); הודעה על מינוי הוועדה תפורסם ברשומות.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ואלה חברי הוועדה:</w:t>
      </w:r>
    </w:p>
    <w:p w:rsidR="00161796" w:rsidRPr="00A23842" w:rsidRDefault="00161796" w:rsidP="00A23842">
      <w:pPr>
        <w:pStyle w:val="P00"/>
        <w:spacing w:before="72"/>
        <w:ind w:left="1021" w:right="1134"/>
        <w:rPr>
          <w:rStyle w:val="default"/>
          <w:rFonts w:cs="FrankRuehl"/>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שלושה אנשי אקדמיה בעלי מומחיות בכלכלה או בהיסטוריה כלכלית; על</w:t>
      </w:r>
      <w:r w:rsidRPr="00A23842">
        <w:rPr>
          <w:rStyle w:val="default"/>
          <w:rFonts w:cs="FrankRuehl" w:hint="cs"/>
          <w:sz w:val="20"/>
          <w:rtl/>
        </w:rPr>
        <w:t xml:space="preserve"> </w:t>
      </w:r>
      <w:r w:rsidRPr="00A23842">
        <w:rPr>
          <w:rStyle w:val="default"/>
          <w:rFonts w:cs="FrankRuehl"/>
          <w:sz w:val="20"/>
          <w:rtl/>
        </w:rPr>
        <w:t>מינוי חברי הוועדה לפי פסקה זו תחול הוראת סעיף 9(א) לחוק בתי דין מינהליים, התשנ"ב</w:t>
      </w:r>
      <w:r w:rsidRPr="00A23842">
        <w:rPr>
          <w:rStyle w:val="default"/>
          <w:rFonts w:cs="FrankRuehl" w:hint="cs"/>
          <w:sz w:val="20"/>
          <w:rtl/>
        </w:rPr>
        <w:t>-1992</w:t>
      </w:r>
      <w:r w:rsidRPr="00A23842">
        <w:rPr>
          <w:rStyle w:val="default"/>
          <w:rFonts w:cs="FrankRuehl"/>
          <w:sz w:val="20"/>
          <w:rtl/>
        </w:rPr>
        <w:t xml:space="preserve"> (בחוק זה – חוק בתי דין מינהליים); </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איש אקדמיה בעל מומחיות בכלכלה או בהיסטוריה כלכלית שימונה לפי המלצת ארגונים המנויים בתוספת השניה;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המנהל הכללי של משרד האוצר.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הוועדה תקבע את שיעורי ההצמדה והריבית, במטרה לשקף את שווי הנכסים, אילו אדם סביר היה פועל להשקעתם באופן סביר, במועדים ובנסיבות הנוגעים לענין, ואולם</w:t>
      </w:r>
      <w:r w:rsidRPr="00A23842">
        <w:rPr>
          <w:rStyle w:val="default"/>
          <w:rFonts w:cs="FrankRuehl" w:hint="cs"/>
          <w:sz w:val="20"/>
          <w:rtl/>
        </w:rPr>
        <w:t xml:space="preserve"> </w:t>
      </w:r>
      <w:r w:rsidRPr="00A23842">
        <w:rPr>
          <w:rStyle w:val="default"/>
          <w:rFonts w:cs="FrankRuehl"/>
          <w:sz w:val="20"/>
          <w:rtl/>
        </w:rPr>
        <w:t>היא תהיה רשאית להביא בחשבון בקביעת שיעורי ההצמדה והריבית, גם את המטרה שלשמה מיועדים הנכסים.</w:t>
      </w:r>
    </w:p>
    <w:p w:rsidR="00161796" w:rsidRPr="00A23842" w:rsidRDefault="00161796" w:rsidP="00A23842">
      <w:pPr>
        <w:pStyle w:val="P00"/>
        <w:spacing w:before="72"/>
        <w:ind w:left="1021" w:right="1134" w:hanging="1021"/>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החלטות הוועדה יתקבלו ברוב דעות.</w:t>
      </w:r>
    </w:p>
    <w:p w:rsidR="00161796" w:rsidRPr="00A23842" w:rsidRDefault="00161796">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המנין החוקי בדיוני הוועדה יהיה שלושה חברי ועדה.</w:t>
      </w:r>
    </w:p>
    <w:p w:rsidR="00161796" w:rsidRPr="00A23842" w:rsidRDefault="00161796">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הוועדה רשאית להזמין לדיוניה גם מי שאינו חבר ועדה.</w:t>
      </w:r>
    </w:p>
    <w:p w:rsidR="00161796" w:rsidRPr="00A23842" w:rsidRDefault="00161796">
      <w:pPr>
        <w:pStyle w:val="P00"/>
        <w:spacing w:before="72"/>
        <w:ind w:left="1021" w:right="1134"/>
        <w:rPr>
          <w:rStyle w:val="default"/>
          <w:rFonts w:cs="FrankRuehl" w:hint="cs"/>
          <w:sz w:val="20"/>
          <w:rtl/>
        </w:rPr>
      </w:pP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הוועדה תמנה את מזכיר הוועדה.</w:t>
      </w:r>
    </w:p>
    <w:p w:rsidR="00161796" w:rsidRPr="00A23842" w:rsidRDefault="00161796">
      <w:pPr>
        <w:pStyle w:val="P00"/>
        <w:spacing w:before="72"/>
        <w:ind w:left="1021" w:right="1134"/>
        <w:rPr>
          <w:rStyle w:val="default"/>
          <w:rFonts w:cs="FrankRuehl" w:hint="cs"/>
          <w:sz w:val="20"/>
          <w:rtl/>
        </w:rPr>
      </w:pPr>
      <w:r w:rsidRPr="00A23842">
        <w:rPr>
          <w:rStyle w:val="default"/>
          <w:rFonts w:cs="FrankRuehl"/>
          <w:sz w:val="20"/>
          <w:rtl/>
        </w:rPr>
        <w:t>(5)</w:t>
      </w:r>
      <w:r w:rsidRPr="00A23842">
        <w:rPr>
          <w:rStyle w:val="default"/>
          <w:rFonts w:cs="FrankRuehl" w:hint="cs"/>
          <w:sz w:val="20"/>
          <w:rtl/>
        </w:rPr>
        <w:tab/>
      </w:r>
      <w:r w:rsidRPr="00A23842">
        <w:rPr>
          <w:rStyle w:val="default"/>
          <w:rFonts w:cs="FrankRuehl"/>
          <w:sz w:val="20"/>
          <w:rtl/>
        </w:rPr>
        <w:t>הוועדה תקבע את סדרי עבודתה ודיוניה, במידה שלא נקבעו בחוק זה.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(ה)</w:t>
      </w:r>
      <w:r w:rsidRPr="00A23842">
        <w:rPr>
          <w:rStyle w:val="default"/>
          <w:rFonts w:cs="FrankRuehl" w:hint="cs"/>
          <w:sz w:val="20"/>
          <w:rtl/>
        </w:rPr>
        <w:tab/>
      </w:r>
      <w:r w:rsidRPr="00A23842">
        <w:rPr>
          <w:rStyle w:val="default"/>
          <w:rFonts w:cs="FrankRuehl"/>
          <w:sz w:val="20"/>
          <w:rtl/>
        </w:rPr>
        <w:t>לוועדה יהיו הסמכויות הנתונות לוועדת חקירה לפי סעיפים 9 עד 11 לחוק ועדות חקירה, התשכ"ט</w:t>
      </w:r>
      <w:r w:rsidRPr="00A23842">
        <w:rPr>
          <w:rStyle w:val="default"/>
          <w:rFonts w:cs="FrankRuehl" w:hint="cs"/>
          <w:sz w:val="20"/>
          <w:rtl/>
        </w:rPr>
        <w:t>-1968</w:t>
      </w:r>
      <w:r w:rsidRPr="00A23842">
        <w:rPr>
          <w:rStyle w:val="default"/>
          <w:rFonts w:cs="FrankRuehl"/>
          <w:sz w:val="20"/>
          <w:rtl/>
        </w:rPr>
        <w:t>.</w:t>
      </w:r>
    </w:p>
    <w:p w:rsidR="00161796" w:rsidRDefault="00161796">
      <w:pPr>
        <w:pStyle w:val="P00"/>
        <w:spacing w:before="72"/>
        <w:ind w:left="0" w:right="1134"/>
        <w:rPr>
          <w:rStyle w:val="big-number"/>
          <w:rFonts w:cs="FrankRuehl" w:hint="cs"/>
          <w:sz w:val="26"/>
          <w:szCs w:val="26"/>
          <w:rtl/>
        </w:rPr>
      </w:pPr>
      <w:r w:rsidRPr="00A23842">
        <w:rPr>
          <w:rStyle w:val="default"/>
          <w:rFonts w:cs="FrankRuehl" w:hint="cs"/>
          <w:sz w:val="20"/>
          <w:rtl/>
        </w:rPr>
        <w:tab/>
      </w:r>
      <w:r w:rsidRPr="00A23842">
        <w:rPr>
          <w:rStyle w:val="default"/>
          <w:rFonts w:cs="FrankRuehl"/>
          <w:sz w:val="20"/>
          <w:rtl/>
        </w:rPr>
        <w:t>(ו)</w:t>
      </w:r>
      <w:r w:rsidRPr="00A23842">
        <w:rPr>
          <w:rStyle w:val="default"/>
          <w:rFonts w:cs="FrankRuehl" w:hint="cs"/>
          <w:sz w:val="20"/>
          <w:rtl/>
        </w:rPr>
        <w:tab/>
      </w:r>
      <w:r w:rsidRPr="00A23842">
        <w:rPr>
          <w:rStyle w:val="default"/>
          <w:rFonts w:cs="FrankRuehl"/>
          <w:sz w:val="20"/>
          <w:rtl/>
        </w:rPr>
        <w:t>הוועדה תסיים את עבודתה ותגיש מסקנותיה לחברה לכל המאוחר בתוך שלושה חודשים מיום הקמת החברה</w:t>
      </w:r>
      <w:r w:rsidRPr="00A23842">
        <w:rPr>
          <w:rStyle w:val="a6"/>
          <w:rFonts w:cs="FrankRuehl"/>
          <w:sz w:val="26"/>
        </w:rPr>
        <w:footnoteReference w:id="2"/>
      </w:r>
      <w:r>
        <w:rPr>
          <w:rStyle w:val="big-number"/>
          <w:rFonts w:cs="FrankRuehl"/>
          <w:sz w:val="26"/>
          <w:szCs w:val="26"/>
          <w:rtl/>
        </w:rPr>
        <w:t>.</w:t>
      </w:r>
    </w:p>
    <w:p w:rsidR="00161796" w:rsidRDefault="00161796">
      <w:pPr>
        <w:pStyle w:val="medium2-header"/>
        <w:keepLines w:val="0"/>
        <w:spacing w:before="72"/>
        <w:ind w:left="0" w:right="1134"/>
        <w:rPr>
          <w:rFonts w:cs="FrankRuehl"/>
          <w:noProof/>
          <w:rtl/>
        </w:rPr>
      </w:pPr>
      <w:bookmarkStart w:id="24" w:name="med3"/>
      <w:bookmarkEnd w:id="24"/>
      <w:r>
        <w:rPr>
          <w:rFonts w:cs="FrankRuehl"/>
          <w:noProof/>
          <w:rtl/>
        </w:rPr>
        <w:t xml:space="preserve">פרק ד': איתור יורשים ובעלי זכויות בנכסים והשבה ליורשים </w:t>
      </w:r>
    </w:p>
    <w:p w:rsidR="00161796" w:rsidRDefault="00161796">
      <w:pPr>
        <w:pStyle w:val="header-2"/>
        <w:ind w:left="0" w:right="1134"/>
        <w:rPr>
          <w:rFonts w:hint="cs"/>
          <w:rtl/>
        </w:rPr>
      </w:pPr>
      <w:bookmarkStart w:id="25" w:name="hed23"/>
      <w:bookmarkEnd w:id="25"/>
      <w:r>
        <w:rPr>
          <w:rtl/>
        </w:rPr>
        <w:t>סימן א': איסוף מידע</w:t>
      </w:r>
    </w:p>
    <w:p w:rsidR="00161796" w:rsidRDefault="00161796">
      <w:pPr>
        <w:pStyle w:val="P00"/>
        <w:spacing w:before="72"/>
        <w:ind w:left="0" w:right="1134"/>
        <w:rPr>
          <w:rStyle w:val="big-number"/>
          <w:rFonts w:cs="FrankRuehl" w:hint="cs"/>
          <w:sz w:val="26"/>
          <w:szCs w:val="26"/>
          <w:rtl/>
        </w:rPr>
      </w:pPr>
      <w:bookmarkStart w:id="26" w:name="Seif17"/>
      <w:bookmarkEnd w:id="26"/>
      <w:r>
        <w:rPr>
          <w:rFonts w:cs="Miriam"/>
          <w:lang w:val="he-IL"/>
        </w:rPr>
        <w:pict>
          <v:rect id="_x0000_s2360" style="position:absolute;left:0;text-align:left;margin-left:465.8pt;margin-top:7.1pt;width:75.05pt;height:46.2pt;z-index:251581952" filled="f" stroked="f" strokecolor="lime" strokeweight=".25pt">
            <v:textbox style="mso-next-textbox:#_x0000_s2360" inset="1mm,0,1mm,0">
              <w:txbxContent>
                <w:p w:rsidR="0014403D" w:rsidRDefault="0014403D" w:rsidP="00696485">
                  <w:pPr>
                    <w:pStyle w:val="a7"/>
                    <w:spacing w:line="160" w:lineRule="exact"/>
                    <w:rPr>
                      <w:rFonts w:hint="cs"/>
                      <w:rtl/>
                    </w:rPr>
                  </w:pPr>
                  <w:r>
                    <w:rPr>
                      <w:rFonts w:hint="cs"/>
                      <w:rtl/>
                    </w:rPr>
                    <w:t>חקירה לאיתור יורשים ובעלי זכויות</w:t>
                  </w:r>
                </w:p>
                <w:p w:rsidR="0014403D" w:rsidRDefault="0014403D" w:rsidP="0069648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17</w:t>
      </w:r>
      <w:r w:rsidRPr="00A23842">
        <w:rPr>
          <w:rStyle w:val="default"/>
          <w:rFonts w:cs="FrankRuehl"/>
          <w:sz w:val="20"/>
          <w:rtl/>
        </w:rPr>
        <w:t>.</w:t>
      </w:r>
      <w:r w:rsidRPr="00A23842">
        <w:rPr>
          <w:rStyle w:val="default"/>
          <w:rFonts w:cs="FrankRuehl"/>
          <w:sz w:val="20"/>
          <w:rtl/>
        </w:rPr>
        <w:tab/>
      </w:r>
      <w:r w:rsidR="0007125E" w:rsidRPr="00A23842">
        <w:rPr>
          <w:rStyle w:val="default"/>
          <w:rFonts w:cs="FrankRuehl" w:hint="cs"/>
          <w:sz w:val="20"/>
          <w:rtl/>
        </w:rPr>
        <w:t>(א)</w:t>
      </w:r>
      <w:r w:rsidR="0007125E" w:rsidRPr="00A23842">
        <w:rPr>
          <w:rStyle w:val="default"/>
          <w:rFonts w:cs="FrankRuehl" w:hint="cs"/>
          <w:sz w:val="20"/>
          <w:rtl/>
        </w:rPr>
        <w:tab/>
      </w:r>
      <w:r w:rsidRPr="00A23842">
        <w:rPr>
          <w:rStyle w:val="default"/>
          <w:rFonts w:cs="FrankRuehl"/>
          <w:sz w:val="20"/>
          <w:rtl/>
        </w:rPr>
        <w:t>החברה תערוך חקירה לשם איסוף מידע הנוגע לנכסים של נספי השואה שהועברו</w:t>
      </w:r>
      <w:r w:rsidRPr="00A23842">
        <w:rPr>
          <w:rStyle w:val="default"/>
          <w:rFonts w:cs="FrankRuehl" w:hint="cs"/>
          <w:sz w:val="20"/>
          <w:rtl/>
        </w:rPr>
        <w:t xml:space="preserve"> </w:t>
      </w:r>
      <w:r w:rsidRPr="00A23842">
        <w:rPr>
          <w:rStyle w:val="default"/>
          <w:rFonts w:cs="FrankRuehl"/>
          <w:sz w:val="20"/>
          <w:rtl/>
        </w:rPr>
        <w:t>לה לפי הוראות חוק זה, וכן מידע אחר העשוי לסייע באיתור היורשים ובעלי זכויות אחרים בנכסים כאמור.</w:t>
      </w:r>
    </w:p>
    <w:p w:rsidR="00BB7C50" w:rsidRDefault="00BB7C50" w:rsidP="00BB7C50">
      <w:pPr>
        <w:pStyle w:val="P00"/>
        <w:spacing w:before="72"/>
        <w:ind w:left="0" w:right="1134"/>
        <w:rPr>
          <w:rStyle w:val="default"/>
          <w:rFonts w:cs="FrankRuehl" w:hint="cs"/>
          <w:sz w:val="20"/>
          <w:rtl/>
        </w:rPr>
      </w:pPr>
      <w:r w:rsidRPr="00A23842">
        <w:rPr>
          <w:rStyle w:val="default"/>
          <w:rFonts w:cs="FrankRuehl" w:hint="cs"/>
          <w:sz w:val="20"/>
          <w:rtl/>
        </w:rPr>
        <w:pict>
          <v:shape id="_x0000_s2488" type="#_x0000_t202" style="position:absolute;left:0;text-align:left;margin-left:470.35pt;margin-top:7.1pt;width:1in;height:18pt;z-index:251679232" filled="f" stroked="f">
            <v:textbox inset="1mm,0,1mm,0">
              <w:txbxContent>
                <w:p w:rsidR="0014403D" w:rsidRDefault="0014403D" w:rsidP="00BB7C50">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ab/>
        <w:t>(</w:t>
      </w:r>
      <w:r>
        <w:rPr>
          <w:rStyle w:val="default"/>
          <w:rFonts w:cs="FrankRuehl" w:hint="cs"/>
          <w:sz w:val="20"/>
          <w:rtl/>
        </w:rPr>
        <w:t>א1)</w:t>
      </w:r>
      <w:r>
        <w:rPr>
          <w:rStyle w:val="default"/>
          <w:rFonts w:cs="FrankRuehl" w:hint="cs"/>
          <w:sz w:val="20"/>
          <w:rtl/>
        </w:rPr>
        <w:tab/>
        <w:t xml:space="preserve">על אף האמור בסעיף 31 לחוק מרשם האוכלוסין ובכפוף לכל דין, עלה במסגרת חקירה כאמור בסעיף קטן (א) צורך לעיין במסמכים שבמרשם האוכלוסין לשם איתור היורשים ובעלי זכויות אחרים בנכסים כאמור באותו סעיף קטן, רשאי פקיד רישום למסור לנציג החברה, לבקשתו, מסמכים ממרשם האוכלוסין הנדרשים לשם איתור היורשים ובעלי הזכויות כאמור ובמידה הנדרשת למילוי מטרה זו; לעניין זה </w:t>
      </w:r>
      <w:r>
        <w:rPr>
          <w:rStyle w:val="default"/>
          <w:rFonts w:cs="FrankRuehl"/>
          <w:sz w:val="20"/>
          <w:rtl/>
        </w:rPr>
        <w:t>–</w:t>
      </w:r>
    </w:p>
    <w:p w:rsidR="00BB7C50" w:rsidRDefault="00BB7C50" w:rsidP="00BB7C50">
      <w:pPr>
        <w:pStyle w:val="P00"/>
        <w:spacing w:before="72"/>
        <w:ind w:left="0" w:right="1134"/>
        <w:rPr>
          <w:rStyle w:val="default"/>
          <w:rFonts w:cs="FrankRuehl" w:hint="cs"/>
          <w:sz w:val="20"/>
          <w:rtl/>
        </w:rPr>
      </w:pPr>
      <w:r>
        <w:rPr>
          <w:rStyle w:val="default"/>
          <w:rFonts w:cs="FrankRuehl" w:hint="cs"/>
          <w:sz w:val="20"/>
          <w:rtl/>
        </w:rPr>
        <w:tab/>
        <w:t xml:space="preserve">"חוק מרשם האוכלוסין" </w:t>
      </w:r>
      <w:r>
        <w:rPr>
          <w:rStyle w:val="default"/>
          <w:rFonts w:cs="FrankRuehl"/>
          <w:sz w:val="20"/>
          <w:rtl/>
        </w:rPr>
        <w:t>–</w:t>
      </w:r>
      <w:r>
        <w:rPr>
          <w:rStyle w:val="default"/>
          <w:rFonts w:cs="FrankRuehl" w:hint="cs"/>
          <w:sz w:val="20"/>
          <w:rtl/>
        </w:rPr>
        <w:t xml:space="preserve"> חוק מרשם האוכלוסין, התשכ"ה-1965;</w:t>
      </w:r>
    </w:p>
    <w:p w:rsidR="00BB7C50" w:rsidRDefault="00BB7C50" w:rsidP="00BB7C50">
      <w:pPr>
        <w:pStyle w:val="P00"/>
        <w:spacing w:before="72"/>
        <w:ind w:left="0" w:right="1134"/>
        <w:rPr>
          <w:rStyle w:val="default"/>
          <w:rFonts w:cs="FrankRuehl" w:hint="cs"/>
          <w:sz w:val="20"/>
          <w:rtl/>
        </w:rPr>
      </w:pPr>
      <w:r>
        <w:rPr>
          <w:rStyle w:val="default"/>
          <w:rFonts w:cs="FrankRuehl" w:hint="cs"/>
          <w:sz w:val="20"/>
          <w:rtl/>
        </w:rPr>
        <w:tab/>
        <w:t xml:space="preserve">"נציג החברה" </w:t>
      </w:r>
      <w:r>
        <w:rPr>
          <w:rStyle w:val="default"/>
          <w:rFonts w:cs="FrankRuehl"/>
          <w:sz w:val="20"/>
          <w:rtl/>
        </w:rPr>
        <w:t>–</w:t>
      </w:r>
      <w:r>
        <w:rPr>
          <w:rStyle w:val="default"/>
          <w:rFonts w:cs="FrankRuehl" w:hint="cs"/>
          <w:sz w:val="20"/>
          <w:rtl/>
        </w:rPr>
        <w:t xml:space="preserve"> מי שהמנהל הכללי של החברה מינה אותו לנציג החברה לעניין סעיף קטן זה;</w:t>
      </w:r>
    </w:p>
    <w:p w:rsidR="00BB7C50" w:rsidRPr="00A23842" w:rsidRDefault="00BB7C50" w:rsidP="00BB7C50">
      <w:pPr>
        <w:pStyle w:val="P00"/>
        <w:spacing w:before="72"/>
        <w:ind w:left="0" w:right="1134"/>
        <w:rPr>
          <w:rStyle w:val="default"/>
          <w:rFonts w:cs="FrankRuehl" w:hint="cs"/>
          <w:sz w:val="20"/>
          <w:rtl/>
        </w:rPr>
      </w:pPr>
      <w:r>
        <w:rPr>
          <w:rStyle w:val="default"/>
          <w:rFonts w:cs="FrankRuehl" w:hint="cs"/>
          <w:sz w:val="20"/>
          <w:rtl/>
        </w:rPr>
        <w:tab/>
        <w:t xml:space="preserve">"פקיד רישום" </w:t>
      </w:r>
      <w:r>
        <w:rPr>
          <w:rStyle w:val="default"/>
          <w:rFonts w:cs="FrankRuehl"/>
          <w:sz w:val="20"/>
          <w:rtl/>
        </w:rPr>
        <w:t>–</w:t>
      </w:r>
      <w:r>
        <w:rPr>
          <w:rStyle w:val="default"/>
          <w:rFonts w:cs="FrankRuehl" w:hint="cs"/>
          <w:sz w:val="20"/>
          <w:rtl/>
        </w:rPr>
        <w:t xml:space="preserve"> מי שמונה לפקיד רישום לפי סעיף 4 לחוק מרשם האוכלוסין.</w:t>
      </w:r>
    </w:p>
    <w:p w:rsidR="0007125E" w:rsidRPr="00A23842" w:rsidRDefault="0007125E" w:rsidP="00E642BA">
      <w:pPr>
        <w:pStyle w:val="P00"/>
        <w:spacing w:before="72"/>
        <w:ind w:left="0" w:right="1134"/>
        <w:rPr>
          <w:rStyle w:val="default"/>
          <w:rFonts w:cs="FrankRuehl" w:hint="cs"/>
          <w:sz w:val="20"/>
          <w:rtl/>
        </w:rPr>
      </w:pPr>
      <w:r w:rsidRPr="00A23842">
        <w:rPr>
          <w:rStyle w:val="default"/>
          <w:rFonts w:cs="FrankRuehl" w:hint="cs"/>
          <w:sz w:val="20"/>
          <w:rtl/>
        </w:rPr>
        <w:pict>
          <v:shape id="_x0000_s2441" type="#_x0000_t202" style="position:absolute;left:0;text-align:left;margin-left:470.35pt;margin-top:7.1pt;width:1in;height:18pt;z-index:251655680" filled="f" stroked="f">
            <v:textbox inset="1mm,0,1mm,0">
              <w:txbxContent>
                <w:p w:rsidR="0014403D" w:rsidRDefault="0014403D" w:rsidP="0007125E">
                  <w:pPr>
                    <w:pStyle w:val="a7"/>
                    <w:spacing w:line="160" w:lineRule="exact"/>
                    <w:rPr>
                      <w:rFonts w:hint="cs"/>
                      <w:rtl/>
                    </w:rPr>
                  </w:pPr>
                  <w:r>
                    <w:rPr>
                      <w:rFonts w:hint="cs"/>
                      <w:rtl/>
                    </w:rPr>
                    <w:t>(תיקון מס' 2) תשע"ב-2012</w:t>
                  </w:r>
                </w:p>
              </w:txbxContent>
            </v:textbox>
          </v:shape>
        </w:pict>
      </w:r>
      <w:r w:rsidRPr="00A23842">
        <w:rPr>
          <w:rStyle w:val="default"/>
          <w:rFonts w:cs="FrankRuehl" w:hint="cs"/>
          <w:sz w:val="20"/>
          <w:rtl/>
        </w:rPr>
        <w:tab/>
        <w:t>(ב)</w:t>
      </w:r>
      <w:r w:rsidRPr="00A23842">
        <w:rPr>
          <w:rStyle w:val="default"/>
          <w:rFonts w:cs="FrankRuehl" w:hint="cs"/>
          <w:sz w:val="20"/>
          <w:rtl/>
        </w:rPr>
        <w:tab/>
        <w:t>החברה תתחיל בעריכת חקירה כאמור בסעיף קטן (א) לגבי נכס, לא יאוחר מתום שנה מיום שהועבר הנכס לידיה, לפי כללים שתחליט עליהם בהתחשב בשווי הנכס ובמיד</w:t>
      </w:r>
      <w:r w:rsidR="00E642BA">
        <w:rPr>
          <w:rStyle w:val="default"/>
          <w:rFonts w:cs="FrankRuehl" w:hint="cs"/>
          <w:sz w:val="20"/>
          <w:rtl/>
        </w:rPr>
        <w:t>ע</w:t>
      </w:r>
      <w:r w:rsidRPr="00A23842">
        <w:rPr>
          <w:rStyle w:val="default"/>
          <w:rFonts w:cs="FrankRuehl" w:hint="cs"/>
          <w:sz w:val="20"/>
          <w:rtl/>
        </w:rPr>
        <w:t xml:space="preserve"> שיש בידיה בעניינו ובעניין בעליו; כללים כאמור יפורסמו באתר האינטרנט של החברה.</w:t>
      </w:r>
    </w:p>
    <w:p w:rsidR="0007125E" w:rsidRPr="00A23842" w:rsidRDefault="0007125E" w:rsidP="0007125E">
      <w:pPr>
        <w:pStyle w:val="P00"/>
        <w:spacing w:before="72"/>
        <w:ind w:left="0" w:right="1134"/>
        <w:rPr>
          <w:rStyle w:val="default"/>
          <w:rFonts w:cs="FrankRuehl" w:hint="cs"/>
          <w:sz w:val="20"/>
          <w:rtl/>
        </w:rPr>
      </w:pPr>
      <w:r w:rsidRPr="00A23842">
        <w:rPr>
          <w:rStyle w:val="default"/>
          <w:rFonts w:cs="FrankRuehl" w:hint="cs"/>
          <w:sz w:val="20"/>
          <w:rtl/>
        </w:rPr>
        <w:pict>
          <v:shape id="_x0000_s2444" type="#_x0000_t202" style="position:absolute;left:0;text-align:left;margin-left:470.35pt;margin-top:7.1pt;width:1in;height:18pt;z-index:251656704" filled="f" stroked="f">
            <v:textbox inset="1mm,0,1mm,0">
              <w:txbxContent>
                <w:p w:rsidR="0014403D" w:rsidRDefault="0014403D" w:rsidP="0007125E">
                  <w:pPr>
                    <w:pStyle w:val="a7"/>
                    <w:spacing w:line="160" w:lineRule="exact"/>
                    <w:rPr>
                      <w:rFonts w:hint="cs"/>
                      <w:rtl/>
                    </w:rPr>
                  </w:pPr>
                  <w:r>
                    <w:rPr>
                      <w:rFonts w:hint="cs"/>
                      <w:rtl/>
                    </w:rPr>
                    <w:t>(תיקון מס' 2) תשע"ב-2012</w:t>
                  </w:r>
                </w:p>
              </w:txbxContent>
            </v:textbox>
          </v:shape>
        </w:pict>
      </w:r>
      <w:r w:rsidRPr="00A23842">
        <w:rPr>
          <w:rStyle w:val="default"/>
          <w:rFonts w:cs="FrankRuehl" w:hint="cs"/>
          <w:sz w:val="20"/>
          <w:rtl/>
        </w:rPr>
        <w:tab/>
        <w:t>(ג)</w:t>
      </w:r>
      <w:r w:rsidRPr="00A23842">
        <w:rPr>
          <w:rStyle w:val="default"/>
          <w:rFonts w:cs="FrankRuehl" w:hint="cs"/>
          <w:sz w:val="20"/>
          <w:rtl/>
        </w:rPr>
        <w:tab/>
        <w:t>השר רשאי לקבוע הוראות לעניין חקירות כאמור בסעיף קטן (א), ובכלל זה לעניין הגבלת משך החקירות, ורשאי הוא לקבוע הוראות שונות בהתייחס לסוגים שונים של נכסים, לרבות בהתייחס לשוויים.</w:t>
      </w:r>
    </w:p>
    <w:p w:rsidR="0007125E" w:rsidRPr="00AF3520" w:rsidRDefault="0007125E" w:rsidP="0007125E">
      <w:pPr>
        <w:pStyle w:val="P00"/>
        <w:spacing w:before="0"/>
        <w:ind w:left="0" w:right="1134"/>
        <w:rPr>
          <w:rStyle w:val="big-number"/>
          <w:rFonts w:cs="FrankRuehl" w:hint="cs"/>
          <w:vanish/>
          <w:color w:val="FF0000"/>
          <w:sz w:val="20"/>
          <w:szCs w:val="20"/>
          <w:shd w:val="clear" w:color="auto" w:fill="FFFF99"/>
          <w:rtl/>
        </w:rPr>
      </w:pPr>
      <w:bookmarkStart w:id="27" w:name="Rov117"/>
      <w:r w:rsidRPr="00AF3520">
        <w:rPr>
          <w:rStyle w:val="big-number"/>
          <w:rFonts w:cs="FrankRuehl" w:hint="cs"/>
          <w:vanish/>
          <w:color w:val="FF0000"/>
          <w:sz w:val="20"/>
          <w:szCs w:val="20"/>
          <w:shd w:val="clear" w:color="auto" w:fill="FFFF99"/>
          <w:rtl/>
        </w:rPr>
        <w:t>מיום 2.8.2012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hyperlink r:id="rId11"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592 (</w:t>
      </w:r>
      <w:hyperlink r:id="rId12"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07125E" w:rsidRPr="00AF3520" w:rsidRDefault="0007125E" w:rsidP="0007125E">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17</w:t>
      </w:r>
      <w:r w:rsidRPr="00AF3520">
        <w:rPr>
          <w:rStyle w:val="big-number"/>
          <w:rFonts w:cs="FrankRuehl"/>
          <w:vanish/>
          <w:sz w:val="22"/>
          <w:szCs w:val="22"/>
          <w:shd w:val="clear" w:color="auto" w:fill="FFFF99"/>
          <w:rtl/>
        </w:rPr>
        <w:t>.</w:t>
      </w:r>
      <w:r w:rsidRPr="00AF3520">
        <w:rPr>
          <w:rStyle w:val="big-number"/>
          <w:rFonts w:cs="FrankRuehl"/>
          <w:vanish/>
          <w:sz w:val="22"/>
          <w:szCs w:val="22"/>
          <w:shd w:val="clear" w:color="auto" w:fill="FFFF99"/>
          <w:rtl/>
        </w:rPr>
        <w:tab/>
      </w:r>
      <w:r w:rsidRPr="00AF3520">
        <w:rPr>
          <w:rStyle w:val="big-number"/>
          <w:rFonts w:cs="FrankRuehl" w:hint="cs"/>
          <w:vanish/>
          <w:sz w:val="22"/>
          <w:szCs w:val="22"/>
          <w:u w:val="single"/>
          <w:shd w:val="clear" w:color="auto" w:fill="FFFF99"/>
          <w:rtl/>
        </w:rPr>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החברה תערוך חקירה לשם איסוף מידע הנוגע לנכסים של נספי השואה שהועברו</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לה לפי הוראות חוק זה, וכן מידע אחר העשוי לסייע באיתור היורשים ובעלי זכויות אחרים בנכסים כאמור.</w:t>
      </w:r>
    </w:p>
    <w:p w:rsidR="0007125E" w:rsidRPr="00AF3520" w:rsidRDefault="0007125E" w:rsidP="00E642BA">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(ב)</w:t>
      </w:r>
      <w:r w:rsidRPr="00AF3520">
        <w:rPr>
          <w:rStyle w:val="big-number"/>
          <w:rFonts w:cs="FrankRuehl" w:hint="cs"/>
          <w:vanish/>
          <w:sz w:val="22"/>
          <w:szCs w:val="22"/>
          <w:u w:val="single"/>
          <w:shd w:val="clear" w:color="auto" w:fill="FFFF99"/>
          <w:rtl/>
        </w:rPr>
        <w:tab/>
        <w:t>החברה תתחיל בעריכת חקירה כאמור בסעיף קטן (א) לגבי נכס, לא יאוחר מתום שנה מיום שהועבר הנכס לידיה, לפי כללים שתחליט עליהם בהתחשב בשווי הנכס ובמיד</w:t>
      </w:r>
      <w:r w:rsidR="00E642BA" w:rsidRPr="00AF3520">
        <w:rPr>
          <w:rStyle w:val="big-number"/>
          <w:rFonts w:cs="FrankRuehl" w:hint="cs"/>
          <w:vanish/>
          <w:sz w:val="22"/>
          <w:szCs w:val="22"/>
          <w:u w:val="single"/>
          <w:shd w:val="clear" w:color="auto" w:fill="FFFF99"/>
          <w:rtl/>
        </w:rPr>
        <w:t>ע</w:t>
      </w:r>
      <w:r w:rsidRPr="00AF3520">
        <w:rPr>
          <w:rStyle w:val="big-number"/>
          <w:rFonts w:cs="FrankRuehl" w:hint="cs"/>
          <w:vanish/>
          <w:sz w:val="22"/>
          <w:szCs w:val="22"/>
          <w:u w:val="single"/>
          <w:shd w:val="clear" w:color="auto" w:fill="FFFF99"/>
          <w:rtl/>
        </w:rPr>
        <w:t xml:space="preserve"> שיש בידיה בעניינו ובעניין בעליו; כללים כאמור יפורסמו באתר האינטרנט של החברה.</w:t>
      </w:r>
    </w:p>
    <w:p w:rsidR="0007125E" w:rsidRPr="00AF3520" w:rsidRDefault="0007125E" w:rsidP="0007125E">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השר רשאי לקבוע הוראות לעניין חקירות כאמור בסעיף קטן (א), ובכלל זה לעניין הגבלת משך החקירות, ורשאי הוא לקבוע הוראות שונות בהתייחס לסוגים שונים של נכסים, לרבות בהתייחס לשוויים.</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p>
    <w:p w:rsidR="00BB7C50" w:rsidRPr="00AF3520" w:rsidRDefault="00BB7C50" w:rsidP="00BB7C50">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30.3.2014</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hyperlink r:id="rId13"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462 (</w:t>
      </w:r>
      <w:hyperlink r:id="rId14"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B7C50" w:rsidRPr="00BB7C50" w:rsidRDefault="00BB7C50" w:rsidP="00BB7C50">
      <w:pPr>
        <w:pStyle w:val="P00"/>
        <w:spacing w:before="0"/>
        <w:ind w:left="0" w:right="1134"/>
        <w:rPr>
          <w:rStyle w:val="default"/>
          <w:rFonts w:cs="FrankRuehl" w:hint="cs"/>
          <w:sz w:val="2"/>
          <w:szCs w:val="2"/>
          <w:rtl/>
        </w:rPr>
      </w:pPr>
      <w:r w:rsidRPr="00AF3520">
        <w:rPr>
          <w:rStyle w:val="default"/>
          <w:rFonts w:cs="FrankRuehl" w:hint="cs"/>
          <w:b/>
          <w:bCs/>
          <w:vanish/>
          <w:sz w:val="20"/>
          <w:szCs w:val="20"/>
          <w:shd w:val="clear" w:color="auto" w:fill="FFFF99"/>
          <w:rtl/>
        </w:rPr>
        <w:t>הוספת סעיף קטן 17(א1)</w:t>
      </w:r>
      <w:bookmarkEnd w:id="27"/>
    </w:p>
    <w:p w:rsidR="00161796" w:rsidRDefault="00161796">
      <w:pPr>
        <w:pStyle w:val="P00"/>
        <w:spacing w:before="72"/>
        <w:ind w:left="0" w:right="1134"/>
        <w:rPr>
          <w:rStyle w:val="big-number"/>
          <w:rFonts w:cs="FrankRuehl" w:hint="cs"/>
          <w:sz w:val="26"/>
          <w:szCs w:val="26"/>
          <w:rtl/>
        </w:rPr>
      </w:pPr>
      <w:bookmarkStart w:id="28" w:name="Seif18"/>
      <w:bookmarkEnd w:id="28"/>
      <w:r>
        <w:rPr>
          <w:rFonts w:cs="Miriam"/>
          <w:lang w:val="he-IL"/>
        </w:rPr>
        <w:pict>
          <v:rect id="_x0000_s2361" style="position:absolute;left:0;text-align:left;margin-left:463.5pt;margin-top:7.1pt;width:75.05pt;height:18.35pt;z-index:251582976" filled="f" stroked="f" strokecolor="lime" strokeweight=".25pt">
            <v:textbox style="mso-next-textbox:#_x0000_s2361" inset="1mm,0,1mm,0">
              <w:txbxContent>
                <w:p w:rsidR="0014403D" w:rsidRDefault="0014403D">
                  <w:pPr>
                    <w:pStyle w:val="a7"/>
                    <w:spacing w:line="160" w:lineRule="exact"/>
                    <w:rPr>
                      <w:rFonts w:hint="cs"/>
                      <w:rtl/>
                    </w:rPr>
                  </w:pPr>
                  <w:r>
                    <w:rPr>
                      <w:rFonts w:hint="cs"/>
                      <w:rtl/>
                    </w:rPr>
                    <w:t>דרישה למסירת מידע</w:t>
                  </w:r>
                </w:p>
              </w:txbxContent>
            </v:textbox>
            <w10:anchorlock/>
          </v:rect>
        </w:pict>
      </w:r>
      <w:r>
        <w:rPr>
          <w:rStyle w:val="big-number"/>
          <w:rFonts w:cs="Miriam" w:hint="cs"/>
          <w:rtl/>
        </w:rPr>
        <w:t>18</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רשאית לדרוש מאדם למסור לה מידע, מסמכים, ידיעות והסברים המצויים ברשותו, אשר דרושים לה לשם ביצוע תפקידיה לפי חוק זה.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אדם שנדרש למסור מידע, מסמכים, ידיעות או הסברים כאמור בסעיף קטן (א), ימסרם לחברה בהקדם האפשרי ולא יאוחר מ</w:t>
      </w:r>
      <w:r w:rsidRPr="00A23842">
        <w:rPr>
          <w:rStyle w:val="default"/>
          <w:rFonts w:cs="FrankRuehl" w:hint="cs"/>
          <w:sz w:val="20"/>
          <w:rtl/>
        </w:rPr>
        <w:t>-</w:t>
      </w:r>
      <w:r w:rsidRPr="00A23842">
        <w:rPr>
          <w:rStyle w:val="default"/>
          <w:rFonts w:cs="FrankRuehl"/>
          <w:sz w:val="20"/>
          <w:rtl/>
        </w:rPr>
        <w:t>30 ימים ממועד קבלת הדרישה.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סירב אדם לדרישת החברה לפי סעיף זה, רשאית החברה לפנות לוועדת הערר, כדי לחייבו לקיים את הדרישה.</w:t>
      </w:r>
    </w:p>
    <w:p w:rsidR="00161796" w:rsidRDefault="00161796">
      <w:pPr>
        <w:pStyle w:val="header-2"/>
        <w:ind w:left="0" w:right="1134"/>
        <w:rPr>
          <w:rFonts w:hint="cs"/>
          <w:rtl/>
        </w:rPr>
      </w:pPr>
      <w:bookmarkStart w:id="29" w:name="hed24"/>
      <w:bookmarkEnd w:id="29"/>
      <w:r>
        <w:rPr>
          <w:rtl/>
        </w:rPr>
        <w:t>סימן ב': תהליך מיוחד לאיתור יורשים ובעלי זכויות</w:t>
      </w:r>
    </w:p>
    <w:p w:rsidR="00161796" w:rsidRPr="00A23842" w:rsidRDefault="00161796" w:rsidP="00A23842">
      <w:pPr>
        <w:pStyle w:val="P00"/>
        <w:spacing w:before="72"/>
        <w:ind w:left="1021" w:right="1134" w:hanging="1021"/>
        <w:rPr>
          <w:rStyle w:val="default"/>
          <w:rFonts w:cs="FrankRuehl" w:hint="cs"/>
          <w:sz w:val="20"/>
          <w:rtl/>
        </w:rPr>
      </w:pPr>
      <w:bookmarkStart w:id="30" w:name="Seif19"/>
      <w:bookmarkEnd w:id="30"/>
      <w:r>
        <w:rPr>
          <w:rFonts w:cs="Miriam"/>
          <w:lang w:val="he-IL"/>
        </w:rPr>
        <w:pict>
          <v:rect id="_x0000_s2362" style="position:absolute;left:0;text-align:left;margin-left:463.5pt;margin-top:7.1pt;width:75.05pt;height:8.95pt;z-index:251584000" filled="f" stroked="f" strokecolor="lime" strokeweight=".25pt">
            <v:textbox style="mso-next-textbox:#_x0000_s2362" inset="1mm,0,1mm,0">
              <w:txbxContent>
                <w:p w:rsidR="0014403D" w:rsidRDefault="0014403D">
                  <w:pPr>
                    <w:pStyle w:val="a7"/>
                    <w:spacing w:line="160" w:lineRule="exact"/>
                    <w:rPr>
                      <w:rFonts w:hint="cs"/>
                      <w:rtl/>
                    </w:rPr>
                  </w:pPr>
                  <w:r>
                    <w:rPr>
                      <w:rFonts w:hint="cs"/>
                      <w:rtl/>
                    </w:rPr>
                    <w:t>פרסום</w:t>
                  </w:r>
                </w:p>
              </w:txbxContent>
            </v:textbox>
            <w10:anchorlock/>
          </v:rect>
        </w:pict>
      </w:r>
      <w:r>
        <w:rPr>
          <w:rStyle w:val="big-number"/>
          <w:rFonts w:cs="Miriam" w:hint="cs"/>
          <w:rtl/>
        </w:rPr>
        <w:t>19</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החברה תפרסם, בתוך שלושה חודשים ממועד הקמתה, את רשימת הנכסים</w:t>
      </w:r>
      <w:r w:rsidRPr="00A23842">
        <w:rPr>
          <w:rStyle w:val="default"/>
          <w:rFonts w:cs="FrankRuehl" w:hint="cs"/>
          <w:sz w:val="20"/>
          <w:rtl/>
        </w:rPr>
        <w:t xml:space="preserve"> </w:t>
      </w:r>
      <w:r w:rsidRPr="00A23842">
        <w:rPr>
          <w:rStyle w:val="default"/>
          <w:rFonts w:cs="FrankRuehl"/>
          <w:sz w:val="20"/>
          <w:rtl/>
        </w:rPr>
        <w:t>של נספי השואה שהועברו לה עד למועד הפרסום, ורשאית היא לפרסם פרטים</w:t>
      </w:r>
      <w:r w:rsidRPr="00A23842">
        <w:rPr>
          <w:rStyle w:val="default"/>
          <w:rFonts w:cs="FrankRuehl" w:hint="cs"/>
          <w:sz w:val="20"/>
          <w:rtl/>
        </w:rPr>
        <w:t xml:space="preserve"> </w:t>
      </w:r>
      <w:r w:rsidRPr="00A23842">
        <w:rPr>
          <w:rStyle w:val="default"/>
          <w:rFonts w:cs="FrankRuehl"/>
          <w:sz w:val="20"/>
          <w:rtl/>
        </w:rPr>
        <w:t>גם לגבי נכסים שטרם הועברו לה, ושפרטיהם הועברו אליה על ידי האפוטרופוס</w:t>
      </w:r>
      <w:r w:rsidRPr="00A23842">
        <w:rPr>
          <w:rStyle w:val="default"/>
          <w:rFonts w:cs="FrankRuehl" w:hint="cs"/>
          <w:sz w:val="20"/>
          <w:rtl/>
        </w:rPr>
        <w:t xml:space="preserve"> </w:t>
      </w:r>
      <w:r w:rsidRPr="00A23842">
        <w:rPr>
          <w:rStyle w:val="default"/>
          <w:rFonts w:cs="FrankRuehl"/>
          <w:sz w:val="20"/>
          <w:rtl/>
        </w:rPr>
        <w:t xml:space="preserve">הכללי, אדם מנהל או אדם אחר המחזיק בהם או </w:t>
      </w:r>
      <w:r w:rsidR="00A23842">
        <w:rPr>
          <w:rStyle w:val="default"/>
          <w:rFonts w:cs="FrankRuehl"/>
          <w:sz w:val="20"/>
          <w:rtl/>
        </w:rPr>
        <w:t>מנהלם (בפרק זה – הפרסום הראשון)</w:t>
      </w:r>
      <w:r w:rsidR="00A23842">
        <w:rPr>
          <w:rStyle w:val="default"/>
          <w:rFonts w:cs="FrankRuehl" w:hint="cs"/>
          <w:sz w:val="20"/>
          <w:rtl/>
        </w:rPr>
        <w:t>;</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הפרסום הראשון יכלול את שמו של בעל הזכויות האחרון בנכס, הידוע</w:t>
      </w:r>
      <w:r w:rsidRPr="00A23842">
        <w:rPr>
          <w:rStyle w:val="default"/>
          <w:rFonts w:cs="FrankRuehl" w:hint="cs"/>
          <w:sz w:val="20"/>
          <w:rtl/>
        </w:rPr>
        <w:t xml:space="preserve"> </w:t>
      </w:r>
      <w:r w:rsidRPr="00A23842">
        <w:rPr>
          <w:rStyle w:val="default"/>
          <w:rFonts w:cs="FrankRuehl"/>
          <w:sz w:val="20"/>
          <w:rtl/>
        </w:rPr>
        <w:t>(בפרק זה – נספה השואה), את שם המדינה כפי שהיה ביום י"ז באלול התרצ"ט</w:t>
      </w:r>
      <w:r w:rsidRPr="00A23842">
        <w:rPr>
          <w:rStyle w:val="default"/>
          <w:rFonts w:cs="FrankRuehl" w:hint="cs"/>
          <w:sz w:val="20"/>
          <w:rtl/>
        </w:rPr>
        <w:t xml:space="preserve"> </w:t>
      </w:r>
      <w:r w:rsidRPr="00A23842">
        <w:rPr>
          <w:rStyle w:val="default"/>
          <w:rFonts w:cs="FrankRuehl"/>
          <w:sz w:val="20"/>
          <w:rtl/>
        </w:rPr>
        <w:t>(1 בספטמבר 1939), שבה היה מקום מגוריו או מקום שהותו האחרון הידוע של</w:t>
      </w:r>
      <w:r w:rsidRPr="00A23842">
        <w:rPr>
          <w:rStyle w:val="default"/>
          <w:rFonts w:cs="FrankRuehl" w:hint="cs"/>
          <w:sz w:val="20"/>
          <w:rtl/>
        </w:rPr>
        <w:t xml:space="preserve"> </w:t>
      </w:r>
      <w:r w:rsidRPr="00A23842">
        <w:rPr>
          <w:rStyle w:val="default"/>
          <w:rFonts w:cs="FrankRuehl"/>
          <w:sz w:val="20"/>
          <w:rtl/>
        </w:rPr>
        <w:t>נספה השואה, ככל שהם ידועים לחברה, ואת סוג הנכס; לא ידוע לחברה שם</w:t>
      </w:r>
      <w:r w:rsidRPr="00A23842">
        <w:rPr>
          <w:rStyle w:val="default"/>
          <w:rFonts w:cs="FrankRuehl" w:hint="cs"/>
          <w:sz w:val="20"/>
          <w:rtl/>
        </w:rPr>
        <w:t xml:space="preserve"> </w:t>
      </w:r>
      <w:r w:rsidRPr="00A23842">
        <w:rPr>
          <w:rStyle w:val="default"/>
          <w:rFonts w:cs="FrankRuehl"/>
          <w:sz w:val="20"/>
          <w:rtl/>
        </w:rPr>
        <w:t>המדינה כאמור אך ידוע לה שם המדינה שבה רכש נספה השואה את זכויותיו</w:t>
      </w:r>
      <w:r w:rsidRPr="00A23842">
        <w:rPr>
          <w:rStyle w:val="default"/>
          <w:rFonts w:cs="FrankRuehl" w:hint="cs"/>
          <w:sz w:val="20"/>
          <w:rtl/>
        </w:rPr>
        <w:t xml:space="preserve"> </w:t>
      </w:r>
      <w:r w:rsidRPr="00A23842">
        <w:rPr>
          <w:rStyle w:val="default"/>
          <w:rFonts w:cs="FrankRuehl"/>
          <w:sz w:val="20"/>
          <w:rtl/>
        </w:rPr>
        <w:t>בנכס או שבה בוצעו פעולות אחרות הקשורות לאותה רכישה, תפרסם החברה פרטים אלה</w:t>
      </w:r>
      <w:r w:rsidR="00A23842">
        <w:rPr>
          <w:rStyle w:val="default"/>
          <w:rFonts w:cs="FrankRuehl" w:hint="cs"/>
          <w:sz w:val="20"/>
          <w:rtl/>
        </w:rPr>
        <w:t>;</w:t>
      </w:r>
    </w:p>
    <w:p w:rsidR="00161796" w:rsidRDefault="00161796" w:rsidP="00A23842">
      <w:pPr>
        <w:pStyle w:val="P00"/>
        <w:spacing w:before="72"/>
        <w:ind w:left="1021" w:right="1134"/>
        <w:rPr>
          <w:rStyle w:val="big-number"/>
          <w:rFonts w:cs="FrankRuehl" w:hint="cs"/>
          <w:sz w:val="26"/>
          <w:szCs w:val="26"/>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הפרטים האמורים בפסקה (2) יפורסמו באתר האינטרנט של החברה ובקרב ארגונים יהודיים מרכזיים ברחבי העולם, ויוצגו לעיון הציבור במשרדי החברה.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החברה תפרסם במועד הפרסום הראשון, בשני עיתונים יומיים בשפה העברית בעלי תפוצה רחבה בישראל וכן בעיתונים מחוץ לישראל ובקרב ארגונים יהודיים מרכזיים</w:t>
      </w:r>
      <w:r w:rsidRPr="00A23842">
        <w:rPr>
          <w:rStyle w:val="default"/>
          <w:rFonts w:cs="FrankRuehl" w:hint="cs"/>
          <w:sz w:val="20"/>
          <w:rtl/>
        </w:rPr>
        <w:t xml:space="preserve"> </w:t>
      </w:r>
      <w:r w:rsidRPr="00A23842">
        <w:rPr>
          <w:rStyle w:val="default"/>
          <w:rFonts w:cs="FrankRuehl"/>
          <w:sz w:val="20"/>
          <w:rtl/>
        </w:rPr>
        <w:t>ברחבי העולם, הודעה הכוללת הסבר בדבר הפרסום כאמור בסעיף קטן (א) ומשמעותו, הפרטים הנכללים בו, המקומות שבהם הוא מופיע ודרכי הפניה לחברה.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בתום שישה חודשים ממועד הפרסום הראשון, תפרסם החברה, לגבי כל נכס שהופיע ברשימת הנכסים שבפרסום הראשון, בדרך האמורה בסעיף קטן (א)(3), גם את שם</w:t>
      </w:r>
      <w:r w:rsidRPr="00A23842">
        <w:rPr>
          <w:rStyle w:val="default"/>
          <w:rFonts w:cs="FrankRuehl" w:hint="cs"/>
          <w:sz w:val="20"/>
          <w:rtl/>
        </w:rPr>
        <w:t xml:space="preserve"> </w:t>
      </w:r>
      <w:r w:rsidRPr="00A23842">
        <w:rPr>
          <w:rStyle w:val="default"/>
          <w:rFonts w:cs="FrankRuehl"/>
          <w:sz w:val="20"/>
          <w:rtl/>
        </w:rPr>
        <w:t>היישוב כפי שהיה ביום י"ז באלול התרצ"ט (1 בספטמבר 1939), שבו היה מקום מגוריו או</w:t>
      </w:r>
      <w:r w:rsidRPr="00A23842">
        <w:rPr>
          <w:rStyle w:val="default"/>
          <w:rFonts w:cs="FrankRuehl" w:hint="cs"/>
          <w:sz w:val="20"/>
          <w:rtl/>
        </w:rPr>
        <w:t xml:space="preserve"> </w:t>
      </w:r>
      <w:r w:rsidRPr="00A23842">
        <w:rPr>
          <w:rStyle w:val="default"/>
          <w:rFonts w:cs="FrankRuehl"/>
          <w:sz w:val="20"/>
          <w:rtl/>
        </w:rPr>
        <w:t>מקום שהותו האחרון הידוע של נספה השואה, ככל שהוא ידוע לחברה, וכן את שם היישוב</w:t>
      </w:r>
      <w:r w:rsidRPr="00A23842">
        <w:rPr>
          <w:rStyle w:val="default"/>
          <w:rFonts w:cs="FrankRuehl" w:hint="cs"/>
          <w:sz w:val="20"/>
          <w:rtl/>
        </w:rPr>
        <w:t xml:space="preserve"> </w:t>
      </w:r>
      <w:r w:rsidRPr="00A23842">
        <w:rPr>
          <w:rStyle w:val="default"/>
          <w:rFonts w:cs="FrankRuehl"/>
          <w:sz w:val="20"/>
          <w:rtl/>
        </w:rPr>
        <w:t>היום (בפרק זה – הפרסום השני); לא ידוע לחברה שם היישוב כאמור אך ידוע לה שם היישוב</w:t>
      </w:r>
      <w:r w:rsidRPr="00A23842">
        <w:rPr>
          <w:rStyle w:val="default"/>
          <w:rFonts w:cs="FrankRuehl" w:hint="cs"/>
          <w:sz w:val="20"/>
          <w:rtl/>
        </w:rPr>
        <w:t xml:space="preserve"> </w:t>
      </w:r>
      <w:r w:rsidRPr="00A23842">
        <w:rPr>
          <w:rStyle w:val="default"/>
          <w:rFonts w:cs="FrankRuehl"/>
          <w:sz w:val="20"/>
          <w:rtl/>
        </w:rPr>
        <w:t>שבו רכש נספה השואה את זכויותיו בנכס או שבו בוצעו פעולות אחרות הקשורות לאותה רכישה, תפרסם החברה פרטים אלה.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על אף הוראות סעיף קטן (ג), רשאית החברה לפרסם את המידע שבסעיף הקטן האמור, כבר בפרסום הראשון, אם יש בידיה, נוסף על המידע האמור, מידע אחר על הנכס שיאפשר את בדיקת אמיתות הבקשות שיוגשו לה לפי הוראות פרק זה.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(ה)</w:t>
      </w:r>
      <w:r w:rsidRPr="00A23842">
        <w:rPr>
          <w:rStyle w:val="default"/>
          <w:rFonts w:cs="FrankRuehl" w:hint="cs"/>
          <w:sz w:val="20"/>
          <w:rtl/>
        </w:rPr>
        <w:tab/>
      </w:r>
      <w:r w:rsidRPr="00A23842">
        <w:rPr>
          <w:rStyle w:val="default"/>
          <w:rFonts w:cs="FrankRuehl"/>
          <w:sz w:val="20"/>
          <w:rtl/>
        </w:rPr>
        <w:t>הועברו לחברה נכסים נוספים של נספי השואה לאחר הפרסום הראשון ועד תום תהליך האיתור המיוחד כאמור בסעיף 23, תפרסם את פרטיהם לפי הוראות סעיף קטן (א),</w:t>
      </w:r>
      <w:r w:rsidRPr="00A23842">
        <w:rPr>
          <w:rStyle w:val="default"/>
          <w:rFonts w:cs="FrankRuehl" w:hint="cs"/>
          <w:sz w:val="20"/>
          <w:rtl/>
        </w:rPr>
        <w:t xml:space="preserve"> </w:t>
      </w:r>
      <w:r w:rsidRPr="00A23842">
        <w:rPr>
          <w:rStyle w:val="default"/>
          <w:rFonts w:cs="FrankRuehl"/>
          <w:sz w:val="20"/>
          <w:rtl/>
        </w:rPr>
        <w:t>במועד מאוחר יותר, והמועדים לפרסום השני ולהגשת הבקשות לפי פרק זה יימנו החל ממועד הפרסום המאוחר.</w:t>
      </w:r>
    </w:p>
    <w:p w:rsidR="00161796" w:rsidRDefault="00161796">
      <w:pPr>
        <w:pStyle w:val="P00"/>
        <w:spacing w:before="72"/>
        <w:ind w:left="0" w:right="1134"/>
        <w:rPr>
          <w:rStyle w:val="big-number"/>
          <w:rFonts w:cs="FrankRuehl" w:hint="cs"/>
          <w:sz w:val="26"/>
          <w:szCs w:val="26"/>
          <w:rtl/>
        </w:rPr>
      </w:pPr>
      <w:bookmarkStart w:id="31" w:name="Seif20"/>
      <w:bookmarkEnd w:id="31"/>
      <w:r>
        <w:rPr>
          <w:rFonts w:cs="Miriam"/>
          <w:lang w:val="he-IL"/>
        </w:rPr>
        <w:pict>
          <v:rect id="_x0000_s2363" style="position:absolute;left:0;text-align:left;margin-left:463.5pt;margin-top:7.1pt;width:75.05pt;height:23.95pt;z-index:251585024" filled="f" stroked="f" strokecolor="lime" strokeweight=".25pt">
            <v:textbox style="mso-next-textbox:#_x0000_s2363" inset="1mm,0,1mm,0">
              <w:txbxContent>
                <w:p w:rsidR="0014403D" w:rsidRDefault="0014403D">
                  <w:pPr>
                    <w:pStyle w:val="a7"/>
                    <w:spacing w:line="160" w:lineRule="exact"/>
                    <w:rPr>
                      <w:rFonts w:hint="cs"/>
                      <w:rtl/>
                    </w:rPr>
                  </w:pPr>
                  <w:r>
                    <w:rPr>
                      <w:rFonts w:hint="cs"/>
                      <w:rtl/>
                    </w:rPr>
                    <w:t>הגשת בקשה לקבל נכס</w:t>
                  </w:r>
                </w:p>
              </w:txbxContent>
            </v:textbox>
            <w10:anchorlock/>
          </v:rect>
        </w:pict>
      </w:r>
      <w:r>
        <w:rPr>
          <w:rStyle w:val="big-number"/>
          <w:rFonts w:cs="Miriam" w:hint="cs"/>
          <w:rtl/>
        </w:rPr>
        <w:t>20</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בתקופה שממועד הפרסום הראשון עד תום שישה חודשים ממועד הפרסום</w:t>
      </w:r>
      <w:r w:rsidRPr="00A23842">
        <w:rPr>
          <w:rStyle w:val="default"/>
          <w:rFonts w:cs="FrankRuehl" w:hint="cs"/>
          <w:sz w:val="20"/>
          <w:rtl/>
        </w:rPr>
        <w:t xml:space="preserve"> </w:t>
      </w:r>
      <w:r w:rsidRPr="00A23842">
        <w:rPr>
          <w:rStyle w:val="default"/>
          <w:rFonts w:cs="FrankRuehl"/>
          <w:sz w:val="20"/>
          <w:rtl/>
        </w:rPr>
        <w:t>השני, רשאי כל הטוען לזכות בנכס של נספה השואה (בסימן זה – המבקש), להגיש בקשה</w:t>
      </w:r>
      <w:r w:rsidRPr="00A23842">
        <w:rPr>
          <w:rStyle w:val="default"/>
          <w:rFonts w:cs="FrankRuehl" w:hint="cs"/>
          <w:sz w:val="20"/>
          <w:rtl/>
        </w:rPr>
        <w:t xml:space="preserve"> </w:t>
      </w:r>
      <w:r w:rsidRPr="00A23842">
        <w:rPr>
          <w:rStyle w:val="default"/>
          <w:rFonts w:cs="FrankRuehl"/>
          <w:sz w:val="20"/>
          <w:rtl/>
        </w:rPr>
        <w:t>לחברה לקבלת הנכס לידיו; בבקשה כאמור יפרט המבקש מהי זכותו בנכס, את מקור הזכות</w:t>
      </w:r>
      <w:r w:rsidRPr="00A23842">
        <w:rPr>
          <w:rStyle w:val="default"/>
          <w:rFonts w:cs="FrankRuehl" w:hint="cs"/>
          <w:sz w:val="20"/>
          <w:rtl/>
        </w:rPr>
        <w:t xml:space="preserve"> </w:t>
      </w:r>
      <w:r w:rsidRPr="00A23842">
        <w:rPr>
          <w:rStyle w:val="default"/>
          <w:rFonts w:cs="FrankRuehl"/>
          <w:sz w:val="20"/>
          <w:rtl/>
        </w:rPr>
        <w:t>ואת הפרטים הידועים לו על הנכס ועל נספה השואה, ויצרף כל ראיה הנוגעת לכך; העובדות הנכללות בבקשה יאומתו בתצהיר.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בקשות שיוגשו לפני מועד הפרסום השני, יכללו, במידת האפשר, גם פרטים וראיות הנוגעים ליישוב שבו היה מקום מגוריו או מקום שהותו האחרון הידוע של נספה</w:t>
      </w:r>
      <w:r w:rsidRPr="00A23842">
        <w:rPr>
          <w:rStyle w:val="default"/>
          <w:rFonts w:cs="FrankRuehl" w:hint="cs"/>
          <w:sz w:val="20"/>
          <w:rtl/>
        </w:rPr>
        <w:t xml:space="preserve"> </w:t>
      </w:r>
      <w:r w:rsidRPr="00A23842">
        <w:rPr>
          <w:rStyle w:val="default"/>
          <w:rFonts w:cs="FrankRuehl"/>
          <w:sz w:val="20"/>
          <w:rtl/>
        </w:rPr>
        <w:t>השואה; לציון הפרטים האמורים בבקשה, לפני פרסומם בידי החברה, יינתן משקל בעת בחינת הבקשה.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בתום התקופה האמורה בסעיף קטן (א) לא יתקבלו בקשות נוספות לפי סימן זה, ואולם אין בכך כדי לגרוע מזכותו של אדם להגיש בקשה לחברה לקבלת הנכס לידיו לאחר המועד האמור, לפי הוראות סימן ג'.</w:t>
      </w:r>
    </w:p>
    <w:p w:rsidR="00161796" w:rsidRDefault="00161796">
      <w:pPr>
        <w:pStyle w:val="P00"/>
        <w:spacing w:before="72"/>
        <w:ind w:left="0" w:right="1134"/>
        <w:rPr>
          <w:rStyle w:val="big-number"/>
          <w:rFonts w:cs="FrankRuehl" w:hint="cs"/>
          <w:sz w:val="26"/>
          <w:szCs w:val="26"/>
          <w:rtl/>
        </w:rPr>
      </w:pPr>
      <w:bookmarkStart w:id="32" w:name="Seif21"/>
      <w:bookmarkEnd w:id="32"/>
      <w:r>
        <w:rPr>
          <w:rFonts w:cs="Miriam"/>
          <w:lang w:val="he-IL"/>
        </w:rPr>
        <w:pict>
          <v:rect id="_x0000_s2364" style="position:absolute;left:0;text-align:left;margin-left:463.5pt;margin-top:7.1pt;width:75.05pt;height:10.85pt;z-index:251586048" filled="f" stroked="f" strokecolor="lime" strokeweight=".25pt">
            <v:textbox style="mso-next-textbox:#_x0000_s2364" inset="1mm,0,1mm,0">
              <w:txbxContent>
                <w:p w:rsidR="0014403D" w:rsidRDefault="0014403D">
                  <w:pPr>
                    <w:pStyle w:val="a7"/>
                    <w:spacing w:line="160" w:lineRule="exact"/>
                    <w:rPr>
                      <w:rFonts w:hint="cs"/>
                      <w:rtl/>
                    </w:rPr>
                  </w:pPr>
                  <w:r>
                    <w:rPr>
                      <w:rFonts w:hint="cs"/>
                      <w:rtl/>
                    </w:rPr>
                    <w:t>בדיקת בקשות</w:t>
                  </w:r>
                </w:p>
              </w:txbxContent>
            </v:textbox>
            <w10:anchorlock/>
          </v:rect>
        </w:pict>
      </w:r>
      <w:r>
        <w:rPr>
          <w:rStyle w:val="big-number"/>
          <w:rFonts w:cs="Miriam" w:hint="cs"/>
          <w:rtl/>
        </w:rPr>
        <w:t>21</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תדון בכל הבקשות שהוגשו לה, ורשאית היא, אם ראתה צורך בכך,</w:t>
      </w:r>
      <w:r w:rsidRPr="00A23842">
        <w:rPr>
          <w:rStyle w:val="default"/>
          <w:rFonts w:cs="FrankRuehl" w:hint="cs"/>
          <w:sz w:val="20"/>
          <w:rtl/>
        </w:rPr>
        <w:t xml:space="preserve"> </w:t>
      </w:r>
      <w:r w:rsidRPr="00A23842">
        <w:rPr>
          <w:rStyle w:val="default"/>
          <w:rFonts w:cs="FrankRuehl"/>
          <w:sz w:val="20"/>
          <w:rtl/>
        </w:rPr>
        <w:t>לדרוש מהמבקש ומכל אדם אחר לתת הבהרות ופרטים או להמציא ראיות נוספות בקשר</w:t>
      </w:r>
      <w:r w:rsidRPr="00A23842">
        <w:rPr>
          <w:rStyle w:val="default"/>
          <w:rFonts w:cs="FrankRuehl" w:hint="cs"/>
          <w:sz w:val="20"/>
          <w:rtl/>
        </w:rPr>
        <w:t xml:space="preserve"> </w:t>
      </w:r>
      <w:r w:rsidRPr="00A23842">
        <w:rPr>
          <w:rStyle w:val="default"/>
          <w:rFonts w:cs="FrankRuehl"/>
          <w:sz w:val="20"/>
          <w:rtl/>
        </w:rPr>
        <w:t>לבקשה; כן רשאית החברה להזמין את המבקש וכל אדם אחר להתייצב לפניה, לצורך בירור זכותו של המבקש בנכס.</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לשם אכיפת סמכויותיה לפי סעיף קטן (א), רשאית החברה לפנות לוועדת הערר בבקשה שתעשה שימוש בסמכויותיה לפי סעיף 31.</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מנגנוני בדיקת הבקשות ודרכי הבקרה עליהם ייקבעו בתקנון החברה.</w:t>
      </w:r>
    </w:p>
    <w:p w:rsidR="00161796" w:rsidRDefault="00161796">
      <w:pPr>
        <w:pStyle w:val="P00"/>
        <w:spacing w:before="72"/>
        <w:ind w:left="0" w:right="1134"/>
        <w:rPr>
          <w:rStyle w:val="big-number"/>
          <w:rFonts w:cs="FrankRuehl" w:hint="cs"/>
          <w:sz w:val="26"/>
          <w:szCs w:val="26"/>
          <w:rtl/>
        </w:rPr>
      </w:pPr>
      <w:bookmarkStart w:id="33" w:name="Seif22"/>
      <w:bookmarkEnd w:id="33"/>
      <w:r>
        <w:rPr>
          <w:rFonts w:cs="Miriam"/>
          <w:lang w:val="he-IL"/>
        </w:rPr>
        <w:pict>
          <v:rect id="_x0000_s2365" style="position:absolute;left:0;text-align:left;margin-left:463.5pt;margin-top:7.1pt;width:75.05pt;height:8.95pt;z-index:251587072" filled="f" stroked="f" strokecolor="lime" strokeweight=".25pt">
            <v:textbox style="mso-next-textbox:#_x0000_s2365" inset="1mm,0,1mm,0">
              <w:txbxContent>
                <w:p w:rsidR="0014403D" w:rsidRDefault="0014403D">
                  <w:pPr>
                    <w:pStyle w:val="a7"/>
                    <w:spacing w:line="160" w:lineRule="exact"/>
                    <w:rPr>
                      <w:rFonts w:hint="cs"/>
                      <w:rtl/>
                    </w:rPr>
                  </w:pPr>
                  <w:r>
                    <w:rPr>
                      <w:rFonts w:hint="cs"/>
                      <w:rtl/>
                    </w:rPr>
                    <w:t>מתן החלטה</w:t>
                  </w:r>
                </w:p>
              </w:txbxContent>
            </v:textbox>
            <w10:anchorlock/>
          </v:rect>
        </w:pict>
      </w:r>
      <w:r>
        <w:rPr>
          <w:rStyle w:val="big-number"/>
          <w:rFonts w:cs="Miriam" w:hint="cs"/>
          <w:rtl/>
        </w:rPr>
        <w:t>22</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תחליט בדבר הזכויות בנכס ותמסור את החלטתה למבקש, בתוך שנה מתום התקופה להגשת בקשות כאמור בסעיף 20 או בתוך תקופה ארוכה יותר שיקבע השר, ותודיע למבקש על זכותו לערור על ההחלטה לפי סעיף 28.</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לצורך דיון בבקשה ומתן החלטה, רשאית החברה לפטור מבקש מהמצאת צו ירושה או צו קיום צוואה, בהתאם להוראות שיקבע השר.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החברה רשאית, אם ראתה לנכון לעשות כן, להתנות את מתן החלטתה בדבר הזכויות בנכס בהמצאת הצהרת מוות; נתנה החברה החלטה כאמור, תודיע למבקש על זכותו להגיש לוועדת הערר בקשה להצהרת מוות, לפי הוראות סעיף 30.</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לא תחליט החברה בבקשה שהוגשה לה ולא תמסור נכס או שוויו של נכס למבקש, לפני תום התקופה להגשת בקשות כאמור בסעיף 20, אלא אם כן ראתה כי מן הנכון לעשות כן מטעמים מיוחדים שיירשמו.</w:t>
      </w:r>
    </w:p>
    <w:p w:rsidR="00161796" w:rsidRDefault="00161796">
      <w:pPr>
        <w:pStyle w:val="P00"/>
        <w:spacing w:before="72"/>
        <w:ind w:left="0" w:right="1134"/>
        <w:rPr>
          <w:rStyle w:val="big-number"/>
          <w:rFonts w:cs="FrankRuehl" w:hint="cs"/>
          <w:sz w:val="26"/>
          <w:szCs w:val="26"/>
          <w:rtl/>
        </w:rPr>
      </w:pPr>
      <w:bookmarkStart w:id="34" w:name="Seif23"/>
      <w:bookmarkEnd w:id="34"/>
      <w:r>
        <w:rPr>
          <w:rFonts w:cs="Miriam"/>
          <w:lang w:val="he-IL"/>
        </w:rPr>
        <w:pict>
          <v:rect id="_x0000_s2366" style="position:absolute;left:0;text-align:left;margin-left:463.5pt;margin-top:7.1pt;width:75.05pt;height:18.35pt;z-index:251588096" filled="f" stroked="f" strokecolor="lime" strokeweight=".25pt">
            <v:textbox style="mso-next-textbox:#_x0000_s2366" inset="1mm,0,1mm,0">
              <w:txbxContent>
                <w:p w:rsidR="0014403D" w:rsidRDefault="0014403D">
                  <w:pPr>
                    <w:pStyle w:val="a7"/>
                    <w:spacing w:line="160" w:lineRule="exact"/>
                    <w:rPr>
                      <w:rFonts w:hint="cs"/>
                      <w:rtl/>
                    </w:rPr>
                  </w:pPr>
                  <w:r>
                    <w:rPr>
                      <w:rFonts w:hint="cs"/>
                      <w:rtl/>
                    </w:rPr>
                    <w:t>סיום תהליך האיתור המיוחד</w:t>
                  </w:r>
                </w:p>
              </w:txbxContent>
            </v:textbox>
            <w10:anchorlock/>
          </v:rect>
        </w:pict>
      </w:r>
      <w:r>
        <w:rPr>
          <w:rStyle w:val="big-number"/>
          <w:rFonts w:cs="Miriam" w:hint="cs"/>
          <w:rtl/>
        </w:rPr>
        <w:t>23</w:t>
      </w:r>
      <w:r w:rsidRPr="00A23842">
        <w:rPr>
          <w:rStyle w:val="default"/>
          <w:rFonts w:cs="FrankRuehl"/>
          <w:sz w:val="20"/>
          <w:rtl/>
        </w:rPr>
        <w:t>.</w:t>
      </w:r>
      <w:r w:rsidRPr="00A23842">
        <w:rPr>
          <w:rStyle w:val="default"/>
          <w:rFonts w:cs="FrankRuehl"/>
          <w:sz w:val="20"/>
          <w:rtl/>
        </w:rPr>
        <w:tab/>
        <w:t>תהליך האיתור המיוחד יסתיים בתום 12 חודשים מהמועד האחרון להגשת בקשות כאמור בסעיף 20</w:t>
      </w:r>
      <w:r w:rsidRPr="00A23842">
        <w:rPr>
          <w:rStyle w:val="default"/>
          <w:rFonts w:cs="FrankRuehl" w:hint="cs"/>
          <w:sz w:val="20"/>
          <w:rtl/>
        </w:rPr>
        <w:t>(</w:t>
      </w:r>
      <w:r w:rsidRPr="00A23842">
        <w:rPr>
          <w:rStyle w:val="default"/>
          <w:rFonts w:cs="FrankRuehl"/>
          <w:sz w:val="20"/>
          <w:rtl/>
        </w:rPr>
        <w:t>א), ואם קבע השר תקופה ארוכה יותר לפי סעיף 22(א) – בתום התקופה כאמור.</w:t>
      </w:r>
    </w:p>
    <w:p w:rsidR="00161796" w:rsidRDefault="00161796">
      <w:pPr>
        <w:pStyle w:val="P00"/>
        <w:spacing w:before="72"/>
        <w:ind w:left="0" w:right="1134"/>
        <w:rPr>
          <w:rStyle w:val="big-number"/>
          <w:rFonts w:cs="FrankRuehl" w:hint="cs"/>
          <w:sz w:val="26"/>
          <w:szCs w:val="26"/>
          <w:rtl/>
        </w:rPr>
      </w:pPr>
      <w:bookmarkStart w:id="35" w:name="Seif24"/>
      <w:bookmarkEnd w:id="35"/>
      <w:r>
        <w:rPr>
          <w:rFonts w:cs="Miriam"/>
          <w:lang w:val="he-IL"/>
        </w:rPr>
        <w:pict>
          <v:rect id="_x0000_s2367" style="position:absolute;left:0;text-align:left;margin-left:463.5pt;margin-top:7.1pt;width:75.05pt;height:18.35pt;z-index:251589120" filled="f" stroked="f" strokecolor="lime" strokeweight=".25pt">
            <v:textbox style="mso-next-textbox:#_x0000_s2367" inset="1mm,0,1mm,0">
              <w:txbxContent>
                <w:p w:rsidR="0014403D" w:rsidRDefault="0014403D">
                  <w:pPr>
                    <w:pStyle w:val="a7"/>
                    <w:spacing w:line="160" w:lineRule="exact"/>
                    <w:rPr>
                      <w:rFonts w:hint="cs"/>
                      <w:rtl/>
                    </w:rPr>
                  </w:pPr>
                  <w:r>
                    <w:rPr>
                      <w:rFonts w:hint="cs"/>
                      <w:rtl/>
                    </w:rPr>
                    <w:t>ייחוד תהליך האיתור המיוחד</w:t>
                  </w:r>
                </w:p>
              </w:txbxContent>
            </v:textbox>
            <w10:anchorlock/>
          </v:rect>
        </w:pict>
      </w:r>
      <w:r>
        <w:rPr>
          <w:rStyle w:val="big-number"/>
          <w:rFonts w:cs="Miriam" w:hint="cs"/>
          <w:rtl/>
        </w:rPr>
        <w:t>24</w:t>
      </w:r>
      <w:r w:rsidRPr="00A23842">
        <w:rPr>
          <w:rStyle w:val="default"/>
          <w:rFonts w:cs="FrankRuehl"/>
          <w:sz w:val="20"/>
          <w:rtl/>
        </w:rPr>
        <w:t>.</w:t>
      </w:r>
      <w:r w:rsidRPr="00A23842">
        <w:rPr>
          <w:rStyle w:val="default"/>
          <w:rFonts w:cs="FrankRuehl"/>
          <w:sz w:val="20"/>
          <w:rtl/>
        </w:rPr>
        <w:tab/>
        <w:t>הגיש הטוען לזכות בנכס של נספה השואה שהועבר לחברה, תובענה בענין זכויותיו</w:t>
      </w:r>
      <w:r w:rsidRPr="00A23842">
        <w:rPr>
          <w:rStyle w:val="default"/>
          <w:rFonts w:cs="FrankRuehl" w:hint="cs"/>
          <w:sz w:val="20"/>
          <w:rtl/>
        </w:rPr>
        <w:t xml:space="preserve"> </w:t>
      </w:r>
      <w:r w:rsidRPr="00A23842">
        <w:rPr>
          <w:rStyle w:val="default"/>
          <w:rFonts w:cs="FrankRuehl"/>
          <w:sz w:val="20"/>
          <w:rtl/>
        </w:rPr>
        <w:t>בנכס לבית המשפט, לאחר מועד הפרסום הראשון, לא ידון בית המשפט בתובענה עד לסיום</w:t>
      </w:r>
      <w:r w:rsidRPr="00A23842">
        <w:rPr>
          <w:rStyle w:val="default"/>
          <w:rFonts w:cs="FrankRuehl" w:hint="cs"/>
          <w:sz w:val="20"/>
          <w:rtl/>
        </w:rPr>
        <w:t xml:space="preserve"> </w:t>
      </w:r>
      <w:r w:rsidRPr="00A23842">
        <w:rPr>
          <w:rStyle w:val="default"/>
          <w:rFonts w:cs="FrankRuehl"/>
          <w:sz w:val="20"/>
          <w:rtl/>
        </w:rPr>
        <w:t>תהליך האיתור המיוחד כאמור בסעיף 23, אלא אם כן ראה לנכון לעשות כן, מטעמים מיוחדים שיירשמו.</w:t>
      </w:r>
    </w:p>
    <w:p w:rsidR="00161796" w:rsidRDefault="00161796">
      <w:pPr>
        <w:pStyle w:val="header-2"/>
        <w:ind w:left="0" w:right="1134"/>
        <w:rPr>
          <w:rFonts w:hint="cs"/>
          <w:rtl/>
        </w:rPr>
      </w:pPr>
      <w:bookmarkStart w:id="36" w:name="hed25"/>
      <w:bookmarkEnd w:id="36"/>
      <w:r>
        <w:rPr>
          <w:rtl/>
        </w:rPr>
        <w:t>סימן ג': פעולות נוספות לאיתור יורשים ובעלי זכויות</w:t>
      </w:r>
    </w:p>
    <w:p w:rsidR="00161796" w:rsidRDefault="00161796">
      <w:pPr>
        <w:pStyle w:val="P00"/>
        <w:spacing w:before="72"/>
        <w:ind w:left="0" w:right="1134"/>
        <w:rPr>
          <w:rStyle w:val="big-number"/>
          <w:rFonts w:cs="FrankRuehl" w:hint="cs"/>
          <w:sz w:val="26"/>
          <w:szCs w:val="26"/>
          <w:rtl/>
        </w:rPr>
      </w:pPr>
      <w:bookmarkStart w:id="37" w:name="Seif25"/>
      <w:bookmarkEnd w:id="37"/>
      <w:r>
        <w:rPr>
          <w:rFonts w:cs="Miriam"/>
          <w:lang w:val="he-IL"/>
        </w:rPr>
        <w:pict>
          <v:rect id="_x0000_s2368" style="position:absolute;left:0;text-align:left;margin-left:463.5pt;margin-top:7.1pt;width:75.05pt;height:22.95pt;z-index:251590144" filled="f" stroked="f" strokecolor="lime" strokeweight=".25pt">
            <v:textbox style="mso-next-textbox:#_x0000_s2368" inset="1mm,0,1mm,0">
              <w:txbxContent>
                <w:p w:rsidR="0014403D" w:rsidRDefault="0014403D">
                  <w:pPr>
                    <w:pStyle w:val="a7"/>
                    <w:spacing w:line="160" w:lineRule="exact"/>
                    <w:rPr>
                      <w:rFonts w:hint="cs"/>
                      <w:rtl/>
                    </w:rPr>
                  </w:pPr>
                  <w:r>
                    <w:rPr>
                      <w:rFonts w:hint="cs"/>
                      <w:rtl/>
                    </w:rPr>
                    <w:t>פרסום ועיון לאחר תהליך האיתור המיוחד</w:t>
                  </w:r>
                </w:p>
              </w:txbxContent>
            </v:textbox>
            <w10:anchorlock/>
          </v:rect>
        </w:pict>
      </w:r>
      <w:r>
        <w:rPr>
          <w:rStyle w:val="big-number"/>
          <w:rFonts w:cs="Miriam" w:hint="cs"/>
          <w:rtl/>
        </w:rPr>
        <w:t>25</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לאחר סיום תהליך האיתור המיוחד כאמור בסעיף 23, תפרסם החברה, אחת</w:t>
      </w:r>
      <w:r w:rsidRPr="00A23842">
        <w:rPr>
          <w:rStyle w:val="default"/>
          <w:rFonts w:cs="FrankRuehl" w:hint="cs"/>
          <w:sz w:val="20"/>
          <w:rtl/>
        </w:rPr>
        <w:t xml:space="preserve"> </w:t>
      </w:r>
      <w:r w:rsidRPr="00A23842">
        <w:rPr>
          <w:rStyle w:val="default"/>
          <w:rFonts w:cs="FrankRuehl"/>
          <w:sz w:val="20"/>
          <w:rtl/>
        </w:rPr>
        <w:t>לשנה, באתר האינטרנט שלה ובקרב ארגונים יהודיים מרכזיים ברחבי העולם, ותציג לעיון</w:t>
      </w:r>
      <w:r w:rsidRPr="00A23842">
        <w:rPr>
          <w:rStyle w:val="default"/>
          <w:rFonts w:cs="FrankRuehl" w:hint="cs"/>
          <w:sz w:val="20"/>
          <w:rtl/>
        </w:rPr>
        <w:t xml:space="preserve"> </w:t>
      </w:r>
      <w:r w:rsidRPr="00A23842">
        <w:rPr>
          <w:rStyle w:val="default"/>
          <w:rFonts w:cs="FrankRuehl"/>
          <w:sz w:val="20"/>
          <w:rtl/>
        </w:rPr>
        <w:t>הציבור במשרדיה, את רשימת הנכסים שהועברו לה באותה שנה; כן תפרסם החברה בשני</w:t>
      </w:r>
      <w:r w:rsidRPr="00A23842">
        <w:rPr>
          <w:rStyle w:val="default"/>
          <w:rFonts w:cs="FrankRuehl" w:hint="cs"/>
          <w:sz w:val="20"/>
          <w:rtl/>
        </w:rPr>
        <w:t xml:space="preserve"> </w:t>
      </w:r>
      <w:r w:rsidRPr="00A23842">
        <w:rPr>
          <w:rStyle w:val="default"/>
          <w:rFonts w:cs="FrankRuehl"/>
          <w:sz w:val="20"/>
          <w:rtl/>
        </w:rPr>
        <w:t>עיתונים יומיים בשפה העברית בעלי תפוצה רחבה בישראל הודעה על פרסום רשימת הנכסים כאמור; הפרסום יכלול את הפרטים האמורים בסעיף 19(א)(2).</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בתום שישה חודשים ממועד הפרסום כאמור בסעיף קטן (א) תפרסם החברה לגבי רשימת הנכסים שהופיעו באותו פרסום, ובמקומות שבהם פורסם, גם את הפרטים האמורים</w:t>
      </w:r>
      <w:r w:rsidRPr="00A23842">
        <w:rPr>
          <w:rStyle w:val="default"/>
          <w:rFonts w:cs="FrankRuehl" w:hint="cs"/>
          <w:sz w:val="20"/>
          <w:rtl/>
        </w:rPr>
        <w:t xml:space="preserve"> </w:t>
      </w:r>
      <w:r w:rsidRPr="00A23842">
        <w:rPr>
          <w:rStyle w:val="default"/>
          <w:rFonts w:cs="FrankRuehl"/>
          <w:sz w:val="20"/>
          <w:rtl/>
        </w:rPr>
        <w:t>בסעיף 19(ג); החברה רשאית לפרסם את המידע האמור כבר בפרסום של רשימת הנכסים לפי</w:t>
      </w:r>
      <w:r w:rsidRPr="00A23842">
        <w:rPr>
          <w:rStyle w:val="default"/>
          <w:rFonts w:cs="FrankRuehl" w:hint="cs"/>
          <w:sz w:val="20"/>
          <w:rtl/>
        </w:rPr>
        <w:t xml:space="preserve"> </w:t>
      </w:r>
      <w:r w:rsidRPr="00A23842">
        <w:rPr>
          <w:rStyle w:val="default"/>
          <w:rFonts w:cs="FrankRuehl"/>
          <w:sz w:val="20"/>
          <w:rtl/>
        </w:rPr>
        <w:t>סעיף קטן (א), אם יש בידיה נוסף על המידע האמור, מידע אחר שיאפשר את בדיקת אמיתות הבקשות שיוגשו לה לפי סימן זה.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רשימת כל הנכסים שהועברו לחברה, כפי שפורסמו במהלך השנים לפי סעיפים קטנים (א) ו</w:t>
      </w:r>
      <w:r w:rsidRPr="00A23842">
        <w:rPr>
          <w:rStyle w:val="default"/>
          <w:rFonts w:cs="FrankRuehl" w:hint="cs"/>
          <w:sz w:val="20"/>
          <w:rtl/>
        </w:rPr>
        <w:t>-</w:t>
      </w:r>
      <w:r w:rsidRPr="00A23842">
        <w:rPr>
          <w:rStyle w:val="default"/>
          <w:rFonts w:cs="FrankRuehl"/>
          <w:sz w:val="20"/>
          <w:rtl/>
        </w:rPr>
        <w:t>(ב) ולפי סעיף 19, וטרם הושבו ליורשים ולבעלי זכויות אחרים בהם, תפורסם</w:t>
      </w:r>
      <w:r w:rsidRPr="00A23842">
        <w:rPr>
          <w:rStyle w:val="default"/>
          <w:rFonts w:cs="FrankRuehl" w:hint="cs"/>
          <w:sz w:val="20"/>
          <w:rtl/>
        </w:rPr>
        <w:t xml:space="preserve"> </w:t>
      </w:r>
      <w:r w:rsidRPr="00A23842">
        <w:rPr>
          <w:rStyle w:val="default"/>
          <w:rFonts w:cs="FrankRuehl"/>
          <w:sz w:val="20"/>
          <w:rtl/>
        </w:rPr>
        <w:t>באתר האינטרנט של החברה, ותוצג לעיון הציבור במשרדי החברה, ובמקומות אחרים ככל שהחליטה על כך החברה.</w:t>
      </w:r>
    </w:p>
    <w:p w:rsidR="00161796" w:rsidRDefault="00161796">
      <w:pPr>
        <w:pStyle w:val="P00"/>
        <w:spacing w:before="72"/>
        <w:ind w:left="0" w:right="1134"/>
        <w:rPr>
          <w:rStyle w:val="big-number"/>
          <w:rFonts w:cs="FrankRuehl" w:hint="cs"/>
          <w:sz w:val="26"/>
          <w:szCs w:val="26"/>
          <w:rtl/>
        </w:rPr>
      </w:pPr>
      <w:bookmarkStart w:id="38" w:name="Seif26"/>
      <w:bookmarkEnd w:id="38"/>
      <w:r>
        <w:rPr>
          <w:rFonts w:cs="Miriam"/>
          <w:lang w:val="he-IL"/>
        </w:rPr>
        <w:pict>
          <v:rect id="_x0000_s2369" style="position:absolute;left:0;text-align:left;margin-left:463.5pt;margin-top:7.1pt;width:75.05pt;height:41.6pt;z-index:251591168" filled="f" stroked="f" strokecolor="lime" strokeweight=".25pt">
            <v:textbox style="mso-next-textbox:#_x0000_s2369" inset="1mm,0,1mm,0">
              <w:txbxContent>
                <w:p w:rsidR="0014403D" w:rsidRDefault="0014403D">
                  <w:pPr>
                    <w:pStyle w:val="a7"/>
                    <w:spacing w:line="160" w:lineRule="exact"/>
                    <w:rPr>
                      <w:rFonts w:hint="cs"/>
                      <w:rtl/>
                    </w:rPr>
                  </w:pPr>
                  <w:r>
                    <w:rPr>
                      <w:rFonts w:hint="cs"/>
                      <w:rtl/>
                    </w:rPr>
                    <w:t>הגשת בקשות לאחר תהליך האיתור המיוחד ובדיקתן</w:t>
                  </w:r>
                </w:p>
                <w:p w:rsidR="0014403D" w:rsidRDefault="0014403D">
                  <w:pPr>
                    <w:pStyle w:val="a7"/>
                    <w:spacing w:line="160" w:lineRule="exact"/>
                    <w:rPr>
                      <w:rtl/>
                    </w:rPr>
                  </w:pPr>
                  <w:r>
                    <w:rPr>
                      <w:rFonts w:hint="cs"/>
                      <w:rtl/>
                    </w:rPr>
                    <w:t>(תיקון מס' 2) תשע"ב-2012</w:t>
                  </w:r>
                </w:p>
              </w:txbxContent>
            </v:textbox>
            <w10:anchorlock/>
          </v:rect>
        </w:pict>
      </w:r>
      <w:r>
        <w:rPr>
          <w:rStyle w:val="big-number"/>
          <w:rFonts w:cs="Miriam" w:hint="cs"/>
          <w:rtl/>
        </w:rPr>
        <w:t>26</w:t>
      </w:r>
      <w:r w:rsidRPr="00A23842">
        <w:rPr>
          <w:rStyle w:val="default"/>
          <w:rFonts w:cs="FrankRuehl"/>
          <w:sz w:val="20"/>
          <w:rtl/>
        </w:rPr>
        <w:t>.</w:t>
      </w:r>
      <w:r w:rsidRPr="00A23842">
        <w:rPr>
          <w:rStyle w:val="default"/>
          <w:rFonts w:cs="FrankRuehl"/>
          <w:sz w:val="20"/>
          <w:rtl/>
        </w:rPr>
        <w:tab/>
        <w:t>בתום המועד להגשת בקשות לפי הוראות סעיף 20(א), רשאי אדם הטוען לזכות בנכס</w:t>
      </w:r>
      <w:r w:rsidRPr="00A23842">
        <w:rPr>
          <w:rStyle w:val="default"/>
          <w:rFonts w:cs="FrankRuehl" w:hint="cs"/>
          <w:sz w:val="20"/>
          <w:rtl/>
        </w:rPr>
        <w:t xml:space="preserve"> </w:t>
      </w:r>
      <w:r w:rsidRPr="00A23842">
        <w:rPr>
          <w:rStyle w:val="default"/>
          <w:rFonts w:cs="FrankRuehl"/>
          <w:sz w:val="20"/>
          <w:rtl/>
        </w:rPr>
        <w:t>של נספה השואה שהועבר לחברה, להגיש לחברה בקשה לקבלת הנכס לידיו לפי הוראות</w:t>
      </w:r>
      <w:r w:rsidRPr="00A23842">
        <w:rPr>
          <w:rStyle w:val="default"/>
          <w:rFonts w:cs="FrankRuehl" w:hint="cs"/>
          <w:sz w:val="20"/>
          <w:rtl/>
        </w:rPr>
        <w:t xml:space="preserve"> </w:t>
      </w:r>
      <w:r w:rsidRPr="00A23842">
        <w:rPr>
          <w:rStyle w:val="default"/>
          <w:rFonts w:cs="FrankRuehl"/>
          <w:sz w:val="20"/>
          <w:rtl/>
        </w:rPr>
        <w:t>סימן זה; הוראות סעיפים 20(א) סיפה ו</w:t>
      </w:r>
      <w:r w:rsidRPr="00A23842">
        <w:rPr>
          <w:rStyle w:val="default"/>
          <w:rFonts w:cs="FrankRuehl" w:hint="cs"/>
          <w:sz w:val="20"/>
          <w:rtl/>
        </w:rPr>
        <w:t>-</w:t>
      </w:r>
      <w:r w:rsidRPr="00A23842">
        <w:rPr>
          <w:rStyle w:val="default"/>
          <w:rFonts w:cs="FrankRuehl"/>
          <w:sz w:val="20"/>
          <w:rtl/>
        </w:rPr>
        <w:t>(ב), 21, ו</w:t>
      </w:r>
      <w:r w:rsidRPr="00A23842">
        <w:rPr>
          <w:rStyle w:val="default"/>
          <w:rFonts w:cs="FrankRuehl" w:hint="cs"/>
          <w:sz w:val="20"/>
          <w:rtl/>
        </w:rPr>
        <w:t>-</w:t>
      </w:r>
      <w:r w:rsidRPr="00A23842">
        <w:rPr>
          <w:rStyle w:val="default"/>
          <w:rFonts w:cs="FrankRuehl"/>
          <w:sz w:val="20"/>
          <w:rtl/>
        </w:rPr>
        <w:t>22(ב) ו</w:t>
      </w:r>
      <w:r w:rsidRPr="00A23842">
        <w:rPr>
          <w:rStyle w:val="default"/>
          <w:rFonts w:cs="FrankRuehl" w:hint="cs"/>
          <w:sz w:val="20"/>
          <w:rtl/>
        </w:rPr>
        <w:t>-</w:t>
      </w:r>
      <w:r w:rsidRPr="00A23842">
        <w:rPr>
          <w:rStyle w:val="default"/>
          <w:rFonts w:cs="FrankRuehl"/>
          <w:sz w:val="20"/>
          <w:rtl/>
        </w:rPr>
        <w:t>(ג), יחולו על הבקשה ובדיקתה;</w:t>
      </w:r>
      <w:r w:rsidRPr="00A23842">
        <w:rPr>
          <w:rStyle w:val="default"/>
          <w:rFonts w:cs="FrankRuehl" w:hint="cs"/>
          <w:sz w:val="20"/>
          <w:rtl/>
        </w:rPr>
        <w:t xml:space="preserve"> </w:t>
      </w:r>
      <w:r w:rsidRPr="00A23842">
        <w:rPr>
          <w:rStyle w:val="default"/>
          <w:rFonts w:cs="FrankRuehl"/>
          <w:sz w:val="20"/>
          <w:rtl/>
        </w:rPr>
        <w:t>החברה תחליט בדבר הזכויות בנכס ותמסור את החלטתה למבקש, בתוך שישה חודשים ממועד הגשת הבקשה</w:t>
      </w:r>
      <w:r w:rsidR="002B768E" w:rsidRPr="00A23842">
        <w:rPr>
          <w:rStyle w:val="default"/>
          <w:rFonts w:cs="FrankRuehl" w:hint="cs"/>
          <w:sz w:val="20"/>
          <w:rtl/>
        </w:rPr>
        <w:t xml:space="preserve">, ואם נדרש לחברה מידע נוסף, מהמבקש או ממקורות אחרים, לשם קבלת ההחלטה </w:t>
      </w:r>
      <w:r w:rsidR="002B768E" w:rsidRPr="00A23842">
        <w:rPr>
          <w:rStyle w:val="default"/>
          <w:rFonts w:cs="FrankRuehl"/>
          <w:sz w:val="20"/>
          <w:rtl/>
        </w:rPr>
        <w:t>–</w:t>
      </w:r>
      <w:r w:rsidR="002B768E" w:rsidRPr="00A23842">
        <w:rPr>
          <w:rStyle w:val="default"/>
          <w:rFonts w:cs="FrankRuehl" w:hint="cs"/>
          <w:sz w:val="20"/>
          <w:rtl/>
        </w:rPr>
        <w:t xml:space="preserve"> בתוך חודשיים ממועד קבלת מלוא המידע האמור, ובלבד שאם נדרש מידע נוסף מהמבקש </w:t>
      </w:r>
      <w:r w:rsidR="002B768E" w:rsidRPr="00A23842">
        <w:rPr>
          <w:rStyle w:val="default"/>
          <w:rFonts w:cs="FrankRuehl"/>
          <w:sz w:val="20"/>
          <w:rtl/>
        </w:rPr>
        <w:t>–</w:t>
      </w:r>
      <w:r w:rsidR="002B768E" w:rsidRPr="00A23842">
        <w:rPr>
          <w:rStyle w:val="default"/>
          <w:rFonts w:cs="FrankRuehl" w:hint="cs"/>
          <w:sz w:val="20"/>
          <w:rtl/>
        </w:rPr>
        <w:t xml:space="preserve"> החברה דרשה ממנו את המידע בתוך ארבעה חודשים ממועד הגשת הבקשה</w:t>
      </w:r>
      <w:r w:rsidRPr="00A23842">
        <w:rPr>
          <w:rStyle w:val="default"/>
          <w:rFonts w:cs="FrankRuehl"/>
          <w:sz w:val="20"/>
          <w:rtl/>
        </w:rPr>
        <w:t>.</w:t>
      </w:r>
    </w:p>
    <w:p w:rsidR="0007125E" w:rsidRPr="00AF3520" w:rsidRDefault="0007125E" w:rsidP="0007125E">
      <w:pPr>
        <w:pStyle w:val="P00"/>
        <w:spacing w:before="0"/>
        <w:ind w:left="0" w:right="1134"/>
        <w:rPr>
          <w:rStyle w:val="big-number"/>
          <w:rFonts w:cs="FrankRuehl" w:hint="cs"/>
          <w:vanish/>
          <w:color w:val="FF0000"/>
          <w:sz w:val="20"/>
          <w:szCs w:val="20"/>
          <w:shd w:val="clear" w:color="auto" w:fill="FFFF99"/>
          <w:rtl/>
        </w:rPr>
      </w:pPr>
      <w:bookmarkStart w:id="39" w:name="Rov97"/>
      <w:r w:rsidRPr="00AF3520">
        <w:rPr>
          <w:rStyle w:val="big-number"/>
          <w:rFonts w:cs="FrankRuehl" w:hint="cs"/>
          <w:vanish/>
          <w:color w:val="FF0000"/>
          <w:sz w:val="20"/>
          <w:szCs w:val="20"/>
          <w:shd w:val="clear" w:color="auto" w:fill="FFFF99"/>
          <w:rtl/>
        </w:rPr>
        <w:t>מיום 2.8.2012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07125E" w:rsidRPr="00AF3520" w:rsidRDefault="0007125E" w:rsidP="0007125E">
      <w:pPr>
        <w:pStyle w:val="P00"/>
        <w:spacing w:before="0"/>
        <w:ind w:left="0" w:right="1134"/>
        <w:rPr>
          <w:rStyle w:val="big-number"/>
          <w:rFonts w:cs="FrankRuehl" w:hint="cs"/>
          <w:vanish/>
          <w:sz w:val="20"/>
          <w:szCs w:val="20"/>
          <w:shd w:val="clear" w:color="auto" w:fill="FFFF99"/>
          <w:rtl/>
        </w:rPr>
      </w:pPr>
      <w:hyperlink r:id="rId15"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593 (</w:t>
      </w:r>
      <w:hyperlink r:id="rId16"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07125E" w:rsidRPr="002B768E" w:rsidRDefault="0007125E" w:rsidP="002B768E">
      <w:pPr>
        <w:pStyle w:val="P00"/>
        <w:ind w:left="0" w:right="1134"/>
        <w:rPr>
          <w:rStyle w:val="big-number"/>
          <w:rFonts w:cs="FrankRuehl" w:hint="cs"/>
          <w:sz w:val="2"/>
          <w:szCs w:val="2"/>
          <w:rtl/>
        </w:rPr>
      </w:pPr>
      <w:r w:rsidRPr="00AF3520">
        <w:rPr>
          <w:rStyle w:val="big-number"/>
          <w:rFonts w:cs="FrankRuehl" w:hint="cs"/>
          <w:vanish/>
          <w:sz w:val="22"/>
          <w:szCs w:val="22"/>
          <w:shd w:val="clear" w:color="auto" w:fill="FFFF99"/>
          <w:rtl/>
        </w:rPr>
        <w:t>26</w:t>
      </w:r>
      <w:r w:rsidRPr="00AF3520">
        <w:rPr>
          <w:rStyle w:val="big-number"/>
          <w:rFonts w:cs="FrankRuehl"/>
          <w:vanish/>
          <w:sz w:val="22"/>
          <w:szCs w:val="22"/>
          <w:shd w:val="clear" w:color="auto" w:fill="FFFF99"/>
          <w:rtl/>
        </w:rPr>
        <w:t>.</w:t>
      </w:r>
      <w:r w:rsidRPr="00AF3520">
        <w:rPr>
          <w:rStyle w:val="big-number"/>
          <w:rFonts w:cs="FrankRuehl"/>
          <w:vanish/>
          <w:sz w:val="22"/>
          <w:szCs w:val="22"/>
          <w:shd w:val="clear" w:color="auto" w:fill="FFFF99"/>
          <w:rtl/>
        </w:rPr>
        <w:tab/>
        <w:t>בתום המועד להגשת בקשות לפי הוראות סעיף 20(א), רשאי אדם הטוען לזכות בנכס</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של נספה השואה שהועבר לחברה, להגיש לחברה בקשה לקבלת הנכס לידיו לפי הוראות</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סימן זה; הוראות סעיפים 20(א) סיפה ו</w:t>
      </w:r>
      <w:r w:rsidRPr="00AF3520">
        <w:rPr>
          <w:rStyle w:val="big-number"/>
          <w:rFonts w:cs="FrankRuehl" w:hint="cs"/>
          <w:vanish/>
          <w:sz w:val="22"/>
          <w:szCs w:val="22"/>
          <w:shd w:val="clear" w:color="auto" w:fill="FFFF99"/>
          <w:rtl/>
        </w:rPr>
        <w:t>-</w:t>
      </w:r>
      <w:r w:rsidRPr="00AF3520">
        <w:rPr>
          <w:rStyle w:val="big-number"/>
          <w:rFonts w:cs="FrankRuehl"/>
          <w:vanish/>
          <w:sz w:val="22"/>
          <w:szCs w:val="22"/>
          <w:shd w:val="clear" w:color="auto" w:fill="FFFF99"/>
          <w:rtl/>
        </w:rPr>
        <w:t>(ב), 21, ו</w:t>
      </w:r>
      <w:r w:rsidRPr="00AF3520">
        <w:rPr>
          <w:rStyle w:val="big-number"/>
          <w:rFonts w:cs="FrankRuehl" w:hint="cs"/>
          <w:vanish/>
          <w:sz w:val="22"/>
          <w:szCs w:val="22"/>
          <w:shd w:val="clear" w:color="auto" w:fill="FFFF99"/>
          <w:rtl/>
        </w:rPr>
        <w:t>-</w:t>
      </w:r>
      <w:r w:rsidRPr="00AF3520">
        <w:rPr>
          <w:rStyle w:val="big-number"/>
          <w:rFonts w:cs="FrankRuehl"/>
          <w:vanish/>
          <w:sz w:val="22"/>
          <w:szCs w:val="22"/>
          <w:shd w:val="clear" w:color="auto" w:fill="FFFF99"/>
          <w:rtl/>
        </w:rPr>
        <w:t>22(ב) ו</w:t>
      </w:r>
      <w:r w:rsidRPr="00AF3520">
        <w:rPr>
          <w:rStyle w:val="big-number"/>
          <w:rFonts w:cs="FrankRuehl" w:hint="cs"/>
          <w:vanish/>
          <w:sz w:val="22"/>
          <w:szCs w:val="22"/>
          <w:shd w:val="clear" w:color="auto" w:fill="FFFF99"/>
          <w:rtl/>
        </w:rPr>
        <w:t>-</w:t>
      </w:r>
      <w:r w:rsidRPr="00AF3520">
        <w:rPr>
          <w:rStyle w:val="big-number"/>
          <w:rFonts w:cs="FrankRuehl"/>
          <w:vanish/>
          <w:sz w:val="22"/>
          <w:szCs w:val="22"/>
          <w:shd w:val="clear" w:color="auto" w:fill="FFFF99"/>
          <w:rtl/>
        </w:rPr>
        <w:t>(ג), יחולו על הבקשה ובדיקתה;</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החברה תחליט בדבר הזכויות בנכס ותמסור את החלטתה למבקש, בתוך שישה חודשים ממועד הגשת הבקשה</w:t>
      </w:r>
      <w:r w:rsidRPr="00AF3520">
        <w:rPr>
          <w:rStyle w:val="big-number"/>
          <w:rFonts w:cs="FrankRuehl" w:hint="cs"/>
          <w:vanish/>
          <w:sz w:val="22"/>
          <w:szCs w:val="22"/>
          <w:u w:val="single"/>
          <w:shd w:val="clear" w:color="auto" w:fill="FFFF99"/>
          <w:rtl/>
        </w:rPr>
        <w:t xml:space="preserve">, ואם נדרש לחברה מידע נוסף, מהמבקש או ממקורות אחרים, לשם קבלת ההחלטה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בתוך חודשיים ממועד קבלת מלוא המידע האמור, ובלבד שאם נדרש מידע נוסף מהמבקש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החברה דרשה ממנו את המידע בתוך ארבעה חודשים ממועד הגשת הבקשה</w:t>
      </w:r>
      <w:r w:rsidRPr="00AF3520">
        <w:rPr>
          <w:rStyle w:val="big-number"/>
          <w:rFonts w:cs="FrankRuehl"/>
          <w:vanish/>
          <w:sz w:val="22"/>
          <w:szCs w:val="22"/>
          <w:shd w:val="clear" w:color="auto" w:fill="FFFF99"/>
          <w:rtl/>
        </w:rPr>
        <w:t>.</w:t>
      </w:r>
      <w:bookmarkEnd w:id="39"/>
    </w:p>
    <w:p w:rsidR="00161796" w:rsidRDefault="00161796">
      <w:pPr>
        <w:pStyle w:val="header-2"/>
        <w:ind w:left="0" w:right="1134"/>
        <w:rPr>
          <w:rFonts w:hint="cs"/>
          <w:rtl/>
        </w:rPr>
      </w:pPr>
      <w:bookmarkStart w:id="40" w:name="hed26"/>
      <w:bookmarkEnd w:id="40"/>
      <w:r>
        <w:rPr>
          <w:rtl/>
        </w:rPr>
        <w:t>סימן ד': ועדת ערר</w:t>
      </w:r>
    </w:p>
    <w:p w:rsidR="00161796" w:rsidRDefault="00161796">
      <w:pPr>
        <w:pStyle w:val="P00"/>
        <w:spacing w:before="72"/>
        <w:ind w:left="0" w:right="1134"/>
        <w:rPr>
          <w:rStyle w:val="big-number"/>
          <w:rFonts w:cs="FrankRuehl" w:hint="cs"/>
          <w:sz w:val="26"/>
          <w:szCs w:val="26"/>
          <w:rtl/>
        </w:rPr>
      </w:pPr>
      <w:bookmarkStart w:id="41" w:name="Seif27"/>
      <w:bookmarkEnd w:id="41"/>
      <w:r>
        <w:rPr>
          <w:rFonts w:cs="Miriam"/>
          <w:lang w:val="he-IL"/>
        </w:rPr>
        <w:pict>
          <v:rect id="_x0000_s2370" style="position:absolute;left:0;text-align:left;margin-left:463.5pt;margin-top:7.1pt;width:75.05pt;height:13.25pt;z-index:251592192" filled="f" stroked="f" strokecolor="lime" strokeweight=".25pt">
            <v:textbox style="mso-next-textbox:#_x0000_s2370" inset="1mm,0,1mm,0">
              <w:txbxContent>
                <w:p w:rsidR="0014403D" w:rsidRDefault="0014403D">
                  <w:pPr>
                    <w:pStyle w:val="a7"/>
                    <w:spacing w:line="160" w:lineRule="exact"/>
                    <w:rPr>
                      <w:rFonts w:hint="cs"/>
                      <w:rtl/>
                    </w:rPr>
                  </w:pPr>
                  <w:r>
                    <w:rPr>
                      <w:rFonts w:hint="cs"/>
                      <w:rtl/>
                    </w:rPr>
                    <w:t>ועדת ערר</w:t>
                  </w:r>
                </w:p>
              </w:txbxContent>
            </v:textbox>
            <w10:anchorlock/>
          </v:rect>
        </w:pict>
      </w:r>
      <w:r>
        <w:rPr>
          <w:rStyle w:val="big-number"/>
          <w:rFonts w:cs="Miriam" w:hint="cs"/>
          <w:rtl/>
        </w:rPr>
        <w:t>27</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תוקם ועדה בת שלושה חברים שימונו על ידי השר, שתפקידה לדון בעררים על החלטות החברה בבקשות לפי פרק זה; ואלה חברי ועדת הערר:</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שופט בדימוס של בית משפט מחוזי, והוא יהיה היושב ראש;</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עורך דין הכשיר לכהן כשופט של בית משפט שלום;</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אדם בעל ידע ומומחיות בנושא השואה.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נוסף על האמור בסעיף קטן (א), תהיה ועדת הערר מוסמכת:</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לתת הצהרות מוות, לפי הוראות סעיף 30;</w:t>
      </w:r>
    </w:p>
    <w:p w:rsidR="00161796"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לחייב אדם למסור מידע, מסמכים, ידיע</w:t>
      </w:r>
      <w:r w:rsidR="00BB7C50">
        <w:rPr>
          <w:rStyle w:val="default"/>
          <w:rFonts w:cs="FrankRuehl"/>
          <w:sz w:val="20"/>
          <w:rtl/>
        </w:rPr>
        <w:t>ות או הסברים לפי הוראות סעיף 31</w:t>
      </w:r>
      <w:r w:rsidR="00BB7C50">
        <w:rPr>
          <w:rStyle w:val="default"/>
          <w:rFonts w:cs="FrankRuehl" w:hint="cs"/>
          <w:sz w:val="20"/>
          <w:rtl/>
        </w:rPr>
        <w:t>;</w:t>
      </w:r>
    </w:p>
    <w:p w:rsidR="00BB7C50" w:rsidRPr="00A23842" w:rsidRDefault="00BB7C50" w:rsidP="00BB7C50">
      <w:pPr>
        <w:pStyle w:val="P00"/>
        <w:spacing w:before="72"/>
        <w:ind w:left="1021" w:right="1134"/>
        <w:rPr>
          <w:rStyle w:val="default"/>
          <w:rFonts w:cs="FrankRuehl" w:hint="cs"/>
          <w:sz w:val="20"/>
          <w:rtl/>
        </w:rPr>
      </w:pPr>
      <w:r w:rsidRPr="00A23842">
        <w:rPr>
          <w:rStyle w:val="default"/>
          <w:rFonts w:cs="FrankRuehl" w:hint="cs"/>
          <w:sz w:val="20"/>
          <w:rtl/>
        </w:rPr>
        <w:pict>
          <v:shape id="_x0000_s2489" type="#_x0000_t202" style="position:absolute;left:0;text-align:left;margin-left:470.35pt;margin-top:7.1pt;width:1in;height:18pt;z-index:251680256" filled="f" stroked="f">
            <v:textbox inset="1mm,0,1mm,0">
              <w:txbxContent>
                <w:p w:rsidR="0014403D" w:rsidRDefault="0014403D" w:rsidP="00BB7C50">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w:t>
      </w:r>
      <w:r>
        <w:rPr>
          <w:rStyle w:val="default"/>
          <w:rFonts w:cs="FrankRuehl" w:hint="cs"/>
          <w:sz w:val="20"/>
          <w:rtl/>
        </w:rPr>
        <w:t>3</w:t>
      </w:r>
      <w:r w:rsidRPr="00A23842">
        <w:rPr>
          <w:rStyle w:val="default"/>
          <w:rFonts w:cs="FrankRuehl" w:hint="cs"/>
          <w:sz w:val="20"/>
          <w:rtl/>
        </w:rPr>
        <w:t>)</w:t>
      </w:r>
      <w:r w:rsidRPr="00A23842">
        <w:rPr>
          <w:rStyle w:val="default"/>
          <w:rFonts w:cs="FrankRuehl" w:hint="cs"/>
          <w:sz w:val="20"/>
          <w:rtl/>
        </w:rPr>
        <w:tab/>
      </w:r>
      <w:r>
        <w:rPr>
          <w:rStyle w:val="default"/>
          <w:rFonts w:cs="FrankRuehl" w:hint="cs"/>
          <w:sz w:val="20"/>
          <w:rtl/>
        </w:rPr>
        <w:t>לתת צווים בדבר חליפיהם של נספי השואה לעניין חוק זה, לפי הוראות סעיף 31א</w:t>
      </w:r>
      <w:r w:rsidRPr="00A23842">
        <w:rPr>
          <w:rStyle w:val="default"/>
          <w:rFonts w:cs="FrankRuehl" w:hint="cs"/>
          <w:sz w:val="20"/>
          <w:rtl/>
        </w:rPr>
        <w:t>.</w:t>
      </w:r>
    </w:p>
    <w:p w:rsidR="00161796"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 xml:space="preserve">על ועדת הערר יחולו הוראות חוק בתי דין מינהליים, למעט הוראות סעיפים 26, 30 </w:t>
      </w:r>
      <w:r w:rsidRPr="00A23842">
        <w:rPr>
          <w:rStyle w:val="default"/>
          <w:rFonts w:cs="FrankRuehl" w:hint="cs"/>
          <w:sz w:val="20"/>
          <w:rtl/>
        </w:rPr>
        <w:br/>
      </w:r>
      <w:r w:rsidRPr="00A23842">
        <w:rPr>
          <w:rStyle w:val="default"/>
          <w:rFonts w:cs="FrankRuehl"/>
          <w:sz w:val="20"/>
          <w:rtl/>
        </w:rPr>
        <w:t>ו</w:t>
      </w:r>
      <w:r w:rsidRPr="00A23842">
        <w:rPr>
          <w:rStyle w:val="default"/>
          <w:rFonts w:cs="FrankRuehl" w:hint="cs"/>
          <w:sz w:val="20"/>
          <w:rtl/>
        </w:rPr>
        <w:t>-</w:t>
      </w:r>
      <w:r w:rsidRPr="00A23842">
        <w:rPr>
          <w:rStyle w:val="default"/>
          <w:rFonts w:cs="FrankRuehl"/>
          <w:sz w:val="20"/>
          <w:rtl/>
        </w:rPr>
        <w:t>31 לאותו חוק, ובשינוי זה: בכל מקום, במקום "רשות מינהלית" יבוא "החברה".</w:t>
      </w:r>
    </w:p>
    <w:p w:rsidR="00BB7C50" w:rsidRPr="00AF3520" w:rsidRDefault="00BB7C50" w:rsidP="00BB7C50">
      <w:pPr>
        <w:pStyle w:val="P00"/>
        <w:spacing w:before="0"/>
        <w:ind w:left="0" w:right="1134"/>
        <w:rPr>
          <w:rStyle w:val="default"/>
          <w:rFonts w:cs="FrankRuehl" w:hint="cs"/>
          <w:vanish/>
          <w:color w:val="FF0000"/>
          <w:sz w:val="20"/>
          <w:szCs w:val="20"/>
          <w:shd w:val="clear" w:color="auto" w:fill="FFFF99"/>
          <w:rtl/>
        </w:rPr>
      </w:pPr>
      <w:bookmarkStart w:id="42" w:name="Rov118"/>
      <w:r w:rsidRPr="00AF3520">
        <w:rPr>
          <w:rStyle w:val="default"/>
          <w:rFonts w:cs="FrankRuehl" w:hint="cs"/>
          <w:vanish/>
          <w:color w:val="FF0000"/>
          <w:sz w:val="20"/>
          <w:szCs w:val="20"/>
          <w:shd w:val="clear" w:color="auto" w:fill="FFFF99"/>
          <w:rtl/>
        </w:rPr>
        <w:t>מיום 30.3.2014</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hyperlink r:id="rId17"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462 (</w:t>
      </w:r>
      <w:hyperlink r:id="rId18"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B7C50" w:rsidRPr="00BB7C50" w:rsidRDefault="00BB7C50" w:rsidP="00BB7C50">
      <w:pPr>
        <w:pStyle w:val="P00"/>
        <w:spacing w:before="0"/>
        <w:ind w:left="0" w:right="1134"/>
        <w:rPr>
          <w:rStyle w:val="default"/>
          <w:rFonts w:cs="FrankRuehl" w:hint="cs"/>
          <w:sz w:val="2"/>
          <w:szCs w:val="2"/>
          <w:rtl/>
        </w:rPr>
      </w:pPr>
      <w:r w:rsidRPr="00AF3520">
        <w:rPr>
          <w:rStyle w:val="default"/>
          <w:rFonts w:cs="FrankRuehl" w:hint="cs"/>
          <w:b/>
          <w:bCs/>
          <w:vanish/>
          <w:sz w:val="20"/>
          <w:szCs w:val="20"/>
          <w:shd w:val="clear" w:color="auto" w:fill="FFFF99"/>
          <w:rtl/>
        </w:rPr>
        <w:t>הוספת פסקה 27(ב)(3)</w:t>
      </w:r>
      <w:bookmarkEnd w:id="42"/>
    </w:p>
    <w:p w:rsidR="00161796" w:rsidRDefault="00161796" w:rsidP="002B768E">
      <w:pPr>
        <w:pStyle w:val="P00"/>
        <w:spacing w:before="72"/>
        <w:ind w:left="0" w:right="1134"/>
        <w:rPr>
          <w:rStyle w:val="big-number"/>
          <w:rFonts w:cs="FrankRuehl" w:hint="cs"/>
          <w:sz w:val="26"/>
          <w:szCs w:val="26"/>
          <w:rtl/>
        </w:rPr>
      </w:pPr>
      <w:bookmarkStart w:id="43" w:name="Seif28"/>
      <w:bookmarkEnd w:id="43"/>
      <w:r>
        <w:rPr>
          <w:rFonts w:cs="Miriam"/>
          <w:lang w:val="he-IL"/>
        </w:rPr>
        <w:pict>
          <v:rect id="_x0000_s2371" style="position:absolute;left:0;text-align:left;margin-left:463.5pt;margin-top:7.1pt;width:75.05pt;height:27.35pt;z-index:251593216" filled="f" stroked="f" strokecolor="lime" strokeweight=".25pt">
            <v:textbox style="mso-next-textbox:#_x0000_s2371" inset="1mm,0,1mm,0">
              <w:txbxContent>
                <w:p w:rsidR="0014403D" w:rsidRDefault="0014403D">
                  <w:pPr>
                    <w:pStyle w:val="a7"/>
                    <w:spacing w:line="160" w:lineRule="exact"/>
                    <w:rPr>
                      <w:rFonts w:hint="cs"/>
                      <w:rtl/>
                    </w:rPr>
                  </w:pPr>
                  <w:r>
                    <w:rPr>
                      <w:rFonts w:hint="cs"/>
                      <w:rtl/>
                    </w:rPr>
                    <w:t>הגשת ערר</w:t>
                  </w:r>
                </w:p>
                <w:p w:rsidR="0014403D" w:rsidRDefault="0014403D">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28</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כל אדם הרואה עצמו נפגע מהחלטת החברה לפי סעי</w:t>
      </w:r>
      <w:r w:rsidR="002B768E" w:rsidRPr="00A23842">
        <w:rPr>
          <w:rStyle w:val="default"/>
          <w:rFonts w:cs="FrankRuehl" w:hint="cs"/>
          <w:sz w:val="20"/>
          <w:rtl/>
        </w:rPr>
        <w:t>פים</w:t>
      </w:r>
      <w:r w:rsidRPr="00A23842">
        <w:rPr>
          <w:rStyle w:val="default"/>
          <w:rFonts w:cs="FrankRuehl"/>
          <w:sz w:val="20"/>
          <w:rtl/>
        </w:rPr>
        <w:t xml:space="preserve"> 22</w:t>
      </w:r>
      <w:r w:rsidR="002B768E" w:rsidRPr="00A23842">
        <w:rPr>
          <w:rStyle w:val="default"/>
          <w:rFonts w:cs="FrankRuehl" w:hint="cs"/>
          <w:sz w:val="20"/>
          <w:rtl/>
        </w:rPr>
        <w:t xml:space="preserve"> ו-26</w:t>
      </w:r>
      <w:r w:rsidRPr="00A23842">
        <w:rPr>
          <w:rStyle w:val="default"/>
          <w:rFonts w:cs="FrankRuehl"/>
          <w:sz w:val="20"/>
          <w:rtl/>
        </w:rPr>
        <w:t>, רשאי לערור עליה לפני ועדת הערר, בתוך 45 ימים מהיום שבו הומצאה לו; הערר יוגש לפי הוראות חוק בתי דין מינהליים.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ועדת הערר רשאית להחליט שלא לדון בערר שהוגש על החלטת החברה לפי סעיף 26 אם מצאה שהעיכוב בהגשת הבקשה לאחר תום התקופה שנקבעה בסימן ב' היה בלתי מוצדק; החלטת הוועדה לפי סעיף קטן זה תהיה סופית; אין באמור בסעיף קטן זה כדי למנוע מהעורר לפנות לבית המשפט המחוזי בירושלים כדי להוכיח את זכויותיו בנכס.</w:t>
      </w:r>
    </w:p>
    <w:p w:rsidR="002B768E" w:rsidRPr="00AF3520" w:rsidRDefault="002B768E" w:rsidP="002B768E">
      <w:pPr>
        <w:pStyle w:val="P00"/>
        <w:spacing w:before="0"/>
        <w:ind w:left="0" w:right="1134"/>
        <w:rPr>
          <w:rStyle w:val="big-number"/>
          <w:rFonts w:cs="FrankRuehl" w:hint="cs"/>
          <w:vanish/>
          <w:color w:val="FF0000"/>
          <w:sz w:val="20"/>
          <w:szCs w:val="20"/>
          <w:shd w:val="clear" w:color="auto" w:fill="FFFF99"/>
          <w:rtl/>
        </w:rPr>
      </w:pPr>
      <w:bookmarkStart w:id="44" w:name="Rov98"/>
      <w:r w:rsidRPr="00AF3520">
        <w:rPr>
          <w:rStyle w:val="big-number"/>
          <w:rFonts w:cs="FrankRuehl" w:hint="cs"/>
          <w:vanish/>
          <w:color w:val="FF0000"/>
          <w:sz w:val="20"/>
          <w:szCs w:val="20"/>
          <w:shd w:val="clear" w:color="auto" w:fill="FFFF99"/>
          <w:rtl/>
        </w:rPr>
        <w:t>מיום 2.8.2012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hyperlink r:id="rId1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593 (</w:t>
      </w:r>
      <w:hyperlink r:id="rId2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2B768E" w:rsidRPr="002B768E" w:rsidRDefault="002B768E" w:rsidP="002B768E">
      <w:pPr>
        <w:pStyle w:val="P00"/>
        <w:ind w:left="0" w:right="1134"/>
        <w:rPr>
          <w:rStyle w:val="big-number"/>
          <w:rFonts w:cs="FrankRuehl" w:hint="cs"/>
          <w:sz w:val="2"/>
          <w:szCs w:val="2"/>
          <w:rtl/>
        </w:rPr>
      </w:pPr>
      <w:r w:rsidRPr="00AF3520">
        <w:rPr>
          <w:rStyle w:val="big-number"/>
          <w:rFonts w:cs="FrankRuehl"/>
          <w:vanish/>
          <w:sz w:val="22"/>
          <w:szCs w:val="22"/>
          <w:shd w:val="clear" w:color="auto" w:fill="FFFF99"/>
          <w:rtl/>
        </w:rPr>
        <w:tab/>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 xml:space="preserve">כל אדם הרואה עצמו נפגע מהחלטת החברה לפי </w:t>
      </w:r>
      <w:r w:rsidRPr="00AF3520">
        <w:rPr>
          <w:rStyle w:val="big-number"/>
          <w:rFonts w:cs="FrankRuehl"/>
          <w:strike/>
          <w:vanish/>
          <w:sz w:val="22"/>
          <w:szCs w:val="22"/>
          <w:shd w:val="clear" w:color="auto" w:fill="FFFF99"/>
          <w:rtl/>
        </w:rPr>
        <w:t>סעיף 22</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סעיפים 22 ו-26</w:t>
      </w:r>
      <w:r w:rsidRPr="00AF3520">
        <w:rPr>
          <w:rStyle w:val="big-number"/>
          <w:rFonts w:cs="FrankRuehl"/>
          <w:vanish/>
          <w:sz w:val="22"/>
          <w:szCs w:val="22"/>
          <w:shd w:val="clear" w:color="auto" w:fill="FFFF99"/>
          <w:rtl/>
        </w:rPr>
        <w:t>, רשאי לערור עליה לפני ועדת הערר, בתוך 45 ימים מהיום שבו הומצאה לו; הערר יוגש לפי הוראות חוק בתי דין מינהליים.</w:t>
      </w:r>
      <w:bookmarkEnd w:id="44"/>
    </w:p>
    <w:p w:rsidR="00161796" w:rsidRDefault="00161796">
      <w:pPr>
        <w:pStyle w:val="P00"/>
        <w:spacing w:before="72"/>
        <w:ind w:left="0" w:right="1134"/>
        <w:rPr>
          <w:rStyle w:val="big-number"/>
          <w:rFonts w:cs="FrankRuehl" w:hint="cs"/>
          <w:sz w:val="26"/>
          <w:szCs w:val="26"/>
          <w:rtl/>
        </w:rPr>
      </w:pPr>
      <w:bookmarkStart w:id="45" w:name="Seif29"/>
      <w:bookmarkEnd w:id="45"/>
      <w:r>
        <w:rPr>
          <w:rFonts w:cs="Miriam"/>
          <w:lang w:val="he-IL"/>
        </w:rPr>
        <w:pict>
          <v:rect id="_x0000_s2372" style="position:absolute;left:0;text-align:left;margin-left:463.5pt;margin-top:7.1pt;width:75.05pt;height:10.6pt;z-index:251594240" filled="f" stroked="f" strokecolor="lime" strokeweight=".25pt">
            <v:textbox style="mso-next-textbox:#_x0000_s2372" inset="1mm,0,1mm,0">
              <w:txbxContent>
                <w:p w:rsidR="0014403D" w:rsidRDefault="0014403D">
                  <w:pPr>
                    <w:pStyle w:val="a7"/>
                    <w:spacing w:line="160" w:lineRule="exact"/>
                    <w:rPr>
                      <w:rFonts w:hint="cs"/>
                      <w:rtl/>
                    </w:rPr>
                  </w:pPr>
                  <w:r>
                    <w:rPr>
                      <w:rFonts w:hint="cs"/>
                      <w:rtl/>
                    </w:rPr>
                    <w:t>החלטה בערר</w:t>
                  </w:r>
                </w:p>
              </w:txbxContent>
            </v:textbox>
            <w10:anchorlock/>
          </v:rect>
        </w:pict>
      </w:r>
      <w:r>
        <w:rPr>
          <w:rStyle w:val="big-number"/>
          <w:rFonts w:cs="Miriam" w:hint="cs"/>
          <w:rtl/>
        </w:rPr>
        <w:t>29</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ועדת הערר תיתן את החלטתה לאחר שנתנה הזדמנות לעורר, לנציג החברה ולכל</w:t>
      </w:r>
      <w:r w:rsidRPr="00A23842">
        <w:rPr>
          <w:rStyle w:val="default"/>
          <w:rFonts w:cs="FrankRuehl" w:hint="cs"/>
          <w:sz w:val="20"/>
          <w:rtl/>
        </w:rPr>
        <w:t xml:space="preserve"> </w:t>
      </w:r>
      <w:r w:rsidRPr="00A23842">
        <w:rPr>
          <w:rStyle w:val="default"/>
          <w:rFonts w:cs="FrankRuehl"/>
          <w:sz w:val="20"/>
          <w:rtl/>
        </w:rPr>
        <w:t>מי שהגיש בקשה לגבי אותו נכס, להשמיע את טענותיהם לפניה ולסכמן, בכתב או בעל פה, לפי בקשתם.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ועדת הערר תהיה רשאית לחייב צד אחד בערר בהוצאות, לרבות שכר טרחת עורך דין, של הצד האחר, בהתקיים אחד מאלה: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על פני הדברים לא היה מקום להגיש את הערר או על פני הדברים לא היה מקום לדחות את הבקשה;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צד בערר או בא כוחו ניהל את הערר בחוסר תום לב, בדרך קנטרנית או האריכו שלא לצורך;</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קיימות נסיבות מיוחדות אחרות המצדיקות לחייב צד אחד בהוצאותיו של הצד האחר.</w:t>
      </w:r>
    </w:p>
    <w:p w:rsidR="00161796" w:rsidRDefault="00161796">
      <w:pPr>
        <w:pStyle w:val="P00"/>
        <w:spacing w:before="72"/>
        <w:ind w:left="0" w:right="1134"/>
        <w:rPr>
          <w:rStyle w:val="big-number"/>
          <w:rFonts w:cs="FrankRuehl" w:hint="cs"/>
          <w:sz w:val="26"/>
          <w:szCs w:val="26"/>
          <w:rtl/>
        </w:rPr>
      </w:pPr>
      <w:bookmarkStart w:id="46" w:name="Seif30"/>
      <w:bookmarkEnd w:id="46"/>
      <w:r>
        <w:rPr>
          <w:rFonts w:cs="Miriam"/>
          <w:lang w:val="he-IL"/>
        </w:rPr>
        <w:pict>
          <v:rect id="_x0000_s2373" style="position:absolute;left:0;text-align:left;margin-left:463.5pt;margin-top:7.1pt;width:75.05pt;height:18.35pt;z-index:251595264" filled="f" stroked="f" strokecolor="lime" strokeweight=".25pt">
            <v:textbox style="mso-next-textbox:#_x0000_s2373" inset="1mm,0,1mm,0">
              <w:txbxContent>
                <w:p w:rsidR="0014403D" w:rsidRDefault="0014403D">
                  <w:pPr>
                    <w:pStyle w:val="a7"/>
                    <w:spacing w:line="160" w:lineRule="exact"/>
                    <w:rPr>
                      <w:rFonts w:hint="cs"/>
                      <w:rtl/>
                    </w:rPr>
                  </w:pPr>
                  <w:r>
                    <w:rPr>
                      <w:rFonts w:hint="cs"/>
                      <w:rtl/>
                    </w:rPr>
                    <w:t>הצהרה על מותו של נספה השואה</w:t>
                  </w:r>
                </w:p>
              </w:txbxContent>
            </v:textbox>
            <w10:anchorlock/>
          </v:rect>
        </w:pict>
      </w:r>
      <w:r>
        <w:rPr>
          <w:rStyle w:val="big-number"/>
          <w:rFonts w:cs="Miriam" w:hint="cs"/>
          <w:rtl/>
        </w:rPr>
        <w:t>30</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ועדת הערר רשאית להצהיר על מותו של נספה השואה ויהיו לה לשם כך כל</w:t>
      </w:r>
      <w:r w:rsidRPr="00A23842">
        <w:rPr>
          <w:rStyle w:val="default"/>
          <w:rFonts w:cs="FrankRuehl" w:hint="cs"/>
          <w:sz w:val="20"/>
          <w:rtl/>
        </w:rPr>
        <w:t xml:space="preserve"> </w:t>
      </w:r>
      <w:r w:rsidRPr="00A23842">
        <w:rPr>
          <w:rStyle w:val="default"/>
          <w:rFonts w:cs="FrankRuehl"/>
          <w:sz w:val="20"/>
          <w:rtl/>
        </w:rPr>
        <w:t>הסמכויות הנתונות לבית המשפט לעניני משפחה, לפי חוק הצהרות מוות, התשל"ח</w:t>
      </w:r>
      <w:r w:rsidRPr="00A23842">
        <w:rPr>
          <w:rStyle w:val="default"/>
          <w:rFonts w:cs="FrankRuehl" w:hint="cs"/>
          <w:sz w:val="20"/>
          <w:rtl/>
        </w:rPr>
        <w:t>-1978</w:t>
      </w:r>
      <w:r w:rsidRPr="00A23842">
        <w:rPr>
          <w:rStyle w:val="default"/>
          <w:rFonts w:cs="FrankRuehl"/>
          <w:sz w:val="20"/>
          <w:rtl/>
        </w:rPr>
        <w:t>;</w:t>
      </w:r>
      <w:r w:rsidRPr="00A23842">
        <w:rPr>
          <w:rStyle w:val="default"/>
          <w:rFonts w:cs="FrankRuehl" w:hint="cs"/>
          <w:sz w:val="20"/>
          <w:rtl/>
        </w:rPr>
        <w:t xml:space="preserve"> </w:t>
      </w:r>
      <w:r w:rsidRPr="00A23842">
        <w:rPr>
          <w:rStyle w:val="default"/>
          <w:rFonts w:cs="FrankRuehl"/>
          <w:sz w:val="20"/>
          <w:rtl/>
        </w:rPr>
        <w:t>על בקשה להצהרת מוות והדיון בה יחולו, בשינויים המחויבים, ההוראות לפי החוק האמור,</w:t>
      </w:r>
      <w:r w:rsidRPr="00A23842">
        <w:rPr>
          <w:rStyle w:val="default"/>
          <w:rFonts w:cs="FrankRuehl" w:hint="cs"/>
          <w:sz w:val="20"/>
          <w:rtl/>
        </w:rPr>
        <w:t xml:space="preserve"> </w:t>
      </w:r>
      <w:r w:rsidRPr="00A23842">
        <w:rPr>
          <w:rStyle w:val="default"/>
          <w:rFonts w:cs="FrankRuehl"/>
          <w:sz w:val="20"/>
          <w:rtl/>
        </w:rPr>
        <w:t>ואולם רשאי יושב ראש הוועדה, לקבוע דרך כלל כי הוראה מההוראות האמורות לא תחול או כי תחול בשינויים.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הוגשה לוועדת הערר בקשה להצהרת מוות, רשאית היא להעביר את הבקשה לבית המשפט לעניני משפחה, אם ראתה לנכון לעשות כן, לאור מורכבות הבקשה או מטעם אחר.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החליטה ועדת הערר בבקשה להצהרת מוות, שהוגשה לה בעקבות החלטת החברה לפי סעיף 22(ג), תעביר העתק מההחלטה לחברה, כדי שזו תיתן את החלטתה בבקשה שהוגשה לה, בהסתמך על החלטת ועדת הערר.</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הצהרת מוות שניתנה בהתאם לסעיף זה, כוחה יפה לצורך מתן צו ירושה או צו קיום צוואה שישמשו לקבלת נכס לפי חוק זה, או לשם מתן החלטת החברה כאמור בסעיף 22(ג), לצרכים אלה בלבד.</w:t>
      </w:r>
    </w:p>
    <w:p w:rsidR="00161796" w:rsidRDefault="00161796">
      <w:pPr>
        <w:pStyle w:val="P00"/>
        <w:spacing w:before="72"/>
        <w:ind w:left="0" w:right="1134"/>
        <w:rPr>
          <w:rStyle w:val="big-number"/>
          <w:rFonts w:cs="FrankRuehl" w:hint="cs"/>
          <w:sz w:val="26"/>
          <w:szCs w:val="26"/>
          <w:rtl/>
        </w:rPr>
      </w:pPr>
      <w:bookmarkStart w:id="47" w:name="Seif31"/>
      <w:bookmarkEnd w:id="47"/>
      <w:r>
        <w:rPr>
          <w:rFonts w:cs="Miriam"/>
          <w:lang w:val="he-IL"/>
        </w:rPr>
        <w:pict>
          <v:rect id="_x0000_s2374" style="position:absolute;left:0;text-align:left;margin-left:463.5pt;margin-top:7.1pt;width:75.05pt;height:18.35pt;z-index:251596288" filled="f" stroked="f" strokecolor="lime" strokeweight=".25pt">
            <v:textbox style="mso-next-textbox:#_x0000_s2374" inset="1mm,0,1mm,0">
              <w:txbxContent>
                <w:p w:rsidR="0014403D" w:rsidRDefault="0014403D">
                  <w:pPr>
                    <w:pStyle w:val="a7"/>
                    <w:spacing w:line="160" w:lineRule="exact"/>
                    <w:rPr>
                      <w:rFonts w:hint="cs"/>
                      <w:rtl/>
                    </w:rPr>
                  </w:pPr>
                  <w:r>
                    <w:rPr>
                      <w:rFonts w:hint="cs"/>
                      <w:rtl/>
                    </w:rPr>
                    <w:t>אכיפת דרישה למסירת מידע</w:t>
                  </w:r>
                </w:p>
              </w:txbxContent>
            </v:textbox>
            <w10:anchorlock/>
          </v:rect>
        </w:pict>
      </w:r>
      <w:r>
        <w:rPr>
          <w:rStyle w:val="big-number"/>
          <w:rFonts w:cs="Miriam" w:hint="cs"/>
          <w:rtl/>
        </w:rPr>
        <w:t>31</w:t>
      </w:r>
      <w:r w:rsidRPr="00A23842">
        <w:rPr>
          <w:rStyle w:val="default"/>
          <w:rFonts w:cs="FrankRuehl"/>
          <w:sz w:val="20"/>
          <w:rtl/>
        </w:rPr>
        <w:t>.</w:t>
      </w:r>
      <w:r w:rsidRPr="00A23842">
        <w:rPr>
          <w:rStyle w:val="default"/>
          <w:rFonts w:cs="FrankRuehl"/>
          <w:sz w:val="20"/>
          <w:rtl/>
        </w:rPr>
        <w:tab/>
        <w:t>ועדת הערר רשאית לחייב אדם למסור מידע, מסמכים, ידיעות או הסברים שהוא נדרש</w:t>
      </w:r>
      <w:r w:rsidRPr="00A23842">
        <w:rPr>
          <w:rStyle w:val="default"/>
          <w:rFonts w:cs="FrankRuehl" w:hint="cs"/>
          <w:sz w:val="20"/>
          <w:rtl/>
        </w:rPr>
        <w:t xml:space="preserve"> </w:t>
      </w:r>
      <w:r w:rsidRPr="00A23842">
        <w:rPr>
          <w:rStyle w:val="default"/>
          <w:rFonts w:cs="FrankRuehl"/>
          <w:sz w:val="20"/>
          <w:rtl/>
        </w:rPr>
        <w:t>למסור לחברה לצורך ביצוע תפקידיה לפי הוראות חוק זה, והיא רשאית לחייבו להתייצב לפניה לשם כך, ויהיו נתונות לה לשם כך הסמכויות הנתונות לוועדת חקירה לפי סעיפים 9 עד 11 לחוק ועדות חקירה, התשכ"ט</w:t>
      </w:r>
      <w:r w:rsidRPr="00A23842">
        <w:rPr>
          <w:rStyle w:val="default"/>
          <w:rFonts w:cs="FrankRuehl" w:hint="cs"/>
          <w:sz w:val="20"/>
          <w:rtl/>
        </w:rPr>
        <w:t>-1968</w:t>
      </w:r>
      <w:r w:rsidRPr="00A23842">
        <w:rPr>
          <w:rStyle w:val="default"/>
          <w:rFonts w:cs="FrankRuehl"/>
          <w:sz w:val="20"/>
          <w:rtl/>
        </w:rPr>
        <w:t>.</w:t>
      </w:r>
    </w:p>
    <w:p w:rsidR="00BB7C50" w:rsidRDefault="00BB7C50" w:rsidP="007424A5">
      <w:pPr>
        <w:pStyle w:val="P00"/>
        <w:spacing w:before="72"/>
        <w:ind w:left="0" w:right="1134"/>
        <w:rPr>
          <w:rStyle w:val="default"/>
          <w:rFonts w:cs="FrankRuehl" w:hint="cs"/>
          <w:sz w:val="20"/>
          <w:rtl/>
        </w:rPr>
      </w:pPr>
      <w:bookmarkStart w:id="48" w:name="Seif88"/>
      <w:bookmarkEnd w:id="48"/>
      <w:r>
        <w:rPr>
          <w:rFonts w:cs="Miriam"/>
          <w:lang w:val="he-IL"/>
        </w:rPr>
        <w:pict>
          <v:rect id="_x0000_s2490" style="position:absolute;left:0;text-align:left;margin-left:465.8pt;margin-top:7.1pt;width:75.05pt;height:40.3pt;z-index:251681280" filled="f" stroked="f" strokecolor="lime" strokeweight=".25pt">
            <v:textbox style="mso-next-textbox:#_x0000_s2490" inset="1mm,0,1mm,0">
              <w:txbxContent>
                <w:p w:rsidR="0014403D" w:rsidRDefault="0014403D" w:rsidP="00BB7C50">
                  <w:pPr>
                    <w:pStyle w:val="a7"/>
                    <w:spacing w:line="160" w:lineRule="exact"/>
                    <w:rPr>
                      <w:rFonts w:hint="cs"/>
                      <w:rtl/>
                    </w:rPr>
                  </w:pPr>
                  <w:r>
                    <w:rPr>
                      <w:rFonts w:hint="cs"/>
                      <w:rtl/>
                    </w:rPr>
                    <w:t>צו בדבר חליפיו של נספה השואה</w:t>
                  </w:r>
                </w:p>
                <w:p w:rsidR="0014403D" w:rsidRDefault="0014403D" w:rsidP="00BB7C50">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31</w:t>
      </w:r>
      <w:r>
        <w:rPr>
          <w:rStyle w:val="default"/>
          <w:rFonts w:cs="FrankRuehl" w:hint="cs"/>
          <w:sz w:val="20"/>
          <w:rtl/>
        </w:rPr>
        <w:t>א</w:t>
      </w:r>
      <w:r w:rsidRPr="00A23842">
        <w:rPr>
          <w:rStyle w:val="default"/>
          <w:rFonts w:cs="FrankRuehl"/>
          <w:sz w:val="20"/>
          <w:rtl/>
        </w:rPr>
        <w:t>.</w:t>
      </w:r>
      <w:r w:rsidRPr="00A23842">
        <w:rPr>
          <w:rStyle w:val="default"/>
          <w:rFonts w:cs="FrankRuehl"/>
          <w:sz w:val="20"/>
          <w:rtl/>
        </w:rPr>
        <w:tab/>
      </w:r>
      <w:r w:rsidR="00936197">
        <w:rPr>
          <w:rStyle w:val="default"/>
          <w:rFonts w:cs="FrankRuehl" w:hint="cs"/>
          <w:sz w:val="20"/>
          <w:rtl/>
        </w:rPr>
        <w:t>(א)</w:t>
      </w:r>
      <w:r w:rsidR="00936197">
        <w:rPr>
          <w:rStyle w:val="default"/>
          <w:rFonts w:cs="FrankRuehl" w:hint="cs"/>
          <w:sz w:val="20"/>
          <w:rtl/>
        </w:rPr>
        <w:tab/>
        <w:t xml:space="preserve">התנתה החברה את מתן החלטתה בבקשה לקבלת נכס לפי פרק זה (בסעיף זה </w:t>
      </w:r>
      <w:r w:rsidR="00936197">
        <w:rPr>
          <w:rStyle w:val="default"/>
          <w:rFonts w:cs="FrankRuehl"/>
          <w:sz w:val="20"/>
          <w:rtl/>
        </w:rPr>
        <w:t>–</w:t>
      </w:r>
      <w:r w:rsidR="00936197">
        <w:rPr>
          <w:rStyle w:val="default"/>
          <w:rFonts w:cs="FrankRuehl" w:hint="cs"/>
          <w:sz w:val="20"/>
          <w:rtl/>
        </w:rPr>
        <w:t xml:space="preserve"> בקשה לקבלת נכס) בהמצאת צו ירושה או צו קיום צוואה, רשאית ועדת הערר לתת צו בדבר חליפיו של נספה השואה, שישמש לעניין חוק זה כחלופה לצו ירושה או לצו קיום צוואה, והכול בהתאם להוראות לפי סעיף זה.</w:t>
      </w:r>
    </w:p>
    <w:p w:rsidR="00936197" w:rsidRDefault="00936197" w:rsidP="0093619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7F5276">
        <w:rPr>
          <w:rStyle w:val="default"/>
          <w:rFonts w:cs="FrankRuehl" w:hint="cs"/>
          <w:sz w:val="20"/>
          <w:rtl/>
        </w:rPr>
        <w:t xml:space="preserve">רשאים להגיש בקשה לוועדת הערר לקבלת צו בדבר חליפיו של נספה השואה (בסעיף זה </w:t>
      </w:r>
      <w:r w:rsidR="007F5276">
        <w:rPr>
          <w:rStyle w:val="default"/>
          <w:rFonts w:cs="FrankRuehl"/>
          <w:sz w:val="20"/>
          <w:rtl/>
        </w:rPr>
        <w:t>–</w:t>
      </w:r>
      <w:r w:rsidR="007F5276">
        <w:rPr>
          <w:rStyle w:val="default"/>
          <w:rFonts w:cs="FrankRuehl" w:hint="cs"/>
          <w:sz w:val="20"/>
          <w:rtl/>
        </w:rPr>
        <w:t xml:space="preserve"> בקשה למתן צו), כל אחד מהמנויים בפסקאות שלהלן, בתנאים האמורים בהן:</w:t>
      </w:r>
    </w:p>
    <w:p w:rsidR="007F5276" w:rsidRDefault="007F5276" w:rsidP="007F527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הטוען לזכות בנכס כאמור בסעיף קטן (א) (בסעיף זה </w:t>
      </w:r>
      <w:r>
        <w:rPr>
          <w:rStyle w:val="default"/>
          <w:rFonts w:cs="FrankRuehl"/>
          <w:sz w:val="20"/>
          <w:rtl/>
        </w:rPr>
        <w:t>–</w:t>
      </w:r>
      <w:r>
        <w:rPr>
          <w:rStyle w:val="default"/>
          <w:rFonts w:cs="FrankRuehl" w:hint="cs"/>
          <w:sz w:val="20"/>
          <w:rtl/>
        </w:rPr>
        <w:t xml:space="preserve"> הטוען לזכות בנכס), ובלבד שלא הגיש בקשה למתן צו ירושה או צו קיום צוואה, ואם הגיש בקשה כאמור </w:t>
      </w:r>
      <w:r>
        <w:rPr>
          <w:rStyle w:val="default"/>
          <w:rFonts w:cs="FrankRuehl"/>
          <w:sz w:val="20"/>
          <w:rtl/>
        </w:rPr>
        <w:t>–</w:t>
      </w:r>
      <w:r>
        <w:rPr>
          <w:rStyle w:val="default"/>
          <w:rFonts w:cs="FrankRuehl" w:hint="cs"/>
          <w:sz w:val="20"/>
          <w:rtl/>
        </w:rPr>
        <w:t xml:space="preserve"> בקשתו נמחקה;</w:t>
      </w:r>
    </w:p>
    <w:p w:rsidR="007F5276" w:rsidRDefault="007F5276" w:rsidP="007F527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החברה, אם בנסיבות העניין ולאחר שפנתה לכל אדם שלפי המידע שבידה עשוי להיות יורש או בעל זכות בנכס, אין לה יסוד סביר להניח שאדם כאמור יגיש בקשה למתן צו ירושה או צו קיום צוואה או בקשה למתן צו לגבי אותו נכס.</w:t>
      </w:r>
    </w:p>
    <w:p w:rsidR="007F5276" w:rsidRDefault="007F5276" w:rsidP="00936197">
      <w:pPr>
        <w:pStyle w:val="P00"/>
        <w:spacing w:before="72"/>
        <w:ind w:left="0" w:right="1134"/>
        <w:rPr>
          <w:rStyle w:val="big-number"/>
          <w:rFonts w:cs="FrankRuehl" w:hint="cs"/>
          <w:sz w:val="26"/>
          <w:szCs w:val="26"/>
          <w:rtl/>
        </w:rPr>
      </w:pPr>
      <w:r>
        <w:rPr>
          <w:rStyle w:val="default"/>
          <w:rFonts w:cs="FrankRuehl" w:hint="cs"/>
          <w:sz w:val="20"/>
          <w:rtl/>
        </w:rPr>
        <w:tab/>
        <w:t>(ג)</w:t>
      </w:r>
      <w:r>
        <w:rPr>
          <w:rStyle w:val="default"/>
          <w:rFonts w:cs="FrankRuehl" w:hint="cs"/>
          <w:sz w:val="20"/>
          <w:rtl/>
        </w:rPr>
        <w:tab/>
      </w:r>
      <w:r>
        <w:rPr>
          <w:rStyle w:val="big-number"/>
          <w:rFonts w:cs="FrankRuehl" w:hint="cs"/>
          <w:sz w:val="26"/>
          <w:szCs w:val="26"/>
          <w:rtl/>
        </w:rPr>
        <w:t xml:space="preserve">לבקשה למתן צו יצרף מגיש הבקשה (בסעיף זה </w:t>
      </w:r>
      <w:r>
        <w:rPr>
          <w:rStyle w:val="big-number"/>
          <w:rFonts w:cs="FrankRuehl"/>
          <w:sz w:val="26"/>
          <w:szCs w:val="26"/>
          <w:rtl/>
        </w:rPr>
        <w:t>–</w:t>
      </w:r>
      <w:r>
        <w:rPr>
          <w:rStyle w:val="big-number"/>
          <w:rFonts w:cs="FrankRuehl" w:hint="cs"/>
          <w:sz w:val="26"/>
          <w:szCs w:val="26"/>
          <w:rtl/>
        </w:rPr>
        <w:t xml:space="preserve"> המבקש) כל מידע הידוע לו בנוגע לעניינים המפורטים להלן, הנדרש לצורך מתן הצו:</w:t>
      </w:r>
    </w:p>
    <w:p w:rsidR="007F5276" w:rsidRDefault="007F5276" w:rsidP="007F52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הרכב המשפחה של נספה השואה מקרבת דם ומקרבת חיתון;</w:t>
      </w:r>
    </w:p>
    <w:p w:rsidR="007F5276" w:rsidRDefault="007F5276" w:rsidP="007424A5">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המועדים וסדר הפטירה של בני משפח</w:t>
      </w:r>
      <w:r w:rsidR="007424A5">
        <w:rPr>
          <w:rStyle w:val="big-number"/>
          <w:rFonts w:cs="FrankRuehl" w:hint="cs"/>
          <w:sz w:val="26"/>
          <w:szCs w:val="26"/>
          <w:rtl/>
        </w:rPr>
        <w:t>ת</w:t>
      </w:r>
      <w:r>
        <w:rPr>
          <w:rStyle w:val="big-number"/>
          <w:rFonts w:cs="FrankRuehl" w:hint="cs"/>
          <w:sz w:val="26"/>
          <w:szCs w:val="26"/>
          <w:rtl/>
        </w:rPr>
        <w:t xml:space="preserve"> הנספה.</w:t>
      </w:r>
    </w:p>
    <w:p w:rsidR="007F5276" w:rsidRDefault="007F5276" w:rsidP="00936197">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 xml:space="preserve">הוגשה בקשה למתן צו, יפרסם המבקש הודעה על הגשת הבקשה בעיתון יומי בשפה העברית בעל תפוצה רחבה בישראל, והמבקש ימסור הודעה על הגשת הבקשה לכל מי שלפי המידע שבידו עשוי להיות יורש או בעל זכות בנכס, ואם המבקש הוא הטוען לזכות בנכס </w:t>
      </w:r>
      <w:r>
        <w:rPr>
          <w:rStyle w:val="big-number"/>
          <w:rFonts w:cs="FrankRuehl"/>
          <w:sz w:val="26"/>
          <w:szCs w:val="26"/>
          <w:rtl/>
        </w:rPr>
        <w:t>–</w:t>
      </w:r>
      <w:r>
        <w:rPr>
          <w:rStyle w:val="big-number"/>
          <w:rFonts w:cs="FrankRuehl" w:hint="cs"/>
          <w:sz w:val="26"/>
          <w:szCs w:val="26"/>
          <w:rtl/>
        </w:rPr>
        <w:t xml:space="preserve"> גם לחברה.</w:t>
      </w:r>
    </w:p>
    <w:p w:rsidR="007F5276" w:rsidRDefault="007F5276" w:rsidP="00936197">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הודעה כאמור בסעיף קטן (ד) תכלול הזמנה להגיש לוועדת הערר התנגדות לבקשה למתן צו בתוך שבועיים מיום הפרסום בעיתון היומי או מיום מסירת ההודעה, לפי המאוחר, או בתוך תקופה ארוכה יותר שקבעה ועדת הערר.</w:t>
      </w:r>
    </w:p>
    <w:p w:rsidR="007F5276" w:rsidRDefault="007F5276" w:rsidP="00936197">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החברה תפרסם באתר האינטרנט שלה הודעה על הגשת בקשה למתן צו.</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(ז)</w:t>
      </w:r>
      <w:r>
        <w:rPr>
          <w:rStyle w:val="big-number"/>
          <w:rFonts w:cs="FrankRuehl" w:hint="cs"/>
          <w:sz w:val="26"/>
          <w:szCs w:val="26"/>
          <w:rtl/>
        </w:rPr>
        <w:tab/>
        <w:t xml:space="preserve">הוצאות הפרסום של הודעה על הגשת בקשה למתן צו, כאמור בסעיף קטן (ד), יחולו </w:t>
      </w:r>
      <w:r>
        <w:rPr>
          <w:rStyle w:val="big-number"/>
          <w:rFonts w:cs="FrankRuehl"/>
          <w:sz w:val="26"/>
          <w:szCs w:val="26"/>
          <w:rtl/>
        </w:rPr>
        <w:t>–</w:t>
      </w:r>
    </w:p>
    <w:p w:rsidR="007F5276" w:rsidRDefault="007F5276" w:rsidP="007F527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אם הבקשה למתן צו הוגשה בידי הטוען לזכות בנכס </w:t>
      </w:r>
      <w:r>
        <w:rPr>
          <w:rStyle w:val="big-number"/>
          <w:rFonts w:cs="FrankRuehl"/>
          <w:sz w:val="26"/>
          <w:szCs w:val="26"/>
          <w:rtl/>
        </w:rPr>
        <w:t>–</w:t>
      </w:r>
      <w:r>
        <w:rPr>
          <w:rStyle w:val="big-number"/>
          <w:rFonts w:cs="FrankRuehl" w:hint="cs"/>
          <w:sz w:val="26"/>
          <w:szCs w:val="26"/>
          <w:rtl/>
        </w:rPr>
        <w:t xml:space="preserve"> על מבקש הצו;</w:t>
      </w:r>
    </w:p>
    <w:p w:rsidR="007F5276" w:rsidRDefault="007F5276" w:rsidP="007F527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אם הבקשה למתן צו הוגשה בידי החברה </w:t>
      </w:r>
      <w:r>
        <w:rPr>
          <w:rStyle w:val="big-number"/>
          <w:rFonts w:cs="FrankRuehl"/>
          <w:sz w:val="26"/>
          <w:szCs w:val="26"/>
          <w:rtl/>
        </w:rPr>
        <w:t>–</w:t>
      </w:r>
      <w:r>
        <w:rPr>
          <w:rStyle w:val="big-number"/>
          <w:rFonts w:cs="FrankRuehl" w:hint="cs"/>
          <w:sz w:val="26"/>
          <w:szCs w:val="26"/>
          <w:rtl/>
        </w:rPr>
        <w:t xml:space="preserve"> על הנכס שלגביו הוגשה הבקשה.</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(ח)</w:t>
      </w:r>
      <w:r>
        <w:rPr>
          <w:rStyle w:val="big-number"/>
          <w:rFonts w:cs="FrankRuehl" w:hint="cs"/>
          <w:sz w:val="26"/>
          <w:szCs w:val="26"/>
          <w:rtl/>
        </w:rPr>
        <w:tab/>
        <w:t>הוגשה לוועדת הערר בקשה למתן צו, תדון הוועדה בבקשה ותקבע מי הם חליפיו של נספה השואה ואת חלקם בזכויותיו, לעניין חוק זה, לפי דין הירושה החל על העניין, בכפוף להוראות סעיפים קטנים (ט) ו-(י); לשם הקביעה כאמור תקבע ועדת הערר את הרכב המשפחה של נספה השואה ואת מועדי הפטירות במשפחה וסדרן.</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(ט)</w:t>
      </w:r>
      <w:r>
        <w:rPr>
          <w:rStyle w:val="big-number"/>
          <w:rFonts w:cs="FrankRuehl" w:hint="cs"/>
          <w:sz w:val="26"/>
          <w:szCs w:val="26"/>
          <w:rtl/>
        </w:rPr>
        <w:tab/>
        <w:t>ההוראות לפי חוק זה החלות לעניין הליך למתן צו ירושה או צו קיום צוואה לגבי נכס של נספה השואה יחולו, בשינויים המחויבים, גם לעניין הליך למתן צו לפי סעיף זה; ואולם ועדת הערר לא תהיה כפופה בהליך למתן צו לפי סעיף זה לסדרי הדין ולדיני הראיות הקבועים בדין הירושה החל על העניין או בהוראות כאמור.</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(י)</w:t>
      </w:r>
      <w:r>
        <w:rPr>
          <w:rStyle w:val="big-number"/>
          <w:rFonts w:cs="FrankRuehl" w:hint="cs"/>
          <w:sz w:val="26"/>
          <w:szCs w:val="26"/>
          <w:rtl/>
        </w:rPr>
        <w:tab/>
        <w:t>על אף הוראות סעיף קטן (ח), ועדת הערר רשאית להעביר בקשה למתן צו שהוגשה אליה לבית המשפט לענייני משפחה למחוז תל אביב, אם ראתה לנכון לעשות כן, בין השאר בשל מורכבות הבקשה.</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(יא)</w:t>
      </w:r>
      <w:r>
        <w:rPr>
          <w:rStyle w:val="big-number"/>
          <w:rFonts w:cs="FrankRuehl" w:hint="cs"/>
          <w:sz w:val="26"/>
          <w:szCs w:val="26"/>
          <w:rtl/>
        </w:rPr>
        <w:tab/>
        <w:t>הוגשה לוועדת הערר התנגדות לבקשה למתן צו כאמור בסעיף קטן (ה), תעביר ועדת הערר את ההכרעה במחלוקת לבית המשפט לענייני משפחה למחוז תל אביב אלא אם כן מצאה, מנימוקים שיירשמו, כי ההתנגדות אינה מעוררת מחלוקת מורכבת מבחינה עובדתית או משפטית וכי באפשרותה להכריע בה.</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(יב)</w:t>
      </w:r>
      <w:r>
        <w:rPr>
          <w:rStyle w:val="big-number"/>
          <w:rFonts w:cs="FrankRuehl" w:hint="cs"/>
          <w:sz w:val="26"/>
          <w:szCs w:val="26"/>
          <w:rtl/>
        </w:rPr>
        <w:tab/>
        <w:t>מצאה ועדת הערר כי התקיים האמור בסעיף קטן (יא) ובאפשרותה להכריע במחלוקת, תדון ועדת הערר ותחליט בבקשה למתן צו ובהתנגדות לבקשה, בהתאם להוראות סעיף קטן (ח).</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(יג)</w:t>
      </w:r>
      <w:r>
        <w:rPr>
          <w:rStyle w:val="big-number"/>
          <w:rFonts w:cs="FrankRuehl" w:hint="cs"/>
          <w:sz w:val="26"/>
          <w:szCs w:val="26"/>
          <w:rtl/>
        </w:rPr>
        <w:tab/>
        <w:t>הועברו לבית המשפט לענייני משפחה בקשה ל</w:t>
      </w:r>
      <w:r w:rsidR="007424A5">
        <w:rPr>
          <w:rStyle w:val="big-number"/>
          <w:rFonts w:cs="FrankRuehl" w:hint="cs"/>
          <w:sz w:val="26"/>
          <w:szCs w:val="26"/>
          <w:rtl/>
        </w:rPr>
        <w:t>מ</w:t>
      </w:r>
      <w:r>
        <w:rPr>
          <w:rStyle w:val="big-number"/>
          <w:rFonts w:cs="FrankRuehl" w:hint="cs"/>
          <w:sz w:val="26"/>
          <w:szCs w:val="26"/>
          <w:rtl/>
        </w:rPr>
        <w:t>תן צו לפי סעיף קטן (י) או בקשה למתן צו והתנגדות לבקשה לפי סעיף קטן (יא), ידון בית המשפט לענייני משפחה בבקשה או בהתנגדות, לפי העניין, ויחליט בהן לפי הוראות סעיף קטן (ח).</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(יד)</w:t>
      </w:r>
      <w:r>
        <w:rPr>
          <w:rStyle w:val="big-number"/>
          <w:rFonts w:cs="FrankRuehl" w:hint="cs"/>
          <w:sz w:val="26"/>
          <w:szCs w:val="26"/>
          <w:rtl/>
        </w:rPr>
        <w:tab/>
        <w:t>הוגשה לוועדת הערר או הועברה לבית המשפט לענייני משפחה בקשה למתן צו ומצאו ועדת הערר או בית המשפט לענייני משפחה כי ניתן צו ירושה או צו קיום צוואה לגבי אותו נספה השואה, או שהוגשה התנגדות לבקשה למתן צו ומגיש ההתנגדות הגיש לרשם לענייני ירושה בקשה למתן צו ירושה או צו קיום צוואה לגבי אותו נספה השואה, יורו ועדת הערר או בית המשפט לענייני משפחה על מחיקת הבקשה למתן צו.</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(טו)</w:t>
      </w:r>
      <w:r>
        <w:rPr>
          <w:rStyle w:val="big-number"/>
          <w:rFonts w:cs="FrankRuehl" w:hint="cs"/>
          <w:sz w:val="26"/>
          <w:szCs w:val="26"/>
          <w:rtl/>
        </w:rPr>
        <w:tab/>
        <w:t>ניתן צו בדבר חליפיו של נספה השואה, יעבירו ועדת הערר או בית המשפט לענייני משפחה שנתנו את הצו, העתק מהצו לצדדים להליך ולחברה, כדי שזו תיתן את החלטתה בבקשה לקבלת נכס בהסתמך על הצו כאמור.</w:t>
      </w:r>
    </w:p>
    <w:p w:rsidR="007F5276" w:rsidRDefault="007F5276" w:rsidP="007F5276">
      <w:pPr>
        <w:pStyle w:val="P00"/>
        <w:spacing w:before="72"/>
        <w:ind w:left="0" w:right="1134"/>
        <w:rPr>
          <w:rStyle w:val="big-number"/>
          <w:rFonts w:cs="FrankRuehl" w:hint="cs"/>
          <w:sz w:val="26"/>
          <w:szCs w:val="26"/>
          <w:rtl/>
        </w:rPr>
      </w:pPr>
      <w:r>
        <w:rPr>
          <w:rStyle w:val="big-number"/>
          <w:rFonts w:cs="FrankRuehl" w:hint="cs"/>
          <w:sz w:val="26"/>
          <w:szCs w:val="26"/>
          <w:rtl/>
        </w:rPr>
        <w:tab/>
        <w:t>(טז)</w:t>
      </w:r>
      <w:r>
        <w:rPr>
          <w:rStyle w:val="big-number"/>
          <w:rFonts w:cs="FrankRuehl" w:hint="cs"/>
          <w:sz w:val="26"/>
          <w:szCs w:val="26"/>
          <w:rtl/>
        </w:rPr>
        <w:tab/>
        <w:t>דין צו בדבר חליפיו של נספה השואה כדין החלטה כאמור בסעיף 123(ב)(2) לחוק המקרקעין, התשכ"ט-1969, ולעניין הסעיף האמור יראו אותו כאילו היה צו ירושה שניתן לפי חוק זה.</w:t>
      </w:r>
    </w:p>
    <w:p w:rsidR="00BB7C50" w:rsidRPr="00AF3520" w:rsidRDefault="00BB7C50" w:rsidP="00BB7C50">
      <w:pPr>
        <w:pStyle w:val="P00"/>
        <w:spacing w:before="0"/>
        <w:ind w:left="0" w:right="1134"/>
        <w:rPr>
          <w:rStyle w:val="default"/>
          <w:rFonts w:cs="FrankRuehl" w:hint="cs"/>
          <w:vanish/>
          <w:color w:val="FF0000"/>
          <w:sz w:val="20"/>
          <w:szCs w:val="20"/>
          <w:shd w:val="clear" w:color="auto" w:fill="FFFF99"/>
          <w:rtl/>
        </w:rPr>
      </w:pPr>
      <w:bookmarkStart w:id="49" w:name="Rov119"/>
      <w:r w:rsidRPr="00AF3520">
        <w:rPr>
          <w:rStyle w:val="default"/>
          <w:rFonts w:cs="FrankRuehl" w:hint="cs"/>
          <w:vanish/>
          <w:color w:val="FF0000"/>
          <w:sz w:val="20"/>
          <w:szCs w:val="20"/>
          <w:shd w:val="clear" w:color="auto" w:fill="FFFF99"/>
          <w:rtl/>
        </w:rPr>
        <w:t>מיום 30.3.2014</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B7C50" w:rsidRPr="00AF3520" w:rsidRDefault="00BB7C50" w:rsidP="00BB7C50">
      <w:pPr>
        <w:pStyle w:val="P00"/>
        <w:spacing w:before="0"/>
        <w:ind w:left="0" w:right="1134"/>
        <w:rPr>
          <w:rStyle w:val="default"/>
          <w:rFonts w:cs="FrankRuehl" w:hint="cs"/>
          <w:vanish/>
          <w:sz w:val="20"/>
          <w:szCs w:val="20"/>
          <w:shd w:val="clear" w:color="auto" w:fill="FFFF99"/>
          <w:rtl/>
        </w:rPr>
      </w:pPr>
      <w:hyperlink r:id="rId2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462 (</w:t>
      </w:r>
      <w:hyperlink r:id="rId2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B7C50" w:rsidRPr="007F5276" w:rsidRDefault="00BB7C50" w:rsidP="007F5276">
      <w:pPr>
        <w:pStyle w:val="P00"/>
        <w:spacing w:before="0"/>
        <w:ind w:left="0" w:right="1134"/>
        <w:rPr>
          <w:rStyle w:val="default"/>
          <w:rFonts w:cs="FrankRuehl" w:hint="cs"/>
          <w:sz w:val="2"/>
          <w:szCs w:val="2"/>
          <w:rtl/>
        </w:rPr>
      </w:pPr>
      <w:r w:rsidRPr="00AF3520">
        <w:rPr>
          <w:rStyle w:val="default"/>
          <w:rFonts w:cs="FrankRuehl" w:hint="cs"/>
          <w:b/>
          <w:bCs/>
          <w:vanish/>
          <w:sz w:val="20"/>
          <w:szCs w:val="20"/>
          <w:shd w:val="clear" w:color="auto" w:fill="FFFF99"/>
          <w:rtl/>
        </w:rPr>
        <w:t>הוספת סעיף 31א</w:t>
      </w:r>
      <w:bookmarkEnd w:id="49"/>
    </w:p>
    <w:p w:rsidR="00161796" w:rsidRDefault="00161796">
      <w:pPr>
        <w:pStyle w:val="header-2"/>
        <w:ind w:left="0" w:right="1134"/>
        <w:rPr>
          <w:rFonts w:hint="cs"/>
          <w:rtl/>
        </w:rPr>
      </w:pPr>
      <w:bookmarkStart w:id="50" w:name="hed27"/>
      <w:bookmarkEnd w:id="50"/>
      <w:r>
        <w:rPr>
          <w:rtl/>
        </w:rPr>
        <w:t>סימן ה': השבה ליורשים ולבעלי הזכויות</w:t>
      </w:r>
    </w:p>
    <w:p w:rsidR="00161796" w:rsidRDefault="00161796">
      <w:pPr>
        <w:pStyle w:val="P00"/>
        <w:spacing w:before="72"/>
        <w:ind w:left="0" w:right="1134"/>
        <w:rPr>
          <w:rStyle w:val="big-number"/>
          <w:rFonts w:cs="FrankRuehl" w:hint="cs"/>
          <w:sz w:val="26"/>
          <w:szCs w:val="26"/>
          <w:rtl/>
        </w:rPr>
      </w:pPr>
      <w:bookmarkStart w:id="51" w:name="Seif32"/>
      <w:bookmarkEnd w:id="51"/>
      <w:r>
        <w:rPr>
          <w:rFonts w:cs="Miriam"/>
          <w:lang w:val="he-IL"/>
        </w:rPr>
        <w:pict>
          <v:rect id="_x0000_s2375" style="position:absolute;left:0;text-align:left;margin-left:463.5pt;margin-top:7.1pt;width:75.05pt;height:18.35pt;z-index:251597312" filled="f" stroked="f" strokecolor="lime" strokeweight=".25pt">
            <v:textbox style="mso-next-textbox:#_x0000_s2375" inset="1mm,0,1mm,0">
              <w:txbxContent>
                <w:p w:rsidR="0014403D" w:rsidRDefault="0014403D">
                  <w:pPr>
                    <w:pStyle w:val="a7"/>
                    <w:spacing w:line="160" w:lineRule="exact"/>
                    <w:rPr>
                      <w:rFonts w:hint="cs"/>
                      <w:rtl/>
                    </w:rPr>
                  </w:pPr>
                  <w:r>
                    <w:rPr>
                      <w:rFonts w:hint="cs"/>
                      <w:rtl/>
                    </w:rPr>
                    <w:t>השבה ליורשים ולבעלי הזכויות</w:t>
                  </w:r>
                </w:p>
              </w:txbxContent>
            </v:textbox>
            <w10:anchorlock/>
          </v:rect>
        </w:pict>
      </w:r>
      <w:r>
        <w:rPr>
          <w:rStyle w:val="big-number"/>
          <w:rFonts w:cs="Miriam" w:hint="cs"/>
          <w:rtl/>
        </w:rPr>
        <w:t>32</w:t>
      </w:r>
      <w:r w:rsidRPr="00A23842">
        <w:rPr>
          <w:rStyle w:val="default"/>
          <w:rFonts w:cs="FrankRuehl"/>
          <w:sz w:val="20"/>
          <w:rtl/>
        </w:rPr>
        <w:t>.</w:t>
      </w:r>
      <w:r w:rsidRPr="00A23842">
        <w:rPr>
          <w:rStyle w:val="default"/>
          <w:rFonts w:cs="FrankRuehl"/>
          <w:sz w:val="20"/>
          <w:rtl/>
        </w:rPr>
        <w:tab/>
        <w:t>החליטה החברה בבקשה שהוגשה לה לפי הוראות פרק זה, כי יש להשיב נכס של נספה</w:t>
      </w:r>
      <w:r w:rsidRPr="00A23842">
        <w:rPr>
          <w:rStyle w:val="default"/>
          <w:rFonts w:cs="FrankRuehl" w:hint="cs"/>
          <w:sz w:val="20"/>
          <w:rtl/>
        </w:rPr>
        <w:t xml:space="preserve"> </w:t>
      </w:r>
      <w:r w:rsidRPr="00A23842">
        <w:rPr>
          <w:rStyle w:val="default"/>
          <w:rFonts w:cs="FrankRuehl"/>
          <w:sz w:val="20"/>
          <w:rtl/>
        </w:rPr>
        <w:t>השואה למבקש וחלף המועד להגשת ערר על החלטתה בלי שהוגש ערר, או שהוגש ערר וועדת הערר החליטה כי יש להשיב את הנכס כאמור, יחולו הוראות אלה:</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היה הנכס בידי החברה – תשיב החברה את הנכס למבקש בצירוף הפירות</w:t>
      </w:r>
      <w:r w:rsidRPr="00A23842">
        <w:rPr>
          <w:rStyle w:val="default"/>
          <w:rFonts w:cs="FrankRuehl" w:hint="cs"/>
          <w:sz w:val="20"/>
          <w:rtl/>
        </w:rPr>
        <w:t xml:space="preserve"> </w:t>
      </w:r>
      <w:r w:rsidRPr="00A23842">
        <w:rPr>
          <w:rStyle w:val="default"/>
          <w:rFonts w:cs="FrankRuehl"/>
          <w:sz w:val="20"/>
          <w:rtl/>
        </w:rPr>
        <w:t>שצמחו ממנו מיום העברתו לחברה, לרבות רווחים מפעולות השקעה של כספים לפי</w:t>
      </w:r>
      <w:r w:rsidRPr="00A23842">
        <w:rPr>
          <w:rStyle w:val="default"/>
          <w:rFonts w:cs="FrankRuehl" w:hint="cs"/>
          <w:sz w:val="20"/>
          <w:rtl/>
        </w:rPr>
        <w:t xml:space="preserve"> </w:t>
      </w:r>
      <w:r w:rsidRPr="00A23842">
        <w:rPr>
          <w:rStyle w:val="default"/>
          <w:rFonts w:cs="FrankRuehl"/>
          <w:sz w:val="20"/>
          <w:rtl/>
        </w:rPr>
        <w:t>הוראות סעיף 40, שנזקפו לזכותו של הנכס, ובניכוי של הפסדים שנזקפו לחובתו של</w:t>
      </w:r>
      <w:r w:rsidRPr="00A23842">
        <w:rPr>
          <w:rStyle w:val="default"/>
          <w:rFonts w:cs="FrankRuehl" w:hint="cs"/>
          <w:sz w:val="20"/>
          <w:rtl/>
        </w:rPr>
        <w:t xml:space="preserve"> </w:t>
      </w:r>
      <w:r w:rsidRPr="00A23842">
        <w:rPr>
          <w:rStyle w:val="default"/>
          <w:rFonts w:cs="FrankRuehl"/>
          <w:sz w:val="20"/>
          <w:rtl/>
        </w:rPr>
        <w:t>הנכס כתוצאה מפעולות השקעה כאמור ושל הוצאות כמשמעותן בסעיף 39, החלים על הנכס;</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מימשה החברה את הנכס – תשיב למבקש את תמורתו כפי שהיתה ביום המימוש,</w:t>
      </w:r>
      <w:r w:rsidRPr="00A23842">
        <w:rPr>
          <w:rStyle w:val="default"/>
          <w:rFonts w:cs="FrankRuehl" w:hint="cs"/>
          <w:sz w:val="20"/>
          <w:rtl/>
        </w:rPr>
        <w:t xml:space="preserve"> </w:t>
      </w:r>
      <w:r w:rsidRPr="00A23842">
        <w:rPr>
          <w:rStyle w:val="default"/>
          <w:rFonts w:cs="FrankRuehl"/>
          <w:sz w:val="20"/>
          <w:rtl/>
        </w:rPr>
        <w:t>בצירוף הפירות והרווחים כאמור בפסקה (1) לענין הנכס ותמורתו, ובניכוי הפסדים והוצאות כאמור באותה פסקה.</w:t>
      </w:r>
    </w:p>
    <w:p w:rsidR="00161796" w:rsidRDefault="00161796">
      <w:pPr>
        <w:pStyle w:val="P00"/>
        <w:spacing w:before="72"/>
        <w:ind w:left="0" w:right="1134"/>
        <w:rPr>
          <w:rStyle w:val="big-number"/>
          <w:rFonts w:cs="FrankRuehl" w:hint="cs"/>
          <w:sz w:val="26"/>
          <w:szCs w:val="26"/>
          <w:rtl/>
        </w:rPr>
      </w:pPr>
      <w:bookmarkStart w:id="52" w:name="Seif33"/>
      <w:bookmarkEnd w:id="52"/>
      <w:r>
        <w:rPr>
          <w:rFonts w:cs="Miriam"/>
          <w:lang w:val="he-IL"/>
        </w:rPr>
        <w:pict>
          <v:rect id="_x0000_s2376" style="position:absolute;left:0;text-align:left;margin-left:463.5pt;margin-top:7.1pt;width:75.05pt;height:23.65pt;z-index:251598336" filled="f" stroked="f" strokecolor="lime" strokeweight=".25pt">
            <v:textbox style="mso-next-textbox:#_x0000_s2376" inset="1mm,0,1mm,0">
              <w:txbxContent>
                <w:p w:rsidR="0014403D" w:rsidRDefault="0014403D">
                  <w:pPr>
                    <w:pStyle w:val="a7"/>
                    <w:spacing w:line="160" w:lineRule="exact"/>
                    <w:rPr>
                      <w:rFonts w:hint="cs"/>
                      <w:rtl/>
                    </w:rPr>
                  </w:pPr>
                  <w:r>
                    <w:rPr>
                      <w:rFonts w:hint="cs"/>
                      <w:rtl/>
                    </w:rPr>
                    <w:t>מסירת נכס</w:t>
                  </w:r>
                </w:p>
                <w:p w:rsidR="0014403D" w:rsidRDefault="0014403D">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33</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תמסור למבקש את הנכס כנגד כתב התחייבות שייחתם בידו</w:t>
      </w:r>
      <w:r w:rsidR="002B768E" w:rsidRPr="00A23842">
        <w:rPr>
          <w:rStyle w:val="default"/>
          <w:rFonts w:cs="FrankRuehl" w:hint="cs"/>
          <w:sz w:val="20"/>
          <w:rtl/>
        </w:rPr>
        <w:t xml:space="preserve"> או בידי בא כוחו לעניין זה או בידי אחד היורשים האחרים באותו נכס שהתחייב אישית במקומו</w:t>
      </w:r>
      <w:r w:rsidRPr="00A23842">
        <w:rPr>
          <w:rStyle w:val="default"/>
          <w:rFonts w:cs="FrankRuehl"/>
          <w:sz w:val="20"/>
          <w:rtl/>
        </w:rPr>
        <w:t>, אשר לפיו,</w:t>
      </w:r>
      <w:r w:rsidRPr="00A23842">
        <w:rPr>
          <w:rStyle w:val="default"/>
          <w:rFonts w:cs="FrankRuehl" w:hint="cs"/>
          <w:sz w:val="20"/>
          <w:rtl/>
        </w:rPr>
        <w:t xml:space="preserve"> </w:t>
      </w:r>
      <w:r w:rsidRPr="00A23842">
        <w:rPr>
          <w:rStyle w:val="default"/>
          <w:rFonts w:cs="FrankRuehl"/>
          <w:sz w:val="20"/>
          <w:rtl/>
        </w:rPr>
        <w:t>אם יוכח כי אינו בעל הזכויות בנכס או בחלקו, הוא מתחייב להחזיר את הנכס או את שוויו</w:t>
      </w:r>
      <w:r w:rsidRPr="00A23842">
        <w:rPr>
          <w:rStyle w:val="default"/>
          <w:rFonts w:cs="FrankRuehl" w:hint="cs"/>
          <w:sz w:val="20"/>
          <w:rtl/>
        </w:rPr>
        <w:t xml:space="preserve"> </w:t>
      </w:r>
      <w:r w:rsidRPr="00A23842">
        <w:rPr>
          <w:rStyle w:val="default"/>
          <w:rFonts w:cs="FrankRuehl"/>
          <w:sz w:val="20"/>
          <w:rtl/>
        </w:rPr>
        <w:t>של הנכס, או של החלק בנכס, לפי הענין, לפי ערכו המשוערך ליום התשלום בפועל אם הנכס אינו בידיו עוד, בתוך 30 ימים מהמצאת דרישה לכך מאת החברה</w:t>
      </w:r>
      <w:r w:rsidR="002B768E" w:rsidRPr="00A23842">
        <w:rPr>
          <w:rStyle w:val="default"/>
          <w:rFonts w:cs="FrankRuehl" w:hint="cs"/>
          <w:sz w:val="20"/>
          <w:rtl/>
        </w:rPr>
        <w:t>; התחייבות אישית של יורש אחר בנכס כאמור בסעיף זה לא תעלה על 30,000 שקלים חדשים</w:t>
      </w:r>
      <w:r w:rsidRPr="00A23842">
        <w:rPr>
          <w:rStyle w:val="default"/>
          <w:rFonts w:cs="FrankRuehl"/>
          <w:sz w:val="20"/>
          <w:rtl/>
        </w:rPr>
        <w:t>.</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עם מסירת הנכס תמסור החברה למקבלו את המסמכים שבידיה הנוגעים לנכס או העתקים מהם.</w:t>
      </w:r>
    </w:p>
    <w:p w:rsidR="002B768E" w:rsidRPr="00A23842" w:rsidRDefault="002B768E" w:rsidP="002B768E">
      <w:pPr>
        <w:pStyle w:val="P00"/>
        <w:spacing w:before="72"/>
        <w:ind w:left="0" w:right="1134"/>
        <w:rPr>
          <w:rStyle w:val="default"/>
          <w:rFonts w:cs="FrankRuehl" w:hint="cs"/>
          <w:sz w:val="20"/>
          <w:rtl/>
        </w:rPr>
      </w:pPr>
      <w:r w:rsidRPr="00A23842">
        <w:rPr>
          <w:rStyle w:val="default"/>
          <w:rFonts w:cs="FrankRuehl" w:hint="cs"/>
          <w:sz w:val="20"/>
          <w:rtl/>
        </w:rPr>
        <w:pict>
          <v:shape id="_x0000_s2450" type="#_x0000_t202" style="position:absolute;left:0;text-align:left;margin-left:470.35pt;margin-top:7.1pt;width:1in;height:18pt;z-index:251657728" filled="f" stroked="f">
            <v:textbox inset="1mm,0,1mm,0">
              <w:txbxContent>
                <w:p w:rsidR="0014403D" w:rsidRDefault="0014403D" w:rsidP="002B768E">
                  <w:pPr>
                    <w:pStyle w:val="a7"/>
                    <w:spacing w:line="160" w:lineRule="exact"/>
                    <w:rPr>
                      <w:rFonts w:hint="cs"/>
                      <w:rtl/>
                    </w:rPr>
                  </w:pPr>
                  <w:r>
                    <w:rPr>
                      <w:rFonts w:hint="cs"/>
                      <w:rtl/>
                    </w:rPr>
                    <w:t>(תיקון מס' 2) תשע"ב-2012</w:t>
                  </w:r>
                </w:p>
              </w:txbxContent>
            </v:textbox>
          </v:shape>
        </w:pict>
      </w:r>
      <w:r w:rsidRPr="00A23842">
        <w:rPr>
          <w:rStyle w:val="default"/>
          <w:rFonts w:cs="FrankRuehl" w:hint="cs"/>
          <w:sz w:val="20"/>
          <w:rtl/>
        </w:rPr>
        <w:tab/>
        <w:t>(ג)</w:t>
      </w:r>
      <w:r w:rsidRPr="00A23842">
        <w:rPr>
          <w:rStyle w:val="default"/>
          <w:rFonts w:cs="FrankRuehl" w:hint="cs"/>
          <w:sz w:val="20"/>
          <w:rtl/>
        </w:rPr>
        <w:tab/>
        <w:t>על אף הוראות סעיף קטן (א), החברה רשאית למסור למבקש נכס גם בלא כתב התחייבות כאמור בסעיף קטן (א) באחת מאלה:</w:t>
      </w:r>
    </w:p>
    <w:p w:rsidR="002B768E" w:rsidRPr="00A23842" w:rsidRDefault="002B768E" w:rsidP="00A23842">
      <w:pPr>
        <w:pStyle w:val="P00"/>
        <w:spacing w:before="72"/>
        <w:ind w:left="1021" w:right="1134"/>
        <w:rPr>
          <w:rStyle w:val="default"/>
          <w:rFonts w:cs="FrankRuehl" w:hint="cs"/>
          <w:sz w:val="20"/>
          <w:rtl/>
        </w:rPr>
      </w:pPr>
      <w:r w:rsidRPr="00A23842">
        <w:rPr>
          <w:rStyle w:val="default"/>
          <w:rFonts w:cs="FrankRuehl" w:hint="cs"/>
          <w:sz w:val="20"/>
          <w:rtl/>
        </w:rPr>
        <w:t>(1)</w:t>
      </w:r>
      <w:r w:rsidRPr="00A23842">
        <w:rPr>
          <w:rStyle w:val="default"/>
          <w:rFonts w:cs="FrankRuehl" w:hint="cs"/>
          <w:sz w:val="20"/>
          <w:rtl/>
        </w:rPr>
        <w:tab/>
        <w:t>חלקו המצטבר של היורש או של בעל הזכויות האחר בנכס אינו עולה על 5,000 שקלים חדשים, ובלבד ששווי הנכס אינו עולה על 50,000 שקלים חדשים; השר רשאי להגדיל, בצו, את הסכומים האמורים בפסקה זו;</w:t>
      </w:r>
    </w:p>
    <w:p w:rsidR="002B768E" w:rsidRPr="00A23842" w:rsidRDefault="002B768E" w:rsidP="00A23842">
      <w:pPr>
        <w:pStyle w:val="P00"/>
        <w:spacing w:before="72"/>
        <w:ind w:left="1021" w:right="1134"/>
        <w:rPr>
          <w:rStyle w:val="default"/>
          <w:rFonts w:cs="FrankRuehl" w:hint="cs"/>
          <w:sz w:val="20"/>
          <w:rtl/>
        </w:rPr>
      </w:pPr>
      <w:r w:rsidRPr="00A23842">
        <w:rPr>
          <w:rStyle w:val="default"/>
          <w:rFonts w:cs="FrankRuehl" w:hint="cs"/>
          <w:sz w:val="20"/>
          <w:rtl/>
        </w:rPr>
        <w:t>(2)</w:t>
      </w:r>
      <w:r w:rsidRPr="00A23842">
        <w:rPr>
          <w:rStyle w:val="default"/>
          <w:rFonts w:cs="FrankRuehl" w:hint="cs"/>
          <w:sz w:val="20"/>
          <w:rtl/>
        </w:rPr>
        <w:tab/>
        <w:t>בנסיבות מיוחדות ולפי תנאים שקבע השר.</w:t>
      </w:r>
    </w:p>
    <w:p w:rsidR="002B768E" w:rsidRPr="00AF3520" w:rsidRDefault="002B768E" w:rsidP="002B768E">
      <w:pPr>
        <w:pStyle w:val="P00"/>
        <w:spacing w:before="0"/>
        <w:ind w:left="0" w:right="1134"/>
        <w:rPr>
          <w:rStyle w:val="big-number"/>
          <w:rFonts w:cs="FrankRuehl" w:hint="cs"/>
          <w:vanish/>
          <w:color w:val="FF0000"/>
          <w:sz w:val="20"/>
          <w:szCs w:val="20"/>
          <w:shd w:val="clear" w:color="auto" w:fill="FFFF99"/>
          <w:rtl/>
        </w:rPr>
      </w:pPr>
      <w:bookmarkStart w:id="53" w:name="Rov99"/>
      <w:r w:rsidRPr="00AF3520">
        <w:rPr>
          <w:rStyle w:val="big-number"/>
          <w:rFonts w:cs="FrankRuehl" w:hint="cs"/>
          <w:vanish/>
          <w:color w:val="FF0000"/>
          <w:sz w:val="20"/>
          <w:szCs w:val="20"/>
          <w:shd w:val="clear" w:color="auto" w:fill="FFFF99"/>
          <w:rtl/>
        </w:rPr>
        <w:t>מיום 2.8.2012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hyperlink r:id="rId23"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593 (</w:t>
      </w:r>
      <w:hyperlink r:id="rId24"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2B768E" w:rsidRPr="00AF3520" w:rsidRDefault="002B768E" w:rsidP="002B768E">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33</w:t>
      </w:r>
      <w:r w:rsidRPr="00AF3520">
        <w:rPr>
          <w:rStyle w:val="big-number"/>
          <w:rFonts w:cs="FrankRuehl"/>
          <w:vanish/>
          <w:sz w:val="22"/>
          <w:szCs w:val="22"/>
          <w:shd w:val="clear" w:color="auto" w:fill="FFFF99"/>
          <w:rtl/>
        </w:rPr>
        <w:t>.</w:t>
      </w:r>
      <w:r w:rsidRPr="00AF3520">
        <w:rPr>
          <w:rStyle w:val="big-number"/>
          <w:rFonts w:cs="FrankRuehl"/>
          <w:vanish/>
          <w:sz w:val="22"/>
          <w:szCs w:val="22"/>
          <w:shd w:val="clear" w:color="auto" w:fill="FFFF99"/>
          <w:rtl/>
        </w:rPr>
        <w:tab/>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החברה תמסור למבקש את הנכס כנגד כתב התחייבות שייחתם בידו</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או בידי בא כוחו לעניין זה או בידי אחד היורשים האחרים באותו נכס שהתחייב אישית במקומו</w:t>
      </w:r>
      <w:r w:rsidRPr="00AF3520">
        <w:rPr>
          <w:rStyle w:val="big-number"/>
          <w:rFonts w:cs="FrankRuehl"/>
          <w:vanish/>
          <w:sz w:val="22"/>
          <w:szCs w:val="22"/>
          <w:shd w:val="clear" w:color="auto" w:fill="FFFF99"/>
          <w:rtl/>
        </w:rPr>
        <w:t>, אשר לפיו,</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אם יוכח כי אינו בעל הזכויות בנכס או בחלקו, הוא מתחייב להחזיר את הנכס או את שוויו</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של הנכס, או של החלק בנכס, לפי הענין, לפי ערכו המשוערך ליום התשלום בפועל אם הנכס אינו בידיו עוד, בתוך 30 ימים מהמצאת דרישה לכך מאת החברה</w:t>
      </w:r>
      <w:r w:rsidRPr="00AF3520">
        <w:rPr>
          <w:rStyle w:val="big-number"/>
          <w:rFonts w:cs="FrankRuehl" w:hint="cs"/>
          <w:vanish/>
          <w:sz w:val="22"/>
          <w:szCs w:val="22"/>
          <w:u w:val="single"/>
          <w:shd w:val="clear" w:color="auto" w:fill="FFFF99"/>
          <w:rtl/>
        </w:rPr>
        <w:t>; התחייבות אישית של יורש אחר בנכס כאמור בסעיף זה לא תעלה על 30,000 שקלים חדשים</w:t>
      </w:r>
      <w:r w:rsidRPr="00AF3520">
        <w:rPr>
          <w:rStyle w:val="big-number"/>
          <w:rFonts w:cs="FrankRuehl"/>
          <w:vanish/>
          <w:sz w:val="22"/>
          <w:szCs w:val="22"/>
          <w:shd w:val="clear" w:color="auto" w:fill="FFFF99"/>
          <w:rtl/>
        </w:rPr>
        <w:t>.</w:t>
      </w:r>
    </w:p>
    <w:p w:rsidR="002B768E" w:rsidRPr="00AF3520" w:rsidRDefault="002B768E" w:rsidP="002B768E">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עם מסירת הנכס תמסור החברה למקבלו את המסמכים שבידיה הנוגעים לנכס או העתקים מהם.</w:t>
      </w:r>
    </w:p>
    <w:p w:rsidR="002B768E" w:rsidRPr="00AF3520" w:rsidRDefault="002B768E" w:rsidP="002B768E">
      <w:pPr>
        <w:pStyle w:val="P00"/>
        <w:spacing w:before="0"/>
        <w:ind w:left="0" w:right="1134"/>
        <w:rPr>
          <w:rStyle w:val="big-number"/>
          <w:rFonts w:cs="FrankRuehl" w:hint="cs"/>
          <w:vanish/>
          <w:sz w:val="22"/>
          <w:szCs w:val="22"/>
          <w:u w:val="single"/>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על אף הוראות סעיף קטן (א), החברה רשאית למסור למבקש נכס גם בלא כתב התחייבות כאמור בסעיף קטן (א) באחת מאלה:</w:t>
      </w:r>
    </w:p>
    <w:p w:rsidR="002B768E" w:rsidRPr="00AF3520" w:rsidRDefault="002B768E" w:rsidP="002B768E">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חלקו המצטבר של היורש או של בעל הזכויות האחר בנכס אינו עולה על 5,000 שקלים חדשים, ובלבד ששווי הנכס אינו עולה על 50,000 שקלים חדשים; השר רשאי להגדיל, בצו, את הסכומים האמורים בפסקה זו;</w:t>
      </w:r>
    </w:p>
    <w:p w:rsidR="002B768E" w:rsidRPr="002B768E" w:rsidRDefault="002B768E" w:rsidP="002B768E">
      <w:pPr>
        <w:pStyle w:val="P00"/>
        <w:spacing w:before="0"/>
        <w:ind w:left="1021" w:right="1134"/>
        <w:rPr>
          <w:rStyle w:val="big-number"/>
          <w:rFonts w:cs="FrankRuehl" w:hint="cs"/>
          <w:sz w:val="2"/>
          <w:szCs w:val="2"/>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בנסיבות מיוחדות ולפי תנאים שקבע השר.</w:t>
      </w:r>
      <w:bookmarkEnd w:id="53"/>
    </w:p>
    <w:p w:rsidR="00161796" w:rsidRDefault="00161796">
      <w:pPr>
        <w:pStyle w:val="medium2-header"/>
        <w:keepLines w:val="0"/>
        <w:spacing w:before="72"/>
        <w:ind w:left="0" w:right="1134"/>
        <w:rPr>
          <w:rFonts w:cs="FrankRuehl" w:hint="cs"/>
          <w:noProof/>
          <w:rtl/>
        </w:rPr>
      </w:pPr>
      <w:bookmarkStart w:id="54" w:name="med4"/>
      <w:bookmarkEnd w:id="54"/>
      <w:r>
        <w:rPr>
          <w:rFonts w:cs="FrankRuehl"/>
          <w:noProof/>
          <w:rtl/>
        </w:rPr>
        <w:t>פרק ה': שימוש בנכסים שהועברו לחברה, ניהולם ומימושם</w:t>
      </w:r>
    </w:p>
    <w:p w:rsidR="00161796" w:rsidRDefault="00161796">
      <w:pPr>
        <w:pStyle w:val="P00"/>
        <w:spacing w:before="72"/>
        <w:ind w:left="0" w:right="1134"/>
        <w:rPr>
          <w:rStyle w:val="big-number"/>
          <w:rFonts w:cs="FrankRuehl" w:hint="cs"/>
          <w:sz w:val="26"/>
          <w:szCs w:val="26"/>
          <w:rtl/>
        </w:rPr>
      </w:pPr>
      <w:bookmarkStart w:id="55" w:name="Seif34"/>
      <w:bookmarkEnd w:id="55"/>
      <w:r>
        <w:rPr>
          <w:rFonts w:cs="Miriam"/>
          <w:lang w:val="he-IL"/>
        </w:rPr>
        <w:pict>
          <v:rect id="_x0000_s2377" style="position:absolute;left:0;text-align:left;margin-left:463.5pt;margin-top:7.1pt;width:75.05pt;height:10.8pt;z-index:251599360" filled="f" stroked="f" strokecolor="lime" strokeweight=".25pt">
            <v:textbox style="mso-next-textbox:#_x0000_s2377" inset="1mm,0,1mm,0">
              <w:txbxContent>
                <w:p w:rsidR="0014403D" w:rsidRDefault="0014403D">
                  <w:pPr>
                    <w:pStyle w:val="a7"/>
                    <w:spacing w:line="160" w:lineRule="exact"/>
                    <w:rPr>
                      <w:rFonts w:hint="cs"/>
                      <w:rtl/>
                    </w:rPr>
                  </w:pPr>
                  <w:r>
                    <w:rPr>
                      <w:rFonts w:hint="cs"/>
                      <w:rtl/>
                    </w:rPr>
                    <w:t>שימוש בנכסים</w:t>
                  </w:r>
                </w:p>
              </w:txbxContent>
            </v:textbox>
            <w10:anchorlock/>
          </v:rect>
        </w:pict>
      </w:r>
      <w:r>
        <w:rPr>
          <w:rStyle w:val="big-number"/>
          <w:rFonts w:cs="Miriam" w:hint="cs"/>
          <w:rtl/>
        </w:rPr>
        <w:t>34</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תבצע את תפקידיה, תפעיל את סמכויותיה ותעשה שימוש בנכסים שהועברו אליה בנאמנות לשם מימוש מטרותיה ומטרות החוק.</w:t>
      </w:r>
    </w:p>
    <w:p w:rsidR="00161796" w:rsidRPr="00A23842" w:rsidRDefault="00012853" w:rsidP="00012853">
      <w:pPr>
        <w:pStyle w:val="P00"/>
        <w:spacing w:before="72"/>
        <w:ind w:left="0" w:right="1134"/>
        <w:rPr>
          <w:rStyle w:val="default"/>
          <w:rFonts w:cs="FrankRuehl" w:hint="cs"/>
          <w:sz w:val="20"/>
          <w:rtl/>
        </w:rPr>
      </w:pPr>
      <w:r>
        <w:rPr>
          <w:rFonts w:cs="FrankRuehl" w:hint="cs"/>
          <w:rtl/>
          <w:lang w:eastAsia="en-US"/>
        </w:rPr>
        <w:pict>
          <v:shape id="_x0000_s2495" type="#_x0000_t202" style="position:absolute;left:0;text-align:left;margin-left:470.35pt;margin-top:7.1pt;width:1in;height:22.65pt;z-index:251682304"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00161796" w:rsidRPr="00A23842">
        <w:rPr>
          <w:rStyle w:val="default"/>
          <w:rFonts w:cs="FrankRuehl" w:hint="cs"/>
          <w:sz w:val="20"/>
          <w:rtl/>
        </w:rPr>
        <w:tab/>
      </w:r>
      <w:r w:rsidR="00161796" w:rsidRPr="00A23842">
        <w:rPr>
          <w:rStyle w:val="default"/>
          <w:rFonts w:cs="FrankRuehl"/>
          <w:sz w:val="20"/>
          <w:rtl/>
        </w:rPr>
        <w:t>(ב)</w:t>
      </w:r>
      <w:r w:rsidR="00161796" w:rsidRPr="00A23842">
        <w:rPr>
          <w:rStyle w:val="default"/>
          <w:rFonts w:cs="FrankRuehl" w:hint="cs"/>
          <w:sz w:val="20"/>
          <w:rtl/>
        </w:rPr>
        <w:tab/>
      </w:r>
      <w:r w:rsidR="00161796" w:rsidRPr="00A23842">
        <w:rPr>
          <w:rStyle w:val="default"/>
          <w:rFonts w:cs="FrankRuehl"/>
          <w:sz w:val="20"/>
          <w:rtl/>
        </w:rPr>
        <w:t>הנכסים שהועברו לחברה ישמשו למימוש מטרות החברה ולביצוע תפקידיה לפי הוראות חוק זה, ולמימון פעילותה של החברה, ולשם כך בלבד, בכפוף להוראות פרק זה.</w:t>
      </w:r>
    </w:p>
    <w:p w:rsidR="002B768E" w:rsidRPr="00A23842" w:rsidRDefault="002B768E" w:rsidP="00012853">
      <w:pPr>
        <w:pStyle w:val="P00"/>
        <w:spacing w:before="72"/>
        <w:ind w:left="0" w:right="1134"/>
        <w:rPr>
          <w:rStyle w:val="default"/>
          <w:rFonts w:cs="FrankRuehl" w:hint="cs"/>
          <w:sz w:val="20"/>
          <w:rtl/>
        </w:rPr>
      </w:pPr>
      <w:r w:rsidRPr="00A23842">
        <w:rPr>
          <w:rStyle w:val="default"/>
          <w:rFonts w:cs="FrankRuehl" w:hint="cs"/>
          <w:sz w:val="20"/>
          <w:rtl/>
        </w:rPr>
        <w:pict>
          <v:shape id="_x0000_s2454" type="#_x0000_t202" style="position:absolute;left:0;text-align:left;margin-left:470.35pt;margin-top:7.1pt;width:1in;height:36.4pt;z-index:251659776" filled="f" stroked="f">
            <v:textbox inset="1mm,0,1mm,0">
              <w:txbxContent>
                <w:p w:rsidR="0014403D" w:rsidRDefault="0014403D" w:rsidP="002B768E">
                  <w:pPr>
                    <w:pStyle w:val="a7"/>
                    <w:spacing w:line="160" w:lineRule="exact"/>
                    <w:rPr>
                      <w:rFonts w:hint="cs"/>
                      <w:rtl/>
                    </w:rPr>
                  </w:pPr>
                  <w:r>
                    <w:rPr>
                      <w:rFonts w:hint="cs"/>
                      <w:rtl/>
                    </w:rPr>
                    <w:t>(תיקון מס' 2) תשע"ב-2012</w:t>
                  </w:r>
                </w:p>
                <w:p w:rsidR="0014403D" w:rsidRDefault="0014403D" w:rsidP="00012853">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ab/>
      </w:r>
      <w:r w:rsidRPr="00A23842">
        <w:rPr>
          <w:rStyle w:val="default"/>
          <w:rFonts w:cs="FrankRuehl"/>
          <w:sz w:val="20"/>
          <w:rtl/>
        </w:rPr>
        <w:t>(</w:t>
      </w:r>
      <w:r w:rsidRPr="00A23842">
        <w:rPr>
          <w:rStyle w:val="default"/>
          <w:rFonts w:cs="FrankRuehl" w:hint="cs"/>
          <w:sz w:val="20"/>
          <w:rtl/>
        </w:rPr>
        <w:t>ב1)</w:t>
      </w:r>
      <w:r w:rsidRPr="00A23842">
        <w:rPr>
          <w:rStyle w:val="default"/>
          <w:rFonts w:cs="FrankRuehl" w:hint="cs"/>
          <w:sz w:val="20"/>
          <w:rtl/>
        </w:rPr>
        <w:tab/>
        <w:t xml:space="preserve">בלי לגרוע מהאמור בסעיף קטן (ב), החברה תקצה ותעביר בכל שנה </w:t>
      </w:r>
      <w:r w:rsidR="00012853" w:rsidRPr="00012853">
        <w:rPr>
          <w:rStyle w:val="default"/>
          <w:rFonts w:cs="FrankRuehl" w:hint="cs"/>
          <w:sz w:val="20"/>
          <w:rtl/>
        </w:rPr>
        <w:t>לפחות 135 מיליון שקלים חדשים ובשנת 2015 לפחות 150 מיליון שקלים</w:t>
      </w:r>
      <w:r w:rsidRPr="00A23842">
        <w:rPr>
          <w:rStyle w:val="default"/>
          <w:rFonts w:cs="FrankRuehl" w:hint="cs"/>
          <w:sz w:val="20"/>
          <w:rtl/>
        </w:rPr>
        <w:t xml:space="preserve"> למטרת סיוע לניצולי השואה הזקוקים לכך, ובלבד שלא תשתמש בנכסים שניתנו לגביהם החלטות בדבר זכותו של מבקש בנכס לפי סעיף 22 או 26, בנכסים שמימושם מעוכב לפי סעיף 35 או בנכסים שיש לחברה יסוד סביר להניח, על בסיס ממצאי חקירה שנערכת, שיימצאו בהם יורשים או בעלי זכויות אחרים; מצאה החברה כי אין די בנכסים שבידיה כדי להקצות ולהעביר את הסכום האמור באותה שנה </w:t>
      </w:r>
      <w:r w:rsidRPr="00A23842">
        <w:rPr>
          <w:rStyle w:val="default"/>
          <w:rFonts w:cs="FrankRuehl"/>
          <w:sz w:val="20"/>
          <w:rtl/>
        </w:rPr>
        <w:t>–</w:t>
      </w:r>
      <w:r w:rsidRPr="00A23842">
        <w:rPr>
          <w:rStyle w:val="default"/>
          <w:rFonts w:cs="FrankRuehl" w:hint="cs"/>
          <w:sz w:val="20"/>
          <w:rtl/>
        </w:rPr>
        <w:t xml:space="preserve"> יחליט הדירקטוריון בדבר הסכום שיוקצה לסיוע, בהחלטה מנומקת שתירשם בפרוטוקול, וימסור דוח מפורט בעניין לוועד</w:t>
      </w:r>
      <w:r w:rsidR="00E642BA">
        <w:rPr>
          <w:rStyle w:val="default"/>
          <w:rFonts w:cs="FrankRuehl" w:hint="cs"/>
          <w:sz w:val="20"/>
          <w:rtl/>
        </w:rPr>
        <w:t>ת</w:t>
      </w:r>
      <w:r w:rsidRPr="00A23842">
        <w:rPr>
          <w:rStyle w:val="default"/>
          <w:rFonts w:cs="FrankRuehl" w:hint="cs"/>
          <w:sz w:val="20"/>
          <w:rtl/>
        </w:rPr>
        <w:t xml:space="preserve"> החוקה, לוועדת הכספים של הכנסת ולשר המשפטים</w:t>
      </w:r>
      <w:r w:rsidR="00012853">
        <w:rPr>
          <w:rStyle w:val="default"/>
          <w:rFonts w:cs="FrankRuehl" w:hint="cs"/>
          <w:sz w:val="20"/>
          <w:rtl/>
        </w:rPr>
        <w:t xml:space="preserve"> </w:t>
      </w:r>
      <w:r w:rsidR="00012853" w:rsidRPr="00012853">
        <w:rPr>
          <w:rStyle w:val="default"/>
          <w:rFonts w:cs="FrankRuehl" w:hint="cs"/>
          <w:sz w:val="20"/>
          <w:rtl/>
        </w:rPr>
        <w:t>עד ליום 21 בדצמבר של השנה הקודמת לשנה שלגביה נקבע סכום הסיוע</w:t>
      </w:r>
      <w:r w:rsidRPr="00A23842">
        <w:rPr>
          <w:rStyle w:val="default"/>
          <w:rFonts w:cs="FrankRuehl"/>
          <w:sz w:val="20"/>
          <w:rtl/>
        </w:rPr>
        <w:t>.</w:t>
      </w:r>
    </w:p>
    <w:p w:rsidR="00012853" w:rsidRPr="00A23842" w:rsidRDefault="00012853" w:rsidP="00012853">
      <w:pPr>
        <w:pStyle w:val="P00"/>
        <w:spacing w:before="72"/>
        <w:ind w:left="0" w:right="1134"/>
        <w:rPr>
          <w:rStyle w:val="default"/>
          <w:rFonts w:cs="FrankRuehl" w:hint="cs"/>
          <w:sz w:val="20"/>
          <w:rtl/>
        </w:rPr>
      </w:pPr>
      <w:r w:rsidRPr="00012853">
        <w:rPr>
          <w:rStyle w:val="default"/>
          <w:rFonts w:cs="FrankRuehl" w:hint="cs"/>
          <w:sz w:val="20"/>
          <w:rtl/>
        </w:rPr>
        <w:pict>
          <v:shape id="_x0000_s2496" type="#_x0000_t202" style="position:absolute;left:0;text-align:left;margin-left:470.35pt;margin-top:7.1pt;width:1in;height:22.65pt;z-index:251683328"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ab/>
      </w:r>
      <w:r w:rsidRPr="00A23842">
        <w:rPr>
          <w:rStyle w:val="default"/>
          <w:rFonts w:cs="FrankRuehl"/>
          <w:sz w:val="20"/>
          <w:rtl/>
        </w:rPr>
        <w:t>(</w:t>
      </w:r>
      <w:r w:rsidRPr="00012853">
        <w:rPr>
          <w:rStyle w:val="default"/>
          <w:rFonts w:cs="FrankRuehl" w:hint="cs"/>
          <w:sz w:val="20"/>
          <w:rtl/>
        </w:rPr>
        <w:t>ב2)</w:t>
      </w:r>
      <w:r w:rsidRPr="00012853">
        <w:rPr>
          <w:rStyle w:val="default"/>
          <w:rFonts w:cs="FrankRuehl" w:hint="cs"/>
          <w:sz w:val="20"/>
          <w:rtl/>
        </w:rPr>
        <w:tab/>
        <w:t>החברה תקצה ותעביר בכל שנה לפחות 75% מהסכום האמור בסעיף קטן (ב1) ישירות לחשבונות בנק הרשומים על שמם של ניצולי השואה הזקוקים לכך; ואולם בשנת 2014 תעביר החברה לפחות 60% מהסכום האמור לחשבונות בנק כאמור</w:t>
      </w:r>
      <w:r w:rsidRPr="00A23842">
        <w:rPr>
          <w:rStyle w:val="default"/>
          <w:rFonts w:cs="FrankRuehl"/>
          <w:sz w:val="20"/>
          <w:rtl/>
        </w:rPr>
        <w:t>.</w:t>
      </w:r>
    </w:p>
    <w:p w:rsidR="00012853" w:rsidRPr="00A23842" w:rsidRDefault="00012853" w:rsidP="00012853">
      <w:pPr>
        <w:pStyle w:val="P00"/>
        <w:spacing w:before="72"/>
        <w:ind w:left="0" w:right="1134"/>
        <w:rPr>
          <w:rStyle w:val="default"/>
          <w:rFonts w:cs="FrankRuehl" w:hint="cs"/>
          <w:sz w:val="20"/>
          <w:rtl/>
        </w:rPr>
      </w:pPr>
      <w:r w:rsidRPr="00012853">
        <w:rPr>
          <w:rStyle w:val="default"/>
          <w:rFonts w:cs="FrankRuehl" w:hint="cs"/>
          <w:sz w:val="20"/>
          <w:rtl/>
        </w:rPr>
        <w:pict>
          <v:shape id="_x0000_s2497" type="#_x0000_t202" style="position:absolute;left:0;text-align:left;margin-left:470.35pt;margin-top:7.1pt;width:1in;height:22.65pt;z-index:251684352"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ab/>
      </w:r>
      <w:r w:rsidRPr="00A23842">
        <w:rPr>
          <w:rStyle w:val="default"/>
          <w:rFonts w:cs="FrankRuehl"/>
          <w:sz w:val="20"/>
          <w:rtl/>
        </w:rPr>
        <w:t>(</w:t>
      </w:r>
      <w:r w:rsidRPr="00012853">
        <w:rPr>
          <w:rStyle w:val="default"/>
          <w:rFonts w:cs="FrankRuehl" w:hint="cs"/>
          <w:sz w:val="20"/>
          <w:rtl/>
        </w:rPr>
        <w:t>ב3)</w:t>
      </w:r>
      <w:r w:rsidRPr="00012853">
        <w:rPr>
          <w:rStyle w:val="default"/>
          <w:rFonts w:cs="FrankRuehl" w:hint="cs"/>
          <w:sz w:val="20"/>
          <w:rtl/>
        </w:rPr>
        <w:tab/>
        <w:t>טרם קבלת החלטת החברה על הסכום שתקצה ועל אופן הקצאת הכספים כאמור בסעיף קטן (ב1), בכל שנה ולא יאוחר מ-21 ימים לפני קבלת ההחלטה כאמור, תפנה החברה למשרד הרווחה והשירותים החברתיים ולמשרד לאזרחים ותיקים לשם קבלת עמדתם המשותפת בעניין; המשרדים כאמור יהיו רשאים להעביר לחברה את עמדתם המשותפת עד מועד קבלת החלטת החברה</w:t>
      </w:r>
      <w:r w:rsidRPr="00A23842">
        <w:rPr>
          <w:rStyle w:val="default"/>
          <w:rFonts w:cs="FrankRuehl"/>
          <w:sz w:val="20"/>
          <w:rtl/>
        </w:rPr>
        <w:t>.</w:t>
      </w:r>
    </w:p>
    <w:p w:rsidR="00161796" w:rsidRPr="00A23842" w:rsidRDefault="002B768E" w:rsidP="00012853">
      <w:pPr>
        <w:pStyle w:val="P00"/>
        <w:spacing w:before="72"/>
        <w:ind w:left="0" w:right="1134"/>
        <w:rPr>
          <w:rStyle w:val="default"/>
          <w:rFonts w:cs="FrankRuehl" w:hint="cs"/>
          <w:sz w:val="20"/>
          <w:rtl/>
        </w:rPr>
      </w:pPr>
      <w:r w:rsidRPr="00A23842">
        <w:rPr>
          <w:rStyle w:val="default"/>
          <w:rFonts w:cs="FrankRuehl" w:hint="cs"/>
          <w:sz w:val="20"/>
          <w:rtl/>
        </w:rPr>
        <w:pict>
          <v:shape id="_x0000_s2453" type="#_x0000_t202" style="position:absolute;left:0;text-align:left;margin-left:470.35pt;margin-top:7.1pt;width:1in;height:37.1pt;z-index:251658752" filled="f" stroked="f">
            <v:textbox inset="1mm,0,1mm,0">
              <w:txbxContent>
                <w:p w:rsidR="0014403D" w:rsidRDefault="0014403D" w:rsidP="002B768E">
                  <w:pPr>
                    <w:pStyle w:val="a7"/>
                    <w:spacing w:line="160" w:lineRule="exact"/>
                    <w:rPr>
                      <w:rFonts w:hint="cs"/>
                      <w:rtl/>
                    </w:rPr>
                  </w:pPr>
                  <w:r>
                    <w:rPr>
                      <w:rFonts w:hint="cs"/>
                      <w:rtl/>
                    </w:rPr>
                    <w:t>(תיקון מס' 2) תשע"ב-2012</w:t>
                  </w:r>
                </w:p>
                <w:p w:rsidR="0014403D" w:rsidRDefault="0014403D" w:rsidP="00012853">
                  <w:pPr>
                    <w:pStyle w:val="a7"/>
                    <w:spacing w:line="160" w:lineRule="exact"/>
                    <w:rPr>
                      <w:rFonts w:hint="cs"/>
                      <w:rtl/>
                    </w:rPr>
                  </w:pPr>
                  <w:r>
                    <w:rPr>
                      <w:rFonts w:hint="cs"/>
                      <w:rtl/>
                    </w:rPr>
                    <w:t>(תיקון מס' 3) תשע"ד-2014</w:t>
                  </w:r>
                </w:p>
              </w:txbxContent>
            </v:textbox>
          </v:shape>
        </w:pict>
      </w:r>
      <w:r w:rsidR="00161796" w:rsidRPr="00A23842">
        <w:rPr>
          <w:rStyle w:val="default"/>
          <w:rFonts w:cs="FrankRuehl" w:hint="cs"/>
          <w:sz w:val="20"/>
          <w:rtl/>
        </w:rPr>
        <w:tab/>
      </w:r>
      <w:r w:rsidR="00161796" w:rsidRPr="00A23842">
        <w:rPr>
          <w:rStyle w:val="default"/>
          <w:rFonts w:cs="FrankRuehl"/>
          <w:sz w:val="20"/>
          <w:rtl/>
        </w:rPr>
        <w:t>(ג)</w:t>
      </w:r>
      <w:r w:rsidR="00161796" w:rsidRPr="00A23842">
        <w:rPr>
          <w:rStyle w:val="default"/>
          <w:rFonts w:cs="FrankRuehl" w:hint="cs"/>
          <w:sz w:val="20"/>
          <w:rtl/>
        </w:rPr>
        <w:tab/>
      </w:r>
      <w:r w:rsidR="00161796" w:rsidRPr="00A23842">
        <w:rPr>
          <w:rStyle w:val="default"/>
          <w:rFonts w:cs="FrankRuehl"/>
          <w:sz w:val="20"/>
          <w:rtl/>
        </w:rPr>
        <w:t>בתום שנתיים מיום הקמת החברה, תהיה החברה רשאית לעשות שימוש בנכסים שהועברו אליה למטרת הנצחה, ובלבד שהחברה תיתן עדיפות</w:t>
      </w:r>
      <w:r w:rsidR="00161796" w:rsidRPr="00A23842">
        <w:rPr>
          <w:rStyle w:val="default"/>
          <w:rFonts w:cs="FrankRuehl" w:hint="cs"/>
          <w:sz w:val="20"/>
          <w:rtl/>
        </w:rPr>
        <w:t xml:space="preserve"> </w:t>
      </w:r>
      <w:r w:rsidR="00161796" w:rsidRPr="00A23842">
        <w:rPr>
          <w:rStyle w:val="default"/>
          <w:rFonts w:cs="FrankRuehl"/>
          <w:sz w:val="20"/>
          <w:rtl/>
        </w:rPr>
        <w:t xml:space="preserve">לשימוש בנכסים למטרת סיוע; הסכום המיועד למטרת הנצחה כאמור בסעיף קטן זה לא יעלה על </w:t>
      </w:r>
      <w:r w:rsidRPr="00A23842">
        <w:rPr>
          <w:rStyle w:val="default"/>
          <w:rFonts w:cs="FrankRuehl" w:hint="cs"/>
          <w:sz w:val="20"/>
          <w:rtl/>
        </w:rPr>
        <w:t>4% מהסכום שהקצתה החברה באותה שנה לכלל מטרות הסיוע</w:t>
      </w:r>
      <w:r w:rsidR="00161796" w:rsidRPr="00A23842">
        <w:rPr>
          <w:rStyle w:val="default"/>
          <w:rFonts w:cs="FrankRuehl"/>
          <w:sz w:val="20"/>
          <w:rtl/>
        </w:rPr>
        <w:t>.</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שימוש בנכסים למטרת סיוע ולמטרת הנצחה כאמור בסעיף זה ייעשה בהתאם לאמות מידה שפרסמה החברה לפי סעיף 77.</w:t>
      </w:r>
    </w:p>
    <w:p w:rsidR="00161796" w:rsidRPr="00A23842" w:rsidRDefault="00012853" w:rsidP="00012853">
      <w:pPr>
        <w:pStyle w:val="P00"/>
        <w:spacing w:before="72"/>
        <w:ind w:left="0" w:right="1134"/>
        <w:rPr>
          <w:rStyle w:val="default"/>
          <w:rFonts w:cs="FrankRuehl" w:hint="cs"/>
          <w:sz w:val="20"/>
          <w:rtl/>
        </w:rPr>
      </w:pPr>
      <w:r>
        <w:rPr>
          <w:rFonts w:cs="FrankRuehl" w:hint="cs"/>
          <w:rtl/>
          <w:lang w:eastAsia="en-US"/>
        </w:rPr>
        <w:pict>
          <v:shape id="_x0000_s2500" type="#_x0000_t202" style="position:absolute;left:0;text-align:left;margin-left:470.35pt;margin-top:7.1pt;width:1in;height:18pt;z-index:251685376"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00161796" w:rsidRPr="00A23842">
        <w:rPr>
          <w:rStyle w:val="default"/>
          <w:rFonts w:cs="FrankRuehl" w:hint="cs"/>
          <w:sz w:val="20"/>
          <w:rtl/>
        </w:rPr>
        <w:tab/>
      </w:r>
      <w:r w:rsidR="00161796" w:rsidRPr="00A23842">
        <w:rPr>
          <w:rStyle w:val="default"/>
          <w:rFonts w:cs="FrankRuehl"/>
          <w:sz w:val="20"/>
          <w:rtl/>
        </w:rPr>
        <w:t>(ה)</w:t>
      </w:r>
      <w:r w:rsidR="00161796" w:rsidRPr="00A23842">
        <w:rPr>
          <w:rStyle w:val="default"/>
          <w:rFonts w:cs="FrankRuehl" w:hint="cs"/>
          <w:sz w:val="20"/>
          <w:rtl/>
        </w:rPr>
        <w:tab/>
      </w:r>
      <w:r>
        <w:rPr>
          <w:rStyle w:val="default"/>
          <w:rFonts w:cs="FrankRuehl" w:hint="cs"/>
          <w:sz w:val="20"/>
          <w:rtl/>
        </w:rPr>
        <w:t>(בוטל)</w:t>
      </w:r>
      <w:r w:rsidR="00161796" w:rsidRPr="00A23842">
        <w:rPr>
          <w:rStyle w:val="default"/>
          <w:rFonts w:cs="FrankRuehl"/>
          <w:sz w:val="20"/>
          <w:rtl/>
        </w:rPr>
        <w:t>.</w:t>
      </w:r>
    </w:p>
    <w:p w:rsidR="002B768E" w:rsidRPr="00AF3520" w:rsidRDefault="002B768E" w:rsidP="002B768E">
      <w:pPr>
        <w:pStyle w:val="P00"/>
        <w:spacing w:before="0"/>
        <w:ind w:left="0" w:right="1134"/>
        <w:rPr>
          <w:rStyle w:val="big-number"/>
          <w:rFonts w:cs="FrankRuehl" w:hint="cs"/>
          <w:vanish/>
          <w:color w:val="FF0000"/>
          <w:sz w:val="20"/>
          <w:szCs w:val="20"/>
          <w:shd w:val="clear" w:color="auto" w:fill="FFFF99"/>
          <w:rtl/>
        </w:rPr>
      </w:pPr>
      <w:bookmarkStart w:id="56" w:name="Rov120"/>
      <w:r w:rsidRPr="00AF3520">
        <w:rPr>
          <w:rStyle w:val="big-number"/>
          <w:rFonts w:cs="FrankRuehl" w:hint="cs"/>
          <w:vanish/>
          <w:color w:val="FF0000"/>
          <w:sz w:val="20"/>
          <w:szCs w:val="20"/>
          <w:shd w:val="clear" w:color="auto" w:fill="FFFF99"/>
          <w:rtl/>
        </w:rPr>
        <w:t>מיום 2.8.2012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hyperlink r:id="rId25"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593 (</w:t>
      </w:r>
      <w:hyperlink r:id="rId26"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2B768E" w:rsidRPr="00AF3520" w:rsidRDefault="002B768E" w:rsidP="00E642BA">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(ב1)</w:t>
      </w:r>
      <w:r w:rsidRPr="00AF3520">
        <w:rPr>
          <w:rStyle w:val="big-number"/>
          <w:rFonts w:cs="FrankRuehl" w:hint="cs"/>
          <w:vanish/>
          <w:sz w:val="22"/>
          <w:szCs w:val="22"/>
          <w:u w:val="single"/>
          <w:shd w:val="clear" w:color="auto" w:fill="FFFF99"/>
          <w:rtl/>
        </w:rPr>
        <w:tab/>
        <w:t xml:space="preserve">בלי לגרוע מהאמור בסעיף קטן (ב), החברה תקצה ותעביר בכל שנה 100 מיליון שקלים חדשים למטרת סיוע לניצולי השואה הזקוקים לכך, ובלבד שלא תשתמש בנכסים שניתנו לגביהם החלטות בדבר זכותו של מבקש בנכס לפי סעיף 22 או 26, בנכסים שמימושם מעוכב לפי סעיף 35 או בנכסים שיש לחברה יסוד סביר להניח, על בסיס ממצאי חקירה שנערכת, שיימצאו בהם יורשים או בעלי זכויות אחרים; מצאה החברה כי אין די בנכסים שבידיה כדי להקצות ולהעביר את הסכום האמור באותה שנה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יחליט הדירקטוריון בדבר הסכום שיוקצה לסיוע, בהחלטה מנומקת שתירשם בפרוטוקול, וימסור דוח מפורט בעניין לוועד</w:t>
      </w:r>
      <w:r w:rsidR="00E642BA" w:rsidRPr="00AF3520">
        <w:rPr>
          <w:rStyle w:val="big-number"/>
          <w:rFonts w:cs="FrankRuehl" w:hint="cs"/>
          <w:vanish/>
          <w:sz w:val="22"/>
          <w:szCs w:val="22"/>
          <w:u w:val="single"/>
          <w:shd w:val="clear" w:color="auto" w:fill="FFFF99"/>
          <w:rtl/>
        </w:rPr>
        <w:t>ת</w:t>
      </w:r>
      <w:r w:rsidRPr="00AF3520">
        <w:rPr>
          <w:rStyle w:val="big-number"/>
          <w:rFonts w:cs="FrankRuehl" w:hint="cs"/>
          <w:vanish/>
          <w:sz w:val="22"/>
          <w:szCs w:val="22"/>
          <w:u w:val="single"/>
          <w:shd w:val="clear" w:color="auto" w:fill="FFFF99"/>
          <w:rtl/>
        </w:rPr>
        <w:t xml:space="preserve"> החוקה, לוועדת הכספים של הכנסת ולשר המשפטים.</w:t>
      </w:r>
    </w:p>
    <w:p w:rsidR="002B768E" w:rsidRPr="00AF3520" w:rsidRDefault="002B768E" w:rsidP="002B768E">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(ג)</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בתום שנתיים מיום הקמת החברה, תהיה החברה רשאית לעשות שימוש בנכסים שהועברו אליה, ושאינם נכסים שמורים, למטרת הנצחה, ובלבד שהחברה תיתן עדיפות</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 xml:space="preserve">לשימוש בנכסים למטרת סיוע; הסכום המיועד למטרת הנצחה כאמור בסעיף קטן זה לא יעלה על </w:t>
      </w:r>
      <w:r w:rsidRPr="00AF3520">
        <w:rPr>
          <w:rStyle w:val="big-number"/>
          <w:rFonts w:cs="FrankRuehl"/>
          <w:strike/>
          <w:vanish/>
          <w:sz w:val="22"/>
          <w:szCs w:val="22"/>
          <w:shd w:val="clear" w:color="auto" w:fill="FFFF99"/>
          <w:rtl/>
        </w:rPr>
        <w:t>10% משווי הנכסים שהועברו לחברה בכל שנה</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4% מהסכום שהקצתה החברה באותה שנה לכלל מטרות הסיוע</w:t>
      </w:r>
      <w:r w:rsidRPr="00AF3520">
        <w:rPr>
          <w:rStyle w:val="big-number"/>
          <w:rFonts w:cs="FrankRuehl"/>
          <w:vanish/>
          <w:sz w:val="22"/>
          <w:szCs w:val="22"/>
          <w:shd w:val="clear" w:color="auto" w:fill="FFFF99"/>
          <w:rtl/>
        </w:rPr>
        <w:t>.</w:t>
      </w:r>
    </w:p>
    <w:p w:rsidR="007F5276" w:rsidRPr="00AF3520" w:rsidRDefault="007F5276" w:rsidP="007F5276">
      <w:pPr>
        <w:pStyle w:val="P00"/>
        <w:spacing w:before="0"/>
        <w:ind w:left="0" w:right="1134"/>
        <w:rPr>
          <w:rStyle w:val="default"/>
          <w:rFonts w:cs="FrankRuehl" w:hint="cs"/>
          <w:vanish/>
          <w:sz w:val="20"/>
          <w:szCs w:val="20"/>
          <w:shd w:val="clear" w:color="auto" w:fill="FFFF99"/>
          <w:rtl/>
        </w:rPr>
      </w:pPr>
    </w:p>
    <w:p w:rsidR="007F5276" w:rsidRPr="00AF3520" w:rsidRDefault="007F5276" w:rsidP="007F5276">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30.3.2014</w:t>
      </w:r>
    </w:p>
    <w:p w:rsidR="007F5276" w:rsidRPr="00AF3520" w:rsidRDefault="007F5276" w:rsidP="007F5276">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7F5276" w:rsidRPr="00AF3520" w:rsidRDefault="007F5276" w:rsidP="00012853">
      <w:pPr>
        <w:pStyle w:val="P00"/>
        <w:spacing w:before="0"/>
        <w:ind w:left="0" w:right="1134"/>
        <w:rPr>
          <w:rStyle w:val="default"/>
          <w:rFonts w:cs="FrankRuehl" w:hint="cs"/>
          <w:vanish/>
          <w:sz w:val="20"/>
          <w:szCs w:val="20"/>
          <w:shd w:val="clear" w:color="auto" w:fill="FFFF99"/>
          <w:rtl/>
        </w:rPr>
      </w:pPr>
      <w:hyperlink r:id="rId27"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w:t>
      </w:r>
      <w:r w:rsidR="00012853" w:rsidRPr="00AF3520">
        <w:rPr>
          <w:rStyle w:val="default"/>
          <w:rFonts w:cs="FrankRuehl" w:hint="cs"/>
          <w:vanish/>
          <w:sz w:val="20"/>
          <w:szCs w:val="20"/>
          <w:shd w:val="clear" w:color="auto" w:fill="FFFF99"/>
          <w:rtl/>
        </w:rPr>
        <w:t>4</w:t>
      </w:r>
      <w:r w:rsidRPr="00AF3520">
        <w:rPr>
          <w:rStyle w:val="default"/>
          <w:rFonts w:cs="FrankRuehl" w:hint="cs"/>
          <w:vanish/>
          <w:sz w:val="20"/>
          <w:szCs w:val="20"/>
          <w:shd w:val="clear" w:color="auto" w:fill="FFFF99"/>
          <w:rtl/>
        </w:rPr>
        <w:t xml:space="preserve"> (</w:t>
      </w:r>
      <w:hyperlink r:id="rId28"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7F5276" w:rsidRPr="00AF3520" w:rsidRDefault="007F5276" w:rsidP="007F5276">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הנכסים שהועברו לחברה </w:t>
      </w:r>
      <w:r w:rsidRPr="00AF3520">
        <w:rPr>
          <w:rStyle w:val="default"/>
          <w:rFonts w:cs="FrankRuehl"/>
          <w:strike/>
          <w:vanish/>
          <w:sz w:val="22"/>
          <w:szCs w:val="22"/>
          <w:shd w:val="clear" w:color="auto" w:fill="FFFF99"/>
          <w:rtl/>
        </w:rPr>
        <w:t>שאינם נכסים שמורים,</w:t>
      </w:r>
      <w:r w:rsidRPr="00AF3520">
        <w:rPr>
          <w:rStyle w:val="default"/>
          <w:rFonts w:cs="FrankRuehl"/>
          <w:vanish/>
          <w:sz w:val="22"/>
          <w:szCs w:val="22"/>
          <w:shd w:val="clear" w:color="auto" w:fill="FFFF99"/>
          <w:rtl/>
        </w:rPr>
        <w:t xml:space="preserve"> ישמשו למימוש מטרות החברה ולביצוע תפקידיה לפי הוראות חוק זה, ולמימון פעילותה של החברה, ולשם כך בלבד, בכפוף להוראות פרק זה.</w:t>
      </w:r>
    </w:p>
    <w:p w:rsidR="007F5276" w:rsidRPr="00AF3520" w:rsidRDefault="007F5276" w:rsidP="007F527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ב1)</w:t>
      </w:r>
      <w:r w:rsidRPr="00AF3520">
        <w:rPr>
          <w:rStyle w:val="default"/>
          <w:rFonts w:cs="FrankRuehl" w:hint="cs"/>
          <w:vanish/>
          <w:sz w:val="22"/>
          <w:szCs w:val="22"/>
          <w:shd w:val="clear" w:color="auto" w:fill="FFFF99"/>
          <w:rtl/>
        </w:rPr>
        <w:tab/>
        <w:t xml:space="preserve">בלי לגרוע מהאמור בסעיף קטן (ב), החברה תקצה ותעביר בכל שנה </w:t>
      </w:r>
      <w:r w:rsidRPr="00AF3520">
        <w:rPr>
          <w:rStyle w:val="default"/>
          <w:rFonts w:cs="FrankRuehl" w:hint="cs"/>
          <w:strike/>
          <w:vanish/>
          <w:sz w:val="22"/>
          <w:szCs w:val="22"/>
          <w:shd w:val="clear" w:color="auto" w:fill="FFFF99"/>
          <w:rtl/>
        </w:rPr>
        <w:t>100 מיליון שקלים חדשים</w:t>
      </w:r>
      <w:r w:rsidR="00012853" w:rsidRPr="00AF3520">
        <w:rPr>
          <w:rStyle w:val="default"/>
          <w:rFonts w:cs="FrankRuehl" w:hint="cs"/>
          <w:vanish/>
          <w:sz w:val="22"/>
          <w:szCs w:val="22"/>
          <w:shd w:val="clear" w:color="auto" w:fill="FFFF99"/>
          <w:rtl/>
        </w:rPr>
        <w:t xml:space="preserve"> </w:t>
      </w:r>
      <w:r w:rsidR="00012853" w:rsidRPr="00AF3520">
        <w:rPr>
          <w:rStyle w:val="default"/>
          <w:rFonts w:cs="FrankRuehl" w:hint="cs"/>
          <w:vanish/>
          <w:sz w:val="22"/>
          <w:szCs w:val="22"/>
          <w:u w:val="single"/>
          <w:shd w:val="clear" w:color="auto" w:fill="FFFF99"/>
          <w:rtl/>
        </w:rPr>
        <w:t>לפחות 135 מיליון שקלים חדשים ובשנת 2015 לפחות 150 מיליון שקלים</w:t>
      </w:r>
      <w:r w:rsidRPr="00AF3520">
        <w:rPr>
          <w:rStyle w:val="default"/>
          <w:rFonts w:cs="FrankRuehl" w:hint="cs"/>
          <w:vanish/>
          <w:sz w:val="22"/>
          <w:szCs w:val="22"/>
          <w:shd w:val="clear" w:color="auto" w:fill="FFFF99"/>
          <w:rtl/>
        </w:rPr>
        <w:t xml:space="preserve"> למטרת סיוע לניצולי השואה הזקוקים לכך, ובלבד שלא תשתמש בנכסים שניתנו לגביהם החלטות בדבר זכותו של מבקש בנכס לפי סעיף 22 או 26, בנכסים שמימושם מעוכב לפי סעיף 35 או בנכסים שיש לחברה יסוד סביר להניח, על בסיס ממצאי חקירה שנערכת, שיימצאו בהם יורשים או בעלי זכויות אחרים; מצאה החברה כי אין די בנכסים שבידיה כדי להקצות ולהעביר את הסכום האמור באותה שנה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יחליט הדירקטוריון בדבר הסכום שיוקצה לסיוע, בהחלטה מנומקת שתירשם בפרוטוקול, וימסור דוח מפורט בעניין לוועדת החוקה, לוועדת הכספים של הכנסת ולשר המשפטים</w:t>
      </w:r>
      <w:r w:rsidR="00012853" w:rsidRPr="00AF3520">
        <w:rPr>
          <w:rStyle w:val="default"/>
          <w:rFonts w:cs="FrankRuehl" w:hint="cs"/>
          <w:vanish/>
          <w:sz w:val="22"/>
          <w:szCs w:val="22"/>
          <w:shd w:val="clear" w:color="auto" w:fill="FFFF99"/>
          <w:rtl/>
        </w:rPr>
        <w:t xml:space="preserve"> </w:t>
      </w:r>
      <w:r w:rsidR="00012853" w:rsidRPr="00AF3520">
        <w:rPr>
          <w:rStyle w:val="default"/>
          <w:rFonts w:cs="FrankRuehl" w:hint="cs"/>
          <w:vanish/>
          <w:sz w:val="22"/>
          <w:szCs w:val="22"/>
          <w:u w:val="single"/>
          <w:shd w:val="clear" w:color="auto" w:fill="FFFF99"/>
          <w:rtl/>
        </w:rPr>
        <w:t>עד ליום 21 בדצמבר של השנה הקודמת לשנה שלגביה נקבע סכום הסיוע</w:t>
      </w:r>
      <w:r w:rsidRPr="00AF3520">
        <w:rPr>
          <w:rStyle w:val="default"/>
          <w:rFonts w:cs="FrankRuehl"/>
          <w:vanish/>
          <w:sz w:val="22"/>
          <w:szCs w:val="22"/>
          <w:shd w:val="clear" w:color="auto" w:fill="FFFF99"/>
          <w:rtl/>
        </w:rPr>
        <w:t>.</w:t>
      </w:r>
    </w:p>
    <w:p w:rsidR="007F5276" w:rsidRPr="00AF3520" w:rsidRDefault="00012853" w:rsidP="007F527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(ב2)</w:t>
      </w:r>
      <w:r w:rsidRPr="00AF3520">
        <w:rPr>
          <w:rStyle w:val="default"/>
          <w:rFonts w:cs="FrankRuehl" w:hint="cs"/>
          <w:vanish/>
          <w:sz w:val="22"/>
          <w:szCs w:val="22"/>
          <w:u w:val="single"/>
          <w:shd w:val="clear" w:color="auto" w:fill="FFFF99"/>
          <w:rtl/>
        </w:rPr>
        <w:tab/>
        <w:t>החברה תקצה ותעביר בכל שנה לפחות 75% מהסכום האמור בסעיף קטן (ב1) ישירות לחשבונות בנק הרשומים על שמם של ניצולי השואה הזקוקים לכך; ואולם בשנת 2014 תעביר החברה לפחות 60% מהסכום האמור לחשבונות בנק כאמור.</w:t>
      </w:r>
    </w:p>
    <w:p w:rsidR="00012853" w:rsidRPr="00AF3520" w:rsidRDefault="00012853" w:rsidP="007F527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(ב3)</w:t>
      </w:r>
      <w:r w:rsidRPr="00AF3520">
        <w:rPr>
          <w:rStyle w:val="default"/>
          <w:rFonts w:cs="FrankRuehl" w:hint="cs"/>
          <w:vanish/>
          <w:sz w:val="22"/>
          <w:szCs w:val="22"/>
          <w:u w:val="single"/>
          <w:shd w:val="clear" w:color="auto" w:fill="FFFF99"/>
          <w:rtl/>
        </w:rPr>
        <w:tab/>
        <w:t>טרם קבלת החלטת החברה על הסכום שתקצה ועל אופן הקצאת הכספים כאמור בסעיף קטן (ב1), בכל שנה ולא יאוחר מ-21 ימים לפני קבלת ההחלטה כאמור, תפנה החברה למשרד הרווחה והשירותים החברתיים ולמשרד לאזרחים ותיקים לשם קבלת עמדתם המשותפת בעניין; המשרדים כאמור יהיו רשאים להעביר לחברה את עמדתם המשותפת עד מועד קבלת החלטת החברה.</w:t>
      </w:r>
    </w:p>
    <w:p w:rsidR="007F5276" w:rsidRPr="00AF3520" w:rsidRDefault="007F5276" w:rsidP="007F527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(ג)</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בתום שנתיים מיום הקמת החברה, תהיה החברה רשאית לעשות שימוש בנכסים שהועברו אליה</w:t>
      </w:r>
      <w:r w:rsidRPr="00AF3520">
        <w:rPr>
          <w:rStyle w:val="default"/>
          <w:rFonts w:cs="FrankRuehl"/>
          <w:strike/>
          <w:vanish/>
          <w:sz w:val="22"/>
          <w:szCs w:val="22"/>
          <w:shd w:val="clear" w:color="auto" w:fill="FFFF99"/>
          <w:rtl/>
        </w:rPr>
        <w:t>, ושאינם נכסים שמורים,</w:t>
      </w:r>
      <w:r w:rsidRPr="00AF3520">
        <w:rPr>
          <w:rStyle w:val="default"/>
          <w:rFonts w:cs="FrankRuehl"/>
          <w:vanish/>
          <w:sz w:val="22"/>
          <w:szCs w:val="22"/>
          <w:shd w:val="clear" w:color="auto" w:fill="FFFF99"/>
          <w:rtl/>
        </w:rPr>
        <w:t xml:space="preserve"> למטרת הנצחה, ובלבד שהחברה תיתן עדיפות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 xml:space="preserve">לשימוש בנכסים למטרת סיוע; הסכום המיועד למטרת הנצחה כאמור בסעיף קטן זה לא יעלה על </w:t>
      </w:r>
      <w:r w:rsidRPr="00AF3520">
        <w:rPr>
          <w:rStyle w:val="default"/>
          <w:rFonts w:cs="FrankRuehl" w:hint="cs"/>
          <w:vanish/>
          <w:sz w:val="22"/>
          <w:szCs w:val="22"/>
          <w:shd w:val="clear" w:color="auto" w:fill="FFFF99"/>
          <w:rtl/>
        </w:rPr>
        <w:t>4% מהסכום שהקצתה החברה באותה שנה לכלל מטרות הסיוע</w:t>
      </w:r>
      <w:r w:rsidRPr="00AF3520">
        <w:rPr>
          <w:rStyle w:val="default"/>
          <w:rFonts w:cs="FrankRuehl"/>
          <w:vanish/>
          <w:sz w:val="22"/>
          <w:szCs w:val="22"/>
          <w:shd w:val="clear" w:color="auto" w:fill="FFFF99"/>
          <w:rtl/>
        </w:rPr>
        <w:t>.</w:t>
      </w:r>
    </w:p>
    <w:p w:rsidR="007F5276" w:rsidRPr="00AF3520" w:rsidRDefault="007F5276" w:rsidP="007F527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(ד)</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שימוש בנכסים למטרת סיוע ולמטרת הנצחה כאמור בסעיף זה ייעשה בהתאם לאמות מידה שפרסמה החברה לפי סעיף 77.</w:t>
      </w:r>
    </w:p>
    <w:p w:rsidR="007F5276" w:rsidRPr="00012853" w:rsidRDefault="007F5276" w:rsidP="00012853">
      <w:pPr>
        <w:pStyle w:val="P00"/>
        <w:spacing w:before="0"/>
        <w:ind w:left="0" w:right="1134"/>
        <w:rPr>
          <w:rStyle w:val="default"/>
          <w:rFonts w:cs="FrankRuehl" w:hint="cs"/>
          <w:strike/>
          <w:sz w:val="2"/>
          <w:szCs w:val="2"/>
          <w:rtl/>
        </w:rPr>
      </w:pP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(ה)</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בלי לגרוע מכלליות האמור בסעיף זה, לא ייעשה שימוש בנכסים שמורים, אלא לצורך השבת נכסים של נספי השואה או שוויים, ליורשים ולבעלי זכויות אחרים בהם, לפי הוראות סעיף 32.</w:t>
      </w:r>
      <w:bookmarkEnd w:id="56"/>
    </w:p>
    <w:p w:rsidR="00161796" w:rsidRDefault="00161796" w:rsidP="00DE4AB5">
      <w:pPr>
        <w:pStyle w:val="P00"/>
        <w:spacing w:before="72"/>
        <w:ind w:left="0" w:right="1134"/>
        <w:rPr>
          <w:rStyle w:val="big-number"/>
          <w:rFonts w:cs="FrankRuehl" w:hint="cs"/>
          <w:sz w:val="26"/>
          <w:szCs w:val="26"/>
          <w:rtl/>
        </w:rPr>
      </w:pPr>
      <w:bookmarkStart w:id="57" w:name="Seif35"/>
      <w:bookmarkEnd w:id="57"/>
      <w:r>
        <w:rPr>
          <w:rFonts w:cs="Miriam"/>
          <w:lang w:val="he-IL"/>
        </w:rPr>
        <w:pict>
          <v:rect id="_x0000_s2378" style="position:absolute;left:0;text-align:left;margin-left:467.2pt;margin-top:7.1pt;width:75.05pt;height:28.7pt;z-index:251600384" filled="f" stroked="f" strokecolor="lime" strokeweight=".25pt">
            <v:textbox style="mso-next-textbox:#_x0000_s2378" inset="1mm,0,1mm,0">
              <w:txbxContent>
                <w:p w:rsidR="0014403D" w:rsidRDefault="0014403D">
                  <w:pPr>
                    <w:pStyle w:val="a7"/>
                    <w:spacing w:line="160" w:lineRule="exact"/>
                    <w:rPr>
                      <w:rFonts w:hint="cs"/>
                      <w:rtl/>
                    </w:rPr>
                  </w:pPr>
                  <w:r>
                    <w:rPr>
                      <w:rFonts w:hint="cs"/>
                      <w:rtl/>
                    </w:rPr>
                    <w:t>עיכוב מימוש</w:t>
                  </w:r>
                </w:p>
                <w:p w:rsidR="0014403D" w:rsidRDefault="0014403D" w:rsidP="00DE4AB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35</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לא תהיה רשאית למכור נכס של נספה השואה שהועבר אליה, או לבצע</w:t>
      </w:r>
      <w:r w:rsidRPr="00A23842">
        <w:rPr>
          <w:rStyle w:val="default"/>
          <w:rFonts w:cs="FrankRuehl" w:hint="cs"/>
          <w:sz w:val="20"/>
          <w:rtl/>
        </w:rPr>
        <w:t xml:space="preserve"> </w:t>
      </w:r>
      <w:r w:rsidRPr="00A23842">
        <w:rPr>
          <w:rStyle w:val="default"/>
          <w:rFonts w:cs="FrankRuehl"/>
          <w:sz w:val="20"/>
          <w:rtl/>
        </w:rPr>
        <w:t>פעולה אחרת אשר תמנע ממנה את השבתו בעין, עד תום שבע שנים מהיום שהנכס הועבר</w:t>
      </w:r>
      <w:r w:rsidRPr="00A23842">
        <w:rPr>
          <w:rStyle w:val="default"/>
          <w:rFonts w:cs="FrankRuehl" w:hint="cs"/>
          <w:sz w:val="20"/>
          <w:rtl/>
        </w:rPr>
        <w:t xml:space="preserve"> </w:t>
      </w:r>
      <w:r w:rsidRPr="00A23842">
        <w:rPr>
          <w:rStyle w:val="default"/>
          <w:rFonts w:cs="FrankRuehl"/>
          <w:sz w:val="20"/>
          <w:rtl/>
        </w:rPr>
        <w:t>אליה (בפרק זה – תקופת עיכוב המימוש).</w:t>
      </w:r>
    </w:p>
    <w:p w:rsidR="00161796" w:rsidRPr="00A23842" w:rsidRDefault="00012853">
      <w:pPr>
        <w:pStyle w:val="P00"/>
        <w:spacing w:before="72"/>
        <w:ind w:left="0" w:right="1134"/>
        <w:rPr>
          <w:rStyle w:val="default"/>
          <w:rFonts w:cs="FrankRuehl" w:hint="cs"/>
          <w:sz w:val="20"/>
          <w:rtl/>
        </w:rPr>
      </w:pPr>
      <w:r>
        <w:rPr>
          <w:rFonts w:cs="FrankRuehl" w:hint="cs"/>
          <w:rtl/>
          <w:lang w:eastAsia="en-US"/>
        </w:rPr>
        <w:pict>
          <v:shape id="_x0000_s2503" type="#_x0000_t202" style="position:absolute;left:0;text-align:left;margin-left:470.35pt;margin-top:7.1pt;width:1in;height:18pt;z-index:251686400"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00161796" w:rsidRPr="00A23842">
        <w:rPr>
          <w:rStyle w:val="default"/>
          <w:rFonts w:cs="FrankRuehl" w:hint="cs"/>
          <w:sz w:val="20"/>
          <w:rtl/>
        </w:rPr>
        <w:tab/>
      </w:r>
      <w:r w:rsidR="00161796" w:rsidRPr="00A23842">
        <w:rPr>
          <w:rStyle w:val="default"/>
          <w:rFonts w:cs="FrankRuehl"/>
          <w:sz w:val="20"/>
          <w:rtl/>
        </w:rPr>
        <w:t>(ב)</w:t>
      </w:r>
      <w:r w:rsidR="00161796" w:rsidRPr="00A23842">
        <w:rPr>
          <w:rStyle w:val="default"/>
          <w:rFonts w:cs="FrankRuehl" w:hint="cs"/>
          <w:sz w:val="20"/>
          <w:rtl/>
        </w:rPr>
        <w:tab/>
      </w:r>
      <w:r w:rsidR="00161796" w:rsidRPr="00A23842">
        <w:rPr>
          <w:rStyle w:val="default"/>
          <w:rFonts w:cs="FrankRuehl"/>
          <w:sz w:val="20"/>
          <w:rtl/>
        </w:rPr>
        <w:t xml:space="preserve">בסעיף זה ובסעיפים </w:t>
      </w:r>
      <w:r w:rsidR="00161796" w:rsidRPr="00A23842">
        <w:rPr>
          <w:rStyle w:val="default"/>
          <w:rFonts w:cs="FrankRuehl" w:hint="cs"/>
          <w:sz w:val="20"/>
          <w:rtl/>
        </w:rPr>
        <w:t>36, 37</w:t>
      </w:r>
      <w:r w:rsidR="00161796" w:rsidRPr="00A23842">
        <w:rPr>
          <w:rStyle w:val="default"/>
          <w:rFonts w:cs="FrankRuehl"/>
          <w:sz w:val="20"/>
          <w:rtl/>
        </w:rPr>
        <w:t xml:space="preserve"> ו</w:t>
      </w:r>
      <w:r w:rsidR="00161796" w:rsidRPr="00A23842">
        <w:rPr>
          <w:rStyle w:val="default"/>
          <w:rFonts w:cs="FrankRuehl" w:hint="cs"/>
          <w:sz w:val="20"/>
          <w:rtl/>
        </w:rPr>
        <w:t>-</w:t>
      </w:r>
      <w:r w:rsidR="00161796" w:rsidRPr="00A23842">
        <w:rPr>
          <w:rStyle w:val="default"/>
          <w:rFonts w:cs="FrankRuehl"/>
          <w:sz w:val="20"/>
          <w:rtl/>
        </w:rPr>
        <w:t>38,"נכס" – למעט כספים</w:t>
      </w:r>
      <w:r>
        <w:rPr>
          <w:rStyle w:val="default"/>
          <w:rFonts w:cs="FrankRuehl" w:hint="cs"/>
          <w:sz w:val="20"/>
          <w:rtl/>
        </w:rPr>
        <w:t xml:space="preserve"> וניירות ערך</w:t>
      </w:r>
      <w:r w:rsidR="00161796" w:rsidRPr="00A23842">
        <w:rPr>
          <w:rStyle w:val="default"/>
          <w:rFonts w:cs="FrankRuehl"/>
          <w:sz w:val="20"/>
          <w:rtl/>
        </w:rPr>
        <w:t>.</w:t>
      </w:r>
    </w:p>
    <w:p w:rsidR="00DE4AB5" w:rsidRPr="00A23842" w:rsidRDefault="00DE4AB5" w:rsidP="00DE4AB5">
      <w:pPr>
        <w:pStyle w:val="P00"/>
        <w:spacing w:before="72"/>
        <w:ind w:left="0" w:right="1134"/>
        <w:rPr>
          <w:rStyle w:val="default"/>
          <w:rFonts w:cs="FrankRuehl" w:hint="cs"/>
          <w:sz w:val="20"/>
          <w:rtl/>
        </w:rPr>
      </w:pPr>
      <w:r w:rsidRPr="00A23842">
        <w:rPr>
          <w:rStyle w:val="default"/>
          <w:rFonts w:cs="FrankRuehl" w:hint="cs"/>
          <w:sz w:val="20"/>
          <w:rtl/>
        </w:rPr>
        <w:pict>
          <v:shape id="_x0000_s2456" type="#_x0000_t202" style="position:absolute;left:0;text-align:left;margin-left:470.35pt;margin-top:7.1pt;width:1in;height:18pt;z-index:251660800" filled="f" stroked="f">
            <v:textbox inset="1mm,0,1mm,0">
              <w:txbxContent>
                <w:p w:rsidR="0014403D" w:rsidRDefault="0014403D" w:rsidP="00DE4AB5">
                  <w:pPr>
                    <w:pStyle w:val="a7"/>
                    <w:spacing w:line="160" w:lineRule="exact"/>
                    <w:rPr>
                      <w:rFonts w:hint="cs"/>
                      <w:rtl/>
                    </w:rPr>
                  </w:pPr>
                  <w:r>
                    <w:rPr>
                      <w:rFonts w:hint="cs"/>
                      <w:rtl/>
                    </w:rPr>
                    <w:t>(תיקון מס' 2) תשע"ב-2012</w:t>
                  </w:r>
                </w:p>
              </w:txbxContent>
            </v:textbox>
          </v:shape>
        </w:pict>
      </w: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t>על אף האמור בסעיף קטן (א), לגבי נכסים מן הסוגים המפורטים להלן יחולו תקופות עיכוב המימוש המפורטות לצדם:</w:t>
      </w:r>
    </w:p>
    <w:p w:rsidR="00DE4AB5" w:rsidRPr="00A23842" w:rsidRDefault="00DE4AB5" w:rsidP="00A23842">
      <w:pPr>
        <w:pStyle w:val="P00"/>
        <w:spacing w:before="72"/>
        <w:ind w:left="1021" w:right="1134"/>
        <w:rPr>
          <w:rStyle w:val="default"/>
          <w:rFonts w:cs="FrankRuehl" w:hint="cs"/>
          <w:sz w:val="20"/>
          <w:rtl/>
        </w:rPr>
      </w:pPr>
      <w:r w:rsidRPr="00A23842">
        <w:rPr>
          <w:rStyle w:val="default"/>
          <w:rFonts w:cs="FrankRuehl" w:hint="cs"/>
          <w:sz w:val="20"/>
          <w:rtl/>
        </w:rPr>
        <w:t>(1)</w:t>
      </w:r>
      <w:r w:rsidRPr="00A23842">
        <w:rPr>
          <w:rStyle w:val="default"/>
          <w:rFonts w:cs="FrankRuehl" w:hint="cs"/>
          <w:sz w:val="20"/>
          <w:rtl/>
        </w:rPr>
        <w:tab/>
        <w:t xml:space="preserve">נכס שנוהל על ידי האפוטרופוס הכללי או על ידי אדם מנהל לפני העברתו לחברה </w:t>
      </w:r>
      <w:r w:rsidRPr="00A23842">
        <w:rPr>
          <w:rStyle w:val="default"/>
          <w:rFonts w:cs="FrankRuehl"/>
          <w:sz w:val="20"/>
          <w:rtl/>
        </w:rPr>
        <w:t>–</w:t>
      </w:r>
      <w:r w:rsidRPr="00A23842">
        <w:rPr>
          <w:rStyle w:val="default"/>
          <w:rFonts w:cs="FrankRuehl" w:hint="cs"/>
          <w:sz w:val="20"/>
          <w:rtl/>
        </w:rPr>
        <w:t xml:space="preserve"> תקופת עיכוב המימוש תסתיים בתום תקופת תהליך האיתור המיוחד או בתום שבע שנים מהיום שבו נמסר לניהולו של האפוטרופוס הכללי או של האדם המנהל, לפי המאוחר;</w:t>
      </w:r>
    </w:p>
    <w:p w:rsidR="00DE4AB5" w:rsidRPr="00A23842" w:rsidRDefault="00DE4AB5" w:rsidP="00A23842">
      <w:pPr>
        <w:pStyle w:val="P00"/>
        <w:spacing w:before="72"/>
        <w:ind w:left="1021" w:right="1134"/>
        <w:rPr>
          <w:rStyle w:val="default"/>
          <w:rFonts w:cs="FrankRuehl" w:hint="cs"/>
          <w:sz w:val="20"/>
          <w:rtl/>
        </w:rPr>
      </w:pPr>
      <w:r w:rsidRPr="00A23842">
        <w:rPr>
          <w:rStyle w:val="default"/>
          <w:rFonts w:cs="FrankRuehl" w:hint="cs"/>
          <w:sz w:val="20"/>
          <w:rtl/>
        </w:rPr>
        <w:t>(2)</w:t>
      </w:r>
      <w:r w:rsidRPr="00A23842">
        <w:rPr>
          <w:rStyle w:val="default"/>
          <w:rFonts w:cs="FrankRuehl" w:hint="cs"/>
          <w:sz w:val="20"/>
          <w:rtl/>
        </w:rPr>
        <w:tab/>
        <w:t xml:space="preserve">נכס שנוהל על ידי הקרן הקיימת לישראל או על ידי חברת הימנותא בע"מ, שבע שנים לפחות לפני העברתו לחברה </w:t>
      </w:r>
      <w:r w:rsidRPr="00A23842">
        <w:rPr>
          <w:rStyle w:val="default"/>
          <w:rFonts w:cs="FrankRuehl"/>
          <w:sz w:val="20"/>
          <w:rtl/>
        </w:rPr>
        <w:t>–</w:t>
      </w:r>
      <w:r w:rsidRPr="00A23842">
        <w:rPr>
          <w:rStyle w:val="default"/>
          <w:rFonts w:cs="FrankRuehl" w:hint="cs"/>
          <w:sz w:val="20"/>
          <w:rtl/>
        </w:rPr>
        <w:t xml:space="preserve"> תקופת עיכוב המימוש תסתיים בתום תקופת תהליך האיתור המיוחד או בתום חמש שנים מהיום שבו נמסר לניהולה של החברה, לפי המאוחר;</w:t>
      </w:r>
    </w:p>
    <w:p w:rsidR="00DE4AB5" w:rsidRPr="00A23842" w:rsidRDefault="00012853" w:rsidP="00012853">
      <w:pPr>
        <w:pStyle w:val="P00"/>
        <w:spacing w:before="72"/>
        <w:ind w:left="1021" w:right="1134"/>
        <w:rPr>
          <w:rStyle w:val="default"/>
          <w:rFonts w:cs="FrankRuehl" w:hint="cs"/>
          <w:sz w:val="20"/>
          <w:rtl/>
        </w:rPr>
      </w:pPr>
      <w:r>
        <w:rPr>
          <w:rFonts w:cs="FrankRuehl" w:hint="cs"/>
          <w:rtl/>
          <w:lang w:eastAsia="en-US"/>
        </w:rPr>
        <w:pict>
          <v:shape id="_x0000_s2506" type="#_x0000_t202" style="position:absolute;left:0;text-align:left;margin-left:470.35pt;margin-top:7.1pt;width:1in;height:18pt;z-index:251687424" filled="f" stroked="f">
            <v:textbox inset="1mm,0,1mm,0">
              <w:txbxContent>
                <w:p w:rsidR="0014403D" w:rsidRDefault="0014403D" w:rsidP="00012853">
                  <w:pPr>
                    <w:pStyle w:val="a7"/>
                    <w:spacing w:line="160" w:lineRule="exact"/>
                    <w:rPr>
                      <w:rFonts w:hint="cs"/>
                      <w:rtl/>
                    </w:rPr>
                  </w:pPr>
                  <w:r>
                    <w:rPr>
                      <w:rFonts w:hint="cs"/>
                      <w:rtl/>
                    </w:rPr>
                    <w:t>(תיקון מס' 3) תשע"ד-2014</w:t>
                  </w:r>
                </w:p>
              </w:txbxContent>
            </v:textbox>
          </v:shape>
        </w:pict>
      </w:r>
      <w:r w:rsidR="00DE4AB5" w:rsidRPr="00A23842">
        <w:rPr>
          <w:rStyle w:val="default"/>
          <w:rFonts w:cs="FrankRuehl" w:hint="cs"/>
          <w:sz w:val="20"/>
          <w:rtl/>
        </w:rPr>
        <w:t>(3)</w:t>
      </w:r>
      <w:r w:rsidR="00DE4AB5" w:rsidRPr="00A23842">
        <w:rPr>
          <w:rStyle w:val="default"/>
          <w:rFonts w:cs="FrankRuehl" w:hint="cs"/>
          <w:sz w:val="20"/>
          <w:rtl/>
        </w:rPr>
        <w:tab/>
      </w:r>
      <w:r>
        <w:rPr>
          <w:rStyle w:val="default"/>
          <w:rFonts w:cs="FrankRuehl" w:hint="cs"/>
          <w:sz w:val="20"/>
          <w:rtl/>
        </w:rPr>
        <w:t>(נמחקה)</w:t>
      </w:r>
      <w:r w:rsidR="00DE4AB5" w:rsidRPr="00A23842">
        <w:rPr>
          <w:rStyle w:val="default"/>
          <w:rFonts w:cs="FrankRuehl" w:hint="cs"/>
          <w:sz w:val="20"/>
          <w:rtl/>
        </w:rPr>
        <w:t>.</w:t>
      </w:r>
    </w:p>
    <w:p w:rsidR="002B768E" w:rsidRPr="00AF3520" w:rsidRDefault="002B768E" w:rsidP="002B768E">
      <w:pPr>
        <w:pStyle w:val="P00"/>
        <w:spacing w:before="0"/>
        <w:ind w:left="0" w:right="1134"/>
        <w:rPr>
          <w:rStyle w:val="big-number"/>
          <w:rFonts w:cs="FrankRuehl" w:hint="cs"/>
          <w:vanish/>
          <w:color w:val="FF0000"/>
          <w:sz w:val="20"/>
          <w:szCs w:val="20"/>
          <w:shd w:val="clear" w:color="auto" w:fill="FFFF99"/>
          <w:rtl/>
        </w:rPr>
      </w:pPr>
      <w:bookmarkStart w:id="58" w:name="Rov121"/>
      <w:r w:rsidRPr="00AF3520">
        <w:rPr>
          <w:rStyle w:val="big-number"/>
          <w:rFonts w:cs="FrankRuehl" w:hint="cs"/>
          <w:vanish/>
          <w:color w:val="FF0000"/>
          <w:sz w:val="20"/>
          <w:szCs w:val="20"/>
          <w:shd w:val="clear" w:color="auto" w:fill="FFFF99"/>
          <w:rtl/>
        </w:rPr>
        <w:t>מיום 2.8.2012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2B768E" w:rsidRPr="00AF3520" w:rsidRDefault="002B768E" w:rsidP="002B768E">
      <w:pPr>
        <w:pStyle w:val="P00"/>
        <w:spacing w:before="0"/>
        <w:ind w:left="0" w:right="1134"/>
        <w:rPr>
          <w:rStyle w:val="big-number"/>
          <w:rFonts w:cs="FrankRuehl" w:hint="cs"/>
          <w:vanish/>
          <w:sz w:val="20"/>
          <w:szCs w:val="20"/>
          <w:shd w:val="clear" w:color="auto" w:fill="FFFF99"/>
          <w:rtl/>
        </w:rPr>
      </w:pPr>
      <w:hyperlink r:id="rId2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593 (</w:t>
      </w:r>
      <w:hyperlink r:id="rId3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2B768E" w:rsidRPr="00AF3520" w:rsidRDefault="002B768E" w:rsidP="00DE4AB5">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35</w:t>
      </w:r>
      <w:r w:rsidRPr="00AF3520">
        <w:rPr>
          <w:rStyle w:val="big-number"/>
          <w:rFonts w:cs="FrankRuehl"/>
          <w:vanish/>
          <w:sz w:val="22"/>
          <w:szCs w:val="22"/>
          <w:shd w:val="clear" w:color="auto" w:fill="FFFF99"/>
          <w:rtl/>
        </w:rPr>
        <w:t>.</w:t>
      </w:r>
      <w:r w:rsidRPr="00AF3520">
        <w:rPr>
          <w:rStyle w:val="big-number"/>
          <w:rFonts w:cs="FrankRuehl"/>
          <w:vanish/>
          <w:sz w:val="22"/>
          <w:szCs w:val="22"/>
          <w:shd w:val="clear" w:color="auto" w:fill="FFFF99"/>
          <w:rtl/>
        </w:rPr>
        <w:tab/>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החברה לא תהיה רשאית למכור נכס של נספה השואה שהועבר אליה, או לבצע</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פעולה אחרת אשר תמנע ממנה את השבתו בעין, עד תום שבע שנים מהיום שהנכס הועבר</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אליה (בפרק זה – תקופת עיכוב המימוש)</w:t>
      </w:r>
      <w:r w:rsidRPr="00AF3520">
        <w:rPr>
          <w:rStyle w:val="big-number"/>
          <w:rFonts w:cs="FrankRuehl"/>
          <w:strike/>
          <w:vanish/>
          <w:sz w:val="22"/>
          <w:szCs w:val="22"/>
          <w:shd w:val="clear" w:color="auto" w:fill="FFFF99"/>
          <w:rtl/>
        </w:rPr>
        <w:t>; ואולם נכס שנוהל על ידי האפוטרופוס הכללי או</w:t>
      </w:r>
      <w:r w:rsidRPr="00AF3520">
        <w:rPr>
          <w:rStyle w:val="big-number"/>
          <w:rFonts w:cs="FrankRuehl" w:hint="cs"/>
          <w:strike/>
          <w:vanish/>
          <w:sz w:val="22"/>
          <w:szCs w:val="22"/>
          <w:shd w:val="clear" w:color="auto" w:fill="FFFF99"/>
          <w:rtl/>
        </w:rPr>
        <w:t xml:space="preserve"> </w:t>
      </w:r>
      <w:r w:rsidRPr="00AF3520">
        <w:rPr>
          <w:rStyle w:val="big-number"/>
          <w:rFonts w:cs="FrankRuehl"/>
          <w:strike/>
          <w:vanish/>
          <w:sz w:val="22"/>
          <w:szCs w:val="22"/>
          <w:shd w:val="clear" w:color="auto" w:fill="FFFF99"/>
          <w:rtl/>
        </w:rPr>
        <w:t>על ידי אדם מנהל, לפני העברתו לחברה, תסתיים תקופת עיכוב המימוש לגביו בתום תקופת</w:t>
      </w:r>
      <w:r w:rsidRPr="00AF3520">
        <w:rPr>
          <w:rStyle w:val="big-number"/>
          <w:rFonts w:cs="FrankRuehl" w:hint="cs"/>
          <w:strike/>
          <w:vanish/>
          <w:sz w:val="22"/>
          <w:szCs w:val="22"/>
          <w:shd w:val="clear" w:color="auto" w:fill="FFFF99"/>
          <w:rtl/>
        </w:rPr>
        <w:t xml:space="preserve"> </w:t>
      </w:r>
      <w:r w:rsidRPr="00AF3520">
        <w:rPr>
          <w:rStyle w:val="big-number"/>
          <w:rFonts w:cs="FrankRuehl"/>
          <w:strike/>
          <w:vanish/>
          <w:sz w:val="22"/>
          <w:szCs w:val="22"/>
          <w:shd w:val="clear" w:color="auto" w:fill="FFFF99"/>
          <w:rtl/>
        </w:rPr>
        <w:t>תהליך האיתור המיוחד או בתום שבע שנים מהיום שבו נמסר לניהולו של האפוטרופוס הכללי או של האדם המנהל, לפי המאוחר מביניהם</w:t>
      </w:r>
      <w:r w:rsidRPr="00AF3520">
        <w:rPr>
          <w:rStyle w:val="big-number"/>
          <w:rFonts w:cs="FrankRuehl"/>
          <w:vanish/>
          <w:sz w:val="22"/>
          <w:szCs w:val="22"/>
          <w:shd w:val="clear" w:color="auto" w:fill="FFFF99"/>
          <w:rtl/>
        </w:rPr>
        <w:t>.</w:t>
      </w:r>
    </w:p>
    <w:p w:rsidR="002B768E" w:rsidRPr="00AF3520" w:rsidRDefault="002B768E" w:rsidP="00DE4AB5">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 xml:space="preserve">בסעיף זה ובסעיפים </w:t>
      </w:r>
      <w:r w:rsidRPr="00AF3520">
        <w:rPr>
          <w:rStyle w:val="big-number"/>
          <w:rFonts w:cs="FrankRuehl" w:hint="cs"/>
          <w:vanish/>
          <w:sz w:val="22"/>
          <w:szCs w:val="22"/>
          <w:shd w:val="clear" w:color="auto" w:fill="FFFF99"/>
          <w:rtl/>
        </w:rPr>
        <w:t>36, 37</w:t>
      </w:r>
      <w:r w:rsidRPr="00AF3520">
        <w:rPr>
          <w:rStyle w:val="big-number"/>
          <w:rFonts w:cs="FrankRuehl"/>
          <w:vanish/>
          <w:sz w:val="22"/>
          <w:szCs w:val="22"/>
          <w:shd w:val="clear" w:color="auto" w:fill="FFFF99"/>
          <w:rtl/>
        </w:rPr>
        <w:t xml:space="preserve"> ו</w:t>
      </w:r>
      <w:r w:rsidRPr="00AF3520">
        <w:rPr>
          <w:rStyle w:val="big-number"/>
          <w:rFonts w:cs="FrankRuehl" w:hint="cs"/>
          <w:vanish/>
          <w:sz w:val="22"/>
          <w:szCs w:val="22"/>
          <w:shd w:val="clear" w:color="auto" w:fill="FFFF99"/>
          <w:rtl/>
        </w:rPr>
        <w:t>-</w:t>
      </w:r>
      <w:r w:rsidRPr="00AF3520">
        <w:rPr>
          <w:rStyle w:val="big-number"/>
          <w:rFonts w:cs="FrankRuehl"/>
          <w:vanish/>
          <w:sz w:val="22"/>
          <w:szCs w:val="22"/>
          <w:shd w:val="clear" w:color="auto" w:fill="FFFF99"/>
          <w:rtl/>
        </w:rPr>
        <w:t>38,"נכס" – למעט כספים.</w:t>
      </w:r>
    </w:p>
    <w:p w:rsidR="00DE4AB5" w:rsidRPr="00AF3520" w:rsidRDefault="00DE4AB5" w:rsidP="00DE4AB5">
      <w:pPr>
        <w:pStyle w:val="P00"/>
        <w:spacing w:before="0"/>
        <w:ind w:left="0" w:right="1134"/>
        <w:rPr>
          <w:rStyle w:val="big-number"/>
          <w:rFonts w:cs="FrankRuehl" w:hint="cs"/>
          <w:vanish/>
          <w:sz w:val="22"/>
          <w:szCs w:val="22"/>
          <w:u w:val="single"/>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על אף האמור בסעיף קטן (א), לגבי נכסים מן הסוגים המפורטים להלן יחולו תקופות עיכוב המימוש המפורטות לצדם:</w:t>
      </w:r>
    </w:p>
    <w:p w:rsidR="00DE4AB5" w:rsidRPr="00AF3520" w:rsidRDefault="00DE4AB5" w:rsidP="00DE4AB5">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 xml:space="preserve">נכס שנוהל על ידי האפוטרופוס הכללי או על ידי אדם מנהל לפני העברתו לחברה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תקופת עיכוב המימוש תסתיים בתום תקופת תהליך האיתור המיוחד או בתום שבע שנים מהיום שבו נמסר לניהולו של האפוטרופוס הכללי או של האדם המנהל, לפי המאוחר;</w:t>
      </w:r>
    </w:p>
    <w:p w:rsidR="00DE4AB5" w:rsidRPr="00AF3520" w:rsidRDefault="00DE4AB5" w:rsidP="00DE4AB5">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 xml:space="preserve">נכס שנוהל על ידי הקרן הקיימת לישראל או על ידי חברת הימנותא בע"מ, שבע שנים לפחות לפני העברתו לחברה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תקופת עיכוב המימוש תסתיים בתום תקופת תהליך האיתור המיוחד או בתום חמש שנים מהיום שבו נמסר לניהולה של החברה, לפי המאוחר;</w:t>
      </w:r>
    </w:p>
    <w:p w:rsidR="00DE4AB5" w:rsidRPr="00AF3520" w:rsidRDefault="00DE4AB5" w:rsidP="00E642BA">
      <w:pPr>
        <w:pStyle w:val="P00"/>
        <w:spacing w:before="0"/>
        <w:ind w:left="1021" w:right="1134"/>
        <w:rPr>
          <w:rStyle w:val="big-number"/>
          <w:rFonts w:cs="FrankRuehl" w:hint="cs"/>
          <w:vanish/>
          <w:sz w:val="22"/>
          <w:szCs w:val="22"/>
          <w:shd w:val="clear" w:color="auto" w:fill="FFFF99"/>
          <w:rtl/>
        </w:rPr>
      </w:pPr>
      <w:r w:rsidRPr="00AF3520">
        <w:rPr>
          <w:rStyle w:val="big-number"/>
          <w:rFonts w:cs="FrankRuehl" w:hint="cs"/>
          <w:vanish/>
          <w:sz w:val="22"/>
          <w:szCs w:val="22"/>
          <w:u w:val="single"/>
          <w:shd w:val="clear" w:color="auto" w:fill="FFFF99"/>
          <w:rtl/>
        </w:rPr>
        <w:t>(3)</w:t>
      </w:r>
      <w:r w:rsidRPr="00AF3520">
        <w:rPr>
          <w:rStyle w:val="big-number"/>
          <w:rFonts w:cs="FrankRuehl" w:hint="cs"/>
          <w:vanish/>
          <w:sz w:val="22"/>
          <w:szCs w:val="22"/>
          <w:u w:val="single"/>
          <w:shd w:val="clear" w:color="auto" w:fill="FFFF99"/>
          <w:rtl/>
        </w:rPr>
        <w:tab/>
        <w:t xml:space="preserve">נכס שהוא נייר ערך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תקופת עיכוב המימוש תסתיים בתום תקופת תהליך האיתור המיוחד או בתום שנתיים מהיום שבו נמסר לניהולה של החבר</w:t>
      </w:r>
      <w:r w:rsidR="00E642BA" w:rsidRPr="00AF3520">
        <w:rPr>
          <w:rStyle w:val="big-number"/>
          <w:rFonts w:cs="FrankRuehl" w:hint="cs"/>
          <w:vanish/>
          <w:sz w:val="22"/>
          <w:szCs w:val="22"/>
          <w:u w:val="single"/>
          <w:shd w:val="clear" w:color="auto" w:fill="FFFF99"/>
          <w:rtl/>
        </w:rPr>
        <w:t>ה</w:t>
      </w:r>
      <w:r w:rsidRPr="00AF3520">
        <w:rPr>
          <w:rStyle w:val="big-number"/>
          <w:rFonts w:cs="FrankRuehl" w:hint="cs"/>
          <w:vanish/>
          <w:sz w:val="22"/>
          <w:szCs w:val="22"/>
          <w:u w:val="single"/>
          <w:shd w:val="clear" w:color="auto" w:fill="FFFF99"/>
          <w:rtl/>
        </w:rPr>
        <w:t>, לפי המאוחר.</w:t>
      </w:r>
    </w:p>
    <w:p w:rsidR="00012853" w:rsidRPr="00AF3520" w:rsidRDefault="00012853" w:rsidP="00012853">
      <w:pPr>
        <w:pStyle w:val="P00"/>
        <w:spacing w:before="0"/>
        <w:ind w:left="0" w:right="1134"/>
        <w:rPr>
          <w:rStyle w:val="default"/>
          <w:rFonts w:cs="FrankRuehl" w:hint="cs"/>
          <w:vanish/>
          <w:sz w:val="20"/>
          <w:szCs w:val="20"/>
          <w:shd w:val="clear" w:color="auto" w:fill="FFFF99"/>
          <w:rtl/>
        </w:rPr>
      </w:pPr>
    </w:p>
    <w:p w:rsidR="00012853" w:rsidRPr="00AF3520" w:rsidRDefault="00012853" w:rsidP="00012853">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30.3.2014</w:t>
      </w:r>
    </w:p>
    <w:p w:rsidR="00012853" w:rsidRPr="00AF3520" w:rsidRDefault="00012853" w:rsidP="00012853">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012853" w:rsidRPr="00AF3520" w:rsidRDefault="00012853" w:rsidP="00012853">
      <w:pPr>
        <w:pStyle w:val="P00"/>
        <w:spacing w:before="0"/>
        <w:ind w:left="0" w:right="1134"/>
        <w:rPr>
          <w:rStyle w:val="default"/>
          <w:rFonts w:cs="FrankRuehl" w:hint="cs"/>
          <w:vanish/>
          <w:sz w:val="20"/>
          <w:szCs w:val="20"/>
          <w:shd w:val="clear" w:color="auto" w:fill="FFFF99"/>
          <w:rtl/>
        </w:rPr>
      </w:pPr>
      <w:hyperlink r:id="rId3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465 (</w:t>
      </w:r>
      <w:hyperlink r:id="rId3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012853" w:rsidRPr="00AF3520" w:rsidRDefault="00012853" w:rsidP="00012853">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 xml:space="preserve">בסעיף זה ובסעיפים </w:t>
      </w:r>
      <w:r w:rsidRPr="00AF3520">
        <w:rPr>
          <w:rStyle w:val="big-number"/>
          <w:rFonts w:cs="FrankRuehl" w:hint="cs"/>
          <w:vanish/>
          <w:sz w:val="22"/>
          <w:szCs w:val="22"/>
          <w:shd w:val="clear" w:color="auto" w:fill="FFFF99"/>
          <w:rtl/>
        </w:rPr>
        <w:t>36, 37</w:t>
      </w:r>
      <w:r w:rsidRPr="00AF3520">
        <w:rPr>
          <w:rStyle w:val="big-number"/>
          <w:rFonts w:cs="FrankRuehl"/>
          <w:vanish/>
          <w:sz w:val="22"/>
          <w:szCs w:val="22"/>
          <w:shd w:val="clear" w:color="auto" w:fill="FFFF99"/>
          <w:rtl/>
        </w:rPr>
        <w:t xml:space="preserve"> ו</w:t>
      </w:r>
      <w:r w:rsidRPr="00AF3520">
        <w:rPr>
          <w:rStyle w:val="big-number"/>
          <w:rFonts w:cs="FrankRuehl" w:hint="cs"/>
          <w:vanish/>
          <w:sz w:val="22"/>
          <w:szCs w:val="22"/>
          <w:shd w:val="clear" w:color="auto" w:fill="FFFF99"/>
          <w:rtl/>
        </w:rPr>
        <w:t>-</w:t>
      </w:r>
      <w:r w:rsidRPr="00AF3520">
        <w:rPr>
          <w:rStyle w:val="big-number"/>
          <w:rFonts w:cs="FrankRuehl"/>
          <w:vanish/>
          <w:sz w:val="22"/>
          <w:szCs w:val="22"/>
          <w:shd w:val="clear" w:color="auto" w:fill="FFFF99"/>
          <w:rtl/>
        </w:rPr>
        <w:t>38,"נכס" – למעט כספים</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וניירות ערך</w:t>
      </w:r>
      <w:r w:rsidRPr="00AF3520">
        <w:rPr>
          <w:rStyle w:val="big-number"/>
          <w:rFonts w:cs="FrankRuehl"/>
          <w:vanish/>
          <w:sz w:val="22"/>
          <w:szCs w:val="22"/>
          <w:shd w:val="clear" w:color="auto" w:fill="FFFF99"/>
          <w:rtl/>
        </w:rPr>
        <w:t>.</w:t>
      </w:r>
    </w:p>
    <w:p w:rsidR="00012853" w:rsidRPr="00AF3520" w:rsidRDefault="00012853" w:rsidP="00012853">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t>(ג)</w:t>
      </w:r>
      <w:r w:rsidRPr="00AF3520">
        <w:rPr>
          <w:rStyle w:val="big-number"/>
          <w:rFonts w:cs="FrankRuehl" w:hint="cs"/>
          <w:vanish/>
          <w:sz w:val="22"/>
          <w:szCs w:val="22"/>
          <w:shd w:val="clear" w:color="auto" w:fill="FFFF99"/>
          <w:rtl/>
        </w:rPr>
        <w:tab/>
        <w:t>על אף האמור בסעיף קטן (א), לגבי נכסים מן הסוגים המפורטים להלן יחולו תקופות עיכוב המימוש המפורטות לצדם:</w:t>
      </w:r>
    </w:p>
    <w:p w:rsidR="00012853" w:rsidRPr="00AF3520" w:rsidRDefault="00012853" w:rsidP="00012853">
      <w:pPr>
        <w:pStyle w:val="P00"/>
        <w:spacing w:before="0"/>
        <w:ind w:left="1021"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(1)</w:t>
      </w:r>
      <w:r w:rsidRPr="00AF3520">
        <w:rPr>
          <w:rStyle w:val="big-number"/>
          <w:rFonts w:cs="FrankRuehl" w:hint="cs"/>
          <w:vanish/>
          <w:sz w:val="22"/>
          <w:szCs w:val="22"/>
          <w:shd w:val="clear" w:color="auto" w:fill="FFFF99"/>
          <w:rtl/>
        </w:rPr>
        <w:tab/>
        <w:t xml:space="preserve">נכס שנוהל על ידי האפוטרופוס הכללי או על ידי אדם מנהל לפני העברתו לחברה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תקופת עיכוב המימוש תסתיים בתום תקופת תהליך האיתור המיוחד או בתום שבע שנים מהיום שבו נמסר לניהולו של האפוטרופוס הכללי או של האדם המנהל, לפי המאוחר;</w:t>
      </w:r>
    </w:p>
    <w:p w:rsidR="00012853" w:rsidRPr="00AF3520" w:rsidRDefault="00012853" w:rsidP="00012853">
      <w:pPr>
        <w:pStyle w:val="P00"/>
        <w:spacing w:before="0"/>
        <w:ind w:left="1021"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(2)</w:t>
      </w:r>
      <w:r w:rsidRPr="00AF3520">
        <w:rPr>
          <w:rStyle w:val="big-number"/>
          <w:rFonts w:cs="FrankRuehl" w:hint="cs"/>
          <w:vanish/>
          <w:sz w:val="22"/>
          <w:szCs w:val="22"/>
          <w:shd w:val="clear" w:color="auto" w:fill="FFFF99"/>
          <w:rtl/>
        </w:rPr>
        <w:tab/>
        <w:t xml:space="preserve">נכס שנוהל על ידי הקרן הקיימת לישראל או על ידי חברת הימנותא בע"מ, שבע שנים לפחות לפני העברתו לחברה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תקופת עיכוב המימוש תסתיים בתום תקופת תהליך האיתור המיוחד או בתום חמש שנים מהיום שבו נמסר לניהולה של החברה, לפי המאוחר;</w:t>
      </w:r>
    </w:p>
    <w:p w:rsidR="00012853" w:rsidRPr="00012853" w:rsidRDefault="00012853" w:rsidP="00012853">
      <w:pPr>
        <w:pStyle w:val="P00"/>
        <w:spacing w:before="0"/>
        <w:ind w:left="1021" w:right="1134"/>
        <w:rPr>
          <w:rStyle w:val="big-number"/>
          <w:rFonts w:cs="FrankRuehl" w:hint="cs"/>
          <w:strike/>
          <w:sz w:val="2"/>
          <w:szCs w:val="2"/>
          <w:shd w:val="clear" w:color="auto" w:fill="FFFF99"/>
          <w:rtl/>
        </w:rPr>
      </w:pPr>
      <w:r w:rsidRPr="00AF3520">
        <w:rPr>
          <w:rStyle w:val="big-number"/>
          <w:rFonts w:cs="FrankRuehl" w:hint="cs"/>
          <w:strike/>
          <w:vanish/>
          <w:sz w:val="22"/>
          <w:szCs w:val="22"/>
          <w:shd w:val="clear" w:color="auto" w:fill="FFFF99"/>
          <w:rtl/>
        </w:rPr>
        <w:t>(3)</w:t>
      </w:r>
      <w:r w:rsidRPr="00AF3520">
        <w:rPr>
          <w:rStyle w:val="big-number"/>
          <w:rFonts w:cs="FrankRuehl" w:hint="cs"/>
          <w:strike/>
          <w:vanish/>
          <w:sz w:val="22"/>
          <w:szCs w:val="22"/>
          <w:shd w:val="clear" w:color="auto" w:fill="FFFF99"/>
          <w:rtl/>
        </w:rPr>
        <w:tab/>
        <w:t xml:space="preserve">נכס שהוא נייר ערך </w:t>
      </w:r>
      <w:r w:rsidRPr="00AF3520">
        <w:rPr>
          <w:rStyle w:val="big-number"/>
          <w:rFonts w:cs="FrankRuehl"/>
          <w:strike/>
          <w:vanish/>
          <w:sz w:val="22"/>
          <w:szCs w:val="22"/>
          <w:shd w:val="clear" w:color="auto" w:fill="FFFF99"/>
          <w:rtl/>
        </w:rPr>
        <w:t>–</w:t>
      </w:r>
      <w:r w:rsidRPr="00AF3520">
        <w:rPr>
          <w:rStyle w:val="big-number"/>
          <w:rFonts w:cs="FrankRuehl" w:hint="cs"/>
          <w:strike/>
          <w:vanish/>
          <w:sz w:val="22"/>
          <w:szCs w:val="22"/>
          <w:shd w:val="clear" w:color="auto" w:fill="FFFF99"/>
          <w:rtl/>
        </w:rPr>
        <w:t xml:space="preserve"> תקופת עיכוב המימוש תסתיים בתום תקופת תהליך האיתור המיוחד או בתום שנתיים מהיום שבו נמסר לניהולה של החברה, לפי המאוחר.</w:t>
      </w:r>
      <w:bookmarkEnd w:id="58"/>
    </w:p>
    <w:p w:rsidR="00161796" w:rsidRDefault="00161796">
      <w:pPr>
        <w:pStyle w:val="P00"/>
        <w:spacing w:before="72"/>
        <w:ind w:left="0" w:right="1134"/>
        <w:rPr>
          <w:rStyle w:val="big-number"/>
          <w:rFonts w:cs="FrankRuehl" w:hint="cs"/>
          <w:sz w:val="26"/>
          <w:szCs w:val="26"/>
          <w:rtl/>
        </w:rPr>
      </w:pPr>
      <w:bookmarkStart w:id="59" w:name="Seif36"/>
      <w:bookmarkEnd w:id="59"/>
      <w:r>
        <w:rPr>
          <w:rFonts w:cs="Miriam"/>
          <w:lang w:val="he-IL"/>
        </w:rPr>
        <w:pict>
          <v:rect id="_x0000_s2379" style="position:absolute;left:0;text-align:left;margin-left:463.5pt;margin-top:7.1pt;width:75.05pt;height:28.05pt;z-index:251601408" filled="f" stroked="f" strokecolor="lime" strokeweight=".25pt">
            <v:textbox style="mso-next-textbox:#_x0000_s2379" inset="1mm,0,1mm,0">
              <w:txbxContent>
                <w:p w:rsidR="0014403D" w:rsidRDefault="0014403D">
                  <w:pPr>
                    <w:pStyle w:val="a7"/>
                    <w:spacing w:line="160" w:lineRule="exact"/>
                    <w:rPr>
                      <w:rFonts w:hint="cs"/>
                      <w:rtl/>
                    </w:rPr>
                  </w:pPr>
                  <w:r>
                    <w:rPr>
                      <w:rFonts w:hint="cs"/>
                      <w:rtl/>
                    </w:rPr>
                    <w:t>דרך ניהול הנכסים בתקופת עיכוב המימוש ולאחריה</w:t>
                  </w:r>
                </w:p>
              </w:txbxContent>
            </v:textbox>
            <w10:anchorlock/>
          </v:rect>
        </w:pict>
      </w:r>
      <w:r>
        <w:rPr>
          <w:rStyle w:val="big-number"/>
          <w:rFonts w:cs="Miriam" w:hint="cs"/>
          <w:rtl/>
        </w:rPr>
        <w:t>36</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בתקופת עיכוב המימוש החברה תשמור על נכס שהועבר אליה ותנהל אותו בדרך שהיא לדעתה המועילה ביותר ליורשים או לבעלי זכויות אחרים בו.</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לאחר תקופת עיכוב המימוש של נכס, ואם לא הושב לידי היורשים או בעלי הזכויות האחרים, ינוהלו הנכס והפירות שצמחו ממנו, לרבות פירות שצמחו בתקופת עיכוב המימוש, על ידי החברה לשם מימוש מטרותיה וביצוע תפקידיה לפי הוראות החוק.</w:t>
      </w:r>
    </w:p>
    <w:p w:rsidR="00161796" w:rsidRDefault="00161796" w:rsidP="008E37E3">
      <w:pPr>
        <w:pStyle w:val="P00"/>
        <w:spacing w:before="72"/>
        <w:ind w:left="0" w:right="1134"/>
        <w:rPr>
          <w:rStyle w:val="big-number"/>
          <w:rFonts w:cs="FrankRuehl" w:hint="cs"/>
          <w:sz w:val="26"/>
          <w:szCs w:val="26"/>
          <w:rtl/>
        </w:rPr>
      </w:pPr>
      <w:bookmarkStart w:id="60" w:name="Seif37"/>
      <w:bookmarkEnd w:id="60"/>
      <w:r>
        <w:rPr>
          <w:rFonts w:cs="Miriam"/>
          <w:lang w:val="he-IL"/>
        </w:rPr>
        <w:pict>
          <v:rect id="_x0000_s2380" style="position:absolute;left:0;text-align:left;margin-left:463.5pt;margin-top:7.1pt;width:75.05pt;height:23.85pt;z-index:251602432" filled="f" stroked="f" strokecolor="lime" strokeweight=".25pt">
            <v:textbox style="mso-next-textbox:#_x0000_s2380" inset="1mm,0,1mm,0">
              <w:txbxContent>
                <w:p w:rsidR="0014403D" w:rsidRDefault="0014403D">
                  <w:pPr>
                    <w:pStyle w:val="a7"/>
                    <w:spacing w:line="160" w:lineRule="exact"/>
                    <w:rPr>
                      <w:rFonts w:hint="cs"/>
                      <w:rtl/>
                    </w:rPr>
                  </w:pPr>
                  <w:r>
                    <w:rPr>
                      <w:rFonts w:hint="cs"/>
                      <w:rtl/>
                    </w:rPr>
                    <w:t>מימוש נכסים</w:t>
                  </w:r>
                </w:p>
                <w:p w:rsidR="0014403D" w:rsidRDefault="0014403D" w:rsidP="008E37E3">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37</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 xml:space="preserve">הועבר נכס לחברה, חלפה תקופת עיכוב המימוש לגביו, ובנסיבות הענין </w:t>
      </w:r>
      <w:r w:rsidR="008E37E3" w:rsidRPr="008E37E3">
        <w:rPr>
          <w:rStyle w:val="default"/>
          <w:rFonts w:cs="FrankRuehl" w:hint="cs"/>
          <w:sz w:val="20"/>
          <w:rtl/>
        </w:rPr>
        <w:t>ולפי המידע שברשות החברה, לאחר שביצעה את כל הפעולות הנדרשות לפי חוק זה לשם איתור יורשים או בעלי זכויות אחרים באותו נכס, אין לחברה יסוד סביר להניח כי יאותרו יורשים או בעלי זכויות כאמור</w:t>
      </w:r>
      <w:r w:rsidRPr="00A23842">
        <w:rPr>
          <w:rStyle w:val="default"/>
          <w:rFonts w:cs="FrankRuehl"/>
          <w:sz w:val="20"/>
          <w:rtl/>
        </w:rPr>
        <w:t>, רשאית</w:t>
      </w:r>
      <w:r w:rsidRPr="00A23842">
        <w:rPr>
          <w:rStyle w:val="default"/>
          <w:rFonts w:cs="FrankRuehl" w:hint="cs"/>
          <w:sz w:val="20"/>
          <w:rtl/>
        </w:rPr>
        <w:t xml:space="preserve"> </w:t>
      </w:r>
      <w:r w:rsidRPr="00A23842">
        <w:rPr>
          <w:rStyle w:val="default"/>
          <w:rFonts w:cs="FrankRuehl"/>
          <w:sz w:val="20"/>
          <w:rtl/>
        </w:rPr>
        <w:t>החברה לממש את הנכס והיא רשאית לעשות שימוש בתמורה שהתקבלה ממכירתו, לשם מימוש מטרותיה וביצוע תפקידיה לפי הוראות חוק זה.</w:t>
      </w:r>
    </w:p>
    <w:p w:rsidR="008E37E3" w:rsidRPr="008E37E3" w:rsidRDefault="008E37E3" w:rsidP="008E37E3">
      <w:pPr>
        <w:pStyle w:val="P00"/>
        <w:spacing w:before="72"/>
        <w:ind w:left="1021" w:right="1134" w:hanging="1021"/>
        <w:rPr>
          <w:rStyle w:val="default"/>
          <w:rFonts w:cs="FrankRuehl" w:hint="cs"/>
          <w:sz w:val="20"/>
          <w:rtl/>
        </w:rPr>
      </w:pPr>
      <w:r w:rsidRPr="00012853">
        <w:rPr>
          <w:rStyle w:val="default"/>
          <w:rFonts w:cs="FrankRuehl" w:hint="cs"/>
          <w:sz w:val="20"/>
          <w:rtl/>
        </w:rPr>
        <w:pict>
          <v:shape id="_x0000_s2508" type="#_x0000_t202" style="position:absolute;left:0;text-align:left;margin-left:470.35pt;margin-top:7.1pt;width:1in;height:22.65pt;z-index:251688448" filled="f" stroked="f">
            <v:textbox inset="1mm,0,1mm,0">
              <w:txbxContent>
                <w:p w:rsidR="0014403D" w:rsidRDefault="0014403D" w:rsidP="008E37E3">
                  <w:pPr>
                    <w:pStyle w:val="a7"/>
                    <w:spacing w:line="160" w:lineRule="exact"/>
                    <w:rPr>
                      <w:rFonts w:hint="cs"/>
                      <w:rtl/>
                    </w:rPr>
                  </w:pPr>
                  <w:r>
                    <w:rPr>
                      <w:rFonts w:hint="cs"/>
                      <w:rtl/>
                    </w:rPr>
                    <w:t>(תיקון מס' 3) תשע"ד-2014</w:t>
                  </w:r>
                </w:p>
              </w:txbxContent>
            </v:textbox>
          </v:shape>
        </w:pict>
      </w:r>
      <w:r w:rsidRPr="00A23842">
        <w:rPr>
          <w:rStyle w:val="default"/>
          <w:rFonts w:cs="FrankRuehl" w:hint="cs"/>
          <w:sz w:val="20"/>
          <w:rtl/>
        </w:rPr>
        <w:tab/>
      </w:r>
      <w:r w:rsidRPr="00A23842">
        <w:rPr>
          <w:rStyle w:val="default"/>
          <w:rFonts w:cs="FrankRuehl"/>
          <w:sz w:val="20"/>
          <w:rtl/>
        </w:rPr>
        <w:t>(</w:t>
      </w:r>
      <w:r w:rsidRPr="008E37E3">
        <w:rPr>
          <w:rStyle w:val="default"/>
          <w:rFonts w:cs="FrankRuehl" w:hint="cs"/>
          <w:sz w:val="20"/>
          <w:rtl/>
        </w:rPr>
        <w:t>א1)</w:t>
      </w:r>
      <w:r w:rsidRPr="008E37E3">
        <w:rPr>
          <w:rStyle w:val="default"/>
          <w:rFonts w:cs="FrankRuehl" w:hint="cs"/>
          <w:sz w:val="20"/>
          <w:rtl/>
        </w:rPr>
        <w:tab/>
        <w:t>החברה רשאית לממש נכס ולעשות שימוש בתמורה שהתקבלה ממכירתו לשם מימוש מטרותיה וביצוע תפקידיה לפי הוראות חוק זה אף אם לא מתקיימות לגביו הוראות סעיף קטן (א), בכל אחד מאלה:</w:t>
      </w:r>
    </w:p>
    <w:p w:rsidR="008E37E3" w:rsidRPr="008E37E3" w:rsidRDefault="008E37E3" w:rsidP="008E37E3">
      <w:pPr>
        <w:pStyle w:val="P00"/>
        <w:spacing w:before="72"/>
        <w:ind w:left="1021" w:right="1134"/>
        <w:rPr>
          <w:rStyle w:val="big-number"/>
          <w:rFonts w:cs="FrankRuehl" w:hint="cs"/>
          <w:sz w:val="26"/>
          <w:szCs w:val="26"/>
          <w:rtl/>
        </w:rPr>
      </w:pPr>
      <w:r w:rsidRPr="008E37E3">
        <w:rPr>
          <w:rStyle w:val="big-number"/>
          <w:rFonts w:cs="FrankRuehl" w:hint="cs"/>
          <w:sz w:val="26"/>
          <w:szCs w:val="26"/>
          <w:rtl/>
        </w:rPr>
        <w:t>(1)</w:t>
      </w:r>
      <w:r w:rsidRPr="008E37E3">
        <w:rPr>
          <w:rStyle w:val="big-number"/>
          <w:rFonts w:cs="FrankRuehl" w:hint="cs"/>
          <w:sz w:val="26"/>
          <w:szCs w:val="26"/>
          <w:rtl/>
        </w:rPr>
        <w:tab/>
        <w:t>מתקיימים כל אלה:</w:t>
      </w:r>
    </w:p>
    <w:p w:rsidR="008E37E3" w:rsidRPr="008E37E3" w:rsidRDefault="008E37E3" w:rsidP="008E37E3">
      <w:pPr>
        <w:pStyle w:val="P00"/>
        <w:spacing w:before="72"/>
        <w:ind w:left="1474" w:right="1134"/>
        <w:rPr>
          <w:rStyle w:val="big-number"/>
          <w:rFonts w:cs="FrankRuehl" w:hint="cs"/>
          <w:sz w:val="26"/>
          <w:szCs w:val="26"/>
          <w:rtl/>
        </w:rPr>
      </w:pPr>
      <w:r w:rsidRPr="008E37E3">
        <w:rPr>
          <w:rStyle w:val="big-number"/>
          <w:rFonts w:cs="FrankRuehl" w:hint="cs"/>
          <w:sz w:val="26"/>
          <w:szCs w:val="26"/>
          <w:rtl/>
        </w:rPr>
        <w:t>(א)</w:t>
      </w:r>
      <w:r w:rsidRPr="008E37E3">
        <w:rPr>
          <w:rStyle w:val="big-number"/>
          <w:rFonts w:cs="FrankRuehl" w:hint="cs"/>
          <w:sz w:val="26"/>
          <w:szCs w:val="26"/>
          <w:rtl/>
        </w:rPr>
        <w:tab/>
        <w:t>המידע הקיים בידי החברה על בעל הנכס כולל, לכל היותר, את שם בעל הנכס ואת שם היישוב והמדינה שבהם היה מקום מגוריו או מקום שהותו האחרון;</w:t>
      </w:r>
    </w:p>
    <w:p w:rsidR="008E37E3" w:rsidRPr="008E37E3" w:rsidRDefault="008E37E3" w:rsidP="008E37E3">
      <w:pPr>
        <w:pStyle w:val="P00"/>
        <w:spacing w:before="72"/>
        <w:ind w:left="1474" w:right="1134"/>
        <w:rPr>
          <w:rStyle w:val="big-number"/>
          <w:rFonts w:cs="FrankRuehl" w:hint="cs"/>
          <w:sz w:val="26"/>
          <w:szCs w:val="26"/>
          <w:rtl/>
        </w:rPr>
      </w:pPr>
      <w:r w:rsidRPr="008E37E3">
        <w:rPr>
          <w:rStyle w:val="big-number"/>
          <w:rFonts w:cs="FrankRuehl" w:hint="cs"/>
          <w:sz w:val="26"/>
          <w:szCs w:val="26"/>
          <w:rtl/>
        </w:rPr>
        <w:t>(ב)</w:t>
      </w:r>
      <w:r w:rsidRPr="008E37E3">
        <w:rPr>
          <w:rStyle w:val="big-number"/>
          <w:rFonts w:cs="FrankRuehl" w:hint="cs"/>
          <w:sz w:val="26"/>
          <w:szCs w:val="26"/>
          <w:rtl/>
        </w:rPr>
        <w:tab/>
        <w:t>טרם העברת הנכס לחברה, הנכס הוחזק בידי האפוטרופוס הכללי, הקרן הקיימת לישראל או חברת הימנותא בע"מ, והוא הועבר לחברה בהתאם להוראות חוק זה לאחר שאותו מחזיק מצא כי הנכס הוא נכס של נספה השואה;</w:t>
      </w:r>
    </w:p>
    <w:p w:rsidR="008E37E3" w:rsidRPr="008E37E3" w:rsidRDefault="008E37E3" w:rsidP="008E37E3">
      <w:pPr>
        <w:pStyle w:val="P00"/>
        <w:spacing w:before="72"/>
        <w:ind w:left="1474" w:right="1134"/>
        <w:rPr>
          <w:rStyle w:val="big-number"/>
          <w:rFonts w:cs="FrankRuehl" w:hint="cs"/>
          <w:sz w:val="26"/>
          <w:szCs w:val="26"/>
          <w:rtl/>
        </w:rPr>
      </w:pPr>
      <w:r w:rsidRPr="008E37E3">
        <w:rPr>
          <w:rStyle w:val="big-number"/>
          <w:rFonts w:cs="FrankRuehl" w:hint="cs"/>
          <w:sz w:val="26"/>
          <w:szCs w:val="26"/>
          <w:rtl/>
        </w:rPr>
        <w:t>(ג)</w:t>
      </w:r>
      <w:r w:rsidRPr="008E37E3">
        <w:rPr>
          <w:rStyle w:val="big-number"/>
          <w:rFonts w:cs="FrankRuehl" w:hint="cs"/>
          <w:sz w:val="26"/>
          <w:szCs w:val="26"/>
          <w:rtl/>
        </w:rPr>
        <w:tab/>
        <w:t>חקירה שביצעה החברה בניסיון לאתר מידע נוסף על האמור בפסקת משנה (א) על בעל הנכס לא העלתה מידע שמאפשר זיהוי של בעל הנכס לצורך איתור יורשיו, ובלבד שלגבי נכס שהוא מקרקעין כללה החקירה כאמור את כל אלה:</w:t>
      </w:r>
    </w:p>
    <w:p w:rsidR="008E37E3" w:rsidRPr="008E37E3" w:rsidRDefault="008E37E3" w:rsidP="008E37E3">
      <w:pPr>
        <w:pStyle w:val="P00"/>
        <w:spacing w:before="72"/>
        <w:ind w:left="1928" w:right="1134"/>
        <w:rPr>
          <w:rStyle w:val="big-number"/>
          <w:rFonts w:cs="FrankRuehl" w:hint="cs"/>
          <w:sz w:val="26"/>
          <w:szCs w:val="26"/>
          <w:rtl/>
        </w:rPr>
      </w:pPr>
      <w:r w:rsidRPr="008E37E3">
        <w:rPr>
          <w:rStyle w:val="big-number"/>
          <w:rFonts w:cs="FrankRuehl" w:hint="cs"/>
          <w:sz w:val="26"/>
          <w:szCs w:val="26"/>
          <w:rtl/>
        </w:rPr>
        <w:t>(1)</w:t>
      </w:r>
      <w:r w:rsidRPr="008E37E3">
        <w:rPr>
          <w:rStyle w:val="big-number"/>
          <w:rFonts w:cs="FrankRuehl" w:hint="cs"/>
          <w:sz w:val="26"/>
          <w:szCs w:val="26"/>
          <w:rtl/>
        </w:rPr>
        <w:tab/>
        <w:t>פנייה לאגף רישום והסדר מקרקעין במשרד המשפטים, לשם איתור מסמכים שיש בהם כדי להוסיף על המידע הקיים בידי החברה על בעל הנכס;</w:t>
      </w:r>
    </w:p>
    <w:p w:rsidR="008E37E3" w:rsidRPr="008E37E3" w:rsidRDefault="008E37E3" w:rsidP="007424A5">
      <w:pPr>
        <w:pStyle w:val="P00"/>
        <w:spacing w:before="72"/>
        <w:ind w:left="1928" w:right="1134"/>
        <w:rPr>
          <w:rStyle w:val="big-number"/>
          <w:rFonts w:cs="FrankRuehl" w:hint="cs"/>
          <w:sz w:val="26"/>
          <w:szCs w:val="26"/>
          <w:rtl/>
        </w:rPr>
      </w:pPr>
      <w:r w:rsidRPr="008E37E3">
        <w:rPr>
          <w:rStyle w:val="big-number"/>
          <w:rFonts w:cs="FrankRuehl" w:hint="cs"/>
          <w:sz w:val="26"/>
          <w:szCs w:val="26"/>
          <w:rtl/>
        </w:rPr>
        <w:t>(2)</w:t>
      </w:r>
      <w:r w:rsidRPr="008E37E3">
        <w:rPr>
          <w:rStyle w:val="big-number"/>
          <w:rFonts w:cs="FrankRuehl" w:hint="cs"/>
          <w:sz w:val="26"/>
          <w:szCs w:val="26"/>
          <w:rtl/>
        </w:rPr>
        <w:tab/>
        <w:t>פנייה לרשות המקומית שבתחומיה נמצא הנכס ולרשו</w:t>
      </w:r>
      <w:r w:rsidR="007424A5">
        <w:rPr>
          <w:rStyle w:val="big-number"/>
          <w:rFonts w:cs="FrankRuehl" w:hint="cs"/>
          <w:sz w:val="26"/>
          <w:szCs w:val="26"/>
          <w:rtl/>
        </w:rPr>
        <w:t>ת</w:t>
      </w:r>
      <w:r w:rsidRPr="008E37E3">
        <w:rPr>
          <w:rStyle w:val="big-number"/>
          <w:rFonts w:cs="FrankRuehl" w:hint="cs"/>
          <w:sz w:val="26"/>
          <w:szCs w:val="26"/>
          <w:rtl/>
        </w:rPr>
        <w:t xml:space="preserve"> המסים, לשם בדיקה אם שולמו בשל הנכס מסים או תשלומים אחרים על ידי בעל הנכס או מי מטעמו שאינו האפוטרופוס הכללי, הקרן הקיימת לישראל או חברת הימנותא בע"מ;</w:t>
      </w:r>
    </w:p>
    <w:p w:rsidR="008E37E3" w:rsidRPr="008E37E3" w:rsidRDefault="008E37E3" w:rsidP="008E37E3">
      <w:pPr>
        <w:pStyle w:val="P00"/>
        <w:spacing w:before="72"/>
        <w:ind w:left="1928" w:right="1134"/>
        <w:rPr>
          <w:rStyle w:val="big-number"/>
          <w:rFonts w:cs="FrankRuehl" w:hint="cs"/>
          <w:sz w:val="26"/>
          <w:szCs w:val="26"/>
          <w:rtl/>
        </w:rPr>
      </w:pPr>
      <w:r w:rsidRPr="008E37E3">
        <w:rPr>
          <w:rStyle w:val="big-number"/>
          <w:rFonts w:cs="FrankRuehl" w:hint="cs"/>
          <w:sz w:val="26"/>
          <w:szCs w:val="26"/>
          <w:rtl/>
        </w:rPr>
        <w:t>(3)</w:t>
      </w:r>
      <w:r w:rsidRPr="008E37E3">
        <w:rPr>
          <w:rStyle w:val="big-number"/>
          <w:rFonts w:cs="FrankRuehl" w:hint="cs"/>
          <w:sz w:val="26"/>
          <w:szCs w:val="26"/>
          <w:rtl/>
        </w:rPr>
        <w:tab/>
        <w:t>בדיקות נוספות הנדרשות, לדעת החברה, לזיהוי בעל הנכס לשם איתור יורשיו;</w:t>
      </w:r>
    </w:p>
    <w:p w:rsidR="008E37E3" w:rsidRPr="008E37E3" w:rsidRDefault="008E37E3" w:rsidP="007424A5">
      <w:pPr>
        <w:pStyle w:val="P00"/>
        <w:spacing w:before="72"/>
        <w:ind w:left="1021" w:right="1134"/>
        <w:rPr>
          <w:rStyle w:val="big-number"/>
          <w:rFonts w:cs="FrankRuehl" w:hint="cs"/>
          <w:sz w:val="26"/>
          <w:szCs w:val="26"/>
          <w:rtl/>
        </w:rPr>
      </w:pPr>
      <w:r w:rsidRPr="008E37E3">
        <w:rPr>
          <w:rStyle w:val="big-number"/>
          <w:rFonts w:cs="FrankRuehl" w:hint="cs"/>
          <w:sz w:val="26"/>
          <w:szCs w:val="26"/>
          <w:rtl/>
        </w:rPr>
        <w:t>(2)</w:t>
      </w:r>
      <w:r w:rsidRPr="008E37E3">
        <w:rPr>
          <w:rStyle w:val="big-number"/>
          <w:rFonts w:cs="FrankRuehl" w:hint="cs"/>
          <w:sz w:val="26"/>
          <w:szCs w:val="26"/>
          <w:rtl/>
        </w:rPr>
        <w:tab/>
        <w:t>הנכס הוא נכס מקרקעין ולא תלויה וע</w:t>
      </w:r>
      <w:r w:rsidR="007424A5">
        <w:rPr>
          <w:rStyle w:val="big-number"/>
          <w:rFonts w:cs="FrankRuehl" w:hint="cs"/>
          <w:sz w:val="26"/>
          <w:szCs w:val="26"/>
          <w:rtl/>
        </w:rPr>
        <w:t>ו</w:t>
      </w:r>
      <w:r w:rsidRPr="008E37E3">
        <w:rPr>
          <w:rStyle w:val="big-number"/>
          <w:rFonts w:cs="FrankRuehl" w:hint="cs"/>
          <w:sz w:val="26"/>
          <w:szCs w:val="26"/>
          <w:rtl/>
        </w:rPr>
        <w:t>מדת בקשה לקבלתו לפי הוראות פרק ד', ועל פי המסמכים שבידי החברה הנכס נרכש בעבור נספה השואה הרשום בחברה כבעל הזכויות בו, לאחר מותו; מימשה החברה נכס מקרקעין לפי פסקה זו, תמשיך החברה את החקירה לפי חוק זה בניסיון לאיתור היורשים או בעלי הזכויות האחרים בנכס, לשם השבת התמורה שקיבלה ממכירתו לידיהם בהתאם להוראות סעיף 32(2).</w:t>
      </w:r>
    </w:p>
    <w:p w:rsidR="00161796" w:rsidRPr="00A23842" w:rsidRDefault="008E37E3" w:rsidP="00A23842">
      <w:pPr>
        <w:pStyle w:val="P00"/>
        <w:spacing w:before="72"/>
        <w:ind w:left="1021" w:right="1134" w:hanging="1021"/>
        <w:rPr>
          <w:rStyle w:val="default"/>
          <w:rFonts w:cs="FrankRuehl" w:hint="cs"/>
          <w:sz w:val="20"/>
          <w:rtl/>
        </w:rPr>
      </w:pPr>
      <w:r>
        <w:rPr>
          <w:rFonts w:cs="FrankRuehl" w:hint="cs"/>
          <w:rtl/>
          <w:lang w:eastAsia="en-US"/>
        </w:rPr>
        <w:pict>
          <v:shape id="_x0000_s2511" type="#_x0000_t202" style="position:absolute;left:0;text-align:left;margin-left:470.35pt;margin-top:7.1pt;width:1in;height:18pt;z-index:251689472" filled="f" stroked="f">
            <v:textbox inset="1mm,0,1mm,0">
              <w:txbxContent>
                <w:p w:rsidR="0014403D" w:rsidRDefault="0014403D" w:rsidP="008E37E3">
                  <w:pPr>
                    <w:pStyle w:val="a7"/>
                    <w:spacing w:line="160" w:lineRule="exact"/>
                    <w:rPr>
                      <w:rFonts w:hint="cs"/>
                      <w:rtl/>
                    </w:rPr>
                  </w:pPr>
                  <w:r>
                    <w:rPr>
                      <w:rFonts w:hint="cs"/>
                      <w:rtl/>
                    </w:rPr>
                    <w:t>(תיקון מס' 3) תשע"ד-2014</w:t>
                  </w:r>
                </w:p>
              </w:txbxContent>
            </v:textbox>
          </v:shape>
        </w:pict>
      </w:r>
      <w:r w:rsidR="00161796" w:rsidRPr="00A23842">
        <w:rPr>
          <w:rStyle w:val="default"/>
          <w:rFonts w:cs="FrankRuehl" w:hint="cs"/>
          <w:sz w:val="20"/>
          <w:rtl/>
        </w:rPr>
        <w:tab/>
      </w:r>
      <w:r w:rsidR="00161796" w:rsidRPr="00A23842">
        <w:rPr>
          <w:rStyle w:val="default"/>
          <w:rFonts w:cs="FrankRuehl"/>
          <w:sz w:val="20"/>
          <w:rtl/>
        </w:rPr>
        <w:t>(ב)</w:t>
      </w:r>
      <w:r w:rsidR="00161796" w:rsidRPr="00A23842">
        <w:rPr>
          <w:rStyle w:val="default"/>
          <w:rFonts w:cs="FrankRuehl" w:hint="cs"/>
          <w:sz w:val="20"/>
          <w:rtl/>
        </w:rPr>
        <w:tab/>
      </w:r>
      <w:r w:rsidR="00161796" w:rsidRPr="00A23842">
        <w:rPr>
          <w:rStyle w:val="default"/>
          <w:rFonts w:cs="FrankRuehl"/>
          <w:sz w:val="20"/>
          <w:rtl/>
        </w:rPr>
        <w:t>(1)</w:t>
      </w:r>
      <w:r w:rsidR="00161796" w:rsidRPr="00A23842">
        <w:rPr>
          <w:rStyle w:val="default"/>
          <w:rFonts w:cs="FrankRuehl" w:hint="cs"/>
          <w:sz w:val="20"/>
          <w:rtl/>
        </w:rPr>
        <w:tab/>
      </w:r>
      <w:r w:rsidR="00161796" w:rsidRPr="00A23842">
        <w:rPr>
          <w:rStyle w:val="default"/>
          <w:rFonts w:cs="FrankRuehl"/>
          <w:sz w:val="20"/>
          <w:rtl/>
        </w:rPr>
        <w:t>מכירת נכס שהועבר לחברה כאמור בסעיף קטן (א)</w:t>
      </w:r>
      <w:r>
        <w:rPr>
          <w:rStyle w:val="default"/>
          <w:rFonts w:cs="FrankRuehl" w:hint="cs"/>
          <w:sz w:val="20"/>
          <w:rtl/>
        </w:rPr>
        <w:t xml:space="preserve"> או (א1)</w:t>
      </w:r>
      <w:r w:rsidR="00161796" w:rsidRPr="00A23842">
        <w:rPr>
          <w:rStyle w:val="default"/>
          <w:rFonts w:cs="FrankRuehl"/>
          <w:sz w:val="20"/>
          <w:rtl/>
        </w:rPr>
        <w:t>, טעונה אישור מוקדם של דירקטוריון החברה שיינתן ברוב</w:t>
      </w:r>
      <w:r w:rsidR="00A23842">
        <w:rPr>
          <w:rStyle w:val="default"/>
          <w:rFonts w:cs="FrankRuehl"/>
          <w:sz w:val="20"/>
          <w:rtl/>
        </w:rPr>
        <w:t xml:space="preserve"> של שישה חברי הדירקטוריון לפחות</w:t>
      </w:r>
      <w:r w:rsidR="00A23842">
        <w:rPr>
          <w:rStyle w:val="default"/>
          <w:rFonts w:cs="FrankRuehl" w:hint="cs"/>
          <w:sz w:val="20"/>
          <w:rtl/>
        </w:rPr>
        <w:t>;</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אישור הדירקטוריון יינתן רק לאחר קבלת אישורו של היועץ המשפטי של</w:t>
      </w:r>
      <w:r w:rsidRPr="00A23842">
        <w:rPr>
          <w:rStyle w:val="default"/>
          <w:rFonts w:cs="FrankRuehl" w:hint="cs"/>
          <w:sz w:val="20"/>
          <w:rtl/>
        </w:rPr>
        <w:t xml:space="preserve"> </w:t>
      </w:r>
      <w:r w:rsidRPr="00A23842">
        <w:rPr>
          <w:rStyle w:val="default"/>
          <w:rFonts w:cs="FrankRuehl"/>
          <w:sz w:val="20"/>
          <w:rtl/>
        </w:rPr>
        <w:t>החברה למכירת הנכס, לאחר שבדק כי בוצעו הפעולות הנדרשות לפי חוק זה</w:t>
      </w:r>
      <w:r w:rsidRPr="00A23842">
        <w:rPr>
          <w:rStyle w:val="default"/>
          <w:rFonts w:cs="FrankRuehl" w:hint="cs"/>
          <w:sz w:val="20"/>
          <w:rtl/>
        </w:rPr>
        <w:t xml:space="preserve"> </w:t>
      </w:r>
      <w:r w:rsidRPr="00A23842">
        <w:rPr>
          <w:rStyle w:val="default"/>
          <w:rFonts w:cs="FrankRuehl"/>
          <w:sz w:val="20"/>
          <w:rtl/>
        </w:rPr>
        <w:t>לאיתור היורשים ובעלי הזכויות האחרים באותו נכס וכן כי התמלאו התנאים</w:t>
      </w:r>
      <w:r w:rsidRPr="00A23842">
        <w:rPr>
          <w:rStyle w:val="default"/>
          <w:rFonts w:cs="FrankRuehl" w:hint="cs"/>
          <w:sz w:val="20"/>
          <w:rtl/>
        </w:rPr>
        <w:t xml:space="preserve"> </w:t>
      </w:r>
      <w:r w:rsidRPr="00A23842">
        <w:rPr>
          <w:rStyle w:val="default"/>
          <w:rFonts w:cs="FrankRuehl"/>
          <w:sz w:val="20"/>
          <w:rtl/>
        </w:rPr>
        <w:t>המוקדמים למכירתו של הנכס לפי הוראות חוק זה והוראות כל דין אחר; אישור היועץ המשפטי יינתן בכתב בצירוף נימוקים.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בבואו לאשר מכירת נכס שהוא מיטלטלין, ישקול דירקטוריון החברה, בין השאר, את המשמעות או הערך הרגשיים או הסמליים שעשויים להיות לנכס המסוים לגבי היורשים</w:t>
      </w:r>
      <w:r w:rsidRPr="00A23842">
        <w:rPr>
          <w:rStyle w:val="default"/>
          <w:rFonts w:cs="FrankRuehl" w:hint="cs"/>
          <w:sz w:val="20"/>
          <w:rtl/>
        </w:rPr>
        <w:t xml:space="preserve"> </w:t>
      </w:r>
      <w:r w:rsidRPr="00A23842">
        <w:rPr>
          <w:rStyle w:val="default"/>
          <w:rFonts w:cs="FrankRuehl"/>
          <w:sz w:val="20"/>
          <w:rtl/>
        </w:rPr>
        <w:t>או בעלי הזכויות האחרים בנכס, ואם סבר כי עשויים להיות לנכס משמעות או ערך כאמור, ידחה את מימושו, ככל האפשר.</w:t>
      </w:r>
    </w:p>
    <w:p w:rsidR="00161796"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מכרה החברה נכס, רשאית היא לעשות כל פעולה הנדרשת לצורך השלמת המכירה, לרבות רישום הפעולה בכל פנקס המתנהל לפי חיקוק.</w:t>
      </w:r>
    </w:p>
    <w:p w:rsidR="00012853" w:rsidRPr="00AF3520" w:rsidRDefault="00012853" w:rsidP="00012853">
      <w:pPr>
        <w:pStyle w:val="P00"/>
        <w:spacing w:before="0"/>
        <w:ind w:left="0" w:right="1134"/>
        <w:rPr>
          <w:rStyle w:val="default"/>
          <w:rFonts w:cs="FrankRuehl" w:hint="cs"/>
          <w:vanish/>
          <w:color w:val="FF0000"/>
          <w:sz w:val="20"/>
          <w:szCs w:val="20"/>
          <w:shd w:val="clear" w:color="auto" w:fill="FFFF99"/>
          <w:rtl/>
        </w:rPr>
      </w:pPr>
      <w:bookmarkStart w:id="61" w:name="Rov122"/>
      <w:r w:rsidRPr="00AF3520">
        <w:rPr>
          <w:rStyle w:val="default"/>
          <w:rFonts w:cs="FrankRuehl" w:hint="cs"/>
          <w:vanish/>
          <w:color w:val="FF0000"/>
          <w:sz w:val="20"/>
          <w:szCs w:val="20"/>
          <w:shd w:val="clear" w:color="auto" w:fill="FFFF99"/>
          <w:rtl/>
        </w:rPr>
        <w:t>מיום 30.3.2014</w:t>
      </w:r>
    </w:p>
    <w:p w:rsidR="00012853" w:rsidRPr="00AF3520" w:rsidRDefault="00012853" w:rsidP="00012853">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012853" w:rsidRPr="00AF3520" w:rsidRDefault="00012853" w:rsidP="00012853">
      <w:pPr>
        <w:pStyle w:val="P00"/>
        <w:spacing w:before="0"/>
        <w:ind w:left="0" w:right="1134"/>
        <w:rPr>
          <w:rStyle w:val="default"/>
          <w:rFonts w:cs="FrankRuehl" w:hint="cs"/>
          <w:vanish/>
          <w:sz w:val="20"/>
          <w:szCs w:val="20"/>
          <w:shd w:val="clear" w:color="auto" w:fill="FFFF99"/>
          <w:rtl/>
        </w:rPr>
      </w:pPr>
      <w:hyperlink r:id="rId33"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465 (</w:t>
      </w:r>
      <w:hyperlink r:id="rId34"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012853" w:rsidRPr="00AF3520" w:rsidRDefault="00012853" w:rsidP="00012853">
      <w:pPr>
        <w:pStyle w:val="P00"/>
        <w:ind w:left="0" w:right="1134"/>
        <w:rPr>
          <w:rStyle w:val="big-number"/>
          <w:rFonts w:cs="FrankRuehl" w:hint="cs"/>
          <w:vanish/>
          <w:sz w:val="22"/>
          <w:szCs w:val="22"/>
          <w:shd w:val="clear" w:color="auto" w:fill="FFFF99"/>
          <w:rtl/>
        </w:rPr>
      </w:pPr>
      <w:r w:rsidRPr="00AF3520">
        <w:rPr>
          <w:rStyle w:val="default"/>
          <w:rFonts w:cs="FrankRuehl"/>
          <w:vanish/>
          <w:sz w:val="22"/>
          <w:szCs w:val="22"/>
          <w:shd w:val="clear" w:color="auto" w:fill="FFFF99"/>
          <w:rtl/>
        </w:rPr>
        <w:tab/>
        <w:t>(א)</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הועבר נכס לחברה, חלפה תקופת עיכוב המימוש לגביו, ובנסיבות הענין </w:t>
      </w:r>
      <w:r w:rsidRPr="00AF3520">
        <w:rPr>
          <w:rStyle w:val="default"/>
          <w:rFonts w:cs="FrankRuehl"/>
          <w:strike/>
          <w:vanish/>
          <w:sz w:val="22"/>
          <w:szCs w:val="22"/>
          <w:shd w:val="clear" w:color="auto" w:fill="FFFF99"/>
          <w:rtl/>
        </w:rPr>
        <w:t>אין</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לחברה יסוד להניח שתוגש בקשה להשבתו ליורשים או לבעלי זכויות אחרים</w:t>
      </w:r>
      <w:r w:rsidR="008E37E3" w:rsidRPr="00AF3520">
        <w:rPr>
          <w:rStyle w:val="default"/>
          <w:rFonts w:cs="FrankRuehl" w:hint="cs"/>
          <w:vanish/>
          <w:sz w:val="22"/>
          <w:szCs w:val="22"/>
          <w:shd w:val="clear" w:color="auto" w:fill="FFFF99"/>
          <w:rtl/>
        </w:rPr>
        <w:t xml:space="preserve"> </w:t>
      </w:r>
      <w:r w:rsidR="008E37E3" w:rsidRPr="00AF3520">
        <w:rPr>
          <w:rStyle w:val="default"/>
          <w:rFonts w:cs="FrankRuehl" w:hint="cs"/>
          <w:vanish/>
          <w:sz w:val="22"/>
          <w:szCs w:val="22"/>
          <w:u w:val="single"/>
          <w:shd w:val="clear" w:color="auto" w:fill="FFFF99"/>
          <w:rtl/>
        </w:rPr>
        <w:t>ולפי המידע שברשות החברה, לאחר שביצעה את כל הפעולות הנדרשות לפי חוק זה לשם איתור יורשים או בעלי זכויות אחרים באותו נכס, אין לחברה יסוד סביר להניח כי יאותרו יורשים או בעלי זכויות כאמור</w:t>
      </w:r>
      <w:r w:rsidRPr="00AF3520">
        <w:rPr>
          <w:rStyle w:val="default"/>
          <w:rFonts w:cs="FrankRuehl"/>
          <w:vanish/>
          <w:sz w:val="22"/>
          <w:szCs w:val="22"/>
          <w:shd w:val="clear" w:color="auto" w:fill="FFFF99"/>
          <w:rtl/>
        </w:rPr>
        <w:t>, רשאית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החברה לממש את הנכס והיא רשאית לעשות שימוש בתמורה שהתקבלה ממכירתו, לשם מימוש מטרותיה וביצוע תפקידיה לפי הוראות חוק זה.</w:t>
      </w:r>
    </w:p>
    <w:p w:rsidR="008E37E3" w:rsidRPr="00AF3520" w:rsidRDefault="008E37E3" w:rsidP="008E37E3">
      <w:pPr>
        <w:pStyle w:val="P00"/>
        <w:spacing w:before="0"/>
        <w:ind w:left="0" w:right="1134"/>
        <w:rPr>
          <w:rStyle w:val="big-number"/>
          <w:rFonts w:cs="FrankRuehl" w:hint="cs"/>
          <w:vanish/>
          <w:sz w:val="22"/>
          <w:szCs w:val="22"/>
          <w:u w:val="single"/>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(א1)</w:t>
      </w:r>
      <w:r w:rsidRPr="00AF3520">
        <w:rPr>
          <w:rStyle w:val="big-number"/>
          <w:rFonts w:cs="FrankRuehl" w:hint="cs"/>
          <w:vanish/>
          <w:sz w:val="22"/>
          <w:szCs w:val="22"/>
          <w:u w:val="single"/>
          <w:shd w:val="clear" w:color="auto" w:fill="FFFF99"/>
          <w:rtl/>
        </w:rPr>
        <w:tab/>
        <w:t>החברה רשאית לממש נכס ולעשות שימוש בתמורה שהתקבלה ממכירתו לשם מימוש מטרותיה וביצוע תפקידיה לפי הוראות חוק זה אף אם לא מתקיימות לגביו הוראות סעיף קטן (א), בכל אחד מאלה:</w:t>
      </w:r>
    </w:p>
    <w:p w:rsidR="008E37E3" w:rsidRPr="00AF3520" w:rsidRDefault="008E37E3" w:rsidP="008E37E3">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מתקיימים כל אלה:</w:t>
      </w:r>
    </w:p>
    <w:p w:rsidR="008E37E3" w:rsidRPr="00AF3520" w:rsidRDefault="008E37E3" w:rsidP="008E37E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(א)</w:t>
      </w:r>
      <w:r w:rsidRPr="00AF3520">
        <w:rPr>
          <w:rStyle w:val="big-number"/>
          <w:rFonts w:cs="FrankRuehl" w:hint="cs"/>
          <w:vanish/>
          <w:sz w:val="22"/>
          <w:szCs w:val="22"/>
          <w:u w:val="single"/>
          <w:shd w:val="clear" w:color="auto" w:fill="FFFF99"/>
          <w:rtl/>
        </w:rPr>
        <w:tab/>
        <w:t>המידע הקיים בידי החברה על בעל הנכס כולל, לכל היותר, את שם בעל הנכס ואת שם היישוב והמדינה שבהם היה מקום מגוריו או מקום שהותו האחרון;</w:t>
      </w:r>
    </w:p>
    <w:p w:rsidR="008E37E3" w:rsidRPr="00AF3520" w:rsidRDefault="008E37E3" w:rsidP="008E37E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(ב)</w:t>
      </w:r>
      <w:r w:rsidRPr="00AF3520">
        <w:rPr>
          <w:rStyle w:val="big-number"/>
          <w:rFonts w:cs="FrankRuehl" w:hint="cs"/>
          <w:vanish/>
          <w:sz w:val="22"/>
          <w:szCs w:val="22"/>
          <w:u w:val="single"/>
          <w:shd w:val="clear" w:color="auto" w:fill="FFFF99"/>
          <w:rtl/>
        </w:rPr>
        <w:tab/>
        <w:t>טרם העברת הנכס לחברה, הנכס הוחזק בידי האפוטרופוס הכללי, הקרן הקיימת לישראל או חברת הימנותא בע"מ, והוא הועבר לחברה בהתאם להוראות חוק זה לאחר שאותו מחזיק מצא כי הנכס הוא נכס של נספה השואה;</w:t>
      </w:r>
    </w:p>
    <w:p w:rsidR="008E37E3" w:rsidRPr="00AF3520" w:rsidRDefault="008E37E3" w:rsidP="008E37E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חקירה שביצעה החברה בניסיון לאתר מידע נוסף על האמור בפסקת משנה (א) על בעל הנכס לא העלתה מידע שמאפשר זיהוי של בעל הנכס לצורך איתור יורשיו, ובלבד שלגבי נכס שהוא מקרקעין כללה החקירה כאמור את כל אלה:</w:t>
      </w:r>
    </w:p>
    <w:p w:rsidR="008E37E3" w:rsidRPr="00AF3520" w:rsidRDefault="008E37E3" w:rsidP="008E37E3">
      <w:pPr>
        <w:pStyle w:val="P00"/>
        <w:spacing w:before="0"/>
        <w:ind w:left="1928"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פנייה לאגף רישום והסדר מקרקעין במשרד המשפטים, לשם איתור מסמכים שיש בהם כדי להוסיף על המידע הקיים בידי החברה על בעל הנכס;</w:t>
      </w:r>
    </w:p>
    <w:p w:rsidR="008E37E3" w:rsidRPr="00AF3520" w:rsidRDefault="008E37E3" w:rsidP="007424A5">
      <w:pPr>
        <w:pStyle w:val="P00"/>
        <w:spacing w:before="0"/>
        <w:ind w:left="1928"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פנייה לרשות המקומית שבתחומיה נמצא הנכס ולרשו</w:t>
      </w:r>
      <w:r w:rsidR="007424A5" w:rsidRPr="00AF3520">
        <w:rPr>
          <w:rStyle w:val="big-number"/>
          <w:rFonts w:cs="FrankRuehl" w:hint="cs"/>
          <w:vanish/>
          <w:sz w:val="22"/>
          <w:szCs w:val="22"/>
          <w:u w:val="single"/>
          <w:shd w:val="clear" w:color="auto" w:fill="FFFF99"/>
          <w:rtl/>
        </w:rPr>
        <w:t>ת</w:t>
      </w:r>
      <w:r w:rsidRPr="00AF3520">
        <w:rPr>
          <w:rStyle w:val="big-number"/>
          <w:rFonts w:cs="FrankRuehl" w:hint="cs"/>
          <w:vanish/>
          <w:sz w:val="22"/>
          <w:szCs w:val="22"/>
          <w:u w:val="single"/>
          <w:shd w:val="clear" w:color="auto" w:fill="FFFF99"/>
          <w:rtl/>
        </w:rPr>
        <w:t xml:space="preserve"> המסים, לשם בדיקה אם שולמו בשל הנכס מסים או תשלומים אחרים על ידי בעל הנכס או מי מטעמו שאינו האפוטרופוס הכללי, הקרן הקיימת לישראל או חברת הימנותא בע"מ;</w:t>
      </w:r>
    </w:p>
    <w:p w:rsidR="008E37E3" w:rsidRPr="00AF3520" w:rsidRDefault="008E37E3" w:rsidP="008E37E3">
      <w:pPr>
        <w:pStyle w:val="P00"/>
        <w:spacing w:before="0"/>
        <w:ind w:left="1928"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(3)</w:t>
      </w:r>
      <w:r w:rsidRPr="00AF3520">
        <w:rPr>
          <w:rStyle w:val="big-number"/>
          <w:rFonts w:cs="FrankRuehl" w:hint="cs"/>
          <w:vanish/>
          <w:sz w:val="22"/>
          <w:szCs w:val="22"/>
          <w:u w:val="single"/>
          <w:shd w:val="clear" w:color="auto" w:fill="FFFF99"/>
          <w:rtl/>
        </w:rPr>
        <w:tab/>
        <w:t>בדיקות נוספות הנדרשות, לדעת החברה, לזיהוי בעל הנכס לשם איתור יורשיו;</w:t>
      </w:r>
    </w:p>
    <w:p w:rsidR="008E37E3" w:rsidRPr="00AF3520" w:rsidRDefault="008E37E3" w:rsidP="007424A5">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הנכס הוא נכס מקרקעין ולא תלויה וע</w:t>
      </w:r>
      <w:r w:rsidR="007424A5" w:rsidRPr="00AF3520">
        <w:rPr>
          <w:rStyle w:val="big-number"/>
          <w:rFonts w:cs="FrankRuehl" w:hint="cs"/>
          <w:vanish/>
          <w:sz w:val="22"/>
          <w:szCs w:val="22"/>
          <w:u w:val="single"/>
          <w:shd w:val="clear" w:color="auto" w:fill="FFFF99"/>
          <w:rtl/>
        </w:rPr>
        <w:t>ו</w:t>
      </w:r>
      <w:r w:rsidRPr="00AF3520">
        <w:rPr>
          <w:rStyle w:val="big-number"/>
          <w:rFonts w:cs="FrankRuehl" w:hint="cs"/>
          <w:vanish/>
          <w:sz w:val="22"/>
          <w:szCs w:val="22"/>
          <w:u w:val="single"/>
          <w:shd w:val="clear" w:color="auto" w:fill="FFFF99"/>
          <w:rtl/>
        </w:rPr>
        <w:t>מדת בקשה לקבלתו לפי הוראות פרק ד', ועל פי המסמכים שבידי החברה הנכס נרכש בעבור נספה השואה הרשום בחברה כבעל הזכויות בו, לאחר מותו; מימשה החברה נכס מקרקעין לפי פסקה זו, תמשיך החברה את החקירה לפי חוק זה בניסיון לאיתור היורשים או בעלי הזכויות האחרים בנכס, לשם השבת התמורה שקיבלה ממכירתו לידיהם בהתאם להוראות סעיף 32(2).</w:t>
      </w:r>
    </w:p>
    <w:p w:rsidR="00012853" w:rsidRPr="00AF3520" w:rsidRDefault="00012853" w:rsidP="00012853">
      <w:pPr>
        <w:pStyle w:val="P00"/>
        <w:spacing w:before="0"/>
        <w:ind w:left="1021" w:right="1134" w:hanging="1021"/>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(1)</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מכירת נכס שהועבר לחברה כאמור בסעיף קטן (א)</w:t>
      </w:r>
      <w:r w:rsidR="008E37E3" w:rsidRPr="00AF3520">
        <w:rPr>
          <w:rStyle w:val="default"/>
          <w:rFonts w:cs="FrankRuehl" w:hint="cs"/>
          <w:vanish/>
          <w:sz w:val="22"/>
          <w:szCs w:val="22"/>
          <w:shd w:val="clear" w:color="auto" w:fill="FFFF99"/>
          <w:rtl/>
        </w:rPr>
        <w:t xml:space="preserve"> </w:t>
      </w:r>
      <w:r w:rsidR="008E37E3" w:rsidRPr="00AF3520">
        <w:rPr>
          <w:rStyle w:val="default"/>
          <w:rFonts w:cs="FrankRuehl" w:hint="cs"/>
          <w:vanish/>
          <w:sz w:val="22"/>
          <w:szCs w:val="22"/>
          <w:u w:val="single"/>
          <w:shd w:val="clear" w:color="auto" w:fill="FFFF99"/>
          <w:rtl/>
        </w:rPr>
        <w:t>או (א1)</w:t>
      </w:r>
      <w:r w:rsidRPr="00AF3520">
        <w:rPr>
          <w:rStyle w:val="default"/>
          <w:rFonts w:cs="FrankRuehl"/>
          <w:vanish/>
          <w:sz w:val="22"/>
          <w:szCs w:val="22"/>
          <w:shd w:val="clear" w:color="auto" w:fill="FFFF99"/>
          <w:rtl/>
        </w:rPr>
        <w:t>, טעונה אישור מוקדם של דירקטוריון החברה שיינתן ברוב של שישה חברי הדירקטוריון לפחות</w:t>
      </w:r>
      <w:r w:rsidRPr="00AF3520">
        <w:rPr>
          <w:rStyle w:val="default"/>
          <w:rFonts w:cs="FrankRuehl" w:hint="cs"/>
          <w:vanish/>
          <w:sz w:val="22"/>
          <w:szCs w:val="22"/>
          <w:shd w:val="clear" w:color="auto" w:fill="FFFF99"/>
          <w:rtl/>
        </w:rPr>
        <w:t>;</w:t>
      </w:r>
    </w:p>
    <w:p w:rsidR="00012853" w:rsidRPr="00BE0DBC" w:rsidRDefault="00012853" w:rsidP="00BE0DBC">
      <w:pPr>
        <w:pStyle w:val="P00"/>
        <w:spacing w:before="0"/>
        <w:ind w:left="1021" w:right="1134"/>
        <w:rPr>
          <w:rStyle w:val="default"/>
          <w:rFonts w:cs="FrankRuehl" w:hint="cs"/>
          <w:sz w:val="2"/>
          <w:szCs w:val="2"/>
          <w:rtl/>
        </w:rPr>
      </w:pPr>
      <w:r w:rsidRPr="00AF3520">
        <w:rPr>
          <w:rStyle w:val="default"/>
          <w:rFonts w:cs="FrankRuehl"/>
          <w:vanish/>
          <w:sz w:val="22"/>
          <w:szCs w:val="22"/>
          <w:shd w:val="clear" w:color="auto" w:fill="FFFF99"/>
          <w:rtl/>
        </w:rPr>
        <w:t>(2)</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אישור הדירקטוריון יינתן רק לאחר קבלת אישורו של היועץ המשפטי של</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החברה למכירת הנכס, לאחר שבדק כי בוצעו הפעולות הנדרשות לפי חוק זה</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לאיתור היורשים ובעלי הזכויות האחרים באותו נכס וכן כי התמלאו התנאים</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המוקדמים למכירתו של הנכס לפי הוראות חוק זה והוראות כל דין אחר; אישור היועץ המשפטי יינתן בכתב בצירוף נימוקים.</w:t>
      </w:r>
      <w:bookmarkEnd w:id="61"/>
    </w:p>
    <w:p w:rsidR="008E37E3" w:rsidRDefault="008E37E3" w:rsidP="00BE0DBC">
      <w:pPr>
        <w:pStyle w:val="P00"/>
        <w:spacing w:before="72"/>
        <w:ind w:left="0" w:right="1134"/>
        <w:rPr>
          <w:rStyle w:val="default"/>
          <w:rFonts w:cs="FrankRuehl" w:hint="cs"/>
          <w:sz w:val="20"/>
          <w:rtl/>
        </w:rPr>
      </w:pPr>
      <w:bookmarkStart w:id="62" w:name="Seif89"/>
      <w:bookmarkEnd w:id="62"/>
      <w:r>
        <w:rPr>
          <w:rFonts w:cs="Miriam"/>
          <w:lang w:val="he-IL"/>
        </w:rPr>
        <w:pict>
          <v:rect id="_x0000_s2512" style="position:absolute;left:0;text-align:left;margin-left:465.8pt;margin-top:7.1pt;width:75.05pt;height:35.5pt;z-index:251690496" filled="f" stroked="f" strokecolor="lime" strokeweight=".25pt">
            <v:textbox style="mso-next-textbox:#_x0000_s2512" inset="1mm,0,1mm,0">
              <w:txbxContent>
                <w:p w:rsidR="0014403D" w:rsidRDefault="0014403D" w:rsidP="008E37E3">
                  <w:pPr>
                    <w:pStyle w:val="a7"/>
                    <w:spacing w:line="160" w:lineRule="exact"/>
                    <w:rPr>
                      <w:rFonts w:hint="cs"/>
                      <w:rtl/>
                    </w:rPr>
                  </w:pPr>
                  <w:r>
                    <w:rPr>
                      <w:rFonts w:hint="cs"/>
                      <w:rtl/>
                    </w:rPr>
                    <w:t>מימוש נכסים במקרים מיוחדים</w:t>
                  </w:r>
                </w:p>
                <w:p w:rsidR="0014403D" w:rsidRDefault="0014403D" w:rsidP="008E37E3">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37</w:t>
      </w:r>
      <w:r w:rsidR="00BE0DBC">
        <w:rPr>
          <w:rStyle w:val="default"/>
          <w:rFonts w:cs="FrankRuehl" w:hint="cs"/>
          <w:sz w:val="20"/>
          <w:rtl/>
        </w:rPr>
        <w:t>א</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00BE0DBC">
        <w:rPr>
          <w:rStyle w:val="default"/>
          <w:rFonts w:cs="FrankRuehl" w:hint="cs"/>
          <w:sz w:val="20"/>
          <w:rtl/>
        </w:rPr>
        <w:t>החליטה החברה בבקשה לקבלת נכס שהוגשה לה לפי הוראות פרק ד' כי יש להשיב נכס של נספה השואה למבקש, וחלף המועד להגשת ערר על החלטתה בלי שהוגש ערר או שהוגש ערר וועדת הערר החליטה כי יש להשיב את הנכס כאמור, רשאית החברה, לבקשת המבקש או בהסכמתו, לממש את הנכס ולהשיב למבקש את התמורה שקיבלה ממכירתו בהתאם להוראות סעיף 32(2)</w:t>
      </w:r>
      <w:r w:rsidRPr="00A23842">
        <w:rPr>
          <w:rStyle w:val="default"/>
          <w:rFonts w:cs="FrankRuehl"/>
          <w:sz w:val="20"/>
          <w:rtl/>
        </w:rPr>
        <w:t>.</w:t>
      </w:r>
    </w:p>
    <w:p w:rsidR="00BE0DBC" w:rsidRDefault="00BE0DBC" w:rsidP="00BE0DBC">
      <w:pPr>
        <w:pStyle w:val="P00"/>
        <w:spacing w:before="72"/>
        <w:ind w:left="0" w:right="1134"/>
        <w:rPr>
          <w:rStyle w:val="big-number"/>
          <w:rFonts w:cs="FrankRuehl" w:hint="cs"/>
          <w:sz w:val="26"/>
          <w:szCs w:val="26"/>
          <w:rtl/>
        </w:rPr>
      </w:pPr>
      <w:r>
        <w:rPr>
          <w:rStyle w:val="default"/>
          <w:rFonts w:cs="FrankRuehl" w:hint="cs"/>
          <w:sz w:val="20"/>
          <w:rtl/>
        </w:rPr>
        <w:tab/>
        <w:t>(ב)</w:t>
      </w:r>
      <w:r>
        <w:rPr>
          <w:rStyle w:val="default"/>
          <w:rFonts w:cs="FrankRuehl" w:hint="cs"/>
          <w:sz w:val="20"/>
          <w:rtl/>
        </w:rPr>
        <w:tab/>
        <w:t xml:space="preserve">החברה רשאית לפנות לבית המשפט המחוזי בירושלים בבקשה שיאשר לה לממש נכס </w:t>
      </w:r>
      <w:r>
        <w:rPr>
          <w:rStyle w:val="big-number"/>
          <w:rFonts w:cs="FrankRuehl" w:hint="cs"/>
          <w:sz w:val="26"/>
          <w:szCs w:val="26"/>
          <w:rtl/>
        </w:rPr>
        <w:t>מקרקעין, בכל אחד מאלה:</w:t>
      </w:r>
    </w:p>
    <w:p w:rsidR="00BE0DBC" w:rsidRDefault="00BE0DBC" w:rsidP="00BE0DBC">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החברה איתרה אדם שלפי המידע שבידיה עשוי להיות יורש של בעל הנכס, ועל אף פניותיה אליו הוא לא הגיש לה, בתוך חצי שנה ממועד הפנייה הראשונה אליו, בקשה לקבלת הנכס לפי הוראות פרק ד';</w:t>
      </w:r>
    </w:p>
    <w:p w:rsidR="00BE0DBC" w:rsidRDefault="00BE0DBC" w:rsidP="00BE0DBC">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מתקיימים כל אלה:</w:t>
      </w:r>
    </w:p>
    <w:p w:rsidR="00BE0DBC" w:rsidRDefault="00BE0DBC" w:rsidP="00BE0DBC">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החברה קיבלה החלטה בבקשה לקבלת נכס לפי הוראות פרק ד' בהתאם להוראות צו ירושה, צו קיום צוואה או צו בדבר חליפיו של נספה השואה לפי סעיף 31א, ולפי החלטת החברה יותר מאדם אחד זכאי לזכויות בנכס או לחלקן, וחלף המועד להגשת ערר על החלטת החברה בלי שהוגש ערר, או שהוגש ערר על החלטת החברה וועדת הערר החליטה כי יש להשיב את הנכס האמור;</w:t>
      </w:r>
    </w:p>
    <w:p w:rsidR="00BE0DBC" w:rsidRDefault="00BE0DBC" w:rsidP="00BE0DBC">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חלק מהזכאים לקבל זכויות בנכס כאמור בפסקת משנה (א) הסכימו לממש את הנכס ולקבל את תמורתו, ואולם החברה לא הצליחה לקבל את הסכמת כלל הזכאים לזכויות בנכס למימושו.</w:t>
      </w:r>
    </w:p>
    <w:p w:rsidR="00BE0DBC" w:rsidRDefault="00BE0DBC" w:rsidP="00BE0DBC">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הגישה החברה בקשה לבית המשפט לפי סעיף קטן (ב), תודיע על דבר הגשת הבקשה לכל אדם שלפי המידע שבידיה עשוי להיות יורש או בעל זכות בנכס שבקשר אליו הוגשה הבקשה.</w:t>
      </w:r>
    </w:p>
    <w:p w:rsidR="00BE0DBC" w:rsidRDefault="00BE0DBC" w:rsidP="00BE0DBC">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אישר בית המשפט לחברה לממש נכס לפי סעיף קטן (ב)(1), ייתן לה הוראות גם לעניין העברת תמורת הנכס, בהתחשב, בין השאר, בזיקתו לנכס של האדם שלפי המידע שבידי החברה עשוי להיות יורש של בעל הנכס.</w:t>
      </w:r>
    </w:p>
    <w:p w:rsidR="00BE0DBC" w:rsidRDefault="00BE0DBC" w:rsidP="007424A5">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אישר בית המשפט לחברה למ</w:t>
      </w:r>
      <w:r w:rsidR="007424A5">
        <w:rPr>
          <w:rStyle w:val="big-number"/>
          <w:rFonts w:cs="FrankRuehl" w:hint="cs"/>
          <w:sz w:val="26"/>
          <w:szCs w:val="26"/>
          <w:rtl/>
        </w:rPr>
        <w:t>מ</w:t>
      </w:r>
      <w:r>
        <w:rPr>
          <w:rStyle w:val="big-number"/>
          <w:rFonts w:cs="FrankRuehl" w:hint="cs"/>
          <w:sz w:val="26"/>
          <w:szCs w:val="26"/>
          <w:rtl/>
        </w:rPr>
        <w:t>ש נכס לפי סעיף קטן (ב)(2), תמשיך החברה את החקירה לפי חוק זה בניסיון לאיתור כלל היורשים או בעלי הזכויות האחרים בנכס, לצורך השבת התמורה שקיבלה ממכירתו לידיהם בהתאם להוראות סעיף 32(2).</w:t>
      </w:r>
    </w:p>
    <w:p w:rsidR="00BE0DBC" w:rsidRDefault="00BE0DBC" w:rsidP="00BE0DBC">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הוראת סעיף 37(ד) תחול גם על נכס שמכרה החברה לפי סעיף זה.</w:t>
      </w:r>
    </w:p>
    <w:p w:rsidR="00BE0DBC" w:rsidRPr="00AF3520" w:rsidRDefault="00BE0DBC" w:rsidP="00BE0DBC">
      <w:pPr>
        <w:pStyle w:val="P00"/>
        <w:spacing w:before="0"/>
        <w:ind w:left="0" w:right="1134"/>
        <w:rPr>
          <w:rStyle w:val="default"/>
          <w:rFonts w:cs="FrankRuehl" w:hint="cs"/>
          <w:vanish/>
          <w:color w:val="FF0000"/>
          <w:sz w:val="20"/>
          <w:szCs w:val="20"/>
          <w:shd w:val="clear" w:color="auto" w:fill="FFFF99"/>
          <w:rtl/>
        </w:rPr>
      </w:pPr>
      <w:bookmarkStart w:id="63" w:name="Rov123"/>
      <w:r w:rsidRPr="00AF3520">
        <w:rPr>
          <w:rStyle w:val="default"/>
          <w:rFonts w:cs="FrankRuehl" w:hint="cs"/>
          <w:vanish/>
          <w:color w:val="FF0000"/>
          <w:sz w:val="20"/>
          <w:szCs w:val="20"/>
          <w:shd w:val="clear" w:color="auto" w:fill="FFFF99"/>
          <w:rtl/>
        </w:rPr>
        <w:t>מיום 30.3.2014</w:t>
      </w:r>
    </w:p>
    <w:p w:rsidR="00BE0DBC" w:rsidRPr="00AF3520" w:rsidRDefault="00BE0DBC" w:rsidP="00BE0DBC">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E0DBC" w:rsidRPr="00AF3520" w:rsidRDefault="00BE0DBC" w:rsidP="00BE0DBC">
      <w:pPr>
        <w:pStyle w:val="P00"/>
        <w:spacing w:before="0"/>
        <w:ind w:left="0" w:right="1134"/>
        <w:rPr>
          <w:rStyle w:val="default"/>
          <w:rFonts w:cs="FrankRuehl" w:hint="cs"/>
          <w:vanish/>
          <w:sz w:val="20"/>
          <w:szCs w:val="20"/>
          <w:shd w:val="clear" w:color="auto" w:fill="FFFF99"/>
          <w:rtl/>
        </w:rPr>
      </w:pPr>
      <w:hyperlink r:id="rId35"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466 (</w:t>
      </w:r>
      <w:hyperlink r:id="rId36"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E0DBC" w:rsidRPr="00DF2C79" w:rsidRDefault="00BE0DBC" w:rsidP="00DF2C79">
      <w:pPr>
        <w:pStyle w:val="P00"/>
        <w:spacing w:before="0"/>
        <w:ind w:left="0" w:right="1134"/>
        <w:rPr>
          <w:rStyle w:val="default"/>
          <w:rFonts w:cs="FrankRuehl" w:hint="cs"/>
          <w:sz w:val="2"/>
          <w:szCs w:val="2"/>
          <w:rtl/>
        </w:rPr>
      </w:pPr>
      <w:r w:rsidRPr="00AF3520">
        <w:rPr>
          <w:rStyle w:val="default"/>
          <w:rFonts w:cs="FrankRuehl" w:hint="cs"/>
          <w:b/>
          <w:bCs/>
          <w:vanish/>
          <w:sz w:val="20"/>
          <w:szCs w:val="20"/>
          <w:shd w:val="clear" w:color="auto" w:fill="FFFF99"/>
          <w:rtl/>
        </w:rPr>
        <w:t>הוספת סעיף 37א</w:t>
      </w:r>
      <w:bookmarkEnd w:id="63"/>
    </w:p>
    <w:p w:rsidR="00BE0DBC" w:rsidRDefault="00BE0DBC" w:rsidP="00DF2C79">
      <w:pPr>
        <w:pStyle w:val="P00"/>
        <w:spacing w:before="72"/>
        <w:ind w:left="0" w:right="1134"/>
        <w:rPr>
          <w:rStyle w:val="default"/>
          <w:rFonts w:cs="FrankRuehl" w:hint="cs"/>
          <w:sz w:val="20"/>
          <w:rtl/>
        </w:rPr>
      </w:pPr>
      <w:bookmarkStart w:id="64" w:name="Seif90"/>
      <w:bookmarkEnd w:id="64"/>
      <w:r>
        <w:rPr>
          <w:rFonts w:cs="Miriam"/>
          <w:lang w:val="he-IL"/>
        </w:rPr>
        <w:pict>
          <v:rect id="_x0000_s2513" style="position:absolute;left:0;text-align:left;margin-left:465.8pt;margin-top:7.1pt;width:75.05pt;height:39.5pt;z-index:251691520" filled="f" stroked="f" strokecolor="lime" strokeweight=".25pt">
            <v:textbox style="mso-next-textbox:#_x0000_s2513" inset="1mm,0,1mm,0">
              <w:txbxContent>
                <w:p w:rsidR="0014403D" w:rsidRDefault="0014403D" w:rsidP="00BE0DBC">
                  <w:pPr>
                    <w:pStyle w:val="a7"/>
                    <w:spacing w:line="160" w:lineRule="exact"/>
                    <w:rPr>
                      <w:rFonts w:hint="cs"/>
                      <w:rtl/>
                    </w:rPr>
                  </w:pPr>
                  <w:r>
                    <w:rPr>
                      <w:rFonts w:hint="cs"/>
                      <w:rtl/>
                    </w:rPr>
                    <w:t>חזקה לגבי נכס של נספה השואה והתחייבות החברה</w:t>
                  </w:r>
                </w:p>
                <w:p w:rsidR="0014403D" w:rsidRDefault="0014403D" w:rsidP="00BE0DBC">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37</w:t>
      </w:r>
      <w:r>
        <w:rPr>
          <w:rStyle w:val="default"/>
          <w:rFonts w:cs="FrankRuehl" w:hint="cs"/>
          <w:sz w:val="20"/>
          <w:rtl/>
        </w:rPr>
        <w:t>ב</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00DF2C79">
        <w:rPr>
          <w:rStyle w:val="default"/>
          <w:rFonts w:cs="FrankRuehl" w:hint="cs"/>
          <w:sz w:val="20"/>
          <w:rtl/>
        </w:rPr>
        <w:t>ניתן אישור הדירקטוריון לפי סעיף 37(ב), למכירת נכס שהועבר לחברה לפי הוראות חוק זה מהאפוטרופוס הכללי לאחר שמצא כי הנכס הוא נכס של נספה השואה, חזקה כי הנכס הוא נכס של נספה השואה לעניין כל פעולה משפטית</w:t>
      </w:r>
      <w:r w:rsidRPr="00A23842">
        <w:rPr>
          <w:rStyle w:val="default"/>
          <w:rFonts w:cs="FrankRuehl"/>
          <w:sz w:val="20"/>
          <w:rtl/>
        </w:rPr>
        <w:t>.</w:t>
      </w:r>
    </w:p>
    <w:p w:rsidR="00DF2C79" w:rsidRDefault="00DF2C79" w:rsidP="00DF2C79">
      <w:pPr>
        <w:pStyle w:val="P00"/>
        <w:spacing w:before="72"/>
        <w:ind w:left="0" w:right="1134"/>
        <w:rPr>
          <w:rStyle w:val="big-number"/>
          <w:rFonts w:cs="FrankRuehl" w:hint="cs"/>
          <w:sz w:val="26"/>
          <w:szCs w:val="26"/>
          <w:rtl/>
        </w:rPr>
      </w:pPr>
      <w:r>
        <w:rPr>
          <w:rStyle w:val="default"/>
          <w:rFonts w:cs="FrankRuehl" w:hint="cs"/>
          <w:sz w:val="20"/>
          <w:rtl/>
        </w:rPr>
        <w:tab/>
        <w:t>(ב)</w:t>
      </w:r>
      <w:r>
        <w:rPr>
          <w:rStyle w:val="default"/>
          <w:rFonts w:cs="FrankRuehl" w:hint="cs"/>
          <w:sz w:val="20"/>
          <w:rtl/>
        </w:rPr>
        <w:tab/>
        <w:t>הוגשה תביעה נגד מדינת ישראל בטענה כי נרשמה בפנקסי המקרקעין העברה לאחר של נכס לפי הוראות פרק זה אף שהנכס לא היה נכס של נספה השואה, תחוב החברה בכל חיוב או חבות שתוטל על מדינת ישראל בשל כך.</w:t>
      </w:r>
    </w:p>
    <w:p w:rsidR="00BE0DBC" w:rsidRPr="00AF3520" w:rsidRDefault="00BE0DBC" w:rsidP="00BE0DBC">
      <w:pPr>
        <w:pStyle w:val="P00"/>
        <w:spacing w:before="0"/>
        <w:ind w:left="0" w:right="1134"/>
        <w:rPr>
          <w:rStyle w:val="default"/>
          <w:rFonts w:cs="FrankRuehl" w:hint="cs"/>
          <w:vanish/>
          <w:color w:val="FF0000"/>
          <w:sz w:val="20"/>
          <w:szCs w:val="20"/>
          <w:shd w:val="clear" w:color="auto" w:fill="FFFF99"/>
          <w:rtl/>
        </w:rPr>
      </w:pPr>
      <w:bookmarkStart w:id="65" w:name="Rov124"/>
      <w:r w:rsidRPr="00AF3520">
        <w:rPr>
          <w:rStyle w:val="default"/>
          <w:rFonts w:cs="FrankRuehl" w:hint="cs"/>
          <w:vanish/>
          <w:color w:val="FF0000"/>
          <w:sz w:val="20"/>
          <w:szCs w:val="20"/>
          <w:shd w:val="clear" w:color="auto" w:fill="FFFF99"/>
          <w:rtl/>
        </w:rPr>
        <w:t>מיום 30.3.2014</w:t>
      </w:r>
    </w:p>
    <w:p w:rsidR="00BE0DBC" w:rsidRPr="00AF3520" w:rsidRDefault="00BE0DBC" w:rsidP="00BE0DBC">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E0DBC" w:rsidRPr="00AF3520" w:rsidRDefault="00BE0DBC" w:rsidP="00BE0DBC">
      <w:pPr>
        <w:pStyle w:val="P00"/>
        <w:spacing w:before="0"/>
        <w:ind w:left="0" w:right="1134"/>
        <w:rPr>
          <w:rStyle w:val="default"/>
          <w:rFonts w:cs="FrankRuehl" w:hint="cs"/>
          <w:vanish/>
          <w:sz w:val="20"/>
          <w:szCs w:val="20"/>
          <w:shd w:val="clear" w:color="auto" w:fill="FFFF99"/>
          <w:rtl/>
        </w:rPr>
      </w:pPr>
      <w:hyperlink r:id="rId37"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38"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E0DBC" w:rsidRPr="00DF2C79" w:rsidRDefault="00BE0DBC" w:rsidP="00DF2C79">
      <w:pPr>
        <w:pStyle w:val="P00"/>
        <w:spacing w:before="0"/>
        <w:ind w:left="0" w:right="1134"/>
        <w:rPr>
          <w:rStyle w:val="default"/>
          <w:rFonts w:cs="FrankRuehl" w:hint="cs"/>
          <w:sz w:val="2"/>
          <w:szCs w:val="2"/>
          <w:rtl/>
        </w:rPr>
      </w:pPr>
      <w:r w:rsidRPr="00AF3520">
        <w:rPr>
          <w:rStyle w:val="default"/>
          <w:rFonts w:cs="FrankRuehl" w:hint="cs"/>
          <w:b/>
          <w:bCs/>
          <w:vanish/>
          <w:sz w:val="20"/>
          <w:szCs w:val="20"/>
          <w:shd w:val="clear" w:color="auto" w:fill="FFFF99"/>
          <w:rtl/>
        </w:rPr>
        <w:t>הוספת סעיף 37ב</w:t>
      </w:r>
      <w:bookmarkEnd w:id="65"/>
    </w:p>
    <w:p w:rsidR="00161796" w:rsidRDefault="00161796" w:rsidP="00DE4AB5">
      <w:pPr>
        <w:pStyle w:val="P00"/>
        <w:spacing w:before="72"/>
        <w:ind w:left="0" w:right="1134"/>
        <w:rPr>
          <w:rStyle w:val="big-number"/>
          <w:rFonts w:cs="FrankRuehl" w:hint="cs"/>
          <w:sz w:val="26"/>
          <w:szCs w:val="26"/>
          <w:rtl/>
        </w:rPr>
      </w:pPr>
      <w:bookmarkStart w:id="66" w:name="Seif38"/>
      <w:bookmarkEnd w:id="66"/>
      <w:r>
        <w:rPr>
          <w:rFonts w:cs="Miriam"/>
          <w:lang w:val="he-IL"/>
        </w:rPr>
        <w:pict>
          <v:rect id="_x0000_s2381" style="position:absolute;left:0;text-align:left;margin-left:463.5pt;margin-top:7.1pt;width:75.05pt;height:39.95pt;z-index:251603456" filled="f" stroked="f" strokecolor="lime" strokeweight=".25pt">
            <v:textbox style="mso-next-textbox:#_x0000_s2381" inset="1mm,0,1mm,0">
              <w:txbxContent>
                <w:p w:rsidR="0014403D" w:rsidRDefault="0014403D">
                  <w:pPr>
                    <w:pStyle w:val="a7"/>
                    <w:spacing w:line="160" w:lineRule="exact"/>
                    <w:rPr>
                      <w:rFonts w:hint="cs"/>
                      <w:rtl/>
                    </w:rPr>
                  </w:pPr>
                  <w:r>
                    <w:rPr>
                      <w:rFonts w:hint="cs"/>
                      <w:rtl/>
                    </w:rPr>
                    <w:t>מגבלות על ביצוע עסקאות בנכסי החברה</w:t>
                  </w:r>
                </w:p>
                <w:p w:rsidR="0014403D" w:rsidRDefault="0014403D" w:rsidP="00DE4AB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38</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החברה לא תהיה רשאית, הן בתקופת עיכוב המימוש והן לאחריה, להשכיר נכס, להשאילו, או לעשות בו כל פעולה אחרת שתוצאתה העברת זכות החזקה והשימוש בנכס</w:t>
      </w:r>
      <w:r w:rsidRPr="00A23842">
        <w:rPr>
          <w:rStyle w:val="default"/>
          <w:rFonts w:cs="FrankRuehl" w:hint="cs"/>
          <w:sz w:val="20"/>
          <w:rtl/>
        </w:rPr>
        <w:t xml:space="preserve"> </w:t>
      </w:r>
      <w:r w:rsidRPr="00A23842">
        <w:rPr>
          <w:rStyle w:val="default"/>
          <w:rFonts w:cs="FrankRuehl"/>
          <w:sz w:val="20"/>
          <w:rtl/>
        </w:rPr>
        <w:t xml:space="preserve">לאדם אחר, </w:t>
      </w:r>
      <w:r w:rsidR="00DE4AB5" w:rsidRPr="00A23842">
        <w:rPr>
          <w:rStyle w:val="default"/>
          <w:rFonts w:cs="FrankRuehl" w:hint="cs"/>
          <w:sz w:val="20"/>
          <w:rtl/>
        </w:rPr>
        <w:t xml:space="preserve">אלא לתקופה מרבית של שלוש שנים, הניתנת להארכה לתקופות נוספות שלא יעלו על שלוש שנים כל אחת, ובלבד שההסכם להשכרה, להשאלה או לעשיית פעולה אחרת כאמור יאפשר לחברה לסיימן, בתוך שישה חודשים מהמועד שבו נקבעה זכאותו של יורש באותו נכס או של בעלי זכויות אחרים באותו נכס לפי סעיף 22 או 26 </w:t>
      </w:r>
      <w:r w:rsidR="00E642BA">
        <w:rPr>
          <w:rStyle w:val="default"/>
          <w:rFonts w:cs="FrankRuehl" w:hint="cs"/>
          <w:sz w:val="20"/>
          <w:rtl/>
        </w:rPr>
        <w:t xml:space="preserve">או </w:t>
      </w:r>
      <w:r w:rsidR="00DE4AB5" w:rsidRPr="00A23842">
        <w:rPr>
          <w:rStyle w:val="default"/>
          <w:rFonts w:cs="FrankRuehl" w:hint="cs"/>
          <w:sz w:val="20"/>
          <w:rtl/>
        </w:rPr>
        <w:t>בתוך שישה חודשים מיום קבלת החלטה על מימוש הנכס בהתאם לסעיף 37</w:t>
      </w:r>
      <w:r w:rsidRPr="00A23842">
        <w:rPr>
          <w:rStyle w:val="default"/>
          <w:rFonts w:cs="FrankRuehl"/>
          <w:sz w:val="20"/>
          <w:rtl/>
        </w:rPr>
        <w:t>.</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 xml:space="preserve">בכפוף לאמור בסיפה של סעיף 5(ב), הנכסים המנוהלים בנפרד כמשמעותם בסעיף </w:t>
      </w:r>
      <w:r w:rsidRPr="00A23842">
        <w:rPr>
          <w:rStyle w:val="default"/>
          <w:rFonts w:cs="FrankRuehl" w:hint="cs"/>
          <w:sz w:val="20"/>
          <w:rtl/>
        </w:rPr>
        <w:br/>
      </w:r>
      <w:r w:rsidRPr="00A23842">
        <w:rPr>
          <w:rStyle w:val="default"/>
          <w:rFonts w:cs="FrankRuehl"/>
          <w:sz w:val="20"/>
          <w:rtl/>
        </w:rPr>
        <w:t>56, אינם ניתנים לעיקול או לשעבוד ולא תחול עליהם זכות עיכבון.</w:t>
      </w:r>
    </w:p>
    <w:p w:rsidR="00DE4AB5" w:rsidRPr="00AF3520" w:rsidRDefault="00DE4AB5" w:rsidP="00DE4AB5">
      <w:pPr>
        <w:pStyle w:val="P00"/>
        <w:spacing w:before="0"/>
        <w:ind w:left="0" w:right="1134"/>
        <w:rPr>
          <w:rStyle w:val="big-number"/>
          <w:rFonts w:cs="FrankRuehl" w:hint="cs"/>
          <w:vanish/>
          <w:color w:val="FF0000"/>
          <w:sz w:val="20"/>
          <w:szCs w:val="20"/>
          <w:shd w:val="clear" w:color="auto" w:fill="FFFF99"/>
          <w:rtl/>
        </w:rPr>
      </w:pPr>
      <w:bookmarkStart w:id="67" w:name="Rov102"/>
      <w:r w:rsidRPr="00AF3520">
        <w:rPr>
          <w:rStyle w:val="big-number"/>
          <w:rFonts w:cs="FrankRuehl" w:hint="cs"/>
          <w:vanish/>
          <w:color w:val="FF0000"/>
          <w:sz w:val="20"/>
          <w:szCs w:val="20"/>
          <w:shd w:val="clear" w:color="auto" w:fill="FFFF99"/>
          <w:rtl/>
        </w:rPr>
        <w:t>מיום 2.8.2012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hyperlink r:id="rId3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594 (</w:t>
      </w:r>
      <w:hyperlink r:id="rId4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DE4AB5" w:rsidRPr="00DE4AB5" w:rsidRDefault="00DE4AB5" w:rsidP="00DE4AB5">
      <w:pPr>
        <w:pStyle w:val="P00"/>
        <w:ind w:left="0" w:right="1134"/>
        <w:rPr>
          <w:rStyle w:val="big-number"/>
          <w:rFonts w:cs="FrankRuehl" w:hint="cs"/>
          <w:sz w:val="2"/>
          <w:szCs w:val="2"/>
          <w:rtl/>
        </w:rPr>
      </w:pPr>
      <w:r w:rsidRPr="00AF3520">
        <w:rPr>
          <w:rStyle w:val="big-number"/>
          <w:rFonts w:cs="FrankRuehl"/>
          <w:vanish/>
          <w:sz w:val="22"/>
          <w:szCs w:val="22"/>
          <w:shd w:val="clear" w:color="auto" w:fill="FFFF99"/>
          <w:rtl/>
        </w:rPr>
        <w:tab/>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החברה לא תהיה רשאית, הן בתקופת עיכוב המימוש והן לאחריה, להשכיר נכס, להשאילו, או לעשות בו כל פעולה אחרת שתוצאתה העברת זכות החזקה והשימוש בנכס</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 xml:space="preserve">לאדם אחר, </w:t>
      </w:r>
      <w:r w:rsidRPr="00AF3520">
        <w:rPr>
          <w:rStyle w:val="big-number"/>
          <w:rFonts w:cs="FrankRuehl"/>
          <w:strike/>
          <w:vanish/>
          <w:sz w:val="22"/>
          <w:szCs w:val="22"/>
          <w:shd w:val="clear" w:color="auto" w:fill="FFFF99"/>
          <w:rtl/>
        </w:rPr>
        <w:t>אלא לתקופה מרבית של שנה, הניתנת להארכה לתקופות נוספות של שנה, שיסתיימו לכל המאוחר שנה לפני תום תקופת פעילות החברה</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 xml:space="preserve">אלא לתקופה מרבית של שלוש שנים, הניתנת להארכה לתקופות נוספות שלא יעלו על שלוש שנים כל אחת, ובלבד שההסכם להשכרה, להשאלה או לעשיית פעולה אחרת כאמור יאפשר לחברה לסיימן, בתוך שישה חודשים מהמועד שבו נקבעה זכאותו של יורש באותו נכס או של בעלי זכויות אחרים באותו נכס לפי סעיף 22 או 26 </w:t>
      </w:r>
      <w:r w:rsidR="00E642BA" w:rsidRPr="00AF3520">
        <w:rPr>
          <w:rStyle w:val="big-number"/>
          <w:rFonts w:cs="FrankRuehl" w:hint="cs"/>
          <w:vanish/>
          <w:sz w:val="22"/>
          <w:szCs w:val="22"/>
          <w:u w:val="single"/>
          <w:shd w:val="clear" w:color="auto" w:fill="FFFF99"/>
          <w:rtl/>
        </w:rPr>
        <w:t xml:space="preserve">או </w:t>
      </w:r>
      <w:r w:rsidRPr="00AF3520">
        <w:rPr>
          <w:rStyle w:val="big-number"/>
          <w:rFonts w:cs="FrankRuehl" w:hint="cs"/>
          <w:vanish/>
          <w:sz w:val="22"/>
          <w:szCs w:val="22"/>
          <w:u w:val="single"/>
          <w:shd w:val="clear" w:color="auto" w:fill="FFFF99"/>
          <w:rtl/>
        </w:rPr>
        <w:t>בתוך שישה חודשים מיום קבלת החלטה על מימוש הנכס בהתאם לסעיף 37</w:t>
      </w:r>
      <w:r w:rsidRPr="00AF3520">
        <w:rPr>
          <w:rStyle w:val="big-number"/>
          <w:rFonts w:cs="FrankRuehl"/>
          <w:vanish/>
          <w:sz w:val="22"/>
          <w:szCs w:val="22"/>
          <w:shd w:val="clear" w:color="auto" w:fill="FFFF99"/>
          <w:rtl/>
        </w:rPr>
        <w:t>.</w:t>
      </w:r>
      <w:bookmarkEnd w:id="67"/>
    </w:p>
    <w:p w:rsidR="00161796" w:rsidRDefault="00161796" w:rsidP="00DF2C79">
      <w:pPr>
        <w:pStyle w:val="P00"/>
        <w:spacing w:before="72"/>
        <w:ind w:left="0" w:right="1134"/>
        <w:rPr>
          <w:rStyle w:val="big-number"/>
          <w:rFonts w:cs="FrankRuehl" w:hint="cs"/>
          <w:sz w:val="26"/>
          <w:szCs w:val="26"/>
          <w:rtl/>
        </w:rPr>
      </w:pPr>
      <w:bookmarkStart w:id="68" w:name="Seif39"/>
      <w:bookmarkEnd w:id="68"/>
      <w:r>
        <w:rPr>
          <w:rFonts w:cs="Miriam"/>
          <w:lang w:val="he-IL"/>
        </w:rPr>
        <w:pict>
          <v:rect id="_x0000_s2382" style="position:absolute;left:0;text-align:left;margin-left:465.8pt;margin-top:7.1pt;width:75.05pt;height:25.45pt;z-index:251604480" filled="f" stroked="f" strokecolor="lime" strokeweight=".25pt">
            <v:textbox style="mso-next-textbox:#_x0000_s2382" inset="1mm,0,1mm,0">
              <w:txbxContent>
                <w:p w:rsidR="0014403D" w:rsidRDefault="0014403D">
                  <w:pPr>
                    <w:pStyle w:val="a7"/>
                    <w:spacing w:line="160" w:lineRule="exact"/>
                    <w:rPr>
                      <w:rFonts w:hint="cs"/>
                      <w:rtl/>
                    </w:rPr>
                  </w:pPr>
                  <w:r>
                    <w:rPr>
                      <w:rFonts w:hint="cs"/>
                      <w:rtl/>
                    </w:rPr>
                    <w:t>הוצאות</w:t>
                  </w:r>
                </w:p>
                <w:p w:rsidR="0014403D" w:rsidRDefault="0014403D" w:rsidP="00DF2C79">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39</w:t>
      </w:r>
      <w:r w:rsidRPr="00A23842">
        <w:rPr>
          <w:rStyle w:val="default"/>
          <w:rFonts w:cs="FrankRuehl"/>
          <w:sz w:val="20"/>
          <w:rtl/>
        </w:rPr>
        <w:t>.</w:t>
      </w:r>
      <w:r w:rsidRPr="00A23842">
        <w:rPr>
          <w:rStyle w:val="default"/>
          <w:rFonts w:cs="FrankRuehl"/>
          <w:sz w:val="20"/>
          <w:rtl/>
        </w:rPr>
        <w:tab/>
        <w:t>הוצאות שהוציאה החברה לצורך ניהולו של נכס, לרבות תשלומי החובה החלים עליו לפי כל דין (בסעיף זה – הוצאות), יחולו על הנכס, ואולם רשאית החברה לגבות את ההוצאות גם מנכס אחר השייך לאותו אדם, ובנסיבות שבהן ראתה שיהיה יעיל והוגן לעשות כן – גם מנכסים אחרים שהועברו אליה</w:t>
      </w:r>
      <w:r w:rsidR="00DF2C79" w:rsidRPr="00DF2C79">
        <w:rPr>
          <w:rStyle w:val="default"/>
          <w:rFonts w:cs="FrankRuehl" w:hint="cs"/>
          <w:sz w:val="20"/>
          <w:rtl/>
        </w:rPr>
        <w:t>; כל עוד לא שולמו לחברה ההוצאות כאמור בסעיף זה, יהיו הן שעבוד ראשון על הנכס</w:t>
      </w:r>
      <w:r w:rsidRPr="00A23842">
        <w:rPr>
          <w:rStyle w:val="default"/>
          <w:rFonts w:cs="FrankRuehl"/>
          <w:sz w:val="20"/>
          <w:rtl/>
        </w:rPr>
        <w:t>.</w:t>
      </w:r>
    </w:p>
    <w:p w:rsidR="00DF2C79" w:rsidRPr="00AF3520" w:rsidRDefault="00DF2C79" w:rsidP="00DF2C79">
      <w:pPr>
        <w:pStyle w:val="P00"/>
        <w:spacing w:before="0"/>
        <w:ind w:left="0" w:right="1134"/>
        <w:rPr>
          <w:rStyle w:val="default"/>
          <w:rFonts w:cs="FrankRuehl" w:hint="cs"/>
          <w:vanish/>
          <w:color w:val="FF0000"/>
          <w:sz w:val="20"/>
          <w:szCs w:val="20"/>
          <w:shd w:val="clear" w:color="auto" w:fill="FFFF99"/>
          <w:rtl/>
        </w:rPr>
      </w:pPr>
      <w:bookmarkStart w:id="69" w:name="Rov125"/>
      <w:r w:rsidRPr="00AF3520">
        <w:rPr>
          <w:rStyle w:val="default"/>
          <w:rFonts w:cs="FrankRuehl" w:hint="cs"/>
          <w:vanish/>
          <w:color w:val="FF0000"/>
          <w:sz w:val="20"/>
          <w:szCs w:val="20"/>
          <w:shd w:val="clear" w:color="auto" w:fill="FFFF99"/>
          <w:rtl/>
        </w:rPr>
        <w:t>מיום 30.3.2014</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hyperlink r:id="rId4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4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DF2C79" w:rsidRPr="00DF2C79" w:rsidRDefault="00DF2C79" w:rsidP="00DF2C79">
      <w:pPr>
        <w:pStyle w:val="P00"/>
        <w:ind w:left="0" w:right="1134"/>
        <w:rPr>
          <w:rStyle w:val="big-number"/>
          <w:rFonts w:cs="FrankRuehl" w:hint="cs"/>
          <w:sz w:val="2"/>
          <w:szCs w:val="2"/>
          <w:rtl/>
        </w:rPr>
      </w:pPr>
      <w:r w:rsidRPr="00AF3520">
        <w:rPr>
          <w:rStyle w:val="default"/>
          <w:rFonts w:cs="FrankRuehl" w:hint="cs"/>
          <w:vanish/>
          <w:sz w:val="22"/>
          <w:szCs w:val="22"/>
          <w:shd w:val="clear" w:color="auto" w:fill="FFFF99"/>
          <w:rtl/>
        </w:rPr>
        <w:t>39</w:t>
      </w:r>
      <w:r w:rsidRPr="00AF3520">
        <w:rPr>
          <w:rStyle w:val="default"/>
          <w:rFonts w:cs="FrankRuehl"/>
          <w:vanish/>
          <w:sz w:val="22"/>
          <w:szCs w:val="22"/>
          <w:shd w:val="clear" w:color="auto" w:fill="FFFF99"/>
          <w:rtl/>
        </w:rPr>
        <w:t>.</w:t>
      </w:r>
      <w:r w:rsidRPr="00AF3520">
        <w:rPr>
          <w:rStyle w:val="default"/>
          <w:rFonts w:cs="FrankRuehl"/>
          <w:vanish/>
          <w:sz w:val="22"/>
          <w:szCs w:val="22"/>
          <w:shd w:val="clear" w:color="auto" w:fill="FFFF99"/>
          <w:rtl/>
        </w:rPr>
        <w:tab/>
        <w:t xml:space="preserve">הוצאות שהוציאה החברה לצורך ניהולו של נכס, לרבות תשלומי החובה החלים עליו לפי כל דין </w:t>
      </w:r>
      <w:r w:rsidRPr="00AF3520">
        <w:rPr>
          <w:rStyle w:val="default"/>
          <w:rFonts w:cs="FrankRuehl"/>
          <w:strike/>
          <w:vanish/>
          <w:sz w:val="22"/>
          <w:szCs w:val="22"/>
          <w:shd w:val="clear" w:color="auto" w:fill="FFFF99"/>
          <w:rtl/>
        </w:rPr>
        <w:t>ושכר החברה כאמור בסעיף 41</w:t>
      </w:r>
      <w:r w:rsidRPr="00AF3520">
        <w:rPr>
          <w:rStyle w:val="default"/>
          <w:rFonts w:cs="FrankRuehl"/>
          <w:vanish/>
          <w:sz w:val="22"/>
          <w:szCs w:val="22"/>
          <w:shd w:val="clear" w:color="auto" w:fill="FFFF99"/>
          <w:rtl/>
        </w:rPr>
        <w:t xml:space="preserve"> (בסעיף זה – הוצאות), יחולו על הנכס, ואולם רשאית החברה לגבות את ההוצאות גם מנכס אחר השייך לאותו אדם, ובנסיבות שבהן ראתה שיהיה יעיל והוגן לעשות כן – גם מנכסים אחרים שהועברו אליה</w:t>
      </w:r>
      <w:r w:rsidRPr="00AF3520">
        <w:rPr>
          <w:rStyle w:val="default"/>
          <w:rFonts w:cs="FrankRuehl" w:hint="cs"/>
          <w:vanish/>
          <w:sz w:val="22"/>
          <w:szCs w:val="22"/>
          <w:u w:val="single"/>
          <w:shd w:val="clear" w:color="auto" w:fill="FFFF99"/>
          <w:rtl/>
        </w:rPr>
        <w:t>; כל עוד לא שולמו לחברה ההוצאות כאמור בסעיף זה, יהיו הן שעבוד ראשון על הנכס</w:t>
      </w:r>
      <w:r w:rsidRPr="00AF3520">
        <w:rPr>
          <w:rStyle w:val="default"/>
          <w:rFonts w:cs="FrankRuehl"/>
          <w:vanish/>
          <w:sz w:val="22"/>
          <w:szCs w:val="22"/>
          <w:shd w:val="clear" w:color="auto" w:fill="FFFF99"/>
          <w:rtl/>
        </w:rPr>
        <w:t>.</w:t>
      </w:r>
      <w:bookmarkEnd w:id="69"/>
    </w:p>
    <w:p w:rsidR="00161796" w:rsidRDefault="00161796" w:rsidP="00787BC2">
      <w:pPr>
        <w:pStyle w:val="P00"/>
        <w:spacing w:before="72"/>
        <w:ind w:left="0" w:right="1134"/>
        <w:rPr>
          <w:rStyle w:val="big-number"/>
          <w:rFonts w:cs="FrankRuehl" w:hint="cs"/>
          <w:sz w:val="26"/>
          <w:szCs w:val="26"/>
          <w:rtl/>
        </w:rPr>
      </w:pPr>
      <w:bookmarkStart w:id="70" w:name="Seif40"/>
      <w:bookmarkEnd w:id="70"/>
      <w:r>
        <w:rPr>
          <w:rFonts w:cs="Miriam"/>
          <w:lang w:val="he-IL"/>
        </w:rPr>
        <w:pict>
          <v:rect id="_x0000_s2383" style="position:absolute;left:0;text-align:left;margin-left:463.5pt;margin-top:7.1pt;width:75.05pt;height:35.2pt;z-index:251605504" filled="f" stroked="f" strokecolor="lime" strokeweight=".25pt">
            <v:textbox style="mso-next-textbox:#_x0000_s2383" inset="1mm,0,1mm,0">
              <w:txbxContent>
                <w:p w:rsidR="0014403D" w:rsidRDefault="0014403D">
                  <w:pPr>
                    <w:pStyle w:val="a7"/>
                    <w:spacing w:line="160" w:lineRule="exact"/>
                    <w:rPr>
                      <w:rFonts w:hint="cs"/>
                      <w:rtl/>
                    </w:rPr>
                  </w:pPr>
                  <w:r>
                    <w:rPr>
                      <w:rFonts w:hint="cs"/>
                      <w:rtl/>
                    </w:rPr>
                    <w:t>השקעת כספים</w:t>
                  </w:r>
                </w:p>
                <w:p w:rsidR="0014403D" w:rsidRDefault="0014403D">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40</w:t>
      </w:r>
      <w:r w:rsidRPr="00A23842">
        <w:rPr>
          <w:rStyle w:val="default"/>
          <w:rFonts w:cs="FrankRuehl"/>
          <w:sz w:val="20"/>
          <w:rtl/>
        </w:rPr>
        <w:t>.</w:t>
      </w:r>
      <w:r w:rsidRPr="00A23842">
        <w:rPr>
          <w:rStyle w:val="default"/>
          <w:rFonts w:cs="FrankRuehl"/>
          <w:sz w:val="20"/>
          <w:rtl/>
        </w:rPr>
        <w:tab/>
        <w:t>היו בין הנכסים שהועברו לחברה, כספים, או התקבלו כספים ממימוש של נכסים</w:t>
      </w:r>
      <w:r w:rsidRPr="00A23842">
        <w:rPr>
          <w:rStyle w:val="default"/>
          <w:rFonts w:cs="FrankRuehl" w:hint="cs"/>
          <w:sz w:val="20"/>
          <w:rtl/>
        </w:rPr>
        <w:t xml:space="preserve"> </w:t>
      </w:r>
      <w:r w:rsidRPr="00A23842">
        <w:rPr>
          <w:rStyle w:val="default"/>
          <w:rFonts w:cs="FrankRuehl"/>
          <w:sz w:val="20"/>
          <w:rtl/>
        </w:rPr>
        <w:t>אחרים של נספי השואה, והכספים לא הועברו לתקציב השוטף של החברה לפי הוראות</w:t>
      </w:r>
      <w:r w:rsidRPr="00A23842">
        <w:rPr>
          <w:rStyle w:val="default"/>
          <w:rFonts w:cs="FrankRuehl" w:hint="cs"/>
          <w:sz w:val="20"/>
          <w:rtl/>
        </w:rPr>
        <w:t xml:space="preserve"> </w:t>
      </w:r>
      <w:r w:rsidRPr="00A23842">
        <w:rPr>
          <w:rStyle w:val="default"/>
          <w:rFonts w:cs="FrankRuehl"/>
          <w:sz w:val="20"/>
          <w:rtl/>
        </w:rPr>
        <w:t xml:space="preserve">סעיף 54, תשקיע החברה את הכספים לפי הוראות </w:t>
      </w:r>
      <w:r w:rsidR="00787BC2" w:rsidRPr="00787BC2">
        <w:rPr>
          <w:rStyle w:val="default"/>
          <w:rFonts w:cs="FrankRuehl" w:hint="cs"/>
          <w:sz w:val="20"/>
          <w:rtl/>
        </w:rPr>
        <w:t>תקנות הנאמנות (דרכי השקעת כספי הקדש ציבורי), התשס"ד-2004</w:t>
      </w:r>
      <w:r w:rsidRPr="00A23842">
        <w:rPr>
          <w:rStyle w:val="default"/>
          <w:rFonts w:cs="FrankRuehl"/>
          <w:sz w:val="20"/>
          <w:rtl/>
        </w:rPr>
        <w:t>, או בדרך של מסירתם לידי האפוטרופוס הכללי לשם השקעה לפי הוראות סעיף 10(ג) ו</w:t>
      </w:r>
      <w:r w:rsidRPr="00A23842">
        <w:rPr>
          <w:rStyle w:val="default"/>
          <w:rFonts w:cs="FrankRuehl" w:hint="cs"/>
          <w:sz w:val="20"/>
          <w:rtl/>
        </w:rPr>
        <w:t>-</w:t>
      </w:r>
      <w:r w:rsidRPr="00A23842">
        <w:rPr>
          <w:rStyle w:val="default"/>
          <w:rFonts w:cs="FrankRuehl"/>
          <w:sz w:val="20"/>
          <w:rtl/>
        </w:rPr>
        <w:t>(ד) לחוק האפוטרופוס הכללי.</w:t>
      </w:r>
    </w:p>
    <w:p w:rsidR="00787BC2" w:rsidRPr="00AF3520" w:rsidRDefault="00787BC2" w:rsidP="00787BC2">
      <w:pPr>
        <w:pStyle w:val="P00"/>
        <w:spacing w:before="0"/>
        <w:ind w:left="0" w:right="1134"/>
        <w:rPr>
          <w:rStyle w:val="big-number"/>
          <w:rFonts w:cs="FrankRuehl" w:hint="cs"/>
          <w:vanish/>
          <w:color w:val="FF0000"/>
          <w:sz w:val="20"/>
          <w:szCs w:val="20"/>
          <w:shd w:val="clear" w:color="auto" w:fill="FFFF99"/>
          <w:rtl/>
        </w:rPr>
      </w:pPr>
      <w:bookmarkStart w:id="71" w:name="Rov151"/>
      <w:r w:rsidRPr="00AF3520">
        <w:rPr>
          <w:rStyle w:val="big-number"/>
          <w:rFonts w:cs="FrankRuehl" w:hint="cs"/>
          <w:vanish/>
          <w:color w:val="FF0000"/>
          <w:sz w:val="20"/>
          <w:szCs w:val="20"/>
          <w:shd w:val="clear" w:color="auto" w:fill="FFFF99"/>
          <w:rtl/>
        </w:rPr>
        <w:t>מיום 28.6.2017</w:t>
      </w:r>
    </w:p>
    <w:p w:rsidR="00787BC2" w:rsidRPr="00AF3520" w:rsidRDefault="00787BC2" w:rsidP="00787BC2">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4</w:t>
      </w:r>
      <w:r w:rsidR="00A50EC3" w:rsidRPr="00AF3520">
        <w:rPr>
          <w:rStyle w:val="big-number"/>
          <w:rFonts w:cs="FrankRuehl" w:hint="cs"/>
          <w:b/>
          <w:bCs/>
          <w:vanish/>
          <w:sz w:val="20"/>
          <w:szCs w:val="20"/>
          <w:shd w:val="clear" w:color="auto" w:fill="FFFF99"/>
          <w:rtl/>
        </w:rPr>
        <w:t xml:space="preserve"> </w:t>
      </w:r>
      <w:r w:rsidR="00A50EC3" w:rsidRPr="00AF3520">
        <w:rPr>
          <w:rStyle w:val="big-number"/>
          <w:rFonts w:cs="FrankRuehl"/>
          <w:b/>
          <w:bCs/>
          <w:vanish/>
          <w:sz w:val="20"/>
          <w:szCs w:val="20"/>
          <w:shd w:val="clear" w:color="auto" w:fill="FFFF99"/>
          <w:rtl/>
        </w:rPr>
        <w:t>–</w:t>
      </w:r>
      <w:r w:rsidR="00A50EC3" w:rsidRPr="00AF3520">
        <w:rPr>
          <w:rStyle w:val="big-number"/>
          <w:rFonts w:cs="FrankRuehl" w:hint="cs"/>
          <w:b/>
          <w:bCs/>
          <w:vanish/>
          <w:sz w:val="20"/>
          <w:szCs w:val="20"/>
          <w:shd w:val="clear" w:color="auto" w:fill="FFFF99"/>
          <w:rtl/>
        </w:rPr>
        <w:t xml:space="preserve"> הוראת שעה</w:t>
      </w:r>
    </w:p>
    <w:p w:rsidR="00787BC2" w:rsidRPr="00AF3520" w:rsidRDefault="00787BC2" w:rsidP="00787BC2">
      <w:pPr>
        <w:pStyle w:val="P00"/>
        <w:spacing w:before="0"/>
        <w:ind w:left="0" w:right="1134"/>
        <w:rPr>
          <w:rStyle w:val="big-number"/>
          <w:rFonts w:cs="FrankRuehl"/>
          <w:vanish/>
          <w:sz w:val="20"/>
          <w:szCs w:val="20"/>
          <w:shd w:val="clear" w:color="auto" w:fill="FFFF99"/>
          <w:rtl/>
        </w:rPr>
      </w:pPr>
      <w:hyperlink r:id="rId4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996 (</w:t>
      </w:r>
      <w:hyperlink r:id="rId4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A50EC3" w:rsidRPr="00AF3520" w:rsidRDefault="00A50EC3" w:rsidP="00787BC2">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50EC3" w:rsidRPr="00AF3520" w:rsidRDefault="00A50EC3" w:rsidP="00787BC2">
      <w:pPr>
        <w:pStyle w:val="P00"/>
        <w:spacing w:before="0"/>
        <w:ind w:left="0" w:right="1134"/>
        <w:rPr>
          <w:rStyle w:val="big-number"/>
          <w:rFonts w:cs="FrankRuehl" w:hint="cs"/>
          <w:vanish/>
          <w:sz w:val="20"/>
          <w:szCs w:val="20"/>
          <w:shd w:val="clear" w:color="auto" w:fill="FFFF99"/>
          <w:rtl/>
        </w:rPr>
      </w:pPr>
      <w:hyperlink r:id="rId4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4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787BC2" w:rsidRPr="00787BC2" w:rsidRDefault="00787BC2" w:rsidP="00787BC2">
      <w:pPr>
        <w:pStyle w:val="P00"/>
        <w:ind w:left="0" w:right="1134"/>
        <w:rPr>
          <w:rStyle w:val="default"/>
          <w:rFonts w:cs="FrankRuehl" w:hint="cs"/>
          <w:sz w:val="2"/>
          <w:szCs w:val="2"/>
          <w:rtl/>
        </w:rPr>
      </w:pPr>
      <w:r w:rsidRPr="00AF3520">
        <w:rPr>
          <w:rStyle w:val="default"/>
          <w:rFonts w:cs="FrankRuehl" w:hint="cs"/>
          <w:vanish/>
          <w:sz w:val="22"/>
          <w:szCs w:val="22"/>
          <w:shd w:val="clear" w:color="auto" w:fill="FFFF99"/>
          <w:rtl/>
        </w:rPr>
        <w:t>40</w:t>
      </w:r>
      <w:r w:rsidRPr="00AF3520">
        <w:rPr>
          <w:rStyle w:val="default"/>
          <w:rFonts w:cs="FrankRuehl"/>
          <w:vanish/>
          <w:sz w:val="22"/>
          <w:szCs w:val="22"/>
          <w:shd w:val="clear" w:color="auto" w:fill="FFFF99"/>
          <w:rtl/>
        </w:rPr>
        <w:t>.</w:t>
      </w:r>
      <w:r w:rsidRPr="00AF3520">
        <w:rPr>
          <w:rStyle w:val="default"/>
          <w:rFonts w:cs="FrankRuehl"/>
          <w:vanish/>
          <w:sz w:val="22"/>
          <w:szCs w:val="22"/>
          <w:shd w:val="clear" w:color="auto" w:fill="FFFF99"/>
          <w:rtl/>
        </w:rPr>
        <w:tab/>
        <w:t>היו בין הנכסים שהועברו לחברה, כספים, או התקבלו כספים ממימוש של נכסים</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אחרים של נספי השואה, והכספים לא הועברו לתקציב השוטף של החברה לפי הוראות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 xml:space="preserve">סעיף 54, תשקיע החברה את הכספים </w:t>
      </w:r>
      <w:r w:rsidRPr="00AF3520">
        <w:rPr>
          <w:rStyle w:val="default"/>
          <w:rFonts w:cs="FrankRuehl"/>
          <w:strike/>
          <w:vanish/>
          <w:sz w:val="22"/>
          <w:szCs w:val="22"/>
          <w:shd w:val="clear" w:color="auto" w:fill="FFFF99"/>
          <w:rtl/>
        </w:rPr>
        <w:t>לפי הוראות שיקבע השר, באישור ועדת הכספים של</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הכנסת</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לפי הוראות תקנות הנאמנות (דרכי השקעת כספי הקדש ציבורי), התשס"ד-2004</w:t>
      </w:r>
      <w:r w:rsidRPr="00AF3520">
        <w:rPr>
          <w:rStyle w:val="default"/>
          <w:rFonts w:cs="FrankRuehl"/>
          <w:vanish/>
          <w:sz w:val="22"/>
          <w:szCs w:val="22"/>
          <w:shd w:val="clear" w:color="auto" w:fill="FFFF99"/>
          <w:rtl/>
        </w:rPr>
        <w:t>, או בדרך של מסירתם לידי האפוטרופוס הכללי לשם השקעה לפי הוראות סעיף 10(ג) ו</w:t>
      </w:r>
      <w:r w:rsidRPr="00AF3520">
        <w:rPr>
          <w:rStyle w:val="default"/>
          <w:rFonts w:cs="FrankRuehl" w:hint="cs"/>
          <w:vanish/>
          <w:sz w:val="22"/>
          <w:szCs w:val="22"/>
          <w:shd w:val="clear" w:color="auto" w:fill="FFFF99"/>
          <w:rtl/>
        </w:rPr>
        <w:t>-</w:t>
      </w:r>
      <w:r w:rsidRPr="00AF3520">
        <w:rPr>
          <w:rStyle w:val="default"/>
          <w:rFonts w:cs="FrankRuehl"/>
          <w:vanish/>
          <w:sz w:val="22"/>
          <w:szCs w:val="22"/>
          <w:shd w:val="clear" w:color="auto" w:fill="FFFF99"/>
          <w:rtl/>
        </w:rPr>
        <w:t>(ד) לחוק האפוטרופוס הכללי.</w:t>
      </w:r>
      <w:bookmarkEnd w:id="71"/>
    </w:p>
    <w:p w:rsidR="00161796" w:rsidRDefault="00161796" w:rsidP="00DF2C79">
      <w:pPr>
        <w:pStyle w:val="P00"/>
        <w:spacing w:before="72"/>
        <w:ind w:left="0" w:right="1134"/>
        <w:rPr>
          <w:rStyle w:val="big-number"/>
          <w:rFonts w:cs="FrankRuehl" w:hint="cs"/>
          <w:sz w:val="26"/>
          <w:szCs w:val="26"/>
          <w:rtl/>
        </w:rPr>
      </w:pPr>
      <w:r>
        <w:rPr>
          <w:rFonts w:cs="Miriam"/>
          <w:lang w:val="he-IL"/>
        </w:rPr>
        <w:pict>
          <v:rect id="_x0000_s2384" style="position:absolute;left:0;text-align:left;margin-left:463.5pt;margin-top:7.1pt;width:75.05pt;height:18.4pt;z-index:251606528" filled="f" stroked="f" strokecolor="lime" strokeweight=".25pt">
            <v:textbox style="mso-next-textbox:#_x0000_s2384" inset="1mm,0,1mm,0">
              <w:txbxContent>
                <w:p w:rsidR="0014403D" w:rsidRDefault="0014403D" w:rsidP="00DF2C79">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41</w:t>
      </w:r>
      <w:r w:rsidRPr="00A23842">
        <w:rPr>
          <w:rStyle w:val="default"/>
          <w:rFonts w:cs="FrankRuehl"/>
          <w:sz w:val="20"/>
          <w:rtl/>
        </w:rPr>
        <w:t>.</w:t>
      </w:r>
      <w:r w:rsidRPr="00A23842">
        <w:rPr>
          <w:rStyle w:val="default"/>
          <w:rFonts w:cs="FrankRuehl"/>
          <w:sz w:val="20"/>
          <w:rtl/>
        </w:rPr>
        <w:tab/>
      </w:r>
      <w:r w:rsidR="00DF2C79">
        <w:rPr>
          <w:rStyle w:val="default"/>
          <w:rFonts w:cs="FrankRuehl" w:hint="cs"/>
          <w:sz w:val="20"/>
          <w:rtl/>
        </w:rPr>
        <w:t>(בוטל).</w:t>
      </w:r>
    </w:p>
    <w:p w:rsidR="00DF2C79" w:rsidRPr="00AF3520" w:rsidRDefault="00DF2C79" w:rsidP="00DF2C79">
      <w:pPr>
        <w:pStyle w:val="P00"/>
        <w:spacing w:before="0"/>
        <w:ind w:left="0" w:right="1134"/>
        <w:rPr>
          <w:rStyle w:val="default"/>
          <w:rFonts w:cs="FrankRuehl" w:hint="cs"/>
          <w:vanish/>
          <w:color w:val="FF0000"/>
          <w:sz w:val="20"/>
          <w:szCs w:val="20"/>
          <w:shd w:val="clear" w:color="auto" w:fill="FFFF99"/>
          <w:rtl/>
        </w:rPr>
      </w:pPr>
      <w:bookmarkStart w:id="72" w:name="Rov126"/>
      <w:r w:rsidRPr="00AF3520">
        <w:rPr>
          <w:rStyle w:val="default"/>
          <w:rFonts w:cs="FrankRuehl" w:hint="cs"/>
          <w:vanish/>
          <w:color w:val="FF0000"/>
          <w:sz w:val="20"/>
          <w:szCs w:val="20"/>
          <w:shd w:val="clear" w:color="auto" w:fill="FFFF99"/>
          <w:rtl/>
        </w:rPr>
        <w:t>מיום 30.3.2014</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hyperlink r:id="rId47"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48"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ביטול סעיף 41</w:t>
      </w:r>
    </w:p>
    <w:p w:rsidR="00DF2C79" w:rsidRPr="00AF3520" w:rsidRDefault="00DF2C79" w:rsidP="00DF2C79">
      <w:pPr>
        <w:pStyle w:val="P00"/>
        <w:ind w:left="0" w:right="1134"/>
        <w:rPr>
          <w:rStyle w:val="default"/>
          <w:rFonts w:cs="FrankRuehl" w:hint="cs"/>
          <w:vanish/>
          <w:sz w:val="20"/>
          <w:szCs w:val="20"/>
          <w:shd w:val="clear" w:color="auto" w:fill="FFFF99"/>
          <w:rtl/>
        </w:rPr>
      </w:pPr>
      <w:r w:rsidRPr="00AF3520">
        <w:rPr>
          <w:rStyle w:val="default"/>
          <w:rFonts w:cs="FrankRuehl" w:hint="cs"/>
          <w:vanish/>
          <w:sz w:val="20"/>
          <w:szCs w:val="20"/>
          <w:shd w:val="clear" w:color="auto" w:fill="FFFF99"/>
          <w:rtl/>
        </w:rPr>
        <w:t>הנוסח הקודם:</w:t>
      </w:r>
    </w:p>
    <w:p w:rsidR="00DF2C79" w:rsidRPr="00AF3520" w:rsidRDefault="00DF2C79" w:rsidP="00DF2C79">
      <w:pPr>
        <w:pStyle w:val="P00"/>
        <w:spacing w:before="20"/>
        <w:ind w:left="0" w:right="1134"/>
        <w:rPr>
          <w:rStyle w:val="default"/>
          <w:rFonts w:cs="Miriam" w:hint="cs"/>
          <w:strike/>
          <w:vanish/>
          <w:sz w:val="16"/>
          <w:szCs w:val="16"/>
          <w:shd w:val="clear" w:color="auto" w:fill="FFFF99"/>
          <w:rtl/>
        </w:rPr>
      </w:pPr>
      <w:r w:rsidRPr="00AF3520">
        <w:rPr>
          <w:rStyle w:val="default"/>
          <w:rFonts w:cs="Miriam" w:hint="cs"/>
          <w:strike/>
          <w:vanish/>
          <w:sz w:val="16"/>
          <w:szCs w:val="16"/>
          <w:shd w:val="clear" w:color="auto" w:fill="FFFF99"/>
          <w:rtl/>
        </w:rPr>
        <w:t>שכר החברה</w:t>
      </w:r>
    </w:p>
    <w:p w:rsidR="00DF2C79" w:rsidRPr="00AF3520" w:rsidRDefault="00DF2C79" w:rsidP="00DF2C79">
      <w:pPr>
        <w:pStyle w:val="P00"/>
        <w:spacing w:before="0"/>
        <w:ind w:left="0"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41</w:t>
      </w:r>
      <w:r w:rsidRPr="00AF3520">
        <w:rPr>
          <w:rStyle w:val="default"/>
          <w:rFonts w:cs="FrankRuehl"/>
          <w:strike/>
          <w:vanish/>
          <w:sz w:val="22"/>
          <w:szCs w:val="22"/>
          <w:shd w:val="clear" w:color="auto" w:fill="FFFF99"/>
          <w:rtl/>
        </w:rPr>
        <w:t>.</w:t>
      </w:r>
      <w:r w:rsidRPr="00AF3520">
        <w:rPr>
          <w:rStyle w:val="default"/>
          <w:rFonts w:cs="FrankRuehl"/>
          <w:strike/>
          <w:vanish/>
          <w:sz w:val="22"/>
          <w:szCs w:val="22"/>
          <w:shd w:val="clear" w:color="auto" w:fill="FFFF99"/>
          <w:rtl/>
        </w:rPr>
        <w:tab/>
        <w:t>לחברה ישולם, בעד פעולותיה בקשר לנכס, שכר כמפורט להלן:</w:t>
      </w:r>
    </w:p>
    <w:p w:rsidR="00DF2C79" w:rsidRPr="00AF3520" w:rsidRDefault="00DF2C79" w:rsidP="00DF2C79">
      <w:pPr>
        <w:pStyle w:val="P00"/>
        <w:spacing w:before="0"/>
        <w:ind w:left="624" w:right="1134"/>
        <w:rPr>
          <w:rStyle w:val="default"/>
          <w:rFonts w:cs="FrankRuehl" w:hint="cs"/>
          <w:strike/>
          <w:vanish/>
          <w:sz w:val="22"/>
          <w:szCs w:val="22"/>
          <w:shd w:val="clear" w:color="auto" w:fill="FFFF99"/>
          <w:rtl/>
        </w:rPr>
      </w:pPr>
      <w:r w:rsidRPr="00AF3520">
        <w:rPr>
          <w:rStyle w:val="default"/>
          <w:rFonts w:cs="FrankRuehl"/>
          <w:strike/>
          <w:vanish/>
          <w:sz w:val="22"/>
          <w:szCs w:val="22"/>
          <w:shd w:val="clear" w:color="auto" w:fill="FFFF99"/>
          <w:rtl/>
        </w:rPr>
        <w:t>(1)</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בעבור נכס שהוא כספים שהושקעו כאמור בסעיף 40, שכר שנתי בשיעור חצי אחוז מערך ההשקעה;</w:t>
      </w:r>
    </w:p>
    <w:p w:rsidR="00DF2C79" w:rsidRPr="00DF2C79" w:rsidRDefault="00DF2C79" w:rsidP="00DF2C79">
      <w:pPr>
        <w:pStyle w:val="P00"/>
        <w:spacing w:before="0"/>
        <w:ind w:left="624" w:right="1134"/>
        <w:rPr>
          <w:rStyle w:val="default"/>
          <w:rFonts w:cs="FrankRuehl" w:hint="cs"/>
          <w:sz w:val="2"/>
          <w:szCs w:val="2"/>
          <w:rtl/>
        </w:rPr>
      </w:pPr>
      <w:r w:rsidRPr="00AF3520">
        <w:rPr>
          <w:rStyle w:val="default"/>
          <w:rFonts w:cs="FrankRuehl"/>
          <w:strike/>
          <w:vanish/>
          <w:sz w:val="22"/>
          <w:szCs w:val="22"/>
          <w:shd w:val="clear" w:color="auto" w:fill="FFFF99"/>
          <w:rtl/>
        </w:rPr>
        <w:t>(2)</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בעבור נכס שהוא מקרקעין, שני אחוזים משווי הנכס במועד השבתו או מימושו; כל עוד לא שולם השכר כאמור בפסקה זו, יהיה הוא שעבוד ראשון על הנכס.</w:t>
      </w:r>
      <w:bookmarkEnd w:id="72"/>
    </w:p>
    <w:p w:rsidR="00161796" w:rsidRDefault="00161796">
      <w:pPr>
        <w:pStyle w:val="medium2-header"/>
        <w:keepLines w:val="0"/>
        <w:spacing w:before="72"/>
        <w:ind w:left="0" w:right="1134"/>
        <w:rPr>
          <w:rFonts w:cs="FrankRuehl"/>
          <w:noProof/>
          <w:rtl/>
        </w:rPr>
      </w:pPr>
      <w:bookmarkStart w:id="73" w:name="med5"/>
      <w:bookmarkEnd w:id="73"/>
      <w:r>
        <w:rPr>
          <w:rFonts w:cs="FrankRuehl"/>
          <w:noProof/>
          <w:rtl/>
        </w:rPr>
        <w:t xml:space="preserve">פרק ו': החברה </w:t>
      </w:r>
      <w:r>
        <w:rPr>
          <w:rFonts w:cs="FrankRuehl" w:hint="cs"/>
          <w:noProof/>
        </w:rPr>
        <w:t>–</w:t>
      </w:r>
      <w:r>
        <w:rPr>
          <w:rFonts w:cs="FrankRuehl"/>
          <w:noProof/>
          <w:rtl/>
        </w:rPr>
        <w:t xml:space="preserve"> הוראות שונות </w:t>
      </w:r>
    </w:p>
    <w:p w:rsidR="00161796" w:rsidRDefault="00161796">
      <w:pPr>
        <w:pStyle w:val="header-2"/>
        <w:ind w:left="0" w:right="1134"/>
        <w:rPr>
          <w:rFonts w:hint="cs"/>
          <w:rtl/>
        </w:rPr>
      </w:pPr>
      <w:bookmarkStart w:id="74" w:name="hed28"/>
      <w:bookmarkEnd w:id="74"/>
      <w:r>
        <w:rPr>
          <w:rtl/>
        </w:rPr>
        <w:t>סימן א': כללי</w:t>
      </w:r>
    </w:p>
    <w:p w:rsidR="00161796" w:rsidRDefault="00161796">
      <w:pPr>
        <w:pStyle w:val="P00"/>
        <w:spacing w:before="72"/>
        <w:ind w:left="0" w:right="1134"/>
        <w:rPr>
          <w:rStyle w:val="big-number"/>
          <w:rFonts w:cs="FrankRuehl" w:hint="cs"/>
          <w:sz w:val="26"/>
          <w:szCs w:val="26"/>
          <w:rtl/>
        </w:rPr>
      </w:pPr>
      <w:bookmarkStart w:id="75" w:name="Seif41"/>
      <w:bookmarkEnd w:id="75"/>
      <w:r>
        <w:rPr>
          <w:rFonts w:cs="Miriam"/>
          <w:lang w:val="he-IL"/>
        </w:rPr>
        <w:pict>
          <v:rect id="_x0000_s2385" style="position:absolute;left:0;text-align:left;margin-left:463.5pt;margin-top:7.1pt;width:75.05pt;height:12.75pt;z-index:251607552" filled="f" stroked="f" strokecolor="lime" strokeweight=".25pt">
            <v:textbox style="mso-next-textbox:#_x0000_s2385" inset="1mm,0,1mm,0">
              <w:txbxContent>
                <w:p w:rsidR="0014403D" w:rsidRDefault="0014403D">
                  <w:pPr>
                    <w:pStyle w:val="a7"/>
                    <w:spacing w:line="160" w:lineRule="exact"/>
                    <w:rPr>
                      <w:rFonts w:hint="cs"/>
                      <w:rtl/>
                    </w:rPr>
                  </w:pPr>
                  <w:r>
                    <w:rPr>
                      <w:rFonts w:hint="cs"/>
                      <w:rtl/>
                    </w:rPr>
                    <w:t>פרשנות</w:t>
                  </w:r>
                </w:p>
              </w:txbxContent>
            </v:textbox>
            <w10:anchorlock/>
          </v:rect>
        </w:pict>
      </w:r>
      <w:r>
        <w:rPr>
          <w:rStyle w:val="big-number"/>
          <w:rFonts w:cs="Miriam" w:hint="cs"/>
          <w:rtl/>
        </w:rPr>
        <w:t>42</w:t>
      </w:r>
      <w:r w:rsidRPr="00A23842">
        <w:rPr>
          <w:rStyle w:val="default"/>
          <w:rFonts w:cs="FrankRuehl"/>
          <w:sz w:val="20"/>
          <w:rtl/>
        </w:rPr>
        <w:t>.</w:t>
      </w:r>
      <w:r w:rsidRPr="00A23842">
        <w:rPr>
          <w:rStyle w:val="default"/>
          <w:rFonts w:cs="FrankRuehl"/>
          <w:sz w:val="20"/>
          <w:rtl/>
        </w:rPr>
        <w:tab/>
        <w:t>לכל מונח בפרק זה תהא הפרשנות הנודעת לו לפי חוק החברות הממשלתיות, אלא אם כן משתמע אחרת.</w:t>
      </w:r>
    </w:p>
    <w:p w:rsidR="00161796" w:rsidRDefault="00161796">
      <w:pPr>
        <w:pStyle w:val="P00"/>
        <w:spacing w:before="72"/>
        <w:ind w:left="0" w:right="1134"/>
        <w:rPr>
          <w:rStyle w:val="big-number"/>
          <w:rFonts w:cs="FrankRuehl" w:hint="cs"/>
          <w:sz w:val="26"/>
          <w:szCs w:val="26"/>
          <w:rtl/>
        </w:rPr>
      </w:pPr>
      <w:bookmarkStart w:id="76" w:name="Seif42"/>
      <w:bookmarkEnd w:id="76"/>
      <w:r>
        <w:rPr>
          <w:rFonts w:cs="Miriam"/>
          <w:lang w:val="he-IL"/>
        </w:rPr>
        <w:pict>
          <v:rect id="_x0000_s2386" style="position:absolute;left:0;text-align:left;margin-left:463.5pt;margin-top:7.1pt;width:75.05pt;height:8.95pt;z-index:251608576" filled="f" stroked="f" strokecolor="lime" strokeweight=".25pt">
            <v:textbox style="mso-next-textbox:#_x0000_s2386" inset="1mm,0,1mm,0">
              <w:txbxContent>
                <w:p w:rsidR="0014403D" w:rsidRDefault="0014403D">
                  <w:pPr>
                    <w:pStyle w:val="a7"/>
                    <w:spacing w:line="160" w:lineRule="exact"/>
                    <w:rPr>
                      <w:rFonts w:hint="cs"/>
                      <w:rtl/>
                    </w:rPr>
                  </w:pPr>
                  <w:r>
                    <w:rPr>
                      <w:rFonts w:hint="cs"/>
                      <w:rtl/>
                    </w:rPr>
                    <w:t>מניות החברה</w:t>
                  </w:r>
                </w:p>
              </w:txbxContent>
            </v:textbox>
            <w10:anchorlock/>
          </v:rect>
        </w:pict>
      </w:r>
      <w:r>
        <w:rPr>
          <w:rStyle w:val="big-number"/>
          <w:rFonts w:cs="Miriam" w:hint="cs"/>
          <w:rtl/>
        </w:rPr>
        <w:t>43</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כל מניות החברה יהיו, בכל עת, בבעלות המדינה בלבד, והן אינן ניתנות להעברה, לשעבוד או לעיקול.</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המדינה כבעלת מניות תהיה רשאית להגיש תביעה נגזרת ולהתגונן בדרך של הגנה נגזרת, לפי הוראות הפרק השלישי לחלק החמישי בחוק החברות.</w:t>
      </w:r>
    </w:p>
    <w:p w:rsidR="00161796" w:rsidRDefault="00161796">
      <w:pPr>
        <w:pStyle w:val="P00"/>
        <w:spacing w:before="72"/>
        <w:ind w:left="0" w:right="1134"/>
        <w:rPr>
          <w:rStyle w:val="big-number"/>
          <w:rFonts w:cs="FrankRuehl" w:hint="cs"/>
          <w:sz w:val="26"/>
          <w:szCs w:val="26"/>
          <w:rtl/>
        </w:rPr>
      </w:pPr>
      <w:bookmarkStart w:id="77" w:name="Seif43"/>
      <w:bookmarkEnd w:id="77"/>
      <w:r>
        <w:rPr>
          <w:rFonts w:cs="Miriam"/>
          <w:lang w:val="he-IL"/>
        </w:rPr>
        <w:pict>
          <v:rect id="_x0000_s2387" style="position:absolute;left:0;text-align:left;margin-left:463.5pt;margin-top:7.1pt;width:75.05pt;height:34.3pt;z-index:251609600" filled="f" stroked="f" strokecolor="lime" strokeweight=".25pt">
            <v:textbox style="mso-next-textbox:#_x0000_s2387" inset="1mm,0,1mm,0">
              <w:txbxContent>
                <w:p w:rsidR="0014403D" w:rsidRDefault="0014403D">
                  <w:pPr>
                    <w:pStyle w:val="a7"/>
                    <w:spacing w:line="160" w:lineRule="exact"/>
                    <w:rPr>
                      <w:rFonts w:hint="cs"/>
                      <w:rtl/>
                    </w:rPr>
                  </w:pPr>
                  <w:r>
                    <w:rPr>
                      <w:rFonts w:hint="cs"/>
                      <w:rtl/>
                    </w:rPr>
                    <w:t xml:space="preserve">מינוי נושאי משרה </w:t>
                  </w:r>
                  <w:r>
                    <w:rPr>
                      <w:rtl/>
                    </w:rPr>
                    <w:t>–</w:t>
                  </w:r>
                  <w:r>
                    <w:rPr>
                      <w:rFonts w:hint="cs"/>
                      <w:rtl/>
                    </w:rPr>
                    <w:t xml:space="preserve"> התייעצות עם הוועדה לבדיקת מינוים</w:t>
                  </w:r>
                </w:p>
              </w:txbxContent>
            </v:textbox>
            <w10:anchorlock/>
          </v:rect>
        </w:pict>
      </w:r>
      <w:r>
        <w:rPr>
          <w:rStyle w:val="big-number"/>
          <w:rFonts w:cs="Miriam" w:hint="cs"/>
          <w:rtl/>
        </w:rPr>
        <w:t>44</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מינוים של אלה ייעשה לאחר התייעצות עם הוועדה לבדיקת מינויים כהגדרתה בחוק החברות הממשלתיות:</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חבר הוועדה הממנה כאמור בסעיף 45;</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חבר דירקטוריון כאמור בסעיף 51;</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יושב ראש דירקטוריון כאמור בסעיף 51(ו);</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hint="cs"/>
          <w:sz w:val="20"/>
          <w:rtl/>
        </w:rPr>
        <w:t>(</w:t>
      </w: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המנהל הכללי כאמור בסעיף 52;</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(5)</w:t>
      </w:r>
      <w:r w:rsidRPr="00A23842">
        <w:rPr>
          <w:rStyle w:val="default"/>
          <w:rFonts w:cs="FrankRuehl" w:hint="cs"/>
          <w:sz w:val="20"/>
          <w:rtl/>
        </w:rPr>
        <w:tab/>
      </w:r>
      <w:r w:rsidRPr="00A23842">
        <w:rPr>
          <w:rStyle w:val="default"/>
          <w:rFonts w:cs="FrankRuehl"/>
          <w:sz w:val="20"/>
          <w:rtl/>
        </w:rPr>
        <w:t>חבר ועדת ביקורת כאמור בסעיף 57.</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החליטה הוועדה לבדיקת מינויים שלא להמליץ על מועמד למשרה מן המשרות האמורות בסעיף קטן (א) שהתקיים בו האמור בסעיף 18ג(א) לחוק החברות הממשלתיות, לא ימונה המועמד למשרה כאמור.</w:t>
      </w:r>
    </w:p>
    <w:p w:rsidR="00161796" w:rsidRDefault="00161796">
      <w:pPr>
        <w:pStyle w:val="header-2"/>
        <w:ind w:left="0" w:right="1134"/>
        <w:rPr>
          <w:rFonts w:hint="cs"/>
          <w:rtl/>
        </w:rPr>
      </w:pPr>
      <w:bookmarkStart w:id="78" w:name="hed29"/>
      <w:bookmarkEnd w:id="78"/>
      <w:r>
        <w:rPr>
          <w:rtl/>
        </w:rPr>
        <w:t>סימן ב': הוועדה הממנה</w:t>
      </w:r>
    </w:p>
    <w:p w:rsidR="00161796" w:rsidRDefault="00161796">
      <w:pPr>
        <w:pStyle w:val="P00"/>
        <w:spacing w:before="72"/>
        <w:ind w:left="0" w:right="1134"/>
        <w:rPr>
          <w:rStyle w:val="big-number"/>
          <w:rFonts w:cs="FrankRuehl" w:hint="cs"/>
          <w:sz w:val="26"/>
          <w:szCs w:val="26"/>
          <w:rtl/>
        </w:rPr>
      </w:pPr>
      <w:bookmarkStart w:id="79" w:name="Seif44"/>
      <w:bookmarkEnd w:id="79"/>
      <w:r>
        <w:rPr>
          <w:rFonts w:cs="Miriam"/>
          <w:lang w:val="he-IL"/>
        </w:rPr>
        <w:pict>
          <v:rect id="_x0000_s2388" style="position:absolute;left:0;text-align:left;margin-left:463.5pt;margin-top:7.1pt;width:75.05pt;height:8.95pt;z-index:251610624" filled="f" stroked="f" strokecolor="lime" strokeweight=".25pt">
            <v:textbox style="mso-next-textbox:#_x0000_s2388" inset="1mm,0,1mm,0">
              <w:txbxContent>
                <w:p w:rsidR="0014403D" w:rsidRDefault="0014403D">
                  <w:pPr>
                    <w:pStyle w:val="a7"/>
                    <w:spacing w:line="160" w:lineRule="exact"/>
                    <w:rPr>
                      <w:rFonts w:hint="cs"/>
                      <w:rtl/>
                    </w:rPr>
                  </w:pPr>
                  <w:r>
                    <w:rPr>
                      <w:rFonts w:hint="cs"/>
                      <w:rtl/>
                    </w:rPr>
                    <w:t>הוועדה הממנה</w:t>
                  </w:r>
                </w:p>
              </w:txbxContent>
            </v:textbox>
            <w10:anchorlock/>
          </v:rect>
        </w:pict>
      </w:r>
      <w:r>
        <w:rPr>
          <w:rStyle w:val="big-number"/>
          <w:rFonts w:cs="Miriam" w:hint="cs"/>
          <w:rtl/>
        </w:rPr>
        <w:t>45</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תוקם ועדה ממנה (בסימן זה – הוועדה), ואלה חבריה: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שופט בדימוס, שימנה השר, לאחר התייעצות עם נשיא בית המשפט העליון, והוא יהיה יושב ראש הוועדה;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שלושה נציגי ציבור שאינם עובדי המדינה ואינם עובדי החברה או נושאי</w:t>
      </w:r>
      <w:r w:rsidRPr="00A23842">
        <w:rPr>
          <w:rStyle w:val="default"/>
          <w:rFonts w:cs="FrankRuehl" w:hint="cs"/>
          <w:sz w:val="20"/>
          <w:rtl/>
        </w:rPr>
        <w:t xml:space="preserve"> </w:t>
      </w:r>
      <w:r w:rsidRPr="00A23842">
        <w:rPr>
          <w:rStyle w:val="default"/>
          <w:rFonts w:cs="FrankRuehl"/>
          <w:sz w:val="20"/>
          <w:rtl/>
        </w:rPr>
        <w:t>משרה בה, שימונו בידי יושב ראש הוועדה, לאחר התייעצות עם השר ועם</w:t>
      </w:r>
      <w:r w:rsidRPr="00A23842">
        <w:rPr>
          <w:rStyle w:val="default"/>
          <w:rFonts w:cs="FrankRuehl" w:hint="cs"/>
          <w:sz w:val="20"/>
          <w:rtl/>
        </w:rPr>
        <w:t xml:space="preserve"> </w:t>
      </w:r>
      <w:r w:rsidRPr="00A23842">
        <w:rPr>
          <w:rStyle w:val="default"/>
          <w:rFonts w:cs="FrankRuehl"/>
          <w:sz w:val="20"/>
          <w:rtl/>
        </w:rPr>
        <w:t>הארגונים המנויים בתוספת השניה; שני נציגי ציבור לפחות יהיו בעלי ידע</w:t>
      </w:r>
      <w:r w:rsidRPr="00A23842">
        <w:rPr>
          <w:rStyle w:val="default"/>
          <w:rFonts w:cs="FrankRuehl" w:hint="cs"/>
          <w:sz w:val="20"/>
          <w:rtl/>
        </w:rPr>
        <w:t xml:space="preserve"> </w:t>
      </w:r>
      <w:r w:rsidRPr="00A23842">
        <w:rPr>
          <w:rStyle w:val="default"/>
          <w:rFonts w:cs="FrankRuehl"/>
          <w:sz w:val="20"/>
          <w:rtl/>
        </w:rPr>
        <w:t>בתחומי פעילותה של החברה ונציג ציבור אחד לפחות יהיה בעל מומחיות חשבונאית ופיננסית כמשמעותה לפי סעיף 240 לחוק החברות.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חבר הוועדה ימונה לתקופה של חמש שנים ויכול שיתמנה לתקופות כהונה נוספות.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תמה תקופת כהונתו של חבר הוועדה לפי סעיף קטן (ב), ימשיך לכהן כל עוד לא מונה חבר אחר במקומו.</w:t>
      </w:r>
    </w:p>
    <w:p w:rsidR="00161796" w:rsidRDefault="00161796">
      <w:pPr>
        <w:pStyle w:val="P00"/>
        <w:spacing w:before="72"/>
        <w:ind w:left="0" w:right="1134"/>
        <w:rPr>
          <w:rStyle w:val="big-number"/>
          <w:rFonts w:cs="FrankRuehl" w:hint="cs"/>
          <w:sz w:val="26"/>
          <w:szCs w:val="26"/>
          <w:rtl/>
        </w:rPr>
      </w:pPr>
      <w:bookmarkStart w:id="80" w:name="Seif45"/>
      <w:bookmarkEnd w:id="80"/>
      <w:r>
        <w:rPr>
          <w:rFonts w:cs="Miriam"/>
          <w:lang w:val="he-IL"/>
        </w:rPr>
        <w:pict>
          <v:rect id="_x0000_s2389" style="position:absolute;left:0;text-align:left;margin-left:463.5pt;margin-top:7.1pt;width:75.05pt;height:18.35pt;z-index:251611648" filled="f" stroked="f" strokecolor="lime" strokeweight=".25pt">
            <v:textbox style="mso-next-textbox:#_x0000_s2389" inset="1mm,0,1mm,0">
              <w:txbxContent>
                <w:p w:rsidR="0014403D" w:rsidRDefault="0014403D">
                  <w:pPr>
                    <w:pStyle w:val="a7"/>
                    <w:spacing w:line="160" w:lineRule="exact"/>
                    <w:rPr>
                      <w:rFonts w:hint="cs"/>
                      <w:rtl/>
                    </w:rPr>
                  </w:pPr>
                  <w:r>
                    <w:rPr>
                      <w:rFonts w:hint="cs"/>
                      <w:rtl/>
                    </w:rPr>
                    <w:t>תפקידי הוועדה וחובות נאמנות</w:t>
                  </w:r>
                </w:p>
              </w:txbxContent>
            </v:textbox>
            <w10:anchorlock/>
          </v:rect>
        </w:pict>
      </w:r>
      <w:r>
        <w:rPr>
          <w:rStyle w:val="big-number"/>
          <w:rFonts w:cs="Miriam" w:hint="cs"/>
          <w:rtl/>
        </w:rPr>
        <w:t>46</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הוועדה תמנה את חברי הדירקטוריון כאמור בסעיף 51 ותמלא כל תפקיד אחר שיוחד לה לפי חוק זה; חבריה יפעלו בנאמנות במילוי תפקידים אלה, ובלי לגרוע מכלליות האמור, יחולו עליהם בפעולתם הוראות סעיפים 10 ו</w:t>
      </w:r>
      <w:r w:rsidRPr="00A23842">
        <w:rPr>
          <w:rStyle w:val="default"/>
          <w:rFonts w:cs="FrankRuehl" w:hint="cs"/>
          <w:sz w:val="20"/>
          <w:rtl/>
        </w:rPr>
        <w:t>-</w:t>
      </w:r>
      <w:r w:rsidRPr="00A23842">
        <w:rPr>
          <w:rStyle w:val="default"/>
          <w:rFonts w:cs="FrankRuehl"/>
          <w:sz w:val="20"/>
          <w:rtl/>
        </w:rPr>
        <w:t>13 לחוק הנאמנות, בשינויים המחויבים.</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זכויות להצבעה באסיפה הכללית של החברה יופעלו בידי הוועדה; זכויות אחרות של בעל מניות בחברה יופעלו, בשינויים המחויבים, בידי הוועדה, יושב ראש הוועדה או שני חברי הוועדה.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הוועדה הממנה רשאית להתייעץ עם הרשות בדבר אופן ההצבעה באסיפה הכללית, אם ראתה צורך בכך.</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תפקידי הוועדה וסמכויותיה לפי חוק זה אינם ניתנים לאצילה.</w:t>
      </w:r>
    </w:p>
    <w:p w:rsidR="00161796" w:rsidRDefault="00161796">
      <w:pPr>
        <w:pStyle w:val="P00"/>
        <w:spacing w:before="72"/>
        <w:ind w:left="0" w:right="1134"/>
        <w:rPr>
          <w:rStyle w:val="big-number"/>
          <w:rFonts w:cs="FrankRuehl" w:hint="cs"/>
          <w:sz w:val="26"/>
          <w:szCs w:val="26"/>
          <w:rtl/>
        </w:rPr>
      </w:pPr>
      <w:bookmarkStart w:id="81" w:name="Seif46"/>
      <w:bookmarkEnd w:id="81"/>
      <w:r>
        <w:rPr>
          <w:rFonts w:cs="Miriam"/>
          <w:lang w:val="he-IL"/>
        </w:rPr>
        <w:pict>
          <v:rect id="_x0000_s2390" style="position:absolute;left:0;text-align:left;margin-left:463.5pt;margin-top:7.1pt;width:75.05pt;height:18.35pt;z-index:251612672" filled="f" stroked="f" strokecolor="lime" strokeweight=".25pt">
            <v:textbox style="mso-next-textbox:#_x0000_s2390" inset="1mm,0,1mm,0">
              <w:txbxContent>
                <w:p w:rsidR="0014403D" w:rsidRDefault="0014403D">
                  <w:pPr>
                    <w:pStyle w:val="a7"/>
                    <w:spacing w:line="160" w:lineRule="exact"/>
                    <w:rPr>
                      <w:rFonts w:hint="cs"/>
                      <w:rtl/>
                    </w:rPr>
                  </w:pPr>
                  <w:r>
                    <w:rPr>
                      <w:rFonts w:hint="cs"/>
                      <w:rtl/>
                    </w:rPr>
                    <w:t>כינוס הוועדה וסדרי דיון</w:t>
                  </w:r>
                </w:p>
              </w:txbxContent>
            </v:textbox>
            <w10:anchorlock/>
          </v:rect>
        </w:pict>
      </w:r>
      <w:r>
        <w:rPr>
          <w:rStyle w:val="big-number"/>
          <w:rFonts w:cs="Miriam" w:hint="cs"/>
          <w:rtl/>
        </w:rPr>
        <w:t>47</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יושב ראש הוועדה יורה על כינוס הוועדה ויקבע את סדר יומה; אין באמור</w:t>
      </w:r>
      <w:r w:rsidRPr="00A23842">
        <w:rPr>
          <w:rStyle w:val="default"/>
          <w:rFonts w:cs="FrankRuehl" w:hint="cs"/>
          <w:sz w:val="20"/>
          <w:rtl/>
        </w:rPr>
        <w:t xml:space="preserve"> </w:t>
      </w:r>
      <w:r w:rsidRPr="00A23842">
        <w:rPr>
          <w:rStyle w:val="default"/>
          <w:rFonts w:cs="FrankRuehl"/>
          <w:sz w:val="20"/>
          <w:rtl/>
        </w:rPr>
        <w:t>בסעיף קטן זה כדי לגרוע מסמכות הדירקטוריון לכנס את הוועדה לפי חוק החברות ביושבה כאסיפה כללית.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הוועדה תתכנס לפחות ארבע פעמים בשנה; יושב ראש הוועדה יכנס את הוועדה לפי דרישת שני חברי הוועדה לפחות; חבר הוועדה רשאי לפנות ליושב ראש הוועדה בבקשה שיורה על כינוסה, אם סבר כי יש צורך בכך.</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החלטות הוועדה יתקבלו ברוב דעות; היו הדעות שקולות תכריע דעתו של יושב ראש הוועדה.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(ד)</w:t>
      </w:r>
      <w:r w:rsidRPr="00A23842">
        <w:rPr>
          <w:rStyle w:val="default"/>
          <w:rFonts w:cs="FrankRuehl" w:hint="cs"/>
          <w:sz w:val="20"/>
          <w:rtl/>
        </w:rPr>
        <w:tab/>
      </w:r>
      <w:r w:rsidRPr="00A23842">
        <w:rPr>
          <w:rStyle w:val="default"/>
          <w:rFonts w:cs="FrankRuehl"/>
          <w:sz w:val="20"/>
          <w:rtl/>
        </w:rPr>
        <w:t>זימון לישיבות הוועדה הממנה והודעה על סדר יומה יימסרו גם לרשות.</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(ה)</w:t>
      </w:r>
      <w:r w:rsidRPr="00A23842">
        <w:rPr>
          <w:rStyle w:val="default"/>
          <w:rFonts w:cs="FrankRuehl" w:hint="cs"/>
          <w:sz w:val="20"/>
          <w:rtl/>
        </w:rPr>
        <w:tab/>
      </w:r>
      <w:r w:rsidRPr="00A23842">
        <w:rPr>
          <w:rStyle w:val="default"/>
          <w:rFonts w:cs="FrankRuehl"/>
          <w:sz w:val="20"/>
          <w:rtl/>
        </w:rPr>
        <w:t>הרשות רשאית לפנות ליושב ראש בבקשה שיעמיד נושא על סדר יומה של הוועדה.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(ו)</w:t>
      </w:r>
      <w:r w:rsidRPr="00A23842">
        <w:rPr>
          <w:rStyle w:val="default"/>
          <w:rFonts w:cs="FrankRuehl" w:hint="cs"/>
          <w:sz w:val="20"/>
          <w:rtl/>
        </w:rPr>
        <w:tab/>
      </w:r>
      <w:r w:rsidRPr="00A23842">
        <w:rPr>
          <w:rStyle w:val="default"/>
          <w:rFonts w:cs="FrankRuehl"/>
          <w:sz w:val="20"/>
          <w:rtl/>
        </w:rPr>
        <w:t>סברה הרשות כי הוועדה אינה ממלאת את תפקידיה, רשאית היא לפנות ליושב ראש בבקשה שיורה על כינוסה.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(ז)</w:t>
      </w:r>
      <w:r w:rsidRPr="00A23842">
        <w:rPr>
          <w:rStyle w:val="default"/>
          <w:rFonts w:cs="FrankRuehl" w:hint="cs"/>
          <w:sz w:val="20"/>
          <w:rtl/>
        </w:rPr>
        <w:tab/>
      </w:r>
      <w:r w:rsidRPr="00A23842">
        <w:rPr>
          <w:rStyle w:val="default"/>
          <w:rFonts w:cs="FrankRuehl"/>
          <w:sz w:val="20"/>
          <w:rtl/>
        </w:rPr>
        <w:t>בסעיף זה, "הוועדה" – לרבות ביושבה כאסיפה כללית.</w:t>
      </w:r>
    </w:p>
    <w:p w:rsidR="00161796" w:rsidRDefault="00161796">
      <w:pPr>
        <w:pStyle w:val="P00"/>
        <w:spacing w:before="72"/>
        <w:ind w:left="0" w:right="1134"/>
        <w:rPr>
          <w:rStyle w:val="big-number"/>
          <w:rFonts w:cs="FrankRuehl" w:hint="cs"/>
          <w:sz w:val="26"/>
          <w:szCs w:val="26"/>
          <w:rtl/>
        </w:rPr>
      </w:pPr>
      <w:bookmarkStart w:id="82" w:name="Seif47"/>
      <w:bookmarkEnd w:id="82"/>
      <w:r>
        <w:rPr>
          <w:rFonts w:cs="Miriam"/>
          <w:lang w:val="he-IL"/>
        </w:rPr>
        <w:pict>
          <v:rect id="_x0000_s2391" style="position:absolute;left:0;text-align:left;margin-left:463.5pt;margin-top:7.1pt;width:75.05pt;height:18.35pt;z-index:251613696" filled="f" stroked="f" strokecolor="lime" strokeweight=".25pt">
            <v:textbox style="mso-next-textbox:#_x0000_s2391" inset="1mm,0,1mm,0">
              <w:txbxContent>
                <w:p w:rsidR="0014403D" w:rsidRDefault="0014403D">
                  <w:pPr>
                    <w:pStyle w:val="a7"/>
                    <w:spacing w:line="160" w:lineRule="exact"/>
                    <w:rPr>
                      <w:rFonts w:hint="cs"/>
                      <w:rtl/>
                    </w:rPr>
                  </w:pPr>
                  <w:r>
                    <w:rPr>
                      <w:rFonts w:hint="cs"/>
                      <w:rtl/>
                    </w:rPr>
                    <w:t>הפסקת כהונה של יושב ראש הוועדה</w:t>
                  </w:r>
                </w:p>
              </w:txbxContent>
            </v:textbox>
            <w10:anchorlock/>
          </v:rect>
        </w:pict>
      </w:r>
      <w:r>
        <w:rPr>
          <w:rStyle w:val="big-number"/>
          <w:rFonts w:cs="Miriam" w:hint="cs"/>
          <w:rtl/>
        </w:rPr>
        <w:t>48</w:t>
      </w:r>
      <w:r w:rsidRPr="00A23842">
        <w:rPr>
          <w:rStyle w:val="default"/>
          <w:rFonts w:cs="FrankRuehl"/>
          <w:sz w:val="20"/>
          <w:rtl/>
        </w:rPr>
        <w:t>.</w:t>
      </w:r>
      <w:r w:rsidRPr="00A23842">
        <w:rPr>
          <w:rStyle w:val="default"/>
          <w:rFonts w:cs="FrankRuehl"/>
          <w:sz w:val="20"/>
          <w:rtl/>
        </w:rPr>
        <w:tab/>
        <w:t>(א)</w:t>
      </w:r>
      <w:r w:rsidRPr="00A23842">
        <w:rPr>
          <w:rStyle w:val="default"/>
          <w:rFonts w:cs="FrankRuehl" w:hint="cs"/>
          <w:sz w:val="20"/>
          <w:rtl/>
        </w:rPr>
        <w:tab/>
      </w:r>
      <w:r w:rsidRPr="00A23842">
        <w:rPr>
          <w:rStyle w:val="default"/>
          <w:rFonts w:cs="FrankRuehl"/>
          <w:sz w:val="20"/>
          <w:rtl/>
        </w:rPr>
        <w:t>השר רשאי להורות על הפסקת כהונתו של יושב ראש הוועדה בהתקיים אחת מאלה: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הוא מסר כתב התפטרות לשר;</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נבצר ממנו, דרך קבע, למלא את תפקידו;</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הוגש נגדו כתב אישום או החל בענינו הליך משמעתי שבשל מהותו, חומרתו, או נסיבותיו, סבור השר כי אין הוא ראוי להמשיך לכהן;</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הוועדה אינה מתכנסת וחלפו שלושים ימים ממועד פניית הרשות ליושב ראש הוועדה לפי סעיף 47(ו) בבקשה שיורה על כינוסה;</w:t>
      </w:r>
    </w:p>
    <w:p w:rsidR="00161796" w:rsidRPr="00A23842" w:rsidRDefault="00161796" w:rsidP="00A23842">
      <w:pPr>
        <w:pStyle w:val="P00"/>
        <w:spacing w:before="72"/>
        <w:ind w:left="1021" w:right="1134"/>
        <w:rPr>
          <w:rStyle w:val="default"/>
          <w:rFonts w:cs="FrankRuehl" w:hint="cs"/>
          <w:sz w:val="20"/>
          <w:rtl/>
        </w:rPr>
      </w:pPr>
      <w:r w:rsidRPr="00A23842">
        <w:rPr>
          <w:rStyle w:val="default"/>
          <w:rFonts w:cs="FrankRuehl"/>
          <w:sz w:val="20"/>
          <w:rtl/>
        </w:rPr>
        <w:t>(5)</w:t>
      </w:r>
      <w:r w:rsidRPr="00A23842">
        <w:rPr>
          <w:rStyle w:val="default"/>
          <w:rFonts w:cs="FrankRuehl" w:hint="cs"/>
          <w:sz w:val="20"/>
          <w:rtl/>
        </w:rPr>
        <w:tab/>
      </w:r>
      <w:r w:rsidRPr="00A23842">
        <w:rPr>
          <w:rStyle w:val="default"/>
          <w:rFonts w:cs="FrankRuehl"/>
          <w:sz w:val="20"/>
          <w:rtl/>
        </w:rPr>
        <w:t>הוא נוכח כי הוועדה אינה ממלאת את תפקידה.</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(ב)</w:t>
      </w:r>
      <w:r w:rsidRPr="00A23842">
        <w:rPr>
          <w:rStyle w:val="default"/>
          <w:rFonts w:cs="FrankRuehl" w:hint="cs"/>
          <w:sz w:val="20"/>
          <w:rtl/>
        </w:rPr>
        <w:tab/>
      </w:r>
      <w:r w:rsidRPr="00A23842">
        <w:rPr>
          <w:rStyle w:val="default"/>
          <w:rFonts w:cs="FrankRuehl"/>
          <w:sz w:val="20"/>
          <w:rtl/>
        </w:rPr>
        <w:t>הרשות רשאית לפנות לשר בבקשה להפסקת כהונתו של יושב ראש הוועדה אם מצאה כי התקיימה עילה לכך.</w:t>
      </w:r>
    </w:p>
    <w:p w:rsidR="00161796" w:rsidRPr="00A23842" w:rsidRDefault="00161796">
      <w:pPr>
        <w:pStyle w:val="P00"/>
        <w:spacing w:before="72"/>
        <w:ind w:left="0" w:right="1134"/>
        <w:rPr>
          <w:rStyle w:val="default"/>
          <w:rFonts w:cs="FrankRuehl" w:hint="cs"/>
          <w:sz w:val="20"/>
          <w:rtl/>
        </w:rPr>
      </w:pPr>
      <w:r w:rsidRPr="00A23842">
        <w:rPr>
          <w:rStyle w:val="default"/>
          <w:rFonts w:cs="FrankRuehl" w:hint="cs"/>
          <w:sz w:val="20"/>
          <w:rtl/>
        </w:rPr>
        <w:tab/>
      </w:r>
      <w:r w:rsidRPr="00A23842">
        <w:rPr>
          <w:rStyle w:val="default"/>
          <w:rFonts w:cs="FrankRuehl"/>
          <w:sz w:val="20"/>
          <w:rtl/>
        </w:rPr>
        <w:t>(ג)</w:t>
      </w:r>
      <w:r w:rsidRPr="00A23842">
        <w:rPr>
          <w:rStyle w:val="default"/>
          <w:rFonts w:cs="FrankRuehl" w:hint="cs"/>
          <w:sz w:val="20"/>
          <w:rtl/>
        </w:rPr>
        <w:tab/>
      </w:r>
      <w:r w:rsidRPr="00A23842">
        <w:rPr>
          <w:rStyle w:val="default"/>
          <w:rFonts w:cs="FrankRuehl"/>
          <w:sz w:val="20"/>
          <w:rtl/>
        </w:rPr>
        <w:t>נוכח הדירקטוריון כי הוועדה אינה מתכנסת ואינה ממלאת את תפקידה, רשאי הוא לפנות לשר, לאחר שפנה ליושב ראש הוועדה, בבקשה שיורה על הפסקת כהונת יושב ראש הוועדה.</w:t>
      </w:r>
    </w:p>
    <w:p w:rsidR="00161796" w:rsidRDefault="00161796">
      <w:pPr>
        <w:pStyle w:val="P00"/>
        <w:spacing w:before="72"/>
        <w:ind w:left="0" w:right="1134"/>
        <w:rPr>
          <w:rStyle w:val="big-number"/>
          <w:rFonts w:cs="FrankRuehl" w:hint="cs"/>
          <w:sz w:val="26"/>
          <w:szCs w:val="26"/>
          <w:rtl/>
        </w:rPr>
      </w:pPr>
      <w:bookmarkStart w:id="83" w:name="Seif48"/>
      <w:bookmarkEnd w:id="83"/>
      <w:r>
        <w:rPr>
          <w:rFonts w:cs="Miriam"/>
          <w:lang w:val="he-IL"/>
        </w:rPr>
        <w:pict>
          <v:rect id="_x0000_s2392" style="position:absolute;left:0;text-align:left;margin-left:463.5pt;margin-top:7.1pt;width:75.05pt;height:18.35pt;z-index:251614720" filled="f" stroked="f" strokecolor="lime" strokeweight=".25pt">
            <v:textbox style="mso-next-textbox:#_x0000_s2392" inset="1mm,0,1mm,0">
              <w:txbxContent>
                <w:p w:rsidR="0014403D" w:rsidRDefault="0014403D">
                  <w:pPr>
                    <w:pStyle w:val="a7"/>
                    <w:spacing w:line="160" w:lineRule="exact"/>
                    <w:rPr>
                      <w:rFonts w:hint="cs"/>
                      <w:rtl/>
                    </w:rPr>
                  </w:pPr>
                  <w:r>
                    <w:rPr>
                      <w:rFonts w:hint="cs"/>
                      <w:rtl/>
                    </w:rPr>
                    <w:t>הפסקת כהונת חבר הוועדה</w:t>
                  </w:r>
                </w:p>
              </w:txbxContent>
            </v:textbox>
            <w10:anchorlock/>
          </v:rect>
        </w:pict>
      </w:r>
      <w:r>
        <w:rPr>
          <w:rStyle w:val="big-number"/>
          <w:rFonts w:cs="Miriam" w:hint="cs"/>
          <w:rtl/>
        </w:rPr>
        <w:t>49</w:t>
      </w:r>
      <w:r w:rsidRPr="00A23842">
        <w:rPr>
          <w:rStyle w:val="default"/>
          <w:rFonts w:cs="FrankRuehl"/>
          <w:sz w:val="20"/>
          <w:rtl/>
        </w:rPr>
        <w:t>.</w:t>
      </w:r>
      <w:r w:rsidRPr="00A23842">
        <w:rPr>
          <w:rStyle w:val="default"/>
          <w:rFonts w:cs="FrankRuehl"/>
          <w:sz w:val="20"/>
          <w:rtl/>
        </w:rPr>
        <w:tab/>
        <w:t>יושב ראש הוועדה רשאי להורות על הפסקת כהונתו של חבר הוועדה בהתקיים אחת מאלה:</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(1)</w:t>
      </w:r>
      <w:r w:rsidRPr="00A23842">
        <w:rPr>
          <w:rStyle w:val="default"/>
          <w:rFonts w:cs="FrankRuehl" w:hint="cs"/>
          <w:sz w:val="20"/>
          <w:rtl/>
        </w:rPr>
        <w:tab/>
      </w:r>
      <w:r w:rsidRPr="00A23842">
        <w:rPr>
          <w:rStyle w:val="default"/>
          <w:rFonts w:cs="FrankRuehl"/>
          <w:sz w:val="20"/>
          <w:rtl/>
        </w:rPr>
        <w:t>חבר הוועדה מסר כתב התפטרות ליושב ראש;</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(2)</w:t>
      </w:r>
      <w:r w:rsidRPr="00A23842">
        <w:rPr>
          <w:rStyle w:val="default"/>
          <w:rFonts w:cs="FrankRuehl" w:hint="cs"/>
          <w:sz w:val="20"/>
          <w:rtl/>
        </w:rPr>
        <w:tab/>
      </w:r>
      <w:r w:rsidRPr="00A23842">
        <w:rPr>
          <w:rStyle w:val="default"/>
          <w:rFonts w:cs="FrankRuehl"/>
          <w:sz w:val="20"/>
          <w:rtl/>
        </w:rPr>
        <w:t>נבצר מחבר הוועדה, דרך קבע, למלא את תפקידו;</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(3)</w:t>
      </w:r>
      <w:r w:rsidRPr="00A23842">
        <w:rPr>
          <w:rStyle w:val="default"/>
          <w:rFonts w:cs="FrankRuehl" w:hint="cs"/>
          <w:sz w:val="20"/>
          <w:rtl/>
        </w:rPr>
        <w:tab/>
      </w:r>
      <w:r w:rsidRPr="00A23842">
        <w:rPr>
          <w:rStyle w:val="default"/>
          <w:rFonts w:cs="FrankRuehl"/>
          <w:sz w:val="20"/>
          <w:rtl/>
        </w:rPr>
        <w:t>חבר הוועדה נעדר משלוש ישיבות הוועדה ולדעת היושב ראש לא היתה סיבה סבירה להעדרו או שהיושב ראש סבור שהוא אינו ממלא את תפקידו;</w:t>
      </w:r>
    </w:p>
    <w:p w:rsidR="00161796" w:rsidRPr="00A23842" w:rsidRDefault="00161796" w:rsidP="00A23842">
      <w:pPr>
        <w:pStyle w:val="P00"/>
        <w:spacing w:before="72"/>
        <w:ind w:left="624" w:right="1134"/>
        <w:rPr>
          <w:rStyle w:val="default"/>
          <w:rFonts w:cs="FrankRuehl" w:hint="cs"/>
          <w:sz w:val="20"/>
          <w:rtl/>
        </w:rPr>
      </w:pPr>
      <w:r w:rsidRPr="00A23842">
        <w:rPr>
          <w:rStyle w:val="default"/>
          <w:rFonts w:cs="FrankRuehl"/>
          <w:sz w:val="20"/>
          <w:rtl/>
        </w:rPr>
        <w:t>(4)</w:t>
      </w:r>
      <w:r w:rsidRPr="00A23842">
        <w:rPr>
          <w:rStyle w:val="default"/>
          <w:rFonts w:cs="FrankRuehl" w:hint="cs"/>
          <w:sz w:val="20"/>
          <w:rtl/>
        </w:rPr>
        <w:tab/>
      </w:r>
      <w:r w:rsidRPr="00A23842">
        <w:rPr>
          <w:rStyle w:val="default"/>
          <w:rFonts w:cs="FrankRuehl"/>
          <w:sz w:val="20"/>
          <w:rtl/>
        </w:rPr>
        <w:t>הוגש נגד חבר הוועדה כתב אישום או החל בענינו הליך משמעתי שבשל מהותו, חומרתו או נסיבותיו, סבור היושב ראש כי אין הוא ראוי להמשיך לכהן.</w:t>
      </w:r>
    </w:p>
    <w:p w:rsidR="00161796" w:rsidRDefault="00161796">
      <w:pPr>
        <w:pStyle w:val="P00"/>
        <w:spacing w:before="72"/>
        <w:ind w:left="0" w:right="1134"/>
        <w:rPr>
          <w:rStyle w:val="big-number"/>
          <w:rFonts w:cs="FrankRuehl" w:hint="cs"/>
          <w:sz w:val="26"/>
          <w:szCs w:val="26"/>
          <w:rtl/>
        </w:rPr>
      </w:pPr>
      <w:bookmarkStart w:id="84" w:name="Seif49"/>
      <w:bookmarkEnd w:id="84"/>
      <w:r>
        <w:rPr>
          <w:rFonts w:cs="Miriam"/>
          <w:lang w:val="he-IL"/>
        </w:rPr>
        <w:pict>
          <v:rect id="_x0000_s2393" style="position:absolute;left:0;text-align:left;margin-left:463.5pt;margin-top:7.1pt;width:75.05pt;height:18.35pt;z-index:251615744" filled="f" stroked="f" strokecolor="lime" strokeweight=".25pt">
            <v:textbox style="mso-next-textbox:#_x0000_s2393" inset="1mm,0,1mm,0">
              <w:txbxContent>
                <w:p w:rsidR="0014403D" w:rsidRDefault="0014403D">
                  <w:pPr>
                    <w:pStyle w:val="a7"/>
                    <w:spacing w:line="160" w:lineRule="exact"/>
                    <w:rPr>
                      <w:rFonts w:hint="cs"/>
                      <w:rtl/>
                    </w:rPr>
                  </w:pPr>
                  <w:r>
                    <w:rPr>
                      <w:rFonts w:hint="cs"/>
                      <w:rtl/>
                    </w:rPr>
                    <w:t>גמול והוצאות לחברי הוועדה</w:t>
                  </w:r>
                </w:p>
              </w:txbxContent>
            </v:textbox>
            <w10:anchorlock/>
          </v:rect>
        </w:pict>
      </w:r>
      <w:r>
        <w:rPr>
          <w:rStyle w:val="big-number"/>
          <w:rFonts w:cs="Miriam" w:hint="cs"/>
          <w:rtl/>
        </w:rPr>
        <w:t>50</w:t>
      </w:r>
      <w:r w:rsidRPr="00086662">
        <w:rPr>
          <w:rStyle w:val="default"/>
          <w:rFonts w:cs="FrankRuehl"/>
          <w:sz w:val="20"/>
          <w:rtl/>
        </w:rPr>
        <w:t>.</w:t>
      </w:r>
      <w:r w:rsidRPr="00086662">
        <w:rPr>
          <w:rStyle w:val="default"/>
          <w:rFonts w:cs="FrankRuehl"/>
          <w:sz w:val="20"/>
          <w:rtl/>
        </w:rPr>
        <w:tab/>
        <w:t>יושב ראש הוועדה וחבר הוועדה יהיו זכאים לגמול ולהוצאות שתשלם להם החברה</w:t>
      </w:r>
      <w:r w:rsidRPr="00086662">
        <w:rPr>
          <w:rStyle w:val="default"/>
          <w:rFonts w:cs="FrankRuehl" w:hint="cs"/>
          <w:sz w:val="20"/>
          <w:rtl/>
        </w:rPr>
        <w:t xml:space="preserve"> </w:t>
      </w:r>
      <w:r w:rsidRPr="00086662">
        <w:rPr>
          <w:rStyle w:val="default"/>
          <w:rFonts w:cs="FrankRuehl"/>
          <w:sz w:val="20"/>
          <w:rtl/>
        </w:rPr>
        <w:t>לפי מספר ישיבות הוועדה שבהן השתתפו, בהתאם לגמול ולהוצאות המשולמים ליושב ראש דירקטוריון ולדירקטורים לפי תקנות שהותקנו מכוח סעיף 19 לחוק החברות הממשלתיות, לפי הענין.</w:t>
      </w:r>
    </w:p>
    <w:p w:rsidR="00161796" w:rsidRDefault="00161796">
      <w:pPr>
        <w:pStyle w:val="header-2"/>
        <w:ind w:left="0" w:right="1134"/>
        <w:rPr>
          <w:rFonts w:hint="cs"/>
          <w:rtl/>
        </w:rPr>
      </w:pPr>
      <w:bookmarkStart w:id="85" w:name="hed210"/>
      <w:bookmarkEnd w:id="85"/>
      <w:r>
        <w:rPr>
          <w:rtl/>
        </w:rPr>
        <w:t>סימן ג': הדירקטוריון, המנהל הכללי וועדת הביקורת</w:t>
      </w:r>
    </w:p>
    <w:p w:rsidR="00161796" w:rsidRDefault="00161796">
      <w:pPr>
        <w:pStyle w:val="P00"/>
        <w:spacing w:before="72"/>
        <w:ind w:left="0" w:right="1134"/>
        <w:rPr>
          <w:rStyle w:val="big-number"/>
          <w:rFonts w:cs="FrankRuehl" w:hint="cs"/>
          <w:sz w:val="26"/>
          <w:szCs w:val="26"/>
          <w:rtl/>
        </w:rPr>
      </w:pPr>
      <w:bookmarkStart w:id="86" w:name="Seif50"/>
      <w:bookmarkEnd w:id="86"/>
      <w:r>
        <w:rPr>
          <w:rFonts w:cs="Miriam"/>
          <w:lang w:val="he-IL"/>
        </w:rPr>
        <w:pict>
          <v:rect id="_x0000_s2394" style="position:absolute;left:0;text-align:left;margin-left:463.5pt;margin-top:7.1pt;width:75.05pt;height:11.85pt;z-index:251616768" filled="f" stroked="f" strokecolor="lime" strokeweight=".25pt">
            <v:textbox style="mso-next-textbox:#_x0000_s2394" inset="1mm,0,1mm,0">
              <w:txbxContent>
                <w:p w:rsidR="0014403D" w:rsidRDefault="0014403D">
                  <w:pPr>
                    <w:pStyle w:val="a7"/>
                    <w:spacing w:line="160" w:lineRule="exact"/>
                    <w:rPr>
                      <w:rFonts w:hint="cs"/>
                      <w:rtl/>
                    </w:rPr>
                  </w:pPr>
                  <w:r>
                    <w:rPr>
                      <w:rFonts w:hint="cs"/>
                      <w:rtl/>
                    </w:rPr>
                    <w:t>הדירקטוריון ומינויו</w:t>
                  </w:r>
                </w:p>
              </w:txbxContent>
            </v:textbox>
            <w10:anchorlock/>
          </v:rect>
        </w:pict>
      </w:r>
      <w:r>
        <w:rPr>
          <w:rStyle w:val="big-number"/>
          <w:rFonts w:cs="Miriam" w:hint="cs"/>
          <w:rtl/>
        </w:rPr>
        <w:t>51</w:t>
      </w:r>
      <w:r w:rsidRPr="00086662">
        <w:rPr>
          <w:rStyle w:val="default"/>
          <w:rFonts w:cs="FrankRuehl"/>
          <w:sz w:val="20"/>
          <w:rtl/>
        </w:rPr>
        <w:t>.</w:t>
      </w:r>
      <w:r w:rsidRPr="00086662">
        <w:rPr>
          <w:rStyle w:val="default"/>
          <w:rFonts w:cs="FrankRuehl"/>
          <w:sz w:val="20"/>
          <w:rtl/>
        </w:rPr>
        <w:tab/>
        <w:t>(א)</w:t>
      </w:r>
      <w:r w:rsidRPr="00086662">
        <w:rPr>
          <w:rStyle w:val="default"/>
          <w:rFonts w:cs="FrankRuehl" w:hint="cs"/>
          <w:sz w:val="20"/>
          <w:rtl/>
        </w:rPr>
        <w:tab/>
      </w:r>
      <w:r w:rsidRPr="00086662">
        <w:rPr>
          <w:rStyle w:val="default"/>
          <w:rFonts w:cs="FrankRuehl"/>
          <w:sz w:val="20"/>
          <w:rtl/>
        </w:rPr>
        <w:t>הוועדה הממנה תמנה את דירקטוריון החברה שיהיה בן תשעה חברים.</w:t>
      </w:r>
    </w:p>
    <w:p w:rsidR="00161796" w:rsidRPr="00086662" w:rsidRDefault="00161796">
      <w:pPr>
        <w:pStyle w:val="P00"/>
        <w:spacing w:before="72"/>
        <w:ind w:left="0" w:right="1134"/>
        <w:rPr>
          <w:rStyle w:val="default"/>
          <w:rFonts w:cs="FrankRuehl" w:hint="cs"/>
          <w:sz w:val="20"/>
          <w:rtl/>
        </w:rPr>
      </w:pPr>
      <w:r w:rsidRPr="00086662">
        <w:rPr>
          <w:rStyle w:val="default"/>
          <w:rFonts w:cs="FrankRuehl" w:hint="cs"/>
          <w:sz w:val="20"/>
          <w:rtl/>
        </w:rPr>
        <w:tab/>
      </w:r>
      <w:r w:rsidRPr="00086662">
        <w:rPr>
          <w:rStyle w:val="default"/>
          <w:rFonts w:cs="FrankRuehl"/>
          <w:sz w:val="20"/>
          <w:rtl/>
        </w:rPr>
        <w:t>(ב)</w:t>
      </w:r>
      <w:r w:rsidRPr="00086662">
        <w:rPr>
          <w:rStyle w:val="default"/>
          <w:rFonts w:cs="FrankRuehl" w:hint="cs"/>
          <w:sz w:val="20"/>
          <w:rtl/>
        </w:rPr>
        <w:tab/>
      </w:r>
      <w:r w:rsidRPr="00086662">
        <w:rPr>
          <w:rStyle w:val="default"/>
          <w:rFonts w:cs="FrankRuehl"/>
          <w:sz w:val="20"/>
          <w:rtl/>
        </w:rPr>
        <w:t>שני שלישים מחברי הדירקטוריון ימונו מתוך רשימת מומלצים שיגישו לוועדה הממנה הארגונים המנויים בתוספת השניה ושתכלול עשרה מועמדים לפחות; השליש הנותר</w:t>
      </w:r>
      <w:r w:rsidRPr="00086662">
        <w:rPr>
          <w:rStyle w:val="default"/>
          <w:rFonts w:cs="FrankRuehl" w:hint="cs"/>
          <w:sz w:val="20"/>
          <w:rtl/>
        </w:rPr>
        <w:t xml:space="preserve"> </w:t>
      </w:r>
      <w:r w:rsidRPr="00086662">
        <w:rPr>
          <w:rStyle w:val="default"/>
          <w:rFonts w:cs="FrankRuehl"/>
          <w:sz w:val="20"/>
          <w:rtl/>
        </w:rPr>
        <w:t>ימונה מתוך רשימת מומלצים שיגיש השר לוועדה הממנה ושתכלול חמישה מועמדים לפחות.</w:t>
      </w:r>
    </w:p>
    <w:p w:rsidR="00161796" w:rsidRPr="00086662" w:rsidRDefault="00161796">
      <w:pPr>
        <w:pStyle w:val="P00"/>
        <w:spacing w:before="72"/>
        <w:ind w:left="0" w:right="1134"/>
        <w:rPr>
          <w:rStyle w:val="default"/>
          <w:rFonts w:cs="FrankRuehl" w:hint="cs"/>
          <w:sz w:val="20"/>
          <w:rtl/>
        </w:rPr>
      </w:pPr>
      <w:r w:rsidRPr="00086662">
        <w:rPr>
          <w:rStyle w:val="default"/>
          <w:rFonts w:cs="FrankRuehl" w:hint="cs"/>
          <w:sz w:val="20"/>
          <w:rtl/>
        </w:rPr>
        <w:tab/>
      </w:r>
      <w:r w:rsidRPr="00086662">
        <w:rPr>
          <w:rStyle w:val="default"/>
          <w:rFonts w:cs="FrankRuehl"/>
          <w:sz w:val="20"/>
          <w:rtl/>
        </w:rPr>
        <w:t>(ג)</w:t>
      </w:r>
      <w:r w:rsidRPr="00086662">
        <w:rPr>
          <w:rStyle w:val="default"/>
          <w:rFonts w:cs="FrankRuehl" w:hint="cs"/>
          <w:sz w:val="20"/>
          <w:rtl/>
        </w:rPr>
        <w:tab/>
      </w:r>
      <w:r w:rsidRPr="00086662">
        <w:rPr>
          <w:rStyle w:val="default"/>
          <w:rFonts w:cs="FrankRuehl"/>
          <w:sz w:val="20"/>
          <w:rtl/>
        </w:rPr>
        <w:t>נושא משרה או חבר הנהלה בארגון המנוי בתוספת השניה או בארגון המיוצג על ידי ארגון כאמור לא יהיה חבר בדירקטוריון החברה.</w:t>
      </w:r>
    </w:p>
    <w:p w:rsidR="00161796" w:rsidRPr="00086662" w:rsidRDefault="00DE4AB5">
      <w:pPr>
        <w:pStyle w:val="P00"/>
        <w:spacing w:before="72"/>
        <w:ind w:left="0" w:right="1134"/>
        <w:rPr>
          <w:rStyle w:val="default"/>
          <w:rFonts w:cs="FrankRuehl" w:hint="cs"/>
          <w:sz w:val="20"/>
          <w:rtl/>
        </w:rPr>
      </w:pPr>
      <w:r w:rsidRPr="00086662">
        <w:rPr>
          <w:rStyle w:val="default"/>
          <w:rFonts w:cs="FrankRuehl" w:hint="cs"/>
          <w:sz w:val="20"/>
          <w:rtl/>
        </w:rPr>
        <w:pict>
          <v:shape id="_x0000_s2460" type="#_x0000_t202" style="position:absolute;left:0;text-align:left;margin-left:470.35pt;margin-top:7.1pt;width:1in;height:18pt;z-index:251661824" filled="f" stroked="f">
            <v:textbox inset="1mm,0,1mm,0">
              <w:txbxContent>
                <w:p w:rsidR="0014403D" w:rsidRDefault="0014403D" w:rsidP="00DE4AB5">
                  <w:pPr>
                    <w:pStyle w:val="a7"/>
                    <w:spacing w:line="160" w:lineRule="exact"/>
                    <w:rPr>
                      <w:rFonts w:hint="cs"/>
                      <w:rtl/>
                    </w:rPr>
                  </w:pPr>
                  <w:r>
                    <w:rPr>
                      <w:rFonts w:hint="cs"/>
                      <w:rtl/>
                    </w:rPr>
                    <w:t>(תיקון מס' 2) תשע"ב-2012</w:t>
                  </w:r>
                </w:p>
              </w:txbxContent>
            </v:textbox>
          </v:shape>
        </w:pict>
      </w:r>
      <w:r w:rsidR="00161796" w:rsidRPr="00086662">
        <w:rPr>
          <w:rStyle w:val="default"/>
          <w:rFonts w:cs="FrankRuehl" w:hint="cs"/>
          <w:sz w:val="20"/>
          <w:rtl/>
        </w:rPr>
        <w:tab/>
      </w:r>
      <w:r w:rsidR="00161796" w:rsidRPr="00086662">
        <w:rPr>
          <w:rStyle w:val="default"/>
          <w:rFonts w:cs="FrankRuehl"/>
          <w:sz w:val="20"/>
          <w:rtl/>
        </w:rPr>
        <w:t>(ד)</w:t>
      </w:r>
      <w:r w:rsidR="00161796" w:rsidRPr="00086662">
        <w:rPr>
          <w:rStyle w:val="default"/>
          <w:rFonts w:cs="FrankRuehl" w:hint="cs"/>
          <w:sz w:val="20"/>
          <w:rtl/>
        </w:rPr>
        <w:tab/>
      </w:r>
      <w:r w:rsidR="00161796" w:rsidRPr="00086662">
        <w:rPr>
          <w:rStyle w:val="default"/>
          <w:rFonts w:cs="FrankRuehl"/>
          <w:sz w:val="20"/>
          <w:rtl/>
        </w:rPr>
        <w:t>חברי הדירקטוריון יהיו בעלי הכשרה, ניסיון מקצועי וכשירות כנדרש מדירקטורים בחברה ממשלתית לפי הוראות חוק החברות הממשלתיות; שלושה לפחות מבין חברי הדירקטוריון יהיו בעלי ידע בתחומי פעילותה של החברה</w:t>
      </w:r>
      <w:r w:rsidRPr="00086662">
        <w:rPr>
          <w:rStyle w:val="default"/>
          <w:rFonts w:cs="FrankRuehl" w:hint="cs"/>
          <w:sz w:val="20"/>
          <w:rtl/>
        </w:rPr>
        <w:t>; אחד לפחות מבין חברי הדירקטוריון יהיה מי שהוא בעל מומחיות חשבונאית ופיננסית כמשמעותה בסעיף 240 לחוק החברות</w:t>
      </w:r>
      <w:r w:rsidR="00161796" w:rsidRPr="00086662">
        <w:rPr>
          <w:rStyle w:val="default"/>
          <w:rFonts w:cs="FrankRuehl"/>
          <w:sz w:val="20"/>
          <w:rtl/>
        </w:rPr>
        <w:t>.</w:t>
      </w:r>
    </w:p>
    <w:p w:rsidR="00161796" w:rsidRPr="00086662" w:rsidRDefault="00161796">
      <w:pPr>
        <w:pStyle w:val="P00"/>
        <w:spacing w:before="72"/>
        <w:ind w:left="0" w:right="1134"/>
        <w:rPr>
          <w:rStyle w:val="default"/>
          <w:rFonts w:cs="FrankRuehl" w:hint="cs"/>
          <w:sz w:val="20"/>
          <w:rtl/>
        </w:rPr>
      </w:pPr>
      <w:r w:rsidRPr="00086662">
        <w:rPr>
          <w:rStyle w:val="default"/>
          <w:rFonts w:cs="FrankRuehl" w:hint="cs"/>
          <w:sz w:val="20"/>
          <w:rtl/>
        </w:rPr>
        <w:tab/>
      </w:r>
      <w:r w:rsidRPr="00086662">
        <w:rPr>
          <w:rStyle w:val="default"/>
          <w:rFonts w:cs="FrankRuehl"/>
          <w:sz w:val="20"/>
          <w:rtl/>
        </w:rPr>
        <w:t>(ה)</w:t>
      </w:r>
      <w:r w:rsidRPr="00086662">
        <w:rPr>
          <w:rStyle w:val="default"/>
          <w:rFonts w:cs="FrankRuehl" w:hint="cs"/>
          <w:sz w:val="20"/>
          <w:rtl/>
        </w:rPr>
        <w:tab/>
      </w:r>
      <w:r w:rsidRPr="00086662">
        <w:rPr>
          <w:rStyle w:val="default"/>
          <w:rFonts w:cs="FrankRuehl"/>
          <w:sz w:val="20"/>
          <w:rtl/>
        </w:rPr>
        <w:t>חבר דירקטוריון יחדל לכהן לפני תום התקופה שלה מונה אם התקיימה בו עילה מהעילות המנויות בסעיף 22(א)(1) עד (6) לחוק החברות הממשלתיות, כפי שהוחל לפי סעיף 65.</w:t>
      </w:r>
    </w:p>
    <w:p w:rsidR="00161796" w:rsidRPr="00086662" w:rsidRDefault="00161796">
      <w:pPr>
        <w:pStyle w:val="P00"/>
        <w:spacing w:before="72"/>
        <w:ind w:left="0" w:right="1134"/>
        <w:rPr>
          <w:rStyle w:val="default"/>
          <w:rFonts w:cs="FrankRuehl" w:hint="cs"/>
          <w:sz w:val="20"/>
          <w:rtl/>
        </w:rPr>
      </w:pPr>
      <w:r w:rsidRPr="00086662">
        <w:rPr>
          <w:rStyle w:val="default"/>
          <w:rFonts w:cs="FrankRuehl" w:hint="cs"/>
          <w:sz w:val="20"/>
          <w:rtl/>
        </w:rPr>
        <w:tab/>
      </w:r>
      <w:r w:rsidRPr="00086662">
        <w:rPr>
          <w:rStyle w:val="default"/>
          <w:rFonts w:cs="FrankRuehl"/>
          <w:sz w:val="20"/>
          <w:rtl/>
        </w:rPr>
        <w:t>(ו)</w:t>
      </w:r>
      <w:r w:rsidRPr="00086662">
        <w:rPr>
          <w:rStyle w:val="default"/>
          <w:rFonts w:cs="FrankRuehl" w:hint="cs"/>
          <w:sz w:val="20"/>
          <w:rtl/>
        </w:rPr>
        <w:tab/>
      </w:r>
      <w:r w:rsidRPr="00086662">
        <w:rPr>
          <w:rStyle w:val="default"/>
          <w:rFonts w:cs="FrankRuehl"/>
          <w:sz w:val="20"/>
          <w:rtl/>
        </w:rPr>
        <w:t>הדירקטוריון, באישור הוועדה הממנה, ימנה מבין חבריו את יושב ראש הדירקטוריון; לא מונה יושב ראש לדירקטוריון בתוך 60 ימים מיום תחילת פעולת הדירקטוריון או מיום שתמה כהונת היושב ראש הקודם, לפי הענין, רשאית הוועדה הממנה למנותו.</w:t>
      </w:r>
    </w:p>
    <w:p w:rsidR="00161796" w:rsidRPr="00086662" w:rsidRDefault="00161796">
      <w:pPr>
        <w:pStyle w:val="P00"/>
        <w:spacing w:before="72"/>
        <w:ind w:left="0" w:right="1134"/>
        <w:rPr>
          <w:rStyle w:val="default"/>
          <w:rFonts w:cs="FrankRuehl" w:hint="cs"/>
          <w:sz w:val="20"/>
          <w:rtl/>
        </w:rPr>
      </w:pPr>
      <w:r w:rsidRPr="00086662">
        <w:rPr>
          <w:rStyle w:val="default"/>
          <w:rFonts w:cs="FrankRuehl" w:hint="cs"/>
          <w:sz w:val="20"/>
          <w:rtl/>
        </w:rPr>
        <w:tab/>
      </w:r>
      <w:r w:rsidRPr="00086662">
        <w:rPr>
          <w:rStyle w:val="default"/>
          <w:rFonts w:cs="FrankRuehl"/>
          <w:sz w:val="20"/>
          <w:rtl/>
        </w:rPr>
        <w:t>(ז)</w:t>
      </w:r>
      <w:r w:rsidRPr="00086662">
        <w:rPr>
          <w:rStyle w:val="default"/>
          <w:rFonts w:cs="FrankRuehl" w:hint="cs"/>
          <w:sz w:val="20"/>
          <w:rtl/>
        </w:rPr>
        <w:tab/>
      </w:r>
      <w:r w:rsidRPr="00086662">
        <w:rPr>
          <w:rStyle w:val="default"/>
          <w:rFonts w:cs="FrankRuehl"/>
          <w:sz w:val="20"/>
          <w:rtl/>
        </w:rPr>
        <w:t>פחת מספר חברי הדירקטוריון הרשאים להשתתף בישיבותיו מהמנין החוקי לישיבותיו, ומצב זה נמשך למעלה מ</w:t>
      </w:r>
      <w:r w:rsidRPr="00086662">
        <w:rPr>
          <w:rStyle w:val="default"/>
          <w:rFonts w:cs="FrankRuehl" w:hint="cs"/>
          <w:sz w:val="20"/>
          <w:rtl/>
        </w:rPr>
        <w:t>-</w:t>
      </w:r>
      <w:r w:rsidRPr="00086662">
        <w:rPr>
          <w:rStyle w:val="default"/>
          <w:rFonts w:cs="FrankRuehl"/>
          <w:sz w:val="20"/>
          <w:rtl/>
        </w:rPr>
        <w:t>30 ימים, או פחת מספר החברים מן המספר המזערי הקבוע בתקנון החברה ומצב זה נמשך למעלה מ</w:t>
      </w:r>
      <w:r w:rsidRPr="00086662">
        <w:rPr>
          <w:rStyle w:val="default"/>
          <w:rFonts w:cs="FrankRuehl" w:hint="cs"/>
          <w:sz w:val="20"/>
          <w:rtl/>
        </w:rPr>
        <w:t>-</w:t>
      </w:r>
      <w:r w:rsidRPr="00086662">
        <w:rPr>
          <w:rStyle w:val="default"/>
          <w:rFonts w:cs="FrankRuehl"/>
          <w:sz w:val="20"/>
          <w:rtl/>
        </w:rPr>
        <w:t>60 ימים, רשאית הרשות לפנות לוועדה הממנה בבקשה שתתכנס לשם מינוי דירקטור או דירקטורים במספר הדרוש להשלמת המנין החוקי.</w:t>
      </w:r>
    </w:p>
    <w:p w:rsidR="00DE4AB5" w:rsidRPr="00AF3520" w:rsidRDefault="00DE4AB5" w:rsidP="00DE4AB5">
      <w:pPr>
        <w:pStyle w:val="P00"/>
        <w:spacing w:before="0"/>
        <w:ind w:left="0" w:right="1134"/>
        <w:rPr>
          <w:rStyle w:val="big-number"/>
          <w:rFonts w:cs="FrankRuehl" w:hint="cs"/>
          <w:vanish/>
          <w:color w:val="FF0000"/>
          <w:sz w:val="20"/>
          <w:szCs w:val="20"/>
          <w:shd w:val="clear" w:color="auto" w:fill="FFFF99"/>
          <w:rtl/>
        </w:rPr>
      </w:pPr>
      <w:bookmarkStart w:id="87" w:name="Rov103"/>
      <w:r w:rsidRPr="00AF3520">
        <w:rPr>
          <w:rStyle w:val="big-number"/>
          <w:rFonts w:cs="FrankRuehl" w:hint="cs"/>
          <w:vanish/>
          <w:color w:val="FF0000"/>
          <w:sz w:val="20"/>
          <w:szCs w:val="20"/>
          <w:shd w:val="clear" w:color="auto" w:fill="FFFF99"/>
          <w:rtl/>
        </w:rPr>
        <w:t>מיום 2.8.2012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hyperlink r:id="rId4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594 (</w:t>
      </w:r>
      <w:hyperlink r:id="rId5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DE4AB5" w:rsidRPr="00DE4AB5" w:rsidRDefault="00DE4AB5" w:rsidP="00DE4AB5">
      <w:pPr>
        <w:pStyle w:val="P00"/>
        <w:ind w:left="0" w:right="1134"/>
        <w:rPr>
          <w:rStyle w:val="big-number"/>
          <w:rFonts w:cs="FrankRuehl" w:hint="cs"/>
          <w:sz w:val="2"/>
          <w:szCs w:val="2"/>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(ד)</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חברי הדירקטוריון יהיו בעלי הכשרה, ניסיון מקצועי וכשירות כנדרש מדירקטורים בחברה ממשלתית לפי הוראות חוק החברות הממשלתיות; שלושה לפחות מבין חברי הדירקטוריון יהיו בעלי ידע בתחומי פעילותה של החברה</w:t>
      </w:r>
      <w:r w:rsidRPr="00AF3520">
        <w:rPr>
          <w:rStyle w:val="big-number"/>
          <w:rFonts w:cs="FrankRuehl" w:hint="cs"/>
          <w:vanish/>
          <w:sz w:val="22"/>
          <w:szCs w:val="22"/>
          <w:u w:val="single"/>
          <w:shd w:val="clear" w:color="auto" w:fill="FFFF99"/>
          <w:rtl/>
        </w:rPr>
        <w:t>; אחד לפחות מבין חברי הדירקטוריון יהיה מי שהוא בעל מומחיות חשבונאית ופיננסית כמשמעותה בסעיף 240 לחוק החברות</w:t>
      </w:r>
      <w:r w:rsidRPr="00AF3520">
        <w:rPr>
          <w:rStyle w:val="big-number"/>
          <w:rFonts w:cs="FrankRuehl"/>
          <w:vanish/>
          <w:sz w:val="22"/>
          <w:szCs w:val="22"/>
          <w:shd w:val="clear" w:color="auto" w:fill="FFFF99"/>
          <w:rtl/>
        </w:rPr>
        <w:t>.</w:t>
      </w:r>
      <w:bookmarkEnd w:id="87"/>
    </w:p>
    <w:p w:rsidR="00161796" w:rsidRDefault="00161796">
      <w:pPr>
        <w:pStyle w:val="P00"/>
        <w:spacing w:before="72"/>
        <w:ind w:left="0" w:right="1134"/>
        <w:rPr>
          <w:rStyle w:val="big-number"/>
          <w:rFonts w:cs="FrankRuehl" w:hint="cs"/>
          <w:sz w:val="26"/>
          <w:szCs w:val="26"/>
          <w:rtl/>
        </w:rPr>
      </w:pPr>
      <w:bookmarkStart w:id="88" w:name="Seif51"/>
      <w:bookmarkEnd w:id="88"/>
      <w:r>
        <w:rPr>
          <w:rFonts w:cs="Miriam"/>
          <w:lang w:val="he-IL"/>
        </w:rPr>
        <w:pict>
          <v:rect id="_x0000_s2395" style="position:absolute;left:0;text-align:left;margin-left:463.5pt;margin-top:7.1pt;width:75.05pt;height:11.95pt;z-index:251617792" filled="f" stroked="f" strokecolor="lime" strokeweight=".25pt">
            <v:textbox style="mso-next-textbox:#_x0000_s2395" inset="1mm,0,1mm,0">
              <w:txbxContent>
                <w:p w:rsidR="0014403D" w:rsidRDefault="0014403D">
                  <w:pPr>
                    <w:pStyle w:val="a7"/>
                    <w:spacing w:line="160" w:lineRule="exact"/>
                    <w:rPr>
                      <w:rFonts w:hint="cs"/>
                      <w:rtl/>
                    </w:rPr>
                  </w:pPr>
                  <w:r>
                    <w:rPr>
                      <w:rFonts w:hint="cs"/>
                      <w:rtl/>
                    </w:rPr>
                    <w:t>המנהל הכללי</w:t>
                  </w:r>
                </w:p>
              </w:txbxContent>
            </v:textbox>
            <w10:anchorlock/>
          </v:rect>
        </w:pict>
      </w:r>
      <w:r>
        <w:rPr>
          <w:rStyle w:val="big-number"/>
          <w:rFonts w:cs="Miriam" w:hint="cs"/>
          <w:rtl/>
        </w:rPr>
        <w:t>52</w:t>
      </w:r>
      <w:r w:rsidRPr="00086662">
        <w:rPr>
          <w:rStyle w:val="default"/>
          <w:rFonts w:cs="FrankRuehl"/>
          <w:sz w:val="20"/>
          <w:rtl/>
        </w:rPr>
        <w:t>.</w:t>
      </w:r>
      <w:r w:rsidRPr="00086662">
        <w:rPr>
          <w:rStyle w:val="default"/>
          <w:rFonts w:cs="FrankRuehl"/>
          <w:sz w:val="20"/>
          <w:rtl/>
        </w:rPr>
        <w:tab/>
        <w:t>הדירקטוריון ימנה את המנהל הכללי בהתאם להוראות סעיפים 37(א) עד (ג) לחוק החברות הממשלתיות.</w:t>
      </w:r>
    </w:p>
    <w:p w:rsidR="00161796" w:rsidRDefault="00161796">
      <w:pPr>
        <w:pStyle w:val="P00"/>
        <w:spacing w:before="72"/>
        <w:ind w:left="0" w:right="1134"/>
        <w:rPr>
          <w:rStyle w:val="big-number"/>
          <w:rFonts w:cs="FrankRuehl" w:hint="cs"/>
          <w:sz w:val="26"/>
          <w:szCs w:val="26"/>
          <w:rtl/>
        </w:rPr>
      </w:pPr>
      <w:bookmarkStart w:id="89" w:name="Seif52"/>
      <w:bookmarkEnd w:id="89"/>
      <w:r>
        <w:rPr>
          <w:rFonts w:cs="Miriam"/>
          <w:lang w:val="he-IL"/>
        </w:rPr>
        <w:pict>
          <v:rect id="_x0000_s2396" style="position:absolute;left:0;text-align:left;margin-left:463.5pt;margin-top:7.1pt;width:75.05pt;height:24.05pt;z-index:251618816" filled="f" stroked="f" strokecolor="lime" strokeweight=".25pt">
            <v:textbox style="mso-next-textbox:#_x0000_s2396" inset="1mm,0,1mm,0">
              <w:txbxContent>
                <w:p w:rsidR="0014403D" w:rsidRDefault="0014403D">
                  <w:pPr>
                    <w:pStyle w:val="a7"/>
                    <w:spacing w:line="160" w:lineRule="exact"/>
                    <w:rPr>
                      <w:rFonts w:hint="cs"/>
                      <w:rtl/>
                    </w:rPr>
                  </w:pPr>
                  <w:r>
                    <w:rPr>
                      <w:rFonts w:hint="cs"/>
                      <w:rtl/>
                    </w:rPr>
                    <w:t>תפקידי הדירקטוריון והמנהל הכללי</w:t>
                  </w:r>
                </w:p>
              </w:txbxContent>
            </v:textbox>
            <w10:anchorlock/>
          </v:rect>
        </w:pict>
      </w:r>
      <w:r>
        <w:rPr>
          <w:rStyle w:val="big-number"/>
          <w:rFonts w:cs="Miriam" w:hint="cs"/>
          <w:rtl/>
        </w:rPr>
        <w:t>53</w:t>
      </w:r>
      <w:r w:rsidRPr="00086662">
        <w:rPr>
          <w:rStyle w:val="default"/>
          <w:rFonts w:cs="FrankRuehl"/>
          <w:sz w:val="20"/>
          <w:rtl/>
        </w:rPr>
        <w:t>.</w:t>
      </w:r>
      <w:r w:rsidRPr="00086662">
        <w:rPr>
          <w:rStyle w:val="default"/>
          <w:rFonts w:cs="FrankRuehl"/>
          <w:sz w:val="20"/>
          <w:rtl/>
        </w:rPr>
        <w:tab/>
        <w:t>(א)</w:t>
      </w:r>
      <w:r w:rsidRPr="00086662">
        <w:rPr>
          <w:rStyle w:val="default"/>
          <w:rFonts w:cs="FrankRuehl" w:hint="cs"/>
          <w:sz w:val="20"/>
          <w:rtl/>
        </w:rPr>
        <w:tab/>
      </w:r>
      <w:r w:rsidRPr="00086662">
        <w:rPr>
          <w:rStyle w:val="default"/>
          <w:rFonts w:cs="FrankRuehl"/>
          <w:sz w:val="20"/>
          <w:rtl/>
        </w:rPr>
        <w:t>חברי הדירקטוריון, יושב ראש הדירקטוריון והמנהל הכללי של החברה יפעלו</w:t>
      </w:r>
      <w:r w:rsidRPr="00086662">
        <w:rPr>
          <w:rStyle w:val="default"/>
          <w:rFonts w:cs="FrankRuehl" w:hint="cs"/>
          <w:sz w:val="20"/>
          <w:rtl/>
        </w:rPr>
        <w:t xml:space="preserve"> </w:t>
      </w:r>
      <w:r w:rsidRPr="00086662">
        <w:rPr>
          <w:rStyle w:val="default"/>
          <w:rFonts w:cs="FrankRuehl"/>
          <w:sz w:val="20"/>
          <w:rtl/>
        </w:rPr>
        <w:t>בנאמנות למימוש מטרות החברה, לביצוע תפקידיה ולקיום הוראות חוק זה; בלי לגרוע מכלליות האמור, יחולו עליהם בפעולתם, נוסף על הוראות כל דין, הוראות סעיפים 10 ו</w:t>
      </w:r>
      <w:r w:rsidRPr="00086662">
        <w:rPr>
          <w:rStyle w:val="default"/>
          <w:rFonts w:cs="FrankRuehl" w:hint="cs"/>
          <w:sz w:val="20"/>
          <w:rtl/>
        </w:rPr>
        <w:t>-</w:t>
      </w:r>
      <w:r w:rsidRPr="00086662">
        <w:rPr>
          <w:rStyle w:val="default"/>
          <w:rFonts w:cs="FrankRuehl"/>
          <w:sz w:val="20"/>
          <w:rtl/>
        </w:rPr>
        <w:t>13 לחוק הנאמנות, בשינויים המחויבים.</w:t>
      </w:r>
    </w:p>
    <w:p w:rsidR="00161796" w:rsidRPr="00086662" w:rsidRDefault="00B73F45" w:rsidP="00DF2C79">
      <w:pPr>
        <w:pStyle w:val="P00"/>
        <w:spacing w:before="72"/>
        <w:ind w:left="0" w:right="1134"/>
        <w:rPr>
          <w:rStyle w:val="default"/>
          <w:rFonts w:cs="FrankRuehl" w:hint="cs"/>
          <w:sz w:val="20"/>
          <w:rtl/>
        </w:rPr>
      </w:pPr>
      <w:r w:rsidRPr="00086662">
        <w:rPr>
          <w:rStyle w:val="default"/>
          <w:rFonts w:cs="FrankRuehl" w:hint="cs"/>
          <w:sz w:val="20"/>
          <w:rtl/>
        </w:rPr>
        <w:pict>
          <v:shape id="_x0000_s2463" type="#_x0000_t202" style="position:absolute;left:0;text-align:left;margin-left:470.35pt;margin-top:7.1pt;width:1in;height:36.75pt;z-index:251662848" filled="f" stroked="f">
            <v:textbox style="mso-next-textbox:#_x0000_s2463" inset="1mm,0,1mm,0">
              <w:txbxContent>
                <w:p w:rsidR="0014403D" w:rsidRDefault="0014403D" w:rsidP="00B73F45">
                  <w:pPr>
                    <w:pStyle w:val="a7"/>
                    <w:spacing w:line="160" w:lineRule="exact"/>
                    <w:rPr>
                      <w:rFonts w:hint="cs"/>
                      <w:rtl/>
                    </w:rPr>
                  </w:pPr>
                  <w:r>
                    <w:rPr>
                      <w:rFonts w:hint="cs"/>
                      <w:rtl/>
                    </w:rPr>
                    <w:t>(תיקון מס' 2) תשע"ב-2012</w:t>
                  </w:r>
                </w:p>
                <w:p w:rsidR="0014403D" w:rsidRDefault="0014403D" w:rsidP="00B73F45">
                  <w:pPr>
                    <w:pStyle w:val="a7"/>
                    <w:spacing w:line="160" w:lineRule="exact"/>
                    <w:rPr>
                      <w:rFonts w:hint="cs"/>
                      <w:rtl/>
                    </w:rPr>
                  </w:pPr>
                  <w:r>
                    <w:rPr>
                      <w:rFonts w:hint="cs"/>
                      <w:rtl/>
                    </w:rPr>
                    <w:t>(תיקון מס' 3) תשע"ד-2014</w:t>
                  </w:r>
                </w:p>
              </w:txbxContent>
            </v:textbox>
          </v:shape>
        </w:pict>
      </w:r>
      <w:r w:rsidR="00161796" w:rsidRPr="00086662">
        <w:rPr>
          <w:rStyle w:val="default"/>
          <w:rFonts w:cs="FrankRuehl" w:hint="cs"/>
          <w:sz w:val="20"/>
          <w:rtl/>
        </w:rPr>
        <w:tab/>
      </w:r>
      <w:r w:rsidR="00161796" w:rsidRPr="00086662">
        <w:rPr>
          <w:rStyle w:val="default"/>
          <w:rFonts w:cs="FrankRuehl"/>
          <w:sz w:val="20"/>
          <w:rtl/>
        </w:rPr>
        <w:t>(ב)</w:t>
      </w:r>
      <w:r w:rsidR="00161796" w:rsidRPr="00086662">
        <w:rPr>
          <w:rStyle w:val="default"/>
          <w:rFonts w:cs="FrankRuehl" w:hint="cs"/>
          <w:sz w:val="20"/>
          <w:rtl/>
        </w:rPr>
        <w:tab/>
      </w:r>
      <w:r w:rsidR="00161796" w:rsidRPr="00086662">
        <w:rPr>
          <w:rStyle w:val="default"/>
          <w:rFonts w:cs="FrankRuehl"/>
          <w:sz w:val="20"/>
          <w:rtl/>
        </w:rPr>
        <w:t xml:space="preserve">הדירקטוריון ידווח בכתב לשר, לוועדת הכספים של הכנסת, ולוועדת החוקה חוק ומשפט של הכנסת (בחוק זה – ועדת החוקה), </w:t>
      </w:r>
      <w:r w:rsidR="00DF2C79" w:rsidRPr="00DF2C79">
        <w:rPr>
          <w:rStyle w:val="default"/>
          <w:rFonts w:cs="FrankRuehl" w:hint="cs"/>
          <w:sz w:val="20"/>
          <w:rtl/>
        </w:rPr>
        <w:t>מדי שישה חודשים</w:t>
      </w:r>
      <w:r w:rsidR="00161796" w:rsidRPr="00086662">
        <w:rPr>
          <w:rStyle w:val="default"/>
          <w:rFonts w:cs="FrankRuehl"/>
          <w:sz w:val="20"/>
          <w:rtl/>
        </w:rPr>
        <w:t>, על פעולותיה של החברה למימוש מטרותיה ולביצוע תפקידיה לפי</w:t>
      </w:r>
      <w:r w:rsidR="00161796" w:rsidRPr="00086662">
        <w:rPr>
          <w:rStyle w:val="default"/>
          <w:rFonts w:cs="FrankRuehl" w:hint="cs"/>
          <w:sz w:val="20"/>
          <w:rtl/>
        </w:rPr>
        <w:t xml:space="preserve"> </w:t>
      </w:r>
      <w:r w:rsidR="00161796" w:rsidRPr="00086662">
        <w:rPr>
          <w:rStyle w:val="default"/>
          <w:rFonts w:cs="FrankRuehl"/>
          <w:sz w:val="20"/>
          <w:rtl/>
        </w:rPr>
        <w:t xml:space="preserve">סעיף 4, ויגיש להם, במועד האמור, דין וחשבון כספי על פעולותיה של החברה </w:t>
      </w:r>
      <w:r w:rsidR="00DF2C79" w:rsidRPr="00DF2C79">
        <w:rPr>
          <w:rStyle w:val="default"/>
          <w:rFonts w:cs="FrankRuehl" w:hint="cs"/>
          <w:sz w:val="20"/>
          <w:rtl/>
        </w:rPr>
        <w:t>בששת החודשים שחלפו</w:t>
      </w:r>
      <w:r w:rsidR="00161796" w:rsidRPr="00086662">
        <w:rPr>
          <w:rStyle w:val="default"/>
          <w:rFonts w:cs="FrankRuehl"/>
          <w:sz w:val="20"/>
          <w:rtl/>
        </w:rPr>
        <w:t xml:space="preserve">, </w:t>
      </w:r>
      <w:r w:rsidRPr="00086662">
        <w:rPr>
          <w:rStyle w:val="default"/>
          <w:rFonts w:cs="FrankRuehl" w:hint="cs"/>
          <w:sz w:val="20"/>
          <w:rtl/>
        </w:rPr>
        <w:t>לרבות בעניינים אלה:</w:t>
      </w:r>
    </w:p>
    <w:p w:rsidR="00B73F45" w:rsidRPr="00086662" w:rsidRDefault="00DF2C79" w:rsidP="00086662">
      <w:pPr>
        <w:pStyle w:val="P00"/>
        <w:spacing w:before="72"/>
        <w:ind w:left="1021" w:right="1134"/>
        <w:rPr>
          <w:rStyle w:val="default"/>
          <w:rFonts w:cs="FrankRuehl" w:hint="cs"/>
          <w:sz w:val="20"/>
          <w:rtl/>
        </w:rPr>
      </w:pPr>
      <w:r>
        <w:rPr>
          <w:rFonts w:cs="FrankRuehl" w:hint="cs"/>
          <w:rtl/>
          <w:lang w:eastAsia="en-US"/>
        </w:rPr>
        <w:pict>
          <v:shape id="_x0000_s2518" type="#_x0000_t202" style="position:absolute;left:0;text-align:left;margin-left:470.35pt;margin-top:7.1pt;width:1in;height:18pt;z-index:251692544" filled="f" stroked="f">
            <v:textbox inset="1mm,0,1mm,0">
              <w:txbxContent>
                <w:p w:rsidR="0014403D" w:rsidRDefault="0014403D" w:rsidP="00DF2C79">
                  <w:pPr>
                    <w:pStyle w:val="a7"/>
                    <w:spacing w:line="160" w:lineRule="exact"/>
                    <w:rPr>
                      <w:rFonts w:hint="cs"/>
                      <w:rtl/>
                    </w:rPr>
                  </w:pPr>
                  <w:r>
                    <w:rPr>
                      <w:rFonts w:hint="cs"/>
                      <w:rtl/>
                    </w:rPr>
                    <w:t>(תיקון מס' 3) תשע"ד-2014</w:t>
                  </w:r>
                </w:p>
              </w:txbxContent>
            </v:textbox>
          </v:shape>
        </w:pict>
      </w:r>
      <w:r w:rsidR="00B73F45" w:rsidRPr="00086662">
        <w:rPr>
          <w:rStyle w:val="default"/>
          <w:rFonts w:cs="FrankRuehl" w:hint="cs"/>
          <w:sz w:val="20"/>
          <w:rtl/>
        </w:rPr>
        <w:t>(1)</w:t>
      </w:r>
      <w:r w:rsidR="00B73F45" w:rsidRPr="00086662">
        <w:rPr>
          <w:rStyle w:val="default"/>
          <w:rFonts w:cs="FrankRuehl" w:hint="cs"/>
          <w:sz w:val="20"/>
          <w:rtl/>
        </w:rPr>
        <w:tab/>
      </w:r>
      <w:r>
        <w:rPr>
          <w:rStyle w:val="default"/>
          <w:rFonts w:cs="FrankRuehl" w:hint="cs"/>
          <w:sz w:val="20"/>
          <w:rtl/>
        </w:rPr>
        <w:t xml:space="preserve">השבת נכסים </w:t>
      </w:r>
      <w:r>
        <w:rPr>
          <w:rStyle w:val="default"/>
          <w:rFonts w:cs="FrankRuehl"/>
          <w:sz w:val="20"/>
          <w:rtl/>
        </w:rPr>
        <w:t>–</w:t>
      </w:r>
      <w:r>
        <w:rPr>
          <w:rStyle w:val="default"/>
          <w:rFonts w:cs="FrankRuehl" w:hint="cs"/>
          <w:sz w:val="20"/>
          <w:rtl/>
        </w:rPr>
        <w:t xml:space="preserve"> </w:t>
      </w:r>
      <w:r w:rsidR="00B73F45" w:rsidRPr="00086662">
        <w:rPr>
          <w:rStyle w:val="default"/>
          <w:rFonts w:cs="FrankRuehl" w:hint="cs"/>
          <w:sz w:val="20"/>
          <w:rtl/>
        </w:rPr>
        <w:t>מצבת הנכסים שלגביהם קבעה החברה את זיקתו של מבקש לנכס אך הנכס טרם הושב לו, מספרם ושוויים, והסיבות העיקריות שבשלהן לא הושבו נכסים כאמור;</w:t>
      </w:r>
    </w:p>
    <w:p w:rsidR="00B73F45" w:rsidRPr="00086662" w:rsidRDefault="00B73F45" w:rsidP="00086662">
      <w:pPr>
        <w:pStyle w:val="P00"/>
        <w:spacing w:before="72"/>
        <w:ind w:left="1021" w:right="1134"/>
        <w:rPr>
          <w:rStyle w:val="default"/>
          <w:rFonts w:cs="FrankRuehl" w:hint="cs"/>
          <w:sz w:val="20"/>
          <w:rtl/>
        </w:rPr>
      </w:pPr>
      <w:r w:rsidRPr="00086662">
        <w:rPr>
          <w:rStyle w:val="default"/>
          <w:rFonts w:cs="FrankRuehl" w:hint="cs"/>
          <w:sz w:val="20"/>
          <w:rtl/>
        </w:rPr>
        <w:t>(2)</w:t>
      </w:r>
      <w:r w:rsidRPr="00086662">
        <w:rPr>
          <w:rStyle w:val="default"/>
          <w:rFonts w:cs="FrankRuehl" w:hint="cs"/>
          <w:sz w:val="20"/>
          <w:rtl/>
        </w:rPr>
        <w:tab/>
        <w:t xml:space="preserve">פעולות למימוש נכסים לפי הוראות סעיף 37, ובפרט </w:t>
      </w:r>
      <w:r w:rsidRPr="00086662">
        <w:rPr>
          <w:rStyle w:val="default"/>
          <w:rFonts w:cs="FrankRuehl"/>
          <w:sz w:val="20"/>
          <w:rtl/>
        </w:rPr>
        <w:t>–</w:t>
      </w:r>
    </w:p>
    <w:p w:rsidR="00B73F45" w:rsidRPr="00086662" w:rsidRDefault="00B73F45" w:rsidP="00086662">
      <w:pPr>
        <w:pStyle w:val="P00"/>
        <w:spacing w:before="72"/>
        <w:ind w:left="1474" w:right="1134"/>
        <w:rPr>
          <w:rStyle w:val="default"/>
          <w:rFonts w:cs="FrankRuehl" w:hint="cs"/>
          <w:sz w:val="20"/>
          <w:rtl/>
        </w:rPr>
      </w:pPr>
      <w:r w:rsidRPr="00086662">
        <w:rPr>
          <w:rStyle w:val="default"/>
          <w:rFonts w:cs="FrankRuehl" w:hint="cs"/>
          <w:sz w:val="20"/>
          <w:rtl/>
        </w:rPr>
        <w:t>(א)</w:t>
      </w:r>
      <w:r w:rsidRPr="00086662">
        <w:rPr>
          <w:rStyle w:val="default"/>
          <w:rFonts w:cs="FrankRuehl" w:hint="cs"/>
          <w:sz w:val="20"/>
          <w:rtl/>
        </w:rPr>
        <w:tab/>
        <w:t>מצבת הנכסים שלגביהם החלה חקירה לאיתור יורשים ונכסים שלגביהם טרם החלה החקירה, מספרם ושוויים;</w:t>
      </w:r>
    </w:p>
    <w:p w:rsidR="00B73F45" w:rsidRPr="00086662" w:rsidRDefault="00B73F45" w:rsidP="00086662">
      <w:pPr>
        <w:pStyle w:val="P00"/>
        <w:spacing w:before="72"/>
        <w:ind w:left="1474" w:right="1134"/>
        <w:rPr>
          <w:rStyle w:val="default"/>
          <w:rFonts w:cs="FrankRuehl" w:hint="cs"/>
          <w:sz w:val="20"/>
          <w:rtl/>
        </w:rPr>
      </w:pPr>
      <w:r w:rsidRPr="00086662">
        <w:rPr>
          <w:rStyle w:val="default"/>
          <w:rFonts w:cs="FrankRuehl" w:hint="cs"/>
          <w:sz w:val="20"/>
          <w:rtl/>
        </w:rPr>
        <w:t>(ב)</w:t>
      </w:r>
      <w:r w:rsidRPr="00086662">
        <w:rPr>
          <w:rStyle w:val="default"/>
          <w:rFonts w:cs="FrankRuehl" w:hint="cs"/>
          <w:sz w:val="20"/>
          <w:rtl/>
        </w:rPr>
        <w:tab/>
        <w:t>נכסים שלגביהם החקירה לאיתור היורשים ובעלי הזכויות האחרים בנכסים הסתיימה בלא שאותרו יורשים ובהמלצה למימוש, מספרם ושוויים;</w:t>
      </w:r>
    </w:p>
    <w:p w:rsidR="00B73F45" w:rsidRPr="00086662" w:rsidRDefault="00DF2C79" w:rsidP="00086662">
      <w:pPr>
        <w:pStyle w:val="P00"/>
        <w:spacing w:before="72"/>
        <w:ind w:left="1474" w:right="1134"/>
        <w:rPr>
          <w:rStyle w:val="default"/>
          <w:rFonts w:cs="FrankRuehl" w:hint="cs"/>
          <w:sz w:val="20"/>
          <w:rtl/>
        </w:rPr>
      </w:pPr>
      <w:r>
        <w:rPr>
          <w:rFonts w:cs="FrankRuehl" w:hint="cs"/>
          <w:rtl/>
          <w:lang w:eastAsia="en-US"/>
        </w:rPr>
        <w:pict>
          <v:shape id="_x0000_s2521" type="#_x0000_t202" style="position:absolute;left:0;text-align:left;margin-left:470.35pt;margin-top:7.1pt;width:1in;height:18pt;z-index:251693568" filled="f" stroked="f">
            <v:textbox inset="1mm,0,1mm,0">
              <w:txbxContent>
                <w:p w:rsidR="0014403D" w:rsidRDefault="0014403D" w:rsidP="00DF2C79">
                  <w:pPr>
                    <w:pStyle w:val="a7"/>
                    <w:spacing w:line="160" w:lineRule="exact"/>
                    <w:rPr>
                      <w:rFonts w:hint="cs"/>
                      <w:rtl/>
                    </w:rPr>
                  </w:pPr>
                  <w:r>
                    <w:rPr>
                      <w:rFonts w:hint="cs"/>
                      <w:rtl/>
                    </w:rPr>
                    <w:t>(תיקון מס' 3) תשע"ד-2014</w:t>
                  </w:r>
                </w:p>
              </w:txbxContent>
            </v:textbox>
          </v:shape>
        </w:pict>
      </w:r>
      <w:r w:rsidR="00B73F45" w:rsidRPr="00086662">
        <w:rPr>
          <w:rStyle w:val="default"/>
          <w:rFonts w:cs="FrankRuehl" w:hint="cs"/>
          <w:sz w:val="20"/>
          <w:rtl/>
        </w:rPr>
        <w:t>(ג)</w:t>
      </w:r>
      <w:r w:rsidR="00B73F45" w:rsidRPr="00086662">
        <w:rPr>
          <w:rStyle w:val="default"/>
          <w:rFonts w:cs="FrankRuehl" w:hint="cs"/>
          <w:sz w:val="20"/>
          <w:rtl/>
        </w:rPr>
        <w:tab/>
        <w:t>חמשת הנכסים שלגביהם חלף פרק הזמן הארוך ביותר מאז החלה החקירה לאיתור יורש</w:t>
      </w:r>
      <w:r>
        <w:rPr>
          <w:rStyle w:val="default"/>
          <w:rFonts w:cs="FrankRuehl" w:hint="cs"/>
          <w:sz w:val="20"/>
          <w:rtl/>
        </w:rPr>
        <w:t xml:space="preserve"> בציון הזמן שחלף</w:t>
      </w:r>
      <w:r w:rsidR="00B73F45" w:rsidRPr="00086662">
        <w:rPr>
          <w:rStyle w:val="default"/>
          <w:rFonts w:cs="FrankRuehl" w:hint="cs"/>
          <w:sz w:val="20"/>
          <w:rtl/>
        </w:rPr>
        <w:t>, וחמשת הנכסים שלגביהם חלף פרק הזמן הארוך ביותר מאז אושר מימושם לפי סעיף 37 והם טרם מומשו</w:t>
      </w:r>
      <w:r>
        <w:rPr>
          <w:rStyle w:val="default"/>
          <w:rFonts w:cs="FrankRuehl" w:hint="cs"/>
          <w:sz w:val="20"/>
          <w:rtl/>
        </w:rPr>
        <w:t xml:space="preserve"> בציון הזמן שחלף</w:t>
      </w:r>
      <w:r w:rsidR="00B73F45" w:rsidRPr="00086662">
        <w:rPr>
          <w:rStyle w:val="default"/>
          <w:rFonts w:cs="FrankRuehl" w:hint="cs"/>
          <w:sz w:val="20"/>
          <w:rtl/>
        </w:rPr>
        <w:t>;</w:t>
      </w:r>
    </w:p>
    <w:p w:rsidR="00DF2C79" w:rsidRPr="00DF2C79" w:rsidRDefault="00DF2C79" w:rsidP="00DF2C79">
      <w:pPr>
        <w:pStyle w:val="P00"/>
        <w:spacing w:before="72"/>
        <w:ind w:left="1021" w:right="1134"/>
        <w:rPr>
          <w:rStyle w:val="default"/>
          <w:rFonts w:cs="FrankRuehl" w:hint="cs"/>
          <w:sz w:val="20"/>
          <w:rtl/>
        </w:rPr>
      </w:pPr>
      <w:r>
        <w:rPr>
          <w:rFonts w:cs="FrankRuehl" w:hint="cs"/>
          <w:rtl/>
          <w:lang w:eastAsia="en-US"/>
        </w:rPr>
        <w:pict>
          <v:shape id="_x0000_s2522" type="#_x0000_t202" style="position:absolute;left:0;text-align:left;margin-left:470.35pt;margin-top:7.1pt;width:1in;height:18pt;z-index:251694592" filled="f" stroked="f">
            <v:textbox inset="1mm,0,1mm,0">
              <w:txbxContent>
                <w:p w:rsidR="0014403D" w:rsidRDefault="0014403D" w:rsidP="00DF2C79">
                  <w:pPr>
                    <w:pStyle w:val="a7"/>
                    <w:spacing w:line="160" w:lineRule="exact"/>
                    <w:rPr>
                      <w:rFonts w:hint="cs"/>
                      <w:rtl/>
                    </w:rPr>
                  </w:pPr>
                  <w:r>
                    <w:rPr>
                      <w:rFonts w:hint="cs"/>
                      <w:rtl/>
                    </w:rPr>
                    <w:t>(תיקון מס' 3) תשע"ד-2014</w:t>
                  </w:r>
                </w:p>
              </w:txbxContent>
            </v:textbox>
          </v:shape>
        </w:pict>
      </w:r>
      <w:r w:rsidRPr="00086662">
        <w:rPr>
          <w:rStyle w:val="default"/>
          <w:rFonts w:cs="FrankRuehl" w:hint="cs"/>
          <w:sz w:val="20"/>
          <w:rtl/>
        </w:rPr>
        <w:t>(</w:t>
      </w:r>
      <w:r w:rsidRPr="00DF2C79">
        <w:rPr>
          <w:rStyle w:val="default"/>
          <w:rFonts w:cs="FrankRuehl" w:hint="cs"/>
          <w:sz w:val="20"/>
          <w:rtl/>
        </w:rPr>
        <w:t>2א)</w:t>
      </w:r>
      <w:r w:rsidRPr="00DF2C79">
        <w:rPr>
          <w:rStyle w:val="default"/>
          <w:rFonts w:cs="FrankRuehl" w:hint="cs"/>
          <w:sz w:val="20"/>
          <w:rtl/>
        </w:rPr>
        <w:tab/>
        <w:t xml:space="preserve">פעולות לאיתור יורשים </w:t>
      </w:r>
      <w:r w:rsidRPr="00DF2C79">
        <w:rPr>
          <w:rStyle w:val="default"/>
          <w:rFonts w:cs="FrankRuehl"/>
          <w:sz w:val="20"/>
          <w:rtl/>
        </w:rPr>
        <w:t>–</w:t>
      </w:r>
    </w:p>
    <w:p w:rsidR="00DF2C79" w:rsidRPr="00DF2C79" w:rsidRDefault="00DF2C79" w:rsidP="00DF2C79">
      <w:pPr>
        <w:pStyle w:val="P00"/>
        <w:spacing w:before="72"/>
        <w:ind w:left="1474" w:right="1134"/>
        <w:rPr>
          <w:rStyle w:val="default"/>
          <w:rFonts w:cs="FrankRuehl" w:hint="cs"/>
          <w:sz w:val="20"/>
          <w:rtl/>
        </w:rPr>
      </w:pPr>
      <w:r w:rsidRPr="00DF2C79">
        <w:rPr>
          <w:rStyle w:val="default"/>
          <w:rFonts w:cs="FrankRuehl" w:hint="cs"/>
          <w:sz w:val="20"/>
          <w:rtl/>
        </w:rPr>
        <w:t>(א)</w:t>
      </w:r>
      <w:r w:rsidRPr="00DF2C79">
        <w:rPr>
          <w:rStyle w:val="default"/>
          <w:rFonts w:cs="FrankRuehl" w:hint="cs"/>
          <w:sz w:val="20"/>
          <w:rtl/>
        </w:rPr>
        <w:tab/>
        <w:t>מצבת הנכסים במספר ובשווי שבידי החברה שלגביהם טרם אותר יורש, בחלוקה לסוגי הנכסים;</w:t>
      </w:r>
    </w:p>
    <w:p w:rsidR="00DF2C79" w:rsidRPr="00DF2C79" w:rsidRDefault="00DF2C79" w:rsidP="00DF2C79">
      <w:pPr>
        <w:pStyle w:val="P00"/>
        <w:spacing w:before="72"/>
        <w:ind w:left="1474" w:right="1134"/>
        <w:rPr>
          <w:rStyle w:val="default"/>
          <w:rFonts w:cs="FrankRuehl" w:hint="cs"/>
          <w:sz w:val="20"/>
          <w:rtl/>
        </w:rPr>
      </w:pPr>
      <w:r w:rsidRPr="00DF2C79">
        <w:rPr>
          <w:rStyle w:val="default"/>
          <w:rFonts w:cs="FrankRuehl" w:hint="cs"/>
          <w:sz w:val="20"/>
          <w:rtl/>
        </w:rPr>
        <w:t>(ב)</w:t>
      </w:r>
      <w:r w:rsidRPr="00DF2C79">
        <w:rPr>
          <w:rStyle w:val="default"/>
          <w:rFonts w:cs="FrankRuehl" w:hint="cs"/>
          <w:sz w:val="20"/>
          <w:rtl/>
        </w:rPr>
        <w:tab/>
        <w:t xml:space="preserve">שווי הנכס הנמוך ביותר בכל אחד מסוגי הנכסים, </w:t>
      </w:r>
      <w:r w:rsidR="007424A5">
        <w:rPr>
          <w:rStyle w:val="default"/>
          <w:rFonts w:cs="FrankRuehl" w:hint="cs"/>
          <w:sz w:val="20"/>
          <w:rtl/>
        </w:rPr>
        <w:t>ש</w:t>
      </w:r>
      <w:r w:rsidRPr="00DF2C79">
        <w:rPr>
          <w:rStyle w:val="default"/>
          <w:rFonts w:cs="FrankRuehl" w:hint="cs"/>
          <w:sz w:val="20"/>
          <w:rtl/>
        </w:rPr>
        <w:t>לגביו החלה החברה חקירה לאיתור יורשים, למעט פעולות פרסום;</w:t>
      </w:r>
    </w:p>
    <w:p w:rsidR="00B73F45" w:rsidRPr="00086662" w:rsidRDefault="00B73F45" w:rsidP="00086662">
      <w:pPr>
        <w:pStyle w:val="P00"/>
        <w:spacing w:before="72"/>
        <w:ind w:left="1021" w:right="1134"/>
        <w:rPr>
          <w:rStyle w:val="default"/>
          <w:rFonts w:cs="FrankRuehl" w:hint="cs"/>
          <w:sz w:val="20"/>
          <w:rtl/>
        </w:rPr>
      </w:pPr>
      <w:r w:rsidRPr="00086662">
        <w:rPr>
          <w:rStyle w:val="default"/>
          <w:rFonts w:cs="FrankRuehl" w:hint="cs"/>
          <w:sz w:val="20"/>
          <w:rtl/>
        </w:rPr>
        <w:t>(3)</w:t>
      </w:r>
      <w:r w:rsidRPr="00086662">
        <w:rPr>
          <w:rStyle w:val="default"/>
          <w:rFonts w:cs="FrankRuehl" w:hint="cs"/>
          <w:sz w:val="20"/>
          <w:rtl/>
        </w:rPr>
        <w:tab/>
        <w:t>פעולות השקעה לפי הוראות סעיף 40;</w:t>
      </w:r>
    </w:p>
    <w:p w:rsidR="00C06614" w:rsidRPr="00086662" w:rsidRDefault="00C06614" w:rsidP="00C06614">
      <w:pPr>
        <w:pStyle w:val="P00"/>
        <w:spacing w:before="72"/>
        <w:ind w:left="1021" w:right="1134"/>
        <w:rPr>
          <w:rStyle w:val="default"/>
          <w:rFonts w:cs="FrankRuehl" w:hint="cs"/>
          <w:sz w:val="20"/>
          <w:rtl/>
        </w:rPr>
      </w:pPr>
      <w:r>
        <w:rPr>
          <w:rFonts w:cs="FrankRuehl" w:hint="cs"/>
          <w:rtl/>
          <w:lang w:eastAsia="en-US"/>
        </w:rPr>
        <w:pict>
          <v:shape id="_x0000_s2526" type="#_x0000_t202" style="position:absolute;left:0;text-align:left;margin-left:470.35pt;margin-top:7.1pt;width:1in;height:18pt;z-index:251696640" filled="f" stroked="f">
            <v:textbox inset="1mm,0,1mm,0">
              <w:txbxContent>
                <w:p w:rsidR="0014403D" w:rsidRDefault="0014403D" w:rsidP="00C06614">
                  <w:pPr>
                    <w:pStyle w:val="a7"/>
                    <w:spacing w:line="160" w:lineRule="exact"/>
                    <w:rPr>
                      <w:rFonts w:hint="cs"/>
                      <w:rtl/>
                    </w:rPr>
                  </w:pPr>
                  <w:r>
                    <w:rPr>
                      <w:rFonts w:hint="cs"/>
                      <w:rtl/>
                    </w:rPr>
                    <w:t>(תיקון מס' 3) תשע"ד-2014</w:t>
                  </w:r>
                </w:p>
              </w:txbxContent>
            </v:textbox>
          </v:shape>
        </w:pict>
      </w:r>
      <w:r w:rsidRPr="00086662">
        <w:rPr>
          <w:rStyle w:val="default"/>
          <w:rFonts w:cs="FrankRuehl" w:hint="cs"/>
          <w:sz w:val="20"/>
          <w:rtl/>
        </w:rPr>
        <w:t>(4)</w:t>
      </w:r>
      <w:r w:rsidRPr="00086662">
        <w:rPr>
          <w:rStyle w:val="default"/>
          <w:rFonts w:cs="FrankRuehl" w:hint="cs"/>
          <w:sz w:val="20"/>
          <w:rtl/>
        </w:rPr>
        <w:tab/>
        <w:t>הסכום שהוקצה והסכום שהועבר למטרת סיוע לניצולי השואה הזקוקים לכך, ופירוט אופן הסיוע</w:t>
      </w:r>
      <w:r>
        <w:rPr>
          <w:rStyle w:val="default"/>
          <w:rFonts w:cs="FrankRuehl" w:hint="cs"/>
          <w:sz w:val="20"/>
          <w:rtl/>
        </w:rPr>
        <w:t xml:space="preserve"> </w:t>
      </w:r>
      <w:r w:rsidRPr="00C06614">
        <w:rPr>
          <w:rStyle w:val="default"/>
          <w:rFonts w:cs="FrankRuehl" w:hint="cs"/>
          <w:sz w:val="20"/>
          <w:rtl/>
        </w:rPr>
        <w:t xml:space="preserve">וכן עמדתם המשותפת של משרדי הממשלה כאמור בסעיף 34(ב3), ואם נדחתה עמדתם </w:t>
      </w:r>
      <w:r w:rsidRPr="00C06614">
        <w:rPr>
          <w:rStyle w:val="default"/>
          <w:rFonts w:cs="FrankRuehl"/>
          <w:sz w:val="20"/>
          <w:rtl/>
        </w:rPr>
        <w:t>–</w:t>
      </w:r>
      <w:r w:rsidRPr="00C06614">
        <w:rPr>
          <w:rStyle w:val="default"/>
          <w:rFonts w:cs="FrankRuehl" w:hint="cs"/>
          <w:sz w:val="20"/>
          <w:rtl/>
        </w:rPr>
        <w:t xml:space="preserve"> את תגובת החברה לעמדה</w:t>
      </w:r>
      <w:r w:rsidRPr="00086662">
        <w:rPr>
          <w:rStyle w:val="default"/>
          <w:rFonts w:cs="FrankRuehl" w:hint="cs"/>
          <w:sz w:val="20"/>
          <w:rtl/>
        </w:rPr>
        <w:t>, וכן הסכום שהועבר למט</w:t>
      </w:r>
      <w:r>
        <w:rPr>
          <w:rStyle w:val="default"/>
          <w:rFonts w:cs="FrankRuehl" w:hint="cs"/>
          <w:sz w:val="20"/>
          <w:rtl/>
        </w:rPr>
        <w:t>רת הנצחה, אם הועבר ואופן ההנצחה;</w:t>
      </w:r>
    </w:p>
    <w:p w:rsidR="00B73F45" w:rsidRPr="00086662" w:rsidRDefault="00C06614" w:rsidP="00C06614">
      <w:pPr>
        <w:pStyle w:val="P00"/>
        <w:spacing w:before="72"/>
        <w:ind w:left="1021" w:right="1134"/>
        <w:rPr>
          <w:rStyle w:val="default"/>
          <w:rFonts w:cs="FrankRuehl" w:hint="cs"/>
          <w:sz w:val="20"/>
          <w:rtl/>
        </w:rPr>
      </w:pPr>
      <w:r w:rsidRPr="00C06614">
        <w:rPr>
          <w:rStyle w:val="default"/>
          <w:rFonts w:cs="FrankRuehl" w:hint="cs"/>
          <w:sz w:val="20"/>
          <w:rtl/>
        </w:rPr>
        <w:pict>
          <v:shape id="_x0000_s2525" type="#_x0000_t202" style="position:absolute;left:0;text-align:left;margin-left:470.35pt;margin-top:7.1pt;width:1in;height:18pt;z-index:251695616" filled="f" stroked="f">
            <v:textbox inset="1mm,0,1mm,0">
              <w:txbxContent>
                <w:p w:rsidR="0014403D" w:rsidRDefault="0014403D" w:rsidP="00C06614">
                  <w:pPr>
                    <w:pStyle w:val="a7"/>
                    <w:spacing w:line="160" w:lineRule="exact"/>
                    <w:rPr>
                      <w:rFonts w:hint="cs"/>
                      <w:rtl/>
                    </w:rPr>
                  </w:pPr>
                  <w:r>
                    <w:rPr>
                      <w:rFonts w:hint="cs"/>
                      <w:rtl/>
                    </w:rPr>
                    <w:t>(תיקון מס' 3) תשע"ד-2014</w:t>
                  </w:r>
                </w:p>
              </w:txbxContent>
            </v:textbox>
          </v:shape>
        </w:pict>
      </w:r>
      <w:r w:rsidR="00B73F45" w:rsidRPr="00086662">
        <w:rPr>
          <w:rStyle w:val="default"/>
          <w:rFonts w:cs="FrankRuehl" w:hint="cs"/>
          <w:sz w:val="20"/>
          <w:rtl/>
        </w:rPr>
        <w:t>(</w:t>
      </w:r>
      <w:r>
        <w:rPr>
          <w:rStyle w:val="default"/>
          <w:rFonts w:cs="FrankRuehl" w:hint="cs"/>
          <w:sz w:val="20"/>
          <w:rtl/>
        </w:rPr>
        <w:t>5</w:t>
      </w:r>
      <w:r w:rsidR="00B73F45" w:rsidRPr="00086662">
        <w:rPr>
          <w:rStyle w:val="default"/>
          <w:rFonts w:cs="FrankRuehl" w:hint="cs"/>
          <w:sz w:val="20"/>
          <w:rtl/>
        </w:rPr>
        <w:t>)</w:t>
      </w:r>
      <w:r w:rsidR="00B73F45" w:rsidRPr="00086662">
        <w:rPr>
          <w:rStyle w:val="default"/>
          <w:rFonts w:cs="FrankRuehl" w:hint="cs"/>
          <w:sz w:val="20"/>
          <w:rtl/>
        </w:rPr>
        <w:tab/>
      </w:r>
      <w:r w:rsidRPr="00C06614">
        <w:rPr>
          <w:rStyle w:val="default"/>
          <w:rFonts w:cs="FrankRuehl" w:hint="cs"/>
          <w:sz w:val="20"/>
          <w:rtl/>
        </w:rPr>
        <w:t>פעולות לאיתור נכסים, ובכלל זה שיעורי השלמת החקירה באזורים שונים במדינה</w:t>
      </w:r>
      <w:r w:rsidR="00B73F45" w:rsidRPr="00086662">
        <w:rPr>
          <w:rStyle w:val="default"/>
          <w:rFonts w:cs="FrankRuehl" w:hint="cs"/>
          <w:sz w:val="20"/>
          <w:rtl/>
        </w:rPr>
        <w:t>.</w:t>
      </w:r>
    </w:p>
    <w:p w:rsidR="00B73F45" w:rsidRPr="00086662" w:rsidRDefault="00B73F45" w:rsidP="00B73F45">
      <w:pPr>
        <w:pStyle w:val="P00"/>
        <w:spacing w:before="72"/>
        <w:ind w:left="0" w:right="1134"/>
        <w:rPr>
          <w:rStyle w:val="default"/>
          <w:rFonts w:cs="FrankRuehl" w:hint="cs"/>
          <w:sz w:val="20"/>
          <w:rtl/>
        </w:rPr>
      </w:pPr>
      <w:r w:rsidRPr="00086662">
        <w:rPr>
          <w:rStyle w:val="default"/>
          <w:rFonts w:cs="FrankRuehl" w:hint="cs"/>
          <w:sz w:val="20"/>
          <w:rtl/>
        </w:rPr>
        <w:pict>
          <v:shape id="_x0000_s2464" type="#_x0000_t202" style="position:absolute;left:0;text-align:left;margin-left:470.35pt;margin-top:7.1pt;width:1in;height:18pt;z-index:251663872" filled="f" stroked="f">
            <v:textbox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Pr="00086662">
        <w:rPr>
          <w:rStyle w:val="default"/>
          <w:rFonts w:cs="FrankRuehl" w:hint="cs"/>
          <w:sz w:val="20"/>
          <w:rtl/>
        </w:rPr>
        <w:tab/>
      </w:r>
      <w:r w:rsidRPr="00086662">
        <w:rPr>
          <w:rStyle w:val="default"/>
          <w:rFonts w:cs="FrankRuehl"/>
          <w:sz w:val="20"/>
          <w:rtl/>
        </w:rPr>
        <w:t>(</w:t>
      </w:r>
      <w:r w:rsidRPr="00086662">
        <w:rPr>
          <w:rStyle w:val="default"/>
          <w:rFonts w:cs="FrankRuehl" w:hint="cs"/>
          <w:sz w:val="20"/>
          <w:rtl/>
        </w:rPr>
        <w:t>ג)</w:t>
      </w:r>
      <w:r w:rsidRPr="00086662">
        <w:rPr>
          <w:rStyle w:val="default"/>
          <w:rFonts w:cs="FrankRuehl" w:hint="cs"/>
          <w:sz w:val="20"/>
          <w:rtl/>
        </w:rPr>
        <w:tab/>
        <w:t>החברה תמציא לשר, לוועדת הכספים של הכנסת או לוועדת החוקה, לפי דרישתם, כל מסמך או מידע נוסף שימצאו לנכון לדרוש, להבהרת פרטים שצוינו או שהיה צריך לציין בדוח שהוגש לפי סעיף קטן (ב).</w:t>
      </w:r>
    </w:p>
    <w:p w:rsidR="00B73F45" w:rsidRPr="00086662" w:rsidRDefault="00B73F45" w:rsidP="00B73F45">
      <w:pPr>
        <w:pStyle w:val="P00"/>
        <w:spacing w:before="72"/>
        <w:ind w:left="0" w:right="1134"/>
        <w:rPr>
          <w:rStyle w:val="default"/>
          <w:rFonts w:cs="FrankRuehl" w:hint="cs"/>
          <w:sz w:val="20"/>
          <w:rtl/>
        </w:rPr>
      </w:pPr>
      <w:r w:rsidRPr="00086662">
        <w:rPr>
          <w:rStyle w:val="default"/>
          <w:rFonts w:cs="FrankRuehl" w:hint="cs"/>
          <w:sz w:val="20"/>
          <w:rtl/>
        </w:rPr>
        <w:pict>
          <v:shape id="_x0000_s2465" type="#_x0000_t202" style="position:absolute;left:0;text-align:left;margin-left:470.35pt;margin-top:7.1pt;width:1in;height:18pt;z-index:251664896" filled="f" stroked="f">
            <v:textbox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Pr="00086662">
        <w:rPr>
          <w:rStyle w:val="default"/>
          <w:rFonts w:cs="FrankRuehl" w:hint="cs"/>
          <w:sz w:val="20"/>
          <w:rtl/>
        </w:rPr>
        <w:tab/>
      </w:r>
      <w:r w:rsidRPr="00086662">
        <w:rPr>
          <w:rStyle w:val="default"/>
          <w:rFonts w:cs="FrankRuehl"/>
          <w:sz w:val="20"/>
          <w:rtl/>
        </w:rPr>
        <w:t>(</w:t>
      </w:r>
      <w:r w:rsidRPr="00086662">
        <w:rPr>
          <w:rStyle w:val="default"/>
          <w:rFonts w:cs="FrankRuehl" w:hint="cs"/>
          <w:sz w:val="20"/>
          <w:rtl/>
        </w:rPr>
        <w:t>ד)</w:t>
      </w:r>
      <w:r w:rsidRPr="00086662">
        <w:rPr>
          <w:rStyle w:val="default"/>
          <w:rFonts w:cs="FrankRuehl" w:hint="cs"/>
          <w:sz w:val="20"/>
          <w:rtl/>
        </w:rPr>
        <w:tab/>
        <w:t>החברה תפרסם את הדין וחשבון שהוגש כאמור בסעיף קטן (ב), באתר האינטרנט שלה.</w:t>
      </w:r>
    </w:p>
    <w:p w:rsidR="00DE4AB5" w:rsidRPr="00AF3520" w:rsidRDefault="00DE4AB5" w:rsidP="00DE4AB5">
      <w:pPr>
        <w:pStyle w:val="P00"/>
        <w:spacing w:before="0"/>
        <w:ind w:left="0" w:right="1134"/>
        <w:rPr>
          <w:rStyle w:val="big-number"/>
          <w:rFonts w:cs="FrankRuehl" w:hint="cs"/>
          <w:vanish/>
          <w:color w:val="FF0000"/>
          <w:sz w:val="20"/>
          <w:szCs w:val="20"/>
          <w:shd w:val="clear" w:color="auto" w:fill="FFFF99"/>
          <w:rtl/>
        </w:rPr>
      </w:pPr>
      <w:bookmarkStart w:id="90" w:name="Rov127"/>
      <w:r w:rsidRPr="00AF3520">
        <w:rPr>
          <w:rStyle w:val="big-number"/>
          <w:rFonts w:cs="FrankRuehl" w:hint="cs"/>
          <w:vanish/>
          <w:color w:val="FF0000"/>
          <w:sz w:val="20"/>
          <w:szCs w:val="20"/>
          <w:shd w:val="clear" w:color="auto" w:fill="FFFF99"/>
          <w:rtl/>
        </w:rPr>
        <w:t>מיום 2.8.2012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DE4AB5" w:rsidRPr="00AF3520" w:rsidRDefault="00DE4AB5" w:rsidP="00DE4AB5">
      <w:pPr>
        <w:pStyle w:val="P00"/>
        <w:spacing w:before="0"/>
        <w:ind w:left="0" w:right="1134"/>
        <w:rPr>
          <w:rStyle w:val="big-number"/>
          <w:rFonts w:cs="FrankRuehl" w:hint="cs"/>
          <w:vanish/>
          <w:sz w:val="20"/>
          <w:szCs w:val="20"/>
          <w:shd w:val="clear" w:color="auto" w:fill="FFFF99"/>
          <w:rtl/>
        </w:rPr>
      </w:pPr>
      <w:hyperlink r:id="rId51"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594 (</w:t>
      </w:r>
      <w:hyperlink r:id="rId52"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DE4AB5" w:rsidRPr="00AF3520" w:rsidRDefault="00DE4AB5" w:rsidP="00DE4AB5">
      <w:pPr>
        <w:pStyle w:val="P00"/>
        <w:ind w:left="0" w:right="1134"/>
        <w:rPr>
          <w:rStyle w:val="big-number"/>
          <w:rFonts w:cs="FrankRuehl" w:hint="cs"/>
          <w:vanish/>
          <w:sz w:val="22"/>
          <w:szCs w:val="22"/>
          <w:u w:val="single"/>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הדירקטוריון ידווח בכתב לשר, לוועדת הכספים של הכנסת, ולוועדת החוקה חוק ומשפט של הכנסת (בחוק זה – ועדת החוקה), אחת לשנה ולא יאוחר משישה חודשים</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לאחר תום שנת הכספים, על פעולותיה של החברה למימוש מטרותיה ולביצוע תפקידיה לפי</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 xml:space="preserve">סעיף 4, ויגיש להם, במועד האמור, דין וחשבון כספי על פעולותיה של החברה בשנת הכספים שחלפה, </w:t>
      </w:r>
      <w:r w:rsidRPr="00AF3520">
        <w:rPr>
          <w:rStyle w:val="big-number"/>
          <w:rFonts w:cs="FrankRuehl"/>
          <w:strike/>
          <w:vanish/>
          <w:sz w:val="22"/>
          <w:szCs w:val="22"/>
          <w:shd w:val="clear" w:color="auto" w:fill="FFFF99"/>
          <w:rtl/>
        </w:rPr>
        <w:t>לרבות פעולות למימוש נכסים לפי הוראות סעיף 37 ופעולות השקעה לפי הוראות סעיף 40.</w:t>
      </w:r>
      <w:r w:rsidR="00805303" w:rsidRPr="00AF3520">
        <w:rPr>
          <w:rStyle w:val="big-number"/>
          <w:rFonts w:cs="FrankRuehl" w:hint="cs"/>
          <w:vanish/>
          <w:sz w:val="22"/>
          <w:szCs w:val="22"/>
          <w:shd w:val="clear" w:color="auto" w:fill="FFFF99"/>
          <w:rtl/>
        </w:rPr>
        <w:t xml:space="preserve"> </w:t>
      </w:r>
      <w:r w:rsidR="00805303" w:rsidRPr="00AF3520">
        <w:rPr>
          <w:rStyle w:val="big-number"/>
          <w:rFonts w:cs="FrankRuehl" w:hint="cs"/>
          <w:vanish/>
          <w:sz w:val="22"/>
          <w:szCs w:val="22"/>
          <w:u w:val="single"/>
          <w:shd w:val="clear" w:color="auto" w:fill="FFFF99"/>
          <w:rtl/>
        </w:rPr>
        <w:t>לרבות בעניינים אלה:</w:t>
      </w:r>
    </w:p>
    <w:p w:rsidR="00805303" w:rsidRPr="00AF3520" w:rsidRDefault="00805303" w:rsidP="00805303">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מצבת הנכסים שלגביהם קבעה החברה את זיקתו של מבקש לנכס אך הנכס טרם הושב לו, מספרם ושוויים, והסיבות העיקריות שבשלהן לא הושבו נכסים כאמור;</w:t>
      </w:r>
    </w:p>
    <w:p w:rsidR="00805303" w:rsidRPr="00AF3520" w:rsidRDefault="00805303" w:rsidP="00805303">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 xml:space="preserve">פעולות למימוש נכסים לפי הוראות סעיף 37, ובפרט </w:t>
      </w:r>
      <w:r w:rsidRPr="00AF3520">
        <w:rPr>
          <w:rStyle w:val="big-number"/>
          <w:rFonts w:cs="FrankRuehl"/>
          <w:vanish/>
          <w:sz w:val="22"/>
          <w:szCs w:val="22"/>
          <w:u w:val="single"/>
          <w:shd w:val="clear" w:color="auto" w:fill="FFFF99"/>
          <w:rtl/>
        </w:rPr>
        <w:t>–</w:t>
      </w:r>
    </w:p>
    <w:p w:rsidR="00805303" w:rsidRPr="00AF3520" w:rsidRDefault="00805303" w:rsidP="0080530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(א)</w:t>
      </w:r>
      <w:r w:rsidRPr="00AF3520">
        <w:rPr>
          <w:rStyle w:val="big-number"/>
          <w:rFonts w:cs="FrankRuehl" w:hint="cs"/>
          <w:vanish/>
          <w:sz w:val="22"/>
          <w:szCs w:val="22"/>
          <w:u w:val="single"/>
          <w:shd w:val="clear" w:color="auto" w:fill="FFFF99"/>
          <w:rtl/>
        </w:rPr>
        <w:tab/>
        <w:t>מצבת הנכסים שלגביהם החלה חקירה לאיתור יורשים ונכסים שלגביהם טרם החלה החקירה, מספרם ושוויים;</w:t>
      </w:r>
    </w:p>
    <w:p w:rsidR="00805303" w:rsidRPr="00AF3520" w:rsidRDefault="00805303" w:rsidP="0080530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(ב)</w:t>
      </w:r>
      <w:r w:rsidRPr="00AF3520">
        <w:rPr>
          <w:rStyle w:val="big-number"/>
          <w:rFonts w:cs="FrankRuehl" w:hint="cs"/>
          <w:vanish/>
          <w:sz w:val="22"/>
          <w:szCs w:val="22"/>
          <w:u w:val="single"/>
          <w:shd w:val="clear" w:color="auto" w:fill="FFFF99"/>
          <w:rtl/>
        </w:rPr>
        <w:tab/>
        <w:t>נכסים שלגביהם החקירה לאיתור היורשים ובעלי הזכויות האחרים בנכסים הסתיימה בלא שאותרו יורשים ובהמלצה למימוש, מספרם ושוויים;</w:t>
      </w:r>
    </w:p>
    <w:p w:rsidR="00805303" w:rsidRPr="00AF3520" w:rsidRDefault="00805303" w:rsidP="00805303">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חמשת הנכסים שלגביהם חלף פרק הזמן הארוך ביותר מאז החלה החקירה לאיתור יורש, וחמשת הנכסים שלגביהם חלף פרק הזמן הארוך ביותר מאז אושר מימושם לפי סעיף 37 והם טרם מומשו;</w:t>
      </w:r>
    </w:p>
    <w:p w:rsidR="00805303" w:rsidRPr="00AF3520" w:rsidRDefault="00805303" w:rsidP="00B73F45">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(3)</w:t>
      </w:r>
      <w:r w:rsidRPr="00AF3520">
        <w:rPr>
          <w:rStyle w:val="big-number"/>
          <w:rFonts w:cs="FrankRuehl" w:hint="cs"/>
          <w:vanish/>
          <w:sz w:val="22"/>
          <w:szCs w:val="22"/>
          <w:u w:val="single"/>
          <w:shd w:val="clear" w:color="auto" w:fill="FFFF99"/>
          <w:rtl/>
        </w:rPr>
        <w:tab/>
      </w:r>
      <w:r w:rsidR="00B73F45" w:rsidRPr="00AF3520">
        <w:rPr>
          <w:rStyle w:val="big-number"/>
          <w:rFonts w:cs="FrankRuehl" w:hint="cs"/>
          <w:vanish/>
          <w:sz w:val="22"/>
          <w:szCs w:val="22"/>
          <w:u w:val="single"/>
          <w:shd w:val="clear" w:color="auto" w:fill="FFFF99"/>
          <w:rtl/>
        </w:rPr>
        <w:t>פעולות השקעה לפי הוראות סעיף 40;</w:t>
      </w:r>
    </w:p>
    <w:p w:rsidR="00B73F45" w:rsidRPr="00AF3520" w:rsidRDefault="00B73F45" w:rsidP="00B73F45">
      <w:pPr>
        <w:pStyle w:val="P00"/>
        <w:spacing w:before="0"/>
        <w:ind w:left="1021" w:right="1134"/>
        <w:rPr>
          <w:rStyle w:val="big-number"/>
          <w:rFonts w:cs="FrankRuehl" w:hint="cs"/>
          <w:vanish/>
          <w:sz w:val="22"/>
          <w:szCs w:val="22"/>
          <w:shd w:val="clear" w:color="auto" w:fill="FFFF99"/>
          <w:rtl/>
        </w:rPr>
      </w:pPr>
      <w:r w:rsidRPr="00AF3520">
        <w:rPr>
          <w:rStyle w:val="big-number"/>
          <w:rFonts w:cs="FrankRuehl" w:hint="cs"/>
          <w:vanish/>
          <w:sz w:val="22"/>
          <w:szCs w:val="22"/>
          <w:u w:val="single"/>
          <w:shd w:val="clear" w:color="auto" w:fill="FFFF99"/>
          <w:rtl/>
        </w:rPr>
        <w:t>(4)</w:t>
      </w:r>
      <w:r w:rsidRPr="00AF3520">
        <w:rPr>
          <w:rStyle w:val="big-number"/>
          <w:rFonts w:cs="FrankRuehl" w:hint="cs"/>
          <w:vanish/>
          <w:sz w:val="22"/>
          <w:szCs w:val="22"/>
          <w:u w:val="single"/>
          <w:shd w:val="clear" w:color="auto" w:fill="FFFF99"/>
          <w:rtl/>
        </w:rPr>
        <w:tab/>
        <w:t>הסכום שהוקצה והסכום שהועבר למטרת סיוע לניצולי השואה הזקוקים לכך, ופירוט אופן הסיוע, וכן הסכום שהועבר למטרת הנצחה, אם הועבר ואופן ההנצחה.</w:t>
      </w:r>
    </w:p>
    <w:p w:rsidR="00B73F45" w:rsidRPr="00AF3520" w:rsidRDefault="00B73F45" w:rsidP="00805303">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החברה תמציא לשר, לוועדת הכספים של הכנסת או לוועדת החוקה, לפי דרישתם, כל מסמך או מידע נוסף שימצאו לנכון לדרוש, להבהרת פרטים שצוינו או שהיה צריך לציין בדוח שהוגש לפי סעיף קטן (ב).</w:t>
      </w:r>
    </w:p>
    <w:p w:rsidR="00B73F45" w:rsidRPr="00AF3520" w:rsidRDefault="00B73F45" w:rsidP="00B73F45">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(ד)</w:t>
      </w:r>
      <w:r w:rsidRPr="00AF3520">
        <w:rPr>
          <w:rStyle w:val="big-number"/>
          <w:rFonts w:cs="FrankRuehl" w:hint="cs"/>
          <w:vanish/>
          <w:sz w:val="22"/>
          <w:szCs w:val="22"/>
          <w:u w:val="single"/>
          <w:shd w:val="clear" w:color="auto" w:fill="FFFF99"/>
          <w:rtl/>
        </w:rPr>
        <w:tab/>
        <w:t>החברה תפרסם את הדין וחשבון שהוגש כאמור בסעיף קטן (ב), באתר האינטרנט שלה.</w:t>
      </w:r>
    </w:p>
    <w:p w:rsidR="00DF2C79" w:rsidRPr="00AF3520" w:rsidRDefault="00DF2C79" w:rsidP="00B73F45">
      <w:pPr>
        <w:pStyle w:val="P00"/>
        <w:spacing w:before="0"/>
        <w:ind w:left="0" w:right="1134"/>
        <w:rPr>
          <w:rStyle w:val="default"/>
          <w:rFonts w:cs="FrankRuehl" w:hint="cs"/>
          <w:vanish/>
          <w:sz w:val="20"/>
          <w:szCs w:val="20"/>
          <w:shd w:val="clear" w:color="auto" w:fill="FFFF99"/>
          <w:rtl/>
        </w:rPr>
      </w:pPr>
    </w:p>
    <w:p w:rsidR="00DF2C79" w:rsidRPr="00AF3520" w:rsidRDefault="00DF2C79" w:rsidP="00DF2C79">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30.3.2014</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DF2C79" w:rsidRPr="00AF3520" w:rsidRDefault="00DF2C79" w:rsidP="00DF2C79">
      <w:pPr>
        <w:pStyle w:val="P00"/>
        <w:spacing w:before="0"/>
        <w:ind w:left="0" w:right="1134"/>
        <w:rPr>
          <w:rStyle w:val="default"/>
          <w:rFonts w:cs="FrankRuehl" w:hint="cs"/>
          <w:vanish/>
          <w:sz w:val="20"/>
          <w:szCs w:val="20"/>
          <w:shd w:val="clear" w:color="auto" w:fill="FFFF99"/>
          <w:rtl/>
        </w:rPr>
      </w:pPr>
      <w:hyperlink r:id="rId53"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54"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DF2C79" w:rsidRPr="00AF3520" w:rsidRDefault="00DF2C79" w:rsidP="00DF2C79">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הדירקטוריון ידווח בכתב לשר, לוועדת הכספים של הכנסת, ולוועדת החוקה חוק ומשפט של הכנסת (בחוק זה – ועדת החוקה), </w:t>
      </w:r>
      <w:r w:rsidRPr="00AF3520">
        <w:rPr>
          <w:rStyle w:val="default"/>
          <w:rFonts w:cs="FrankRuehl"/>
          <w:strike/>
          <w:vanish/>
          <w:sz w:val="22"/>
          <w:szCs w:val="22"/>
          <w:shd w:val="clear" w:color="auto" w:fill="FFFF99"/>
          <w:rtl/>
        </w:rPr>
        <w:t>אחת לשנה ולא יאוחר משישה חודשים</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לאחר תום שנת הכספים</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מדי שישה חודשים</w:t>
      </w:r>
      <w:r w:rsidRPr="00AF3520">
        <w:rPr>
          <w:rStyle w:val="default"/>
          <w:rFonts w:cs="FrankRuehl"/>
          <w:vanish/>
          <w:sz w:val="22"/>
          <w:szCs w:val="22"/>
          <w:shd w:val="clear" w:color="auto" w:fill="FFFF99"/>
          <w:rtl/>
        </w:rPr>
        <w:t>, על פעולותיה של החברה למימוש מטרותיה ולביצוע תפקידיה לפי</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 xml:space="preserve">סעיף 4, ויגיש להם, במועד האמור, דין וחשבון כספי על פעולותיה של החברה </w:t>
      </w:r>
      <w:r w:rsidRPr="00AF3520">
        <w:rPr>
          <w:rStyle w:val="default"/>
          <w:rFonts w:cs="FrankRuehl"/>
          <w:strike/>
          <w:vanish/>
          <w:sz w:val="22"/>
          <w:szCs w:val="22"/>
          <w:shd w:val="clear" w:color="auto" w:fill="FFFF99"/>
          <w:rtl/>
        </w:rPr>
        <w:t>בשנת הכספים שחלפה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בששת החודשים שחלפו</w:t>
      </w:r>
      <w:r w:rsidRPr="00AF3520">
        <w:rPr>
          <w:rStyle w:val="default"/>
          <w:rFonts w:cs="FrankRuehl"/>
          <w:vanish/>
          <w:sz w:val="22"/>
          <w:szCs w:val="22"/>
          <w:shd w:val="clear" w:color="auto" w:fill="FFFF99"/>
          <w:rtl/>
        </w:rPr>
        <w:t xml:space="preserve">, </w:t>
      </w:r>
      <w:r w:rsidRPr="00AF3520">
        <w:rPr>
          <w:rStyle w:val="default"/>
          <w:rFonts w:cs="FrankRuehl" w:hint="cs"/>
          <w:vanish/>
          <w:sz w:val="22"/>
          <w:szCs w:val="22"/>
          <w:shd w:val="clear" w:color="auto" w:fill="FFFF99"/>
          <w:rtl/>
        </w:rPr>
        <w:t>לרבות בעניינים אלה:</w:t>
      </w:r>
    </w:p>
    <w:p w:rsidR="00DF2C79" w:rsidRPr="00AF3520" w:rsidRDefault="00DF2C79" w:rsidP="00DF2C79">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(1)</w:t>
      </w: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מצבת הנכסים</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 xml:space="preserve">השבת נכסים </w:t>
      </w:r>
      <w:r w:rsidRPr="00AF3520">
        <w:rPr>
          <w:rStyle w:val="default"/>
          <w:rFonts w:cs="FrankRuehl"/>
          <w:vanish/>
          <w:sz w:val="22"/>
          <w:szCs w:val="22"/>
          <w:u w:val="single"/>
          <w:shd w:val="clear" w:color="auto" w:fill="FFFF99"/>
          <w:rtl/>
        </w:rPr>
        <w:t>–</w:t>
      </w:r>
      <w:r w:rsidRPr="00AF3520">
        <w:rPr>
          <w:rStyle w:val="default"/>
          <w:rFonts w:cs="FrankRuehl" w:hint="cs"/>
          <w:vanish/>
          <w:sz w:val="22"/>
          <w:szCs w:val="22"/>
          <w:u w:val="single"/>
          <w:shd w:val="clear" w:color="auto" w:fill="FFFF99"/>
          <w:rtl/>
        </w:rPr>
        <w:t xml:space="preserve"> מצבת הנכסים</w:t>
      </w:r>
      <w:r w:rsidRPr="00AF3520">
        <w:rPr>
          <w:rStyle w:val="default"/>
          <w:rFonts w:cs="FrankRuehl" w:hint="cs"/>
          <w:vanish/>
          <w:sz w:val="22"/>
          <w:szCs w:val="22"/>
          <w:shd w:val="clear" w:color="auto" w:fill="FFFF99"/>
          <w:rtl/>
        </w:rPr>
        <w:t xml:space="preserve"> שלגביהם קבעה החברה את זיקתו של מבקש לנכס אך הנכס טרם הושב לו, מספרם ושוויים, והסיבות העיקריות שבשלהן לא הושבו נכסים כאמור;</w:t>
      </w:r>
    </w:p>
    <w:p w:rsidR="00DF2C79" w:rsidRPr="00AF3520" w:rsidRDefault="00DF2C79" w:rsidP="00DF2C79">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 xml:space="preserve">פעולות למימוש נכסים לפי הוראות סעיף 37, ובפרט </w:t>
      </w:r>
      <w:r w:rsidRPr="00AF3520">
        <w:rPr>
          <w:rStyle w:val="default"/>
          <w:rFonts w:cs="FrankRuehl"/>
          <w:vanish/>
          <w:sz w:val="22"/>
          <w:szCs w:val="22"/>
          <w:shd w:val="clear" w:color="auto" w:fill="FFFF99"/>
          <w:rtl/>
        </w:rPr>
        <w:t>–</w:t>
      </w:r>
    </w:p>
    <w:p w:rsidR="00DF2C79" w:rsidRPr="00AF3520" w:rsidRDefault="00DF2C79" w:rsidP="00DF2C79">
      <w:pPr>
        <w:pStyle w:val="P00"/>
        <w:spacing w:before="0"/>
        <w:ind w:left="1474"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(א)</w:t>
      </w:r>
      <w:r w:rsidRPr="00AF3520">
        <w:rPr>
          <w:rStyle w:val="default"/>
          <w:rFonts w:cs="FrankRuehl" w:hint="cs"/>
          <w:vanish/>
          <w:sz w:val="22"/>
          <w:szCs w:val="22"/>
          <w:shd w:val="clear" w:color="auto" w:fill="FFFF99"/>
          <w:rtl/>
        </w:rPr>
        <w:tab/>
        <w:t>מצבת הנכסים שלגביהם החלה חקירה לאיתור יורשים ונכסים שלגביהם טרם החלה החקירה, מספרם ושוויים;</w:t>
      </w:r>
    </w:p>
    <w:p w:rsidR="00DF2C79" w:rsidRPr="00AF3520" w:rsidRDefault="00DF2C79" w:rsidP="00DF2C79">
      <w:pPr>
        <w:pStyle w:val="P00"/>
        <w:spacing w:before="0"/>
        <w:ind w:left="1474"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(ב)</w:t>
      </w:r>
      <w:r w:rsidRPr="00AF3520">
        <w:rPr>
          <w:rStyle w:val="default"/>
          <w:rFonts w:cs="FrankRuehl" w:hint="cs"/>
          <w:vanish/>
          <w:sz w:val="22"/>
          <w:szCs w:val="22"/>
          <w:shd w:val="clear" w:color="auto" w:fill="FFFF99"/>
          <w:rtl/>
        </w:rPr>
        <w:tab/>
        <w:t>נכסים שלגביהם החקירה לאיתור היורשים ובעלי הזכויות האחרים בנכסים הסתיימה בלא שאותרו יורשים ובהמלצה למימוש, מספרם ושוויים;</w:t>
      </w:r>
    </w:p>
    <w:p w:rsidR="00DF2C79" w:rsidRPr="00AF3520" w:rsidRDefault="00DF2C79" w:rsidP="00DF2C79">
      <w:pPr>
        <w:pStyle w:val="P00"/>
        <w:spacing w:before="0"/>
        <w:ind w:left="1474"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(ג)</w:t>
      </w:r>
      <w:r w:rsidRPr="00AF3520">
        <w:rPr>
          <w:rStyle w:val="default"/>
          <w:rFonts w:cs="FrankRuehl" w:hint="cs"/>
          <w:vanish/>
          <w:sz w:val="22"/>
          <w:szCs w:val="22"/>
          <w:shd w:val="clear" w:color="auto" w:fill="FFFF99"/>
          <w:rtl/>
        </w:rPr>
        <w:tab/>
        <w:t xml:space="preserve">חמשת הנכסים שלגביהם חלף פרק הזמן הארוך ביותר מאז החלה החקירה לאיתור יורש </w:t>
      </w:r>
      <w:r w:rsidRPr="00AF3520">
        <w:rPr>
          <w:rStyle w:val="default"/>
          <w:rFonts w:cs="FrankRuehl" w:hint="cs"/>
          <w:vanish/>
          <w:sz w:val="22"/>
          <w:szCs w:val="22"/>
          <w:u w:val="single"/>
          <w:shd w:val="clear" w:color="auto" w:fill="FFFF99"/>
          <w:rtl/>
        </w:rPr>
        <w:t>בציון הזמן שחלף</w:t>
      </w:r>
      <w:r w:rsidRPr="00AF3520">
        <w:rPr>
          <w:rStyle w:val="default"/>
          <w:rFonts w:cs="FrankRuehl" w:hint="cs"/>
          <w:vanish/>
          <w:sz w:val="22"/>
          <w:szCs w:val="22"/>
          <w:shd w:val="clear" w:color="auto" w:fill="FFFF99"/>
          <w:rtl/>
        </w:rPr>
        <w:t xml:space="preserve">, וחמשת הנכסים שלגביהם חלף פרק הזמן הארוך ביותר מאז אושר מימושם לפי סעיף 37 והם טרם מומשו </w:t>
      </w:r>
      <w:r w:rsidRPr="00AF3520">
        <w:rPr>
          <w:rStyle w:val="default"/>
          <w:rFonts w:cs="FrankRuehl" w:hint="cs"/>
          <w:vanish/>
          <w:sz w:val="22"/>
          <w:szCs w:val="22"/>
          <w:u w:val="single"/>
          <w:shd w:val="clear" w:color="auto" w:fill="FFFF99"/>
          <w:rtl/>
        </w:rPr>
        <w:t>בציון הזמן שחלף</w:t>
      </w:r>
      <w:r w:rsidRPr="00AF3520">
        <w:rPr>
          <w:rStyle w:val="default"/>
          <w:rFonts w:cs="FrankRuehl" w:hint="cs"/>
          <w:vanish/>
          <w:sz w:val="22"/>
          <w:szCs w:val="22"/>
          <w:shd w:val="clear" w:color="auto" w:fill="FFFF99"/>
          <w:rtl/>
        </w:rPr>
        <w:t>;</w:t>
      </w:r>
    </w:p>
    <w:p w:rsidR="00DF2C79" w:rsidRPr="00AF3520" w:rsidRDefault="00DF2C79" w:rsidP="00DF2C79">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(2א)</w:t>
      </w:r>
      <w:r w:rsidRPr="00AF3520">
        <w:rPr>
          <w:rStyle w:val="default"/>
          <w:rFonts w:cs="FrankRuehl" w:hint="cs"/>
          <w:vanish/>
          <w:sz w:val="22"/>
          <w:szCs w:val="22"/>
          <w:u w:val="single"/>
          <w:shd w:val="clear" w:color="auto" w:fill="FFFF99"/>
          <w:rtl/>
        </w:rPr>
        <w:tab/>
        <w:t xml:space="preserve">פעולות לאיתור יורשים </w:t>
      </w:r>
      <w:r w:rsidRPr="00AF3520">
        <w:rPr>
          <w:rStyle w:val="default"/>
          <w:rFonts w:cs="FrankRuehl"/>
          <w:vanish/>
          <w:sz w:val="22"/>
          <w:szCs w:val="22"/>
          <w:u w:val="single"/>
          <w:shd w:val="clear" w:color="auto" w:fill="FFFF99"/>
          <w:rtl/>
        </w:rPr>
        <w:t>–</w:t>
      </w:r>
    </w:p>
    <w:p w:rsidR="00DF2C79" w:rsidRPr="00AF3520" w:rsidRDefault="00DF2C79" w:rsidP="00DF2C79">
      <w:pPr>
        <w:pStyle w:val="P00"/>
        <w:spacing w:before="0"/>
        <w:ind w:left="1474"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(א)</w:t>
      </w:r>
      <w:r w:rsidRPr="00AF3520">
        <w:rPr>
          <w:rStyle w:val="default"/>
          <w:rFonts w:cs="FrankRuehl" w:hint="cs"/>
          <w:vanish/>
          <w:sz w:val="22"/>
          <w:szCs w:val="22"/>
          <w:u w:val="single"/>
          <w:shd w:val="clear" w:color="auto" w:fill="FFFF99"/>
          <w:rtl/>
        </w:rPr>
        <w:tab/>
        <w:t>מצבת הנכסים במספר ובשווי שבידי החברה שלגביהם טרם אותר יורש, בחלוקה לסוגי הנכסים;</w:t>
      </w:r>
    </w:p>
    <w:p w:rsidR="00DF2C79" w:rsidRPr="00AF3520" w:rsidRDefault="00DF2C79" w:rsidP="00DF2C79">
      <w:pPr>
        <w:pStyle w:val="P00"/>
        <w:spacing w:before="0"/>
        <w:ind w:left="1474"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(ב)</w:t>
      </w:r>
      <w:r w:rsidRPr="00AF3520">
        <w:rPr>
          <w:rStyle w:val="default"/>
          <w:rFonts w:cs="FrankRuehl" w:hint="cs"/>
          <w:vanish/>
          <w:sz w:val="22"/>
          <w:szCs w:val="22"/>
          <w:u w:val="single"/>
          <w:shd w:val="clear" w:color="auto" w:fill="FFFF99"/>
          <w:rtl/>
        </w:rPr>
        <w:tab/>
        <w:t xml:space="preserve">שווי הנכס הנמוך ביותר בכל אחד מסוגי הנכסים, </w:t>
      </w:r>
      <w:r w:rsidR="007424A5" w:rsidRPr="00AF3520">
        <w:rPr>
          <w:rStyle w:val="default"/>
          <w:rFonts w:cs="FrankRuehl" w:hint="cs"/>
          <w:vanish/>
          <w:sz w:val="22"/>
          <w:szCs w:val="22"/>
          <w:u w:val="single"/>
          <w:shd w:val="clear" w:color="auto" w:fill="FFFF99"/>
          <w:rtl/>
        </w:rPr>
        <w:t>ש</w:t>
      </w:r>
      <w:r w:rsidRPr="00AF3520">
        <w:rPr>
          <w:rStyle w:val="default"/>
          <w:rFonts w:cs="FrankRuehl" w:hint="cs"/>
          <w:vanish/>
          <w:sz w:val="22"/>
          <w:szCs w:val="22"/>
          <w:u w:val="single"/>
          <w:shd w:val="clear" w:color="auto" w:fill="FFFF99"/>
          <w:rtl/>
        </w:rPr>
        <w:t>לגביו החלה החברה חקירה לאיתור יורשים, למעט פעולות פרסום;</w:t>
      </w:r>
    </w:p>
    <w:p w:rsidR="00DF2C79" w:rsidRPr="00AF3520" w:rsidRDefault="00DF2C79" w:rsidP="00DF2C79">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(3)</w:t>
      </w:r>
      <w:r w:rsidRPr="00AF3520">
        <w:rPr>
          <w:rStyle w:val="default"/>
          <w:rFonts w:cs="FrankRuehl" w:hint="cs"/>
          <w:vanish/>
          <w:sz w:val="22"/>
          <w:szCs w:val="22"/>
          <w:shd w:val="clear" w:color="auto" w:fill="FFFF99"/>
          <w:rtl/>
        </w:rPr>
        <w:tab/>
        <w:t>פעולות השקעה לפי הוראות סעיף 40;</w:t>
      </w:r>
    </w:p>
    <w:p w:rsidR="00DF2C79" w:rsidRPr="00AF3520" w:rsidRDefault="00DF2C79" w:rsidP="00DF2C79">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(4)</w:t>
      </w:r>
      <w:r w:rsidRPr="00AF3520">
        <w:rPr>
          <w:rStyle w:val="default"/>
          <w:rFonts w:cs="FrankRuehl" w:hint="cs"/>
          <w:vanish/>
          <w:sz w:val="22"/>
          <w:szCs w:val="22"/>
          <w:shd w:val="clear" w:color="auto" w:fill="FFFF99"/>
          <w:rtl/>
        </w:rPr>
        <w:tab/>
        <w:t xml:space="preserve">הסכום שהוקצה והסכום שהועבר למטרת סיוע לניצולי השואה הזקוקים לכך, ופירוט אופן הסיוע </w:t>
      </w:r>
      <w:r w:rsidRPr="00AF3520">
        <w:rPr>
          <w:rStyle w:val="default"/>
          <w:rFonts w:cs="FrankRuehl" w:hint="cs"/>
          <w:vanish/>
          <w:sz w:val="22"/>
          <w:szCs w:val="22"/>
          <w:u w:val="single"/>
          <w:shd w:val="clear" w:color="auto" w:fill="FFFF99"/>
          <w:rtl/>
        </w:rPr>
        <w:t xml:space="preserve">וכן עמדתם המשותפת של משרדי הממשלה כאמור בסעיף 34(ב3), ואם נדחתה עמדתם </w:t>
      </w:r>
      <w:r w:rsidRPr="00AF3520">
        <w:rPr>
          <w:rStyle w:val="default"/>
          <w:rFonts w:cs="FrankRuehl"/>
          <w:vanish/>
          <w:sz w:val="22"/>
          <w:szCs w:val="22"/>
          <w:u w:val="single"/>
          <w:shd w:val="clear" w:color="auto" w:fill="FFFF99"/>
          <w:rtl/>
        </w:rPr>
        <w:t>–</w:t>
      </w:r>
      <w:r w:rsidRPr="00AF3520">
        <w:rPr>
          <w:rStyle w:val="default"/>
          <w:rFonts w:cs="FrankRuehl" w:hint="cs"/>
          <w:vanish/>
          <w:sz w:val="22"/>
          <w:szCs w:val="22"/>
          <w:u w:val="single"/>
          <w:shd w:val="clear" w:color="auto" w:fill="FFFF99"/>
          <w:rtl/>
        </w:rPr>
        <w:t xml:space="preserve"> את תגובת החברה לעמדה</w:t>
      </w:r>
      <w:r w:rsidRPr="00AF3520">
        <w:rPr>
          <w:rStyle w:val="default"/>
          <w:rFonts w:cs="FrankRuehl" w:hint="cs"/>
          <w:vanish/>
          <w:sz w:val="22"/>
          <w:szCs w:val="22"/>
          <w:shd w:val="clear" w:color="auto" w:fill="FFFF99"/>
          <w:rtl/>
        </w:rPr>
        <w:t>, וכן הסכום שהועבר למטרת הנצחה, אם הועבר ואופן ההנצחה;</w:t>
      </w:r>
    </w:p>
    <w:p w:rsidR="00DF2C79" w:rsidRPr="00C06614" w:rsidRDefault="00DF2C79" w:rsidP="00C06614">
      <w:pPr>
        <w:pStyle w:val="P00"/>
        <w:spacing w:before="0"/>
        <w:ind w:left="1021" w:right="1134"/>
        <w:rPr>
          <w:rStyle w:val="default"/>
          <w:rFonts w:cs="FrankRuehl" w:hint="cs"/>
          <w:sz w:val="2"/>
          <w:szCs w:val="2"/>
          <w:u w:val="single"/>
          <w:rtl/>
        </w:rPr>
      </w:pPr>
      <w:r w:rsidRPr="00AF3520">
        <w:rPr>
          <w:rStyle w:val="default"/>
          <w:rFonts w:cs="FrankRuehl" w:hint="cs"/>
          <w:vanish/>
          <w:sz w:val="22"/>
          <w:szCs w:val="22"/>
          <w:u w:val="single"/>
          <w:shd w:val="clear" w:color="auto" w:fill="FFFF99"/>
          <w:rtl/>
        </w:rPr>
        <w:t>(5)</w:t>
      </w:r>
      <w:r w:rsidRPr="00AF3520">
        <w:rPr>
          <w:rStyle w:val="default"/>
          <w:rFonts w:cs="FrankRuehl" w:hint="cs"/>
          <w:vanish/>
          <w:sz w:val="22"/>
          <w:szCs w:val="22"/>
          <w:u w:val="single"/>
          <w:shd w:val="clear" w:color="auto" w:fill="FFFF99"/>
          <w:rtl/>
        </w:rPr>
        <w:tab/>
        <w:t>פעולות לאיתור נכסים, ובכלל זה שיעורי השלמת החקירה באזורים שונים במדינה.</w:t>
      </w:r>
      <w:bookmarkEnd w:id="90"/>
    </w:p>
    <w:p w:rsidR="00161796" w:rsidRDefault="00161796">
      <w:pPr>
        <w:pStyle w:val="P00"/>
        <w:spacing w:before="72"/>
        <w:ind w:left="0" w:right="1134"/>
        <w:rPr>
          <w:rStyle w:val="big-number"/>
          <w:rFonts w:cs="FrankRuehl" w:hint="cs"/>
          <w:sz w:val="26"/>
          <w:szCs w:val="26"/>
          <w:rtl/>
        </w:rPr>
      </w:pPr>
      <w:bookmarkStart w:id="91" w:name="Seif53"/>
      <w:bookmarkEnd w:id="91"/>
      <w:r>
        <w:rPr>
          <w:rFonts w:cs="Miriam"/>
          <w:lang w:val="he-IL"/>
        </w:rPr>
        <w:pict>
          <v:rect id="_x0000_s2397" style="position:absolute;left:0;text-align:left;margin-left:463.5pt;margin-top:7.1pt;width:75.05pt;height:8.95pt;z-index:251619840" filled="f" stroked="f" strokecolor="lime" strokeweight=".25pt">
            <v:textbox style="mso-next-textbox:#_x0000_s2397" inset="1mm,0,1mm,0">
              <w:txbxContent>
                <w:p w:rsidR="0014403D" w:rsidRDefault="0014403D">
                  <w:pPr>
                    <w:pStyle w:val="a7"/>
                    <w:spacing w:line="160" w:lineRule="exact"/>
                    <w:rPr>
                      <w:rFonts w:hint="cs"/>
                      <w:rtl/>
                    </w:rPr>
                  </w:pPr>
                  <w:r>
                    <w:rPr>
                      <w:rFonts w:hint="cs"/>
                      <w:rtl/>
                    </w:rPr>
                    <w:t>תקציב החברה</w:t>
                  </w:r>
                </w:p>
              </w:txbxContent>
            </v:textbox>
            <w10:anchorlock/>
          </v:rect>
        </w:pict>
      </w:r>
      <w:r>
        <w:rPr>
          <w:rStyle w:val="big-number"/>
          <w:rFonts w:cs="Miriam" w:hint="cs"/>
          <w:rtl/>
        </w:rPr>
        <w:t>54</w:t>
      </w:r>
      <w:r w:rsidRPr="00160AEC">
        <w:rPr>
          <w:rStyle w:val="default"/>
          <w:rFonts w:cs="FrankRuehl"/>
          <w:sz w:val="20"/>
          <w:rtl/>
        </w:rPr>
        <w:t>.</w:t>
      </w:r>
      <w:r w:rsidRPr="00160AEC">
        <w:rPr>
          <w:rStyle w:val="default"/>
          <w:rFonts w:cs="FrankRuehl"/>
          <w:sz w:val="20"/>
          <w:rtl/>
        </w:rPr>
        <w:tab/>
        <w:t>(א)</w:t>
      </w:r>
      <w:r w:rsidRPr="00160AEC">
        <w:rPr>
          <w:rStyle w:val="default"/>
          <w:rFonts w:cs="FrankRuehl" w:hint="cs"/>
          <w:sz w:val="20"/>
          <w:rtl/>
        </w:rPr>
        <w:tab/>
      </w:r>
      <w:r w:rsidRPr="00160AEC">
        <w:rPr>
          <w:rStyle w:val="default"/>
          <w:rFonts w:cs="FrankRuehl"/>
          <w:sz w:val="20"/>
          <w:rtl/>
        </w:rPr>
        <w:t>הדירקטוריון יקבע את התקציב השנתי של החברה.</w:t>
      </w:r>
    </w:p>
    <w:p w:rsidR="00161796" w:rsidRPr="00160AEC" w:rsidRDefault="00161796" w:rsidP="00160AEC">
      <w:pPr>
        <w:pStyle w:val="P00"/>
        <w:spacing w:before="72"/>
        <w:ind w:left="1021" w:right="1134" w:hanging="1021"/>
        <w:rPr>
          <w:rStyle w:val="default"/>
          <w:rFonts w:cs="FrankRuehl" w:hint="cs"/>
          <w:sz w:val="20"/>
          <w:rtl/>
        </w:rPr>
      </w:pPr>
      <w:r w:rsidRPr="00160AEC">
        <w:rPr>
          <w:rStyle w:val="default"/>
          <w:rFonts w:cs="FrankRuehl" w:hint="cs"/>
          <w:sz w:val="20"/>
          <w:rtl/>
        </w:rPr>
        <w:tab/>
      </w: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הדירקטוריון יקבע את התקציב השנתי של החברה שיוקצה לפעילותה</w:t>
      </w:r>
      <w:r w:rsidRPr="00160AEC">
        <w:rPr>
          <w:rStyle w:val="default"/>
          <w:rFonts w:cs="FrankRuehl" w:hint="cs"/>
          <w:sz w:val="20"/>
          <w:rtl/>
        </w:rPr>
        <w:t xml:space="preserve"> </w:t>
      </w:r>
      <w:r w:rsidRPr="00160AEC">
        <w:rPr>
          <w:rStyle w:val="default"/>
          <w:rFonts w:cs="FrankRuehl"/>
          <w:sz w:val="20"/>
          <w:rtl/>
        </w:rPr>
        <w:t>השוטפת (בפרק זה – התקציב השוטף), באישור הוועדה הממנה, ובלבד שהסכום שיוקצה לתקציב השוטף מהנכסים של נספי השואה לא יעלה –</w:t>
      </w:r>
    </w:p>
    <w:p w:rsidR="00161796" w:rsidRPr="00160AEC" w:rsidRDefault="00161796" w:rsidP="00160AEC">
      <w:pPr>
        <w:pStyle w:val="P00"/>
        <w:spacing w:before="72"/>
        <w:ind w:left="1474" w:right="1134"/>
        <w:rPr>
          <w:rStyle w:val="default"/>
          <w:rFonts w:cs="FrankRuehl" w:hint="cs"/>
          <w:sz w:val="20"/>
          <w:rtl/>
        </w:rPr>
      </w:pPr>
      <w:r w:rsidRPr="00160AEC">
        <w:rPr>
          <w:rStyle w:val="default"/>
          <w:rFonts w:cs="FrankRuehl"/>
          <w:sz w:val="20"/>
          <w:rtl/>
        </w:rPr>
        <w:t>(א)</w:t>
      </w:r>
      <w:r w:rsidRPr="00160AEC">
        <w:rPr>
          <w:rStyle w:val="default"/>
          <w:rFonts w:cs="FrankRuehl" w:hint="cs"/>
          <w:sz w:val="20"/>
          <w:rtl/>
        </w:rPr>
        <w:tab/>
      </w:r>
      <w:r w:rsidRPr="00160AEC">
        <w:rPr>
          <w:rStyle w:val="default"/>
          <w:rFonts w:cs="FrankRuehl"/>
          <w:sz w:val="20"/>
          <w:rtl/>
        </w:rPr>
        <w:t>בשנה הראשונה לפעילות החברה – על שני אחוזים משווי הנכסים הצפויים להיות מועברים לידי החברה באותה שנה;</w:t>
      </w:r>
    </w:p>
    <w:p w:rsidR="00B73F45" w:rsidRPr="00160AEC" w:rsidRDefault="00B73F45" w:rsidP="00160AEC">
      <w:pPr>
        <w:pStyle w:val="P00"/>
        <w:spacing w:before="72"/>
        <w:ind w:left="1474" w:right="1134"/>
        <w:rPr>
          <w:rStyle w:val="default"/>
          <w:rFonts w:cs="FrankRuehl" w:hint="cs"/>
          <w:sz w:val="20"/>
          <w:rtl/>
        </w:rPr>
      </w:pPr>
      <w:r w:rsidRPr="00160AEC">
        <w:rPr>
          <w:rStyle w:val="default"/>
          <w:rFonts w:cs="FrankRuehl"/>
          <w:sz w:val="20"/>
          <w:rtl/>
        </w:rPr>
        <w:pict>
          <v:shape id="_x0000_s2469" type="#_x0000_t202" style="position:absolute;left:0;text-align:left;margin-left:470.35pt;margin-top:7.1pt;width:1in;height:18pt;z-index:251666944" filled="f" stroked="f">
            <v:textbox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החל מהשנה השניה לפעילות החברה</w:t>
      </w:r>
      <w:r w:rsidRPr="00160AEC">
        <w:rPr>
          <w:rStyle w:val="default"/>
          <w:rFonts w:cs="FrankRuehl" w:hint="cs"/>
          <w:sz w:val="20"/>
          <w:rtl/>
        </w:rPr>
        <w:t xml:space="preserve"> ועד שנת הכספים 2014</w:t>
      </w:r>
      <w:r w:rsidRPr="00160AEC">
        <w:rPr>
          <w:rStyle w:val="default"/>
          <w:rFonts w:cs="FrankRuehl"/>
          <w:sz w:val="20"/>
          <w:rtl/>
        </w:rPr>
        <w:t xml:space="preserve"> – על שני אחוזים משווי הנכסים המצויים בידי החברה בסוף שנת התקציב הקודמת</w:t>
      </w:r>
      <w:r w:rsidRPr="00160AEC">
        <w:rPr>
          <w:rStyle w:val="default"/>
          <w:rFonts w:cs="FrankRuehl" w:hint="cs"/>
          <w:sz w:val="20"/>
          <w:rtl/>
        </w:rPr>
        <w:t>;</w:t>
      </w:r>
    </w:p>
    <w:p w:rsidR="00B73F45" w:rsidRPr="00160AEC" w:rsidRDefault="00B73F45" w:rsidP="00160AEC">
      <w:pPr>
        <w:pStyle w:val="P00"/>
        <w:spacing w:before="72"/>
        <w:ind w:left="1474" w:right="1134"/>
        <w:rPr>
          <w:rStyle w:val="default"/>
          <w:rFonts w:cs="FrankRuehl" w:hint="cs"/>
          <w:sz w:val="20"/>
          <w:rtl/>
        </w:rPr>
      </w:pPr>
      <w:r w:rsidRPr="00160AEC">
        <w:rPr>
          <w:rStyle w:val="default"/>
          <w:rFonts w:cs="FrankRuehl"/>
          <w:sz w:val="20"/>
          <w:rtl/>
        </w:rPr>
        <w:pict>
          <v:shape id="_x0000_s2470" type="#_x0000_t202" style="position:absolute;left:0;text-align:left;margin-left:470.35pt;margin-top:7.1pt;width:1in;height:18pt;z-index:251667968" filled="f" stroked="f">
            <v:textbox style="mso-next-textbox:#_x0000_s2470"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Pr="00160AEC">
        <w:rPr>
          <w:rStyle w:val="default"/>
          <w:rFonts w:cs="FrankRuehl"/>
          <w:sz w:val="20"/>
          <w:rtl/>
        </w:rPr>
        <w:t>(</w:t>
      </w:r>
      <w:r w:rsidRPr="00160AEC">
        <w:rPr>
          <w:rStyle w:val="default"/>
          <w:rFonts w:cs="FrankRuehl" w:hint="cs"/>
          <w:sz w:val="20"/>
          <w:rtl/>
        </w:rPr>
        <w:t>ג)</w:t>
      </w:r>
      <w:r w:rsidRPr="00160AEC">
        <w:rPr>
          <w:rStyle w:val="default"/>
          <w:rFonts w:cs="FrankRuehl" w:hint="cs"/>
          <w:sz w:val="20"/>
          <w:rtl/>
        </w:rPr>
        <w:tab/>
        <w:t>בשנת הכספים 2015 – על 80 אחוזים מהתקציב השוטף שאושר לשנת 2011, בצירוף הפרשי הצמדה למדד המחירים לצרכן שמפרסמת הלשכה המרכזית לסטטיסטיקה, מהמדד הידוע ביום 1 בינואר 2011 (בסעיף זה – הפרשי הצמדה);</w:t>
      </w:r>
    </w:p>
    <w:p w:rsidR="00B73F45" w:rsidRPr="00160AEC" w:rsidRDefault="00B73F45" w:rsidP="00160AEC">
      <w:pPr>
        <w:pStyle w:val="P00"/>
        <w:spacing w:before="72"/>
        <w:ind w:left="1474" w:right="1134"/>
        <w:rPr>
          <w:rStyle w:val="default"/>
          <w:rFonts w:cs="FrankRuehl" w:hint="cs"/>
          <w:sz w:val="20"/>
          <w:rtl/>
        </w:rPr>
      </w:pPr>
      <w:r w:rsidRPr="00160AEC">
        <w:rPr>
          <w:rStyle w:val="default"/>
          <w:rFonts w:cs="FrankRuehl"/>
          <w:sz w:val="20"/>
          <w:rtl/>
        </w:rPr>
        <w:pict>
          <v:shape id="_x0000_s2471" type="#_x0000_t202" style="position:absolute;left:0;text-align:left;margin-left:470.35pt;margin-top:7.1pt;width:1in;height:18pt;z-index:251668992" filled="f" stroked="f">
            <v:textbox style="mso-next-textbox:#_x0000_s2471"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Pr="00160AEC">
        <w:rPr>
          <w:rStyle w:val="default"/>
          <w:rFonts w:cs="FrankRuehl"/>
          <w:sz w:val="20"/>
          <w:rtl/>
        </w:rPr>
        <w:t>(</w:t>
      </w:r>
      <w:r w:rsidRPr="00160AEC">
        <w:rPr>
          <w:rStyle w:val="default"/>
          <w:rFonts w:cs="FrankRuehl" w:hint="cs"/>
          <w:sz w:val="20"/>
          <w:rtl/>
        </w:rPr>
        <w:t>ד)</w:t>
      </w:r>
      <w:r w:rsidRPr="00160AEC">
        <w:rPr>
          <w:rStyle w:val="default"/>
          <w:rFonts w:cs="FrankRuehl" w:hint="cs"/>
          <w:sz w:val="20"/>
          <w:rtl/>
        </w:rPr>
        <w:tab/>
        <w:t xml:space="preserve">בשנת הכספים 2016 </w:t>
      </w:r>
      <w:r w:rsidRPr="00160AEC">
        <w:rPr>
          <w:rStyle w:val="default"/>
          <w:rFonts w:cs="FrankRuehl"/>
          <w:sz w:val="20"/>
          <w:rtl/>
        </w:rPr>
        <w:t>–</w:t>
      </w:r>
      <w:r w:rsidRPr="00160AEC">
        <w:rPr>
          <w:rStyle w:val="default"/>
          <w:rFonts w:cs="FrankRuehl" w:hint="cs"/>
          <w:sz w:val="20"/>
          <w:rtl/>
        </w:rPr>
        <w:t xml:space="preserve"> על 65 אחוזים מהתקציב השוטף שאושר לשנת 2011, בצירוף הפרשי הצמדה;</w:t>
      </w:r>
    </w:p>
    <w:p w:rsidR="00B73F45" w:rsidRPr="00160AEC" w:rsidRDefault="00B73F45" w:rsidP="00160AEC">
      <w:pPr>
        <w:pStyle w:val="P00"/>
        <w:spacing w:before="72"/>
        <w:ind w:left="1474" w:right="1134"/>
        <w:rPr>
          <w:rStyle w:val="default"/>
          <w:rFonts w:cs="FrankRuehl" w:hint="cs"/>
          <w:sz w:val="20"/>
          <w:rtl/>
        </w:rPr>
      </w:pPr>
      <w:r w:rsidRPr="00160AEC">
        <w:rPr>
          <w:rStyle w:val="default"/>
          <w:rFonts w:cs="FrankRuehl"/>
          <w:sz w:val="20"/>
          <w:rtl/>
        </w:rPr>
        <w:pict>
          <v:shape id="_x0000_s2468" type="#_x0000_t202" style="position:absolute;left:0;text-align:left;margin-left:470.35pt;margin-top:7.1pt;width:1in;height:18pt;z-index:251665920" filled="f" stroked="f">
            <v:textbox style="mso-next-textbox:#_x0000_s2468"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00161796" w:rsidRPr="00160AEC">
        <w:rPr>
          <w:rStyle w:val="default"/>
          <w:rFonts w:cs="FrankRuehl"/>
          <w:sz w:val="20"/>
          <w:rtl/>
        </w:rPr>
        <w:t>(</w:t>
      </w:r>
      <w:r w:rsidRPr="00160AEC">
        <w:rPr>
          <w:rStyle w:val="default"/>
          <w:rFonts w:cs="FrankRuehl" w:hint="cs"/>
          <w:sz w:val="20"/>
          <w:rtl/>
        </w:rPr>
        <w:t>ה)</w:t>
      </w:r>
      <w:r w:rsidRPr="00160AEC">
        <w:rPr>
          <w:rStyle w:val="default"/>
          <w:rFonts w:cs="FrankRuehl" w:hint="cs"/>
          <w:sz w:val="20"/>
          <w:rtl/>
        </w:rPr>
        <w:tab/>
        <w:t xml:space="preserve">משנת הכספים 2017 ואילך </w:t>
      </w:r>
      <w:r w:rsidRPr="00160AEC">
        <w:rPr>
          <w:rStyle w:val="default"/>
          <w:rFonts w:cs="FrankRuehl"/>
          <w:sz w:val="20"/>
          <w:rtl/>
        </w:rPr>
        <w:t>–</w:t>
      </w:r>
      <w:r w:rsidRPr="00160AEC">
        <w:rPr>
          <w:rStyle w:val="default"/>
          <w:rFonts w:cs="FrankRuehl" w:hint="cs"/>
          <w:sz w:val="20"/>
          <w:rtl/>
        </w:rPr>
        <w:t xml:space="preserve"> על 50 אחוזים מהתקציב השוטף שאושר לשנת 2011, בצירוף הפרשי הצמדה;</w:t>
      </w:r>
    </w:p>
    <w:p w:rsidR="00161796" w:rsidRPr="00160AEC" w:rsidRDefault="00B73F45" w:rsidP="00160AEC">
      <w:pPr>
        <w:pStyle w:val="P00"/>
        <w:spacing w:before="72"/>
        <w:ind w:left="1021" w:right="1134"/>
        <w:rPr>
          <w:rStyle w:val="default"/>
          <w:rFonts w:cs="FrankRuehl" w:hint="cs"/>
          <w:sz w:val="20"/>
          <w:rtl/>
        </w:rPr>
      </w:pPr>
      <w:r w:rsidRPr="00160AEC">
        <w:rPr>
          <w:rStyle w:val="default"/>
          <w:rFonts w:cs="FrankRuehl"/>
          <w:sz w:val="20"/>
          <w:rtl/>
        </w:rPr>
        <w:pict>
          <v:shape id="_x0000_s2474" type="#_x0000_t202" style="position:absolute;left:0;text-align:left;margin-left:470.35pt;margin-top:7.1pt;width:1in;height:22.65pt;z-index:251670016" filled="f" stroked="f">
            <v:textbox inset="1mm,0,1mm,0">
              <w:txbxContent>
                <w:p w:rsidR="0014403D" w:rsidRDefault="0014403D" w:rsidP="00B73F45">
                  <w:pPr>
                    <w:pStyle w:val="a7"/>
                    <w:spacing w:line="160" w:lineRule="exact"/>
                    <w:rPr>
                      <w:rFonts w:hint="cs"/>
                      <w:rtl/>
                    </w:rPr>
                  </w:pPr>
                  <w:r>
                    <w:rPr>
                      <w:rFonts w:hint="cs"/>
                      <w:rtl/>
                    </w:rPr>
                    <w:t>(תיקון מס' 2) תשע"ב-2012</w:t>
                  </w:r>
                </w:p>
              </w:txbxContent>
            </v:textbox>
          </v:shape>
        </w:pict>
      </w:r>
      <w:r w:rsidR="00161796" w:rsidRPr="00160AEC">
        <w:rPr>
          <w:rStyle w:val="default"/>
          <w:rFonts w:cs="FrankRuehl"/>
          <w:sz w:val="20"/>
          <w:rtl/>
        </w:rPr>
        <w:t>(2)</w:t>
      </w:r>
      <w:r w:rsidR="00161796" w:rsidRPr="00160AEC">
        <w:rPr>
          <w:rStyle w:val="default"/>
          <w:rFonts w:cs="FrankRuehl" w:hint="cs"/>
          <w:sz w:val="20"/>
          <w:rtl/>
        </w:rPr>
        <w:tab/>
      </w:r>
      <w:r w:rsidR="00161796" w:rsidRPr="00160AEC">
        <w:rPr>
          <w:rStyle w:val="default"/>
          <w:rFonts w:cs="FrankRuehl"/>
          <w:sz w:val="20"/>
          <w:rtl/>
        </w:rPr>
        <w:t>החל מהשנה השניה לפעילות החברה, יקבע הדירקטוריון את התקציב</w:t>
      </w:r>
      <w:r w:rsidR="00161796" w:rsidRPr="00160AEC">
        <w:rPr>
          <w:rStyle w:val="default"/>
          <w:rFonts w:cs="FrankRuehl" w:hint="cs"/>
          <w:sz w:val="20"/>
          <w:rtl/>
        </w:rPr>
        <w:t xml:space="preserve"> </w:t>
      </w:r>
      <w:r w:rsidR="00161796" w:rsidRPr="00160AEC">
        <w:rPr>
          <w:rStyle w:val="default"/>
          <w:rFonts w:cs="FrankRuehl"/>
          <w:sz w:val="20"/>
          <w:rtl/>
        </w:rPr>
        <w:t>השוטף, בהתחשב, בין השאר, בניסיון שהצטבר לענין הוצאות הח</w:t>
      </w:r>
      <w:r w:rsidRPr="00160AEC">
        <w:rPr>
          <w:rStyle w:val="default"/>
          <w:rFonts w:cs="FrankRuehl"/>
          <w:sz w:val="20"/>
          <w:rtl/>
        </w:rPr>
        <w:t>ברה ופעילות החברה בשנים הקודמות</w:t>
      </w:r>
      <w:r w:rsidRPr="00160AEC">
        <w:rPr>
          <w:rStyle w:val="default"/>
          <w:rFonts w:cs="FrankRuehl" w:hint="cs"/>
          <w:sz w:val="20"/>
          <w:rtl/>
        </w:rPr>
        <w:t xml:space="preserve"> ובשים לב לתפקידיה של החברה ולמשימות העומדות לפניה ביתרת תקופת פעילותה, במגמה להתאים את התקציב לפעילות הנדרשת לשם מימוש מטרות החברה;</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בתקציב השוטף ייקבע סעיף נפרד לענין מימון תפקידי החברה לאיתור</w:t>
      </w:r>
      <w:r w:rsidR="00B73F45" w:rsidRPr="00160AEC">
        <w:rPr>
          <w:rStyle w:val="default"/>
          <w:rFonts w:cs="FrankRuehl"/>
          <w:sz w:val="20"/>
          <w:rtl/>
        </w:rPr>
        <w:t xml:space="preserve"> ולהשבה כאמור בסעיף 4(1) עד (3)</w:t>
      </w:r>
      <w:r w:rsidR="00B73F45" w:rsidRPr="00160AEC">
        <w:rPr>
          <w:rStyle w:val="default"/>
          <w:rFonts w:cs="FrankRuehl" w:hint="cs"/>
          <w:sz w:val="20"/>
          <w:rtl/>
        </w:rPr>
        <w:t>;</w:t>
      </w:r>
    </w:p>
    <w:p w:rsidR="00161796" w:rsidRPr="00160AEC" w:rsidRDefault="0066227E" w:rsidP="001B427F">
      <w:pPr>
        <w:pStyle w:val="P00"/>
        <w:spacing w:before="72"/>
        <w:ind w:left="1021" w:right="1134"/>
        <w:rPr>
          <w:rStyle w:val="default"/>
          <w:rFonts w:cs="FrankRuehl" w:hint="cs"/>
          <w:sz w:val="20"/>
          <w:rtl/>
        </w:rPr>
      </w:pPr>
      <w:r w:rsidRPr="00160AEC">
        <w:rPr>
          <w:rStyle w:val="default"/>
          <w:rFonts w:cs="FrankRuehl"/>
          <w:sz w:val="20"/>
          <w:rtl/>
        </w:rPr>
        <w:pict>
          <v:shape id="_x0000_s2431" type="#_x0000_t202" style="position:absolute;left:0;text-align:left;margin-left:470.35pt;margin-top:7.1pt;width:1in;height:18pt;z-index:251652608" filled="f" stroked="f">
            <v:textbox inset="1mm,0,1mm,0">
              <w:txbxContent>
                <w:p w:rsidR="0014403D" w:rsidRDefault="0014403D" w:rsidP="0066227E">
                  <w:pPr>
                    <w:pStyle w:val="a7"/>
                    <w:spacing w:line="160" w:lineRule="exact"/>
                    <w:rPr>
                      <w:rFonts w:hint="cs"/>
                      <w:rtl/>
                    </w:rPr>
                  </w:pPr>
                  <w:r>
                    <w:rPr>
                      <w:rFonts w:hint="cs"/>
                      <w:rtl/>
                    </w:rPr>
                    <w:t>(תיקון מס' 1) תשע"ב-2012</w:t>
                  </w:r>
                </w:p>
              </w:txbxContent>
            </v:textbox>
          </v:shape>
        </w:pict>
      </w:r>
      <w:r w:rsidR="00161796" w:rsidRPr="00160AEC">
        <w:rPr>
          <w:rStyle w:val="default"/>
          <w:rFonts w:cs="FrankRuehl"/>
          <w:sz w:val="20"/>
          <w:rtl/>
        </w:rPr>
        <w:t>(4)</w:t>
      </w:r>
      <w:r w:rsidR="00161796" w:rsidRPr="00160AEC">
        <w:rPr>
          <w:rStyle w:val="default"/>
          <w:rFonts w:cs="FrankRuehl" w:hint="cs"/>
          <w:sz w:val="20"/>
          <w:rtl/>
        </w:rPr>
        <w:tab/>
      </w:r>
      <w:r w:rsidR="00161796" w:rsidRPr="00160AEC">
        <w:rPr>
          <w:rStyle w:val="default"/>
          <w:rFonts w:cs="FrankRuehl"/>
          <w:sz w:val="20"/>
          <w:rtl/>
        </w:rPr>
        <w:t xml:space="preserve">לא ישולמו תשלומים כלשהם לנושי החברה, לרבות במסגרת הסדר או פשרה לפי </w:t>
      </w:r>
      <w:r w:rsidR="001B427F">
        <w:rPr>
          <w:rStyle w:val="default"/>
          <w:rFonts w:cs="FrankRuehl" w:hint="cs"/>
          <w:sz w:val="20"/>
          <w:rtl/>
        </w:rPr>
        <w:t>הפרק השלישי לחלק התשיעי</w:t>
      </w:r>
      <w:r w:rsidR="00161796" w:rsidRPr="00160AEC">
        <w:rPr>
          <w:rStyle w:val="default"/>
          <w:rFonts w:cs="FrankRuehl"/>
          <w:sz w:val="20"/>
          <w:rtl/>
        </w:rPr>
        <w:t xml:space="preserve"> לחוק החברות, אלא מהתקציב השוטף.</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(ג)</w:t>
      </w:r>
      <w:r w:rsidRPr="00160AEC">
        <w:rPr>
          <w:rStyle w:val="default"/>
          <w:rFonts w:cs="FrankRuehl" w:hint="cs"/>
          <w:sz w:val="20"/>
          <w:rtl/>
        </w:rPr>
        <w:tab/>
      </w:r>
      <w:r w:rsidRPr="00160AEC">
        <w:rPr>
          <w:rStyle w:val="default"/>
          <w:rFonts w:cs="FrankRuehl"/>
          <w:sz w:val="20"/>
          <w:rtl/>
        </w:rPr>
        <w:t>נוכח הדירקטוריון כי אין די בתקציב השוטף שאושר כאמור בסעיף קטן (ב)(1), כדי</w:t>
      </w:r>
      <w:r w:rsidRPr="00160AEC">
        <w:rPr>
          <w:rStyle w:val="default"/>
          <w:rFonts w:cs="FrankRuehl" w:hint="cs"/>
          <w:sz w:val="20"/>
          <w:rtl/>
        </w:rPr>
        <w:t xml:space="preserve"> </w:t>
      </w:r>
      <w:r w:rsidRPr="00160AEC">
        <w:rPr>
          <w:rStyle w:val="default"/>
          <w:rFonts w:cs="FrankRuehl"/>
          <w:sz w:val="20"/>
          <w:rtl/>
        </w:rPr>
        <w:t>להבטיח את תפקודה התקין של החברה למימוש מטרותיה ולביצוע תפקידיה, רשאי הוא –</w:t>
      </w:r>
    </w:p>
    <w:p w:rsidR="00161796" w:rsidRPr="00160AEC" w:rsidRDefault="00161796">
      <w:pPr>
        <w:pStyle w:val="P00"/>
        <w:spacing w:before="72"/>
        <w:ind w:left="1021"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לפנות לוועדה משותפת של ועדת החוקה וועדת הכספים של הכנסת,</w:t>
      </w:r>
      <w:r w:rsidRPr="00160AEC">
        <w:rPr>
          <w:rStyle w:val="default"/>
          <w:rFonts w:cs="FrankRuehl" w:hint="cs"/>
          <w:sz w:val="20"/>
          <w:rtl/>
        </w:rPr>
        <w:t xml:space="preserve"> </w:t>
      </w:r>
      <w:r w:rsidRPr="00160AEC">
        <w:rPr>
          <w:rStyle w:val="default"/>
          <w:rFonts w:cs="FrankRuehl"/>
          <w:sz w:val="20"/>
          <w:rtl/>
        </w:rPr>
        <w:t>בראשות יושב ראש ועדת החוקה (בסעיף זה – הוועדה המשותפת), בבקשה</w:t>
      </w:r>
      <w:r w:rsidRPr="00160AEC">
        <w:rPr>
          <w:rStyle w:val="default"/>
          <w:rFonts w:cs="FrankRuehl" w:hint="cs"/>
          <w:sz w:val="20"/>
          <w:rtl/>
        </w:rPr>
        <w:t xml:space="preserve"> </w:t>
      </w:r>
      <w:r w:rsidRPr="00160AEC">
        <w:rPr>
          <w:rStyle w:val="default"/>
          <w:rFonts w:cs="FrankRuehl"/>
          <w:sz w:val="20"/>
          <w:rtl/>
        </w:rPr>
        <w:t>שתקבע בצו שיעור גבוה מהשיעור המרבי הקבוע בסעיף קטן (ב)(1); הוועדה</w:t>
      </w:r>
      <w:r w:rsidRPr="00160AEC">
        <w:rPr>
          <w:rStyle w:val="default"/>
          <w:rFonts w:cs="FrankRuehl" w:hint="cs"/>
          <w:sz w:val="20"/>
          <w:rtl/>
        </w:rPr>
        <w:t xml:space="preserve"> </w:t>
      </w:r>
      <w:r w:rsidRPr="00160AEC">
        <w:rPr>
          <w:rStyle w:val="default"/>
          <w:rFonts w:cs="FrankRuehl"/>
          <w:sz w:val="20"/>
          <w:rtl/>
        </w:rPr>
        <w:t>המשותפת לא תאשר את העלאת השיעור, אלא לאחר שנתנה לממשלה הזדמנות נאותה להשמיע את עמדתה;</w:t>
      </w:r>
    </w:p>
    <w:p w:rsidR="00161796" w:rsidRPr="00160AEC" w:rsidRDefault="00161796">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לפנות לוועדה הממנה בבקשה שתאשר לחברה להוסיף לתקציב השוטף</w:t>
      </w:r>
      <w:r w:rsidRPr="00160AEC">
        <w:rPr>
          <w:rStyle w:val="default"/>
          <w:rFonts w:cs="FrankRuehl" w:hint="cs"/>
          <w:sz w:val="20"/>
          <w:rtl/>
        </w:rPr>
        <w:t xml:space="preserve"> </w:t>
      </w:r>
      <w:r w:rsidRPr="00160AEC">
        <w:rPr>
          <w:rStyle w:val="default"/>
          <w:rFonts w:cs="FrankRuehl"/>
          <w:sz w:val="20"/>
          <w:rtl/>
        </w:rPr>
        <w:t>נכסים שאינם נכסים של נספי השואה שיעמדו לרשותה, מעבר לתקציב השוטף שאושר;</w:t>
      </w:r>
    </w:p>
    <w:p w:rsidR="00161796" w:rsidRPr="00160AEC" w:rsidRDefault="00161796">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לפנות לממשלה, באמצעות השר, בבקשה כי יוקצה לחברה תקציב, מתקציב המדינה, מעבר לתקציב השוטף שאושר.</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(ד)</w:t>
      </w:r>
      <w:r w:rsidRPr="00160AEC">
        <w:rPr>
          <w:rStyle w:val="default"/>
          <w:rFonts w:cs="FrankRuehl" w:hint="cs"/>
          <w:sz w:val="20"/>
          <w:rtl/>
        </w:rPr>
        <w:tab/>
      </w:r>
      <w:r w:rsidRPr="00160AEC">
        <w:rPr>
          <w:rStyle w:val="default"/>
          <w:rFonts w:cs="FrankRuehl"/>
          <w:sz w:val="20"/>
          <w:rtl/>
        </w:rPr>
        <w:t>נוכח שר האוצר כי השיעור המרבי הקבוע בסעיף קטן (ב)(1) גבוה מהנדרש, בנסיבות</w:t>
      </w:r>
      <w:r w:rsidRPr="00160AEC">
        <w:rPr>
          <w:rStyle w:val="default"/>
          <w:rFonts w:cs="FrankRuehl" w:hint="cs"/>
          <w:sz w:val="20"/>
          <w:rtl/>
        </w:rPr>
        <w:t xml:space="preserve"> </w:t>
      </w:r>
      <w:r w:rsidRPr="00160AEC">
        <w:rPr>
          <w:rStyle w:val="default"/>
          <w:rFonts w:cs="FrankRuehl"/>
          <w:sz w:val="20"/>
          <w:rtl/>
        </w:rPr>
        <w:t>הענין, לצורך תפקודה התקין של החברה למימוש מטרותיה ולביצוע תפקידיה, רשאי הוא,</w:t>
      </w:r>
      <w:r w:rsidRPr="00160AEC">
        <w:rPr>
          <w:rStyle w:val="default"/>
          <w:rFonts w:cs="FrankRuehl" w:hint="cs"/>
          <w:sz w:val="20"/>
          <w:rtl/>
        </w:rPr>
        <w:t xml:space="preserve"> </w:t>
      </w:r>
      <w:r w:rsidRPr="00160AEC">
        <w:rPr>
          <w:rStyle w:val="default"/>
          <w:rFonts w:cs="FrankRuehl"/>
          <w:sz w:val="20"/>
          <w:rtl/>
        </w:rPr>
        <w:t>בצו, באישור הוועדה המשותפת לקבוע שיעור נמוך מהשיעור האמור, ובלבד שיהיה בו כדי להבטיח את תפקודה התקין של החברה למימוש מטרותיה ולביצוע תפקידיה.</w:t>
      </w:r>
    </w:p>
    <w:p w:rsidR="001B427F" w:rsidRPr="00AF3520" w:rsidRDefault="001B427F" w:rsidP="001B427F">
      <w:pPr>
        <w:pStyle w:val="P00"/>
        <w:spacing w:before="0"/>
        <w:ind w:left="0" w:right="1134"/>
        <w:rPr>
          <w:rStyle w:val="big-number"/>
          <w:rFonts w:cs="FrankRuehl" w:hint="cs"/>
          <w:vanish/>
          <w:color w:val="FF0000"/>
          <w:sz w:val="20"/>
          <w:szCs w:val="20"/>
          <w:shd w:val="clear" w:color="auto" w:fill="FFFF99"/>
          <w:rtl/>
        </w:rPr>
      </w:pPr>
      <w:bookmarkStart w:id="92" w:name="Rov116"/>
      <w:r w:rsidRPr="00AF3520">
        <w:rPr>
          <w:rStyle w:val="big-number"/>
          <w:rFonts w:cs="FrankRuehl" w:hint="cs"/>
          <w:vanish/>
          <w:color w:val="FF0000"/>
          <w:sz w:val="20"/>
          <w:szCs w:val="20"/>
          <w:shd w:val="clear" w:color="auto" w:fill="FFFF99"/>
          <w:rtl/>
        </w:rPr>
        <w:t>מיום 2.8.2012</w:t>
      </w:r>
    </w:p>
    <w:p w:rsidR="001B427F" w:rsidRPr="00AF3520" w:rsidRDefault="001B427F" w:rsidP="001B427F">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1B427F" w:rsidRPr="00AF3520" w:rsidRDefault="001B427F" w:rsidP="001B427F">
      <w:pPr>
        <w:pStyle w:val="P00"/>
        <w:spacing w:before="0"/>
        <w:ind w:left="0" w:right="1134"/>
        <w:rPr>
          <w:rStyle w:val="big-number"/>
          <w:rFonts w:cs="FrankRuehl" w:hint="cs"/>
          <w:vanish/>
          <w:sz w:val="20"/>
          <w:szCs w:val="20"/>
          <w:shd w:val="clear" w:color="auto" w:fill="FFFF99"/>
          <w:rtl/>
        </w:rPr>
      </w:pPr>
      <w:hyperlink r:id="rId55"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595 (</w:t>
      </w:r>
      <w:hyperlink r:id="rId56"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1B427F" w:rsidRPr="00AF3520" w:rsidRDefault="001B427F" w:rsidP="001B427F">
      <w:pPr>
        <w:pStyle w:val="P00"/>
        <w:ind w:left="1021" w:right="1134" w:hanging="1021"/>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(1)</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הדירקטוריון יקבע את התקציב השנתי של החברה שיוקצה לפעילותה</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השוטפת (בפרק זה – התקציב השוטף), באישור הוועדה הממנה, ובלבד שהסכום שיוקצה לתקציב השוטף מהנכסים של נספי השואה לא יעלה –</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בשנה הראשונה לפעילות החברה – על שני אחוזים משווי הנכסים הצפויים להיות מועברים לידי החברה באותה שנה;</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החל מהשנה השניה לפעילות החברה</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ועד שנת הכספים 2014</w:t>
      </w:r>
      <w:r w:rsidRPr="00AF3520">
        <w:rPr>
          <w:rStyle w:val="big-number"/>
          <w:rFonts w:cs="FrankRuehl"/>
          <w:vanish/>
          <w:sz w:val="22"/>
          <w:szCs w:val="22"/>
          <w:shd w:val="clear" w:color="auto" w:fill="FFFF99"/>
          <w:rtl/>
        </w:rPr>
        <w:t xml:space="preserve"> – על שני אחוזים משווי הנכסים המצויים בידי החברה בסוף שנת התקציב הקודמת</w:t>
      </w:r>
      <w:r w:rsidRPr="00AF3520">
        <w:rPr>
          <w:rStyle w:val="big-number"/>
          <w:rFonts w:cs="FrankRuehl" w:hint="cs"/>
          <w:vanish/>
          <w:sz w:val="22"/>
          <w:szCs w:val="22"/>
          <w:shd w:val="clear" w:color="auto" w:fill="FFFF99"/>
          <w:rtl/>
        </w:rPr>
        <w:t>;</w:t>
      </w:r>
    </w:p>
    <w:p w:rsidR="001B427F" w:rsidRPr="00AF3520" w:rsidRDefault="001B427F" w:rsidP="001B427F">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(ג)</w:t>
      </w:r>
      <w:r w:rsidRPr="00AF3520">
        <w:rPr>
          <w:rStyle w:val="big-number"/>
          <w:rFonts w:cs="FrankRuehl" w:hint="cs"/>
          <w:vanish/>
          <w:sz w:val="22"/>
          <w:szCs w:val="22"/>
          <w:u w:val="single"/>
          <w:shd w:val="clear" w:color="auto" w:fill="FFFF99"/>
          <w:rtl/>
        </w:rPr>
        <w:tab/>
        <w:t xml:space="preserve">בשנת הכספים 2015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על 80 אחוזים מהתקציב השוטף שאושר לשנת 2011, בצירוף הפרשי הצמדה למדד המחירים לצרכן שמפרסמת הלשכה המרכזית לסטטיסטיקה, מהמדד הידוע ביום 1 בינואר 2011 (בסעיף זה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הפרשי הצמדה);</w:t>
      </w:r>
    </w:p>
    <w:p w:rsidR="001B427F" w:rsidRPr="00AF3520" w:rsidRDefault="001B427F" w:rsidP="001B427F">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(ד)</w:t>
      </w:r>
      <w:r w:rsidRPr="00AF3520">
        <w:rPr>
          <w:rStyle w:val="big-number"/>
          <w:rFonts w:cs="FrankRuehl" w:hint="cs"/>
          <w:vanish/>
          <w:sz w:val="22"/>
          <w:szCs w:val="22"/>
          <w:u w:val="single"/>
          <w:shd w:val="clear" w:color="auto" w:fill="FFFF99"/>
          <w:rtl/>
        </w:rPr>
        <w:tab/>
        <w:t xml:space="preserve">בשנת הכספים 2016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על 65 אחוזים מהתקציב השוטף שאושר לשנת 2011, בצירוף הפרשי הצמדה;</w:t>
      </w:r>
    </w:p>
    <w:p w:rsidR="001B427F" w:rsidRPr="00AF3520" w:rsidRDefault="001B427F" w:rsidP="001B427F">
      <w:pPr>
        <w:pStyle w:val="P00"/>
        <w:spacing w:before="0"/>
        <w:ind w:left="1474"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(ה)</w:t>
      </w:r>
      <w:r w:rsidRPr="00AF3520">
        <w:rPr>
          <w:rStyle w:val="big-number"/>
          <w:rFonts w:cs="FrankRuehl" w:hint="cs"/>
          <w:vanish/>
          <w:sz w:val="22"/>
          <w:szCs w:val="22"/>
          <w:u w:val="single"/>
          <w:shd w:val="clear" w:color="auto" w:fill="FFFF99"/>
          <w:rtl/>
        </w:rPr>
        <w:tab/>
        <w:t xml:space="preserve">משנת הכספים 2017 ואילך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על 50 אחוזים מהתקציב השוטף שאושר לשנת 2011, בצירוף הפרשי הצמדה;</w:t>
      </w:r>
    </w:p>
    <w:p w:rsidR="001B427F" w:rsidRPr="00AF3520" w:rsidRDefault="001B427F" w:rsidP="001B427F">
      <w:pPr>
        <w:pStyle w:val="P00"/>
        <w:spacing w:before="0"/>
        <w:ind w:left="1021"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(2)</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החל מהשנה השניה לפעילות החברה, יקבע הדירקטוריון את התקציב</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השוטף, בהתחשב, בין השאר, בניסיון שהצטבר לענין הוצאות החברה ופעילות החברה בשנים הקודמות</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ובשים לב לתפקידיה של החברה ולמשימות העומדות לפניה ביתרת תקופת פעילותה, במגמה להתאים את התקציב לפעילות הנדרשת לשם מימוש מטרות החברה</w:t>
      </w:r>
      <w:r w:rsidRPr="00AF3520">
        <w:rPr>
          <w:rStyle w:val="big-number"/>
          <w:rFonts w:cs="FrankRuehl" w:hint="cs"/>
          <w:vanish/>
          <w:sz w:val="22"/>
          <w:szCs w:val="22"/>
          <w:shd w:val="clear" w:color="auto" w:fill="FFFF99"/>
          <w:rtl/>
        </w:rPr>
        <w:t>;</w:t>
      </w:r>
    </w:p>
    <w:p w:rsidR="001B427F" w:rsidRPr="00AF3520" w:rsidRDefault="001B427F" w:rsidP="001B427F">
      <w:pPr>
        <w:pStyle w:val="P00"/>
        <w:spacing w:before="0"/>
        <w:ind w:left="0" w:right="1134"/>
        <w:rPr>
          <w:rStyle w:val="big-number"/>
          <w:rFonts w:cs="FrankRuehl" w:hint="cs"/>
          <w:vanish/>
          <w:sz w:val="20"/>
          <w:szCs w:val="20"/>
          <w:shd w:val="clear" w:color="auto" w:fill="FFFF99"/>
          <w:rtl/>
        </w:rPr>
      </w:pPr>
    </w:p>
    <w:p w:rsidR="0066227E" w:rsidRPr="00AF3520" w:rsidRDefault="0066227E" w:rsidP="0066227E">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17.1.2013</w:t>
      </w:r>
    </w:p>
    <w:p w:rsidR="0066227E" w:rsidRPr="00AF3520" w:rsidRDefault="0066227E" w:rsidP="0066227E">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1</w:t>
      </w:r>
    </w:p>
    <w:p w:rsidR="0066227E" w:rsidRPr="00AF3520" w:rsidRDefault="0066227E" w:rsidP="0066227E">
      <w:pPr>
        <w:pStyle w:val="P00"/>
        <w:spacing w:before="0"/>
        <w:ind w:left="0" w:right="1134"/>
        <w:rPr>
          <w:rStyle w:val="default"/>
          <w:rFonts w:cs="FrankRuehl" w:hint="cs"/>
          <w:vanish/>
          <w:sz w:val="20"/>
          <w:szCs w:val="20"/>
          <w:shd w:val="clear" w:color="auto" w:fill="FFFF99"/>
          <w:rtl/>
        </w:rPr>
      </w:pPr>
      <w:hyperlink r:id="rId57" w:history="1">
        <w:r w:rsidRPr="00AF3520">
          <w:rPr>
            <w:rStyle w:val="Hyperlink"/>
            <w:rFonts w:cs="FrankRuehl" w:hint="cs"/>
            <w:vanish/>
            <w:szCs w:val="20"/>
            <w:shd w:val="clear" w:color="auto" w:fill="FFFF99"/>
            <w:rtl/>
          </w:rPr>
          <w:t>ס"ח תשע"ב מס' 2368</w:t>
        </w:r>
      </w:hyperlink>
      <w:r w:rsidRPr="00AF3520">
        <w:rPr>
          <w:rStyle w:val="default"/>
          <w:rFonts w:cs="FrankRuehl" w:hint="cs"/>
          <w:vanish/>
          <w:sz w:val="20"/>
          <w:szCs w:val="20"/>
          <w:shd w:val="clear" w:color="auto" w:fill="FFFF99"/>
          <w:rtl/>
        </w:rPr>
        <w:t xml:space="preserve"> מיום 17.7.2012 עמ' 508 (</w:t>
      </w:r>
      <w:hyperlink r:id="rId58" w:history="1">
        <w:r w:rsidRPr="00AF3520">
          <w:rPr>
            <w:rStyle w:val="Hyperlink"/>
            <w:rFonts w:cs="FrankRuehl" w:hint="cs"/>
            <w:vanish/>
            <w:szCs w:val="20"/>
            <w:shd w:val="clear" w:color="auto" w:fill="FFFF99"/>
            <w:rtl/>
          </w:rPr>
          <w:t>ה"ח 582</w:t>
        </w:r>
      </w:hyperlink>
      <w:r w:rsidRPr="00AF3520">
        <w:rPr>
          <w:rStyle w:val="default"/>
          <w:rFonts w:cs="FrankRuehl" w:hint="cs"/>
          <w:vanish/>
          <w:sz w:val="20"/>
          <w:szCs w:val="20"/>
          <w:shd w:val="clear" w:color="auto" w:fill="FFFF99"/>
          <w:rtl/>
        </w:rPr>
        <w:t>)</w:t>
      </w:r>
    </w:p>
    <w:p w:rsidR="0066227E" w:rsidRPr="00AF3520" w:rsidRDefault="0066227E" w:rsidP="0066227E">
      <w:pPr>
        <w:pStyle w:val="P00"/>
        <w:ind w:left="1021" w:right="1134" w:hanging="1021"/>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(1)</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הדירקטוריון יקבע את התקציב השנתי של החברה שיוקצה לפעילותה</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השוטפת (בפרק זה – התקציב השוטף), באישור הוועדה הממנה, ובלבד שהסכום שיוקצה לתקציב השוטף מהנכסים של נספי השואה לא יעלה –</w:t>
      </w:r>
    </w:p>
    <w:p w:rsidR="0066227E" w:rsidRPr="00AF3520" w:rsidRDefault="0066227E" w:rsidP="0066227E">
      <w:pPr>
        <w:pStyle w:val="P00"/>
        <w:spacing w:before="0"/>
        <w:ind w:left="1474"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בשנה הראשונה לפעילות החברה – על שני אחוזים משווי הנכסים הצפויים להיות מועברים לידי החברה באותה שנה;</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החל מהשנה השניה לפעילות החברה</w:t>
      </w:r>
      <w:r w:rsidRPr="00AF3520">
        <w:rPr>
          <w:rStyle w:val="big-number"/>
          <w:rFonts w:cs="FrankRuehl" w:hint="cs"/>
          <w:vanish/>
          <w:sz w:val="22"/>
          <w:szCs w:val="22"/>
          <w:shd w:val="clear" w:color="auto" w:fill="FFFF99"/>
          <w:rtl/>
        </w:rPr>
        <w:t xml:space="preserve"> ועד שנת הכספים 2014</w:t>
      </w:r>
      <w:r w:rsidRPr="00AF3520">
        <w:rPr>
          <w:rStyle w:val="big-number"/>
          <w:rFonts w:cs="FrankRuehl"/>
          <w:vanish/>
          <w:sz w:val="22"/>
          <w:szCs w:val="22"/>
          <w:shd w:val="clear" w:color="auto" w:fill="FFFF99"/>
          <w:rtl/>
        </w:rPr>
        <w:t xml:space="preserve"> – על שני אחוזים משווי הנכסים המצויים בידי החברה בסוף שנת התקציב הקודמת</w:t>
      </w:r>
      <w:r w:rsidRPr="00AF3520">
        <w:rPr>
          <w:rStyle w:val="big-number"/>
          <w:rFonts w:cs="FrankRuehl" w:hint="cs"/>
          <w:vanish/>
          <w:sz w:val="22"/>
          <w:szCs w:val="22"/>
          <w:shd w:val="clear" w:color="auto" w:fill="FFFF99"/>
          <w:rtl/>
        </w:rPr>
        <w:t>;</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(ג)</w:t>
      </w:r>
      <w:r w:rsidRPr="00AF3520">
        <w:rPr>
          <w:rStyle w:val="big-number"/>
          <w:rFonts w:cs="FrankRuehl" w:hint="cs"/>
          <w:vanish/>
          <w:sz w:val="22"/>
          <w:szCs w:val="22"/>
          <w:shd w:val="clear" w:color="auto" w:fill="FFFF99"/>
          <w:rtl/>
        </w:rPr>
        <w:tab/>
        <w:t xml:space="preserve">בשנת הכספים 2015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על 80 אחוזים מהתקציב השוטף שאושר לשנת 2011, בצירוף הפרשי הצמדה למדד המחירים לצרכן שמפרסמת הלשכה המרכזית לסטטיסטיקה, מהמדד הידוע ביום 1 בינואר 2011 (בסעיף זה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הפרשי הצמדה);</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(ד)</w:t>
      </w:r>
      <w:r w:rsidRPr="00AF3520">
        <w:rPr>
          <w:rStyle w:val="big-number"/>
          <w:rFonts w:cs="FrankRuehl" w:hint="cs"/>
          <w:vanish/>
          <w:sz w:val="22"/>
          <w:szCs w:val="22"/>
          <w:shd w:val="clear" w:color="auto" w:fill="FFFF99"/>
          <w:rtl/>
        </w:rPr>
        <w:tab/>
        <w:t xml:space="preserve">בשנת הכספים 2016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על 65 אחוזים מהתקציב השוטף שאושר לשנת 2011, בצירוף הפרשי הצמדה;</w:t>
      </w:r>
    </w:p>
    <w:p w:rsidR="001B427F" w:rsidRPr="00AF3520" w:rsidRDefault="001B427F" w:rsidP="001B427F">
      <w:pPr>
        <w:pStyle w:val="P00"/>
        <w:spacing w:before="0"/>
        <w:ind w:left="1474"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(ה)</w:t>
      </w:r>
      <w:r w:rsidRPr="00AF3520">
        <w:rPr>
          <w:rStyle w:val="big-number"/>
          <w:rFonts w:cs="FrankRuehl" w:hint="cs"/>
          <w:vanish/>
          <w:sz w:val="22"/>
          <w:szCs w:val="22"/>
          <w:shd w:val="clear" w:color="auto" w:fill="FFFF99"/>
          <w:rtl/>
        </w:rPr>
        <w:tab/>
        <w:t xml:space="preserve">משנת הכספים 2017 ואילך </w:t>
      </w:r>
      <w:r w:rsidRPr="00AF3520">
        <w:rPr>
          <w:rStyle w:val="big-number"/>
          <w:rFonts w:cs="FrankRuehl"/>
          <w:vanish/>
          <w:sz w:val="22"/>
          <w:szCs w:val="22"/>
          <w:shd w:val="clear" w:color="auto" w:fill="FFFF99"/>
          <w:rtl/>
        </w:rPr>
        <w:t>–</w:t>
      </w:r>
      <w:r w:rsidRPr="00AF3520">
        <w:rPr>
          <w:rStyle w:val="big-number"/>
          <w:rFonts w:cs="FrankRuehl" w:hint="cs"/>
          <w:vanish/>
          <w:sz w:val="22"/>
          <w:szCs w:val="22"/>
          <w:shd w:val="clear" w:color="auto" w:fill="FFFF99"/>
          <w:rtl/>
        </w:rPr>
        <w:t xml:space="preserve"> על 50 אחוזים מהתקציב השוטף שאושר לשנת 2011, בצירוף הפרשי הצמדה;</w:t>
      </w:r>
    </w:p>
    <w:p w:rsidR="001B427F" w:rsidRPr="00AF3520" w:rsidRDefault="001B427F" w:rsidP="001B427F">
      <w:pPr>
        <w:pStyle w:val="P00"/>
        <w:spacing w:before="0"/>
        <w:ind w:left="1021"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(2)</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החל מהשנה השניה לפעילות החברה, יקבע הדירקטוריון את התקציב</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השוטף, בהתחשב, בין השאר, בניסיון שהצטבר לענין הוצאות החברה ופעילות החברה בשנים הקודמות</w:t>
      </w:r>
      <w:r w:rsidRPr="00AF3520">
        <w:rPr>
          <w:rStyle w:val="big-number"/>
          <w:rFonts w:cs="FrankRuehl" w:hint="cs"/>
          <w:vanish/>
          <w:sz w:val="22"/>
          <w:szCs w:val="22"/>
          <w:shd w:val="clear" w:color="auto" w:fill="FFFF99"/>
          <w:rtl/>
        </w:rPr>
        <w:t xml:space="preserve"> ובשים לב לתפקידיה של החברה ולמשימות העומדות לפניה ביתרת תקופת פעילותה, במגמה להתאים את התקציב לפעילות הנדרשת לשם מימוש מטרות החברה;</w:t>
      </w:r>
    </w:p>
    <w:p w:rsidR="0066227E" w:rsidRPr="00AF3520" w:rsidRDefault="0066227E" w:rsidP="0066227E">
      <w:pPr>
        <w:pStyle w:val="P00"/>
        <w:spacing w:before="0"/>
        <w:ind w:left="1021" w:right="1134"/>
        <w:rPr>
          <w:rStyle w:val="big-number"/>
          <w:rFonts w:cs="FrankRuehl" w:hint="cs"/>
          <w:vanish/>
          <w:sz w:val="22"/>
          <w:szCs w:val="22"/>
          <w:shd w:val="clear" w:color="auto" w:fill="FFFF99"/>
          <w:rtl/>
        </w:rPr>
      </w:pPr>
      <w:r w:rsidRPr="00AF3520">
        <w:rPr>
          <w:rStyle w:val="big-number"/>
          <w:rFonts w:cs="FrankRuehl"/>
          <w:vanish/>
          <w:sz w:val="22"/>
          <w:szCs w:val="22"/>
          <w:shd w:val="clear" w:color="auto" w:fill="FFFF99"/>
          <w:rtl/>
        </w:rPr>
        <w:t>(3)</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בתקציב השוטף ייקבע סעיף נפרד לענין מימון תפקידי החברה לאיתור</w:t>
      </w:r>
      <w:r w:rsidR="00B73F45" w:rsidRPr="00AF3520">
        <w:rPr>
          <w:rStyle w:val="big-number"/>
          <w:rFonts w:cs="FrankRuehl"/>
          <w:vanish/>
          <w:sz w:val="22"/>
          <w:szCs w:val="22"/>
          <w:shd w:val="clear" w:color="auto" w:fill="FFFF99"/>
          <w:rtl/>
        </w:rPr>
        <w:t xml:space="preserve"> ולהשבה כאמור בסעיף 4(1) עד (3)</w:t>
      </w:r>
      <w:r w:rsidR="00B73F45" w:rsidRPr="00AF3520">
        <w:rPr>
          <w:rStyle w:val="big-number"/>
          <w:rFonts w:cs="FrankRuehl" w:hint="cs"/>
          <w:vanish/>
          <w:sz w:val="22"/>
          <w:szCs w:val="22"/>
          <w:shd w:val="clear" w:color="auto" w:fill="FFFF99"/>
          <w:rtl/>
        </w:rPr>
        <w:t>;</w:t>
      </w:r>
    </w:p>
    <w:p w:rsidR="0066227E" w:rsidRPr="001B427F" w:rsidRDefault="0066227E" w:rsidP="001B427F">
      <w:pPr>
        <w:pStyle w:val="P00"/>
        <w:spacing w:before="0"/>
        <w:ind w:left="1021" w:right="1134"/>
        <w:rPr>
          <w:rStyle w:val="big-number"/>
          <w:rFonts w:cs="FrankRuehl" w:hint="cs"/>
          <w:sz w:val="2"/>
          <w:szCs w:val="2"/>
          <w:shd w:val="clear" w:color="auto" w:fill="FFFF99"/>
          <w:rtl/>
        </w:rPr>
      </w:pPr>
      <w:r w:rsidRPr="00AF3520">
        <w:rPr>
          <w:rStyle w:val="big-number"/>
          <w:rFonts w:cs="FrankRuehl"/>
          <w:vanish/>
          <w:sz w:val="22"/>
          <w:szCs w:val="22"/>
          <w:shd w:val="clear" w:color="auto" w:fill="FFFF99"/>
          <w:rtl/>
        </w:rPr>
        <w:t>(4)</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 xml:space="preserve">לא ישולמו תשלומים כלשהם לנושי החברה, לרבות במסגרת הסדר או פשרה לפי </w:t>
      </w:r>
      <w:r w:rsidRPr="00AF3520">
        <w:rPr>
          <w:rStyle w:val="big-number"/>
          <w:rFonts w:cs="FrankRuehl"/>
          <w:strike/>
          <w:vanish/>
          <w:sz w:val="22"/>
          <w:szCs w:val="22"/>
          <w:shd w:val="clear" w:color="auto" w:fill="FFFF99"/>
          <w:rtl/>
        </w:rPr>
        <w:t>סעיף 350</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הפרק השלישי לחלק התשיעי</w:t>
      </w:r>
      <w:r w:rsidRPr="00AF3520">
        <w:rPr>
          <w:rStyle w:val="big-number"/>
          <w:rFonts w:cs="FrankRuehl"/>
          <w:vanish/>
          <w:sz w:val="22"/>
          <w:szCs w:val="22"/>
          <w:shd w:val="clear" w:color="auto" w:fill="FFFF99"/>
          <w:rtl/>
        </w:rPr>
        <w:t xml:space="preserve"> לחוק החברות, אלא מהתקציב השוטף.</w:t>
      </w:r>
      <w:bookmarkEnd w:id="92"/>
    </w:p>
    <w:p w:rsidR="00161796" w:rsidRDefault="00161796">
      <w:pPr>
        <w:pStyle w:val="P00"/>
        <w:spacing w:before="72"/>
        <w:ind w:left="0" w:right="1134"/>
        <w:rPr>
          <w:rStyle w:val="big-number"/>
          <w:rFonts w:cs="FrankRuehl" w:hint="cs"/>
          <w:sz w:val="26"/>
          <w:szCs w:val="26"/>
          <w:rtl/>
        </w:rPr>
      </w:pPr>
      <w:bookmarkStart w:id="93" w:name="Seif54"/>
      <w:bookmarkEnd w:id="93"/>
      <w:r>
        <w:rPr>
          <w:rFonts w:cs="Miriam"/>
          <w:lang w:val="he-IL"/>
        </w:rPr>
        <w:pict>
          <v:rect id="_x0000_s2398" style="position:absolute;left:0;text-align:left;margin-left:463.5pt;margin-top:7.1pt;width:75.05pt;height:30.15pt;z-index:251620864" filled="f" stroked="f" strokecolor="lime" strokeweight=".25pt">
            <v:textbox style="mso-next-textbox:#_x0000_s2398" inset="1mm,0,1mm,0">
              <w:txbxContent>
                <w:p w:rsidR="0014403D" w:rsidRDefault="0014403D">
                  <w:pPr>
                    <w:pStyle w:val="a7"/>
                    <w:spacing w:line="160" w:lineRule="exact"/>
                    <w:rPr>
                      <w:rFonts w:hint="cs"/>
                      <w:rtl/>
                    </w:rPr>
                  </w:pPr>
                  <w:r>
                    <w:rPr>
                      <w:rFonts w:hint="cs"/>
                      <w:rtl/>
                    </w:rPr>
                    <w:t>מימון התקציב השוטף בשנתיים הראשונות</w:t>
                  </w:r>
                </w:p>
              </w:txbxContent>
            </v:textbox>
            <w10:anchorlock/>
          </v:rect>
        </w:pict>
      </w:r>
      <w:r>
        <w:rPr>
          <w:rStyle w:val="big-number"/>
          <w:rFonts w:cs="Miriam" w:hint="cs"/>
          <w:rtl/>
        </w:rPr>
        <w:t>55</w:t>
      </w:r>
      <w:r w:rsidRPr="00160AEC">
        <w:rPr>
          <w:rStyle w:val="default"/>
          <w:rFonts w:cs="FrankRuehl"/>
          <w:sz w:val="20"/>
          <w:rtl/>
        </w:rPr>
        <w:t>.</w:t>
      </w:r>
      <w:r w:rsidRPr="00160AEC">
        <w:rPr>
          <w:rStyle w:val="default"/>
          <w:rFonts w:cs="FrankRuehl"/>
          <w:sz w:val="20"/>
          <w:rtl/>
        </w:rPr>
        <w:tab/>
        <w:t>(א)</w:t>
      </w:r>
      <w:r w:rsidRPr="00160AEC">
        <w:rPr>
          <w:rStyle w:val="default"/>
          <w:rFonts w:cs="FrankRuehl" w:hint="cs"/>
          <w:sz w:val="20"/>
          <w:rtl/>
        </w:rPr>
        <w:tab/>
      </w:r>
      <w:r w:rsidRPr="00160AEC">
        <w:rPr>
          <w:rStyle w:val="default"/>
          <w:rFonts w:cs="FrankRuehl"/>
          <w:sz w:val="20"/>
          <w:rtl/>
        </w:rPr>
        <w:t>מקורות המימון של התקציב השוטף של החברה בשנתיים הראשונות לפעילות החברה יהיו:</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נכסים של נספי השואה שהועברו לידי החברה בסכום שלא יעלה על האמור בסעיף 54(ב)(1);</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נכסים שאינם נכסים של נספי השואה שהועמדו לרשותה, באישור הוועדה הממנה, לפי סעיף 54(ג)(2);</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תקציב משלים שיוקצה מתקציב המדינה לפי סעיף קטן (ב).</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פחת הסכום המהווה שני אחוזים משווי הנכסים כמפורט בסעיף קטן (א)(1) מ</w:t>
      </w:r>
      <w:r w:rsidRPr="00160AEC">
        <w:rPr>
          <w:rStyle w:val="default"/>
          <w:rFonts w:cs="FrankRuehl" w:hint="cs"/>
          <w:sz w:val="20"/>
          <w:rtl/>
        </w:rPr>
        <w:t>-</w:t>
      </w:r>
      <w:r w:rsidRPr="00160AEC">
        <w:rPr>
          <w:rStyle w:val="default"/>
          <w:rFonts w:cs="FrankRuehl"/>
          <w:sz w:val="20"/>
          <w:rtl/>
        </w:rPr>
        <w:t>12 מיליון שקלים חדשים בשנה, יוקצה מתקציב המדינה תקציב שישלים את הסכום האמור ל</w:t>
      </w:r>
      <w:r w:rsidRPr="00160AEC">
        <w:rPr>
          <w:rStyle w:val="default"/>
          <w:rFonts w:cs="FrankRuehl" w:hint="cs"/>
          <w:sz w:val="20"/>
          <w:rtl/>
        </w:rPr>
        <w:t>-</w:t>
      </w:r>
      <w:r w:rsidRPr="00160AEC">
        <w:rPr>
          <w:rStyle w:val="default"/>
          <w:rFonts w:cs="FrankRuehl"/>
          <w:sz w:val="20"/>
          <w:rtl/>
        </w:rPr>
        <w:t>12 מיליון שקלים חדשים בשנה (בסעיף זה – תקציב משלים).</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(ג)</w:t>
      </w:r>
      <w:r w:rsidRPr="00160AEC">
        <w:rPr>
          <w:rStyle w:val="default"/>
          <w:rFonts w:cs="FrankRuehl" w:hint="cs"/>
          <w:sz w:val="20"/>
          <w:rtl/>
        </w:rPr>
        <w:tab/>
      </w:r>
      <w:r w:rsidRPr="00160AEC">
        <w:rPr>
          <w:rStyle w:val="default"/>
          <w:rFonts w:cs="FrankRuehl"/>
          <w:sz w:val="20"/>
          <w:rtl/>
        </w:rPr>
        <w:t>החל מיום הקמת החברה יועברו לחברה מקדמות מתקציב המדינה, על חשבון התקציב המשלים ועל חשבון נכסים של נספי השואה שעל האפוטרופוס הכללי להעביר לחברה לפי הוראות סעיף 5(א), בסכום כולל של 12 מיליון שקלים חדשים, לטובת התקציב השוטף של השנה הראשונה לפעילות החברה.</w:t>
      </w:r>
    </w:p>
    <w:p w:rsidR="00161796" w:rsidRDefault="00161796" w:rsidP="00C06614">
      <w:pPr>
        <w:pStyle w:val="P00"/>
        <w:spacing w:before="72"/>
        <w:ind w:left="0" w:right="1134"/>
        <w:rPr>
          <w:rStyle w:val="big-number"/>
          <w:rFonts w:cs="FrankRuehl" w:hint="cs"/>
          <w:sz w:val="26"/>
          <w:szCs w:val="26"/>
          <w:rtl/>
        </w:rPr>
      </w:pPr>
      <w:bookmarkStart w:id="94" w:name="Seif55"/>
      <w:bookmarkEnd w:id="94"/>
      <w:r>
        <w:rPr>
          <w:rFonts w:cs="Miriam"/>
          <w:lang w:val="he-IL"/>
        </w:rPr>
        <w:pict>
          <v:rect id="_x0000_s2399" style="position:absolute;left:0;text-align:left;margin-left:463.5pt;margin-top:7.1pt;width:75.05pt;height:27.2pt;z-index:251621888" filled="f" stroked="f" strokecolor="lime" strokeweight=".25pt">
            <v:textbox style="mso-next-textbox:#_x0000_s2399" inset="1mm,0,1mm,0">
              <w:txbxContent>
                <w:p w:rsidR="0014403D" w:rsidRDefault="0014403D">
                  <w:pPr>
                    <w:pStyle w:val="a7"/>
                    <w:spacing w:line="160" w:lineRule="exact"/>
                    <w:rPr>
                      <w:rFonts w:hint="cs"/>
                      <w:rtl/>
                    </w:rPr>
                  </w:pPr>
                  <w:r>
                    <w:rPr>
                      <w:rFonts w:hint="cs"/>
                      <w:rtl/>
                    </w:rPr>
                    <w:t>ניהול נכסים</w:t>
                  </w:r>
                </w:p>
                <w:p w:rsidR="0014403D" w:rsidRDefault="0014403D" w:rsidP="00C06614">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56</w:t>
      </w:r>
      <w:r w:rsidRPr="00160AEC">
        <w:rPr>
          <w:rStyle w:val="default"/>
          <w:rFonts w:cs="FrankRuehl"/>
          <w:sz w:val="20"/>
          <w:rtl/>
        </w:rPr>
        <w:t>.</w:t>
      </w:r>
      <w:r w:rsidRPr="00160AEC">
        <w:rPr>
          <w:rStyle w:val="default"/>
          <w:rFonts w:cs="FrankRuehl"/>
          <w:sz w:val="20"/>
          <w:rtl/>
        </w:rPr>
        <w:tab/>
        <w:t>(א)</w:t>
      </w:r>
      <w:r w:rsidRPr="00160AEC">
        <w:rPr>
          <w:rStyle w:val="default"/>
          <w:rFonts w:cs="FrankRuehl" w:hint="cs"/>
          <w:sz w:val="20"/>
          <w:rtl/>
        </w:rPr>
        <w:tab/>
      </w:r>
      <w:r w:rsidR="00C06614">
        <w:rPr>
          <w:rStyle w:val="default"/>
          <w:rFonts w:cs="FrankRuehl" w:hint="cs"/>
          <w:sz w:val="20"/>
          <w:rtl/>
        </w:rPr>
        <w:t>(בוטל).</w:t>
      </w:r>
    </w:p>
    <w:p w:rsidR="00161796" w:rsidRDefault="00C06614" w:rsidP="00C06614">
      <w:pPr>
        <w:pStyle w:val="P00"/>
        <w:spacing w:before="72"/>
        <w:ind w:left="0" w:right="1134"/>
        <w:rPr>
          <w:rStyle w:val="default"/>
          <w:rFonts w:cs="FrankRuehl" w:hint="cs"/>
          <w:sz w:val="20"/>
          <w:rtl/>
        </w:rPr>
      </w:pPr>
      <w:r>
        <w:rPr>
          <w:rFonts w:cs="FrankRuehl" w:hint="cs"/>
          <w:rtl/>
          <w:lang w:eastAsia="en-US"/>
        </w:rPr>
        <w:pict>
          <v:shape id="_x0000_s2530" type="#_x0000_t202" style="position:absolute;left:0;text-align:left;margin-left:470.35pt;margin-top:7.1pt;width:1in;height:18pt;z-index:251697664" filled="f" stroked="f">
            <v:textbox inset="1mm,0,1mm,0">
              <w:txbxContent>
                <w:p w:rsidR="0014403D" w:rsidRDefault="0014403D" w:rsidP="00C06614">
                  <w:pPr>
                    <w:pStyle w:val="a7"/>
                    <w:spacing w:line="160" w:lineRule="exact"/>
                    <w:rPr>
                      <w:rFonts w:hint="cs"/>
                      <w:rtl/>
                    </w:rPr>
                  </w:pPr>
                  <w:r>
                    <w:rPr>
                      <w:rFonts w:hint="cs"/>
                      <w:rtl/>
                    </w:rPr>
                    <w:t>(תיקון מס' 3) תשע"ד-2014</w:t>
                  </w:r>
                </w:p>
              </w:txbxContent>
            </v:textbox>
          </v:shape>
        </w:pict>
      </w:r>
      <w:r w:rsidR="00161796" w:rsidRPr="00160AEC">
        <w:rPr>
          <w:rStyle w:val="default"/>
          <w:rFonts w:cs="FrankRuehl" w:hint="cs"/>
          <w:sz w:val="20"/>
          <w:rtl/>
        </w:rPr>
        <w:tab/>
      </w:r>
      <w:r w:rsidR="00161796" w:rsidRPr="00160AEC">
        <w:rPr>
          <w:rStyle w:val="default"/>
          <w:rFonts w:cs="FrankRuehl"/>
          <w:sz w:val="20"/>
          <w:rtl/>
        </w:rPr>
        <w:t>(ב)</w:t>
      </w:r>
      <w:r w:rsidR="00161796" w:rsidRPr="00160AEC">
        <w:rPr>
          <w:rStyle w:val="default"/>
          <w:rFonts w:cs="FrankRuehl" w:hint="cs"/>
          <w:sz w:val="20"/>
          <w:rtl/>
        </w:rPr>
        <w:tab/>
      </w:r>
      <w:r w:rsidR="00161796" w:rsidRPr="00160AEC">
        <w:rPr>
          <w:rStyle w:val="default"/>
          <w:rFonts w:cs="FrankRuehl"/>
          <w:sz w:val="20"/>
          <w:rtl/>
        </w:rPr>
        <w:t>הנכסים של נספי השואה שהועברו לחברה, אשר אינם מהווים חלק מהתקציב השוטף, לרבות הסכומים שיוקצו למטרת סיוע ולמטרת הנצחה, ינוהלו בנפרד מהתקציב השוטף.</w:t>
      </w:r>
    </w:p>
    <w:p w:rsidR="00C06614" w:rsidRPr="00AF3520" w:rsidRDefault="00C06614" w:rsidP="00C06614">
      <w:pPr>
        <w:pStyle w:val="P00"/>
        <w:spacing w:before="0"/>
        <w:ind w:left="0" w:right="1134"/>
        <w:rPr>
          <w:rStyle w:val="default"/>
          <w:rFonts w:cs="FrankRuehl" w:hint="cs"/>
          <w:vanish/>
          <w:color w:val="FF0000"/>
          <w:sz w:val="20"/>
          <w:szCs w:val="20"/>
          <w:shd w:val="clear" w:color="auto" w:fill="FFFF99"/>
          <w:rtl/>
        </w:rPr>
      </w:pPr>
      <w:bookmarkStart w:id="95" w:name="Rov128"/>
      <w:r w:rsidRPr="00AF3520">
        <w:rPr>
          <w:rStyle w:val="default"/>
          <w:rFonts w:cs="FrankRuehl" w:hint="cs"/>
          <w:vanish/>
          <w:color w:val="FF0000"/>
          <w:sz w:val="20"/>
          <w:szCs w:val="20"/>
          <w:shd w:val="clear" w:color="auto" w:fill="FFFF99"/>
          <w:rtl/>
        </w:rPr>
        <w:t>מיום 30.3.2014</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hyperlink r:id="rId59"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60"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C06614" w:rsidRPr="00AF3520" w:rsidRDefault="00C06614" w:rsidP="00C06614">
      <w:pPr>
        <w:pStyle w:val="P00"/>
        <w:ind w:left="0" w:right="1134"/>
        <w:rPr>
          <w:rStyle w:val="big-number"/>
          <w:rFonts w:cs="FrankRuehl" w:hint="cs"/>
          <w:strike/>
          <w:vanish/>
          <w:sz w:val="22"/>
          <w:szCs w:val="22"/>
          <w:shd w:val="clear" w:color="auto" w:fill="FFFF99"/>
          <w:rtl/>
        </w:rPr>
      </w:pPr>
      <w:r w:rsidRPr="00AF3520">
        <w:rPr>
          <w:rStyle w:val="default"/>
          <w:rFonts w:cs="FrankRuehl" w:hint="cs"/>
          <w:vanish/>
          <w:sz w:val="22"/>
          <w:szCs w:val="22"/>
          <w:shd w:val="clear" w:color="auto" w:fill="FFFF99"/>
          <w:rtl/>
        </w:rPr>
        <w:t>56</w:t>
      </w:r>
      <w:r w:rsidRPr="00AF3520">
        <w:rPr>
          <w:rStyle w:val="default"/>
          <w:rFonts w:cs="FrankRuehl"/>
          <w:vanish/>
          <w:sz w:val="22"/>
          <w:szCs w:val="22"/>
          <w:shd w:val="clear" w:color="auto" w:fill="FFFF99"/>
          <w:rtl/>
        </w:rPr>
        <w:t>.</w:t>
      </w:r>
      <w:r w:rsidRPr="00AF3520">
        <w:rPr>
          <w:rStyle w:val="default"/>
          <w:rFonts w:cs="FrankRuehl"/>
          <w:vanish/>
          <w:sz w:val="22"/>
          <w:szCs w:val="22"/>
          <w:shd w:val="clear" w:color="auto" w:fill="FFFF99"/>
          <w:rtl/>
        </w:rPr>
        <w:tab/>
      </w:r>
      <w:r w:rsidRPr="00AF3520">
        <w:rPr>
          <w:rStyle w:val="default"/>
          <w:rFonts w:cs="FrankRuehl"/>
          <w:strike/>
          <w:vanish/>
          <w:sz w:val="22"/>
          <w:szCs w:val="22"/>
          <w:shd w:val="clear" w:color="auto" w:fill="FFFF99"/>
          <w:rtl/>
        </w:rPr>
        <w:t>(א)</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נכסים כמפורט להלן שלפחות מחציתם, על פי שוויים, הם כספים, יישמרו וינוהלו</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בנפרד, לצורך תשלום ליורשים ולבעלי זכויות אחרים בנכסים של נספי השואה (בחוק זה – הנכסים השמורים):</w:t>
      </w:r>
    </w:p>
    <w:p w:rsidR="00C06614" w:rsidRPr="00AF3520" w:rsidRDefault="00C06614" w:rsidP="00C06614">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strike/>
          <w:vanish/>
          <w:sz w:val="22"/>
          <w:szCs w:val="22"/>
          <w:shd w:val="clear" w:color="auto" w:fill="FFFF99"/>
          <w:rtl/>
        </w:rPr>
        <w:t>(1)</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עד תום חמש שנים מיום הקמת החברה – נכסים ששוויים הכולל הוא</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עשרים אחוזים משווי כלל הנכסים של נספי השואה שהועברו לחברה (בסעיף קטן זה – שווי כלל הנכסים);</w:t>
      </w:r>
    </w:p>
    <w:p w:rsidR="00C06614" w:rsidRPr="00AF3520" w:rsidRDefault="00C06614" w:rsidP="00C06614">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strike/>
          <w:vanish/>
          <w:sz w:val="22"/>
          <w:szCs w:val="22"/>
          <w:shd w:val="clear" w:color="auto" w:fill="FFFF99"/>
          <w:rtl/>
        </w:rPr>
        <w:t>(2)</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מתום חמש שנים מיום הקמת החברה עד תום עשר שנים מיום הקמתה –</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עשרה אחוזים משווי כלל הנכסים, ובלבד ששוויים לא יעלה על עשרים אחוזים משווי הנכסים הנמצאים בידי החברה באותה עת;</w:t>
      </w:r>
    </w:p>
    <w:p w:rsidR="00C06614" w:rsidRPr="00AF3520" w:rsidRDefault="00C06614" w:rsidP="00C06614">
      <w:pPr>
        <w:pStyle w:val="P00"/>
        <w:spacing w:before="0"/>
        <w:ind w:left="1021" w:right="1134"/>
        <w:rPr>
          <w:rStyle w:val="default"/>
          <w:rFonts w:cs="FrankRuehl" w:hint="cs"/>
          <w:vanish/>
          <w:sz w:val="22"/>
          <w:szCs w:val="22"/>
          <w:shd w:val="clear" w:color="auto" w:fill="FFFF99"/>
          <w:rtl/>
        </w:rPr>
      </w:pPr>
      <w:r w:rsidRPr="00AF3520">
        <w:rPr>
          <w:rStyle w:val="default"/>
          <w:rFonts w:cs="FrankRuehl"/>
          <w:strike/>
          <w:vanish/>
          <w:sz w:val="22"/>
          <w:szCs w:val="22"/>
          <w:shd w:val="clear" w:color="auto" w:fill="FFFF99"/>
          <w:rtl/>
        </w:rPr>
        <w:t>(3)</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מתום עשר שנים מיום הקמת החברה עד תום תקופת פעילותה – חמישה</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אחוזים משווי כלל הנכסים, ובלבד ששוויים לא יעלה על עשרים אחוזים משווי הנכסים הנמצאים בידי החברה באותה עת.</w:t>
      </w:r>
    </w:p>
    <w:p w:rsidR="00C06614" w:rsidRPr="00C06614" w:rsidRDefault="00C06614" w:rsidP="00C06614">
      <w:pPr>
        <w:pStyle w:val="P00"/>
        <w:spacing w:before="0"/>
        <w:ind w:left="0" w:right="1134"/>
        <w:rPr>
          <w:rStyle w:val="default"/>
          <w:rFonts w:cs="FrankRuehl" w:hint="cs"/>
          <w:sz w:val="2"/>
          <w:szCs w:val="2"/>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יתרת</w:t>
      </w:r>
      <w:r w:rsidRPr="00AF3520">
        <w:rPr>
          <w:rStyle w:val="default"/>
          <w:rFonts w:cs="FrankRuehl"/>
          <w:vanish/>
          <w:sz w:val="22"/>
          <w:szCs w:val="22"/>
          <w:shd w:val="clear" w:color="auto" w:fill="FFFF99"/>
          <w:rtl/>
        </w:rPr>
        <w:t xml:space="preserve"> הנכסים של נספי השואה שהועברו לחברה, אשר אינם </w:t>
      </w:r>
      <w:r w:rsidRPr="00AF3520">
        <w:rPr>
          <w:rStyle w:val="default"/>
          <w:rFonts w:cs="FrankRuehl"/>
          <w:strike/>
          <w:vanish/>
          <w:sz w:val="22"/>
          <w:szCs w:val="22"/>
          <w:shd w:val="clear" w:color="auto" w:fill="FFFF99"/>
          <w:rtl/>
        </w:rPr>
        <w:t>נכסים שמורים ואינם</w:t>
      </w:r>
      <w:r w:rsidRPr="00AF3520">
        <w:rPr>
          <w:rStyle w:val="default"/>
          <w:rFonts w:cs="FrankRuehl"/>
          <w:vanish/>
          <w:sz w:val="22"/>
          <w:szCs w:val="22"/>
          <w:shd w:val="clear" w:color="auto" w:fill="FFFF99"/>
          <w:rtl/>
        </w:rPr>
        <w:t xml:space="preserve"> מהווים חלק מהתקציב השוטף, לרבות הסכומים שיוקצו למטרת סיוע ולמטרת הנצחה, ינוהלו בנפרד מהתקציב השוטף </w:t>
      </w:r>
      <w:r w:rsidRPr="00AF3520">
        <w:rPr>
          <w:rStyle w:val="default"/>
          <w:rFonts w:cs="FrankRuehl"/>
          <w:strike/>
          <w:vanish/>
          <w:sz w:val="22"/>
          <w:szCs w:val="22"/>
          <w:shd w:val="clear" w:color="auto" w:fill="FFFF99"/>
          <w:rtl/>
        </w:rPr>
        <w:t>ומהנכסים השמורים</w:t>
      </w:r>
      <w:r w:rsidRPr="00AF3520">
        <w:rPr>
          <w:rStyle w:val="default"/>
          <w:rFonts w:cs="FrankRuehl"/>
          <w:vanish/>
          <w:sz w:val="22"/>
          <w:szCs w:val="22"/>
          <w:shd w:val="clear" w:color="auto" w:fill="FFFF99"/>
          <w:rtl/>
        </w:rPr>
        <w:t>.</w:t>
      </w:r>
      <w:bookmarkEnd w:id="95"/>
    </w:p>
    <w:p w:rsidR="00161796" w:rsidRDefault="00161796">
      <w:pPr>
        <w:pStyle w:val="P00"/>
        <w:spacing w:before="72"/>
        <w:ind w:left="0" w:right="1134"/>
        <w:rPr>
          <w:rStyle w:val="big-number"/>
          <w:rFonts w:cs="FrankRuehl" w:hint="cs"/>
          <w:sz w:val="26"/>
          <w:szCs w:val="26"/>
          <w:rtl/>
        </w:rPr>
      </w:pPr>
      <w:bookmarkStart w:id="96" w:name="Seif56"/>
      <w:bookmarkEnd w:id="96"/>
      <w:r>
        <w:rPr>
          <w:rFonts w:cs="Miriam"/>
          <w:lang w:val="he-IL"/>
        </w:rPr>
        <w:pict>
          <v:rect id="_x0000_s2400" style="position:absolute;left:0;text-align:left;margin-left:463.5pt;margin-top:7.1pt;width:75.05pt;height:11.9pt;z-index:251622912" filled="f" stroked="f" strokecolor="lime" strokeweight=".25pt">
            <v:textbox style="mso-next-textbox:#_x0000_s2400" inset="1mm,0,1mm,0">
              <w:txbxContent>
                <w:p w:rsidR="0014403D" w:rsidRDefault="0014403D">
                  <w:pPr>
                    <w:pStyle w:val="a7"/>
                    <w:spacing w:line="160" w:lineRule="exact"/>
                    <w:rPr>
                      <w:rFonts w:hint="cs"/>
                      <w:rtl/>
                    </w:rPr>
                  </w:pPr>
                  <w:r>
                    <w:rPr>
                      <w:rFonts w:hint="cs"/>
                      <w:rtl/>
                    </w:rPr>
                    <w:t>ועדת ביקורת</w:t>
                  </w:r>
                </w:p>
              </w:txbxContent>
            </v:textbox>
            <w10:anchorlock/>
          </v:rect>
        </w:pict>
      </w:r>
      <w:r>
        <w:rPr>
          <w:rStyle w:val="big-number"/>
          <w:rFonts w:cs="Miriam" w:hint="cs"/>
          <w:rtl/>
        </w:rPr>
        <w:t>57</w:t>
      </w:r>
      <w:r w:rsidRPr="00160AEC">
        <w:rPr>
          <w:rStyle w:val="default"/>
          <w:rFonts w:cs="FrankRuehl"/>
          <w:sz w:val="20"/>
          <w:rtl/>
        </w:rPr>
        <w:t>.</w:t>
      </w:r>
      <w:r w:rsidRPr="00160AEC">
        <w:rPr>
          <w:rStyle w:val="default"/>
          <w:rFonts w:cs="FrankRuehl"/>
          <w:sz w:val="20"/>
          <w:rtl/>
        </w:rPr>
        <w:tab/>
        <w:t>(א)</w:t>
      </w:r>
      <w:r w:rsidRPr="00160AEC">
        <w:rPr>
          <w:rStyle w:val="default"/>
          <w:rFonts w:cs="FrankRuehl" w:hint="cs"/>
          <w:sz w:val="20"/>
          <w:rtl/>
        </w:rPr>
        <w:tab/>
      </w:r>
      <w:r w:rsidRPr="00160AEC">
        <w:rPr>
          <w:rStyle w:val="default"/>
          <w:rFonts w:cs="FrankRuehl"/>
          <w:sz w:val="20"/>
          <w:rtl/>
        </w:rPr>
        <w:t xml:space="preserve">על אף האמור בסעיפים </w:t>
      </w:r>
      <w:r w:rsidRPr="00160AEC">
        <w:rPr>
          <w:rStyle w:val="default"/>
          <w:rFonts w:cs="FrankRuehl" w:hint="cs"/>
          <w:sz w:val="20"/>
          <w:rtl/>
        </w:rPr>
        <w:t>114, 115, 117</w:t>
      </w:r>
      <w:r w:rsidRPr="00160AEC">
        <w:rPr>
          <w:rStyle w:val="default"/>
          <w:rFonts w:cs="FrankRuehl"/>
          <w:sz w:val="20"/>
          <w:rtl/>
        </w:rPr>
        <w:t xml:space="preserve"> ו</w:t>
      </w:r>
      <w:r w:rsidRPr="00160AEC">
        <w:rPr>
          <w:rStyle w:val="default"/>
          <w:rFonts w:cs="FrankRuehl" w:hint="cs"/>
          <w:sz w:val="20"/>
          <w:rtl/>
        </w:rPr>
        <w:t>-</w:t>
      </w:r>
      <w:r w:rsidRPr="00160AEC">
        <w:rPr>
          <w:rStyle w:val="default"/>
          <w:rFonts w:cs="FrankRuehl"/>
          <w:sz w:val="20"/>
          <w:rtl/>
        </w:rPr>
        <w:t>118 לחוק החברות, תמנה הוועדה הממנה ועדת ביקורת שמספר חבריה לא יפחת משלושה; בוועדת הביקורת לא יהיו חברים נושאי משרה בחברה.</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תנאי כשירותם, אחריותם, חובותיהם וזכויותיהם לקבלת מידע ולהעסקת יועצים של חברי ועדת הביקורת יהיו כשל דירקטורים בחברה.</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(ג)</w:t>
      </w:r>
      <w:r w:rsidRPr="00160AEC">
        <w:rPr>
          <w:rStyle w:val="default"/>
          <w:rFonts w:cs="FrankRuehl" w:hint="cs"/>
          <w:sz w:val="20"/>
          <w:rtl/>
        </w:rPr>
        <w:tab/>
      </w:r>
      <w:r w:rsidRPr="00160AEC">
        <w:rPr>
          <w:rStyle w:val="default"/>
          <w:rFonts w:cs="FrankRuehl"/>
          <w:sz w:val="20"/>
          <w:rtl/>
        </w:rPr>
        <w:t>חבר ועדת ביקורת יהיה זכאי לגמול ולהוצאות שתשלם לו החברה לפי מספר ישיבות ועדת הביקורת שבהן השתתף, בהתאם לגמול ולהוצאות המשולמים לדירקטור לפי תקנות שהותקנו מכוח סעיף 19 לחוק החברות הממשלתיות.</w:t>
      </w:r>
    </w:p>
    <w:p w:rsidR="00161796" w:rsidRDefault="00161796">
      <w:pPr>
        <w:pStyle w:val="P00"/>
        <w:spacing w:before="72"/>
        <w:ind w:left="0" w:right="1134"/>
        <w:rPr>
          <w:rStyle w:val="big-number"/>
          <w:rFonts w:cs="FrankRuehl" w:hint="cs"/>
          <w:sz w:val="26"/>
          <w:szCs w:val="26"/>
          <w:rtl/>
        </w:rPr>
      </w:pPr>
      <w:bookmarkStart w:id="97" w:name="Seif57"/>
      <w:bookmarkEnd w:id="97"/>
      <w:r>
        <w:rPr>
          <w:rFonts w:cs="Miriam"/>
          <w:lang w:val="he-IL"/>
        </w:rPr>
        <w:pict>
          <v:rect id="_x0000_s2401" style="position:absolute;left:0;text-align:left;margin-left:463.5pt;margin-top:7.1pt;width:75.05pt;height:18.35pt;z-index:251623936" filled="f" stroked="f" strokecolor="lime" strokeweight=".25pt">
            <v:textbox style="mso-next-textbox:#_x0000_s2401" inset="1mm,0,1mm,0">
              <w:txbxContent>
                <w:p w:rsidR="0014403D" w:rsidRDefault="0014403D">
                  <w:pPr>
                    <w:pStyle w:val="a7"/>
                    <w:spacing w:line="160" w:lineRule="exact"/>
                    <w:rPr>
                      <w:rFonts w:hint="cs"/>
                      <w:rtl/>
                    </w:rPr>
                  </w:pPr>
                  <w:r>
                    <w:rPr>
                      <w:rFonts w:hint="cs"/>
                      <w:rtl/>
                    </w:rPr>
                    <w:t>תפקידי ועדת הביקורת</w:t>
                  </w:r>
                </w:p>
              </w:txbxContent>
            </v:textbox>
            <w10:anchorlock/>
          </v:rect>
        </w:pict>
      </w:r>
      <w:r>
        <w:rPr>
          <w:rStyle w:val="big-number"/>
          <w:rFonts w:cs="Miriam" w:hint="cs"/>
          <w:rtl/>
        </w:rPr>
        <w:t>58</w:t>
      </w:r>
      <w:r w:rsidRPr="00160AEC">
        <w:rPr>
          <w:rStyle w:val="default"/>
          <w:rFonts w:cs="FrankRuehl"/>
          <w:sz w:val="20"/>
          <w:rtl/>
        </w:rPr>
        <w:t>.</w:t>
      </w:r>
      <w:r w:rsidRPr="00160AEC">
        <w:rPr>
          <w:rStyle w:val="default"/>
          <w:rFonts w:cs="FrankRuehl"/>
          <w:sz w:val="20"/>
          <w:rtl/>
        </w:rPr>
        <w:tab/>
        <w:t>תפקידי ועדת הביקורת הם:</w:t>
      </w:r>
    </w:p>
    <w:p w:rsidR="00161796" w:rsidRPr="00160AEC" w:rsidRDefault="00161796" w:rsidP="00160AEC">
      <w:pPr>
        <w:pStyle w:val="P00"/>
        <w:spacing w:before="72"/>
        <w:ind w:left="624"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לבדוק, תוך התייעצות עם רואה החשבון המבקר, את עניניה הכספיים של החברה</w:t>
      </w:r>
      <w:r w:rsidRPr="00160AEC">
        <w:rPr>
          <w:rStyle w:val="default"/>
          <w:rFonts w:cs="FrankRuehl" w:hint="cs"/>
          <w:sz w:val="20"/>
          <w:rtl/>
        </w:rPr>
        <w:t xml:space="preserve"> </w:t>
      </w:r>
      <w:r w:rsidRPr="00160AEC">
        <w:rPr>
          <w:rStyle w:val="default"/>
          <w:rFonts w:cs="FrankRuehl"/>
          <w:sz w:val="20"/>
          <w:rtl/>
        </w:rPr>
        <w:t>ואת פנקסי החשבונות שלה, לרבות ייעוד כספי החברה למימוש מטרותיה, ולהביא לפני הדירקטוריון והוועדה הממנה את מסקנותיה לאור הבדיקה כאמור;</w:t>
      </w:r>
    </w:p>
    <w:p w:rsidR="00161796" w:rsidRPr="00160AEC" w:rsidRDefault="00161796" w:rsidP="00160AEC">
      <w:pPr>
        <w:pStyle w:val="P00"/>
        <w:spacing w:before="72"/>
        <w:ind w:left="624"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לעמוד על ליקויים בניהול החברה, בין השאר תוך התייעצות עם המבקר הפנימי</w:t>
      </w:r>
      <w:r w:rsidRPr="00160AEC">
        <w:rPr>
          <w:rStyle w:val="default"/>
          <w:rFonts w:cs="FrankRuehl" w:hint="cs"/>
          <w:sz w:val="20"/>
          <w:rtl/>
        </w:rPr>
        <w:t xml:space="preserve"> </w:t>
      </w:r>
      <w:r w:rsidRPr="00160AEC">
        <w:rPr>
          <w:rStyle w:val="default"/>
          <w:rFonts w:cs="FrankRuehl"/>
          <w:sz w:val="20"/>
          <w:rtl/>
        </w:rPr>
        <w:t>של החברה או עם רואה החשבון המבקר, ולהציע לדירקטוריון ולוועדה הממנה דרכים לתיקונם;</w:t>
      </w:r>
    </w:p>
    <w:p w:rsidR="00161796" w:rsidRPr="00160AEC" w:rsidRDefault="00161796" w:rsidP="00160AEC">
      <w:pPr>
        <w:pStyle w:val="P00"/>
        <w:spacing w:before="72"/>
        <w:ind w:left="624"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להחליט אם לאשר פעולות המנויות בסעיף 254(א) לחוק החברות ועסקאות לפי סעיף 270 לחוק האמור, הטעונות את אישור ועדת ביקורת לפי הוראות חוק החברות, והכל כפי שהוחלו לפי סעיף 65(ד).</w:t>
      </w:r>
    </w:p>
    <w:p w:rsidR="00161796" w:rsidRDefault="00161796">
      <w:pPr>
        <w:pStyle w:val="P00"/>
        <w:spacing w:before="72"/>
        <w:ind w:left="0" w:right="1134"/>
        <w:rPr>
          <w:rStyle w:val="big-number"/>
          <w:rFonts w:cs="FrankRuehl" w:hint="cs"/>
          <w:sz w:val="26"/>
          <w:szCs w:val="26"/>
          <w:rtl/>
        </w:rPr>
      </w:pPr>
      <w:bookmarkStart w:id="98" w:name="Seif58"/>
      <w:bookmarkEnd w:id="98"/>
      <w:r>
        <w:rPr>
          <w:rFonts w:cs="Miriam"/>
          <w:lang w:val="he-IL"/>
        </w:rPr>
        <w:pict>
          <v:rect id="_x0000_s2402" style="position:absolute;left:0;text-align:left;margin-left:463.5pt;margin-top:7.1pt;width:75.05pt;height:18.35pt;z-index:251624960" filled="f" stroked="f" strokecolor="lime" strokeweight=".25pt">
            <v:textbox style="mso-next-textbox:#_x0000_s2402" inset="1mm,0,1mm,0">
              <w:txbxContent>
                <w:p w:rsidR="0014403D" w:rsidRDefault="0014403D">
                  <w:pPr>
                    <w:pStyle w:val="a7"/>
                    <w:spacing w:line="160" w:lineRule="exact"/>
                    <w:rPr>
                      <w:rFonts w:hint="cs"/>
                      <w:rtl/>
                    </w:rPr>
                  </w:pPr>
                  <w:r>
                    <w:rPr>
                      <w:rFonts w:hint="cs"/>
                      <w:rtl/>
                    </w:rPr>
                    <w:t>שינויים בשכר ובתנאי שירות</w:t>
                  </w:r>
                </w:p>
              </w:txbxContent>
            </v:textbox>
            <w10:anchorlock/>
          </v:rect>
        </w:pict>
      </w:r>
      <w:r>
        <w:rPr>
          <w:rStyle w:val="big-number"/>
          <w:rFonts w:cs="Miriam" w:hint="cs"/>
          <w:rtl/>
        </w:rPr>
        <w:t>59</w:t>
      </w:r>
      <w:r w:rsidRPr="00160AEC">
        <w:rPr>
          <w:rStyle w:val="default"/>
          <w:rFonts w:cs="FrankRuehl"/>
          <w:sz w:val="20"/>
          <w:rtl/>
        </w:rPr>
        <w:t>.</w:t>
      </w:r>
      <w:r w:rsidRPr="00160AEC">
        <w:rPr>
          <w:rStyle w:val="default"/>
          <w:rFonts w:cs="FrankRuehl"/>
          <w:sz w:val="20"/>
          <w:rtl/>
        </w:rPr>
        <w:tab/>
        <w:t>(א)</w:t>
      </w:r>
      <w:r w:rsidRPr="00160AEC">
        <w:rPr>
          <w:rStyle w:val="default"/>
          <w:rFonts w:cs="FrankRuehl" w:hint="cs"/>
          <w:sz w:val="20"/>
          <w:rtl/>
        </w:rPr>
        <w:tab/>
      </w:r>
      <w:r w:rsidRPr="00160AEC">
        <w:rPr>
          <w:rStyle w:val="default"/>
          <w:rFonts w:cs="FrankRuehl"/>
          <w:sz w:val="20"/>
          <w:rtl/>
        </w:rPr>
        <w:t>החברה לא תסכים על שינויים בשכר, בתנאי פרישה או בגמלאות, או על</w:t>
      </w:r>
      <w:r w:rsidRPr="00160AEC">
        <w:rPr>
          <w:rStyle w:val="default"/>
          <w:rFonts w:cs="FrankRuehl" w:hint="cs"/>
          <w:sz w:val="20"/>
          <w:rtl/>
        </w:rPr>
        <w:t xml:space="preserve"> </w:t>
      </w:r>
      <w:r w:rsidRPr="00160AEC">
        <w:rPr>
          <w:rStyle w:val="default"/>
          <w:rFonts w:cs="FrankRuehl"/>
          <w:sz w:val="20"/>
          <w:rtl/>
        </w:rPr>
        <w:t>הטבות כספיות אחרות הקשורות לעבודה, ולא תנהיג שינויים או הטבות כאמור, שלא</w:t>
      </w:r>
      <w:r w:rsidRPr="00160AEC">
        <w:rPr>
          <w:rStyle w:val="default"/>
          <w:rFonts w:cs="FrankRuehl" w:hint="cs"/>
          <w:sz w:val="20"/>
          <w:rtl/>
        </w:rPr>
        <w:t xml:space="preserve"> </w:t>
      </w:r>
      <w:r w:rsidRPr="00160AEC">
        <w:rPr>
          <w:rStyle w:val="default"/>
          <w:rFonts w:cs="FrankRuehl"/>
          <w:sz w:val="20"/>
          <w:rtl/>
        </w:rPr>
        <w:t>בהתאם להוראות שניתנו לפי סעיף 32(א)(4) לחוק החברות הממשלתיות, לענין עובדי חברות ממשלתיות בעלות היקף פעילות דומה להיקף פעילותה של החברה.</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על אף האמור בכל דין, כל הסכם או הסדר בטל אם הוא נוגד את הוראות סעיף קטן (א).</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(ג)</w:t>
      </w:r>
      <w:r w:rsidRPr="00160AEC">
        <w:rPr>
          <w:rStyle w:val="default"/>
          <w:rFonts w:cs="FrankRuehl" w:hint="cs"/>
          <w:sz w:val="20"/>
          <w:rtl/>
        </w:rPr>
        <w:tab/>
      </w:r>
      <w:r w:rsidRPr="00160AEC">
        <w:rPr>
          <w:rStyle w:val="default"/>
          <w:rFonts w:cs="FrankRuehl"/>
          <w:sz w:val="20"/>
          <w:rtl/>
        </w:rPr>
        <w:t>ראה שר האוצר כי החברה לא קיימה את הוראות סעיף קטן (א), רשאי הוא להפחית סכום השווה לסכום ששולם עקב כך מכל מענק או השתתפות שהחברה היתה מקבלת</w:t>
      </w:r>
      <w:r w:rsidRPr="00160AEC">
        <w:rPr>
          <w:rStyle w:val="default"/>
          <w:rFonts w:cs="FrankRuehl" w:hint="cs"/>
          <w:sz w:val="20"/>
          <w:rtl/>
        </w:rPr>
        <w:t xml:space="preserve"> </w:t>
      </w:r>
      <w:r w:rsidRPr="00160AEC">
        <w:rPr>
          <w:rStyle w:val="default"/>
          <w:rFonts w:cs="FrankRuehl"/>
          <w:sz w:val="20"/>
          <w:rtl/>
        </w:rPr>
        <w:t>מהממשלה אלמלא החריגה, כל עוד היא מבצעת תשלומים בניגוד להוראות סעיף זה; סעיף</w:t>
      </w:r>
      <w:r w:rsidRPr="00160AEC">
        <w:rPr>
          <w:rStyle w:val="default"/>
          <w:rFonts w:cs="FrankRuehl" w:hint="cs"/>
          <w:sz w:val="20"/>
          <w:rtl/>
        </w:rPr>
        <w:t xml:space="preserve"> </w:t>
      </w:r>
      <w:r w:rsidRPr="00160AEC">
        <w:rPr>
          <w:rStyle w:val="default"/>
          <w:rFonts w:cs="FrankRuehl"/>
          <w:sz w:val="20"/>
          <w:rtl/>
        </w:rPr>
        <w:t>קטן זה לא יחול על סכומים שיש להעביר לחברה מתקציב המדינה או מהאפוטרופוס הכללי לפי הוראות סימן א' בפרק ג'.</w:t>
      </w:r>
    </w:p>
    <w:p w:rsidR="00161796" w:rsidRPr="00160AEC" w:rsidRDefault="00161796" w:rsidP="00160AEC">
      <w:pPr>
        <w:pStyle w:val="P00"/>
        <w:spacing w:before="72"/>
        <w:ind w:left="1021" w:right="1134" w:hanging="1021"/>
        <w:rPr>
          <w:rStyle w:val="default"/>
          <w:rFonts w:cs="FrankRuehl" w:hint="cs"/>
          <w:sz w:val="20"/>
          <w:rtl/>
        </w:rPr>
      </w:pPr>
      <w:r w:rsidRPr="00160AEC">
        <w:rPr>
          <w:rStyle w:val="default"/>
          <w:rFonts w:cs="FrankRuehl" w:hint="cs"/>
          <w:sz w:val="20"/>
          <w:rtl/>
        </w:rPr>
        <w:tab/>
      </w:r>
      <w:r w:rsidRPr="00160AEC">
        <w:rPr>
          <w:rStyle w:val="default"/>
          <w:rFonts w:cs="FrankRuehl"/>
          <w:sz w:val="20"/>
          <w:rtl/>
        </w:rPr>
        <w:t>(ד)</w:t>
      </w:r>
      <w:r w:rsidRPr="00160AEC">
        <w:rPr>
          <w:rStyle w:val="default"/>
          <w:rFonts w:cs="FrankRuehl" w:hint="cs"/>
          <w:sz w:val="20"/>
          <w:rtl/>
        </w:rPr>
        <w:tab/>
      </w: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לענין סעיף 22(א)(6) לחוק החברות הממשלתיות כפי שהוחל על החברה לפי</w:t>
      </w:r>
      <w:r w:rsidRPr="00160AEC">
        <w:rPr>
          <w:rStyle w:val="default"/>
          <w:rFonts w:cs="FrankRuehl" w:hint="cs"/>
          <w:sz w:val="20"/>
          <w:rtl/>
        </w:rPr>
        <w:t xml:space="preserve"> </w:t>
      </w:r>
      <w:r w:rsidRPr="00160AEC">
        <w:rPr>
          <w:rStyle w:val="default"/>
          <w:rFonts w:cs="FrankRuehl"/>
          <w:sz w:val="20"/>
          <w:rtl/>
        </w:rPr>
        <w:t>סעיף 65, יראו דירקטור שהסכים ביודעין על שינויים או הטבות בניגוד להוראות סעיף קטן (א), כ</w:t>
      </w:r>
      <w:r w:rsidR="00160AEC">
        <w:rPr>
          <w:rStyle w:val="default"/>
          <w:rFonts w:cs="FrankRuehl"/>
          <w:sz w:val="20"/>
          <w:rtl/>
        </w:rPr>
        <w:t>דירקטור שאינו ממלא תפקידו כראוי</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לענין הוראות סעיף 42 לחוק החברות הממשלתיות כפי שהוחל על החברה לפי סעיף 65, יראו הסכמה של המנהל הכללי לשינויים או להטבות בניגוד להוראות סעיף קטן (א), עילה מספקת לוועדה הממנה להעבירו מכהונתו.</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(ה)</w:t>
      </w:r>
      <w:r w:rsidRPr="00160AEC">
        <w:rPr>
          <w:rStyle w:val="default"/>
          <w:rFonts w:cs="FrankRuehl" w:hint="cs"/>
          <w:sz w:val="20"/>
          <w:rtl/>
        </w:rPr>
        <w:tab/>
      </w:r>
      <w:r w:rsidRPr="00160AEC">
        <w:rPr>
          <w:rStyle w:val="default"/>
          <w:rFonts w:cs="FrankRuehl"/>
          <w:sz w:val="20"/>
          <w:rtl/>
        </w:rPr>
        <w:t>ראתה הרשות כי הסכם או הסדר נוגד לכאורה את הוראות סעיף קטן (א), רשאית היא –</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להודיע לצדדים להסכם או להסדר כי החליטה לבדוק אותו, וכי קיים חשש</w:t>
      </w:r>
      <w:r w:rsidRPr="00160AEC">
        <w:rPr>
          <w:rStyle w:val="default"/>
          <w:rFonts w:cs="FrankRuehl" w:hint="cs"/>
          <w:sz w:val="20"/>
          <w:rtl/>
        </w:rPr>
        <w:t xml:space="preserve"> </w:t>
      </w:r>
      <w:r w:rsidRPr="00160AEC">
        <w:rPr>
          <w:rStyle w:val="default"/>
          <w:rFonts w:cs="FrankRuehl"/>
          <w:sz w:val="20"/>
          <w:rtl/>
        </w:rPr>
        <w:t>שההסכם או ההסדר בטל, כאמור בסעיף קטן (ב) אם הוא נוגד את הוראות סעיף קטן (א) (בסעיף זה – הסכם בבדיקה);</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ליתן לצדדים להסכם בבדיקה, לאחר ההודעה כאמור בפסקה (1), ולמשך</w:t>
      </w:r>
      <w:r w:rsidRPr="00160AEC">
        <w:rPr>
          <w:rStyle w:val="default"/>
          <w:rFonts w:cs="FrankRuehl" w:hint="cs"/>
          <w:sz w:val="20"/>
          <w:rtl/>
        </w:rPr>
        <w:t xml:space="preserve"> </w:t>
      </w:r>
      <w:r w:rsidRPr="00160AEC">
        <w:rPr>
          <w:rStyle w:val="default"/>
          <w:rFonts w:cs="FrankRuehl"/>
          <w:sz w:val="20"/>
          <w:rtl/>
        </w:rPr>
        <w:t>תקופה שלא תעלה על חודש ימים, הזדמנות להביא את טענותיהם בכתב וכן כל מידע כתוב שימצאו לנכון.</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(ו)</w:t>
      </w:r>
      <w:r w:rsidRPr="00160AEC">
        <w:rPr>
          <w:rStyle w:val="default"/>
          <w:rFonts w:cs="FrankRuehl" w:hint="cs"/>
          <w:sz w:val="20"/>
          <w:rtl/>
        </w:rPr>
        <w:tab/>
      </w:r>
      <w:r w:rsidRPr="00160AEC">
        <w:rPr>
          <w:rStyle w:val="default"/>
          <w:rFonts w:cs="FrankRuehl"/>
          <w:sz w:val="20"/>
          <w:rtl/>
        </w:rPr>
        <w:t>ראתה הרשות, על יסוד ראיות שלפניה, לרבות הטיעונים והמידע שהביאו הצדדים לפניה, כי ההסכם שבבדיקה נוגד לכאורה את הוראות סעיף קטן (א) וכי נחוצה תקופה לבדיקתו רשאית היא –</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לקבוע תקופה, שלא תעלה על ארבעה חודשים מיום סיום התקופה שנקבעה</w:t>
      </w:r>
      <w:r w:rsidRPr="00160AEC">
        <w:rPr>
          <w:rStyle w:val="default"/>
          <w:rFonts w:cs="FrankRuehl" w:hint="cs"/>
          <w:sz w:val="20"/>
          <w:rtl/>
        </w:rPr>
        <w:t xml:space="preserve"> </w:t>
      </w:r>
      <w:r w:rsidRPr="00160AEC">
        <w:rPr>
          <w:rStyle w:val="default"/>
          <w:rFonts w:cs="FrankRuehl"/>
          <w:sz w:val="20"/>
          <w:rtl/>
        </w:rPr>
        <w:t>לפי סעיף קטן (ה)(2), לבדיקת ההסכם בבדיקה (בסעיף זה – תקופת בדיקה);</w:t>
      </w:r>
      <w:r w:rsidRPr="00160AEC">
        <w:rPr>
          <w:rStyle w:val="default"/>
          <w:rFonts w:cs="FrankRuehl" w:hint="cs"/>
          <w:sz w:val="20"/>
          <w:rtl/>
        </w:rPr>
        <w:t xml:space="preserve"> </w:t>
      </w:r>
      <w:r w:rsidRPr="00160AEC">
        <w:rPr>
          <w:rStyle w:val="default"/>
          <w:rFonts w:cs="FrankRuehl"/>
          <w:sz w:val="20"/>
          <w:rtl/>
        </w:rPr>
        <w:t>בנסיבות המצדיקות זאת רשאית הרשות להאריך את התקופה האמורה בסעיף קטן (ה)(2) ואת תקופת הבדיקה, לצורך השלמת הבדיקה;</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להורות על גובה התשלום המותר בשל ההטבות הכספיות הקשורות</w:t>
      </w:r>
      <w:r w:rsidRPr="00160AEC">
        <w:rPr>
          <w:rStyle w:val="default"/>
          <w:rFonts w:cs="FrankRuehl" w:hint="cs"/>
          <w:sz w:val="20"/>
          <w:rtl/>
        </w:rPr>
        <w:t xml:space="preserve"> </w:t>
      </w:r>
      <w:r w:rsidRPr="00160AEC">
        <w:rPr>
          <w:rStyle w:val="default"/>
          <w:rFonts w:cs="FrankRuehl"/>
          <w:sz w:val="20"/>
          <w:rtl/>
        </w:rPr>
        <w:t>לעבודה, כמשמעותן בסעיף זה, לפי ההסכם בבדיקה, שרשאית החברה לשלם בתקופת הבדיקה (בסעיף זה – התשלום המותר);</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לקבוע, על אף האמור בכל דין, הוראות בדבר הסדרי הפקדה של תשלומים</w:t>
      </w:r>
      <w:r w:rsidRPr="00160AEC">
        <w:rPr>
          <w:rStyle w:val="default"/>
          <w:rFonts w:cs="FrankRuehl" w:hint="cs"/>
          <w:sz w:val="20"/>
          <w:rtl/>
        </w:rPr>
        <w:t xml:space="preserve"> </w:t>
      </w:r>
      <w:r w:rsidRPr="00160AEC">
        <w:rPr>
          <w:rStyle w:val="default"/>
          <w:rFonts w:cs="FrankRuehl"/>
          <w:sz w:val="20"/>
          <w:rtl/>
        </w:rPr>
        <w:t>מעבר לגובה התשלום המותר ואשר בהם התחייבה החברה על פי ההסכם בבדיקה,</w:t>
      </w:r>
      <w:r w:rsidRPr="00160AEC">
        <w:rPr>
          <w:rStyle w:val="default"/>
          <w:rFonts w:cs="FrankRuehl" w:hint="cs"/>
          <w:sz w:val="20"/>
          <w:rtl/>
        </w:rPr>
        <w:t xml:space="preserve"> </w:t>
      </w:r>
      <w:r w:rsidRPr="00160AEC">
        <w:rPr>
          <w:rStyle w:val="default"/>
          <w:rFonts w:cs="FrankRuehl"/>
          <w:sz w:val="20"/>
          <w:rtl/>
        </w:rPr>
        <w:t>וכן לקבוע דרכים לשמירת ערכם של הסכומים שהופקדו למשך תקופת הבדיקה;</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(4)</w:t>
      </w:r>
      <w:r w:rsidRPr="00160AEC">
        <w:rPr>
          <w:rStyle w:val="default"/>
          <w:rFonts w:cs="FrankRuehl" w:hint="cs"/>
          <w:sz w:val="20"/>
          <w:rtl/>
        </w:rPr>
        <w:tab/>
      </w:r>
      <w:r w:rsidRPr="00160AEC">
        <w:rPr>
          <w:rStyle w:val="default"/>
          <w:rFonts w:cs="FrankRuehl"/>
          <w:sz w:val="20"/>
          <w:rtl/>
        </w:rPr>
        <w:t>הוראות חוק הגנת השכר, התשי"ח</w:t>
      </w:r>
      <w:r w:rsidRPr="00160AEC">
        <w:rPr>
          <w:rStyle w:val="default"/>
          <w:rFonts w:cs="FrankRuehl" w:hint="cs"/>
          <w:sz w:val="20"/>
          <w:rtl/>
        </w:rPr>
        <w:t>-1958</w:t>
      </w:r>
      <w:r w:rsidRPr="00160AEC">
        <w:rPr>
          <w:rStyle w:val="default"/>
          <w:rFonts w:cs="FrankRuehl"/>
          <w:sz w:val="20"/>
          <w:rtl/>
        </w:rPr>
        <w:t>, לא יחולו על תשלום שכר, שהוא מעבר לתשלום המותר בתקופת הבדיקה.</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(ז)</w:t>
      </w:r>
      <w:r w:rsidRPr="00160AEC">
        <w:rPr>
          <w:rStyle w:val="default"/>
          <w:rFonts w:cs="FrankRuehl" w:hint="cs"/>
          <w:sz w:val="20"/>
          <w:rtl/>
        </w:rPr>
        <w:tab/>
      </w:r>
      <w:r w:rsidRPr="00160AEC">
        <w:rPr>
          <w:rStyle w:val="default"/>
          <w:rFonts w:cs="FrankRuehl"/>
          <w:sz w:val="20"/>
          <w:rtl/>
        </w:rPr>
        <w:t>הסכם או הסדר שהרשות ראתה לגביו כי הוא נוגד את הוראות סעיף קטן (א) וכי חלות עליו הוראות סעיף קטן (ב), לא יחולו עליו הוראות סעיף 31 לחוק החוזים (חלק כללי), התשל"ג</w:t>
      </w:r>
      <w:r w:rsidRPr="00160AEC">
        <w:rPr>
          <w:rStyle w:val="default"/>
          <w:rFonts w:cs="FrankRuehl" w:hint="cs"/>
          <w:sz w:val="20"/>
          <w:rtl/>
        </w:rPr>
        <w:t>-1973</w:t>
      </w:r>
      <w:r w:rsidRPr="00160AEC">
        <w:rPr>
          <w:rStyle w:val="default"/>
          <w:rFonts w:cs="FrankRuehl"/>
          <w:sz w:val="20"/>
          <w:rtl/>
        </w:rPr>
        <w:t>; הרשות רשאית לפעול לגבי הסכם או הסדר כאמור גם לפי כל אחד מאלה:</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להודיע לצדדים להסכם על בטלות ההסכם או ההסדר כאמור בסעיף קטן (ב)</w:t>
      </w:r>
      <w:r w:rsidRPr="00160AEC">
        <w:rPr>
          <w:rStyle w:val="default"/>
          <w:rFonts w:cs="FrankRuehl" w:hint="cs"/>
          <w:sz w:val="20"/>
          <w:rtl/>
        </w:rPr>
        <w:t xml:space="preserve"> </w:t>
      </w:r>
      <w:r w:rsidRPr="00160AEC">
        <w:rPr>
          <w:rStyle w:val="default"/>
          <w:rFonts w:cs="FrankRuehl"/>
          <w:sz w:val="20"/>
          <w:rtl/>
        </w:rPr>
        <w:t>(להלן – ההסכם הנוגד), או על בטלות חלק מהוראותיו, ועל החובה של החברה</w:t>
      </w:r>
      <w:r w:rsidRPr="00160AEC">
        <w:rPr>
          <w:rStyle w:val="default"/>
          <w:rFonts w:cs="FrankRuehl" w:hint="cs"/>
          <w:sz w:val="20"/>
          <w:rtl/>
        </w:rPr>
        <w:t xml:space="preserve"> </w:t>
      </w:r>
      <w:r w:rsidRPr="00160AEC">
        <w:rPr>
          <w:rStyle w:val="default"/>
          <w:rFonts w:cs="FrankRuehl"/>
          <w:sz w:val="20"/>
          <w:rtl/>
        </w:rPr>
        <w:t>להפסיק לאלתר כל הטבה כספית הקשורה לעבודה שמקורה בהסכם הנוגד או בהוראות הבטלות;</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בהתחשב במדיניות השכר הכוללת במגזר הציבורי, במידת החריגה של</w:t>
      </w:r>
      <w:r w:rsidRPr="00160AEC">
        <w:rPr>
          <w:rStyle w:val="default"/>
          <w:rFonts w:cs="FrankRuehl" w:hint="cs"/>
          <w:sz w:val="20"/>
          <w:rtl/>
        </w:rPr>
        <w:t xml:space="preserve"> </w:t>
      </w:r>
      <w:r w:rsidRPr="00160AEC">
        <w:rPr>
          <w:rStyle w:val="default"/>
          <w:rFonts w:cs="FrankRuehl"/>
          <w:sz w:val="20"/>
          <w:rtl/>
        </w:rPr>
        <w:t>ההסכם הנוגד מן הנהוג לגבי עובדי חברות ממשלתיות בעלות היקף פעילות דומה להיקף פעילותה של החברה, ומטעמים שבצדק –</w:t>
      </w:r>
    </w:p>
    <w:p w:rsidR="00161796" w:rsidRPr="00160AEC" w:rsidRDefault="00161796" w:rsidP="00160AEC">
      <w:pPr>
        <w:pStyle w:val="P00"/>
        <w:spacing w:before="72"/>
        <w:ind w:left="1474" w:right="1134"/>
        <w:rPr>
          <w:rStyle w:val="default"/>
          <w:rFonts w:cs="FrankRuehl" w:hint="cs"/>
          <w:sz w:val="20"/>
          <w:rtl/>
        </w:rPr>
      </w:pPr>
      <w:r w:rsidRPr="00160AEC">
        <w:rPr>
          <w:rStyle w:val="default"/>
          <w:rFonts w:cs="FrankRuehl"/>
          <w:sz w:val="20"/>
          <w:rtl/>
        </w:rPr>
        <w:t>(א)</w:t>
      </w:r>
      <w:r w:rsidRPr="00160AEC">
        <w:rPr>
          <w:rStyle w:val="default"/>
          <w:rFonts w:cs="FrankRuehl" w:hint="cs"/>
          <w:sz w:val="20"/>
          <w:rtl/>
        </w:rPr>
        <w:tab/>
      </w:r>
      <w:r w:rsidRPr="00160AEC">
        <w:rPr>
          <w:rStyle w:val="default"/>
          <w:rFonts w:cs="FrankRuehl"/>
          <w:sz w:val="20"/>
          <w:rtl/>
        </w:rPr>
        <w:t>להנחות את החברה בדבר ההסכם או ההסדר אשר יכול לחול על הצדדים במקום ההסכם הנוגד;</w:t>
      </w:r>
    </w:p>
    <w:p w:rsidR="00161796" w:rsidRPr="00160AEC" w:rsidRDefault="00161796" w:rsidP="00160AEC">
      <w:pPr>
        <w:pStyle w:val="P00"/>
        <w:spacing w:before="72"/>
        <w:ind w:left="1474" w:right="1134"/>
        <w:rPr>
          <w:rStyle w:val="default"/>
          <w:rFonts w:cs="FrankRuehl" w:hint="cs"/>
          <w:sz w:val="20"/>
          <w:rtl/>
        </w:rPr>
      </w:pPr>
      <w:r w:rsidRPr="00160AEC">
        <w:rPr>
          <w:rStyle w:val="default"/>
          <w:rFonts w:cs="FrankRuehl"/>
          <w:sz w:val="20"/>
          <w:rtl/>
        </w:rPr>
        <w:t>(ב)</w:t>
      </w:r>
      <w:r w:rsidRPr="00160AEC">
        <w:rPr>
          <w:rStyle w:val="default"/>
          <w:rFonts w:cs="FrankRuehl" w:hint="cs"/>
          <w:sz w:val="20"/>
          <w:rtl/>
        </w:rPr>
        <w:tab/>
      </w:r>
      <w:r w:rsidRPr="00160AEC">
        <w:rPr>
          <w:rStyle w:val="default"/>
          <w:rFonts w:cs="FrankRuehl"/>
          <w:sz w:val="20"/>
          <w:rtl/>
        </w:rPr>
        <w:t>להודיע לחברה כי מחובתה לתבוע השבה של הטבה שהוענקה על פי ההסכם או ההסדר הנוגד;</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להורות על העברת הכספים שהופקדו לפי סעיף קטן (ו)(3) לחברה, או לעובד, לפי הענין, ובהתאם להודעתה.</w:t>
      </w:r>
    </w:p>
    <w:p w:rsidR="00161796" w:rsidRPr="00160AEC" w:rsidRDefault="00161796" w:rsidP="00160AEC">
      <w:pPr>
        <w:pStyle w:val="P00"/>
        <w:spacing w:before="72"/>
        <w:ind w:left="1021" w:right="1134" w:hanging="1021"/>
        <w:rPr>
          <w:rStyle w:val="default"/>
          <w:rFonts w:cs="FrankRuehl" w:hint="cs"/>
          <w:sz w:val="20"/>
          <w:rtl/>
        </w:rPr>
      </w:pPr>
      <w:r w:rsidRPr="00160AEC">
        <w:rPr>
          <w:rStyle w:val="default"/>
          <w:rFonts w:cs="FrankRuehl" w:hint="cs"/>
          <w:sz w:val="20"/>
          <w:rtl/>
        </w:rPr>
        <w:tab/>
      </w:r>
      <w:r w:rsidRPr="00160AEC">
        <w:rPr>
          <w:rStyle w:val="default"/>
          <w:rFonts w:cs="FrankRuehl"/>
          <w:sz w:val="20"/>
          <w:rtl/>
        </w:rPr>
        <w:t>(ח)</w:t>
      </w:r>
      <w:r w:rsidRPr="00160AEC">
        <w:rPr>
          <w:rStyle w:val="default"/>
          <w:rFonts w:cs="FrankRuehl" w:hint="cs"/>
          <w:sz w:val="20"/>
          <w:rtl/>
        </w:rPr>
        <w:tab/>
      </w:r>
      <w:r w:rsidRPr="00160AEC">
        <w:rPr>
          <w:rStyle w:val="default"/>
          <w:rFonts w:cs="FrankRuehl"/>
          <w:sz w:val="20"/>
          <w:rtl/>
        </w:rPr>
        <w:t>(1)</w:t>
      </w:r>
      <w:r w:rsidRPr="00160AEC">
        <w:rPr>
          <w:rStyle w:val="default"/>
          <w:rFonts w:cs="FrankRuehl" w:hint="cs"/>
          <w:sz w:val="20"/>
          <w:rtl/>
        </w:rPr>
        <w:tab/>
      </w:r>
      <w:r w:rsidRPr="00160AEC">
        <w:rPr>
          <w:rStyle w:val="default"/>
          <w:rFonts w:cs="FrankRuehl"/>
          <w:sz w:val="20"/>
          <w:rtl/>
        </w:rPr>
        <w:t>החברה תמסור לרשות אחת לשנה, בהתאם למועד ולאופן שנקבעו בתקנות</w:t>
      </w:r>
      <w:r w:rsidRPr="00160AEC">
        <w:rPr>
          <w:rStyle w:val="default"/>
          <w:rFonts w:cs="FrankRuehl" w:hint="cs"/>
          <w:sz w:val="20"/>
          <w:rtl/>
        </w:rPr>
        <w:t xml:space="preserve"> </w:t>
      </w:r>
      <w:r w:rsidRPr="00160AEC">
        <w:rPr>
          <w:rStyle w:val="default"/>
          <w:rFonts w:cs="FrankRuehl"/>
          <w:sz w:val="20"/>
          <w:rtl/>
        </w:rPr>
        <w:t>לפי סעיף 33א(א) לחוק יסודות התקציב, התשמ"ה</w:t>
      </w:r>
      <w:r w:rsidRPr="00160AEC">
        <w:rPr>
          <w:rStyle w:val="default"/>
          <w:rFonts w:cs="FrankRuehl" w:hint="cs"/>
          <w:sz w:val="20"/>
          <w:rtl/>
        </w:rPr>
        <w:t>-1985</w:t>
      </w:r>
      <w:r w:rsidRPr="00160AEC">
        <w:rPr>
          <w:rStyle w:val="default"/>
          <w:rFonts w:cs="FrankRuehl"/>
          <w:sz w:val="20"/>
          <w:rtl/>
        </w:rPr>
        <w:t xml:space="preserve">, דין וחשבון ובו פירוט מלא על תנאי </w:t>
      </w:r>
      <w:r w:rsidR="00160AEC">
        <w:rPr>
          <w:rStyle w:val="default"/>
          <w:rFonts w:cs="FrankRuehl"/>
          <w:sz w:val="20"/>
          <w:rtl/>
        </w:rPr>
        <w:t>ההעסקה של כל בעל תפקיד ועובד בה</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(2)</w:t>
      </w:r>
      <w:r w:rsidRPr="00160AEC">
        <w:rPr>
          <w:rStyle w:val="default"/>
          <w:rFonts w:cs="FrankRuehl" w:hint="cs"/>
          <w:sz w:val="20"/>
          <w:rtl/>
        </w:rPr>
        <w:tab/>
      </w:r>
      <w:r w:rsidRPr="00160AEC">
        <w:rPr>
          <w:rStyle w:val="default"/>
          <w:rFonts w:cs="FrankRuehl"/>
          <w:sz w:val="20"/>
          <w:rtl/>
        </w:rPr>
        <w:t>החברה תדווח על קיום הליך בערכאה שיפוטית או בפני בורר בענין תנאי</w:t>
      </w:r>
      <w:r w:rsidRPr="00160AEC">
        <w:rPr>
          <w:rStyle w:val="default"/>
          <w:rFonts w:cs="FrankRuehl" w:hint="cs"/>
          <w:sz w:val="20"/>
          <w:rtl/>
        </w:rPr>
        <w:t xml:space="preserve"> </w:t>
      </w:r>
      <w:r w:rsidRPr="00160AEC">
        <w:rPr>
          <w:rStyle w:val="default"/>
          <w:rFonts w:cs="FrankRuehl"/>
          <w:sz w:val="20"/>
          <w:rtl/>
        </w:rPr>
        <w:t>העסקה של בעל תפקיד או עובד כאמור, בתוך שבעה ימים מיום שנודע לה על פתיחת הליך כאמור</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(3)</w:t>
      </w:r>
      <w:r w:rsidRPr="00160AEC">
        <w:rPr>
          <w:rStyle w:val="default"/>
          <w:rFonts w:cs="FrankRuehl" w:hint="cs"/>
          <w:sz w:val="20"/>
          <w:rtl/>
        </w:rPr>
        <w:tab/>
      </w:r>
      <w:r w:rsidRPr="00160AEC">
        <w:rPr>
          <w:rStyle w:val="default"/>
          <w:rFonts w:cs="FrankRuehl"/>
          <w:sz w:val="20"/>
          <w:rtl/>
        </w:rPr>
        <w:t>הרשות רשאית, בהסכמת השר, לדרוש מן החברה למסור מידע שיש בו צורך</w:t>
      </w:r>
      <w:r w:rsidRPr="00160AEC">
        <w:rPr>
          <w:rStyle w:val="default"/>
          <w:rFonts w:cs="FrankRuehl" w:hint="cs"/>
          <w:sz w:val="20"/>
          <w:rtl/>
        </w:rPr>
        <w:t xml:space="preserve"> </w:t>
      </w:r>
      <w:r w:rsidRPr="00160AEC">
        <w:rPr>
          <w:rStyle w:val="default"/>
          <w:rFonts w:cs="FrankRuehl"/>
          <w:sz w:val="20"/>
          <w:rtl/>
        </w:rPr>
        <w:t>למטרות מעקב אחר ביצוע הוראות סעיף זה, בדרך ובמועד שנקבעו בדרישה, אם היה לה יסוד לחשש שהח</w:t>
      </w:r>
      <w:r w:rsidR="00160AEC">
        <w:rPr>
          <w:rStyle w:val="default"/>
          <w:rFonts w:cs="FrankRuehl"/>
          <w:sz w:val="20"/>
          <w:rtl/>
        </w:rPr>
        <w:t>ברה אינה מקיימת את הוראות הסעיף</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(4)</w:t>
      </w:r>
      <w:r w:rsidRPr="00160AEC">
        <w:rPr>
          <w:rStyle w:val="default"/>
          <w:rFonts w:cs="FrankRuehl" w:hint="cs"/>
          <w:sz w:val="20"/>
          <w:rtl/>
        </w:rPr>
        <w:tab/>
      </w:r>
      <w:r w:rsidRPr="00160AEC">
        <w:rPr>
          <w:rStyle w:val="default"/>
          <w:rFonts w:cs="FrankRuehl"/>
          <w:sz w:val="20"/>
          <w:rtl/>
        </w:rPr>
        <w:t>נמסר לפי סעיף זה מידע כמשמעותו בסעיף 7 לחוק הגנת הפרטיות, התשמ"א-</w:t>
      </w:r>
      <w:r w:rsidRPr="00160AEC">
        <w:rPr>
          <w:rStyle w:val="default"/>
          <w:rFonts w:cs="FrankRuehl" w:hint="cs"/>
          <w:sz w:val="20"/>
          <w:rtl/>
        </w:rPr>
        <w:t>1981</w:t>
      </w:r>
      <w:r w:rsidR="00160AEC">
        <w:rPr>
          <w:rStyle w:val="default"/>
          <w:rFonts w:cs="FrankRuehl"/>
          <w:sz w:val="20"/>
          <w:rtl/>
        </w:rPr>
        <w:t>, יחולו עליו הוראות החוק האמור</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(5)</w:t>
      </w:r>
      <w:r w:rsidRPr="00160AEC">
        <w:rPr>
          <w:rStyle w:val="default"/>
          <w:rFonts w:cs="FrankRuehl" w:hint="cs"/>
          <w:sz w:val="20"/>
          <w:rtl/>
        </w:rPr>
        <w:tab/>
      </w:r>
      <w:r w:rsidRPr="00160AEC">
        <w:rPr>
          <w:rStyle w:val="default"/>
          <w:rFonts w:cs="FrankRuehl"/>
          <w:sz w:val="20"/>
          <w:rtl/>
        </w:rPr>
        <w:t>לא יגלה אדם כל מידע שנמסר לפי סעיף זה ושהגיע אליו בתוקף תפקידו</w:t>
      </w:r>
      <w:r w:rsidRPr="00160AEC">
        <w:rPr>
          <w:rStyle w:val="default"/>
          <w:rFonts w:cs="FrankRuehl" w:hint="cs"/>
          <w:sz w:val="20"/>
          <w:rtl/>
        </w:rPr>
        <w:t xml:space="preserve"> </w:t>
      </w:r>
      <w:r w:rsidRPr="00160AEC">
        <w:rPr>
          <w:rStyle w:val="default"/>
          <w:rFonts w:cs="FrankRuehl"/>
          <w:sz w:val="20"/>
          <w:rtl/>
        </w:rPr>
        <w:t xml:space="preserve">אלא לצורך ביצוע עבודתו ובקשר לחוק זה או על פי </w:t>
      </w:r>
      <w:r w:rsidR="00160AEC">
        <w:rPr>
          <w:rStyle w:val="default"/>
          <w:rFonts w:cs="FrankRuehl"/>
          <w:sz w:val="20"/>
          <w:rtl/>
        </w:rPr>
        <w:t>צו של בית משפט בקשר להליך משפטי</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(6)</w:t>
      </w:r>
      <w:r w:rsidRPr="00160AEC">
        <w:rPr>
          <w:rStyle w:val="default"/>
          <w:rFonts w:cs="FrankRuehl" w:hint="cs"/>
          <w:sz w:val="20"/>
          <w:rtl/>
        </w:rPr>
        <w:tab/>
      </w:r>
      <w:r w:rsidRPr="00160AEC">
        <w:rPr>
          <w:rStyle w:val="default"/>
          <w:rFonts w:cs="FrankRuehl"/>
          <w:sz w:val="20"/>
          <w:rtl/>
        </w:rPr>
        <w:t>ראה שר האוצר כי החברה לא מסרה מידע לפי הוראות סעיף קטן זה, רשאי</w:t>
      </w:r>
      <w:r w:rsidRPr="00160AEC">
        <w:rPr>
          <w:rStyle w:val="default"/>
          <w:rFonts w:cs="FrankRuehl" w:hint="cs"/>
          <w:sz w:val="20"/>
          <w:rtl/>
        </w:rPr>
        <w:t xml:space="preserve"> </w:t>
      </w:r>
      <w:r w:rsidRPr="00160AEC">
        <w:rPr>
          <w:rStyle w:val="default"/>
          <w:rFonts w:cs="FrankRuehl"/>
          <w:sz w:val="20"/>
          <w:rtl/>
        </w:rPr>
        <w:t>הוא לעכב העברת כל מענק או השתתפות שהחברה היתה מקבלת מהממשלה, כל</w:t>
      </w:r>
      <w:r w:rsidRPr="00160AEC">
        <w:rPr>
          <w:rStyle w:val="default"/>
          <w:rFonts w:cs="FrankRuehl" w:hint="cs"/>
          <w:sz w:val="20"/>
          <w:rtl/>
        </w:rPr>
        <w:t xml:space="preserve"> </w:t>
      </w:r>
      <w:r w:rsidRPr="00160AEC">
        <w:rPr>
          <w:rStyle w:val="default"/>
          <w:rFonts w:cs="FrankRuehl"/>
          <w:sz w:val="20"/>
          <w:rtl/>
        </w:rPr>
        <w:t>עוד אין היא מוסרת את המידע; סעיף קטן זה לא יחול על סכומים שיש להעביר</w:t>
      </w:r>
      <w:r w:rsidRPr="00160AEC">
        <w:rPr>
          <w:rStyle w:val="default"/>
          <w:rFonts w:cs="FrankRuehl" w:hint="cs"/>
          <w:sz w:val="20"/>
          <w:rtl/>
        </w:rPr>
        <w:t xml:space="preserve"> </w:t>
      </w:r>
      <w:r w:rsidRPr="00160AEC">
        <w:rPr>
          <w:rStyle w:val="default"/>
          <w:rFonts w:cs="FrankRuehl"/>
          <w:sz w:val="20"/>
          <w:rtl/>
        </w:rPr>
        <w:t>לחברה מתקציב המדינה או מהאפוטרופוס ה</w:t>
      </w:r>
      <w:r w:rsidR="00160AEC">
        <w:rPr>
          <w:rStyle w:val="default"/>
          <w:rFonts w:cs="FrankRuehl"/>
          <w:sz w:val="20"/>
          <w:rtl/>
        </w:rPr>
        <w:t>כללי לפי הוראות סימן א' בפרק ג'</w:t>
      </w:r>
      <w:r w:rsidR="00160AEC">
        <w:rPr>
          <w:rStyle w:val="default"/>
          <w:rFonts w:cs="FrankRuehl" w:hint="cs"/>
          <w:sz w:val="20"/>
          <w:rtl/>
        </w:rPr>
        <w:t>;</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(7)</w:t>
      </w:r>
      <w:r w:rsidRPr="00160AEC">
        <w:rPr>
          <w:rStyle w:val="default"/>
          <w:rFonts w:cs="FrankRuehl" w:hint="cs"/>
          <w:sz w:val="20"/>
          <w:rtl/>
        </w:rPr>
        <w:tab/>
      </w:r>
      <w:r w:rsidRPr="00160AEC">
        <w:rPr>
          <w:rStyle w:val="default"/>
          <w:rFonts w:cs="FrankRuehl"/>
          <w:sz w:val="20"/>
          <w:rtl/>
        </w:rPr>
        <w:t>בסעיף קטן זה –</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"בעל תפקיד" – יושב ראש דירקטוריון, דירקטור, מנהל כללי, משנה או סגן</w:t>
      </w:r>
      <w:r w:rsidRPr="00160AEC">
        <w:rPr>
          <w:rStyle w:val="default"/>
          <w:rFonts w:cs="FrankRuehl" w:hint="cs"/>
          <w:sz w:val="20"/>
          <w:rtl/>
        </w:rPr>
        <w:t xml:space="preserve"> </w:t>
      </w:r>
      <w:r w:rsidRPr="00160AEC">
        <w:rPr>
          <w:rStyle w:val="default"/>
          <w:rFonts w:cs="FrankRuehl"/>
          <w:sz w:val="20"/>
          <w:rtl/>
        </w:rPr>
        <w:t>מנהל כללי, מנהל עניני כספים, מבקר פנימי, יועץ משפטי וכל מנהל</w:t>
      </w:r>
      <w:r w:rsidRPr="00160AEC">
        <w:rPr>
          <w:rStyle w:val="default"/>
          <w:rFonts w:cs="FrankRuehl" w:hint="cs"/>
          <w:sz w:val="20"/>
          <w:rtl/>
        </w:rPr>
        <w:t xml:space="preserve"> </w:t>
      </w:r>
      <w:r w:rsidRPr="00160AEC">
        <w:rPr>
          <w:rStyle w:val="default"/>
          <w:rFonts w:cs="FrankRuehl"/>
          <w:sz w:val="20"/>
          <w:rtl/>
        </w:rPr>
        <w:t>אחר הכפוף במישרין למנהל הכללי וכל הממלא תפקיד כאמור, אף אם תוארו שונה, וכל בעל תפקיד אחר שיקבע השר;</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"מידע" – לרבות כל ידיעה, נתון או רישום, בין על גבי מסמך ובין בתצלום,</w:t>
      </w:r>
      <w:r w:rsidRPr="00160AEC">
        <w:rPr>
          <w:rStyle w:val="default"/>
          <w:rFonts w:cs="FrankRuehl" w:hint="cs"/>
          <w:sz w:val="20"/>
          <w:rtl/>
        </w:rPr>
        <w:t xml:space="preserve"> </w:t>
      </w:r>
      <w:r w:rsidRPr="00160AEC">
        <w:rPr>
          <w:rStyle w:val="default"/>
          <w:rFonts w:cs="FrankRuehl"/>
          <w:sz w:val="20"/>
          <w:rtl/>
        </w:rPr>
        <w:t>הקלטה או מאגר מידע אלקטרוני, ולרבות הסכמים, הסדרים והסכמי שכר קיבוציים ואישיים;</w:t>
      </w:r>
    </w:p>
    <w:p w:rsidR="00161796" w:rsidRPr="00160AEC" w:rsidRDefault="00161796" w:rsidP="00160AEC">
      <w:pPr>
        <w:pStyle w:val="P00"/>
        <w:spacing w:before="72"/>
        <w:ind w:left="1021" w:right="1134"/>
        <w:rPr>
          <w:rStyle w:val="default"/>
          <w:rFonts w:cs="FrankRuehl" w:hint="cs"/>
          <w:sz w:val="20"/>
          <w:rtl/>
        </w:rPr>
      </w:pPr>
      <w:r w:rsidRPr="00160AEC">
        <w:rPr>
          <w:rStyle w:val="default"/>
          <w:rFonts w:cs="FrankRuehl"/>
          <w:sz w:val="20"/>
          <w:rtl/>
        </w:rPr>
        <w:t>"תנאי העסקה" – שכר לרבות תנאי פרישה, גמלאות או הטבות כספיות אחרות הקשורות לעבודה ולרבות התחייבות למתן כל אחד מאלה.</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(ט)</w:t>
      </w:r>
      <w:r w:rsidRPr="00160AEC">
        <w:rPr>
          <w:rStyle w:val="default"/>
          <w:rFonts w:cs="FrankRuehl" w:hint="cs"/>
          <w:sz w:val="20"/>
          <w:rtl/>
        </w:rPr>
        <w:tab/>
      </w:r>
      <w:r w:rsidRPr="00160AEC">
        <w:rPr>
          <w:rStyle w:val="default"/>
          <w:rFonts w:cs="FrankRuehl"/>
          <w:sz w:val="20"/>
          <w:rtl/>
        </w:rPr>
        <w:t>הרשות תגיש לכנסת, מדי שנה, דין וחשבון לגבי החברה, שייערך במתכונת דומה, ככל הניתן, לדין וחשבון כאמור בסעיף 33א(ג) לחוק יסודות התקציב.</w:t>
      </w:r>
    </w:p>
    <w:p w:rsidR="00161796" w:rsidRPr="00160AEC" w:rsidRDefault="00161796">
      <w:pPr>
        <w:pStyle w:val="P00"/>
        <w:spacing w:before="72"/>
        <w:ind w:left="0" w:right="1134"/>
        <w:rPr>
          <w:rStyle w:val="default"/>
          <w:rFonts w:cs="FrankRuehl" w:hint="cs"/>
          <w:sz w:val="20"/>
          <w:rtl/>
        </w:rPr>
      </w:pPr>
      <w:r w:rsidRPr="00160AEC">
        <w:rPr>
          <w:rStyle w:val="default"/>
          <w:rFonts w:cs="FrankRuehl" w:hint="cs"/>
          <w:sz w:val="20"/>
          <w:rtl/>
        </w:rPr>
        <w:tab/>
      </w:r>
      <w:r w:rsidRPr="00160AEC">
        <w:rPr>
          <w:rStyle w:val="default"/>
          <w:rFonts w:cs="FrankRuehl"/>
          <w:sz w:val="20"/>
          <w:rtl/>
        </w:rPr>
        <w:t>(י)</w:t>
      </w:r>
      <w:r w:rsidRPr="00160AEC">
        <w:rPr>
          <w:rStyle w:val="default"/>
          <w:rFonts w:cs="FrankRuehl" w:hint="cs"/>
          <w:sz w:val="20"/>
          <w:rtl/>
        </w:rPr>
        <w:tab/>
      </w:r>
      <w:r w:rsidRPr="00160AEC">
        <w:rPr>
          <w:rStyle w:val="default"/>
          <w:rFonts w:cs="FrankRuehl"/>
          <w:sz w:val="20"/>
          <w:rtl/>
        </w:rPr>
        <w:t>הוראות סעיף זה לא יחולו על החברה אם חלות עליה הוראות פרקים ד' ו</w:t>
      </w:r>
      <w:r w:rsidRPr="00160AEC">
        <w:rPr>
          <w:rStyle w:val="default"/>
          <w:rFonts w:cs="FrankRuehl" w:hint="cs"/>
          <w:sz w:val="20"/>
          <w:rtl/>
        </w:rPr>
        <w:t>-</w:t>
      </w:r>
      <w:r w:rsidRPr="00160AEC">
        <w:rPr>
          <w:rStyle w:val="default"/>
          <w:rFonts w:cs="FrankRuehl"/>
          <w:sz w:val="20"/>
          <w:rtl/>
        </w:rPr>
        <w:t>ה' לחוק יסודות התקציב, לפי סעיף 66(ב).</w:t>
      </w:r>
    </w:p>
    <w:p w:rsidR="00161796" w:rsidRDefault="00161796">
      <w:pPr>
        <w:pStyle w:val="header-2"/>
        <w:ind w:left="0" w:right="1134"/>
        <w:rPr>
          <w:rFonts w:hint="cs"/>
          <w:rtl/>
        </w:rPr>
      </w:pPr>
      <w:bookmarkStart w:id="99" w:name="hed211"/>
      <w:bookmarkEnd w:id="99"/>
      <w:r>
        <w:rPr>
          <w:rtl/>
        </w:rPr>
        <w:t>סימן ד': פירוק החברה</w:t>
      </w:r>
    </w:p>
    <w:p w:rsidR="00161796" w:rsidRDefault="00161796" w:rsidP="00C06614">
      <w:pPr>
        <w:pStyle w:val="P00"/>
        <w:spacing w:before="72"/>
        <w:ind w:left="0" w:right="1134"/>
        <w:rPr>
          <w:rStyle w:val="big-number"/>
          <w:rFonts w:cs="FrankRuehl" w:hint="cs"/>
          <w:sz w:val="26"/>
          <w:szCs w:val="26"/>
          <w:rtl/>
        </w:rPr>
      </w:pPr>
      <w:bookmarkStart w:id="100" w:name="Seif59"/>
      <w:bookmarkEnd w:id="100"/>
      <w:r>
        <w:rPr>
          <w:rFonts w:cs="Miriam"/>
          <w:lang w:val="he-IL"/>
        </w:rPr>
        <w:pict>
          <v:rect id="_x0000_s2403" style="position:absolute;left:0;text-align:left;margin-left:463.5pt;margin-top:7.1pt;width:75.05pt;height:37.1pt;z-index:251625984" filled="f" stroked="f" strokecolor="lime" strokeweight=".25pt">
            <v:textbox style="mso-next-textbox:#_x0000_s2403" inset="1mm,0,1mm,0">
              <w:txbxContent>
                <w:p w:rsidR="0014403D" w:rsidRDefault="0014403D">
                  <w:pPr>
                    <w:pStyle w:val="a7"/>
                    <w:spacing w:line="160" w:lineRule="exact"/>
                    <w:rPr>
                      <w:rFonts w:hint="cs"/>
                      <w:rtl/>
                    </w:rPr>
                  </w:pPr>
                  <w:r>
                    <w:rPr>
                      <w:rFonts w:hint="cs"/>
                      <w:rtl/>
                    </w:rPr>
                    <w:t>תקופת פעילות החברה</w:t>
                  </w:r>
                </w:p>
                <w:p w:rsidR="0014403D" w:rsidRDefault="0014403D">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60</w:t>
      </w:r>
      <w:r w:rsidRPr="0041362A">
        <w:rPr>
          <w:rStyle w:val="default"/>
          <w:rFonts w:cs="FrankRuehl"/>
          <w:sz w:val="20"/>
          <w:rtl/>
        </w:rPr>
        <w:t>.</w:t>
      </w:r>
      <w:r w:rsidRPr="0041362A">
        <w:rPr>
          <w:rStyle w:val="default"/>
          <w:rFonts w:cs="FrankRuehl"/>
          <w:sz w:val="20"/>
          <w:rtl/>
        </w:rPr>
        <w:tab/>
        <w:t>(א)</w:t>
      </w:r>
      <w:r w:rsidRPr="0041362A">
        <w:rPr>
          <w:rStyle w:val="default"/>
          <w:rFonts w:cs="FrankRuehl" w:hint="cs"/>
          <w:sz w:val="20"/>
          <w:rtl/>
        </w:rPr>
        <w:tab/>
      </w:r>
      <w:r w:rsidRPr="0041362A">
        <w:rPr>
          <w:rStyle w:val="default"/>
          <w:rFonts w:cs="FrankRuehl"/>
          <w:sz w:val="20"/>
          <w:rtl/>
        </w:rPr>
        <w:t xml:space="preserve">החברה תפעל לשם מימוש מטרותיה וביצוע תפקידיה לפי הוראות חוק זה </w:t>
      </w:r>
      <w:r w:rsidR="00C06614" w:rsidRPr="00C06614">
        <w:rPr>
          <w:rStyle w:val="default"/>
          <w:rFonts w:cs="FrankRuehl" w:hint="cs"/>
          <w:sz w:val="20"/>
          <w:rtl/>
        </w:rPr>
        <w:t>עד יום י"ג בטבת התשע"ח (31 בדצמבר 2017)</w:t>
      </w:r>
      <w:r w:rsidRPr="0041362A">
        <w:rPr>
          <w:rStyle w:val="default"/>
          <w:rFonts w:cs="FrankRuehl"/>
          <w:sz w:val="20"/>
          <w:rtl/>
        </w:rPr>
        <w:t xml:space="preserve"> (בחוק זה – תקופת פעילות החברה); בתום תקופת פעילות</w:t>
      </w:r>
      <w:r w:rsidRPr="0041362A">
        <w:rPr>
          <w:rStyle w:val="default"/>
          <w:rFonts w:cs="FrankRuehl" w:hint="cs"/>
          <w:sz w:val="20"/>
          <w:rtl/>
        </w:rPr>
        <w:t xml:space="preserve"> </w:t>
      </w:r>
      <w:r w:rsidRPr="0041362A">
        <w:rPr>
          <w:rStyle w:val="default"/>
          <w:rFonts w:cs="FrankRuehl"/>
          <w:sz w:val="20"/>
          <w:rtl/>
        </w:rPr>
        <w:t>החברה, תפעל החברה לפירוקה לפי הוראות סעיף 61, אלא אם כן הוחלט על פירוקה במועד מוקדם יותר.</w:t>
      </w:r>
    </w:p>
    <w:p w:rsidR="00161796" w:rsidRDefault="00161796">
      <w:pPr>
        <w:pStyle w:val="P00"/>
        <w:spacing w:before="72"/>
        <w:ind w:left="0" w:right="1134"/>
        <w:rPr>
          <w:rStyle w:val="default"/>
          <w:rFonts w:cs="FrankRuehl" w:hint="cs"/>
          <w:sz w:val="20"/>
          <w:rtl/>
        </w:rPr>
      </w:pPr>
      <w:r w:rsidRPr="0041362A">
        <w:rPr>
          <w:rStyle w:val="default"/>
          <w:rFonts w:cs="FrankRuehl" w:hint="cs"/>
          <w:sz w:val="20"/>
          <w:rtl/>
        </w:rPr>
        <w:tab/>
      </w:r>
      <w:r w:rsidRPr="0041362A">
        <w:rPr>
          <w:rStyle w:val="default"/>
          <w:rFonts w:cs="FrankRuehl"/>
          <w:sz w:val="20"/>
          <w:rtl/>
        </w:rPr>
        <w:t>(ב)</w:t>
      </w:r>
      <w:r w:rsidRPr="0041362A">
        <w:rPr>
          <w:rStyle w:val="default"/>
          <w:rFonts w:cs="FrankRuehl" w:hint="cs"/>
          <w:sz w:val="20"/>
          <w:rtl/>
        </w:rPr>
        <w:tab/>
      </w:r>
      <w:r w:rsidRPr="0041362A">
        <w:rPr>
          <w:rStyle w:val="default"/>
          <w:rFonts w:cs="FrankRuehl"/>
          <w:sz w:val="20"/>
          <w:rtl/>
        </w:rPr>
        <w:t>שלושה חודשים לפני תום תקופת פעילות החברה, לפחות, תמסור החברה הודעה בכתב על כך שתקופת פעילותה עומדת להסתיים, לשר ולרשות.</w:t>
      </w:r>
    </w:p>
    <w:p w:rsidR="00C06614" w:rsidRPr="00AF3520" w:rsidRDefault="00C06614" w:rsidP="00C06614">
      <w:pPr>
        <w:pStyle w:val="P00"/>
        <w:spacing w:before="0"/>
        <w:ind w:left="0" w:right="1134"/>
        <w:rPr>
          <w:rStyle w:val="default"/>
          <w:rFonts w:cs="FrankRuehl" w:hint="cs"/>
          <w:vanish/>
          <w:color w:val="FF0000"/>
          <w:sz w:val="20"/>
          <w:szCs w:val="20"/>
          <w:shd w:val="clear" w:color="auto" w:fill="FFFF99"/>
          <w:rtl/>
        </w:rPr>
      </w:pPr>
      <w:bookmarkStart w:id="101" w:name="Rov129"/>
      <w:r w:rsidRPr="00AF3520">
        <w:rPr>
          <w:rStyle w:val="default"/>
          <w:rFonts w:cs="FrankRuehl" w:hint="cs"/>
          <w:vanish/>
          <w:color w:val="FF0000"/>
          <w:sz w:val="20"/>
          <w:szCs w:val="20"/>
          <w:shd w:val="clear" w:color="auto" w:fill="FFFF99"/>
          <w:rtl/>
        </w:rPr>
        <w:t>מיום 30.3.2014</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hyperlink r:id="rId6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6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C06614" w:rsidRPr="00C06614" w:rsidRDefault="00C06614" w:rsidP="00C06614">
      <w:pPr>
        <w:pStyle w:val="P00"/>
        <w:ind w:left="0" w:right="1134"/>
        <w:rPr>
          <w:rStyle w:val="default"/>
          <w:rFonts w:cs="FrankRuehl" w:hint="cs"/>
          <w:sz w:val="2"/>
          <w:szCs w:val="2"/>
          <w:rtl/>
        </w:rPr>
      </w:pPr>
      <w:r w:rsidRPr="00AF3520">
        <w:rPr>
          <w:rStyle w:val="default"/>
          <w:rFonts w:cs="FrankRuehl"/>
          <w:vanish/>
          <w:sz w:val="22"/>
          <w:szCs w:val="22"/>
          <w:shd w:val="clear" w:color="auto" w:fill="FFFF99"/>
          <w:rtl/>
        </w:rPr>
        <w:tab/>
        <w:t>(א)</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החברה תפעל לשם מימוש מטרותיה וביצוע תפקידיה לפי הוראות חוק זה </w:t>
      </w:r>
      <w:r w:rsidRPr="00AF3520">
        <w:rPr>
          <w:rStyle w:val="default"/>
          <w:rFonts w:cs="FrankRuehl"/>
          <w:strike/>
          <w:vanish/>
          <w:sz w:val="22"/>
          <w:szCs w:val="22"/>
          <w:shd w:val="clear" w:color="auto" w:fill="FFFF99"/>
          <w:rtl/>
        </w:rPr>
        <w:t>במשך</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תקופה של חמש עשרה שנים</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עד יום י"ג בטבת התשע"ח (31 בדצמבר 2017)</w:t>
      </w:r>
      <w:r w:rsidRPr="00AF3520">
        <w:rPr>
          <w:rStyle w:val="default"/>
          <w:rFonts w:cs="FrankRuehl"/>
          <w:vanish/>
          <w:sz w:val="22"/>
          <w:szCs w:val="22"/>
          <w:shd w:val="clear" w:color="auto" w:fill="FFFF99"/>
          <w:rtl/>
        </w:rPr>
        <w:t xml:space="preserve"> (בחוק זה – תקופת פעילות החברה); בתום תקופת פעילות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החברה, תפעל החברה לפירוקה לפי הוראות סעיף 61, אלא אם כן הוחלט על פירוקה במועד מוקדם יותר.</w:t>
      </w:r>
      <w:bookmarkEnd w:id="101"/>
    </w:p>
    <w:p w:rsidR="00161796" w:rsidRDefault="00161796">
      <w:pPr>
        <w:pStyle w:val="P00"/>
        <w:spacing w:before="72"/>
        <w:ind w:left="0" w:right="1134"/>
        <w:rPr>
          <w:rStyle w:val="big-number"/>
          <w:rFonts w:cs="FrankRuehl" w:hint="cs"/>
          <w:sz w:val="26"/>
          <w:szCs w:val="26"/>
          <w:rtl/>
        </w:rPr>
      </w:pPr>
      <w:bookmarkStart w:id="102" w:name="Seif60"/>
      <w:bookmarkEnd w:id="102"/>
      <w:r>
        <w:rPr>
          <w:rFonts w:cs="Miriam"/>
          <w:lang w:val="he-IL"/>
        </w:rPr>
        <w:pict>
          <v:rect id="_x0000_s2404" style="position:absolute;left:0;text-align:left;margin-left:463.5pt;margin-top:7.1pt;width:75.05pt;height:8.95pt;z-index:251627008" filled="f" stroked="f" strokecolor="lime" strokeweight=".25pt">
            <v:textbox style="mso-next-textbox:#_x0000_s2404" inset="1mm,0,1mm,0">
              <w:txbxContent>
                <w:p w:rsidR="0014403D" w:rsidRDefault="0014403D">
                  <w:pPr>
                    <w:pStyle w:val="a7"/>
                    <w:spacing w:line="160" w:lineRule="exact"/>
                    <w:rPr>
                      <w:rFonts w:hint="cs"/>
                      <w:rtl/>
                    </w:rPr>
                  </w:pPr>
                  <w:r>
                    <w:rPr>
                      <w:rFonts w:hint="cs"/>
                      <w:rtl/>
                    </w:rPr>
                    <w:t>פירוק החברה</w:t>
                  </w:r>
                </w:p>
              </w:txbxContent>
            </v:textbox>
            <w10:anchorlock/>
          </v:rect>
        </w:pict>
      </w:r>
      <w:r>
        <w:rPr>
          <w:rStyle w:val="big-number"/>
          <w:rFonts w:cs="Miriam" w:hint="cs"/>
          <w:rtl/>
        </w:rPr>
        <w:t>61</w:t>
      </w:r>
      <w:r w:rsidRPr="0041362A">
        <w:rPr>
          <w:rStyle w:val="default"/>
          <w:rFonts w:cs="FrankRuehl"/>
          <w:sz w:val="20"/>
          <w:rtl/>
        </w:rPr>
        <w:t>.</w:t>
      </w:r>
      <w:r w:rsidRPr="0041362A">
        <w:rPr>
          <w:rStyle w:val="default"/>
          <w:rFonts w:cs="FrankRuehl"/>
          <w:sz w:val="20"/>
          <w:rtl/>
        </w:rPr>
        <w:tab/>
        <w:t>החברה תפורק באחת מדרכים אלה בלבד:</w:t>
      </w:r>
    </w:p>
    <w:p w:rsidR="00161796" w:rsidRPr="0041362A" w:rsidRDefault="00161796" w:rsidP="0041362A">
      <w:pPr>
        <w:pStyle w:val="P00"/>
        <w:spacing w:before="72"/>
        <w:ind w:left="624" w:right="1134"/>
        <w:rPr>
          <w:rStyle w:val="default"/>
          <w:rFonts w:cs="FrankRuehl" w:hint="cs"/>
          <w:sz w:val="20"/>
          <w:rtl/>
        </w:rPr>
      </w:pPr>
      <w:r w:rsidRPr="0041362A">
        <w:rPr>
          <w:rStyle w:val="default"/>
          <w:rFonts w:cs="FrankRuehl"/>
          <w:sz w:val="20"/>
          <w:rtl/>
        </w:rPr>
        <w:t>(1)</w:t>
      </w:r>
      <w:r w:rsidRPr="0041362A">
        <w:rPr>
          <w:rStyle w:val="default"/>
          <w:rFonts w:cs="FrankRuehl" w:hint="cs"/>
          <w:sz w:val="20"/>
          <w:rtl/>
        </w:rPr>
        <w:tab/>
      </w:r>
      <w:r w:rsidRPr="0041362A">
        <w:rPr>
          <w:rStyle w:val="default"/>
          <w:rFonts w:cs="FrankRuehl"/>
          <w:sz w:val="20"/>
          <w:rtl/>
        </w:rPr>
        <w:t>פירוק בידי בית משפט לפי הוראות סעיף 62;</w:t>
      </w:r>
    </w:p>
    <w:p w:rsidR="00161796" w:rsidRPr="0041362A" w:rsidRDefault="00161796" w:rsidP="0041362A">
      <w:pPr>
        <w:pStyle w:val="P00"/>
        <w:spacing w:before="72"/>
        <w:ind w:left="624" w:right="1134"/>
        <w:rPr>
          <w:rStyle w:val="default"/>
          <w:rFonts w:cs="FrankRuehl" w:hint="cs"/>
          <w:sz w:val="20"/>
          <w:rtl/>
        </w:rPr>
      </w:pPr>
      <w:r w:rsidRPr="0041362A">
        <w:rPr>
          <w:rStyle w:val="default"/>
          <w:rFonts w:cs="FrankRuehl"/>
          <w:sz w:val="20"/>
          <w:rtl/>
        </w:rPr>
        <w:t>(2)</w:t>
      </w:r>
      <w:r w:rsidRPr="0041362A">
        <w:rPr>
          <w:rStyle w:val="default"/>
          <w:rFonts w:cs="FrankRuehl" w:hint="cs"/>
          <w:sz w:val="20"/>
          <w:rtl/>
        </w:rPr>
        <w:tab/>
      </w:r>
      <w:r w:rsidRPr="0041362A">
        <w:rPr>
          <w:rStyle w:val="default"/>
          <w:rFonts w:cs="FrankRuehl"/>
          <w:sz w:val="20"/>
          <w:rtl/>
        </w:rPr>
        <w:t>פירוק מרצון לפי הוראות סעיף 63.</w:t>
      </w:r>
    </w:p>
    <w:p w:rsidR="00161796" w:rsidRDefault="00161796">
      <w:pPr>
        <w:pStyle w:val="P00"/>
        <w:spacing w:before="72"/>
        <w:ind w:left="0" w:right="1134"/>
        <w:rPr>
          <w:rStyle w:val="big-number"/>
          <w:rFonts w:cs="FrankRuehl" w:hint="cs"/>
          <w:sz w:val="26"/>
          <w:szCs w:val="26"/>
          <w:rtl/>
        </w:rPr>
      </w:pPr>
      <w:bookmarkStart w:id="103" w:name="Seif61"/>
      <w:bookmarkEnd w:id="103"/>
      <w:r>
        <w:rPr>
          <w:rFonts w:cs="Miriam"/>
          <w:lang w:val="he-IL"/>
        </w:rPr>
        <w:pict>
          <v:rect id="_x0000_s2405" style="position:absolute;left:0;text-align:left;margin-left:463.5pt;margin-top:7.1pt;width:75.05pt;height:18.35pt;z-index:251628032" filled="f" stroked="f" strokecolor="lime" strokeweight=".25pt">
            <v:textbox style="mso-next-textbox:#_x0000_s2405" inset="1mm,0,1mm,0">
              <w:txbxContent>
                <w:p w:rsidR="0014403D" w:rsidRDefault="0014403D">
                  <w:pPr>
                    <w:pStyle w:val="a7"/>
                    <w:spacing w:line="160" w:lineRule="exact"/>
                    <w:rPr>
                      <w:rFonts w:hint="cs"/>
                      <w:rtl/>
                    </w:rPr>
                  </w:pPr>
                  <w:r>
                    <w:rPr>
                      <w:rFonts w:hint="cs"/>
                      <w:rtl/>
                    </w:rPr>
                    <w:t>פירוק בידי בית משפט</w:t>
                  </w:r>
                </w:p>
              </w:txbxContent>
            </v:textbox>
            <w10:anchorlock/>
          </v:rect>
        </w:pict>
      </w:r>
      <w:r>
        <w:rPr>
          <w:rStyle w:val="big-number"/>
          <w:rFonts w:cs="Miriam" w:hint="cs"/>
          <w:rtl/>
        </w:rPr>
        <w:t>62</w:t>
      </w:r>
      <w:r w:rsidRPr="0041362A">
        <w:rPr>
          <w:rStyle w:val="default"/>
          <w:rFonts w:cs="FrankRuehl"/>
          <w:sz w:val="20"/>
          <w:rtl/>
        </w:rPr>
        <w:t>.</w:t>
      </w:r>
      <w:r w:rsidRPr="0041362A">
        <w:rPr>
          <w:rStyle w:val="default"/>
          <w:rFonts w:cs="FrankRuehl"/>
          <w:sz w:val="20"/>
          <w:rtl/>
        </w:rPr>
        <w:tab/>
        <w:t>(א)</w:t>
      </w:r>
      <w:r w:rsidRPr="0041362A">
        <w:rPr>
          <w:rStyle w:val="default"/>
          <w:rFonts w:cs="FrankRuehl" w:hint="cs"/>
          <w:sz w:val="20"/>
          <w:rtl/>
        </w:rPr>
        <w:tab/>
      </w:r>
      <w:r w:rsidRPr="0041362A">
        <w:rPr>
          <w:rStyle w:val="default"/>
          <w:rFonts w:cs="FrankRuehl"/>
          <w:sz w:val="20"/>
          <w:rtl/>
        </w:rPr>
        <w:t>החברה תפורק בידי בית משפט לפי הוראות פרק י"ב לפקודת החברות, ובלבד</w:t>
      </w:r>
      <w:r w:rsidRPr="0041362A">
        <w:rPr>
          <w:rStyle w:val="default"/>
          <w:rFonts w:cs="FrankRuehl" w:hint="cs"/>
          <w:sz w:val="20"/>
          <w:rtl/>
        </w:rPr>
        <w:t xml:space="preserve"> </w:t>
      </w:r>
      <w:r w:rsidRPr="0041362A">
        <w:rPr>
          <w:rStyle w:val="default"/>
          <w:rFonts w:cs="FrankRuehl"/>
          <w:sz w:val="20"/>
          <w:rtl/>
        </w:rPr>
        <w:t>שלא תוגש בקשה לפירוק כאמור על ידי החברה אלא באישור הממשלה; על הגשת בקשה</w:t>
      </w:r>
      <w:r w:rsidRPr="0041362A">
        <w:rPr>
          <w:rStyle w:val="default"/>
          <w:rFonts w:cs="FrankRuehl" w:hint="cs"/>
          <w:sz w:val="20"/>
          <w:rtl/>
        </w:rPr>
        <w:t xml:space="preserve"> </w:t>
      </w:r>
      <w:r w:rsidRPr="0041362A">
        <w:rPr>
          <w:rStyle w:val="default"/>
          <w:rFonts w:cs="FrankRuehl"/>
          <w:sz w:val="20"/>
          <w:rtl/>
        </w:rPr>
        <w:t>לפירוק החברה ועל כל הגשת בקשה אחרת במסגרת הליך הפירוק, תימסר הודעה ליועץ המשפטי לממשלה.</w:t>
      </w:r>
    </w:p>
    <w:p w:rsidR="00161796" w:rsidRPr="0041362A" w:rsidRDefault="00161796">
      <w:pPr>
        <w:pStyle w:val="P00"/>
        <w:spacing w:before="72"/>
        <w:ind w:left="0" w:right="1134"/>
        <w:rPr>
          <w:rStyle w:val="default"/>
          <w:rFonts w:cs="FrankRuehl" w:hint="cs"/>
          <w:sz w:val="20"/>
          <w:rtl/>
        </w:rPr>
      </w:pPr>
      <w:r w:rsidRPr="0041362A">
        <w:rPr>
          <w:rStyle w:val="default"/>
          <w:rFonts w:cs="FrankRuehl" w:hint="cs"/>
          <w:sz w:val="20"/>
          <w:rtl/>
        </w:rPr>
        <w:tab/>
      </w:r>
      <w:r w:rsidRPr="0041362A">
        <w:rPr>
          <w:rStyle w:val="default"/>
          <w:rFonts w:cs="FrankRuehl"/>
          <w:sz w:val="20"/>
          <w:rtl/>
        </w:rPr>
        <w:t>(ב)</w:t>
      </w:r>
      <w:r w:rsidRPr="0041362A">
        <w:rPr>
          <w:rStyle w:val="default"/>
          <w:rFonts w:cs="FrankRuehl" w:hint="cs"/>
          <w:sz w:val="20"/>
          <w:rtl/>
        </w:rPr>
        <w:tab/>
      </w:r>
      <w:r w:rsidRPr="0041362A">
        <w:rPr>
          <w:rStyle w:val="default"/>
          <w:rFonts w:cs="FrankRuehl"/>
          <w:sz w:val="20"/>
          <w:rtl/>
        </w:rPr>
        <w:t>נוסף על העילות לפירוק הקבועות בסעיף 257 לפקודת החברות, רשאים אלה להגיש בקשה לפירוק החברה, כאמור בסעיף קטן (א), כמפורט להלן:</w:t>
      </w:r>
    </w:p>
    <w:p w:rsidR="00161796" w:rsidRPr="0041362A" w:rsidRDefault="00161796" w:rsidP="0041362A">
      <w:pPr>
        <w:pStyle w:val="P00"/>
        <w:spacing w:before="72"/>
        <w:ind w:left="1021" w:right="1134"/>
        <w:rPr>
          <w:rStyle w:val="default"/>
          <w:rFonts w:cs="FrankRuehl" w:hint="cs"/>
          <w:sz w:val="20"/>
          <w:rtl/>
        </w:rPr>
      </w:pPr>
      <w:r w:rsidRPr="0041362A">
        <w:rPr>
          <w:rStyle w:val="default"/>
          <w:rFonts w:cs="FrankRuehl"/>
          <w:sz w:val="20"/>
          <w:rtl/>
        </w:rPr>
        <w:t>(1)</w:t>
      </w:r>
      <w:r w:rsidRPr="0041362A">
        <w:rPr>
          <w:rStyle w:val="default"/>
          <w:rFonts w:cs="FrankRuehl" w:hint="cs"/>
          <w:sz w:val="20"/>
          <w:rtl/>
        </w:rPr>
        <w:tab/>
      </w:r>
      <w:r w:rsidRPr="0041362A">
        <w:rPr>
          <w:rStyle w:val="default"/>
          <w:rFonts w:cs="FrankRuehl"/>
          <w:sz w:val="20"/>
          <w:rtl/>
        </w:rPr>
        <w:t>היועץ המשפטי לממשלה או החברה – בעילה שתמה תקופת פעילות</w:t>
      </w:r>
      <w:r w:rsidRPr="0041362A">
        <w:rPr>
          <w:rStyle w:val="default"/>
          <w:rFonts w:cs="FrankRuehl" w:hint="cs"/>
          <w:sz w:val="20"/>
          <w:rtl/>
        </w:rPr>
        <w:t xml:space="preserve"> </w:t>
      </w:r>
      <w:r w:rsidRPr="0041362A">
        <w:rPr>
          <w:rStyle w:val="default"/>
          <w:rFonts w:cs="FrankRuehl"/>
          <w:sz w:val="20"/>
          <w:rtl/>
        </w:rPr>
        <w:t>החברה; לענין זה לא תידרש החברה לקבל החלטה מיוחדת כאמור בסעיף 257(1) לפקודת החברות ולא יידרש אישור הממשלה כאמור בסעיף קטן (א);</w:t>
      </w:r>
    </w:p>
    <w:p w:rsidR="00161796" w:rsidRPr="0041362A" w:rsidRDefault="00161796" w:rsidP="0041362A">
      <w:pPr>
        <w:pStyle w:val="P00"/>
        <w:spacing w:before="72"/>
        <w:ind w:left="1021" w:right="1134"/>
        <w:rPr>
          <w:rStyle w:val="default"/>
          <w:rFonts w:cs="FrankRuehl" w:hint="cs"/>
          <w:sz w:val="20"/>
          <w:rtl/>
        </w:rPr>
      </w:pPr>
      <w:r w:rsidRPr="0041362A">
        <w:rPr>
          <w:rStyle w:val="default"/>
          <w:rFonts w:cs="FrankRuehl"/>
          <w:sz w:val="20"/>
          <w:rtl/>
        </w:rPr>
        <w:t>(2)</w:t>
      </w:r>
      <w:r w:rsidRPr="0041362A">
        <w:rPr>
          <w:rStyle w:val="default"/>
          <w:rFonts w:cs="FrankRuehl" w:hint="cs"/>
          <w:sz w:val="20"/>
          <w:rtl/>
        </w:rPr>
        <w:tab/>
      </w:r>
      <w:r w:rsidRPr="0041362A">
        <w:rPr>
          <w:rStyle w:val="default"/>
          <w:rFonts w:cs="FrankRuehl"/>
          <w:sz w:val="20"/>
          <w:rtl/>
        </w:rPr>
        <w:t>היועץ המשפטי לממשלה – אם סבר כי פעולות החברה מתנהלות בניגוד</w:t>
      </w:r>
      <w:r w:rsidRPr="0041362A">
        <w:rPr>
          <w:rStyle w:val="default"/>
          <w:rFonts w:cs="FrankRuehl" w:hint="cs"/>
          <w:sz w:val="20"/>
          <w:rtl/>
        </w:rPr>
        <w:t xml:space="preserve"> </w:t>
      </w:r>
      <w:r w:rsidRPr="0041362A">
        <w:rPr>
          <w:rStyle w:val="default"/>
          <w:rFonts w:cs="FrankRuehl"/>
          <w:sz w:val="20"/>
          <w:rtl/>
        </w:rPr>
        <w:t>לחוק, למטרותיה או לתקנונה, ובלבד שניתנה לחברה התראה, בכתב, לתקן את המעוות והיא לא עשתה כן בתוך זמן סביר לאחר קבלת ההתראה;</w:t>
      </w:r>
    </w:p>
    <w:p w:rsidR="00161796" w:rsidRPr="0041362A" w:rsidRDefault="00BF3BF6" w:rsidP="00BF3BF6">
      <w:pPr>
        <w:pStyle w:val="P00"/>
        <w:spacing w:before="72"/>
        <w:ind w:left="1021" w:right="1134"/>
        <w:rPr>
          <w:rStyle w:val="default"/>
          <w:rFonts w:cs="FrankRuehl" w:hint="cs"/>
          <w:sz w:val="20"/>
          <w:rtl/>
        </w:rPr>
      </w:pPr>
      <w:r>
        <w:rPr>
          <w:rFonts w:cs="FrankRuehl"/>
          <w:rtl/>
          <w:lang w:eastAsia="en-US"/>
        </w:rPr>
        <w:pict>
          <v:shape id="_x0000_s2534" type="#_x0000_t202" style="position:absolute;left:0;text-align:left;margin-left:470.35pt;margin-top:7.1pt;width:1in;height:18pt;z-index:251698688" filled="f" stroked="f">
            <v:textbox inset="1mm,0,1mm,0">
              <w:txbxContent>
                <w:p w:rsidR="0014403D" w:rsidRDefault="0014403D" w:rsidP="00BF3BF6">
                  <w:pPr>
                    <w:pStyle w:val="a7"/>
                    <w:spacing w:line="160" w:lineRule="exact"/>
                    <w:rPr>
                      <w:rFonts w:hint="cs"/>
                      <w:rtl/>
                    </w:rPr>
                  </w:pPr>
                  <w:r>
                    <w:rPr>
                      <w:rFonts w:hint="cs"/>
                      <w:rtl/>
                    </w:rPr>
                    <w:t>(תיקון מס' 3) תשע"ד-2014</w:t>
                  </w:r>
                </w:p>
              </w:txbxContent>
            </v:textbox>
          </v:shape>
        </w:pict>
      </w:r>
      <w:r w:rsidR="00161796" w:rsidRPr="0041362A">
        <w:rPr>
          <w:rStyle w:val="default"/>
          <w:rFonts w:cs="FrankRuehl"/>
          <w:sz w:val="20"/>
          <w:rtl/>
        </w:rPr>
        <w:t>(3)</w:t>
      </w:r>
      <w:r w:rsidR="00161796" w:rsidRPr="0041362A">
        <w:rPr>
          <w:rStyle w:val="default"/>
          <w:rFonts w:cs="FrankRuehl" w:hint="cs"/>
          <w:sz w:val="20"/>
          <w:rtl/>
        </w:rPr>
        <w:tab/>
      </w:r>
      <w:r w:rsidR="00161796" w:rsidRPr="0041362A">
        <w:rPr>
          <w:rStyle w:val="default"/>
          <w:rFonts w:cs="FrankRuehl"/>
          <w:sz w:val="20"/>
          <w:rtl/>
        </w:rPr>
        <w:t>הממשלה – אם התקבלה החלטת ממשלה כי מטרות החברה מומשו או</w:t>
      </w:r>
      <w:r w:rsidR="00161796" w:rsidRPr="0041362A">
        <w:rPr>
          <w:rStyle w:val="default"/>
          <w:rFonts w:cs="FrankRuehl" w:hint="cs"/>
          <w:sz w:val="20"/>
          <w:rtl/>
        </w:rPr>
        <w:t xml:space="preserve"> </w:t>
      </w:r>
      <w:r w:rsidR="00161796" w:rsidRPr="0041362A">
        <w:rPr>
          <w:rStyle w:val="default"/>
          <w:rFonts w:cs="FrankRuehl"/>
          <w:sz w:val="20"/>
          <w:rtl/>
        </w:rPr>
        <w:t>כי הושלם מימוש כל הנכסים שהועברו לחברה לשם מימוש מטרותיה וביצוע תפקידיה לפי הוראות חוק זה, ואין לפניה בקשות תלויות ועומדות להשבת נכס של נספה השואה, שנדרשת בהן הכרעה של החברה;</w:t>
      </w:r>
    </w:p>
    <w:p w:rsidR="00161796" w:rsidRPr="0041362A" w:rsidRDefault="00161796" w:rsidP="0041362A">
      <w:pPr>
        <w:pStyle w:val="P00"/>
        <w:spacing w:before="72"/>
        <w:ind w:left="1021" w:right="1134"/>
        <w:rPr>
          <w:rStyle w:val="default"/>
          <w:rFonts w:cs="FrankRuehl" w:hint="cs"/>
          <w:sz w:val="20"/>
          <w:rtl/>
        </w:rPr>
      </w:pPr>
      <w:r w:rsidRPr="0041362A">
        <w:rPr>
          <w:rStyle w:val="default"/>
          <w:rFonts w:cs="FrankRuehl"/>
          <w:sz w:val="20"/>
          <w:rtl/>
        </w:rPr>
        <w:t>(4)</w:t>
      </w:r>
      <w:r w:rsidRPr="0041362A">
        <w:rPr>
          <w:rStyle w:val="default"/>
          <w:rFonts w:cs="FrankRuehl" w:hint="cs"/>
          <w:sz w:val="20"/>
          <w:rtl/>
        </w:rPr>
        <w:tab/>
      </w:r>
      <w:r w:rsidRPr="0041362A">
        <w:rPr>
          <w:rStyle w:val="default"/>
          <w:rFonts w:cs="FrankRuehl"/>
          <w:sz w:val="20"/>
          <w:rtl/>
        </w:rPr>
        <w:t>הממשלה – אם התקבלה החלטת ממשלה כי מימוש מטרות החברה אינו אפשרי.</w:t>
      </w:r>
    </w:p>
    <w:p w:rsidR="00BF3BF6" w:rsidRPr="00086662" w:rsidRDefault="00BF3BF6" w:rsidP="00BF3BF6">
      <w:pPr>
        <w:pStyle w:val="P00"/>
        <w:spacing w:before="72"/>
        <w:ind w:left="0" w:right="1134"/>
        <w:rPr>
          <w:rStyle w:val="default"/>
          <w:rFonts w:cs="FrankRuehl" w:hint="cs"/>
          <w:sz w:val="20"/>
          <w:rtl/>
        </w:rPr>
      </w:pPr>
      <w:r w:rsidRPr="00086662">
        <w:rPr>
          <w:rStyle w:val="default"/>
          <w:rFonts w:cs="FrankRuehl" w:hint="cs"/>
          <w:sz w:val="20"/>
          <w:rtl/>
        </w:rPr>
        <w:pict>
          <v:shape id="_x0000_s2535" type="#_x0000_t202" style="position:absolute;left:0;text-align:left;margin-left:470.35pt;margin-top:7.1pt;width:1in;height:23.25pt;z-index:251699712" filled="f" stroked="f">
            <v:textbox style="mso-next-textbox:#_x0000_s2535" inset="1mm,0,1mm,0">
              <w:txbxContent>
                <w:p w:rsidR="0014403D" w:rsidRDefault="0014403D" w:rsidP="00BF3BF6">
                  <w:pPr>
                    <w:pStyle w:val="a7"/>
                    <w:spacing w:line="160" w:lineRule="exact"/>
                    <w:rPr>
                      <w:rFonts w:hint="cs"/>
                      <w:rtl/>
                    </w:rPr>
                  </w:pPr>
                  <w:r>
                    <w:rPr>
                      <w:rFonts w:hint="cs"/>
                      <w:rtl/>
                    </w:rPr>
                    <w:t>(תיקון מס' 3) תשע"ד-2014</w:t>
                  </w:r>
                </w:p>
              </w:txbxContent>
            </v:textbox>
          </v:shape>
        </w:pict>
      </w:r>
      <w:r w:rsidRPr="00086662">
        <w:rPr>
          <w:rStyle w:val="default"/>
          <w:rFonts w:cs="FrankRuehl" w:hint="cs"/>
          <w:sz w:val="20"/>
          <w:rtl/>
        </w:rPr>
        <w:tab/>
      </w:r>
      <w:r w:rsidRPr="00086662">
        <w:rPr>
          <w:rStyle w:val="default"/>
          <w:rFonts w:cs="FrankRuehl"/>
          <w:sz w:val="20"/>
          <w:rtl/>
        </w:rPr>
        <w:t>(</w:t>
      </w:r>
      <w:r w:rsidRPr="00BF3BF6">
        <w:rPr>
          <w:rStyle w:val="default"/>
          <w:rFonts w:cs="FrankRuehl" w:hint="cs"/>
          <w:sz w:val="20"/>
          <w:rtl/>
        </w:rPr>
        <w:t>ב1)</w:t>
      </w:r>
      <w:r w:rsidRPr="00BF3BF6">
        <w:rPr>
          <w:rStyle w:val="default"/>
          <w:rFonts w:cs="FrankRuehl" w:hint="cs"/>
          <w:sz w:val="20"/>
          <w:rtl/>
        </w:rPr>
        <w:tab/>
        <w:t>לא הוחל בפירוק החברה לפי הוראות סעיף 60(א), יגיש היועץ המשפטי לממשלה בקשה לפירוקה לפי סעיף קטן (ב)(1)</w:t>
      </w:r>
      <w:r>
        <w:rPr>
          <w:rStyle w:val="default"/>
          <w:rFonts w:cs="FrankRuehl" w:hint="cs"/>
          <w:sz w:val="20"/>
          <w:rtl/>
        </w:rPr>
        <w:t>.</w:t>
      </w:r>
    </w:p>
    <w:p w:rsidR="00161796" w:rsidRDefault="00161796">
      <w:pPr>
        <w:pStyle w:val="P00"/>
        <w:spacing w:before="72"/>
        <w:ind w:left="0" w:right="1134"/>
        <w:rPr>
          <w:rStyle w:val="default"/>
          <w:rFonts w:cs="FrankRuehl" w:hint="cs"/>
          <w:sz w:val="20"/>
          <w:rtl/>
        </w:rPr>
      </w:pPr>
      <w:r w:rsidRPr="0041362A">
        <w:rPr>
          <w:rStyle w:val="default"/>
          <w:rFonts w:cs="FrankRuehl" w:hint="cs"/>
          <w:sz w:val="20"/>
          <w:rtl/>
        </w:rPr>
        <w:tab/>
      </w:r>
      <w:r w:rsidRPr="0041362A">
        <w:rPr>
          <w:rStyle w:val="default"/>
          <w:rFonts w:cs="FrankRuehl"/>
          <w:sz w:val="20"/>
          <w:rtl/>
        </w:rPr>
        <w:t>(ג)</w:t>
      </w:r>
      <w:r w:rsidRPr="0041362A">
        <w:rPr>
          <w:rStyle w:val="default"/>
          <w:rFonts w:cs="FrankRuehl" w:hint="cs"/>
          <w:sz w:val="20"/>
          <w:rtl/>
        </w:rPr>
        <w:tab/>
      </w:r>
      <w:r w:rsidRPr="0041362A">
        <w:rPr>
          <w:rStyle w:val="default"/>
          <w:rFonts w:cs="FrankRuehl"/>
          <w:sz w:val="20"/>
          <w:rtl/>
        </w:rPr>
        <w:t>הוגשה לבית המשפט בקשה לפירוק החברה לפי סעיפים קטנים (א), (ב)(2) או (ב)(4),</w:t>
      </w:r>
      <w:r w:rsidRPr="0041362A">
        <w:rPr>
          <w:rStyle w:val="default"/>
          <w:rFonts w:cs="FrankRuehl" w:hint="cs"/>
          <w:sz w:val="20"/>
          <w:rtl/>
        </w:rPr>
        <w:t xml:space="preserve"> </w:t>
      </w:r>
      <w:r w:rsidRPr="0041362A">
        <w:rPr>
          <w:rStyle w:val="default"/>
          <w:rFonts w:cs="FrankRuehl"/>
          <w:sz w:val="20"/>
          <w:rtl/>
        </w:rPr>
        <w:t>לא יורה בית המשפט על הפירוק, אלא לאחר שנוכח כי בנסיבות הענין לא ניתן להביא לפעולה תקינה של החברה או למימוש מטרותיה.</w:t>
      </w:r>
    </w:p>
    <w:p w:rsidR="00C06614" w:rsidRPr="00AF3520" w:rsidRDefault="00C06614" w:rsidP="00C06614">
      <w:pPr>
        <w:pStyle w:val="P00"/>
        <w:spacing w:before="0"/>
        <w:ind w:left="0" w:right="1134"/>
        <w:rPr>
          <w:rStyle w:val="default"/>
          <w:rFonts w:cs="FrankRuehl" w:hint="cs"/>
          <w:vanish/>
          <w:color w:val="FF0000"/>
          <w:sz w:val="20"/>
          <w:szCs w:val="20"/>
          <w:shd w:val="clear" w:color="auto" w:fill="FFFF99"/>
          <w:rtl/>
        </w:rPr>
      </w:pPr>
      <w:bookmarkStart w:id="104" w:name="Rov130"/>
      <w:r w:rsidRPr="00AF3520">
        <w:rPr>
          <w:rStyle w:val="default"/>
          <w:rFonts w:cs="FrankRuehl" w:hint="cs"/>
          <w:vanish/>
          <w:color w:val="FF0000"/>
          <w:sz w:val="20"/>
          <w:szCs w:val="20"/>
          <w:shd w:val="clear" w:color="auto" w:fill="FFFF99"/>
          <w:rtl/>
        </w:rPr>
        <w:t>מיום 30.3.2014</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C06614" w:rsidRPr="00AF3520" w:rsidRDefault="00C06614" w:rsidP="00C06614">
      <w:pPr>
        <w:pStyle w:val="P00"/>
        <w:spacing w:before="0"/>
        <w:ind w:left="0" w:right="1134"/>
        <w:rPr>
          <w:rStyle w:val="default"/>
          <w:rFonts w:cs="FrankRuehl" w:hint="cs"/>
          <w:vanish/>
          <w:sz w:val="20"/>
          <w:szCs w:val="20"/>
          <w:shd w:val="clear" w:color="auto" w:fill="FFFF99"/>
          <w:rtl/>
        </w:rPr>
      </w:pPr>
      <w:hyperlink r:id="rId63"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467 (</w:t>
      </w:r>
      <w:hyperlink r:id="rId64"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C06614" w:rsidRPr="00AF3520" w:rsidRDefault="00C06614" w:rsidP="00C06614">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נוסף על העילות לפירוק הקבועות בסעיף 257 לפקודת החברות, רשאים אלה להגיש בקשה לפירוק החברה, כאמור בסעיף קטן (א), כמפורט להלן:</w:t>
      </w:r>
    </w:p>
    <w:p w:rsidR="00C06614" w:rsidRPr="00AF3520" w:rsidRDefault="00C06614" w:rsidP="00C06614">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(1)</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היועץ המשפטי לממשלה או החברה – בעילה שתמה תקופת פעילות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החברה; לענין זה לא תידרש החברה לקבל החלטה מיוחדת כאמור בסעיף 257(1) לפקודת החברות ולא יידרש אישור הממשלה כאמור בסעיף קטן (א);</w:t>
      </w:r>
    </w:p>
    <w:p w:rsidR="00C06614" w:rsidRPr="00AF3520" w:rsidRDefault="00C06614" w:rsidP="00C06614">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(2)</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היועץ המשפטי לממשלה – אם סבר כי פעולות החברה מתנהלות בניגוד</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לחוק, למטרותיה או לתקנונה, ובלבד שניתנה לחברה התראה, בכתב, לתקן את המעוות והיא לא עשתה כן בתוך זמן סביר לאחר קבלת ההתראה;</w:t>
      </w:r>
    </w:p>
    <w:p w:rsidR="00C06614" w:rsidRPr="00AF3520" w:rsidRDefault="00C06614" w:rsidP="00C06614">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(3)</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הממשלה – אם התקבלה החלטת ממשלה כי מטרות החברה מומשו או</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 xml:space="preserve">כי הושלם מימוש כל הנכסים שהועברו לחברה לשם מימוש מטרותיה וביצוע תפקידיה לפי הוראות חוק זה, </w:t>
      </w:r>
      <w:r w:rsidRPr="00AF3520">
        <w:rPr>
          <w:rStyle w:val="default"/>
          <w:rFonts w:cs="FrankRuehl"/>
          <w:strike/>
          <w:vanish/>
          <w:sz w:val="22"/>
          <w:szCs w:val="22"/>
          <w:shd w:val="clear" w:color="auto" w:fill="FFFF99"/>
          <w:rtl/>
        </w:rPr>
        <w:t>שאינם נכסים שמורים,</w:t>
      </w:r>
      <w:r w:rsidRPr="00AF3520">
        <w:rPr>
          <w:rStyle w:val="default"/>
          <w:rFonts w:cs="FrankRuehl"/>
          <w:vanish/>
          <w:sz w:val="22"/>
          <w:szCs w:val="22"/>
          <w:shd w:val="clear" w:color="auto" w:fill="FFFF99"/>
          <w:rtl/>
        </w:rPr>
        <w:t xml:space="preserve"> ואין לפניה בקשות תלויות ועומדות להשבת נכס של נספה השואה, שנדרשת בהן הכרעה של החברה;</w:t>
      </w:r>
    </w:p>
    <w:p w:rsidR="00C06614" w:rsidRPr="00AF3520" w:rsidRDefault="00C06614" w:rsidP="00C06614">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(4)</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הממשלה – אם התקבלה החלטת ממשלה כי מימוש מטרות החברה אינו אפשרי.</w:t>
      </w:r>
    </w:p>
    <w:p w:rsidR="00C06614" w:rsidRPr="00BF3BF6" w:rsidRDefault="00C06614" w:rsidP="00BF3BF6">
      <w:pPr>
        <w:pStyle w:val="P00"/>
        <w:spacing w:before="0"/>
        <w:ind w:left="0" w:right="1134"/>
        <w:rPr>
          <w:rStyle w:val="default"/>
          <w:rFonts w:cs="FrankRuehl" w:hint="cs"/>
          <w:sz w:val="2"/>
          <w:szCs w:val="2"/>
          <w:rtl/>
        </w:rPr>
      </w:pPr>
      <w:r w:rsidRPr="00AF3520">
        <w:rPr>
          <w:rStyle w:val="default"/>
          <w:rFonts w:cs="FrankRuehl" w:hint="cs"/>
          <w:vanish/>
          <w:sz w:val="22"/>
          <w:szCs w:val="22"/>
          <w:shd w:val="clear" w:color="auto" w:fill="FFFF99"/>
          <w:rtl/>
        </w:rPr>
        <w:tab/>
      </w:r>
      <w:r w:rsidRPr="00AF3520">
        <w:rPr>
          <w:rStyle w:val="default"/>
          <w:rFonts w:cs="FrankRuehl"/>
          <w:vanish/>
          <w:sz w:val="22"/>
          <w:szCs w:val="22"/>
          <w:u w:val="single"/>
          <w:shd w:val="clear" w:color="auto" w:fill="FFFF99"/>
          <w:rtl/>
        </w:rPr>
        <w:t>(</w:t>
      </w:r>
      <w:r w:rsidR="00BF3BF6" w:rsidRPr="00AF3520">
        <w:rPr>
          <w:rStyle w:val="default"/>
          <w:rFonts w:cs="FrankRuehl" w:hint="cs"/>
          <w:vanish/>
          <w:sz w:val="22"/>
          <w:szCs w:val="22"/>
          <w:u w:val="single"/>
          <w:shd w:val="clear" w:color="auto" w:fill="FFFF99"/>
          <w:rtl/>
        </w:rPr>
        <w:t>ב1)</w:t>
      </w:r>
      <w:r w:rsidR="00BF3BF6" w:rsidRPr="00AF3520">
        <w:rPr>
          <w:rStyle w:val="default"/>
          <w:rFonts w:cs="FrankRuehl" w:hint="cs"/>
          <w:vanish/>
          <w:sz w:val="22"/>
          <w:szCs w:val="22"/>
          <w:u w:val="single"/>
          <w:shd w:val="clear" w:color="auto" w:fill="FFFF99"/>
          <w:rtl/>
        </w:rPr>
        <w:tab/>
        <w:t>לא הוחל בפירוק החברה לפי הוראות סעיף 60(א), יגיש היועץ המשפטי לממשלה בקשה לפירוקה לפי סעיף קטן (ב)(1).</w:t>
      </w:r>
      <w:bookmarkEnd w:id="104"/>
    </w:p>
    <w:p w:rsidR="00161796" w:rsidRDefault="00161796">
      <w:pPr>
        <w:pStyle w:val="P00"/>
        <w:spacing w:before="72"/>
        <w:ind w:left="0" w:right="1134"/>
        <w:rPr>
          <w:rStyle w:val="big-number"/>
          <w:rFonts w:cs="FrankRuehl" w:hint="cs"/>
          <w:sz w:val="26"/>
          <w:szCs w:val="26"/>
          <w:rtl/>
        </w:rPr>
      </w:pPr>
      <w:bookmarkStart w:id="105" w:name="Seif62"/>
      <w:bookmarkEnd w:id="105"/>
      <w:r>
        <w:rPr>
          <w:rFonts w:cs="Miriam"/>
          <w:lang w:val="he-IL"/>
        </w:rPr>
        <w:pict>
          <v:rect id="_x0000_s2406" style="position:absolute;left:0;text-align:left;margin-left:463.5pt;margin-top:7.1pt;width:75.05pt;height:11.4pt;z-index:251629056" filled="f" stroked="f" strokecolor="lime" strokeweight=".25pt">
            <v:textbox style="mso-next-textbox:#_x0000_s2406" inset="1mm,0,1mm,0">
              <w:txbxContent>
                <w:p w:rsidR="0014403D" w:rsidRDefault="0014403D">
                  <w:pPr>
                    <w:pStyle w:val="a7"/>
                    <w:spacing w:line="160" w:lineRule="exact"/>
                    <w:rPr>
                      <w:rFonts w:hint="cs"/>
                      <w:rtl/>
                    </w:rPr>
                  </w:pPr>
                  <w:r>
                    <w:rPr>
                      <w:rFonts w:hint="cs"/>
                      <w:rtl/>
                    </w:rPr>
                    <w:t>פירוק מרצון</w:t>
                  </w:r>
                </w:p>
              </w:txbxContent>
            </v:textbox>
            <w10:anchorlock/>
          </v:rect>
        </w:pict>
      </w:r>
      <w:r>
        <w:rPr>
          <w:rStyle w:val="big-number"/>
          <w:rFonts w:cs="Miriam" w:hint="cs"/>
          <w:rtl/>
        </w:rPr>
        <w:t>63</w:t>
      </w:r>
      <w:r w:rsidRPr="0041362A">
        <w:rPr>
          <w:rStyle w:val="default"/>
          <w:rFonts w:cs="FrankRuehl"/>
          <w:sz w:val="20"/>
          <w:rtl/>
        </w:rPr>
        <w:t>.</w:t>
      </w:r>
      <w:r w:rsidRPr="0041362A">
        <w:rPr>
          <w:rStyle w:val="default"/>
          <w:rFonts w:cs="FrankRuehl"/>
          <w:sz w:val="20"/>
          <w:rtl/>
        </w:rPr>
        <w:tab/>
        <w:t>(א)</w:t>
      </w:r>
      <w:r w:rsidRPr="0041362A">
        <w:rPr>
          <w:rStyle w:val="default"/>
          <w:rFonts w:cs="FrankRuehl" w:hint="cs"/>
          <w:sz w:val="20"/>
          <w:rtl/>
        </w:rPr>
        <w:tab/>
      </w:r>
      <w:r w:rsidRPr="0041362A">
        <w:rPr>
          <w:rStyle w:val="default"/>
          <w:rFonts w:cs="FrankRuehl"/>
          <w:sz w:val="20"/>
          <w:rtl/>
        </w:rPr>
        <w:t>החברה יכולה, באישור הממשלה, להתפרק מרצון באחת מאלה –</w:t>
      </w:r>
    </w:p>
    <w:p w:rsidR="00161796" w:rsidRPr="0041362A" w:rsidRDefault="00BF3BF6" w:rsidP="00BF3BF6">
      <w:pPr>
        <w:pStyle w:val="P00"/>
        <w:spacing w:before="72"/>
        <w:ind w:left="1021" w:right="1134"/>
        <w:rPr>
          <w:rStyle w:val="default"/>
          <w:rFonts w:cs="FrankRuehl" w:hint="cs"/>
          <w:sz w:val="20"/>
          <w:rtl/>
        </w:rPr>
      </w:pPr>
      <w:r>
        <w:rPr>
          <w:rFonts w:cs="FrankRuehl"/>
          <w:rtl/>
          <w:lang w:eastAsia="en-US"/>
        </w:rPr>
        <w:pict>
          <v:shape id="_x0000_s2539" type="#_x0000_t202" style="position:absolute;left:0;text-align:left;margin-left:470.35pt;margin-top:7.1pt;width:1in;height:18pt;z-index:251700736" filled="f" stroked="f">
            <v:textbox inset="1mm,0,1mm,0">
              <w:txbxContent>
                <w:p w:rsidR="0014403D" w:rsidRDefault="0014403D" w:rsidP="00BF3BF6">
                  <w:pPr>
                    <w:pStyle w:val="a7"/>
                    <w:spacing w:line="160" w:lineRule="exact"/>
                    <w:rPr>
                      <w:rFonts w:hint="cs"/>
                      <w:rtl/>
                    </w:rPr>
                  </w:pPr>
                  <w:r>
                    <w:rPr>
                      <w:rFonts w:hint="cs"/>
                      <w:rtl/>
                    </w:rPr>
                    <w:t>(תיקון מס' 3) תשע"ד-2014</w:t>
                  </w:r>
                </w:p>
              </w:txbxContent>
            </v:textbox>
          </v:shape>
        </w:pict>
      </w:r>
      <w:r w:rsidR="00161796" w:rsidRPr="0041362A">
        <w:rPr>
          <w:rStyle w:val="default"/>
          <w:rFonts w:cs="FrankRuehl"/>
          <w:sz w:val="20"/>
          <w:rtl/>
        </w:rPr>
        <w:t>(1)</w:t>
      </w:r>
      <w:r w:rsidR="00161796" w:rsidRPr="0041362A">
        <w:rPr>
          <w:rStyle w:val="default"/>
          <w:rFonts w:cs="FrankRuehl" w:hint="cs"/>
          <w:sz w:val="20"/>
          <w:rtl/>
        </w:rPr>
        <w:tab/>
      </w:r>
      <w:r w:rsidR="00161796" w:rsidRPr="0041362A">
        <w:rPr>
          <w:rStyle w:val="default"/>
          <w:rFonts w:cs="FrankRuehl"/>
          <w:sz w:val="20"/>
          <w:rtl/>
        </w:rPr>
        <w:t>הושלם מימוש כל הנכסים שהועברו לחברה לשם מימוש מטרותיה וביצוע תפקידיה לפי הוראות חוק זה;</w:t>
      </w:r>
    </w:p>
    <w:p w:rsidR="00161796" w:rsidRPr="0041362A" w:rsidRDefault="00161796">
      <w:pPr>
        <w:pStyle w:val="P00"/>
        <w:spacing w:before="72"/>
        <w:ind w:left="1021" w:right="1134"/>
        <w:rPr>
          <w:rStyle w:val="default"/>
          <w:rFonts w:cs="FrankRuehl" w:hint="cs"/>
          <w:sz w:val="20"/>
          <w:rtl/>
        </w:rPr>
      </w:pPr>
      <w:r w:rsidRPr="0041362A">
        <w:rPr>
          <w:rStyle w:val="default"/>
          <w:rFonts w:cs="FrankRuehl"/>
          <w:sz w:val="20"/>
          <w:rtl/>
        </w:rPr>
        <w:t>(2)</w:t>
      </w:r>
      <w:r w:rsidRPr="0041362A">
        <w:rPr>
          <w:rStyle w:val="default"/>
          <w:rFonts w:cs="FrankRuehl" w:hint="cs"/>
          <w:sz w:val="20"/>
          <w:rtl/>
        </w:rPr>
        <w:tab/>
      </w:r>
      <w:r w:rsidRPr="0041362A">
        <w:rPr>
          <w:rStyle w:val="default"/>
          <w:rFonts w:cs="FrankRuehl"/>
          <w:sz w:val="20"/>
          <w:rtl/>
        </w:rPr>
        <w:t>תמה תקופת פעילות החברה, ובלבד שלפני שקיבלה החלטה בדבר אישור</w:t>
      </w:r>
      <w:r w:rsidRPr="0041362A">
        <w:rPr>
          <w:rStyle w:val="default"/>
          <w:rFonts w:cs="FrankRuehl" w:hint="cs"/>
          <w:sz w:val="20"/>
          <w:rtl/>
        </w:rPr>
        <w:t xml:space="preserve"> </w:t>
      </w:r>
      <w:r w:rsidRPr="0041362A">
        <w:rPr>
          <w:rStyle w:val="default"/>
          <w:rFonts w:cs="FrankRuehl"/>
          <w:sz w:val="20"/>
          <w:rtl/>
        </w:rPr>
        <w:t>הפירוק, קיבלה הממשלה תצהיר שעשו הדירקטורים או רובם, בישיבתם, ולפיו</w:t>
      </w:r>
      <w:r w:rsidRPr="0041362A">
        <w:rPr>
          <w:rStyle w:val="default"/>
          <w:rFonts w:cs="FrankRuehl" w:hint="cs"/>
          <w:sz w:val="20"/>
          <w:rtl/>
        </w:rPr>
        <w:t xml:space="preserve"> </w:t>
      </w:r>
      <w:r w:rsidRPr="0041362A">
        <w:rPr>
          <w:rStyle w:val="default"/>
          <w:rFonts w:cs="FrankRuehl"/>
          <w:sz w:val="20"/>
          <w:rtl/>
        </w:rPr>
        <w:t>הם בדקו היטב את מצב עסקי החברה ובאו לכלל דעה שיש בידה לשלם את חובותיה במלואם בתוך 12 חודשים לאחר תחילת פירוקה, ואם מדובר בפירוק לפי פסקה (1) – גם כי מומשו כל הנכסים של נספי השואה כאמור.</w:t>
      </w:r>
    </w:p>
    <w:p w:rsidR="00161796" w:rsidRDefault="00161796">
      <w:pPr>
        <w:pStyle w:val="P00"/>
        <w:spacing w:before="72"/>
        <w:ind w:left="0" w:right="1134"/>
        <w:rPr>
          <w:rStyle w:val="default"/>
          <w:rFonts w:cs="FrankRuehl" w:hint="cs"/>
          <w:sz w:val="20"/>
          <w:rtl/>
        </w:rPr>
      </w:pPr>
      <w:r w:rsidRPr="0041362A">
        <w:rPr>
          <w:rStyle w:val="default"/>
          <w:rFonts w:cs="FrankRuehl" w:hint="cs"/>
          <w:sz w:val="20"/>
          <w:rtl/>
        </w:rPr>
        <w:tab/>
      </w:r>
      <w:r w:rsidRPr="0041362A">
        <w:rPr>
          <w:rStyle w:val="default"/>
          <w:rFonts w:cs="FrankRuehl"/>
          <w:sz w:val="20"/>
          <w:rtl/>
        </w:rPr>
        <w:t>(ב)</w:t>
      </w:r>
      <w:r w:rsidRPr="0041362A">
        <w:rPr>
          <w:rStyle w:val="default"/>
          <w:rFonts w:cs="FrankRuehl" w:hint="cs"/>
          <w:sz w:val="20"/>
          <w:rtl/>
        </w:rPr>
        <w:tab/>
      </w:r>
      <w:r w:rsidRPr="0041362A">
        <w:rPr>
          <w:rStyle w:val="default"/>
          <w:rFonts w:cs="FrankRuehl"/>
          <w:sz w:val="20"/>
          <w:rtl/>
        </w:rPr>
        <w:t>נוסף על האמור בסעיפים 262 ו</w:t>
      </w:r>
      <w:r w:rsidRPr="0041362A">
        <w:rPr>
          <w:rStyle w:val="default"/>
          <w:rFonts w:cs="FrankRuehl" w:hint="cs"/>
          <w:sz w:val="20"/>
          <w:rtl/>
        </w:rPr>
        <w:t>-</w:t>
      </w:r>
      <w:r w:rsidRPr="0041362A">
        <w:rPr>
          <w:rStyle w:val="default"/>
          <w:rFonts w:cs="FrankRuehl"/>
          <w:sz w:val="20"/>
          <w:rtl/>
        </w:rPr>
        <w:t>341 לפקודת החברות, מקום שהחברה מתפרקת מרצון, רשאי בית המשפט, בכל שלב, לבקשת היועץ המשפטי לממשלה, להורות כי הפירוק</w:t>
      </w:r>
      <w:r w:rsidRPr="0041362A">
        <w:rPr>
          <w:rStyle w:val="default"/>
          <w:rFonts w:cs="FrankRuehl" w:hint="cs"/>
          <w:sz w:val="20"/>
          <w:rtl/>
        </w:rPr>
        <w:t xml:space="preserve"> </w:t>
      </w:r>
      <w:r w:rsidRPr="0041362A">
        <w:rPr>
          <w:rStyle w:val="default"/>
          <w:rFonts w:cs="FrankRuehl"/>
          <w:sz w:val="20"/>
          <w:rtl/>
        </w:rPr>
        <w:t>יהיה בידי בית משפט, אם מצא כי קיים ענין ציבורי בפיקוח בית המשפט על הליכי הפירוק של החברה.</w:t>
      </w:r>
    </w:p>
    <w:p w:rsidR="00BF3BF6" w:rsidRPr="00AF3520" w:rsidRDefault="00BF3BF6" w:rsidP="00BF3BF6">
      <w:pPr>
        <w:pStyle w:val="P00"/>
        <w:spacing w:before="0"/>
        <w:ind w:left="0" w:right="1134"/>
        <w:rPr>
          <w:rStyle w:val="default"/>
          <w:rFonts w:cs="FrankRuehl" w:hint="cs"/>
          <w:vanish/>
          <w:color w:val="FF0000"/>
          <w:sz w:val="20"/>
          <w:szCs w:val="20"/>
          <w:shd w:val="clear" w:color="auto" w:fill="FFFF99"/>
          <w:rtl/>
        </w:rPr>
      </w:pPr>
      <w:bookmarkStart w:id="106" w:name="Rov131"/>
      <w:r w:rsidRPr="00AF3520">
        <w:rPr>
          <w:rStyle w:val="default"/>
          <w:rFonts w:cs="FrankRuehl" w:hint="cs"/>
          <w:vanish/>
          <w:color w:val="FF0000"/>
          <w:sz w:val="20"/>
          <w:szCs w:val="20"/>
          <w:shd w:val="clear" w:color="auto" w:fill="FFFF99"/>
          <w:rtl/>
        </w:rPr>
        <w:t>מיום 30.3.2014</w:t>
      </w:r>
    </w:p>
    <w:p w:rsidR="00BF3BF6" w:rsidRPr="00AF3520" w:rsidRDefault="00BF3BF6" w:rsidP="00BF3BF6">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F3BF6" w:rsidRPr="00AF3520" w:rsidRDefault="00BF3BF6" w:rsidP="00BF3BF6">
      <w:pPr>
        <w:pStyle w:val="P00"/>
        <w:spacing w:before="0"/>
        <w:ind w:left="0" w:right="1134"/>
        <w:rPr>
          <w:rStyle w:val="default"/>
          <w:rFonts w:cs="FrankRuehl" w:hint="cs"/>
          <w:vanish/>
          <w:sz w:val="20"/>
          <w:szCs w:val="20"/>
          <w:shd w:val="clear" w:color="auto" w:fill="FFFF99"/>
          <w:rtl/>
        </w:rPr>
      </w:pPr>
      <w:hyperlink r:id="rId65"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468 (</w:t>
      </w:r>
      <w:hyperlink r:id="rId66"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F3BF6" w:rsidRPr="00AF3520" w:rsidRDefault="00BF3BF6" w:rsidP="00BF3BF6">
      <w:pPr>
        <w:pStyle w:val="P00"/>
        <w:ind w:left="0"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ab/>
        <w:t>(א)</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החברה יכולה, באישור הממשלה, להתפרק מרצון באחת מאלה –</w:t>
      </w:r>
    </w:p>
    <w:p w:rsidR="00BF3BF6" w:rsidRPr="00BF3BF6" w:rsidRDefault="00BF3BF6" w:rsidP="00BF3BF6">
      <w:pPr>
        <w:pStyle w:val="P00"/>
        <w:spacing w:before="0"/>
        <w:ind w:left="1021" w:right="1134"/>
        <w:rPr>
          <w:rStyle w:val="default"/>
          <w:rFonts w:cs="FrankRuehl" w:hint="cs"/>
          <w:sz w:val="2"/>
          <w:szCs w:val="2"/>
          <w:rtl/>
        </w:rPr>
      </w:pPr>
      <w:r w:rsidRPr="00AF3520">
        <w:rPr>
          <w:rStyle w:val="default"/>
          <w:rFonts w:cs="FrankRuehl"/>
          <w:vanish/>
          <w:sz w:val="22"/>
          <w:szCs w:val="22"/>
          <w:shd w:val="clear" w:color="auto" w:fill="FFFF99"/>
          <w:rtl/>
        </w:rPr>
        <w:t>(1)</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הושלם מימוש כל הנכסים שהועברו לחברה לשם מימוש מטרותיה וביצוע תפקידיה לפי הוראות חוק זה</w:t>
      </w:r>
      <w:r w:rsidRPr="00AF3520">
        <w:rPr>
          <w:rStyle w:val="default"/>
          <w:rFonts w:cs="FrankRuehl"/>
          <w:strike/>
          <w:vanish/>
          <w:sz w:val="22"/>
          <w:szCs w:val="22"/>
          <w:shd w:val="clear" w:color="auto" w:fill="FFFF99"/>
          <w:rtl/>
        </w:rPr>
        <w:t>, שאינם נכסים שמורים</w:t>
      </w:r>
      <w:r w:rsidRPr="00AF3520">
        <w:rPr>
          <w:rStyle w:val="default"/>
          <w:rFonts w:cs="FrankRuehl"/>
          <w:vanish/>
          <w:sz w:val="22"/>
          <w:szCs w:val="22"/>
          <w:shd w:val="clear" w:color="auto" w:fill="FFFF99"/>
          <w:rtl/>
        </w:rPr>
        <w:t>;</w:t>
      </w:r>
      <w:bookmarkEnd w:id="106"/>
    </w:p>
    <w:p w:rsidR="00161796" w:rsidRDefault="00161796" w:rsidP="00BF3BF6">
      <w:pPr>
        <w:pStyle w:val="P00"/>
        <w:spacing w:before="72"/>
        <w:ind w:left="0" w:right="1134"/>
        <w:rPr>
          <w:rStyle w:val="big-number"/>
          <w:rFonts w:cs="FrankRuehl" w:hint="cs"/>
          <w:sz w:val="26"/>
          <w:szCs w:val="26"/>
          <w:rtl/>
        </w:rPr>
      </w:pPr>
      <w:bookmarkStart w:id="107" w:name="Seif63"/>
      <w:bookmarkEnd w:id="107"/>
      <w:r>
        <w:rPr>
          <w:rFonts w:cs="Miriam"/>
          <w:lang w:val="he-IL"/>
        </w:rPr>
        <w:pict>
          <v:rect id="_x0000_s2407" style="position:absolute;left:0;text-align:left;margin-left:465.8pt;margin-top:7.1pt;width:75.05pt;height:31.35pt;z-index:251630080" filled="f" stroked="f" strokecolor="lime" strokeweight=".25pt">
            <v:textbox style="mso-next-textbox:#_x0000_s2407" inset="1mm,0,1mm,0">
              <w:txbxContent>
                <w:p w:rsidR="0014403D" w:rsidRDefault="0014403D">
                  <w:pPr>
                    <w:pStyle w:val="a7"/>
                    <w:spacing w:line="160" w:lineRule="exact"/>
                    <w:rPr>
                      <w:rFonts w:hint="cs"/>
                      <w:rtl/>
                    </w:rPr>
                  </w:pPr>
                  <w:r>
                    <w:rPr>
                      <w:rFonts w:hint="cs"/>
                      <w:rtl/>
                    </w:rPr>
                    <w:t>דין נכסים בפירוק</w:t>
                  </w:r>
                </w:p>
                <w:p w:rsidR="0014403D" w:rsidRDefault="0014403D">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64</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הנכסים שאינם מהווים חלק מהתקציב השוטף של החברה,</w:t>
      </w:r>
      <w:r w:rsidR="0039359B">
        <w:rPr>
          <w:rStyle w:val="default"/>
          <w:rFonts w:cs="FrankRuehl" w:hint="cs"/>
          <w:sz w:val="20"/>
          <w:rtl/>
        </w:rPr>
        <w:t xml:space="preserve"> </w:t>
      </w:r>
      <w:r w:rsidR="0039359B" w:rsidRPr="0039359B">
        <w:rPr>
          <w:rStyle w:val="default"/>
          <w:rFonts w:cs="FrankRuehl" w:hint="cs"/>
          <w:sz w:val="20"/>
          <w:rtl/>
        </w:rPr>
        <w:t xml:space="preserve">המנוהלים בנפרד לפי סעיף 56(ב) (בסעיף זה </w:t>
      </w:r>
      <w:r w:rsidR="0039359B" w:rsidRPr="0039359B">
        <w:rPr>
          <w:rStyle w:val="default"/>
          <w:rFonts w:cs="FrankRuehl"/>
          <w:sz w:val="20"/>
          <w:rtl/>
        </w:rPr>
        <w:t>–</w:t>
      </w:r>
      <w:r w:rsidR="0039359B" w:rsidRPr="0039359B">
        <w:rPr>
          <w:rStyle w:val="default"/>
          <w:rFonts w:cs="FrankRuehl" w:hint="cs"/>
          <w:sz w:val="20"/>
          <w:rtl/>
        </w:rPr>
        <w:t xml:space="preserve"> הנכסים המנוהלים בנפרד),</w:t>
      </w:r>
      <w:r w:rsidRPr="00D72BB6">
        <w:rPr>
          <w:rStyle w:val="default"/>
          <w:rFonts w:cs="FrankRuehl"/>
          <w:sz w:val="20"/>
          <w:rtl/>
        </w:rPr>
        <w:t xml:space="preserve"> לא יהוו חלק מנכסי החברה העומדים לחלוקה בפירוק.</w:t>
      </w:r>
    </w:p>
    <w:p w:rsidR="00B84444" w:rsidRPr="00B84444" w:rsidRDefault="0039359B" w:rsidP="00B84444">
      <w:pPr>
        <w:pStyle w:val="P00"/>
        <w:spacing w:before="72"/>
        <w:ind w:left="0" w:right="1134"/>
        <w:rPr>
          <w:rStyle w:val="default"/>
          <w:rFonts w:cs="FrankRuehl" w:hint="cs"/>
          <w:sz w:val="20"/>
          <w:rtl/>
        </w:rPr>
      </w:pPr>
      <w:r>
        <w:rPr>
          <w:rFonts w:cs="FrankRuehl" w:hint="cs"/>
          <w:rtl/>
          <w:lang w:eastAsia="en-US"/>
        </w:rPr>
        <w:pict>
          <v:shape id="_x0000_s2544" type="#_x0000_t202" style="position:absolute;left:0;text-align:left;margin-left:470.35pt;margin-top:7.1pt;width:1in;height:43.4pt;z-index:251702784" filled="f" stroked="f">
            <v:textbox inset="1mm,0,1mm,0">
              <w:txbxContent>
                <w:p w:rsidR="0014403D" w:rsidRDefault="0014403D" w:rsidP="0039359B">
                  <w:pPr>
                    <w:pStyle w:val="a7"/>
                    <w:spacing w:line="160" w:lineRule="exact"/>
                    <w:rPr>
                      <w:rFonts w:hint="cs"/>
                      <w:rtl/>
                    </w:rPr>
                  </w:pPr>
                  <w:r>
                    <w:rPr>
                      <w:rFonts w:hint="cs"/>
                      <w:rtl/>
                    </w:rPr>
                    <w:t>(תיקון מס' 3) תשע"ד-2014</w:t>
                  </w:r>
                </w:p>
                <w:p w:rsidR="0014403D" w:rsidRDefault="0014403D" w:rsidP="0039359B">
                  <w:pPr>
                    <w:pStyle w:val="a7"/>
                    <w:spacing w:line="160" w:lineRule="exact"/>
                    <w:rPr>
                      <w:rFonts w:hint="cs"/>
                      <w:rtl/>
                    </w:rPr>
                  </w:pPr>
                  <w:r>
                    <w:rPr>
                      <w:rFonts w:hint="cs"/>
                      <w:rtl/>
                    </w:rPr>
                    <w:t xml:space="preserve">(תיקון מס' 4 </w:t>
                  </w:r>
                  <w:r>
                    <w:rPr>
                      <w:rtl/>
                    </w:rPr>
                    <w:t>–</w:t>
                  </w:r>
                  <w:r>
                    <w:rPr>
                      <w:rFonts w:hint="cs"/>
                      <w:rtl/>
                    </w:rPr>
                    <w:t xml:space="preserve"> הוראת שעה) תשע"ז-2017</w:t>
                  </w:r>
                </w:p>
              </w:txbxContent>
            </v:textbox>
          </v:shape>
        </w:pict>
      </w:r>
      <w:r w:rsidR="00161796" w:rsidRPr="00D72BB6">
        <w:rPr>
          <w:rStyle w:val="default"/>
          <w:rFonts w:cs="FrankRuehl" w:hint="cs"/>
          <w:sz w:val="20"/>
          <w:rtl/>
        </w:rPr>
        <w:tab/>
      </w:r>
      <w:r w:rsidR="00161796" w:rsidRPr="00D72BB6">
        <w:rPr>
          <w:rStyle w:val="default"/>
          <w:rFonts w:cs="FrankRuehl"/>
          <w:sz w:val="20"/>
          <w:rtl/>
        </w:rPr>
        <w:t>(ב)</w:t>
      </w:r>
      <w:r w:rsidR="00161796" w:rsidRPr="00D72BB6">
        <w:rPr>
          <w:rStyle w:val="default"/>
          <w:rFonts w:cs="FrankRuehl" w:hint="cs"/>
          <w:sz w:val="20"/>
          <w:rtl/>
        </w:rPr>
        <w:tab/>
      </w:r>
      <w:r w:rsidR="00B84444" w:rsidRPr="00B84444">
        <w:rPr>
          <w:rStyle w:val="default"/>
          <w:rFonts w:cs="FrankRuehl" w:hint="cs"/>
          <w:sz w:val="20"/>
          <w:rtl/>
        </w:rPr>
        <w:t>החברה תעביר לניהול האפוטרופוס הכללי, עד תום תקופת פעילות החברה, כל נכס מהנכסים המנוהלים בנפרד שמתקיים לגביו, במועד ההעברה, אחד מאלה:</w:t>
      </w:r>
    </w:p>
    <w:p w:rsidR="00B84444" w:rsidRPr="00B84444" w:rsidRDefault="00B84444" w:rsidP="00B84444">
      <w:pPr>
        <w:pStyle w:val="P00"/>
        <w:spacing w:before="72"/>
        <w:ind w:left="1021" w:right="1134"/>
        <w:rPr>
          <w:rStyle w:val="default"/>
          <w:rFonts w:cs="FrankRuehl" w:hint="cs"/>
          <w:rtl/>
        </w:rPr>
      </w:pPr>
      <w:r w:rsidRPr="00B84444">
        <w:rPr>
          <w:rStyle w:val="default"/>
          <w:rFonts w:cs="FrankRuehl" w:hint="cs"/>
          <w:rtl/>
        </w:rPr>
        <w:t>(1)</w:t>
      </w:r>
      <w:r w:rsidRPr="00B84444">
        <w:rPr>
          <w:rStyle w:val="default"/>
          <w:rFonts w:cs="FrankRuehl" w:hint="cs"/>
          <w:rtl/>
        </w:rPr>
        <w:tab/>
        <w:t>החברה נתנה החלטה בבקשה לקבלת הנכס לפי סעיף 22 או 26 ולפיה למבקש זכות בנכס או שהתנתה את מתן החלטתה כאמור בהמצאת צו ירושה, צו קיום צוואה או צו בדבר חליפיו של נספה השואה, והנכס טרם הושב לבעל הזכות בו;</w:t>
      </w:r>
    </w:p>
    <w:p w:rsidR="00B84444" w:rsidRPr="00B84444" w:rsidRDefault="00B84444" w:rsidP="00B84444">
      <w:pPr>
        <w:pStyle w:val="P00"/>
        <w:spacing w:before="72"/>
        <w:ind w:left="1021" w:right="1134"/>
        <w:rPr>
          <w:rStyle w:val="default"/>
          <w:rFonts w:cs="FrankRuehl" w:hint="cs"/>
          <w:rtl/>
        </w:rPr>
      </w:pPr>
      <w:r w:rsidRPr="00B84444">
        <w:rPr>
          <w:rStyle w:val="default"/>
          <w:rFonts w:cs="FrankRuehl" w:hint="cs"/>
          <w:rtl/>
        </w:rPr>
        <w:t>(2)</w:t>
      </w:r>
      <w:r w:rsidRPr="00B84444">
        <w:rPr>
          <w:rStyle w:val="default"/>
          <w:rFonts w:cs="FrankRuehl" w:hint="cs"/>
          <w:rtl/>
        </w:rPr>
        <w:tab/>
        <w:t>החברה החליטה לפי סעיף 22 או 26 לדחות בקשה לקבלת הנכס וטרם חלף המועד להגשת ערר לפי סעיף 28(א) או להגשת ערעור לפי חוק בתי דין מינהליים, לפי העניין, ביחס לאותה החלטה או שערר או ערעור כאמור תלויים ועומדים;</w:t>
      </w:r>
    </w:p>
    <w:p w:rsidR="00B84444" w:rsidRPr="00B84444" w:rsidRDefault="00B84444" w:rsidP="00B84444">
      <w:pPr>
        <w:pStyle w:val="P00"/>
        <w:spacing w:before="72"/>
        <w:ind w:left="1021" w:right="1134"/>
        <w:rPr>
          <w:rStyle w:val="default"/>
          <w:rFonts w:cs="FrankRuehl" w:hint="cs"/>
          <w:rtl/>
        </w:rPr>
      </w:pPr>
      <w:r w:rsidRPr="00B84444">
        <w:rPr>
          <w:rStyle w:val="default"/>
          <w:rFonts w:cs="FrankRuehl" w:hint="cs"/>
          <w:rtl/>
        </w:rPr>
        <w:t>(3)</w:t>
      </w:r>
      <w:r w:rsidRPr="00B84444">
        <w:rPr>
          <w:rStyle w:val="default"/>
          <w:rFonts w:cs="FrankRuehl" w:hint="cs"/>
          <w:rtl/>
        </w:rPr>
        <w:tab/>
        <w:t>הנכס הוא מקרקעין ומתקיים אחד מאלה:</w:t>
      </w:r>
    </w:p>
    <w:p w:rsidR="00B84444" w:rsidRPr="00B84444" w:rsidRDefault="00B84444" w:rsidP="00B84444">
      <w:pPr>
        <w:pStyle w:val="P00"/>
        <w:spacing w:before="72"/>
        <w:ind w:left="1474" w:right="1134"/>
        <w:rPr>
          <w:rStyle w:val="default"/>
          <w:rFonts w:cs="FrankRuehl" w:hint="cs"/>
          <w:rtl/>
        </w:rPr>
      </w:pPr>
      <w:r w:rsidRPr="00B84444">
        <w:rPr>
          <w:rStyle w:val="default"/>
          <w:rFonts w:cs="FrankRuehl" w:hint="cs"/>
          <w:rtl/>
        </w:rPr>
        <w:t>(א)</w:t>
      </w:r>
      <w:r w:rsidRPr="00B84444">
        <w:rPr>
          <w:rStyle w:val="default"/>
          <w:rFonts w:cs="FrankRuehl" w:hint="cs"/>
          <w:rtl/>
        </w:rPr>
        <w:tab/>
        <w:t>תלויה ועומדת בקשה לקבלו לפי הוראות פרק ד';</w:t>
      </w:r>
    </w:p>
    <w:p w:rsidR="00B84444" w:rsidRPr="00B84444" w:rsidRDefault="00B84444" w:rsidP="00B84444">
      <w:pPr>
        <w:pStyle w:val="P00"/>
        <w:spacing w:before="72"/>
        <w:ind w:left="1474" w:right="1134"/>
        <w:rPr>
          <w:rStyle w:val="default"/>
          <w:rFonts w:cs="FrankRuehl" w:hint="cs"/>
          <w:rtl/>
        </w:rPr>
      </w:pPr>
      <w:r w:rsidRPr="00B84444">
        <w:rPr>
          <w:rStyle w:val="default"/>
          <w:rFonts w:cs="FrankRuehl" w:hint="cs"/>
          <w:rtl/>
        </w:rPr>
        <w:t>(ב)</w:t>
      </w:r>
      <w:r w:rsidRPr="00B84444">
        <w:rPr>
          <w:rStyle w:val="default"/>
          <w:rFonts w:cs="FrankRuehl" w:hint="cs"/>
          <w:rtl/>
        </w:rPr>
        <w:tab/>
        <w:t>החברה פתחה בחקירה לפי סעיף 17 לאיתור היורשים או בעלי זכויות אחרים בנכס ויש לה יסוד סביר להניח כי יאותרו יורשים או בעלי זכויות כאמור.</w:t>
      </w:r>
    </w:p>
    <w:p w:rsidR="00B84444" w:rsidRPr="00B84444" w:rsidRDefault="00B84444" w:rsidP="00B84444">
      <w:pPr>
        <w:pStyle w:val="P00"/>
        <w:spacing w:before="72"/>
        <w:ind w:left="0" w:right="1134"/>
        <w:rPr>
          <w:rStyle w:val="default"/>
          <w:rFonts w:cs="FrankRuehl" w:hint="cs"/>
          <w:sz w:val="20"/>
          <w:rtl/>
        </w:rPr>
      </w:pPr>
      <w:r>
        <w:rPr>
          <w:rFonts w:cs="FrankRuehl" w:hint="cs"/>
          <w:rtl/>
          <w:lang w:eastAsia="en-US"/>
        </w:rPr>
        <w:pict>
          <v:shape id="_x0000_s2567" type="#_x0000_t202" style="position:absolute;left:0;text-align:left;margin-left:470.35pt;margin-top:7.1pt;width:1in;height:27.8pt;z-index:251713024" filled="f" stroked="f">
            <v:textbox inset="1mm,0,1mm,0">
              <w:txbxContent>
                <w:p w:rsidR="0014403D" w:rsidRDefault="0014403D" w:rsidP="00B84444">
                  <w:pPr>
                    <w:pStyle w:val="a7"/>
                    <w:spacing w:line="160" w:lineRule="exact"/>
                    <w:rPr>
                      <w:rFonts w:hint="cs"/>
                      <w:rtl/>
                    </w:rPr>
                  </w:pPr>
                  <w:r>
                    <w:rPr>
                      <w:rFonts w:hint="cs"/>
                      <w:rtl/>
                    </w:rPr>
                    <w:t xml:space="preserve">(תיקון מס' 4 </w:t>
                  </w:r>
                  <w:r>
                    <w:rPr>
                      <w:rtl/>
                    </w:rPr>
                    <w:t>–</w:t>
                  </w:r>
                  <w:r>
                    <w:rPr>
                      <w:rFonts w:hint="cs"/>
                      <w:rtl/>
                    </w:rPr>
                    <w:t xml:space="preserve"> הוראת שעה) תשע"ז-2017</w:t>
                  </w:r>
                </w:p>
              </w:txbxContent>
            </v:textbox>
          </v:shape>
        </w:pict>
      </w:r>
      <w:r w:rsidRPr="00D72BB6">
        <w:rPr>
          <w:rStyle w:val="default"/>
          <w:rFonts w:cs="FrankRuehl" w:hint="cs"/>
          <w:sz w:val="20"/>
          <w:rtl/>
        </w:rPr>
        <w:tab/>
      </w:r>
      <w:r w:rsidRPr="00D72BB6">
        <w:rPr>
          <w:rStyle w:val="default"/>
          <w:rFonts w:cs="FrankRuehl"/>
          <w:sz w:val="20"/>
          <w:rtl/>
        </w:rPr>
        <w:t>(</w:t>
      </w:r>
      <w:r w:rsidRPr="00B84444">
        <w:rPr>
          <w:rStyle w:val="default"/>
          <w:rFonts w:cs="FrankRuehl" w:hint="cs"/>
          <w:sz w:val="20"/>
          <w:rtl/>
        </w:rPr>
        <w:t>ב1)</w:t>
      </w:r>
      <w:r w:rsidRPr="00B84444">
        <w:rPr>
          <w:rStyle w:val="default"/>
          <w:rFonts w:cs="FrankRuehl" w:hint="cs"/>
          <w:sz w:val="20"/>
          <w:rtl/>
        </w:rPr>
        <w:tab/>
        <w:t>על העברת הנכסים מהחברה לאפוטרופוס הכללי לפי סעיף קטן (ב) יחולו פסקאות (1) ו-(2) של סעיף 32, בשינויים המחויבים.</w:t>
      </w:r>
    </w:p>
    <w:p w:rsidR="00B84444" w:rsidRPr="00B84444" w:rsidRDefault="00B84444" w:rsidP="00B84444">
      <w:pPr>
        <w:pStyle w:val="P00"/>
        <w:spacing w:before="72"/>
        <w:ind w:left="0" w:right="1134"/>
        <w:rPr>
          <w:rStyle w:val="default"/>
          <w:rFonts w:cs="FrankRuehl" w:hint="cs"/>
          <w:sz w:val="20"/>
          <w:rtl/>
        </w:rPr>
      </w:pPr>
      <w:r>
        <w:rPr>
          <w:rFonts w:cs="FrankRuehl" w:hint="cs"/>
          <w:rtl/>
          <w:lang w:eastAsia="en-US"/>
        </w:rPr>
        <w:pict>
          <v:shape id="_x0000_s2568" type="#_x0000_t202" style="position:absolute;left:0;text-align:left;margin-left:470.35pt;margin-top:7.1pt;width:1in;height:27.8pt;z-index:251714048" filled="f" stroked="f">
            <v:textbox inset="1mm,0,1mm,0">
              <w:txbxContent>
                <w:p w:rsidR="0014403D" w:rsidRDefault="0014403D" w:rsidP="00B84444">
                  <w:pPr>
                    <w:pStyle w:val="a7"/>
                    <w:spacing w:line="160" w:lineRule="exact"/>
                    <w:rPr>
                      <w:rFonts w:hint="cs"/>
                      <w:rtl/>
                    </w:rPr>
                  </w:pPr>
                  <w:r>
                    <w:rPr>
                      <w:rFonts w:hint="cs"/>
                      <w:rtl/>
                    </w:rPr>
                    <w:t xml:space="preserve">(תיקון מס' 4 </w:t>
                  </w:r>
                  <w:r>
                    <w:rPr>
                      <w:rtl/>
                    </w:rPr>
                    <w:t>–</w:t>
                  </w:r>
                  <w:r>
                    <w:rPr>
                      <w:rFonts w:hint="cs"/>
                      <w:rtl/>
                    </w:rPr>
                    <w:t xml:space="preserve"> הוראת שעה) תשע"ז-2017</w:t>
                  </w:r>
                </w:p>
              </w:txbxContent>
            </v:textbox>
          </v:shape>
        </w:pict>
      </w:r>
      <w:r w:rsidRPr="00D72BB6">
        <w:rPr>
          <w:rStyle w:val="default"/>
          <w:rFonts w:cs="FrankRuehl" w:hint="cs"/>
          <w:sz w:val="20"/>
          <w:rtl/>
        </w:rPr>
        <w:tab/>
      </w:r>
      <w:r w:rsidRPr="00D72BB6">
        <w:rPr>
          <w:rStyle w:val="default"/>
          <w:rFonts w:cs="FrankRuehl"/>
          <w:sz w:val="20"/>
          <w:rtl/>
        </w:rPr>
        <w:t>(</w:t>
      </w:r>
      <w:r w:rsidRPr="00B84444">
        <w:rPr>
          <w:rStyle w:val="default"/>
          <w:rFonts w:cs="FrankRuehl" w:hint="cs"/>
          <w:sz w:val="20"/>
          <w:rtl/>
        </w:rPr>
        <w:t>ב2)</w:t>
      </w:r>
      <w:r w:rsidRPr="00B84444">
        <w:rPr>
          <w:rStyle w:val="default"/>
          <w:rFonts w:cs="FrankRuehl" w:hint="cs"/>
          <w:sz w:val="20"/>
          <w:rtl/>
        </w:rPr>
        <w:tab/>
        <w:t>היה בנכסים שהועברו לניהול האפוטרופוס הכללי לפי סעיף קטן (ב) נכס אשר זכויות או פעולות בו טעונות רישום בפנקס המתנהל לפי חיקוק, יודיע האפוטרופוס הכללי על כך לרשם המנהל את הפנקס, והרשם ירשום בו הערה מתאימה; נרשמה הערה כאמור, לא תירשם כל זכות או פעולה בנכס הסותרת את תוכן ההערה.</w:t>
      </w:r>
    </w:p>
    <w:p w:rsidR="00B84444" w:rsidRPr="00B84444" w:rsidRDefault="00B84444" w:rsidP="00B84444">
      <w:pPr>
        <w:pStyle w:val="P00"/>
        <w:spacing w:before="72"/>
        <w:ind w:left="0" w:right="1134"/>
        <w:rPr>
          <w:rStyle w:val="default"/>
          <w:rFonts w:cs="FrankRuehl" w:hint="cs"/>
          <w:sz w:val="20"/>
          <w:rtl/>
        </w:rPr>
      </w:pPr>
      <w:r>
        <w:rPr>
          <w:rFonts w:cs="FrankRuehl" w:hint="cs"/>
          <w:rtl/>
          <w:lang w:eastAsia="en-US"/>
        </w:rPr>
        <w:pict>
          <v:shape id="_x0000_s2569" type="#_x0000_t202" style="position:absolute;left:0;text-align:left;margin-left:470.35pt;margin-top:7.1pt;width:1in;height:27.8pt;z-index:251715072" filled="f" stroked="f">
            <v:textbox inset="1mm,0,1mm,0">
              <w:txbxContent>
                <w:p w:rsidR="0014403D" w:rsidRDefault="0014403D" w:rsidP="00B84444">
                  <w:pPr>
                    <w:pStyle w:val="a7"/>
                    <w:spacing w:line="160" w:lineRule="exact"/>
                    <w:rPr>
                      <w:rFonts w:hint="cs"/>
                      <w:rtl/>
                    </w:rPr>
                  </w:pPr>
                  <w:r>
                    <w:rPr>
                      <w:rFonts w:hint="cs"/>
                      <w:rtl/>
                    </w:rPr>
                    <w:t xml:space="preserve">(תיקון מס' 4 </w:t>
                  </w:r>
                  <w:r>
                    <w:rPr>
                      <w:rtl/>
                    </w:rPr>
                    <w:t>–</w:t>
                  </w:r>
                  <w:r>
                    <w:rPr>
                      <w:rFonts w:hint="cs"/>
                      <w:rtl/>
                    </w:rPr>
                    <w:t xml:space="preserve"> הוראת שעה) תשע"ז-2017</w:t>
                  </w:r>
                </w:p>
              </w:txbxContent>
            </v:textbox>
          </v:shape>
        </w:pict>
      </w:r>
      <w:r w:rsidRPr="00D72BB6">
        <w:rPr>
          <w:rStyle w:val="default"/>
          <w:rFonts w:cs="FrankRuehl" w:hint="cs"/>
          <w:sz w:val="20"/>
          <w:rtl/>
        </w:rPr>
        <w:tab/>
      </w:r>
      <w:r w:rsidRPr="00D72BB6">
        <w:rPr>
          <w:rStyle w:val="default"/>
          <w:rFonts w:cs="FrankRuehl"/>
          <w:sz w:val="20"/>
          <w:rtl/>
        </w:rPr>
        <w:t>(</w:t>
      </w:r>
      <w:r w:rsidRPr="00B84444">
        <w:rPr>
          <w:rStyle w:val="default"/>
          <w:rFonts w:cs="FrankRuehl" w:hint="cs"/>
          <w:sz w:val="20"/>
          <w:rtl/>
        </w:rPr>
        <w:t>ב3)</w:t>
      </w:r>
      <w:r w:rsidRPr="00B84444">
        <w:rPr>
          <w:rStyle w:val="default"/>
          <w:rFonts w:cs="FrankRuehl" w:hint="cs"/>
          <w:sz w:val="20"/>
          <w:rtl/>
        </w:rPr>
        <w:tab/>
        <w:t>אחריות החברה לגבי נכס של נספה השואה שעליה להעביר לאפוטרופוס הכללי לפי סעיף קטן (ב) תסתיים במועד העברתו לאפוטרופוס הכללי או במועד העברת המסמכים, החשבונות והמידע לגביו כאמור בסעיף 64ב, לפי המאוחר.</w:t>
      </w:r>
    </w:p>
    <w:p w:rsidR="00B84444" w:rsidRPr="00B84444" w:rsidRDefault="00B84444" w:rsidP="00B84444">
      <w:pPr>
        <w:pStyle w:val="P00"/>
        <w:spacing w:before="72"/>
        <w:ind w:left="0" w:right="1134"/>
        <w:rPr>
          <w:rStyle w:val="default"/>
          <w:rFonts w:cs="FrankRuehl" w:hint="cs"/>
          <w:sz w:val="20"/>
          <w:rtl/>
        </w:rPr>
      </w:pPr>
      <w:r>
        <w:rPr>
          <w:rFonts w:cs="FrankRuehl" w:hint="cs"/>
          <w:rtl/>
          <w:lang w:eastAsia="en-US"/>
        </w:rPr>
        <w:pict>
          <v:shape id="_x0000_s2570" type="#_x0000_t202" style="position:absolute;left:0;text-align:left;margin-left:470.35pt;margin-top:7.1pt;width:1in;height:27.8pt;z-index:251716096" filled="f" stroked="f">
            <v:textbox inset="1mm,0,1mm,0">
              <w:txbxContent>
                <w:p w:rsidR="0014403D" w:rsidRDefault="0014403D" w:rsidP="00B84444">
                  <w:pPr>
                    <w:pStyle w:val="a7"/>
                    <w:spacing w:line="160" w:lineRule="exact"/>
                    <w:rPr>
                      <w:rFonts w:hint="cs"/>
                      <w:rtl/>
                    </w:rPr>
                  </w:pPr>
                  <w:r>
                    <w:rPr>
                      <w:rFonts w:hint="cs"/>
                      <w:rtl/>
                    </w:rPr>
                    <w:t xml:space="preserve">(תיקון מס' 4 </w:t>
                  </w:r>
                  <w:r>
                    <w:rPr>
                      <w:rtl/>
                    </w:rPr>
                    <w:t>–</w:t>
                  </w:r>
                  <w:r>
                    <w:rPr>
                      <w:rFonts w:hint="cs"/>
                      <w:rtl/>
                    </w:rPr>
                    <w:t xml:space="preserve"> הוראת שעה) תשע"ז-2017</w:t>
                  </w:r>
                </w:p>
              </w:txbxContent>
            </v:textbox>
          </v:shape>
        </w:pict>
      </w:r>
      <w:r w:rsidRPr="00D72BB6">
        <w:rPr>
          <w:rStyle w:val="default"/>
          <w:rFonts w:cs="FrankRuehl" w:hint="cs"/>
          <w:sz w:val="20"/>
          <w:rtl/>
        </w:rPr>
        <w:tab/>
      </w:r>
      <w:r w:rsidRPr="00D72BB6">
        <w:rPr>
          <w:rStyle w:val="default"/>
          <w:rFonts w:cs="FrankRuehl"/>
          <w:sz w:val="20"/>
          <w:rtl/>
        </w:rPr>
        <w:t>(</w:t>
      </w:r>
      <w:r w:rsidRPr="00B84444">
        <w:rPr>
          <w:rStyle w:val="default"/>
          <w:rFonts w:cs="FrankRuehl" w:hint="cs"/>
          <w:sz w:val="20"/>
          <w:rtl/>
        </w:rPr>
        <w:t>ב4)</w:t>
      </w:r>
      <w:r w:rsidRPr="00B84444">
        <w:rPr>
          <w:rStyle w:val="default"/>
          <w:rFonts w:cs="FrankRuehl" w:hint="cs"/>
          <w:sz w:val="20"/>
          <w:rtl/>
        </w:rPr>
        <w:tab/>
        <w:t>בלי לגרוע מהוראות סעיף קטן (ב3), החל במועד העברת נכס לאפוטרופוס הכללי לפי סעיף קטן (ב), יבוא האפוטרופוס הכללי במקום החברה לכל דבר ועניין הנוגע לנכס ולניהולו, לרבות בקשה לקבלת הנכס או הליך להשבתו, ולרבות הליך התלוי ועומד לפני בית משפט או ועדת הערר בקשר לזכויות בנכס או לגבי הנכס.</w:t>
      </w:r>
    </w:p>
    <w:p w:rsidR="0039359B" w:rsidRDefault="0039359B" w:rsidP="001412B9">
      <w:pPr>
        <w:pStyle w:val="P00"/>
        <w:spacing w:before="72"/>
        <w:ind w:left="0" w:right="1134"/>
        <w:rPr>
          <w:rStyle w:val="default"/>
          <w:rFonts w:cs="FrankRuehl"/>
          <w:sz w:val="20"/>
          <w:rtl/>
        </w:rPr>
      </w:pPr>
      <w:r>
        <w:rPr>
          <w:rFonts w:cs="FrankRuehl" w:hint="cs"/>
          <w:rtl/>
          <w:lang w:eastAsia="en-US"/>
        </w:rPr>
        <w:pict>
          <v:shape id="_x0000_s2546" type="#_x0000_t202" style="position:absolute;left:0;text-align:left;margin-left:470.35pt;margin-top:7.1pt;width:1in;height:34.85pt;z-index:251704832" filled="f" stroked="f">
            <v:textbox inset="1mm,0,1mm,0">
              <w:txbxContent>
                <w:p w:rsidR="0014403D" w:rsidRDefault="0014403D" w:rsidP="0039359B">
                  <w:pPr>
                    <w:pStyle w:val="a7"/>
                    <w:spacing w:line="160" w:lineRule="exact"/>
                    <w:rPr>
                      <w:rFonts w:hint="cs"/>
                      <w:rtl/>
                    </w:rPr>
                  </w:pPr>
                  <w:r>
                    <w:rPr>
                      <w:rFonts w:hint="cs"/>
                      <w:rtl/>
                    </w:rPr>
                    <w:t>(תיקון מס' 3) תשע"ד-2014</w:t>
                  </w:r>
                </w:p>
                <w:p w:rsidR="0014403D" w:rsidRDefault="0014403D" w:rsidP="001412B9">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39359B">
        <w:rPr>
          <w:rStyle w:val="default"/>
          <w:rFonts w:cs="FrankRuehl" w:hint="cs"/>
          <w:sz w:val="20"/>
          <w:rtl/>
        </w:rPr>
        <w:t>ג)</w:t>
      </w:r>
      <w:r w:rsidRPr="0039359B">
        <w:rPr>
          <w:rStyle w:val="default"/>
          <w:rFonts w:cs="FrankRuehl" w:hint="cs"/>
          <w:sz w:val="20"/>
          <w:rtl/>
        </w:rPr>
        <w:tab/>
        <w:t xml:space="preserve">הנכסים המנוהלים בנפרד שהוראות סעיף קטן (ב) אינן חלות עליהם יוקנו לחברה עם פירוקה, והמפרק יפעל למימושם </w:t>
      </w:r>
      <w:r w:rsidR="0029062E" w:rsidRPr="0029062E">
        <w:rPr>
          <w:rStyle w:val="default"/>
          <w:rFonts w:cs="FrankRuehl" w:hint="cs"/>
          <w:sz w:val="20"/>
          <w:rtl/>
        </w:rPr>
        <w:t>ולהעברת התמורה שתתקבל ממימושם בהתאם להוראות סעיף 64א1</w:t>
      </w:r>
      <w:r w:rsidRPr="0039359B">
        <w:rPr>
          <w:rStyle w:val="default"/>
          <w:rFonts w:cs="FrankRuehl" w:hint="cs"/>
          <w:sz w:val="20"/>
          <w:rtl/>
        </w:rPr>
        <w:t>.</w:t>
      </w:r>
    </w:p>
    <w:p w:rsidR="0039359B" w:rsidRPr="0039359B" w:rsidRDefault="0039359B" w:rsidP="001412B9">
      <w:pPr>
        <w:pStyle w:val="P00"/>
        <w:spacing w:before="72"/>
        <w:ind w:left="0" w:right="1134"/>
        <w:rPr>
          <w:rStyle w:val="default"/>
          <w:rFonts w:cs="FrankRuehl" w:hint="cs"/>
          <w:sz w:val="20"/>
          <w:rtl/>
        </w:rPr>
      </w:pPr>
      <w:r>
        <w:rPr>
          <w:rFonts w:cs="FrankRuehl" w:hint="cs"/>
          <w:rtl/>
          <w:lang w:eastAsia="en-US"/>
        </w:rPr>
        <w:pict>
          <v:shape id="_x0000_s2545" type="#_x0000_t202" style="position:absolute;left:0;text-align:left;margin-left:470.35pt;margin-top:7.1pt;width:1in;height:17.3pt;z-index:251703808" filled="f" stroked="f">
            <v:textbox style="mso-next-textbox:#_x0000_s2545" inset="1mm,0,1mm,0">
              <w:txbxContent>
                <w:p w:rsidR="0014403D" w:rsidRDefault="0014403D" w:rsidP="001412B9">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39359B">
        <w:rPr>
          <w:rStyle w:val="default"/>
          <w:rFonts w:cs="FrankRuehl" w:hint="cs"/>
          <w:sz w:val="20"/>
          <w:rtl/>
        </w:rPr>
        <w:t>ג1)</w:t>
      </w:r>
      <w:r w:rsidRPr="0039359B">
        <w:rPr>
          <w:rStyle w:val="default"/>
          <w:rFonts w:cs="FrankRuehl" w:hint="cs"/>
          <w:sz w:val="20"/>
          <w:rtl/>
        </w:rPr>
        <w:tab/>
      </w:r>
      <w:r w:rsidR="0029062E">
        <w:rPr>
          <w:rStyle w:val="default"/>
          <w:rFonts w:cs="FrankRuehl" w:hint="cs"/>
          <w:sz w:val="20"/>
          <w:rtl/>
        </w:rPr>
        <w:t>(בוטל).</w:t>
      </w:r>
    </w:p>
    <w:p w:rsidR="001412B9" w:rsidRPr="001412B9" w:rsidRDefault="001412B9" w:rsidP="001412B9">
      <w:pPr>
        <w:pStyle w:val="P00"/>
        <w:spacing w:before="72"/>
        <w:ind w:left="0" w:right="1134"/>
        <w:rPr>
          <w:rStyle w:val="default"/>
          <w:rFonts w:cs="FrankRuehl" w:hint="cs"/>
          <w:sz w:val="20"/>
          <w:rtl/>
        </w:rPr>
      </w:pPr>
      <w:r>
        <w:rPr>
          <w:rFonts w:cs="FrankRuehl" w:hint="cs"/>
          <w:rtl/>
          <w:lang w:eastAsia="en-US"/>
        </w:rPr>
        <w:pict>
          <v:shape id="_x0000_s2571" type="#_x0000_t202" style="position:absolute;left:0;text-align:left;margin-left:470.35pt;margin-top:7.1pt;width:1in;height:16.1pt;z-index:251717120" filled="f" stroked="f">
            <v:textbox inset="1mm,0,1mm,0">
              <w:txbxContent>
                <w:p w:rsidR="0014403D" w:rsidRDefault="0014403D" w:rsidP="001412B9">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1412B9">
        <w:rPr>
          <w:rStyle w:val="default"/>
          <w:rFonts w:cs="FrankRuehl" w:hint="cs"/>
          <w:sz w:val="20"/>
          <w:rtl/>
        </w:rPr>
        <w:t>ג2)</w:t>
      </w:r>
      <w:r w:rsidRPr="001412B9">
        <w:rPr>
          <w:rStyle w:val="default"/>
          <w:rFonts w:cs="FrankRuehl" w:hint="cs"/>
          <w:sz w:val="20"/>
          <w:rtl/>
        </w:rPr>
        <w:tab/>
      </w:r>
      <w:r w:rsidR="0029062E">
        <w:rPr>
          <w:rStyle w:val="default"/>
          <w:rFonts w:cs="FrankRuehl" w:hint="cs"/>
          <w:sz w:val="20"/>
          <w:rtl/>
        </w:rPr>
        <w:t>(בוטל)</w:t>
      </w:r>
      <w:r w:rsidRPr="001412B9">
        <w:rPr>
          <w:rStyle w:val="default"/>
          <w:rFonts w:cs="FrankRuehl" w:hint="cs"/>
          <w:sz w:val="20"/>
          <w:rtl/>
        </w:rPr>
        <w:t>.</w:t>
      </w:r>
    </w:p>
    <w:p w:rsidR="001412B9" w:rsidRPr="001412B9" w:rsidRDefault="001412B9" w:rsidP="001412B9">
      <w:pPr>
        <w:pStyle w:val="P00"/>
        <w:spacing w:before="72"/>
        <w:ind w:left="1021" w:right="1134" w:hanging="1021"/>
        <w:rPr>
          <w:rStyle w:val="default"/>
          <w:rFonts w:cs="FrankRuehl" w:hint="cs"/>
          <w:sz w:val="20"/>
          <w:rtl/>
        </w:rPr>
      </w:pPr>
      <w:r>
        <w:rPr>
          <w:rFonts w:cs="FrankRuehl" w:hint="cs"/>
          <w:rtl/>
          <w:lang w:eastAsia="en-US"/>
        </w:rPr>
        <w:pict>
          <v:shape id="_x0000_s2572" type="#_x0000_t202" style="position:absolute;left:0;text-align:left;margin-left:470.35pt;margin-top:7.1pt;width:1in;height:16.45pt;z-index:251718144" filled="f" stroked="f">
            <v:textbox inset="1mm,0,1mm,0">
              <w:txbxContent>
                <w:p w:rsidR="0014403D" w:rsidRDefault="0014403D" w:rsidP="001412B9">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1412B9">
        <w:rPr>
          <w:rStyle w:val="default"/>
          <w:rFonts w:cs="FrankRuehl" w:hint="cs"/>
          <w:sz w:val="20"/>
          <w:rtl/>
        </w:rPr>
        <w:t>ג3)</w:t>
      </w:r>
      <w:r w:rsidRPr="001412B9">
        <w:rPr>
          <w:rStyle w:val="default"/>
          <w:rFonts w:cs="FrankRuehl" w:hint="cs"/>
          <w:sz w:val="20"/>
          <w:rtl/>
        </w:rPr>
        <w:tab/>
        <w:t>(1)</w:t>
      </w:r>
      <w:r w:rsidRPr="001412B9">
        <w:rPr>
          <w:rStyle w:val="default"/>
          <w:rFonts w:cs="FrankRuehl" w:hint="cs"/>
          <w:sz w:val="20"/>
          <w:rtl/>
        </w:rPr>
        <w:tab/>
        <w:t>הכונס הרשמי, כהגדרתו בפקודת החברות, ישמש כמפרק החברה;</w:t>
      </w:r>
    </w:p>
    <w:p w:rsidR="001412B9" w:rsidRPr="001412B9" w:rsidRDefault="001412B9" w:rsidP="001412B9">
      <w:pPr>
        <w:pStyle w:val="P00"/>
        <w:spacing w:before="72"/>
        <w:ind w:left="1021" w:right="1134"/>
        <w:rPr>
          <w:rStyle w:val="default"/>
          <w:rFonts w:cs="FrankRuehl" w:hint="cs"/>
          <w:rtl/>
        </w:rPr>
      </w:pPr>
      <w:r w:rsidRPr="001412B9">
        <w:rPr>
          <w:rStyle w:val="default"/>
          <w:rFonts w:cs="FrankRuehl" w:hint="cs"/>
          <w:rtl/>
        </w:rPr>
        <w:t>(2)</w:t>
      </w:r>
      <w:r w:rsidRPr="001412B9">
        <w:rPr>
          <w:rStyle w:val="default"/>
          <w:rFonts w:cs="FrankRuehl" w:hint="cs"/>
          <w:rtl/>
        </w:rPr>
        <w:tab/>
        <w:t>הכונס הרשמי יהיה רשאי להעסיק מנהל מיוחד או בעל תפקיד לצורך ביצוע תפקידיו לפי פסקה (1).</w:t>
      </w:r>
    </w:p>
    <w:p w:rsidR="00161796" w:rsidRDefault="0039359B" w:rsidP="0039359B">
      <w:pPr>
        <w:pStyle w:val="P00"/>
        <w:spacing w:before="72"/>
        <w:ind w:left="0" w:right="1134"/>
        <w:rPr>
          <w:rStyle w:val="default"/>
          <w:rFonts w:cs="FrankRuehl" w:hint="cs"/>
          <w:sz w:val="20"/>
          <w:rtl/>
        </w:rPr>
      </w:pPr>
      <w:r>
        <w:rPr>
          <w:rFonts w:cs="FrankRuehl" w:hint="cs"/>
          <w:rtl/>
          <w:lang w:eastAsia="en-US"/>
        </w:rPr>
        <w:pict>
          <v:shape id="_x0000_s2549" type="#_x0000_t202" style="position:absolute;left:0;text-align:left;margin-left:470.35pt;margin-top:7.1pt;width:1in;height:18pt;z-index:251705856" filled="f" stroked="f">
            <v:textbox inset="1mm,0,1mm,0">
              <w:txbxContent>
                <w:p w:rsidR="0014403D" w:rsidRDefault="0014403D" w:rsidP="0039359B">
                  <w:pPr>
                    <w:pStyle w:val="a7"/>
                    <w:spacing w:line="160" w:lineRule="exact"/>
                    <w:rPr>
                      <w:rFonts w:hint="cs"/>
                      <w:rtl/>
                    </w:rPr>
                  </w:pPr>
                  <w:r>
                    <w:rPr>
                      <w:rFonts w:hint="cs"/>
                      <w:rtl/>
                    </w:rPr>
                    <w:t>(תיקון מס' 3) תשע"ד-2014</w:t>
                  </w:r>
                </w:p>
              </w:txbxContent>
            </v:textbox>
          </v:shape>
        </w:pict>
      </w:r>
      <w:r w:rsidR="00161796" w:rsidRPr="00D72BB6">
        <w:rPr>
          <w:rStyle w:val="default"/>
          <w:rFonts w:cs="FrankRuehl" w:hint="cs"/>
          <w:sz w:val="20"/>
          <w:rtl/>
        </w:rPr>
        <w:tab/>
      </w:r>
      <w:r w:rsidR="00161796" w:rsidRPr="00D72BB6">
        <w:rPr>
          <w:rStyle w:val="default"/>
          <w:rFonts w:cs="FrankRuehl"/>
          <w:sz w:val="20"/>
          <w:rtl/>
        </w:rPr>
        <w:t>(ד)</w:t>
      </w:r>
      <w:r w:rsidR="00161796" w:rsidRPr="00D72BB6">
        <w:rPr>
          <w:rStyle w:val="default"/>
          <w:rFonts w:cs="FrankRuehl" w:hint="cs"/>
          <w:sz w:val="20"/>
          <w:rtl/>
        </w:rPr>
        <w:tab/>
      </w:r>
      <w:r>
        <w:rPr>
          <w:rStyle w:val="default"/>
          <w:rFonts w:cs="FrankRuehl" w:hint="cs"/>
          <w:sz w:val="20"/>
          <w:rtl/>
        </w:rPr>
        <w:t>(בוטל)</w:t>
      </w:r>
      <w:r w:rsidR="00161796" w:rsidRPr="00D72BB6">
        <w:rPr>
          <w:rStyle w:val="default"/>
          <w:rFonts w:cs="FrankRuehl"/>
          <w:sz w:val="20"/>
          <w:rtl/>
        </w:rPr>
        <w:t>.</w:t>
      </w:r>
    </w:p>
    <w:p w:rsidR="00BF3BF6" w:rsidRPr="00AF3520" w:rsidRDefault="00BF3BF6" w:rsidP="00BF3BF6">
      <w:pPr>
        <w:pStyle w:val="P00"/>
        <w:spacing w:before="0"/>
        <w:ind w:left="0" w:right="1134"/>
        <w:rPr>
          <w:rStyle w:val="default"/>
          <w:rFonts w:cs="FrankRuehl" w:hint="cs"/>
          <w:vanish/>
          <w:color w:val="FF0000"/>
          <w:sz w:val="20"/>
          <w:szCs w:val="20"/>
          <w:shd w:val="clear" w:color="auto" w:fill="FFFF99"/>
          <w:rtl/>
        </w:rPr>
      </w:pPr>
      <w:bookmarkStart w:id="108" w:name="Rov181"/>
      <w:r w:rsidRPr="00AF3520">
        <w:rPr>
          <w:rStyle w:val="default"/>
          <w:rFonts w:cs="FrankRuehl" w:hint="cs"/>
          <w:vanish/>
          <w:color w:val="FF0000"/>
          <w:sz w:val="20"/>
          <w:szCs w:val="20"/>
          <w:shd w:val="clear" w:color="auto" w:fill="FFFF99"/>
          <w:rtl/>
        </w:rPr>
        <w:t>מיום 30.3.2014</w:t>
      </w:r>
    </w:p>
    <w:p w:rsidR="00BF3BF6" w:rsidRPr="00AF3520" w:rsidRDefault="00BF3BF6" w:rsidP="00BF3BF6">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BF3BF6" w:rsidRPr="00AF3520" w:rsidRDefault="00BF3BF6" w:rsidP="00BF3BF6">
      <w:pPr>
        <w:pStyle w:val="P00"/>
        <w:spacing w:before="0"/>
        <w:ind w:left="0" w:right="1134"/>
        <w:rPr>
          <w:rStyle w:val="default"/>
          <w:rFonts w:cs="FrankRuehl" w:hint="cs"/>
          <w:vanish/>
          <w:sz w:val="20"/>
          <w:szCs w:val="20"/>
          <w:shd w:val="clear" w:color="auto" w:fill="FFFF99"/>
          <w:rtl/>
        </w:rPr>
      </w:pPr>
      <w:hyperlink r:id="rId67"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468 (</w:t>
      </w:r>
      <w:hyperlink r:id="rId68"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BF3BF6" w:rsidRPr="00AF3520" w:rsidRDefault="00BF3BF6" w:rsidP="00BF3BF6">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64</w:t>
      </w:r>
      <w:r w:rsidRPr="00AF3520">
        <w:rPr>
          <w:rStyle w:val="default"/>
          <w:rFonts w:cs="FrankRuehl"/>
          <w:vanish/>
          <w:sz w:val="22"/>
          <w:szCs w:val="22"/>
          <w:shd w:val="clear" w:color="auto" w:fill="FFFF99"/>
          <w:rtl/>
        </w:rPr>
        <w:t>.</w:t>
      </w:r>
      <w:r w:rsidRPr="00AF3520">
        <w:rPr>
          <w:rStyle w:val="default"/>
          <w:rFonts w:cs="FrankRuehl"/>
          <w:vanish/>
          <w:sz w:val="22"/>
          <w:szCs w:val="22"/>
          <w:shd w:val="clear" w:color="auto" w:fill="FFFF99"/>
          <w:rtl/>
        </w:rPr>
        <w:tab/>
        <w:t>(א)</w:t>
      </w: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הנכסים השמורים ויתרת</w:t>
      </w:r>
      <w:r w:rsidRPr="00AF3520">
        <w:rPr>
          <w:rStyle w:val="default"/>
          <w:rFonts w:cs="FrankRuehl"/>
          <w:vanish/>
          <w:sz w:val="22"/>
          <w:szCs w:val="22"/>
          <w:shd w:val="clear" w:color="auto" w:fill="FFFF99"/>
          <w:rtl/>
        </w:rPr>
        <w:t xml:space="preserve"> הנכסים שאינם מהווים חלק מהתקציב השוטף של החברה,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 xml:space="preserve">המנוהלים בנפרד לפי סעיף 56(ב) (בסעיף זה </w:t>
      </w:r>
      <w:r w:rsidRPr="00AF3520">
        <w:rPr>
          <w:rStyle w:val="default"/>
          <w:rFonts w:cs="FrankRuehl"/>
          <w:vanish/>
          <w:sz w:val="22"/>
          <w:szCs w:val="22"/>
          <w:u w:val="single"/>
          <w:shd w:val="clear" w:color="auto" w:fill="FFFF99"/>
          <w:rtl/>
        </w:rPr>
        <w:t>–</w:t>
      </w:r>
      <w:r w:rsidRPr="00AF3520">
        <w:rPr>
          <w:rStyle w:val="default"/>
          <w:rFonts w:cs="FrankRuehl" w:hint="cs"/>
          <w:vanish/>
          <w:sz w:val="22"/>
          <w:szCs w:val="22"/>
          <w:u w:val="single"/>
          <w:shd w:val="clear" w:color="auto" w:fill="FFFF99"/>
          <w:rtl/>
        </w:rPr>
        <w:t xml:space="preserve"> הנכסים המנוהלים בנפרד)</w:t>
      </w:r>
      <w:r w:rsidR="0039359B" w:rsidRPr="00AF3520">
        <w:rPr>
          <w:rStyle w:val="default"/>
          <w:rFonts w:cs="FrankRuehl" w:hint="cs"/>
          <w:vanish/>
          <w:sz w:val="22"/>
          <w:szCs w:val="22"/>
          <w:u w:val="single"/>
          <w:shd w:val="clear" w:color="auto" w:fill="FFFF99"/>
          <w:rtl/>
        </w:rPr>
        <w:t>,</w:t>
      </w:r>
      <w:r w:rsidRPr="00AF3520">
        <w:rPr>
          <w:rStyle w:val="default"/>
          <w:rFonts w:cs="FrankRuehl"/>
          <w:vanish/>
          <w:sz w:val="22"/>
          <w:szCs w:val="22"/>
          <w:shd w:val="clear" w:color="auto" w:fill="FFFF99"/>
          <w:rtl/>
        </w:rPr>
        <w:t xml:space="preserve"> לא יהוו חלק מנכסי החברה העומדים לחלוקה בפירוק.</w:t>
      </w:r>
    </w:p>
    <w:p w:rsidR="00BF3BF6" w:rsidRPr="00AF3520" w:rsidRDefault="00BF3BF6" w:rsidP="00BF3BF6">
      <w:pPr>
        <w:pStyle w:val="P00"/>
        <w:spacing w:before="0"/>
        <w:ind w:left="1021" w:right="1134" w:hanging="1021"/>
        <w:rPr>
          <w:rStyle w:val="default"/>
          <w:rFonts w:cs="FrankRuehl" w:hint="cs"/>
          <w:strike/>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(ב)</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(1)</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הנכסים השמורים, כולם או חלקם, בסכום או בשווי שיקבע בית המשפט</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כמספיק בנסיבות הענין, יועברו עם פירוק החברה לניהול האפוטרופוס הכללי</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לתקופה של חמש שנים, לצורך השבה ליורשים או לבעלי זכויות אחרים; עם תום</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חמש שנים תועבר יתרת הנכסים, על פי הוראת בית המשפט, לגוף כאמור בסעיף קטן (ג)</w:t>
      </w:r>
      <w:r w:rsidRPr="00AF3520">
        <w:rPr>
          <w:rStyle w:val="default"/>
          <w:rFonts w:cs="FrankRuehl" w:hint="cs"/>
          <w:strike/>
          <w:vanish/>
          <w:sz w:val="22"/>
          <w:szCs w:val="22"/>
          <w:shd w:val="clear" w:color="auto" w:fill="FFFF99"/>
          <w:rtl/>
        </w:rPr>
        <w:t>;</w:t>
      </w:r>
    </w:p>
    <w:p w:rsidR="00BF3BF6" w:rsidRPr="00AF3520" w:rsidRDefault="00BF3BF6" w:rsidP="00BF3BF6">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strike/>
          <w:vanish/>
          <w:sz w:val="22"/>
          <w:szCs w:val="22"/>
          <w:shd w:val="clear" w:color="auto" w:fill="FFFF99"/>
          <w:rtl/>
        </w:rPr>
        <w:t>(2)</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בית המשפט רשאי, לבקשת היועץ המשפטי לממשלה, לקבוע שהנכסים</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יועברו לניהול האפוטרופוס הכללי לתקופה ארוכה מחמש שנים אם סבר שהדבר מוצדק בנסיבות הענין.</w:t>
      </w:r>
    </w:p>
    <w:p w:rsidR="00BF3BF6" w:rsidRPr="00AF3520" w:rsidRDefault="00BF3BF6" w:rsidP="00BF3BF6">
      <w:pPr>
        <w:pStyle w:val="P00"/>
        <w:spacing w:before="0"/>
        <w:ind w:left="1021" w:right="1134" w:hanging="1021"/>
        <w:rPr>
          <w:rStyle w:val="default"/>
          <w:rFonts w:cs="FrankRuehl" w:hint="cs"/>
          <w:strike/>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(ג)</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(1)</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הנכסים כאמור בסעיף קטן (א) שנותרו לאחר הפחתת הסכום שקבע בית</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המשפט לפי סעיף קטן (ב), יועברו עם פירוק החברה, על פי הוראת בית המשפט, לגוף אחד או יותר, הפועל למטרת סיוע או למטרת הנצחה</w:t>
      </w:r>
      <w:r w:rsidRPr="00AF3520">
        <w:rPr>
          <w:rStyle w:val="default"/>
          <w:rFonts w:cs="FrankRuehl" w:hint="cs"/>
          <w:strike/>
          <w:vanish/>
          <w:sz w:val="22"/>
          <w:szCs w:val="22"/>
          <w:shd w:val="clear" w:color="auto" w:fill="FFFF99"/>
          <w:rtl/>
        </w:rPr>
        <w:t>;</w:t>
      </w:r>
    </w:p>
    <w:p w:rsidR="00BF3BF6" w:rsidRPr="00AF3520" w:rsidRDefault="00BF3BF6" w:rsidP="00BF3BF6">
      <w:pPr>
        <w:pStyle w:val="P00"/>
        <w:spacing w:before="0"/>
        <w:ind w:left="1021" w:right="1134"/>
        <w:rPr>
          <w:rStyle w:val="default"/>
          <w:rFonts w:cs="FrankRuehl" w:hint="cs"/>
          <w:vanish/>
          <w:sz w:val="22"/>
          <w:szCs w:val="22"/>
          <w:shd w:val="clear" w:color="auto" w:fill="FFFF99"/>
          <w:rtl/>
        </w:rPr>
      </w:pPr>
      <w:r w:rsidRPr="00AF3520">
        <w:rPr>
          <w:rStyle w:val="default"/>
          <w:rFonts w:cs="FrankRuehl"/>
          <w:strike/>
          <w:vanish/>
          <w:sz w:val="22"/>
          <w:szCs w:val="22"/>
          <w:shd w:val="clear" w:color="auto" w:fill="FFFF99"/>
          <w:rtl/>
        </w:rPr>
        <w:t>(2)</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בית המשפט רשאי להעביר את הנכסים כאמור בסעיף זה גם לגוף אחר</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שלמטרותיו זיקה למטרת סיוע או למטרת הנצחה, אם מצא שהדבר מוצדק, בין</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השאר, נוכח מקורות ההכנסה העומדים לרשות גופים הפועלים למטרת סיוע ולמטרת הנצחה.</w:t>
      </w:r>
    </w:p>
    <w:p w:rsidR="00BF3BF6" w:rsidRPr="00AF3520" w:rsidRDefault="00BF3BF6" w:rsidP="00BF3BF6">
      <w:pPr>
        <w:pStyle w:val="P00"/>
        <w:spacing w:before="0"/>
        <w:ind w:left="1021" w:right="1134" w:hanging="1021"/>
        <w:rPr>
          <w:rStyle w:val="default"/>
          <w:rFonts w:cs="FrankRuehl" w:hint="cs"/>
          <w:vanish/>
          <w:sz w:val="22"/>
          <w:szCs w:val="22"/>
          <w:u w:val="single"/>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w:t>
      </w:r>
      <w:r w:rsidRPr="00AF3520">
        <w:rPr>
          <w:rStyle w:val="default"/>
          <w:rFonts w:cs="FrankRuehl" w:hint="cs"/>
          <w:vanish/>
          <w:sz w:val="22"/>
          <w:szCs w:val="22"/>
          <w:u w:val="single"/>
          <w:shd w:val="clear" w:color="auto" w:fill="FFFF99"/>
          <w:rtl/>
        </w:rPr>
        <w:tab/>
        <w:t>(1)</w:t>
      </w:r>
      <w:r w:rsidRPr="00AF3520">
        <w:rPr>
          <w:rStyle w:val="default"/>
          <w:rFonts w:cs="FrankRuehl" w:hint="cs"/>
          <w:vanish/>
          <w:sz w:val="22"/>
          <w:szCs w:val="22"/>
          <w:u w:val="single"/>
          <w:shd w:val="clear" w:color="auto" w:fill="FFFF99"/>
          <w:rtl/>
        </w:rPr>
        <w:tab/>
        <w:t>הנכסים המנוהלים בנפרד שתלויה ועומדת בקשה לקבלם לפי הוראות פרק ד', יועברו עם פירוק החברה לניהול האפוטרופוס הכללי לתקופה של חמש שנים ויחולו עליהם ההוראות לפי חוק האפוטרופוס הכללי כאילו היו נכסים עזובים שהוגשו לגביהם בקשות שחרור לפי אותו חוק;</w:t>
      </w:r>
    </w:p>
    <w:p w:rsidR="00BF3BF6" w:rsidRPr="00AF3520" w:rsidRDefault="00BF3BF6" w:rsidP="00BF3BF6">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(2)</w:t>
      </w:r>
      <w:r w:rsidRPr="00AF3520">
        <w:rPr>
          <w:rStyle w:val="default"/>
          <w:rFonts w:cs="FrankRuehl" w:hint="cs"/>
          <w:vanish/>
          <w:sz w:val="22"/>
          <w:szCs w:val="22"/>
          <w:u w:val="single"/>
          <w:shd w:val="clear" w:color="auto" w:fill="FFFF99"/>
          <w:rtl/>
        </w:rPr>
        <w:tab/>
        <w:t>האפוטרופוס הכללי ייזום הליך של חקירה ובדיקה ויפעל בשקידה סבירה לאיתור בעלי הזכויות בנכס שהועבר לניהולו לפי פסקה (1) במטרה להשיב את הנכס לבעלי הזכויות בו, ובכלל זה יבצע את כל הפעולות המנויות להלן בתוך שנתיים מיום העברת הנכס לניהולו:</w:t>
      </w:r>
    </w:p>
    <w:p w:rsidR="00BF3BF6" w:rsidRPr="00AF3520" w:rsidRDefault="00BF3BF6" w:rsidP="00BF3BF6">
      <w:pPr>
        <w:pStyle w:val="P00"/>
        <w:spacing w:before="0"/>
        <w:ind w:left="1474"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(א)</w:t>
      </w:r>
      <w:r w:rsidRPr="00AF3520">
        <w:rPr>
          <w:rStyle w:val="default"/>
          <w:rFonts w:cs="FrankRuehl" w:hint="cs"/>
          <w:vanish/>
          <w:sz w:val="22"/>
          <w:szCs w:val="22"/>
          <w:u w:val="single"/>
          <w:shd w:val="clear" w:color="auto" w:fill="FFFF99"/>
          <w:rtl/>
        </w:rPr>
        <w:tab/>
        <w:t>יפרסם מדי שישה חודשים בשני עיתונים יומיים בשפה העברית בעלי תפוצה רחבה בישראל, ובאתר האינטרנט של משרד המשפטים, הודעה הכוללת את פרטי הנכס, ובכלל זה את סוג הנכס ואת שמו של בעל הזכויות האחרון בנכס;</w:t>
      </w:r>
    </w:p>
    <w:p w:rsidR="00BF3BF6" w:rsidRPr="00AF3520" w:rsidRDefault="00BF3BF6" w:rsidP="00BF3BF6">
      <w:pPr>
        <w:pStyle w:val="P00"/>
        <w:spacing w:before="0"/>
        <w:ind w:left="1474"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(ב)</w:t>
      </w:r>
      <w:r w:rsidRPr="00AF3520">
        <w:rPr>
          <w:rStyle w:val="default"/>
          <w:rFonts w:cs="FrankRuehl" w:hint="cs"/>
          <w:vanish/>
          <w:sz w:val="22"/>
          <w:szCs w:val="22"/>
          <w:u w:val="single"/>
          <w:shd w:val="clear" w:color="auto" w:fill="FFFF99"/>
          <w:rtl/>
        </w:rPr>
        <w:tab/>
        <w:t>יבצע את כל הפעולות המנויות בתוספת הרביעית לגבי הנכס, אלא אם כן מצא לגבי פעולה מסוימת כי הפעולה בוצעה בעבר בידי החברה או שאין בה כדי לתרום לאיתור בעלי הזכויות בנכס או שאין הצדקה לביצוע הפעולה מנימוקים אחרים, בהתחשב בין השאר בעלויות קבלת המידע ובשוויו של הנכס;</w:t>
      </w:r>
    </w:p>
    <w:p w:rsidR="00BF3BF6" w:rsidRPr="00AF3520" w:rsidRDefault="00BF3BF6" w:rsidP="00BF3BF6">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(3)</w:t>
      </w:r>
      <w:r w:rsidRPr="00AF3520">
        <w:rPr>
          <w:rStyle w:val="default"/>
          <w:rFonts w:cs="FrankRuehl" w:hint="cs"/>
          <w:vanish/>
          <w:sz w:val="22"/>
          <w:szCs w:val="22"/>
          <w:u w:val="single"/>
          <w:shd w:val="clear" w:color="auto" w:fill="FFFF99"/>
          <w:rtl/>
        </w:rPr>
        <w:tab/>
        <w:t>לשם הפעלת סמכויותיו לפי חוק האפוטרופוס הכללי בקשר לנכסים שהועברו לניהולו לפי סעיף קטן זה, רשאי האפוטרופוס הכללי להשלים כל פעולה שנעשתה בידי החברה לשם איתור היורשים או בעלי הזכויות האחרים בנכסים כאמור והשבת הנכסים לידיהם;</w:t>
      </w:r>
    </w:p>
    <w:p w:rsidR="00BF3BF6" w:rsidRPr="00AF3520" w:rsidRDefault="00BF3BF6" w:rsidP="00BF3BF6">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(4)</w:t>
      </w:r>
      <w:r w:rsidRPr="00AF3520">
        <w:rPr>
          <w:rStyle w:val="default"/>
          <w:rFonts w:cs="FrankRuehl" w:hint="cs"/>
          <w:vanish/>
          <w:sz w:val="22"/>
          <w:szCs w:val="22"/>
          <w:u w:val="single"/>
          <w:shd w:val="clear" w:color="auto" w:fill="FFFF99"/>
          <w:rtl/>
        </w:rPr>
        <w:tab/>
        <w:t xml:space="preserve">דחה האפוטרופוס הכללי בקשה לשחרור שהוגשה לגבי נכס שהועבר אליו בהתאם להוראות פסקה (1), יועבר הנכס, ואם היה הנכס מקרקעין </w:t>
      </w:r>
      <w:r w:rsidRPr="00AF3520">
        <w:rPr>
          <w:rStyle w:val="default"/>
          <w:rFonts w:cs="FrankRuehl"/>
          <w:vanish/>
          <w:sz w:val="22"/>
          <w:szCs w:val="22"/>
          <w:u w:val="single"/>
          <w:shd w:val="clear" w:color="auto" w:fill="FFFF99"/>
          <w:rtl/>
        </w:rPr>
        <w:t>–</w:t>
      </w:r>
      <w:r w:rsidRPr="00AF3520">
        <w:rPr>
          <w:rStyle w:val="default"/>
          <w:rFonts w:cs="FrankRuehl" w:hint="cs"/>
          <w:vanish/>
          <w:sz w:val="22"/>
          <w:szCs w:val="22"/>
          <w:u w:val="single"/>
          <w:shd w:val="clear" w:color="auto" w:fill="FFFF99"/>
          <w:rtl/>
        </w:rPr>
        <w:t xml:space="preserve"> תועבר התמורה שתתקבל ממכירתו, בקיזוז ההוצאות שהוצאו בשל הנכס בתקופת ניהולו למטרת סיוע לניצולי השואה הזקוקים לכך, אף אם טרם חלפה התקופה האמורה בפסקה (1), ובלבד שטרם המכירה ביצע האפוטרופוס הכללי את כל הפעולות המנויות בפסקה (2) לשם איתור בעלי הזכויות בנכס;</w:t>
      </w:r>
    </w:p>
    <w:p w:rsidR="00BF3BF6" w:rsidRPr="00AF3520" w:rsidRDefault="00BF3BF6" w:rsidP="00BF3BF6">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u w:val="single"/>
          <w:shd w:val="clear" w:color="auto" w:fill="FFFF99"/>
          <w:rtl/>
        </w:rPr>
        <w:t>(5)</w:t>
      </w:r>
      <w:r w:rsidRPr="00AF3520">
        <w:rPr>
          <w:rStyle w:val="default"/>
          <w:rFonts w:cs="FrankRuehl" w:hint="cs"/>
          <w:vanish/>
          <w:sz w:val="22"/>
          <w:szCs w:val="22"/>
          <w:u w:val="single"/>
          <w:shd w:val="clear" w:color="auto" w:fill="FFFF99"/>
          <w:rtl/>
        </w:rPr>
        <w:tab/>
        <w:t>נכסים שהועברו לאפוטרופוס הכללי לפי פסקה (1) ונותרו בניהולו בתום התקופה האמורה באותה פסקה, יועברו למטרת סיוע לניצולי השואה הזקוקים לכך.</w:t>
      </w:r>
    </w:p>
    <w:p w:rsidR="00BF3BF6" w:rsidRPr="00AF3520" w:rsidRDefault="00BF3BF6" w:rsidP="00BF3BF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(ג)</w:t>
      </w:r>
      <w:r w:rsidRPr="00AF3520">
        <w:rPr>
          <w:rStyle w:val="default"/>
          <w:rFonts w:cs="FrankRuehl" w:hint="cs"/>
          <w:vanish/>
          <w:sz w:val="22"/>
          <w:szCs w:val="22"/>
          <w:u w:val="single"/>
          <w:shd w:val="clear" w:color="auto" w:fill="FFFF99"/>
          <w:rtl/>
        </w:rPr>
        <w:tab/>
        <w:t>הנכסים המנוהלים בנפרד שהוראות סעיף קטן (ב)(1) אינן חלות עליהם יוקנו לחברה עם פירוקה, והמפרק יפעל למימושם ולחלוקת התמורה שתתקבל ממכירתם למטרת סיוע לניצולי השואה הזקוקים לכך; נעשה פירוק החברה בדרך של פירוק מרצון, יפנה המפרק לבית המשפט בבקשה מיוחדת לקבלת אישור להעברת הכספים למטרה כאמור בהתאם לכללים שנקבעו לפי סעיף קטן (ג1).</w:t>
      </w:r>
    </w:p>
    <w:p w:rsidR="00BF3BF6" w:rsidRPr="00AF3520" w:rsidRDefault="00BF3BF6" w:rsidP="00BF3BF6">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(ג1)</w:t>
      </w:r>
      <w:r w:rsidRPr="00AF3520">
        <w:rPr>
          <w:rStyle w:val="default"/>
          <w:rFonts w:cs="FrankRuehl" w:hint="cs"/>
          <w:vanish/>
          <w:sz w:val="22"/>
          <w:szCs w:val="22"/>
          <w:u w:val="single"/>
          <w:shd w:val="clear" w:color="auto" w:fill="FFFF99"/>
          <w:rtl/>
        </w:rPr>
        <w:tab/>
        <w:t>שר המשפטים, בהסכמת שר האוצר, שר הרווחה והשירותים החברתיים והשר לאזרחים ותיקים, יקבע כללים לעניין העברת הנכסים למטרת סיוע לניצולי השואה הזקוקים לכך לפי סעיפים קטנים (ב)(4) ו-(5) ו-(ג), ואולם לא ישמשו הנכסים לתשלום גמלה או קצבה שמגיעה בדין לניצולי השואה מהמדינה או לתשלום מענק אחר מהמדינה שניתנו לניצולי השואה במועד מוקדם יותר.</w:t>
      </w:r>
    </w:p>
    <w:p w:rsidR="00BF3BF6" w:rsidRPr="00AF3520" w:rsidRDefault="00BF3BF6" w:rsidP="0039359B">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strike/>
          <w:vanish/>
          <w:sz w:val="22"/>
          <w:szCs w:val="22"/>
          <w:shd w:val="clear" w:color="auto" w:fill="FFFF99"/>
          <w:rtl/>
        </w:rPr>
        <w:t>(ד)</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בית המשפט לא יורה על הארכת התקופה כאמור בסעיף קטן (ב)(2) או על העברת</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נכסים לגוף כאמור בסעיף קטן (ג), אלא לאחר שנתן הזדמנות לגורמים הנוגעים בדבר ולארגונים המנויים בתוספת השניה להשמיע את דברם.</w:t>
      </w:r>
    </w:p>
    <w:p w:rsidR="00787BC2" w:rsidRPr="00AF3520" w:rsidRDefault="00787BC2" w:rsidP="0039359B">
      <w:pPr>
        <w:pStyle w:val="P00"/>
        <w:spacing w:before="0"/>
        <w:ind w:left="0" w:right="1134"/>
        <w:rPr>
          <w:rStyle w:val="default"/>
          <w:rFonts w:cs="FrankRuehl" w:hint="cs"/>
          <w:vanish/>
          <w:sz w:val="20"/>
          <w:szCs w:val="20"/>
          <w:shd w:val="clear" w:color="auto" w:fill="FFFF99"/>
          <w:rtl/>
        </w:rPr>
      </w:pPr>
    </w:p>
    <w:p w:rsidR="00787BC2" w:rsidRPr="00AF3520" w:rsidRDefault="00787BC2" w:rsidP="00787BC2">
      <w:pPr>
        <w:pStyle w:val="P00"/>
        <w:spacing w:before="0"/>
        <w:ind w:left="0" w:right="1134"/>
        <w:rPr>
          <w:rStyle w:val="big-number"/>
          <w:rFonts w:cs="FrankRuehl" w:hint="cs"/>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28.6.2017</w:t>
      </w:r>
    </w:p>
    <w:p w:rsidR="00787BC2" w:rsidRPr="00AF3520" w:rsidRDefault="00787BC2" w:rsidP="00787BC2">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787BC2" w:rsidRPr="00AF3520" w:rsidRDefault="00787BC2" w:rsidP="00787BC2">
      <w:pPr>
        <w:pStyle w:val="P00"/>
        <w:spacing w:before="0"/>
        <w:ind w:left="0" w:right="1134"/>
        <w:rPr>
          <w:rStyle w:val="big-number"/>
          <w:rFonts w:cs="FrankRuehl" w:hint="cs"/>
          <w:vanish/>
          <w:sz w:val="20"/>
          <w:szCs w:val="20"/>
          <w:shd w:val="clear" w:color="auto" w:fill="FFFF99"/>
          <w:rtl/>
        </w:rPr>
      </w:pPr>
      <w:hyperlink r:id="rId69"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996 (</w:t>
      </w:r>
      <w:hyperlink r:id="rId70"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A50EC3" w:rsidRPr="00AF3520" w:rsidRDefault="00A50EC3" w:rsidP="00A50EC3">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50EC3" w:rsidRPr="00AF3520" w:rsidRDefault="00A50EC3" w:rsidP="00A50EC3">
      <w:pPr>
        <w:pStyle w:val="P00"/>
        <w:spacing w:before="0"/>
        <w:ind w:left="0" w:right="1134"/>
        <w:rPr>
          <w:rStyle w:val="big-number"/>
          <w:rFonts w:cs="FrankRuehl" w:hint="cs"/>
          <w:vanish/>
          <w:sz w:val="20"/>
          <w:szCs w:val="20"/>
          <w:shd w:val="clear" w:color="auto" w:fill="FFFF99"/>
          <w:rtl/>
        </w:rPr>
      </w:pPr>
      <w:hyperlink r:id="rId7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7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787BC2" w:rsidRPr="00AF3520" w:rsidRDefault="00787BC2" w:rsidP="00787BC2">
      <w:pPr>
        <w:pStyle w:val="P00"/>
        <w:ind w:left="1021" w:right="1134" w:hanging="1021"/>
        <w:rPr>
          <w:rStyle w:val="default"/>
          <w:rFonts w:cs="FrankRuehl" w:hint="cs"/>
          <w:strike/>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(ב)</w:t>
      </w:r>
      <w:r w:rsidRPr="00AF3520">
        <w:rPr>
          <w:rStyle w:val="default"/>
          <w:rFonts w:cs="FrankRuehl" w:hint="cs"/>
          <w:strike/>
          <w:vanish/>
          <w:sz w:val="22"/>
          <w:szCs w:val="22"/>
          <w:shd w:val="clear" w:color="auto" w:fill="FFFF99"/>
          <w:rtl/>
        </w:rPr>
        <w:tab/>
        <w:t>(1)</w:t>
      </w:r>
      <w:r w:rsidRPr="00AF3520">
        <w:rPr>
          <w:rStyle w:val="default"/>
          <w:rFonts w:cs="FrankRuehl" w:hint="cs"/>
          <w:strike/>
          <w:vanish/>
          <w:sz w:val="22"/>
          <w:szCs w:val="22"/>
          <w:shd w:val="clear" w:color="auto" w:fill="FFFF99"/>
          <w:rtl/>
        </w:rPr>
        <w:tab/>
        <w:t>הנכסים המנוהלים בנפרד שתלויה ועומדת בקשה לקבלם לפי הוראות פרק ד', יועברו עם פירוק החברה לניהול האפוטרופוס הכללי לתקופה של חמש שנים ויחולו עליהם ההוראות לפי חוק האפוטרופוס הכללי כאילו היו נכסים עזובים שהוגשו לגביהם בקשות שחרור לפי אותו חוק;</w:t>
      </w:r>
    </w:p>
    <w:p w:rsidR="00787BC2" w:rsidRPr="00AF3520" w:rsidRDefault="00787BC2" w:rsidP="00787BC2">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(2)</w:t>
      </w:r>
      <w:r w:rsidRPr="00AF3520">
        <w:rPr>
          <w:rStyle w:val="default"/>
          <w:rFonts w:cs="FrankRuehl" w:hint="cs"/>
          <w:strike/>
          <w:vanish/>
          <w:sz w:val="22"/>
          <w:szCs w:val="22"/>
          <w:shd w:val="clear" w:color="auto" w:fill="FFFF99"/>
          <w:rtl/>
        </w:rPr>
        <w:tab/>
        <w:t>האפוטרופוס הכללי ייזום הליך של חקירה ובדיקה ויפעל בשקידה סבירה לאיתור בעלי הזכויות בנכס שהועבר לניהולו לפי פסקה (1) במטרה להשיב את הנכס לבעלי הזכויות בו, ובכלל זה יבצע את כל הפעולות המנויות להלן בתוך שנתיים מיום העברת הנכס לניהולו:</w:t>
      </w:r>
    </w:p>
    <w:p w:rsidR="00787BC2" w:rsidRPr="00AF3520" w:rsidRDefault="00787BC2" w:rsidP="00787BC2">
      <w:pPr>
        <w:pStyle w:val="P00"/>
        <w:spacing w:before="0"/>
        <w:ind w:left="1474"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(א)</w:t>
      </w:r>
      <w:r w:rsidRPr="00AF3520">
        <w:rPr>
          <w:rStyle w:val="default"/>
          <w:rFonts w:cs="FrankRuehl" w:hint="cs"/>
          <w:strike/>
          <w:vanish/>
          <w:sz w:val="22"/>
          <w:szCs w:val="22"/>
          <w:shd w:val="clear" w:color="auto" w:fill="FFFF99"/>
          <w:rtl/>
        </w:rPr>
        <w:tab/>
        <w:t>יפרסם מדי שישה חודשים בשני עיתונים יומיים בשפה העברית בעלי תפוצה רחבה בישראל, ובאתר האינטרנט של משרד המשפטים, הודעה הכוללת את פרטי הנכס, ובכלל זה את סוג הנכס ואת שמו של בעל הזכויות האחרון בנכס;</w:t>
      </w:r>
    </w:p>
    <w:p w:rsidR="00787BC2" w:rsidRPr="00AF3520" w:rsidRDefault="00787BC2" w:rsidP="00787BC2">
      <w:pPr>
        <w:pStyle w:val="P00"/>
        <w:spacing w:before="0"/>
        <w:ind w:left="1474"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(ב)</w:t>
      </w:r>
      <w:r w:rsidRPr="00AF3520">
        <w:rPr>
          <w:rStyle w:val="default"/>
          <w:rFonts w:cs="FrankRuehl" w:hint="cs"/>
          <w:strike/>
          <w:vanish/>
          <w:sz w:val="22"/>
          <w:szCs w:val="22"/>
          <w:shd w:val="clear" w:color="auto" w:fill="FFFF99"/>
          <w:rtl/>
        </w:rPr>
        <w:tab/>
        <w:t>יבצע את כל הפעולות המנויות בתוספת הרביעית לגבי הנכס, אלא אם כן מצא לגבי פעולה מסוימת כי הפעולה בוצעה בעבר בידי החברה או שאין בה כדי לתרום לאיתור בעלי הזכויות בנכס או שאין הצדקה לביצוע הפעולה מנימוקים אחרים, בהתחשב בין השאר בעלויות קבלת המידע ובשוויו של הנכס;</w:t>
      </w:r>
    </w:p>
    <w:p w:rsidR="00787BC2" w:rsidRPr="00AF3520" w:rsidRDefault="00787BC2" w:rsidP="00787BC2">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(3)</w:t>
      </w:r>
      <w:r w:rsidRPr="00AF3520">
        <w:rPr>
          <w:rStyle w:val="default"/>
          <w:rFonts w:cs="FrankRuehl" w:hint="cs"/>
          <w:strike/>
          <w:vanish/>
          <w:sz w:val="22"/>
          <w:szCs w:val="22"/>
          <w:shd w:val="clear" w:color="auto" w:fill="FFFF99"/>
          <w:rtl/>
        </w:rPr>
        <w:tab/>
        <w:t>לשם הפעלת סמכויותיו לפי חוק האפוטרופוס הכללי בקשר לנכסים שהועברו לניהולו לפי סעיף קטן זה, רשאי האפוטרופוס הכללי להשלים כל פעולה שנעשתה בידי החברה לשם איתור היורשים או בעלי הזכויות האחרים בנכסים כאמור והשבת הנכסים לידיהם;</w:t>
      </w:r>
    </w:p>
    <w:p w:rsidR="00787BC2" w:rsidRPr="00AF3520" w:rsidRDefault="00787BC2" w:rsidP="00787BC2">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hint="cs"/>
          <w:strike/>
          <w:vanish/>
          <w:sz w:val="22"/>
          <w:szCs w:val="22"/>
          <w:shd w:val="clear" w:color="auto" w:fill="FFFF99"/>
          <w:rtl/>
        </w:rPr>
        <w:t>(4)</w:t>
      </w:r>
      <w:r w:rsidRPr="00AF3520">
        <w:rPr>
          <w:rStyle w:val="default"/>
          <w:rFonts w:cs="FrankRuehl" w:hint="cs"/>
          <w:strike/>
          <w:vanish/>
          <w:sz w:val="22"/>
          <w:szCs w:val="22"/>
          <w:shd w:val="clear" w:color="auto" w:fill="FFFF99"/>
          <w:rtl/>
        </w:rPr>
        <w:tab/>
        <w:t xml:space="preserve">דחה האפוטרופוס הכללי בקשה לשחרור שהוגשה לגבי נכס שהועבר אליו בהתאם להוראות פסקה (1), יועבר הנכס, ואם היה הנכס מקרקעין </w:t>
      </w:r>
      <w:r w:rsidRPr="00AF3520">
        <w:rPr>
          <w:rStyle w:val="default"/>
          <w:rFonts w:cs="FrankRuehl"/>
          <w:strike/>
          <w:vanish/>
          <w:sz w:val="22"/>
          <w:szCs w:val="22"/>
          <w:shd w:val="clear" w:color="auto" w:fill="FFFF99"/>
          <w:rtl/>
        </w:rPr>
        <w:t>–</w:t>
      </w:r>
      <w:r w:rsidRPr="00AF3520">
        <w:rPr>
          <w:rStyle w:val="default"/>
          <w:rFonts w:cs="FrankRuehl" w:hint="cs"/>
          <w:strike/>
          <w:vanish/>
          <w:sz w:val="22"/>
          <w:szCs w:val="22"/>
          <w:shd w:val="clear" w:color="auto" w:fill="FFFF99"/>
          <w:rtl/>
        </w:rPr>
        <w:t xml:space="preserve"> תועבר התמורה שתתקבל ממכירתו, בקיזוז ההוצאות שהוצאו בשל הנכס בתקופת ניהולו למטרת סיוע לניצולי השואה הזקוקים לכך, אף אם טרם חלפה התקופה האמורה בפסקה (1), ובלבד שטרם המכירה ביצע האפוטרופוס הכללי את כל הפעולות המנויות בפסקה (2) לשם איתור בעלי הזכויות בנכס;</w:t>
      </w:r>
    </w:p>
    <w:p w:rsidR="00787BC2" w:rsidRPr="00AF3520" w:rsidRDefault="00787BC2" w:rsidP="00787BC2">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strike/>
          <w:vanish/>
          <w:sz w:val="22"/>
          <w:szCs w:val="22"/>
          <w:shd w:val="clear" w:color="auto" w:fill="FFFF99"/>
          <w:rtl/>
        </w:rPr>
        <w:t>(5)</w:t>
      </w:r>
      <w:r w:rsidRPr="00AF3520">
        <w:rPr>
          <w:rStyle w:val="default"/>
          <w:rFonts w:cs="FrankRuehl" w:hint="cs"/>
          <w:strike/>
          <w:vanish/>
          <w:sz w:val="22"/>
          <w:szCs w:val="22"/>
          <w:shd w:val="clear" w:color="auto" w:fill="FFFF99"/>
          <w:rtl/>
        </w:rPr>
        <w:tab/>
        <w:t>נכסים שהועברו לאפוטרופוס הכללי לפי פסקה (1) ונותרו בניהולו בתום התקופה האמורה באותה פסקה, יועברו למטרת סיוע לניצולי השואה הזקוקים לכך.</w:t>
      </w:r>
    </w:p>
    <w:p w:rsidR="00787BC2" w:rsidRPr="00AF3520" w:rsidRDefault="00787BC2" w:rsidP="00787BC2">
      <w:pPr>
        <w:pStyle w:val="P00"/>
        <w:spacing w:before="0"/>
        <w:ind w:left="0" w:right="1134"/>
        <w:rPr>
          <w:rStyle w:val="default"/>
          <w:rFonts w:cs="FrankRuehl" w:hint="cs"/>
          <w:vanish/>
          <w:sz w:val="22"/>
          <w:szCs w:val="22"/>
          <w:u w:val="single"/>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w:t>
      </w:r>
      <w:r w:rsidRPr="00AF3520">
        <w:rPr>
          <w:rStyle w:val="default"/>
          <w:rFonts w:cs="FrankRuehl" w:hint="cs"/>
          <w:vanish/>
          <w:sz w:val="22"/>
          <w:szCs w:val="22"/>
          <w:u w:val="single"/>
          <w:shd w:val="clear" w:color="auto" w:fill="FFFF99"/>
          <w:rtl/>
        </w:rPr>
        <w:tab/>
        <w:t xml:space="preserve">החברה תעביר לניהול האפוטרופוס הכללי, עד תום תקופת פעילות החברה, כל נכס מהנכסים המנוהלים בנפרד שמתקיים לגביו, </w:t>
      </w:r>
      <w:r w:rsidR="00FB1B29" w:rsidRPr="00AF3520">
        <w:rPr>
          <w:rStyle w:val="default"/>
          <w:rFonts w:cs="FrankRuehl" w:hint="cs"/>
          <w:vanish/>
          <w:sz w:val="22"/>
          <w:szCs w:val="22"/>
          <w:u w:val="single"/>
          <w:shd w:val="clear" w:color="auto" w:fill="FFFF99"/>
          <w:rtl/>
        </w:rPr>
        <w:t>במועד ההעברה, אחד מאלה:</w:t>
      </w:r>
    </w:p>
    <w:p w:rsidR="00FB1B29" w:rsidRPr="00AF3520" w:rsidRDefault="00FB1B29" w:rsidP="00FB1B29">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(1)</w:t>
      </w:r>
      <w:r w:rsidRPr="00AF3520">
        <w:rPr>
          <w:rStyle w:val="default"/>
          <w:rFonts w:cs="FrankRuehl" w:hint="cs"/>
          <w:vanish/>
          <w:sz w:val="22"/>
          <w:szCs w:val="22"/>
          <w:u w:val="single"/>
          <w:shd w:val="clear" w:color="auto" w:fill="FFFF99"/>
          <w:rtl/>
        </w:rPr>
        <w:tab/>
        <w:t>החברה נתנה החלטה בבקשה לקבלת הנכס לפי סעיף 22 או 26 ולפיה למבקש זכות בנכס או שהתנתה את מתן החלטתה כאמור בהמצאת צו ירושה, צו קיום צוואה או צו בדבר חליפיו של נספה השואה, והנכס טרם הושב לבעל הזכות בו;</w:t>
      </w:r>
    </w:p>
    <w:p w:rsidR="00FB1B29" w:rsidRPr="00AF3520" w:rsidRDefault="00FB1B29" w:rsidP="00FB1B29">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(2)</w:t>
      </w:r>
      <w:r w:rsidRPr="00AF3520">
        <w:rPr>
          <w:rStyle w:val="default"/>
          <w:rFonts w:cs="FrankRuehl" w:hint="cs"/>
          <w:vanish/>
          <w:sz w:val="22"/>
          <w:szCs w:val="22"/>
          <w:u w:val="single"/>
          <w:shd w:val="clear" w:color="auto" w:fill="FFFF99"/>
          <w:rtl/>
        </w:rPr>
        <w:tab/>
        <w:t>החברה החליטה לפי סעיף 22 או 26 לדחות בקשה לקבלת הנכס וטרם חלף המועד להגשת ערר לפי סעיף 28(א) או להגשת ערעור לפי חוק בתי דין מינהליים, לפי העניין, ביחס לאותה החלטה או שערר או ערעור כאמור תלויים ועומדים;</w:t>
      </w:r>
    </w:p>
    <w:p w:rsidR="00FB1B29" w:rsidRPr="00AF3520" w:rsidRDefault="00FB1B29" w:rsidP="00FB1B29">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(3)</w:t>
      </w:r>
      <w:r w:rsidRPr="00AF3520">
        <w:rPr>
          <w:rStyle w:val="default"/>
          <w:rFonts w:cs="FrankRuehl" w:hint="cs"/>
          <w:vanish/>
          <w:sz w:val="22"/>
          <w:szCs w:val="22"/>
          <w:u w:val="single"/>
          <w:shd w:val="clear" w:color="auto" w:fill="FFFF99"/>
          <w:rtl/>
        </w:rPr>
        <w:tab/>
        <w:t>הנכס הוא מקרקעין ומתקיים אחד מאלה:</w:t>
      </w:r>
    </w:p>
    <w:p w:rsidR="00FB1B29" w:rsidRPr="00AF3520" w:rsidRDefault="00FB1B29" w:rsidP="00FB1B29">
      <w:pPr>
        <w:pStyle w:val="P00"/>
        <w:spacing w:before="0"/>
        <w:ind w:left="1474"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(א)</w:t>
      </w:r>
      <w:r w:rsidRPr="00AF3520">
        <w:rPr>
          <w:rStyle w:val="default"/>
          <w:rFonts w:cs="FrankRuehl" w:hint="cs"/>
          <w:vanish/>
          <w:sz w:val="22"/>
          <w:szCs w:val="22"/>
          <w:u w:val="single"/>
          <w:shd w:val="clear" w:color="auto" w:fill="FFFF99"/>
          <w:rtl/>
        </w:rPr>
        <w:tab/>
        <w:t>תלויה ועומדת בקשה לקבלו לפי הוראות פרק ד';</w:t>
      </w:r>
    </w:p>
    <w:p w:rsidR="00FB1B29" w:rsidRPr="00AF3520" w:rsidRDefault="00FB1B29" w:rsidP="00FB1B29">
      <w:pPr>
        <w:pStyle w:val="P00"/>
        <w:spacing w:before="0"/>
        <w:ind w:left="1474" w:right="1134"/>
        <w:rPr>
          <w:rStyle w:val="default"/>
          <w:rFonts w:cs="FrankRuehl" w:hint="cs"/>
          <w:vanish/>
          <w:sz w:val="22"/>
          <w:szCs w:val="22"/>
          <w:shd w:val="clear" w:color="auto" w:fill="FFFF99"/>
          <w:rtl/>
        </w:rPr>
      </w:pPr>
      <w:r w:rsidRPr="00AF3520">
        <w:rPr>
          <w:rStyle w:val="default"/>
          <w:rFonts w:cs="FrankRuehl" w:hint="cs"/>
          <w:vanish/>
          <w:sz w:val="22"/>
          <w:szCs w:val="22"/>
          <w:u w:val="single"/>
          <w:shd w:val="clear" w:color="auto" w:fill="FFFF99"/>
          <w:rtl/>
        </w:rPr>
        <w:t>(ב)</w:t>
      </w:r>
      <w:r w:rsidRPr="00AF3520">
        <w:rPr>
          <w:rStyle w:val="default"/>
          <w:rFonts w:cs="FrankRuehl" w:hint="cs"/>
          <w:vanish/>
          <w:sz w:val="22"/>
          <w:szCs w:val="22"/>
          <w:u w:val="single"/>
          <w:shd w:val="clear" w:color="auto" w:fill="FFFF99"/>
          <w:rtl/>
        </w:rPr>
        <w:tab/>
        <w:t>החברה פתחה בחקירה לפי סעיף 17 לאיתור היורשים או בעלי זכויות אחרים בנכס ויש לה יסוד סביר להניח כי יאותרו יורשים או בעלי זכויות כאמור.</w:t>
      </w:r>
    </w:p>
    <w:p w:rsidR="00FB1B29" w:rsidRPr="00AF3520" w:rsidRDefault="00FB1B29" w:rsidP="00787BC2">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(ב1)</w:t>
      </w:r>
      <w:r w:rsidRPr="00AF3520">
        <w:rPr>
          <w:rStyle w:val="default"/>
          <w:rFonts w:cs="FrankRuehl" w:hint="cs"/>
          <w:vanish/>
          <w:sz w:val="22"/>
          <w:szCs w:val="22"/>
          <w:u w:val="single"/>
          <w:shd w:val="clear" w:color="auto" w:fill="FFFF99"/>
          <w:rtl/>
        </w:rPr>
        <w:tab/>
        <w:t>על העברת הנכסים מהחברה לאפוטרופוס הכללי לפי סעיף קטן (ב) יחולו פסקאות (1) ו-(2) של סעיף 32, בשינויים המחויבים.</w:t>
      </w:r>
    </w:p>
    <w:p w:rsidR="00FB1B29" w:rsidRPr="00AF3520" w:rsidRDefault="00FB1B29" w:rsidP="00787BC2">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(ב2)</w:t>
      </w:r>
      <w:r w:rsidRPr="00AF3520">
        <w:rPr>
          <w:rStyle w:val="default"/>
          <w:rFonts w:cs="FrankRuehl" w:hint="cs"/>
          <w:vanish/>
          <w:sz w:val="22"/>
          <w:szCs w:val="22"/>
          <w:u w:val="single"/>
          <w:shd w:val="clear" w:color="auto" w:fill="FFFF99"/>
          <w:rtl/>
        </w:rPr>
        <w:tab/>
        <w:t>היה בנכסים שהועברו לניהול האפוטרופוס הכללי לפי סעיף קטן (ב) נכס אשר זכויות או פעולות בו טעונות רישום בפנקס המתנהל לפי חיקוק, יודיע האפוטרופוס הכללי על כך לרשם המנהל את הפנקס, והרשם ירשום בו הערה מתאימה; נרשמה הערה כאמור, לא תירשם כל זכות או פעולה בנכס הסותרת את תוכן ההערה.</w:t>
      </w:r>
    </w:p>
    <w:p w:rsidR="00FB1B29" w:rsidRPr="00AF3520" w:rsidRDefault="00FB1B29" w:rsidP="00787BC2">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(ב3)</w:t>
      </w:r>
      <w:r w:rsidRPr="00AF3520">
        <w:rPr>
          <w:rStyle w:val="default"/>
          <w:rFonts w:cs="FrankRuehl" w:hint="cs"/>
          <w:vanish/>
          <w:sz w:val="22"/>
          <w:szCs w:val="22"/>
          <w:u w:val="single"/>
          <w:shd w:val="clear" w:color="auto" w:fill="FFFF99"/>
          <w:rtl/>
        </w:rPr>
        <w:tab/>
      </w:r>
      <w:r w:rsidR="00B84444" w:rsidRPr="00AF3520">
        <w:rPr>
          <w:rStyle w:val="default"/>
          <w:rFonts w:cs="FrankRuehl" w:hint="cs"/>
          <w:vanish/>
          <w:sz w:val="22"/>
          <w:szCs w:val="22"/>
          <w:u w:val="single"/>
          <w:shd w:val="clear" w:color="auto" w:fill="FFFF99"/>
          <w:rtl/>
        </w:rPr>
        <w:t>אחריות החברה לגבי נכס של נספה השואה שעליה להעביר לאפוטרופוס הכללי לפי סעיף קטן (ב) תסתיים במועד העברתו לאפוטרופוס הכללי או במועד העברת המסמכים, החשבונות והמידע לגביו כאמור בסעיף 64ב, לפי המאוחר.</w:t>
      </w:r>
    </w:p>
    <w:p w:rsidR="00B84444" w:rsidRPr="00AF3520" w:rsidRDefault="00B84444" w:rsidP="00787BC2">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(ב4)</w:t>
      </w:r>
      <w:r w:rsidRPr="00AF3520">
        <w:rPr>
          <w:rStyle w:val="default"/>
          <w:rFonts w:cs="FrankRuehl" w:hint="cs"/>
          <w:vanish/>
          <w:sz w:val="22"/>
          <w:szCs w:val="22"/>
          <w:u w:val="single"/>
          <w:shd w:val="clear" w:color="auto" w:fill="FFFF99"/>
          <w:rtl/>
        </w:rPr>
        <w:tab/>
        <w:t>בלי לגרוע מהוראות סעיף קטן (ב3), החל במועד העברת נכס לאפוטרופוס הכללי לפי סעיף קטן (ב), יבוא האפוטרופוס הכללי במקום החברה לכל דבר ועניין הנוגע לנכס ולניהולו, לרבות בקשה לקבלת הנכס או הליך להשבתו, ולרבות הליך התלוי ועומד לפני בית משפט או ועדת הערר בקשר לזכויות בנכס או לגבי הנכס.</w:t>
      </w:r>
    </w:p>
    <w:p w:rsidR="00787BC2" w:rsidRPr="00AF3520" w:rsidRDefault="00787BC2" w:rsidP="00787BC2">
      <w:pPr>
        <w:pStyle w:val="P00"/>
        <w:spacing w:before="0"/>
        <w:ind w:left="0" w:right="1134"/>
        <w:rPr>
          <w:rStyle w:val="default"/>
          <w:rFonts w:cs="FrankRuehl"/>
          <w:vanish/>
          <w:sz w:val="22"/>
          <w:szCs w:val="22"/>
          <w:shd w:val="clear" w:color="auto" w:fill="FFFF99"/>
          <w:rtl/>
        </w:rPr>
      </w:pPr>
      <w:r w:rsidRPr="00AF3520">
        <w:rPr>
          <w:rStyle w:val="default"/>
          <w:rFonts w:cs="FrankRuehl" w:hint="cs"/>
          <w:vanish/>
          <w:sz w:val="22"/>
          <w:szCs w:val="22"/>
          <w:shd w:val="clear" w:color="auto" w:fill="FFFF99"/>
          <w:rtl/>
        </w:rPr>
        <w:tab/>
        <w:t>(ג)</w:t>
      </w:r>
      <w:r w:rsidRPr="00AF3520">
        <w:rPr>
          <w:rStyle w:val="default"/>
          <w:rFonts w:cs="FrankRuehl" w:hint="cs"/>
          <w:vanish/>
          <w:sz w:val="22"/>
          <w:szCs w:val="22"/>
          <w:shd w:val="clear" w:color="auto" w:fill="FFFF99"/>
          <w:rtl/>
        </w:rPr>
        <w:tab/>
        <w:t xml:space="preserve">הנכסים המנוהלים בנפרד שהוראות </w:t>
      </w:r>
      <w:r w:rsidRPr="00AF3520">
        <w:rPr>
          <w:rStyle w:val="default"/>
          <w:rFonts w:cs="FrankRuehl" w:hint="cs"/>
          <w:strike/>
          <w:vanish/>
          <w:sz w:val="22"/>
          <w:szCs w:val="22"/>
          <w:shd w:val="clear" w:color="auto" w:fill="FFFF99"/>
          <w:rtl/>
        </w:rPr>
        <w:t>סעיף קטן (ב)(1)</w:t>
      </w:r>
      <w:r w:rsidR="00B84444" w:rsidRPr="00AF3520">
        <w:rPr>
          <w:rStyle w:val="default"/>
          <w:rFonts w:cs="FrankRuehl" w:hint="cs"/>
          <w:vanish/>
          <w:sz w:val="22"/>
          <w:szCs w:val="22"/>
          <w:shd w:val="clear" w:color="auto" w:fill="FFFF99"/>
          <w:rtl/>
        </w:rPr>
        <w:t xml:space="preserve"> </w:t>
      </w:r>
      <w:r w:rsidR="00B84444" w:rsidRPr="00AF3520">
        <w:rPr>
          <w:rStyle w:val="default"/>
          <w:rFonts w:cs="FrankRuehl" w:hint="cs"/>
          <w:vanish/>
          <w:sz w:val="22"/>
          <w:szCs w:val="22"/>
          <w:u w:val="single"/>
          <w:shd w:val="clear" w:color="auto" w:fill="FFFF99"/>
          <w:rtl/>
        </w:rPr>
        <w:t>סעיף קטן (ב)</w:t>
      </w:r>
      <w:r w:rsidRPr="00AF3520">
        <w:rPr>
          <w:rStyle w:val="default"/>
          <w:rFonts w:cs="FrankRuehl" w:hint="cs"/>
          <w:vanish/>
          <w:sz w:val="22"/>
          <w:szCs w:val="22"/>
          <w:shd w:val="clear" w:color="auto" w:fill="FFFF99"/>
          <w:rtl/>
        </w:rPr>
        <w:t xml:space="preserve"> אינן חלות עליהם יוקנו לחברה עם פירוקה, והמפרק יפעל למימושם ולחלוקת התמורה שתתקבל ממכירתם למטרת סיוע לניצולי השואה הזקוקים לכך</w:t>
      </w:r>
      <w:r w:rsidR="00B84444" w:rsidRPr="00AF3520">
        <w:rPr>
          <w:rStyle w:val="default"/>
          <w:rFonts w:cs="FrankRuehl" w:hint="cs"/>
          <w:vanish/>
          <w:sz w:val="22"/>
          <w:szCs w:val="22"/>
          <w:shd w:val="clear" w:color="auto" w:fill="FFFF99"/>
          <w:rtl/>
        </w:rPr>
        <w:t xml:space="preserve"> </w:t>
      </w:r>
      <w:r w:rsidR="00B84444" w:rsidRPr="00AF3520">
        <w:rPr>
          <w:rStyle w:val="default"/>
          <w:rFonts w:cs="FrankRuehl" w:hint="cs"/>
          <w:vanish/>
          <w:sz w:val="22"/>
          <w:szCs w:val="22"/>
          <w:u w:val="single"/>
          <w:shd w:val="clear" w:color="auto" w:fill="FFFF99"/>
          <w:rtl/>
        </w:rPr>
        <w:t>ולמטרת הנצחה</w:t>
      </w:r>
      <w:r w:rsidRPr="00AF3520">
        <w:rPr>
          <w:rStyle w:val="default"/>
          <w:rFonts w:cs="FrankRuehl" w:hint="cs"/>
          <w:vanish/>
          <w:sz w:val="22"/>
          <w:szCs w:val="22"/>
          <w:shd w:val="clear" w:color="auto" w:fill="FFFF99"/>
          <w:rtl/>
        </w:rPr>
        <w:t>; נעשה פירוק החברה בדרך של פירוק מרצון, יפנה המפרק לבית המשפט בבקשה מיוחדת לקבלת אישור להעברת הכספים למטרה כאמור בהתאם לכללים שנקבעו לפי סעיף קטן (ג1).</w:t>
      </w:r>
    </w:p>
    <w:p w:rsidR="00787BC2" w:rsidRPr="00AF3520" w:rsidRDefault="00787BC2" w:rsidP="00787BC2">
      <w:pPr>
        <w:pStyle w:val="P00"/>
        <w:spacing w:before="0"/>
        <w:ind w:left="0" w:right="1134"/>
        <w:rPr>
          <w:rStyle w:val="default"/>
          <w:rFonts w:cs="FrankRuehl" w:hint="cs"/>
          <w:vanish/>
          <w:sz w:val="22"/>
          <w:szCs w:val="22"/>
          <w:u w:val="single"/>
          <w:shd w:val="clear" w:color="auto" w:fill="FFFF99"/>
          <w:rtl/>
        </w:rPr>
      </w:pPr>
      <w:r w:rsidRPr="00AF3520">
        <w:rPr>
          <w:rStyle w:val="default"/>
          <w:rFonts w:cs="FrankRuehl" w:hint="cs"/>
          <w:vanish/>
          <w:sz w:val="22"/>
          <w:szCs w:val="22"/>
          <w:shd w:val="clear" w:color="auto" w:fill="FFFF99"/>
          <w:rtl/>
        </w:rPr>
        <w:tab/>
        <w:t>(ג1)</w:t>
      </w:r>
      <w:r w:rsidRPr="00AF3520">
        <w:rPr>
          <w:rStyle w:val="default"/>
          <w:rFonts w:cs="FrankRuehl" w:hint="cs"/>
          <w:vanish/>
          <w:sz w:val="22"/>
          <w:szCs w:val="22"/>
          <w:shd w:val="clear" w:color="auto" w:fill="FFFF99"/>
          <w:rtl/>
        </w:rPr>
        <w:tab/>
        <w:t xml:space="preserve">שר המשפטים, בהסכמת שר האוצר, </w:t>
      </w:r>
      <w:r w:rsidRPr="00AF3520">
        <w:rPr>
          <w:rStyle w:val="default"/>
          <w:rFonts w:cs="FrankRuehl" w:hint="cs"/>
          <w:strike/>
          <w:vanish/>
          <w:sz w:val="22"/>
          <w:szCs w:val="22"/>
          <w:shd w:val="clear" w:color="auto" w:fill="FFFF99"/>
          <w:rtl/>
        </w:rPr>
        <w:t>שר הרווחה והשירותים החברתיים והשר לאזרחים ותיקים</w:t>
      </w:r>
      <w:r w:rsidR="00B84444" w:rsidRPr="00AF3520">
        <w:rPr>
          <w:rStyle w:val="default"/>
          <w:rFonts w:cs="FrankRuehl" w:hint="cs"/>
          <w:vanish/>
          <w:sz w:val="22"/>
          <w:szCs w:val="22"/>
          <w:shd w:val="clear" w:color="auto" w:fill="FFFF99"/>
          <w:rtl/>
        </w:rPr>
        <w:t xml:space="preserve"> </w:t>
      </w:r>
      <w:r w:rsidR="00B84444" w:rsidRPr="00AF3520">
        <w:rPr>
          <w:rStyle w:val="default"/>
          <w:rFonts w:cs="FrankRuehl" w:hint="cs"/>
          <w:vanish/>
          <w:sz w:val="22"/>
          <w:szCs w:val="22"/>
          <w:u w:val="single"/>
          <w:shd w:val="clear" w:color="auto" w:fill="FFFF99"/>
          <w:rtl/>
        </w:rPr>
        <w:t>שר העבודה, הרווחה והשירותים החברתיים והשר לשוויון חברתי</w:t>
      </w:r>
      <w:r w:rsidRPr="00AF3520">
        <w:rPr>
          <w:rStyle w:val="default"/>
          <w:rFonts w:cs="FrankRuehl" w:hint="cs"/>
          <w:vanish/>
          <w:sz w:val="22"/>
          <w:szCs w:val="22"/>
          <w:shd w:val="clear" w:color="auto" w:fill="FFFF99"/>
          <w:rtl/>
        </w:rPr>
        <w:t xml:space="preserve">, יקבע כללים לעניין העברת הנכסים למטרת סיוע לניצולי השואה </w:t>
      </w:r>
      <w:r w:rsidRPr="00AF3520">
        <w:rPr>
          <w:rStyle w:val="default"/>
          <w:rFonts w:cs="FrankRuehl" w:hint="cs"/>
          <w:strike/>
          <w:vanish/>
          <w:sz w:val="22"/>
          <w:szCs w:val="22"/>
          <w:shd w:val="clear" w:color="auto" w:fill="FFFF99"/>
          <w:rtl/>
        </w:rPr>
        <w:t>הזקוקים לכך לפי סעיפים קטנים (ב)(4) ו-(5) ו-(ג), ואולם לא ישמשו הנכסים לתשלום גמלה או קצבה שמגיעה בדין לניצולי השואה מהמדינה או לתשלום מענק אחר מהמדינה שניתנו לניצולי השואה במועד מוקדם יותר.</w:t>
      </w:r>
      <w:r w:rsidR="00B84444" w:rsidRPr="00AF3520">
        <w:rPr>
          <w:rStyle w:val="default"/>
          <w:rFonts w:cs="FrankRuehl" w:hint="cs"/>
          <w:vanish/>
          <w:sz w:val="22"/>
          <w:szCs w:val="22"/>
          <w:shd w:val="clear" w:color="auto" w:fill="FFFF99"/>
          <w:rtl/>
        </w:rPr>
        <w:t xml:space="preserve"> </w:t>
      </w:r>
      <w:r w:rsidR="00B84444" w:rsidRPr="00AF3520">
        <w:rPr>
          <w:rStyle w:val="default"/>
          <w:rFonts w:cs="FrankRuehl" w:hint="cs"/>
          <w:vanish/>
          <w:sz w:val="22"/>
          <w:szCs w:val="22"/>
          <w:u w:val="single"/>
          <w:shd w:val="clear" w:color="auto" w:fill="FFFF99"/>
          <w:rtl/>
        </w:rPr>
        <w:t xml:space="preserve">הזקוקים לכך ולמטרת הנצחה, לפי סעיף קטן (ג), ובלבד </w:t>
      </w:r>
      <w:r w:rsidR="00B84444" w:rsidRPr="00AF3520">
        <w:rPr>
          <w:rStyle w:val="default"/>
          <w:rFonts w:cs="FrankRuehl"/>
          <w:vanish/>
          <w:sz w:val="22"/>
          <w:szCs w:val="22"/>
          <w:u w:val="single"/>
          <w:shd w:val="clear" w:color="auto" w:fill="FFFF99"/>
          <w:rtl/>
        </w:rPr>
        <w:t>–</w:t>
      </w:r>
    </w:p>
    <w:p w:rsidR="00B84444" w:rsidRPr="00AF3520" w:rsidRDefault="00B84444" w:rsidP="00B84444">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(1)</w:t>
      </w:r>
      <w:r w:rsidRPr="00AF3520">
        <w:rPr>
          <w:rStyle w:val="default"/>
          <w:rFonts w:cs="FrankRuehl" w:hint="cs"/>
          <w:vanish/>
          <w:sz w:val="22"/>
          <w:szCs w:val="22"/>
          <w:u w:val="single"/>
          <w:shd w:val="clear" w:color="auto" w:fill="FFFF99"/>
          <w:rtl/>
        </w:rPr>
        <w:tab/>
        <w:t>שהנכסים לא ישמשו לתשלום גמלה, קצבה או מענק אחר, המגיעים לניצולי השואה שלא מכוח חוק זה, או לשיפוי בשל תשלום כאמור שניתן במועד מוקדם יותר;</w:t>
      </w:r>
    </w:p>
    <w:p w:rsidR="00B84444" w:rsidRPr="00AF3520" w:rsidRDefault="00B84444" w:rsidP="00B84444">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(2)</w:t>
      </w:r>
      <w:r w:rsidRPr="00AF3520">
        <w:rPr>
          <w:rStyle w:val="default"/>
          <w:rFonts w:cs="FrankRuehl" w:hint="cs"/>
          <w:vanish/>
          <w:sz w:val="22"/>
          <w:szCs w:val="22"/>
          <w:u w:val="single"/>
          <w:shd w:val="clear" w:color="auto" w:fill="FFFF99"/>
          <w:rtl/>
        </w:rPr>
        <w:tab/>
        <w:t>שהסכום המיועד למטרת הנצחה לא יעלה על 4% מהסכום שיוקצה למטרת סיוע;</w:t>
      </w:r>
    </w:p>
    <w:p w:rsidR="00B84444" w:rsidRPr="00AF3520" w:rsidRDefault="00B84444" w:rsidP="00B84444">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(3)</w:t>
      </w:r>
      <w:r w:rsidRPr="00AF3520">
        <w:rPr>
          <w:rStyle w:val="default"/>
          <w:rFonts w:cs="FrankRuehl" w:hint="cs"/>
          <w:vanish/>
          <w:sz w:val="22"/>
          <w:szCs w:val="22"/>
          <w:u w:val="single"/>
          <w:shd w:val="clear" w:color="auto" w:fill="FFFF99"/>
          <w:rtl/>
        </w:rPr>
        <w:tab/>
        <w:t>שלא יינתנו סיוע או תמיכה למוסד ממוסדות המדינה, לרבות רשות מקומית;</w:t>
      </w:r>
    </w:p>
    <w:p w:rsidR="00B84444" w:rsidRPr="00AF3520" w:rsidRDefault="00B84444" w:rsidP="00B84444">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u w:val="single"/>
          <w:shd w:val="clear" w:color="auto" w:fill="FFFF99"/>
          <w:rtl/>
        </w:rPr>
        <w:t>(4)</w:t>
      </w:r>
      <w:r w:rsidRPr="00AF3520">
        <w:rPr>
          <w:rStyle w:val="default"/>
          <w:rFonts w:cs="FrankRuehl" w:hint="cs"/>
          <w:vanish/>
          <w:sz w:val="22"/>
          <w:szCs w:val="22"/>
          <w:u w:val="single"/>
          <w:shd w:val="clear" w:color="auto" w:fill="FFFF99"/>
          <w:rtl/>
        </w:rPr>
        <w:tab/>
        <w:t>שהסיוע לניצולי שואה הזקוקים לכך יועבר ישירות לחשבונות הבנק הרשומים על שמם.</w:t>
      </w:r>
    </w:p>
    <w:p w:rsidR="00B84444" w:rsidRPr="00AF3520" w:rsidRDefault="00B84444" w:rsidP="00787BC2">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(ג2)</w:t>
      </w:r>
      <w:r w:rsidRPr="00AF3520">
        <w:rPr>
          <w:rStyle w:val="default"/>
          <w:rFonts w:cs="FrankRuehl" w:hint="cs"/>
          <w:vanish/>
          <w:sz w:val="22"/>
          <w:szCs w:val="22"/>
          <w:u w:val="single"/>
          <w:shd w:val="clear" w:color="auto" w:fill="FFFF99"/>
          <w:rtl/>
        </w:rPr>
        <w:tab/>
        <w:t>הוראות סעיף 4(ב) יחולו על העברת נכסים למטרות סיוע והנצחה לפי סעיפים קטנים (ג) ו-(ג1) ולפי סעיף 67ח.</w:t>
      </w:r>
    </w:p>
    <w:p w:rsidR="00B84444" w:rsidRPr="00AF3520" w:rsidRDefault="00B84444" w:rsidP="00B84444">
      <w:pPr>
        <w:pStyle w:val="P00"/>
        <w:spacing w:before="0"/>
        <w:ind w:left="1021" w:right="1134" w:hanging="1021"/>
        <w:rPr>
          <w:rStyle w:val="default"/>
          <w:rFonts w:cs="FrankRuehl" w:hint="cs"/>
          <w:vanish/>
          <w:sz w:val="22"/>
          <w:szCs w:val="22"/>
          <w:u w:val="single"/>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(ג3)</w:t>
      </w:r>
      <w:r w:rsidRPr="00AF3520">
        <w:rPr>
          <w:rStyle w:val="default"/>
          <w:rFonts w:cs="FrankRuehl" w:hint="cs"/>
          <w:vanish/>
          <w:sz w:val="22"/>
          <w:szCs w:val="22"/>
          <w:u w:val="single"/>
          <w:shd w:val="clear" w:color="auto" w:fill="FFFF99"/>
          <w:rtl/>
        </w:rPr>
        <w:tab/>
        <w:t>(1)</w:t>
      </w:r>
      <w:r w:rsidRPr="00AF3520">
        <w:rPr>
          <w:rStyle w:val="default"/>
          <w:rFonts w:cs="FrankRuehl" w:hint="cs"/>
          <w:vanish/>
          <w:sz w:val="22"/>
          <w:szCs w:val="22"/>
          <w:u w:val="single"/>
          <w:shd w:val="clear" w:color="auto" w:fill="FFFF99"/>
          <w:rtl/>
        </w:rPr>
        <w:tab/>
        <w:t>הכונס הרשמי, כהגדרתו בפקודת החברות, ישמש כמפרק החברה;</w:t>
      </w:r>
    </w:p>
    <w:p w:rsidR="00B84444" w:rsidRPr="00AF3520" w:rsidRDefault="00B84444" w:rsidP="001412B9">
      <w:pPr>
        <w:pStyle w:val="P00"/>
        <w:spacing w:before="0"/>
        <w:ind w:left="1021" w:right="1134"/>
        <w:rPr>
          <w:rStyle w:val="default"/>
          <w:rFonts w:cs="FrankRuehl"/>
          <w:vanish/>
          <w:sz w:val="22"/>
          <w:szCs w:val="22"/>
          <w:shd w:val="clear" w:color="auto" w:fill="FFFF99"/>
          <w:rtl/>
        </w:rPr>
      </w:pPr>
      <w:r w:rsidRPr="00AF3520">
        <w:rPr>
          <w:rStyle w:val="default"/>
          <w:rFonts w:cs="FrankRuehl" w:hint="cs"/>
          <w:vanish/>
          <w:sz w:val="22"/>
          <w:szCs w:val="22"/>
          <w:u w:val="single"/>
          <w:shd w:val="clear" w:color="auto" w:fill="FFFF99"/>
          <w:rtl/>
        </w:rPr>
        <w:t>(2)</w:t>
      </w:r>
      <w:r w:rsidRPr="00AF3520">
        <w:rPr>
          <w:rStyle w:val="default"/>
          <w:rFonts w:cs="FrankRuehl" w:hint="cs"/>
          <w:vanish/>
          <w:sz w:val="22"/>
          <w:szCs w:val="22"/>
          <w:u w:val="single"/>
          <w:shd w:val="clear" w:color="auto" w:fill="FFFF99"/>
          <w:rtl/>
        </w:rPr>
        <w:tab/>
        <w:t>הכונס הרשמי יהיה רשאי להעסיק מנהל מיוחד או בעל תפקיד לצורך ביצוע תפקידיו לפי פסקה (1), למעט לצורך העברת נכסים למטרות סיוע והנצחה לפי סעיפים קטנים (ג) ו-(ג1) ולפי סעיף 67ח.</w:t>
      </w:r>
    </w:p>
    <w:p w:rsidR="00A50EC3" w:rsidRPr="00AF3520" w:rsidRDefault="00A50EC3" w:rsidP="00A50EC3">
      <w:pPr>
        <w:pStyle w:val="P00"/>
        <w:spacing w:before="0"/>
        <w:ind w:left="0" w:right="1134"/>
        <w:rPr>
          <w:rStyle w:val="default"/>
          <w:rFonts w:cs="FrankRuehl" w:hint="cs"/>
          <w:vanish/>
          <w:sz w:val="20"/>
          <w:szCs w:val="20"/>
          <w:shd w:val="clear" w:color="auto" w:fill="FFFF99"/>
          <w:rtl/>
        </w:rPr>
      </w:pPr>
    </w:p>
    <w:p w:rsidR="00A50EC3" w:rsidRPr="00AF3520" w:rsidRDefault="00A50EC3" w:rsidP="00A50EC3">
      <w:pPr>
        <w:pStyle w:val="P00"/>
        <w:spacing w:before="0"/>
        <w:ind w:left="0" w:right="1134"/>
        <w:rPr>
          <w:rStyle w:val="big-number"/>
          <w:rFonts w:cs="FrankRuehl" w:hint="cs"/>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A50EC3" w:rsidRPr="00AF3520" w:rsidRDefault="00A50EC3" w:rsidP="00A50EC3">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50EC3" w:rsidRPr="00AF3520" w:rsidRDefault="00A50EC3" w:rsidP="00A50EC3">
      <w:pPr>
        <w:pStyle w:val="P00"/>
        <w:spacing w:before="0"/>
        <w:ind w:left="0" w:right="1134"/>
        <w:rPr>
          <w:rStyle w:val="big-number"/>
          <w:rFonts w:cs="FrankRuehl" w:hint="cs"/>
          <w:vanish/>
          <w:sz w:val="20"/>
          <w:szCs w:val="20"/>
          <w:shd w:val="clear" w:color="auto" w:fill="FFFF99"/>
          <w:rtl/>
        </w:rPr>
      </w:pPr>
      <w:hyperlink r:id="rId73"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74"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A50EC3" w:rsidRPr="00AF3520" w:rsidRDefault="00A50EC3" w:rsidP="00A50EC3">
      <w:pPr>
        <w:pStyle w:val="P00"/>
        <w:ind w:left="0" w:right="1134"/>
        <w:rPr>
          <w:rStyle w:val="default"/>
          <w:rFonts w:cs="FrankRuehl"/>
          <w:vanish/>
          <w:sz w:val="22"/>
          <w:szCs w:val="22"/>
          <w:shd w:val="clear" w:color="auto" w:fill="FFFF99"/>
          <w:rtl/>
        </w:rPr>
      </w:pPr>
      <w:r w:rsidRPr="00AF3520">
        <w:rPr>
          <w:rStyle w:val="default"/>
          <w:rFonts w:cs="FrankRuehl" w:hint="cs"/>
          <w:vanish/>
          <w:sz w:val="22"/>
          <w:szCs w:val="22"/>
          <w:shd w:val="clear" w:color="auto" w:fill="FFFF99"/>
          <w:rtl/>
        </w:rPr>
        <w:tab/>
        <w:t>(ג)</w:t>
      </w:r>
      <w:r w:rsidRPr="00AF3520">
        <w:rPr>
          <w:rStyle w:val="default"/>
          <w:rFonts w:cs="FrankRuehl" w:hint="cs"/>
          <w:vanish/>
          <w:sz w:val="22"/>
          <w:szCs w:val="22"/>
          <w:shd w:val="clear" w:color="auto" w:fill="FFFF99"/>
          <w:rtl/>
        </w:rPr>
        <w:tab/>
        <w:t xml:space="preserve">הנכסים המנוהלים בנפרד שהוראות </w:t>
      </w:r>
      <w:r w:rsidRPr="00AF3520">
        <w:rPr>
          <w:rStyle w:val="default"/>
          <w:rFonts w:cs="FrankRuehl" w:hint="cs"/>
          <w:strike/>
          <w:vanish/>
          <w:sz w:val="22"/>
          <w:szCs w:val="22"/>
          <w:shd w:val="clear" w:color="auto" w:fill="FFFF99"/>
          <w:rtl/>
        </w:rPr>
        <w:t>סעיף קטן (ב)(1)</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סעיף קטן (ב)</w:t>
      </w:r>
      <w:r w:rsidRPr="00AF3520">
        <w:rPr>
          <w:rStyle w:val="default"/>
          <w:rFonts w:cs="FrankRuehl" w:hint="cs"/>
          <w:vanish/>
          <w:sz w:val="22"/>
          <w:szCs w:val="22"/>
          <w:shd w:val="clear" w:color="auto" w:fill="FFFF99"/>
          <w:rtl/>
        </w:rPr>
        <w:t xml:space="preserve"> אינן חלות עליהם יוקנו לחברה עם פירוקה, והמפרק יפעל למימושם </w:t>
      </w:r>
      <w:r w:rsidRPr="00AF3520">
        <w:rPr>
          <w:rStyle w:val="default"/>
          <w:rFonts w:cs="FrankRuehl" w:hint="cs"/>
          <w:strike/>
          <w:vanish/>
          <w:sz w:val="22"/>
          <w:szCs w:val="22"/>
          <w:shd w:val="clear" w:color="auto" w:fill="FFFF99"/>
          <w:rtl/>
        </w:rPr>
        <w:t>ולחלוקת התמורה שתתקבל ממכירתם למטרת סיוע לניצולי השואה הזקוקים לכך; נעשה פירוק החברה בדרך של פירוק מרצון, יפנה המפרק לבית המשפט בבקשה מיוחדת לקבלת אישור להעברת הכספים למטרה כאמור בהתאם לכללים שנקבעו לפי סעיף קטן (ג1)</w:t>
      </w:r>
      <w:r w:rsidR="0029062E" w:rsidRPr="00AF3520">
        <w:rPr>
          <w:rStyle w:val="default"/>
          <w:rFonts w:cs="FrankRuehl" w:hint="cs"/>
          <w:vanish/>
          <w:sz w:val="22"/>
          <w:szCs w:val="22"/>
          <w:shd w:val="clear" w:color="auto" w:fill="FFFF99"/>
          <w:rtl/>
        </w:rPr>
        <w:t xml:space="preserve"> </w:t>
      </w:r>
      <w:r w:rsidR="0029062E" w:rsidRPr="00AF3520">
        <w:rPr>
          <w:rStyle w:val="default"/>
          <w:rFonts w:cs="FrankRuehl" w:hint="cs"/>
          <w:vanish/>
          <w:sz w:val="22"/>
          <w:szCs w:val="22"/>
          <w:u w:val="single"/>
          <w:shd w:val="clear" w:color="auto" w:fill="FFFF99"/>
          <w:rtl/>
        </w:rPr>
        <w:t>ולהעברת התמורה שתתקבל ממימושם בהתאם להוראות סעיף 64א1</w:t>
      </w:r>
      <w:r w:rsidRPr="00AF3520">
        <w:rPr>
          <w:rStyle w:val="default"/>
          <w:rFonts w:cs="FrankRuehl" w:hint="cs"/>
          <w:vanish/>
          <w:sz w:val="22"/>
          <w:szCs w:val="22"/>
          <w:shd w:val="clear" w:color="auto" w:fill="FFFF99"/>
          <w:rtl/>
        </w:rPr>
        <w:t>.</w:t>
      </w:r>
    </w:p>
    <w:p w:rsidR="0029062E" w:rsidRPr="00AF3520" w:rsidRDefault="00A50EC3" w:rsidP="0029062E">
      <w:pPr>
        <w:pStyle w:val="P00"/>
        <w:spacing w:before="0"/>
        <w:ind w:left="0" w:right="1134"/>
        <w:rPr>
          <w:rStyle w:val="default"/>
          <w:rFonts w:cs="FrankRuehl"/>
          <w:strike/>
          <w:vanish/>
          <w:sz w:val="22"/>
          <w:szCs w:val="22"/>
          <w:shd w:val="clear" w:color="auto" w:fill="FFFF99"/>
        </w:rPr>
      </w:pP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(ג1)</w:t>
      </w:r>
      <w:r w:rsidRPr="00AF3520">
        <w:rPr>
          <w:rStyle w:val="default"/>
          <w:rFonts w:cs="FrankRuehl" w:hint="cs"/>
          <w:strike/>
          <w:vanish/>
          <w:sz w:val="22"/>
          <w:szCs w:val="22"/>
          <w:shd w:val="clear" w:color="auto" w:fill="FFFF99"/>
          <w:rtl/>
        </w:rPr>
        <w:tab/>
        <w:t>שר המשפטים, בהסכמת שר האוצר, שר הרווחה והשירותים החברתיים והשר לאזרחים ותיקים, יקבע כללים לעניין העברת הנכסים למטרת סיוע לניצולי השואה הזקוקים לכך לפי סעיפים קטנים (ב)(4) ו-(5) ו-(ג), ואולם לא ישמשו הנכסים לתשלום גמלה או קצבה שמגיעה בדין לניצולי השואה מהמדינה או לתשלום מענק אחר מהמדינה שניתנו לניצולי השואה במועד מוקדם יותר.</w:t>
      </w:r>
    </w:p>
    <w:p w:rsidR="00A50EC3" w:rsidRPr="00AF3520" w:rsidRDefault="00A50EC3" w:rsidP="00A50EC3">
      <w:pPr>
        <w:pStyle w:val="P00"/>
        <w:spacing w:before="0"/>
        <w:ind w:left="0" w:right="1134"/>
        <w:rPr>
          <w:rStyle w:val="default"/>
          <w:rFonts w:cs="FrankRuehl" w:hint="cs"/>
          <w:strike/>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(ג2)</w:t>
      </w:r>
      <w:r w:rsidRPr="00AF3520">
        <w:rPr>
          <w:rStyle w:val="default"/>
          <w:rFonts w:cs="FrankRuehl" w:hint="cs"/>
          <w:strike/>
          <w:vanish/>
          <w:sz w:val="22"/>
          <w:szCs w:val="22"/>
          <w:shd w:val="clear" w:color="auto" w:fill="FFFF99"/>
          <w:rtl/>
        </w:rPr>
        <w:tab/>
        <w:t>הוראות סעיף 4(ב) יחולו על העברת נכסים למטרות סיוע והנצחה לפי סעיפים קטנים (ג) ו-(ג1) ולפי סעיף 67ח.</w:t>
      </w:r>
    </w:p>
    <w:p w:rsidR="00A50EC3" w:rsidRPr="00AF3520" w:rsidRDefault="00A50EC3" w:rsidP="00A50EC3">
      <w:pPr>
        <w:pStyle w:val="P00"/>
        <w:spacing w:before="0"/>
        <w:ind w:left="1021" w:right="1134" w:hanging="1021"/>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t>(ג3)</w:t>
      </w:r>
      <w:r w:rsidRPr="00AF3520">
        <w:rPr>
          <w:rStyle w:val="default"/>
          <w:rFonts w:cs="FrankRuehl" w:hint="cs"/>
          <w:vanish/>
          <w:sz w:val="22"/>
          <w:szCs w:val="22"/>
          <w:shd w:val="clear" w:color="auto" w:fill="FFFF99"/>
          <w:rtl/>
        </w:rPr>
        <w:tab/>
        <w:t>(1)</w:t>
      </w:r>
      <w:r w:rsidRPr="00AF3520">
        <w:rPr>
          <w:rStyle w:val="default"/>
          <w:rFonts w:cs="FrankRuehl" w:hint="cs"/>
          <w:vanish/>
          <w:sz w:val="22"/>
          <w:szCs w:val="22"/>
          <w:shd w:val="clear" w:color="auto" w:fill="FFFF99"/>
          <w:rtl/>
        </w:rPr>
        <w:tab/>
        <w:t>הכונס הרשמי, כהגדרתו בפקודת החברות, ישמש כמפרק החברה;</w:t>
      </w:r>
    </w:p>
    <w:p w:rsidR="00A50EC3" w:rsidRPr="0029062E" w:rsidRDefault="00A50EC3" w:rsidP="0029062E">
      <w:pPr>
        <w:pStyle w:val="P00"/>
        <w:spacing w:before="0"/>
        <w:ind w:left="1021" w:right="1134"/>
        <w:rPr>
          <w:rStyle w:val="default"/>
          <w:rFonts w:cs="FrankRuehl"/>
          <w:sz w:val="2"/>
          <w:szCs w:val="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הכונס הרשמי יהיה רשאי להעסיק מנהל מיוחד או בעל תפקיד לצורך ביצוע תפקידיו לפי פסקה (1)</w:t>
      </w:r>
      <w:r w:rsidRPr="00AF3520">
        <w:rPr>
          <w:rStyle w:val="default"/>
          <w:rFonts w:cs="FrankRuehl" w:hint="cs"/>
          <w:strike/>
          <w:vanish/>
          <w:sz w:val="22"/>
          <w:szCs w:val="22"/>
          <w:shd w:val="clear" w:color="auto" w:fill="FFFF99"/>
          <w:rtl/>
        </w:rPr>
        <w:t>, למעט לצורך העברת נכסים למטרות סיוע והנצחה לפי סעיפים קטנים (ג) ו-(ג1) ולפי סעיף 67ח</w:t>
      </w:r>
      <w:r w:rsidRPr="00AF3520">
        <w:rPr>
          <w:rStyle w:val="default"/>
          <w:rFonts w:cs="FrankRuehl" w:hint="cs"/>
          <w:vanish/>
          <w:sz w:val="22"/>
          <w:szCs w:val="22"/>
          <w:shd w:val="clear" w:color="auto" w:fill="FFFF99"/>
          <w:rtl/>
        </w:rPr>
        <w:t>.</w:t>
      </w:r>
      <w:bookmarkEnd w:id="108"/>
    </w:p>
    <w:p w:rsidR="00BF3BF6" w:rsidRDefault="00BF3BF6" w:rsidP="001412B9">
      <w:pPr>
        <w:pStyle w:val="P00"/>
        <w:spacing w:before="72"/>
        <w:ind w:left="0" w:right="1134"/>
        <w:rPr>
          <w:rStyle w:val="default"/>
          <w:rFonts w:cs="FrankRuehl"/>
          <w:sz w:val="20"/>
          <w:rtl/>
        </w:rPr>
      </w:pPr>
      <w:r>
        <w:rPr>
          <w:rFonts w:cs="Miriam"/>
          <w:lang w:val="he-IL"/>
        </w:rPr>
        <w:pict>
          <v:rect id="_x0000_s2541" style="position:absolute;left:0;text-align:left;margin-left:465.8pt;margin-top:7.1pt;width:75.05pt;height:16.3pt;z-index:251701760" filled="f" stroked="f" strokecolor="lime" strokeweight=".25pt">
            <v:textbox style="mso-next-textbox:#_x0000_s2541" inset="1mm,0,1mm,0">
              <w:txbxContent>
                <w:p w:rsidR="0014403D" w:rsidRDefault="0014403D" w:rsidP="001412B9">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64</w:t>
      </w:r>
      <w:r w:rsidR="0039359B">
        <w:rPr>
          <w:rStyle w:val="default"/>
          <w:rFonts w:cs="FrankRuehl" w:hint="cs"/>
          <w:sz w:val="20"/>
          <w:rtl/>
        </w:rPr>
        <w:t>א</w:t>
      </w:r>
      <w:r w:rsidRPr="00D72BB6">
        <w:rPr>
          <w:rStyle w:val="default"/>
          <w:rFonts w:cs="FrankRuehl"/>
          <w:sz w:val="20"/>
          <w:rtl/>
        </w:rPr>
        <w:t>.</w:t>
      </w:r>
      <w:r w:rsidRPr="00D72BB6">
        <w:rPr>
          <w:rStyle w:val="default"/>
          <w:rFonts w:cs="FrankRuehl"/>
          <w:sz w:val="20"/>
          <w:rtl/>
        </w:rPr>
        <w:tab/>
      </w:r>
      <w:r w:rsidR="001412B9">
        <w:rPr>
          <w:rStyle w:val="default"/>
          <w:rFonts w:cs="FrankRuehl" w:hint="cs"/>
          <w:sz w:val="20"/>
          <w:rtl/>
        </w:rPr>
        <w:t>(בוטל)</w:t>
      </w:r>
      <w:r w:rsidRPr="00D72BB6">
        <w:rPr>
          <w:rStyle w:val="default"/>
          <w:rFonts w:cs="FrankRuehl"/>
          <w:sz w:val="20"/>
          <w:rtl/>
        </w:rPr>
        <w:t>.</w:t>
      </w:r>
    </w:p>
    <w:p w:rsidR="0029062E" w:rsidRPr="00AF3520" w:rsidRDefault="0029062E" w:rsidP="0029062E">
      <w:pPr>
        <w:pStyle w:val="P00"/>
        <w:spacing w:before="0"/>
        <w:ind w:left="0" w:right="1134"/>
        <w:rPr>
          <w:rStyle w:val="default"/>
          <w:rFonts w:cs="FrankRuehl" w:hint="cs"/>
          <w:vanish/>
          <w:color w:val="FF0000"/>
          <w:sz w:val="20"/>
          <w:szCs w:val="20"/>
          <w:shd w:val="clear" w:color="auto" w:fill="FFFF99"/>
          <w:rtl/>
        </w:rPr>
      </w:pPr>
      <w:bookmarkStart w:id="109" w:name="Rov153"/>
      <w:r w:rsidRPr="00AF3520">
        <w:rPr>
          <w:rStyle w:val="default"/>
          <w:rFonts w:cs="FrankRuehl" w:hint="cs"/>
          <w:vanish/>
          <w:color w:val="FF0000"/>
          <w:sz w:val="20"/>
          <w:szCs w:val="20"/>
          <w:shd w:val="clear" w:color="auto" w:fill="FFFF99"/>
          <w:rtl/>
        </w:rPr>
        <w:t>מיום 30.3.2014</w:t>
      </w:r>
    </w:p>
    <w:p w:rsidR="0029062E" w:rsidRPr="00AF3520" w:rsidRDefault="0029062E" w:rsidP="0029062E">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29062E" w:rsidRPr="00AF3520" w:rsidRDefault="0029062E" w:rsidP="0029062E">
      <w:pPr>
        <w:pStyle w:val="P00"/>
        <w:spacing w:before="0"/>
        <w:ind w:left="0" w:right="1134"/>
        <w:rPr>
          <w:rStyle w:val="default"/>
          <w:rFonts w:cs="FrankRuehl" w:hint="cs"/>
          <w:vanish/>
          <w:sz w:val="20"/>
          <w:szCs w:val="20"/>
          <w:shd w:val="clear" w:color="auto" w:fill="FFFF99"/>
          <w:rtl/>
        </w:rPr>
      </w:pPr>
      <w:hyperlink r:id="rId75"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469 (</w:t>
      </w:r>
      <w:hyperlink r:id="rId76"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29062E" w:rsidRPr="00AF3520" w:rsidRDefault="0029062E" w:rsidP="0029062E">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הוספת סעיף 64א</w:t>
      </w:r>
    </w:p>
    <w:p w:rsidR="0029062E" w:rsidRPr="00AF3520" w:rsidRDefault="0029062E" w:rsidP="0029062E">
      <w:pPr>
        <w:pStyle w:val="P00"/>
        <w:spacing w:before="0"/>
        <w:ind w:left="0" w:right="1134"/>
        <w:rPr>
          <w:rStyle w:val="default"/>
          <w:rFonts w:cs="FrankRuehl" w:hint="cs"/>
          <w:vanish/>
          <w:sz w:val="20"/>
          <w:szCs w:val="20"/>
          <w:shd w:val="clear" w:color="auto" w:fill="FFFF99"/>
          <w:rtl/>
        </w:rPr>
      </w:pPr>
    </w:p>
    <w:p w:rsidR="0029062E" w:rsidRPr="00AF3520" w:rsidRDefault="0029062E" w:rsidP="0029062E">
      <w:pPr>
        <w:pStyle w:val="P00"/>
        <w:spacing w:before="0"/>
        <w:ind w:left="0" w:right="1134"/>
        <w:rPr>
          <w:rStyle w:val="big-number"/>
          <w:rFonts w:cs="FrankRuehl" w:hint="cs"/>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28.6.2017</w:t>
      </w:r>
    </w:p>
    <w:p w:rsidR="0029062E" w:rsidRPr="00AF3520" w:rsidRDefault="0029062E" w:rsidP="0029062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29062E" w:rsidRPr="00AF3520" w:rsidRDefault="0029062E" w:rsidP="0029062E">
      <w:pPr>
        <w:pStyle w:val="P00"/>
        <w:spacing w:before="0"/>
        <w:ind w:left="0" w:right="1134"/>
        <w:rPr>
          <w:rStyle w:val="big-number"/>
          <w:rFonts w:cs="FrankRuehl" w:hint="cs"/>
          <w:vanish/>
          <w:sz w:val="20"/>
          <w:szCs w:val="20"/>
          <w:shd w:val="clear" w:color="auto" w:fill="FFFF99"/>
          <w:rtl/>
        </w:rPr>
      </w:pPr>
      <w:hyperlink r:id="rId77"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997 (</w:t>
      </w:r>
      <w:hyperlink r:id="rId78"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29062E" w:rsidRPr="00AF3520" w:rsidRDefault="0029062E" w:rsidP="0029062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29062E" w:rsidRPr="00AF3520" w:rsidRDefault="0029062E" w:rsidP="0029062E">
      <w:pPr>
        <w:pStyle w:val="P00"/>
        <w:spacing w:before="0"/>
        <w:ind w:left="0" w:right="1134"/>
        <w:rPr>
          <w:rStyle w:val="big-number"/>
          <w:rFonts w:cs="FrankRuehl" w:hint="cs"/>
          <w:vanish/>
          <w:sz w:val="20"/>
          <w:szCs w:val="20"/>
          <w:shd w:val="clear" w:color="auto" w:fill="FFFF99"/>
          <w:rtl/>
        </w:rPr>
      </w:pPr>
      <w:hyperlink r:id="rId7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8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29062E" w:rsidRPr="00AF3520" w:rsidRDefault="0029062E" w:rsidP="0029062E">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ביטול סעיף 64א</w:t>
      </w:r>
    </w:p>
    <w:p w:rsidR="0029062E" w:rsidRPr="00AF3520" w:rsidRDefault="0029062E" w:rsidP="0029062E">
      <w:pPr>
        <w:pStyle w:val="P00"/>
        <w:ind w:left="0" w:right="1134"/>
        <w:rPr>
          <w:rStyle w:val="big-number"/>
          <w:rFonts w:cs="FrankRuehl" w:hint="cs"/>
          <w:vanish/>
          <w:sz w:val="20"/>
          <w:szCs w:val="20"/>
          <w:shd w:val="clear" w:color="auto" w:fill="FFFF99"/>
          <w:rtl/>
        </w:rPr>
      </w:pPr>
      <w:r w:rsidRPr="00AF3520">
        <w:rPr>
          <w:rStyle w:val="big-number"/>
          <w:rFonts w:cs="FrankRuehl" w:hint="cs"/>
          <w:vanish/>
          <w:sz w:val="20"/>
          <w:szCs w:val="20"/>
          <w:shd w:val="clear" w:color="auto" w:fill="FFFF99"/>
          <w:rtl/>
        </w:rPr>
        <w:t>הנוסח:</w:t>
      </w:r>
    </w:p>
    <w:p w:rsidR="0029062E" w:rsidRPr="00AF3520" w:rsidRDefault="0029062E" w:rsidP="0029062E">
      <w:pPr>
        <w:pStyle w:val="P00"/>
        <w:spacing w:before="20"/>
        <w:ind w:left="0" w:right="1134"/>
        <w:rPr>
          <w:rStyle w:val="default"/>
          <w:rFonts w:cs="Miriam" w:hint="cs"/>
          <w:strike/>
          <w:vanish/>
          <w:sz w:val="16"/>
          <w:szCs w:val="16"/>
          <w:shd w:val="clear" w:color="auto" w:fill="FFFF99"/>
          <w:rtl/>
        </w:rPr>
      </w:pPr>
      <w:r w:rsidRPr="00AF3520">
        <w:rPr>
          <w:rStyle w:val="default"/>
          <w:rFonts w:cs="Miriam" w:hint="cs"/>
          <w:strike/>
          <w:vanish/>
          <w:sz w:val="16"/>
          <w:szCs w:val="16"/>
          <w:shd w:val="clear" w:color="auto" w:fill="FFFF99"/>
          <w:rtl/>
        </w:rPr>
        <w:t>התחייבות המדינה לאחר תום תקופת פעילות החברה</w:t>
      </w:r>
    </w:p>
    <w:p w:rsidR="0029062E" w:rsidRPr="001412B9" w:rsidRDefault="0029062E" w:rsidP="0029062E">
      <w:pPr>
        <w:pStyle w:val="P00"/>
        <w:spacing w:before="0"/>
        <w:ind w:left="0" w:right="1134"/>
        <w:rPr>
          <w:rStyle w:val="default"/>
          <w:rFonts w:cs="FrankRuehl" w:hint="cs"/>
          <w:strike/>
          <w:sz w:val="2"/>
          <w:szCs w:val="2"/>
          <w:rtl/>
        </w:rPr>
      </w:pPr>
      <w:r w:rsidRPr="00AF3520">
        <w:rPr>
          <w:rStyle w:val="default"/>
          <w:rFonts w:cs="FrankRuehl" w:hint="cs"/>
          <w:strike/>
          <w:vanish/>
          <w:sz w:val="22"/>
          <w:szCs w:val="22"/>
          <w:shd w:val="clear" w:color="auto" w:fill="FFFF99"/>
          <w:rtl/>
        </w:rPr>
        <w:t>64א</w:t>
      </w:r>
      <w:r w:rsidRPr="00AF3520">
        <w:rPr>
          <w:rStyle w:val="default"/>
          <w:rFonts w:cs="FrankRuehl"/>
          <w:strike/>
          <w:vanish/>
          <w:sz w:val="22"/>
          <w:szCs w:val="22"/>
          <w:shd w:val="clear" w:color="auto" w:fill="FFFF99"/>
          <w:rtl/>
        </w:rPr>
        <w:t>.</w:t>
      </w:r>
      <w:r w:rsidRPr="00AF3520">
        <w:rPr>
          <w:rStyle w:val="default"/>
          <w:rFonts w:cs="FrankRuehl"/>
          <w:strike/>
          <w:vanish/>
          <w:sz w:val="22"/>
          <w:szCs w:val="22"/>
          <w:shd w:val="clear" w:color="auto" w:fill="FFFF99"/>
          <w:rtl/>
        </w:rPr>
        <w:tab/>
      </w:r>
      <w:r w:rsidRPr="00AF3520">
        <w:rPr>
          <w:rStyle w:val="default"/>
          <w:rFonts w:cs="FrankRuehl" w:hint="cs"/>
          <w:strike/>
          <w:vanish/>
          <w:sz w:val="22"/>
          <w:szCs w:val="22"/>
          <w:shd w:val="clear" w:color="auto" w:fill="FFFF99"/>
          <w:rtl/>
        </w:rPr>
        <w:t xml:space="preserve">הוכיח אדם לאחר תום תקופת פעילות החברה, כי הוא יורש או בעל זכויות אחר בנכס של נספה השואה שנוהל בידי החברה, יהיה אותו אדם זכאי לקבל מהמדינה את שוויו של הנכס כפי שהיה ביום שבו הועבר על ידי החברה לאחר, ואם מומש הנכס בידי החברה </w:t>
      </w:r>
      <w:r w:rsidRPr="00AF3520">
        <w:rPr>
          <w:rStyle w:val="default"/>
          <w:rFonts w:cs="FrankRuehl"/>
          <w:strike/>
          <w:vanish/>
          <w:sz w:val="22"/>
          <w:szCs w:val="22"/>
          <w:shd w:val="clear" w:color="auto" w:fill="FFFF99"/>
          <w:rtl/>
        </w:rPr>
        <w:t>–</w:t>
      </w:r>
      <w:r w:rsidRPr="00AF3520">
        <w:rPr>
          <w:rStyle w:val="default"/>
          <w:rFonts w:cs="FrankRuehl" w:hint="cs"/>
          <w:strike/>
          <w:vanish/>
          <w:sz w:val="22"/>
          <w:szCs w:val="22"/>
          <w:shd w:val="clear" w:color="auto" w:fill="FFFF99"/>
          <w:rtl/>
        </w:rPr>
        <w:t xml:space="preserve"> את התמורה שהתקבלה ממכירתו, והכול בצירוף הפרשי הצמדה וריבית לפי חוק פסיקת ריבית והצמדה, התשכ"א-1961, ובקיזוז ההוצאות שהוצאו בשל הנכס בתקופת ניהולו</w:t>
      </w:r>
      <w:r w:rsidRPr="00AF3520">
        <w:rPr>
          <w:rStyle w:val="default"/>
          <w:rFonts w:cs="FrankRuehl"/>
          <w:strike/>
          <w:vanish/>
          <w:sz w:val="22"/>
          <w:szCs w:val="22"/>
          <w:shd w:val="clear" w:color="auto" w:fill="FFFF99"/>
          <w:rtl/>
        </w:rPr>
        <w:t>.</w:t>
      </w:r>
      <w:bookmarkEnd w:id="109"/>
    </w:p>
    <w:p w:rsidR="0029062E" w:rsidRDefault="0029062E" w:rsidP="0029062E">
      <w:pPr>
        <w:pStyle w:val="P00"/>
        <w:spacing w:before="72"/>
        <w:ind w:left="0" w:right="1134"/>
        <w:rPr>
          <w:rStyle w:val="default"/>
          <w:rFonts w:cs="FrankRuehl"/>
          <w:sz w:val="20"/>
          <w:rtl/>
        </w:rPr>
      </w:pPr>
      <w:r>
        <w:rPr>
          <w:rFonts w:cs="Miriam"/>
          <w:lang w:val="he-IL"/>
        </w:rPr>
        <w:pict>
          <v:rect id="_x0000_s2616" style="position:absolute;left:0;text-align:left;margin-left:465.8pt;margin-top:7.1pt;width:75.05pt;height:32.45pt;z-index:251738624" filled="f" stroked="f" strokecolor="lime" strokeweight=".25pt">
            <v:textbox style="mso-next-textbox:#_x0000_s2616" inset="1mm,0,1mm,0">
              <w:txbxContent>
                <w:p w:rsidR="0014403D" w:rsidRDefault="0014403D" w:rsidP="0029062E">
                  <w:pPr>
                    <w:pStyle w:val="a7"/>
                    <w:spacing w:line="160" w:lineRule="exact"/>
                    <w:rPr>
                      <w:rtl/>
                    </w:rPr>
                  </w:pPr>
                  <w:r>
                    <w:rPr>
                      <w:rFonts w:hint="cs"/>
                      <w:rtl/>
                    </w:rPr>
                    <w:t>העברת כספים שקיבל המפרק</w:t>
                  </w:r>
                </w:p>
                <w:p w:rsidR="0014403D" w:rsidRDefault="0014403D" w:rsidP="0029062E">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64</w:t>
      </w:r>
      <w:r>
        <w:rPr>
          <w:rStyle w:val="default"/>
          <w:rFonts w:cs="FrankRuehl" w:hint="cs"/>
          <w:sz w:val="20"/>
          <w:rtl/>
        </w:rPr>
        <w:t>א1</w:t>
      </w:r>
      <w:r w:rsidRPr="00D72BB6">
        <w:rPr>
          <w:rStyle w:val="default"/>
          <w:rFonts w:cs="FrankRuehl"/>
          <w:sz w:val="20"/>
          <w:rtl/>
        </w:rPr>
        <w:t>.</w:t>
      </w:r>
      <w:r w:rsidRPr="00D72BB6">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 xml:space="preserve">כספים שקיבל המפרק יעבירם לאוצר המדינה, בניכוי סכום השווה ל-4% מהכספים האמורים שאותו יעביר המפרק למשרד לשוויון חברתי לשם חלוקתם לשימוש בהם למטרת הנצחה בהתאם להוראות סעיף 64א2; לעניין זה, "כספים שקיבל המפרק" </w:t>
      </w:r>
      <w:r>
        <w:rPr>
          <w:rStyle w:val="default"/>
          <w:rFonts w:cs="FrankRuehl"/>
          <w:sz w:val="20"/>
          <w:rtl/>
        </w:rPr>
        <w:t>–</w:t>
      </w:r>
      <w:r>
        <w:rPr>
          <w:rStyle w:val="default"/>
          <w:rFonts w:cs="FrankRuehl" w:hint="cs"/>
          <w:sz w:val="20"/>
          <w:rtl/>
        </w:rPr>
        <w:t xml:space="preserve"> כל אחד מאלה:</w:t>
      </w:r>
    </w:p>
    <w:p w:rsidR="0029062E" w:rsidRDefault="0029062E" w:rsidP="0029062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התמורה ממימוש הנכסים המנוהלים בנפרד, שקיבל המפרק לפי סעיף 64(ג);</w:t>
      </w:r>
    </w:p>
    <w:p w:rsidR="0029062E" w:rsidRDefault="0029062E" w:rsidP="0029062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התמורה ממימוש הנכסים או הכספים, שקיבל המפרק לפי סעיף 67ח.</w:t>
      </w:r>
    </w:p>
    <w:p w:rsidR="0029062E" w:rsidRDefault="0029062E" w:rsidP="0029062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העברת הכספים על ידי המפרק כאמור בסעיף קטן (א), תבוצע בתום כל שנה קלנדרית.</w:t>
      </w:r>
    </w:p>
    <w:p w:rsidR="0029062E" w:rsidRPr="00AF3520" w:rsidRDefault="0029062E" w:rsidP="0029062E">
      <w:pPr>
        <w:pStyle w:val="P00"/>
        <w:spacing w:before="0"/>
        <w:ind w:left="0" w:right="1134"/>
        <w:rPr>
          <w:rStyle w:val="big-number"/>
          <w:rFonts w:cs="FrankRuehl"/>
          <w:vanish/>
          <w:color w:val="FF0000"/>
          <w:sz w:val="20"/>
          <w:szCs w:val="20"/>
          <w:shd w:val="clear" w:color="auto" w:fill="FFFF99"/>
          <w:rtl/>
        </w:rPr>
      </w:pPr>
      <w:bookmarkStart w:id="110" w:name="Rov182"/>
      <w:r w:rsidRPr="00AF3520">
        <w:rPr>
          <w:rStyle w:val="big-number"/>
          <w:rFonts w:cs="FrankRuehl" w:hint="cs"/>
          <w:vanish/>
          <w:color w:val="FF0000"/>
          <w:sz w:val="20"/>
          <w:szCs w:val="20"/>
          <w:shd w:val="clear" w:color="auto" w:fill="FFFF99"/>
          <w:rtl/>
        </w:rPr>
        <w:t>מיום 1.1.2018</w:t>
      </w:r>
    </w:p>
    <w:p w:rsidR="0029062E" w:rsidRPr="00AF3520" w:rsidRDefault="0029062E" w:rsidP="0029062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29062E" w:rsidRPr="00AF3520" w:rsidRDefault="0029062E" w:rsidP="0029062E">
      <w:pPr>
        <w:pStyle w:val="P00"/>
        <w:spacing w:before="0"/>
        <w:ind w:left="0" w:right="1134"/>
        <w:rPr>
          <w:rStyle w:val="big-number"/>
          <w:rFonts w:cs="FrankRuehl"/>
          <w:vanish/>
          <w:sz w:val="20"/>
          <w:szCs w:val="20"/>
          <w:shd w:val="clear" w:color="auto" w:fill="FFFF99"/>
          <w:rtl/>
        </w:rPr>
      </w:pPr>
      <w:hyperlink r:id="rId8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8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29062E" w:rsidRPr="0029062E" w:rsidRDefault="0029062E" w:rsidP="0029062E">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64א1</w:t>
      </w:r>
      <w:bookmarkEnd w:id="110"/>
    </w:p>
    <w:p w:rsidR="0029062E" w:rsidRDefault="0029062E" w:rsidP="0029062E">
      <w:pPr>
        <w:pStyle w:val="P00"/>
        <w:spacing w:before="72"/>
        <w:ind w:left="0" w:right="1134"/>
        <w:rPr>
          <w:rStyle w:val="default"/>
          <w:rFonts w:cs="FrankRuehl"/>
          <w:sz w:val="20"/>
          <w:rtl/>
        </w:rPr>
      </w:pPr>
      <w:r>
        <w:rPr>
          <w:rFonts w:cs="Miriam"/>
          <w:lang w:val="he-IL"/>
        </w:rPr>
        <w:pict>
          <v:rect id="_x0000_s2617" style="position:absolute;left:0;text-align:left;margin-left:465.8pt;margin-top:7.1pt;width:75.05pt;height:42.7pt;z-index:251739648" filled="f" stroked="f" strokecolor="lime" strokeweight=".25pt">
            <v:textbox style="mso-next-textbox:#_x0000_s2617" inset="1mm,0,1mm,0">
              <w:txbxContent>
                <w:p w:rsidR="0014403D" w:rsidRDefault="0014403D" w:rsidP="0029062E">
                  <w:pPr>
                    <w:pStyle w:val="a7"/>
                    <w:spacing w:line="160" w:lineRule="exact"/>
                    <w:rPr>
                      <w:rtl/>
                    </w:rPr>
                  </w:pPr>
                  <w:r>
                    <w:rPr>
                      <w:rFonts w:hint="cs"/>
                      <w:rtl/>
                    </w:rPr>
                    <w:t>חלוקת הכספים שישמשו למטרת הנצחה</w:t>
                  </w:r>
                </w:p>
                <w:p w:rsidR="0014403D" w:rsidRDefault="0014403D" w:rsidP="0029062E">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64</w:t>
      </w:r>
      <w:r>
        <w:rPr>
          <w:rStyle w:val="default"/>
          <w:rFonts w:cs="FrankRuehl" w:hint="cs"/>
          <w:sz w:val="20"/>
          <w:rtl/>
        </w:rPr>
        <w:t>א2</w:t>
      </w:r>
      <w:r w:rsidRPr="00D72BB6">
        <w:rPr>
          <w:rStyle w:val="default"/>
          <w:rFonts w:cs="FrankRuehl"/>
          <w:sz w:val="20"/>
          <w:rtl/>
        </w:rPr>
        <w:t>.</w:t>
      </w:r>
      <w:r w:rsidRPr="00D72BB6">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 xml:space="preserve">המשרד לשוויון חברתי (בסעיף זה </w:t>
      </w:r>
      <w:r>
        <w:rPr>
          <w:rStyle w:val="default"/>
          <w:rFonts w:cs="FrankRuehl"/>
          <w:sz w:val="20"/>
          <w:rtl/>
        </w:rPr>
        <w:t>–</w:t>
      </w:r>
      <w:r>
        <w:rPr>
          <w:rStyle w:val="default"/>
          <w:rFonts w:cs="FrankRuehl" w:hint="cs"/>
          <w:sz w:val="20"/>
          <w:rtl/>
        </w:rPr>
        <w:t xml:space="preserve"> המשרד) יחלק את הכספים שקיבל מהמפרק לפי הוראות סעיף 64א1, בהתאם לאמות מידה שקבע השר לשוויון חברתי לפי סעיף קטן (ב).</w:t>
      </w:r>
    </w:p>
    <w:p w:rsidR="0029062E" w:rsidRDefault="0029062E" w:rsidP="0029062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167182">
        <w:rPr>
          <w:rStyle w:val="default"/>
          <w:rFonts w:cs="FrankRuehl" w:hint="cs"/>
          <w:sz w:val="20"/>
          <w:rtl/>
        </w:rPr>
        <w:t xml:space="preserve">השר לשוויון חברתי, בהתייעצות עם היועץ המשפטי לממשלה, יקבע אמות מידה לחלוקת הכספים כאמור בסעיף קטן (א) לשם שימוש בהם למטרת הנצחה (בסעיף זה </w:t>
      </w:r>
      <w:r w:rsidR="00167182">
        <w:rPr>
          <w:rStyle w:val="default"/>
          <w:rFonts w:cs="FrankRuehl"/>
          <w:sz w:val="20"/>
          <w:rtl/>
        </w:rPr>
        <w:t>–</w:t>
      </w:r>
      <w:r w:rsidR="00167182">
        <w:rPr>
          <w:rStyle w:val="default"/>
          <w:rFonts w:cs="FrankRuehl" w:hint="cs"/>
          <w:sz w:val="20"/>
          <w:rtl/>
        </w:rPr>
        <w:t xml:space="preserve"> אמות מידה לחלוקה), ובלבד שלא יחולקו כספים כאמור למוסד ממוסדות המדינה או לרשות מקומית; אמות המידה לחלוקה יפורסמו ברשומות.</w:t>
      </w:r>
    </w:p>
    <w:p w:rsidR="00167182" w:rsidRDefault="00167182" w:rsidP="0029062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על הגשת בקשה לקבלת כספים לפי סעיף זה (בסעיף זה </w:t>
      </w:r>
      <w:r>
        <w:rPr>
          <w:rStyle w:val="default"/>
          <w:rFonts w:cs="FrankRuehl"/>
          <w:sz w:val="20"/>
          <w:rtl/>
        </w:rPr>
        <w:t>–</w:t>
      </w:r>
      <w:r>
        <w:rPr>
          <w:rStyle w:val="default"/>
          <w:rFonts w:cs="FrankRuehl" w:hint="cs"/>
          <w:sz w:val="20"/>
          <w:rtl/>
        </w:rPr>
        <w:t xml:space="preserve"> בקשה), ועל הדיון בבקשה, יחולו הוראות הנוהל להגשת בקשות לתמיכה מתקציב המדינה ולדיון בהן שנקבע לפי סעיף 3א(ו)</w:t>
      </w:r>
      <w:r w:rsidR="00C6669F">
        <w:rPr>
          <w:rStyle w:val="default"/>
          <w:rFonts w:cs="FrankRuehl" w:hint="cs"/>
          <w:sz w:val="20"/>
          <w:rtl/>
        </w:rPr>
        <w:t xml:space="preserve"> לחוק יסודות התקציב, התשמ"ה-1985, בשינויים המחויבים, וכן בשינויים שהשר לשוויון חברתי יורה עליהם, בהתייעצות עם היועץ המשפטי לממשלה, ושיפורסמו ברשומות.</w:t>
      </w:r>
    </w:p>
    <w:p w:rsidR="00C6669F" w:rsidRDefault="00C6669F" w:rsidP="0029062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כל אלה יפורסמו באתר האינטרנט של המשרד:</w:t>
      </w:r>
    </w:p>
    <w:p w:rsidR="00C6669F" w:rsidRDefault="00C6669F" w:rsidP="00FF483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593273">
        <w:rPr>
          <w:rStyle w:val="default"/>
          <w:rFonts w:cs="FrankRuehl" w:hint="cs"/>
          <w:sz w:val="20"/>
          <w:rtl/>
        </w:rPr>
        <w:t>טיוטה של אמות המידה לחלוקה, להערות הציבור; טיוטה כאמור תפורסם 30 ימים לפחות לפני קביעת אמות המידה לפי סעיף קטן (ב);</w:t>
      </w:r>
    </w:p>
    <w:p w:rsidR="00593273" w:rsidRDefault="00593273" w:rsidP="00FF483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הודעה בדבר האפשרות להגיש </w:t>
      </w:r>
      <w:r w:rsidR="00FF483E">
        <w:rPr>
          <w:rStyle w:val="default"/>
          <w:rFonts w:cs="FrankRuehl" w:hint="cs"/>
          <w:sz w:val="20"/>
          <w:rtl/>
        </w:rPr>
        <w:t>בקשה ודרכי הגשת הבקשה, בהתאם להוראות לפי סעיף קטן (ג), וכן השינויים בנוהל שהשר לשוויון חברתי הורה עליהם לפי הוראות אותו סעיף קטן;</w:t>
      </w:r>
    </w:p>
    <w:p w:rsidR="00FF483E" w:rsidRDefault="00FF483E" w:rsidP="00FF483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אמות המידה לחלוקה;</w:t>
      </w:r>
    </w:p>
    <w:p w:rsidR="00FF483E" w:rsidRDefault="00FF483E" w:rsidP="00FF483E">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הגופים שקיבלו כספים לפי הוראות סעיף זה, הסכום שניתן לכל גוף, והמטרה שלשמה ניתנו הכספים.</w:t>
      </w:r>
    </w:p>
    <w:p w:rsidR="0029062E" w:rsidRPr="00AF3520" w:rsidRDefault="0029062E" w:rsidP="0029062E">
      <w:pPr>
        <w:pStyle w:val="P00"/>
        <w:spacing w:before="0"/>
        <w:ind w:left="0" w:right="1134"/>
        <w:rPr>
          <w:rStyle w:val="big-number"/>
          <w:rFonts w:cs="FrankRuehl"/>
          <w:vanish/>
          <w:color w:val="FF0000"/>
          <w:sz w:val="20"/>
          <w:szCs w:val="20"/>
          <w:shd w:val="clear" w:color="auto" w:fill="FFFF99"/>
          <w:rtl/>
        </w:rPr>
      </w:pPr>
      <w:bookmarkStart w:id="111" w:name="Rov183"/>
      <w:r w:rsidRPr="00AF3520">
        <w:rPr>
          <w:rStyle w:val="big-number"/>
          <w:rFonts w:cs="FrankRuehl" w:hint="cs"/>
          <w:vanish/>
          <w:color w:val="FF0000"/>
          <w:sz w:val="20"/>
          <w:szCs w:val="20"/>
          <w:shd w:val="clear" w:color="auto" w:fill="FFFF99"/>
          <w:rtl/>
        </w:rPr>
        <w:t>מיום 1.1.2018</w:t>
      </w:r>
    </w:p>
    <w:p w:rsidR="0029062E" w:rsidRPr="00AF3520" w:rsidRDefault="0029062E" w:rsidP="0029062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29062E" w:rsidRPr="00AF3520" w:rsidRDefault="0029062E" w:rsidP="0029062E">
      <w:pPr>
        <w:pStyle w:val="P00"/>
        <w:spacing w:before="0"/>
        <w:ind w:left="0" w:right="1134"/>
        <w:rPr>
          <w:rStyle w:val="big-number"/>
          <w:rFonts w:cs="FrankRuehl"/>
          <w:vanish/>
          <w:sz w:val="20"/>
          <w:szCs w:val="20"/>
          <w:shd w:val="clear" w:color="auto" w:fill="FFFF99"/>
          <w:rtl/>
        </w:rPr>
      </w:pPr>
      <w:hyperlink r:id="rId83"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69 (</w:t>
      </w:r>
      <w:hyperlink r:id="rId84"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29062E" w:rsidRPr="00FF483E" w:rsidRDefault="0029062E" w:rsidP="00FF483E">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64א2</w:t>
      </w:r>
      <w:bookmarkEnd w:id="111"/>
    </w:p>
    <w:p w:rsidR="0029062E" w:rsidRDefault="0029062E" w:rsidP="0029062E">
      <w:pPr>
        <w:pStyle w:val="P00"/>
        <w:spacing w:before="72"/>
        <w:ind w:left="0" w:right="1134"/>
        <w:rPr>
          <w:rStyle w:val="default"/>
          <w:rFonts w:cs="FrankRuehl"/>
          <w:sz w:val="20"/>
          <w:rtl/>
        </w:rPr>
      </w:pPr>
      <w:r>
        <w:rPr>
          <w:rFonts w:cs="Miriam"/>
          <w:lang w:val="he-IL"/>
        </w:rPr>
        <w:pict>
          <v:rect id="_x0000_s2618" style="position:absolute;left:0;text-align:left;margin-left:465.8pt;margin-top:7.1pt;width:75.05pt;height:25.05pt;z-index:251740672" filled="f" stroked="f" strokecolor="lime" strokeweight=".25pt">
            <v:textbox style="mso-next-textbox:#_x0000_s2618" inset="1mm,0,1mm,0">
              <w:txbxContent>
                <w:p w:rsidR="0014403D" w:rsidRDefault="0014403D" w:rsidP="0029062E">
                  <w:pPr>
                    <w:pStyle w:val="a7"/>
                    <w:spacing w:line="160" w:lineRule="exact"/>
                    <w:rPr>
                      <w:rtl/>
                    </w:rPr>
                  </w:pPr>
                  <w:r>
                    <w:rPr>
                      <w:rFonts w:hint="cs"/>
                      <w:rtl/>
                    </w:rPr>
                    <w:t>דיווח</w:t>
                  </w:r>
                </w:p>
                <w:p w:rsidR="0014403D" w:rsidRDefault="0014403D" w:rsidP="0029062E">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64</w:t>
      </w:r>
      <w:r>
        <w:rPr>
          <w:rStyle w:val="default"/>
          <w:rFonts w:cs="FrankRuehl" w:hint="cs"/>
          <w:sz w:val="20"/>
          <w:rtl/>
        </w:rPr>
        <w:t>א</w:t>
      </w:r>
      <w:r w:rsidR="00FF483E">
        <w:rPr>
          <w:rStyle w:val="default"/>
          <w:rFonts w:cs="FrankRuehl" w:hint="cs"/>
          <w:sz w:val="20"/>
          <w:rtl/>
        </w:rPr>
        <w:t>3</w:t>
      </w:r>
      <w:r w:rsidRPr="00D72BB6">
        <w:rPr>
          <w:rStyle w:val="default"/>
          <w:rFonts w:cs="FrankRuehl"/>
          <w:sz w:val="20"/>
          <w:rtl/>
        </w:rPr>
        <w:t>.</w:t>
      </w:r>
      <w:r w:rsidRPr="00D72BB6">
        <w:rPr>
          <w:rStyle w:val="default"/>
          <w:rFonts w:cs="FrankRuehl"/>
          <w:sz w:val="20"/>
          <w:rtl/>
        </w:rPr>
        <w:tab/>
      </w:r>
      <w:r w:rsidR="00FF483E">
        <w:rPr>
          <w:rStyle w:val="default"/>
          <w:rFonts w:cs="FrankRuehl" w:hint="cs"/>
          <w:sz w:val="20"/>
          <w:rtl/>
        </w:rPr>
        <w:t xml:space="preserve">בלי לגרוע מחובת דיווח לפי כל דין </w:t>
      </w:r>
      <w:r w:rsidR="00FF483E">
        <w:rPr>
          <w:rStyle w:val="default"/>
          <w:rFonts w:cs="FrankRuehl"/>
          <w:sz w:val="20"/>
          <w:rtl/>
        </w:rPr>
        <w:t>–</w:t>
      </w:r>
    </w:p>
    <w:p w:rsidR="00FF483E" w:rsidRDefault="00FF483E" w:rsidP="00FF483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המפרק יגיש לשר המשפטים, לשר האוצר ולשר לשוויון חברתי דוח לגבי מצבת הנכסים שניהל באותה שנה והנכסים שמומשו מתוכם ולגבי הכספים שהועברו לאוצר המדינה ולמשרד לשוויון חברתי לפי הוראות סעיף 64א1; דוח כאמור יוגש עד ה-30 ביוני של השנה העוקבת לשנה שלגביה מוגש הדוח;</w:t>
      </w:r>
    </w:p>
    <w:p w:rsidR="00FF483E" w:rsidRDefault="00FF483E" w:rsidP="00FF483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סיים המפרק את תפקידו לפי הוראת בית המשפט, יודיע על כך לשר המשפטים, לשר האוצר ולשר לשוויון חברתי ויגיש להם דוח מסכם לגבי הנכסים והכספים כאמור בפסקה (1) שניהל והנכסים שמומשו מתוכם, ולגבי הכספים שהועברו לאוצר המדינה ולמשרד לשוויון חברתי, במהלך כל תקופת פעילותו.</w:t>
      </w:r>
    </w:p>
    <w:p w:rsidR="0029062E" w:rsidRPr="00AF3520" w:rsidRDefault="0029062E" w:rsidP="0029062E">
      <w:pPr>
        <w:pStyle w:val="P00"/>
        <w:spacing w:before="0"/>
        <w:ind w:left="0" w:right="1134"/>
        <w:rPr>
          <w:rStyle w:val="big-number"/>
          <w:rFonts w:cs="FrankRuehl"/>
          <w:vanish/>
          <w:color w:val="FF0000"/>
          <w:sz w:val="20"/>
          <w:szCs w:val="20"/>
          <w:shd w:val="clear" w:color="auto" w:fill="FFFF99"/>
          <w:rtl/>
        </w:rPr>
      </w:pPr>
      <w:bookmarkStart w:id="112" w:name="Rov184"/>
      <w:r w:rsidRPr="00AF3520">
        <w:rPr>
          <w:rStyle w:val="big-number"/>
          <w:rFonts w:cs="FrankRuehl" w:hint="cs"/>
          <w:vanish/>
          <w:color w:val="FF0000"/>
          <w:sz w:val="20"/>
          <w:szCs w:val="20"/>
          <w:shd w:val="clear" w:color="auto" w:fill="FFFF99"/>
          <w:rtl/>
        </w:rPr>
        <w:t>מיום 1.1.2018</w:t>
      </w:r>
    </w:p>
    <w:p w:rsidR="0029062E" w:rsidRPr="00AF3520" w:rsidRDefault="0029062E" w:rsidP="0029062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29062E" w:rsidRPr="00AF3520" w:rsidRDefault="0029062E" w:rsidP="0029062E">
      <w:pPr>
        <w:pStyle w:val="P00"/>
        <w:spacing w:before="0"/>
        <w:ind w:left="0" w:right="1134"/>
        <w:rPr>
          <w:rStyle w:val="big-number"/>
          <w:rFonts w:cs="FrankRuehl"/>
          <w:vanish/>
          <w:sz w:val="20"/>
          <w:szCs w:val="20"/>
          <w:shd w:val="clear" w:color="auto" w:fill="FFFF99"/>
          <w:rtl/>
        </w:rPr>
      </w:pPr>
      <w:hyperlink r:id="rId8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69 (</w:t>
      </w:r>
      <w:hyperlink r:id="rId8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29062E" w:rsidRPr="00D614FE" w:rsidRDefault="0029062E" w:rsidP="00D614FE">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64א</w:t>
      </w:r>
      <w:r w:rsidR="00FF483E" w:rsidRPr="00AF3520">
        <w:rPr>
          <w:rStyle w:val="big-number"/>
          <w:rFonts w:cs="FrankRuehl" w:hint="cs"/>
          <w:b/>
          <w:bCs/>
          <w:vanish/>
          <w:sz w:val="20"/>
          <w:szCs w:val="20"/>
          <w:shd w:val="clear" w:color="auto" w:fill="FFFF99"/>
          <w:rtl/>
        </w:rPr>
        <w:t>3</w:t>
      </w:r>
      <w:bookmarkEnd w:id="112"/>
    </w:p>
    <w:p w:rsidR="001412B9" w:rsidRDefault="001412B9" w:rsidP="001412B9">
      <w:pPr>
        <w:pStyle w:val="P00"/>
        <w:spacing w:before="72"/>
        <w:ind w:left="0" w:right="1134"/>
        <w:rPr>
          <w:rStyle w:val="default"/>
          <w:rFonts w:cs="FrankRuehl" w:hint="cs"/>
          <w:sz w:val="20"/>
          <w:rtl/>
        </w:rPr>
      </w:pPr>
      <w:bookmarkStart w:id="113" w:name="Seif91"/>
      <w:bookmarkEnd w:id="113"/>
      <w:r>
        <w:rPr>
          <w:rFonts w:cs="Miriam"/>
          <w:lang w:val="he-IL"/>
        </w:rPr>
        <w:pict>
          <v:rect id="_x0000_s2574" style="position:absolute;left:0;text-align:left;margin-left:466.35pt;margin-top:7.1pt;width:75.05pt;height:42.9pt;z-index:251719168" filled="f" stroked="f" strokecolor="lime" strokeweight=".25pt">
            <v:textbox style="mso-next-textbox:#_x0000_s2574" inset="1mm,0,1mm,0">
              <w:txbxContent>
                <w:p w:rsidR="0014403D" w:rsidRDefault="0014403D" w:rsidP="001412B9">
                  <w:pPr>
                    <w:pStyle w:val="a7"/>
                    <w:spacing w:line="160" w:lineRule="exact"/>
                    <w:rPr>
                      <w:rFonts w:hint="cs"/>
                      <w:rtl/>
                    </w:rPr>
                  </w:pPr>
                  <w:r>
                    <w:rPr>
                      <w:rFonts w:hint="cs"/>
                      <w:rtl/>
                    </w:rPr>
                    <w:t>העברת מידע מהחברה בתום תקופת פעילותה</w:t>
                  </w:r>
                </w:p>
                <w:p w:rsidR="0014403D" w:rsidRDefault="0014403D" w:rsidP="001412B9">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64</w:t>
      </w:r>
      <w:r>
        <w:rPr>
          <w:rStyle w:val="default"/>
          <w:rFonts w:cs="FrankRuehl" w:hint="cs"/>
          <w:sz w:val="20"/>
          <w:rtl/>
        </w:rPr>
        <w:t>ב</w:t>
      </w:r>
      <w:r w:rsidRPr="00D72BB6">
        <w:rPr>
          <w:rStyle w:val="default"/>
          <w:rFonts w:cs="FrankRuehl"/>
          <w:sz w:val="20"/>
          <w:rtl/>
        </w:rPr>
        <w:t>.</w:t>
      </w:r>
      <w:r w:rsidRPr="00D72BB6">
        <w:rPr>
          <w:rStyle w:val="default"/>
          <w:rFonts w:cs="FrankRuehl"/>
          <w:sz w:val="20"/>
          <w:rtl/>
        </w:rPr>
        <w:tab/>
      </w:r>
      <w:r>
        <w:rPr>
          <w:rStyle w:val="default"/>
          <w:rFonts w:cs="FrankRuehl" w:hint="cs"/>
          <w:sz w:val="20"/>
          <w:rtl/>
        </w:rPr>
        <w:t>(א)</w:t>
      </w:r>
      <w:r>
        <w:rPr>
          <w:rStyle w:val="default"/>
          <w:rFonts w:cs="FrankRuehl" w:hint="cs"/>
          <w:sz w:val="20"/>
          <w:rtl/>
        </w:rPr>
        <w:tab/>
        <w:t>החברה תעביר לאפוטרופוס הכללי, מוקדם ככל הניתן ועד תום תקופת פעילות החברה, את המסמכים, החשבונות וכל מידע אחר שברשותה שיש בו כדי לסייע באיתור נכסים של נספי השואה, באיתור היורשים ובעלי הזכויות בנכסים כאמור ובהשבת הנכסים לידיהם, לרבות מידע הנוגע לנכסים של נספי השואה שהועברו אליה לפי הוראות פרק ג'.</w:t>
      </w:r>
    </w:p>
    <w:p w:rsidR="001412B9" w:rsidRDefault="001412B9" w:rsidP="001412B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החברה והאפוטרופוס הכללי ינקטו בעת העברת המידע לפי סעיף קטן (א) אמצעי אבטחת מידע הדרושים כדי להגן על שלמות המידע וכדי להגן עליו מפני חשיפה, שימוש או העתקה, בלא רשות כדין.</w:t>
      </w:r>
    </w:p>
    <w:p w:rsidR="001412B9" w:rsidRDefault="001412B9" w:rsidP="001412B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524E16">
        <w:rPr>
          <w:rStyle w:val="default"/>
          <w:rFonts w:cs="FrankRuehl" w:hint="cs"/>
          <w:sz w:val="20"/>
          <w:rtl/>
        </w:rPr>
        <w:t>מי שקיבל מידע לפי סעיף קטן (א) לא יגלה אותו לאחר ולא יעשה בו כל שימוש אלא לצורך ביצוע הוראות חוק זה או לפי צו של בית משפט.</w:t>
      </w:r>
    </w:p>
    <w:p w:rsidR="00524E16" w:rsidRDefault="00524E16" w:rsidP="001412B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בלי לגרוע מהוראות סעיף קטן (א), החברה תפקיד בגנזך המדינה, עד תום תקופת פעילות החברה, חומר המצוי ברשותה שהוא, לדעת הגנז לאחר התייעצות עם החברה, חומר ארכיוני; לעניין זה, "הגנזך", "הגנז" ו"חומר ארכיוני" </w:t>
      </w:r>
      <w:r>
        <w:rPr>
          <w:rStyle w:val="default"/>
          <w:rFonts w:cs="FrankRuehl"/>
          <w:sz w:val="20"/>
          <w:rtl/>
        </w:rPr>
        <w:t>–</w:t>
      </w:r>
      <w:r>
        <w:rPr>
          <w:rStyle w:val="default"/>
          <w:rFonts w:cs="FrankRuehl" w:hint="cs"/>
          <w:sz w:val="20"/>
          <w:rtl/>
        </w:rPr>
        <w:t xml:space="preserve"> כהגדרתם בחוק הארכיונים, התשט"ו-1955.</w:t>
      </w:r>
    </w:p>
    <w:p w:rsidR="00524E16" w:rsidRDefault="00524E16" w:rsidP="001412B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הוראות סעיף זה יחולו על אף הוראות כל דין לעניין שמירת סודיות והגנת הפרטיות.</w:t>
      </w:r>
    </w:p>
    <w:p w:rsidR="001412B9" w:rsidRPr="00AF3520" w:rsidRDefault="001412B9" w:rsidP="001412B9">
      <w:pPr>
        <w:pStyle w:val="P00"/>
        <w:spacing w:before="0"/>
        <w:ind w:left="0" w:right="1134"/>
        <w:rPr>
          <w:rStyle w:val="big-number"/>
          <w:rFonts w:cs="FrankRuehl" w:hint="cs"/>
          <w:vanish/>
          <w:color w:val="FF0000"/>
          <w:sz w:val="20"/>
          <w:szCs w:val="20"/>
          <w:shd w:val="clear" w:color="auto" w:fill="FFFF99"/>
          <w:rtl/>
        </w:rPr>
      </w:pPr>
      <w:bookmarkStart w:id="114" w:name="Rov154"/>
      <w:r w:rsidRPr="00AF3520">
        <w:rPr>
          <w:rStyle w:val="big-number"/>
          <w:rFonts w:cs="FrankRuehl" w:hint="cs"/>
          <w:vanish/>
          <w:color w:val="FF0000"/>
          <w:sz w:val="20"/>
          <w:szCs w:val="20"/>
          <w:shd w:val="clear" w:color="auto" w:fill="FFFF99"/>
          <w:rtl/>
        </w:rPr>
        <w:t>מיום 28.6.2017</w:t>
      </w:r>
    </w:p>
    <w:p w:rsidR="001412B9" w:rsidRPr="00AF3520" w:rsidRDefault="001412B9" w:rsidP="001412B9">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1412B9" w:rsidRPr="00AF3520" w:rsidRDefault="001412B9" w:rsidP="001412B9">
      <w:pPr>
        <w:pStyle w:val="P00"/>
        <w:spacing w:before="0"/>
        <w:ind w:left="0" w:right="1134"/>
        <w:rPr>
          <w:rStyle w:val="big-number"/>
          <w:rFonts w:cs="FrankRuehl" w:hint="cs"/>
          <w:vanish/>
          <w:sz w:val="20"/>
          <w:szCs w:val="20"/>
          <w:shd w:val="clear" w:color="auto" w:fill="FFFF99"/>
          <w:rtl/>
        </w:rPr>
      </w:pPr>
      <w:hyperlink r:id="rId87"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997 (</w:t>
      </w:r>
      <w:hyperlink r:id="rId88"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D614FE" w:rsidRPr="00AF3520" w:rsidRDefault="00D614FE" w:rsidP="00D614F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D614FE" w:rsidRPr="00AF3520" w:rsidRDefault="00D614FE" w:rsidP="00D614FE">
      <w:pPr>
        <w:pStyle w:val="P00"/>
        <w:spacing w:before="0"/>
        <w:ind w:left="0" w:right="1134"/>
        <w:rPr>
          <w:rStyle w:val="big-number"/>
          <w:rFonts w:cs="FrankRuehl"/>
          <w:vanish/>
          <w:sz w:val="20"/>
          <w:szCs w:val="20"/>
          <w:shd w:val="clear" w:color="auto" w:fill="FFFF99"/>
          <w:rtl/>
        </w:rPr>
      </w:pPr>
      <w:hyperlink r:id="rId8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9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1412B9" w:rsidRPr="00524E16" w:rsidRDefault="001412B9" w:rsidP="00524E16">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64ב</w:t>
      </w:r>
      <w:bookmarkEnd w:id="114"/>
    </w:p>
    <w:p w:rsidR="00161796" w:rsidRDefault="00161796">
      <w:pPr>
        <w:pStyle w:val="header-2"/>
        <w:ind w:left="0" w:right="1134"/>
        <w:rPr>
          <w:rFonts w:hint="cs"/>
          <w:rtl/>
        </w:rPr>
      </w:pPr>
      <w:bookmarkStart w:id="115" w:name="hed212"/>
      <w:bookmarkEnd w:id="115"/>
      <w:r>
        <w:rPr>
          <w:rtl/>
        </w:rPr>
        <w:t>סימן ה': שונות</w:t>
      </w:r>
    </w:p>
    <w:p w:rsidR="00161796" w:rsidRDefault="00161796">
      <w:pPr>
        <w:pStyle w:val="P00"/>
        <w:spacing w:before="72"/>
        <w:ind w:left="0" w:right="1134"/>
        <w:rPr>
          <w:rStyle w:val="big-number"/>
          <w:rFonts w:cs="FrankRuehl" w:hint="cs"/>
          <w:sz w:val="26"/>
          <w:szCs w:val="26"/>
          <w:rtl/>
        </w:rPr>
      </w:pPr>
      <w:bookmarkStart w:id="116" w:name="Seif64"/>
      <w:bookmarkEnd w:id="116"/>
      <w:r>
        <w:rPr>
          <w:rFonts w:cs="Miriam"/>
          <w:lang w:val="he-IL"/>
        </w:rPr>
        <w:pict>
          <v:rect id="_x0000_s2408" style="position:absolute;left:0;text-align:left;margin-left:463.5pt;margin-top:7.1pt;width:75.05pt;height:40.85pt;z-index:251631104" filled="f" stroked="f" strokecolor="lime" strokeweight=".25pt">
            <v:textbox style="mso-next-textbox:#_x0000_s2408" inset="1mm,0,1mm,0">
              <w:txbxContent>
                <w:p w:rsidR="0014403D" w:rsidRDefault="0014403D">
                  <w:pPr>
                    <w:pStyle w:val="a7"/>
                    <w:spacing w:line="160" w:lineRule="exact"/>
                    <w:rPr>
                      <w:rFonts w:hint="cs"/>
                      <w:rtl/>
                    </w:rPr>
                  </w:pPr>
                  <w:r>
                    <w:rPr>
                      <w:rFonts w:hint="cs"/>
                      <w:rtl/>
                    </w:rPr>
                    <w:t>תחולת סעיפים מחוק החברות הממשלתיות והוראות לענין תחולת חוק החברות</w:t>
                  </w:r>
                </w:p>
              </w:txbxContent>
            </v:textbox>
            <w10:anchorlock/>
          </v:rect>
        </w:pict>
      </w:r>
      <w:r>
        <w:rPr>
          <w:rStyle w:val="big-number"/>
          <w:rFonts w:cs="Miriam" w:hint="cs"/>
          <w:rtl/>
        </w:rPr>
        <w:t>65</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על החברה יחולו הוראות סעיפים מחוק החברות הממשלתיות כמפורט בתוספת השלישית.</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תוקן חוק החברות הממשלתיות לאחר יום התחילה, רשאי השר, בצו, לפי החלטת הממשלה ובאישור ועדת החוקה, לשנות את התוספת השלישית לצורך החלת תיקון כאמור על החברה, בשינויים המחויבים.</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(ג)</w:t>
      </w:r>
      <w:r w:rsidRPr="00D72BB6">
        <w:rPr>
          <w:rStyle w:val="default"/>
          <w:rFonts w:cs="FrankRuehl" w:hint="cs"/>
          <w:sz w:val="20"/>
          <w:rtl/>
        </w:rPr>
        <w:tab/>
      </w:r>
      <w:r w:rsidRPr="00D72BB6">
        <w:rPr>
          <w:rStyle w:val="default"/>
          <w:rFonts w:cs="FrankRuehl"/>
          <w:sz w:val="20"/>
          <w:rtl/>
        </w:rPr>
        <w:t>השר האחראי לעניני החברה כמשמעותו בסעיף 6(3) לחוק החברות הממשלתיות יהיה השר.</w:t>
      </w:r>
    </w:p>
    <w:p w:rsidR="00161796" w:rsidRDefault="0039359B" w:rsidP="0039359B">
      <w:pPr>
        <w:pStyle w:val="P00"/>
        <w:spacing w:before="72"/>
        <w:ind w:left="0" w:right="1134"/>
        <w:rPr>
          <w:rStyle w:val="default"/>
          <w:rFonts w:cs="FrankRuehl" w:hint="cs"/>
          <w:sz w:val="20"/>
          <w:rtl/>
        </w:rPr>
      </w:pPr>
      <w:r>
        <w:rPr>
          <w:rFonts w:cs="FrankRuehl" w:hint="cs"/>
          <w:rtl/>
          <w:lang w:eastAsia="en-US"/>
        </w:rPr>
        <w:pict>
          <v:shape id="_x0000_s2552" type="#_x0000_t202" style="position:absolute;left:0;text-align:left;margin-left:470.35pt;margin-top:7.1pt;width:1in;height:18pt;z-index:251706880" filled="f" stroked="f">
            <v:textbox inset="1mm,0,1mm,0">
              <w:txbxContent>
                <w:p w:rsidR="0014403D" w:rsidRDefault="0014403D" w:rsidP="0039359B">
                  <w:pPr>
                    <w:pStyle w:val="a7"/>
                    <w:spacing w:line="160" w:lineRule="exact"/>
                    <w:rPr>
                      <w:rFonts w:hint="cs"/>
                      <w:rtl/>
                    </w:rPr>
                  </w:pPr>
                  <w:r>
                    <w:rPr>
                      <w:rFonts w:hint="cs"/>
                      <w:rtl/>
                    </w:rPr>
                    <w:t>(תיקון מס' 3) תשע"ד-2014</w:t>
                  </w:r>
                </w:p>
              </w:txbxContent>
            </v:textbox>
          </v:shape>
        </w:pict>
      </w:r>
      <w:r w:rsidR="00161796" w:rsidRPr="00D72BB6">
        <w:rPr>
          <w:rStyle w:val="default"/>
          <w:rFonts w:cs="FrankRuehl" w:hint="cs"/>
          <w:sz w:val="20"/>
          <w:rtl/>
        </w:rPr>
        <w:tab/>
      </w:r>
      <w:r w:rsidR="00161796" w:rsidRPr="00D72BB6">
        <w:rPr>
          <w:rStyle w:val="default"/>
          <w:rFonts w:cs="FrankRuehl"/>
          <w:sz w:val="20"/>
          <w:rtl/>
        </w:rPr>
        <w:t>(ד)</w:t>
      </w:r>
      <w:r w:rsidR="00161796" w:rsidRPr="00D72BB6">
        <w:rPr>
          <w:rStyle w:val="default"/>
          <w:rFonts w:cs="FrankRuehl" w:hint="cs"/>
          <w:sz w:val="20"/>
          <w:rtl/>
        </w:rPr>
        <w:tab/>
      </w:r>
      <w:r w:rsidR="00161796" w:rsidRPr="00D72BB6">
        <w:rPr>
          <w:rStyle w:val="default"/>
          <w:rFonts w:cs="FrankRuehl"/>
          <w:sz w:val="20"/>
          <w:rtl/>
        </w:rPr>
        <w:t>הוראות סעיפים 255 ו</w:t>
      </w:r>
      <w:r w:rsidR="00161796" w:rsidRPr="00D72BB6">
        <w:rPr>
          <w:rStyle w:val="default"/>
          <w:rFonts w:cs="FrankRuehl" w:hint="cs"/>
          <w:sz w:val="20"/>
          <w:rtl/>
        </w:rPr>
        <w:t>-</w:t>
      </w:r>
      <w:r w:rsidR="00161796" w:rsidRPr="00D72BB6">
        <w:rPr>
          <w:rStyle w:val="default"/>
          <w:rFonts w:cs="FrankRuehl"/>
          <w:sz w:val="20"/>
          <w:rtl/>
        </w:rPr>
        <w:t>268 עד 275 לחוק החברות יחולו על החברה כאילו היתה חברה ציבורית</w:t>
      </w:r>
      <w:r>
        <w:rPr>
          <w:rStyle w:val="default"/>
          <w:rFonts w:cs="FrankRuehl" w:hint="cs"/>
          <w:sz w:val="20"/>
          <w:rtl/>
        </w:rPr>
        <w:t xml:space="preserve"> בשינויים אלה:</w:t>
      </w:r>
    </w:p>
    <w:p w:rsidR="0039359B" w:rsidRPr="0039359B" w:rsidRDefault="0039359B" w:rsidP="0039359B">
      <w:pPr>
        <w:pStyle w:val="P00"/>
        <w:spacing w:before="72"/>
        <w:ind w:left="1021" w:right="1134"/>
        <w:rPr>
          <w:rStyle w:val="default"/>
          <w:rFonts w:cs="FrankRuehl" w:hint="cs"/>
          <w:sz w:val="20"/>
          <w:rtl/>
        </w:rPr>
      </w:pPr>
      <w:r w:rsidRPr="0039359B">
        <w:rPr>
          <w:rStyle w:val="default"/>
          <w:rFonts w:cs="FrankRuehl" w:hint="cs"/>
          <w:sz w:val="20"/>
          <w:rtl/>
        </w:rPr>
        <w:t>(1)</w:t>
      </w:r>
      <w:r w:rsidRPr="0039359B">
        <w:rPr>
          <w:rStyle w:val="default"/>
          <w:rFonts w:cs="FrankRuehl" w:hint="cs"/>
          <w:sz w:val="20"/>
          <w:rtl/>
        </w:rPr>
        <w:tab/>
        <w:t>סעיף 272 (א) לחוק החברות יחול גם על התקשרות עם נושא משרה שאינו דירקטור באשר לתנאי כהונתו והעסקתו;</w:t>
      </w:r>
    </w:p>
    <w:p w:rsidR="0039359B" w:rsidRPr="0039359B" w:rsidRDefault="0039359B" w:rsidP="0039359B">
      <w:pPr>
        <w:pStyle w:val="P00"/>
        <w:spacing w:before="72"/>
        <w:ind w:left="1021" w:right="1134"/>
        <w:rPr>
          <w:rStyle w:val="default"/>
          <w:rFonts w:cs="FrankRuehl" w:hint="cs"/>
          <w:sz w:val="20"/>
          <w:rtl/>
        </w:rPr>
      </w:pPr>
      <w:r w:rsidRPr="0039359B">
        <w:rPr>
          <w:rStyle w:val="default"/>
          <w:rFonts w:cs="FrankRuehl" w:hint="cs"/>
          <w:sz w:val="20"/>
          <w:rtl/>
        </w:rPr>
        <w:t>(2)</w:t>
      </w:r>
      <w:r w:rsidRPr="0039359B">
        <w:rPr>
          <w:rStyle w:val="default"/>
          <w:rFonts w:cs="FrankRuehl" w:hint="cs"/>
          <w:sz w:val="20"/>
          <w:rtl/>
        </w:rPr>
        <w:tab/>
        <w:t>הוראות סעיפים 272(ג) ו-(ג1), 273(ב), 275 (ג1) ו-279 לחוק החברות לא יחולו על החברה;</w:t>
      </w:r>
    </w:p>
    <w:p w:rsidR="0039359B" w:rsidRPr="0039359B" w:rsidRDefault="0039359B" w:rsidP="0039359B">
      <w:pPr>
        <w:pStyle w:val="P00"/>
        <w:spacing w:before="72"/>
        <w:ind w:left="1021" w:right="1134"/>
        <w:rPr>
          <w:rStyle w:val="default"/>
          <w:rFonts w:cs="FrankRuehl" w:hint="cs"/>
          <w:sz w:val="20"/>
          <w:rtl/>
        </w:rPr>
      </w:pPr>
      <w:r w:rsidRPr="0039359B">
        <w:rPr>
          <w:rStyle w:val="default"/>
          <w:rFonts w:cs="FrankRuehl" w:hint="cs"/>
          <w:sz w:val="20"/>
          <w:rtl/>
        </w:rPr>
        <w:t>(3)</w:t>
      </w:r>
      <w:r w:rsidRPr="0039359B">
        <w:rPr>
          <w:rStyle w:val="default"/>
          <w:rFonts w:cs="FrankRuehl" w:hint="cs"/>
          <w:sz w:val="20"/>
          <w:rtl/>
        </w:rPr>
        <w:tab/>
        <w:t>בכל מקום שבו נדרש אישור ועדת התגמול יראו כאילו נדרש אישור ועדת הביקורת.</w:t>
      </w:r>
    </w:p>
    <w:p w:rsidR="0039359B" w:rsidRDefault="0039359B" w:rsidP="0039359B">
      <w:pPr>
        <w:pStyle w:val="P00"/>
        <w:spacing w:before="72"/>
        <w:ind w:left="0" w:right="1134"/>
        <w:rPr>
          <w:rStyle w:val="default"/>
          <w:rFonts w:cs="FrankRuehl" w:hint="cs"/>
          <w:sz w:val="20"/>
          <w:rtl/>
        </w:rPr>
      </w:pPr>
      <w:r w:rsidRPr="0039359B">
        <w:rPr>
          <w:rStyle w:val="default"/>
          <w:rFonts w:cs="FrankRuehl" w:hint="cs"/>
          <w:sz w:val="20"/>
          <w:rtl/>
        </w:rPr>
        <w:pict>
          <v:shape id="_x0000_s2553" type="#_x0000_t202" style="position:absolute;left:0;text-align:left;margin-left:470.35pt;margin-top:7.1pt;width:1in;height:18pt;z-index:251707904" filled="f" stroked="f">
            <v:textbox inset="1mm,0,1mm,0">
              <w:txbxContent>
                <w:p w:rsidR="0014403D" w:rsidRDefault="0014403D" w:rsidP="0039359B">
                  <w:pPr>
                    <w:pStyle w:val="a7"/>
                    <w:spacing w:line="160" w:lineRule="exact"/>
                    <w:rPr>
                      <w:rFonts w:hint="cs"/>
                      <w:rtl/>
                    </w:rPr>
                  </w:pPr>
                  <w:r>
                    <w:rPr>
                      <w:rFonts w:hint="cs"/>
                      <w:rtl/>
                    </w:rPr>
                    <w:t>(תיקון מס' 3) תשע"ד-2014</w:t>
                  </w:r>
                </w:p>
              </w:txbxContent>
            </v:textbox>
          </v:shape>
        </w:pict>
      </w:r>
      <w:r w:rsidRPr="00D72BB6">
        <w:rPr>
          <w:rStyle w:val="default"/>
          <w:rFonts w:cs="FrankRuehl" w:hint="cs"/>
          <w:sz w:val="20"/>
          <w:rtl/>
        </w:rPr>
        <w:tab/>
      </w:r>
      <w:r w:rsidRPr="00D72BB6">
        <w:rPr>
          <w:rStyle w:val="default"/>
          <w:rFonts w:cs="FrankRuehl"/>
          <w:sz w:val="20"/>
          <w:rtl/>
        </w:rPr>
        <w:t>(</w:t>
      </w:r>
      <w:r w:rsidRPr="0039359B">
        <w:rPr>
          <w:rStyle w:val="default"/>
          <w:rFonts w:cs="FrankRuehl" w:hint="cs"/>
          <w:sz w:val="20"/>
          <w:rtl/>
        </w:rPr>
        <w:t>ה)</w:t>
      </w:r>
      <w:r w:rsidRPr="0039359B">
        <w:rPr>
          <w:rStyle w:val="default"/>
          <w:rFonts w:cs="FrankRuehl" w:hint="cs"/>
          <w:sz w:val="20"/>
          <w:rtl/>
        </w:rPr>
        <w:tab/>
        <w:t>אין בהוראות סעיף קטן (ד) כדי לגרוע מתחולת הוראות סעיפים 10 ו-13 לחוק הנאמנות כאמור בסעיף 53.</w:t>
      </w:r>
    </w:p>
    <w:p w:rsidR="0039359B" w:rsidRPr="00AF3520" w:rsidRDefault="0039359B" w:rsidP="0039359B">
      <w:pPr>
        <w:pStyle w:val="P00"/>
        <w:spacing w:before="0"/>
        <w:ind w:left="0" w:right="1134"/>
        <w:rPr>
          <w:rStyle w:val="default"/>
          <w:rFonts w:cs="FrankRuehl" w:hint="cs"/>
          <w:vanish/>
          <w:color w:val="FF0000"/>
          <w:sz w:val="20"/>
          <w:szCs w:val="20"/>
          <w:shd w:val="clear" w:color="auto" w:fill="FFFF99"/>
          <w:rtl/>
        </w:rPr>
      </w:pPr>
      <w:bookmarkStart w:id="117" w:name="Rov134"/>
      <w:r w:rsidRPr="00AF3520">
        <w:rPr>
          <w:rStyle w:val="default"/>
          <w:rFonts w:cs="FrankRuehl" w:hint="cs"/>
          <w:vanish/>
          <w:color w:val="FF0000"/>
          <w:sz w:val="20"/>
          <w:szCs w:val="20"/>
          <w:shd w:val="clear" w:color="auto" w:fill="FFFF99"/>
          <w:rtl/>
        </w:rPr>
        <w:t>מיום 30.3.2014</w:t>
      </w:r>
    </w:p>
    <w:p w:rsidR="0039359B" w:rsidRPr="00AF3520" w:rsidRDefault="0039359B" w:rsidP="0039359B">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39359B" w:rsidRPr="00AF3520" w:rsidRDefault="0039359B" w:rsidP="0039359B">
      <w:pPr>
        <w:pStyle w:val="P00"/>
        <w:spacing w:before="0"/>
        <w:ind w:left="0" w:right="1134"/>
        <w:rPr>
          <w:rStyle w:val="default"/>
          <w:rFonts w:cs="FrankRuehl" w:hint="cs"/>
          <w:vanish/>
          <w:sz w:val="20"/>
          <w:szCs w:val="20"/>
          <w:shd w:val="clear" w:color="auto" w:fill="FFFF99"/>
          <w:rtl/>
        </w:rPr>
      </w:pPr>
      <w:hyperlink r:id="rId9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469 (</w:t>
      </w:r>
      <w:hyperlink r:id="rId9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39359B" w:rsidRPr="00AF3520" w:rsidRDefault="0039359B" w:rsidP="0039359B">
      <w:pPr>
        <w:pStyle w:val="P00"/>
        <w:ind w:left="0" w:right="1134"/>
        <w:rPr>
          <w:rStyle w:val="default"/>
          <w:rFonts w:cs="FrankRuehl" w:hint="cs"/>
          <w:vanish/>
          <w:sz w:val="22"/>
          <w:szCs w:val="22"/>
          <w:u w:val="single"/>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(ד)</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הוראות סעיפים 255 ו</w:t>
      </w:r>
      <w:r w:rsidRPr="00AF3520">
        <w:rPr>
          <w:rStyle w:val="default"/>
          <w:rFonts w:cs="FrankRuehl" w:hint="cs"/>
          <w:vanish/>
          <w:sz w:val="22"/>
          <w:szCs w:val="22"/>
          <w:shd w:val="clear" w:color="auto" w:fill="FFFF99"/>
          <w:rtl/>
        </w:rPr>
        <w:t>-</w:t>
      </w:r>
      <w:r w:rsidRPr="00AF3520">
        <w:rPr>
          <w:rStyle w:val="default"/>
          <w:rFonts w:cs="FrankRuehl"/>
          <w:vanish/>
          <w:sz w:val="22"/>
          <w:szCs w:val="22"/>
          <w:shd w:val="clear" w:color="auto" w:fill="FFFF99"/>
          <w:rtl/>
        </w:rPr>
        <w:t>268 עד 275 לחוק החברות יחולו על החברה כאילו היתה חברה ציבורית</w:t>
      </w:r>
      <w:r w:rsidRPr="00AF3520">
        <w:rPr>
          <w:rStyle w:val="default"/>
          <w:rFonts w:cs="FrankRuehl"/>
          <w:strike/>
          <w:vanish/>
          <w:sz w:val="22"/>
          <w:szCs w:val="22"/>
          <w:shd w:val="clear" w:color="auto" w:fill="FFFF99"/>
          <w:rtl/>
        </w:rPr>
        <w:t>; אין באמור כדי לגרוע מתחולת הוראות סעיפים 10 ו</w:t>
      </w:r>
      <w:r w:rsidRPr="00AF3520">
        <w:rPr>
          <w:rStyle w:val="default"/>
          <w:rFonts w:cs="FrankRuehl" w:hint="cs"/>
          <w:strike/>
          <w:vanish/>
          <w:sz w:val="22"/>
          <w:szCs w:val="22"/>
          <w:shd w:val="clear" w:color="auto" w:fill="FFFF99"/>
          <w:rtl/>
        </w:rPr>
        <w:t>-</w:t>
      </w:r>
      <w:r w:rsidRPr="00AF3520">
        <w:rPr>
          <w:rStyle w:val="default"/>
          <w:rFonts w:cs="FrankRuehl"/>
          <w:strike/>
          <w:vanish/>
          <w:sz w:val="22"/>
          <w:szCs w:val="22"/>
          <w:shd w:val="clear" w:color="auto" w:fill="FFFF99"/>
          <w:rtl/>
        </w:rPr>
        <w:t>13 לחוק הנאמנות כאמור בסעיף 53.</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בשינויים אלה:</w:t>
      </w:r>
    </w:p>
    <w:p w:rsidR="0039359B" w:rsidRPr="00AF3520" w:rsidRDefault="0039359B" w:rsidP="0039359B">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(1)</w:t>
      </w:r>
      <w:r w:rsidRPr="00AF3520">
        <w:rPr>
          <w:rStyle w:val="default"/>
          <w:rFonts w:cs="FrankRuehl" w:hint="cs"/>
          <w:vanish/>
          <w:sz w:val="22"/>
          <w:szCs w:val="22"/>
          <w:u w:val="single"/>
          <w:shd w:val="clear" w:color="auto" w:fill="FFFF99"/>
          <w:rtl/>
        </w:rPr>
        <w:tab/>
        <w:t>סעיף 272 (א) לחוק החברות יחול גם על התקשרות עם נושא משרה שאינו דירקטור באשר לתנאי כהונתו והעסקתו;</w:t>
      </w:r>
    </w:p>
    <w:p w:rsidR="0039359B" w:rsidRPr="00AF3520" w:rsidRDefault="0039359B" w:rsidP="0039359B">
      <w:pPr>
        <w:pStyle w:val="P00"/>
        <w:spacing w:before="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(2)</w:t>
      </w:r>
      <w:r w:rsidRPr="00AF3520">
        <w:rPr>
          <w:rStyle w:val="default"/>
          <w:rFonts w:cs="FrankRuehl" w:hint="cs"/>
          <w:vanish/>
          <w:sz w:val="22"/>
          <w:szCs w:val="22"/>
          <w:u w:val="single"/>
          <w:shd w:val="clear" w:color="auto" w:fill="FFFF99"/>
          <w:rtl/>
        </w:rPr>
        <w:tab/>
        <w:t>הוראות סעיפים 272(ג) ו-(ג1), 273(ב), 275 (ג1) ו-279 לחוק החברות לא יחולו על החברה;</w:t>
      </w:r>
    </w:p>
    <w:p w:rsidR="0039359B" w:rsidRPr="00AF3520" w:rsidRDefault="0039359B" w:rsidP="0039359B">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u w:val="single"/>
          <w:shd w:val="clear" w:color="auto" w:fill="FFFF99"/>
          <w:rtl/>
        </w:rPr>
        <w:t>(3)</w:t>
      </w:r>
      <w:r w:rsidRPr="00AF3520">
        <w:rPr>
          <w:rStyle w:val="default"/>
          <w:rFonts w:cs="FrankRuehl" w:hint="cs"/>
          <w:vanish/>
          <w:sz w:val="22"/>
          <w:szCs w:val="22"/>
          <w:u w:val="single"/>
          <w:shd w:val="clear" w:color="auto" w:fill="FFFF99"/>
          <w:rtl/>
        </w:rPr>
        <w:tab/>
        <w:t>בכל מקום שבו נדרש אישור ועדת התגמול יראו כאילו נדרש אישור ועדת הביקורת.</w:t>
      </w:r>
    </w:p>
    <w:p w:rsidR="0039359B" w:rsidRPr="0039359B" w:rsidRDefault="0039359B" w:rsidP="0039359B">
      <w:pPr>
        <w:pStyle w:val="P00"/>
        <w:spacing w:before="0"/>
        <w:ind w:left="0" w:right="1134"/>
        <w:rPr>
          <w:rStyle w:val="default"/>
          <w:rFonts w:cs="FrankRuehl" w:hint="cs"/>
          <w:sz w:val="2"/>
          <w:szCs w:val="2"/>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(ה)</w:t>
      </w:r>
      <w:r w:rsidRPr="00AF3520">
        <w:rPr>
          <w:rStyle w:val="default"/>
          <w:rFonts w:cs="FrankRuehl" w:hint="cs"/>
          <w:vanish/>
          <w:sz w:val="22"/>
          <w:szCs w:val="22"/>
          <w:u w:val="single"/>
          <w:shd w:val="clear" w:color="auto" w:fill="FFFF99"/>
          <w:rtl/>
        </w:rPr>
        <w:tab/>
        <w:t>אין בהוראות סעיף קטן (ד) כדי לגרוע מתחולת הוראות סעיפים 10 ו-13 לחוק הנאמנות כאמור בסעיף 53.</w:t>
      </w:r>
      <w:bookmarkEnd w:id="117"/>
    </w:p>
    <w:p w:rsidR="00161796" w:rsidRDefault="00161796">
      <w:pPr>
        <w:pStyle w:val="P00"/>
        <w:spacing w:before="72"/>
        <w:ind w:left="0" w:right="1134"/>
        <w:rPr>
          <w:rStyle w:val="big-number"/>
          <w:rFonts w:cs="FrankRuehl" w:hint="cs"/>
          <w:sz w:val="26"/>
          <w:szCs w:val="26"/>
          <w:rtl/>
        </w:rPr>
      </w:pPr>
      <w:bookmarkStart w:id="118" w:name="Seif65"/>
      <w:bookmarkEnd w:id="118"/>
      <w:r>
        <w:rPr>
          <w:rFonts w:cs="Miriam"/>
          <w:lang w:val="he-IL"/>
        </w:rPr>
        <w:pict>
          <v:rect id="_x0000_s2409" style="position:absolute;left:0;text-align:left;margin-left:463.5pt;margin-top:7.1pt;width:75.05pt;height:10.1pt;z-index:251632128" filled="f" stroked="f" strokecolor="lime" strokeweight=".25pt">
            <v:textbox style="mso-next-textbox:#_x0000_s2409" inset="1mm,0,1mm,0">
              <w:txbxContent>
                <w:p w:rsidR="0014403D" w:rsidRDefault="0014403D">
                  <w:pPr>
                    <w:pStyle w:val="a7"/>
                    <w:spacing w:line="160" w:lineRule="exact"/>
                    <w:rPr>
                      <w:rFonts w:hint="cs"/>
                      <w:rtl/>
                    </w:rPr>
                  </w:pPr>
                  <w:r>
                    <w:rPr>
                      <w:rFonts w:hint="cs"/>
                      <w:rtl/>
                    </w:rPr>
                    <w:t>תחולת חוקים</w:t>
                  </w:r>
                </w:p>
              </w:txbxContent>
            </v:textbox>
            <w10:anchorlock/>
          </v:rect>
        </w:pict>
      </w:r>
      <w:r>
        <w:rPr>
          <w:rStyle w:val="big-number"/>
          <w:rFonts w:cs="Miriam" w:hint="cs"/>
          <w:rtl/>
        </w:rPr>
        <w:t>66</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הוראות החוקים המפורטים להלן יחולו על החברה, נושאי משרה בה ועובדיה, לפי הענין, כאילו היתה חברה ממשלתית:</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(1)</w:t>
      </w:r>
      <w:r w:rsidRPr="00D72BB6">
        <w:rPr>
          <w:rStyle w:val="default"/>
          <w:rFonts w:cs="FrankRuehl" w:hint="cs"/>
          <w:sz w:val="20"/>
          <w:rtl/>
        </w:rPr>
        <w:tab/>
      </w:r>
      <w:r w:rsidRPr="00D72BB6">
        <w:rPr>
          <w:rStyle w:val="default"/>
          <w:rFonts w:cs="FrankRuehl"/>
          <w:sz w:val="20"/>
          <w:rtl/>
        </w:rPr>
        <w:t>חוק שיווי זכויות האשה, התשי"א</w:t>
      </w:r>
      <w:r w:rsidRPr="00D72BB6">
        <w:rPr>
          <w:rStyle w:val="default"/>
          <w:rFonts w:cs="FrankRuehl" w:hint="cs"/>
          <w:sz w:val="20"/>
          <w:rtl/>
        </w:rPr>
        <w:t>-1951</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(2)</w:t>
      </w:r>
      <w:r w:rsidRPr="00D72BB6">
        <w:rPr>
          <w:rStyle w:val="default"/>
          <w:rFonts w:cs="FrankRuehl" w:hint="cs"/>
          <w:sz w:val="20"/>
          <w:rtl/>
        </w:rPr>
        <w:tab/>
      </w:r>
      <w:r w:rsidRPr="00D72BB6">
        <w:rPr>
          <w:rStyle w:val="default"/>
          <w:rFonts w:cs="FrankRuehl"/>
          <w:sz w:val="20"/>
          <w:rtl/>
        </w:rPr>
        <w:t>חוק עבודת הנוער, התשי"ג</w:t>
      </w:r>
      <w:r w:rsidRPr="00D72BB6">
        <w:rPr>
          <w:rStyle w:val="default"/>
          <w:rFonts w:cs="FrankRuehl" w:hint="cs"/>
          <w:sz w:val="20"/>
          <w:rtl/>
        </w:rPr>
        <w:t>-1953</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(3)</w:t>
      </w:r>
      <w:r w:rsidRPr="00D72BB6">
        <w:rPr>
          <w:rStyle w:val="default"/>
          <w:rFonts w:cs="FrankRuehl" w:hint="cs"/>
          <w:sz w:val="20"/>
          <w:rtl/>
        </w:rPr>
        <w:tab/>
      </w:r>
      <w:r w:rsidRPr="00D72BB6">
        <w:rPr>
          <w:rStyle w:val="default"/>
          <w:rFonts w:cs="FrankRuehl"/>
          <w:sz w:val="20"/>
          <w:rtl/>
        </w:rPr>
        <w:t>חוק מבקר המדינה, התשי"ח</w:t>
      </w:r>
      <w:r w:rsidRPr="00D72BB6">
        <w:rPr>
          <w:rStyle w:val="default"/>
          <w:rFonts w:cs="FrankRuehl" w:hint="cs"/>
          <w:sz w:val="20"/>
          <w:rtl/>
        </w:rPr>
        <w:t>-1958</w:t>
      </w:r>
      <w:r w:rsidRPr="00D72BB6">
        <w:rPr>
          <w:rStyle w:val="default"/>
          <w:rFonts w:cs="FrankRuehl"/>
          <w:sz w:val="20"/>
          <w:rtl/>
        </w:rPr>
        <w:t xml:space="preserve"> [נוסח משולב];</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(4)</w:t>
      </w:r>
      <w:r w:rsidRPr="00D72BB6">
        <w:rPr>
          <w:rStyle w:val="default"/>
          <w:rFonts w:cs="FrankRuehl" w:hint="cs"/>
          <w:sz w:val="20"/>
          <w:rtl/>
        </w:rPr>
        <w:tab/>
      </w:r>
      <w:r w:rsidRPr="00D72BB6">
        <w:rPr>
          <w:rStyle w:val="default"/>
          <w:rFonts w:cs="FrankRuehl"/>
          <w:sz w:val="20"/>
          <w:rtl/>
        </w:rPr>
        <w:t>חוק שירות המדינה (סיוג פעילות מפלגתית ומגבית כספים), התשי"ט</w:t>
      </w:r>
      <w:r w:rsidRPr="00D72BB6">
        <w:rPr>
          <w:rStyle w:val="default"/>
          <w:rFonts w:cs="FrankRuehl" w:hint="cs"/>
          <w:sz w:val="20"/>
          <w:rtl/>
        </w:rPr>
        <w:t>-1959</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(5)</w:t>
      </w:r>
      <w:r w:rsidRPr="00D72BB6">
        <w:rPr>
          <w:rStyle w:val="default"/>
          <w:rFonts w:cs="FrankRuehl" w:hint="cs"/>
          <w:sz w:val="20"/>
          <w:rtl/>
        </w:rPr>
        <w:tab/>
      </w:r>
      <w:r w:rsidRPr="00D72BB6">
        <w:rPr>
          <w:rStyle w:val="default"/>
          <w:rFonts w:cs="FrankRuehl"/>
          <w:sz w:val="20"/>
          <w:rtl/>
        </w:rPr>
        <w:t>חוק העונשין, התשל"ז</w:t>
      </w:r>
      <w:r w:rsidRPr="00D72BB6">
        <w:rPr>
          <w:rStyle w:val="default"/>
          <w:rFonts w:cs="FrankRuehl" w:hint="cs"/>
          <w:sz w:val="20"/>
          <w:rtl/>
        </w:rPr>
        <w:t>-1977</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(6)</w:t>
      </w:r>
      <w:r w:rsidRPr="00D72BB6">
        <w:rPr>
          <w:rStyle w:val="default"/>
          <w:rFonts w:cs="FrankRuehl" w:hint="cs"/>
          <w:sz w:val="20"/>
          <w:rtl/>
        </w:rPr>
        <w:tab/>
      </w:r>
      <w:r w:rsidRPr="00D72BB6">
        <w:rPr>
          <w:rStyle w:val="default"/>
          <w:rFonts w:cs="FrankRuehl"/>
          <w:sz w:val="20"/>
          <w:rtl/>
        </w:rPr>
        <w:t>חוק שירות הציבור (מתנות), התש"ם</w:t>
      </w:r>
      <w:r w:rsidRPr="00D72BB6">
        <w:rPr>
          <w:rStyle w:val="default"/>
          <w:rFonts w:cs="FrankRuehl" w:hint="cs"/>
          <w:sz w:val="20"/>
          <w:rtl/>
        </w:rPr>
        <w:t>-1979</w:t>
      </w:r>
      <w:r w:rsidRPr="00D72BB6">
        <w:rPr>
          <w:rStyle w:val="default"/>
          <w:rFonts w:cs="FrankRuehl"/>
          <w:sz w:val="20"/>
          <w:rtl/>
        </w:rPr>
        <w:t>, ואולם אם הוחלו הוראות החוק</w:t>
      </w:r>
      <w:r w:rsidRPr="00D72BB6">
        <w:rPr>
          <w:rStyle w:val="default"/>
          <w:rFonts w:cs="FrankRuehl" w:hint="cs"/>
          <w:sz w:val="20"/>
          <w:rtl/>
        </w:rPr>
        <w:t xml:space="preserve"> </w:t>
      </w:r>
      <w:r w:rsidRPr="00D72BB6">
        <w:rPr>
          <w:rStyle w:val="default"/>
          <w:rFonts w:cs="FrankRuehl"/>
          <w:sz w:val="20"/>
          <w:rtl/>
        </w:rPr>
        <w:t>האמור על בעלי משרות ותפקידים בחברה בצו לפי סעיף 4(ב) לחוק האמור –</w:t>
      </w:r>
      <w:r w:rsidRPr="00D72BB6">
        <w:rPr>
          <w:rStyle w:val="default"/>
          <w:rFonts w:cs="FrankRuehl" w:hint="cs"/>
          <w:sz w:val="20"/>
          <w:rtl/>
        </w:rPr>
        <w:t xml:space="preserve"> </w:t>
      </w:r>
      <w:r w:rsidRPr="00D72BB6">
        <w:rPr>
          <w:rStyle w:val="default"/>
          <w:rFonts w:cs="FrankRuehl"/>
          <w:sz w:val="20"/>
          <w:rtl/>
        </w:rPr>
        <w:t>בסעיף 2 לאותו חוק, בכל מקום, במקום "לקנין המדינה" יקראו "לקנין החברה" ובמקום "לאוצר המדינה" יקראו "לחברה";</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(7)</w:t>
      </w:r>
      <w:r w:rsidRPr="00D72BB6">
        <w:rPr>
          <w:rStyle w:val="default"/>
          <w:rFonts w:cs="FrankRuehl" w:hint="cs"/>
          <w:sz w:val="20"/>
          <w:rtl/>
        </w:rPr>
        <w:tab/>
      </w:r>
      <w:r w:rsidRPr="00D72BB6">
        <w:rPr>
          <w:rStyle w:val="default"/>
          <w:rFonts w:cs="FrankRuehl"/>
          <w:sz w:val="20"/>
          <w:rtl/>
        </w:rPr>
        <w:t>חוק חובת המכרזים, התשנ"ב</w:t>
      </w:r>
      <w:r w:rsidRPr="00D72BB6">
        <w:rPr>
          <w:rStyle w:val="default"/>
          <w:rFonts w:cs="FrankRuehl" w:hint="cs"/>
          <w:sz w:val="20"/>
          <w:rtl/>
        </w:rPr>
        <w:t>-1992</w:t>
      </w:r>
      <w:r w:rsidRPr="00D72BB6">
        <w:rPr>
          <w:rStyle w:val="default"/>
          <w:rFonts w:cs="FrankRuehl"/>
          <w:sz w:val="20"/>
          <w:rtl/>
        </w:rPr>
        <w:t>, למעט סעיף 3א לחוק האמור ותקנות שהותקנו מכוחו;</w:t>
      </w:r>
    </w:p>
    <w:p w:rsidR="00161796" w:rsidRPr="00D72BB6" w:rsidRDefault="00161796">
      <w:pPr>
        <w:pStyle w:val="P00"/>
        <w:spacing w:before="72"/>
        <w:ind w:left="1021" w:right="1134"/>
        <w:rPr>
          <w:rStyle w:val="default"/>
          <w:rFonts w:cs="FrankRuehl"/>
          <w:sz w:val="20"/>
          <w:rtl/>
        </w:rPr>
      </w:pPr>
      <w:r w:rsidRPr="00D72BB6">
        <w:rPr>
          <w:rStyle w:val="default"/>
          <w:rFonts w:cs="FrankRuehl"/>
          <w:sz w:val="20"/>
          <w:rtl/>
        </w:rPr>
        <w:t>(8)</w:t>
      </w:r>
      <w:r w:rsidRPr="00D72BB6">
        <w:rPr>
          <w:rStyle w:val="default"/>
          <w:rFonts w:cs="FrankRuehl" w:hint="cs"/>
          <w:sz w:val="20"/>
          <w:rtl/>
        </w:rPr>
        <w:tab/>
      </w:r>
      <w:r w:rsidRPr="00D72BB6">
        <w:rPr>
          <w:rStyle w:val="default"/>
          <w:rFonts w:cs="FrankRuehl"/>
          <w:sz w:val="20"/>
          <w:rtl/>
        </w:rPr>
        <w:t>חוק הגבלת פרסומים (גופים ציבוריים), התשנ"ו</w:t>
      </w:r>
      <w:r w:rsidRPr="00D72BB6">
        <w:rPr>
          <w:rStyle w:val="default"/>
          <w:rFonts w:cs="FrankRuehl" w:hint="cs"/>
          <w:sz w:val="20"/>
          <w:rtl/>
        </w:rPr>
        <w:t>-1996</w:t>
      </w:r>
      <w:r w:rsidRPr="00D72BB6">
        <w:rPr>
          <w:rStyle w:val="default"/>
          <w:rFonts w:cs="FrankRuehl"/>
          <w:sz w:val="20"/>
          <w:rtl/>
        </w:rPr>
        <w:t xml:space="preserve">; </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(9)</w:t>
      </w:r>
      <w:r w:rsidRPr="00D72BB6">
        <w:rPr>
          <w:rStyle w:val="default"/>
          <w:rFonts w:cs="FrankRuehl" w:hint="cs"/>
          <w:sz w:val="20"/>
          <w:rtl/>
        </w:rPr>
        <w:tab/>
      </w:r>
      <w:r w:rsidRPr="00D72BB6">
        <w:rPr>
          <w:rStyle w:val="default"/>
          <w:rFonts w:cs="FrankRuehl"/>
          <w:sz w:val="20"/>
          <w:rtl/>
        </w:rPr>
        <w:t>חוק הגנה על עובדים (חשיפת עבירות ופגיעה בטוהר המידות או במינהל התקין), התשנ"ז</w:t>
      </w:r>
      <w:r w:rsidRPr="00D72BB6">
        <w:rPr>
          <w:rStyle w:val="default"/>
          <w:rFonts w:cs="FrankRuehl" w:hint="cs"/>
          <w:sz w:val="20"/>
          <w:rtl/>
        </w:rPr>
        <w:t>-1997</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(10)</w:t>
      </w:r>
      <w:r w:rsidRPr="00D72BB6">
        <w:rPr>
          <w:rStyle w:val="default"/>
          <w:rFonts w:cs="FrankRuehl" w:hint="cs"/>
          <w:sz w:val="20"/>
          <w:rtl/>
        </w:rPr>
        <w:tab/>
      </w:r>
      <w:r w:rsidRPr="00D72BB6">
        <w:rPr>
          <w:rStyle w:val="default"/>
          <w:rFonts w:cs="FrankRuehl"/>
          <w:sz w:val="20"/>
          <w:rtl/>
        </w:rPr>
        <w:t>חוק שוויון זכויות לאנשים עם מוגבלות, התשנ"ח</w:t>
      </w:r>
      <w:r w:rsidRPr="00D72BB6">
        <w:rPr>
          <w:rStyle w:val="default"/>
          <w:rFonts w:cs="FrankRuehl" w:hint="cs"/>
          <w:sz w:val="20"/>
          <w:rtl/>
        </w:rPr>
        <w:t>-1998</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(11)</w:t>
      </w:r>
      <w:r w:rsidRPr="00D72BB6">
        <w:rPr>
          <w:rStyle w:val="default"/>
          <w:rFonts w:cs="FrankRuehl" w:hint="cs"/>
          <w:sz w:val="20"/>
          <w:rtl/>
        </w:rPr>
        <w:tab/>
      </w:r>
      <w:r w:rsidRPr="00D72BB6">
        <w:rPr>
          <w:rStyle w:val="default"/>
          <w:rFonts w:cs="FrankRuehl"/>
          <w:sz w:val="20"/>
          <w:rtl/>
        </w:rPr>
        <w:t>חוק חופש המידע, התשנ"ח</w:t>
      </w:r>
      <w:r w:rsidRPr="00D72BB6">
        <w:rPr>
          <w:rStyle w:val="default"/>
          <w:rFonts w:cs="FrankRuehl" w:hint="cs"/>
          <w:sz w:val="20"/>
          <w:rtl/>
        </w:rPr>
        <w:t>-1998</w:t>
      </w:r>
      <w:r w:rsidRPr="00D72BB6">
        <w:rPr>
          <w:rStyle w:val="default"/>
          <w:rFonts w:cs="FrankRuehl"/>
          <w:sz w:val="20"/>
          <w:rtl/>
        </w:rPr>
        <w:t>;</w:t>
      </w:r>
    </w:p>
    <w:p w:rsidR="00161796" w:rsidRPr="00D72BB6" w:rsidRDefault="00161796">
      <w:pPr>
        <w:pStyle w:val="P00"/>
        <w:spacing w:before="72"/>
        <w:ind w:left="1021" w:right="1134"/>
        <w:rPr>
          <w:rStyle w:val="default"/>
          <w:rFonts w:cs="FrankRuehl" w:hint="cs"/>
          <w:sz w:val="20"/>
          <w:rtl/>
        </w:rPr>
      </w:pPr>
      <w:r w:rsidRPr="00D72BB6">
        <w:rPr>
          <w:rStyle w:val="default"/>
          <w:rFonts w:cs="FrankRuehl"/>
          <w:sz w:val="20"/>
          <w:rtl/>
        </w:rPr>
        <w:t>(12)</w:t>
      </w:r>
      <w:r w:rsidRPr="00D72BB6">
        <w:rPr>
          <w:rStyle w:val="default"/>
          <w:rFonts w:cs="FrankRuehl" w:hint="cs"/>
          <w:sz w:val="20"/>
          <w:rtl/>
        </w:rPr>
        <w:tab/>
      </w:r>
      <w:r w:rsidRPr="00D72BB6">
        <w:rPr>
          <w:rStyle w:val="default"/>
          <w:rFonts w:cs="FrankRuehl"/>
          <w:sz w:val="20"/>
          <w:rtl/>
        </w:rPr>
        <w:t>חוק השימוש בתאריך העברי, התשנ"ח</w:t>
      </w:r>
      <w:r w:rsidRPr="00D72BB6">
        <w:rPr>
          <w:rStyle w:val="default"/>
          <w:rFonts w:cs="FrankRuehl" w:hint="cs"/>
          <w:sz w:val="20"/>
          <w:rtl/>
        </w:rPr>
        <w:t>-1998</w:t>
      </w:r>
      <w:r w:rsidRPr="00D72BB6">
        <w:rPr>
          <w:rStyle w:val="default"/>
          <w:rFonts w:cs="FrankRuehl"/>
          <w:sz w:val="20"/>
          <w:rtl/>
        </w:rPr>
        <w:t>.</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הוראות פרקים ד' ו</w:t>
      </w:r>
      <w:r w:rsidRPr="00D72BB6">
        <w:rPr>
          <w:rStyle w:val="default"/>
          <w:rFonts w:cs="FrankRuehl" w:hint="cs"/>
          <w:sz w:val="20"/>
          <w:rtl/>
        </w:rPr>
        <w:t>-</w:t>
      </w:r>
      <w:r w:rsidRPr="00D72BB6">
        <w:rPr>
          <w:rStyle w:val="default"/>
          <w:rFonts w:cs="FrankRuehl"/>
          <w:sz w:val="20"/>
          <w:rtl/>
        </w:rPr>
        <w:t>ה' לחוק יסודות התקציב יחולו על החברה כאילו היתה תאגיד, לענין שנת כספים שבה שהממשלה משתתפת בתקציב החברה.</w:t>
      </w:r>
    </w:p>
    <w:p w:rsidR="00161796" w:rsidRDefault="00161796">
      <w:pPr>
        <w:pStyle w:val="P00"/>
        <w:spacing w:before="72"/>
        <w:ind w:left="0" w:right="1134"/>
        <w:rPr>
          <w:rStyle w:val="big-number"/>
          <w:rFonts w:cs="FrankRuehl" w:hint="cs"/>
          <w:sz w:val="26"/>
          <w:szCs w:val="26"/>
          <w:rtl/>
        </w:rPr>
      </w:pPr>
      <w:bookmarkStart w:id="119" w:name="Seif66"/>
      <w:bookmarkEnd w:id="119"/>
      <w:r>
        <w:rPr>
          <w:rFonts w:cs="Miriam"/>
          <w:lang w:val="he-IL"/>
        </w:rPr>
        <w:pict>
          <v:rect id="_x0000_s2410" style="position:absolute;left:0;text-align:left;margin-left:463.5pt;margin-top:7.1pt;width:75.05pt;height:10.35pt;z-index:251633152" filled="f" stroked="f" strokecolor="lime" strokeweight=".25pt">
            <v:textbox style="mso-next-textbox:#_x0000_s2410" inset="1mm,0,1mm,0">
              <w:txbxContent>
                <w:p w:rsidR="0014403D" w:rsidRDefault="0014403D">
                  <w:pPr>
                    <w:pStyle w:val="a7"/>
                    <w:spacing w:line="160" w:lineRule="exact"/>
                    <w:rPr>
                      <w:rFonts w:hint="cs"/>
                      <w:rtl/>
                    </w:rPr>
                  </w:pPr>
                  <w:r>
                    <w:rPr>
                      <w:rFonts w:hint="cs"/>
                      <w:rtl/>
                    </w:rPr>
                    <w:t>סמכויות עזר</w:t>
                  </w:r>
                </w:p>
              </w:txbxContent>
            </v:textbox>
            <w10:anchorlock/>
          </v:rect>
        </w:pict>
      </w:r>
      <w:r>
        <w:rPr>
          <w:rStyle w:val="big-number"/>
          <w:rFonts w:cs="Miriam" w:hint="cs"/>
          <w:rtl/>
        </w:rPr>
        <w:t>67</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החברה רשאית לבקש מבית המשפט שיזמין ויחקור כל אדם בענינים השייכים לתחום פעולתה.</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הודה אדם בחקירה לפי סעיף קטן (א) שהוא מחזיק בנכס של נספה השואה, רשאי בית המשפט לצוות עליו למסור את הנכס לחברה במועד ובתנאים שיקבע בית המשפט.</w:t>
      </w:r>
    </w:p>
    <w:p w:rsidR="0016179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(ג)</w:t>
      </w:r>
      <w:r w:rsidRPr="00D72BB6">
        <w:rPr>
          <w:rStyle w:val="default"/>
          <w:rFonts w:cs="FrankRuehl" w:hint="cs"/>
          <w:sz w:val="20"/>
          <w:rtl/>
        </w:rPr>
        <w:tab/>
      </w:r>
      <w:r w:rsidRPr="00D72BB6">
        <w:rPr>
          <w:rStyle w:val="default"/>
          <w:rFonts w:cs="FrankRuehl"/>
          <w:sz w:val="20"/>
          <w:rtl/>
        </w:rPr>
        <w:t>פרוטוקול של חקירה לפי סעיף 9(ג) ולפי סעיפים קטנים (א) ו</w:t>
      </w:r>
      <w:r w:rsidRPr="00D72BB6">
        <w:rPr>
          <w:rStyle w:val="default"/>
          <w:rFonts w:cs="FrankRuehl" w:hint="cs"/>
          <w:sz w:val="20"/>
          <w:rtl/>
        </w:rPr>
        <w:t>-</w:t>
      </w:r>
      <w:r w:rsidRPr="00D72BB6">
        <w:rPr>
          <w:rStyle w:val="default"/>
          <w:rFonts w:cs="FrankRuehl"/>
          <w:sz w:val="20"/>
          <w:rtl/>
        </w:rPr>
        <w:t>(ב) יהיה קביל כראיה על תוכנו בכל הליך משפטי שהחברה צד בו.</w:t>
      </w:r>
    </w:p>
    <w:p w:rsidR="00524E16" w:rsidRDefault="00524E16" w:rsidP="00524E16">
      <w:pPr>
        <w:pStyle w:val="medium2-header"/>
        <w:keepLines w:val="0"/>
        <w:spacing w:before="72"/>
        <w:ind w:left="0" w:right="1134"/>
        <w:rPr>
          <w:rFonts w:cs="FrankRuehl" w:hint="cs"/>
          <w:noProof/>
          <w:rtl/>
        </w:rPr>
      </w:pPr>
      <w:bookmarkStart w:id="120" w:name="med6"/>
      <w:bookmarkEnd w:id="120"/>
      <w:r>
        <w:rPr>
          <w:rFonts w:cs="FrankRuehl"/>
          <w:noProof/>
          <w:rtl/>
          <w:lang w:eastAsia="en-US"/>
        </w:rPr>
        <w:pict>
          <v:shape id="_x0000_s2577" type="#_x0000_t202" style="position:absolute;left:0;text-align:left;margin-left:470.35pt;margin-top:7.1pt;width:1in;height:17.95pt;z-index:251720192" filled="f" stroked="f">
            <v:textbox style="mso-next-textbox:#_x0000_s2577" inset="1mm,0,1mm,0">
              <w:txbxContent>
                <w:p w:rsidR="0014403D" w:rsidRDefault="0014403D" w:rsidP="00524E16">
                  <w:pPr>
                    <w:pStyle w:val="a7"/>
                    <w:spacing w:line="160" w:lineRule="exact"/>
                    <w:rPr>
                      <w:rFonts w:hint="cs"/>
                      <w:rtl/>
                    </w:rPr>
                  </w:pPr>
                  <w:r>
                    <w:rPr>
                      <w:rFonts w:hint="cs"/>
                      <w:rtl/>
                    </w:rPr>
                    <w:t>(תיקון מס' 4) תשע"ז-2017</w:t>
                  </w:r>
                </w:p>
              </w:txbxContent>
            </v:textbox>
            <w10:anchorlock/>
          </v:shape>
        </w:pict>
      </w:r>
      <w:r>
        <w:rPr>
          <w:rFonts w:cs="FrankRuehl"/>
          <w:noProof/>
          <w:rtl/>
        </w:rPr>
        <w:t xml:space="preserve">פרק </w:t>
      </w:r>
      <w:r>
        <w:rPr>
          <w:rFonts w:cs="FrankRuehl" w:hint="cs"/>
          <w:noProof/>
          <w:rtl/>
        </w:rPr>
        <w:t xml:space="preserve">ז': </w:t>
      </w:r>
      <w:r w:rsidR="00F87ECB">
        <w:rPr>
          <w:rFonts w:cs="FrankRuehl" w:hint="cs"/>
          <w:noProof/>
          <w:rtl/>
        </w:rPr>
        <w:t>טיפול בנכסים של נספי השואה בידי האפוטרופוס הכללי בתקופת הביניים</w:t>
      </w:r>
    </w:p>
    <w:p w:rsidR="00524E16" w:rsidRPr="00AF3520" w:rsidRDefault="00524E16" w:rsidP="00524E16">
      <w:pPr>
        <w:pStyle w:val="P00"/>
        <w:spacing w:before="0"/>
        <w:ind w:left="0" w:right="1134"/>
        <w:rPr>
          <w:rStyle w:val="big-number"/>
          <w:rFonts w:cs="FrankRuehl" w:hint="cs"/>
          <w:vanish/>
          <w:color w:val="FF0000"/>
          <w:sz w:val="20"/>
          <w:szCs w:val="20"/>
          <w:shd w:val="clear" w:color="auto" w:fill="FFFF99"/>
          <w:rtl/>
        </w:rPr>
      </w:pPr>
      <w:bookmarkStart w:id="121" w:name="Rov155"/>
      <w:r w:rsidRPr="00AF3520">
        <w:rPr>
          <w:rStyle w:val="big-number"/>
          <w:rFonts w:cs="FrankRuehl" w:hint="cs"/>
          <w:vanish/>
          <w:color w:val="FF0000"/>
          <w:sz w:val="20"/>
          <w:szCs w:val="20"/>
          <w:shd w:val="clear" w:color="auto" w:fill="FFFF99"/>
          <w:rtl/>
        </w:rPr>
        <w:t>מיום 28.6.2017</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hyperlink r:id="rId9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998 (</w:t>
      </w:r>
      <w:hyperlink r:id="rId9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D614FE" w:rsidRPr="00AF3520" w:rsidRDefault="00D614FE" w:rsidP="00D614F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D614FE" w:rsidRPr="00AF3520" w:rsidRDefault="00D614FE" w:rsidP="00D614FE">
      <w:pPr>
        <w:pStyle w:val="P00"/>
        <w:spacing w:before="0"/>
        <w:ind w:left="0" w:right="1134"/>
        <w:rPr>
          <w:rStyle w:val="big-number"/>
          <w:rFonts w:cs="FrankRuehl"/>
          <w:vanish/>
          <w:sz w:val="20"/>
          <w:szCs w:val="20"/>
          <w:shd w:val="clear" w:color="auto" w:fill="FFFF99"/>
          <w:rtl/>
        </w:rPr>
      </w:pPr>
      <w:hyperlink r:id="rId9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9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524E16" w:rsidRPr="00F87ECB" w:rsidRDefault="00524E16" w:rsidP="00F87ECB">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פרק ז'</w:t>
      </w:r>
      <w:bookmarkEnd w:id="121"/>
    </w:p>
    <w:p w:rsidR="00F87ECB" w:rsidRPr="00F87ECB" w:rsidRDefault="00F87ECB" w:rsidP="00F87ECB">
      <w:pPr>
        <w:pStyle w:val="P00"/>
        <w:spacing w:before="72"/>
        <w:ind w:left="0" w:right="1134"/>
        <w:rPr>
          <w:rStyle w:val="default"/>
          <w:rFonts w:cs="FrankRuehl" w:hint="cs"/>
          <w:sz w:val="20"/>
          <w:rtl/>
        </w:rPr>
      </w:pPr>
    </w:p>
    <w:p w:rsidR="00F87ECB" w:rsidRDefault="00F87ECB" w:rsidP="00F87ECB">
      <w:pPr>
        <w:pStyle w:val="P00"/>
        <w:spacing w:before="72"/>
        <w:ind w:left="0" w:right="1134"/>
        <w:rPr>
          <w:rStyle w:val="default"/>
          <w:rFonts w:cs="FrankRuehl" w:hint="cs"/>
          <w:sz w:val="20"/>
          <w:rtl/>
        </w:rPr>
      </w:pPr>
      <w:bookmarkStart w:id="122" w:name="Seif92"/>
      <w:bookmarkEnd w:id="122"/>
      <w:r>
        <w:rPr>
          <w:rFonts w:cs="Miriam"/>
          <w:lang w:val="he-IL"/>
        </w:rPr>
        <w:pict>
          <v:rect id="_x0000_s2590" style="position:absolute;left:0;text-align:left;margin-left:470.35pt;margin-top:7.1pt;width:73.05pt;height:25.4pt;z-index:251721216" filled="f" stroked="f" strokecolor="lime" strokeweight=".25pt">
            <v:textbox style="mso-next-textbox:#_x0000_s2590" inset="1mm,0,1mm,0">
              <w:txbxContent>
                <w:p w:rsidR="0014403D" w:rsidRDefault="0014403D" w:rsidP="00F87ECB">
                  <w:pPr>
                    <w:pStyle w:val="a7"/>
                    <w:spacing w:line="160" w:lineRule="exact"/>
                    <w:rPr>
                      <w:rFonts w:hint="cs"/>
                      <w:rtl/>
                    </w:rPr>
                  </w:pPr>
                  <w:r>
                    <w:rPr>
                      <w:rFonts w:hint="cs"/>
                      <w:rtl/>
                    </w:rPr>
                    <w:t xml:space="preserve">הגדרות </w:t>
                  </w:r>
                  <w:r>
                    <w:rPr>
                      <w:rtl/>
                    </w:rPr>
                    <w:t>–</w:t>
                  </w:r>
                  <w:r>
                    <w:rPr>
                      <w:rFonts w:hint="cs"/>
                      <w:rtl/>
                    </w:rPr>
                    <w:t xml:space="preserve"> פרק ז'</w:t>
                  </w:r>
                </w:p>
                <w:p w:rsidR="0014403D" w:rsidRDefault="0014403D" w:rsidP="00F87ECB">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67</w:t>
      </w:r>
      <w:r>
        <w:rPr>
          <w:rStyle w:val="default"/>
          <w:rFonts w:cs="FrankRuehl" w:hint="cs"/>
          <w:sz w:val="20"/>
          <w:rtl/>
        </w:rPr>
        <w:t>א</w:t>
      </w:r>
      <w:r w:rsidRPr="00D72BB6">
        <w:rPr>
          <w:rStyle w:val="default"/>
          <w:rFonts w:cs="FrankRuehl"/>
          <w:sz w:val="20"/>
          <w:rtl/>
        </w:rPr>
        <w:t>.</w:t>
      </w:r>
      <w:r w:rsidRPr="00D72BB6">
        <w:rPr>
          <w:rStyle w:val="default"/>
          <w:rFonts w:cs="FrankRuehl"/>
          <w:sz w:val="20"/>
          <w:rtl/>
        </w:rPr>
        <w:tab/>
      </w:r>
      <w:r>
        <w:rPr>
          <w:rStyle w:val="default"/>
          <w:rFonts w:cs="FrankRuehl" w:hint="cs"/>
          <w:sz w:val="20"/>
          <w:rtl/>
        </w:rPr>
        <w:t xml:space="preserve">בפרק זה </w:t>
      </w:r>
      <w:r>
        <w:rPr>
          <w:rStyle w:val="default"/>
          <w:rFonts w:cs="FrankRuehl"/>
          <w:sz w:val="20"/>
          <w:rtl/>
        </w:rPr>
        <w:t>–</w:t>
      </w:r>
    </w:p>
    <w:p w:rsidR="00F87ECB" w:rsidRDefault="00F87ECB" w:rsidP="00F87ECB">
      <w:pPr>
        <w:pStyle w:val="P00"/>
        <w:spacing w:before="72"/>
        <w:ind w:left="0" w:right="1134"/>
        <w:rPr>
          <w:rStyle w:val="default"/>
          <w:rFonts w:cs="FrankRuehl" w:hint="cs"/>
          <w:sz w:val="20"/>
          <w:rtl/>
        </w:rPr>
      </w:pPr>
      <w:r>
        <w:rPr>
          <w:rStyle w:val="default"/>
          <w:rFonts w:cs="FrankRuehl" w:hint="cs"/>
          <w:sz w:val="20"/>
          <w:rtl/>
        </w:rPr>
        <w:tab/>
        <w:t xml:space="preserve">"נכס מועבר" </w:t>
      </w:r>
      <w:r>
        <w:rPr>
          <w:rStyle w:val="default"/>
          <w:rFonts w:cs="FrankRuehl"/>
          <w:sz w:val="20"/>
          <w:rtl/>
        </w:rPr>
        <w:t>–</w:t>
      </w:r>
      <w:r>
        <w:rPr>
          <w:rStyle w:val="default"/>
          <w:rFonts w:cs="FrankRuehl" w:hint="cs"/>
          <w:sz w:val="20"/>
          <w:rtl/>
        </w:rPr>
        <w:t xml:space="preserve"> כל אחד מאלה:</w:t>
      </w:r>
    </w:p>
    <w:p w:rsidR="00F87ECB" w:rsidRDefault="00F87ECB" w:rsidP="00F87EC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נכס שהחברה העבירה לניהול האפוטרופוס הכללי לפי סעיף 64(ב);</w:t>
      </w:r>
    </w:p>
    <w:p w:rsidR="00F87ECB" w:rsidRDefault="00F87ECB" w:rsidP="00F87EC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נכס שהחברה העבירה מידע הנוגע אליו לאפוטרופוס הכללי לפי סעיף 64ב, ומתקיימים לגביו שניים אלה:</w:t>
      </w:r>
    </w:p>
    <w:p w:rsidR="00F87ECB" w:rsidRDefault="00D614FE" w:rsidP="004C20D7">
      <w:pPr>
        <w:pStyle w:val="P00"/>
        <w:spacing w:before="72"/>
        <w:ind w:left="1474" w:right="1134"/>
        <w:rPr>
          <w:rStyle w:val="default"/>
          <w:rFonts w:cs="FrankRuehl" w:hint="cs"/>
          <w:sz w:val="20"/>
          <w:rtl/>
        </w:rPr>
      </w:pPr>
      <w:r>
        <w:rPr>
          <w:rFonts w:cs="FrankRuehl"/>
          <w:rtl/>
          <w:lang w:eastAsia="en-US"/>
        </w:rPr>
        <w:pict>
          <v:shape id="_x0000_s2619" type="#_x0000_t202" style="position:absolute;left:0;text-align:left;margin-left:463.5pt;margin-top:7.1pt;width:78.85pt;height:18pt;z-index:251741696" filled="f" stroked="f">
            <v:textbox inset="1mm,0,1mm,0">
              <w:txbxContent>
                <w:p w:rsidR="0014403D" w:rsidRDefault="0014403D" w:rsidP="00D614FE">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א</w:t>
      </w:r>
      <w:r w:rsidRPr="0041362A">
        <w:rPr>
          <w:rStyle w:val="default"/>
          <w:rFonts w:cs="FrankRuehl"/>
          <w:sz w:val="20"/>
          <w:rtl/>
        </w:rPr>
        <w:t>)</w:t>
      </w:r>
      <w:r w:rsidRPr="0041362A">
        <w:rPr>
          <w:rStyle w:val="default"/>
          <w:rFonts w:cs="FrankRuehl" w:hint="cs"/>
          <w:sz w:val="20"/>
          <w:rtl/>
        </w:rPr>
        <w:tab/>
      </w:r>
      <w:r w:rsidR="00F87ECB">
        <w:rPr>
          <w:rStyle w:val="default"/>
          <w:rFonts w:cs="FrankRuehl" w:hint="cs"/>
          <w:sz w:val="20"/>
          <w:rtl/>
        </w:rPr>
        <w:t xml:space="preserve">הנכס נוהל בידי החברה והחברה העבירה אותו למטרת סיוע או למטרת הנצחה או שהנכס מיועד </w:t>
      </w:r>
      <w:r>
        <w:rPr>
          <w:rStyle w:val="default"/>
          <w:rFonts w:cs="FrankRuehl" w:hint="cs"/>
          <w:sz w:val="20"/>
          <w:rtl/>
        </w:rPr>
        <w:t>להעברה</w:t>
      </w:r>
      <w:r w:rsidR="00F87ECB">
        <w:rPr>
          <w:rStyle w:val="default"/>
          <w:rFonts w:cs="FrankRuehl" w:hint="cs"/>
          <w:sz w:val="20"/>
          <w:rtl/>
        </w:rPr>
        <w:t xml:space="preserve"> בידי המפרק לפי סעיף 64(ג);</w:t>
      </w:r>
    </w:p>
    <w:p w:rsidR="00F87ECB" w:rsidRDefault="00F87ECB" w:rsidP="00F87ECB">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החברה לא פתחה בהליך חקירה לפי סעיף 17 לאיתור היורשים או בעלי זכויות אחרים בנכס או שהליך החקירה לא מוצה בידי החברה;</w:t>
      </w:r>
    </w:p>
    <w:p w:rsidR="00F87ECB" w:rsidRDefault="00E70EA8" w:rsidP="00E70EA8">
      <w:pPr>
        <w:pStyle w:val="P00"/>
        <w:spacing w:before="72"/>
        <w:ind w:left="0" w:right="1134"/>
        <w:rPr>
          <w:rStyle w:val="default"/>
          <w:rFonts w:cs="FrankRuehl" w:hint="cs"/>
          <w:sz w:val="20"/>
          <w:rtl/>
        </w:rPr>
      </w:pPr>
      <w:r w:rsidRPr="0039359B">
        <w:rPr>
          <w:rStyle w:val="default"/>
          <w:rFonts w:cs="FrankRuehl" w:hint="cs"/>
          <w:sz w:val="20"/>
          <w:rtl/>
        </w:rPr>
        <w:pict>
          <v:shape id="_x0000_s2627" type="#_x0000_t202" style="position:absolute;left:0;text-align:left;margin-left:470.35pt;margin-top:7.1pt;width:1in;height:18pt;z-index:251748864" filled="f" stroked="f">
            <v:textbox inset="1mm,0,1mm,0">
              <w:txbxContent>
                <w:p w:rsidR="00E70EA8" w:rsidRDefault="00E70EA8" w:rsidP="00E70EA8">
                  <w:pPr>
                    <w:pStyle w:val="a7"/>
                    <w:spacing w:line="160" w:lineRule="exact"/>
                    <w:rPr>
                      <w:rFonts w:hint="cs"/>
                      <w:rtl/>
                    </w:rPr>
                  </w:pPr>
                  <w:r>
                    <w:rPr>
                      <w:rFonts w:hint="cs"/>
                      <w:rtl/>
                    </w:rPr>
                    <w:t>(תיקון מס' 5) תשפ"ב-2022</w:t>
                  </w:r>
                </w:p>
              </w:txbxContent>
            </v:textbox>
          </v:shape>
        </w:pict>
      </w:r>
      <w:r w:rsidRPr="00D72BB6">
        <w:rPr>
          <w:rStyle w:val="default"/>
          <w:rFonts w:cs="FrankRuehl" w:hint="cs"/>
          <w:sz w:val="20"/>
          <w:rtl/>
        </w:rPr>
        <w:tab/>
      </w:r>
      <w:r>
        <w:rPr>
          <w:rStyle w:val="default"/>
          <w:rFonts w:cs="FrankRuehl" w:hint="cs"/>
          <w:sz w:val="20"/>
          <w:rtl/>
        </w:rPr>
        <w:t xml:space="preserve">"תקופת </w:t>
      </w:r>
      <w:r w:rsidR="00F87ECB">
        <w:rPr>
          <w:rStyle w:val="default"/>
          <w:rFonts w:cs="FrankRuehl" w:hint="cs"/>
          <w:sz w:val="20"/>
          <w:rtl/>
        </w:rPr>
        <w:t xml:space="preserve">הביניים" </w:t>
      </w:r>
      <w:r w:rsidR="00F87ECB">
        <w:rPr>
          <w:rStyle w:val="default"/>
          <w:rFonts w:cs="FrankRuehl"/>
          <w:sz w:val="20"/>
          <w:rtl/>
        </w:rPr>
        <w:t>–</w:t>
      </w:r>
      <w:r w:rsidR="00F87ECB">
        <w:rPr>
          <w:rStyle w:val="default"/>
          <w:rFonts w:cs="FrankRuehl" w:hint="cs"/>
          <w:sz w:val="20"/>
          <w:rtl/>
        </w:rPr>
        <w:t xml:space="preserve"> התקופה שמתום תקופת פעילות החברה עד יום </w:t>
      </w:r>
      <w:r w:rsidRPr="00E70EA8">
        <w:rPr>
          <w:rStyle w:val="default"/>
          <w:rFonts w:cs="FrankRuehl" w:hint="cs"/>
          <w:sz w:val="20"/>
          <w:rtl/>
        </w:rPr>
        <w:t>א' בטבת התשפ"ח (31 בדצמבר 2027</w:t>
      </w:r>
      <w:r w:rsidR="00F87ECB">
        <w:rPr>
          <w:rStyle w:val="default"/>
          <w:rFonts w:cs="FrankRuehl" w:hint="cs"/>
          <w:sz w:val="20"/>
          <w:rtl/>
        </w:rPr>
        <w:t>).</w:t>
      </w:r>
    </w:p>
    <w:p w:rsidR="00524E16" w:rsidRPr="00AF3520" w:rsidRDefault="00524E16" w:rsidP="00524E16">
      <w:pPr>
        <w:pStyle w:val="P00"/>
        <w:spacing w:before="0"/>
        <w:ind w:left="0" w:right="1134"/>
        <w:rPr>
          <w:rStyle w:val="big-number"/>
          <w:rFonts w:cs="FrankRuehl" w:hint="cs"/>
          <w:vanish/>
          <w:color w:val="FF0000"/>
          <w:sz w:val="20"/>
          <w:szCs w:val="20"/>
          <w:shd w:val="clear" w:color="auto" w:fill="FFFF99"/>
          <w:rtl/>
        </w:rPr>
      </w:pPr>
      <w:bookmarkStart w:id="123" w:name="Rov185"/>
      <w:r w:rsidRPr="00AF3520">
        <w:rPr>
          <w:rStyle w:val="big-number"/>
          <w:rFonts w:cs="FrankRuehl" w:hint="cs"/>
          <w:vanish/>
          <w:color w:val="FF0000"/>
          <w:sz w:val="20"/>
          <w:szCs w:val="20"/>
          <w:shd w:val="clear" w:color="auto" w:fill="FFFF99"/>
          <w:rtl/>
        </w:rPr>
        <w:t>מיום 28.6.2017</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hyperlink r:id="rId97"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998 (</w:t>
      </w:r>
      <w:hyperlink r:id="rId98"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D614FE" w:rsidRPr="00AF3520" w:rsidRDefault="00D614FE" w:rsidP="00D614F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D614FE" w:rsidRPr="00AF3520" w:rsidRDefault="00D614FE" w:rsidP="00D614FE">
      <w:pPr>
        <w:pStyle w:val="P00"/>
        <w:spacing w:before="0"/>
        <w:ind w:left="0" w:right="1134"/>
        <w:rPr>
          <w:rStyle w:val="big-number"/>
          <w:rFonts w:cs="FrankRuehl"/>
          <w:vanish/>
          <w:sz w:val="20"/>
          <w:szCs w:val="20"/>
          <w:shd w:val="clear" w:color="auto" w:fill="FFFF99"/>
          <w:rtl/>
        </w:rPr>
      </w:pPr>
      <w:hyperlink r:id="rId9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0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524E16" w:rsidRPr="00AF3520" w:rsidRDefault="00524E16" w:rsidP="00F87ECB">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הוספת סעיף 67א</w:t>
      </w:r>
    </w:p>
    <w:p w:rsidR="00D614FE" w:rsidRPr="00AF3520" w:rsidRDefault="00D614FE" w:rsidP="00F87ECB">
      <w:pPr>
        <w:pStyle w:val="P00"/>
        <w:spacing w:before="0"/>
        <w:ind w:left="0" w:right="1134"/>
        <w:rPr>
          <w:rStyle w:val="big-number"/>
          <w:rFonts w:cs="FrankRuehl"/>
          <w:vanish/>
          <w:sz w:val="20"/>
          <w:szCs w:val="20"/>
          <w:shd w:val="clear" w:color="auto" w:fill="FFFF99"/>
          <w:rtl/>
        </w:rPr>
      </w:pPr>
    </w:p>
    <w:p w:rsidR="00D614FE" w:rsidRPr="00AF3520" w:rsidRDefault="00D614FE" w:rsidP="00D614FE">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D614FE" w:rsidRPr="00AF3520" w:rsidRDefault="00D614FE" w:rsidP="00D614F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D614FE" w:rsidRPr="00AF3520" w:rsidRDefault="00D614FE" w:rsidP="00D614FE">
      <w:pPr>
        <w:pStyle w:val="P00"/>
        <w:spacing w:before="0"/>
        <w:ind w:left="0" w:right="1134"/>
        <w:rPr>
          <w:rStyle w:val="big-number"/>
          <w:rFonts w:cs="FrankRuehl"/>
          <w:vanish/>
          <w:sz w:val="20"/>
          <w:szCs w:val="20"/>
          <w:shd w:val="clear" w:color="auto" w:fill="FFFF99"/>
          <w:rtl/>
        </w:rPr>
      </w:pPr>
      <w:hyperlink r:id="rId10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70 (</w:t>
      </w:r>
      <w:hyperlink r:id="rId10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D614FE" w:rsidRPr="00AF3520" w:rsidRDefault="00D614FE" w:rsidP="00D614FE">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t xml:space="preserve">"נכס מועבר"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כל אחד מאלה:</w:t>
      </w:r>
    </w:p>
    <w:p w:rsidR="00D614FE" w:rsidRPr="00AF3520" w:rsidRDefault="00D614FE" w:rsidP="00D614FE">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(1)</w:t>
      </w:r>
      <w:r w:rsidRPr="00AF3520">
        <w:rPr>
          <w:rStyle w:val="default"/>
          <w:rFonts w:cs="FrankRuehl" w:hint="cs"/>
          <w:vanish/>
          <w:sz w:val="22"/>
          <w:szCs w:val="22"/>
          <w:shd w:val="clear" w:color="auto" w:fill="FFFF99"/>
          <w:rtl/>
        </w:rPr>
        <w:tab/>
        <w:t>נכס שהחברה העבירה לניהול האפוטרופוס הכללי לפי סעיף 64(ב);</w:t>
      </w:r>
    </w:p>
    <w:p w:rsidR="00D614FE" w:rsidRPr="00AF3520" w:rsidRDefault="00D614FE" w:rsidP="00D614FE">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נכס שהחברה העבירה מידע הנוגע אליו לאפוטרופוס הכללי לפי סעיף 64ב, ומתקיימים לגביו שניים אלה:</w:t>
      </w:r>
    </w:p>
    <w:p w:rsidR="00D614FE" w:rsidRPr="00AF3520" w:rsidRDefault="00D614FE" w:rsidP="00D614FE">
      <w:pPr>
        <w:pStyle w:val="P00"/>
        <w:spacing w:before="0"/>
        <w:ind w:left="1474"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(א)</w:t>
      </w:r>
      <w:r w:rsidRPr="00AF3520">
        <w:rPr>
          <w:rStyle w:val="default"/>
          <w:rFonts w:cs="FrankRuehl" w:hint="cs"/>
          <w:vanish/>
          <w:sz w:val="22"/>
          <w:szCs w:val="22"/>
          <w:shd w:val="clear" w:color="auto" w:fill="FFFF99"/>
          <w:rtl/>
        </w:rPr>
        <w:tab/>
        <w:t xml:space="preserve">הנכס נוהל בידי החברה והחברה העבירה אותו למטרת סיוע או למטרת הנצחה או שהנכס </w:t>
      </w:r>
      <w:r w:rsidRPr="00AF3520">
        <w:rPr>
          <w:rStyle w:val="default"/>
          <w:rFonts w:cs="FrankRuehl" w:hint="cs"/>
          <w:strike/>
          <w:vanish/>
          <w:sz w:val="22"/>
          <w:szCs w:val="22"/>
          <w:shd w:val="clear" w:color="auto" w:fill="FFFF99"/>
          <w:rtl/>
        </w:rPr>
        <w:t>מיועד לחלוקה למטרות אלה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מיועד להעברה</w:t>
      </w:r>
      <w:r w:rsidRPr="00AF3520">
        <w:rPr>
          <w:rStyle w:val="default"/>
          <w:rFonts w:cs="FrankRuehl" w:hint="cs"/>
          <w:vanish/>
          <w:sz w:val="22"/>
          <w:szCs w:val="22"/>
          <w:shd w:val="clear" w:color="auto" w:fill="FFFF99"/>
          <w:rtl/>
        </w:rPr>
        <w:t xml:space="preserve"> בידי המפרק לפי סעיף 64(ג);</w:t>
      </w:r>
    </w:p>
    <w:p w:rsidR="00E70EA8" w:rsidRPr="00AF3520" w:rsidRDefault="00D614FE" w:rsidP="004C20D7">
      <w:pPr>
        <w:pStyle w:val="P00"/>
        <w:spacing w:before="0"/>
        <w:ind w:left="1474" w:right="1134"/>
        <w:rPr>
          <w:rStyle w:val="default"/>
          <w:rFonts w:cs="FrankRuehl"/>
          <w:vanish/>
          <w:sz w:val="22"/>
          <w:szCs w:val="22"/>
          <w:shd w:val="clear" w:color="auto" w:fill="FFFF99"/>
          <w:rtl/>
        </w:rPr>
      </w:pPr>
      <w:r w:rsidRPr="00AF3520">
        <w:rPr>
          <w:rStyle w:val="default"/>
          <w:rFonts w:cs="FrankRuehl" w:hint="cs"/>
          <w:vanish/>
          <w:sz w:val="22"/>
          <w:szCs w:val="22"/>
          <w:shd w:val="clear" w:color="auto" w:fill="FFFF99"/>
          <w:rtl/>
        </w:rPr>
        <w:t>(ב)</w:t>
      </w:r>
      <w:r w:rsidRPr="00AF3520">
        <w:rPr>
          <w:rStyle w:val="default"/>
          <w:rFonts w:cs="FrankRuehl" w:hint="cs"/>
          <w:vanish/>
          <w:sz w:val="22"/>
          <w:szCs w:val="22"/>
          <w:shd w:val="clear" w:color="auto" w:fill="FFFF99"/>
          <w:rtl/>
        </w:rPr>
        <w:tab/>
        <w:t>החברה לא פתחה בהליך חקירה לפי סעיף 17 לאיתור היורשים או בעלי זכויות אחרים בנכס או שהליך החקירה לא מוצה בידי החברה</w:t>
      </w:r>
      <w:r w:rsidR="00E70EA8" w:rsidRPr="00AF3520">
        <w:rPr>
          <w:rStyle w:val="default"/>
          <w:rFonts w:cs="FrankRuehl" w:hint="cs"/>
          <w:vanish/>
          <w:sz w:val="22"/>
          <w:szCs w:val="22"/>
          <w:shd w:val="clear" w:color="auto" w:fill="FFFF99"/>
          <w:rtl/>
        </w:rPr>
        <w:t>;</w:t>
      </w:r>
    </w:p>
    <w:p w:rsidR="00E70EA8" w:rsidRPr="00AF3520" w:rsidRDefault="00E70EA8" w:rsidP="00E70EA8">
      <w:pPr>
        <w:pStyle w:val="P00"/>
        <w:spacing w:before="0"/>
        <w:ind w:left="0" w:right="1134"/>
        <w:rPr>
          <w:rStyle w:val="big-number"/>
          <w:rFonts w:cs="FrankRuehl"/>
          <w:vanish/>
          <w:sz w:val="20"/>
          <w:szCs w:val="20"/>
          <w:shd w:val="clear" w:color="auto" w:fill="FFFF99"/>
          <w:rtl/>
        </w:rPr>
      </w:pPr>
    </w:p>
    <w:p w:rsidR="00E70EA8" w:rsidRPr="00AF3520" w:rsidRDefault="00E70EA8" w:rsidP="00E70EA8">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16.8.2022</w:t>
      </w:r>
    </w:p>
    <w:p w:rsidR="00E70EA8" w:rsidRPr="00AF3520" w:rsidRDefault="00E70EA8" w:rsidP="00E70EA8">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5</w:t>
      </w:r>
    </w:p>
    <w:p w:rsidR="00E70EA8" w:rsidRPr="00AF3520" w:rsidRDefault="00E70EA8" w:rsidP="00E70EA8">
      <w:pPr>
        <w:pStyle w:val="P00"/>
        <w:spacing w:before="0"/>
        <w:ind w:left="0" w:right="1134"/>
        <w:rPr>
          <w:rStyle w:val="big-number"/>
          <w:rFonts w:cs="FrankRuehl"/>
          <w:vanish/>
          <w:sz w:val="20"/>
          <w:szCs w:val="20"/>
          <w:shd w:val="clear" w:color="auto" w:fill="FFFF99"/>
          <w:rtl/>
        </w:rPr>
      </w:pPr>
      <w:hyperlink r:id="rId103" w:history="1">
        <w:r w:rsidRPr="00AF3520">
          <w:rPr>
            <w:rStyle w:val="Hyperlink"/>
            <w:rFonts w:cs="FrankRuehl" w:hint="cs"/>
            <w:vanish/>
            <w:szCs w:val="20"/>
            <w:shd w:val="clear" w:color="auto" w:fill="FFFF99"/>
            <w:rtl/>
          </w:rPr>
          <w:t>ס"ח תשפ"ב מס' 3008</w:t>
        </w:r>
      </w:hyperlink>
      <w:r w:rsidRPr="00AF3520">
        <w:rPr>
          <w:rStyle w:val="big-number"/>
          <w:rFonts w:cs="FrankRuehl" w:hint="cs"/>
          <w:vanish/>
          <w:sz w:val="20"/>
          <w:szCs w:val="20"/>
          <w:shd w:val="clear" w:color="auto" w:fill="FFFF99"/>
          <w:rtl/>
        </w:rPr>
        <w:t xml:space="preserve"> מיום 16.8.2022 עמ' 1154 (</w:t>
      </w:r>
      <w:hyperlink r:id="rId104" w:history="1">
        <w:r w:rsidRPr="00AF3520">
          <w:rPr>
            <w:rStyle w:val="Hyperlink"/>
            <w:rFonts w:cs="FrankRuehl" w:hint="cs"/>
            <w:vanish/>
            <w:szCs w:val="20"/>
            <w:shd w:val="clear" w:color="auto" w:fill="FFFF99"/>
            <w:rtl/>
          </w:rPr>
          <w:t>ה"ח 1518</w:t>
        </w:r>
      </w:hyperlink>
      <w:r w:rsidRPr="00AF3520">
        <w:rPr>
          <w:rStyle w:val="big-number"/>
          <w:rFonts w:cs="FrankRuehl" w:hint="cs"/>
          <w:vanish/>
          <w:sz w:val="20"/>
          <w:szCs w:val="20"/>
          <w:shd w:val="clear" w:color="auto" w:fill="FFFF99"/>
          <w:rtl/>
        </w:rPr>
        <w:t>)</w:t>
      </w:r>
    </w:p>
    <w:p w:rsidR="00D614FE" w:rsidRPr="004C20D7" w:rsidRDefault="00E70EA8" w:rsidP="00E70EA8">
      <w:pPr>
        <w:pStyle w:val="P00"/>
        <w:ind w:left="0" w:right="1134"/>
        <w:rPr>
          <w:rStyle w:val="default"/>
          <w:rFonts w:cs="FrankRuehl" w:hint="cs"/>
          <w:sz w:val="2"/>
          <w:szCs w:val="2"/>
          <w:rtl/>
        </w:rPr>
      </w:pPr>
      <w:r w:rsidRPr="00AF3520">
        <w:rPr>
          <w:rStyle w:val="default"/>
          <w:rFonts w:cs="FrankRuehl" w:hint="cs"/>
          <w:vanish/>
          <w:sz w:val="22"/>
          <w:szCs w:val="22"/>
          <w:shd w:val="clear" w:color="auto" w:fill="FFFF99"/>
          <w:rtl/>
        </w:rPr>
        <w:tab/>
        <w:t xml:space="preserve">"תקופת הביניים"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התקופה שמתום תקופת פעילות החברה </w:t>
      </w:r>
      <w:r w:rsidRPr="00AF3520">
        <w:rPr>
          <w:rStyle w:val="default"/>
          <w:rFonts w:cs="FrankRuehl" w:hint="cs"/>
          <w:strike/>
          <w:vanish/>
          <w:sz w:val="22"/>
          <w:szCs w:val="22"/>
          <w:shd w:val="clear" w:color="auto" w:fill="FFFF99"/>
          <w:rtl/>
        </w:rPr>
        <w:t>עד יום ז' בטבת התשפ"ג (31 בדצמבר 2022)</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עד יום א' בטבת התשפ"ח (31 בדצמבר 2027)</w:t>
      </w:r>
      <w:r w:rsidRPr="00AF3520">
        <w:rPr>
          <w:rStyle w:val="default"/>
          <w:rFonts w:cs="FrankRuehl" w:hint="cs"/>
          <w:vanish/>
          <w:sz w:val="22"/>
          <w:szCs w:val="22"/>
          <w:shd w:val="clear" w:color="auto" w:fill="FFFF99"/>
          <w:rtl/>
        </w:rPr>
        <w:t>.</w:t>
      </w:r>
      <w:bookmarkEnd w:id="123"/>
    </w:p>
    <w:p w:rsidR="00F87ECB" w:rsidRDefault="00F87ECB" w:rsidP="00F87ECB">
      <w:pPr>
        <w:pStyle w:val="P00"/>
        <w:spacing w:before="72"/>
        <w:ind w:left="0" w:right="1134"/>
        <w:rPr>
          <w:rStyle w:val="default"/>
          <w:rFonts w:cs="FrankRuehl" w:hint="cs"/>
          <w:sz w:val="20"/>
          <w:rtl/>
        </w:rPr>
      </w:pPr>
      <w:bookmarkStart w:id="124" w:name="Seif93"/>
      <w:bookmarkEnd w:id="124"/>
      <w:r>
        <w:rPr>
          <w:rFonts w:cs="Miriam"/>
          <w:lang w:val="he-IL"/>
        </w:rPr>
        <w:pict>
          <v:rect id="_x0000_s2591" style="position:absolute;left:0;text-align:left;margin-left:459pt;margin-top:7.1pt;width:84.4pt;height:43.5pt;z-index:251722240" filled="f" stroked="f" strokecolor="lime" strokeweight=".25pt">
            <v:textbox style="mso-next-textbox:#_x0000_s2591" inset="1mm,0,1mm,0">
              <w:txbxContent>
                <w:p w:rsidR="0014403D" w:rsidRDefault="0014403D" w:rsidP="00F87ECB">
                  <w:pPr>
                    <w:pStyle w:val="a7"/>
                    <w:spacing w:line="160" w:lineRule="exact"/>
                    <w:rPr>
                      <w:rFonts w:hint="cs"/>
                      <w:rtl/>
                    </w:rPr>
                  </w:pPr>
                  <w:r>
                    <w:rPr>
                      <w:rFonts w:hint="cs"/>
                      <w:rtl/>
                    </w:rPr>
                    <w:t>תחולת הוראות הפרק בתקופת הביניים על הנכסים המועברים</w:t>
                  </w:r>
                </w:p>
                <w:p w:rsidR="0014403D" w:rsidRDefault="0014403D" w:rsidP="00EA4EC0">
                  <w:pPr>
                    <w:pStyle w:val="a7"/>
                    <w:spacing w:line="160" w:lineRule="exact"/>
                    <w:rPr>
                      <w:rFonts w:hint="cs"/>
                      <w:rtl/>
                    </w:rPr>
                  </w:pPr>
                  <w:r>
                    <w:rPr>
                      <w:rFonts w:hint="cs"/>
                      <w:rtl/>
                    </w:rPr>
                    <w:t xml:space="preserve">(תיקון מס' 4) </w:t>
                  </w:r>
                  <w:r>
                    <w:rPr>
                      <w:rtl/>
                    </w:rPr>
                    <w:br/>
                  </w:r>
                  <w:r>
                    <w:rPr>
                      <w:rFonts w:hint="cs"/>
                      <w:rtl/>
                    </w:rPr>
                    <w:t>תשע"ז-2017</w:t>
                  </w:r>
                </w:p>
              </w:txbxContent>
            </v:textbox>
            <w10:anchorlock/>
          </v:rect>
        </w:pict>
      </w:r>
      <w:r>
        <w:rPr>
          <w:rStyle w:val="big-number"/>
          <w:rFonts w:cs="Miriam" w:hint="cs"/>
          <w:rtl/>
        </w:rPr>
        <w:t>67</w:t>
      </w:r>
      <w:r>
        <w:rPr>
          <w:rStyle w:val="default"/>
          <w:rFonts w:cs="FrankRuehl" w:hint="cs"/>
          <w:sz w:val="20"/>
          <w:rtl/>
        </w:rPr>
        <w:t>ב</w:t>
      </w:r>
      <w:r w:rsidRPr="00D72BB6">
        <w:rPr>
          <w:rStyle w:val="default"/>
          <w:rFonts w:cs="FrankRuehl"/>
          <w:sz w:val="20"/>
          <w:rtl/>
        </w:rPr>
        <w:t>.</w:t>
      </w:r>
      <w:r w:rsidRPr="00D72BB6">
        <w:rPr>
          <w:rStyle w:val="default"/>
          <w:rFonts w:cs="FrankRuehl"/>
          <w:sz w:val="20"/>
          <w:rtl/>
        </w:rPr>
        <w:tab/>
      </w:r>
      <w:r>
        <w:rPr>
          <w:rStyle w:val="default"/>
          <w:rFonts w:cs="FrankRuehl" w:hint="cs"/>
          <w:sz w:val="20"/>
          <w:rtl/>
        </w:rPr>
        <w:t>הוראות פרק זה יחולו על הנכסים המועברים בתקופת הביניים.</w:t>
      </w:r>
    </w:p>
    <w:p w:rsidR="00F87ECB" w:rsidRPr="00AF3520" w:rsidRDefault="00F87ECB" w:rsidP="00F87ECB">
      <w:pPr>
        <w:pStyle w:val="P00"/>
        <w:spacing w:before="0"/>
        <w:ind w:left="0" w:right="1134"/>
        <w:rPr>
          <w:rStyle w:val="big-number"/>
          <w:rFonts w:cs="FrankRuehl" w:hint="cs"/>
          <w:vanish/>
          <w:color w:val="FF0000"/>
          <w:sz w:val="20"/>
          <w:szCs w:val="20"/>
          <w:shd w:val="clear" w:color="auto" w:fill="FFFF99"/>
          <w:rtl/>
        </w:rPr>
      </w:pPr>
      <w:bookmarkStart w:id="125" w:name="Rov157"/>
      <w:r w:rsidRPr="00AF3520">
        <w:rPr>
          <w:rStyle w:val="big-number"/>
          <w:rFonts w:cs="FrankRuehl" w:hint="cs"/>
          <w:vanish/>
          <w:color w:val="FF0000"/>
          <w:sz w:val="20"/>
          <w:szCs w:val="20"/>
          <w:shd w:val="clear" w:color="auto" w:fill="FFFF99"/>
          <w:rtl/>
        </w:rPr>
        <w:t>מיום 28.6.2017</w:t>
      </w:r>
    </w:p>
    <w:p w:rsidR="00F87ECB" w:rsidRPr="00AF3520" w:rsidRDefault="00F87ECB" w:rsidP="00F87ECB">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F87ECB" w:rsidRPr="00AF3520" w:rsidRDefault="00F87ECB" w:rsidP="00F87ECB">
      <w:pPr>
        <w:pStyle w:val="P00"/>
        <w:spacing w:before="0"/>
        <w:ind w:left="0" w:right="1134"/>
        <w:rPr>
          <w:rStyle w:val="big-number"/>
          <w:rFonts w:cs="FrankRuehl" w:hint="cs"/>
          <w:vanish/>
          <w:sz w:val="20"/>
          <w:szCs w:val="20"/>
          <w:shd w:val="clear" w:color="auto" w:fill="FFFF99"/>
          <w:rtl/>
        </w:rPr>
      </w:pPr>
      <w:hyperlink r:id="rId105"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998 (</w:t>
      </w:r>
      <w:hyperlink r:id="rId106"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07"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08"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F87ECB" w:rsidRPr="00F87ECB" w:rsidRDefault="00F87ECB" w:rsidP="00F87ECB">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67ב</w:t>
      </w:r>
      <w:bookmarkEnd w:id="125"/>
    </w:p>
    <w:p w:rsidR="00F87ECB" w:rsidRDefault="00F87ECB" w:rsidP="00F87ECB">
      <w:pPr>
        <w:pStyle w:val="P00"/>
        <w:spacing w:before="72"/>
        <w:ind w:left="0" w:right="1134"/>
        <w:rPr>
          <w:rStyle w:val="default"/>
          <w:rFonts w:cs="FrankRuehl" w:hint="cs"/>
          <w:sz w:val="20"/>
          <w:rtl/>
        </w:rPr>
      </w:pPr>
    </w:p>
    <w:p w:rsidR="00F87ECB" w:rsidRDefault="00F87ECB" w:rsidP="00F87ECB">
      <w:pPr>
        <w:pStyle w:val="P00"/>
        <w:spacing w:before="72"/>
        <w:ind w:left="0" w:right="1134"/>
        <w:rPr>
          <w:rStyle w:val="default"/>
          <w:rFonts w:cs="FrankRuehl" w:hint="cs"/>
          <w:sz w:val="20"/>
          <w:rtl/>
        </w:rPr>
      </w:pPr>
    </w:p>
    <w:p w:rsidR="00F87ECB" w:rsidRDefault="00F87ECB" w:rsidP="00F87ECB">
      <w:pPr>
        <w:pStyle w:val="P00"/>
        <w:spacing w:before="72"/>
        <w:ind w:left="0" w:right="1134"/>
        <w:rPr>
          <w:rStyle w:val="default"/>
          <w:rFonts w:cs="FrankRuehl" w:hint="cs"/>
          <w:sz w:val="20"/>
          <w:rtl/>
        </w:rPr>
      </w:pPr>
      <w:bookmarkStart w:id="126" w:name="Seif94"/>
      <w:bookmarkEnd w:id="126"/>
      <w:r>
        <w:rPr>
          <w:rFonts w:cs="Miriam"/>
          <w:lang w:val="he-IL"/>
        </w:rPr>
        <w:pict>
          <v:rect id="_x0000_s2592" style="position:absolute;left:0;text-align:left;margin-left:466.45pt;margin-top:7.1pt;width:76.95pt;height:43.05pt;z-index:251723264" filled="f" stroked="f" strokecolor="lime" strokeweight=".25pt">
            <v:textbox style="mso-next-textbox:#_x0000_s2592" inset="1mm,0,1mm,0">
              <w:txbxContent>
                <w:p w:rsidR="0014403D" w:rsidRDefault="0014403D" w:rsidP="00F87ECB">
                  <w:pPr>
                    <w:pStyle w:val="a7"/>
                    <w:spacing w:line="160" w:lineRule="exact"/>
                    <w:rPr>
                      <w:rFonts w:hint="cs"/>
                      <w:rtl/>
                    </w:rPr>
                  </w:pPr>
                  <w:r>
                    <w:rPr>
                      <w:rFonts w:hint="cs"/>
                      <w:rtl/>
                    </w:rPr>
                    <w:t>איתור יורשים ובעלי זכויות אחרים בנכסים המועברים</w:t>
                  </w:r>
                </w:p>
                <w:p w:rsidR="0014403D" w:rsidRDefault="0014403D" w:rsidP="00EA4EC0">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67</w:t>
      </w:r>
      <w:r>
        <w:rPr>
          <w:rStyle w:val="default"/>
          <w:rFonts w:cs="FrankRuehl" w:hint="cs"/>
          <w:sz w:val="20"/>
          <w:rtl/>
        </w:rPr>
        <w:t>ג</w:t>
      </w:r>
      <w:r w:rsidRPr="00D72BB6">
        <w:rPr>
          <w:rStyle w:val="default"/>
          <w:rFonts w:cs="FrankRuehl"/>
          <w:sz w:val="20"/>
          <w:rtl/>
        </w:rPr>
        <w:t>.</w:t>
      </w:r>
      <w:r w:rsidRPr="00D72BB6">
        <w:rPr>
          <w:rStyle w:val="default"/>
          <w:rFonts w:cs="FrankRuehl"/>
          <w:sz w:val="20"/>
          <w:rtl/>
        </w:rPr>
        <w:tab/>
      </w:r>
      <w:r>
        <w:rPr>
          <w:rStyle w:val="default"/>
          <w:rFonts w:cs="FrankRuehl" w:hint="cs"/>
          <w:sz w:val="20"/>
          <w:rtl/>
        </w:rPr>
        <w:t>(א)</w:t>
      </w:r>
      <w:r>
        <w:rPr>
          <w:rStyle w:val="default"/>
          <w:rFonts w:cs="FrankRuehl" w:hint="cs"/>
          <w:sz w:val="20"/>
          <w:rtl/>
        </w:rPr>
        <w:tab/>
        <w:t>האפוטרופוס הכללי ייזום הליך של חקירה ובדיקה ויפעל בשקידה סבירה לאיתור היורשים או ב</w:t>
      </w:r>
      <w:r w:rsidR="004C20D7">
        <w:rPr>
          <w:rStyle w:val="default"/>
          <w:rFonts w:cs="FrankRuehl" w:hint="cs"/>
          <w:sz w:val="20"/>
          <w:rtl/>
        </w:rPr>
        <w:t>ע</w:t>
      </w:r>
      <w:r>
        <w:rPr>
          <w:rStyle w:val="default"/>
          <w:rFonts w:cs="FrankRuehl" w:hint="cs"/>
          <w:sz w:val="20"/>
          <w:rtl/>
        </w:rPr>
        <w:t>לי הזכויות האחרים בנכסים המועברים שבמועד העברתם לאפוטרופוס הכללי החברה לא פתחה בהליך חקירה לגביהם או שהליך החקירה לא מוצה בידי החברה, ובכלל זה יבצע את כל הפעולות המנויות להלן:</w:t>
      </w:r>
    </w:p>
    <w:p w:rsidR="00F87ECB" w:rsidRDefault="00F87ECB" w:rsidP="00F87EC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יפרסם באתר האינטרנט של משרד המשפטים, בתוך 60 ימים מתום תקופת פעילות החברה, הודעה הכוללת את פרטי הנכסים האמורים, ובכלל זה את סוג הנכס ואת שמו של בעל הזכויות האחרון בנכס; כמו כן יפרסם האפוטרופוס הכללי הודעה המפנה לאתר האינטרנט כאמור, מדי שישה חודשים, בשני עיתונים יומיים בשפה העברית בעלי תפוצה רחבה בישראל, ובקרב ארגונים יהודיים מרכזיים ברחבי העולם;</w:t>
      </w:r>
    </w:p>
    <w:p w:rsidR="00F87ECB" w:rsidRDefault="00F87ECB" w:rsidP="00F87EC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יבצע את כל הפעולות המנויות בתוספת הרביעית לגבי הנכסים האמורים, בתוך שנתיים מתום תקופת פעילות החברה, אלא אם כן מצא לגבי פעולה מסוימת כי הפעולה בוצעה בעבר בידי החברה או שאין בה כדי לתרום לאיתור היורשים או בעלי הזכויות האחרים בנכס או שאין הצדקה לביצוע הפעולה מנימוקים אחרים, בהתחשב בין השאר בעלויות קבלת המידע ובשוויו של הנכס.</w:t>
      </w:r>
    </w:p>
    <w:p w:rsidR="00F87ECB" w:rsidRDefault="00F87ECB" w:rsidP="00DB2B2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DB2B2C">
        <w:rPr>
          <w:rStyle w:val="default"/>
          <w:rFonts w:cs="FrankRuehl" w:hint="cs"/>
          <w:sz w:val="20"/>
          <w:rtl/>
        </w:rPr>
        <w:t>ההוראות לפי סעיפים 26 עד 31א החלות על איתור היורשים ובעלי הזכויות האחרים בנכסים של נספי השואה, בידי החברה, יחולו, בשינויים המחויבים, על איתור היורשים ובעלי הזכויות האחרים בנכסים המועברים, בידי האפוטרופוס הכללי.</w:t>
      </w:r>
    </w:p>
    <w:p w:rsidR="00DB2B2C" w:rsidRDefault="00DB2B2C" w:rsidP="00DB2B2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הוראות סעיף 17(ב) יחולו על חקירה לפי סעיף קטן (א), בשינויים המחויבים, ובשינוי זה: במקום "מתום שנה" יקראו "מתום שנתיים".</w:t>
      </w:r>
    </w:p>
    <w:p w:rsidR="00524E16" w:rsidRPr="00AF3520" w:rsidRDefault="00524E16" w:rsidP="00524E16">
      <w:pPr>
        <w:pStyle w:val="P00"/>
        <w:spacing w:before="0"/>
        <w:ind w:left="0" w:right="1134"/>
        <w:rPr>
          <w:rStyle w:val="big-number"/>
          <w:rFonts w:cs="FrankRuehl" w:hint="cs"/>
          <w:vanish/>
          <w:color w:val="FF0000"/>
          <w:sz w:val="20"/>
          <w:szCs w:val="20"/>
          <w:shd w:val="clear" w:color="auto" w:fill="FFFF99"/>
          <w:rtl/>
        </w:rPr>
      </w:pPr>
      <w:bookmarkStart w:id="127" w:name="Rov158"/>
      <w:r w:rsidRPr="00AF3520">
        <w:rPr>
          <w:rStyle w:val="big-number"/>
          <w:rFonts w:cs="FrankRuehl" w:hint="cs"/>
          <w:vanish/>
          <w:color w:val="FF0000"/>
          <w:sz w:val="20"/>
          <w:szCs w:val="20"/>
          <w:shd w:val="clear" w:color="auto" w:fill="FFFF99"/>
          <w:rtl/>
        </w:rPr>
        <w:t>מיום 28.6.2017</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hyperlink r:id="rId109"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998 (</w:t>
      </w:r>
      <w:hyperlink r:id="rId110"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1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1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524E16" w:rsidRPr="00DB2B2C" w:rsidRDefault="00524E16" w:rsidP="00DB2B2C">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w:t>
      </w:r>
      <w:r w:rsidR="00F87ECB" w:rsidRPr="00AF3520">
        <w:rPr>
          <w:rStyle w:val="big-number"/>
          <w:rFonts w:cs="FrankRuehl" w:hint="cs"/>
          <w:b/>
          <w:bCs/>
          <w:vanish/>
          <w:sz w:val="20"/>
          <w:szCs w:val="20"/>
          <w:shd w:val="clear" w:color="auto" w:fill="FFFF99"/>
          <w:rtl/>
        </w:rPr>
        <w:t>ג</w:t>
      </w:r>
      <w:bookmarkEnd w:id="127"/>
    </w:p>
    <w:p w:rsidR="00F87ECB" w:rsidRDefault="00F87ECB" w:rsidP="003E6147">
      <w:pPr>
        <w:pStyle w:val="P00"/>
        <w:spacing w:before="72"/>
        <w:ind w:left="0" w:right="1134"/>
        <w:rPr>
          <w:rStyle w:val="default"/>
          <w:rFonts w:cs="FrankRuehl" w:hint="cs"/>
          <w:sz w:val="20"/>
          <w:rtl/>
        </w:rPr>
      </w:pPr>
      <w:bookmarkStart w:id="128" w:name="Seif95"/>
      <w:bookmarkEnd w:id="128"/>
      <w:r>
        <w:rPr>
          <w:rFonts w:cs="Miriam"/>
          <w:lang w:val="he-IL"/>
        </w:rPr>
        <w:pict>
          <v:rect id="_x0000_s2593" style="position:absolute;left:0;text-align:left;margin-left:463.15pt;margin-top:7.1pt;width:80.25pt;height:50.45pt;z-index:251724288" filled="f" stroked="f" strokecolor="lime" strokeweight=".25pt">
            <v:textbox style="mso-next-textbox:#_x0000_s2593" inset="1mm,0,1mm,0">
              <w:txbxContent>
                <w:p w:rsidR="0014403D" w:rsidRDefault="0014403D" w:rsidP="00F87ECB">
                  <w:pPr>
                    <w:pStyle w:val="a7"/>
                    <w:spacing w:line="160" w:lineRule="exact"/>
                    <w:rPr>
                      <w:rFonts w:hint="cs"/>
                      <w:rtl/>
                    </w:rPr>
                  </w:pPr>
                  <w:r>
                    <w:rPr>
                      <w:rFonts w:hint="cs"/>
                      <w:rtl/>
                    </w:rPr>
                    <w:t>השבת הנכסים המועברים ליורשים ולבעלי זכויות אחרים בהם</w:t>
                  </w:r>
                </w:p>
                <w:p w:rsidR="0014403D" w:rsidRDefault="0014403D" w:rsidP="00F87ECB">
                  <w:pPr>
                    <w:pStyle w:val="a7"/>
                    <w:spacing w:line="160" w:lineRule="exact"/>
                    <w:rPr>
                      <w:rFonts w:hint="cs"/>
                      <w:rtl/>
                    </w:rPr>
                  </w:pPr>
                  <w:r>
                    <w:rPr>
                      <w:rFonts w:hint="cs"/>
                      <w:rtl/>
                    </w:rPr>
                    <w:t xml:space="preserve">(תיקון מס' 4) </w:t>
                  </w:r>
                  <w:r>
                    <w:rPr>
                      <w:rtl/>
                    </w:rPr>
                    <w:br/>
                  </w:r>
                  <w:r>
                    <w:rPr>
                      <w:rFonts w:hint="cs"/>
                      <w:rtl/>
                    </w:rPr>
                    <w:t>תשע"ז-2017</w:t>
                  </w:r>
                </w:p>
              </w:txbxContent>
            </v:textbox>
            <w10:anchorlock/>
          </v:rect>
        </w:pict>
      </w:r>
      <w:r>
        <w:rPr>
          <w:rStyle w:val="big-number"/>
          <w:rFonts w:cs="Miriam" w:hint="cs"/>
          <w:rtl/>
        </w:rPr>
        <w:t>67</w:t>
      </w:r>
      <w:r w:rsidR="00DB2B2C">
        <w:rPr>
          <w:rStyle w:val="default"/>
          <w:rFonts w:cs="FrankRuehl" w:hint="cs"/>
          <w:sz w:val="20"/>
          <w:rtl/>
        </w:rPr>
        <w:t>ד</w:t>
      </w:r>
      <w:r w:rsidRPr="00D72BB6">
        <w:rPr>
          <w:rStyle w:val="default"/>
          <w:rFonts w:cs="FrankRuehl"/>
          <w:sz w:val="20"/>
          <w:rtl/>
        </w:rPr>
        <w:t>.</w:t>
      </w:r>
      <w:r w:rsidRPr="00D72BB6">
        <w:rPr>
          <w:rStyle w:val="default"/>
          <w:rFonts w:cs="FrankRuehl"/>
          <w:sz w:val="20"/>
          <w:rtl/>
        </w:rPr>
        <w:tab/>
      </w:r>
      <w:r w:rsidR="003E6147">
        <w:rPr>
          <w:rStyle w:val="default"/>
          <w:rFonts w:cs="FrankRuehl" w:hint="cs"/>
          <w:sz w:val="20"/>
          <w:rtl/>
        </w:rPr>
        <w:t>החליט האפוטרופוס הכללי כי יש להשיב נכס של נספה השואה ליורש או לבעל זכויות אחר בו וחלף המועד להגשת הערר על החלטתו בלי שהוגש ערר, או שהוגש ערר וועדת הערר החליטה כי יש להשיב את הנכס כאמור, הכול בהתאם להוראות חוק זה כפי שהוחלו בסעיף 67ג(ב), יחולו ההוראות כמפורט להלן, לפי העניין:</w:t>
      </w:r>
    </w:p>
    <w:p w:rsidR="003E6147" w:rsidRDefault="00E70EA8" w:rsidP="00E70EA8">
      <w:pPr>
        <w:pStyle w:val="P00"/>
        <w:spacing w:before="72"/>
        <w:ind w:left="624" w:right="1134"/>
        <w:rPr>
          <w:rStyle w:val="default"/>
          <w:rFonts w:cs="FrankRuehl" w:hint="cs"/>
          <w:sz w:val="20"/>
          <w:rtl/>
        </w:rPr>
      </w:pPr>
      <w:r>
        <w:rPr>
          <w:rFonts w:cs="FrankRuehl"/>
          <w:rtl/>
          <w:lang w:eastAsia="en-US"/>
        </w:rPr>
        <w:pict>
          <v:shape id="_x0000_s2628" type="#_x0000_t202" style="position:absolute;left:0;text-align:left;margin-left:470pt;margin-top:7.1pt;width:72.35pt;height:18pt;z-index:251749888" filled="f" stroked="f">
            <v:textbox inset="1mm,0,1mm,0">
              <w:txbxContent>
                <w:p w:rsidR="00E70EA8" w:rsidRDefault="00E70EA8" w:rsidP="00E70EA8">
                  <w:pPr>
                    <w:pStyle w:val="a7"/>
                    <w:spacing w:line="160" w:lineRule="exact"/>
                    <w:rPr>
                      <w:rFonts w:hint="cs"/>
                      <w:rtl/>
                    </w:rPr>
                  </w:pPr>
                  <w:r>
                    <w:rPr>
                      <w:rFonts w:hint="cs"/>
                      <w:rtl/>
                    </w:rPr>
                    <w:t>(תיקון מס' 5) תשפ"ב-2022</w:t>
                  </w:r>
                </w:p>
              </w:txbxContent>
            </v:textbox>
          </v:shape>
        </w:pict>
      </w:r>
      <w:r w:rsidRPr="0041362A">
        <w:rPr>
          <w:rStyle w:val="default"/>
          <w:rFonts w:cs="FrankRuehl"/>
          <w:sz w:val="20"/>
          <w:rtl/>
        </w:rPr>
        <w:t>(</w:t>
      </w:r>
      <w:r>
        <w:rPr>
          <w:rStyle w:val="default"/>
          <w:rFonts w:cs="FrankRuehl" w:hint="cs"/>
          <w:sz w:val="20"/>
          <w:rtl/>
        </w:rPr>
        <w:t>1</w:t>
      </w:r>
      <w:r w:rsidRPr="0041362A">
        <w:rPr>
          <w:rStyle w:val="default"/>
          <w:rFonts w:cs="FrankRuehl"/>
          <w:sz w:val="20"/>
          <w:rtl/>
        </w:rPr>
        <w:t>)</w:t>
      </w:r>
      <w:r w:rsidRPr="0041362A">
        <w:rPr>
          <w:rStyle w:val="default"/>
          <w:rFonts w:cs="FrankRuehl" w:hint="cs"/>
          <w:sz w:val="20"/>
          <w:rtl/>
        </w:rPr>
        <w:tab/>
      </w:r>
      <w:r w:rsidR="003E6147">
        <w:rPr>
          <w:rStyle w:val="default"/>
          <w:rFonts w:cs="FrankRuehl" w:hint="cs"/>
          <w:sz w:val="20"/>
          <w:rtl/>
        </w:rPr>
        <w:t>היה הנכס המועבר כאמור בפסקה (1) להגדרה "נכס מועבר" שבסעיף 67א, יחולו הוראות סעיפים 32</w:t>
      </w:r>
      <w:r>
        <w:rPr>
          <w:rStyle w:val="default"/>
          <w:rFonts w:cs="FrankRuehl" w:hint="cs"/>
          <w:sz w:val="20"/>
          <w:rtl/>
        </w:rPr>
        <w:t>, 33</w:t>
      </w:r>
      <w:r w:rsidR="003E6147">
        <w:rPr>
          <w:rStyle w:val="default"/>
          <w:rFonts w:cs="FrankRuehl" w:hint="cs"/>
          <w:sz w:val="20"/>
          <w:rtl/>
        </w:rPr>
        <w:t xml:space="preserve"> ו-3</w:t>
      </w:r>
      <w:r>
        <w:rPr>
          <w:rStyle w:val="default"/>
          <w:rFonts w:cs="FrankRuehl" w:hint="cs"/>
          <w:sz w:val="20"/>
          <w:rtl/>
        </w:rPr>
        <w:t>7א</w:t>
      </w:r>
      <w:r w:rsidR="003E6147">
        <w:rPr>
          <w:rStyle w:val="default"/>
          <w:rFonts w:cs="FrankRuehl" w:hint="cs"/>
          <w:sz w:val="20"/>
          <w:rtl/>
        </w:rPr>
        <w:t>, בשינויים המחויבים ובשינוי זה: לעניין סעיף 32, יחושבו הפירות, הרווחים, ההפסדים וההוצאות שייזקפו לזכותו או לחובתו של הנכס, בהתאם להוראות סעיפים 10 ו-12 לחוק האפוטרופוס הכללי כפי שהוחלו בסעיף 67ז(א);</w:t>
      </w:r>
    </w:p>
    <w:p w:rsidR="003E6147" w:rsidRDefault="003E6147" w:rsidP="003E6147">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היה הנכס המועבר כאמור בפסקה (2) להגדרה "נכס מועבר" שבסעיף 67א, יחולו הוראות סעיף 67י.</w:t>
      </w:r>
    </w:p>
    <w:p w:rsidR="00524E16" w:rsidRPr="00AF3520" w:rsidRDefault="00524E16" w:rsidP="00524E16">
      <w:pPr>
        <w:pStyle w:val="P00"/>
        <w:spacing w:before="0"/>
        <w:ind w:left="0" w:right="1134"/>
        <w:rPr>
          <w:rStyle w:val="big-number"/>
          <w:rFonts w:cs="FrankRuehl" w:hint="cs"/>
          <w:vanish/>
          <w:color w:val="FF0000"/>
          <w:sz w:val="20"/>
          <w:szCs w:val="20"/>
          <w:shd w:val="clear" w:color="auto" w:fill="FFFF99"/>
          <w:rtl/>
        </w:rPr>
      </w:pPr>
      <w:bookmarkStart w:id="129" w:name="Rov189"/>
      <w:r w:rsidRPr="00AF3520">
        <w:rPr>
          <w:rStyle w:val="big-number"/>
          <w:rFonts w:cs="FrankRuehl" w:hint="cs"/>
          <w:vanish/>
          <w:color w:val="FF0000"/>
          <w:sz w:val="20"/>
          <w:szCs w:val="20"/>
          <w:shd w:val="clear" w:color="auto" w:fill="FFFF99"/>
          <w:rtl/>
        </w:rPr>
        <w:t xml:space="preserve">מיום 28.6.2017 </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hyperlink r:id="rId11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999 (</w:t>
      </w:r>
      <w:hyperlink r:id="rId11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1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1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524E16" w:rsidRPr="00AF3520" w:rsidRDefault="00524E16" w:rsidP="003E614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הוספת סעיף 67</w:t>
      </w:r>
      <w:r w:rsidR="00DB2B2C" w:rsidRPr="00AF3520">
        <w:rPr>
          <w:rStyle w:val="big-number"/>
          <w:rFonts w:cs="FrankRuehl" w:hint="cs"/>
          <w:b/>
          <w:bCs/>
          <w:vanish/>
          <w:sz w:val="20"/>
          <w:szCs w:val="20"/>
          <w:shd w:val="clear" w:color="auto" w:fill="FFFF99"/>
          <w:rtl/>
        </w:rPr>
        <w:t>ד</w:t>
      </w:r>
    </w:p>
    <w:p w:rsidR="00E70EA8" w:rsidRPr="00AF3520" w:rsidRDefault="00E70EA8" w:rsidP="00E70EA8">
      <w:pPr>
        <w:pStyle w:val="P00"/>
        <w:spacing w:before="0"/>
        <w:ind w:left="0" w:right="1134"/>
        <w:rPr>
          <w:rStyle w:val="big-number"/>
          <w:rFonts w:cs="FrankRuehl"/>
          <w:vanish/>
          <w:sz w:val="20"/>
          <w:szCs w:val="20"/>
          <w:shd w:val="clear" w:color="auto" w:fill="FFFF99"/>
          <w:rtl/>
        </w:rPr>
      </w:pPr>
    </w:p>
    <w:p w:rsidR="00E70EA8" w:rsidRPr="00AF3520" w:rsidRDefault="00E70EA8" w:rsidP="00E70EA8">
      <w:pPr>
        <w:pStyle w:val="P00"/>
        <w:spacing w:before="0"/>
        <w:ind w:left="624"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16.8.2022</w:t>
      </w:r>
    </w:p>
    <w:p w:rsidR="00E70EA8" w:rsidRPr="00AF3520" w:rsidRDefault="00E70EA8" w:rsidP="00E70EA8">
      <w:pPr>
        <w:pStyle w:val="P00"/>
        <w:spacing w:before="0"/>
        <w:ind w:left="624"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5</w:t>
      </w:r>
    </w:p>
    <w:p w:rsidR="00E70EA8" w:rsidRPr="00AF3520" w:rsidRDefault="00E70EA8" w:rsidP="00E70EA8">
      <w:pPr>
        <w:pStyle w:val="P00"/>
        <w:spacing w:before="0"/>
        <w:ind w:left="624" w:right="1134"/>
        <w:rPr>
          <w:rStyle w:val="big-number"/>
          <w:rFonts w:cs="FrankRuehl"/>
          <w:vanish/>
          <w:sz w:val="20"/>
          <w:szCs w:val="20"/>
          <w:shd w:val="clear" w:color="auto" w:fill="FFFF99"/>
          <w:rtl/>
        </w:rPr>
      </w:pPr>
      <w:hyperlink r:id="rId117" w:history="1">
        <w:r w:rsidRPr="00AF3520">
          <w:rPr>
            <w:rStyle w:val="Hyperlink"/>
            <w:rFonts w:cs="FrankRuehl" w:hint="cs"/>
            <w:vanish/>
            <w:szCs w:val="20"/>
            <w:shd w:val="clear" w:color="auto" w:fill="FFFF99"/>
            <w:rtl/>
          </w:rPr>
          <w:t>ס"ח תשפ"ב מס' 3008</w:t>
        </w:r>
      </w:hyperlink>
      <w:r w:rsidRPr="00AF3520">
        <w:rPr>
          <w:rStyle w:val="big-number"/>
          <w:rFonts w:cs="FrankRuehl" w:hint="cs"/>
          <w:vanish/>
          <w:sz w:val="20"/>
          <w:szCs w:val="20"/>
          <w:shd w:val="clear" w:color="auto" w:fill="FFFF99"/>
          <w:rtl/>
        </w:rPr>
        <w:t xml:space="preserve"> מיום 16.8.2022 עמ' 1154 (</w:t>
      </w:r>
      <w:hyperlink r:id="rId118" w:history="1">
        <w:r w:rsidRPr="00AF3520">
          <w:rPr>
            <w:rStyle w:val="Hyperlink"/>
            <w:rFonts w:cs="FrankRuehl" w:hint="cs"/>
            <w:vanish/>
            <w:szCs w:val="20"/>
            <w:shd w:val="clear" w:color="auto" w:fill="FFFF99"/>
            <w:rtl/>
          </w:rPr>
          <w:t>ה"ח 1518</w:t>
        </w:r>
      </w:hyperlink>
      <w:r w:rsidRPr="00AF3520">
        <w:rPr>
          <w:rStyle w:val="big-number"/>
          <w:rFonts w:cs="FrankRuehl" w:hint="cs"/>
          <w:vanish/>
          <w:sz w:val="20"/>
          <w:szCs w:val="20"/>
          <w:shd w:val="clear" w:color="auto" w:fill="FFFF99"/>
          <w:rtl/>
        </w:rPr>
        <w:t>)</w:t>
      </w:r>
    </w:p>
    <w:p w:rsidR="00E70EA8" w:rsidRPr="00E70EA8" w:rsidRDefault="00E70EA8" w:rsidP="00E70EA8">
      <w:pPr>
        <w:pStyle w:val="P00"/>
        <w:ind w:left="624" w:right="1134"/>
        <w:rPr>
          <w:rStyle w:val="default"/>
          <w:rFonts w:cs="FrankRuehl" w:hint="cs"/>
          <w:sz w:val="2"/>
          <w:szCs w:val="2"/>
          <w:rtl/>
        </w:rPr>
      </w:pPr>
      <w:r w:rsidRPr="00AF3520">
        <w:rPr>
          <w:rStyle w:val="default"/>
          <w:rFonts w:cs="FrankRuehl" w:hint="cs"/>
          <w:vanish/>
          <w:sz w:val="16"/>
          <w:szCs w:val="22"/>
          <w:shd w:val="clear" w:color="auto" w:fill="FFFF99"/>
          <w:rtl/>
        </w:rPr>
        <w:t>(1)</w:t>
      </w:r>
      <w:r w:rsidRPr="00AF3520">
        <w:rPr>
          <w:rStyle w:val="default"/>
          <w:rFonts w:cs="FrankRuehl" w:hint="cs"/>
          <w:vanish/>
          <w:sz w:val="16"/>
          <w:szCs w:val="22"/>
          <w:shd w:val="clear" w:color="auto" w:fill="FFFF99"/>
          <w:rtl/>
        </w:rPr>
        <w:tab/>
        <w:t xml:space="preserve">היה הנכס המועבר כאמור בפסקה (1) להגדרה "נכס מועבר" שבסעיף 67א, יחולו הוראות סעיפים </w:t>
      </w:r>
      <w:r w:rsidRPr="00AF3520">
        <w:rPr>
          <w:rStyle w:val="default"/>
          <w:rFonts w:cs="FrankRuehl" w:hint="cs"/>
          <w:strike/>
          <w:vanish/>
          <w:sz w:val="16"/>
          <w:szCs w:val="22"/>
          <w:shd w:val="clear" w:color="auto" w:fill="FFFF99"/>
          <w:rtl/>
        </w:rPr>
        <w:t>32 ו-33</w:t>
      </w:r>
      <w:r w:rsidRPr="00AF3520">
        <w:rPr>
          <w:rStyle w:val="default"/>
          <w:rFonts w:cs="FrankRuehl" w:hint="cs"/>
          <w:vanish/>
          <w:sz w:val="16"/>
          <w:szCs w:val="22"/>
          <w:shd w:val="clear" w:color="auto" w:fill="FFFF99"/>
          <w:rtl/>
        </w:rPr>
        <w:t xml:space="preserve"> </w:t>
      </w:r>
      <w:r w:rsidRPr="00AF3520">
        <w:rPr>
          <w:rStyle w:val="default"/>
          <w:rFonts w:cs="FrankRuehl" w:hint="cs"/>
          <w:vanish/>
          <w:sz w:val="16"/>
          <w:szCs w:val="22"/>
          <w:u w:val="single"/>
          <w:shd w:val="clear" w:color="auto" w:fill="FFFF99"/>
          <w:rtl/>
        </w:rPr>
        <w:t>32, 33 ו-37א</w:t>
      </w:r>
      <w:r w:rsidRPr="00AF3520">
        <w:rPr>
          <w:rStyle w:val="default"/>
          <w:rFonts w:cs="FrankRuehl" w:hint="cs"/>
          <w:vanish/>
          <w:sz w:val="16"/>
          <w:szCs w:val="22"/>
          <w:shd w:val="clear" w:color="auto" w:fill="FFFF99"/>
          <w:rtl/>
        </w:rPr>
        <w:t>, בשינויים המחויבים ובשינוי זה: לעניין סעיף 32, יחושבו הפירות, הרווחים, ההפסדים וההוצאות שייזקפו לזכותו או לחובתו של הנכס, בהתאם להוראות סעיפים 10 ו-12 לחוק האפוטרופוס הכללי כפי שהוחלו בסעיף 67ז(א);</w:t>
      </w:r>
      <w:bookmarkEnd w:id="129"/>
    </w:p>
    <w:p w:rsidR="00F87ECB" w:rsidRDefault="00F87ECB" w:rsidP="00BE71EB">
      <w:pPr>
        <w:pStyle w:val="P00"/>
        <w:spacing w:before="72"/>
        <w:ind w:left="0" w:right="1134"/>
        <w:rPr>
          <w:rStyle w:val="default"/>
          <w:rFonts w:cs="FrankRuehl" w:hint="cs"/>
          <w:sz w:val="20"/>
          <w:rtl/>
        </w:rPr>
      </w:pPr>
      <w:bookmarkStart w:id="130" w:name="Seif96"/>
      <w:bookmarkEnd w:id="130"/>
      <w:r>
        <w:rPr>
          <w:rFonts w:cs="Miriam"/>
          <w:lang w:val="he-IL"/>
        </w:rPr>
        <w:pict>
          <v:rect id="_x0000_s2594" style="position:absolute;left:0;text-align:left;margin-left:463.5pt;margin-top:7.1pt;width:79.9pt;height:49.05pt;z-index:251725312" filled="f" stroked="f" strokecolor="lime" strokeweight=".25pt">
            <v:textbox style="mso-next-textbox:#_x0000_s2594" inset="1mm,0,1mm,0">
              <w:txbxContent>
                <w:p w:rsidR="0014403D" w:rsidRDefault="0014403D" w:rsidP="00F87ECB">
                  <w:pPr>
                    <w:pStyle w:val="a7"/>
                    <w:spacing w:line="160" w:lineRule="exact"/>
                    <w:rPr>
                      <w:rFonts w:hint="cs"/>
                      <w:rtl/>
                    </w:rPr>
                  </w:pPr>
                  <w:r>
                    <w:rPr>
                      <w:rFonts w:hint="cs"/>
                      <w:rtl/>
                    </w:rPr>
                    <w:t>השלמת פעולות החברה בידי האפוטרופוס הכללי לעניין איתור והשבה</w:t>
                  </w:r>
                </w:p>
                <w:p w:rsidR="0014403D" w:rsidRDefault="0014403D" w:rsidP="00EA4EC0">
                  <w:pPr>
                    <w:pStyle w:val="a7"/>
                    <w:spacing w:line="160" w:lineRule="exact"/>
                    <w:rPr>
                      <w:rFonts w:hint="cs"/>
                      <w:rtl/>
                    </w:rPr>
                  </w:pPr>
                  <w:r>
                    <w:rPr>
                      <w:rFonts w:hint="cs"/>
                      <w:rtl/>
                    </w:rPr>
                    <w:t xml:space="preserve">(תיקון מס' 4) </w:t>
                  </w:r>
                  <w:r>
                    <w:rPr>
                      <w:rtl/>
                    </w:rPr>
                    <w:br/>
                  </w:r>
                  <w:r>
                    <w:rPr>
                      <w:rFonts w:hint="cs"/>
                      <w:rtl/>
                    </w:rPr>
                    <w:t>תשע"ז-2017</w:t>
                  </w:r>
                </w:p>
              </w:txbxContent>
            </v:textbox>
            <w10:anchorlock/>
          </v:rect>
        </w:pict>
      </w:r>
      <w:r>
        <w:rPr>
          <w:rStyle w:val="big-number"/>
          <w:rFonts w:cs="Miriam" w:hint="cs"/>
          <w:rtl/>
        </w:rPr>
        <w:t>67</w:t>
      </w:r>
      <w:r w:rsidR="003E6147">
        <w:rPr>
          <w:rStyle w:val="default"/>
          <w:rFonts w:cs="FrankRuehl" w:hint="cs"/>
          <w:sz w:val="20"/>
          <w:rtl/>
        </w:rPr>
        <w:t>ה</w:t>
      </w:r>
      <w:r w:rsidRPr="00D72BB6">
        <w:rPr>
          <w:rStyle w:val="default"/>
          <w:rFonts w:cs="FrankRuehl"/>
          <w:sz w:val="20"/>
          <w:rtl/>
        </w:rPr>
        <w:t>.</w:t>
      </w:r>
      <w:r w:rsidRPr="00D72BB6">
        <w:rPr>
          <w:rStyle w:val="default"/>
          <w:rFonts w:cs="FrankRuehl"/>
          <w:sz w:val="20"/>
          <w:rtl/>
        </w:rPr>
        <w:tab/>
      </w:r>
      <w:r w:rsidR="00BE71EB">
        <w:rPr>
          <w:rStyle w:val="default"/>
          <w:rFonts w:cs="FrankRuehl" w:hint="cs"/>
          <w:sz w:val="20"/>
          <w:rtl/>
        </w:rPr>
        <w:t>לשם איתור היורשים או בעלי הזכויות האחרים בנכסים המועברים והשבת הנכסים לידיהם, יפעל האפוטרופוס הכללי להשלמת הפעולות שביצעה החברה לשם כך, ורשאי הוא לבצע כל פעולה נוספת בהתאם להוראות פרק זה, לשם איתור או השבה כאמור.</w:t>
      </w:r>
    </w:p>
    <w:p w:rsidR="00BE71EB" w:rsidRPr="00AF3520" w:rsidRDefault="00BE71EB" w:rsidP="00BE71EB">
      <w:pPr>
        <w:pStyle w:val="P00"/>
        <w:spacing w:before="0"/>
        <w:ind w:left="0" w:right="1134"/>
        <w:rPr>
          <w:rStyle w:val="big-number"/>
          <w:rFonts w:cs="FrankRuehl" w:hint="cs"/>
          <w:vanish/>
          <w:color w:val="FF0000"/>
          <w:sz w:val="20"/>
          <w:szCs w:val="20"/>
          <w:shd w:val="clear" w:color="auto" w:fill="FFFF99"/>
          <w:rtl/>
        </w:rPr>
      </w:pPr>
      <w:bookmarkStart w:id="131" w:name="Rov160"/>
      <w:r w:rsidRPr="00AF3520">
        <w:rPr>
          <w:rStyle w:val="big-number"/>
          <w:rFonts w:cs="FrankRuehl" w:hint="cs"/>
          <w:vanish/>
          <w:color w:val="FF0000"/>
          <w:sz w:val="20"/>
          <w:szCs w:val="20"/>
          <w:shd w:val="clear" w:color="auto" w:fill="FFFF99"/>
          <w:rtl/>
        </w:rPr>
        <w:t>מיום 28.6.2017</w:t>
      </w:r>
    </w:p>
    <w:p w:rsidR="00BE71EB" w:rsidRPr="00AF3520" w:rsidRDefault="00BE71EB" w:rsidP="00BE71EB">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BE71EB" w:rsidRPr="00AF3520" w:rsidRDefault="00BE71EB" w:rsidP="00BE71EB">
      <w:pPr>
        <w:pStyle w:val="P00"/>
        <w:spacing w:before="0"/>
        <w:ind w:left="0" w:right="1134"/>
        <w:rPr>
          <w:rStyle w:val="big-number"/>
          <w:rFonts w:cs="FrankRuehl" w:hint="cs"/>
          <w:vanish/>
          <w:sz w:val="20"/>
          <w:szCs w:val="20"/>
          <w:shd w:val="clear" w:color="auto" w:fill="FFFF99"/>
          <w:rtl/>
        </w:rPr>
      </w:pPr>
      <w:hyperlink r:id="rId119"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999 (</w:t>
      </w:r>
      <w:hyperlink r:id="rId120"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2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2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BE71EB" w:rsidRPr="00BE71EB" w:rsidRDefault="00BE71EB" w:rsidP="00BE71EB">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67ה</w:t>
      </w:r>
      <w:bookmarkEnd w:id="131"/>
    </w:p>
    <w:p w:rsidR="00BE71EB" w:rsidRDefault="00BE71EB" w:rsidP="00BE71EB">
      <w:pPr>
        <w:pStyle w:val="P00"/>
        <w:spacing w:before="72"/>
        <w:ind w:left="0" w:right="1134"/>
        <w:rPr>
          <w:rStyle w:val="default"/>
          <w:rFonts w:cs="FrankRuehl" w:hint="cs"/>
          <w:sz w:val="20"/>
          <w:rtl/>
        </w:rPr>
      </w:pPr>
    </w:p>
    <w:p w:rsidR="00F87ECB" w:rsidRDefault="00F87ECB" w:rsidP="00BE71EB">
      <w:pPr>
        <w:pStyle w:val="P00"/>
        <w:spacing w:before="72"/>
        <w:ind w:left="0" w:right="1134"/>
        <w:rPr>
          <w:rStyle w:val="default"/>
          <w:rFonts w:cs="FrankRuehl" w:hint="cs"/>
          <w:sz w:val="20"/>
          <w:rtl/>
        </w:rPr>
      </w:pPr>
      <w:bookmarkStart w:id="132" w:name="Seif97"/>
      <w:bookmarkEnd w:id="132"/>
      <w:r>
        <w:rPr>
          <w:rFonts w:cs="Miriam"/>
          <w:lang w:val="he-IL"/>
        </w:rPr>
        <w:pict>
          <v:rect id="_x0000_s2595" style="position:absolute;left:0;text-align:left;margin-left:463.5pt;margin-top:7.1pt;width:79.9pt;height:35.95pt;z-index:251726336" filled="f" stroked="f" strokecolor="lime" strokeweight=".25pt">
            <v:textbox style="mso-next-textbox:#_x0000_s2595" inset="1mm,0,1mm,0">
              <w:txbxContent>
                <w:p w:rsidR="0014403D" w:rsidRDefault="0014403D" w:rsidP="00F87ECB">
                  <w:pPr>
                    <w:pStyle w:val="a7"/>
                    <w:spacing w:line="160" w:lineRule="exact"/>
                    <w:rPr>
                      <w:rFonts w:hint="cs"/>
                      <w:rtl/>
                    </w:rPr>
                  </w:pPr>
                  <w:r>
                    <w:rPr>
                      <w:rFonts w:hint="cs"/>
                      <w:rtl/>
                    </w:rPr>
                    <w:t>דרישת מידע ואיסוף מידע</w:t>
                  </w:r>
                </w:p>
                <w:p w:rsidR="0014403D" w:rsidRDefault="0014403D" w:rsidP="00F87ECB">
                  <w:pPr>
                    <w:pStyle w:val="a7"/>
                    <w:spacing w:line="160" w:lineRule="exact"/>
                    <w:rPr>
                      <w:rFonts w:hint="cs"/>
                      <w:rtl/>
                    </w:rPr>
                  </w:pPr>
                  <w:r>
                    <w:rPr>
                      <w:rFonts w:hint="cs"/>
                      <w:rtl/>
                    </w:rPr>
                    <w:t xml:space="preserve">(תיקון מס' 4) </w:t>
                  </w:r>
                  <w:r>
                    <w:rPr>
                      <w:rtl/>
                    </w:rPr>
                    <w:br/>
                  </w:r>
                  <w:r>
                    <w:rPr>
                      <w:rFonts w:hint="cs"/>
                      <w:rtl/>
                    </w:rPr>
                    <w:t>תשע"ז-2017</w:t>
                  </w:r>
                </w:p>
              </w:txbxContent>
            </v:textbox>
            <w10:anchorlock/>
          </v:rect>
        </w:pict>
      </w:r>
      <w:r>
        <w:rPr>
          <w:rStyle w:val="big-number"/>
          <w:rFonts w:cs="Miriam" w:hint="cs"/>
          <w:rtl/>
        </w:rPr>
        <w:t>67</w:t>
      </w:r>
      <w:r w:rsidR="00BE71EB">
        <w:rPr>
          <w:rStyle w:val="default"/>
          <w:rFonts w:cs="FrankRuehl" w:hint="cs"/>
          <w:sz w:val="20"/>
          <w:rtl/>
        </w:rPr>
        <w:t>ו</w:t>
      </w:r>
      <w:r w:rsidRPr="00D72BB6">
        <w:rPr>
          <w:rStyle w:val="default"/>
          <w:rFonts w:cs="FrankRuehl"/>
          <w:sz w:val="20"/>
          <w:rtl/>
        </w:rPr>
        <w:t>.</w:t>
      </w:r>
      <w:r w:rsidRPr="00D72BB6">
        <w:rPr>
          <w:rStyle w:val="default"/>
          <w:rFonts w:cs="FrankRuehl"/>
          <w:sz w:val="20"/>
          <w:rtl/>
        </w:rPr>
        <w:tab/>
      </w:r>
      <w:r w:rsidR="00BE71EB">
        <w:rPr>
          <w:rStyle w:val="default"/>
          <w:rFonts w:cs="FrankRuehl" w:hint="cs"/>
          <w:sz w:val="20"/>
          <w:rtl/>
        </w:rPr>
        <w:t>הוראות סעיפים 17(א1) ו-18 יחולו, בשינויים המחויבים, לעניין דרישת מידע ואיסוף מידע בידי האפוטרופוס הכללי לפי סעיפים 67ג עד 67ה.</w:t>
      </w:r>
    </w:p>
    <w:p w:rsidR="00BE71EB" w:rsidRPr="00AF3520" w:rsidRDefault="00BE71EB" w:rsidP="00BE71EB">
      <w:pPr>
        <w:pStyle w:val="P00"/>
        <w:spacing w:before="0"/>
        <w:ind w:left="0" w:right="1134"/>
        <w:rPr>
          <w:rStyle w:val="big-number"/>
          <w:rFonts w:cs="FrankRuehl" w:hint="cs"/>
          <w:vanish/>
          <w:color w:val="FF0000"/>
          <w:sz w:val="20"/>
          <w:szCs w:val="20"/>
          <w:shd w:val="clear" w:color="auto" w:fill="FFFF99"/>
          <w:rtl/>
        </w:rPr>
      </w:pPr>
      <w:bookmarkStart w:id="133" w:name="Rov161"/>
      <w:r w:rsidRPr="00AF3520">
        <w:rPr>
          <w:rStyle w:val="big-number"/>
          <w:rFonts w:cs="FrankRuehl" w:hint="cs"/>
          <w:vanish/>
          <w:color w:val="FF0000"/>
          <w:sz w:val="20"/>
          <w:szCs w:val="20"/>
          <w:shd w:val="clear" w:color="auto" w:fill="FFFF99"/>
          <w:rtl/>
        </w:rPr>
        <w:t>מיום 28.6.2017</w:t>
      </w:r>
    </w:p>
    <w:p w:rsidR="00BE71EB" w:rsidRPr="00AF3520" w:rsidRDefault="00BE71EB" w:rsidP="00BE71EB">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BE71EB" w:rsidRPr="00AF3520" w:rsidRDefault="00BE71EB" w:rsidP="00BE71EB">
      <w:pPr>
        <w:pStyle w:val="P00"/>
        <w:spacing w:before="0"/>
        <w:ind w:left="0" w:right="1134"/>
        <w:rPr>
          <w:rStyle w:val="big-number"/>
          <w:rFonts w:cs="FrankRuehl" w:hint="cs"/>
          <w:vanish/>
          <w:sz w:val="20"/>
          <w:szCs w:val="20"/>
          <w:shd w:val="clear" w:color="auto" w:fill="FFFF99"/>
          <w:rtl/>
        </w:rPr>
      </w:pPr>
      <w:hyperlink r:id="rId12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1000 (</w:t>
      </w:r>
      <w:hyperlink r:id="rId12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2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2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BE71EB" w:rsidRPr="00BE71EB" w:rsidRDefault="00BE71EB" w:rsidP="00BE71EB">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67ו</w:t>
      </w:r>
      <w:bookmarkEnd w:id="133"/>
    </w:p>
    <w:p w:rsidR="00F87ECB" w:rsidRDefault="00F87ECB" w:rsidP="00874672">
      <w:pPr>
        <w:pStyle w:val="P00"/>
        <w:spacing w:before="72"/>
        <w:ind w:left="0" w:right="1134"/>
        <w:rPr>
          <w:rStyle w:val="default"/>
          <w:rFonts w:cs="FrankRuehl" w:hint="cs"/>
          <w:sz w:val="20"/>
          <w:rtl/>
        </w:rPr>
      </w:pPr>
      <w:bookmarkStart w:id="134" w:name="Seif98"/>
      <w:bookmarkEnd w:id="134"/>
      <w:r>
        <w:rPr>
          <w:rFonts w:cs="Miriam"/>
          <w:lang w:val="he-IL"/>
        </w:rPr>
        <w:pict>
          <v:rect id="_x0000_s2596" style="position:absolute;left:0;text-align:left;margin-left:458.1pt;margin-top:7.1pt;width:85.3pt;height:48.75pt;z-index:251727360" filled="f" stroked="f" strokecolor="lime" strokeweight=".25pt">
            <v:textbox style="mso-next-textbox:#_x0000_s2596" inset="1mm,0,1mm,0">
              <w:txbxContent>
                <w:p w:rsidR="0014403D" w:rsidRDefault="0014403D" w:rsidP="00F87ECB">
                  <w:pPr>
                    <w:pStyle w:val="a7"/>
                    <w:spacing w:line="160" w:lineRule="exact"/>
                    <w:rPr>
                      <w:rFonts w:hint="cs"/>
                      <w:rtl/>
                    </w:rPr>
                  </w:pPr>
                  <w:r>
                    <w:rPr>
                      <w:rFonts w:hint="cs"/>
                      <w:rtl/>
                    </w:rPr>
                    <w:t xml:space="preserve">ניהול הנכסים המועברים </w:t>
                  </w:r>
                  <w:r>
                    <w:rPr>
                      <w:rtl/>
                    </w:rPr>
                    <w:t>–</w:t>
                  </w:r>
                  <w:r>
                    <w:rPr>
                      <w:rFonts w:hint="cs"/>
                      <w:rtl/>
                    </w:rPr>
                    <w:t xml:space="preserve"> תחולת הוראות חוק האפוטרופוס הכללי</w:t>
                  </w:r>
                </w:p>
                <w:p w:rsidR="0014403D" w:rsidRDefault="0014403D" w:rsidP="00F87ECB">
                  <w:pPr>
                    <w:pStyle w:val="a7"/>
                    <w:spacing w:line="160" w:lineRule="exact"/>
                    <w:rPr>
                      <w:rFonts w:hint="cs"/>
                      <w:rtl/>
                    </w:rPr>
                  </w:pPr>
                  <w:r>
                    <w:rPr>
                      <w:rFonts w:hint="cs"/>
                      <w:rtl/>
                    </w:rPr>
                    <w:t xml:space="preserve">(תיקון מס' 4) </w:t>
                  </w:r>
                  <w:r>
                    <w:rPr>
                      <w:rtl/>
                    </w:rPr>
                    <w:br/>
                  </w:r>
                  <w:r>
                    <w:rPr>
                      <w:rFonts w:hint="cs"/>
                      <w:rtl/>
                    </w:rPr>
                    <w:t>תשע"ז-2017</w:t>
                  </w:r>
                </w:p>
              </w:txbxContent>
            </v:textbox>
            <w10:anchorlock/>
          </v:rect>
        </w:pict>
      </w:r>
      <w:r>
        <w:rPr>
          <w:rStyle w:val="big-number"/>
          <w:rFonts w:cs="Miriam" w:hint="cs"/>
          <w:rtl/>
        </w:rPr>
        <w:t>67</w:t>
      </w:r>
      <w:r w:rsidR="00BE71EB">
        <w:rPr>
          <w:rStyle w:val="default"/>
          <w:rFonts w:cs="FrankRuehl" w:hint="cs"/>
          <w:sz w:val="20"/>
          <w:rtl/>
        </w:rPr>
        <w:t>ז</w:t>
      </w:r>
      <w:r w:rsidRPr="00D72BB6">
        <w:rPr>
          <w:rStyle w:val="default"/>
          <w:rFonts w:cs="FrankRuehl"/>
          <w:sz w:val="20"/>
          <w:rtl/>
        </w:rPr>
        <w:t>.</w:t>
      </w:r>
      <w:r w:rsidRPr="00D72BB6">
        <w:rPr>
          <w:rStyle w:val="default"/>
          <w:rFonts w:cs="FrankRuehl"/>
          <w:sz w:val="20"/>
          <w:rtl/>
        </w:rPr>
        <w:tab/>
      </w:r>
      <w:r w:rsidR="00874672">
        <w:rPr>
          <w:rStyle w:val="default"/>
          <w:rFonts w:cs="FrankRuehl" w:hint="cs"/>
          <w:sz w:val="20"/>
          <w:rtl/>
        </w:rPr>
        <w:t xml:space="preserve">על אף האמור בסעיף 20 לחוק האפוטרופוס הכללי </w:t>
      </w:r>
      <w:r w:rsidR="00874672">
        <w:rPr>
          <w:rStyle w:val="default"/>
          <w:rFonts w:cs="FrankRuehl"/>
          <w:sz w:val="20"/>
          <w:rtl/>
        </w:rPr>
        <w:t>–</w:t>
      </w:r>
    </w:p>
    <w:p w:rsidR="00874672" w:rsidRDefault="00874672" w:rsidP="00874672">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על פעולות האפוטרופוס הכללי בנכסים מועברים כאמור בפסקה (1) להגדרה "נכס מועבר" שבסעיף 67א, ובכלל זה על ניהול נכסים כאמור, יחולו ההוראות לפי סעיפים 9(א) ו-(ג), 10 עד 13, 14 </w:t>
      </w:r>
      <w:r>
        <w:rPr>
          <w:rStyle w:val="default"/>
          <w:rFonts w:cs="FrankRuehl"/>
          <w:sz w:val="20"/>
          <w:rtl/>
        </w:rPr>
        <w:t>–</w:t>
      </w:r>
      <w:r>
        <w:rPr>
          <w:rStyle w:val="default"/>
          <w:rFonts w:cs="FrankRuehl" w:hint="cs"/>
          <w:sz w:val="20"/>
          <w:rtl/>
        </w:rPr>
        <w:t xml:space="preserve"> לעניין הוראות בכל הנוגע למילוי תפקידו, 16, 17, 19 ו-23 לחוק האפוטרופוס הכללי, בשינויים המחויבים ובשינויים אלה:</w:t>
      </w:r>
    </w:p>
    <w:p w:rsidR="00874672" w:rsidRDefault="00874672" w:rsidP="00874672">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הוראות סעיף 9(א) לחוק האפוטרופוס הכללי לעניין חובת ייזום הליך של חקירה ובדיקה לאיתור בעלי הזכויות בנכס לא יחולו;</w:t>
      </w:r>
    </w:p>
    <w:p w:rsidR="00874672" w:rsidRDefault="00874672" w:rsidP="00874672">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לעניין תקנה 1(א)(1) לתקנות האפוטרופוס הכללי (שכר), התשל"ח-1978, יהיה שכר הניהול בעד ניהול נכס מועבר </w:t>
      </w:r>
      <w:r>
        <w:rPr>
          <w:rStyle w:val="default"/>
          <w:rFonts w:cs="FrankRuehl"/>
          <w:sz w:val="20"/>
          <w:rtl/>
        </w:rPr>
        <w:t>–</w:t>
      </w:r>
      <w:r>
        <w:rPr>
          <w:rStyle w:val="default"/>
          <w:rFonts w:cs="FrankRuehl" w:hint="cs"/>
          <w:sz w:val="20"/>
          <w:rtl/>
        </w:rPr>
        <w:t xml:space="preserve"> 2% משוויו הכולל של הנכס המועבר במועד העברתו לאפוטרופוס הכללי, ובלבד שלא ייגבה שכר ניהול כאמור בעד נכס שהאפוטרופוס הכללי גבה שכר בעד ניהולו לפי סעיף 5(ב);</w:t>
      </w:r>
    </w:p>
    <w:p w:rsidR="00874672" w:rsidRDefault="00874672" w:rsidP="00874672">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sidR="008118EE">
        <w:rPr>
          <w:rStyle w:val="default"/>
          <w:rFonts w:cs="FrankRuehl" w:hint="cs"/>
          <w:sz w:val="20"/>
          <w:rtl/>
        </w:rPr>
        <w:t xml:space="preserve">על פעולות האפוטרופוס הכללי בנכסים מועברים כאמור בפסקה (2) להגדרה "נכס מועבר" שבסעיף 67א, יחולו ההוראות לפי סעיפים 12, 13, 14 </w:t>
      </w:r>
      <w:r w:rsidR="008118EE">
        <w:rPr>
          <w:rStyle w:val="default"/>
          <w:rFonts w:cs="FrankRuehl"/>
          <w:sz w:val="20"/>
          <w:rtl/>
        </w:rPr>
        <w:t>–</w:t>
      </w:r>
      <w:r w:rsidR="008118EE">
        <w:rPr>
          <w:rStyle w:val="default"/>
          <w:rFonts w:cs="FrankRuehl" w:hint="cs"/>
          <w:sz w:val="20"/>
          <w:rtl/>
        </w:rPr>
        <w:t xml:space="preserve"> לעניין הוראות בכל הנוגע למילוי תפקידו, 17, 19 ו-23 לחוק האפוטרופוס הכללי, בשינויים המחויבים ובשינויים המפורטים בפסקה (1)(ב).</w:t>
      </w:r>
    </w:p>
    <w:p w:rsidR="00524E16" w:rsidRPr="00AF3520" w:rsidRDefault="00524E16" w:rsidP="00524E16">
      <w:pPr>
        <w:pStyle w:val="P00"/>
        <w:spacing w:before="0"/>
        <w:ind w:left="0" w:right="1134"/>
        <w:rPr>
          <w:rStyle w:val="big-number"/>
          <w:rFonts w:cs="FrankRuehl" w:hint="cs"/>
          <w:vanish/>
          <w:color w:val="FF0000"/>
          <w:sz w:val="20"/>
          <w:szCs w:val="20"/>
          <w:shd w:val="clear" w:color="auto" w:fill="FFFF99"/>
          <w:rtl/>
        </w:rPr>
      </w:pPr>
      <w:bookmarkStart w:id="135" w:name="Rov162"/>
      <w:r w:rsidRPr="00AF3520">
        <w:rPr>
          <w:rStyle w:val="big-number"/>
          <w:rFonts w:cs="FrankRuehl" w:hint="cs"/>
          <w:vanish/>
          <w:color w:val="FF0000"/>
          <w:sz w:val="20"/>
          <w:szCs w:val="20"/>
          <w:shd w:val="clear" w:color="auto" w:fill="FFFF99"/>
          <w:rtl/>
        </w:rPr>
        <w:t>מיום 28.6.2017</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524E16" w:rsidRPr="00AF3520" w:rsidRDefault="00524E16" w:rsidP="00524E16">
      <w:pPr>
        <w:pStyle w:val="P00"/>
        <w:spacing w:before="0"/>
        <w:ind w:left="0" w:right="1134"/>
        <w:rPr>
          <w:rStyle w:val="big-number"/>
          <w:rFonts w:cs="FrankRuehl" w:hint="cs"/>
          <w:vanish/>
          <w:sz w:val="20"/>
          <w:szCs w:val="20"/>
          <w:shd w:val="clear" w:color="auto" w:fill="FFFF99"/>
          <w:rtl/>
        </w:rPr>
      </w:pPr>
      <w:hyperlink r:id="rId127"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1000 (</w:t>
      </w:r>
      <w:hyperlink r:id="rId128"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2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3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524E16" w:rsidRPr="008118EE" w:rsidRDefault="00524E16" w:rsidP="008118EE">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w:t>
      </w:r>
      <w:r w:rsidR="00BE71EB" w:rsidRPr="00AF3520">
        <w:rPr>
          <w:rStyle w:val="big-number"/>
          <w:rFonts w:cs="FrankRuehl" w:hint="cs"/>
          <w:b/>
          <w:bCs/>
          <w:vanish/>
          <w:sz w:val="20"/>
          <w:szCs w:val="20"/>
          <w:shd w:val="clear" w:color="auto" w:fill="FFFF99"/>
          <w:rtl/>
        </w:rPr>
        <w:t>ז</w:t>
      </w:r>
      <w:bookmarkEnd w:id="135"/>
    </w:p>
    <w:p w:rsidR="00F87ECB" w:rsidRDefault="00F87ECB" w:rsidP="00554382">
      <w:pPr>
        <w:pStyle w:val="P00"/>
        <w:spacing w:before="72"/>
        <w:ind w:left="0" w:right="1134"/>
        <w:rPr>
          <w:rStyle w:val="default"/>
          <w:rFonts w:cs="FrankRuehl" w:hint="cs"/>
          <w:sz w:val="20"/>
          <w:rtl/>
        </w:rPr>
      </w:pPr>
      <w:bookmarkStart w:id="136" w:name="Seif99"/>
      <w:bookmarkEnd w:id="136"/>
      <w:r>
        <w:rPr>
          <w:rFonts w:cs="Miriam"/>
          <w:lang w:val="he-IL"/>
        </w:rPr>
        <w:pict>
          <v:rect id="_x0000_s2597" style="position:absolute;left:0;text-align:left;margin-left:463.5pt;margin-top:7.1pt;width:79.9pt;height:43.25pt;z-index:251728384" filled="f" stroked="f" strokecolor="lime" strokeweight=".25pt">
            <v:textbox style="mso-next-textbox:#_x0000_s2597" inset="1mm,0,1mm,0">
              <w:txbxContent>
                <w:p w:rsidR="0014403D" w:rsidRDefault="0014403D" w:rsidP="00F87ECB">
                  <w:pPr>
                    <w:pStyle w:val="a7"/>
                    <w:spacing w:line="160" w:lineRule="exact"/>
                    <w:rPr>
                      <w:rFonts w:hint="cs"/>
                      <w:rtl/>
                    </w:rPr>
                  </w:pPr>
                  <w:r>
                    <w:rPr>
                      <w:rFonts w:hint="cs"/>
                      <w:rtl/>
                    </w:rPr>
                    <w:t>העברת נכסים</w:t>
                  </w:r>
                </w:p>
                <w:p w:rsidR="0014403D" w:rsidRDefault="0014403D" w:rsidP="00EA4EC0">
                  <w:pPr>
                    <w:pStyle w:val="a7"/>
                    <w:spacing w:line="160" w:lineRule="exact"/>
                    <w:rPr>
                      <w:rtl/>
                    </w:rPr>
                  </w:pPr>
                  <w:r>
                    <w:rPr>
                      <w:rFonts w:hint="cs"/>
                      <w:rtl/>
                    </w:rPr>
                    <w:t xml:space="preserve">(תיקון מס' 4) </w:t>
                  </w:r>
                  <w:r>
                    <w:rPr>
                      <w:rtl/>
                    </w:rPr>
                    <w:br/>
                  </w:r>
                  <w:r>
                    <w:rPr>
                      <w:rFonts w:hint="cs"/>
                      <w:rtl/>
                    </w:rPr>
                    <w:t>תשע"ז-2017</w:t>
                  </w:r>
                </w:p>
                <w:p w:rsidR="00AF3520" w:rsidRDefault="00AF3520" w:rsidP="00EA4EC0">
                  <w:pPr>
                    <w:pStyle w:val="a7"/>
                    <w:spacing w:line="160" w:lineRule="exact"/>
                    <w:rPr>
                      <w:rFonts w:hint="cs"/>
                      <w:rtl/>
                    </w:rPr>
                  </w:pPr>
                  <w:r>
                    <w:rPr>
                      <w:rFonts w:hint="cs"/>
                      <w:rtl/>
                    </w:rPr>
                    <w:t>(תיקון מס' 5) תשפ"ב-2022</w:t>
                  </w:r>
                </w:p>
              </w:txbxContent>
            </v:textbox>
            <w10:anchorlock/>
          </v:rect>
        </w:pict>
      </w:r>
      <w:r>
        <w:rPr>
          <w:rStyle w:val="big-number"/>
          <w:rFonts w:cs="Miriam" w:hint="cs"/>
          <w:rtl/>
        </w:rPr>
        <w:t>67</w:t>
      </w:r>
      <w:r w:rsidR="008118EE">
        <w:rPr>
          <w:rStyle w:val="default"/>
          <w:rFonts w:cs="FrankRuehl" w:hint="cs"/>
          <w:sz w:val="20"/>
          <w:rtl/>
        </w:rPr>
        <w:t>ח</w:t>
      </w:r>
      <w:r w:rsidRPr="00D72BB6">
        <w:rPr>
          <w:rStyle w:val="default"/>
          <w:rFonts w:cs="FrankRuehl"/>
          <w:sz w:val="20"/>
          <w:rtl/>
        </w:rPr>
        <w:t>.</w:t>
      </w:r>
      <w:r w:rsidRPr="00D72BB6">
        <w:rPr>
          <w:rStyle w:val="default"/>
          <w:rFonts w:cs="FrankRuehl"/>
          <w:sz w:val="20"/>
          <w:rtl/>
        </w:rPr>
        <w:tab/>
      </w:r>
      <w:r w:rsidR="00554382">
        <w:rPr>
          <w:rStyle w:val="default"/>
          <w:rFonts w:cs="FrankRuehl" w:hint="cs"/>
          <w:sz w:val="20"/>
          <w:rtl/>
        </w:rPr>
        <w:t>(א)</w:t>
      </w:r>
      <w:r w:rsidR="00554382">
        <w:rPr>
          <w:rStyle w:val="default"/>
          <w:rFonts w:cs="FrankRuehl" w:hint="cs"/>
          <w:sz w:val="20"/>
          <w:rtl/>
        </w:rPr>
        <w:tab/>
        <w:t>סבר האפוטרופוס הכללי, לגבי נכס מועבר כאמור בפסקה (1) להגדרה "נכס מועבר" שבסעיף 67א, כי אין יסוד סביר להניח שיאותרו יורשים או בעלי זכויות אחרים בו</w:t>
      </w:r>
      <w:r w:rsidR="00AF3520">
        <w:rPr>
          <w:rStyle w:val="default"/>
          <w:rFonts w:cs="FrankRuehl" w:hint="cs"/>
          <w:sz w:val="20"/>
          <w:rtl/>
        </w:rPr>
        <w:t xml:space="preserve"> </w:t>
      </w:r>
      <w:r w:rsidR="00AF3520" w:rsidRPr="00AF3520">
        <w:rPr>
          <w:rStyle w:val="default"/>
          <w:rFonts w:cs="FrankRuehl" w:hint="cs"/>
          <w:sz w:val="20"/>
          <w:rtl/>
        </w:rPr>
        <w:t>או שאין הצדקה להמשיך בניהול הנכס</w:t>
      </w:r>
      <w:r w:rsidR="00554382">
        <w:rPr>
          <w:rStyle w:val="default"/>
          <w:rFonts w:cs="FrankRuehl" w:hint="cs"/>
          <w:sz w:val="20"/>
          <w:rtl/>
        </w:rPr>
        <w:t>, יפעל להעברת הנכס בהתאם להוראות כמפורט להלן, אף בטרם הסתיימה תקופת הביניים, ובלבד שביצע את הפעולות כאמור בסעיף 67ג(א)(2) לשם איתור היורשים או בעלי הזכויות האחרים בנכס</w:t>
      </w:r>
      <w:r w:rsidR="00AF3520">
        <w:rPr>
          <w:rStyle w:val="default"/>
          <w:rFonts w:cs="FrankRuehl" w:hint="cs"/>
          <w:sz w:val="20"/>
          <w:rtl/>
        </w:rPr>
        <w:t xml:space="preserve"> </w:t>
      </w:r>
      <w:r w:rsidR="00AF3520" w:rsidRPr="00AF3520">
        <w:rPr>
          <w:rStyle w:val="default"/>
          <w:rFonts w:cs="FrankRuehl" w:hint="cs"/>
          <w:sz w:val="20"/>
          <w:rtl/>
        </w:rPr>
        <w:t>ושהמציא ליורשים או לבעלי זכויות אחרים בו הידועים לו, לפי העניין, הודעה על כוונתו להעביר את הנכס 45 ימים לפחות לפני העברתו</w:t>
      </w:r>
      <w:r w:rsidR="00554382">
        <w:rPr>
          <w:rStyle w:val="default"/>
          <w:rFonts w:cs="FrankRuehl" w:hint="cs"/>
          <w:sz w:val="20"/>
          <w:rtl/>
        </w:rPr>
        <w:t>:</w:t>
      </w:r>
    </w:p>
    <w:p w:rsidR="00554382" w:rsidRDefault="00554382" w:rsidP="0055438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היה הנכס כספים </w:t>
      </w:r>
      <w:r>
        <w:rPr>
          <w:rStyle w:val="default"/>
          <w:rFonts w:cs="FrankRuehl"/>
          <w:sz w:val="20"/>
          <w:rtl/>
        </w:rPr>
        <w:t>–</w:t>
      </w:r>
      <w:r>
        <w:rPr>
          <w:rStyle w:val="default"/>
          <w:rFonts w:cs="FrankRuehl" w:hint="cs"/>
          <w:sz w:val="20"/>
          <w:rtl/>
        </w:rPr>
        <w:t xml:space="preserve"> יעבירו האפוטרופוס הכללי למפרק; היה הנכס נכס שאינו כספים </w:t>
      </w:r>
      <w:r>
        <w:rPr>
          <w:rStyle w:val="default"/>
          <w:rFonts w:cs="FrankRuehl"/>
          <w:sz w:val="20"/>
          <w:rtl/>
        </w:rPr>
        <w:t>–</w:t>
      </w:r>
      <w:r>
        <w:rPr>
          <w:rStyle w:val="default"/>
          <w:rFonts w:cs="FrankRuehl" w:hint="cs"/>
          <w:sz w:val="20"/>
          <w:rtl/>
        </w:rPr>
        <w:t xml:space="preserve"> יעבירו האפוטרופוס הכללי למפרק לצורך מימושו, ואולם האפוטרופוס הכללי רשאי לפעול למימושו של הנכס בעצמו אם סבר כי טיבו של הנכס ואופי המימוש מצדיקים זאת;</w:t>
      </w:r>
    </w:p>
    <w:p w:rsidR="004C20D7" w:rsidRDefault="004C20D7" w:rsidP="004C20D7">
      <w:pPr>
        <w:pStyle w:val="P00"/>
        <w:spacing w:before="72"/>
        <w:ind w:left="1021" w:right="1134"/>
        <w:rPr>
          <w:rStyle w:val="default"/>
          <w:rFonts w:cs="FrankRuehl" w:hint="cs"/>
          <w:sz w:val="20"/>
          <w:rtl/>
        </w:rPr>
      </w:pPr>
      <w:r>
        <w:rPr>
          <w:rFonts w:cs="FrankRuehl"/>
          <w:rtl/>
          <w:lang w:eastAsia="en-US"/>
        </w:rPr>
        <w:pict>
          <v:shape id="_x0000_s2622" type="#_x0000_t202" style="position:absolute;left:0;text-align:left;margin-left:463.5pt;margin-top:7.1pt;width:78.85pt;height:18pt;z-index:251743744" filled="f" stroked="f">
            <v:textbox inset="1mm,0,1mm,0">
              <w:txbxContent>
                <w:p w:rsidR="0014403D" w:rsidRDefault="0014403D" w:rsidP="004C20D7">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2</w:t>
      </w:r>
      <w:r w:rsidRPr="0041362A">
        <w:rPr>
          <w:rStyle w:val="default"/>
          <w:rFonts w:cs="FrankRuehl"/>
          <w:sz w:val="20"/>
          <w:rtl/>
        </w:rPr>
        <w:t>)</w:t>
      </w:r>
      <w:r w:rsidRPr="0041362A">
        <w:rPr>
          <w:rStyle w:val="default"/>
          <w:rFonts w:cs="FrankRuehl" w:hint="cs"/>
          <w:sz w:val="20"/>
          <w:rtl/>
        </w:rPr>
        <w:tab/>
      </w:r>
      <w:r>
        <w:rPr>
          <w:rStyle w:val="default"/>
          <w:rFonts w:cs="FrankRuehl" w:hint="cs"/>
          <w:sz w:val="20"/>
          <w:rtl/>
        </w:rPr>
        <w:t xml:space="preserve">קיבל המפרק מהאפוטרופוס הכללי לפי פסקה (1) נכס שהוא כספים או תמורה שהתקבלה ממימוש הנכס בידי האפוטרופוס הכללי, יעבירם </w:t>
      </w:r>
      <w:r w:rsidRPr="004C20D7">
        <w:rPr>
          <w:rStyle w:val="default"/>
          <w:rFonts w:cs="FrankRuehl" w:hint="cs"/>
          <w:sz w:val="20"/>
          <w:rtl/>
        </w:rPr>
        <w:t>בהתאם להוראות סעיף 64א1</w:t>
      </w:r>
      <w:r>
        <w:rPr>
          <w:rStyle w:val="default"/>
          <w:rFonts w:cs="FrankRuehl" w:hint="cs"/>
          <w:sz w:val="20"/>
          <w:rtl/>
        </w:rPr>
        <w:t xml:space="preserve">; קיבל המפרק מהאפוטרופוס הכללי לפי פסקה (1) נכס לצורך מימושו, יפעל למימושו ולהעברת התמורה שתתקבל ממימושו </w:t>
      </w:r>
      <w:r w:rsidRPr="004C20D7">
        <w:rPr>
          <w:rStyle w:val="default"/>
          <w:rFonts w:cs="FrankRuehl" w:hint="cs"/>
          <w:sz w:val="20"/>
          <w:rtl/>
        </w:rPr>
        <w:t>בהתאם להוראות סעיף 64א1</w:t>
      </w:r>
      <w:r>
        <w:rPr>
          <w:rStyle w:val="default"/>
          <w:rFonts w:cs="FrankRuehl" w:hint="cs"/>
          <w:sz w:val="20"/>
          <w:rtl/>
        </w:rPr>
        <w:t>;</w:t>
      </w:r>
    </w:p>
    <w:p w:rsidR="00554382" w:rsidRDefault="004C20D7" w:rsidP="004C20D7">
      <w:pPr>
        <w:pStyle w:val="P00"/>
        <w:spacing w:before="72"/>
        <w:ind w:left="1021" w:right="1134"/>
        <w:rPr>
          <w:rStyle w:val="default"/>
          <w:rFonts w:cs="FrankRuehl" w:hint="cs"/>
          <w:sz w:val="20"/>
          <w:rtl/>
        </w:rPr>
      </w:pPr>
      <w:r>
        <w:rPr>
          <w:rFonts w:cs="FrankRuehl"/>
          <w:rtl/>
          <w:lang w:eastAsia="en-US"/>
        </w:rPr>
        <w:pict>
          <v:shape id="_x0000_s2621" type="#_x0000_t202" style="position:absolute;left:0;text-align:left;margin-left:463.5pt;margin-top:7.1pt;width:78.85pt;height:18pt;z-index:251742720" filled="f" stroked="f">
            <v:textbox inset="1mm,0,1mm,0">
              <w:txbxContent>
                <w:p w:rsidR="0014403D" w:rsidRDefault="0014403D" w:rsidP="004C20D7">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3</w:t>
      </w:r>
      <w:r w:rsidRPr="0041362A">
        <w:rPr>
          <w:rStyle w:val="default"/>
          <w:rFonts w:cs="FrankRuehl"/>
          <w:sz w:val="20"/>
          <w:rtl/>
        </w:rPr>
        <w:t>)</w:t>
      </w:r>
      <w:r w:rsidRPr="0041362A">
        <w:rPr>
          <w:rStyle w:val="default"/>
          <w:rFonts w:cs="FrankRuehl" w:hint="cs"/>
          <w:sz w:val="20"/>
          <w:rtl/>
        </w:rPr>
        <w:tab/>
      </w:r>
      <w:r w:rsidR="00554382">
        <w:rPr>
          <w:rStyle w:val="default"/>
          <w:rFonts w:cs="FrankRuehl" w:hint="cs"/>
          <w:sz w:val="20"/>
          <w:rtl/>
        </w:rPr>
        <w:t xml:space="preserve">העברת נכס כאמור בפסקאות (1) ו-(2) תיעשה בקיזוז </w:t>
      </w:r>
      <w:r>
        <w:rPr>
          <w:rStyle w:val="default"/>
          <w:rFonts w:cs="FrankRuehl" w:hint="cs"/>
          <w:sz w:val="20"/>
          <w:rtl/>
        </w:rPr>
        <w:t>הוצאות הפירוק ו</w:t>
      </w:r>
      <w:r w:rsidR="00554382">
        <w:rPr>
          <w:rStyle w:val="default"/>
          <w:rFonts w:cs="FrankRuehl" w:hint="cs"/>
          <w:sz w:val="20"/>
          <w:rtl/>
        </w:rPr>
        <w:t>ההוצאות שהוצאו בשל הנכס בתקופת ניהולו, ובכלל זה הוצאות המימוש.</w:t>
      </w:r>
    </w:p>
    <w:p w:rsidR="008E0761" w:rsidRDefault="008E0761" w:rsidP="008E0761">
      <w:pPr>
        <w:pStyle w:val="P00"/>
        <w:spacing w:before="72"/>
        <w:ind w:left="0" w:right="1134"/>
        <w:rPr>
          <w:rStyle w:val="default"/>
          <w:rFonts w:cs="FrankRuehl" w:hint="cs"/>
          <w:sz w:val="20"/>
          <w:rtl/>
        </w:rPr>
      </w:pPr>
      <w:r>
        <w:rPr>
          <w:rStyle w:val="default"/>
          <w:rFonts w:cs="FrankRuehl"/>
          <w:sz w:val="20"/>
          <w:rtl/>
        </w:rPr>
        <w:tab/>
      </w:r>
      <w:r>
        <w:rPr>
          <w:rFonts w:cs="FrankRuehl"/>
          <w:rtl/>
          <w:lang w:eastAsia="en-US"/>
        </w:rPr>
        <w:pict>
          <v:shape id="_x0000_s2624" type="#_x0000_t202" style="position:absolute;left:0;text-align:left;margin-left:463.5pt;margin-top:7.1pt;width:78.85pt;height:18pt;z-index:251745792;mso-position-horizontal-relative:text;mso-position-vertical-relative:text" filled="f" stroked="f">
            <v:textbox inset="1mm,0,1mm,0">
              <w:txbxContent>
                <w:p w:rsidR="008E0761" w:rsidRDefault="008E0761" w:rsidP="008E0761">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ב</w:t>
      </w:r>
      <w:r w:rsidRPr="0041362A">
        <w:rPr>
          <w:rStyle w:val="default"/>
          <w:rFonts w:cs="FrankRuehl"/>
          <w:sz w:val="20"/>
          <w:rtl/>
        </w:rPr>
        <w:t>)</w:t>
      </w:r>
      <w:r w:rsidRPr="0041362A">
        <w:rPr>
          <w:rStyle w:val="default"/>
          <w:rFonts w:cs="FrankRuehl" w:hint="cs"/>
          <w:sz w:val="20"/>
          <w:rtl/>
        </w:rPr>
        <w:tab/>
      </w:r>
      <w:r>
        <w:rPr>
          <w:rStyle w:val="default"/>
          <w:rFonts w:cs="FrankRuehl" w:hint="cs"/>
          <w:sz w:val="20"/>
          <w:rtl/>
        </w:rPr>
        <w:t xml:space="preserve">נותרו בניהול האפוטרופוס הכללי, בתום תקופת הביניים, נכסים מועברים כאמור בפסקה (1) להגדרה "נכס מועבר" שבסעיף 67א, יעבירם האפוטרופוס הכללי למפרק, והמפרק יפעל למימושם </w:t>
      </w:r>
      <w:r w:rsidRPr="004C20D7">
        <w:rPr>
          <w:rStyle w:val="default"/>
          <w:rFonts w:cs="FrankRuehl" w:hint="cs"/>
          <w:sz w:val="20"/>
          <w:rtl/>
        </w:rPr>
        <w:t>ולהעברת התמורה שתתקבל מהמימוש בהתאם להוראות סעיף 64א</w:t>
      </w:r>
      <w:r>
        <w:rPr>
          <w:rStyle w:val="default"/>
          <w:rFonts w:cs="FrankRuehl" w:hint="cs"/>
          <w:sz w:val="22"/>
          <w:szCs w:val="22"/>
          <w:u w:val="single"/>
          <w:rtl/>
        </w:rPr>
        <w:t>1</w:t>
      </w:r>
      <w:r>
        <w:rPr>
          <w:rStyle w:val="default"/>
          <w:rFonts w:cs="FrankRuehl" w:hint="cs"/>
          <w:sz w:val="20"/>
          <w:rtl/>
        </w:rPr>
        <w:t>.</w:t>
      </w:r>
    </w:p>
    <w:p w:rsidR="00554382" w:rsidRDefault="004C20D7" w:rsidP="008E0761">
      <w:pPr>
        <w:pStyle w:val="P00"/>
        <w:spacing w:before="72"/>
        <w:ind w:left="0" w:right="1134"/>
        <w:rPr>
          <w:rStyle w:val="default"/>
          <w:rFonts w:cs="FrankRuehl" w:hint="cs"/>
          <w:sz w:val="20"/>
          <w:rtl/>
        </w:rPr>
      </w:pPr>
      <w:r>
        <w:rPr>
          <w:rStyle w:val="default"/>
          <w:rFonts w:cs="FrankRuehl"/>
          <w:sz w:val="20"/>
          <w:rtl/>
        </w:rPr>
        <w:tab/>
      </w:r>
      <w:r>
        <w:rPr>
          <w:rFonts w:cs="FrankRuehl"/>
          <w:rtl/>
          <w:lang w:eastAsia="en-US"/>
        </w:rPr>
        <w:pict>
          <v:shape id="_x0000_s2623" type="#_x0000_t202" style="position:absolute;left:0;text-align:left;margin-left:463.5pt;margin-top:7.1pt;width:78.85pt;height:18pt;z-index:251744768;mso-position-horizontal-relative:text;mso-position-vertical-relative:text" filled="f" stroked="f">
            <v:textbox inset="1mm,0,1mm,0">
              <w:txbxContent>
                <w:p w:rsidR="0014403D" w:rsidRDefault="0014403D" w:rsidP="004C20D7">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sidR="008E0761">
        <w:rPr>
          <w:rStyle w:val="default"/>
          <w:rFonts w:cs="FrankRuehl" w:hint="cs"/>
          <w:sz w:val="20"/>
          <w:rtl/>
        </w:rPr>
        <w:t>ג</w:t>
      </w:r>
      <w:r w:rsidRPr="0041362A">
        <w:rPr>
          <w:rStyle w:val="default"/>
          <w:rFonts w:cs="FrankRuehl"/>
          <w:sz w:val="20"/>
          <w:rtl/>
        </w:rPr>
        <w:t>)</w:t>
      </w:r>
      <w:r w:rsidRPr="0041362A">
        <w:rPr>
          <w:rStyle w:val="default"/>
          <w:rFonts w:cs="FrankRuehl" w:hint="cs"/>
          <w:sz w:val="20"/>
          <w:rtl/>
        </w:rPr>
        <w:tab/>
      </w:r>
      <w:r>
        <w:rPr>
          <w:rStyle w:val="default"/>
          <w:rFonts w:cs="FrankRuehl" w:hint="cs"/>
          <w:sz w:val="20"/>
          <w:rtl/>
        </w:rPr>
        <w:t>(בוטל</w:t>
      </w:r>
      <w:r w:rsidR="00E63F6E">
        <w:rPr>
          <w:rStyle w:val="default"/>
          <w:rFonts w:cs="FrankRuehl" w:hint="cs"/>
          <w:sz w:val="20"/>
          <w:rtl/>
        </w:rPr>
        <w:t>).</w:t>
      </w:r>
    </w:p>
    <w:p w:rsidR="00DA35D7" w:rsidRPr="00AF3520" w:rsidRDefault="00DA35D7" w:rsidP="00DA35D7">
      <w:pPr>
        <w:pStyle w:val="P00"/>
        <w:spacing w:before="0"/>
        <w:ind w:left="0" w:right="1134"/>
        <w:rPr>
          <w:rStyle w:val="big-number"/>
          <w:rFonts w:cs="FrankRuehl" w:hint="cs"/>
          <w:vanish/>
          <w:color w:val="FF0000"/>
          <w:sz w:val="20"/>
          <w:szCs w:val="20"/>
          <w:shd w:val="clear" w:color="auto" w:fill="FFFF99"/>
          <w:rtl/>
        </w:rPr>
      </w:pPr>
      <w:bookmarkStart w:id="137" w:name="Rov186"/>
      <w:r w:rsidRPr="00AF3520">
        <w:rPr>
          <w:rStyle w:val="big-number"/>
          <w:rFonts w:cs="FrankRuehl" w:hint="cs"/>
          <w:vanish/>
          <w:color w:val="FF0000"/>
          <w:sz w:val="20"/>
          <w:szCs w:val="20"/>
          <w:shd w:val="clear" w:color="auto" w:fill="FFFF99"/>
          <w:rtl/>
        </w:rPr>
        <w:t>מיום 28.6.2017</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DA35D7" w:rsidRPr="00AF3520" w:rsidRDefault="00DA35D7" w:rsidP="00F772CC">
      <w:pPr>
        <w:pStyle w:val="P00"/>
        <w:spacing w:before="0"/>
        <w:ind w:left="0" w:right="1134"/>
        <w:rPr>
          <w:rStyle w:val="big-number"/>
          <w:rFonts w:cs="FrankRuehl" w:hint="cs"/>
          <w:vanish/>
          <w:sz w:val="20"/>
          <w:szCs w:val="20"/>
          <w:shd w:val="clear" w:color="auto" w:fill="FFFF99"/>
          <w:rtl/>
        </w:rPr>
      </w:pPr>
      <w:hyperlink r:id="rId131"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w:t>
      </w:r>
      <w:r w:rsidR="00F772CC" w:rsidRPr="00AF3520">
        <w:rPr>
          <w:rStyle w:val="big-number"/>
          <w:rFonts w:cs="FrankRuehl" w:hint="cs"/>
          <w:vanish/>
          <w:sz w:val="20"/>
          <w:szCs w:val="20"/>
          <w:shd w:val="clear" w:color="auto" w:fill="FFFF99"/>
          <w:rtl/>
        </w:rPr>
        <w:t>0</w:t>
      </w:r>
      <w:r w:rsidRPr="00AF3520">
        <w:rPr>
          <w:rStyle w:val="big-number"/>
          <w:rFonts w:cs="FrankRuehl" w:hint="cs"/>
          <w:vanish/>
          <w:sz w:val="20"/>
          <w:szCs w:val="20"/>
          <w:shd w:val="clear" w:color="auto" w:fill="FFFF99"/>
          <w:rtl/>
        </w:rPr>
        <w:t xml:space="preserve"> (</w:t>
      </w:r>
      <w:hyperlink r:id="rId132"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33"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34"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DA35D7" w:rsidRPr="00AF3520" w:rsidRDefault="00DA35D7" w:rsidP="00E63F6E">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הוספת סעיף 67</w:t>
      </w:r>
      <w:r w:rsidR="008118EE" w:rsidRPr="00AF3520">
        <w:rPr>
          <w:rStyle w:val="big-number"/>
          <w:rFonts w:cs="FrankRuehl" w:hint="cs"/>
          <w:b/>
          <w:bCs/>
          <w:vanish/>
          <w:sz w:val="20"/>
          <w:szCs w:val="20"/>
          <w:shd w:val="clear" w:color="auto" w:fill="FFFF99"/>
          <w:rtl/>
        </w:rPr>
        <w:t>ח</w:t>
      </w:r>
    </w:p>
    <w:p w:rsidR="004C20D7" w:rsidRPr="00AF3520" w:rsidRDefault="004C20D7" w:rsidP="004C20D7">
      <w:pPr>
        <w:pStyle w:val="P00"/>
        <w:spacing w:before="0"/>
        <w:ind w:left="0" w:right="1134"/>
        <w:rPr>
          <w:rStyle w:val="big-number"/>
          <w:rFonts w:cs="FrankRuehl"/>
          <w:vanish/>
          <w:sz w:val="20"/>
          <w:szCs w:val="20"/>
          <w:shd w:val="clear" w:color="auto" w:fill="FFFF99"/>
          <w:rtl/>
        </w:rPr>
      </w:pPr>
    </w:p>
    <w:p w:rsidR="004C20D7" w:rsidRPr="00AF3520" w:rsidRDefault="004C20D7" w:rsidP="004C20D7">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4C20D7" w:rsidRPr="00AF3520" w:rsidRDefault="004C20D7" w:rsidP="004C20D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C20D7" w:rsidRPr="00AF3520" w:rsidRDefault="004C20D7" w:rsidP="004C20D7">
      <w:pPr>
        <w:pStyle w:val="P00"/>
        <w:spacing w:before="0"/>
        <w:ind w:left="0" w:right="1134"/>
        <w:rPr>
          <w:rStyle w:val="big-number"/>
          <w:rFonts w:cs="FrankRuehl"/>
          <w:vanish/>
          <w:sz w:val="20"/>
          <w:szCs w:val="20"/>
          <w:shd w:val="clear" w:color="auto" w:fill="FFFF99"/>
          <w:rtl/>
        </w:rPr>
      </w:pPr>
      <w:hyperlink r:id="rId13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70 (</w:t>
      </w:r>
      <w:hyperlink r:id="rId13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4C20D7" w:rsidRPr="00AF3520" w:rsidRDefault="004C20D7" w:rsidP="004C20D7">
      <w:pPr>
        <w:pStyle w:val="P00"/>
        <w:ind w:left="0" w:right="1134"/>
        <w:rPr>
          <w:rStyle w:val="default"/>
          <w:rFonts w:ascii="Miriam" w:hAnsi="Miriam" w:cs="Miriam"/>
          <w:vanish/>
          <w:sz w:val="16"/>
          <w:szCs w:val="16"/>
          <w:shd w:val="clear" w:color="auto" w:fill="FFFF99"/>
          <w:rtl/>
        </w:rPr>
      </w:pPr>
      <w:r w:rsidRPr="00AF3520">
        <w:rPr>
          <w:rStyle w:val="default"/>
          <w:rFonts w:ascii="Miriam" w:hAnsi="Miriam" w:cs="Miriam"/>
          <w:strike/>
          <w:vanish/>
          <w:sz w:val="16"/>
          <w:szCs w:val="16"/>
          <w:shd w:val="clear" w:color="auto" w:fill="FFFF99"/>
          <w:rtl/>
        </w:rPr>
        <w:t>העברת נכסים למטרות סיוע והנצחה</w:t>
      </w:r>
      <w:r w:rsidRPr="00AF3520">
        <w:rPr>
          <w:rStyle w:val="default"/>
          <w:rFonts w:ascii="Miriam" w:hAnsi="Miriam" w:cs="Miriam" w:hint="cs"/>
          <w:vanish/>
          <w:sz w:val="16"/>
          <w:szCs w:val="16"/>
          <w:shd w:val="clear" w:color="auto" w:fill="FFFF99"/>
          <w:rtl/>
        </w:rPr>
        <w:t xml:space="preserve"> </w:t>
      </w:r>
      <w:r w:rsidRPr="00AF3520">
        <w:rPr>
          <w:rStyle w:val="default"/>
          <w:rFonts w:ascii="Miriam" w:hAnsi="Miriam" w:cs="Miriam" w:hint="cs"/>
          <w:vanish/>
          <w:sz w:val="16"/>
          <w:szCs w:val="16"/>
          <w:u w:val="single"/>
          <w:shd w:val="clear" w:color="auto" w:fill="FFFF99"/>
          <w:rtl/>
        </w:rPr>
        <w:t>העברת נכסים</w:t>
      </w:r>
    </w:p>
    <w:p w:rsidR="004C20D7" w:rsidRPr="00AF3520" w:rsidRDefault="004C20D7" w:rsidP="004C20D7">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67ח</w:t>
      </w:r>
      <w:r w:rsidRPr="00AF3520">
        <w:rPr>
          <w:rStyle w:val="default"/>
          <w:rFonts w:cs="FrankRuehl"/>
          <w:vanish/>
          <w:sz w:val="22"/>
          <w:szCs w:val="22"/>
          <w:shd w:val="clear" w:color="auto" w:fill="FFFF99"/>
          <w:rtl/>
        </w:rPr>
        <w:t>.</w:t>
      </w:r>
      <w:r w:rsidRPr="00AF3520">
        <w:rPr>
          <w:rStyle w:val="default"/>
          <w:rFonts w:cs="FrankRuehl"/>
          <w:vanish/>
          <w:sz w:val="22"/>
          <w:szCs w:val="22"/>
          <w:shd w:val="clear" w:color="auto" w:fill="FFFF99"/>
          <w:rtl/>
        </w:rPr>
        <w:tab/>
      </w:r>
      <w:r w:rsidRPr="00AF3520">
        <w:rPr>
          <w:rStyle w:val="default"/>
          <w:rFonts w:cs="FrankRuehl" w:hint="cs"/>
          <w:vanish/>
          <w:sz w:val="22"/>
          <w:szCs w:val="22"/>
          <w:shd w:val="clear" w:color="auto" w:fill="FFFF99"/>
          <w:rtl/>
        </w:rPr>
        <w:t>(א)</w:t>
      </w:r>
      <w:r w:rsidRPr="00AF3520">
        <w:rPr>
          <w:rStyle w:val="default"/>
          <w:rFonts w:cs="FrankRuehl" w:hint="cs"/>
          <w:vanish/>
          <w:sz w:val="22"/>
          <w:szCs w:val="22"/>
          <w:shd w:val="clear" w:color="auto" w:fill="FFFF99"/>
          <w:rtl/>
        </w:rPr>
        <w:tab/>
        <w:t xml:space="preserve">סבר האפוטרופוס הכללי, לגבי נכס מועבר כאמור בפסקה (1) להגדרה "נכס מועבר" שבסעיף 67א, כי אין יסוד סביר להניח שיאותרו יורשים או בעלי זכויות אחרים בו, יפעל להעברת הנכס </w:t>
      </w:r>
      <w:r w:rsidRPr="00AF3520">
        <w:rPr>
          <w:rStyle w:val="default"/>
          <w:rFonts w:cs="FrankRuehl" w:hint="cs"/>
          <w:strike/>
          <w:vanish/>
          <w:sz w:val="22"/>
          <w:szCs w:val="22"/>
          <w:shd w:val="clear" w:color="auto" w:fill="FFFF99"/>
          <w:rtl/>
        </w:rPr>
        <w:t xml:space="preserve">למטרת סיוע לניצולי השואה הזקוקים לכך ולמטרת הנצחה (בסעיף זה </w:t>
      </w:r>
      <w:r w:rsidRPr="00AF3520">
        <w:rPr>
          <w:rStyle w:val="default"/>
          <w:rFonts w:cs="FrankRuehl"/>
          <w:strike/>
          <w:vanish/>
          <w:sz w:val="22"/>
          <w:szCs w:val="22"/>
          <w:shd w:val="clear" w:color="auto" w:fill="FFFF99"/>
          <w:rtl/>
        </w:rPr>
        <w:t>–</w:t>
      </w:r>
      <w:r w:rsidRPr="00AF3520">
        <w:rPr>
          <w:rStyle w:val="default"/>
          <w:rFonts w:cs="FrankRuehl" w:hint="cs"/>
          <w:strike/>
          <w:vanish/>
          <w:sz w:val="22"/>
          <w:szCs w:val="22"/>
          <w:shd w:val="clear" w:color="auto" w:fill="FFFF99"/>
          <w:rtl/>
        </w:rPr>
        <w:t xml:space="preserve"> מטרות סיוע והנצחה)</w:t>
      </w:r>
      <w:r w:rsidRPr="00AF3520">
        <w:rPr>
          <w:rStyle w:val="default"/>
          <w:rFonts w:cs="FrankRuehl" w:hint="cs"/>
          <w:vanish/>
          <w:sz w:val="22"/>
          <w:szCs w:val="22"/>
          <w:shd w:val="clear" w:color="auto" w:fill="FFFF99"/>
          <w:rtl/>
        </w:rPr>
        <w:t xml:space="preserve"> בהתאם להוראות כמפורט להלן, אף בטרם הסתיימה תקופת הביניים, ובלבד שביצע את הפעולות כאמור בסעיף 67ג(א)(2) לשם איתור היורשים או בעלי הזכויות האחרים בנכס:</w:t>
      </w:r>
    </w:p>
    <w:p w:rsidR="004C20D7" w:rsidRPr="00AF3520" w:rsidRDefault="004C20D7" w:rsidP="004C20D7">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(1)</w:t>
      </w:r>
      <w:r w:rsidRPr="00AF3520">
        <w:rPr>
          <w:rStyle w:val="default"/>
          <w:rFonts w:cs="FrankRuehl" w:hint="cs"/>
          <w:vanish/>
          <w:sz w:val="22"/>
          <w:szCs w:val="22"/>
          <w:shd w:val="clear" w:color="auto" w:fill="FFFF99"/>
          <w:rtl/>
        </w:rPr>
        <w:tab/>
        <w:t xml:space="preserve">היה הנכס כספים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יעבירו האפוטרופוס הכללי למפרק; היה הנכס נכס שאינו כספים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יעבירו האפוטרופוס הכללי למפרק לצורך מימושו, ואולם האפוטרופוס הכללי רשאי לפעול למימושו של הנכס בעצמו אם סבר כי טיבו של הנכס ואופי המימוש מצדיקים זאת;</w:t>
      </w:r>
    </w:p>
    <w:p w:rsidR="004C20D7" w:rsidRPr="00AF3520" w:rsidRDefault="004C20D7" w:rsidP="004C20D7">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 xml:space="preserve">קיבל המפרק מהאפוטרופוס הכללי לפי פסקה (1) נכס שהוא כספים או תמורה שהתקבלה ממימוש הנכס בידי האפוטרופוס הכללי, יעבירם </w:t>
      </w:r>
      <w:r w:rsidRPr="00AF3520">
        <w:rPr>
          <w:rStyle w:val="default"/>
          <w:rFonts w:cs="FrankRuehl" w:hint="cs"/>
          <w:strike/>
          <w:vanish/>
          <w:sz w:val="22"/>
          <w:szCs w:val="22"/>
          <w:shd w:val="clear" w:color="auto" w:fill="FFFF99"/>
          <w:rtl/>
        </w:rPr>
        <w:t>למטרות סיוע והנצחה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בהתאם להוראות סעיף 64א1</w:t>
      </w:r>
      <w:r w:rsidRPr="00AF3520">
        <w:rPr>
          <w:rStyle w:val="default"/>
          <w:rFonts w:cs="FrankRuehl" w:hint="cs"/>
          <w:vanish/>
          <w:sz w:val="22"/>
          <w:szCs w:val="22"/>
          <w:shd w:val="clear" w:color="auto" w:fill="FFFF99"/>
          <w:rtl/>
        </w:rPr>
        <w:t xml:space="preserve">; קיבל המפרק מהאפוטרופוס הכללי לפי פסקה (1) נכס לצורך מימושו, יפעל למימושו ולהעברת התמורה שתתקבל ממימושו </w:t>
      </w:r>
      <w:r w:rsidRPr="00AF3520">
        <w:rPr>
          <w:rStyle w:val="default"/>
          <w:rFonts w:cs="FrankRuehl" w:hint="cs"/>
          <w:strike/>
          <w:vanish/>
          <w:sz w:val="22"/>
          <w:szCs w:val="22"/>
          <w:shd w:val="clear" w:color="auto" w:fill="FFFF99"/>
          <w:rtl/>
        </w:rPr>
        <w:t>למטרות סיוע והנצחה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בהתאם להוראות סעיף 64א1</w:t>
      </w:r>
      <w:r w:rsidRPr="00AF3520">
        <w:rPr>
          <w:rStyle w:val="default"/>
          <w:rFonts w:cs="FrankRuehl" w:hint="cs"/>
          <w:vanish/>
          <w:sz w:val="22"/>
          <w:szCs w:val="22"/>
          <w:shd w:val="clear" w:color="auto" w:fill="FFFF99"/>
          <w:rtl/>
        </w:rPr>
        <w:t>;</w:t>
      </w:r>
    </w:p>
    <w:p w:rsidR="004C20D7" w:rsidRPr="00AF3520" w:rsidRDefault="004C20D7" w:rsidP="004C20D7">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(3)</w:t>
      </w:r>
      <w:r w:rsidRPr="00AF3520">
        <w:rPr>
          <w:rStyle w:val="default"/>
          <w:rFonts w:cs="FrankRuehl" w:hint="cs"/>
          <w:vanish/>
          <w:sz w:val="22"/>
          <w:szCs w:val="22"/>
          <w:shd w:val="clear" w:color="auto" w:fill="FFFF99"/>
          <w:rtl/>
        </w:rPr>
        <w:tab/>
        <w:t xml:space="preserve">העברת נכס כאמור בפסקאות (1) ו-(2) תיעשה בקיזוז </w:t>
      </w:r>
      <w:r w:rsidRPr="00AF3520">
        <w:rPr>
          <w:rStyle w:val="default"/>
          <w:rFonts w:cs="FrankRuehl" w:hint="cs"/>
          <w:strike/>
          <w:vanish/>
          <w:sz w:val="22"/>
          <w:szCs w:val="22"/>
          <w:shd w:val="clear" w:color="auto" w:fill="FFFF99"/>
          <w:rtl/>
        </w:rPr>
        <w:t>ההוצאות</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הוצאות הפירוק וההוצאות</w:t>
      </w:r>
      <w:r w:rsidRPr="00AF3520">
        <w:rPr>
          <w:rStyle w:val="default"/>
          <w:rFonts w:cs="FrankRuehl" w:hint="cs"/>
          <w:vanish/>
          <w:sz w:val="22"/>
          <w:szCs w:val="22"/>
          <w:shd w:val="clear" w:color="auto" w:fill="FFFF99"/>
          <w:rtl/>
        </w:rPr>
        <w:t xml:space="preserve"> שהוצאו בשל הנכס בתקופת ניהולו, ובכלל זה הוצאות המימוש.</w:t>
      </w:r>
    </w:p>
    <w:p w:rsidR="004C20D7" w:rsidRPr="00AF3520" w:rsidRDefault="004C20D7" w:rsidP="004C20D7">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t>(ב)</w:t>
      </w:r>
      <w:r w:rsidRPr="00AF3520">
        <w:rPr>
          <w:rStyle w:val="default"/>
          <w:rFonts w:cs="FrankRuehl" w:hint="cs"/>
          <w:vanish/>
          <w:sz w:val="22"/>
          <w:szCs w:val="22"/>
          <w:shd w:val="clear" w:color="auto" w:fill="FFFF99"/>
          <w:rtl/>
        </w:rPr>
        <w:tab/>
        <w:t xml:space="preserve">נותרו בניהול האפוטרופוס הכללי, בתום תקופת הביניים, נכסים מועברים כאמור בפסקה (1) להגדרה "נכס מועבר" שבסעיף 67א, יעבירם האפוטרופוס הכללי למפרק, והמפרק יפעל למימושם </w:t>
      </w:r>
      <w:r w:rsidRPr="00AF3520">
        <w:rPr>
          <w:rStyle w:val="default"/>
          <w:rFonts w:cs="FrankRuehl" w:hint="cs"/>
          <w:strike/>
          <w:vanish/>
          <w:sz w:val="22"/>
          <w:szCs w:val="22"/>
          <w:shd w:val="clear" w:color="auto" w:fill="FFFF99"/>
          <w:rtl/>
        </w:rPr>
        <w:t>ולחלוקת התמורה שתתקבל מהמימוש למטרות סיוע והנצחה בהתאם להוראות סעיף קטן (א)(2) ו-(3)</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ולהעברת התמורה שתתקבל מהמימוש בהתאם להוראות סעיף 64א1</w:t>
      </w:r>
      <w:r w:rsidRPr="00AF3520">
        <w:rPr>
          <w:rStyle w:val="default"/>
          <w:rFonts w:cs="FrankRuehl" w:hint="cs"/>
          <w:vanish/>
          <w:sz w:val="22"/>
          <w:szCs w:val="22"/>
          <w:shd w:val="clear" w:color="auto" w:fill="FFFF99"/>
          <w:rtl/>
        </w:rPr>
        <w:t>.</w:t>
      </w:r>
    </w:p>
    <w:p w:rsidR="00AF3520" w:rsidRPr="00AF3520" w:rsidRDefault="004C20D7" w:rsidP="008E0761">
      <w:pPr>
        <w:pStyle w:val="P00"/>
        <w:spacing w:before="0"/>
        <w:ind w:left="0" w:right="1134"/>
        <w:rPr>
          <w:rStyle w:val="default"/>
          <w:rFonts w:cs="FrankRuehl"/>
          <w:strike/>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(ג)</w:t>
      </w:r>
      <w:r w:rsidRPr="00AF3520">
        <w:rPr>
          <w:rStyle w:val="default"/>
          <w:rFonts w:cs="FrankRuehl" w:hint="cs"/>
          <w:strike/>
          <w:vanish/>
          <w:sz w:val="22"/>
          <w:szCs w:val="22"/>
          <w:shd w:val="clear" w:color="auto" w:fill="FFFF99"/>
          <w:rtl/>
        </w:rPr>
        <w:tab/>
        <w:t>העברת כספים למטרות סיוע והנצחה בידי המפרק לפי סעיף זה תיעשה בהתאם לכללים שנקבעו לפי סעיף 64(ג1)</w:t>
      </w:r>
      <w:r w:rsidR="00AF3520" w:rsidRPr="00AF3520">
        <w:rPr>
          <w:rStyle w:val="default"/>
          <w:rFonts w:cs="FrankRuehl" w:hint="cs"/>
          <w:strike/>
          <w:vanish/>
          <w:sz w:val="22"/>
          <w:szCs w:val="22"/>
          <w:shd w:val="clear" w:color="auto" w:fill="FFFF99"/>
          <w:rtl/>
        </w:rPr>
        <w:t>.</w:t>
      </w:r>
    </w:p>
    <w:p w:rsidR="00AF3520" w:rsidRPr="00AF3520" w:rsidRDefault="00AF3520" w:rsidP="00AF3520">
      <w:pPr>
        <w:pStyle w:val="P00"/>
        <w:spacing w:before="0"/>
        <w:ind w:left="0" w:right="1134"/>
        <w:rPr>
          <w:rStyle w:val="big-number"/>
          <w:rFonts w:cs="FrankRuehl"/>
          <w:vanish/>
          <w:sz w:val="20"/>
          <w:szCs w:val="20"/>
          <w:shd w:val="clear" w:color="auto" w:fill="FFFF99"/>
          <w:rtl/>
        </w:rPr>
      </w:pPr>
    </w:p>
    <w:p w:rsidR="00AF3520" w:rsidRPr="00AF3520" w:rsidRDefault="00AF3520" w:rsidP="00AF3520">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16.8.2022</w:t>
      </w:r>
    </w:p>
    <w:p w:rsidR="00AF3520" w:rsidRPr="00AF3520" w:rsidRDefault="00AF3520" w:rsidP="00AF3520">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5</w:t>
      </w:r>
    </w:p>
    <w:p w:rsidR="00AF3520" w:rsidRPr="00AF3520" w:rsidRDefault="00AF3520" w:rsidP="00AF3520">
      <w:pPr>
        <w:pStyle w:val="P00"/>
        <w:spacing w:before="0"/>
        <w:ind w:left="0" w:right="1134"/>
        <w:rPr>
          <w:rStyle w:val="big-number"/>
          <w:rFonts w:cs="FrankRuehl"/>
          <w:vanish/>
          <w:sz w:val="20"/>
          <w:szCs w:val="20"/>
          <w:shd w:val="clear" w:color="auto" w:fill="FFFF99"/>
          <w:rtl/>
        </w:rPr>
      </w:pPr>
      <w:hyperlink r:id="rId137" w:history="1">
        <w:r w:rsidRPr="00AF3520">
          <w:rPr>
            <w:rStyle w:val="Hyperlink"/>
            <w:rFonts w:cs="FrankRuehl" w:hint="cs"/>
            <w:vanish/>
            <w:szCs w:val="20"/>
            <w:shd w:val="clear" w:color="auto" w:fill="FFFF99"/>
            <w:rtl/>
          </w:rPr>
          <w:t>ס"ח תשפ"ב מס' 3008</w:t>
        </w:r>
      </w:hyperlink>
      <w:r w:rsidRPr="00AF3520">
        <w:rPr>
          <w:rStyle w:val="big-number"/>
          <w:rFonts w:cs="FrankRuehl" w:hint="cs"/>
          <w:vanish/>
          <w:sz w:val="20"/>
          <w:szCs w:val="20"/>
          <w:shd w:val="clear" w:color="auto" w:fill="FFFF99"/>
          <w:rtl/>
        </w:rPr>
        <w:t xml:space="preserve"> מיום 16.8.2022 עמ' 1154 (</w:t>
      </w:r>
      <w:hyperlink r:id="rId138" w:history="1">
        <w:r w:rsidRPr="00AF3520">
          <w:rPr>
            <w:rStyle w:val="Hyperlink"/>
            <w:rFonts w:cs="FrankRuehl" w:hint="cs"/>
            <w:vanish/>
            <w:szCs w:val="20"/>
            <w:shd w:val="clear" w:color="auto" w:fill="FFFF99"/>
            <w:rtl/>
          </w:rPr>
          <w:t>ה"ח 1518</w:t>
        </w:r>
      </w:hyperlink>
      <w:r w:rsidRPr="00AF3520">
        <w:rPr>
          <w:rStyle w:val="big-number"/>
          <w:rFonts w:cs="FrankRuehl" w:hint="cs"/>
          <w:vanish/>
          <w:sz w:val="20"/>
          <w:szCs w:val="20"/>
          <w:shd w:val="clear" w:color="auto" w:fill="FFFF99"/>
          <w:rtl/>
        </w:rPr>
        <w:t>)</w:t>
      </w:r>
    </w:p>
    <w:p w:rsidR="004C20D7" w:rsidRPr="008E0761" w:rsidRDefault="00AF3520" w:rsidP="00AF3520">
      <w:pPr>
        <w:pStyle w:val="P00"/>
        <w:ind w:left="0" w:right="1134"/>
        <w:rPr>
          <w:rStyle w:val="default"/>
          <w:rFonts w:cs="FrankRuehl" w:hint="cs"/>
          <w:strike/>
          <w:sz w:val="2"/>
          <w:szCs w:val="2"/>
          <w:rtl/>
        </w:rPr>
      </w:pPr>
      <w:r w:rsidRPr="00AF3520">
        <w:rPr>
          <w:rStyle w:val="default"/>
          <w:rFonts w:cs="FrankRuehl"/>
          <w:vanish/>
          <w:sz w:val="22"/>
          <w:szCs w:val="22"/>
          <w:shd w:val="clear" w:color="auto" w:fill="FFFF99"/>
          <w:rtl/>
        </w:rPr>
        <w:tab/>
      </w:r>
      <w:r w:rsidRPr="00AF3520">
        <w:rPr>
          <w:rStyle w:val="default"/>
          <w:rFonts w:cs="FrankRuehl" w:hint="cs"/>
          <w:vanish/>
          <w:sz w:val="22"/>
          <w:szCs w:val="22"/>
          <w:shd w:val="clear" w:color="auto" w:fill="FFFF99"/>
          <w:rtl/>
        </w:rPr>
        <w:t>(א)</w:t>
      </w:r>
      <w:r w:rsidRPr="00AF3520">
        <w:rPr>
          <w:rStyle w:val="default"/>
          <w:rFonts w:cs="FrankRuehl" w:hint="cs"/>
          <w:vanish/>
          <w:sz w:val="22"/>
          <w:szCs w:val="22"/>
          <w:shd w:val="clear" w:color="auto" w:fill="FFFF99"/>
          <w:rtl/>
        </w:rPr>
        <w:tab/>
        <w:t xml:space="preserve">סבר האפוטרופוס הכללי, לגבי נכס מועבר כאמור בפסקה (1) להגדרה "נכס מועבר" שבסעיף 67א, כי אין יסוד סביר להניח שיאותרו יורשים או בעלי זכויות אחרים בו </w:t>
      </w:r>
      <w:r w:rsidRPr="00AF3520">
        <w:rPr>
          <w:rStyle w:val="default"/>
          <w:rFonts w:cs="FrankRuehl" w:hint="cs"/>
          <w:vanish/>
          <w:sz w:val="22"/>
          <w:szCs w:val="22"/>
          <w:u w:val="single"/>
          <w:shd w:val="clear" w:color="auto" w:fill="FFFF99"/>
          <w:rtl/>
        </w:rPr>
        <w:t>או שאין הצדקה להמשיך בניהול הנכס</w:t>
      </w:r>
      <w:r w:rsidRPr="00AF3520">
        <w:rPr>
          <w:rStyle w:val="default"/>
          <w:rFonts w:cs="FrankRuehl" w:hint="cs"/>
          <w:vanish/>
          <w:sz w:val="22"/>
          <w:szCs w:val="22"/>
          <w:shd w:val="clear" w:color="auto" w:fill="FFFF99"/>
          <w:rtl/>
        </w:rPr>
        <w:t xml:space="preserve">, יפעל להעברת הנכס בהתאם להוראות כמפורט להלן, אף בטרם הסתיימה תקופת הביניים, ובלבד שביצע את הפעולות כאמור בסעיף 67ג(א)(2) לשם איתור היורשים או בעלי הזכויות האחרים בנכס </w:t>
      </w:r>
      <w:r w:rsidRPr="00AF3520">
        <w:rPr>
          <w:rStyle w:val="default"/>
          <w:rFonts w:cs="FrankRuehl" w:hint="cs"/>
          <w:vanish/>
          <w:sz w:val="22"/>
          <w:szCs w:val="22"/>
          <w:u w:val="single"/>
          <w:shd w:val="clear" w:color="auto" w:fill="FFFF99"/>
          <w:rtl/>
        </w:rPr>
        <w:t>ושהמציא ליורשים או לבעלי זכויות אחרים בו הידועים לו, לפי העניין, הודעה על כוונתו להעביר את הנכס 45 ימים לפחות לפני העברתו</w:t>
      </w:r>
      <w:r w:rsidRPr="00AF3520">
        <w:rPr>
          <w:rStyle w:val="default"/>
          <w:rFonts w:cs="FrankRuehl" w:hint="cs"/>
          <w:vanish/>
          <w:sz w:val="22"/>
          <w:szCs w:val="22"/>
          <w:shd w:val="clear" w:color="auto" w:fill="FFFF99"/>
          <w:rtl/>
        </w:rPr>
        <w:t>:</w:t>
      </w:r>
      <w:bookmarkEnd w:id="137"/>
    </w:p>
    <w:p w:rsidR="00F87ECB" w:rsidRDefault="00F87ECB" w:rsidP="00F772CC">
      <w:pPr>
        <w:pStyle w:val="P00"/>
        <w:spacing w:before="72"/>
        <w:ind w:left="1021" w:right="1134" w:hanging="1021"/>
        <w:rPr>
          <w:rStyle w:val="default"/>
          <w:rFonts w:cs="FrankRuehl" w:hint="cs"/>
          <w:sz w:val="20"/>
          <w:rtl/>
        </w:rPr>
      </w:pPr>
      <w:bookmarkStart w:id="138" w:name="Seif100"/>
      <w:bookmarkEnd w:id="138"/>
      <w:r>
        <w:rPr>
          <w:rFonts w:cs="Miriam"/>
          <w:lang w:val="he-IL"/>
        </w:rPr>
        <w:pict>
          <v:rect id="_x0000_s2598" style="position:absolute;left:0;text-align:left;margin-left:465.4pt;margin-top:7.1pt;width:78pt;height:57.3pt;z-index:251729408" filled="f" stroked="f" strokecolor="lime" strokeweight=".25pt">
            <v:textbox style="mso-next-textbox:#_x0000_s2598" inset="1mm,0,1mm,0">
              <w:txbxContent>
                <w:p w:rsidR="0014403D" w:rsidRDefault="0014403D" w:rsidP="00F87ECB">
                  <w:pPr>
                    <w:pStyle w:val="a7"/>
                    <w:spacing w:line="160" w:lineRule="exact"/>
                    <w:rPr>
                      <w:rFonts w:hint="cs"/>
                      <w:rtl/>
                    </w:rPr>
                  </w:pPr>
                  <w:r>
                    <w:rPr>
                      <w:rFonts w:hint="cs"/>
                      <w:rtl/>
                    </w:rPr>
                    <w:t>נכסים של נספה השואה שהועברו לאפוטרופוס הכללי בתקופת הביניים או לאחריה</w:t>
                  </w:r>
                </w:p>
                <w:p w:rsidR="0014403D" w:rsidRDefault="0014403D" w:rsidP="00F87ECB">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67</w:t>
      </w:r>
      <w:r w:rsidR="00E63F6E">
        <w:rPr>
          <w:rStyle w:val="default"/>
          <w:rFonts w:cs="FrankRuehl" w:hint="cs"/>
          <w:sz w:val="20"/>
          <w:rtl/>
        </w:rPr>
        <w:t>ט</w:t>
      </w:r>
      <w:r w:rsidRPr="00D72BB6">
        <w:rPr>
          <w:rStyle w:val="default"/>
          <w:rFonts w:cs="FrankRuehl"/>
          <w:sz w:val="20"/>
          <w:rtl/>
        </w:rPr>
        <w:t>.</w:t>
      </w:r>
      <w:r w:rsidRPr="00D72BB6">
        <w:rPr>
          <w:rStyle w:val="default"/>
          <w:rFonts w:cs="FrankRuehl"/>
          <w:sz w:val="20"/>
          <w:rtl/>
        </w:rPr>
        <w:tab/>
      </w:r>
      <w:r w:rsidR="00F772CC">
        <w:rPr>
          <w:rStyle w:val="default"/>
          <w:rFonts w:cs="FrankRuehl" w:hint="cs"/>
          <w:sz w:val="20"/>
          <w:rtl/>
        </w:rPr>
        <w:t>(א)</w:t>
      </w:r>
      <w:r w:rsidR="00F772CC">
        <w:rPr>
          <w:rStyle w:val="default"/>
          <w:rFonts w:cs="FrankRuehl" w:hint="cs"/>
          <w:sz w:val="20"/>
          <w:rtl/>
        </w:rPr>
        <w:tab/>
        <w:t>(1)</w:t>
      </w:r>
      <w:r w:rsidR="00F772CC">
        <w:rPr>
          <w:rStyle w:val="default"/>
          <w:rFonts w:cs="FrankRuehl" w:hint="cs"/>
          <w:sz w:val="20"/>
          <w:rtl/>
        </w:rPr>
        <w:tab/>
        <w:t>נודע לאפוטרופוס הכללי לפי סעיף 64ב(א), על נכס שהחברה החלה בביצוע פעולות לגביו לפי סימנים ב' ו-ג' לפרק ג' ולא הועבר לידיה, והיה לו יסוד סביר להניח כי הנכס הוא נכס של נספה השואה, רשאי הוא, בתקופת הביניים, להשלים את הפעולות שביצעה החברה, לצורך העברת הנכס לניהולו, ויחולו לעניין זה הוראות סעיפים 10 עד 15, בשינויים המחויבים;</w:t>
      </w:r>
    </w:p>
    <w:p w:rsidR="00F772CC" w:rsidRDefault="00F772CC" w:rsidP="00F772C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נודע לאפוטרופוס הכללי בתקופת הביניים על נכס, לפי סעיף 5(א) לחוק האפוטרופוס הכללי או לפי סעיף 2 לחוק להגנת רכוש מופקד, התשכ"ה-1964, או בדרך אחרת, והיה לו יסוד סביר להניח כי הנכס הוא נכס של נספה השואה, יועבר הנכס לניהולו של האפוטרופוס הכללי ויחולו לעניין זה הוראות סעיפים 10 עד 15, בשינויים המחויבים.</w:t>
      </w:r>
    </w:p>
    <w:p w:rsidR="00F772CC" w:rsidRDefault="00F772CC" w:rsidP="00F772C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237BA3">
        <w:rPr>
          <w:rStyle w:val="default"/>
          <w:rFonts w:cs="FrankRuehl" w:hint="cs"/>
          <w:sz w:val="20"/>
          <w:rtl/>
        </w:rPr>
        <w:t xml:space="preserve">הועבר נכס כאמור בסעיף קטן (א) לניהול האפוטרופוס הכללי, בתקופת הביניים, יראו </w:t>
      </w:r>
      <w:r w:rsidR="002344E7">
        <w:rPr>
          <w:rStyle w:val="default"/>
          <w:rFonts w:cs="FrankRuehl" w:hint="cs"/>
          <w:sz w:val="20"/>
          <w:rtl/>
        </w:rPr>
        <w:t>אותו כאילו היה נכס מועבר כאמור בפסקה (1) להגדרה "נכס מועבר" שבסעיף 67א, ויחולו לגביו, בתקופה האמורה, הוראות פרק זה החלות לגבי נכס מועבר כאמור, בשינויים המחויבים ובשינויים אלה:</w:t>
      </w:r>
    </w:p>
    <w:p w:rsidR="002344E7" w:rsidRDefault="002344E7" w:rsidP="002344E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התקופות המנויות בסעיף 67ג(א)(1) ו-(2) יימנו החל במועד העברת הנכס לניהול האפוטרופוס הכללי;</w:t>
      </w:r>
    </w:p>
    <w:p w:rsidR="002344E7" w:rsidRDefault="002344E7" w:rsidP="002344E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יקראו את סעיף 67ח כך:</w:t>
      </w:r>
    </w:p>
    <w:p w:rsidR="002344E7" w:rsidRDefault="002344E7" w:rsidP="002344E7">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בסעיף קטן (א), אחרי "אף בטרם הסתיימה תקופת הביניים" יבוא "או בטרם חלפו שנתיים מיום שהנכס הועבר לניהול האפוטרופוס הכללי לפי הוראות סעיף 67ט(א), לפי העניין";</w:t>
      </w:r>
    </w:p>
    <w:p w:rsidR="002344E7" w:rsidRDefault="002344E7" w:rsidP="002344E7">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בסעיף קטן (ב), אחרי "בתום תקופת הביניים" יבוא "או בתום שנתיים מיום שהכנס הועבר לניהולו לפי הוראות סעיף 67ט(א), לפי המאוחר".</w:t>
      </w:r>
    </w:p>
    <w:p w:rsidR="002344E7" w:rsidRDefault="008E0761" w:rsidP="008E0761">
      <w:pPr>
        <w:pStyle w:val="P00"/>
        <w:spacing w:before="72"/>
        <w:ind w:left="0" w:right="1134"/>
        <w:rPr>
          <w:rStyle w:val="default"/>
          <w:rFonts w:cs="FrankRuehl" w:hint="cs"/>
          <w:sz w:val="20"/>
          <w:rtl/>
        </w:rPr>
      </w:pPr>
      <w:r>
        <w:rPr>
          <w:rStyle w:val="default"/>
          <w:rFonts w:cs="FrankRuehl"/>
          <w:sz w:val="20"/>
          <w:rtl/>
        </w:rPr>
        <w:tab/>
      </w:r>
      <w:r>
        <w:rPr>
          <w:rFonts w:cs="FrankRuehl"/>
          <w:rtl/>
          <w:lang w:eastAsia="en-US"/>
        </w:rPr>
        <w:pict>
          <v:shape id="_x0000_s2625" type="#_x0000_t202" style="position:absolute;left:0;text-align:left;margin-left:463.5pt;margin-top:7.1pt;width:78.85pt;height:18pt;z-index:251746816;mso-position-horizontal-relative:text;mso-position-vertical-relative:text" filled="f" stroked="f">
            <v:textbox inset="1mm,0,1mm,0">
              <w:txbxContent>
                <w:p w:rsidR="008E0761" w:rsidRDefault="008E0761" w:rsidP="008E0761">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ג</w:t>
      </w:r>
      <w:r w:rsidRPr="0041362A">
        <w:rPr>
          <w:rStyle w:val="default"/>
          <w:rFonts w:cs="FrankRuehl"/>
          <w:sz w:val="20"/>
          <w:rtl/>
        </w:rPr>
        <w:t>)</w:t>
      </w:r>
      <w:r w:rsidRPr="0041362A">
        <w:rPr>
          <w:rStyle w:val="default"/>
          <w:rFonts w:cs="FrankRuehl" w:hint="cs"/>
          <w:sz w:val="20"/>
          <w:rtl/>
        </w:rPr>
        <w:tab/>
      </w:r>
      <w:r w:rsidR="002344E7">
        <w:rPr>
          <w:rStyle w:val="default"/>
          <w:rFonts w:cs="FrankRuehl" w:hint="cs"/>
          <w:sz w:val="20"/>
          <w:rtl/>
        </w:rPr>
        <w:t xml:space="preserve">נודע לאפוטרופוס הכללי לאחר תקופת הביניים על נכס, לפי סעיף 5(א) לחוק האפוטרופוס הכללי או לפי סעיף 2 לחוק להגנת רכוש מופקד, התשכ"ה-1964, או בדרך אחרת, והיה לו יסוד סביר להניח כי הנכס הוא נכס של נספה השואה, יראו את הנכס כנכס עזוב כהגדרתו בחוק האפוטרופוס הכללי שניתן לגביו צו ניהול כהגדרתו באותו חוק, ויחולו עליו הוראות החוק האמור; ואולם על אף האמור בסעיף 15 לאותו חוק, בתום שנתיים מיום שהנכס הועבר לניהולו של האפוטרופוס הכללי יעבירו האפוטרופוס הכללי למפרק, אשר יפעל למימושו </w:t>
      </w:r>
      <w:r>
        <w:rPr>
          <w:rStyle w:val="default"/>
          <w:rFonts w:cs="FrankRuehl" w:hint="cs"/>
          <w:sz w:val="20"/>
          <w:rtl/>
        </w:rPr>
        <w:t>ולהעברת</w:t>
      </w:r>
      <w:r w:rsidR="002344E7">
        <w:rPr>
          <w:rStyle w:val="default"/>
          <w:rFonts w:cs="FrankRuehl" w:hint="cs"/>
          <w:sz w:val="20"/>
          <w:rtl/>
        </w:rPr>
        <w:t xml:space="preserve"> התמורה שתתקבל מהמימוש לפי הוראות סעיף 67ח(ב), בשינויים המחויבים.</w:t>
      </w:r>
    </w:p>
    <w:p w:rsidR="00DA35D7" w:rsidRPr="00AF3520" w:rsidRDefault="00DA35D7" w:rsidP="00DA35D7">
      <w:pPr>
        <w:pStyle w:val="P00"/>
        <w:spacing w:before="0"/>
        <w:ind w:left="0" w:right="1134"/>
        <w:rPr>
          <w:rStyle w:val="big-number"/>
          <w:rFonts w:cs="FrankRuehl" w:hint="cs"/>
          <w:vanish/>
          <w:color w:val="FF0000"/>
          <w:sz w:val="20"/>
          <w:szCs w:val="20"/>
          <w:shd w:val="clear" w:color="auto" w:fill="FFFF99"/>
          <w:rtl/>
        </w:rPr>
      </w:pPr>
      <w:bookmarkStart w:id="139" w:name="Rov187"/>
      <w:r w:rsidRPr="00AF3520">
        <w:rPr>
          <w:rStyle w:val="big-number"/>
          <w:rFonts w:cs="FrankRuehl" w:hint="cs"/>
          <w:vanish/>
          <w:color w:val="FF0000"/>
          <w:sz w:val="20"/>
          <w:szCs w:val="20"/>
          <w:shd w:val="clear" w:color="auto" w:fill="FFFF99"/>
          <w:rtl/>
        </w:rPr>
        <w:t>מיום 28.6.2017</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DA35D7" w:rsidRPr="00AF3520" w:rsidRDefault="00DA35D7" w:rsidP="00F772CC">
      <w:pPr>
        <w:pStyle w:val="P00"/>
        <w:spacing w:before="0"/>
        <w:ind w:left="0" w:right="1134"/>
        <w:rPr>
          <w:rStyle w:val="big-number"/>
          <w:rFonts w:cs="FrankRuehl" w:hint="cs"/>
          <w:vanish/>
          <w:sz w:val="20"/>
          <w:szCs w:val="20"/>
          <w:shd w:val="clear" w:color="auto" w:fill="FFFF99"/>
          <w:rtl/>
        </w:rPr>
      </w:pPr>
      <w:hyperlink r:id="rId139"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w:t>
      </w:r>
      <w:r w:rsidR="00F772CC" w:rsidRPr="00AF3520">
        <w:rPr>
          <w:rStyle w:val="big-number"/>
          <w:rFonts w:cs="FrankRuehl" w:hint="cs"/>
          <w:vanish/>
          <w:sz w:val="20"/>
          <w:szCs w:val="20"/>
          <w:shd w:val="clear" w:color="auto" w:fill="FFFF99"/>
          <w:rtl/>
        </w:rPr>
        <w:t>1</w:t>
      </w:r>
      <w:r w:rsidRPr="00AF3520">
        <w:rPr>
          <w:rStyle w:val="big-number"/>
          <w:rFonts w:cs="FrankRuehl" w:hint="cs"/>
          <w:vanish/>
          <w:sz w:val="20"/>
          <w:szCs w:val="20"/>
          <w:shd w:val="clear" w:color="auto" w:fill="FFFF99"/>
          <w:rtl/>
        </w:rPr>
        <w:t xml:space="preserve"> (</w:t>
      </w:r>
      <w:hyperlink r:id="rId140"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14403D" w:rsidRPr="00AF3520" w:rsidRDefault="0014403D" w:rsidP="0014403D">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14403D" w:rsidRPr="00AF3520" w:rsidRDefault="0014403D" w:rsidP="0014403D">
      <w:pPr>
        <w:pStyle w:val="P00"/>
        <w:spacing w:before="0"/>
        <w:ind w:left="0" w:right="1134"/>
        <w:rPr>
          <w:rStyle w:val="big-number"/>
          <w:rFonts w:cs="FrankRuehl"/>
          <w:vanish/>
          <w:sz w:val="20"/>
          <w:szCs w:val="20"/>
          <w:shd w:val="clear" w:color="auto" w:fill="FFFF99"/>
          <w:rtl/>
        </w:rPr>
      </w:pPr>
      <w:hyperlink r:id="rId14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4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DA35D7" w:rsidRPr="00AF3520" w:rsidRDefault="00DA35D7" w:rsidP="002344E7">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הוספת סעיף 67</w:t>
      </w:r>
      <w:r w:rsidR="00E63F6E" w:rsidRPr="00AF3520">
        <w:rPr>
          <w:rStyle w:val="big-number"/>
          <w:rFonts w:cs="FrankRuehl" w:hint="cs"/>
          <w:b/>
          <w:bCs/>
          <w:vanish/>
          <w:sz w:val="20"/>
          <w:szCs w:val="20"/>
          <w:shd w:val="clear" w:color="auto" w:fill="FFFF99"/>
          <w:rtl/>
        </w:rPr>
        <w:t>ט</w:t>
      </w:r>
    </w:p>
    <w:p w:rsidR="008E0761" w:rsidRPr="00AF3520" w:rsidRDefault="008E0761" w:rsidP="008E0761">
      <w:pPr>
        <w:pStyle w:val="P00"/>
        <w:spacing w:before="0"/>
        <w:ind w:left="0" w:right="1134"/>
        <w:rPr>
          <w:rStyle w:val="big-number"/>
          <w:rFonts w:cs="FrankRuehl"/>
          <w:vanish/>
          <w:sz w:val="20"/>
          <w:szCs w:val="20"/>
          <w:shd w:val="clear" w:color="auto" w:fill="FFFF99"/>
          <w:rtl/>
        </w:rPr>
      </w:pPr>
    </w:p>
    <w:p w:rsidR="008E0761" w:rsidRPr="00AF3520" w:rsidRDefault="008E0761" w:rsidP="008E0761">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8E0761" w:rsidRPr="00AF3520" w:rsidRDefault="008E0761" w:rsidP="008E0761">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8E0761" w:rsidRPr="00AF3520" w:rsidRDefault="008E0761" w:rsidP="008E0761">
      <w:pPr>
        <w:pStyle w:val="P00"/>
        <w:spacing w:before="0"/>
        <w:ind w:left="0" w:right="1134"/>
        <w:rPr>
          <w:rStyle w:val="big-number"/>
          <w:rFonts w:cs="FrankRuehl"/>
          <w:vanish/>
          <w:sz w:val="20"/>
          <w:szCs w:val="20"/>
          <w:shd w:val="clear" w:color="auto" w:fill="FFFF99"/>
          <w:rtl/>
        </w:rPr>
      </w:pPr>
      <w:hyperlink r:id="rId143"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70 (</w:t>
      </w:r>
      <w:hyperlink r:id="rId144"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8E0761" w:rsidRPr="00AF04A1" w:rsidRDefault="008E0761" w:rsidP="00AF04A1">
      <w:pPr>
        <w:pStyle w:val="P00"/>
        <w:ind w:left="0" w:right="1134"/>
        <w:rPr>
          <w:rStyle w:val="default"/>
          <w:rFonts w:cs="FrankRuehl" w:hint="cs"/>
          <w:sz w:val="2"/>
          <w:szCs w:val="2"/>
          <w:rtl/>
        </w:rPr>
      </w:pPr>
      <w:r w:rsidRPr="00AF3520">
        <w:rPr>
          <w:rStyle w:val="default"/>
          <w:rFonts w:cs="FrankRuehl" w:hint="cs"/>
          <w:vanish/>
          <w:sz w:val="22"/>
          <w:szCs w:val="22"/>
          <w:shd w:val="clear" w:color="auto" w:fill="FFFF99"/>
          <w:rtl/>
        </w:rPr>
        <w:tab/>
        <w:t>(ג)</w:t>
      </w:r>
      <w:r w:rsidRPr="00AF3520">
        <w:rPr>
          <w:rStyle w:val="default"/>
          <w:rFonts w:cs="FrankRuehl" w:hint="cs"/>
          <w:vanish/>
          <w:sz w:val="22"/>
          <w:szCs w:val="22"/>
          <w:shd w:val="clear" w:color="auto" w:fill="FFFF99"/>
          <w:rtl/>
        </w:rPr>
        <w:tab/>
        <w:t xml:space="preserve">נודע לאפוטרופוס הכללי לאחר תקופת הביניים על נכס, לפי סעיף 5(א) לחוק האפוטרופוס הכללי או לפי סעיף 2 לחוק להגנת רכוש מופקד, התשכ"ה-1964, או בדרך אחרת, והיה לו יסוד סביר להניח כי הנכס הוא נכס של נספה השואה, יראו את הנכס כנכס עזוב כהגדרתו בחוק האפוטרופוס הכללי שניתן לגביו צו ניהול כהגדרתו באותו חוק, ויחולו עליו הוראות החוק האמור; ואולם על אף האמור בסעיף 15 לאותו חוק, בתום שנתיים מיום שהנכס הועבר לניהולו של האפוטרופוס הכללי יעבירו האפוטרופוס הכללי למפרק, אשר יפעל למימושו </w:t>
      </w:r>
      <w:r w:rsidRPr="00AF3520">
        <w:rPr>
          <w:rStyle w:val="default"/>
          <w:rFonts w:cs="FrankRuehl" w:hint="cs"/>
          <w:strike/>
          <w:vanish/>
          <w:sz w:val="22"/>
          <w:szCs w:val="22"/>
          <w:shd w:val="clear" w:color="auto" w:fill="FFFF99"/>
          <w:rtl/>
        </w:rPr>
        <w:t>ולחלוקת התמורה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ולהעברת התמורה</w:t>
      </w:r>
      <w:r w:rsidRPr="00AF3520">
        <w:rPr>
          <w:rStyle w:val="default"/>
          <w:rFonts w:cs="FrankRuehl" w:hint="cs"/>
          <w:vanish/>
          <w:sz w:val="22"/>
          <w:szCs w:val="22"/>
          <w:shd w:val="clear" w:color="auto" w:fill="FFFF99"/>
          <w:rtl/>
        </w:rPr>
        <w:t xml:space="preserve"> שתתקבל מהמימוש לפי הוראות סעיף 67ח(ב), בשינויים המחויבים.</w:t>
      </w:r>
      <w:bookmarkEnd w:id="139"/>
    </w:p>
    <w:p w:rsidR="00F87ECB" w:rsidRDefault="00F87ECB" w:rsidP="002344E7">
      <w:pPr>
        <w:pStyle w:val="P00"/>
        <w:spacing w:before="72"/>
        <w:ind w:left="0" w:right="1134"/>
        <w:rPr>
          <w:rStyle w:val="default"/>
          <w:rFonts w:cs="FrankRuehl" w:hint="cs"/>
          <w:sz w:val="20"/>
          <w:rtl/>
        </w:rPr>
      </w:pPr>
      <w:bookmarkStart w:id="140" w:name="Seif101"/>
      <w:bookmarkEnd w:id="140"/>
      <w:r>
        <w:rPr>
          <w:rFonts w:cs="Miriam"/>
          <w:lang w:val="he-IL"/>
        </w:rPr>
        <w:pict>
          <v:rect id="_x0000_s2599" style="position:absolute;left:0;text-align:left;margin-left:458.1pt;margin-top:7.1pt;width:85.3pt;height:43.2pt;z-index:251730432" filled="f" stroked="f" strokecolor="lime" strokeweight=".25pt">
            <v:textbox style="mso-next-textbox:#_x0000_s2599" inset="1mm,0,1mm,0">
              <w:txbxContent>
                <w:p w:rsidR="0014403D" w:rsidRDefault="0014403D" w:rsidP="00F87ECB">
                  <w:pPr>
                    <w:pStyle w:val="a7"/>
                    <w:spacing w:line="160" w:lineRule="exact"/>
                    <w:rPr>
                      <w:rFonts w:hint="cs"/>
                      <w:rtl/>
                    </w:rPr>
                  </w:pPr>
                  <w:r>
                    <w:rPr>
                      <w:rFonts w:hint="cs"/>
                      <w:rtl/>
                    </w:rPr>
                    <w:t>השבת שווי הנכס בידי המדינה בתקופת הביניים או לאחריה</w:t>
                  </w:r>
                </w:p>
                <w:p w:rsidR="0014403D" w:rsidRDefault="0014403D" w:rsidP="00F87ECB">
                  <w:pPr>
                    <w:pStyle w:val="a7"/>
                    <w:spacing w:line="160" w:lineRule="exact"/>
                    <w:rPr>
                      <w:rFonts w:hint="cs"/>
                      <w:rtl/>
                    </w:rPr>
                  </w:pPr>
                  <w:r>
                    <w:rPr>
                      <w:rFonts w:hint="cs"/>
                      <w:rtl/>
                    </w:rPr>
                    <w:t xml:space="preserve">(תיקון מס' 4) </w:t>
                  </w:r>
                  <w:r w:rsidR="00AF04A1">
                    <w:rPr>
                      <w:rtl/>
                    </w:rPr>
                    <w:br/>
                  </w:r>
                  <w:r>
                    <w:rPr>
                      <w:rFonts w:hint="cs"/>
                      <w:rtl/>
                    </w:rPr>
                    <w:t>תשע"ז-2017</w:t>
                  </w:r>
                </w:p>
              </w:txbxContent>
            </v:textbox>
            <w10:anchorlock/>
          </v:rect>
        </w:pict>
      </w:r>
      <w:r>
        <w:rPr>
          <w:rStyle w:val="big-number"/>
          <w:rFonts w:cs="Miriam" w:hint="cs"/>
          <w:rtl/>
        </w:rPr>
        <w:t>67</w:t>
      </w:r>
      <w:r w:rsidR="002344E7">
        <w:rPr>
          <w:rStyle w:val="default"/>
          <w:rFonts w:cs="FrankRuehl" w:hint="cs"/>
          <w:sz w:val="20"/>
          <w:rtl/>
        </w:rPr>
        <w:t>י</w:t>
      </w:r>
      <w:r w:rsidRPr="00D72BB6">
        <w:rPr>
          <w:rStyle w:val="default"/>
          <w:rFonts w:cs="FrankRuehl"/>
          <w:sz w:val="20"/>
          <w:rtl/>
        </w:rPr>
        <w:t>.</w:t>
      </w:r>
      <w:r w:rsidRPr="00D72BB6">
        <w:rPr>
          <w:rStyle w:val="default"/>
          <w:rFonts w:cs="FrankRuehl"/>
          <w:sz w:val="20"/>
          <w:rtl/>
        </w:rPr>
        <w:tab/>
      </w:r>
      <w:r w:rsidR="002344E7">
        <w:rPr>
          <w:rStyle w:val="default"/>
          <w:rFonts w:cs="FrankRuehl" w:hint="cs"/>
          <w:sz w:val="20"/>
          <w:rtl/>
        </w:rPr>
        <w:t>(א)</w:t>
      </w:r>
      <w:r w:rsidR="002344E7">
        <w:rPr>
          <w:rStyle w:val="default"/>
          <w:rFonts w:cs="FrankRuehl" w:hint="cs"/>
          <w:sz w:val="20"/>
          <w:rtl/>
        </w:rPr>
        <w:tab/>
      </w:r>
      <w:r w:rsidR="00EA4EC0">
        <w:rPr>
          <w:rStyle w:val="default"/>
          <w:rFonts w:cs="FrankRuehl" w:hint="cs"/>
          <w:sz w:val="20"/>
          <w:rtl/>
        </w:rPr>
        <w:t xml:space="preserve">הוכיח אדם בתקופת הביניים או לאחריה כי הוא יורש או בעל זכויות אחר בנכס של נספה השואה שנוהל בידי החברה בתקופת פעילותה או בידי האפוטרופוס הכללי בתקופת הביניים והנכס הועבר מידיהם לאחר, יהיה אותו אדם זכאי לקבל מהמדינה את שוויו של הנכס כפי שהיה ביום שבו הועבר על ידי החברה או האפוטרופוס הכללי, לפי העניין, לאחר, ואם מומש הנכס בידי החברה או האפוטרופוס הכללי </w:t>
      </w:r>
      <w:r w:rsidR="00EA4EC0">
        <w:rPr>
          <w:rStyle w:val="default"/>
          <w:rFonts w:cs="FrankRuehl"/>
          <w:sz w:val="20"/>
          <w:rtl/>
        </w:rPr>
        <w:t>–</w:t>
      </w:r>
      <w:r w:rsidR="00EA4EC0">
        <w:rPr>
          <w:rStyle w:val="default"/>
          <w:rFonts w:cs="FrankRuehl" w:hint="cs"/>
          <w:sz w:val="20"/>
          <w:rtl/>
        </w:rPr>
        <w:t xml:space="preserve"> את התמורה שהתקבלה ממכירתו, והכול בצירוף הפרשי הצמדה וריבית כהגדרתם בסעיף 1 לחוק פסיקת ריבית והצמדה, התשכ"א-1961, ובקיזוז ההוצאות שהוצאו בשל הנכס בתקופת ניהולו, ובכלל זה הוצאות מימושו.</w:t>
      </w:r>
    </w:p>
    <w:p w:rsidR="00EA4EC0" w:rsidRDefault="00EA4EC0" w:rsidP="002344E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לעניין סעיף קטן (א) לא יראו בהעברת הנכסים מאת החברה לאפוטרופוס הכללי לפי סעיף 64(ב) כהעברה לאחר.</w:t>
      </w:r>
    </w:p>
    <w:p w:rsidR="00DA35D7" w:rsidRPr="00AF3520" w:rsidRDefault="00DA35D7" w:rsidP="00DA35D7">
      <w:pPr>
        <w:pStyle w:val="P00"/>
        <w:spacing w:before="0"/>
        <w:ind w:left="0" w:right="1134"/>
        <w:rPr>
          <w:rStyle w:val="big-number"/>
          <w:rFonts w:cs="FrankRuehl" w:hint="cs"/>
          <w:vanish/>
          <w:color w:val="FF0000"/>
          <w:sz w:val="20"/>
          <w:szCs w:val="20"/>
          <w:shd w:val="clear" w:color="auto" w:fill="FFFF99"/>
          <w:rtl/>
        </w:rPr>
      </w:pPr>
      <w:bookmarkStart w:id="141" w:name="Rov165"/>
      <w:r w:rsidRPr="00AF3520">
        <w:rPr>
          <w:rStyle w:val="big-number"/>
          <w:rFonts w:cs="FrankRuehl" w:hint="cs"/>
          <w:vanish/>
          <w:color w:val="FF0000"/>
          <w:sz w:val="20"/>
          <w:szCs w:val="20"/>
          <w:shd w:val="clear" w:color="auto" w:fill="FFFF99"/>
          <w:rtl/>
        </w:rPr>
        <w:t>מיום 28.6.2017</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hyperlink r:id="rId145"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1002 (</w:t>
      </w:r>
      <w:hyperlink r:id="rId146"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AF04A1" w:rsidRPr="00AF3520" w:rsidRDefault="00AF04A1" w:rsidP="00AF04A1">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F04A1" w:rsidRPr="00AF3520" w:rsidRDefault="00AF04A1" w:rsidP="00AF04A1">
      <w:pPr>
        <w:pStyle w:val="P00"/>
        <w:spacing w:before="0"/>
        <w:ind w:left="0" w:right="1134"/>
        <w:rPr>
          <w:rStyle w:val="big-number"/>
          <w:rFonts w:cs="FrankRuehl"/>
          <w:vanish/>
          <w:sz w:val="20"/>
          <w:szCs w:val="20"/>
          <w:shd w:val="clear" w:color="auto" w:fill="FFFF99"/>
          <w:rtl/>
        </w:rPr>
      </w:pPr>
      <w:hyperlink r:id="rId147"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48"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DA35D7" w:rsidRPr="00EA4EC0" w:rsidRDefault="00DA35D7" w:rsidP="00EA4EC0">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w:t>
      </w:r>
      <w:r w:rsidR="002344E7" w:rsidRPr="00AF3520">
        <w:rPr>
          <w:rStyle w:val="big-number"/>
          <w:rFonts w:cs="FrankRuehl" w:hint="cs"/>
          <w:b/>
          <w:bCs/>
          <w:vanish/>
          <w:sz w:val="20"/>
          <w:szCs w:val="20"/>
          <w:shd w:val="clear" w:color="auto" w:fill="FFFF99"/>
          <w:rtl/>
        </w:rPr>
        <w:t>י</w:t>
      </w:r>
      <w:bookmarkEnd w:id="141"/>
    </w:p>
    <w:p w:rsidR="00F87ECB" w:rsidRDefault="00F87ECB" w:rsidP="00463296">
      <w:pPr>
        <w:pStyle w:val="P00"/>
        <w:spacing w:before="72"/>
        <w:ind w:left="0" w:right="1134"/>
        <w:rPr>
          <w:rStyle w:val="default"/>
          <w:rFonts w:cs="FrankRuehl" w:hint="cs"/>
          <w:sz w:val="20"/>
          <w:rtl/>
        </w:rPr>
      </w:pPr>
      <w:bookmarkStart w:id="142" w:name="Seif102"/>
      <w:bookmarkEnd w:id="142"/>
      <w:r>
        <w:rPr>
          <w:rFonts w:cs="Miriam"/>
          <w:lang w:val="he-IL"/>
        </w:rPr>
        <w:pict>
          <v:rect id="_x0000_s2600" style="position:absolute;left:0;text-align:left;margin-left:463.5pt;margin-top:7.1pt;width:79.9pt;height:22.65pt;z-index:251731456" filled="f" stroked="f" strokecolor="lime" strokeweight=".25pt">
            <v:textbox style="mso-next-textbox:#_x0000_s2600" inset="1mm,0,1mm,0">
              <w:txbxContent>
                <w:p w:rsidR="0014403D" w:rsidRDefault="0014403D" w:rsidP="00F87ECB">
                  <w:pPr>
                    <w:pStyle w:val="a7"/>
                    <w:spacing w:line="160" w:lineRule="exact"/>
                    <w:rPr>
                      <w:rFonts w:hint="cs"/>
                      <w:rtl/>
                    </w:rPr>
                  </w:pPr>
                  <w:r>
                    <w:rPr>
                      <w:rFonts w:hint="cs"/>
                      <w:rtl/>
                    </w:rPr>
                    <w:t>שמירת תוקף</w:t>
                  </w:r>
                </w:p>
                <w:p w:rsidR="0014403D" w:rsidRDefault="0014403D" w:rsidP="00F87ECB">
                  <w:pPr>
                    <w:pStyle w:val="a7"/>
                    <w:spacing w:line="160" w:lineRule="exact"/>
                    <w:rPr>
                      <w:rFonts w:hint="cs"/>
                      <w:rtl/>
                    </w:rPr>
                  </w:pPr>
                  <w:r>
                    <w:rPr>
                      <w:rFonts w:hint="cs"/>
                      <w:rtl/>
                    </w:rPr>
                    <w:t xml:space="preserve">(תיקון מס' 4) </w:t>
                  </w:r>
                  <w:r w:rsidR="00AF04A1">
                    <w:rPr>
                      <w:rtl/>
                    </w:rPr>
                    <w:br/>
                  </w:r>
                  <w:r>
                    <w:rPr>
                      <w:rFonts w:hint="cs"/>
                      <w:rtl/>
                    </w:rPr>
                    <w:t>תשע"ז-2017</w:t>
                  </w:r>
                </w:p>
              </w:txbxContent>
            </v:textbox>
            <w10:anchorlock/>
          </v:rect>
        </w:pict>
      </w:r>
      <w:r>
        <w:rPr>
          <w:rStyle w:val="big-number"/>
          <w:rFonts w:cs="Miriam" w:hint="cs"/>
          <w:rtl/>
        </w:rPr>
        <w:t>67</w:t>
      </w:r>
      <w:r w:rsidR="00EA4EC0">
        <w:rPr>
          <w:rStyle w:val="default"/>
          <w:rFonts w:cs="FrankRuehl" w:hint="cs"/>
          <w:sz w:val="20"/>
          <w:rtl/>
        </w:rPr>
        <w:t>י</w:t>
      </w:r>
      <w:r>
        <w:rPr>
          <w:rStyle w:val="default"/>
          <w:rFonts w:cs="FrankRuehl" w:hint="cs"/>
          <w:sz w:val="20"/>
          <w:rtl/>
        </w:rPr>
        <w:t>א</w:t>
      </w:r>
      <w:r w:rsidRPr="00D72BB6">
        <w:rPr>
          <w:rStyle w:val="default"/>
          <w:rFonts w:cs="FrankRuehl"/>
          <w:sz w:val="20"/>
          <w:rtl/>
        </w:rPr>
        <w:t>.</w:t>
      </w:r>
      <w:r w:rsidRPr="00D72BB6">
        <w:rPr>
          <w:rStyle w:val="default"/>
          <w:rFonts w:cs="FrankRuehl"/>
          <w:sz w:val="20"/>
          <w:rtl/>
        </w:rPr>
        <w:tab/>
      </w:r>
      <w:r w:rsidR="00463296">
        <w:rPr>
          <w:rStyle w:val="default"/>
          <w:rFonts w:cs="FrankRuehl" w:hint="cs"/>
          <w:sz w:val="20"/>
          <w:rtl/>
        </w:rPr>
        <w:t>(א)</w:t>
      </w:r>
      <w:r w:rsidR="00463296">
        <w:rPr>
          <w:rStyle w:val="default"/>
          <w:rFonts w:cs="FrankRuehl" w:hint="cs"/>
          <w:sz w:val="20"/>
          <w:rtl/>
        </w:rPr>
        <w:tab/>
        <w:t>אין בהוראות פרק זה כדי לגרוע מתוקפן של החלטות שקיבלה החברה, התחייבויות שנתנה החברה ופעולות שנקטה לפי חוק זה לפני תום תקופת פעילותה.</w:t>
      </w:r>
    </w:p>
    <w:p w:rsidR="00463296" w:rsidRDefault="00463296" w:rsidP="0046329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התחייבות שניתנה כלפי החברה כנגד השבה של נכס של נספה השואה או התמורה שהתקבלה ממימושו ליורש או לבעל זכויות אחר בנכס, ובכלל זה התחייבות שניתנה לחברה לפי סעיף 33, תעמוד בתוקפה בתקופת הביניים ולאחריה ויראו אותה כאילו ניתנה כלפי המדינה.</w:t>
      </w:r>
    </w:p>
    <w:p w:rsidR="00DA35D7" w:rsidRPr="00AF3520" w:rsidRDefault="00DA35D7" w:rsidP="00DA35D7">
      <w:pPr>
        <w:pStyle w:val="P00"/>
        <w:spacing w:before="0"/>
        <w:ind w:left="0" w:right="1134"/>
        <w:rPr>
          <w:rStyle w:val="big-number"/>
          <w:rFonts w:cs="FrankRuehl" w:hint="cs"/>
          <w:vanish/>
          <w:color w:val="FF0000"/>
          <w:sz w:val="20"/>
          <w:szCs w:val="20"/>
          <w:shd w:val="clear" w:color="auto" w:fill="FFFF99"/>
          <w:rtl/>
        </w:rPr>
      </w:pPr>
      <w:bookmarkStart w:id="143" w:name="Rov166"/>
      <w:r w:rsidRPr="00AF3520">
        <w:rPr>
          <w:rStyle w:val="big-number"/>
          <w:rFonts w:cs="FrankRuehl" w:hint="cs"/>
          <w:vanish/>
          <w:color w:val="FF0000"/>
          <w:sz w:val="20"/>
          <w:szCs w:val="20"/>
          <w:shd w:val="clear" w:color="auto" w:fill="FFFF99"/>
          <w:rtl/>
        </w:rPr>
        <w:t>מיום 28.6.2017</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DA35D7" w:rsidRPr="00AF3520" w:rsidRDefault="00DA35D7" w:rsidP="00DA35D7">
      <w:pPr>
        <w:pStyle w:val="P00"/>
        <w:spacing w:before="0"/>
        <w:ind w:left="0" w:right="1134"/>
        <w:rPr>
          <w:rStyle w:val="big-number"/>
          <w:rFonts w:cs="FrankRuehl" w:hint="cs"/>
          <w:vanish/>
          <w:sz w:val="20"/>
          <w:szCs w:val="20"/>
          <w:shd w:val="clear" w:color="auto" w:fill="FFFF99"/>
          <w:rtl/>
        </w:rPr>
      </w:pPr>
      <w:hyperlink r:id="rId149"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1002 (</w:t>
      </w:r>
      <w:hyperlink r:id="rId150"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AF04A1" w:rsidRPr="00AF3520" w:rsidRDefault="00AF04A1" w:rsidP="00AF04A1">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F04A1" w:rsidRPr="00AF3520" w:rsidRDefault="00AF04A1" w:rsidP="00AF04A1">
      <w:pPr>
        <w:pStyle w:val="P00"/>
        <w:spacing w:before="0"/>
        <w:ind w:left="0" w:right="1134"/>
        <w:rPr>
          <w:rStyle w:val="big-number"/>
          <w:rFonts w:cs="FrankRuehl"/>
          <w:vanish/>
          <w:sz w:val="20"/>
          <w:szCs w:val="20"/>
          <w:shd w:val="clear" w:color="auto" w:fill="FFFF99"/>
          <w:rtl/>
        </w:rPr>
      </w:pPr>
      <w:hyperlink r:id="rId151"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52"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DA35D7" w:rsidRPr="00463296" w:rsidRDefault="00DA35D7" w:rsidP="00463296">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67</w:t>
      </w:r>
      <w:r w:rsidR="00EA4EC0" w:rsidRPr="00AF3520">
        <w:rPr>
          <w:rStyle w:val="big-number"/>
          <w:rFonts w:cs="FrankRuehl" w:hint="cs"/>
          <w:b/>
          <w:bCs/>
          <w:vanish/>
          <w:sz w:val="20"/>
          <w:szCs w:val="20"/>
          <w:shd w:val="clear" w:color="auto" w:fill="FFFF99"/>
          <w:rtl/>
        </w:rPr>
        <w:t>י</w:t>
      </w:r>
      <w:r w:rsidRPr="00AF3520">
        <w:rPr>
          <w:rStyle w:val="big-number"/>
          <w:rFonts w:cs="FrankRuehl" w:hint="cs"/>
          <w:b/>
          <w:bCs/>
          <w:vanish/>
          <w:sz w:val="20"/>
          <w:szCs w:val="20"/>
          <w:shd w:val="clear" w:color="auto" w:fill="FFFF99"/>
          <w:rtl/>
        </w:rPr>
        <w:t>א</w:t>
      </w:r>
      <w:bookmarkEnd w:id="143"/>
    </w:p>
    <w:p w:rsidR="00F772CC" w:rsidRDefault="00F772CC" w:rsidP="00463296">
      <w:pPr>
        <w:pStyle w:val="P00"/>
        <w:spacing w:before="72"/>
        <w:ind w:left="0" w:right="1134"/>
        <w:rPr>
          <w:rStyle w:val="default"/>
          <w:rFonts w:cs="FrankRuehl"/>
          <w:sz w:val="20"/>
          <w:rtl/>
        </w:rPr>
      </w:pPr>
      <w:bookmarkStart w:id="144" w:name="Seif103"/>
      <w:bookmarkEnd w:id="144"/>
      <w:r>
        <w:rPr>
          <w:rFonts w:cs="Miriam"/>
          <w:lang w:val="he-IL"/>
        </w:rPr>
        <w:pict>
          <v:rect id="_x0000_s2601" style="position:absolute;left:0;text-align:left;margin-left:463.5pt;margin-top:7.1pt;width:79.9pt;height:40.3pt;z-index:251732480" filled="f" stroked="f" strokecolor="lime" strokeweight=".25pt">
            <v:textbox style="mso-next-textbox:#_x0000_s2601" inset="1mm,0,1mm,0">
              <w:txbxContent>
                <w:p w:rsidR="0014403D" w:rsidRDefault="0014403D" w:rsidP="00F772CC">
                  <w:pPr>
                    <w:pStyle w:val="a7"/>
                    <w:spacing w:line="160" w:lineRule="exact"/>
                    <w:rPr>
                      <w:rFonts w:hint="cs"/>
                      <w:rtl/>
                    </w:rPr>
                  </w:pPr>
                  <w:r>
                    <w:rPr>
                      <w:rFonts w:hint="cs"/>
                      <w:rtl/>
                    </w:rPr>
                    <w:t>ביצוע תפקידי האפוטרופוס הכללי באמצעות אחר</w:t>
                  </w:r>
                </w:p>
                <w:p w:rsidR="0014403D" w:rsidRDefault="0014403D" w:rsidP="00F772CC">
                  <w:pPr>
                    <w:pStyle w:val="a7"/>
                    <w:spacing w:line="160" w:lineRule="exact"/>
                    <w:rPr>
                      <w:rFonts w:hint="cs"/>
                      <w:rtl/>
                    </w:rPr>
                  </w:pPr>
                  <w:r>
                    <w:rPr>
                      <w:rFonts w:hint="cs"/>
                      <w:rtl/>
                    </w:rPr>
                    <w:t xml:space="preserve">(תיקון מס' 4) </w:t>
                  </w:r>
                  <w:r w:rsidR="00AF04A1">
                    <w:rPr>
                      <w:rtl/>
                    </w:rPr>
                    <w:br/>
                  </w:r>
                  <w:r>
                    <w:rPr>
                      <w:rFonts w:hint="cs"/>
                      <w:rtl/>
                    </w:rPr>
                    <w:t>תשע"ז-2017</w:t>
                  </w:r>
                </w:p>
              </w:txbxContent>
            </v:textbox>
            <w10:anchorlock/>
          </v:rect>
        </w:pict>
      </w:r>
      <w:r>
        <w:rPr>
          <w:rStyle w:val="big-number"/>
          <w:rFonts w:cs="Miriam" w:hint="cs"/>
          <w:rtl/>
        </w:rPr>
        <w:t>67</w:t>
      </w:r>
      <w:r w:rsidR="00463296">
        <w:rPr>
          <w:rStyle w:val="default"/>
          <w:rFonts w:cs="FrankRuehl" w:hint="cs"/>
          <w:sz w:val="20"/>
          <w:rtl/>
        </w:rPr>
        <w:t>יב</w:t>
      </w:r>
      <w:r w:rsidRPr="00D72BB6">
        <w:rPr>
          <w:rStyle w:val="default"/>
          <w:rFonts w:cs="FrankRuehl"/>
          <w:sz w:val="20"/>
          <w:rtl/>
        </w:rPr>
        <w:t>.</w:t>
      </w:r>
      <w:r w:rsidRPr="00D72BB6">
        <w:rPr>
          <w:rStyle w:val="default"/>
          <w:rFonts w:cs="FrankRuehl"/>
          <w:sz w:val="20"/>
          <w:rtl/>
        </w:rPr>
        <w:tab/>
      </w:r>
      <w:r w:rsidR="00463296">
        <w:rPr>
          <w:rStyle w:val="default"/>
          <w:rFonts w:cs="FrankRuehl" w:hint="cs"/>
          <w:sz w:val="20"/>
          <w:rtl/>
        </w:rPr>
        <w:t>(א)</w:t>
      </w:r>
      <w:r w:rsidR="00463296">
        <w:rPr>
          <w:rStyle w:val="default"/>
          <w:rFonts w:cs="FrankRuehl" w:hint="cs"/>
          <w:sz w:val="20"/>
          <w:rtl/>
        </w:rPr>
        <w:tab/>
        <w:t>האפוטרופוס הכללי רשאי לבצע את תפקידיו לפי חוק זה גם באמצעות מי שיועסק בידי המפרק לפי הוראות סעיף קטן (ב).</w:t>
      </w:r>
    </w:p>
    <w:p w:rsidR="00AF04A1" w:rsidRDefault="00AF04A1" w:rsidP="00463296">
      <w:pPr>
        <w:pStyle w:val="P00"/>
        <w:spacing w:before="72"/>
        <w:ind w:left="0" w:right="1134"/>
        <w:rPr>
          <w:rStyle w:val="default"/>
          <w:rFonts w:cs="FrankRuehl" w:hint="cs"/>
          <w:sz w:val="20"/>
          <w:rtl/>
        </w:rPr>
      </w:pPr>
    </w:p>
    <w:p w:rsidR="00463296" w:rsidRDefault="00AF04A1" w:rsidP="00AF04A1">
      <w:pPr>
        <w:pStyle w:val="P00"/>
        <w:spacing w:before="72"/>
        <w:ind w:left="0" w:right="1134"/>
        <w:rPr>
          <w:rStyle w:val="default"/>
          <w:rFonts w:cs="FrankRuehl" w:hint="cs"/>
          <w:sz w:val="20"/>
          <w:rtl/>
        </w:rPr>
      </w:pPr>
      <w:r>
        <w:rPr>
          <w:rStyle w:val="default"/>
          <w:rFonts w:cs="FrankRuehl"/>
          <w:sz w:val="20"/>
          <w:rtl/>
        </w:rPr>
        <w:tab/>
      </w:r>
      <w:r>
        <w:rPr>
          <w:rFonts w:cs="FrankRuehl"/>
          <w:rtl/>
          <w:lang w:eastAsia="en-US"/>
        </w:rPr>
        <w:pict>
          <v:shape id="_x0000_s2626" type="#_x0000_t202" style="position:absolute;left:0;text-align:left;margin-left:463.5pt;margin-top:7.1pt;width:78.85pt;height:18pt;z-index:251747840;mso-position-horizontal-relative:text;mso-position-vertical-relative:text" filled="f" stroked="f">
            <v:textbox inset="1mm,0,1mm,0">
              <w:txbxContent>
                <w:p w:rsidR="00AF04A1" w:rsidRDefault="00AF04A1" w:rsidP="00AF04A1">
                  <w:pPr>
                    <w:pStyle w:val="a7"/>
                    <w:spacing w:line="160" w:lineRule="exact"/>
                    <w:rPr>
                      <w:rFonts w:hint="cs"/>
                      <w:rtl/>
                    </w:rPr>
                  </w:pPr>
                  <w:r>
                    <w:rPr>
                      <w:rFonts w:hint="cs"/>
                      <w:rtl/>
                    </w:rPr>
                    <w:t>(תיקון מס' 4) (תיקון) תשע"ח-2017</w:t>
                  </w:r>
                </w:p>
              </w:txbxContent>
            </v:textbox>
          </v:shape>
        </w:pict>
      </w:r>
      <w:r w:rsidRPr="0041362A">
        <w:rPr>
          <w:rStyle w:val="default"/>
          <w:rFonts w:cs="FrankRuehl"/>
          <w:sz w:val="20"/>
          <w:rtl/>
        </w:rPr>
        <w:t>(</w:t>
      </w:r>
      <w:r>
        <w:rPr>
          <w:rStyle w:val="default"/>
          <w:rFonts w:cs="FrankRuehl" w:hint="cs"/>
          <w:sz w:val="20"/>
          <w:rtl/>
        </w:rPr>
        <w:t>ב</w:t>
      </w:r>
      <w:r w:rsidRPr="0041362A">
        <w:rPr>
          <w:rStyle w:val="default"/>
          <w:rFonts w:cs="FrankRuehl"/>
          <w:sz w:val="20"/>
          <w:rtl/>
        </w:rPr>
        <w:t>)</w:t>
      </w:r>
      <w:r w:rsidRPr="0041362A">
        <w:rPr>
          <w:rStyle w:val="default"/>
          <w:rFonts w:cs="FrankRuehl" w:hint="cs"/>
          <w:sz w:val="20"/>
          <w:rtl/>
        </w:rPr>
        <w:tab/>
      </w:r>
      <w:r w:rsidR="00463296">
        <w:rPr>
          <w:rStyle w:val="default"/>
          <w:rFonts w:cs="FrankRuehl" w:hint="cs"/>
          <w:sz w:val="20"/>
          <w:rtl/>
        </w:rPr>
        <w:t xml:space="preserve">לשם ביצוע תפקידי האפוטרופוס הכללי כאמור בסעיף קטן (א) ולפי דרישתו, יעסיק המפרק, בתקופת הביניים, </w:t>
      </w:r>
      <w:r w:rsidRPr="00AF04A1">
        <w:rPr>
          <w:rStyle w:val="default"/>
          <w:rFonts w:cs="FrankRuehl" w:hint="cs"/>
          <w:sz w:val="20"/>
          <w:rtl/>
        </w:rPr>
        <w:t>עובדים המתאימים לביצוע התפקידים כאמור, לרבות מי שהיו עובדי החברה</w:t>
      </w:r>
      <w:r w:rsidR="00463296">
        <w:rPr>
          <w:rStyle w:val="default"/>
          <w:rFonts w:cs="FrankRuehl" w:hint="cs"/>
          <w:sz w:val="20"/>
          <w:rtl/>
        </w:rPr>
        <w:t>.</w:t>
      </w:r>
    </w:p>
    <w:p w:rsidR="00463296" w:rsidRDefault="00463296" w:rsidP="0046329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האפוטרופוס הכללי יעביר לידי המפרק את עלויות ההעסקה של מי שיועסקו לפי סעיף קטן (ב).</w:t>
      </w:r>
    </w:p>
    <w:p w:rsidR="00463296" w:rsidRDefault="00463296" w:rsidP="00362263">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362263">
        <w:rPr>
          <w:rStyle w:val="default"/>
          <w:rFonts w:cs="FrankRuehl" w:hint="cs"/>
          <w:sz w:val="20"/>
          <w:rtl/>
        </w:rPr>
        <w:t>מי שיועסק בידי המפרק לפי סעיף קטן (ב) יפעל לפי הוראות האפוטרופוס הכללי ובפיקוחו המקצועי.</w:t>
      </w:r>
    </w:p>
    <w:p w:rsidR="00362263" w:rsidRDefault="00362263" w:rsidP="00362263">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אין בהוראות סעיפים קטנים (ג) ו-(ד) כדי ליצור יחסי עבודה בין מי שהועסק בידי המפרק ובין האפוטרופוס הכללי או המדינה.</w:t>
      </w:r>
    </w:p>
    <w:p w:rsidR="00F772CC" w:rsidRPr="00AF3520" w:rsidRDefault="00F772CC" w:rsidP="00F772CC">
      <w:pPr>
        <w:pStyle w:val="P00"/>
        <w:spacing w:before="0"/>
        <w:ind w:left="0" w:right="1134"/>
        <w:rPr>
          <w:rStyle w:val="big-number"/>
          <w:rFonts w:cs="FrankRuehl" w:hint="cs"/>
          <w:vanish/>
          <w:color w:val="FF0000"/>
          <w:sz w:val="20"/>
          <w:szCs w:val="20"/>
          <w:shd w:val="clear" w:color="auto" w:fill="FFFF99"/>
          <w:rtl/>
        </w:rPr>
      </w:pPr>
      <w:bookmarkStart w:id="145" w:name="Rov188"/>
      <w:r w:rsidRPr="00AF3520">
        <w:rPr>
          <w:rStyle w:val="big-number"/>
          <w:rFonts w:cs="FrankRuehl" w:hint="cs"/>
          <w:vanish/>
          <w:color w:val="FF0000"/>
          <w:sz w:val="20"/>
          <w:szCs w:val="20"/>
          <w:shd w:val="clear" w:color="auto" w:fill="FFFF99"/>
          <w:rtl/>
        </w:rPr>
        <w:t>מיום 28.6.2017</w:t>
      </w:r>
    </w:p>
    <w:p w:rsidR="00F772CC" w:rsidRPr="00AF3520" w:rsidRDefault="00F772CC" w:rsidP="00F772CC">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F772CC" w:rsidRPr="00AF3520" w:rsidRDefault="00F772CC" w:rsidP="00F772CC">
      <w:pPr>
        <w:pStyle w:val="P00"/>
        <w:spacing w:before="0"/>
        <w:ind w:left="0" w:right="1134"/>
        <w:rPr>
          <w:rStyle w:val="big-number"/>
          <w:rFonts w:cs="FrankRuehl" w:hint="cs"/>
          <w:vanish/>
          <w:sz w:val="20"/>
          <w:szCs w:val="20"/>
          <w:shd w:val="clear" w:color="auto" w:fill="FFFF99"/>
          <w:rtl/>
        </w:rPr>
      </w:pPr>
      <w:hyperlink r:id="rId15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1002 (</w:t>
      </w:r>
      <w:hyperlink r:id="rId15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AF04A1" w:rsidRPr="00AF3520" w:rsidRDefault="00AF04A1" w:rsidP="00AF04A1">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F04A1" w:rsidRPr="00AF3520" w:rsidRDefault="00AF04A1" w:rsidP="00AF04A1">
      <w:pPr>
        <w:pStyle w:val="P00"/>
        <w:spacing w:before="0"/>
        <w:ind w:left="0" w:right="1134"/>
        <w:rPr>
          <w:rStyle w:val="big-number"/>
          <w:rFonts w:cs="FrankRuehl"/>
          <w:vanish/>
          <w:sz w:val="20"/>
          <w:szCs w:val="20"/>
          <w:shd w:val="clear" w:color="auto" w:fill="FFFF99"/>
          <w:rtl/>
        </w:rPr>
      </w:pPr>
      <w:hyperlink r:id="rId15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5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F772CC" w:rsidRPr="00AF3520" w:rsidRDefault="00F772CC" w:rsidP="009213A5">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הוספת סעיף 67</w:t>
      </w:r>
      <w:r w:rsidR="00463296" w:rsidRPr="00AF3520">
        <w:rPr>
          <w:rStyle w:val="big-number"/>
          <w:rFonts w:cs="FrankRuehl" w:hint="cs"/>
          <w:b/>
          <w:bCs/>
          <w:vanish/>
          <w:sz w:val="20"/>
          <w:szCs w:val="20"/>
          <w:shd w:val="clear" w:color="auto" w:fill="FFFF99"/>
          <w:rtl/>
        </w:rPr>
        <w:t>יב</w:t>
      </w:r>
    </w:p>
    <w:p w:rsidR="00AF04A1" w:rsidRPr="00AF3520" w:rsidRDefault="00AF04A1" w:rsidP="00AF04A1">
      <w:pPr>
        <w:pStyle w:val="P00"/>
        <w:spacing w:before="0"/>
        <w:ind w:left="0" w:right="1134"/>
        <w:rPr>
          <w:rStyle w:val="big-number"/>
          <w:rFonts w:cs="FrankRuehl"/>
          <w:vanish/>
          <w:sz w:val="20"/>
          <w:szCs w:val="20"/>
          <w:shd w:val="clear" w:color="auto" w:fill="FFFF99"/>
          <w:rtl/>
        </w:rPr>
      </w:pPr>
    </w:p>
    <w:p w:rsidR="00AF04A1" w:rsidRPr="00AF3520" w:rsidRDefault="00AF04A1" w:rsidP="00AF04A1">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AF04A1" w:rsidRPr="00AF3520" w:rsidRDefault="00AF04A1" w:rsidP="00AF04A1">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AF04A1" w:rsidRPr="00AF3520" w:rsidRDefault="00AF04A1" w:rsidP="00AF04A1">
      <w:pPr>
        <w:pStyle w:val="P00"/>
        <w:spacing w:before="0"/>
        <w:ind w:left="0" w:right="1134"/>
        <w:rPr>
          <w:rStyle w:val="big-number"/>
          <w:rFonts w:cs="FrankRuehl"/>
          <w:vanish/>
          <w:sz w:val="20"/>
          <w:szCs w:val="20"/>
          <w:shd w:val="clear" w:color="auto" w:fill="FFFF99"/>
          <w:rtl/>
        </w:rPr>
      </w:pPr>
      <w:hyperlink r:id="rId157"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70 (</w:t>
      </w:r>
      <w:hyperlink r:id="rId158"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AF04A1" w:rsidRPr="00465602" w:rsidRDefault="00AF04A1" w:rsidP="00465602">
      <w:pPr>
        <w:pStyle w:val="P00"/>
        <w:ind w:left="0" w:right="1134"/>
        <w:rPr>
          <w:rStyle w:val="default"/>
          <w:rFonts w:cs="FrankRuehl" w:hint="cs"/>
          <w:sz w:val="2"/>
          <w:szCs w:val="2"/>
          <w:rtl/>
        </w:rPr>
      </w:pPr>
      <w:r w:rsidRPr="00AF3520">
        <w:rPr>
          <w:rStyle w:val="default"/>
          <w:rFonts w:cs="FrankRuehl" w:hint="cs"/>
          <w:vanish/>
          <w:sz w:val="22"/>
          <w:szCs w:val="22"/>
          <w:shd w:val="clear" w:color="auto" w:fill="FFFF99"/>
          <w:rtl/>
        </w:rPr>
        <w:tab/>
        <w:t>(ב)</w:t>
      </w:r>
      <w:r w:rsidRPr="00AF3520">
        <w:rPr>
          <w:rStyle w:val="default"/>
          <w:rFonts w:cs="FrankRuehl" w:hint="cs"/>
          <w:vanish/>
          <w:sz w:val="22"/>
          <w:szCs w:val="22"/>
          <w:shd w:val="clear" w:color="auto" w:fill="FFFF99"/>
          <w:rtl/>
        </w:rPr>
        <w:tab/>
        <w:t xml:space="preserve">לשם ביצוע תפקידי האפוטרופוס הכללי כאמור בסעיף קטן (א) ולפי דרישתו, יעסיק המפרק, בתקופת הביניים, </w:t>
      </w:r>
      <w:r w:rsidRPr="00AF3520">
        <w:rPr>
          <w:rStyle w:val="default"/>
          <w:rFonts w:cs="FrankRuehl" w:hint="cs"/>
          <w:strike/>
          <w:vanish/>
          <w:sz w:val="22"/>
          <w:szCs w:val="22"/>
          <w:shd w:val="clear" w:color="auto" w:fill="FFFF99"/>
          <w:rtl/>
        </w:rPr>
        <w:t>מי שהיו עובדי החברה והם בעלי מומחיות וניסיון מתאימים לביצוע התפקידים כאמור</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עובדים המתאימים לביצוע התפקידים כאמור, לרבות מי שהיו עובדי החברה</w:t>
      </w:r>
      <w:r w:rsidRPr="00AF3520">
        <w:rPr>
          <w:rStyle w:val="default"/>
          <w:rFonts w:cs="FrankRuehl" w:hint="cs"/>
          <w:vanish/>
          <w:sz w:val="22"/>
          <w:szCs w:val="22"/>
          <w:shd w:val="clear" w:color="auto" w:fill="FFFF99"/>
          <w:rtl/>
        </w:rPr>
        <w:t>.</w:t>
      </w:r>
      <w:bookmarkEnd w:id="145"/>
    </w:p>
    <w:p w:rsidR="00161796" w:rsidRDefault="00161796">
      <w:pPr>
        <w:pStyle w:val="medium2-header"/>
        <w:keepLines w:val="0"/>
        <w:spacing w:before="72"/>
        <w:ind w:left="0" w:right="1134"/>
        <w:rPr>
          <w:rFonts w:cs="FrankRuehl" w:hint="cs"/>
          <w:noProof/>
          <w:rtl/>
        </w:rPr>
      </w:pPr>
      <w:bookmarkStart w:id="146" w:name="med7"/>
      <w:bookmarkEnd w:id="146"/>
      <w:r>
        <w:rPr>
          <w:rFonts w:cs="FrankRuehl"/>
          <w:noProof/>
          <w:rtl/>
        </w:rPr>
        <w:t>פרק ח': הוראות שונות</w:t>
      </w:r>
    </w:p>
    <w:p w:rsidR="00161796" w:rsidRDefault="00161796">
      <w:pPr>
        <w:pStyle w:val="P00"/>
        <w:spacing w:before="72"/>
        <w:ind w:left="0" w:right="1134"/>
        <w:rPr>
          <w:rStyle w:val="big-number"/>
          <w:rFonts w:cs="FrankRuehl" w:hint="cs"/>
          <w:sz w:val="26"/>
          <w:szCs w:val="26"/>
          <w:rtl/>
        </w:rPr>
      </w:pPr>
      <w:bookmarkStart w:id="147" w:name="Seif67"/>
      <w:bookmarkEnd w:id="147"/>
      <w:r>
        <w:rPr>
          <w:rFonts w:cs="Miriam"/>
          <w:lang w:val="he-IL"/>
        </w:rPr>
        <w:pict>
          <v:rect id="_x0000_s2411" style="position:absolute;left:0;text-align:left;margin-left:463.5pt;margin-top:7.1pt;width:75.05pt;height:28.65pt;z-index:251634176" filled="f" stroked="f" strokecolor="lime" strokeweight=".25pt">
            <v:textbox style="mso-next-textbox:#_x0000_s2411" inset="1mm,0,1mm,0">
              <w:txbxContent>
                <w:p w:rsidR="0014403D" w:rsidRDefault="0014403D">
                  <w:pPr>
                    <w:pStyle w:val="a7"/>
                    <w:spacing w:line="160" w:lineRule="exact"/>
                    <w:rPr>
                      <w:rFonts w:hint="cs"/>
                      <w:rtl/>
                    </w:rPr>
                  </w:pPr>
                  <w:r>
                    <w:rPr>
                      <w:rFonts w:hint="cs"/>
                      <w:rtl/>
                    </w:rPr>
                    <w:t>הוראות מיוחדות לענין ירושת נכס של נספה השואה</w:t>
                  </w:r>
                </w:p>
              </w:txbxContent>
            </v:textbox>
            <w10:anchorlock/>
          </v:rect>
        </w:pict>
      </w:r>
      <w:r>
        <w:rPr>
          <w:rStyle w:val="big-number"/>
          <w:rFonts w:cs="Miriam" w:hint="cs"/>
          <w:rtl/>
        </w:rPr>
        <w:t>68</w:t>
      </w:r>
      <w:r w:rsidRPr="00D72BB6">
        <w:rPr>
          <w:rStyle w:val="default"/>
          <w:rFonts w:cs="FrankRuehl"/>
          <w:sz w:val="20"/>
          <w:rtl/>
        </w:rPr>
        <w:t>.</w:t>
      </w:r>
      <w:r w:rsidRPr="00D72BB6">
        <w:rPr>
          <w:rStyle w:val="default"/>
          <w:rFonts w:cs="FrankRuehl"/>
          <w:sz w:val="20"/>
          <w:rtl/>
        </w:rPr>
        <w:tab/>
        <w:t>על אף האמור בכל דין, לצורך הזכות לרשת נכס של נספה השואה לשם קבלתו לפי</w:t>
      </w:r>
      <w:r w:rsidRPr="00D72BB6">
        <w:rPr>
          <w:rStyle w:val="default"/>
          <w:rFonts w:cs="FrankRuehl" w:hint="cs"/>
          <w:sz w:val="20"/>
          <w:rtl/>
        </w:rPr>
        <w:t xml:space="preserve"> </w:t>
      </w:r>
      <w:r w:rsidRPr="00D72BB6">
        <w:rPr>
          <w:rStyle w:val="default"/>
          <w:rFonts w:cs="FrankRuehl"/>
          <w:sz w:val="20"/>
          <w:rtl/>
        </w:rPr>
        <w:t>חוק זה, יחול על עיזבונו של נספה השואה דין הירושה שהיה חל עליו אילו היה נתין ישראלי כמשמעותו בפקודת הירושה 27</w:t>
      </w:r>
      <w:r w:rsidRPr="00D72BB6">
        <w:rPr>
          <w:rStyle w:val="default"/>
          <w:rFonts w:cs="FrankRuehl" w:hint="cs"/>
          <w:sz w:val="20"/>
          <w:rtl/>
        </w:rPr>
        <w:t>.</w:t>
      </w:r>
    </w:p>
    <w:p w:rsidR="00B73F45" w:rsidRDefault="00B73F45" w:rsidP="00B73F45">
      <w:pPr>
        <w:pStyle w:val="P00"/>
        <w:spacing w:before="72"/>
        <w:ind w:left="0" w:right="1134"/>
        <w:rPr>
          <w:rStyle w:val="big-number"/>
          <w:rFonts w:cs="FrankRuehl" w:hint="cs"/>
          <w:sz w:val="26"/>
          <w:szCs w:val="26"/>
          <w:rtl/>
        </w:rPr>
      </w:pPr>
      <w:bookmarkStart w:id="148" w:name="Seif84"/>
      <w:bookmarkEnd w:id="148"/>
      <w:r>
        <w:rPr>
          <w:rFonts w:cs="Miriam"/>
          <w:lang w:val="he-IL"/>
        </w:rPr>
        <w:pict>
          <v:rect id="_x0000_s2475" style="position:absolute;left:0;text-align:left;margin-left:463.5pt;margin-top:7.1pt;width:75.05pt;height:28.65pt;z-index:251671040" filled="f" stroked="f" strokecolor="lime" strokeweight=".25pt">
            <v:textbox style="mso-next-textbox:#_x0000_s2475" inset="1mm,0,1mm,0">
              <w:txbxContent>
                <w:p w:rsidR="0014403D" w:rsidRDefault="0014403D" w:rsidP="00B73F45">
                  <w:pPr>
                    <w:pStyle w:val="a7"/>
                    <w:spacing w:line="160" w:lineRule="exact"/>
                    <w:rPr>
                      <w:rFonts w:hint="cs"/>
                      <w:rtl/>
                    </w:rPr>
                  </w:pPr>
                  <w:r>
                    <w:rPr>
                      <w:rFonts w:hint="cs"/>
                      <w:rtl/>
                    </w:rPr>
                    <w:t>שניים שמתו כאחד</w:t>
                  </w:r>
                </w:p>
                <w:p w:rsidR="0014403D" w:rsidRDefault="0014403D" w:rsidP="00B73F4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68</w:t>
      </w:r>
      <w:r w:rsidRPr="00D72BB6">
        <w:rPr>
          <w:rStyle w:val="default"/>
          <w:rFonts w:cs="FrankRuehl" w:hint="cs"/>
          <w:sz w:val="20"/>
          <w:rtl/>
        </w:rPr>
        <w:t>א</w:t>
      </w:r>
      <w:r w:rsidRPr="00D72BB6">
        <w:rPr>
          <w:rStyle w:val="default"/>
          <w:rFonts w:cs="FrankRuehl"/>
          <w:sz w:val="20"/>
          <w:rtl/>
        </w:rPr>
        <w:t>.</w:t>
      </w:r>
      <w:r w:rsidRPr="00D72BB6">
        <w:rPr>
          <w:rStyle w:val="default"/>
          <w:rFonts w:cs="FrankRuehl"/>
          <w:sz w:val="20"/>
          <w:rtl/>
        </w:rPr>
        <w:tab/>
      </w:r>
      <w:r w:rsidRPr="00D72BB6">
        <w:rPr>
          <w:rStyle w:val="default"/>
          <w:rFonts w:cs="FrankRuehl" w:hint="cs"/>
          <w:sz w:val="20"/>
          <w:rtl/>
        </w:rPr>
        <w:t>(א)</w:t>
      </w:r>
      <w:r w:rsidRPr="00D72BB6">
        <w:rPr>
          <w:rStyle w:val="default"/>
          <w:rFonts w:cs="FrankRuehl" w:hint="cs"/>
          <w:sz w:val="20"/>
          <w:rtl/>
        </w:rPr>
        <w:tab/>
        <w:t>בלי לגרוע מהוראות סעיף 68, מתו שניים או יותר ולא נקבע מי מהם מת תחילה, יהיו הזכויות בעזבונו של כל אחד מהם לפי כללים אלה:</w:t>
      </w:r>
    </w:p>
    <w:p w:rsidR="00B73F45" w:rsidRPr="00D72BB6" w:rsidRDefault="00B73F45" w:rsidP="00B73F45">
      <w:pPr>
        <w:pStyle w:val="P00"/>
        <w:spacing w:before="72"/>
        <w:ind w:left="1021" w:right="1134"/>
        <w:rPr>
          <w:rStyle w:val="default"/>
          <w:rFonts w:cs="FrankRuehl" w:hint="cs"/>
          <w:sz w:val="20"/>
          <w:rtl/>
        </w:rPr>
      </w:pPr>
      <w:r w:rsidRPr="00D72BB6">
        <w:rPr>
          <w:rStyle w:val="default"/>
          <w:rFonts w:cs="FrankRuehl" w:hint="cs"/>
          <w:sz w:val="20"/>
          <w:rtl/>
        </w:rPr>
        <w:t>(1)</w:t>
      </w:r>
      <w:r w:rsidRPr="00D72BB6">
        <w:rPr>
          <w:rStyle w:val="default"/>
          <w:rFonts w:cs="FrankRuehl" w:hint="cs"/>
          <w:sz w:val="20"/>
          <w:rtl/>
        </w:rPr>
        <w:tab/>
        <w:t>היה אחד התובעים יורש-ודאי ותובע אחר היה יורש-ספק, עדיף התובע שהוא יורש-ודאי;</w:t>
      </w:r>
    </w:p>
    <w:p w:rsidR="00B73F45" w:rsidRPr="00D72BB6" w:rsidRDefault="00B73F45" w:rsidP="00B73F45">
      <w:pPr>
        <w:pStyle w:val="P00"/>
        <w:spacing w:before="72"/>
        <w:ind w:left="1021" w:right="1134"/>
        <w:rPr>
          <w:rStyle w:val="default"/>
          <w:rFonts w:cs="FrankRuehl" w:hint="cs"/>
          <w:sz w:val="20"/>
          <w:rtl/>
        </w:rPr>
      </w:pPr>
      <w:r w:rsidRPr="00D72BB6">
        <w:rPr>
          <w:rStyle w:val="default"/>
          <w:rFonts w:cs="FrankRuehl" w:hint="cs"/>
          <w:sz w:val="20"/>
          <w:rtl/>
        </w:rPr>
        <w:t>(2)</w:t>
      </w:r>
      <w:r w:rsidRPr="00D72BB6">
        <w:rPr>
          <w:rStyle w:val="default"/>
          <w:rFonts w:cs="FrankRuehl" w:hint="cs"/>
          <w:sz w:val="20"/>
          <w:rtl/>
        </w:rPr>
        <w:tab/>
        <w:t>היו שני התובעים יורשי-ספק, עדיף התובע שהוא בן-זוגו או קרובו של המוריש שאת עזבונו מחלקים;</w:t>
      </w:r>
    </w:p>
    <w:p w:rsidR="00B73F45" w:rsidRPr="00D72BB6" w:rsidRDefault="00B73F45" w:rsidP="00B73F45">
      <w:pPr>
        <w:pStyle w:val="P00"/>
        <w:spacing w:before="72"/>
        <w:ind w:left="1021" w:right="1134"/>
        <w:rPr>
          <w:rStyle w:val="default"/>
          <w:rFonts w:cs="FrankRuehl" w:hint="cs"/>
          <w:sz w:val="20"/>
          <w:rtl/>
        </w:rPr>
      </w:pPr>
      <w:r w:rsidRPr="00D72BB6">
        <w:rPr>
          <w:rStyle w:val="default"/>
          <w:rFonts w:cs="FrankRuehl" w:hint="cs"/>
          <w:sz w:val="20"/>
          <w:rtl/>
        </w:rPr>
        <w:t>(3)</w:t>
      </w:r>
      <w:r w:rsidRPr="00D72BB6">
        <w:rPr>
          <w:rStyle w:val="default"/>
          <w:rFonts w:cs="FrankRuehl" w:hint="cs"/>
          <w:sz w:val="20"/>
          <w:rtl/>
        </w:rPr>
        <w:tab/>
        <w:t>בין תובעים אחדים באותה דרגת עדיפות יחולק העיזבון, באין צוואה, לפי כללי החלוקה שבירושה על פי דין.</w:t>
      </w:r>
    </w:p>
    <w:p w:rsidR="00B73F45" w:rsidRPr="00D72BB6" w:rsidRDefault="00B73F45" w:rsidP="00B73F45">
      <w:pPr>
        <w:pStyle w:val="P00"/>
        <w:spacing w:before="72"/>
        <w:ind w:left="0" w:right="1134"/>
        <w:rPr>
          <w:rStyle w:val="default"/>
          <w:rFonts w:cs="FrankRuehl" w:hint="cs"/>
          <w:sz w:val="20"/>
          <w:rtl/>
        </w:rPr>
      </w:pPr>
      <w:r w:rsidRPr="00D72BB6">
        <w:rPr>
          <w:rStyle w:val="default"/>
          <w:rFonts w:cs="FrankRuehl" w:hint="cs"/>
          <w:sz w:val="20"/>
          <w:rtl/>
        </w:rPr>
        <w:tab/>
        <w:t>(ב)</w:t>
      </w:r>
      <w:r w:rsidRPr="00D72BB6">
        <w:rPr>
          <w:rStyle w:val="default"/>
          <w:rFonts w:cs="FrankRuehl" w:hint="cs"/>
          <w:sz w:val="20"/>
          <w:rtl/>
        </w:rPr>
        <w:tab/>
        <w:t xml:space="preserve">בסעיף זה </w:t>
      </w:r>
      <w:r w:rsidRPr="00D72BB6">
        <w:rPr>
          <w:rStyle w:val="default"/>
          <w:rFonts w:cs="FrankRuehl"/>
          <w:sz w:val="20"/>
          <w:rtl/>
        </w:rPr>
        <w:t>–</w:t>
      </w:r>
    </w:p>
    <w:p w:rsidR="00B73F45" w:rsidRPr="00D72BB6" w:rsidRDefault="00B73F45" w:rsidP="00B73F45">
      <w:pPr>
        <w:pStyle w:val="P00"/>
        <w:spacing w:before="72"/>
        <w:ind w:left="0" w:right="1134"/>
        <w:rPr>
          <w:rStyle w:val="default"/>
          <w:rFonts w:cs="FrankRuehl" w:hint="cs"/>
          <w:sz w:val="20"/>
          <w:rtl/>
        </w:rPr>
      </w:pPr>
      <w:r w:rsidRPr="00D72BB6">
        <w:rPr>
          <w:rStyle w:val="default"/>
          <w:rFonts w:cs="FrankRuehl" w:hint="cs"/>
          <w:sz w:val="20"/>
          <w:rtl/>
        </w:rPr>
        <w:tab/>
        <w:t xml:space="preserve">"יורש-ודאי" </w:t>
      </w:r>
      <w:r w:rsidRPr="00D72BB6">
        <w:rPr>
          <w:rStyle w:val="default"/>
          <w:rFonts w:cs="FrankRuehl"/>
          <w:sz w:val="20"/>
          <w:rtl/>
        </w:rPr>
        <w:t>–</w:t>
      </w:r>
      <w:r w:rsidRPr="00D72BB6">
        <w:rPr>
          <w:rStyle w:val="default"/>
          <w:rFonts w:cs="FrankRuehl" w:hint="cs"/>
          <w:sz w:val="20"/>
          <w:rtl/>
        </w:rPr>
        <w:t xml:space="preserve"> מי שהיה יורש בין אם האחד ובין אם האחר מת תחילה;</w:t>
      </w:r>
    </w:p>
    <w:p w:rsidR="00B73F45" w:rsidRPr="00D72BB6" w:rsidRDefault="00B73F45" w:rsidP="00B73F45">
      <w:pPr>
        <w:pStyle w:val="P00"/>
        <w:spacing w:before="72"/>
        <w:ind w:left="0" w:right="1134"/>
        <w:rPr>
          <w:rStyle w:val="default"/>
          <w:rFonts w:cs="FrankRuehl" w:hint="cs"/>
          <w:sz w:val="20"/>
          <w:rtl/>
        </w:rPr>
      </w:pPr>
      <w:r w:rsidRPr="00D72BB6">
        <w:rPr>
          <w:rStyle w:val="default"/>
          <w:rFonts w:cs="FrankRuehl" w:hint="cs"/>
          <w:sz w:val="20"/>
          <w:rtl/>
        </w:rPr>
        <w:tab/>
        <w:t xml:space="preserve">"יורש-ספק" </w:t>
      </w:r>
      <w:r w:rsidR="001E6BA8" w:rsidRPr="00D72BB6">
        <w:rPr>
          <w:rStyle w:val="default"/>
          <w:rFonts w:cs="FrankRuehl"/>
          <w:sz w:val="20"/>
          <w:rtl/>
        </w:rPr>
        <w:t>–</w:t>
      </w:r>
      <w:r w:rsidRPr="00D72BB6">
        <w:rPr>
          <w:rStyle w:val="default"/>
          <w:rFonts w:cs="FrankRuehl" w:hint="cs"/>
          <w:sz w:val="20"/>
          <w:rtl/>
        </w:rPr>
        <w:t xml:space="preserve"> </w:t>
      </w:r>
      <w:r w:rsidR="001E6BA8" w:rsidRPr="00D72BB6">
        <w:rPr>
          <w:rStyle w:val="default"/>
          <w:rFonts w:cs="FrankRuehl" w:hint="cs"/>
          <w:sz w:val="20"/>
          <w:rtl/>
        </w:rPr>
        <w:t>מי שהיה יורש רק אם אחד מהם מת תחילה.</w:t>
      </w:r>
    </w:p>
    <w:p w:rsidR="00B73F45" w:rsidRPr="00AF3520" w:rsidRDefault="00B73F45" w:rsidP="00B73F45">
      <w:pPr>
        <w:pStyle w:val="P00"/>
        <w:spacing w:before="0"/>
        <w:ind w:left="0" w:right="1134"/>
        <w:rPr>
          <w:rStyle w:val="big-number"/>
          <w:rFonts w:cs="FrankRuehl" w:hint="cs"/>
          <w:vanish/>
          <w:color w:val="FF0000"/>
          <w:sz w:val="20"/>
          <w:szCs w:val="20"/>
          <w:shd w:val="clear" w:color="auto" w:fill="FFFF99"/>
          <w:rtl/>
        </w:rPr>
      </w:pPr>
      <w:bookmarkStart w:id="149" w:name="Rov106"/>
      <w:r w:rsidRPr="00AF3520">
        <w:rPr>
          <w:rStyle w:val="big-number"/>
          <w:rFonts w:cs="FrankRuehl" w:hint="cs"/>
          <w:vanish/>
          <w:color w:val="FF0000"/>
          <w:sz w:val="20"/>
          <w:szCs w:val="20"/>
          <w:shd w:val="clear" w:color="auto" w:fill="FFFF99"/>
          <w:rtl/>
        </w:rPr>
        <w:t>מיום 2.8.2012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hyperlink r:id="rId159"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595 (</w:t>
      </w:r>
      <w:hyperlink r:id="rId160"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B73F45" w:rsidRPr="001E6BA8" w:rsidRDefault="00B73F45" w:rsidP="001E6BA8">
      <w:pPr>
        <w:pStyle w:val="P00"/>
        <w:spacing w:before="0"/>
        <w:ind w:left="0" w:right="1134"/>
        <w:rPr>
          <w:rStyle w:val="big-number"/>
          <w:rFonts w:cs="FrankRuehl" w:hint="cs"/>
          <w:sz w:val="2"/>
          <w:szCs w:val="2"/>
          <w:rtl/>
        </w:rPr>
      </w:pPr>
      <w:r w:rsidRPr="00AF3520">
        <w:rPr>
          <w:rStyle w:val="big-number"/>
          <w:rFonts w:cs="FrankRuehl" w:hint="cs"/>
          <w:b/>
          <w:bCs/>
          <w:vanish/>
          <w:sz w:val="20"/>
          <w:szCs w:val="20"/>
          <w:shd w:val="clear" w:color="auto" w:fill="FFFF99"/>
          <w:rtl/>
        </w:rPr>
        <w:t>הוספת סעיף 68א</w:t>
      </w:r>
      <w:bookmarkEnd w:id="149"/>
    </w:p>
    <w:p w:rsidR="00B73F45" w:rsidRDefault="00B73F45" w:rsidP="001E6BA8">
      <w:pPr>
        <w:pStyle w:val="P00"/>
        <w:spacing w:before="72"/>
        <w:ind w:left="0" w:right="1134"/>
        <w:rPr>
          <w:rStyle w:val="big-number"/>
          <w:rFonts w:cs="FrankRuehl" w:hint="cs"/>
          <w:sz w:val="26"/>
          <w:szCs w:val="26"/>
          <w:rtl/>
        </w:rPr>
      </w:pPr>
      <w:bookmarkStart w:id="150" w:name="Seif85"/>
      <w:bookmarkEnd w:id="150"/>
      <w:r>
        <w:rPr>
          <w:rFonts w:cs="Miriam"/>
          <w:lang w:val="he-IL"/>
        </w:rPr>
        <w:pict>
          <v:rect id="_x0000_s2476" style="position:absolute;left:0;text-align:left;margin-left:463.5pt;margin-top:7.1pt;width:75.05pt;height:34.65pt;z-index:251672064" filled="f" stroked="f" strokecolor="lime" strokeweight=".25pt">
            <v:textbox style="mso-next-textbox:#_x0000_s2476" inset="1mm,0,1mm,0">
              <w:txbxContent>
                <w:p w:rsidR="0014403D" w:rsidRDefault="0014403D" w:rsidP="00B73F45">
                  <w:pPr>
                    <w:pStyle w:val="a7"/>
                    <w:spacing w:line="160" w:lineRule="exact"/>
                    <w:rPr>
                      <w:rFonts w:hint="cs"/>
                      <w:rtl/>
                    </w:rPr>
                  </w:pPr>
                  <w:r>
                    <w:rPr>
                      <w:rFonts w:hint="cs"/>
                      <w:rtl/>
                    </w:rPr>
                    <w:t>הגבלת זכות הורי המוריש</w:t>
                  </w:r>
                </w:p>
                <w:p w:rsidR="0014403D" w:rsidRDefault="0014403D" w:rsidP="00B73F4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68</w:t>
      </w:r>
      <w:r w:rsidR="001E6BA8" w:rsidRPr="00D72BB6">
        <w:rPr>
          <w:rStyle w:val="default"/>
          <w:rFonts w:cs="FrankRuehl" w:hint="cs"/>
          <w:sz w:val="20"/>
          <w:rtl/>
        </w:rPr>
        <w:t>ב</w:t>
      </w:r>
      <w:r w:rsidRPr="00D72BB6">
        <w:rPr>
          <w:rStyle w:val="default"/>
          <w:rFonts w:cs="FrankRuehl"/>
          <w:sz w:val="20"/>
          <w:rtl/>
        </w:rPr>
        <w:t>.</w:t>
      </w:r>
      <w:r w:rsidRPr="00D72BB6">
        <w:rPr>
          <w:rStyle w:val="default"/>
          <w:rFonts w:cs="FrankRuehl"/>
          <w:sz w:val="20"/>
          <w:rtl/>
        </w:rPr>
        <w:tab/>
      </w:r>
      <w:r w:rsidR="001E6BA8" w:rsidRPr="00D72BB6">
        <w:rPr>
          <w:rStyle w:val="default"/>
          <w:rFonts w:cs="FrankRuehl" w:hint="cs"/>
          <w:sz w:val="20"/>
          <w:rtl/>
        </w:rPr>
        <w:t xml:space="preserve">על אף הוראות סעיף 68, לעניין מתן צו ירושה לגבי נכס של נספה השואה, בסעיף6 בתוספת השנייה לפקודת הירושה, המילים "ואולם אם הניח המוריש בנים או בני בנים, והוריו או אחד מהם עודם בחיים, נותנים להם או לאחד מהם שישית מן הירושה" </w:t>
      </w:r>
      <w:r w:rsidR="001E6BA8" w:rsidRPr="00D72BB6">
        <w:rPr>
          <w:rStyle w:val="default"/>
          <w:rFonts w:cs="FrankRuehl"/>
          <w:sz w:val="20"/>
          <w:rtl/>
        </w:rPr>
        <w:t>–</w:t>
      </w:r>
      <w:r w:rsidR="001E6BA8" w:rsidRPr="00D72BB6">
        <w:rPr>
          <w:rStyle w:val="default"/>
          <w:rFonts w:cs="FrankRuehl" w:hint="cs"/>
          <w:sz w:val="20"/>
          <w:rtl/>
        </w:rPr>
        <w:t xml:space="preserve"> לא ייקראו</w:t>
      </w:r>
      <w:r w:rsidRPr="00D72BB6">
        <w:rPr>
          <w:rStyle w:val="default"/>
          <w:rFonts w:cs="FrankRuehl" w:hint="cs"/>
          <w:sz w:val="20"/>
          <w:rtl/>
        </w:rPr>
        <w:t>.</w:t>
      </w:r>
    </w:p>
    <w:p w:rsidR="00B73F45" w:rsidRPr="00AF3520" w:rsidRDefault="00B73F45" w:rsidP="00B73F45">
      <w:pPr>
        <w:pStyle w:val="P00"/>
        <w:spacing w:before="0"/>
        <w:ind w:left="0" w:right="1134"/>
        <w:rPr>
          <w:rStyle w:val="big-number"/>
          <w:rFonts w:cs="FrankRuehl" w:hint="cs"/>
          <w:vanish/>
          <w:color w:val="FF0000"/>
          <w:sz w:val="20"/>
          <w:szCs w:val="20"/>
          <w:shd w:val="clear" w:color="auto" w:fill="FFFF99"/>
          <w:rtl/>
        </w:rPr>
      </w:pPr>
      <w:bookmarkStart w:id="151" w:name="Rov107"/>
      <w:r w:rsidRPr="00AF3520">
        <w:rPr>
          <w:rStyle w:val="big-number"/>
          <w:rFonts w:cs="FrankRuehl" w:hint="cs"/>
          <w:vanish/>
          <w:color w:val="FF0000"/>
          <w:sz w:val="20"/>
          <w:szCs w:val="20"/>
          <w:shd w:val="clear" w:color="auto" w:fill="FFFF99"/>
          <w:rtl/>
        </w:rPr>
        <w:t>מיום 2.8.2012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hyperlink r:id="rId161"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595 (</w:t>
      </w:r>
      <w:hyperlink r:id="rId162"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B73F45" w:rsidRPr="001E6BA8" w:rsidRDefault="00B73F45" w:rsidP="001E6BA8">
      <w:pPr>
        <w:pStyle w:val="P00"/>
        <w:spacing w:before="0"/>
        <w:ind w:left="0" w:right="1134"/>
        <w:rPr>
          <w:rStyle w:val="big-number"/>
          <w:rFonts w:cs="FrankRuehl" w:hint="cs"/>
          <w:sz w:val="2"/>
          <w:szCs w:val="2"/>
          <w:rtl/>
        </w:rPr>
      </w:pPr>
      <w:r w:rsidRPr="00AF3520">
        <w:rPr>
          <w:rStyle w:val="big-number"/>
          <w:rFonts w:cs="FrankRuehl" w:hint="cs"/>
          <w:b/>
          <w:bCs/>
          <w:vanish/>
          <w:sz w:val="20"/>
          <w:szCs w:val="20"/>
          <w:shd w:val="clear" w:color="auto" w:fill="FFFF99"/>
          <w:rtl/>
        </w:rPr>
        <w:t>הוספת סעיף 68</w:t>
      </w:r>
      <w:r w:rsidR="001E6BA8" w:rsidRPr="00AF3520">
        <w:rPr>
          <w:rStyle w:val="big-number"/>
          <w:rFonts w:cs="FrankRuehl" w:hint="cs"/>
          <w:b/>
          <w:bCs/>
          <w:vanish/>
          <w:sz w:val="20"/>
          <w:szCs w:val="20"/>
          <w:shd w:val="clear" w:color="auto" w:fill="FFFF99"/>
          <w:rtl/>
        </w:rPr>
        <w:t>ב</w:t>
      </w:r>
      <w:bookmarkEnd w:id="151"/>
    </w:p>
    <w:p w:rsidR="00B73F45" w:rsidRDefault="00B73F45" w:rsidP="001E6BA8">
      <w:pPr>
        <w:pStyle w:val="P00"/>
        <w:spacing w:before="72"/>
        <w:ind w:left="0" w:right="1134"/>
        <w:rPr>
          <w:rStyle w:val="big-number"/>
          <w:rFonts w:cs="FrankRuehl" w:hint="cs"/>
          <w:sz w:val="26"/>
          <w:szCs w:val="26"/>
          <w:rtl/>
        </w:rPr>
      </w:pPr>
      <w:bookmarkStart w:id="152" w:name="Seif86"/>
      <w:bookmarkEnd w:id="152"/>
      <w:r>
        <w:rPr>
          <w:rFonts w:cs="Miriam"/>
          <w:lang w:val="he-IL"/>
        </w:rPr>
        <w:pict>
          <v:rect id="_x0000_s2477" style="position:absolute;left:0;text-align:left;margin-left:463.5pt;margin-top:7.1pt;width:75.05pt;height:49.3pt;z-index:251673088" filled="f" stroked="f" strokecolor="lime" strokeweight=".25pt">
            <v:textbox style="mso-next-textbox:#_x0000_s2477" inset="1mm,0,1mm,0">
              <w:txbxContent>
                <w:p w:rsidR="0014403D" w:rsidRDefault="0014403D" w:rsidP="001E6BA8">
                  <w:pPr>
                    <w:pStyle w:val="a7"/>
                    <w:spacing w:line="160" w:lineRule="exact"/>
                    <w:rPr>
                      <w:rFonts w:hint="cs"/>
                      <w:rtl/>
                    </w:rPr>
                  </w:pPr>
                  <w:r>
                    <w:rPr>
                      <w:rFonts w:hint="cs"/>
                      <w:rtl/>
                    </w:rPr>
                    <w:t>הוראות לעניין הליכים למתן צו ירושה או צו קיום צוואה</w:t>
                  </w:r>
                </w:p>
                <w:p w:rsidR="0014403D" w:rsidRDefault="0014403D" w:rsidP="00B73F4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68</w:t>
      </w:r>
      <w:r w:rsidR="001E6BA8" w:rsidRPr="00D72BB6">
        <w:rPr>
          <w:rStyle w:val="default"/>
          <w:rFonts w:cs="FrankRuehl" w:hint="cs"/>
          <w:sz w:val="20"/>
          <w:rtl/>
        </w:rPr>
        <w:t>ג</w:t>
      </w:r>
      <w:r w:rsidRPr="00D72BB6">
        <w:rPr>
          <w:rStyle w:val="default"/>
          <w:rFonts w:cs="FrankRuehl"/>
          <w:sz w:val="20"/>
          <w:rtl/>
        </w:rPr>
        <w:t>.</w:t>
      </w:r>
      <w:r w:rsidRPr="00D72BB6">
        <w:rPr>
          <w:rStyle w:val="default"/>
          <w:rFonts w:cs="FrankRuehl"/>
          <w:sz w:val="20"/>
          <w:rtl/>
        </w:rPr>
        <w:tab/>
      </w:r>
      <w:r w:rsidR="001E6BA8" w:rsidRPr="00D72BB6">
        <w:rPr>
          <w:rStyle w:val="default"/>
          <w:rFonts w:cs="FrankRuehl" w:hint="cs"/>
          <w:sz w:val="20"/>
          <w:rtl/>
        </w:rPr>
        <w:t xml:space="preserve">על הליכים למתן צו ירושה או צו קיום צוואה לגבי נכס של נספה השואה לפי חוק זה, יחולו ההוראות לפי חוק הירושה, התשכ"ה-1965 (להלן </w:t>
      </w:r>
      <w:r w:rsidR="001E6BA8" w:rsidRPr="00D72BB6">
        <w:rPr>
          <w:rStyle w:val="default"/>
          <w:rFonts w:cs="FrankRuehl"/>
          <w:sz w:val="20"/>
          <w:rtl/>
        </w:rPr>
        <w:t>–</w:t>
      </w:r>
      <w:r w:rsidR="001E6BA8" w:rsidRPr="00D72BB6">
        <w:rPr>
          <w:rStyle w:val="default"/>
          <w:rFonts w:cs="FrankRuehl" w:hint="cs"/>
          <w:sz w:val="20"/>
          <w:rtl/>
        </w:rPr>
        <w:t xml:space="preserve"> חוק הירושה), בשינויים המחויבים ובשינויים אלה, אם אין הוראה אחרת בעניין לפי חוק זה:</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(1)</w:t>
      </w:r>
      <w:r w:rsidRPr="00D72BB6">
        <w:rPr>
          <w:rStyle w:val="default"/>
          <w:rFonts w:cs="FrankRuehl" w:hint="cs"/>
          <w:sz w:val="20"/>
          <w:rtl/>
        </w:rPr>
        <w:tab/>
        <w:t xml:space="preserve">על אף האמור בסעיף 67א(א) לחוק הירושה, בקשה לצו ירושה או לצו קיום צוואה לגבי נכס של נספה השואה שהוגשה לרשם לענייני ירושה, לא תועבר לבית המשפט גם אם התקיימו הנסיבות כאמור בפסקאות (3), (4) או (7) שבאותו סעיף, ואולם אם התקיימו הנסיבות שבפסקאות (3) או (4) שבאותו סעיף ומבקש הצו ביקש כי הדיון בבקשה יועבר לבית המשפט </w:t>
      </w:r>
      <w:r w:rsidRPr="00D72BB6">
        <w:rPr>
          <w:rStyle w:val="default"/>
          <w:rFonts w:cs="FrankRuehl"/>
          <w:sz w:val="20"/>
          <w:rtl/>
        </w:rPr>
        <w:t>–</w:t>
      </w:r>
      <w:r w:rsidRPr="00D72BB6">
        <w:rPr>
          <w:rStyle w:val="default"/>
          <w:rFonts w:cs="FrankRuehl" w:hint="cs"/>
          <w:sz w:val="20"/>
          <w:rtl/>
        </w:rPr>
        <w:t xml:space="preserve"> תועבר הבקשה לבית המשפט; אין בהוראות פסקה זו כדי לגרוע מהוראות פסקה (8) שבסעיף האמור;</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(2)</w:t>
      </w:r>
      <w:r w:rsidRPr="00D72BB6">
        <w:rPr>
          <w:rStyle w:val="default"/>
          <w:rFonts w:cs="FrankRuehl" w:hint="cs"/>
          <w:sz w:val="20"/>
          <w:rtl/>
        </w:rPr>
        <w:tab/>
        <w:t xml:space="preserve">בקשה לצו ירושה או לצו קיום צוואה לגבי נכס של נספה השואה תוגש לרשם לענייני ירושה במחוז תל אביב; השר רשאי, בצו, לקבוע כי בקשות כאמור יוגשו לרשם גם במחוז אחר; לעניין זה, "מחוז" </w:t>
      </w:r>
      <w:r w:rsidRPr="00D72BB6">
        <w:rPr>
          <w:rStyle w:val="default"/>
          <w:rFonts w:cs="FrankRuehl"/>
          <w:sz w:val="20"/>
          <w:rtl/>
        </w:rPr>
        <w:t>–</w:t>
      </w:r>
      <w:r w:rsidRPr="00D72BB6">
        <w:rPr>
          <w:rStyle w:val="default"/>
          <w:rFonts w:cs="FrankRuehl" w:hint="cs"/>
          <w:sz w:val="20"/>
          <w:rtl/>
        </w:rPr>
        <w:t xml:space="preserve"> מחוז בהתאם לאזורי פעולתם של הרשמים לענייני ירושה שקבע השר לפי סעיף 65א(ד) לחוק הירושה.</w:t>
      </w:r>
    </w:p>
    <w:p w:rsidR="00B73F45" w:rsidRPr="00AF3520" w:rsidRDefault="00B73F45" w:rsidP="00B73F45">
      <w:pPr>
        <w:pStyle w:val="P00"/>
        <w:spacing w:before="0"/>
        <w:ind w:left="0" w:right="1134"/>
        <w:rPr>
          <w:rStyle w:val="big-number"/>
          <w:rFonts w:cs="FrankRuehl" w:hint="cs"/>
          <w:vanish/>
          <w:color w:val="FF0000"/>
          <w:sz w:val="20"/>
          <w:szCs w:val="20"/>
          <w:shd w:val="clear" w:color="auto" w:fill="FFFF99"/>
          <w:rtl/>
        </w:rPr>
      </w:pPr>
      <w:bookmarkStart w:id="153" w:name="Rov108"/>
      <w:r w:rsidRPr="00AF3520">
        <w:rPr>
          <w:rStyle w:val="big-number"/>
          <w:rFonts w:cs="FrankRuehl" w:hint="cs"/>
          <w:vanish/>
          <w:color w:val="FF0000"/>
          <w:sz w:val="20"/>
          <w:szCs w:val="20"/>
          <w:shd w:val="clear" w:color="auto" w:fill="FFFF99"/>
          <w:rtl/>
        </w:rPr>
        <w:t>מיום 2.8.2012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hyperlink r:id="rId163"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595 (</w:t>
      </w:r>
      <w:hyperlink r:id="rId164"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B73F45" w:rsidRPr="001E6BA8" w:rsidRDefault="00B73F45" w:rsidP="001E6BA8">
      <w:pPr>
        <w:pStyle w:val="P00"/>
        <w:spacing w:before="0"/>
        <w:ind w:left="0" w:right="1134"/>
        <w:rPr>
          <w:rStyle w:val="big-number"/>
          <w:rFonts w:cs="FrankRuehl" w:hint="cs"/>
          <w:sz w:val="2"/>
          <w:szCs w:val="2"/>
          <w:rtl/>
        </w:rPr>
      </w:pPr>
      <w:r w:rsidRPr="00AF3520">
        <w:rPr>
          <w:rStyle w:val="big-number"/>
          <w:rFonts w:cs="FrankRuehl" w:hint="cs"/>
          <w:b/>
          <w:bCs/>
          <w:vanish/>
          <w:sz w:val="20"/>
          <w:szCs w:val="20"/>
          <w:shd w:val="clear" w:color="auto" w:fill="FFFF99"/>
          <w:rtl/>
        </w:rPr>
        <w:t>הוספת סעיף 68</w:t>
      </w:r>
      <w:r w:rsidR="001E6BA8" w:rsidRPr="00AF3520">
        <w:rPr>
          <w:rStyle w:val="big-number"/>
          <w:rFonts w:cs="FrankRuehl" w:hint="cs"/>
          <w:b/>
          <w:bCs/>
          <w:vanish/>
          <w:sz w:val="20"/>
          <w:szCs w:val="20"/>
          <w:shd w:val="clear" w:color="auto" w:fill="FFFF99"/>
          <w:rtl/>
        </w:rPr>
        <w:t>ג</w:t>
      </w:r>
      <w:bookmarkEnd w:id="153"/>
    </w:p>
    <w:p w:rsidR="00B73F45" w:rsidRDefault="00B73F45" w:rsidP="001E6BA8">
      <w:pPr>
        <w:pStyle w:val="P00"/>
        <w:spacing w:before="72"/>
        <w:ind w:left="0" w:right="1134"/>
        <w:rPr>
          <w:rStyle w:val="big-number"/>
          <w:rFonts w:cs="FrankRuehl" w:hint="cs"/>
          <w:sz w:val="26"/>
          <w:szCs w:val="26"/>
          <w:rtl/>
        </w:rPr>
      </w:pPr>
      <w:bookmarkStart w:id="154" w:name="Seif87"/>
      <w:bookmarkEnd w:id="154"/>
      <w:r>
        <w:rPr>
          <w:rFonts w:cs="Miriam"/>
          <w:lang w:val="he-IL"/>
        </w:rPr>
        <w:pict>
          <v:rect id="_x0000_s2478" style="position:absolute;left:0;text-align:left;margin-left:463.5pt;margin-top:7.1pt;width:75.05pt;height:45.2pt;z-index:251674112" filled="f" stroked="f" strokecolor="lime" strokeweight=".25pt">
            <v:textbox style="mso-next-textbox:#_x0000_s2478" inset="1mm,0,1mm,0">
              <w:txbxContent>
                <w:p w:rsidR="0014403D" w:rsidRDefault="0014403D" w:rsidP="00B73F45">
                  <w:pPr>
                    <w:pStyle w:val="a7"/>
                    <w:spacing w:line="160" w:lineRule="exact"/>
                    <w:rPr>
                      <w:rFonts w:hint="cs"/>
                      <w:rtl/>
                    </w:rPr>
                  </w:pPr>
                  <w:r>
                    <w:rPr>
                      <w:rFonts w:hint="cs"/>
                      <w:rtl/>
                    </w:rPr>
                    <w:t>הודעת החברה על ממצאים והגשת מסמכים</w:t>
                  </w:r>
                </w:p>
                <w:p w:rsidR="0014403D" w:rsidRDefault="0014403D" w:rsidP="00B73F45">
                  <w:pPr>
                    <w:pStyle w:val="a7"/>
                    <w:spacing w:line="160" w:lineRule="exact"/>
                    <w:rPr>
                      <w:rFonts w:hint="cs"/>
                      <w:rtl/>
                    </w:rPr>
                  </w:pPr>
                  <w:r>
                    <w:rPr>
                      <w:rFonts w:hint="cs"/>
                      <w:rtl/>
                    </w:rPr>
                    <w:t>(תיקון מס' 2) תשע"ב-2012</w:t>
                  </w:r>
                </w:p>
              </w:txbxContent>
            </v:textbox>
            <w10:anchorlock/>
          </v:rect>
        </w:pict>
      </w:r>
      <w:r>
        <w:rPr>
          <w:rStyle w:val="big-number"/>
          <w:rFonts w:cs="Miriam" w:hint="cs"/>
          <w:rtl/>
        </w:rPr>
        <w:t>68</w:t>
      </w:r>
      <w:r w:rsidR="001E6BA8" w:rsidRPr="00D72BB6">
        <w:rPr>
          <w:rStyle w:val="default"/>
          <w:rFonts w:cs="FrankRuehl" w:hint="cs"/>
          <w:sz w:val="20"/>
          <w:rtl/>
        </w:rPr>
        <w:t>ד</w:t>
      </w:r>
      <w:r w:rsidRPr="00D72BB6">
        <w:rPr>
          <w:rStyle w:val="default"/>
          <w:rFonts w:cs="FrankRuehl"/>
          <w:sz w:val="20"/>
          <w:rtl/>
        </w:rPr>
        <w:t>.</w:t>
      </w:r>
      <w:r w:rsidRPr="00D72BB6">
        <w:rPr>
          <w:rStyle w:val="default"/>
          <w:rFonts w:cs="FrankRuehl"/>
          <w:sz w:val="20"/>
          <w:rtl/>
        </w:rPr>
        <w:tab/>
      </w:r>
      <w:r w:rsidR="001E6BA8" w:rsidRPr="00D72BB6">
        <w:rPr>
          <w:rStyle w:val="default"/>
          <w:rFonts w:cs="FrankRuehl" w:hint="cs"/>
          <w:sz w:val="20"/>
          <w:rtl/>
        </w:rPr>
        <w:t>(א)</w:t>
      </w:r>
      <w:r w:rsidR="001E6BA8" w:rsidRPr="00D72BB6">
        <w:rPr>
          <w:rStyle w:val="default"/>
          <w:rFonts w:cs="FrankRuehl" w:hint="cs"/>
          <w:sz w:val="20"/>
          <w:rtl/>
        </w:rPr>
        <w:tab/>
        <w:t>מסמך שנערך או שהוצא במקום שמחוץ לשטח שהמשפט של מדינת ישראל חל עליו, יראו כאילו התקיימו לגביו התנאים המנויים בסעיף 30 לפקודת הראיות [נוסח חדש], התשל"א-1971, בהתקיים שני אלה:</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(1)</w:t>
      </w:r>
      <w:r w:rsidRPr="00D72BB6">
        <w:rPr>
          <w:rStyle w:val="default"/>
          <w:rFonts w:cs="FrankRuehl" w:hint="cs"/>
          <w:sz w:val="20"/>
          <w:rtl/>
        </w:rPr>
        <w:tab/>
        <w:t>הוא הוגש במסגרת הליכים למתן צו ירושה או צו קיום צוואה לגבי נכס של נספה השואה לפי חוק זה;</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(2)</w:t>
      </w:r>
      <w:r w:rsidRPr="00D72BB6">
        <w:rPr>
          <w:rStyle w:val="default"/>
          <w:rFonts w:cs="FrankRuehl" w:hint="cs"/>
          <w:sz w:val="20"/>
          <w:rtl/>
        </w:rPr>
        <w:tab/>
        <w:t>החברה הודיעה לרשם לענייני ירושה או לבית המשפט, לפי העניין, כי הוא אומת על ידה או על ידי מי מטעמה.</w:t>
      </w:r>
    </w:p>
    <w:p w:rsidR="001E6BA8" w:rsidRPr="00D72BB6" w:rsidRDefault="001E6BA8" w:rsidP="00D72BB6">
      <w:pPr>
        <w:pStyle w:val="P00"/>
        <w:spacing w:before="72"/>
        <w:ind w:left="1021" w:right="1134" w:hanging="1021"/>
        <w:rPr>
          <w:rStyle w:val="default"/>
          <w:rFonts w:cs="FrankRuehl" w:hint="cs"/>
          <w:sz w:val="20"/>
          <w:rtl/>
        </w:rPr>
      </w:pPr>
      <w:r w:rsidRPr="00D72BB6">
        <w:rPr>
          <w:rStyle w:val="default"/>
          <w:rFonts w:cs="FrankRuehl" w:hint="cs"/>
          <w:sz w:val="20"/>
          <w:rtl/>
        </w:rPr>
        <w:tab/>
        <w:t>(ב)</w:t>
      </w:r>
      <w:r w:rsidRPr="00D72BB6">
        <w:rPr>
          <w:rStyle w:val="default"/>
          <w:rFonts w:cs="FrankRuehl" w:hint="cs"/>
          <w:sz w:val="20"/>
          <w:rtl/>
        </w:rPr>
        <w:tab/>
        <w:t>(1)</w:t>
      </w:r>
      <w:r w:rsidRPr="00D72BB6">
        <w:rPr>
          <w:rStyle w:val="default"/>
          <w:rFonts w:cs="FrankRuehl" w:hint="cs"/>
          <w:sz w:val="20"/>
          <w:rtl/>
        </w:rPr>
        <w:tab/>
        <w:t xml:space="preserve">בסעיף קטן זה, "הודעה על ממצאים" </w:t>
      </w:r>
      <w:r w:rsidRPr="00D72BB6">
        <w:rPr>
          <w:rStyle w:val="default"/>
          <w:rFonts w:cs="FrankRuehl"/>
          <w:sz w:val="20"/>
          <w:rtl/>
        </w:rPr>
        <w:t>–</w:t>
      </w:r>
      <w:r w:rsidRPr="00D72BB6">
        <w:rPr>
          <w:rStyle w:val="default"/>
          <w:rFonts w:cs="FrankRuehl" w:hint="cs"/>
          <w:sz w:val="20"/>
          <w:rtl/>
        </w:rPr>
        <w:t xml:space="preserve"> הודעה בכתב על ממצאי החברה בכל הנוגע להרכב המשפחה של הנספה מקרבת דם ומקרבת חיתון, המועדים וסדר הפטירה של בני משפחת הנספה, או כל מידע אחר בקשר לאותם עניינים שאותר על ידי החברה או שהחברה מצאה כי לא ניתן לאתרו;</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(2)</w:t>
      </w:r>
      <w:r w:rsidRPr="00D72BB6">
        <w:rPr>
          <w:rStyle w:val="default"/>
          <w:rFonts w:cs="FrankRuehl" w:hint="cs"/>
          <w:sz w:val="20"/>
          <w:rtl/>
        </w:rPr>
        <w:tab/>
        <w:t>בהליכים למתן צו ירושה או צו קיום צוואה לגבי נכס של נספה השואה לפי חוק זה, תהיה החברה רשאית להגיש לרשם לענייני ירושה או לבית המשפט, לפי העניין, הודעה על ממצאים, לאחר שערכה את הפעולות לאיתור יורשי הנספה המפורטות בסעיפים 17 עד 25 ובתוספת הרביעית;</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(3)</w:t>
      </w:r>
      <w:r w:rsidRPr="00D72BB6">
        <w:rPr>
          <w:rStyle w:val="default"/>
          <w:rFonts w:cs="FrankRuehl" w:hint="cs"/>
          <w:sz w:val="20"/>
          <w:rtl/>
        </w:rPr>
        <w:tab/>
        <w:t>הודעה על ממצאים תפרט את הפעולות שנעשו ואת הממצאים שאליהם הגיעה החברה; השר רשאי לקבוע כללים לעניין אופן הגשת ההודעה ודרך פירוט הממצאים האמורים בה;</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(4)</w:t>
      </w:r>
      <w:r w:rsidRPr="00D72BB6">
        <w:rPr>
          <w:rStyle w:val="default"/>
          <w:rFonts w:cs="FrankRuehl" w:hint="cs"/>
          <w:sz w:val="20"/>
          <w:rtl/>
        </w:rPr>
        <w:tab/>
        <w:t>הגישה החברה הודעה על ממצאים יראו אותה כראיה לכאורה לנכונותם של הממצאים המפורטים בה;</w:t>
      </w:r>
    </w:p>
    <w:p w:rsidR="001E6BA8" w:rsidRPr="00D72BB6" w:rsidRDefault="001E6BA8" w:rsidP="00D72BB6">
      <w:pPr>
        <w:pStyle w:val="P00"/>
        <w:spacing w:before="72"/>
        <w:ind w:left="624" w:right="1134"/>
        <w:rPr>
          <w:rStyle w:val="default"/>
          <w:rFonts w:cs="FrankRuehl" w:hint="cs"/>
          <w:sz w:val="20"/>
          <w:rtl/>
        </w:rPr>
      </w:pPr>
      <w:r w:rsidRPr="00D72BB6">
        <w:rPr>
          <w:rStyle w:val="default"/>
          <w:rFonts w:cs="FrankRuehl" w:hint="cs"/>
          <w:sz w:val="20"/>
          <w:rtl/>
        </w:rPr>
        <w:t>(5)</w:t>
      </w:r>
      <w:r w:rsidRPr="00D72BB6">
        <w:rPr>
          <w:rStyle w:val="default"/>
          <w:rFonts w:cs="FrankRuehl" w:hint="cs"/>
          <w:sz w:val="20"/>
          <w:rtl/>
        </w:rPr>
        <w:tab/>
      </w:r>
      <w:r w:rsidR="0003042F" w:rsidRPr="00D72BB6">
        <w:rPr>
          <w:rStyle w:val="default"/>
          <w:rFonts w:cs="FrankRuehl" w:hint="cs"/>
          <w:sz w:val="20"/>
          <w:rtl/>
        </w:rPr>
        <w:t>על אף האמור בפסקה (2), החברה רשאית להימנע מבדיקה באחד או יותר מן המאגרים המפורטים בפרטים 5 עד 8 לתוספת הרביעית, ובלבד שתציין בהודעה על הממצאים כי על פי הממצאים שאספה, אין בבדיקה כאמור כדי לתרום להליך איתור הממצאים או שאין הצדקה לבדיקה כאמור מנימוקים מיוחדים אחרים שתפרט בהודעה, ובכלל זה, בהתחשב בעלויות קבלת המידע, שוויו של הנכס וגילו של המבקש;</w:t>
      </w:r>
    </w:p>
    <w:p w:rsidR="0003042F" w:rsidRPr="00D72BB6" w:rsidRDefault="0003042F" w:rsidP="00D72BB6">
      <w:pPr>
        <w:pStyle w:val="P00"/>
        <w:spacing w:before="72"/>
        <w:ind w:left="624" w:right="1134"/>
        <w:rPr>
          <w:rStyle w:val="default"/>
          <w:rFonts w:cs="FrankRuehl" w:hint="cs"/>
          <w:sz w:val="20"/>
          <w:rtl/>
        </w:rPr>
      </w:pPr>
      <w:r w:rsidRPr="00D72BB6">
        <w:rPr>
          <w:rStyle w:val="default"/>
          <w:rFonts w:cs="FrankRuehl" w:hint="cs"/>
          <w:sz w:val="20"/>
          <w:rtl/>
        </w:rPr>
        <w:t>(6)</w:t>
      </w:r>
      <w:r w:rsidRPr="00D72BB6">
        <w:rPr>
          <w:rStyle w:val="default"/>
          <w:rFonts w:cs="FrankRuehl" w:hint="cs"/>
          <w:sz w:val="20"/>
          <w:rtl/>
        </w:rPr>
        <w:tab/>
        <w:t xml:space="preserve">השר רשאי, בצו, להוסיף לתוספת הרביעית פעולות נוספות שיקבע, או </w:t>
      </w:r>
      <w:r w:rsidRPr="00D72BB6">
        <w:rPr>
          <w:rStyle w:val="default"/>
          <w:rFonts w:cs="FrankRuehl"/>
          <w:sz w:val="20"/>
          <w:rtl/>
        </w:rPr>
        <w:t>–</w:t>
      </w:r>
      <w:r w:rsidRPr="00D72BB6">
        <w:rPr>
          <w:rStyle w:val="default"/>
          <w:rFonts w:cs="FrankRuehl" w:hint="cs"/>
          <w:sz w:val="20"/>
          <w:rtl/>
        </w:rPr>
        <w:t xml:space="preserve"> באישור ועדת החוקה </w:t>
      </w:r>
      <w:r w:rsidRPr="00D72BB6">
        <w:rPr>
          <w:rStyle w:val="default"/>
          <w:rFonts w:cs="FrankRuehl"/>
          <w:sz w:val="20"/>
          <w:rtl/>
        </w:rPr>
        <w:t>–</w:t>
      </w:r>
      <w:r w:rsidRPr="00D72BB6">
        <w:rPr>
          <w:rStyle w:val="default"/>
          <w:rFonts w:cs="FrankRuehl" w:hint="cs"/>
          <w:sz w:val="20"/>
          <w:rtl/>
        </w:rPr>
        <w:t xml:space="preserve"> לגרוע ממנה.</w:t>
      </w:r>
    </w:p>
    <w:p w:rsidR="00B73F45" w:rsidRPr="00AF3520" w:rsidRDefault="00B73F45" w:rsidP="00B73F45">
      <w:pPr>
        <w:pStyle w:val="P00"/>
        <w:spacing w:before="0"/>
        <w:ind w:left="0" w:right="1134"/>
        <w:rPr>
          <w:rStyle w:val="big-number"/>
          <w:rFonts w:cs="FrankRuehl" w:hint="cs"/>
          <w:vanish/>
          <w:color w:val="FF0000"/>
          <w:sz w:val="20"/>
          <w:szCs w:val="20"/>
          <w:shd w:val="clear" w:color="auto" w:fill="FFFF99"/>
          <w:rtl/>
        </w:rPr>
      </w:pPr>
      <w:bookmarkStart w:id="155" w:name="Rov109"/>
      <w:r w:rsidRPr="00AF3520">
        <w:rPr>
          <w:rStyle w:val="big-number"/>
          <w:rFonts w:cs="FrankRuehl" w:hint="cs"/>
          <w:vanish/>
          <w:color w:val="FF0000"/>
          <w:sz w:val="20"/>
          <w:szCs w:val="20"/>
          <w:shd w:val="clear" w:color="auto" w:fill="FFFF99"/>
          <w:rtl/>
        </w:rPr>
        <w:t>מיום 2.8.2012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B73F45" w:rsidRPr="00AF3520" w:rsidRDefault="00B73F45" w:rsidP="00B73F45">
      <w:pPr>
        <w:pStyle w:val="P00"/>
        <w:spacing w:before="0"/>
        <w:ind w:left="0" w:right="1134"/>
        <w:rPr>
          <w:rStyle w:val="big-number"/>
          <w:rFonts w:cs="FrankRuehl" w:hint="cs"/>
          <w:vanish/>
          <w:sz w:val="20"/>
          <w:szCs w:val="20"/>
          <w:shd w:val="clear" w:color="auto" w:fill="FFFF99"/>
          <w:rtl/>
        </w:rPr>
      </w:pPr>
      <w:hyperlink r:id="rId165"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596 (</w:t>
      </w:r>
      <w:hyperlink r:id="rId166"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B73F45" w:rsidRPr="0003042F" w:rsidRDefault="00B73F45" w:rsidP="0003042F">
      <w:pPr>
        <w:pStyle w:val="P00"/>
        <w:spacing w:before="0"/>
        <w:ind w:left="0" w:right="1134"/>
        <w:rPr>
          <w:rStyle w:val="big-number"/>
          <w:rFonts w:cs="FrankRuehl" w:hint="cs"/>
          <w:sz w:val="2"/>
          <w:szCs w:val="2"/>
          <w:rtl/>
        </w:rPr>
      </w:pPr>
      <w:r w:rsidRPr="00AF3520">
        <w:rPr>
          <w:rStyle w:val="big-number"/>
          <w:rFonts w:cs="FrankRuehl" w:hint="cs"/>
          <w:b/>
          <w:bCs/>
          <w:vanish/>
          <w:sz w:val="20"/>
          <w:szCs w:val="20"/>
          <w:shd w:val="clear" w:color="auto" w:fill="FFFF99"/>
          <w:rtl/>
        </w:rPr>
        <w:t>הוספת סעיף 68</w:t>
      </w:r>
      <w:r w:rsidR="001E6BA8" w:rsidRPr="00AF3520">
        <w:rPr>
          <w:rStyle w:val="big-number"/>
          <w:rFonts w:cs="FrankRuehl" w:hint="cs"/>
          <w:b/>
          <w:bCs/>
          <w:vanish/>
          <w:sz w:val="20"/>
          <w:szCs w:val="20"/>
          <w:shd w:val="clear" w:color="auto" w:fill="FFFF99"/>
          <w:rtl/>
        </w:rPr>
        <w:t>ד</w:t>
      </w:r>
      <w:bookmarkEnd w:id="155"/>
    </w:p>
    <w:p w:rsidR="00161796" w:rsidRDefault="00161796">
      <w:pPr>
        <w:pStyle w:val="P00"/>
        <w:spacing w:before="72"/>
        <w:ind w:left="0" w:right="1134"/>
        <w:rPr>
          <w:rStyle w:val="big-number"/>
          <w:rFonts w:cs="FrankRuehl" w:hint="cs"/>
          <w:sz w:val="26"/>
          <w:szCs w:val="26"/>
          <w:rtl/>
        </w:rPr>
      </w:pPr>
      <w:bookmarkStart w:id="156" w:name="Seif68"/>
      <w:bookmarkEnd w:id="156"/>
      <w:r>
        <w:rPr>
          <w:rFonts w:cs="Miriam"/>
          <w:lang w:val="he-IL"/>
        </w:rPr>
        <w:pict>
          <v:rect id="_x0000_s2412" style="position:absolute;left:0;text-align:left;margin-left:463.5pt;margin-top:7.1pt;width:75.05pt;height:9.7pt;z-index:251635200" filled="f" stroked="f" strokecolor="lime" strokeweight=".25pt">
            <v:textbox style="mso-next-textbox:#_x0000_s2412" inset="1mm,0,1mm,0">
              <w:txbxContent>
                <w:p w:rsidR="0014403D" w:rsidRDefault="0014403D">
                  <w:pPr>
                    <w:pStyle w:val="a7"/>
                    <w:spacing w:line="160" w:lineRule="exact"/>
                    <w:rPr>
                      <w:rFonts w:hint="cs"/>
                      <w:rtl/>
                    </w:rPr>
                  </w:pPr>
                  <w:r>
                    <w:rPr>
                      <w:rFonts w:hint="cs"/>
                      <w:rtl/>
                    </w:rPr>
                    <w:t>סייג לאחריות</w:t>
                  </w:r>
                </w:p>
              </w:txbxContent>
            </v:textbox>
            <w10:anchorlock/>
          </v:rect>
        </w:pict>
      </w:r>
      <w:r>
        <w:rPr>
          <w:rStyle w:val="big-number"/>
          <w:rFonts w:cs="Miriam" w:hint="cs"/>
          <w:rtl/>
        </w:rPr>
        <w:t>69</w:t>
      </w:r>
      <w:r w:rsidRPr="00D72BB6">
        <w:rPr>
          <w:rStyle w:val="default"/>
          <w:rFonts w:cs="FrankRuehl"/>
          <w:sz w:val="20"/>
          <w:rtl/>
        </w:rPr>
        <w:t>.</w:t>
      </w:r>
      <w:r w:rsidRPr="00D72BB6">
        <w:rPr>
          <w:rStyle w:val="default"/>
          <w:rFonts w:cs="FrankRuehl"/>
          <w:sz w:val="20"/>
          <w:rtl/>
        </w:rPr>
        <w:tab/>
        <w:t>החברה או מי שפעל מטעמה לא יישאו באחריות לנזק שגרמו אם פעלו בתום לב, בהתאם להחלטת ועדת הערר או להחלטת בית המשפט.</w:t>
      </w:r>
    </w:p>
    <w:p w:rsidR="00161796" w:rsidRDefault="00161796">
      <w:pPr>
        <w:pStyle w:val="P00"/>
        <w:spacing w:before="72"/>
        <w:ind w:left="0" w:right="1134"/>
        <w:rPr>
          <w:rStyle w:val="big-number"/>
          <w:rFonts w:cs="FrankRuehl" w:hint="cs"/>
          <w:sz w:val="26"/>
          <w:szCs w:val="26"/>
          <w:rtl/>
        </w:rPr>
      </w:pPr>
      <w:bookmarkStart w:id="157" w:name="Seif69"/>
      <w:bookmarkEnd w:id="157"/>
      <w:r>
        <w:rPr>
          <w:rFonts w:cs="Miriam"/>
          <w:lang w:val="he-IL"/>
        </w:rPr>
        <w:pict>
          <v:rect id="_x0000_s2413" style="position:absolute;left:0;text-align:left;margin-left:463.5pt;margin-top:7.1pt;width:75.05pt;height:12.8pt;z-index:251636224" filled="f" stroked="f" strokecolor="lime" strokeweight=".25pt">
            <v:textbox style="mso-next-textbox:#_x0000_s2413" inset="1mm,0,1mm,0">
              <w:txbxContent>
                <w:p w:rsidR="0014403D" w:rsidRDefault="0014403D">
                  <w:pPr>
                    <w:pStyle w:val="a7"/>
                    <w:spacing w:line="160" w:lineRule="exact"/>
                    <w:rPr>
                      <w:rFonts w:hint="cs"/>
                      <w:rtl/>
                    </w:rPr>
                  </w:pPr>
                  <w:r>
                    <w:rPr>
                      <w:rFonts w:hint="cs"/>
                      <w:rtl/>
                    </w:rPr>
                    <w:t>כשרות פעולות</w:t>
                  </w:r>
                </w:p>
              </w:txbxContent>
            </v:textbox>
            <w10:anchorlock/>
          </v:rect>
        </w:pict>
      </w:r>
      <w:r>
        <w:rPr>
          <w:rStyle w:val="big-number"/>
          <w:rFonts w:cs="Miriam" w:hint="cs"/>
          <w:rtl/>
        </w:rPr>
        <w:t>70</w:t>
      </w:r>
      <w:r w:rsidRPr="00D72BB6">
        <w:rPr>
          <w:rStyle w:val="default"/>
          <w:rFonts w:cs="FrankRuehl"/>
          <w:sz w:val="20"/>
          <w:rtl/>
        </w:rPr>
        <w:t>.</w:t>
      </w:r>
      <w:r w:rsidRPr="00D72BB6">
        <w:rPr>
          <w:rStyle w:val="default"/>
          <w:rFonts w:cs="FrankRuehl"/>
          <w:sz w:val="20"/>
          <w:rtl/>
        </w:rPr>
        <w:tab/>
        <w:t>פעולה שנעשתה בתום לב בין החברה לבין אדם אחר, מתוך הנחה שנכס פלוני הוא</w:t>
      </w:r>
      <w:r w:rsidRPr="00D72BB6">
        <w:rPr>
          <w:rStyle w:val="default"/>
          <w:rFonts w:cs="FrankRuehl" w:hint="cs"/>
          <w:sz w:val="20"/>
          <w:rtl/>
        </w:rPr>
        <w:t xml:space="preserve"> </w:t>
      </w:r>
      <w:r w:rsidRPr="00D72BB6">
        <w:rPr>
          <w:rStyle w:val="default"/>
          <w:rFonts w:cs="FrankRuehl"/>
          <w:sz w:val="20"/>
          <w:rtl/>
        </w:rPr>
        <w:t>נכס של נספה השואה, תעמוד בתוקפה גם אם נתגלה לאחר מכן שהנכס לא היה נכס של נספה השואה.</w:t>
      </w:r>
    </w:p>
    <w:p w:rsidR="00161796" w:rsidRDefault="00161796">
      <w:pPr>
        <w:pStyle w:val="P00"/>
        <w:spacing w:before="72"/>
        <w:ind w:left="0" w:right="1134"/>
        <w:rPr>
          <w:rStyle w:val="big-number"/>
          <w:rFonts w:cs="FrankRuehl" w:hint="cs"/>
          <w:sz w:val="26"/>
          <w:szCs w:val="26"/>
          <w:rtl/>
        </w:rPr>
      </w:pPr>
      <w:bookmarkStart w:id="158" w:name="Seif70"/>
      <w:bookmarkEnd w:id="158"/>
      <w:r>
        <w:rPr>
          <w:rFonts w:cs="Miriam"/>
          <w:lang w:val="he-IL"/>
        </w:rPr>
        <w:pict>
          <v:rect id="_x0000_s2414" style="position:absolute;left:0;text-align:left;margin-left:463.5pt;margin-top:7.1pt;width:75.05pt;height:18.35pt;z-index:251637248" filled="f" stroked="f" strokecolor="lime" strokeweight=".25pt">
            <v:textbox style="mso-next-textbox:#_x0000_s2414" inset="1mm,0,1mm,0">
              <w:txbxContent>
                <w:p w:rsidR="0014403D" w:rsidRDefault="0014403D">
                  <w:pPr>
                    <w:pStyle w:val="a7"/>
                    <w:spacing w:line="160" w:lineRule="exact"/>
                    <w:rPr>
                      <w:rFonts w:hint="cs"/>
                      <w:rtl/>
                    </w:rPr>
                  </w:pPr>
                  <w:r>
                    <w:rPr>
                      <w:rFonts w:hint="cs"/>
                      <w:rtl/>
                    </w:rPr>
                    <w:t>דין החברה כדין המדינה</w:t>
                  </w:r>
                </w:p>
              </w:txbxContent>
            </v:textbox>
            <w10:anchorlock/>
          </v:rect>
        </w:pict>
      </w:r>
      <w:r>
        <w:rPr>
          <w:rStyle w:val="big-number"/>
          <w:rFonts w:cs="Miriam" w:hint="cs"/>
          <w:rtl/>
        </w:rPr>
        <w:t>71</w:t>
      </w:r>
      <w:r w:rsidRPr="00D72BB6">
        <w:rPr>
          <w:rStyle w:val="default"/>
          <w:rFonts w:cs="FrankRuehl"/>
          <w:sz w:val="20"/>
          <w:rtl/>
        </w:rPr>
        <w:t>.</w:t>
      </w:r>
      <w:r w:rsidRPr="00D72BB6">
        <w:rPr>
          <w:rStyle w:val="default"/>
          <w:rFonts w:cs="FrankRuehl"/>
          <w:sz w:val="20"/>
          <w:rtl/>
        </w:rPr>
        <w:tab/>
        <w:t xml:space="preserve">לענין סעיפים </w:t>
      </w:r>
      <w:r w:rsidRPr="00D72BB6">
        <w:rPr>
          <w:rStyle w:val="default"/>
          <w:rFonts w:cs="FrankRuehl" w:hint="cs"/>
          <w:sz w:val="20"/>
          <w:rtl/>
        </w:rPr>
        <w:t>3, 4, 8</w:t>
      </w:r>
      <w:r w:rsidRPr="00D72BB6">
        <w:rPr>
          <w:rStyle w:val="default"/>
          <w:rFonts w:cs="FrankRuehl"/>
          <w:sz w:val="20"/>
          <w:rtl/>
        </w:rPr>
        <w:t xml:space="preserve"> ו</w:t>
      </w:r>
      <w:r w:rsidRPr="00D72BB6">
        <w:rPr>
          <w:rStyle w:val="default"/>
          <w:rFonts w:cs="FrankRuehl" w:hint="cs"/>
          <w:sz w:val="20"/>
          <w:rtl/>
        </w:rPr>
        <w:t>-</w:t>
      </w:r>
      <w:r w:rsidRPr="00D72BB6">
        <w:rPr>
          <w:rStyle w:val="default"/>
          <w:rFonts w:cs="FrankRuehl"/>
          <w:sz w:val="20"/>
          <w:rtl/>
        </w:rPr>
        <w:t>9 לחוק הנזיקין האזרחיים (אחריות המדינה), התשי"ב</w:t>
      </w:r>
      <w:r w:rsidRPr="00D72BB6">
        <w:rPr>
          <w:rStyle w:val="default"/>
          <w:rFonts w:cs="FrankRuehl" w:hint="cs"/>
          <w:sz w:val="20"/>
          <w:rtl/>
        </w:rPr>
        <w:t>-1952</w:t>
      </w:r>
      <w:r w:rsidRPr="00D72BB6">
        <w:rPr>
          <w:rStyle w:val="default"/>
          <w:rFonts w:cs="FrankRuehl"/>
          <w:sz w:val="20"/>
          <w:rtl/>
        </w:rPr>
        <w:t>, דין החברה כדין המדינה.</w:t>
      </w:r>
    </w:p>
    <w:p w:rsidR="00161796" w:rsidRDefault="00161796">
      <w:pPr>
        <w:pStyle w:val="P00"/>
        <w:spacing w:before="72"/>
        <w:ind w:left="0" w:right="1134"/>
        <w:rPr>
          <w:rStyle w:val="big-number"/>
          <w:rFonts w:cs="FrankRuehl" w:hint="cs"/>
          <w:sz w:val="26"/>
          <w:szCs w:val="26"/>
          <w:rtl/>
        </w:rPr>
      </w:pPr>
      <w:bookmarkStart w:id="159" w:name="Seif71"/>
      <w:bookmarkEnd w:id="159"/>
      <w:r>
        <w:rPr>
          <w:rFonts w:cs="Miriam"/>
          <w:lang w:val="he-IL"/>
        </w:rPr>
        <w:pict>
          <v:rect id="_x0000_s2415" style="position:absolute;left:0;text-align:left;margin-left:463.5pt;margin-top:7.1pt;width:75.05pt;height:9.95pt;z-index:251638272" filled="f" stroked="f" strokecolor="lime" strokeweight=".25pt">
            <v:textbox style="mso-next-textbox:#_x0000_s2415" inset="1mm,0,1mm,0">
              <w:txbxContent>
                <w:p w:rsidR="0014403D" w:rsidRDefault="0014403D">
                  <w:pPr>
                    <w:pStyle w:val="a7"/>
                    <w:spacing w:line="160" w:lineRule="exact"/>
                    <w:rPr>
                      <w:rFonts w:hint="cs"/>
                      <w:rtl/>
                    </w:rPr>
                  </w:pPr>
                  <w:r>
                    <w:rPr>
                      <w:rFonts w:hint="cs"/>
                      <w:rtl/>
                    </w:rPr>
                    <w:t>סודיות</w:t>
                  </w:r>
                </w:p>
              </w:txbxContent>
            </v:textbox>
            <w10:anchorlock/>
          </v:rect>
        </w:pict>
      </w:r>
      <w:r>
        <w:rPr>
          <w:rStyle w:val="big-number"/>
          <w:rFonts w:cs="Miriam" w:hint="cs"/>
          <w:rtl/>
        </w:rPr>
        <w:t>72</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החובה להעביר מידע לחברה על נכסים של נספי השואה לפי הוראות חוק זה,</w:t>
      </w:r>
      <w:r w:rsidRPr="00D72BB6">
        <w:rPr>
          <w:rStyle w:val="default"/>
          <w:rFonts w:cs="FrankRuehl" w:hint="cs"/>
          <w:sz w:val="20"/>
          <w:rtl/>
        </w:rPr>
        <w:t xml:space="preserve"> </w:t>
      </w:r>
      <w:r w:rsidRPr="00D72BB6">
        <w:rPr>
          <w:rStyle w:val="default"/>
          <w:rFonts w:cs="FrankRuehl"/>
          <w:sz w:val="20"/>
          <w:rtl/>
        </w:rPr>
        <w:t>תחול על אף הוראות כל דין לענין שמירת סודיות והגנת הפרטיות, למעט ההוראות לענין ראיות חסויות שבפרק ג' לפקודת הראיות [נוסח חדש], התשל"א</w:t>
      </w:r>
      <w:r w:rsidRPr="00D72BB6">
        <w:rPr>
          <w:rStyle w:val="default"/>
          <w:rFonts w:cs="FrankRuehl" w:hint="cs"/>
          <w:sz w:val="20"/>
          <w:rtl/>
        </w:rPr>
        <w:t>-1971</w:t>
      </w:r>
      <w:r w:rsidRPr="00D72BB6">
        <w:rPr>
          <w:rStyle w:val="default"/>
          <w:rFonts w:cs="FrankRuehl"/>
          <w:sz w:val="20"/>
          <w:rtl/>
        </w:rPr>
        <w:t>.</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עובד החברה וכל אדם הפועל מטעמה, לא יגלו ידיעה או מסמך שהגיע לידיהם, אלא לשם ביצוע הוראות חוק זה או לפי צו של בית משפט.</w:t>
      </w:r>
    </w:p>
    <w:p w:rsidR="00161796" w:rsidRDefault="00161796">
      <w:pPr>
        <w:pStyle w:val="P00"/>
        <w:spacing w:before="72"/>
        <w:ind w:left="0" w:right="1134"/>
        <w:rPr>
          <w:rStyle w:val="big-number"/>
          <w:rFonts w:cs="FrankRuehl" w:hint="cs"/>
          <w:sz w:val="26"/>
          <w:szCs w:val="26"/>
          <w:rtl/>
        </w:rPr>
      </w:pPr>
      <w:bookmarkStart w:id="160" w:name="Seif72"/>
      <w:bookmarkEnd w:id="160"/>
      <w:r>
        <w:rPr>
          <w:rFonts w:cs="Miriam"/>
          <w:lang w:val="he-IL"/>
        </w:rPr>
        <w:pict>
          <v:rect id="_x0000_s2416" style="position:absolute;left:0;text-align:left;margin-left:463.5pt;margin-top:7.1pt;width:75.05pt;height:8.95pt;z-index:251639296" filled="f" stroked="f" strokecolor="lime" strokeweight=".25pt">
            <v:textbox style="mso-next-textbox:#_x0000_s2416" inset="1mm,0,1mm,0">
              <w:txbxContent>
                <w:p w:rsidR="0014403D" w:rsidRDefault="0014403D">
                  <w:pPr>
                    <w:pStyle w:val="a7"/>
                    <w:spacing w:line="160" w:lineRule="exact"/>
                    <w:rPr>
                      <w:rFonts w:hint="cs"/>
                      <w:rtl/>
                    </w:rPr>
                  </w:pPr>
                  <w:r>
                    <w:rPr>
                      <w:rFonts w:hint="cs"/>
                      <w:rtl/>
                    </w:rPr>
                    <w:t>עונשין</w:t>
                  </w:r>
                </w:p>
              </w:txbxContent>
            </v:textbox>
            <w10:anchorlock/>
          </v:rect>
        </w:pict>
      </w:r>
      <w:r>
        <w:rPr>
          <w:rStyle w:val="big-number"/>
          <w:rFonts w:cs="Miriam" w:hint="cs"/>
          <w:rtl/>
        </w:rPr>
        <w:t>73</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החזיק אדם או ניהל נכס של נספה השואה ולא הודיע על כך לחברה, בתוך</w:t>
      </w:r>
      <w:r w:rsidRPr="00D72BB6">
        <w:rPr>
          <w:rStyle w:val="default"/>
          <w:rFonts w:cs="FrankRuehl" w:hint="cs"/>
          <w:sz w:val="20"/>
          <w:rtl/>
        </w:rPr>
        <w:t xml:space="preserve"> </w:t>
      </w:r>
      <w:r w:rsidRPr="00D72BB6">
        <w:rPr>
          <w:rStyle w:val="default"/>
          <w:rFonts w:cs="FrankRuehl"/>
          <w:sz w:val="20"/>
          <w:rtl/>
        </w:rPr>
        <w:t>30 ימים מיום שהחברה פרסמה הודעה כאמור בסעיף 9(ד) או מהיום שנודע לו על היותו</w:t>
      </w:r>
      <w:r w:rsidRPr="00D72BB6">
        <w:rPr>
          <w:rStyle w:val="default"/>
          <w:rFonts w:cs="FrankRuehl" w:hint="cs"/>
          <w:sz w:val="20"/>
          <w:rtl/>
        </w:rPr>
        <w:t xml:space="preserve"> </w:t>
      </w:r>
      <w:r w:rsidRPr="00D72BB6">
        <w:rPr>
          <w:rStyle w:val="default"/>
          <w:rFonts w:cs="FrankRuehl"/>
          <w:sz w:val="20"/>
          <w:rtl/>
        </w:rPr>
        <w:t>של הנכס נכס של נספה השואה, לפי המאוחר, דינו – מאסר שנה או כפל הקנס האמור בסעיף 61(א)(4) לחוק העונשין, התשל"ז</w:t>
      </w:r>
      <w:r w:rsidRPr="00D72BB6">
        <w:rPr>
          <w:rStyle w:val="default"/>
          <w:rFonts w:cs="FrankRuehl" w:hint="cs"/>
          <w:sz w:val="20"/>
          <w:rtl/>
        </w:rPr>
        <w:t>-1977</w:t>
      </w:r>
      <w:r w:rsidRPr="00D72BB6">
        <w:rPr>
          <w:rStyle w:val="default"/>
          <w:rFonts w:cs="FrankRuehl"/>
          <w:sz w:val="20"/>
          <w:rtl/>
        </w:rPr>
        <w:t xml:space="preserve"> (בסעיף זה – חוק העונשין); הוראות סעיף קטן זה לא יחולו על מי שמסר הודעה על הנכס לאפוטרופוס הכללי לפי הוראות סעיף 5(א) לחוק האפוטרופוס הכללי, לפני פרסום הודעת החברה כאמור בסעיף 9(ד).</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עובד החברה או אדם מטעמה שגילה ידיעה או מסמך בניגוד להוראות סעיף 72(ב), דינו – מאסר שנה או קנס כאמור בסעיף 61(א)(2) לחוק העונשין.</w:t>
      </w:r>
    </w:p>
    <w:p w:rsidR="00161796" w:rsidRDefault="00161796" w:rsidP="004E0782">
      <w:pPr>
        <w:pStyle w:val="P00"/>
        <w:spacing w:before="72"/>
        <w:ind w:left="0" w:right="1134"/>
        <w:rPr>
          <w:rStyle w:val="big-number"/>
          <w:rFonts w:cs="FrankRuehl" w:hint="cs"/>
          <w:sz w:val="26"/>
          <w:szCs w:val="26"/>
          <w:rtl/>
        </w:rPr>
      </w:pPr>
      <w:bookmarkStart w:id="161" w:name="Seif73"/>
      <w:bookmarkEnd w:id="161"/>
      <w:r>
        <w:rPr>
          <w:rFonts w:cs="Miriam"/>
          <w:lang w:val="he-IL"/>
        </w:rPr>
        <w:pict>
          <v:rect id="_x0000_s2417" style="position:absolute;left:0;text-align:left;margin-left:465.8pt;margin-top:7.1pt;width:75.05pt;height:53.1pt;z-index:251640320" filled="f" stroked="f" strokecolor="lime" strokeweight=".25pt">
            <v:textbox style="mso-next-textbox:#_x0000_s2417" inset="1mm,0,1mm,0">
              <w:txbxContent>
                <w:p w:rsidR="0014403D" w:rsidRDefault="0014403D">
                  <w:pPr>
                    <w:pStyle w:val="a7"/>
                    <w:spacing w:line="160" w:lineRule="exact"/>
                    <w:rPr>
                      <w:rFonts w:hint="cs"/>
                      <w:rtl/>
                    </w:rPr>
                  </w:pPr>
                  <w:r>
                    <w:rPr>
                      <w:rFonts w:hint="cs"/>
                      <w:rtl/>
                    </w:rPr>
                    <w:t>פטור ממסים ומתשלומים אחרים</w:t>
                  </w:r>
                </w:p>
                <w:p w:rsidR="0014403D" w:rsidRDefault="0014403D">
                  <w:pPr>
                    <w:pStyle w:val="a7"/>
                    <w:spacing w:line="160" w:lineRule="exact"/>
                    <w:rPr>
                      <w:rFonts w:hint="cs"/>
                      <w:rtl/>
                    </w:rPr>
                  </w:pPr>
                  <w:r>
                    <w:rPr>
                      <w:rFonts w:hint="cs"/>
                      <w:rtl/>
                    </w:rPr>
                    <w:t>(תיקון מס' 2) תשע"ב-2012</w:t>
                  </w:r>
                </w:p>
                <w:p w:rsidR="0014403D" w:rsidRDefault="0014403D">
                  <w:pPr>
                    <w:pStyle w:val="a7"/>
                    <w:spacing w:line="160" w:lineRule="exact"/>
                    <w:rPr>
                      <w:rFonts w:hint="cs"/>
                      <w:rtl/>
                    </w:rPr>
                  </w:pPr>
                  <w:r>
                    <w:rPr>
                      <w:rFonts w:hint="cs"/>
                      <w:rtl/>
                    </w:rPr>
                    <w:t>(תיקון מס' 3) תשע"ד-2014</w:t>
                  </w:r>
                </w:p>
              </w:txbxContent>
            </v:textbox>
            <w10:anchorlock/>
          </v:rect>
        </w:pict>
      </w:r>
      <w:r>
        <w:rPr>
          <w:rStyle w:val="big-number"/>
          <w:rFonts w:cs="Miriam" w:hint="cs"/>
          <w:rtl/>
        </w:rPr>
        <w:t>74</w:t>
      </w:r>
      <w:r w:rsidRPr="00D72BB6">
        <w:rPr>
          <w:rStyle w:val="default"/>
          <w:rFonts w:cs="FrankRuehl"/>
          <w:sz w:val="20"/>
          <w:rtl/>
        </w:rPr>
        <w:t>.</w:t>
      </w:r>
      <w:r w:rsidRPr="00D72BB6">
        <w:rPr>
          <w:rStyle w:val="default"/>
          <w:rFonts w:cs="FrankRuehl"/>
          <w:sz w:val="20"/>
          <w:rtl/>
        </w:rPr>
        <w:tab/>
        <w:t>(א)</w:t>
      </w:r>
      <w:r w:rsidRPr="00D72BB6">
        <w:rPr>
          <w:rStyle w:val="default"/>
          <w:rFonts w:cs="FrankRuehl" w:hint="cs"/>
          <w:sz w:val="20"/>
          <w:rtl/>
        </w:rPr>
        <w:tab/>
      </w:r>
      <w:r w:rsidRPr="00D72BB6">
        <w:rPr>
          <w:rStyle w:val="default"/>
          <w:rFonts w:cs="FrankRuehl"/>
          <w:sz w:val="20"/>
          <w:rtl/>
        </w:rPr>
        <w:t>העברת נכסים של נספי השואה לחברה</w:t>
      </w:r>
      <w:r w:rsidR="0020357B">
        <w:rPr>
          <w:rStyle w:val="default"/>
          <w:rFonts w:cs="FrankRuehl" w:hint="cs"/>
          <w:sz w:val="20"/>
          <w:rtl/>
        </w:rPr>
        <w:t xml:space="preserve"> או לאפוטרופוס הכללי</w:t>
      </w:r>
      <w:r w:rsidR="004E0782" w:rsidRPr="00D72BB6">
        <w:rPr>
          <w:rStyle w:val="default"/>
          <w:rFonts w:cs="FrankRuehl" w:hint="cs"/>
          <w:sz w:val="20"/>
          <w:rtl/>
        </w:rPr>
        <w:t>,</w:t>
      </w:r>
      <w:r w:rsidRPr="00D72BB6">
        <w:rPr>
          <w:rStyle w:val="default"/>
          <w:rFonts w:cs="FrankRuehl"/>
          <w:sz w:val="20"/>
          <w:rtl/>
        </w:rPr>
        <w:t xml:space="preserve"> השבת נכסים ליורשים או לבעלי זכויות</w:t>
      </w:r>
      <w:r w:rsidRPr="00D72BB6">
        <w:rPr>
          <w:rStyle w:val="default"/>
          <w:rFonts w:cs="FrankRuehl" w:hint="cs"/>
          <w:sz w:val="20"/>
          <w:rtl/>
        </w:rPr>
        <w:t xml:space="preserve"> </w:t>
      </w:r>
      <w:r w:rsidRPr="00D72BB6">
        <w:rPr>
          <w:rStyle w:val="default"/>
          <w:rFonts w:cs="FrankRuehl"/>
          <w:sz w:val="20"/>
          <w:rtl/>
        </w:rPr>
        <w:t>אחרים בהם</w:t>
      </w:r>
      <w:r w:rsidR="004E0782" w:rsidRPr="00D72BB6">
        <w:rPr>
          <w:rStyle w:val="default"/>
          <w:rFonts w:cs="FrankRuehl" w:hint="cs"/>
          <w:sz w:val="20"/>
          <w:rtl/>
        </w:rPr>
        <w:t xml:space="preserve"> ומימוש נכסים של נספי השואה בידי החברה</w:t>
      </w:r>
      <w:r w:rsidR="0020357B">
        <w:rPr>
          <w:rStyle w:val="default"/>
          <w:rFonts w:cs="FrankRuehl" w:hint="cs"/>
          <w:sz w:val="20"/>
          <w:rtl/>
        </w:rPr>
        <w:t xml:space="preserve"> או האפוטרופוס הכללי</w:t>
      </w:r>
      <w:r w:rsidRPr="00D72BB6">
        <w:rPr>
          <w:rStyle w:val="default"/>
          <w:rFonts w:cs="FrankRuehl"/>
          <w:sz w:val="20"/>
          <w:rtl/>
        </w:rPr>
        <w:t xml:space="preserve"> לפי הוראות חוק זה, </w:t>
      </w:r>
      <w:r w:rsidR="004E0782" w:rsidRPr="00D72BB6">
        <w:rPr>
          <w:rStyle w:val="default"/>
          <w:rFonts w:cs="FrankRuehl" w:hint="cs"/>
          <w:sz w:val="20"/>
          <w:rtl/>
        </w:rPr>
        <w:t>יהיו פטורים</w:t>
      </w:r>
      <w:r w:rsidRPr="00D72BB6">
        <w:rPr>
          <w:rStyle w:val="default"/>
          <w:rFonts w:cs="FrankRuehl"/>
          <w:sz w:val="20"/>
          <w:rtl/>
        </w:rPr>
        <w:t xml:space="preserve"> מכל אגרה, מס, היטל, או תשלום חובה אחר שיש לשלמו לפי כל דין בשל ההעברה או ההשבה כאמור.</w:t>
      </w:r>
    </w:p>
    <w:p w:rsidR="004E0782" w:rsidRPr="00D72BB6" w:rsidRDefault="004E0782" w:rsidP="006F6B01">
      <w:pPr>
        <w:pStyle w:val="P00"/>
        <w:spacing w:before="72"/>
        <w:ind w:left="0" w:right="1134"/>
        <w:rPr>
          <w:rStyle w:val="default"/>
          <w:rFonts w:cs="FrankRuehl" w:hint="cs"/>
          <w:sz w:val="20"/>
          <w:rtl/>
        </w:rPr>
      </w:pPr>
      <w:r w:rsidRPr="00D72BB6">
        <w:rPr>
          <w:rStyle w:val="default"/>
          <w:rFonts w:cs="FrankRuehl" w:hint="cs"/>
          <w:sz w:val="20"/>
          <w:rtl/>
        </w:rPr>
        <w:pict>
          <v:shape id="_x0000_s2480" type="#_x0000_t202" style="position:absolute;left:0;text-align:left;margin-left:470.35pt;margin-top:7.1pt;width:1in;height:50.2pt;z-index:251675136" filled="f" stroked="f">
            <v:textbox style="mso-next-textbox:#_x0000_s2480" inset="1mm,0,1mm,0">
              <w:txbxContent>
                <w:p w:rsidR="0014403D" w:rsidRDefault="0014403D" w:rsidP="004E0782">
                  <w:pPr>
                    <w:pStyle w:val="a7"/>
                    <w:spacing w:line="160" w:lineRule="exact"/>
                    <w:rPr>
                      <w:rFonts w:hint="cs"/>
                      <w:rtl/>
                    </w:rPr>
                  </w:pPr>
                  <w:r>
                    <w:rPr>
                      <w:rFonts w:hint="cs"/>
                      <w:rtl/>
                    </w:rPr>
                    <w:t>(תיקון מס' 2) תשע"ב-2012</w:t>
                  </w:r>
                </w:p>
                <w:p w:rsidR="0014403D" w:rsidRDefault="0014403D" w:rsidP="0020357B">
                  <w:pPr>
                    <w:pStyle w:val="a7"/>
                    <w:spacing w:line="160" w:lineRule="exact"/>
                    <w:rPr>
                      <w:rFonts w:hint="cs"/>
                      <w:rtl/>
                    </w:rPr>
                  </w:pPr>
                  <w:r>
                    <w:rPr>
                      <w:rFonts w:hint="cs"/>
                      <w:rtl/>
                    </w:rPr>
                    <w:t>(תיקון מס' 3) תשע"ד-2014</w:t>
                  </w:r>
                </w:p>
                <w:p w:rsidR="0014403D" w:rsidRDefault="0014403D" w:rsidP="0020357B">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D72BB6">
        <w:rPr>
          <w:rStyle w:val="default"/>
          <w:rFonts w:cs="FrankRuehl" w:hint="cs"/>
          <w:sz w:val="20"/>
          <w:rtl/>
        </w:rPr>
        <w:t>א1)</w:t>
      </w:r>
      <w:r w:rsidRPr="00D72BB6">
        <w:rPr>
          <w:rStyle w:val="default"/>
          <w:rFonts w:cs="FrankRuehl" w:hint="cs"/>
          <w:sz w:val="20"/>
          <w:rtl/>
        </w:rPr>
        <w:tab/>
        <w:t>על אף האמור בסעיף קטן (א), מימש</w:t>
      </w:r>
      <w:r w:rsidR="0020357B">
        <w:rPr>
          <w:rStyle w:val="default"/>
          <w:rFonts w:cs="FrankRuehl" w:hint="cs"/>
          <w:sz w:val="20"/>
          <w:rtl/>
        </w:rPr>
        <w:t>ו</w:t>
      </w:r>
      <w:r w:rsidRPr="00D72BB6">
        <w:rPr>
          <w:rStyle w:val="default"/>
          <w:rFonts w:cs="FrankRuehl" w:hint="cs"/>
          <w:sz w:val="20"/>
          <w:rtl/>
        </w:rPr>
        <w:t xml:space="preserve"> החברה </w:t>
      </w:r>
      <w:r w:rsidR="0020357B">
        <w:rPr>
          <w:rStyle w:val="default"/>
          <w:rFonts w:cs="FrankRuehl" w:hint="cs"/>
          <w:sz w:val="20"/>
          <w:rtl/>
        </w:rPr>
        <w:t xml:space="preserve">או האפוטרופוס הכללי </w:t>
      </w:r>
      <w:r w:rsidRPr="00D72BB6">
        <w:rPr>
          <w:rStyle w:val="default"/>
          <w:rFonts w:cs="FrankRuehl" w:hint="cs"/>
          <w:sz w:val="20"/>
          <w:rtl/>
        </w:rPr>
        <w:t xml:space="preserve">נכס מקרקעין בפטור כאמור באותו סעיף קטן, ולאחר מכן אותר יורש או בעל זכויות אחר בנכס </w:t>
      </w:r>
      <w:r w:rsidR="0020357B" w:rsidRPr="0020357B">
        <w:rPr>
          <w:rStyle w:val="default"/>
          <w:rFonts w:cs="FrankRuehl" w:hint="cs"/>
          <w:sz w:val="20"/>
          <w:rtl/>
        </w:rPr>
        <w:t>והחברה, האפוטרופוס הכללי או המדינה החליטו</w:t>
      </w:r>
      <w:r w:rsidRPr="00D72BB6">
        <w:rPr>
          <w:rStyle w:val="default"/>
          <w:rFonts w:cs="FrankRuehl" w:hint="cs"/>
          <w:sz w:val="20"/>
          <w:rtl/>
        </w:rPr>
        <w:t xml:space="preserve"> להשיב את תמורתו של הנכס כאמור </w:t>
      </w:r>
      <w:r w:rsidR="006F6B01">
        <w:rPr>
          <w:rStyle w:val="default"/>
          <w:rFonts w:cs="FrankRuehl" w:hint="cs"/>
          <w:sz w:val="20"/>
          <w:rtl/>
        </w:rPr>
        <w:t>בחוק זה</w:t>
      </w:r>
      <w:r w:rsidRPr="00D72BB6">
        <w:rPr>
          <w:rStyle w:val="default"/>
          <w:rFonts w:cs="FrankRuehl" w:hint="cs"/>
          <w:sz w:val="20"/>
          <w:rtl/>
        </w:rPr>
        <w:t xml:space="preserve"> (בסעיף קטן זה </w:t>
      </w:r>
      <w:r w:rsidRPr="00D72BB6">
        <w:rPr>
          <w:rStyle w:val="default"/>
          <w:rFonts w:cs="FrankRuehl"/>
          <w:sz w:val="20"/>
          <w:rtl/>
        </w:rPr>
        <w:t>–</w:t>
      </w:r>
      <w:r w:rsidRPr="00D72BB6">
        <w:rPr>
          <w:rStyle w:val="default"/>
          <w:rFonts w:cs="FrankRuehl" w:hint="cs"/>
          <w:sz w:val="20"/>
          <w:rtl/>
        </w:rPr>
        <w:t xml:space="preserve"> התמורה), יחולו הוראות אלה:</w:t>
      </w:r>
    </w:p>
    <w:p w:rsidR="004E0782" w:rsidRPr="00D72BB6" w:rsidRDefault="004E0782" w:rsidP="00D72BB6">
      <w:pPr>
        <w:pStyle w:val="P00"/>
        <w:spacing w:before="72"/>
        <w:ind w:left="1021" w:right="1134"/>
        <w:rPr>
          <w:rStyle w:val="default"/>
          <w:rFonts w:cs="FrankRuehl" w:hint="cs"/>
          <w:sz w:val="20"/>
          <w:rtl/>
        </w:rPr>
      </w:pPr>
      <w:r w:rsidRPr="00D72BB6">
        <w:rPr>
          <w:rStyle w:val="default"/>
          <w:rFonts w:cs="FrankRuehl" w:hint="cs"/>
          <w:sz w:val="20"/>
          <w:rtl/>
        </w:rPr>
        <w:t>(1)</w:t>
      </w:r>
      <w:r w:rsidRPr="00D72BB6">
        <w:rPr>
          <w:rStyle w:val="default"/>
          <w:rFonts w:cs="FrankRuehl" w:hint="cs"/>
          <w:sz w:val="20"/>
          <w:rtl/>
        </w:rPr>
        <w:tab/>
        <w:t xml:space="preserve">יראו את התמורה כאילו ניתנה בעד מכירת זכות במקרקעין בידי היורש או בידי בעל הזכויות האחר בנכס, והוא יחויב במס לפי הוראות חוק מיסוי מקרקעין (שבח ורכישה), התשכ"ג-1963 (בסעיף זה </w:t>
      </w:r>
      <w:r w:rsidRPr="00D72BB6">
        <w:rPr>
          <w:rStyle w:val="default"/>
          <w:rFonts w:cs="FrankRuehl"/>
          <w:sz w:val="20"/>
          <w:rtl/>
        </w:rPr>
        <w:t>–</w:t>
      </w:r>
      <w:r w:rsidRPr="00D72BB6">
        <w:rPr>
          <w:rStyle w:val="default"/>
          <w:rFonts w:cs="FrankRuehl" w:hint="cs"/>
          <w:sz w:val="20"/>
          <w:rtl/>
        </w:rPr>
        <w:t xml:space="preserve"> חוק מיסוי מקרקעין);</w:t>
      </w:r>
    </w:p>
    <w:p w:rsidR="004E0782" w:rsidRPr="00D72BB6" w:rsidRDefault="0020357B" w:rsidP="00D72BB6">
      <w:pPr>
        <w:pStyle w:val="P00"/>
        <w:spacing w:before="72"/>
        <w:ind w:left="1021" w:right="1134"/>
        <w:rPr>
          <w:rStyle w:val="default"/>
          <w:rFonts w:cs="FrankRuehl" w:hint="cs"/>
          <w:sz w:val="20"/>
          <w:rtl/>
        </w:rPr>
      </w:pPr>
      <w:r>
        <w:rPr>
          <w:rFonts w:cs="FrankRuehl" w:hint="cs"/>
          <w:rtl/>
          <w:lang w:eastAsia="en-US"/>
        </w:rPr>
        <w:pict>
          <v:shape id="_x0000_s2558" type="#_x0000_t202" style="position:absolute;left:0;text-align:left;margin-left:470.35pt;margin-top:7.1pt;width:1in;height:22.65pt;z-index:251708928" filled="f" stroked="f">
            <v:textbox inset="1mm,0,1mm,0">
              <w:txbxContent>
                <w:p w:rsidR="0014403D" w:rsidRDefault="0014403D" w:rsidP="0020357B">
                  <w:pPr>
                    <w:pStyle w:val="a7"/>
                    <w:spacing w:line="160" w:lineRule="exact"/>
                    <w:rPr>
                      <w:rFonts w:hint="cs"/>
                      <w:rtl/>
                    </w:rPr>
                  </w:pPr>
                  <w:r>
                    <w:rPr>
                      <w:rFonts w:hint="cs"/>
                      <w:rtl/>
                    </w:rPr>
                    <w:t>(תיקון מס' 3) תשע"ד-2014</w:t>
                  </w:r>
                </w:p>
              </w:txbxContent>
            </v:textbox>
          </v:shape>
        </w:pict>
      </w:r>
      <w:r w:rsidR="004E0782" w:rsidRPr="00D72BB6">
        <w:rPr>
          <w:rStyle w:val="default"/>
          <w:rFonts w:cs="FrankRuehl" w:hint="cs"/>
          <w:sz w:val="20"/>
          <w:rtl/>
        </w:rPr>
        <w:t>(2)</w:t>
      </w:r>
      <w:r w:rsidR="004E0782" w:rsidRPr="00D72BB6">
        <w:rPr>
          <w:rStyle w:val="default"/>
          <w:rFonts w:cs="FrankRuehl" w:hint="cs"/>
          <w:sz w:val="20"/>
          <w:rtl/>
        </w:rPr>
        <w:tab/>
        <w:t xml:space="preserve">על אף האמור בסעיף 85 לחוק מיסוי מקרקעין, המנהל כהגדרתו בחוק האמור (בסעיף קטן זה </w:t>
      </w:r>
      <w:r w:rsidR="004E0782" w:rsidRPr="00D72BB6">
        <w:rPr>
          <w:rStyle w:val="default"/>
          <w:rFonts w:cs="FrankRuehl"/>
          <w:sz w:val="20"/>
          <w:rtl/>
        </w:rPr>
        <w:t>–</w:t>
      </w:r>
      <w:r w:rsidR="004E0782" w:rsidRPr="00D72BB6">
        <w:rPr>
          <w:rStyle w:val="default"/>
          <w:rFonts w:cs="FrankRuehl" w:hint="cs"/>
          <w:sz w:val="20"/>
          <w:rtl/>
        </w:rPr>
        <w:t xml:space="preserve"> המנהל) יתקן את השומה שהוצאה לחברה </w:t>
      </w:r>
      <w:r>
        <w:rPr>
          <w:rStyle w:val="default"/>
          <w:rFonts w:cs="FrankRuehl" w:hint="cs"/>
          <w:sz w:val="20"/>
          <w:rtl/>
        </w:rPr>
        <w:t xml:space="preserve">או לאפוטרופוס הכללי </w:t>
      </w:r>
      <w:r w:rsidR="004E0782" w:rsidRPr="00D72BB6">
        <w:rPr>
          <w:rStyle w:val="default"/>
          <w:rFonts w:cs="FrankRuehl" w:hint="cs"/>
          <w:sz w:val="20"/>
          <w:rtl/>
        </w:rPr>
        <w:t>לפי סעיף 78 לחוק האמור;</w:t>
      </w:r>
    </w:p>
    <w:p w:rsidR="004E0782" w:rsidRPr="00D72BB6" w:rsidRDefault="0020357B" w:rsidP="0020357B">
      <w:pPr>
        <w:pStyle w:val="P00"/>
        <w:spacing w:before="72"/>
        <w:ind w:left="1021" w:right="1134"/>
        <w:rPr>
          <w:rStyle w:val="default"/>
          <w:rFonts w:cs="FrankRuehl" w:hint="cs"/>
          <w:sz w:val="20"/>
          <w:rtl/>
        </w:rPr>
      </w:pPr>
      <w:r>
        <w:rPr>
          <w:rFonts w:cs="FrankRuehl" w:hint="cs"/>
          <w:rtl/>
          <w:lang w:eastAsia="en-US"/>
        </w:rPr>
        <w:pict>
          <v:shape id="_x0000_s2561" type="#_x0000_t202" style="position:absolute;left:0;text-align:left;margin-left:470.35pt;margin-top:7.1pt;width:1in;height:18pt;z-index:251709952" filled="f" stroked="f">
            <v:textbox inset="1mm,0,1mm,0">
              <w:txbxContent>
                <w:p w:rsidR="0014403D" w:rsidRDefault="0014403D" w:rsidP="0020357B">
                  <w:pPr>
                    <w:pStyle w:val="a7"/>
                    <w:spacing w:line="160" w:lineRule="exact"/>
                    <w:rPr>
                      <w:rFonts w:hint="cs"/>
                      <w:rtl/>
                    </w:rPr>
                  </w:pPr>
                  <w:r>
                    <w:rPr>
                      <w:rFonts w:hint="cs"/>
                      <w:rtl/>
                    </w:rPr>
                    <w:t>(תיקון מס' 3) תשע"ד-2014</w:t>
                  </w:r>
                </w:p>
              </w:txbxContent>
            </v:textbox>
          </v:shape>
        </w:pict>
      </w:r>
      <w:r w:rsidR="004E0782" w:rsidRPr="00D72BB6">
        <w:rPr>
          <w:rStyle w:val="default"/>
          <w:rFonts w:cs="FrankRuehl" w:hint="cs"/>
          <w:sz w:val="20"/>
          <w:rtl/>
        </w:rPr>
        <w:t>(3)</w:t>
      </w:r>
      <w:r w:rsidR="004E0782" w:rsidRPr="00D72BB6">
        <w:rPr>
          <w:rStyle w:val="default"/>
          <w:rFonts w:cs="FrankRuehl" w:hint="cs"/>
          <w:sz w:val="20"/>
          <w:rtl/>
        </w:rPr>
        <w:tab/>
      </w:r>
      <w:r w:rsidRPr="0020357B">
        <w:rPr>
          <w:rStyle w:val="default"/>
          <w:rFonts w:cs="FrankRuehl" w:hint="cs"/>
          <w:sz w:val="20"/>
          <w:rtl/>
        </w:rPr>
        <w:t>החברה, האפוטרופוס הכללי או המדינה ישיבו</w:t>
      </w:r>
      <w:r w:rsidR="004E0782" w:rsidRPr="00D72BB6">
        <w:rPr>
          <w:rStyle w:val="default"/>
          <w:rFonts w:cs="FrankRuehl" w:hint="cs"/>
          <w:sz w:val="20"/>
          <w:rtl/>
        </w:rPr>
        <w:t xml:space="preserve"> את תמורתו של הנכס ליורש או לבעל זכויות אחר בנכס, בניכוי המס החל לפי השומה כאמור בפסקה (2), ובלבד שהיורש או בעל זכויות אחר בנכס יציג אישור על שומה כאמור.</w:t>
      </w:r>
    </w:p>
    <w:p w:rsidR="0020357B" w:rsidRPr="00D72BB6" w:rsidRDefault="0020357B" w:rsidP="006F6B01">
      <w:pPr>
        <w:pStyle w:val="P00"/>
        <w:spacing w:before="72"/>
        <w:ind w:left="0" w:right="1134"/>
        <w:rPr>
          <w:rStyle w:val="default"/>
          <w:rFonts w:cs="FrankRuehl" w:hint="cs"/>
          <w:sz w:val="20"/>
          <w:rtl/>
        </w:rPr>
      </w:pPr>
      <w:r w:rsidRPr="00D72BB6">
        <w:rPr>
          <w:rStyle w:val="default"/>
          <w:rFonts w:cs="FrankRuehl" w:hint="cs"/>
          <w:sz w:val="20"/>
          <w:rtl/>
        </w:rPr>
        <w:pict>
          <v:shape id="_x0000_s2563" type="#_x0000_t202" style="position:absolute;left:0;text-align:left;margin-left:470.35pt;margin-top:7.1pt;width:1in;height:33.75pt;z-index:251712000" filled="f" stroked="f">
            <v:textbox inset="1mm,0,1mm,0">
              <w:txbxContent>
                <w:p w:rsidR="0014403D" w:rsidRDefault="0014403D" w:rsidP="0020357B">
                  <w:pPr>
                    <w:pStyle w:val="a7"/>
                    <w:spacing w:line="160" w:lineRule="exact"/>
                    <w:rPr>
                      <w:rFonts w:hint="cs"/>
                      <w:rtl/>
                    </w:rPr>
                  </w:pPr>
                  <w:r>
                    <w:rPr>
                      <w:rFonts w:hint="cs"/>
                      <w:rtl/>
                    </w:rPr>
                    <w:t>(תיקון מס' 3) תשע"ד-2014</w:t>
                  </w:r>
                </w:p>
                <w:p w:rsidR="0014403D" w:rsidRDefault="0014403D" w:rsidP="006F6B01">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20357B">
        <w:rPr>
          <w:rStyle w:val="default"/>
          <w:rFonts w:cs="FrankRuehl" w:hint="cs"/>
          <w:sz w:val="20"/>
          <w:rtl/>
        </w:rPr>
        <w:t>א2)</w:t>
      </w:r>
      <w:r w:rsidRPr="0020357B">
        <w:rPr>
          <w:rStyle w:val="default"/>
          <w:rFonts w:cs="FrankRuehl" w:hint="cs"/>
          <w:sz w:val="20"/>
          <w:rtl/>
        </w:rPr>
        <w:tab/>
        <w:t xml:space="preserve">במימוש נכסים של נספי השואה לפי הוראות חוק זה על ידי החברה או האפוטרופוס הכללי יופטרו הנכסים מחובות מס הרכוש, ככל שהם חלים לפי חוק מס רכוש וקרן פיצויים, התשכ"א-1961; על אף האמור, אותר יורש או בעל זכויות אחר בנכס לאחר מימוש כאמור, והחברה, האפוטרופוס הכללי או המדינה החליטו להשיב את תמורתו של הנכס כאמור </w:t>
      </w:r>
      <w:r w:rsidR="006F6B01">
        <w:rPr>
          <w:rStyle w:val="default"/>
          <w:rFonts w:cs="FrankRuehl" w:hint="cs"/>
          <w:sz w:val="20"/>
          <w:rtl/>
        </w:rPr>
        <w:t>בחוק זה</w:t>
      </w:r>
      <w:r w:rsidRPr="0020357B">
        <w:rPr>
          <w:rStyle w:val="default"/>
          <w:rFonts w:cs="FrankRuehl" w:hint="cs"/>
          <w:sz w:val="20"/>
          <w:rtl/>
        </w:rPr>
        <w:t>, יבוטל הפטור כאמור ויחולו הוראות סעיף קטן (א1), בשינויים המחויבים, גם לעניין מס רכוש</w:t>
      </w:r>
      <w:r w:rsidRPr="00D72BB6">
        <w:rPr>
          <w:rStyle w:val="default"/>
          <w:rFonts w:cs="FrankRuehl" w:hint="cs"/>
          <w:sz w:val="20"/>
          <w:rtl/>
        </w:rPr>
        <w:t>.</w:t>
      </w:r>
    </w:p>
    <w:p w:rsidR="0020357B" w:rsidRPr="00D72BB6" w:rsidRDefault="0020357B" w:rsidP="0020357B">
      <w:pPr>
        <w:pStyle w:val="P00"/>
        <w:spacing w:before="72"/>
        <w:ind w:left="0" w:right="1134"/>
        <w:rPr>
          <w:rStyle w:val="default"/>
          <w:rFonts w:cs="FrankRuehl" w:hint="cs"/>
          <w:sz w:val="20"/>
          <w:rtl/>
        </w:rPr>
      </w:pPr>
      <w:r w:rsidRPr="00D72BB6">
        <w:rPr>
          <w:rStyle w:val="default"/>
          <w:rFonts w:cs="FrankRuehl" w:hint="cs"/>
          <w:sz w:val="20"/>
          <w:rtl/>
        </w:rPr>
        <w:pict>
          <v:shape id="_x0000_s2562" type="#_x0000_t202" style="position:absolute;left:0;text-align:left;margin-left:470.35pt;margin-top:7.1pt;width:1in;height:18pt;z-index:251710976" filled="f" stroked="f">
            <v:textbox inset="1mm,0,1mm,0">
              <w:txbxContent>
                <w:p w:rsidR="0014403D" w:rsidRDefault="0014403D" w:rsidP="0020357B">
                  <w:pPr>
                    <w:pStyle w:val="a7"/>
                    <w:spacing w:line="160" w:lineRule="exact"/>
                    <w:rPr>
                      <w:rFonts w:hint="cs"/>
                      <w:rtl/>
                    </w:rPr>
                  </w:pPr>
                  <w:r>
                    <w:rPr>
                      <w:rFonts w:hint="cs"/>
                      <w:rtl/>
                    </w:rPr>
                    <w:t>(תיקון מס' 3) תשע"ד-2014</w:t>
                  </w:r>
                </w:p>
              </w:txbxContent>
            </v:textbox>
          </v:shape>
        </w:pict>
      </w:r>
      <w:r w:rsidRPr="00D72BB6">
        <w:rPr>
          <w:rStyle w:val="default"/>
          <w:rFonts w:cs="FrankRuehl" w:hint="cs"/>
          <w:sz w:val="20"/>
          <w:rtl/>
        </w:rPr>
        <w:tab/>
      </w:r>
      <w:r w:rsidRPr="00D72BB6">
        <w:rPr>
          <w:rStyle w:val="default"/>
          <w:rFonts w:cs="FrankRuehl"/>
          <w:sz w:val="20"/>
          <w:rtl/>
        </w:rPr>
        <w:t>(</w:t>
      </w:r>
      <w:r w:rsidRPr="0020357B">
        <w:rPr>
          <w:rStyle w:val="default"/>
          <w:rFonts w:cs="FrankRuehl" w:hint="cs"/>
          <w:sz w:val="20"/>
          <w:rtl/>
        </w:rPr>
        <w:t>א3)</w:t>
      </w:r>
      <w:r w:rsidRPr="0020357B">
        <w:rPr>
          <w:rStyle w:val="default"/>
          <w:rFonts w:cs="FrankRuehl" w:hint="cs"/>
          <w:sz w:val="20"/>
          <w:rtl/>
        </w:rPr>
        <w:tab/>
        <w:t>הוראות סעיפים קטנים (א1) ו-(א2) סיפה יחולו גם לגבי תמורתו של נכס שמומש בהתאם להוראות סעיף 37א(א) או (ב)</w:t>
      </w:r>
      <w:r w:rsidRPr="00D72BB6">
        <w:rPr>
          <w:rStyle w:val="default"/>
          <w:rFonts w:cs="FrankRuehl" w:hint="cs"/>
          <w:sz w:val="20"/>
          <w:rtl/>
        </w:rPr>
        <w:t>.</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(ב)</w:t>
      </w:r>
      <w:r w:rsidRPr="00D72BB6">
        <w:rPr>
          <w:rStyle w:val="default"/>
          <w:rFonts w:cs="FrankRuehl" w:hint="cs"/>
          <w:sz w:val="20"/>
          <w:rtl/>
        </w:rPr>
        <w:tab/>
      </w:r>
      <w:r w:rsidRPr="00D72BB6">
        <w:rPr>
          <w:rStyle w:val="default"/>
          <w:rFonts w:cs="FrankRuehl"/>
          <w:sz w:val="20"/>
          <w:rtl/>
        </w:rPr>
        <w:t>הוראת כל חיקוק האוסרת רישום לגבי נכס בפנקס המתנהל על פי דין, כל עוד לא הוכח ששולמו המסים, הארנונות, ההיטלים ותשלומי החובה האחרים המגיעים למדינה</w:t>
      </w:r>
      <w:r w:rsidRPr="00D72BB6">
        <w:rPr>
          <w:rStyle w:val="default"/>
          <w:rFonts w:cs="FrankRuehl" w:hint="cs"/>
          <w:sz w:val="20"/>
          <w:rtl/>
        </w:rPr>
        <w:t xml:space="preserve"> </w:t>
      </w:r>
      <w:r w:rsidRPr="00D72BB6">
        <w:rPr>
          <w:rStyle w:val="default"/>
          <w:rFonts w:cs="FrankRuehl"/>
          <w:sz w:val="20"/>
          <w:rtl/>
        </w:rPr>
        <w:t>או לרשות מקומית לגבי אותו נכס, לא תחול על רישום בעקבות העברת נכסים לחברה או השבתם כאמור בסעיף קטן (א).</w:t>
      </w:r>
    </w:p>
    <w:p w:rsidR="00161796" w:rsidRPr="00D72BB6" w:rsidRDefault="00161796">
      <w:pPr>
        <w:pStyle w:val="P00"/>
        <w:spacing w:before="72"/>
        <w:ind w:left="0" w:right="1134"/>
        <w:rPr>
          <w:rStyle w:val="default"/>
          <w:rFonts w:cs="FrankRuehl" w:hint="cs"/>
          <w:sz w:val="20"/>
          <w:rtl/>
        </w:rPr>
      </w:pPr>
      <w:r w:rsidRPr="00D72BB6">
        <w:rPr>
          <w:rStyle w:val="default"/>
          <w:rFonts w:cs="FrankRuehl" w:hint="cs"/>
          <w:sz w:val="20"/>
          <w:rtl/>
        </w:rPr>
        <w:tab/>
      </w:r>
      <w:r w:rsidRPr="00D72BB6">
        <w:rPr>
          <w:rStyle w:val="default"/>
          <w:rFonts w:cs="FrankRuehl"/>
          <w:sz w:val="20"/>
          <w:rtl/>
        </w:rPr>
        <w:t>(ג)</w:t>
      </w:r>
      <w:r w:rsidRPr="00D72BB6">
        <w:rPr>
          <w:rStyle w:val="default"/>
          <w:rFonts w:cs="FrankRuehl" w:hint="cs"/>
          <w:sz w:val="20"/>
          <w:rtl/>
        </w:rPr>
        <w:tab/>
      </w:r>
      <w:r w:rsidRPr="00D72BB6">
        <w:rPr>
          <w:rStyle w:val="default"/>
          <w:rFonts w:cs="FrankRuehl"/>
          <w:sz w:val="20"/>
          <w:rtl/>
        </w:rPr>
        <w:t>החברה לא תהיה חייבת לשלם אגרה, להפקיד פיקדון או לתת ערובה או בטוחה בכל הליך משפטי שהיא צד לו.</w:t>
      </w:r>
    </w:p>
    <w:p w:rsidR="004E0782" w:rsidRDefault="004E0782" w:rsidP="004E0782">
      <w:pPr>
        <w:pStyle w:val="P00"/>
        <w:spacing w:before="72"/>
        <w:ind w:left="0" w:right="1134"/>
        <w:rPr>
          <w:rStyle w:val="default"/>
          <w:rFonts w:cs="FrankRuehl" w:hint="cs"/>
          <w:sz w:val="20"/>
          <w:rtl/>
        </w:rPr>
      </w:pPr>
      <w:r w:rsidRPr="00D72BB6">
        <w:rPr>
          <w:rStyle w:val="default"/>
          <w:rFonts w:cs="FrankRuehl" w:hint="cs"/>
          <w:sz w:val="20"/>
          <w:rtl/>
        </w:rPr>
        <w:pict>
          <v:shape id="_x0000_s2481" type="#_x0000_t202" style="position:absolute;left:0;text-align:left;margin-left:470.35pt;margin-top:7.1pt;width:1in;height:18pt;z-index:251676160" filled="f" stroked="f">
            <v:textbox inset="1mm,0,1mm,0">
              <w:txbxContent>
                <w:p w:rsidR="0014403D" w:rsidRDefault="0014403D" w:rsidP="004E0782">
                  <w:pPr>
                    <w:pStyle w:val="a7"/>
                    <w:spacing w:line="160" w:lineRule="exact"/>
                    <w:rPr>
                      <w:rFonts w:hint="cs"/>
                      <w:rtl/>
                    </w:rPr>
                  </w:pPr>
                  <w:r>
                    <w:rPr>
                      <w:rFonts w:hint="cs"/>
                      <w:rtl/>
                    </w:rPr>
                    <w:t>(תיקון מס' 2) תשע"ב-2012</w:t>
                  </w:r>
                </w:p>
              </w:txbxContent>
            </v:textbox>
          </v:shape>
        </w:pict>
      </w:r>
      <w:r w:rsidRPr="00D72BB6">
        <w:rPr>
          <w:rStyle w:val="default"/>
          <w:rFonts w:cs="FrankRuehl" w:hint="cs"/>
          <w:sz w:val="20"/>
          <w:rtl/>
        </w:rPr>
        <w:tab/>
      </w:r>
      <w:r w:rsidRPr="00D72BB6">
        <w:rPr>
          <w:rStyle w:val="default"/>
          <w:rFonts w:cs="FrankRuehl"/>
          <w:sz w:val="20"/>
          <w:rtl/>
        </w:rPr>
        <w:t>(</w:t>
      </w:r>
      <w:r w:rsidRPr="00D72BB6">
        <w:rPr>
          <w:rStyle w:val="default"/>
          <w:rFonts w:cs="FrankRuehl" w:hint="cs"/>
          <w:sz w:val="20"/>
          <w:rtl/>
        </w:rPr>
        <w:t>ד)</w:t>
      </w:r>
      <w:r w:rsidRPr="00D72BB6">
        <w:rPr>
          <w:rStyle w:val="default"/>
          <w:rFonts w:cs="FrankRuehl" w:hint="cs"/>
          <w:sz w:val="20"/>
          <w:rtl/>
        </w:rPr>
        <w:tab/>
        <w:t xml:space="preserve">לעניין סעיף זה, "נכס של נספה השואה" </w:t>
      </w:r>
      <w:r w:rsidRPr="00D72BB6">
        <w:rPr>
          <w:rStyle w:val="default"/>
          <w:rFonts w:cs="FrankRuehl"/>
          <w:sz w:val="20"/>
          <w:rtl/>
        </w:rPr>
        <w:t>–</w:t>
      </w:r>
      <w:r w:rsidRPr="00D72BB6">
        <w:rPr>
          <w:rStyle w:val="default"/>
          <w:rFonts w:cs="FrankRuehl" w:hint="cs"/>
          <w:sz w:val="20"/>
          <w:rtl/>
        </w:rPr>
        <w:t xml:space="preserve"> לרבות מקרקעין שהחברה רשומה בפנקסי המקרקעין כבעליהם, ובלבד שנרשמה כאמור לפני יום י"א בתמוז התשע"ב (1 ביולי 2012).</w:t>
      </w:r>
    </w:p>
    <w:p w:rsidR="006F6B01" w:rsidRPr="006F6B01" w:rsidRDefault="006F6B01" w:rsidP="006F6B01">
      <w:pPr>
        <w:pStyle w:val="P00"/>
        <w:spacing w:before="72"/>
        <w:ind w:left="0" w:right="1134"/>
        <w:rPr>
          <w:rStyle w:val="default"/>
          <w:rFonts w:cs="FrankRuehl" w:hint="cs"/>
          <w:sz w:val="20"/>
          <w:rtl/>
        </w:rPr>
      </w:pPr>
      <w:r w:rsidRPr="00D72BB6">
        <w:rPr>
          <w:rStyle w:val="default"/>
          <w:rFonts w:cs="FrankRuehl" w:hint="cs"/>
          <w:sz w:val="20"/>
          <w:rtl/>
        </w:rPr>
        <w:pict>
          <v:shape id="_x0000_s2608" type="#_x0000_t202" style="position:absolute;left:0;text-align:left;margin-left:467.45pt;margin-top:7.1pt;width:74.9pt;height:16.5pt;z-index:251733504" filled="f" stroked="f">
            <v:textbox style="mso-next-textbox:#_x0000_s2608" inset="1mm,0,1mm,0">
              <w:txbxContent>
                <w:p w:rsidR="0014403D" w:rsidRDefault="0014403D" w:rsidP="006F6B01">
                  <w:pPr>
                    <w:pStyle w:val="a7"/>
                    <w:spacing w:line="160" w:lineRule="exact"/>
                    <w:rPr>
                      <w:rFonts w:hint="cs"/>
                      <w:rtl/>
                    </w:rPr>
                  </w:pPr>
                  <w:r>
                    <w:rPr>
                      <w:rFonts w:hint="cs"/>
                      <w:rtl/>
                    </w:rPr>
                    <w:t>(תיקון מס' 4) תשע"ז-2017</w:t>
                  </w:r>
                </w:p>
              </w:txbxContent>
            </v:textbox>
          </v:shape>
        </w:pict>
      </w:r>
      <w:r w:rsidRPr="00D72BB6">
        <w:rPr>
          <w:rStyle w:val="default"/>
          <w:rFonts w:cs="FrankRuehl" w:hint="cs"/>
          <w:sz w:val="20"/>
          <w:rtl/>
        </w:rPr>
        <w:tab/>
      </w:r>
      <w:r w:rsidRPr="00D72BB6">
        <w:rPr>
          <w:rStyle w:val="default"/>
          <w:rFonts w:cs="FrankRuehl"/>
          <w:sz w:val="20"/>
          <w:rtl/>
        </w:rPr>
        <w:t>(</w:t>
      </w:r>
      <w:r w:rsidRPr="006F6B01">
        <w:rPr>
          <w:rStyle w:val="default"/>
          <w:rFonts w:cs="FrankRuehl" w:hint="cs"/>
          <w:sz w:val="20"/>
          <w:rtl/>
        </w:rPr>
        <w:t>ה)</w:t>
      </w:r>
      <w:r w:rsidRPr="006F6B01">
        <w:rPr>
          <w:rStyle w:val="default"/>
          <w:rFonts w:cs="FrankRuehl" w:hint="cs"/>
          <w:sz w:val="20"/>
          <w:rtl/>
        </w:rPr>
        <w:tab/>
        <w:t>היתה החברה רשומה בפנקסי המקרקעין כבעלים של מקרקעין כאמור בסעיף קטן (ד) והמקרקעיןהם מקרקעין שעל החברה להעביר לניהולו של האפוטרופוס הכללי לפי סעיף 64(ב), תעביר החברה את הזכות באותם מקרקעין על שם נספה השואה שהיה בעל הזכויות האחרון הידוע בהם, ויחולו על העברת הזכות כאמור הוראות סעיפים קטנים (א) עד (ב), בשינויים המחויבים.</w:t>
      </w:r>
    </w:p>
    <w:p w:rsidR="0003042F" w:rsidRPr="00AF3520" w:rsidRDefault="0003042F" w:rsidP="0003042F">
      <w:pPr>
        <w:pStyle w:val="P00"/>
        <w:spacing w:before="0"/>
        <w:ind w:left="0" w:right="1134"/>
        <w:rPr>
          <w:rStyle w:val="big-number"/>
          <w:rFonts w:cs="FrankRuehl" w:hint="cs"/>
          <w:vanish/>
          <w:color w:val="FF0000"/>
          <w:sz w:val="20"/>
          <w:szCs w:val="20"/>
          <w:shd w:val="clear" w:color="auto" w:fill="FFFF99"/>
          <w:rtl/>
        </w:rPr>
      </w:pPr>
      <w:bookmarkStart w:id="162" w:name="Rov168"/>
      <w:r w:rsidRPr="00AF3520">
        <w:rPr>
          <w:rStyle w:val="big-number"/>
          <w:rFonts w:cs="FrankRuehl" w:hint="cs"/>
          <w:vanish/>
          <w:color w:val="FF0000"/>
          <w:sz w:val="20"/>
          <w:szCs w:val="20"/>
          <w:shd w:val="clear" w:color="auto" w:fill="FFFF99"/>
          <w:rtl/>
        </w:rPr>
        <w:t>מיום 2.8.2012</w:t>
      </w:r>
    </w:p>
    <w:p w:rsidR="0003042F" w:rsidRPr="00AF3520" w:rsidRDefault="0003042F" w:rsidP="0003042F">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03042F" w:rsidRPr="00AF3520" w:rsidRDefault="0003042F" w:rsidP="0003042F">
      <w:pPr>
        <w:pStyle w:val="P00"/>
        <w:spacing w:before="0"/>
        <w:ind w:left="0" w:right="1134"/>
        <w:rPr>
          <w:rStyle w:val="big-number"/>
          <w:rFonts w:cs="FrankRuehl" w:hint="cs"/>
          <w:vanish/>
          <w:sz w:val="20"/>
          <w:szCs w:val="20"/>
          <w:shd w:val="clear" w:color="auto" w:fill="FFFF99"/>
          <w:rtl/>
        </w:rPr>
      </w:pPr>
      <w:hyperlink r:id="rId167"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597 (</w:t>
      </w:r>
      <w:hyperlink r:id="rId168"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03042F" w:rsidRPr="00AF3520" w:rsidRDefault="0003042F" w:rsidP="0003042F">
      <w:pPr>
        <w:pStyle w:val="P0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74</w:t>
      </w:r>
      <w:r w:rsidRPr="00AF3520">
        <w:rPr>
          <w:rStyle w:val="big-number"/>
          <w:rFonts w:cs="FrankRuehl"/>
          <w:vanish/>
          <w:sz w:val="22"/>
          <w:szCs w:val="22"/>
          <w:shd w:val="clear" w:color="auto" w:fill="FFFF99"/>
          <w:rtl/>
        </w:rPr>
        <w:t>.</w:t>
      </w:r>
      <w:r w:rsidRPr="00AF3520">
        <w:rPr>
          <w:rStyle w:val="big-number"/>
          <w:rFonts w:cs="FrankRuehl"/>
          <w:vanish/>
          <w:sz w:val="22"/>
          <w:szCs w:val="22"/>
          <w:shd w:val="clear" w:color="auto" w:fill="FFFF99"/>
          <w:rtl/>
        </w:rPr>
        <w:tab/>
        <w:t>(א)</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 xml:space="preserve">העברת נכסים של נספי השואה לחברה </w:t>
      </w:r>
      <w:r w:rsidRPr="00AF3520">
        <w:rPr>
          <w:rStyle w:val="big-number"/>
          <w:rFonts w:cs="FrankRuehl"/>
          <w:strike/>
          <w:vanish/>
          <w:sz w:val="22"/>
          <w:szCs w:val="22"/>
          <w:shd w:val="clear" w:color="auto" w:fill="FFFF99"/>
          <w:rtl/>
        </w:rPr>
        <w:t>והשבת</w:t>
      </w:r>
      <w:r w:rsidR="004E0782" w:rsidRPr="00AF3520">
        <w:rPr>
          <w:rStyle w:val="big-number"/>
          <w:rFonts w:cs="FrankRuehl" w:hint="cs"/>
          <w:vanish/>
          <w:sz w:val="22"/>
          <w:szCs w:val="22"/>
          <w:shd w:val="clear" w:color="auto" w:fill="FFFF99"/>
          <w:rtl/>
        </w:rPr>
        <w:t xml:space="preserve"> </w:t>
      </w:r>
      <w:r w:rsidR="004E0782" w:rsidRPr="00AF3520">
        <w:rPr>
          <w:rStyle w:val="big-number"/>
          <w:rFonts w:cs="FrankRuehl" w:hint="cs"/>
          <w:vanish/>
          <w:sz w:val="22"/>
          <w:szCs w:val="22"/>
          <w:u w:val="single"/>
          <w:shd w:val="clear" w:color="auto" w:fill="FFFF99"/>
          <w:rtl/>
        </w:rPr>
        <w:t>השבת</w:t>
      </w:r>
      <w:r w:rsidRPr="00AF3520">
        <w:rPr>
          <w:rStyle w:val="big-number"/>
          <w:rFonts w:cs="FrankRuehl"/>
          <w:vanish/>
          <w:sz w:val="22"/>
          <w:szCs w:val="22"/>
          <w:shd w:val="clear" w:color="auto" w:fill="FFFF99"/>
          <w:rtl/>
        </w:rPr>
        <w:t xml:space="preserve"> נכסים ליורשים או לבעלי זכויות</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אחרים בהם</w:t>
      </w:r>
      <w:r w:rsidR="004E0782" w:rsidRPr="00AF3520">
        <w:rPr>
          <w:rStyle w:val="big-number"/>
          <w:rFonts w:cs="FrankRuehl" w:hint="cs"/>
          <w:vanish/>
          <w:sz w:val="22"/>
          <w:szCs w:val="22"/>
          <w:shd w:val="clear" w:color="auto" w:fill="FFFF99"/>
          <w:rtl/>
        </w:rPr>
        <w:t xml:space="preserve"> </w:t>
      </w:r>
      <w:r w:rsidR="004E0782" w:rsidRPr="00AF3520">
        <w:rPr>
          <w:rStyle w:val="big-number"/>
          <w:rFonts w:cs="FrankRuehl" w:hint="cs"/>
          <w:vanish/>
          <w:sz w:val="22"/>
          <w:szCs w:val="22"/>
          <w:u w:val="single"/>
          <w:shd w:val="clear" w:color="auto" w:fill="FFFF99"/>
          <w:rtl/>
        </w:rPr>
        <w:t>ומימוש נכסים של נספי השואה בידי החברה</w:t>
      </w:r>
      <w:r w:rsidRPr="00AF3520">
        <w:rPr>
          <w:rStyle w:val="big-number"/>
          <w:rFonts w:cs="FrankRuehl"/>
          <w:vanish/>
          <w:sz w:val="22"/>
          <w:szCs w:val="22"/>
          <w:shd w:val="clear" w:color="auto" w:fill="FFFF99"/>
          <w:rtl/>
        </w:rPr>
        <w:t xml:space="preserve"> לפי הוראות חוק זה, </w:t>
      </w:r>
      <w:r w:rsidRPr="00AF3520">
        <w:rPr>
          <w:rStyle w:val="big-number"/>
          <w:rFonts w:cs="FrankRuehl"/>
          <w:strike/>
          <w:vanish/>
          <w:sz w:val="22"/>
          <w:szCs w:val="22"/>
          <w:shd w:val="clear" w:color="auto" w:fill="FFFF99"/>
          <w:rtl/>
        </w:rPr>
        <w:t>תהיה פטורה</w:t>
      </w:r>
      <w:r w:rsidR="004E0782" w:rsidRPr="00AF3520">
        <w:rPr>
          <w:rStyle w:val="big-number"/>
          <w:rFonts w:cs="FrankRuehl" w:hint="cs"/>
          <w:vanish/>
          <w:sz w:val="22"/>
          <w:szCs w:val="22"/>
          <w:shd w:val="clear" w:color="auto" w:fill="FFFF99"/>
          <w:rtl/>
        </w:rPr>
        <w:t xml:space="preserve"> </w:t>
      </w:r>
      <w:r w:rsidR="004E0782" w:rsidRPr="00AF3520">
        <w:rPr>
          <w:rStyle w:val="big-number"/>
          <w:rFonts w:cs="FrankRuehl" w:hint="cs"/>
          <w:vanish/>
          <w:sz w:val="22"/>
          <w:szCs w:val="22"/>
          <w:u w:val="single"/>
          <w:shd w:val="clear" w:color="auto" w:fill="FFFF99"/>
          <w:rtl/>
        </w:rPr>
        <w:t>יהיו פטורים</w:t>
      </w:r>
      <w:r w:rsidRPr="00AF3520">
        <w:rPr>
          <w:rStyle w:val="big-number"/>
          <w:rFonts w:cs="FrankRuehl"/>
          <w:vanish/>
          <w:sz w:val="22"/>
          <w:szCs w:val="22"/>
          <w:shd w:val="clear" w:color="auto" w:fill="FFFF99"/>
          <w:rtl/>
        </w:rPr>
        <w:t xml:space="preserve"> מכל אגרה, מס, היטל, או תשלום חובה אחר שיש לשלמו לפי כל דין בשל ההעברה או ההשבה כאמור.</w:t>
      </w:r>
    </w:p>
    <w:p w:rsidR="004E0782" w:rsidRPr="00AF3520" w:rsidRDefault="004E0782" w:rsidP="0003042F">
      <w:pPr>
        <w:pStyle w:val="P00"/>
        <w:spacing w:before="0"/>
        <w:ind w:left="0" w:right="1134"/>
        <w:rPr>
          <w:rStyle w:val="big-number"/>
          <w:rFonts w:cs="FrankRuehl" w:hint="cs"/>
          <w:vanish/>
          <w:sz w:val="22"/>
          <w:szCs w:val="22"/>
          <w:u w:val="single"/>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(א1)</w:t>
      </w:r>
      <w:r w:rsidRPr="00AF3520">
        <w:rPr>
          <w:rStyle w:val="big-number"/>
          <w:rFonts w:cs="FrankRuehl" w:hint="cs"/>
          <w:vanish/>
          <w:sz w:val="22"/>
          <w:szCs w:val="22"/>
          <w:u w:val="single"/>
          <w:shd w:val="clear" w:color="auto" w:fill="FFFF99"/>
          <w:rtl/>
        </w:rPr>
        <w:tab/>
        <w:t xml:space="preserve">על אף האמור בסעיף קטן (א), מימשה החברה נכס מקרקעין בפטור כאמור באותו סעיף קטן, ולאחר מכן אותר יורש או בעל זכויות אחר בנכס והחברה החליטה להשיב את תמורתו של הנכס כאמור בסעיף 22 או 26 (בסעיף קטן זה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התמורה), יחולו הוראות אלה:</w:t>
      </w:r>
    </w:p>
    <w:p w:rsidR="004E0782" w:rsidRPr="00AF3520" w:rsidRDefault="004E0782" w:rsidP="004E0782">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(1)</w:t>
      </w:r>
      <w:r w:rsidRPr="00AF3520">
        <w:rPr>
          <w:rStyle w:val="big-number"/>
          <w:rFonts w:cs="FrankRuehl" w:hint="cs"/>
          <w:vanish/>
          <w:sz w:val="22"/>
          <w:szCs w:val="22"/>
          <w:u w:val="single"/>
          <w:shd w:val="clear" w:color="auto" w:fill="FFFF99"/>
          <w:rtl/>
        </w:rPr>
        <w:tab/>
        <w:t xml:space="preserve">יראו את התמורה כאילו ניתנה בעד מכירת זכות במקרקעין בידי היורש או בידי בעל הזכויות האחר בנכס, והוא יחויב במס לפי הוראות חוק מיסוי מקרקעין (שבח ורכישה), התשכ"ג-1963 (בסעיף זה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חוק מיסוי מקרקעין);</w:t>
      </w:r>
    </w:p>
    <w:p w:rsidR="004E0782" w:rsidRPr="00AF3520" w:rsidRDefault="004E0782" w:rsidP="004E0782">
      <w:pPr>
        <w:pStyle w:val="P00"/>
        <w:spacing w:before="0"/>
        <w:ind w:left="1021" w:right="1134"/>
        <w:rPr>
          <w:rStyle w:val="big-number"/>
          <w:rFonts w:cs="FrankRuehl" w:hint="cs"/>
          <w:vanish/>
          <w:sz w:val="22"/>
          <w:szCs w:val="22"/>
          <w:u w:val="single"/>
          <w:shd w:val="clear" w:color="auto" w:fill="FFFF99"/>
          <w:rtl/>
        </w:rPr>
      </w:pPr>
      <w:r w:rsidRPr="00AF3520">
        <w:rPr>
          <w:rStyle w:val="big-number"/>
          <w:rFonts w:cs="FrankRuehl" w:hint="cs"/>
          <w:vanish/>
          <w:sz w:val="22"/>
          <w:szCs w:val="22"/>
          <w:u w:val="single"/>
          <w:shd w:val="clear" w:color="auto" w:fill="FFFF99"/>
          <w:rtl/>
        </w:rPr>
        <w:t>(2)</w:t>
      </w:r>
      <w:r w:rsidRPr="00AF3520">
        <w:rPr>
          <w:rStyle w:val="big-number"/>
          <w:rFonts w:cs="FrankRuehl" w:hint="cs"/>
          <w:vanish/>
          <w:sz w:val="22"/>
          <w:szCs w:val="22"/>
          <w:u w:val="single"/>
          <w:shd w:val="clear" w:color="auto" w:fill="FFFF99"/>
          <w:rtl/>
        </w:rPr>
        <w:tab/>
        <w:t xml:space="preserve">על אף האמור בסעיף 85 לחוק מיסוי מקרקעין, המנהל כהגדרתו בחוק האמור (בסעיף קטן זה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המנהל) יתקן את השומה שהוצאה לחברה לפי סעיף 78 לחוק האמור;</w:t>
      </w:r>
    </w:p>
    <w:p w:rsidR="004E0782" w:rsidRPr="00AF3520" w:rsidRDefault="004E0782" w:rsidP="004E0782">
      <w:pPr>
        <w:pStyle w:val="P00"/>
        <w:spacing w:before="0"/>
        <w:ind w:left="1021" w:right="1134"/>
        <w:rPr>
          <w:rStyle w:val="big-number"/>
          <w:rFonts w:cs="FrankRuehl" w:hint="cs"/>
          <w:vanish/>
          <w:sz w:val="22"/>
          <w:szCs w:val="22"/>
          <w:shd w:val="clear" w:color="auto" w:fill="FFFF99"/>
          <w:rtl/>
        </w:rPr>
      </w:pPr>
      <w:r w:rsidRPr="00AF3520">
        <w:rPr>
          <w:rStyle w:val="big-number"/>
          <w:rFonts w:cs="FrankRuehl" w:hint="cs"/>
          <w:vanish/>
          <w:sz w:val="22"/>
          <w:szCs w:val="22"/>
          <w:u w:val="single"/>
          <w:shd w:val="clear" w:color="auto" w:fill="FFFF99"/>
          <w:rtl/>
        </w:rPr>
        <w:t>(3)</w:t>
      </w:r>
      <w:r w:rsidRPr="00AF3520">
        <w:rPr>
          <w:rStyle w:val="big-number"/>
          <w:rFonts w:cs="FrankRuehl" w:hint="cs"/>
          <w:vanish/>
          <w:sz w:val="22"/>
          <w:szCs w:val="22"/>
          <w:u w:val="single"/>
          <w:shd w:val="clear" w:color="auto" w:fill="FFFF99"/>
          <w:rtl/>
        </w:rPr>
        <w:tab/>
        <w:t>החברה תשיב את תמורתו של הנכס ליורש או לבעל זכויות אחר בנכס, בניכוי המס החל לפי השומה כאמור בפסקה (2), ובלבד שהיורש או בעל זכויות אחר בנכס יציג אישור על שומה כאמור.</w:t>
      </w:r>
    </w:p>
    <w:p w:rsidR="0003042F" w:rsidRPr="00AF3520" w:rsidRDefault="0003042F" w:rsidP="0003042F">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(ב)</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הוראת כל חיקוק האוסרת רישום לגבי נכס בפנקס המתנהל על פי דין, כל עוד לא הוכח ששולמו המסים, הארנונות, ההיטלים ותשלומי החובה האחרים המגיעים למדינה</w:t>
      </w:r>
      <w:r w:rsidRPr="00AF3520">
        <w:rPr>
          <w:rStyle w:val="big-number"/>
          <w:rFonts w:cs="FrankRuehl" w:hint="cs"/>
          <w:vanish/>
          <w:sz w:val="22"/>
          <w:szCs w:val="22"/>
          <w:shd w:val="clear" w:color="auto" w:fill="FFFF99"/>
          <w:rtl/>
        </w:rPr>
        <w:t xml:space="preserve"> </w:t>
      </w:r>
      <w:r w:rsidRPr="00AF3520">
        <w:rPr>
          <w:rStyle w:val="big-number"/>
          <w:rFonts w:cs="FrankRuehl"/>
          <w:vanish/>
          <w:sz w:val="22"/>
          <w:szCs w:val="22"/>
          <w:shd w:val="clear" w:color="auto" w:fill="FFFF99"/>
          <w:rtl/>
        </w:rPr>
        <w:t>או לרשות מקומית לגבי אותו נכס, לא תחול על רישום בעקבות העברת נכסים לחברה או השבתם כאמור בסעיף קטן (א).</w:t>
      </w:r>
    </w:p>
    <w:p w:rsidR="0003042F" w:rsidRPr="00AF3520" w:rsidRDefault="0003042F" w:rsidP="0003042F">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(ג)</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החברה לא תהיה חייבת לשלם אגרה, להפקיד פיקדון או לתת ערובה או בטוחה בכל הליך משפטי שהיא צד לו.</w:t>
      </w:r>
    </w:p>
    <w:p w:rsidR="004E0782" w:rsidRPr="00AF3520" w:rsidRDefault="004E0782" w:rsidP="004E0782">
      <w:pPr>
        <w:pStyle w:val="P00"/>
        <w:spacing w:before="0"/>
        <w:ind w:left="0" w:right="1134"/>
        <w:rPr>
          <w:rStyle w:val="big-number"/>
          <w:rFonts w:cs="FrankRuehl" w:hint="cs"/>
          <w:vanish/>
          <w:sz w:val="22"/>
          <w:szCs w:val="22"/>
          <w:shd w:val="clear" w:color="auto" w:fill="FFFF99"/>
          <w:rtl/>
        </w:rPr>
      </w:pPr>
      <w:r w:rsidRPr="00AF3520">
        <w:rPr>
          <w:rStyle w:val="big-number"/>
          <w:rFonts w:cs="FrankRuehl" w:hint="cs"/>
          <w:vanish/>
          <w:sz w:val="22"/>
          <w:szCs w:val="22"/>
          <w:shd w:val="clear" w:color="auto" w:fill="FFFF99"/>
          <w:rtl/>
        </w:rPr>
        <w:tab/>
      </w:r>
      <w:r w:rsidRPr="00AF3520">
        <w:rPr>
          <w:rStyle w:val="big-number"/>
          <w:rFonts w:cs="FrankRuehl" w:hint="cs"/>
          <w:vanish/>
          <w:sz w:val="22"/>
          <w:szCs w:val="22"/>
          <w:u w:val="single"/>
          <w:shd w:val="clear" w:color="auto" w:fill="FFFF99"/>
          <w:rtl/>
        </w:rPr>
        <w:t>(ד)</w:t>
      </w:r>
      <w:r w:rsidRPr="00AF3520">
        <w:rPr>
          <w:rStyle w:val="big-number"/>
          <w:rFonts w:cs="FrankRuehl" w:hint="cs"/>
          <w:vanish/>
          <w:sz w:val="22"/>
          <w:szCs w:val="22"/>
          <w:u w:val="single"/>
          <w:shd w:val="clear" w:color="auto" w:fill="FFFF99"/>
          <w:rtl/>
        </w:rPr>
        <w:tab/>
        <w:t xml:space="preserve">לעניין סעיף זה, "נכס של נספה השואה" </w:t>
      </w:r>
      <w:r w:rsidRPr="00AF3520">
        <w:rPr>
          <w:rStyle w:val="big-number"/>
          <w:rFonts w:cs="FrankRuehl"/>
          <w:vanish/>
          <w:sz w:val="22"/>
          <w:szCs w:val="22"/>
          <w:u w:val="single"/>
          <w:shd w:val="clear" w:color="auto" w:fill="FFFF99"/>
          <w:rtl/>
        </w:rPr>
        <w:t>–</w:t>
      </w:r>
      <w:r w:rsidRPr="00AF3520">
        <w:rPr>
          <w:rStyle w:val="big-number"/>
          <w:rFonts w:cs="FrankRuehl" w:hint="cs"/>
          <w:vanish/>
          <w:sz w:val="22"/>
          <w:szCs w:val="22"/>
          <w:u w:val="single"/>
          <w:shd w:val="clear" w:color="auto" w:fill="FFFF99"/>
          <w:rtl/>
        </w:rPr>
        <w:t xml:space="preserve"> לרבות מקרקעין שהחברה רשומה בפנקסי המקרקעין כבעליהם, ובלבד שנרשמה כאמור לפני יום י"א בתמוז התשע"ב (1 ביולי 2012).</w:t>
      </w:r>
    </w:p>
    <w:p w:rsidR="0039359B" w:rsidRPr="00AF3520" w:rsidRDefault="0039359B" w:rsidP="004E0782">
      <w:pPr>
        <w:pStyle w:val="P00"/>
        <w:spacing w:before="0"/>
        <w:ind w:left="0" w:right="1134"/>
        <w:rPr>
          <w:rStyle w:val="default"/>
          <w:rFonts w:cs="FrankRuehl" w:hint="cs"/>
          <w:vanish/>
          <w:sz w:val="20"/>
          <w:szCs w:val="20"/>
          <w:shd w:val="clear" w:color="auto" w:fill="FFFF99"/>
          <w:rtl/>
        </w:rPr>
      </w:pPr>
    </w:p>
    <w:p w:rsidR="0039359B" w:rsidRPr="00AF3520" w:rsidRDefault="0039359B" w:rsidP="0039359B">
      <w:pPr>
        <w:pStyle w:val="P00"/>
        <w:spacing w:before="0"/>
        <w:ind w:left="0" w:right="1134"/>
        <w:rPr>
          <w:rStyle w:val="default"/>
          <w:rFonts w:cs="FrankRuehl" w:hint="cs"/>
          <w:vanish/>
          <w:color w:val="FF0000"/>
          <w:sz w:val="20"/>
          <w:szCs w:val="20"/>
          <w:shd w:val="clear" w:color="auto" w:fill="FFFF99"/>
          <w:rtl/>
        </w:rPr>
      </w:pPr>
      <w:r w:rsidRPr="00AF3520">
        <w:rPr>
          <w:rStyle w:val="default"/>
          <w:rFonts w:cs="FrankRuehl" w:hint="cs"/>
          <w:vanish/>
          <w:color w:val="FF0000"/>
          <w:sz w:val="20"/>
          <w:szCs w:val="20"/>
          <w:shd w:val="clear" w:color="auto" w:fill="FFFF99"/>
          <w:rtl/>
        </w:rPr>
        <w:t>מיום 30.3.2014</w:t>
      </w:r>
    </w:p>
    <w:p w:rsidR="0039359B" w:rsidRPr="00AF3520" w:rsidRDefault="0039359B" w:rsidP="0039359B">
      <w:pPr>
        <w:pStyle w:val="P00"/>
        <w:spacing w:before="0"/>
        <w:ind w:left="0"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39359B" w:rsidRPr="00AF3520" w:rsidRDefault="0039359B" w:rsidP="0039359B">
      <w:pPr>
        <w:pStyle w:val="P00"/>
        <w:spacing w:before="0"/>
        <w:ind w:left="0" w:right="1134"/>
        <w:rPr>
          <w:rStyle w:val="default"/>
          <w:rFonts w:cs="FrankRuehl" w:hint="cs"/>
          <w:vanish/>
          <w:sz w:val="20"/>
          <w:szCs w:val="20"/>
          <w:shd w:val="clear" w:color="auto" w:fill="FFFF99"/>
          <w:rtl/>
        </w:rPr>
      </w:pPr>
      <w:hyperlink r:id="rId169"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469 (</w:t>
      </w:r>
      <w:hyperlink r:id="rId170"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39359B" w:rsidRPr="00AF3520" w:rsidRDefault="0039359B" w:rsidP="0039359B">
      <w:pPr>
        <w:pStyle w:val="P00"/>
        <w:ind w:left="0"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ab/>
        <w:t>(א)</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העברת נכסים של נספי השואה לחברה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או לאפוטרופוס הכללי</w:t>
      </w:r>
      <w:r w:rsidRPr="00AF3520">
        <w:rPr>
          <w:rStyle w:val="default"/>
          <w:rFonts w:cs="FrankRuehl" w:hint="cs"/>
          <w:vanish/>
          <w:sz w:val="22"/>
          <w:szCs w:val="22"/>
          <w:shd w:val="clear" w:color="auto" w:fill="FFFF99"/>
          <w:rtl/>
        </w:rPr>
        <w:t>,</w:t>
      </w:r>
      <w:r w:rsidRPr="00AF3520">
        <w:rPr>
          <w:rStyle w:val="default"/>
          <w:rFonts w:cs="FrankRuehl"/>
          <w:vanish/>
          <w:sz w:val="22"/>
          <w:szCs w:val="22"/>
          <w:shd w:val="clear" w:color="auto" w:fill="FFFF99"/>
          <w:rtl/>
        </w:rPr>
        <w:t xml:space="preserve"> השבת נכסים ליורשים או לבעלי זכויות</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אחרים בהם</w:t>
      </w:r>
      <w:r w:rsidRPr="00AF3520">
        <w:rPr>
          <w:rStyle w:val="default"/>
          <w:rFonts w:cs="FrankRuehl" w:hint="cs"/>
          <w:vanish/>
          <w:sz w:val="22"/>
          <w:szCs w:val="22"/>
          <w:shd w:val="clear" w:color="auto" w:fill="FFFF99"/>
          <w:rtl/>
        </w:rPr>
        <w:t xml:space="preserve"> ומימוש נכסים של נספי השואה בידי החברה </w:t>
      </w:r>
      <w:r w:rsidRPr="00AF3520">
        <w:rPr>
          <w:rStyle w:val="default"/>
          <w:rFonts w:cs="FrankRuehl" w:hint="cs"/>
          <w:vanish/>
          <w:sz w:val="22"/>
          <w:szCs w:val="22"/>
          <w:u w:val="single"/>
          <w:shd w:val="clear" w:color="auto" w:fill="FFFF99"/>
          <w:rtl/>
        </w:rPr>
        <w:t>או האפוטרופוס הכללי</w:t>
      </w:r>
      <w:r w:rsidRPr="00AF3520">
        <w:rPr>
          <w:rStyle w:val="default"/>
          <w:rFonts w:cs="FrankRuehl"/>
          <w:vanish/>
          <w:sz w:val="22"/>
          <w:szCs w:val="22"/>
          <w:shd w:val="clear" w:color="auto" w:fill="FFFF99"/>
          <w:rtl/>
        </w:rPr>
        <w:t xml:space="preserve"> לפי הוראות חוק זה, </w:t>
      </w:r>
      <w:r w:rsidRPr="00AF3520">
        <w:rPr>
          <w:rStyle w:val="default"/>
          <w:rFonts w:cs="FrankRuehl" w:hint="cs"/>
          <w:vanish/>
          <w:sz w:val="22"/>
          <w:szCs w:val="22"/>
          <w:shd w:val="clear" w:color="auto" w:fill="FFFF99"/>
          <w:rtl/>
        </w:rPr>
        <w:t>יהיו פטורים</w:t>
      </w:r>
      <w:r w:rsidRPr="00AF3520">
        <w:rPr>
          <w:rStyle w:val="default"/>
          <w:rFonts w:cs="FrankRuehl"/>
          <w:vanish/>
          <w:sz w:val="22"/>
          <w:szCs w:val="22"/>
          <w:shd w:val="clear" w:color="auto" w:fill="FFFF99"/>
          <w:rtl/>
        </w:rPr>
        <w:t xml:space="preserve"> מכל אגרה, מס, היטל, או תשלום חובה אחר שיש לשלמו לפי כל דין בשל ההעברה או ההשבה כאמור.</w:t>
      </w:r>
    </w:p>
    <w:p w:rsidR="0039359B" w:rsidRPr="00AF3520" w:rsidRDefault="0039359B" w:rsidP="0020357B">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א1)</w:t>
      </w:r>
      <w:r w:rsidRPr="00AF3520">
        <w:rPr>
          <w:rStyle w:val="default"/>
          <w:rFonts w:cs="FrankRuehl" w:hint="cs"/>
          <w:vanish/>
          <w:sz w:val="22"/>
          <w:szCs w:val="22"/>
          <w:shd w:val="clear" w:color="auto" w:fill="FFFF99"/>
          <w:rtl/>
        </w:rPr>
        <w:tab/>
        <w:t xml:space="preserve">על אף האמור בסעיף קטן (א), </w:t>
      </w:r>
      <w:r w:rsidRPr="00AF3520">
        <w:rPr>
          <w:rStyle w:val="default"/>
          <w:rFonts w:cs="FrankRuehl" w:hint="cs"/>
          <w:strike/>
          <w:vanish/>
          <w:sz w:val="22"/>
          <w:szCs w:val="22"/>
          <w:shd w:val="clear" w:color="auto" w:fill="FFFF99"/>
          <w:rtl/>
        </w:rPr>
        <w:t>מימשה החברה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מימש</w:t>
      </w:r>
      <w:r w:rsidR="0020357B" w:rsidRPr="00AF3520">
        <w:rPr>
          <w:rStyle w:val="default"/>
          <w:rFonts w:cs="FrankRuehl" w:hint="cs"/>
          <w:vanish/>
          <w:sz w:val="22"/>
          <w:szCs w:val="22"/>
          <w:u w:val="single"/>
          <w:shd w:val="clear" w:color="auto" w:fill="FFFF99"/>
          <w:rtl/>
        </w:rPr>
        <w:t>ו</w:t>
      </w:r>
      <w:r w:rsidRPr="00AF3520">
        <w:rPr>
          <w:rStyle w:val="default"/>
          <w:rFonts w:cs="FrankRuehl" w:hint="cs"/>
          <w:vanish/>
          <w:sz w:val="22"/>
          <w:szCs w:val="22"/>
          <w:u w:val="single"/>
          <w:shd w:val="clear" w:color="auto" w:fill="FFFF99"/>
          <w:rtl/>
        </w:rPr>
        <w:t xml:space="preserve"> החברה או האפוטרופוס הכללי</w:t>
      </w:r>
      <w:r w:rsidRPr="00AF3520">
        <w:rPr>
          <w:rStyle w:val="default"/>
          <w:rFonts w:cs="FrankRuehl" w:hint="cs"/>
          <w:vanish/>
          <w:sz w:val="22"/>
          <w:szCs w:val="22"/>
          <w:shd w:val="clear" w:color="auto" w:fill="FFFF99"/>
          <w:rtl/>
        </w:rPr>
        <w:t xml:space="preserve"> נכס מקרקעין בפטור כאמור באותו סעיף קטן, ולאחר מכן אותר יורש או בעל זכויות אחר בנכס </w:t>
      </w:r>
      <w:r w:rsidRPr="00AF3520">
        <w:rPr>
          <w:rStyle w:val="default"/>
          <w:rFonts w:cs="FrankRuehl" w:hint="cs"/>
          <w:strike/>
          <w:vanish/>
          <w:sz w:val="22"/>
          <w:szCs w:val="22"/>
          <w:shd w:val="clear" w:color="auto" w:fill="FFFF99"/>
          <w:rtl/>
        </w:rPr>
        <w:t>והחברה החליטה</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והחברה, האפוטרופוס הכללי או המדינה החליטו</w:t>
      </w:r>
      <w:r w:rsidRPr="00AF3520">
        <w:rPr>
          <w:rStyle w:val="default"/>
          <w:rFonts w:cs="FrankRuehl" w:hint="cs"/>
          <w:vanish/>
          <w:sz w:val="22"/>
          <w:szCs w:val="22"/>
          <w:shd w:val="clear" w:color="auto" w:fill="FFFF99"/>
          <w:rtl/>
        </w:rPr>
        <w:t xml:space="preserve"> להשיב את תמורתו של הנכס כאמור </w:t>
      </w:r>
      <w:r w:rsidRPr="00AF3520">
        <w:rPr>
          <w:rStyle w:val="default"/>
          <w:rFonts w:cs="FrankRuehl" w:hint="cs"/>
          <w:strike/>
          <w:vanish/>
          <w:sz w:val="22"/>
          <w:szCs w:val="22"/>
          <w:shd w:val="clear" w:color="auto" w:fill="FFFF99"/>
          <w:rtl/>
        </w:rPr>
        <w:t>בסעיף 22 או 26</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בסעיפים 22, 26, 64 או 64א</w:t>
      </w:r>
      <w:r w:rsidRPr="00AF3520">
        <w:rPr>
          <w:rStyle w:val="default"/>
          <w:rFonts w:cs="FrankRuehl" w:hint="cs"/>
          <w:vanish/>
          <w:sz w:val="22"/>
          <w:szCs w:val="22"/>
          <w:shd w:val="clear" w:color="auto" w:fill="FFFF99"/>
          <w:rtl/>
        </w:rPr>
        <w:t xml:space="preserve"> (בסעיף קטן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התמורה), יחולו הוראות אלה:</w:t>
      </w:r>
    </w:p>
    <w:p w:rsidR="0039359B" w:rsidRPr="00AF3520" w:rsidRDefault="0039359B" w:rsidP="0039359B">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(1)</w:t>
      </w:r>
      <w:r w:rsidRPr="00AF3520">
        <w:rPr>
          <w:rStyle w:val="default"/>
          <w:rFonts w:cs="FrankRuehl" w:hint="cs"/>
          <w:vanish/>
          <w:sz w:val="22"/>
          <w:szCs w:val="22"/>
          <w:shd w:val="clear" w:color="auto" w:fill="FFFF99"/>
          <w:rtl/>
        </w:rPr>
        <w:tab/>
        <w:t xml:space="preserve">יראו את התמורה כאילו ניתנה בעד מכירת זכות במקרקעין בידי היורש או בידי בעל הזכויות האחר בנכס, והוא יחויב במס לפי הוראות חוק מיסוי מקרקעין (שבח ורכישה), התשכ"ג-1963 (בסעיף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חוק מיסוי מקרקעין);</w:t>
      </w:r>
    </w:p>
    <w:p w:rsidR="0039359B" w:rsidRPr="00AF3520" w:rsidRDefault="0039359B" w:rsidP="0039359B">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 xml:space="preserve">על אף האמור בסעיף 85 לחוק מיסוי מקרקעין, המנהל כהגדרתו בחוק האמור (בסעיף קטן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המנהל) יתקן את השומה שהוצאה לחברה </w:t>
      </w:r>
      <w:r w:rsidRPr="00AF3520">
        <w:rPr>
          <w:rStyle w:val="default"/>
          <w:rFonts w:cs="FrankRuehl" w:hint="cs"/>
          <w:vanish/>
          <w:sz w:val="22"/>
          <w:szCs w:val="22"/>
          <w:u w:val="single"/>
          <w:shd w:val="clear" w:color="auto" w:fill="FFFF99"/>
          <w:rtl/>
        </w:rPr>
        <w:t>או לאפוטרופוס הכללי</w:t>
      </w:r>
      <w:r w:rsidRPr="00AF3520">
        <w:rPr>
          <w:rStyle w:val="default"/>
          <w:rFonts w:cs="FrankRuehl" w:hint="cs"/>
          <w:vanish/>
          <w:sz w:val="22"/>
          <w:szCs w:val="22"/>
          <w:shd w:val="clear" w:color="auto" w:fill="FFFF99"/>
          <w:rtl/>
        </w:rPr>
        <w:t xml:space="preserve"> לפי סעיף 78 לחוק האמור;</w:t>
      </w:r>
    </w:p>
    <w:p w:rsidR="0039359B" w:rsidRPr="00AF3520" w:rsidRDefault="0039359B" w:rsidP="0039359B">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(3)</w:t>
      </w:r>
      <w:r w:rsidRPr="00AF3520">
        <w:rPr>
          <w:rStyle w:val="default"/>
          <w:rFonts w:cs="FrankRuehl" w:hint="cs"/>
          <w:vanish/>
          <w:sz w:val="22"/>
          <w:szCs w:val="22"/>
          <w:shd w:val="clear" w:color="auto" w:fill="FFFF99"/>
          <w:rtl/>
        </w:rPr>
        <w:tab/>
      </w:r>
      <w:r w:rsidRPr="00AF3520">
        <w:rPr>
          <w:rStyle w:val="default"/>
          <w:rFonts w:cs="FrankRuehl" w:hint="cs"/>
          <w:strike/>
          <w:vanish/>
          <w:sz w:val="22"/>
          <w:szCs w:val="22"/>
          <w:shd w:val="clear" w:color="auto" w:fill="FFFF99"/>
          <w:rtl/>
        </w:rPr>
        <w:t>החברה תשיב</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החברה, האפוטרופוס הכללי או המדינה ישיבו</w:t>
      </w:r>
      <w:r w:rsidRPr="00AF3520">
        <w:rPr>
          <w:rStyle w:val="default"/>
          <w:rFonts w:cs="FrankRuehl" w:hint="cs"/>
          <w:vanish/>
          <w:sz w:val="22"/>
          <w:szCs w:val="22"/>
          <w:shd w:val="clear" w:color="auto" w:fill="FFFF99"/>
          <w:rtl/>
        </w:rPr>
        <w:t xml:space="preserve"> את תמורתו של הנכס ליורש או לבעל זכויות אחר בנכס, בניכוי המס החל לפי השומה כאמור בפסקה (2), ובלבד שהיורש או בעל זכויות אחר בנכס יציג אישור על שומה כאמור.</w:t>
      </w:r>
    </w:p>
    <w:p w:rsidR="0039359B" w:rsidRPr="00AF3520" w:rsidRDefault="0039359B" w:rsidP="0039359B">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(א2)</w:t>
      </w:r>
      <w:r w:rsidRPr="00AF3520">
        <w:rPr>
          <w:rStyle w:val="default"/>
          <w:rFonts w:cs="FrankRuehl" w:hint="cs"/>
          <w:vanish/>
          <w:sz w:val="22"/>
          <w:szCs w:val="22"/>
          <w:u w:val="single"/>
          <w:shd w:val="clear" w:color="auto" w:fill="FFFF99"/>
          <w:rtl/>
        </w:rPr>
        <w:tab/>
        <w:t>במימוש נכסים של נספי השואה לפי הוראות חוק זה על ידי החברה או האפוטרופוס הכללי יופטרו הנכסים מחובות מס הרכוש, ככל שהם חלים לפי חוק מס רכוש וקרן פיצויים, התשכ"א-1961; על אף האמור, אותר יורש או בעל זכויות אחר בנכס לאחר מימוש כאמור, והחברה, האפוטרופוס הכללי או המדינה החליטו להשיב את תמורתו של הנכס כאמור בסעיף 22, 26, 64 או 64א, יבוטל הפטור כאמור ויחולו הוראות סעיף קטן (א1), בשינויים המחויבים, גם לעניין מס רכוש.</w:t>
      </w:r>
    </w:p>
    <w:p w:rsidR="0039359B" w:rsidRPr="00AF3520" w:rsidRDefault="0039359B" w:rsidP="0020357B">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(א3)</w:t>
      </w:r>
      <w:r w:rsidRPr="00AF3520">
        <w:rPr>
          <w:rStyle w:val="default"/>
          <w:rFonts w:cs="FrankRuehl" w:hint="cs"/>
          <w:vanish/>
          <w:sz w:val="22"/>
          <w:szCs w:val="22"/>
          <w:u w:val="single"/>
          <w:shd w:val="clear" w:color="auto" w:fill="FFFF99"/>
          <w:rtl/>
        </w:rPr>
        <w:tab/>
        <w:t>הוראות סעיפים קטנים (א1) ו-(א2) סיפה יחולו גם לגבי תמורתו של נכס שמומש בהתאם להוראות סעיף 37א(א) או (ב).</w:t>
      </w:r>
    </w:p>
    <w:p w:rsidR="009213A5" w:rsidRPr="00AF3520" w:rsidRDefault="009213A5" w:rsidP="0020357B">
      <w:pPr>
        <w:pStyle w:val="P00"/>
        <w:spacing w:before="0"/>
        <w:ind w:left="0" w:right="1134"/>
        <w:rPr>
          <w:rStyle w:val="default"/>
          <w:rFonts w:cs="FrankRuehl" w:hint="cs"/>
          <w:vanish/>
          <w:sz w:val="20"/>
          <w:szCs w:val="20"/>
          <w:shd w:val="clear" w:color="auto" w:fill="FFFF99"/>
          <w:rtl/>
        </w:rPr>
      </w:pPr>
    </w:p>
    <w:p w:rsidR="009213A5" w:rsidRPr="00AF3520" w:rsidRDefault="009213A5" w:rsidP="009213A5">
      <w:pPr>
        <w:pStyle w:val="P00"/>
        <w:spacing w:before="0"/>
        <w:ind w:left="0" w:right="1134"/>
        <w:rPr>
          <w:rStyle w:val="big-number"/>
          <w:rFonts w:cs="FrankRuehl" w:hint="cs"/>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28.6.2017</w:t>
      </w:r>
    </w:p>
    <w:p w:rsidR="009213A5" w:rsidRPr="00AF3520" w:rsidRDefault="009213A5" w:rsidP="009213A5">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9213A5" w:rsidRPr="00AF3520" w:rsidRDefault="009213A5" w:rsidP="009213A5">
      <w:pPr>
        <w:pStyle w:val="P00"/>
        <w:spacing w:before="0"/>
        <w:ind w:left="0" w:right="1134"/>
        <w:rPr>
          <w:rStyle w:val="big-number"/>
          <w:rFonts w:cs="FrankRuehl" w:hint="cs"/>
          <w:vanish/>
          <w:sz w:val="20"/>
          <w:szCs w:val="20"/>
          <w:shd w:val="clear" w:color="auto" w:fill="FFFF99"/>
          <w:rtl/>
        </w:rPr>
      </w:pPr>
      <w:hyperlink r:id="rId171"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1003 (</w:t>
      </w:r>
      <w:hyperlink r:id="rId172"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65602" w:rsidRPr="00AF3520" w:rsidRDefault="00465602" w:rsidP="00465602">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65602" w:rsidRPr="00AF3520" w:rsidRDefault="00465602" w:rsidP="00465602">
      <w:pPr>
        <w:pStyle w:val="P00"/>
        <w:spacing w:before="0"/>
        <w:ind w:left="0" w:right="1134"/>
        <w:rPr>
          <w:rStyle w:val="big-number"/>
          <w:rFonts w:cs="FrankRuehl"/>
          <w:vanish/>
          <w:sz w:val="20"/>
          <w:szCs w:val="20"/>
          <w:shd w:val="clear" w:color="auto" w:fill="FFFF99"/>
          <w:rtl/>
        </w:rPr>
      </w:pPr>
      <w:hyperlink r:id="rId173"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74"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9213A5" w:rsidRPr="00AF3520" w:rsidRDefault="009213A5" w:rsidP="009213A5">
      <w:pPr>
        <w:pStyle w:val="P0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א1)</w:t>
      </w:r>
      <w:r w:rsidRPr="00AF3520">
        <w:rPr>
          <w:rStyle w:val="default"/>
          <w:rFonts w:cs="FrankRuehl" w:hint="cs"/>
          <w:vanish/>
          <w:sz w:val="22"/>
          <w:szCs w:val="22"/>
          <w:shd w:val="clear" w:color="auto" w:fill="FFFF99"/>
          <w:rtl/>
        </w:rPr>
        <w:tab/>
        <w:t xml:space="preserve">על אף האמור בסעיף קטן (א), מימשו החברה או האפוטרופוס הכללי נכס מקרקעין בפטור כאמור באותו סעיף קטן, ולאחר מכן אותר יורש או בעל זכויות אחר בנכס והחברה, האפוטרופוס הכללי או המדינה החליטו להשיב את תמורתו של הנכס </w:t>
      </w:r>
      <w:r w:rsidRPr="00AF3520">
        <w:rPr>
          <w:rStyle w:val="default"/>
          <w:rFonts w:cs="FrankRuehl" w:hint="cs"/>
          <w:strike/>
          <w:vanish/>
          <w:sz w:val="22"/>
          <w:szCs w:val="22"/>
          <w:shd w:val="clear" w:color="auto" w:fill="FFFF99"/>
          <w:rtl/>
        </w:rPr>
        <w:t>כאמור בסעיפים 22, 26, 64 או 64א</w:t>
      </w:r>
      <w:r w:rsidR="006F6B01" w:rsidRPr="00AF3520">
        <w:rPr>
          <w:rStyle w:val="default"/>
          <w:rFonts w:cs="FrankRuehl" w:hint="cs"/>
          <w:vanish/>
          <w:sz w:val="22"/>
          <w:szCs w:val="22"/>
          <w:shd w:val="clear" w:color="auto" w:fill="FFFF99"/>
          <w:rtl/>
        </w:rPr>
        <w:t xml:space="preserve"> </w:t>
      </w:r>
      <w:r w:rsidR="006F6B01" w:rsidRPr="00AF3520">
        <w:rPr>
          <w:rStyle w:val="default"/>
          <w:rFonts w:cs="FrankRuehl" w:hint="cs"/>
          <w:vanish/>
          <w:sz w:val="22"/>
          <w:szCs w:val="22"/>
          <w:u w:val="single"/>
          <w:shd w:val="clear" w:color="auto" w:fill="FFFF99"/>
          <w:rtl/>
        </w:rPr>
        <w:t>כאמור בחוק זה</w:t>
      </w:r>
      <w:r w:rsidRPr="00AF3520">
        <w:rPr>
          <w:rStyle w:val="default"/>
          <w:rFonts w:cs="FrankRuehl" w:hint="cs"/>
          <w:vanish/>
          <w:sz w:val="22"/>
          <w:szCs w:val="22"/>
          <w:shd w:val="clear" w:color="auto" w:fill="FFFF99"/>
          <w:rtl/>
        </w:rPr>
        <w:t xml:space="preserve"> (בסעיף קטן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התמורה), יחולו הוראות אלה:</w:t>
      </w:r>
    </w:p>
    <w:p w:rsidR="009213A5" w:rsidRPr="00AF3520" w:rsidRDefault="009213A5" w:rsidP="009213A5">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(1)</w:t>
      </w:r>
      <w:r w:rsidRPr="00AF3520">
        <w:rPr>
          <w:rStyle w:val="default"/>
          <w:rFonts w:cs="FrankRuehl" w:hint="cs"/>
          <w:vanish/>
          <w:sz w:val="22"/>
          <w:szCs w:val="22"/>
          <w:shd w:val="clear" w:color="auto" w:fill="FFFF99"/>
          <w:rtl/>
        </w:rPr>
        <w:tab/>
        <w:t xml:space="preserve">יראו את התמורה כאילו ניתנה בעד מכירת זכות במקרקעין בידי היורש או בידי בעל הזכויות האחר בנכס, והוא יחויב במס לפי הוראות חוק מיסוי מקרקעין (שבח ורכישה), התשכ"ג-1963 (בסעיף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חוק מיסוי מקרקעין);</w:t>
      </w:r>
    </w:p>
    <w:p w:rsidR="009213A5" w:rsidRPr="00AF3520" w:rsidRDefault="009213A5" w:rsidP="009213A5">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(2)</w:t>
      </w:r>
      <w:r w:rsidRPr="00AF3520">
        <w:rPr>
          <w:rStyle w:val="default"/>
          <w:rFonts w:cs="FrankRuehl" w:hint="cs"/>
          <w:vanish/>
          <w:sz w:val="22"/>
          <w:szCs w:val="22"/>
          <w:shd w:val="clear" w:color="auto" w:fill="FFFF99"/>
          <w:rtl/>
        </w:rPr>
        <w:tab/>
        <w:t xml:space="preserve">על אף האמור בסעיף 85 לחוק מיסוי מקרקעין, המנהל כהגדרתו בחוק האמור (בסעיף קטן זה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המנהל) יתקן את השומה שהוצאה לחברה או לאפוטרופוס הכללי לפי סעיף 78 לחוק האמור;</w:t>
      </w:r>
    </w:p>
    <w:p w:rsidR="009213A5" w:rsidRPr="00AF3520" w:rsidRDefault="009213A5" w:rsidP="009213A5">
      <w:pPr>
        <w:pStyle w:val="P00"/>
        <w:spacing w:before="0"/>
        <w:ind w:left="1021"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(3)</w:t>
      </w:r>
      <w:r w:rsidRPr="00AF3520">
        <w:rPr>
          <w:rStyle w:val="default"/>
          <w:rFonts w:cs="FrankRuehl" w:hint="cs"/>
          <w:vanish/>
          <w:sz w:val="22"/>
          <w:szCs w:val="22"/>
          <w:shd w:val="clear" w:color="auto" w:fill="FFFF99"/>
          <w:rtl/>
        </w:rPr>
        <w:tab/>
        <w:t>החברה, האפוטרופוס הכללי או המדינה ישיבו את תמורתו של הנכס ליורש או לבעל זכויות אחר בנכס, בניכוי המס החל לפי השומה כאמור בפסקה (2), ובלבד שהיורש או בעל זכויות אחר בנכס יציג אישור על שומה כאמור.</w:t>
      </w:r>
    </w:p>
    <w:p w:rsidR="009213A5" w:rsidRPr="00AF3520" w:rsidRDefault="009213A5" w:rsidP="009213A5">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א2)</w:t>
      </w:r>
      <w:r w:rsidRPr="00AF3520">
        <w:rPr>
          <w:rStyle w:val="default"/>
          <w:rFonts w:cs="FrankRuehl" w:hint="cs"/>
          <w:vanish/>
          <w:sz w:val="22"/>
          <w:szCs w:val="22"/>
          <w:shd w:val="clear" w:color="auto" w:fill="FFFF99"/>
          <w:rtl/>
        </w:rPr>
        <w:tab/>
        <w:t xml:space="preserve">במימוש נכסים של נספי השואה לפי הוראות חוק זה על ידי החברה או האפוטרופוס הכללי יופטרו הנכסים מחובות מס הרכוש, ככל שהם חלים לפי חוק מס רכוש וקרן פיצויים, התשכ"א-1961; על אף האמור, אותר יורש או בעל זכויות אחר בנכס לאחר מימוש כאמור, והחברה, האפוטרופוס הכללי או המדינה החליטו להשיב את תמורתו של הנכס </w:t>
      </w:r>
      <w:r w:rsidRPr="00AF3520">
        <w:rPr>
          <w:rStyle w:val="default"/>
          <w:rFonts w:cs="FrankRuehl" w:hint="cs"/>
          <w:strike/>
          <w:vanish/>
          <w:sz w:val="22"/>
          <w:szCs w:val="22"/>
          <w:shd w:val="clear" w:color="auto" w:fill="FFFF99"/>
          <w:rtl/>
        </w:rPr>
        <w:t>כאמור בסעיף 22, 26, 64 או 64א</w:t>
      </w:r>
      <w:r w:rsidR="006F6B01" w:rsidRPr="00AF3520">
        <w:rPr>
          <w:rStyle w:val="default"/>
          <w:rFonts w:cs="FrankRuehl" w:hint="cs"/>
          <w:vanish/>
          <w:sz w:val="22"/>
          <w:szCs w:val="22"/>
          <w:shd w:val="clear" w:color="auto" w:fill="FFFF99"/>
          <w:rtl/>
        </w:rPr>
        <w:t xml:space="preserve"> </w:t>
      </w:r>
      <w:r w:rsidR="006F6B01" w:rsidRPr="00AF3520">
        <w:rPr>
          <w:rStyle w:val="default"/>
          <w:rFonts w:cs="FrankRuehl" w:hint="cs"/>
          <w:vanish/>
          <w:sz w:val="22"/>
          <w:szCs w:val="22"/>
          <w:u w:val="single"/>
          <w:shd w:val="clear" w:color="auto" w:fill="FFFF99"/>
          <w:rtl/>
        </w:rPr>
        <w:t>כאמור בחוק זה</w:t>
      </w:r>
      <w:r w:rsidRPr="00AF3520">
        <w:rPr>
          <w:rStyle w:val="default"/>
          <w:rFonts w:cs="FrankRuehl" w:hint="cs"/>
          <w:vanish/>
          <w:sz w:val="22"/>
          <w:szCs w:val="22"/>
          <w:shd w:val="clear" w:color="auto" w:fill="FFFF99"/>
          <w:rtl/>
        </w:rPr>
        <w:t>, יבוטל הפטור כאמור ויחולו הוראות סעיף קטן (א1), בשינויים המחויבים, גם לעניין מס רכוש.</w:t>
      </w:r>
    </w:p>
    <w:p w:rsidR="009213A5" w:rsidRPr="00AF3520" w:rsidRDefault="009213A5" w:rsidP="009213A5">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א3)</w:t>
      </w:r>
      <w:r w:rsidRPr="00AF3520">
        <w:rPr>
          <w:rStyle w:val="default"/>
          <w:rFonts w:cs="FrankRuehl" w:hint="cs"/>
          <w:vanish/>
          <w:sz w:val="22"/>
          <w:szCs w:val="22"/>
          <w:shd w:val="clear" w:color="auto" w:fill="FFFF99"/>
          <w:rtl/>
        </w:rPr>
        <w:tab/>
        <w:t>הוראות סעיפים קטנים (א1) ו-(א2) סיפה יחולו גם לגבי תמורתו של נכס שמומש בהתאם להוראות סעיף 37א(א) או (ב).</w:t>
      </w:r>
    </w:p>
    <w:p w:rsidR="009213A5" w:rsidRPr="00AF3520" w:rsidRDefault="009213A5" w:rsidP="009213A5">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הוראת כל חיקוק האוסרת רישום לגבי נכס בפנקס המתנהל על פי דין, כל עוד לא הוכח ששולמו המסים, הארנונות, ההיטלים ותשלומי החובה האחרים המגיעים למדינה</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או לרשות מקומית לגבי אותו נכס, לא תחול על רישום בעקבות העברת נכסים לחברה או השבתם כאמור בסעיף קטן (א).</w:t>
      </w:r>
    </w:p>
    <w:p w:rsidR="009213A5" w:rsidRPr="00AF3520" w:rsidRDefault="009213A5" w:rsidP="009213A5">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(ג)</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החברה לא תהיה חייבת לשלם אגרה, להפקיד פיקדון או לתת ערובה או בטוחה בכל הליך משפטי שהיא צד לו.</w:t>
      </w:r>
    </w:p>
    <w:p w:rsidR="009213A5" w:rsidRPr="00AF3520" w:rsidRDefault="009213A5" w:rsidP="009213A5">
      <w:pPr>
        <w:pStyle w:val="P00"/>
        <w:spacing w:before="0"/>
        <w:ind w:left="0" w:right="1134"/>
        <w:rPr>
          <w:rStyle w:val="default"/>
          <w:rFonts w:cs="FrankRuehl" w:hint="cs"/>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ד)</w:t>
      </w:r>
      <w:r w:rsidRPr="00AF3520">
        <w:rPr>
          <w:rStyle w:val="default"/>
          <w:rFonts w:cs="FrankRuehl" w:hint="cs"/>
          <w:vanish/>
          <w:sz w:val="22"/>
          <w:szCs w:val="22"/>
          <w:shd w:val="clear" w:color="auto" w:fill="FFFF99"/>
          <w:rtl/>
        </w:rPr>
        <w:tab/>
        <w:t xml:space="preserve">לעניין סעיף זה, "נכס של נספה השואה" </w:t>
      </w:r>
      <w:r w:rsidRPr="00AF3520">
        <w:rPr>
          <w:rStyle w:val="default"/>
          <w:rFonts w:cs="FrankRuehl"/>
          <w:vanish/>
          <w:sz w:val="22"/>
          <w:szCs w:val="22"/>
          <w:shd w:val="clear" w:color="auto" w:fill="FFFF99"/>
          <w:rtl/>
        </w:rPr>
        <w:t>–</w:t>
      </w:r>
      <w:r w:rsidRPr="00AF3520">
        <w:rPr>
          <w:rStyle w:val="default"/>
          <w:rFonts w:cs="FrankRuehl" w:hint="cs"/>
          <w:vanish/>
          <w:sz w:val="22"/>
          <w:szCs w:val="22"/>
          <w:shd w:val="clear" w:color="auto" w:fill="FFFF99"/>
          <w:rtl/>
        </w:rPr>
        <w:t xml:space="preserve"> לרבות מקרקעין שהחברה רשומה בפנקסי המקרקעין כבעליהם, ובלבד שנרשמה כאמור לפני יום י"א בתמוז התשע"ב (1 ביולי 2012).</w:t>
      </w:r>
    </w:p>
    <w:p w:rsidR="006F6B01" w:rsidRPr="006F6B01" w:rsidRDefault="006F6B01" w:rsidP="006F6B01">
      <w:pPr>
        <w:pStyle w:val="P00"/>
        <w:spacing w:before="0"/>
        <w:ind w:left="0" w:right="1134"/>
        <w:rPr>
          <w:rStyle w:val="default"/>
          <w:rFonts w:cs="FrankRuehl" w:hint="cs"/>
          <w:sz w:val="2"/>
          <w:szCs w:val="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hint="cs"/>
          <w:vanish/>
          <w:sz w:val="22"/>
          <w:szCs w:val="22"/>
          <w:u w:val="single"/>
          <w:shd w:val="clear" w:color="auto" w:fill="FFFF99"/>
          <w:rtl/>
        </w:rPr>
        <w:t>(ה)</w:t>
      </w:r>
      <w:r w:rsidRPr="00AF3520">
        <w:rPr>
          <w:rStyle w:val="default"/>
          <w:rFonts w:cs="FrankRuehl" w:hint="cs"/>
          <w:vanish/>
          <w:sz w:val="22"/>
          <w:szCs w:val="22"/>
          <w:u w:val="single"/>
          <w:shd w:val="clear" w:color="auto" w:fill="FFFF99"/>
          <w:rtl/>
        </w:rPr>
        <w:tab/>
        <w:t>היתה החברה רשומה בפנקסי המקרקעין כבעלים של מקרקעין כאמור בסעיף קטן (ד) והמקרקעיןהם מקרקעין שעל החברה להעביר לניהולו של האפוטרופוס הכללי לפי סעיף 64(ב), תעביר החברה את הזכות באותם מקרקעין על שם נספה השואה שהיה בעל הזכויות האחרון הידוע בהם, ויחולו על העברת הזכות כאמור הוראות סעיפים קטנים (א) עד (ב), בשינויים המחויבים.</w:t>
      </w:r>
      <w:bookmarkEnd w:id="162"/>
    </w:p>
    <w:p w:rsidR="00161796" w:rsidRDefault="00161796">
      <w:pPr>
        <w:pStyle w:val="P00"/>
        <w:spacing w:before="72"/>
        <w:ind w:left="0" w:right="1134"/>
        <w:rPr>
          <w:rStyle w:val="big-number"/>
          <w:rFonts w:cs="FrankRuehl" w:hint="cs"/>
          <w:sz w:val="26"/>
          <w:szCs w:val="26"/>
          <w:rtl/>
        </w:rPr>
      </w:pPr>
      <w:bookmarkStart w:id="163" w:name="Seif74"/>
      <w:bookmarkEnd w:id="163"/>
      <w:r>
        <w:rPr>
          <w:rFonts w:cs="Miriam"/>
          <w:lang w:val="he-IL"/>
        </w:rPr>
        <w:pict>
          <v:rect id="_x0000_s2418" style="position:absolute;left:0;text-align:left;margin-left:463.5pt;margin-top:7.1pt;width:75.05pt;height:10.35pt;z-index:251641344" filled="f" stroked="f" strokecolor="lime" strokeweight=".25pt">
            <v:textbox style="mso-next-textbox:#_x0000_s2418" inset="1mm,0,1mm,0">
              <w:txbxContent>
                <w:p w:rsidR="0014403D" w:rsidRDefault="0014403D">
                  <w:pPr>
                    <w:pStyle w:val="a7"/>
                    <w:spacing w:line="160" w:lineRule="exact"/>
                    <w:rPr>
                      <w:rFonts w:hint="cs"/>
                      <w:rtl/>
                    </w:rPr>
                  </w:pPr>
                  <w:r>
                    <w:rPr>
                      <w:rFonts w:hint="cs"/>
                      <w:rtl/>
                    </w:rPr>
                    <w:t>כספי סיוע ותמיכה</w:t>
                  </w:r>
                </w:p>
              </w:txbxContent>
            </v:textbox>
            <w10:anchorlock/>
          </v:rect>
        </w:pict>
      </w:r>
      <w:r>
        <w:rPr>
          <w:rStyle w:val="big-number"/>
          <w:rFonts w:cs="Miriam" w:hint="cs"/>
          <w:rtl/>
        </w:rPr>
        <w:t>75</w:t>
      </w:r>
      <w:r w:rsidRPr="00A043CF">
        <w:rPr>
          <w:rStyle w:val="default"/>
          <w:rFonts w:cs="FrankRuehl"/>
          <w:sz w:val="20"/>
          <w:rtl/>
        </w:rPr>
        <w:t>.</w:t>
      </w:r>
      <w:r w:rsidRPr="00A043CF">
        <w:rPr>
          <w:rStyle w:val="default"/>
          <w:rFonts w:cs="FrankRuehl"/>
          <w:sz w:val="20"/>
          <w:rtl/>
        </w:rPr>
        <w:tab/>
        <w:t>(א)</w:t>
      </w:r>
      <w:r w:rsidRPr="00A043CF">
        <w:rPr>
          <w:rStyle w:val="default"/>
          <w:rFonts w:cs="FrankRuehl" w:hint="cs"/>
          <w:sz w:val="20"/>
          <w:rtl/>
        </w:rPr>
        <w:tab/>
      </w:r>
      <w:r w:rsidRPr="00A043CF">
        <w:rPr>
          <w:rStyle w:val="default"/>
          <w:rFonts w:cs="FrankRuehl"/>
          <w:sz w:val="20"/>
          <w:rtl/>
        </w:rPr>
        <w:t>סיוע ותמיכה הניתנים למטרת סיוע או למטרת הנצחה, לא ייחשבו כהכנסה לענין פקודת מס הכנסה 30, או לענין תשלומי חובה או היטלים אחרים, לפי כל דין.</w:t>
      </w:r>
    </w:p>
    <w:p w:rsidR="00161796" w:rsidRDefault="006F6B01" w:rsidP="006F6B01">
      <w:pPr>
        <w:pStyle w:val="P00"/>
        <w:spacing w:before="72"/>
        <w:ind w:left="0" w:right="1134"/>
        <w:rPr>
          <w:rStyle w:val="default"/>
          <w:rFonts w:cs="FrankRuehl" w:hint="cs"/>
          <w:sz w:val="20"/>
          <w:rtl/>
        </w:rPr>
      </w:pPr>
      <w:r>
        <w:rPr>
          <w:rFonts w:cs="FrankRuehl" w:hint="cs"/>
          <w:rtl/>
          <w:lang w:eastAsia="en-US"/>
        </w:rPr>
        <w:pict>
          <v:shape id="_x0000_s2611" type="#_x0000_t202" style="position:absolute;left:0;text-align:left;margin-left:463.5pt;margin-top:6.1pt;width:80.1pt;height:18pt;z-index:251734528" filled="f" stroked="f">
            <v:textbox inset="1mm,0,1mm,0">
              <w:txbxContent>
                <w:p w:rsidR="0014403D" w:rsidRDefault="0014403D" w:rsidP="006F6B01">
                  <w:pPr>
                    <w:pStyle w:val="a7"/>
                    <w:spacing w:line="160" w:lineRule="exact"/>
                    <w:rPr>
                      <w:rFonts w:hint="cs"/>
                      <w:rtl/>
                    </w:rPr>
                  </w:pPr>
                  <w:r>
                    <w:rPr>
                      <w:rFonts w:hint="cs"/>
                      <w:rtl/>
                    </w:rPr>
                    <w:t xml:space="preserve">(תיקון מס' 4) </w:t>
                  </w:r>
                  <w:r w:rsidR="00465602">
                    <w:rPr>
                      <w:rtl/>
                    </w:rPr>
                    <w:br/>
                  </w:r>
                  <w:r>
                    <w:rPr>
                      <w:rFonts w:hint="cs"/>
                      <w:rtl/>
                    </w:rPr>
                    <w:t>תשע"ז-2017</w:t>
                  </w:r>
                </w:p>
              </w:txbxContent>
            </v:textbox>
            <w10:anchorlock/>
          </v:shape>
        </w:pict>
      </w:r>
      <w:r w:rsidR="00161796" w:rsidRPr="00A043CF">
        <w:rPr>
          <w:rStyle w:val="default"/>
          <w:rFonts w:cs="FrankRuehl" w:hint="cs"/>
          <w:sz w:val="20"/>
          <w:rtl/>
        </w:rPr>
        <w:tab/>
      </w:r>
      <w:r w:rsidR="00161796" w:rsidRPr="00A043CF">
        <w:rPr>
          <w:rStyle w:val="default"/>
          <w:rFonts w:cs="FrankRuehl"/>
          <w:sz w:val="20"/>
          <w:rtl/>
        </w:rPr>
        <w:t>(ב)</w:t>
      </w:r>
      <w:r w:rsidR="00161796" w:rsidRPr="00A043CF">
        <w:rPr>
          <w:rStyle w:val="default"/>
          <w:rFonts w:cs="FrankRuehl" w:hint="cs"/>
          <w:sz w:val="20"/>
          <w:rtl/>
        </w:rPr>
        <w:tab/>
      </w:r>
      <w:r w:rsidR="00161796" w:rsidRPr="00A043CF">
        <w:rPr>
          <w:rStyle w:val="default"/>
          <w:rFonts w:cs="FrankRuehl"/>
          <w:sz w:val="20"/>
          <w:rtl/>
        </w:rPr>
        <w:t xml:space="preserve">סיוע לניצול שואה לפי </w:t>
      </w:r>
      <w:r w:rsidRPr="006F6B01">
        <w:rPr>
          <w:rStyle w:val="default"/>
          <w:rFonts w:cs="FrankRuehl" w:hint="cs"/>
          <w:sz w:val="20"/>
          <w:rtl/>
        </w:rPr>
        <w:t xml:space="preserve">סעיף 4(א)(4), </w:t>
      </w:r>
      <w:r w:rsidR="00161796" w:rsidRPr="00A043CF">
        <w:rPr>
          <w:rStyle w:val="default"/>
          <w:rFonts w:cs="FrankRuehl"/>
          <w:sz w:val="20"/>
          <w:rtl/>
        </w:rPr>
        <w:t>לא ייחשב כהכנסה לענין גמלאות לפי חוק</w:t>
      </w:r>
      <w:r w:rsidR="00161796" w:rsidRPr="00A043CF">
        <w:rPr>
          <w:rStyle w:val="default"/>
          <w:rFonts w:cs="FrankRuehl" w:hint="cs"/>
          <w:sz w:val="20"/>
          <w:rtl/>
        </w:rPr>
        <w:t xml:space="preserve"> </w:t>
      </w:r>
      <w:r w:rsidR="00161796" w:rsidRPr="00A043CF">
        <w:rPr>
          <w:rStyle w:val="default"/>
          <w:rFonts w:cs="FrankRuehl"/>
          <w:sz w:val="20"/>
          <w:rtl/>
        </w:rPr>
        <w:t>הביטוח הלאומי [נוסח משולב], התשנ"ה</w:t>
      </w:r>
      <w:r w:rsidR="00161796" w:rsidRPr="00A043CF">
        <w:rPr>
          <w:rStyle w:val="default"/>
          <w:rFonts w:cs="FrankRuehl" w:hint="cs"/>
          <w:sz w:val="20"/>
          <w:rtl/>
        </w:rPr>
        <w:t>-1995</w:t>
      </w:r>
      <w:r w:rsidR="00161796" w:rsidRPr="00A043CF">
        <w:rPr>
          <w:rStyle w:val="default"/>
          <w:rFonts w:cs="FrankRuehl"/>
          <w:sz w:val="20"/>
          <w:rtl/>
        </w:rPr>
        <w:t>, ולענין חוק הבטחת הכנסה, התשמ"א-</w:t>
      </w:r>
      <w:r w:rsidR="00161796" w:rsidRPr="00A043CF">
        <w:rPr>
          <w:rStyle w:val="default"/>
          <w:rFonts w:cs="FrankRuehl" w:hint="cs"/>
          <w:sz w:val="20"/>
          <w:rtl/>
        </w:rPr>
        <w:t>1980</w:t>
      </w:r>
      <w:r w:rsidR="00161796" w:rsidRPr="00A043CF">
        <w:rPr>
          <w:rStyle w:val="default"/>
          <w:rFonts w:cs="FrankRuehl"/>
          <w:sz w:val="20"/>
          <w:rtl/>
        </w:rPr>
        <w:t>, והוא אינו ניתן להעברה, לערבות או לעיקול בכל דרך שהיא אלא לשם תשלום מזונות לפי פסק דין של בית משפט או בית דין מוסמך.</w:t>
      </w:r>
    </w:p>
    <w:p w:rsidR="006F6B01" w:rsidRPr="00AF3520" w:rsidRDefault="006F6B01" w:rsidP="006F6B01">
      <w:pPr>
        <w:pStyle w:val="P00"/>
        <w:spacing w:before="0"/>
        <w:ind w:left="0" w:right="1134"/>
        <w:rPr>
          <w:rStyle w:val="big-number"/>
          <w:rFonts w:cs="FrankRuehl" w:hint="cs"/>
          <w:vanish/>
          <w:color w:val="FF0000"/>
          <w:sz w:val="20"/>
          <w:szCs w:val="20"/>
          <w:shd w:val="clear" w:color="auto" w:fill="FFFF99"/>
          <w:rtl/>
        </w:rPr>
      </w:pPr>
      <w:bookmarkStart w:id="164" w:name="Rov169"/>
      <w:r w:rsidRPr="00AF3520">
        <w:rPr>
          <w:rStyle w:val="big-number"/>
          <w:rFonts w:cs="FrankRuehl" w:hint="cs"/>
          <w:vanish/>
          <w:color w:val="FF0000"/>
          <w:sz w:val="20"/>
          <w:szCs w:val="20"/>
          <w:shd w:val="clear" w:color="auto" w:fill="FFFF99"/>
          <w:rtl/>
        </w:rPr>
        <w:t>מיום 28.6.2017</w:t>
      </w:r>
    </w:p>
    <w:p w:rsidR="006F6B01" w:rsidRPr="00AF3520" w:rsidRDefault="006F6B01" w:rsidP="006F6B01">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6F6B01" w:rsidRPr="00AF3520" w:rsidRDefault="006F6B01" w:rsidP="006F6B01">
      <w:pPr>
        <w:pStyle w:val="P00"/>
        <w:spacing w:before="0"/>
        <w:ind w:left="0" w:right="1134"/>
        <w:rPr>
          <w:rStyle w:val="big-number"/>
          <w:rFonts w:cs="FrankRuehl" w:hint="cs"/>
          <w:vanish/>
          <w:sz w:val="20"/>
          <w:szCs w:val="20"/>
          <w:shd w:val="clear" w:color="auto" w:fill="FFFF99"/>
          <w:rtl/>
        </w:rPr>
      </w:pPr>
      <w:hyperlink r:id="rId175"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1003 (</w:t>
      </w:r>
      <w:hyperlink r:id="rId176"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465602" w:rsidRPr="00AF3520" w:rsidRDefault="00465602" w:rsidP="00465602">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65602" w:rsidRPr="00AF3520" w:rsidRDefault="00465602" w:rsidP="00465602">
      <w:pPr>
        <w:pStyle w:val="P00"/>
        <w:spacing w:before="0"/>
        <w:ind w:left="0" w:right="1134"/>
        <w:rPr>
          <w:rStyle w:val="big-number"/>
          <w:rFonts w:cs="FrankRuehl"/>
          <w:vanish/>
          <w:sz w:val="20"/>
          <w:szCs w:val="20"/>
          <w:shd w:val="clear" w:color="auto" w:fill="FFFF99"/>
          <w:rtl/>
        </w:rPr>
      </w:pPr>
      <w:hyperlink r:id="rId177"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78"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465602" w:rsidRPr="00AF3520" w:rsidRDefault="00465602" w:rsidP="00465602">
      <w:pPr>
        <w:pStyle w:val="P00"/>
        <w:ind w:left="0" w:right="1134"/>
        <w:rPr>
          <w:rStyle w:val="default"/>
          <w:rFonts w:cs="FrankRuehl"/>
          <w:vanish/>
          <w:sz w:val="22"/>
          <w:szCs w:val="22"/>
          <w:shd w:val="clear" w:color="auto" w:fill="FFFF99"/>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סיוע לניצול שואה </w:t>
      </w:r>
      <w:r w:rsidRPr="00AF3520">
        <w:rPr>
          <w:rStyle w:val="default"/>
          <w:rFonts w:cs="FrankRuehl"/>
          <w:strike/>
          <w:vanish/>
          <w:sz w:val="22"/>
          <w:szCs w:val="22"/>
          <w:shd w:val="clear" w:color="auto" w:fill="FFFF99"/>
          <w:rtl/>
        </w:rPr>
        <w:t>לפי סעיף 4(4)</w:t>
      </w:r>
      <w:r w:rsidRPr="00AF3520">
        <w:rPr>
          <w:rStyle w:val="default"/>
          <w:rFonts w:cs="FrankRuehl" w:hint="cs"/>
          <w:vanish/>
          <w:sz w:val="22"/>
          <w:szCs w:val="22"/>
          <w:shd w:val="clear" w:color="auto" w:fill="FFFF99"/>
          <w:rtl/>
        </w:rPr>
        <w:t xml:space="preserve"> </w:t>
      </w:r>
      <w:r w:rsidRPr="00AF3520">
        <w:rPr>
          <w:rStyle w:val="default"/>
          <w:rFonts w:cs="FrankRuehl" w:hint="cs"/>
          <w:vanish/>
          <w:sz w:val="22"/>
          <w:szCs w:val="22"/>
          <w:u w:val="single"/>
          <w:shd w:val="clear" w:color="auto" w:fill="FFFF99"/>
          <w:rtl/>
        </w:rPr>
        <w:t>לפי סעיף 4(א)(4), 64(ג) או 67ח, לרבות כפי שהוחל בסעיף 67ט,</w:t>
      </w:r>
      <w:r w:rsidRPr="00AF3520">
        <w:rPr>
          <w:rStyle w:val="default"/>
          <w:rFonts w:cs="FrankRuehl"/>
          <w:vanish/>
          <w:sz w:val="22"/>
          <w:szCs w:val="22"/>
          <w:shd w:val="clear" w:color="auto" w:fill="FFFF99"/>
          <w:rtl/>
        </w:rPr>
        <w:t xml:space="preserve"> לא ייחשב כהכנסה לענין גמלאות לפי חוק</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הביטוח הלאומי [נוסח משולב], התשנ"ה</w:t>
      </w:r>
      <w:r w:rsidRPr="00AF3520">
        <w:rPr>
          <w:rStyle w:val="default"/>
          <w:rFonts w:cs="FrankRuehl" w:hint="cs"/>
          <w:vanish/>
          <w:sz w:val="22"/>
          <w:szCs w:val="22"/>
          <w:shd w:val="clear" w:color="auto" w:fill="FFFF99"/>
          <w:rtl/>
        </w:rPr>
        <w:t>-1995</w:t>
      </w:r>
      <w:r w:rsidRPr="00AF3520">
        <w:rPr>
          <w:rStyle w:val="default"/>
          <w:rFonts w:cs="FrankRuehl"/>
          <w:vanish/>
          <w:sz w:val="22"/>
          <w:szCs w:val="22"/>
          <w:shd w:val="clear" w:color="auto" w:fill="FFFF99"/>
          <w:rtl/>
        </w:rPr>
        <w:t>, ולענין חוק הבטחת הכנסה, התשמ"א-</w:t>
      </w:r>
      <w:r w:rsidRPr="00AF3520">
        <w:rPr>
          <w:rStyle w:val="default"/>
          <w:rFonts w:cs="FrankRuehl" w:hint="cs"/>
          <w:vanish/>
          <w:sz w:val="22"/>
          <w:szCs w:val="22"/>
          <w:shd w:val="clear" w:color="auto" w:fill="FFFF99"/>
          <w:rtl/>
        </w:rPr>
        <w:t>1980</w:t>
      </w:r>
      <w:r w:rsidRPr="00AF3520">
        <w:rPr>
          <w:rStyle w:val="default"/>
          <w:rFonts w:cs="FrankRuehl"/>
          <w:vanish/>
          <w:sz w:val="22"/>
          <w:szCs w:val="22"/>
          <w:shd w:val="clear" w:color="auto" w:fill="FFFF99"/>
          <w:rtl/>
        </w:rPr>
        <w:t>, והוא אינו ניתן להעברה, לערבות או לעיקול בכל דרך שהיא אלא לשם תשלום מזונות לפי פסק דין של בית משפט או בית דין מוסמך.</w:t>
      </w:r>
    </w:p>
    <w:p w:rsidR="00465602" w:rsidRPr="00AF3520" w:rsidRDefault="00465602" w:rsidP="00465602">
      <w:pPr>
        <w:pStyle w:val="P00"/>
        <w:spacing w:before="0"/>
        <w:ind w:left="0" w:right="1134"/>
        <w:rPr>
          <w:rStyle w:val="big-number"/>
          <w:rFonts w:cs="FrankRuehl"/>
          <w:vanish/>
          <w:sz w:val="20"/>
          <w:szCs w:val="20"/>
          <w:shd w:val="clear" w:color="auto" w:fill="FFFF99"/>
          <w:rtl/>
        </w:rPr>
      </w:pPr>
    </w:p>
    <w:p w:rsidR="00465602" w:rsidRPr="00AF3520" w:rsidRDefault="00465602" w:rsidP="00465602">
      <w:pPr>
        <w:pStyle w:val="P00"/>
        <w:spacing w:before="0"/>
        <w:ind w:left="0" w:right="1134"/>
        <w:rPr>
          <w:rStyle w:val="big-number"/>
          <w:rFonts w:cs="FrankRuehl"/>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1.1.2018</w:t>
      </w:r>
    </w:p>
    <w:p w:rsidR="00465602" w:rsidRPr="00AF3520" w:rsidRDefault="00465602" w:rsidP="00465602">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465602" w:rsidRPr="00AF3520" w:rsidRDefault="00465602" w:rsidP="00465602">
      <w:pPr>
        <w:pStyle w:val="P00"/>
        <w:spacing w:before="0"/>
        <w:ind w:left="0" w:right="1134"/>
        <w:rPr>
          <w:rStyle w:val="big-number"/>
          <w:rFonts w:cs="FrankRuehl"/>
          <w:vanish/>
          <w:sz w:val="20"/>
          <w:szCs w:val="20"/>
          <w:shd w:val="clear" w:color="auto" w:fill="FFFF99"/>
          <w:rtl/>
        </w:rPr>
      </w:pPr>
      <w:hyperlink r:id="rId17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70 (</w:t>
      </w:r>
      <w:hyperlink r:id="rId18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6F6B01" w:rsidRPr="006F6B01" w:rsidRDefault="006F6B01" w:rsidP="006F6B01">
      <w:pPr>
        <w:pStyle w:val="P00"/>
        <w:ind w:left="0" w:right="1134"/>
        <w:rPr>
          <w:rStyle w:val="default"/>
          <w:rFonts w:cs="FrankRuehl" w:hint="cs"/>
          <w:sz w:val="2"/>
          <w:szCs w:val="2"/>
          <w:rtl/>
        </w:rPr>
      </w:pP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(ב)</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 xml:space="preserve">סיוע לניצול שואה </w:t>
      </w:r>
      <w:r w:rsidRPr="00AF3520">
        <w:rPr>
          <w:rStyle w:val="default"/>
          <w:rFonts w:cs="FrankRuehl" w:hint="cs"/>
          <w:vanish/>
          <w:sz w:val="22"/>
          <w:szCs w:val="22"/>
          <w:shd w:val="clear" w:color="auto" w:fill="FFFF99"/>
          <w:rtl/>
        </w:rPr>
        <w:t xml:space="preserve">לפי סעיף 4(א)(4), </w:t>
      </w:r>
      <w:r w:rsidRPr="00AF3520">
        <w:rPr>
          <w:rStyle w:val="default"/>
          <w:rFonts w:cs="FrankRuehl" w:hint="cs"/>
          <w:strike/>
          <w:vanish/>
          <w:sz w:val="22"/>
          <w:szCs w:val="22"/>
          <w:shd w:val="clear" w:color="auto" w:fill="FFFF99"/>
          <w:rtl/>
        </w:rPr>
        <w:t>64(ג) או 67ח, לרבות כפי שהוחל בסעיף 67ט,</w:t>
      </w:r>
      <w:r w:rsidRPr="00AF3520">
        <w:rPr>
          <w:rStyle w:val="default"/>
          <w:rFonts w:cs="FrankRuehl"/>
          <w:vanish/>
          <w:sz w:val="22"/>
          <w:szCs w:val="22"/>
          <w:shd w:val="clear" w:color="auto" w:fill="FFFF99"/>
          <w:rtl/>
        </w:rPr>
        <w:t xml:space="preserve"> לא ייחשב כהכנסה לענין גמלאות לפי חוק</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הביטוח הלאומי [נוסח משולב], התשנ"ה</w:t>
      </w:r>
      <w:r w:rsidRPr="00AF3520">
        <w:rPr>
          <w:rStyle w:val="default"/>
          <w:rFonts w:cs="FrankRuehl" w:hint="cs"/>
          <w:vanish/>
          <w:sz w:val="22"/>
          <w:szCs w:val="22"/>
          <w:shd w:val="clear" w:color="auto" w:fill="FFFF99"/>
          <w:rtl/>
        </w:rPr>
        <w:t>-1995</w:t>
      </w:r>
      <w:r w:rsidRPr="00AF3520">
        <w:rPr>
          <w:rStyle w:val="default"/>
          <w:rFonts w:cs="FrankRuehl"/>
          <w:vanish/>
          <w:sz w:val="22"/>
          <w:szCs w:val="22"/>
          <w:shd w:val="clear" w:color="auto" w:fill="FFFF99"/>
          <w:rtl/>
        </w:rPr>
        <w:t>, ולענין חוק הבטחת הכנסה, התשמ"א-</w:t>
      </w:r>
      <w:r w:rsidRPr="00AF3520">
        <w:rPr>
          <w:rStyle w:val="default"/>
          <w:rFonts w:cs="FrankRuehl" w:hint="cs"/>
          <w:vanish/>
          <w:sz w:val="22"/>
          <w:szCs w:val="22"/>
          <w:shd w:val="clear" w:color="auto" w:fill="FFFF99"/>
          <w:rtl/>
        </w:rPr>
        <w:t>1980</w:t>
      </w:r>
      <w:r w:rsidRPr="00AF3520">
        <w:rPr>
          <w:rStyle w:val="default"/>
          <w:rFonts w:cs="FrankRuehl"/>
          <w:vanish/>
          <w:sz w:val="22"/>
          <w:szCs w:val="22"/>
          <w:shd w:val="clear" w:color="auto" w:fill="FFFF99"/>
          <w:rtl/>
        </w:rPr>
        <w:t>, והוא אינו ניתן להעברה, לערבות או לעיקול בכל דרך שהיא אלא לשם תשלום מזונות לפי פסק דין של בית משפט או בית דין מוסמך.</w:t>
      </w:r>
      <w:bookmarkEnd w:id="164"/>
    </w:p>
    <w:p w:rsidR="00161796" w:rsidRDefault="00161796">
      <w:pPr>
        <w:pStyle w:val="P00"/>
        <w:spacing w:before="72"/>
        <w:ind w:left="0" w:right="1134"/>
        <w:rPr>
          <w:rStyle w:val="big-number"/>
          <w:rFonts w:cs="FrankRuehl" w:hint="cs"/>
          <w:sz w:val="26"/>
          <w:szCs w:val="26"/>
          <w:rtl/>
        </w:rPr>
      </w:pPr>
      <w:bookmarkStart w:id="165" w:name="Seif75"/>
      <w:bookmarkEnd w:id="165"/>
      <w:r>
        <w:rPr>
          <w:rFonts w:cs="Miriam"/>
          <w:lang w:val="he-IL"/>
        </w:rPr>
        <w:pict>
          <v:rect id="_x0000_s2419" style="position:absolute;left:0;text-align:left;margin-left:463.5pt;margin-top:7.1pt;width:75.05pt;height:10.35pt;z-index:251642368" filled="f" stroked="f" strokecolor="lime" strokeweight=".25pt">
            <v:textbox style="mso-next-textbox:#_x0000_s2419" inset="1mm,0,1mm,0">
              <w:txbxContent>
                <w:p w:rsidR="0014403D" w:rsidRDefault="0014403D">
                  <w:pPr>
                    <w:pStyle w:val="a7"/>
                    <w:spacing w:line="160" w:lineRule="exact"/>
                    <w:rPr>
                      <w:rFonts w:hint="cs"/>
                      <w:rtl/>
                    </w:rPr>
                  </w:pPr>
                  <w:r>
                    <w:rPr>
                      <w:rFonts w:hint="cs"/>
                      <w:rtl/>
                    </w:rPr>
                    <w:t>הגבלת שכר טרחה</w:t>
                  </w:r>
                </w:p>
              </w:txbxContent>
            </v:textbox>
            <w10:anchorlock/>
          </v:rect>
        </w:pict>
      </w:r>
      <w:r>
        <w:rPr>
          <w:rStyle w:val="big-number"/>
          <w:rFonts w:cs="Miriam" w:hint="cs"/>
          <w:rtl/>
        </w:rPr>
        <w:t>76</w:t>
      </w:r>
      <w:r w:rsidRPr="00A043CF">
        <w:rPr>
          <w:rStyle w:val="default"/>
          <w:rFonts w:cs="FrankRuehl"/>
          <w:sz w:val="20"/>
          <w:rtl/>
        </w:rPr>
        <w:t>.</w:t>
      </w:r>
      <w:r w:rsidRPr="00A043CF">
        <w:rPr>
          <w:rStyle w:val="default"/>
          <w:rFonts w:cs="FrankRuehl"/>
          <w:sz w:val="20"/>
          <w:rtl/>
        </w:rPr>
        <w:tab/>
        <w:t>(א)</w:t>
      </w:r>
      <w:r w:rsidRPr="00A043CF">
        <w:rPr>
          <w:rStyle w:val="default"/>
          <w:rFonts w:cs="FrankRuehl" w:hint="cs"/>
          <w:sz w:val="20"/>
          <w:rtl/>
        </w:rPr>
        <w:tab/>
      </w:r>
      <w:r w:rsidRPr="00A043CF">
        <w:rPr>
          <w:rStyle w:val="default"/>
          <w:rFonts w:cs="FrankRuehl"/>
          <w:sz w:val="20"/>
          <w:rtl/>
        </w:rPr>
        <w:t>השר רשאי, לאחר התייעצות עם המועצה הארצית של לשכת עורכי הדין,</w:t>
      </w:r>
      <w:r w:rsidRPr="00A043CF">
        <w:rPr>
          <w:rStyle w:val="default"/>
          <w:rFonts w:cs="FrankRuehl" w:hint="cs"/>
          <w:sz w:val="20"/>
          <w:rtl/>
        </w:rPr>
        <w:t xml:space="preserve"> </w:t>
      </w:r>
      <w:r w:rsidRPr="00A043CF">
        <w:rPr>
          <w:rStyle w:val="default"/>
          <w:rFonts w:cs="FrankRuehl"/>
          <w:sz w:val="20"/>
          <w:rtl/>
        </w:rPr>
        <w:t>לקבוע, בצו, שיעורי מקסימום לשכר הטרחה שמותר לקבל בעד טיפול בהגשת בקשה לחברה או בהגשת ערר לוועדת הערר לפי חוק זה.</w:t>
      </w:r>
    </w:p>
    <w:p w:rsidR="00161796" w:rsidRPr="00A043CF" w:rsidRDefault="00161796">
      <w:pPr>
        <w:pStyle w:val="P00"/>
        <w:spacing w:before="72"/>
        <w:ind w:left="0" w:right="1134"/>
        <w:rPr>
          <w:rStyle w:val="default"/>
          <w:rFonts w:cs="FrankRuehl" w:hint="cs"/>
          <w:sz w:val="20"/>
          <w:rtl/>
        </w:rPr>
      </w:pPr>
      <w:r w:rsidRPr="00A043CF">
        <w:rPr>
          <w:rStyle w:val="default"/>
          <w:rFonts w:cs="FrankRuehl" w:hint="cs"/>
          <w:sz w:val="20"/>
          <w:rtl/>
        </w:rPr>
        <w:tab/>
      </w:r>
      <w:r w:rsidRPr="00A043CF">
        <w:rPr>
          <w:rStyle w:val="default"/>
          <w:rFonts w:cs="FrankRuehl"/>
          <w:sz w:val="20"/>
          <w:rtl/>
        </w:rPr>
        <w:t>(ב)</w:t>
      </w:r>
      <w:r w:rsidRPr="00A043CF">
        <w:rPr>
          <w:rStyle w:val="default"/>
          <w:rFonts w:cs="FrankRuehl" w:hint="cs"/>
          <w:sz w:val="20"/>
          <w:rtl/>
        </w:rPr>
        <w:tab/>
      </w:r>
      <w:r w:rsidRPr="00A043CF">
        <w:rPr>
          <w:rStyle w:val="default"/>
          <w:rFonts w:cs="FrankRuehl"/>
          <w:sz w:val="20"/>
          <w:rtl/>
        </w:rPr>
        <w:t>לא יידרש אדם, על אף האמור בכל הסכם, לשלם שכר טרחה בעד טיפול כאמור בסעיף קטן (א) בסכום העולה על השיעורים שנקבעו לפי סעיף זה; שילם אדם בעד הטיפול</w:t>
      </w:r>
      <w:r w:rsidRPr="00A043CF">
        <w:rPr>
          <w:rStyle w:val="default"/>
          <w:rFonts w:cs="FrankRuehl" w:hint="cs"/>
          <w:sz w:val="20"/>
          <w:rtl/>
        </w:rPr>
        <w:t xml:space="preserve"> </w:t>
      </w:r>
      <w:r w:rsidRPr="00A043CF">
        <w:rPr>
          <w:rStyle w:val="default"/>
          <w:rFonts w:cs="FrankRuehl"/>
          <w:sz w:val="20"/>
          <w:rtl/>
        </w:rPr>
        <w:t>שכר טרחה בסכום העולה על השיעורים שנקבעו לפי סעיף זה, רשאי הוא לתבוע את החזרת הסכום העודף.</w:t>
      </w:r>
    </w:p>
    <w:p w:rsidR="00161796" w:rsidRDefault="00161796">
      <w:pPr>
        <w:pStyle w:val="P00"/>
        <w:spacing w:before="72"/>
        <w:ind w:left="0" w:right="1134"/>
        <w:rPr>
          <w:rStyle w:val="big-number"/>
          <w:rFonts w:cs="FrankRuehl" w:hint="cs"/>
          <w:sz w:val="26"/>
          <w:szCs w:val="26"/>
          <w:rtl/>
        </w:rPr>
      </w:pPr>
      <w:bookmarkStart w:id="166" w:name="Seif76"/>
      <w:bookmarkEnd w:id="166"/>
      <w:r>
        <w:rPr>
          <w:rFonts w:cs="Miriam"/>
          <w:lang w:val="he-IL"/>
        </w:rPr>
        <w:pict>
          <v:rect id="_x0000_s2420" style="position:absolute;left:0;text-align:left;margin-left:463.5pt;margin-top:7.1pt;width:75.05pt;height:18.35pt;z-index:251643392" filled="f" stroked="f" strokecolor="lime" strokeweight=".25pt">
            <v:textbox style="mso-next-textbox:#_x0000_s2420" inset="1mm,0,1mm,0">
              <w:txbxContent>
                <w:p w:rsidR="0014403D" w:rsidRDefault="0014403D">
                  <w:pPr>
                    <w:pStyle w:val="a7"/>
                    <w:spacing w:line="160" w:lineRule="exact"/>
                    <w:rPr>
                      <w:rFonts w:hint="cs"/>
                      <w:rtl/>
                    </w:rPr>
                  </w:pPr>
                  <w:r>
                    <w:rPr>
                      <w:rFonts w:hint="cs"/>
                      <w:rtl/>
                    </w:rPr>
                    <w:t>פרסום הוראות על ידי החברה</w:t>
                  </w:r>
                </w:p>
              </w:txbxContent>
            </v:textbox>
            <w10:anchorlock/>
          </v:rect>
        </w:pict>
      </w:r>
      <w:r>
        <w:rPr>
          <w:rStyle w:val="big-number"/>
          <w:rFonts w:cs="Miriam" w:hint="cs"/>
          <w:rtl/>
        </w:rPr>
        <w:t>77</w:t>
      </w:r>
      <w:r w:rsidRPr="00A043CF">
        <w:rPr>
          <w:rStyle w:val="default"/>
          <w:rFonts w:cs="FrankRuehl"/>
          <w:sz w:val="20"/>
          <w:rtl/>
        </w:rPr>
        <w:t>.</w:t>
      </w:r>
      <w:r w:rsidRPr="00A043CF">
        <w:rPr>
          <w:rStyle w:val="default"/>
          <w:rFonts w:cs="FrankRuehl"/>
          <w:sz w:val="20"/>
          <w:rtl/>
        </w:rPr>
        <w:tab/>
        <w:t>(א)</w:t>
      </w:r>
      <w:r w:rsidRPr="00A043CF">
        <w:rPr>
          <w:rStyle w:val="default"/>
          <w:rFonts w:cs="FrankRuehl" w:hint="cs"/>
          <w:sz w:val="20"/>
          <w:rtl/>
        </w:rPr>
        <w:tab/>
      </w:r>
      <w:r w:rsidRPr="00A043CF">
        <w:rPr>
          <w:rStyle w:val="default"/>
          <w:rFonts w:cs="FrankRuehl"/>
          <w:sz w:val="20"/>
          <w:rtl/>
        </w:rPr>
        <w:t>החברה תפרסם באתר האינטרנט שלה, הוראות בענינים אלה, ככל שלא נקבעו בחוק זה או לפיו:</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(1)</w:t>
      </w:r>
      <w:r w:rsidRPr="00A043CF">
        <w:rPr>
          <w:rStyle w:val="default"/>
          <w:rFonts w:cs="FrankRuehl" w:hint="cs"/>
          <w:sz w:val="20"/>
          <w:rtl/>
        </w:rPr>
        <w:tab/>
      </w:r>
      <w:r w:rsidRPr="00A043CF">
        <w:rPr>
          <w:rStyle w:val="default"/>
          <w:rFonts w:cs="FrankRuehl"/>
          <w:sz w:val="20"/>
          <w:rtl/>
        </w:rPr>
        <w:t>דרכי הגשת בקשה להשבת נכס;</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(2)</w:t>
      </w:r>
      <w:r w:rsidRPr="00A043CF">
        <w:rPr>
          <w:rStyle w:val="default"/>
          <w:rFonts w:cs="FrankRuehl" w:hint="cs"/>
          <w:sz w:val="20"/>
          <w:rtl/>
        </w:rPr>
        <w:tab/>
      </w:r>
      <w:r w:rsidRPr="00A043CF">
        <w:rPr>
          <w:rStyle w:val="default"/>
          <w:rFonts w:cs="FrankRuehl"/>
          <w:sz w:val="20"/>
          <w:rtl/>
        </w:rPr>
        <w:t>ניהול נכסים של נספי השואה על ידי החברה;</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(3)</w:t>
      </w:r>
      <w:r w:rsidRPr="00A043CF">
        <w:rPr>
          <w:rStyle w:val="default"/>
          <w:rFonts w:cs="FrankRuehl" w:hint="cs"/>
          <w:sz w:val="20"/>
          <w:rtl/>
        </w:rPr>
        <w:tab/>
      </w:r>
      <w:r w:rsidRPr="00A043CF">
        <w:rPr>
          <w:rStyle w:val="default"/>
          <w:rFonts w:cs="FrankRuehl"/>
          <w:sz w:val="20"/>
          <w:rtl/>
        </w:rPr>
        <w:t>מימוש נכסים של נספי השואה על ידי החברה;</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(4)</w:t>
      </w:r>
      <w:r w:rsidRPr="00A043CF">
        <w:rPr>
          <w:rStyle w:val="default"/>
          <w:rFonts w:cs="FrankRuehl" w:hint="cs"/>
          <w:sz w:val="20"/>
          <w:rtl/>
        </w:rPr>
        <w:tab/>
      </w:r>
      <w:r w:rsidRPr="00A043CF">
        <w:rPr>
          <w:rStyle w:val="default"/>
          <w:rFonts w:cs="FrankRuehl"/>
          <w:sz w:val="20"/>
          <w:rtl/>
        </w:rPr>
        <w:t>השבת נכסים של נספי השואה או שוויים לזכאים להם כאמור בסעיף 4(3);</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(5)</w:t>
      </w:r>
      <w:r w:rsidRPr="00A043CF">
        <w:rPr>
          <w:rStyle w:val="default"/>
          <w:rFonts w:cs="FrankRuehl" w:hint="cs"/>
          <w:sz w:val="20"/>
          <w:rtl/>
        </w:rPr>
        <w:tab/>
      </w:r>
      <w:r w:rsidRPr="00A043CF">
        <w:rPr>
          <w:rStyle w:val="default"/>
          <w:rFonts w:cs="FrankRuehl"/>
          <w:sz w:val="20"/>
          <w:rtl/>
        </w:rPr>
        <w:t>שימוש בנכסים של נספי השואה שהועברו לחברה, למטרת סיוע או למטרת הנצחה;</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(6)</w:t>
      </w:r>
      <w:r w:rsidRPr="00A043CF">
        <w:rPr>
          <w:rStyle w:val="default"/>
          <w:rFonts w:cs="FrankRuehl" w:hint="cs"/>
          <w:sz w:val="20"/>
          <w:rtl/>
        </w:rPr>
        <w:tab/>
      </w:r>
      <w:r w:rsidRPr="00A043CF">
        <w:rPr>
          <w:rStyle w:val="default"/>
          <w:rFonts w:cs="FrankRuehl"/>
          <w:sz w:val="20"/>
          <w:rtl/>
        </w:rPr>
        <w:t>דרכי הגשת בקשה לקבלת סיוע או תמיכה למטרת סיוע או למטרת הנצחה, לפי הענין.</w:t>
      </w:r>
    </w:p>
    <w:p w:rsidR="00161796" w:rsidRPr="00A043CF" w:rsidRDefault="00161796">
      <w:pPr>
        <w:pStyle w:val="P00"/>
        <w:spacing w:before="72"/>
        <w:ind w:left="0" w:right="1134"/>
        <w:rPr>
          <w:rStyle w:val="default"/>
          <w:rFonts w:cs="FrankRuehl" w:hint="cs"/>
          <w:sz w:val="20"/>
          <w:rtl/>
        </w:rPr>
      </w:pPr>
      <w:r w:rsidRPr="00A043CF">
        <w:rPr>
          <w:rStyle w:val="default"/>
          <w:rFonts w:cs="FrankRuehl" w:hint="cs"/>
          <w:sz w:val="20"/>
          <w:rtl/>
        </w:rPr>
        <w:tab/>
      </w:r>
      <w:r w:rsidRPr="00A043CF">
        <w:rPr>
          <w:rStyle w:val="default"/>
          <w:rFonts w:cs="FrankRuehl"/>
          <w:sz w:val="20"/>
          <w:rtl/>
        </w:rPr>
        <w:t>(ב)</w:t>
      </w:r>
      <w:r w:rsidRPr="00A043CF">
        <w:rPr>
          <w:rStyle w:val="default"/>
          <w:rFonts w:cs="FrankRuehl" w:hint="cs"/>
          <w:sz w:val="20"/>
          <w:rtl/>
        </w:rPr>
        <w:tab/>
      </w:r>
      <w:r w:rsidRPr="00A043CF">
        <w:rPr>
          <w:rStyle w:val="default"/>
          <w:rFonts w:cs="FrankRuehl"/>
          <w:sz w:val="20"/>
          <w:rtl/>
        </w:rPr>
        <w:t>פרסמה החברה הוראות לפי סעיף קטן (א), תימסר הודעה על כך לשר בצירוף העתק של ההוראות.</w:t>
      </w:r>
    </w:p>
    <w:p w:rsidR="00161796" w:rsidRPr="00A043CF" w:rsidRDefault="00161796">
      <w:pPr>
        <w:pStyle w:val="P00"/>
        <w:spacing w:before="72"/>
        <w:ind w:left="0" w:right="1134"/>
        <w:rPr>
          <w:rStyle w:val="default"/>
          <w:rFonts w:cs="FrankRuehl" w:hint="cs"/>
          <w:sz w:val="20"/>
          <w:rtl/>
        </w:rPr>
      </w:pPr>
      <w:r w:rsidRPr="00A043CF">
        <w:rPr>
          <w:rStyle w:val="default"/>
          <w:rFonts w:cs="FrankRuehl" w:hint="cs"/>
          <w:sz w:val="20"/>
          <w:rtl/>
        </w:rPr>
        <w:tab/>
      </w:r>
      <w:r w:rsidRPr="00A043CF">
        <w:rPr>
          <w:rStyle w:val="default"/>
          <w:rFonts w:cs="FrankRuehl"/>
          <w:sz w:val="20"/>
          <w:rtl/>
        </w:rPr>
        <w:t>(ג)</w:t>
      </w:r>
      <w:r w:rsidRPr="00A043CF">
        <w:rPr>
          <w:rStyle w:val="default"/>
          <w:rFonts w:cs="FrankRuehl" w:hint="cs"/>
          <w:sz w:val="20"/>
          <w:rtl/>
        </w:rPr>
        <w:tab/>
      </w:r>
      <w:r w:rsidRPr="00A043CF">
        <w:rPr>
          <w:rStyle w:val="default"/>
          <w:rFonts w:cs="FrankRuehl"/>
          <w:sz w:val="20"/>
          <w:rtl/>
        </w:rPr>
        <w:t>לא פרסמה החברה הוראות כאמור בסעיף קטן (א) לענין פלוני, או שהעבירה לעיון השר הוראות שפרסמה בענין פלוני, רשאי השר לפנות לוועדה הממנה כדי שתביא לפרסום</w:t>
      </w:r>
      <w:r w:rsidRPr="00A043CF">
        <w:rPr>
          <w:rStyle w:val="default"/>
          <w:rFonts w:cs="FrankRuehl" w:hint="cs"/>
          <w:sz w:val="20"/>
          <w:rtl/>
        </w:rPr>
        <w:t xml:space="preserve"> </w:t>
      </w:r>
      <w:r w:rsidRPr="00A043CF">
        <w:rPr>
          <w:rStyle w:val="default"/>
          <w:rFonts w:cs="FrankRuehl"/>
          <w:sz w:val="20"/>
          <w:rtl/>
        </w:rPr>
        <w:t>ההוראות על ידי החברה או לתיקון ההוראות שפרסמה החברה, לפי הענין, אם סבר שהדבר</w:t>
      </w:r>
      <w:r w:rsidRPr="00A043CF">
        <w:rPr>
          <w:rStyle w:val="default"/>
          <w:rFonts w:cs="FrankRuehl" w:hint="cs"/>
          <w:sz w:val="20"/>
          <w:rtl/>
        </w:rPr>
        <w:t xml:space="preserve"> </w:t>
      </w:r>
      <w:r w:rsidRPr="00A043CF">
        <w:rPr>
          <w:rStyle w:val="default"/>
          <w:rFonts w:cs="FrankRuehl"/>
          <w:sz w:val="20"/>
          <w:rtl/>
        </w:rPr>
        <w:t>דרוש כדי לאפשר לחברה לממש את מטרותיה ולבצע את תפקידיה לפי החוק, ביעילות ובאופן תקין.</w:t>
      </w:r>
    </w:p>
    <w:p w:rsidR="00161796" w:rsidRPr="00A043CF" w:rsidRDefault="00161796" w:rsidP="00A043CF">
      <w:pPr>
        <w:pStyle w:val="P00"/>
        <w:spacing w:before="72"/>
        <w:ind w:left="1021" w:right="1134" w:hanging="1021"/>
        <w:rPr>
          <w:rStyle w:val="default"/>
          <w:rFonts w:cs="FrankRuehl" w:hint="cs"/>
          <w:sz w:val="20"/>
          <w:rtl/>
        </w:rPr>
      </w:pPr>
      <w:r w:rsidRPr="00A043CF">
        <w:rPr>
          <w:rStyle w:val="default"/>
          <w:rFonts w:cs="FrankRuehl" w:hint="cs"/>
          <w:sz w:val="20"/>
          <w:rtl/>
        </w:rPr>
        <w:tab/>
      </w:r>
      <w:r w:rsidRPr="00A043CF">
        <w:rPr>
          <w:rStyle w:val="default"/>
          <w:rFonts w:cs="FrankRuehl"/>
          <w:sz w:val="20"/>
          <w:rtl/>
        </w:rPr>
        <w:t>(ד)</w:t>
      </w:r>
      <w:r w:rsidRPr="00A043CF">
        <w:rPr>
          <w:rStyle w:val="default"/>
          <w:rFonts w:cs="FrankRuehl" w:hint="cs"/>
          <w:sz w:val="20"/>
          <w:rtl/>
        </w:rPr>
        <w:tab/>
      </w:r>
      <w:r w:rsidRPr="00A043CF">
        <w:rPr>
          <w:rStyle w:val="default"/>
          <w:rFonts w:cs="FrankRuehl"/>
          <w:sz w:val="20"/>
          <w:rtl/>
        </w:rPr>
        <w:t>(1)</w:t>
      </w:r>
      <w:r w:rsidRPr="00A043CF">
        <w:rPr>
          <w:rStyle w:val="default"/>
          <w:rFonts w:cs="FrankRuehl" w:hint="cs"/>
          <w:sz w:val="20"/>
          <w:rtl/>
        </w:rPr>
        <w:tab/>
      </w:r>
      <w:r w:rsidRPr="00A043CF">
        <w:rPr>
          <w:rStyle w:val="default"/>
          <w:rFonts w:cs="FrankRuehl"/>
          <w:sz w:val="20"/>
          <w:rtl/>
        </w:rPr>
        <w:t>הוראות לפי סעיף קטן (א) יפורסמו במועדים כמפורט להלן:</w:t>
      </w:r>
    </w:p>
    <w:p w:rsidR="00161796" w:rsidRPr="00A043CF" w:rsidRDefault="00161796" w:rsidP="00A043CF">
      <w:pPr>
        <w:pStyle w:val="P00"/>
        <w:spacing w:before="72"/>
        <w:ind w:left="1474" w:right="1134"/>
        <w:rPr>
          <w:rStyle w:val="default"/>
          <w:rFonts w:cs="FrankRuehl" w:hint="cs"/>
          <w:sz w:val="20"/>
          <w:rtl/>
        </w:rPr>
      </w:pPr>
      <w:r w:rsidRPr="00A043CF">
        <w:rPr>
          <w:rStyle w:val="default"/>
          <w:rFonts w:cs="FrankRuehl"/>
          <w:sz w:val="20"/>
          <w:rtl/>
        </w:rPr>
        <w:t>(א)</w:t>
      </w:r>
      <w:r w:rsidRPr="00A043CF">
        <w:rPr>
          <w:rStyle w:val="default"/>
          <w:rFonts w:cs="FrankRuehl" w:hint="cs"/>
          <w:sz w:val="20"/>
          <w:rtl/>
        </w:rPr>
        <w:tab/>
      </w:r>
      <w:r w:rsidRPr="00A043CF">
        <w:rPr>
          <w:rStyle w:val="default"/>
          <w:rFonts w:cs="FrankRuehl"/>
          <w:sz w:val="20"/>
          <w:rtl/>
        </w:rPr>
        <w:t>לפי פסקאות (1) ו</w:t>
      </w:r>
      <w:r w:rsidRPr="00A043CF">
        <w:rPr>
          <w:rStyle w:val="default"/>
          <w:rFonts w:cs="FrankRuehl" w:hint="cs"/>
          <w:sz w:val="20"/>
          <w:rtl/>
        </w:rPr>
        <w:t>-</w:t>
      </w:r>
      <w:r w:rsidRPr="00A043CF">
        <w:rPr>
          <w:rStyle w:val="default"/>
          <w:rFonts w:cs="FrankRuehl"/>
          <w:sz w:val="20"/>
          <w:rtl/>
        </w:rPr>
        <w:t>(2) – בתוך שלושה חודשים מיום הקמת החברה;</w:t>
      </w:r>
    </w:p>
    <w:p w:rsidR="00161796" w:rsidRPr="00A043CF" w:rsidRDefault="00161796" w:rsidP="00A043CF">
      <w:pPr>
        <w:pStyle w:val="P00"/>
        <w:spacing w:before="72"/>
        <w:ind w:left="1474" w:right="1134"/>
        <w:rPr>
          <w:rStyle w:val="default"/>
          <w:rFonts w:cs="FrankRuehl" w:hint="cs"/>
          <w:sz w:val="20"/>
          <w:rtl/>
        </w:rPr>
      </w:pPr>
      <w:r w:rsidRPr="00A043CF">
        <w:rPr>
          <w:rStyle w:val="default"/>
          <w:rFonts w:cs="FrankRuehl"/>
          <w:sz w:val="20"/>
          <w:rtl/>
        </w:rPr>
        <w:t>(ב)</w:t>
      </w:r>
      <w:r w:rsidRPr="00A043CF">
        <w:rPr>
          <w:rStyle w:val="default"/>
          <w:rFonts w:cs="FrankRuehl" w:hint="cs"/>
          <w:sz w:val="20"/>
          <w:rtl/>
        </w:rPr>
        <w:tab/>
      </w:r>
      <w:r w:rsidRPr="00A043CF">
        <w:rPr>
          <w:rStyle w:val="default"/>
          <w:rFonts w:cs="FrankRuehl"/>
          <w:sz w:val="20"/>
          <w:rtl/>
        </w:rPr>
        <w:t>לפי פסקה (3) – בתוך שנה מיום הקמת החברה;</w:t>
      </w:r>
    </w:p>
    <w:p w:rsidR="00161796" w:rsidRPr="00A043CF" w:rsidRDefault="00161796" w:rsidP="00A043CF">
      <w:pPr>
        <w:pStyle w:val="P00"/>
        <w:spacing w:before="72"/>
        <w:ind w:left="1474" w:right="1134"/>
        <w:rPr>
          <w:rStyle w:val="default"/>
          <w:rFonts w:cs="FrankRuehl" w:hint="cs"/>
          <w:sz w:val="20"/>
          <w:rtl/>
        </w:rPr>
      </w:pPr>
      <w:r w:rsidRPr="00A043CF">
        <w:rPr>
          <w:rStyle w:val="default"/>
          <w:rFonts w:cs="FrankRuehl"/>
          <w:sz w:val="20"/>
          <w:rtl/>
        </w:rPr>
        <w:t>(ג)</w:t>
      </w:r>
      <w:r w:rsidRPr="00A043CF">
        <w:rPr>
          <w:rStyle w:val="default"/>
          <w:rFonts w:cs="FrankRuehl" w:hint="cs"/>
          <w:sz w:val="20"/>
          <w:rtl/>
        </w:rPr>
        <w:tab/>
      </w:r>
      <w:r w:rsidRPr="00A043CF">
        <w:rPr>
          <w:rStyle w:val="default"/>
          <w:rFonts w:cs="FrankRuehl"/>
          <w:sz w:val="20"/>
          <w:rtl/>
        </w:rPr>
        <w:t>לפי פסקאות (4) עד (6) – בתוך שישה חודשים מיום הקמת החברה.</w:t>
      </w:r>
    </w:p>
    <w:p w:rsidR="00161796" w:rsidRPr="00A043CF" w:rsidRDefault="00161796" w:rsidP="00A043CF">
      <w:pPr>
        <w:pStyle w:val="P00"/>
        <w:spacing w:before="72"/>
        <w:ind w:left="1021" w:right="1134"/>
        <w:rPr>
          <w:rStyle w:val="default"/>
          <w:rFonts w:cs="FrankRuehl" w:hint="cs"/>
          <w:sz w:val="20"/>
          <w:rtl/>
        </w:rPr>
      </w:pPr>
      <w:r w:rsidRPr="00A043CF">
        <w:rPr>
          <w:rStyle w:val="default"/>
          <w:rFonts w:cs="FrankRuehl"/>
          <w:sz w:val="20"/>
          <w:rtl/>
        </w:rPr>
        <w:t>(2)</w:t>
      </w:r>
      <w:r w:rsidRPr="00A043CF">
        <w:rPr>
          <w:rStyle w:val="default"/>
          <w:rFonts w:cs="FrankRuehl" w:hint="cs"/>
          <w:sz w:val="20"/>
          <w:rtl/>
        </w:rPr>
        <w:tab/>
      </w:r>
      <w:r w:rsidRPr="00A043CF">
        <w:rPr>
          <w:rStyle w:val="default"/>
          <w:rFonts w:cs="FrankRuehl"/>
          <w:sz w:val="20"/>
          <w:rtl/>
        </w:rPr>
        <w:t>הוראות לפי פסקאות (1) ו</w:t>
      </w:r>
      <w:r w:rsidRPr="00A043CF">
        <w:rPr>
          <w:rStyle w:val="default"/>
          <w:rFonts w:cs="FrankRuehl" w:hint="cs"/>
          <w:sz w:val="20"/>
          <w:rtl/>
        </w:rPr>
        <w:t>-</w:t>
      </w:r>
      <w:r w:rsidRPr="00A043CF">
        <w:rPr>
          <w:rStyle w:val="default"/>
          <w:rFonts w:cs="FrankRuehl"/>
          <w:sz w:val="20"/>
          <w:rtl/>
        </w:rPr>
        <w:t>(4) עד (6) שבסעיף קטן (א) יפורסמו גם ברשומות.</w:t>
      </w:r>
    </w:p>
    <w:p w:rsidR="00161796" w:rsidRDefault="00161796">
      <w:pPr>
        <w:pStyle w:val="P00"/>
        <w:spacing w:before="72"/>
        <w:ind w:left="0" w:right="1134"/>
        <w:rPr>
          <w:rStyle w:val="big-number"/>
          <w:rFonts w:cs="FrankRuehl" w:hint="cs"/>
          <w:sz w:val="26"/>
          <w:szCs w:val="26"/>
          <w:rtl/>
        </w:rPr>
      </w:pPr>
      <w:bookmarkStart w:id="167" w:name="Seif77"/>
      <w:bookmarkEnd w:id="167"/>
      <w:r>
        <w:rPr>
          <w:rFonts w:cs="Miriam"/>
          <w:lang w:val="he-IL"/>
        </w:rPr>
        <w:pict>
          <v:rect id="_x0000_s2421" style="position:absolute;left:0;text-align:left;margin-left:463.5pt;margin-top:7.1pt;width:75.05pt;height:12.6pt;z-index:251644416" filled="f" stroked="f" strokecolor="lime" strokeweight=".25pt">
            <v:textbox style="mso-next-textbox:#_x0000_s2421" inset="1mm,0,1mm,0">
              <w:txbxContent>
                <w:p w:rsidR="0014403D" w:rsidRDefault="0014403D">
                  <w:pPr>
                    <w:pStyle w:val="a7"/>
                    <w:spacing w:line="160" w:lineRule="exact"/>
                    <w:rPr>
                      <w:rFonts w:hint="cs"/>
                      <w:rtl/>
                    </w:rPr>
                  </w:pPr>
                  <w:r>
                    <w:rPr>
                      <w:rFonts w:hint="cs"/>
                      <w:rtl/>
                    </w:rPr>
                    <w:t>עדיפות החוק</w:t>
                  </w:r>
                </w:p>
              </w:txbxContent>
            </v:textbox>
            <w10:anchorlock/>
          </v:rect>
        </w:pict>
      </w:r>
      <w:r>
        <w:rPr>
          <w:rStyle w:val="big-number"/>
          <w:rFonts w:cs="Miriam" w:hint="cs"/>
          <w:rtl/>
        </w:rPr>
        <w:t>78</w:t>
      </w:r>
      <w:r w:rsidRPr="00DB7408">
        <w:rPr>
          <w:rStyle w:val="default"/>
          <w:rFonts w:cs="FrankRuehl"/>
          <w:sz w:val="20"/>
          <w:rtl/>
        </w:rPr>
        <w:t>.</w:t>
      </w:r>
      <w:r w:rsidRPr="00DB7408">
        <w:rPr>
          <w:rStyle w:val="default"/>
          <w:rFonts w:cs="FrankRuehl"/>
          <w:sz w:val="20"/>
          <w:rtl/>
        </w:rPr>
        <w:tab/>
        <w:t>אין בכוחו של תקנון החברה לגרוע מהוראות חוק זה.</w:t>
      </w:r>
    </w:p>
    <w:p w:rsidR="00161796" w:rsidRDefault="00161796">
      <w:pPr>
        <w:pStyle w:val="P00"/>
        <w:spacing w:before="72"/>
        <w:ind w:left="0" w:right="1134"/>
        <w:rPr>
          <w:rStyle w:val="big-number"/>
          <w:rFonts w:cs="FrankRuehl" w:hint="cs"/>
          <w:sz w:val="26"/>
          <w:szCs w:val="26"/>
          <w:rtl/>
        </w:rPr>
      </w:pPr>
      <w:bookmarkStart w:id="168" w:name="Seif78"/>
      <w:bookmarkEnd w:id="168"/>
      <w:r>
        <w:rPr>
          <w:rFonts w:cs="Miriam"/>
          <w:lang w:val="he-IL"/>
        </w:rPr>
        <w:pict>
          <v:rect id="_x0000_s2422" style="position:absolute;left:0;text-align:left;margin-left:463.5pt;margin-top:7.1pt;width:75.05pt;height:10.65pt;z-index:251645440" filled="f" stroked="f" strokecolor="lime" strokeweight=".25pt">
            <v:textbox style="mso-next-textbox:#_x0000_s2422" inset="1mm,0,1mm,0">
              <w:txbxContent>
                <w:p w:rsidR="0014403D" w:rsidRDefault="0014403D">
                  <w:pPr>
                    <w:pStyle w:val="a7"/>
                    <w:spacing w:line="160" w:lineRule="exact"/>
                    <w:rPr>
                      <w:rFonts w:hint="cs"/>
                      <w:rtl/>
                    </w:rPr>
                  </w:pPr>
                  <w:r>
                    <w:rPr>
                      <w:rFonts w:hint="cs"/>
                      <w:rtl/>
                    </w:rPr>
                    <w:t>ביצוע ותקנות</w:t>
                  </w:r>
                </w:p>
              </w:txbxContent>
            </v:textbox>
            <w10:anchorlock/>
          </v:rect>
        </w:pict>
      </w:r>
      <w:r>
        <w:rPr>
          <w:rStyle w:val="big-number"/>
          <w:rFonts w:cs="Miriam" w:hint="cs"/>
          <w:rtl/>
        </w:rPr>
        <w:t>79</w:t>
      </w:r>
      <w:r w:rsidRPr="00DB7408">
        <w:rPr>
          <w:rStyle w:val="default"/>
          <w:rFonts w:cs="FrankRuehl"/>
          <w:sz w:val="20"/>
          <w:rtl/>
        </w:rPr>
        <w:t>.</w:t>
      </w:r>
      <w:r w:rsidRPr="00DB7408">
        <w:rPr>
          <w:rStyle w:val="default"/>
          <w:rFonts w:cs="FrankRuehl"/>
          <w:sz w:val="20"/>
          <w:rtl/>
        </w:rPr>
        <w:tab/>
        <w:t>(א)</w:t>
      </w:r>
      <w:r w:rsidRPr="00DB7408">
        <w:rPr>
          <w:rStyle w:val="default"/>
          <w:rFonts w:cs="FrankRuehl" w:hint="cs"/>
          <w:sz w:val="20"/>
          <w:rtl/>
        </w:rPr>
        <w:tab/>
      </w:r>
      <w:r w:rsidRPr="00DB7408">
        <w:rPr>
          <w:rStyle w:val="default"/>
          <w:rFonts w:cs="FrankRuehl"/>
          <w:sz w:val="20"/>
          <w:rtl/>
        </w:rPr>
        <w:t>השר ממונה על ביצועו של חוק זה.</w:t>
      </w:r>
    </w:p>
    <w:p w:rsidR="00161796" w:rsidRDefault="00161796">
      <w:pPr>
        <w:pStyle w:val="P00"/>
        <w:spacing w:before="72"/>
        <w:ind w:left="0" w:right="1134"/>
        <w:rPr>
          <w:rStyle w:val="default"/>
          <w:rFonts w:cs="FrankRuehl" w:hint="cs"/>
          <w:sz w:val="20"/>
          <w:rtl/>
        </w:rPr>
      </w:pPr>
      <w:r w:rsidRPr="00DB7408">
        <w:rPr>
          <w:rStyle w:val="default"/>
          <w:rFonts w:cs="FrankRuehl" w:hint="cs"/>
          <w:sz w:val="20"/>
          <w:rtl/>
        </w:rPr>
        <w:tab/>
      </w:r>
      <w:r w:rsidRPr="00DB7408">
        <w:rPr>
          <w:rStyle w:val="default"/>
          <w:rFonts w:cs="FrankRuehl"/>
          <w:sz w:val="20"/>
          <w:rtl/>
        </w:rPr>
        <w:t>(ב)</w:t>
      </w:r>
      <w:r w:rsidRPr="00DB7408">
        <w:rPr>
          <w:rStyle w:val="default"/>
          <w:rFonts w:cs="FrankRuehl" w:hint="cs"/>
          <w:sz w:val="20"/>
          <w:rtl/>
        </w:rPr>
        <w:tab/>
      </w:r>
      <w:r w:rsidRPr="00DB7408">
        <w:rPr>
          <w:rStyle w:val="default"/>
          <w:rFonts w:cs="FrankRuehl"/>
          <w:sz w:val="20"/>
          <w:rtl/>
        </w:rPr>
        <w:t>השר רשאי –</w:t>
      </w:r>
    </w:p>
    <w:p w:rsidR="006F6B01" w:rsidRDefault="006F6B01" w:rsidP="006F6B01">
      <w:pPr>
        <w:pStyle w:val="P00"/>
        <w:spacing w:before="72"/>
        <w:ind w:left="1021" w:right="1134"/>
        <w:rPr>
          <w:rStyle w:val="default"/>
          <w:rFonts w:cs="FrankRuehl" w:hint="cs"/>
          <w:sz w:val="20"/>
          <w:rtl/>
        </w:rPr>
      </w:pPr>
      <w:r w:rsidRPr="00DB7408">
        <w:rPr>
          <w:rStyle w:val="default"/>
          <w:rFonts w:cs="FrankRuehl"/>
          <w:sz w:val="20"/>
          <w:rtl/>
        </w:rPr>
        <w:t>(1)</w:t>
      </w:r>
      <w:r w:rsidRPr="00DB7408">
        <w:rPr>
          <w:rStyle w:val="default"/>
          <w:rFonts w:cs="FrankRuehl" w:hint="cs"/>
          <w:sz w:val="20"/>
          <w:rtl/>
        </w:rPr>
        <w:tab/>
      </w:r>
      <w:r w:rsidRPr="00DB7408">
        <w:rPr>
          <w:rStyle w:val="default"/>
          <w:rFonts w:cs="FrankRuehl"/>
          <w:sz w:val="20"/>
          <w:rtl/>
        </w:rPr>
        <w:t>לאחר התייעצות עם הוועדה הממנה, להתקין תקנות בכל ענין הנוגע לביצועו של חוק זה, לרבות לענין עיון במסמכים הנוגעים לנכסים שהועברו לחברה;</w:t>
      </w:r>
    </w:p>
    <w:p w:rsidR="006F6B01" w:rsidRPr="00D72BB6" w:rsidRDefault="006F6B01" w:rsidP="006F6B01">
      <w:pPr>
        <w:pStyle w:val="P00"/>
        <w:spacing w:before="72"/>
        <w:ind w:left="1021" w:right="1134"/>
        <w:rPr>
          <w:rStyle w:val="default"/>
          <w:rFonts w:cs="FrankRuehl" w:hint="cs"/>
          <w:sz w:val="20"/>
          <w:rtl/>
        </w:rPr>
      </w:pPr>
      <w:r w:rsidRPr="00D72BB6">
        <w:rPr>
          <w:rStyle w:val="default"/>
          <w:rFonts w:cs="FrankRuehl" w:hint="cs"/>
          <w:sz w:val="20"/>
          <w:rtl/>
        </w:rPr>
        <w:pict>
          <v:shape id="_x0000_s2612" type="#_x0000_t202" style="position:absolute;left:0;text-align:left;margin-left:470.35pt;margin-top:7.1pt;width:1in;height:18pt;z-index:251735552" filled="f" stroked="f">
            <v:textbox inset="1mm,0,1mm,0">
              <w:txbxContent>
                <w:p w:rsidR="0014403D" w:rsidRDefault="0014403D" w:rsidP="006F6B01">
                  <w:pPr>
                    <w:pStyle w:val="a7"/>
                    <w:spacing w:line="160" w:lineRule="exact"/>
                    <w:rPr>
                      <w:rFonts w:hint="cs"/>
                      <w:rtl/>
                    </w:rPr>
                  </w:pPr>
                  <w:r>
                    <w:rPr>
                      <w:rFonts w:hint="cs"/>
                      <w:rtl/>
                    </w:rPr>
                    <w:t>(תיקון מס' 3) תשע"ד-2014</w:t>
                  </w:r>
                </w:p>
              </w:txbxContent>
            </v:textbox>
          </v:shape>
        </w:pict>
      </w:r>
      <w:r w:rsidRPr="00D72BB6">
        <w:rPr>
          <w:rStyle w:val="default"/>
          <w:rFonts w:cs="FrankRuehl"/>
          <w:sz w:val="20"/>
          <w:rtl/>
        </w:rPr>
        <w:t>(</w:t>
      </w:r>
      <w:r w:rsidRPr="0020357B">
        <w:rPr>
          <w:rStyle w:val="default"/>
          <w:rFonts w:cs="FrankRuehl" w:hint="cs"/>
          <w:sz w:val="20"/>
          <w:rtl/>
        </w:rPr>
        <w:t>1א)</w:t>
      </w:r>
      <w:r w:rsidRPr="0020357B">
        <w:rPr>
          <w:rStyle w:val="default"/>
          <w:rFonts w:cs="FrankRuehl" w:hint="cs"/>
          <w:sz w:val="20"/>
          <w:rtl/>
        </w:rPr>
        <w:tab/>
        <w:t>להתקין תקנות לעניין מסירה והמצאה של הודעות לפי חוק זה;</w:t>
      </w:r>
    </w:p>
    <w:p w:rsidR="006F6B01" w:rsidRPr="00DB7408" w:rsidRDefault="006F6B01" w:rsidP="006F6B01">
      <w:pPr>
        <w:pStyle w:val="P00"/>
        <w:spacing w:before="72"/>
        <w:ind w:left="1021" w:right="1134"/>
        <w:rPr>
          <w:rStyle w:val="default"/>
          <w:rFonts w:cs="FrankRuehl" w:hint="cs"/>
          <w:sz w:val="20"/>
          <w:rtl/>
        </w:rPr>
      </w:pPr>
      <w:r w:rsidRPr="00DB7408">
        <w:rPr>
          <w:rStyle w:val="default"/>
          <w:rFonts w:cs="FrankRuehl"/>
          <w:sz w:val="20"/>
          <w:rtl/>
        </w:rPr>
        <w:t>(2)</w:t>
      </w:r>
      <w:r w:rsidRPr="00DB7408">
        <w:rPr>
          <w:rStyle w:val="default"/>
          <w:rFonts w:cs="FrankRuehl" w:hint="cs"/>
          <w:sz w:val="20"/>
          <w:rtl/>
        </w:rPr>
        <w:tab/>
      </w:r>
      <w:r w:rsidRPr="00DB7408">
        <w:rPr>
          <w:rStyle w:val="default"/>
          <w:rFonts w:cs="FrankRuehl"/>
          <w:sz w:val="20"/>
          <w:rtl/>
        </w:rPr>
        <w:t>להתקין תקנות לענין סדרי דין להגשת עררים לוועדת הערר;</w:t>
      </w:r>
    </w:p>
    <w:p w:rsidR="006F6B01" w:rsidRPr="00DB7408" w:rsidRDefault="006F6B01" w:rsidP="006F6B01">
      <w:pPr>
        <w:pStyle w:val="P00"/>
        <w:spacing w:before="72"/>
        <w:ind w:left="1021" w:right="1134"/>
        <w:rPr>
          <w:rStyle w:val="default"/>
          <w:rFonts w:cs="FrankRuehl" w:hint="cs"/>
          <w:sz w:val="20"/>
          <w:rtl/>
        </w:rPr>
      </w:pPr>
      <w:r w:rsidRPr="00DB7408">
        <w:rPr>
          <w:rStyle w:val="default"/>
          <w:rFonts w:cs="FrankRuehl"/>
          <w:sz w:val="20"/>
          <w:rtl/>
        </w:rPr>
        <w:t>(3)</w:t>
      </w:r>
      <w:r w:rsidRPr="00DB7408">
        <w:rPr>
          <w:rStyle w:val="default"/>
          <w:rFonts w:cs="FrankRuehl" w:hint="cs"/>
          <w:sz w:val="20"/>
          <w:rtl/>
        </w:rPr>
        <w:tab/>
      </w:r>
      <w:r w:rsidRPr="00DB7408">
        <w:rPr>
          <w:rStyle w:val="default"/>
          <w:rFonts w:cs="FrankRuehl"/>
          <w:sz w:val="20"/>
          <w:rtl/>
        </w:rPr>
        <w:t>לאחר התייעצות עם הוועדה הממנה ובאישור ועדת החוקה, להאריך,</w:t>
      </w:r>
      <w:r w:rsidRPr="00DB7408">
        <w:rPr>
          <w:rStyle w:val="default"/>
          <w:rFonts w:cs="FrankRuehl" w:hint="cs"/>
          <w:sz w:val="20"/>
          <w:rtl/>
        </w:rPr>
        <w:t xml:space="preserve"> </w:t>
      </w:r>
      <w:r w:rsidRPr="00DB7408">
        <w:rPr>
          <w:rStyle w:val="default"/>
          <w:rFonts w:cs="FrankRuehl"/>
          <w:sz w:val="20"/>
          <w:rtl/>
        </w:rPr>
        <w:t>בצו, כל מועד שנקבע בחוק זה לעשיית פעולה כלשהי, למעט מועד תום תקופת פעילותה של החברה לפי סעיף 60;</w:t>
      </w:r>
    </w:p>
    <w:p w:rsidR="006F6B01" w:rsidRPr="00DB7408" w:rsidRDefault="006F6B01" w:rsidP="006F6B01">
      <w:pPr>
        <w:pStyle w:val="P00"/>
        <w:spacing w:before="72"/>
        <w:ind w:left="1021" w:right="1134"/>
        <w:rPr>
          <w:rStyle w:val="default"/>
          <w:rFonts w:cs="FrankRuehl" w:hint="cs"/>
          <w:sz w:val="20"/>
          <w:rtl/>
        </w:rPr>
      </w:pPr>
      <w:r w:rsidRPr="00D72BB6">
        <w:rPr>
          <w:rStyle w:val="default"/>
          <w:rFonts w:cs="FrankRuehl" w:hint="cs"/>
          <w:sz w:val="20"/>
          <w:rtl/>
        </w:rPr>
        <w:pict>
          <v:shape id="_x0000_s2613" type="#_x0000_t202" style="position:absolute;left:0;text-align:left;margin-left:470.35pt;margin-top:7.1pt;width:1in;height:18pt;z-index:251736576" filled="f" stroked="f">
            <v:textbox inset="1mm,0,1mm,0">
              <w:txbxContent>
                <w:p w:rsidR="0014403D" w:rsidRDefault="0014403D" w:rsidP="006F6B01">
                  <w:pPr>
                    <w:pStyle w:val="a7"/>
                    <w:spacing w:line="160" w:lineRule="exact"/>
                    <w:rPr>
                      <w:rFonts w:hint="cs"/>
                      <w:rtl/>
                    </w:rPr>
                  </w:pPr>
                  <w:r>
                    <w:rPr>
                      <w:rFonts w:hint="cs"/>
                      <w:rtl/>
                    </w:rPr>
                    <w:t>(תיקון מס' 3) תשע"ד-2014</w:t>
                  </w:r>
                </w:p>
              </w:txbxContent>
            </v:textbox>
          </v:shape>
        </w:pict>
      </w:r>
      <w:r w:rsidRPr="00D72BB6">
        <w:rPr>
          <w:rStyle w:val="default"/>
          <w:rFonts w:cs="FrankRuehl"/>
          <w:sz w:val="20"/>
          <w:rtl/>
        </w:rPr>
        <w:t>(</w:t>
      </w:r>
      <w:r w:rsidRPr="00DB7408">
        <w:rPr>
          <w:rStyle w:val="default"/>
          <w:rFonts w:cs="FrankRuehl"/>
          <w:sz w:val="20"/>
          <w:rtl/>
        </w:rPr>
        <w:t>4)</w:t>
      </w:r>
      <w:r w:rsidRPr="00DB7408">
        <w:rPr>
          <w:rStyle w:val="default"/>
          <w:rFonts w:cs="FrankRuehl" w:hint="cs"/>
          <w:sz w:val="20"/>
          <w:rtl/>
        </w:rPr>
        <w:tab/>
      </w:r>
      <w:r w:rsidRPr="0020357B">
        <w:rPr>
          <w:rStyle w:val="default"/>
          <w:rFonts w:cs="FrankRuehl" w:hint="cs"/>
          <w:sz w:val="20"/>
          <w:rtl/>
        </w:rPr>
        <w:t>לאחר התייעצות עם שר האוצר ובאישור ועדת החוקה, להגדיל את הסכום שתעביר החברה לניצולי השואה הזקוקים לכך כאמור בסעיף 34(ב1)</w:t>
      </w:r>
      <w:r w:rsidRPr="00DB7408">
        <w:rPr>
          <w:rStyle w:val="default"/>
          <w:rFonts w:cs="FrankRuehl" w:hint="cs"/>
          <w:sz w:val="20"/>
          <w:rtl/>
        </w:rPr>
        <w:t>;</w:t>
      </w:r>
    </w:p>
    <w:p w:rsidR="006F6B01" w:rsidRDefault="006F6B01" w:rsidP="006F6B01">
      <w:pPr>
        <w:pStyle w:val="P00"/>
        <w:spacing w:before="72"/>
        <w:ind w:left="1021" w:right="1134"/>
        <w:rPr>
          <w:rStyle w:val="default"/>
          <w:rFonts w:cs="FrankRuehl" w:hint="cs"/>
          <w:sz w:val="20"/>
          <w:rtl/>
        </w:rPr>
      </w:pPr>
      <w:r w:rsidRPr="00DB7408">
        <w:rPr>
          <w:rStyle w:val="default"/>
          <w:rFonts w:cs="FrankRuehl"/>
          <w:sz w:val="20"/>
          <w:rtl/>
        </w:rPr>
        <w:t>(5)</w:t>
      </w:r>
      <w:r w:rsidRPr="00DB7408">
        <w:rPr>
          <w:rStyle w:val="default"/>
          <w:rFonts w:cs="FrankRuehl" w:hint="cs"/>
          <w:sz w:val="20"/>
          <w:rtl/>
        </w:rPr>
        <w:tab/>
      </w:r>
      <w:r w:rsidRPr="00DB7408">
        <w:rPr>
          <w:rStyle w:val="default"/>
          <w:rFonts w:cs="FrankRuehl"/>
          <w:sz w:val="20"/>
          <w:rtl/>
        </w:rPr>
        <w:t>לקבוע הוראות לענין יורש נעדר בהליכים למתן צו ירושה או צו קיום צוואה לצורך קבלת נכס של נספה השואה לפי חוק זה.</w:t>
      </w:r>
    </w:p>
    <w:p w:rsidR="006F6B01" w:rsidRPr="00AF3520" w:rsidRDefault="006F6B01" w:rsidP="006F6B01">
      <w:pPr>
        <w:pStyle w:val="P00"/>
        <w:spacing w:before="0"/>
        <w:ind w:left="1021" w:right="1134"/>
        <w:rPr>
          <w:rStyle w:val="default"/>
          <w:rFonts w:cs="FrankRuehl" w:hint="cs"/>
          <w:vanish/>
          <w:color w:val="FF0000"/>
          <w:sz w:val="20"/>
          <w:szCs w:val="20"/>
          <w:shd w:val="clear" w:color="auto" w:fill="FFFF99"/>
          <w:rtl/>
        </w:rPr>
      </w:pPr>
      <w:bookmarkStart w:id="169" w:name="Rov136"/>
      <w:r w:rsidRPr="00AF3520">
        <w:rPr>
          <w:rStyle w:val="default"/>
          <w:rFonts w:cs="FrankRuehl" w:hint="cs"/>
          <w:vanish/>
          <w:color w:val="FF0000"/>
          <w:sz w:val="20"/>
          <w:szCs w:val="20"/>
          <w:shd w:val="clear" w:color="auto" w:fill="FFFF99"/>
          <w:rtl/>
        </w:rPr>
        <w:t>מיום 30.3.2014</w:t>
      </w:r>
    </w:p>
    <w:p w:rsidR="006F6B01" w:rsidRPr="00AF3520" w:rsidRDefault="006F6B01" w:rsidP="006F6B01">
      <w:pPr>
        <w:pStyle w:val="P00"/>
        <w:spacing w:before="0"/>
        <w:ind w:left="1021" w:right="1134"/>
        <w:rPr>
          <w:rStyle w:val="default"/>
          <w:rFonts w:cs="FrankRuehl" w:hint="cs"/>
          <w:vanish/>
          <w:sz w:val="20"/>
          <w:szCs w:val="20"/>
          <w:shd w:val="clear" w:color="auto" w:fill="FFFF99"/>
          <w:rtl/>
        </w:rPr>
      </w:pPr>
      <w:r w:rsidRPr="00AF3520">
        <w:rPr>
          <w:rStyle w:val="default"/>
          <w:rFonts w:cs="FrankRuehl" w:hint="cs"/>
          <w:b/>
          <w:bCs/>
          <w:vanish/>
          <w:sz w:val="20"/>
          <w:szCs w:val="20"/>
          <w:shd w:val="clear" w:color="auto" w:fill="FFFF99"/>
          <w:rtl/>
        </w:rPr>
        <w:t>תיקון מס' 3</w:t>
      </w:r>
    </w:p>
    <w:p w:rsidR="006F6B01" w:rsidRPr="00AF3520" w:rsidRDefault="006F6B01" w:rsidP="006F6B01">
      <w:pPr>
        <w:pStyle w:val="P00"/>
        <w:spacing w:before="0"/>
        <w:ind w:left="1021" w:right="1134"/>
        <w:rPr>
          <w:rStyle w:val="default"/>
          <w:rFonts w:cs="FrankRuehl" w:hint="cs"/>
          <w:vanish/>
          <w:sz w:val="20"/>
          <w:szCs w:val="20"/>
          <w:shd w:val="clear" w:color="auto" w:fill="FFFF99"/>
          <w:rtl/>
        </w:rPr>
      </w:pPr>
      <w:hyperlink r:id="rId181" w:history="1">
        <w:r w:rsidRPr="00AF3520">
          <w:rPr>
            <w:rStyle w:val="Hyperlink"/>
            <w:rFonts w:cs="FrankRuehl" w:hint="cs"/>
            <w:vanish/>
            <w:szCs w:val="20"/>
            <w:shd w:val="clear" w:color="auto" w:fill="FFFF99"/>
            <w:rtl/>
          </w:rPr>
          <w:t>ס"ח תשע"ד מס' 2449</w:t>
        </w:r>
      </w:hyperlink>
      <w:r w:rsidRPr="00AF3520">
        <w:rPr>
          <w:rStyle w:val="default"/>
          <w:rFonts w:cs="FrankRuehl" w:hint="cs"/>
          <w:vanish/>
          <w:sz w:val="20"/>
          <w:szCs w:val="20"/>
          <w:shd w:val="clear" w:color="auto" w:fill="FFFF99"/>
          <w:rtl/>
        </w:rPr>
        <w:t xml:space="preserve"> מיום 30.3.2014 עמ' 470 (</w:t>
      </w:r>
      <w:hyperlink r:id="rId182" w:history="1">
        <w:r w:rsidRPr="00AF3520">
          <w:rPr>
            <w:rStyle w:val="Hyperlink"/>
            <w:rFonts w:cs="FrankRuehl" w:hint="cs"/>
            <w:vanish/>
            <w:szCs w:val="20"/>
            <w:shd w:val="clear" w:color="auto" w:fill="FFFF99"/>
            <w:rtl/>
          </w:rPr>
          <w:t>ה"ח 836</w:t>
        </w:r>
      </w:hyperlink>
      <w:r w:rsidRPr="00AF3520">
        <w:rPr>
          <w:rStyle w:val="default"/>
          <w:rFonts w:cs="FrankRuehl" w:hint="cs"/>
          <w:vanish/>
          <w:sz w:val="20"/>
          <w:szCs w:val="20"/>
          <w:shd w:val="clear" w:color="auto" w:fill="FFFF99"/>
          <w:rtl/>
        </w:rPr>
        <w:t>)</w:t>
      </w:r>
    </w:p>
    <w:p w:rsidR="006F6B01" w:rsidRPr="00AF3520" w:rsidRDefault="006F6B01" w:rsidP="006F6B01">
      <w:pPr>
        <w:pStyle w:val="P00"/>
        <w:ind w:left="1021" w:right="1134"/>
        <w:rPr>
          <w:rStyle w:val="default"/>
          <w:rFonts w:cs="FrankRuehl" w:hint="cs"/>
          <w:vanish/>
          <w:sz w:val="22"/>
          <w:szCs w:val="22"/>
          <w:u w:val="single"/>
          <w:shd w:val="clear" w:color="auto" w:fill="FFFF99"/>
          <w:rtl/>
        </w:rPr>
      </w:pPr>
      <w:r w:rsidRPr="00AF3520">
        <w:rPr>
          <w:rStyle w:val="default"/>
          <w:rFonts w:cs="FrankRuehl" w:hint="cs"/>
          <w:vanish/>
          <w:sz w:val="22"/>
          <w:szCs w:val="22"/>
          <w:u w:val="single"/>
          <w:shd w:val="clear" w:color="auto" w:fill="FFFF99"/>
          <w:rtl/>
        </w:rPr>
        <w:t>(1א)</w:t>
      </w:r>
      <w:r w:rsidRPr="00AF3520">
        <w:rPr>
          <w:rStyle w:val="default"/>
          <w:rFonts w:cs="FrankRuehl" w:hint="cs"/>
          <w:vanish/>
          <w:sz w:val="22"/>
          <w:szCs w:val="22"/>
          <w:u w:val="single"/>
          <w:shd w:val="clear" w:color="auto" w:fill="FFFF99"/>
          <w:rtl/>
        </w:rPr>
        <w:tab/>
        <w:t>להתקין תקנות לעניין מסירה והמצאה של הודעות לפי חוק זה;</w:t>
      </w:r>
    </w:p>
    <w:p w:rsidR="006F6B01" w:rsidRPr="00AF3520" w:rsidRDefault="006F6B01" w:rsidP="006F6B01">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(2)</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להתקין תקנות לענין סדרי דין להגשת עררים לוועדת הערר;</w:t>
      </w:r>
    </w:p>
    <w:p w:rsidR="006F6B01" w:rsidRPr="00AF3520" w:rsidRDefault="006F6B01" w:rsidP="006F6B01">
      <w:pPr>
        <w:pStyle w:val="P00"/>
        <w:spacing w:before="0"/>
        <w:ind w:left="1021" w:right="1134"/>
        <w:rPr>
          <w:rStyle w:val="default"/>
          <w:rFonts w:cs="FrankRuehl" w:hint="cs"/>
          <w:vanish/>
          <w:sz w:val="22"/>
          <w:szCs w:val="22"/>
          <w:shd w:val="clear" w:color="auto" w:fill="FFFF99"/>
          <w:rtl/>
        </w:rPr>
      </w:pPr>
      <w:r w:rsidRPr="00AF3520">
        <w:rPr>
          <w:rStyle w:val="default"/>
          <w:rFonts w:cs="FrankRuehl"/>
          <w:vanish/>
          <w:sz w:val="22"/>
          <w:szCs w:val="22"/>
          <w:shd w:val="clear" w:color="auto" w:fill="FFFF99"/>
          <w:rtl/>
        </w:rPr>
        <w:t>(3)</w:t>
      </w:r>
      <w:r w:rsidRPr="00AF3520">
        <w:rPr>
          <w:rStyle w:val="default"/>
          <w:rFonts w:cs="FrankRuehl" w:hint="cs"/>
          <w:vanish/>
          <w:sz w:val="22"/>
          <w:szCs w:val="22"/>
          <w:shd w:val="clear" w:color="auto" w:fill="FFFF99"/>
          <w:rtl/>
        </w:rPr>
        <w:tab/>
      </w:r>
      <w:r w:rsidRPr="00AF3520">
        <w:rPr>
          <w:rStyle w:val="default"/>
          <w:rFonts w:cs="FrankRuehl"/>
          <w:vanish/>
          <w:sz w:val="22"/>
          <w:szCs w:val="22"/>
          <w:shd w:val="clear" w:color="auto" w:fill="FFFF99"/>
          <w:rtl/>
        </w:rPr>
        <w:t>לאחר התייעצות עם הוועדה הממנה ובאישור ועדת החוקה, להאריך,</w:t>
      </w:r>
      <w:r w:rsidRPr="00AF3520">
        <w:rPr>
          <w:rStyle w:val="default"/>
          <w:rFonts w:cs="FrankRuehl" w:hint="cs"/>
          <w:vanish/>
          <w:sz w:val="22"/>
          <w:szCs w:val="22"/>
          <w:shd w:val="clear" w:color="auto" w:fill="FFFF99"/>
          <w:rtl/>
        </w:rPr>
        <w:t xml:space="preserve"> </w:t>
      </w:r>
      <w:r w:rsidRPr="00AF3520">
        <w:rPr>
          <w:rStyle w:val="default"/>
          <w:rFonts w:cs="FrankRuehl"/>
          <w:vanish/>
          <w:sz w:val="22"/>
          <w:szCs w:val="22"/>
          <w:shd w:val="clear" w:color="auto" w:fill="FFFF99"/>
          <w:rtl/>
        </w:rPr>
        <w:t>בצו, כל מועד שנקבע בחוק זה לעשיית פעולה כלשהי, למעט מועד תום תקופת פעילותה של החברה לפי סעיף 60;</w:t>
      </w:r>
    </w:p>
    <w:p w:rsidR="006F6B01" w:rsidRPr="00AF3520" w:rsidRDefault="006F6B01" w:rsidP="006F6B01">
      <w:pPr>
        <w:pStyle w:val="P00"/>
        <w:spacing w:before="0"/>
        <w:ind w:left="1021" w:right="1134"/>
        <w:rPr>
          <w:rStyle w:val="default"/>
          <w:rFonts w:cs="FrankRuehl" w:hint="cs"/>
          <w:strike/>
          <w:vanish/>
          <w:sz w:val="22"/>
          <w:szCs w:val="22"/>
          <w:shd w:val="clear" w:color="auto" w:fill="FFFF99"/>
          <w:rtl/>
        </w:rPr>
      </w:pPr>
      <w:r w:rsidRPr="00AF3520">
        <w:rPr>
          <w:rStyle w:val="default"/>
          <w:rFonts w:cs="FrankRuehl"/>
          <w:strike/>
          <w:vanish/>
          <w:sz w:val="22"/>
          <w:szCs w:val="22"/>
          <w:shd w:val="clear" w:color="auto" w:fill="FFFF99"/>
          <w:rtl/>
        </w:rPr>
        <w:t>(4)</w:t>
      </w:r>
      <w:r w:rsidRPr="00AF3520">
        <w:rPr>
          <w:rStyle w:val="default"/>
          <w:rFonts w:cs="FrankRuehl" w:hint="cs"/>
          <w:strike/>
          <w:vanish/>
          <w:sz w:val="22"/>
          <w:szCs w:val="22"/>
          <w:shd w:val="clear" w:color="auto" w:fill="FFFF99"/>
          <w:rtl/>
        </w:rPr>
        <w:tab/>
      </w:r>
      <w:r w:rsidRPr="00AF3520">
        <w:rPr>
          <w:rStyle w:val="default"/>
          <w:rFonts w:cs="FrankRuehl"/>
          <w:strike/>
          <w:vanish/>
          <w:sz w:val="22"/>
          <w:szCs w:val="22"/>
          <w:shd w:val="clear" w:color="auto" w:fill="FFFF99"/>
          <w:rtl/>
        </w:rPr>
        <w:t>באישור ועדת הכספים של הכנסת, לקבוע שיעור מתוך הנכסים של נספי</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השואה שהועברו לחברה, שבו יהיה על החברה להשתמש, במהלך שנה, לצורך</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ביצוע תפקידיה כאמור בסעיף 4(4), אם חלפו שבע שנים לפחות מיום הקמת</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החברה והוא שוכנע כי בהתחשב בתקופה שנותרה לפעילותה, היא אינה פועלת</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במהירות הראויה לשם ביצוע תפקידיה כאמור בסעיף 4(4), ובלבד שפנה לחברה</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בדרישה להגדיל את שיעור הנכסים שבהם נעשה שימוש כאמור והיא לא עשתה</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כן בתוך זמן סביר לאחר קבלת הפניה, ויכול שיקבע שיעור שונה לשנה מסוימת או לשנים מסוימות</w:t>
      </w:r>
      <w:r w:rsidRPr="00AF3520">
        <w:rPr>
          <w:rStyle w:val="default"/>
          <w:rFonts w:cs="FrankRuehl" w:hint="cs"/>
          <w:strike/>
          <w:vanish/>
          <w:sz w:val="22"/>
          <w:szCs w:val="22"/>
          <w:shd w:val="clear" w:color="auto" w:fill="FFFF99"/>
          <w:rtl/>
        </w:rPr>
        <w:t>;</w:t>
      </w:r>
    </w:p>
    <w:p w:rsidR="006F6B01" w:rsidRPr="00D45915" w:rsidRDefault="006F6B01" w:rsidP="006F6B01">
      <w:pPr>
        <w:pStyle w:val="P00"/>
        <w:spacing w:before="0"/>
        <w:ind w:left="1021" w:right="1134"/>
        <w:rPr>
          <w:rStyle w:val="default"/>
          <w:rFonts w:cs="FrankRuehl" w:hint="cs"/>
          <w:sz w:val="2"/>
          <w:szCs w:val="2"/>
          <w:u w:val="single"/>
          <w:rtl/>
        </w:rPr>
      </w:pPr>
      <w:r w:rsidRPr="00AF3520">
        <w:rPr>
          <w:rStyle w:val="default"/>
          <w:rFonts w:cs="FrankRuehl" w:hint="cs"/>
          <w:vanish/>
          <w:sz w:val="22"/>
          <w:szCs w:val="22"/>
          <w:u w:val="single"/>
          <w:shd w:val="clear" w:color="auto" w:fill="FFFF99"/>
          <w:rtl/>
        </w:rPr>
        <w:t>(4)</w:t>
      </w:r>
      <w:r w:rsidRPr="00AF3520">
        <w:rPr>
          <w:rStyle w:val="default"/>
          <w:rFonts w:cs="FrankRuehl" w:hint="cs"/>
          <w:vanish/>
          <w:sz w:val="22"/>
          <w:szCs w:val="22"/>
          <w:u w:val="single"/>
          <w:shd w:val="clear" w:color="auto" w:fill="FFFF99"/>
          <w:rtl/>
        </w:rPr>
        <w:tab/>
        <w:t>לאחר התייעצות עם שר האוצר ובאישור ועדת החוקה, להגדיל את הסכום שתעביר החברה לניצולי השואה הזקוקים לכך כאמור בסעיף 34(ב1);</w:t>
      </w:r>
      <w:bookmarkEnd w:id="169"/>
    </w:p>
    <w:p w:rsidR="006F6B01" w:rsidRDefault="006F6B01" w:rsidP="006E7DA9">
      <w:pPr>
        <w:pStyle w:val="P00"/>
        <w:spacing w:before="72"/>
        <w:ind w:left="0" w:right="1134"/>
        <w:rPr>
          <w:rStyle w:val="default"/>
          <w:rFonts w:cs="FrankRuehl" w:hint="cs"/>
          <w:sz w:val="20"/>
          <w:rtl/>
        </w:rPr>
      </w:pPr>
      <w:bookmarkStart w:id="170" w:name="Seif104"/>
      <w:bookmarkEnd w:id="170"/>
      <w:r>
        <w:rPr>
          <w:rFonts w:cs="Miriam"/>
          <w:lang w:val="he-IL"/>
        </w:rPr>
        <w:pict>
          <v:rect id="_x0000_s2614" style="position:absolute;left:0;text-align:left;margin-left:460pt;margin-top:7.1pt;width:81.4pt;height:49.3pt;z-index:251737600" filled="f" stroked="f" strokecolor="lime" strokeweight=".25pt">
            <v:textbox style="mso-next-textbox:#_x0000_s2614" inset="1mm,0,1mm,0">
              <w:txbxContent>
                <w:p w:rsidR="0014403D" w:rsidRDefault="0014403D" w:rsidP="006F6B01">
                  <w:pPr>
                    <w:pStyle w:val="a7"/>
                    <w:spacing w:line="160" w:lineRule="exact"/>
                    <w:rPr>
                      <w:rFonts w:hint="cs"/>
                      <w:rtl/>
                    </w:rPr>
                  </w:pPr>
                  <w:r>
                    <w:rPr>
                      <w:rFonts w:hint="cs"/>
                      <w:rtl/>
                    </w:rPr>
                    <w:t>תחולת הוראות הפרק על פעולות האפוטרופוס הכללי בתקופת הביניים</w:t>
                  </w:r>
                </w:p>
                <w:p w:rsidR="0014403D" w:rsidRDefault="0014403D" w:rsidP="006F6B01">
                  <w:pPr>
                    <w:pStyle w:val="a7"/>
                    <w:spacing w:line="160" w:lineRule="exact"/>
                    <w:rPr>
                      <w:rFonts w:hint="cs"/>
                      <w:rtl/>
                    </w:rPr>
                  </w:pPr>
                  <w:r>
                    <w:rPr>
                      <w:rFonts w:hint="cs"/>
                      <w:rtl/>
                    </w:rPr>
                    <w:t xml:space="preserve">(תיקון מס' 4) </w:t>
                  </w:r>
                  <w:r w:rsidR="0011068F">
                    <w:rPr>
                      <w:rtl/>
                    </w:rPr>
                    <w:br/>
                  </w:r>
                  <w:r>
                    <w:rPr>
                      <w:rFonts w:hint="cs"/>
                      <w:rtl/>
                    </w:rPr>
                    <w:t>תשע"ז-2017</w:t>
                  </w:r>
                </w:p>
              </w:txbxContent>
            </v:textbox>
            <w10:anchorlock/>
          </v:rect>
        </w:pict>
      </w:r>
      <w:r>
        <w:rPr>
          <w:rStyle w:val="big-number"/>
          <w:rFonts w:cs="Miriam" w:hint="cs"/>
          <w:rtl/>
        </w:rPr>
        <w:t>79</w:t>
      </w:r>
      <w:r>
        <w:rPr>
          <w:rStyle w:val="default"/>
          <w:rFonts w:cs="FrankRuehl" w:hint="cs"/>
          <w:sz w:val="20"/>
          <w:rtl/>
        </w:rPr>
        <w:t>א</w:t>
      </w:r>
      <w:r w:rsidRPr="00DB7408">
        <w:rPr>
          <w:rStyle w:val="default"/>
          <w:rFonts w:cs="FrankRuehl"/>
          <w:sz w:val="20"/>
          <w:rtl/>
        </w:rPr>
        <w:t>.</w:t>
      </w:r>
      <w:r w:rsidRPr="00DB7408">
        <w:rPr>
          <w:rStyle w:val="default"/>
          <w:rFonts w:cs="FrankRuehl"/>
          <w:sz w:val="20"/>
          <w:rtl/>
        </w:rPr>
        <w:tab/>
      </w:r>
      <w:r w:rsidR="006E7DA9">
        <w:rPr>
          <w:rStyle w:val="default"/>
          <w:rFonts w:cs="FrankRuehl" w:hint="cs"/>
          <w:sz w:val="20"/>
          <w:rtl/>
        </w:rPr>
        <w:t>הוראות פרק זה, למעט סעיף 77, יחולו גם לעניין פעולות האפוטרופוס הכללי או מי מטעמו בתקופת הביניים כהגדרתה בסעיף 67א, בשינויים המחויבים</w:t>
      </w:r>
      <w:r w:rsidRPr="00DB7408">
        <w:rPr>
          <w:rStyle w:val="default"/>
          <w:rFonts w:cs="FrankRuehl"/>
          <w:sz w:val="20"/>
          <w:rtl/>
        </w:rPr>
        <w:t>.</w:t>
      </w:r>
    </w:p>
    <w:p w:rsidR="006E7DA9" w:rsidRPr="00AF3520" w:rsidRDefault="006E7DA9" w:rsidP="006E7DA9">
      <w:pPr>
        <w:pStyle w:val="P00"/>
        <w:spacing w:before="0"/>
        <w:ind w:left="0" w:right="1134"/>
        <w:rPr>
          <w:rStyle w:val="big-number"/>
          <w:rFonts w:cs="FrankRuehl" w:hint="cs"/>
          <w:vanish/>
          <w:color w:val="FF0000"/>
          <w:sz w:val="20"/>
          <w:szCs w:val="20"/>
          <w:shd w:val="clear" w:color="auto" w:fill="FFFF99"/>
          <w:rtl/>
        </w:rPr>
      </w:pPr>
      <w:bookmarkStart w:id="171" w:name="Rov170"/>
      <w:r w:rsidRPr="00AF3520">
        <w:rPr>
          <w:rStyle w:val="big-number"/>
          <w:rFonts w:cs="FrankRuehl" w:hint="cs"/>
          <w:vanish/>
          <w:color w:val="FF0000"/>
          <w:sz w:val="20"/>
          <w:szCs w:val="20"/>
          <w:shd w:val="clear" w:color="auto" w:fill="FFFF99"/>
          <w:rtl/>
        </w:rPr>
        <w:t>מיום 28.6.2017</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hyperlink r:id="rId183"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1003 (</w:t>
      </w:r>
      <w:hyperlink r:id="rId184"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11068F" w:rsidRPr="00AF3520" w:rsidRDefault="0011068F" w:rsidP="0011068F">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11068F" w:rsidRPr="00AF3520" w:rsidRDefault="0011068F" w:rsidP="0011068F">
      <w:pPr>
        <w:pStyle w:val="P00"/>
        <w:spacing w:before="0"/>
        <w:ind w:left="0" w:right="1134"/>
        <w:rPr>
          <w:rStyle w:val="big-number"/>
          <w:rFonts w:cs="FrankRuehl"/>
          <w:vanish/>
          <w:sz w:val="20"/>
          <w:szCs w:val="20"/>
          <w:shd w:val="clear" w:color="auto" w:fill="FFFF99"/>
          <w:rtl/>
        </w:rPr>
      </w:pPr>
      <w:hyperlink r:id="rId185"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86"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6E7DA9" w:rsidRPr="006E7DA9" w:rsidRDefault="006E7DA9" w:rsidP="006E7DA9">
      <w:pPr>
        <w:pStyle w:val="P00"/>
        <w:spacing w:before="0"/>
        <w:ind w:left="0" w:right="1134"/>
        <w:rPr>
          <w:rStyle w:val="big-number"/>
          <w:rFonts w:cs="FrankRuehl" w:hint="cs"/>
          <w:sz w:val="2"/>
          <w:szCs w:val="2"/>
          <w:shd w:val="clear" w:color="auto" w:fill="FFFF99"/>
          <w:rtl/>
        </w:rPr>
      </w:pPr>
      <w:r w:rsidRPr="00AF3520">
        <w:rPr>
          <w:rStyle w:val="big-number"/>
          <w:rFonts w:cs="FrankRuehl" w:hint="cs"/>
          <w:b/>
          <w:bCs/>
          <w:vanish/>
          <w:sz w:val="20"/>
          <w:szCs w:val="20"/>
          <w:shd w:val="clear" w:color="auto" w:fill="FFFF99"/>
          <w:rtl/>
        </w:rPr>
        <w:t>הוספת סעיף 79א</w:t>
      </w:r>
      <w:bookmarkEnd w:id="171"/>
    </w:p>
    <w:p w:rsidR="006E7DA9" w:rsidRDefault="006E7DA9" w:rsidP="006E7DA9">
      <w:pPr>
        <w:pStyle w:val="P00"/>
        <w:spacing w:before="72"/>
        <w:ind w:left="0" w:right="1134"/>
        <w:rPr>
          <w:rStyle w:val="big-number"/>
          <w:rFonts w:cs="FrankRuehl" w:hint="cs"/>
          <w:sz w:val="26"/>
          <w:szCs w:val="26"/>
          <w:rtl/>
        </w:rPr>
      </w:pPr>
    </w:p>
    <w:p w:rsidR="00161796" w:rsidRDefault="00161796">
      <w:pPr>
        <w:pStyle w:val="P00"/>
        <w:spacing w:before="72"/>
        <w:ind w:left="0" w:right="1134"/>
        <w:rPr>
          <w:rStyle w:val="big-number"/>
          <w:rFonts w:cs="FrankRuehl" w:hint="cs"/>
          <w:sz w:val="26"/>
          <w:szCs w:val="26"/>
          <w:rtl/>
        </w:rPr>
      </w:pPr>
      <w:bookmarkStart w:id="172" w:name="Seif79"/>
      <w:bookmarkEnd w:id="172"/>
      <w:r>
        <w:rPr>
          <w:rFonts w:cs="Miriam"/>
          <w:lang w:val="he-IL"/>
        </w:rPr>
        <w:pict>
          <v:rect id="_x0000_s2423" style="position:absolute;left:0;text-align:left;margin-left:463.5pt;margin-top:7.1pt;width:75.05pt;height:36.15pt;z-index:251646464" filled="f" stroked="f" strokecolor="lime" strokeweight=".25pt">
            <v:textbox style="mso-next-textbox:#_x0000_s2423" inset="1mm,0,1mm,0">
              <w:txbxContent>
                <w:p w:rsidR="0014403D" w:rsidRDefault="0014403D">
                  <w:pPr>
                    <w:pStyle w:val="a7"/>
                    <w:spacing w:line="160" w:lineRule="exact"/>
                    <w:rPr>
                      <w:rFonts w:hint="cs"/>
                      <w:rtl/>
                    </w:rPr>
                  </w:pPr>
                  <w:r>
                    <w:rPr>
                      <w:rFonts w:hint="cs"/>
                      <w:rtl/>
                    </w:rPr>
                    <w:t xml:space="preserve">תיקון חוק מיסוי מקרקעין (שבח, מכירה ורכישה) </w:t>
                  </w:r>
                  <w:r>
                    <w:rPr>
                      <w:rtl/>
                    </w:rPr>
                    <w:t>–</w:t>
                  </w:r>
                  <w:r>
                    <w:rPr>
                      <w:rFonts w:hint="cs"/>
                      <w:rtl/>
                    </w:rPr>
                    <w:t xml:space="preserve"> מס' 57</w:t>
                  </w:r>
                </w:p>
              </w:txbxContent>
            </v:textbox>
            <w10:anchorlock/>
          </v:rect>
        </w:pict>
      </w:r>
      <w:r>
        <w:rPr>
          <w:rStyle w:val="big-number"/>
          <w:rFonts w:cs="Miriam" w:hint="cs"/>
          <w:rtl/>
        </w:rPr>
        <w:t>80</w:t>
      </w:r>
      <w:r w:rsidRPr="00DB7408">
        <w:rPr>
          <w:rStyle w:val="default"/>
          <w:rFonts w:cs="FrankRuehl"/>
          <w:sz w:val="20"/>
          <w:rtl/>
        </w:rPr>
        <w:t>.</w:t>
      </w:r>
      <w:r w:rsidRPr="00DB7408">
        <w:rPr>
          <w:rStyle w:val="default"/>
          <w:rFonts w:cs="FrankRuehl"/>
          <w:sz w:val="20"/>
          <w:rtl/>
        </w:rPr>
        <w:tab/>
        <w:t>בחוק מיסוי מקרקעין (שבח, מכירה ורכישה), התשכ"ג</w:t>
      </w:r>
      <w:r w:rsidRPr="00DB7408">
        <w:rPr>
          <w:rStyle w:val="default"/>
          <w:rFonts w:cs="FrankRuehl" w:hint="cs"/>
          <w:sz w:val="20"/>
          <w:rtl/>
        </w:rPr>
        <w:t>-1963</w:t>
      </w:r>
      <w:r w:rsidRPr="00DB7408">
        <w:rPr>
          <w:rStyle w:val="default"/>
          <w:rFonts w:cs="FrankRuehl"/>
          <w:sz w:val="20"/>
          <w:rtl/>
        </w:rPr>
        <w:t>, בסעיף 3, במקום "(להלן</w:t>
      </w:r>
      <w:r w:rsidRPr="00DB7408">
        <w:rPr>
          <w:rStyle w:val="default"/>
          <w:rFonts w:cs="FrankRuehl" w:hint="cs"/>
          <w:sz w:val="20"/>
          <w:rtl/>
        </w:rPr>
        <w:t xml:space="preserve"> </w:t>
      </w:r>
      <w:r w:rsidRPr="00DB7408">
        <w:rPr>
          <w:rStyle w:val="default"/>
          <w:rFonts w:cs="FrankRuehl"/>
          <w:sz w:val="20"/>
          <w:rtl/>
        </w:rPr>
        <w:t>– חוקי ההקניה)" יבוא "או לחברה כהגדרתה בחוק נכסים של נספי השואה (השבה ליורשים</w:t>
      </w:r>
      <w:r w:rsidRPr="00DB7408">
        <w:rPr>
          <w:rStyle w:val="default"/>
          <w:rFonts w:cs="FrankRuehl" w:hint="cs"/>
          <w:sz w:val="20"/>
          <w:rtl/>
        </w:rPr>
        <w:t xml:space="preserve"> </w:t>
      </w:r>
      <w:r w:rsidRPr="00DB7408">
        <w:rPr>
          <w:rStyle w:val="default"/>
          <w:rFonts w:cs="FrankRuehl"/>
          <w:sz w:val="20"/>
          <w:rtl/>
        </w:rPr>
        <w:t>והקדשה למטרות סיוע והנצחה), התשס"ו</w:t>
      </w:r>
      <w:r w:rsidRPr="00DB7408">
        <w:rPr>
          <w:rStyle w:val="default"/>
          <w:rFonts w:cs="FrankRuehl" w:hint="cs"/>
          <w:sz w:val="20"/>
          <w:rtl/>
        </w:rPr>
        <w:t>-2006</w:t>
      </w:r>
      <w:r w:rsidRPr="00DB7408">
        <w:rPr>
          <w:rStyle w:val="default"/>
          <w:rFonts w:cs="FrankRuehl"/>
          <w:sz w:val="20"/>
          <w:rtl/>
        </w:rPr>
        <w:t>, או לגוף שנקבע לפי סעיף 64(ג) לאותו חוק, לפי אותו חוק".</w:t>
      </w:r>
    </w:p>
    <w:p w:rsidR="00161796" w:rsidRDefault="00161796">
      <w:pPr>
        <w:pStyle w:val="P00"/>
        <w:spacing w:before="72"/>
        <w:ind w:left="0" w:right="1134"/>
        <w:rPr>
          <w:rStyle w:val="big-number"/>
          <w:rFonts w:cs="FrankRuehl"/>
          <w:sz w:val="26"/>
          <w:szCs w:val="26"/>
          <w:rtl/>
        </w:rPr>
      </w:pPr>
      <w:bookmarkStart w:id="173" w:name="Seif80"/>
      <w:bookmarkEnd w:id="173"/>
      <w:r>
        <w:rPr>
          <w:rFonts w:cs="Miriam"/>
          <w:lang w:val="he-IL"/>
        </w:rPr>
        <w:pict>
          <v:rect id="_x0000_s2424" style="position:absolute;left:0;text-align:left;margin-left:463.5pt;margin-top:7.1pt;width:75.05pt;height:18.35pt;z-index:251647488" filled="f" stroked="f" strokecolor="lime" strokeweight=".25pt">
            <v:textbox style="mso-next-textbox:#_x0000_s2424" inset="1mm,0,1mm,0">
              <w:txbxContent>
                <w:p w:rsidR="0014403D" w:rsidRDefault="0014403D">
                  <w:pPr>
                    <w:pStyle w:val="a7"/>
                    <w:spacing w:line="160" w:lineRule="exact"/>
                    <w:rPr>
                      <w:rFonts w:hint="cs"/>
                      <w:rtl/>
                    </w:rPr>
                  </w:pPr>
                  <w:r>
                    <w:rPr>
                      <w:rFonts w:hint="cs"/>
                      <w:rtl/>
                    </w:rPr>
                    <w:t xml:space="preserve">תיקון חוק הביטוח הלאומי </w:t>
                  </w:r>
                  <w:r>
                    <w:rPr>
                      <w:rtl/>
                    </w:rPr>
                    <w:t>–</w:t>
                  </w:r>
                  <w:r>
                    <w:rPr>
                      <w:rFonts w:hint="cs"/>
                      <w:rtl/>
                    </w:rPr>
                    <w:t xml:space="preserve"> מס' 84</w:t>
                  </w:r>
                </w:p>
              </w:txbxContent>
            </v:textbox>
            <w10:anchorlock/>
          </v:rect>
        </w:pict>
      </w:r>
      <w:r>
        <w:rPr>
          <w:rStyle w:val="big-number"/>
          <w:rFonts w:cs="Miriam" w:hint="cs"/>
          <w:rtl/>
        </w:rPr>
        <w:t>81</w:t>
      </w:r>
      <w:r w:rsidRPr="00DB7408">
        <w:rPr>
          <w:rStyle w:val="default"/>
          <w:rFonts w:cs="FrankRuehl"/>
          <w:sz w:val="20"/>
          <w:rtl/>
        </w:rPr>
        <w:t>.</w:t>
      </w:r>
      <w:r w:rsidRPr="00DB7408">
        <w:rPr>
          <w:rStyle w:val="default"/>
          <w:rFonts w:cs="FrankRuehl"/>
          <w:sz w:val="20"/>
          <w:rtl/>
        </w:rPr>
        <w:tab/>
        <w:t>בחוק הביטוח הלאומי [נוסח משולב], התשנ"ה</w:t>
      </w:r>
      <w:r w:rsidRPr="00DB7408">
        <w:rPr>
          <w:rStyle w:val="default"/>
          <w:rFonts w:cs="FrankRuehl" w:hint="cs"/>
          <w:sz w:val="20"/>
          <w:rtl/>
        </w:rPr>
        <w:t>-1995</w:t>
      </w:r>
      <w:r w:rsidRPr="00DB7408">
        <w:rPr>
          <w:rStyle w:val="default"/>
          <w:rFonts w:cs="FrankRuehl"/>
          <w:sz w:val="20"/>
          <w:rtl/>
        </w:rPr>
        <w:t>, בסעיף 350(א), אחרי פסקה (7) יבוא:</w:t>
      </w:r>
    </w:p>
    <w:p w:rsidR="00161796" w:rsidRPr="00DB7408" w:rsidRDefault="00161796" w:rsidP="00DB7408">
      <w:pPr>
        <w:pStyle w:val="P00"/>
        <w:spacing w:before="72"/>
        <w:ind w:left="624" w:right="1134"/>
        <w:rPr>
          <w:rStyle w:val="default"/>
          <w:rFonts w:cs="FrankRuehl" w:hint="cs"/>
          <w:sz w:val="20"/>
          <w:rtl/>
        </w:rPr>
      </w:pPr>
      <w:r w:rsidRPr="00DB7408">
        <w:rPr>
          <w:rStyle w:val="default"/>
          <w:rFonts w:cs="FrankRuehl"/>
          <w:sz w:val="20"/>
          <w:rtl/>
        </w:rPr>
        <w:t>"(8)</w:t>
      </w:r>
      <w:r w:rsidRPr="00DB7408">
        <w:rPr>
          <w:rStyle w:val="default"/>
          <w:rFonts w:cs="FrankRuehl" w:hint="cs"/>
          <w:sz w:val="20"/>
          <w:rtl/>
        </w:rPr>
        <w:tab/>
      </w:r>
      <w:r w:rsidRPr="00DB7408">
        <w:rPr>
          <w:rStyle w:val="default"/>
          <w:rFonts w:cs="FrankRuehl"/>
          <w:sz w:val="20"/>
          <w:rtl/>
        </w:rPr>
        <w:t>סיוע הניתן לניצול השואה לפי הרישה של סעיף 4(4) לחוק נכסים של נספי השואה (השבה ליורשים והקדשה למטרות סיוע והנצחה), התשס"ו</w:t>
      </w:r>
      <w:r w:rsidRPr="00DB7408">
        <w:rPr>
          <w:rStyle w:val="default"/>
          <w:rFonts w:cs="FrankRuehl" w:hint="cs"/>
          <w:sz w:val="20"/>
          <w:rtl/>
        </w:rPr>
        <w:t>-2006</w:t>
      </w:r>
      <w:r w:rsidRPr="00DB7408">
        <w:rPr>
          <w:rStyle w:val="default"/>
          <w:rFonts w:cs="FrankRuehl"/>
          <w:sz w:val="20"/>
          <w:rtl/>
        </w:rPr>
        <w:t>."</w:t>
      </w:r>
    </w:p>
    <w:p w:rsidR="00161796" w:rsidRDefault="00161796">
      <w:pPr>
        <w:pStyle w:val="P00"/>
        <w:spacing w:before="72"/>
        <w:ind w:left="0" w:right="1134"/>
        <w:rPr>
          <w:rStyle w:val="big-number"/>
          <w:rFonts w:cs="FrankRuehl" w:hint="cs"/>
          <w:sz w:val="26"/>
          <w:szCs w:val="26"/>
          <w:rtl/>
        </w:rPr>
      </w:pPr>
      <w:bookmarkStart w:id="174" w:name="Seif81"/>
      <w:bookmarkEnd w:id="174"/>
      <w:r>
        <w:rPr>
          <w:rFonts w:cs="Miriam"/>
          <w:lang w:val="he-IL"/>
        </w:rPr>
        <w:pict>
          <v:rect id="_x0000_s2425" style="position:absolute;left:0;text-align:left;margin-left:463.5pt;margin-top:7.1pt;width:75.05pt;height:18.35pt;z-index:251648512" filled="f" stroked="f" strokecolor="lime" strokeweight=".25pt">
            <v:textbox style="mso-next-textbox:#_x0000_s2425" inset="1mm,0,1mm,0">
              <w:txbxContent>
                <w:p w:rsidR="0014403D" w:rsidRDefault="0014403D">
                  <w:pPr>
                    <w:pStyle w:val="a7"/>
                    <w:spacing w:line="160" w:lineRule="exact"/>
                    <w:rPr>
                      <w:rFonts w:hint="cs"/>
                      <w:rtl/>
                    </w:rPr>
                  </w:pPr>
                  <w:r>
                    <w:rPr>
                      <w:rFonts w:hint="cs"/>
                      <w:rtl/>
                    </w:rPr>
                    <w:t>שינוי התוספת השניה</w:t>
                  </w:r>
                </w:p>
              </w:txbxContent>
            </v:textbox>
            <w10:anchorlock/>
          </v:rect>
        </w:pict>
      </w:r>
      <w:r>
        <w:rPr>
          <w:rStyle w:val="big-number"/>
          <w:rFonts w:cs="Miriam" w:hint="cs"/>
          <w:rtl/>
        </w:rPr>
        <w:t>82</w:t>
      </w:r>
      <w:r w:rsidRPr="00DB7408">
        <w:rPr>
          <w:rStyle w:val="default"/>
          <w:rFonts w:cs="FrankRuehl"/>
          <w:sz w:val="20"/>
          <w:rtl/>
        </w:rPr>
        <w:t>.</w:t>
      </w:r>
      <w:r w:rsidRPr="00DB7408">
        <w:rPr>
          <w:rStyle w:val="default"/>
          <w:rFonts w:cs="FrankRuehl"/>
          <w:sz w:val="20"/>
          <w:rtl/>
        </w:rPr>
        <w:tab/>
        <w:t>השר רשאי, בצו, להוסיף לתוספת השניה ארגון הפועל שלא למטרות רווח, אשר מייצג</w:t>
      </w:r>
      <w:r w:rsidRPr="00DB7408">
        <w:rPr>
          <w:rStyle w:val="default"/>
          <w:rFonts w:cs="FrankRuehl" w:hint="cs"/>
          <w:sz w:val="20"/>
          <w:rtl/>
        </w:rPr>
        <w:t xml:space="preserve"> </w:t>
      </w:r>
      <w:r w:rsidRPr="00DB7408">
        <w:rPr>
          <w:rStyle w:val="default"/>
          <w:rFonts w:cs="FrankRuehl"/>
          <w:sz w:val="20"/>
          <w:rtl/>
        </w:rPr>
        <w:t>ניצולי שואה או אשר מטרותיו או פעולותיו תואמות את מטרות החברה ותפקידיה כאמור</w:t>
      </w:r>
      <w:r w:rsidRPr="00DB7408">
        <w:rPr>
          <w:rStyle w:val="default"/>
          <w:rFonts w:cs="FrankRuehl" w:hint="cs"/>
          <w:sz w:val="20"/>
          <w:rtl/>
        </w:rPr>
        <w:t xml:space="preserve"> </w:t>
      </w:r>
      <w:r w:rsidRPr="00DB7408">
        <w:rPr>
          <w:rStyle w:val="default"/>
          <w:rFonts w:cs="FrankRuehl"/>
          <w:sz w:val="20"/>
          <w:rtl/>
        </w:rPr>
        <w:t xml:space="preserve">בסעיף </w:t>
      </w:r>
      <w:r w:rsidRPr="00DB7408">
        <w:rPr>
          <w:rStyle w:val="default"/>
          <w:rFonts w:cs="FrankRuehl" w:hint="cs"/>
          <w:sz w:val="20"/>
          <w:rtl/>
        </w:rPr>
        <w:br/>
      </w:r>
      <w:r w:rsidRPr="00DB7408">
        <w:rPr>
          <w:rStyle w:val="default"/>
          <w:rFonts w:cs="FrankRuehl"/>
          <w:sz w:val="20"/>
          <w:rtl/>
        </w:rPr>
        <w:t>4(1) עד (4), כולם או מקצתם, או לגרוע ממנה ארגון, בהתחשב, בין השאר, בשיקולים אלה:</w:t>
      </w:r>
    </w:p>
    <w:p w:rsidR="00161796" w:rsidRPr="00DB7408" w:rsidRDefault="00161796" w:rsidP="00DB7408">
      <w:pPr>
        <w:pStyle w:val="P00"/>
        <w:spacing w:before="72"/>
        <w:ind w:left="624" w:right="1134"/>
        <w:rPr>
          <w:rStyle w:val="default"/>
          <w:rFonts w:cs="FrankRuehl" w:hint="cs"/>
          <w:sz w:val="20"/>
          <w:rtl/>
        </w:rPr>
      </w:pPr>
      <w:r w:rsidRPr="00DB7408">
        <w:rPr>
          <w:rStyle w:val="default"/>
          <w:rFonts w:cs="FrankRuehl"/>
          <w:sz w:val="20"/>
          <w:rtl/>
        </w:rPr>
        <w:t>(1)</w:t>
      </w:r>
      <w:r w:rsidRPr="00DB7408">
        <w:rPr>
          <w:rStyle w:val="default"/>
          <w:rFonts w:cs="FrankRuehl" w:hint="cs"/>
          <w:sz w:val="20"/>
          <w:rtl/>
        </w:rPr>
        <w:tab/>
      </w:r>
      <w:r w:rsidRPr="00DB7408">
        <w:rPr>
          <w:rStyle w:val="default"/>
          <w:rFonts w:cs="FrankRuehl"/>
          <w:sz w:val="20"/>
          <w:rtl/>
        </w:rPr>
        <w:t>מטרות הארגון;</w:t>
      </w:r>
    </w:p>
    <w:p w:rsidR="00161796" w:rsidRPr="00DB7408" w:rsidRDefault="00161796" w:rsidP="00DB7408">
      <w:pPr>
        <w:pStyle w:val="P00"/>
        <w:spacing w:before="72"/>
        <w:ind w:left="624" w:right="1134"/>
        <w:rPr>
          <w:rStyle w:val="default"/>
          <w:rFonts w:cs="FrankRuehl" w:hint="cs"/>
          <w:sz w:val="20"/>
          <w:rtl/>
        </w:rPr>
      </w:pPr>
      <w:r w:rsidRPr="00DB7408">
        <w:rPr>
          <w:rStyle w:val="default"/>
          <w:rFonts w:cs="FrankRuehl"/>
          <w:sz w:val="20"/>
          <w:rtl/>
        </w:rPr>
        <w:t>(2)</w:t>
      </w:r>
      <w:r w:rsidRPr="00DB7408">
        <w:rPr>
          <w:rStyle w:val="default"/>
          <w:rFonts w:cs="FrankRuehl" w:hint="cs"/>
          <w:sz w:val="20"/>
          <w:rtl/>
        </w:rPr>
        <w:tab/>
      </w:r>
      <w:r w:rsidRPr="00DB7408">
        <w:rPr>
          <w:rStyle w:val="default"/>
          <w:rFonts w:cs="FrankRuehl"/>
          <w:sz w:val="20"/>
          <w:rtl/>
        </w:rPr>
        <w:t>סוג האוכלוסיה שמייצג הארגון והיקפה;</w:t>
      </w:r>
    </w:p>
    <w:p w:rsidR="00161796" w:rsidRPr="00DB7408" w:rsidRDefault="00161796" w:rsidP="00DB7408">
      <w:pPr>
        <w:pStyle w:val="P00"/>
        <w:spacing w:before="72"/>
        <w:ind w:left="624" w:right="1134"/>
        <w:rPr>
          <w:rStyle w:val="default"/>
          <w:rFonts w:cs="FrankRuehl" w:hint="cs"/>
          <w:sz w:val="20"/>
          <w:rtl/>
        </w:rPr>
      </w:pPr>
      <w:r w:rsidRPr="00DB7408">
        <w:rPr>
          <w:rStyle w:val="default"/>
          <w:rFonts w:cs="FrankRuehl"/>
          <w:sz w:val="20"/>
          <w:rtl/>
        </w:rPr>
        <w:t>(3)</w:t>
      </w:r>
      <w:r w:rsidRPr="00DB7408">
        <w:rPr>
          <w:rStyle w:val="default"/>
          <w:rFonts w:cs="FrankRuehl" w:hint="cs"/>
          <w:sz w:val="20"/>
          <w:rtl/>
        </w:rPr>
        <w:tab/>
      </w:r>
      <w:r w:rsidRPr="00DB7408">
        <w:rPr>
          <w:rStyle w:val="default"/>
          <w:rFonts w:cs="FrankRuehl"/>
          <w:sz w:val="20"/>
          <w:rtl/>
        </w:rPr>
        <w:t>משך תקופת פעילותו של הארגון.</w:t>
      </w:r>
    </w:p>
    <w:p w:rsidR="00161796" w:rsidRDefault="00161796" w:rsidP="006E7DA9">
      <w:pPr>
        <w:pStyle w:val="P00"/>
        <w:spacing w:before="72"/>
        <w:ind w:left="0" w:right="1134"/>
        <w:rPr>
          <w:rStyle w:val="big-number"/>
          <w:rFonts w:cs="FrankRuehl" w:hint="cs"/>
          <w:sz w:val="26"/>
          <w:szCs w:val="26"/>
          <w:rtl/>
        </w:rPr>
      </w:pPr>
      <w:r>
        <w:rPr>
          <w:rFonts w:cs="Miriam"/>
          <w:lang w:val="he-IL"/>
        </w:rPr>
        <w:pict>
          <v:rect id="_x0000_s2426" style="position:absolute;left:0;text-align:left;margin-left:463.5pt;margin-top:7.1pt;width:78.75pt;height:15.6pt;z-index:251649536" filled="f" stroked="f" strokecolor="lime" strokeweight=".25pt">
            <v:textbox style="mso-next-textbox:#_x0000_s2426" inset="1mm,0,1mm,0">
              <w:txbxContent>
                <w:p w:rsidR="0014403D" w:rsidRDefault="0014403D" w:rsidP="006E7DA9">
                  <w:pPr>
                    <w:pStyle w:val="a7"/>
                    <w:spacing w:line="160" w:lineRule="exact"/>
                    <w:rPr>
                      <w:rFonts w:hint="cs"/>
                      <w:rtl/>
                    </w:rPr>
                  </w:pPr>
                  <w:r>
                    <w:rPr>
                      <w:rFonts w:hint="cs"/>
                      <w:rtl/>
                    </w:rPr>
                    <w:t xml:space="preserve">(תיקון מס' 4) </w:t>
                  </w:r>
                  <w:r w:rsidR="0011068F">
                    <w:rPr>
                      <w:rtl/>
                    </w:rPr>
                    <w:br/>
                  </w:r>
                  <w:r>
                    <w:rPr>
                      <w:rFonts w:hint="cs"/>
                      <w:rtl/>
                    </w:rPr>
                    <w:t>תשע"ז-2017</w:t>
                  </w:r>
                </w:p>
              </w:txbxContent>
            </v:textbox>
            <w10:anchorlock/>
          </v:rect>
        </w:pict>
      </w:r>
      <w:r>
        <w:rPr>
          <w:rStyle w:val="big-number"/>
          <w:rFonts w:cs="Miriam" w:hint="cs"/>
          <w:rtl/>
        </w:rPr>
        <w:t>83</w:t>
      </w:r>
      <w:r w:rsidRPr="00DB7408">
        <w:rPr>
          <w:rStyle w:val="default"/>
          <w:rFonts w:cs="FrankRuehl"/>
          <w:sz w:val="20"/>
          <w:rtl/>
        </w:rPr>
        <w:t>.</w:t>
      </w:r>
      <w:r w:rsidRPr="00DB7408">
        <w:rPr>
          <w:rStyle w:val="default"/>
          <w:rFonts w:cs="FrankRuehl"/>
          <w:sz w:val="20"/>
          <w:rtl/>
        </w:rPr>
        <w:tab/>
      </w:r>
      <w:r w:rsidR="006E7DA9">
        <w:rPr>
          <w:rStyle w:val="default"/>
          <w:rFonts w:cs="FrankRuehl" w:hint="cs"/>
          <w:sz w:val="20"/>
          <w:rtl/>
        </w:rPr>
        <w:t>(בוטל)</w:t>
      </w:r>
      <w:r w:rsidRPr="00DB7408">
        <w:rPr>
          <w:rStyle w:val="default"/>
          <w:rFonts w:cs="FrankRuehl"/>
          <w:sz w:val="20"/>
          <w:rtl/>
        </w:rPr>
        <w:t>.</w:t>
      </w:r>
    </w:p>
    <w:p w:rsidR="006E7DA9" w:rsidRPr="00AF3520" w:rsidRDefault="006E7DA9" w:rsidP="006E7DA9">
      <w:pPr>
        <w:pStyle w:val="P00"/>
        <w:spacing w:before="0"/>
        <w:ind w:left="0" w:right="1134"/>
        <w:rPr>
          <w:rStyle w:val="big-number"/>
          <w:rFonts w:cs="FrankRuehl" w:hint="cs"/>
          <w:vanish/>
          <w:color w:val="FF0000"/>
          <w:sz w:val="20"/>
          <w:szCs w:val="20"/>
          <w:shd w:val="clear" w:color="auto" w:fill="FFFF99"/>
          <w:rtl/>
        </w:rPr>
      </w:pPr>
      <w:bookmarkStart w:id="175" w:name="Rov171"/>
      <w:r w:rsidRPr="00AF3520">
        <w:rPr>
          <w:rStyle w:val="big-number"/>
          <w:rFonts w:cs="FrankRuehl" w:hint="cs"/>
          <w:vanish/>
          <w:color w:val="FF0000"/>
          <w:sz w:val="20"/>
          <w:szCs w:val="20"/>
          <w:shd w:val="clear" w:color="auto" w:fill="FFFF99"/>
          <w:rtl/>
        </w:rPr>
        <w:t>מיום 28.6.2017</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hyperlink r:id="rId187"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1003 (</w:t>
      </w:r>
      <w:hyperlink r:id="rId188"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11068F" w:rsidRPr="00AF3520" w:rsidRDefault="0011068F" w:rsidP="0011068F">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11068F" w:rsidRPr="00AF3520" w:rsidRDefault="0011068F" w:rsidP="0011068F">
      <w:pPr>
        <w:pStyle w:val="P00"/>
        <w:spacing w:before="0"/>
        <w:ind w:left="0" w:right="1134"/>
        <w:rPr>
          <w:rStyle w:val="big-number"/>
          <w:rFonts w:cs="FrankRuehl"/>
          <w:vanish/>
          <w:sz w:val="20"/>
          <w:szCs w:val="20"/>
          <w:shd w:val="clear" w:color="auto" w:fill="FFFF99"/>
          <w:rtl/>
        </w:rPr>
      </w:pPr>
      <w:hyperlink r:id="rId189"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190"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ביטול סעיף 83</w:t>
      </w:r>
    </w:p>
    <w:p w:rsidR="006E7DA9" w:rsidRPr="00AF3520" w:rsidRDefault="006E7DA9" w:rsidP="006E7DA9">
      <w:pPr>
        <w:pStyle w:val="P00"/>
        <w:ind w:left="0" w:right="1134"/>
        <w:rPr>
          <w:rStyle w:val="big-number"/>
          <w:rFonts w:cs="FrankRuehl" w:hint="cs"/>
          <w:vanish/>
          <w:sz w:val="20"/>
          <w:szCs w:val="20"/>
          <w:shd w:val="clear" w:color="auto" w:fill="FFFF99"/>
          <w:rtl/>
        </w:rPr>
      </w:pPr>
      <w:r w:rsidRPr="00AF3520">
        <w:rPr>
          <w:rStyle w:val="big-number"/>
          <w:rFonts w:cs="FrankRuehl" w:hint="cs"/>
          <w:vanish/>
          <w:sz w:val="20"/>
          <w:szCs w:val="20"/>
          <w:shd w:val="clear" w:color="auto" w:fill="FFFF99"/>
          <w:rtl/>
        </w:rPr>
        <w:t>הנוסח:</w:t>
      </w:r>
    </w:p>
    <w:p w:rsidR="006E7DA9" w:rsidRPr="00AF3520" w:rsidRDefault="006E7DA9" w:rsidP="006E7DA9">
      <w:pPr>
        <w:pStyle w:val="P00"/>
        <w:spacing w:before="20"/>
        <w:ind w:left="0" w:right="1134"/>
        <w:rPr>
          <w:rStyle w:val="default"/>
          <w:rFonts w:cs="Miriam" w:hint="cs"/>
          <w:strike/>
          <w:vanish/>
          <w:sz w:val="16"/>
          <w:szCs w:val="16"/>
          <w:shd w:val="clear" w:color="auto" w:fill="FFFF99"/>
          <w:rtl/>
        </w:rPr>
      </w:pPr>
      <w:r w:rsidRPr="00AF3520">
        <w:rPr>
          <w:rStyle w:val="default"/>
          <w:rFonts w:cs="Miriam" w:hint="cs"/>
          <w:strike/>
          <w:vanish/>
          <w:sz w:val="16"/>
          <w:szCs w:val="16"/>
          <w:shd w:val="clear" w:color="auto" w:fill="FFFF99"/>
          <w:rtl/>
        </w:rPr>
        <w:t>הוראת מעבר</w:t>
      </w:r>
    </w:p>
    <w:p w:rsidR="006E7DA9" w:rsidRPr="006E7DA9" w:rsidRDefault="006E7DA9" w:rsidP="006E7DA9">
      <w:pPr>
        <w:pStyle w:val="P00"/>
        <w:spacing w:before="0"/>
        <w:ind w:left="0" w:right="1134"/>
        <w:rPr>
          <w:rStyle w:val="default"/>
          <w:rFonts w:cs="FrankRuehl" w:hint="cs"/>
          <w:strike/>
          <w:sz w:val="2"/>
          <w:szCs w:val="2"/>
          <w:rtl/>
        </w:rPr>
      </w:pPr>
      <w:r w:rsidRPr="00AF3520">
        <w:rPr>
          <w:rStyle w:val="default"/>
          <w:rFonts w:cs="FrankRuehl" w:hint="cs"/>
          <w:strike/>
          <w:vanish/>
          <w:sz w:val="22"/>
          <w:szCs w:val="22"/>
          <w:shd w:val="clear" w:color="auto" w:fill="FFFF99"/>
          <w:rtl/>
        </w:rPr>
        <w:t>83</w:t>
      </w:r>
      <w:r w:rsidRPr="00AF3520">
        <w:rPr>
          <w:rStyle w:val="default"/>
          <w:rFonts w:cs="FrankRuehl"/>
          <w:strike/>
          <w:vanish/>
          <w:sz w:val="22"/>
          <w:szCs w:val="22"/>
          <w:shd w:val="clear" w:color="auto" w:fill="FFFF99"/>
          <w:rtl/>
        </w:rPr>
        <w:t>.</w:t>
      </w:r>
      <w:r w:rsidRPr="00AF3520">
        <w:rPr>
          <w:rStyle w:val="default"/>
          <w:rFonts w:cs="FrankRuehl"/>
          <w:strike/>
          <w:vanish/>
          <w:sz w:val="22"/>
          <w:szCs w:val="22"/>
          <w:shd w:val="clear" w:color="auto" w:fill="FFFF99"/>
          <w:rtl/>
        </w:rPr>
        <w:tab/>
        <w:t>עד יום כניסתן לתוקף של תקנות ראשונות לפי סעיף 40, תהיה החברה רשאית להשקיע</w:t>
      </w:r>
      <w:r w:rsidRPr="00AF3520">
        <w:rPr>
          <w:rStyle w:val="default"/>
          <w:rFonts w:cs="FrankRuehl" w:hint="cs"/>
          <w:strike/>
          <w:vanish/>
          <w:sz w:val="22"/>
          <w:szCs w:val="22"/>
          <w:shd w:val="clear" w:color="auto" w:fill="FFFF99"/>
          <w:rtl/>
        </w:rPr>
        <w:t xml:space="preserve"> </w:t>
      </w:r>
      <w:r w:rsidRPr="00AF3520">
        <w:rPr>
          <w:rStyle w:val="default"/>
          <w:rFonts w:cs="FrankRuehl"/>
          <w:strike/>
          <w:vanish/>
          <w:sz w:val="22"/>
          <w:szCs w:val="22"/>
          <w:shd w:val="clear" w:color="auto" w:fill="FFFF99"/>
          <w:rtl/>
        </w:rPr>
        <w:t>כספים כאמור באותו סעיף גם לפי הוראות תקנות הנאמנות (דרכי השקעת כספי הקדש ציבורי),התשס"ד</w:t>
      </w:r>
      <w:r w:rsidRPr="00AF3520">
        <w:rPr>
          <w:rStyle w:val="default"/>
          <w:rFonts w:cs="FrankRuehl" w:hint="cs"/>
          <w:strike/>
          <w:vanish/>
          <w:sz w:val="22"/>
          <w:szCs w:val="22"/>
          <w:shd w:val="clear" w:color="auto" w:fill="FFFF99"/>
          <w:rtl/>
        </w:rPr>
        <w:t>-2004</w:t>
      </w:r>
      <w:r w:rsidRPr="00AF3520">
        <w:rPr>
          <w:rStyle w:val="default"/>
          <w:rFonts w:cs="FrankRuehl"/>
          <w:strike/>
          <w:vanish/>
          <w:sz w:val="22"/>
          <w:szCs w:val="22"/>
          <w:shd w:val="clear" w:color="auto" w:fill="FFFF99"/>
          <w:rtl/>
        </w:rPr>
        <w:t>.</w:t>
      </w:r>
      <w:bookmarkEnd w:id="175"/>
    </w:p>
    <w:p w:rsidR="00161796" w:rsidRDefault="00161796">
      <w:pPr>
        <w:pStyle w:val="P00"/>
        <w:spacing w:before="72"/>
        <w:ind w:left="0" w:right="1134"/>
        <w:rPr>
          <w:rStyle w:val="big-number"/>
          <w:rFonts w:cs="FrankRuehl" w:hint="cs"/>
          <w:sz w:val="26"/>
          <w:szCs w:val="26"/>
          <w:rtl/>
        </w:rPr>
      </w:pPr>
      <w:bookmarkStart w:id="176" w:name="Seif82"/>
      <w:bookmarkEnd w:id="176"/>
      <w:r>
        <w:rPr>
          <w:rFonts w:cs="Miriam"/>
          <w:lang w:val="he-IL"/>
        </w:rPr>
        <w:pict>
          <v:rect id="_x0000_s2427" style="position:absolute;left:0;text-align:left;margin-left:463.5pt;margin-top:7.1pt;width:75.05pt;height:18.35pt;z-index:251650560" filled="f" stroked="f" strokecolor="lime" strokeweight=".25pt">
            <v:textbox style="mso-next-textbox:#_x0000_s2427" inset="1mm,0,1mm,0">
              <w:txbxContent>
                <w:p w:rsidR="0014403D" w:rsidRDefault="0014403D">
                  <w:pPr>
                    <w:pStyle w:val="a7"/>
                    <w:spacing w:line="160" w:lineRule="exact"/>
                    <w:rPr>
                      <w:rFonts w:hint="cs"/>
                      <w:rtl/>
                    </w:rPr>
                  </w:pPr>
                  <w:r>
                    <w:rPr>
                      <w:rFonts w:hint="cs"/>
                      <w:rtl/>
                    </w:rPr>
                    <w:t>מינויים ראשונים ורישום החברה</w:t>
                  </w:r>
                </w:p>
              </w:txbxContent>
            </v:textbox>
            <w10:anchorlock/>
          </v:rect>
        </w:pict>
      </w:r>
      <w:r>
        <w:rPr>
          <w:rStyle w:val="big-number"/>
          <w:rFonts w:cs="Miriam" w:hint="cs"/>
          <w:rtl/>
        </w:rPr>
        <w:t>84</w:t>
      </w:r>
      <w:r w:rsidRPr="00DB7408">
        <w:rPr>
          <w:rStyle w:val="default"/>
          <w:rFonts w:cs="FrankRuehl"/>
          <w:sz w:val="20"/>
          <w:rtl/>
        </w:rPr>
        <w:t>.</w:t>
      </w:r>
      <w:r w:rsidRPr="00DB7408">
        <w:rPr>
          <w:rStyle w:val="default"/>
          <w:rFonts w:cs="FrankRuehl"/>
          <w:sz w:val="20"/>
          <w:rtl/>
        </w:rPr>
        <w:tab/>
        <w:t>(א)</w:t>
      </w:r>
      <w:r w:rsidRPr="00DB7408">
        <w:rPr>
          <w:rStyle w:val="default"/>
          <w:rFonts w:cs="FrankRuehl" w:hint="cs"/>
          <w:sz w:val="20"/>
          <w:rtl/>
        </w:rPr>
        <w:tab/>
      </w:r>
      <w:r w:rsidRPr="00DB7408">
        <w:rPr>
          <w:rStyle w:val="default"/>
          <w:rFonts w:cs="FrankRuehl"/>
          <w:sz w:val="20"/>
          <w:rtl/>
        </w:rPr>
        <w:t>השר ימנה את יושב ראש הוועדה הממנה בתוך שלושים ימים מיום התחילה.</w:t>
      </w:r>
    </w:p>
    <w:p w:rsidR="00161796" w:rsidRPr="00DB7408" w:rsidRDefault="00161796">
      <w:pPr>
        <w:pStyle w:val="P00"/>
        <w:spacing w:before="72"/>
        <w:ind w:left="0" w:right="1134"/>
        <w:rPr>
          <w:rStyle w:val="default"/>
          <w:rFonts w:cs="FrankRuehl" w:hint="cs"/>
          <w:sz w:val="20"/>
          <w:rtl/>
        </w:rPr>
      </w:pPr>
      <w:r w:rsidRPr="00DB7408">
        <w:rPr>
          <w:rStyle w:val="default"/>
          <w:rFonts w:cs="FrankRuehl" w:hint="cs"/>
          <w:sz w:val="20"/>
          <w:rtl/>
        </w:rPr>
        <w:tab/>
      </w:r>
      <w:r w:rsidRPr="00DB7408">
        <w:rPr>
          <w:rStyle w:val="default"/>
          <w:rFonts w:cs="FrankRuehl"/>
          <w:sz w:val="20"/>
          <w:rtl/>
        </w:rPr>
        <w:t>(ב)</w:t>
      </w:r>
      <w:r w:rsidRPr="00DB7408">
        <w:rPr>
          <w:rStyle w:val="default"/>
          <w:rFonts w:cs="FrankRuehl" w:hint="cs"/>
          <w:sz w:val="20"/>
          <w:rtl/>
        </w:rPr>
        <w:tab/>
      </w:r>
      <w:r w:rsidRPr="00DB7408">
        <w:rPr>
          <w:rStyle w:val="default"/>
          <w:rFonts w:cs="FrankRuehl"/>
          <w:sz w:val="20"/>
          <w:rtl/>
        </w:rPr>
        <w:t>יושב ראש הוועדה הממנה ימנה את חברי הוועדה הממנה בתוך ארבעה עשר ימים ממועד מינויו.</w:t>
      </w:r>
    </w:p>
    <w:p w:rsidR="00161796" w:rsidRPr="00DB7408" w:rsidRDefault="00161796">
      <w:pPr>
        <w:pStyle w:val="P00"/>
        <w:spacing w:before="72"/>
        <w:ind w:left="0" w:right="1134"/>
        <w:rPr>
          <w:rStyle w:val="default"/>
          <w:rFonts w:cs="FrankRuehl" w:hint="cs"/>
          <w:sz w:val="20"/>
          <w:rtl/>
        </w:rPr>
      </w:pPr>
      <w:r w:rsidRPr="00DB7408">
        <w:rPr>
          <w:rStyle w:val="default"/>
          <w:rFonts w:cs="FrankRuehl" w:hint="cs"/>
          <w:sz w:val="20"/>
          <w:rtl/>
        </w:rPr>
        <w:tab/>
      </w:r>
      <w:r w:rsidRPr="00DB7408">
        <w:rPr>
          <w:rStyle w:val="default"/>
          <w:rFonts w:cs="FrankRuehl"/>
          <w:sz w:val="20"/>
          <w:rtl/>
        </w:rPr>
        <w:t>(ג)</w:t>
      </w:r>
      <w:r w:rsidRPr="00DB7408">
        <w:rPr>
          <w:rStyle w:val="default"/>
          <w:rFonts w:cs="FrankRuehl" w:hint="cs"/>
          <w:sz w:val="20"/>
          <w:rtl/>
        </w:rPr>
        <w:tab/>
      </w:r>
      <w:r w:rsidRPr="00DB7408">
        <w:rPr>
          <w:rStyle w:val="default"/>
          <w:rFonts w:cs="FrankRuehl"/>
          <w:sz w:val="20"/>
          <w:rtl/>
        </w:rPr>
        <w:t>הוועדה הממנה תמנה דירקטור ראשון לחברה בתוך שלושים ימים ממועד מינוי חברי הוועדה הממנה.</w:t>
      </w:r>
    </w:p>
    <w:p w:rsidR="00161796" w:rsidRPr="00DB7408" w:rsidRDefault="00161796">
      <w:pPr>
        <w:pStyle w:val="P00"/>
        <w:spacing w:before="72"/>
        <w:ind w:left="0" w:right="1134"/>
        <w:rPr>
          <w:rStyle w:val="default"/>
          <w:rFonts w:cs="FrankRuehl" w:hint="cs"/>
          <w:sz w:val="20"/>
          <w:rtl/>
        </w:rPr>
      </w:pPr>
      <w:r w:rsidRPr="00DB7408">
        <w:rPr>
          <w:rStyle w:val="default"/>
          <w:rFonts w:cs="FrankRuehl" w:hint="cs"/>
          <w:sz w:val="20"/>
          <w:rtl/>
        </w:rPr>
        <w:tab/>
      </w:r>
      <w:r w:rsidRPr="00DB7408">
        <w:rPr>
          <w:rStyle w:val="default"/>
          <w:rFonts w:cs="FrankRuehl"/>
          <w:sz w:val="20"/>
          <w:rtl/>
        </w:rPr>
        <w:t>(ד)</w:t>
      </w:r>
      <w:r w:rsidRPr="00DB7408">
        <w:rPr>
          <w:rStyle w:val="default"/>
          <w:rFonts w:cs="FrankRuehl" w:hint="cs"/>
          <w:sz w:val="20"/>
          <w:rtl/>
        </w:rPr>
        <w:tab/>
      </w:r>
      <w:r w:rsidRPr="00DB7408">
        <w:rPr>
          <w:rStyle w:val="default"/>
          <w:rFonts w:cs="FrankRuehl"/>
          <w:sz w:val="20"/>
          <w:rtl/>
        </w:rPr>
        <w:t>החברה תירשם בתוך שבעה ימים ממועד מינוי הדירקטור הראשון.</w:t>
      </w:r>
    </w:p>
    <w:p w:rsidR="00161796" w:rsidRDefault="00161796">
      <w:pPr>
        <w:pStyle w:val="P00"/>
        <w:spacing w:before="72"/>
        <w:ind w:left="0" w:right="1134"/>
        <w:rPr>
          <w:rStyle w:val="big-number"/>
          <w:rFonts w:cs="FrankRuehl" w:hint="cs"/>
          <w:sz w:val="26"/>
          <w:szCs w:val="26"/>
          <w:rtl/>
        </w:rPr>
      </w:pPr>
      <w:bookmarkStart w:id="177" w:name="Seif83"/>
      <w:bookmarkEnd w:id="177"/>
      <w:r>
        <w:rPr>
          <w:rFonts w:cs="Miriam"/>
          <w:lang w:val="he-IL"/>
        </w:rPr>
        <w:pict>
          <v:rect id="_x0000_s2428" style="position:absolute;left:0;text-align:left;margin-left:463.5pt;margin-top:7.1pt;width:75.05pt;height:10.35pt;z-index:251651584" filled="f" stroked="f" strokecolor="lime" strokeweight=".25pt">
            <v:textbox style="mso-next-textbox:#_x0000_s2428" inset="1mm,0,1mm,0">
              <w:txbxContent>
                <w:p w:rsidR="0014403D" w:rsidRDefault="0014403D">
                  <w:pPr>
                    <w:pStyle w:val="a7"/>
                    <w:spacing w:line="160" w:lineRule="exact"/>
                    <w:rPr>
                      <w:rFonts w:hint="cs"/>
                      <w:rtl/>
                    </w:rPr>
                  </w:pPr>
                  <w:r>
                    <w:rPr>
                      <w:rFonts w:hint="cs"/>
                      <w:rtl/>
                    </w:rPr>
                    <w:t>תחילה</w:t>
                  </w:r>
                </w:p>
              </w:txbxContent>
            </v:textbox>
            <w10:anchorlock/>
          </v:rect>
        </w:pict>
      </w:r>
      <w:r>
        <w:rPr>
          <w:rStyle w:val="big-number"/>
          <w:rFonts w:cs="Miriam" w:hint="cs"/>
          <w:rtl/>
        </w:rPr>
        <w:t>85</w:t>
      </w:r>
      <w:r w:rsidRPr="00DB7408">
        <w:rPr>
          <w:rStyle w:val="default"/>
          <w:rFonts w:cs="FrankRuehl"/>
          <w:sz w:val="20"/>
          <w:rtl/>
        </w:rPr>
        <w:t>.</w:t>
      </w:r>
      <w:r w:rsidRPr="00DB7408">
        <w:rPr>
          <w:rStyle w:val="default"/>
          <w:rFonts w:cs="FrankRuehl"/>
          <w:sz w:val="20"/>
          <w:rtl/>
        </w:rPr>
        <w:tab/>
        <w:t>תחילתו של חוק זה ביום פרסומו.</w:t>
      </w:r>
    </w:p>
    <w:p w:rsidR="00161796" w:rsidRPr="00DB7408" w:rsidRDefault="00161796">
      <w:pPr>
        <w:pStyle w:val="P00"/>
        <w:spacing w:before="72"/>
        <w:ind w:left="0" w:right="1134"/>
        <w:rPr>
          <w:rStyle w:val="default"/>
          <w:rFonts w:cs="FrankRuehl" w:hint="cs"/>
          <w:sz w:val="20"/>
          <w:rtl/>
        </w:rPr>
      </w:pPr>
    </w:p>
    <w:p w:rsidR="00161796" w:rsidRPr="004E0782" w:rsidRDefault="00161796" w:rsidP="004E0782">
      <w:pPr>
        <w:pStyle w:val="medium2-header"/>
        <w:keepLines w:val="0"/>
        <w:spacing w:before="72"/>
        <w:ind w:left="0" w:right="1134"/>
        <w:rPr>
          <w:rFonts w:cs="FrankRuehl" w:hint="cs"/>
          <w:noProof/>
          <w:sz w:val="20"/>
          <w:rtl/>
        </w:rPr>
      </w:pPr>
      <w:bookmarkStart w:id="178" w:name="med8"/>
      <w:bookmarkEnd w:id="178"/>
      <w:r w:rsidRPr="004E0782">
        <w:rPr>
          <w:rFonts w:cs="FrankRuehl" w:hint="cs"/>
          <w:noProof/>
          <w:sz w:val="20"/>
          <w:rtl/>
        </w:rPr>
        <w:t>תוספת ראשונה</w:t>
      </w:r>
    </w:p>
    <w:p w:rsidR="00161796" w:rsidRPr="00DB7408" w:rsidRDefault="00161796" w:rsidP="00DB7408">
      <w:pPr>
        <w:pStyle w:val="P00"/>
        <w:spacing w:before="72"/>
        <w:ind w:left="0" w:right="1134"/>
        <w:jc w:val="center"/>
        <w:rPr>
          <w:rStyle w:val="default"/>
          <w:rFonts w:cs="FrankRuehl" w:hint="cs"/>
          <w:sz w:val="24"/>
          <w:szCs w:val="24"/>
          <w:rtl/>
        </w:rPr>
      </w:pPr>
      <w:r w:rsidRPr="00DB7408">
        <w:rPr>
          <w:rStyle w:val="default"/>
          <w:rFonts w:cs="FrankRuehl" w:hint="cs"/>
          <w:sz w:val="24"/>
          <w:szCs w:val="24"/>
          <w:rtl/>
        </w:rPr>
        <w:t>(סעיף 1)</w:t>
      </w:r>
    </w:p>
    <w:p w:rsidR="00161796" w:rsidRPr="00DB7408" w:rsidRDefault="00161796" w:rsidP="00DB7408">
      <w:pPr>
        <w:pStyle w:val="P00"/>
        <w:spacing w:before="72"/>
        <w:ind w:left="0" w:right="1134"/>
        <w:jc w:val="center"/>
        <w:rPr>
          <w:rStyle w:val="default"/>
          <w:rFonts w:cs="FrankRuehl"/>
          <w:b/>
          <w:bCs/>
          <w:sz w:val="22"/>
          <w:szCs w:val="22"/>
          <w:rtl/>
        </w:rPr>
      </w:pPr>
      <w:r w:rsidRPr="00DB7408">
        <w:rPr>
          <w:rStyle w:val="default"/>
          <w:rFonts w:cs="FrankRuehl"/>
          <w:b/>
          <w:bCs/>
          <w:sz w:val="22"/>
          <w:szCs w:val="22"/>
          <w:rtl/>
        </w:rPr>
        <w:t>פסקה (1) להגדרה "נכס של נספה השואה"</w:t>
      </w:r>
    </w:p>
    <w:p w:rsidR="00161796" w:rsidRPr="00DB7408" w:rsidRDefault="00161796" w:rsidP="00DB7408">
      <w:pPr>
        <w:pStyle w:val="P00"/>
        <w:spacing w:before="72"/>
        <w:ind w:left="0" w:right="1134"/>
        <w:rPr>
          <w:rStyle w:val="default"/>
          <w:rFonts w:cs="FrankRuehl" w:hint="cs"/>
          <w:sz w:val="20"/>
          <w:rtl/>
        </w:rPr>
      </w:pPr>
      <w:r w:rsidRPr="00DB7408">
        <w:rPr>
          <w:rStyle w:val="default"/>
          <w:rFonts w:cs="FrankRuehl" w:hint="cs"/>
          <w:sz w:val="20"/>
          <w:rtl/>
        </w:rPr>
        <w:tab/>
      </w:r>
      <w:r w:rsidRPr="00DB7408">
        <w:rPr>
          <w:rStyle w:val="default"/>
          <w:rFonts w:cs="FrankRuehl"/>
          <w:sz w:val="20"/>
          <w:rtl/>
        </w:rPr>
        <w:t>אוסטריה, איטליה, אסטוניה, בלגיה, ברית המועצות, גרמניה, דנמרק, הולנד, הונגריה, יוגוסלביה, יוון, לוב, לוקסמבורג, לטביה, ליטא, נורווגיה, סלובקיה, פולין, צ'כיה, צרפת, רומניה, תוניסיה.</w:t>
      </w:r>
    </w:p>
    <w:p w:rsidR="00161796" w:rsidRPr="00DB7408" w:rsidRDefault="00161796" w:rsidP="00DB7408">
      <w:pPr>
        <w:pStyle w:val="P00"/>
        <w:spacing w:before="72"/>
        <w:ind w:left="0" w:right="1134"/>
        <w:rPr>
          <w:rStyle w:val="default"/>
          <w:rFonts w:cs="FrankRuehl" w:hint="cs"/>
          <w:sz w:val="20"/>
          <w:rtl/>
        </w:rPr>
      </w:pPr>
    </w:p>
    <w:p w:rsidR="00161796" w:rsidRPr="004E0782" w:rsidRDefault="00161796" w:rsidP="004E0782">
      <w:pPr>
        <w:pStyle w:val="medium2-header"/>
        <w:keepLines w:val="0"/>
        <w:spacing w:before="72"/>
        <w:ind w:left="0" w:right="1134"/>
        <w:rPr>
          <w:rFonts w:cs="FrankRuehl"/>
          <w:noProof/>
          <w:sz w:val="20"/>
          <w:rtl/>
        </w:rPr>
      </w:pPr>
      <w:bookmarkStart w:id="179" w:name="med9"/>
      <w:bookmarkEnd w:id="179"/>
      <w:r w:rsidRPr="004E0782">
        <w:rPr>
          <w:rFonts w:cs="FrankRuehl"/>
          <w:noProof/>
          <w:sz w:val="20"/>
          <w:rtl/>
        </w:rPr>
        <w:t>תוספת שניה</w:t>
      </w:r>
    </w:p>
    <w:p w:rsidR="00161796" w:rsidRPr="00DB7408" w:rsidRDefault="00161796" w:rsidP="00DB7408">
      <w:pPr>
        <w:pStyle w:val="P00"/>
        <w:spacing w:before="72"/>
        <w:ind w:left="0" w:right="1134"/>
        <w:jc w:val="center"/>
        <w:rPr>
          <w:rStyle w:val="default"/>
          <w:rFonts w:cs="FrankRuehl"/>
          <w:sz w:val="24"/>
          <w:szCs w:val="24"/>
          <w:rtl/>
        </w:rPr>
      </w:pPr>
      <w:r w:rsidRPr="00DB7408">
        <w:rPr>
          <w:rStyle w:val="default"/>
          <w:rFonts w:cs="FrankRuehl"/>
          <w:sz w:val="24"/>
          <w:szCs w:val="24"/>
          <w:rtl/>
        </w:rPr>
        <w:t>(סעיף 16)</w:t>
      </w:r>
    </w:p>
    <w:p w:rsidR="00161796" w:rsidRPr="00DB7408" w:rsidRDefault="00161796" w:rsidP="00DB7408">
      <w:pPr>
        <w:pStyle w:val="P00"/>
        <w:spacing w:before="72"/>
        <w:ind w:left="0" w:right="1134"/>
        <w:jc w:val="center"/>
        <w:rPr>
          <w:rStyle w:val="default"/>
          <w:rFonts w:cs="FrankRuehl"/>
          <w:b/>
          <w:bCs/>
          <w:sz w:val="22"/>
          <w:szCs w:val="22"/>
          <w:rtl/>
        </w:rPr>
      </w:pPr>
      <w:r w:rsidRPr="00DB7408">
        <w:rPr>
          <w:rStyle w:val="default"/>
          <w:rFonts w:cs="FrankRuehl"/>
          <w:b/>
          <w:bCs/>
          <w:sz w:val="22"/>
          <w:szCs w:val="22"/>
          <w:rtl/>
        </w:rPr>
        <w:t>ארגונים של ניצולי שואה</w:t>
      </w:r>
    </w:p>
    <w:p w:rsidR="00161796" w:rsidRPr="00DB7408"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sidRPr="00DB7408">
        <w:rPr>
          <w:rStyle w:val="default"/>
          <w:rFonts w:cs="FrankRuehl"/>
          <w:sz w:val="20"/>
          <w:rtl/>
        </w:rPr>
        <w:t>1.</w:t>
      </w:r>
      <w:r w:rsidRPr="00DB7408">
        <w:rPr>
          <w:rStyle w:val="default"/>
          <w:rFonts w:cs="FrankRuehl" w:hint="cs"/>
          <w:sz w:val="20"/>
          <w:rtl/>
        </w:rPr>
        <w:tab/>
      </w:r>
      <w:r w:rsidRPr="00DB7408">
        <w:rPr>
          <w:rStyle w:val="default"/>
          <w:rFonts w:cs="FrankRuehl"/>
          <w:sz w:val="20"/>
          <w:rtl/>
        </w:rPr>
        <w:t>עמותת פורום הארגונים להשבת רכוש של נפגעי השואה</w:t>
      </w:r>
      <w:r w:rsidRPr="00DB7408">
        <w:rPr>
          <w:rStyle w:val="default"/>
          <w:rFonts w:cs="FrankRuehl" w:hint="cs"/>
          <w:sz w:val="20"/>
          <w:rtl/>
        </w:rPr>
        <w:t>.</w:t>
      </w:r>
    </w:p>
    <w:p w:rsidR="00161796" w:rsidRPr="00DB7408" w:rsidRDefault="00161796" w:rsidP="00DB7408">
      <w:pPr>
        <w:pStyle w:val="P00"/>
        <w:spacing w:before="72"/>
        <w:ind w:left="0" w:right="1134"/>
        <w:rPr>
          <w:rStyle w:val="default"/>
          <w:rFonts w:cs="FrankRuehl" w:hint="cs"/>
          <w:sz w:val="20"/>
          <w:rtl/>
        </w:rPr>
      </w:pPr>
    </w:p>
    <w:p w:rsidR="00161796" w:rsidRPr="004E0782" w:rsidRDefault="00161796" w:rsidP="004E0782">
      <w:pPr>
        <w:pStyle w:val="medium2-header"/>
        <w:keepLines w:val="0"/>
        <w:spacing w:before="72"/>
        <w:ind w:left="0" w:right="1134"/>
        <w:rPr>
          <w:rFonts w:cs="FrankRuehl"/>
          <w:noProof/>
          <w:sz w:val="20"/>
          <w:rtl/>
        </w:rPr>
      </w:pPr>
      <w:bookmarkStart w:id="180" w:name="med10"/>
      <w:bookmarkEnd w:id="180"/>
      <w:r w:rsidRPr="004E0782">
        <w:rPr>
          <w:rFonts w:cs="FrankRuehl"/>
          <w:noProof/>
          <w:sz w:val="20"/>
          <w:rtl/>
        </w:rPr>
        <w:t>תוספת שלישית</w:t>
      </w:r>
    </w:p>
    <w:p w:rsidR="00161796" w:rsidRPr="00687E9B" w:rsidRDefault="00161796" w:rsidP="00687E9B">
      <w:pPr>
        <w:pStyle w:val="P00"/>
        <w:spacing w:before="72"/>
        <w:ind w:left="0" w:right="1134"/>
        <w:jc w:val="center"/>
        <w:rPr>
          <w:rStyle w:val="default"/>
          <w:rFonts w:cs="FrankRuehl"/>
          <w:sz w:val="24"/>
          <w:szCs w:val="24"/>
          <w:rtl/>
        </w:rPr>
      </w:pPr>
      <w:r w:rsidRPr="00687E9B">
        <w:rPr>
          <w:rStyle w:val="default"/>
          <w:rFonts w:cs="FrankRuehl"/>
          <w:sz w:val="24"/>
          <w:szCs w:val="24"/>
          <w:rtl/>
        </w:rPr>
        <w:t>(סעיף 65)</w:t>
      </w:r>
    </w:p>
    <w:p w:rsidR="00161796" w:rsidRPr="00687E9B" w:rsidRDefault="00161796" w:rsidP="00687E9B">
      <w:pPr>
        <w:pStyle w:val="P00"/>
        <w:spacing w:before="72"/>
        <w:ind w:left="0" w:right="1134"/>
        <w:jc w:val="center"/>
        <w:rPr>
          <w:rStyle w:val="default"/>
          <w:rFonts w:cs="FrankRuehl"/>
          <w:b/>
          <w:bCs/>
          <w:sz w:val="22"/>
          <w:szCs w:val="22"/>
          <w:rtl/>
        </w:rPr>
      </w:pPr>
      <w:r w:rsidRPr="00687E9B">
        <w:rPr>
          <w:rStyle w:val="default"/>
          <w:rFonts w:cs="FrankRuehl"/>
          <w:b/>
          <w:bCs/>
          <w:sz w:val="22"/>
          <w:szCs w:val="22"/>
          <w:rtl/>
        </w:rPr>
        <w:t>תחולת סעיפים מחוק החברות הממשלתיות</w:t>
      </w:r>
    </w:p>
    <w:p w:rsidR="00161796" w:rsidRPr="00DB7408" w:rsidRDefault="004E0782"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sidRPr="00DB7408">
        <w:rPr>
          <w:rStyle w:val="default"/>
          <w:rFonts w:cs="FrankRuehl"/>
          <w:sz w:val="20"/>
          <w:rtl/>
        </w:rPr>
        <w:pict>
          <v:shape id="_x0000_s2484" type="#_x0000_t202" style="position:absolute;left:0;text-align:left;margin-left:470.35pt;margin-top:7.1pt;width:1in;height:22.65pt;z-index:251677184" filled="f" stroked="f">
            <v:textbox inset="1mm,0,1mm,0">
              <w:txbxContent>
                <w:p w:rsidR="0014403D" w:rsidRDefault="0014403D" w:rsidP="004E0782">
                  <w:pPr>
                    <w:pStyle w:val="a7"/>
                    <w:spacing w:line="160" w:lineRule="exact"/>
                    <w:rPr>
                      <w:rFonts w:hint="cs"/>
                      <w:rtl/>
                    </w:rPr>
                  </w:pPr>
                  <w:r>
                    <w:rPr>
                      <w:rFonts w:hint="cs"/>
                      <w:rtl/>
                    </w:rPr>
                    <w:t>(תיקון מס' 2) תשע"ב-2012</w:t>
                  </w:r>
                </w:p>
              </w:txbxContent>
            </v:textbox>
          </v:shape>
        </w:pict>
      </w:r>
      <w:r w:rsidR="00161796" w:rsidRPr="00DB7408">
        <w:rPr>
          <w:rStyle w:val="default"/>
          <w:rFonts w:cs="FrankRuehl"/>
          <w:sz w:val="20"/>
          <w:rtl/>
        </w:rPr>
        <w:t>1.</w:t>
      </w:r>
      <w:r w:rsidR="00161796" w:rsidRPr="00DB7408">
        <w:rPr>
          <w:rStyle w:val="default"/>
          <w:rFonts w:cs="FrankRuehl" w:hint="cs"/>
          <w:sz w:val="20"/>
          <w:rtl/>
        </w:rPr>
        <w:tab/>
      </w:r>
      <w:r w:rsidR="00161796" w:rsidRPr="00DB7408">
        <w:rPr>
          <w:rStyle w:val="default"/>
          <w:rFonts w:cs="FrankRuehl"/>
          <w:sz w:val="20"/>
          <w:rtl/>
        </w:rPr>
        <w:t>על החברה יחולו הוראות סעיפים</w:t>
      </w:r>
      <w:r w:rsidR="00161796" w:rsidRPr="00DB7408">
        <w:rPr>
          <w:rStyle w:val="default"/>
          <w:rFonts w:cs="FrankRuehl" w:hint="cs"/>
          <w:sz w:val="20"/>
          <w:rtl/>
        </w:rPr>
        <w:t xml:space="preserve"> 2, 3, 10, 11, 13(א), 16א, 17(א) ו-(ב), 17א, 18(ב) ו-(ג), 18א, 18ב, 18ג(א) ו-(ב), 19 עד 21, 22(א)(1) עד (6), 23, 24(ב), 25 עד 29, 30 עד 32, 33(א) עד (ב) ו-(ד), </w:t>
      </w:r>
      <w:r w:rsidRPr="00DB7408">
        <w:rPr>
          <w:rStyle w:val="default"/>
          <w:rFonts w:cs="FrankRuehl" w:hint="cs"/>
          <w:sz w:val="20"/>
          <w:rtl/>
        </w:rPr>
        <w:t>33א עד 33ד, 34(א), (א1), (ב) ו-(ג), 35, 36</w:t>
      </w:r>
      <w:r w:rsidR="00161796" w:rsidRPr="00DB7408">
        <w:rPr>
          <w:rStyle w:val="default"/>
          <w:rFonts w:cs="FrankRuehl" w:hint="cs"/>
          <w:sz w:val="20"/>
          <w:rtl/>
        </w:rPr>
        <w:t>, 37(א) עד (ג), 38 עד 41, 42 למעט פסקאות (2) ו-(5א)</w:t>
      </w:r>
      <w:r w:rsidR="00161796" w:rsidRPr="00DB7408">
        <w:rPr>
          <w:rStyle w:val="default"/>
          <w:rFonts w:cs="FrankRuehl"/>
          <w:sz w:val="20"/>
          <w:rtl/>
        </w:rPr>
        <w:t xml:space="preserve"> שבסעיף קטן (א), 43 עד</w:t>
      </w:r>
      <w:r w:rsidR="00161796" w:rsidRPr="00DB7408">
        <w:rPr>
          <w:rStyle w:val="default"/>
          <w:rFonts w:cs="FrankRuehl" w:hint="cs"/>
          <w:sz w:val="20"/>
          <w:rtl/>
        </w:rPr>
        <w:t xml:space="preserve"> 49, 50(ב), 54, 55, 60, 64 עד 68, ו-71</w:t>
      </w:r>
      <w:r w:rsidR="00161796" w:rsidRPr="00DB7408">
        <w:rPr>
          <w:rStyle w:val="default"/>
          <w:rFonts w:cs="FrankRuehl"/>
          <w:sz w:val="20"/>
          <w:rtl/>
        </w:rPr>
        <w:t xml:space="preserve"> לחוק החברות הממשלתיות, כאילו היתה חברה ממשלתית, ואולם:</w:t>
      </w:r>
    </w:p>
    <w:p w:rsidR="004E0782" w:rsidRPr="00AF3520" w:rsidRDefault="004E0782" w:rsidP="004E0782">
      <w:pPr>
        <w:pStyle w:val="P00"/>
        <w:spacing w:before="0"/>
        <w:ind w:left="0" w:right="1134"/>
        <w:rPr>
          <w:rStyle w:val="big-number"/>
          <w:rFonts w:cs="FrankRuehl" w:hint="cs"/>
          <w:vanish/>
          <w:color w:val="FF0000"/>
          <w:sz w:val="20"/>
          <w:szCs w:val="20"/>
          <w:shd w:val="clear" w:color="auto" w:fill="FFFF99"/>
          <w:rtl/>
        </w:rPr>
      </w:pPr>
      <w:bookmarkStart w:id="181" w:name="Rov111"/>
      <w:r w:rsidRPr="00AF3520">
        <w:rPr>
          <w:rStyle w:val="big-number"/>
          <w:rFonts w:cs="FrankRuehl" w:hint="cs"/>
          <w:vanish/>
          <w:color w:val="FF0000"/>
          <w:sz w:val="20"/>
          <w:szCs w:val="20"/>
          <w:shd w:val="clear" w:color="auto" w:fill="FFFF99"/>
          <w:rtl/>
        </w:rPr>
        <w:t>מיום 2.8.2012</w:t>
      </w:r>
    </w:p>
    <w:p w:rsidR="004E0782" w:rsidRPr="00AF3520" w:rsidRDefault="004E0782" w:rsidP="004E0782">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4E0782" w:rsidRPr="00AF3520" w:rsidRDefault="004E0782" w:rsidP="004E0782">
      <w:pPr>
        <w:pStyle w:val="P00"/>
        <w:spacing w:before="0"/>
        <w:ind w:left="0" w:right="1134"/>
        <w:rPr>
          <w:rStyle w:val="big-number"/>
          <w:rFonts w:cs="FrankRuehl" w:hint="cs"/>
          <w:vanish/>
          <w:sz w:val="20"/>
          <w:szCs w:val="20"/>
          <w:shd w:val="clear" w:color="auto" w:fill="FFFF99"/>
          <w:rtl/>
        </w:rPr>
      </w:pPr>
      <w:hyperlink r:id="rId191"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597 (</w:t>
      </w:r>
      <w:hyperlink r:id="rId192"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4E0782" w:rsidRPr="004E0782" w:rsidRDefault="004E0782" w:rsidP="004E078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big-number"/>
          <w:rFonts w:cs="FrankRuehl" w:hint="cs"/>
          <w:sz w:val="2"/>
          <w:szCs w:val="2"/>
          <w:rtl/>
        </w:rPr>
      </w:pPr>
      <w:r w:rsidRPr="00AF3520">
        <w:rPr>
          <w:rStyle w:val="big-number"/>
          <w:rFonts w:cs="FrankRuehl"/>
          <w:vanish/>
          <w:sz w:val="22"/>
          <w:szCs w:val="22"/>
          <w:shd w:val="clear" w:color="auto" w:fill="FFFF99"/>
          <w:rtl/>
        </w:rPr>
        <w:t>1.</w:t>
      </w:r>
      <w:r w:rsidRPr="00AF3520">
        <w:rPr>
          <w:rStyle w:val="big-number"/>
          <w:rFonts w:cs="FrankRuehl" w:hint="cs"/>
          <w:vanish/>
          <w:sz w:val="22"/>
          <w:szCs w:val="22"/>
          <w:shd w:val="clear" w:color="auto" w:fill="FFFF99"/>
          <w:rtl/>
        </w:rPr>
        <w:tab/>
      </w:r>
      <w:r w:rsidRPr="00AF3520">
        <w:rPr>
          <w:rStyle w:val="big-number"/>
          <w:rFonts w:cs="FrankRuehl"/>
          <w:vanish/>
          <w:sz w:val="22"/>
          <w:szCs w:val="22"/>
          <w:shd w:val="clear" w:color="auto" w:fill="FFFF99"/>
          <w:rtl/>
        </w:rPr>
        <w:t>על החברה יחולו הוראות סעיפים</w:t>
      </w:r>
      <w:r w:rsidRPr="00AF3520">
        <w:rPr>
          <w:rStyle w:val="big-number"/>
          <w:rFonts w:cs="FrankRuehl" w:hint="cs"/>
          <w:vanish/>
          <w:sz w:val="22"/>
          <w:szCs w:val="22"/>
          <w:shd w:val="clear" w:color="auto" w:fill="FFFF99"/>
          <w:rtl/>
        </w:rPr>
        <w:t xml:space="preserve"> 2, 3, 10, 11, 13(א), 16א, 17(א) ו-(ב), 17א, 18(ב) ו-(ג), 18א, 18ב, 18ג(א) ו-(ב), 19 עד 21, 22(א)(1) עד (6), 23, 24(ב), 25 עד 29, 30 עד 32, 33(א) עד (ב) ו-(ד), </w:t>
      </w:r>
      <w:r w:rsidRPr="00AF3520">
        <w:rPr>
          <w:rStyle w:val="big-number"/>
          <w:rFonts w:cs="FrankRuehl" w:hint="cs"/>
          <w:strike/>
          <w:vanish/>
          <w:sz w:val="22"/>
          <w:szCs w:val="22"/>
          <w:shd w:val="clear" w:color="auto" w:fill="FFFF99"/>
          <w:rtl/>
        </w:rPr>
        <w:t>33א עד 36</w:t>
      </w:r>
      <w:r w:rsidRPr="00AF3520">
        <w:rPr>
          <w:rStyle w:val="big-number"/>
          <w:rFonts w:cs="FrankRuehl" w:hint="cs"/>
          <w:vanish/>
          <w:sz w:val="22"/>
          <w:szCs w:val="22"/>
          <w:shd w:val="clear" w:color="auto" w:fill="FFFF99"/>
          <w:rtl/>
        </w:rPr>
        <w:t xml:space="preserve"> </w:t>
      </w:r>
      <w:r w:rsidRPr="00AF3520">
        <w:rPr>
          <w:rStyle w:val="big-number"/>
          <w:rFonts w:cs="FrankRuehl" w:hint="cs"/>
          <w:vanish/>
          <w:sz w:val="22"/>
          <w:szCs w:val="22"/>
          <w:u w:val="single"/>
          <w:shd w:val="clear" w:color="auto" w:fill="FFFF99"/>
          <w:rtl/>
        </w:rPr>
        <w:t>33א עד 33ד, 34(א), (א1), (ב) ו-(ג), 35, 36</w:t>
      </w:r>
      <w:r w:rsidRPr="00AF3520">
        <w:rPr>
          <w:rStyle w:val="big-number"/>
          <w:rFonts w:cs="FrankRuehl" w:hint="cs"/>
          <w:vanish/>
          <w:sz w:val="22"/>
          <w:szCs w:val="22"/>
          <w:shd w:val="clear" w:color="auto" w:fill="FFFF99"/>
          <w:rtl/>
        </w:rPr>
        <w:t>, 37(א) עד (ג), 38 עד 41, 42 למעט פסקאות (2) ו-(5א)</w:t>
      </w:r>
      <w:r w:rsidRPr="00AF3520">
        <w:rPr>
          <w:rStyle w:val="big-number"/>
          <w:rFonts w:cs="FrankRuehl"/>
          <w:vanish/>
          <w:sz w:val="22"/>
          <w:szCs w:val="22"/>
          <w:shd w:val="clear" w:color="auto" w:fill="FFFF99"/>
          <w:rtl/>
        </w:rPr>
        <w:t xml:space="preserve"> שבסעיף קטן (א), 43 עד</w:t>
      </w:r>
      <w:r w:rsidRPr="00AF3520">
        <w:rPr>
          <w:rStyle w:val="big-number"/>
          <w:rFonts w:cs="FrankRuehl" w:hint="cs"/>
          <w:vanish/>
          <w:sz w:val="22"/>
          <w:szCs w:val="22"/>
          <w:shd w:val="clear" w:color="auto" w:fill="FFFF99"/>
          <w:rtl/>
        </w:rPr>
        <w:t xml:space="preserve"> 49, 50(ב), 54, 55, 60, 64 עד 68, ו-71</w:t>
      </w:r>
      <w:r w:rsidRPr="00AF3520">
        <w:rPr>
          <w:rStyle w:val="big-number"/>
          <w:rFonts w:cs="FrankRuehl"/>
          <w:vanish/>
          <w:sz w:val="22"/>
          <w:szCs w:val="22"/>
          <w:shd w:val="clear" w:color="auto" w:fill="FFFF99"/>
          <w:rtl/>
        </w:rPr>
        <w:t xml:space="preserve"> לחוק החברות הממשלתיות, כאילו היתה חברה ממשלתית, ואולם:</w:t>
      </w:r>
      <w:bookmarkEnd w:id="181"/>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w:t>
      </w:r>
      <w:r w:rsidRPr="00687E9B">
        <w:rPr>
          <w:rStyle w:val="default"/>
          <w:rFonts w:cs="FrankRuehl" w:hint="cs"/>
          <w:sz w:val="20"/>
          <w:rtl/>
        </w:rPr>
        <w:tab/>
      </w:r>
      <w:r w:rsidRPr="00687E9B">
        <w:rPr>
          <w:rStyle w:val="default"/>
          <w:rFonts w:cs="FrankRuehl"/>
          <w:sz w:val="20"/>
          <w:rtl/>
        </w:rPr>
        <w:t>לענין סעיף 10 לחוק החברות הממשלתיות, לא יראו הקצאת תקציב לחברה מתקציב המדינה כאמור בסעיפים 54(ג)(3) ו</w:t>
      </w:r>
      <w:r w:rsidRPr="00687E9B">
        <w:rPr>
          <w:rStyle w:val="default"/>
          <w:rFonts w:cs="FrankRuehl" w:hint="cs"/>
          <w:sz w:val="20"/>
          <w:rtl/>
        </w:rPr>
        <w:t>-</w:t>
      </w:r>
      <w:r w:rsidRPr="00687E9B">
        <w:rPr>
          <w:rStyle w:val="default"/>
          <w:rFonts w:cs="FrankRuehl"/>
          <w:sz w:val="20"/>
          <w:rtl/>
        </w:rPr>
        <w:t>55 כהשקעה;</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(2)</w:t>
      </w:r>
      <w:r w:rsidRPr="00687E9B">
        <w:rPr>
          <w:rStyle w:val="default"/>
          <w:rFonts w:cs="FrankRuehl" w:hint="cs"/>
          <w:sz w:val="20"/>
          <w:rtl/>
        </w:rPr>
        <w:tab/>
      </w:r>
      <w:r w:rsidRPr="00687E9B">
        <w:rPr>
          <w:rStyle w:val="default"/>
          <w:rFonts w:cs="FrankRuehl"/>
          <w:sz w:val="20"/>
          <w:rtl/>
        </w:rPr>
        <w:t>לענין סעיף 11(א) לחוק החברות הממשלתיות, לא תהיה החברה רשאית לבצע את</w:t>
      </w:r>
      <w:r w:rsidRPr="00687E9B">
        <w:rPr>
          <w:rStyle w:val="default"/>
          <w:rFonts w:cs="FrankRuehl" w:hint="cs"/>
          <w:sz w:val="20"/>
          <w:rtl/>
        </w:rPr>
        <w:t xml:space="preserve"> </w:t>
      </w:r>
      <w:r w:rsidRPr="00687E9B">
        <w:rPr>
          <w:rStyle w:val="default"/>
          <w:rFonts w:cs="FrankRuehl"/>
          <w:sz w:val="20"/>
          <w:rtl/>
        </w:rPr>
        <w:t>הפעולות המפורטות בפסקאות (1), (4) עד (7), (9) ו</w:t>
      </w:r>
      <w:r w:rsidRPr="00687E9B">
        <w:rPr>
          <w:rStyle w:val="default"/>
          <w:rFonts w:cs="FrankRuehl" w:hint="cs"/>
          <w:sz w:val="20"/>
          <w:rtl/>
        </w:rPr>
        <w:t>-</w:t>
      </w:r>
      <w:r w:rsidRPr="00687E9B">
        <w:rPr>
          <w:rStyle w:val="default"/>
          <w:rFonts w:cs="FrankRuehl"/>
          <w:sz w:val="20"/>
          <w:rtl/>
        </w:rPr>
        <w:t>(9ב) או להתחייב לבצען כאמור בפסקה (11) של אותו סעיף, וכן, על אף האמור בפסקה (8) של אותו סעיף, לא ניתן</w:t>
      </w:r>
      <w:r w:rsidRPr="00687E9B">
        <w:rPr>
          <w:rStyle w:val="default"/>
          <w:rFonts w:cs="FrankRuehl" w:hint="cs"/>
          <w:sz w:val="20"/>
          <w:rtl/>
        </w:rPr>
        <w:t xml:space="preserve"> </w:t>
      </w:r>
      <w:r w:rsidRPr="00687E9B">
        <w:rPr>
          <w:rStyle w:val="default"/>
          <w:rFonts w:cs="FrankRuehl"/>
          <w:sz w:val="20"/>
          <w:rtl/>
        </w:rPr>
        <w:t>יהיה למזג את החברה עם חברה אחרת, או להחליט על פירוקה מרצון אלא לפי</w:t>
      </w:r>
      <w:r w:rsidRPr="00687E9B">
        <w:rPr>
          <w:rStyle w:val="default"/>
          <w:rFonts w:cs="FrankRuehl" w:hint="cs"/>
          <w:sz w:val="20"/>
          <w:rtl/>
        </w:rPr>
        <w:t xml:space="preserve"> </w:t>
      </w:r>
      <w:r w:rsidRPr="00687E9B">
        <w:rPr>
          <w:rStyle w:val="default"/>
          <w:rFonts w:cs="FrankRuehl"/>
          <w:sz w:val="20"/>
          <w:rtl/>
        </w:rPr>
        <w:t>הוראות חוק זה; לענין זה לא יראו בהעברת מניות שהן נכס של נספה השואה לחברה, לפי הוראות חוק זה, רכישת מניות כאמור בפסקה (9) לאותו סעיף;</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(3)</w:t>
      </w:r>
      <w:r w:rsidRPr="00687E9B">
        <w:rPr>
          <w:rStyle w:val="default"/>
          <w:rFonts w:cs="FrankRuehl" w:hint="cs"/>
          <w:sz w:val="20"/>
          <w:rtl/>
        </w:rPr>
        <w:tab/>
      </w:r>
      <w:r w:rsidRPr="00687E9B">
        <w:rPr>
          <w:rStyle w:val="default"/>
          <w:rFonts w:cs="FrankRuehl"/>
          <w:sz w:val="20"/>
          <w:rtl/>
        </w:rPr>
        <w:t xml:space="preserve">לענין סעיפים 18(ב), 18א(ב), 22(א)(1) עד (6), </w:t>
      </w:r>
      <w:r w:rsidRPr="00687E9B">
        <w:rPr>
          <w:rStyle w:val="default"/>
          <w:rFonts w:cs="FrankRuehl" w:hint="cs"/>
          <w:sz w:val="20"/>
          <w:rtl/>
        </w:rPr>
        <w:t>23, 25, 26</w:t>
      </w:r>
      <w:r w:rsidRPr="00687E9B">
        <w:rPr>
          <w:rStyle w:val="default"/>
          <w:rFonts w:cs="FrankRuehl"/>
          <w:sz w:val="20"/>
          <w:rtl/>
        </w:rPr>
        <w:t>(א), 35(א) ו</w:t>
      </w:r>
      <w:r w:rsidRPr="00687E9B">
        <w:rPr>
          <w:rStyle w:val="default"/>
          <w:rFonts w:cs="FrankRuehl" w:hint="cs"/>
          <w:sz w:val="20"/>
          <w:rtl/>
        </w:rPr>
        <w:t>-</w:t>
      </w:r>
      <w:r w:rsidRPr="00687E9B">
        <w:rPr>
          <w:rStyle w:val="default"/>
          <w:rFonts w:cs="FrankRuehl"/>
          <w:sz w:val="20"/>
          <w:rtl/>
        </w:rPr>
        <w:t>37(א) לחוק החברות הממשלתיות, תבוא הוועדה הממנה במקום השרים;</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(4)</w:t>
      </w:r>
      <w:r w:rsidRPr="00687E9B">
        <w:rPr>
          <w:rStyle w:val="default"/>
          <w:rFonts w:cs="FrankRuehl" w:hint="cs"/>
          <w:sz w:val="20"/>
          <w:rtl/>
        </w:rPr>
        <w:tab/>
      </w:r>
      <w:r w:rsidRPr="00687E9B">
        <w:rPr>
          <w:rStyle w:val="default"/>
          <w:rFonts w:cs="FrankRuehl"/>
          <w:sz w:val="20"/>
          <w:rtl/>
        </w:rPr>
        <w:t>לענין סעיף 20 לחוק החברות הממשלתיות, יבוא השר במקום השרים, הדיווח יהיה גם לוועדה הממנה וחובת הדיווח לפי סעיף קטן (א) תחול על הדירקטוריון ולא על דירקטור;</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(5)</w:t>
      </w:r>
      <w:r w:rsidRPr="00687E9B">
        <w:rPr>
          <w:rStyle w:val="default"/>
          <w:rFonts w:cs="FrankRuehl" w:hint="cs"/>
          <w:sz w:val="20"/>
          <w:rtl/>
        </w:rPr>
        <w:tab/>
      </w:r>
      <w:r w:rsidRPr="00687E9B">
        <w:rPr>
          <w:rStyle w:val="default"/>
          <w:rFonts w:cs="FrankRuehl"/>
          <w:sz w:val="20"/>
          <w:rtl/>
        </w:rPr>
        <w:t>לענין סעיף 26(ב) –</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(א)</w:t>
      </w:r>
      <w:r w:rsidRPr="00687E9B">
        <w:rPr>
          <w:rStyle w:val="default"/>
          <w:rFonts w:cs="FrankRuehl" w:hint="cs"/>
          <w:sz w:val="20"/>
          <w:rtl/>
        </w:rPr>
        <w:tab/>
      </w:r>
      <w:r w:rsidRPr="00687E9B">
        <w:rPr>
          <w:rStyle w:val="default"/>
          <w:rFonts w:cs="FrankRuehl"/>
          <w:sz w:val="20"/>
          <w:rtl/>
        </w:rPr>
        <w:t>ברישה, יבואו הוועדה הממנה, יושב ראש הוועדה הממנה או שני חברי הוועדה הממנה במקום השרים;</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(ב)</w:t>
      </w:r>
      <w:r w:rsidRPr="00687E9B">
        <w:rPr>
          <w:rStyle w:val="default"/>
          <w:rFonts w:cs="FrankRuehl" w:hint="cs"/>
          <w:sz w:val="20"/>
          <w:rtl/>
        </w:rPr>
        <w:tab/>
      </w:r>
      <w:r w:rsidRPr="00687E9B">
        <w:rPr>
          <w:rStyle w:val="default"/>
          <w:rFonts w:cs="FrankRuehl"/>
          <w:sz w:val="20"/>
          <w:rtl/>
        </w:rPr>
        <w:t>בסיפה, תבוא הוועדה הממנה במקום השרים;</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(6)</w:t>
      </w:r>
      <w:r w:rsidRPr="00687E9B">
        <w:rPr>
          <w:rStyle w:val="default"/>
          <w:rFonts w:cs="FrankRuehl" w:hint="cs"/>
          <w:sz w:val="20"/>
          <w:rtl/>
        </w:rPr>
        <w:tab/>
      </w:r>
      <w:r w:rsidRPr="00687E9B">
        <w:rPr>
          <w:rStyle w:val="default"/>
          <w:rFonts w:cs="FrankRuehl"/>
          <w:sz w:val="20"/>
          <w:rtl/>
        </w:rPr>
        <w:t>בסעיף 27(ב) לחוק החברות הממשלתיות, במקום הסיפה החל במילה לשלוח יקראו</w:t>
      </w:r>
      <w:r w:rsidRPr="00687E9B">
        <w:rPr>
          <w:rStyle w:val="default"/>
          <w:rFonts w:cs="FrankRuehl" w:hint="cs"/>
          <w:sz w:val="20"/>
          <w:rtl/>
        </w:rPr>
        <w:t xml:space="preserve"> </w:t>
      </w:r>
      <w:r w:rsidRPr="00687E9B">
        <w:rPr>
          <w:rStyle w:val="default"/>
          <w:rFonts w:cs="FrankRuehl"/>
          <w:sz w:val="20"/>
          <w:rtl/>
        </w:rPr>
        <w:t>אם ראתה צורך מיוחד ועל דעת הוועדה הממנה, לשלוח נציג לישיבה שיהיה רשאי להשתתף בה, ואולם הוא לא ייחשב במנין החוקי ולא תהיה לו זכות הצבעה;</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(7)</w:t>
      </w:r>
      <w:r w:rsidRPr="00687E9B">
        <w:rPr>
          <w:rStyle w:val="default"/>
          <w:rFonts w:cs="FrankRuehl" w:hint="cs"/>
          <w:sz w:val="20"/>
          <w:rtl/>
        </w:rPr>
        <w:tab/>
      </w:r>
      <w:r w:rsidRPr="00687E9B">
        <w:rPr>
          <w:rStyle w:val="default"/>
          <w:rFonts w:cs="FrankRuehl"/>
          <w:sz w:val="20"/>
          <w:rtl/>
        </w:rPr>
        <w:t>לענין סעיף 28 לחוק החברות הממשלתיות, יבוא דירקטור שמונה על ידי הוועדה הממנה בהמלצת השר במקום דירקטור מטעם המדינה, ועל אף האמור בסיפה של אותו סעיף, לא יהיה ניתן להתנות בתקנון על הוראות אותו סעיף;</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(8)</w:t>
      </w:r>
      <w:r w:rsidRPr="00687E9B">
        <w:rPr>
          <w:rStyle w:val="default"/>
          <w:rFonts w:cs="FrankRuehl" w:hint="cs"/>
          <w:sz w:val="20"/>
          <w:rtl/>
        </w:rPr>
        <w:tab/>
      </w:r>
      <w:r w:rsidRPr="00687E9B">
        <w:rPr>
          <w:rStyle w:val="default"/>
          <w:rFonts w:cs="FrankRuehl"/>
          <w:sz w:val="20"/>
          <w:rtl/>
        </w:rPr>
        <w:t>לענין סעיף 30(א) לחוק החברות הממשלתיות, במקום לחברה יקראו לכלל החברות הממשלתיות או לסוג מסוים של חברות ממשלתיות;</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(9)</w:t>
      </w:r>
      <w:r w:rsidRPr="00687E9B">
        <w:rPr>
          <w:rStyle w:val="default"/>
          <w:rFonts w:cs="FrankRuehl" w:hint="cs"/>
          <w:sz w:val="20"/>
          <w:rtl/>
        </w:rPr>
        <w:tab/>
      </w:r>
      <w:r w:rsidRPr="00687E9B">
        <w:rPr>
          <w:rStyle w:val="default"/>
          <w:rFonts w:cs="FrankRuehl"/>
          <w:sz w:val="20"/>
          <w:rtl/>
        </w:rPr>
        <w:t>לענין סעיף 32(א) לחוק החברות הממשלתיות –</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(א)</w:t>
      </w:r>
      <w:r w:rsidRPr="00687E9B">
        <w:rPr>
          <w:rStyle w:val="default"/>
          <w:rFonts w:cs="FrankRuehl" w:hint="cs"/>
          <w:sz w:val="20"/>
          <w:rtl/>
        </w:rPr>
        <w:tab/>
      </w:r>
      <w:r w:rsidRPr="00687E9B">
        <w:rPr>
          <w:rStyle w:val="default"/>
          <w:rFonts w:cs="FrankRuehl"/>
          <w:sz w:val="20"/>
          <w:rtl/>
        </w:rPr>
        <w:t>בפסקה (4), יבוא אישור הרשות במקום אישור הממשלה;</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(ב)</w:t>
      </w:r>
      <w:r w:rsidRPr="00687E9B">
        <w:rPr>
          <w:rStyle w:val="default"/>
          <w:rFonts w:cs="FrankRuehl" w:hint="cs"/>
          <w:sz w:val="20"/>
          <w:rtl/>
        </w:rPr>
        <w:tab/>
      </w:r>
      <w:r w:rsidRPr="00687E9B">
        <w:rPr>
          <w:rStyle w:val="default"/>
          <w:rFonts w:cs="FrankRuehl"/>
          <w:sz w:val="20"/>
          <w:rtl/>
        </w:rPr>
        <w:t>בפסקה (8), יבואו הוועדה הממנה, יושב ראש הוועדה הממנה או שני חברי הוועדה הממנה במקום השרים;</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(10)</w:t>
      </w:r>
      <w:r w:rsidRPr="00687E9B">
        <w:rPr>
          <w:rStyle w:val="default"/>
          <w:rFonts w:cs="FrankRuehl" w:hint="cs"/>
          <w:sz w:val="20"/>
          <w:rtl/>
        </w:rPr>
        <w:tab/>
      </w:r>
      <w:r w:rsidRPr="00687E9B">
        <w:rPr>
          <w:rStyle w:val="default"/>
          <w:rFonts w:cs="FrankRuehl"/>
          <w:sz w:val="20"/>
          <w:rtl/>
        </w:rPr>
        <w:t>לענין סעיף 33(ב) לחוק החברות הממשלתיות, חיוב החברה בעריכת דוח שאינו</w:t>
      </w:r>
      <w:r w:rsidRPr="00687E9B">
        <w:rPr>
          <w:rStyle w:val="default"/>
          <w:rFonts w:cs="FrankRuehl" w:hint="cs"/>
          <w:sz w:val="20"/>
          <w:rtl/>
        </w:rPr>
        <w:t xml:space="preserve"> </w:t>
      </w:r>
      <w:r w:rsidRPr="00687E9B">
        <w:rPr>
          <w:rStyle w:val="default"/>
          <w:rFonts w:cs="FrankRuehl"/>
          <w:sz w:val="20"/>
          <w:rtl/>
        </w:rPr>
        <w:t>חל על כלל החברות הממשלתיות או על סוג מסוים של חברות ממשלתיות, יהיה בהסכמת השר;</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(11)</w:t>
      </w:r>
      <w:r w:rsidRPr="00687E9B">
        <w:rPr>
          <w:rStyle w:val="default"/>
          <w:rFonts w:cs="FrankRuehl" w:hint="cs"/>
          <w:sz w:val="20"/>
          <w:rtl/>
        </w:rPr>
        <w:tab/>
      </w:r>
      <w:r w:rsidRPr="00687E9B">
        <w:rPr>
          <w:rStyle w:val="default"/>
          <w:rFonts w:cs="FrankRuehl"/>
          <w:sz w:val="20"/>
          <w:rtl/>
        </w:rPr>
        <w:t>לענין סעיף 33ד(ב) לחוק החברות הממשלתיות –</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(א)</w:t>
      </w:r>
      <w:r w:rsidRPr="00687E9B">
        <w:rPr>
          <w:rStyle w:val="default"/>
          <w:rFonts w:cs="FrankRuehl" w:hint="cs"/>
          <w:sz w:val="20"/>
          <w:rtl/>
        </w:rPr>
        <w:tab/>
      </w:r>
      <w:r w:rsidRPr="00687E9B">
        <w:rPr>
          <w:rStyle w:val="default"/>
          <w:rFonts w:cs="FrankRuehl"/>
          <w:sz w:val="20"/>
          <w:rtl/>
        </w:rPr>
        <w:t>יושב ראש הדירקטוריון, דירקטור או המנהל הכללי לא יועברו מתפקידם אם</w:t>
      </w:r>
      <w:r w:rsidRPr="00687E9B">
        <w:rPr>
          <w:rStyle w:val="default"/>
          <w:rFonts w:cs="FrankRuehl" w:hint="cs"/>
          <w:sz w:val="20"/>
          <w:rtl/>
        </w:rPr>
        <w:t xml:space="preserve"> </w:t>
      </w:r>
      <w:r w:rsidRPr="00687E9B">
        <w:rPr>
          <w:rStyle w:val="default"/>
          <w:rFonts w:cs="FrankRuehl"/>
          <w:sz w:val="20"/>
          <w:rtl/>
        </w:rPr>
        <w:t>התנגדה לכך הוועדה הממנה והיא תהיה אחראית להעביר לרשות את הדוחות האמורים בסעיף 33(א) לחוק החברות הממשלתיות;</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sz w:val="20"/>
          <w:rtl/>
        </w:rPr>
      </w:pPr>
      <w:r w:rsidRPr="00687E9B">
        <w:rPr>
          <w:rStyle w:val="default"/>
          <w:rFonts w:cs="FrankRuehl"/>
          <w:sz w:val="20"/>
          <w:rtl/>
        </w:rPr>
        <w:t>(ב)</w:t>
      </w:r>
      <w:r w:rsidRPr="00687E9B">
        <w:rPr>
          <w:rStyle w:val="default"/>
          <w:rFonts w:cs="FrankRuehl" w:hint="cs"/>
          <w:sz w:val="20"/>
          <w:rtl/>
        </w:rPr>
        <w:tab/>
      </w:r>
      <w:r w:rsidRPr="00687E9B">
        <w:rPr>
          <w:rStyle w:val="default"/>
          <w:rFonts w:cs="FrankRuehl"/>
          <w:sz w:val="20"/>
          <w:rtl/>
        </w:rPr>
        <w:t>לענין פסקה (2) של אותו סעיף קטן, לא תהיה הממשלה רשאית להעביר את המנהל הכללי מתפקידו;</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(12)</w:t>
      </w:r>
      <w:r w:rsidRPr="00687E9B">
        <w:rPr>
          <w:rStyle w:val="default"/>
          <w:rFonts w:cs="FrankRuehl" w:hint="cs"/>
          <w:sz w:val="20"/>
          <w:rtl/>
        </w:rPr>
        <w:tab/>
      </w:r>
      <w:r w:rsidRPr="00687E9B">
        <w:rPr>
          <w:rStyle w:val="default"/>
          <w:rFonts w:cs="FrankRuehl"/>
          <w:sz w:val="20"/>
          <w:rtl/>
        </w:rPr>
        <w:t>לענין סעיף 34(א) לחוק החברות הממשלתיות, מסמכים שעל יושב ראש הדירקטוריון להגיש יוגשו גם לוועדה הממנה;</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(13)</w:t>
      </w:r>
      <w:r w:rsidRPr="00687E9B">
        <w:rPr>
          <w:rStyle w:val="default"/>
          <w:rFonts w:cs="FrankRuehl" w:hint="cs"/>
          <w:sz w:val="20"/>
          <w:rtl/>
        </w:rPr>
        <w:tab/>
      </w:r>
      <w:r w:rsidRPr="00687E9B">
        <w:rPr>
          <w:rStyle w:val="default"/>
          <w:rFonts w:cs="FrankRuehl"/>
          <w:sz w:val="20"/>
          <w:rtl/>
        </w:rPr>
        <w:t>לענין סעיף 37(א) לחוק החברות הממשלתיות, הסיפה לא תחול;</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(14)</w:t>
      </w:r>
      <w:r w:rsidRPr="00687E9B">
        <w:rPr>
          <w:rStyle w:val="default"/>
          <w:rFonts w:cs="FrankRuehl" w:hint="cs"/>
          <w:sz w:val="20"/>
          <w:rtl/>
        </w:rPr>
        <w:tab/>
      </w:r>
      <w:r w:rsidRPr="00687E9B">
        <w:rPr>
          <w:rStyle w:val="default"/>
          <w:rFonts w:cs="FrankRuehl"/>
          <w:sz w:val="20"/>
          <w:rtl/>
        </w:rPr>
        <w:t>לענין סעיף 42 לחוק החברות הממשלתיות, תהיה גם הוועדה הממנה, לרבות לאחר פניה מהרשות, רשאית להעביר את המנהל הכללי מכהונתו</w:t>
      </w:r>
      <w:r w:rsidRPr="00687E9B">
        <w:rPr>
          <w:rStyle w:val="default"/>
          <w:rFonts w:cs="FrankRuehl" w:hint="cs"/>
          <w:sz w:val="20"/>
          <w:rtl/>
        </w:rPr>
        <w:t>;</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(15)</w:t>
      </w:r>
      <w:r w:rsidRPr="00687E9B">
        <w:rPr>
          <w:rStyle w:val="default"/>
          <w:rFonts w:cs="FrankRuehl" w:hint="cs"/>
          <w:sz w:val="20"/>
          <w:rtl/>
        </w:rPr>
        <w:tab/>
      </w:r>
      <w:r w:rsidRPr="00687E9B">
        <w:rPr>
          <w:rStyle w:val="default"/>
          <w:rFonts w:cs="FrankRuehl"/>
          <w:sz w:val="20"/>
          <w:rtl/>
        </w:rPr>
        <w:t>לענין סעיפים 44(א) ו</w:t>
      </w:r>
      <w:r w:rsidRPr="00687E9B">
        <w:rPr>
          <w:rStyle w:val="default"/>
          <w:rFonts w:cs="FrankRuehl" w:hint="cs"/>
          <w:sz w:val="20"/>
          <w:rtl/>
        </w:rPr>
        <w:t>-</w:t>
      </w:r>
      <w:r w:rsidRPr="00687E9B">
        <w:rPr>
          <w:rStyle w:val="default"/>
          <w:rFonts w:cs="FrankRuehl"/>
          <w:sz w:val="20"/>
          <w:rtl/>
        </w:rPr>
        <w:t>47(א) לחוק החברות הממשלתיות, תינתן תשובת הרשות לבקשה לאישור מינוי רואה החשבון או היועץ המשפטי, לפי הענין, בתוך 30 ימים מיום קבלת המידע הנוגע למינוי;</w:t>
      </w:r>
    </w:p>
    <w:p w:rsidR="00161796" w:rsidRPr="00687E9B" w:rsidRDefault="00161796"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sz w:val="20"/>
          <w:rtl/>
        </w:rPr>
      </w:pPr>
      <w:r w:rsidRPr="00687E9B">
        <w:rPr>
          <w:rStyle w:val="default"/>
          <w:rFonts w:cs="FrankRuehl"/>
          <w:sz w:val="20"/>
          <w:rtl/>
        </w:rPr>
        <w:t>(16)</w:t>
      </w:r>
      <w:r w:rsidRPr="00687E9B">
        <w:rPr>
          <w:rStyle w:val="default"/>
          <w:rFonts w:cs="FrankRuehl" w:hint="cs"/>
          <w:sz w:val="20"/>
          <w:rtl/>
        </w:rPr>
        <w:tab/>
      </w:r>
      <w:r w:rsidRPr="00687E9B">
        <w:rPr>
          <w:rStyle w:val="default"/>
          <w:rFonts w:cs="FrankRuehl"/>
          <w:sz w:val="20"/>
          <w:rtl/>
        </w:rPr>
        <w:t>לענין סעיפים 45 ו</w:t>
      </w:r>
      <w:r w:rsidRPr="00687E9B">
        <w:rPr>
          <w:rStyle w:val="default"/>
          <w:rFonts w:cs="FrankRuehl" w:hint="cs"/>
          <w:sz w:val="20"/>
          <w:rtl/>
        </w:rPr>
        <w:t>-</w:t>
      </w:r>
      <w:r w:rsidRPr="00687E9B">
        <w:rPr>
          <w:rStyle w:val="default"/>
          <w:rFonts w:cs="FrankRuehl"/>
          <w:sz w:val="20"/>
          <w:rtl/>
        </w:rPr>
        <w:t>67 לחוק החברות הממשלתיות, תבוא הוועדה הממנה נוסף על השרים.</w:t>
      </w:r>
    </w:p>
    <w:p w:rsidR="00161796" w:rsidRPr="00687E9B" w:rsidRDefault="00161796">
      <w:pPr>
        <w:pStyle w:val="P00"/>
        <w:spacing w:before="72"/>
        <w:ind w:left="0" w:right="1134"/>
        <w:rPr>
          <w:rStyle w:val="default"/>
          <w:rFonts w:cs="FrankRuehl" w:hint="cs"/>
          <w:sz w:val="20"/>
          <w:rtl/>
        </w:rPr>
      </w:pPr>
    </w:p>
    <w:p w:rsidR="00687E9B" w:rsidRPr="004E0782" w:rsidRDefault="00687E9B" w:rsidP="00687E9B">
      <w:pPr>
        <w:pStyle w:val="medium2-header"/>
        <w:keepLines w:val="0"/>
        <w:spacing w:before="72"/>
        <w:ind w:left="0" w:right="1134"/>
        <w:rPr>
          <w:rFonts w:cs="FrankRuehl" w:hint="cs"/>
          <w:noProof/>
          <w:sz w:val="20"/>
          <w:rtl/>
        </w:rPr>
      </w:pPr>
      <w:bookmarkStart w:id="182" w:name="med11"/>
      <w:bookmarkEnd w:id="182"/>
      <w:r>
        <w:rPr>
          <w:rFonts w:cs="FrankRuehl"/>
          <w:noProof/>
          <w:sz w:val="20"/>
          <w:rtl/>
          <w:lang w:eastAsia="en-US"/>
        </w:rPr>
        <w:pict>
          <v:shape id="_x0000_s2487" type="#_x0000_t202" style="position:absolute;left:0;text-align:left;margin-left:463.65pt;margin-top:7.1pt;width:78.7pt;height:36.1pt;z-index:251678208" filled="f" stroked="f">
            <v:textbox inset="1mm,0,1mm,0">
              <w:txbxContent>
                <w:p w:rsidR="0014403D" w:rsidRDefault="0014403D" w:rsidP="00687E9B">
                  <w:pPr>
                    <w:pStyle w:val="a7"/>
                    <w:spacing w:line="160" w:lineRule="exact"/>
                    <w:rPr>
                      <w:rFonts w:hint="cs"/>
                      <w:rtl/>
                    </w:rPr>
                  </w:pPr>
                  <w:r>
                    <w:rPr>
                      <w:rFonts w:hint="cs"/>
                      <w:rtl/>
                    </w:rPr>
                    <w:t xml:space="preserve">(תיקון מס' 2) </w:t>
                  </w:r>
                  <w:r>
                    <w:rPr>
                      <w:rtl/>
                    </w:rPr>
                    <w:br/>
                  </w:r>
                  <w:r>
                    <w:rPr>
                      <w:rFonts w:hint="cs"/>
                      <w:rtl/>
                    </w:rPr>
                    <w:t>תשע"ב-2012</w:t>
                  </w:r>
                </w:p>
                <w:p w:rsidR="0014403D" w:rsidRDefault="0014403D" w:rsidP="00687E9B">
                  <w:pPr>
                    <w:pStyle w:val="a7"/>
                    <w:spacing w:line="160" w:lineRule="exact"/>
                    <w:rPr>
                      <w:rFonts w:hint="cs"/>
                      <w:rtl/>
                    </w:rPr>
                  </w:pPr>
                  <w:r>
                    <w:rPr>
                      <w:rFonts w:hint="cs"/>
                      <w:rtl/>
                    </w:rPr>
                    <w:t xml:space="preserve">(תיקון מס' 4) </w:t>
                  </w:r>
                  <w:r w:rsidR="0011068F">
                    <w:rPr>
                      <w:rtl/>
                    </w:rPr>
                    <w:br/>
                  </w:r>
                  <w:r>
                    <w:rPr>
                      <w:rFonts w:hint="cs"/>
                      <w:rtl/>
                    </w:rPr>
                    <w:t>תשע"ז-2017</w:t>
                  </w:r>
                </w:p>
              </w:txbxContent>
            </v:textbox>
          </v:shape>
        </w:pict>
      </w:r>
      <w:r w:rsidRPr="004E0782">
        <w:rPr>
          <w:rFonts w:cs="FrankRuehl"/>
          <w:noProof/>
          <w:sz w:val="20"/>
          <w:rtl/>
        </w:rPr>
        <w:t xml:space="preserve">תוספת </w:t>
      </w:r>
      <w:r>
        <w:rPr>
          <w:rFonts w:cs="FrankRuehl" w:hint="cs"/>
          <w:noProof/>
          <w:sz w:val="20"/>
          <w:rtl/>
        </w:rPr>
        <w:t>רביעית</w:t>
      </w:r>
    </w:p>
    <w:p w:rsidR="00687E9B" w:rsidRPr="00687E9B" w:rsidRDefault="00687E9B" w:rsidP="006E7DA9">
      <w:pPr>
        <w:pStyle w:val="P00"/>
        <w:spacing w:before="72"/>
        <w:ind w:left="0" w:right="1134"/>
        <w:jc w:val="center"/>
        <w:rPr>
          <w:rStyle w:val="default"/>
          <w:rFonts w:cs="FrankRuehl"/>
          <w:sz w:val="24"/>
          <w:szCs w:val="24"/>
          <w:rtl/>
        </w:rPr>
      </w:pPr>
      <w:r w:rsidRPr="00687E9B">
        <w:rPr>
          <w:rStyle w:val="default"/>
          <w:rFonts w:cs="FrankRuehl"/>
          <w:sz w:val="24"/>
          <w:szCs w:val="24"/>
          <w:rtl/>
        </w:rPr>
        <w:t>(סעי</w:t>
      </w:r>
      <w:r w:rsidR="006E7DA9">
        <w:rPr>
          <w:rStyle w:val="default"/>
          <w:rFonts w:cs="FrankRuehl" w:hint="cs"/>
          <w:sz w:val="24"/>
          <w:szCs w:val="24"/>
          <w:rtl/>
        </w:rPr>
        <w:t>פים 67ג(א)(2)</w:t>
      </w:r>
      <w:r w:rsidRPr="00687E9B">
        <w:rPr>
          <w:rStyle w:val="default"/>
          <w:rFonts w:cs="FrankRuehl"/>
          <w:sz w:val="24"/>
          <w:szCs w:val="24"/>
          <w:rtl/>
        </w:rPr>
        <w:t xml:space="preserve"> </w:t>
      </w:r>
      <w:r w:rsidR="006E7DA9">
        <w:rPr>
          <w:rStyle w:val="default"/>
          <w:rFonts w:cs="FrankRuehl" w:hint="cs"/>
          <w:sz w:val="24"/>
          <w:szCs w:val="24"/>
          <w:rtl/>
        </w:rPr>
        <w:t>ו-</w:t>
      </w:r>
      <w:r>
        <w:rPr>
          <w:rStyle w:val="default"/>
          <w:rFonts w:cs="FrankRuehl" w:hint="cs"/>
          <w:sz w:val="24"/>
          <w:szCs w:val="24"/>
          <w:rtl/>
        </w:rPr>
        <w:t>68ד(ב)</w:t>
      </w:r>
      <w:r w:rsidRPr="00687E9B">
        <w:rPr>
          <w:rStyle w:val="default"/>
          <w:rFonts w:cs="FrankRuehl"/>
          <w:sz w:val="24"/>
          <w:szCs w:val="24"/>
          <w:rtl/>
        </w:rPr>
        <w:t>)</w:t>
      </w:r>
    </w:p>
    <w:p w:rsidR="00687E9B" w:rsidRPr="00687E9B" w:rsidRDefault="00687E9B" w:rsidP="00687E9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רשימת פעולות לאיתור יורשים</w:t>
      </w:r>
    </w:p>
    <w:p w:rsidR="004E0782"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1.</w:t>
      </w:r>
      <w:r>
        <w:rPr>
          <w:rStyle w:val="default"/>
          <w:rFonts w:cs="FrankRuehl" w:hint="cs"/>
          <w:sz w:val="20"/>
          <w:rtl/>
        </w:rPr>
        <w:tab/>
        <w:t>בדיקה במאגר המידע של יד ושם;</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2.</w:t>
      </w:r>
      <w:r>
        <w:rPr>
          <w:rStyle w:val="default"/>
          <w:rFonts w:cs="FrankRuehl" w:hint="cs"/>
          <w:sz w:val="20"/>
          <w:rtl/>
        </w:rPr>
        <w:tab/>
        <w:t>בדיקה במאגר המידע של בית התפוצות;</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3.</w:t>
      </w:r>
      <w:r>
        <w:rPr>
          <w:rStyle w:val="default"/>
          <w:rFonts w:cs="FrankRuehl" w:hint="cs"/>
          <w:sz w:val="20"/>
          <w:rtl/>
        </w:rPr>
        <w:tab/>
        <w:t>פנייה לרשויות המדינה שעשוי להיות להן מידע שיכול לסייע באיתורם של בעלי הזכויות בנכס;</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4.</w:t>
      </w:r>
      <w:r>
        <w:rPr>
          <w:rStyle w:val="default"/>
          <w:rFonts w:cs="FrankRuehl" w:hint="cs"/>
          <w:sz w:val="20"/>
          <w:rtl/>
        </w:rPr>
        <w:tab/>
        <w:t xml:space="preserve">בדיקה באתר לגנאולוגיה יהודית </w:t>
      </w:r>
      <w:hyperlink r:id="rId193" w:history="1">
        <w:r w:rsidRPr="0001278A">
          <w:rPr>
            <w:rStyle w:val="Hyperlink"/>
            <w:rFonts w:cs="FrankRuehl"/>
          </w:rPr>
          <w:t>www.jewishgen.org</w:t>
        </w:r>
      </w:hyperlink>
      <w:r>
        <w:rPr>
          <w:rStyle w:val="default"/>
          <w:rFonts w:cs="FrankRuehl" w:hint="cs"/>
          <w:sz w:val="20"/>
          <w:rtl/>
        </w:rPr>
        <w:t>;</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5.</w:t>
      </w:r>
      <w:r>
        <w:rPr>
          <w:rStyle w:val="default"/>
          <w:rFonts w:cs="FrankRuehl" w:hint="cs"/>
          <w:sz w:val="20"/>
          <w:rtl/>
        </w:rPr>
        <w:tab/>
        <w:t xml:space="preserve">בדיקה באתר למחקר גנאולוגי כללי </w:t>
      </w:r>
      <w:hyperlink r:id="rId194" w:history="1">
        <w:r w:rsidRPr="0001278A">
          <w:rPr>
            <w:rStyle w:val="Hyperlink"/>
            <w:rFonts w:cs="FrankRuehl"/>
          </w:rPr>
          <w:t>www.ancestry.com</w:t>
        </w:r>
      </w:hyperlink>
      <w:r>
        <w:rPr>
          <w:rStyle w:val="default"/>
          <w:rFonts w:cs="FrankRuehl" w:hint="cs"/>
          <w:sz w:val="20"/>
          <w:rtl/>
        </w:rPr>
        <w:t>;</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6.</w:t>
      </w:r>
      <w:r>
        <w:rPr>
          <w:rStyle w:val="default"/>
          <w:rFonts w:cs="FrankRuehl" w:hint="cs"/>
          <w:sz w:val="20"/>
          <w:rtl/>
        </w:rPr>
        <w:tab/>
        <w:t xml:space="preserve">בדיקה במאגר מוזאון השואה בוושינגטון </w:t>
      </w:r>
      <w:hyperlink r:id="rId195" w:history="1">
        <w:r w:rsidRPr="0001278A">
          <w:rPr>
            <w:rStyle w:val="Hyperlink"/>
            <w:rFonts w:cs="FrankRuehl"/>
          </w:rPr>
          <w:t>www.ushmm.org</w:t>
        </w:r>
      </w:hyperlink>
      <w:r>
        <w:rPr>
          <w:rStyle w:val="default"/>
          <w:rFonts w:cs="FrankRuehl" w:hint="cs"/>
          <w:sz w:val="20"/>
          <w:rtl/>
        </w:rPr>
        <w:t>;</w:t>
      </w:r>
    </w:p>
    <w:p w:rsid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7.</w:t>
      </w:r>
      <w:r>
        <w:rPr>
          <w:rStyle w:val="default"/>
          <w:rFonts w:cs="FrankRuehl" w:hint="cs"/>
          <w:sz w:val="20"/>
          <w:rtl/>
        </w:rPr>
        <w:tab/>
        <w:t>בדיקה במאגר המידע של שירות האיתור הבין-לאומי (</w:t>
      </w:r>
      <w:r>
        <w:rPr>
          <w:rStyle w:val="default"/>
          <w:rFonts w:cs="FrankRuehl"/>
          <w:sz w:val="20"/>
        </w:rPr>
        <w:t>ITS-Arolsen</w:t>
      </w:r>
      <w:r>
        <w:rPr>
          <w:rStyle w:val="default"/>
          <w:rFonts w:cs="FrankRuehl" w:hint="cs"/>
          <w:sz w:val="20"/>
          <w:rtl/>
        </w:rPr>
        <w:t>), בגרמניה;</w:t>
      </w:r>
    </w:p>
    <w:p w:rsidR="00687E9B" w:rsidRPr="00687E9B" w:rsidRDefault="00687E9B" w:rsidP="00687E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sz w:val="20"/>
          <w:rtl/>
        </w:rPr>
      </w:pPr>
      <w:r>
        <w:rPr>
          <w:rStyle w:val="default"/>
          <w:rFonts w:cs="FrankRuehl" w:hint="cs"/>
          <w:sz w:val="20"/>
          <w:rtl/>
        </w:rPr>
        <w:t>8.</w:t>
      </w:r>
      <w:r>
        <w:rPr>
          <w:rStyle w:val="default"/>
          <w:rFonts w:cs="FrankRuehl" w:hint="cs"/>
          <w:sz w:val="20"/>
          <w:rtl/>
        </w:rPr>
        <w:tab/>
        <w:t>בדיקה בארכיון מרשם האוכלוסין של עיר המוצא של בעל הזכויות בנכס.</w:t>
      </w:r>
    </w:p>
    <w:p w:rsidR="004E0782" w:rsidRPr="00AF3520" w:rsidRDefault="004E0782" w:rsidP="004E0782">
      <w:pPr>
        <w:pStyle w:val="P00"/>
        <w:spacing w:before="0"/>
        <w:ind w:left="0" w:right="1134"/>
        <w:rPr>
          <w:rStyle w:val="big-number"/>
          <w:rFonts w:cs="FrankRuehl" w:hint="cs"/>
          <w:vanish/>
          <w:color w:val="FF0000"/>
          <w:sz w:val="20"/>
          <w:szCs w:val="20"/>
          <w:shd w:val="clear" w:color="auto" w:fill="FFFF99"/>
          <w:rtl/>
        </w:rPr>
      </w:pPr>
      <w:bookmarkStart w:id="183" w:name="Rov172"/>
      <w:r w:rsidRPr="00AF3520">
        <w:rPr>
          <w:rStyle w:val="big-number"/>
          <w:rFonts w:cs="FrankRuehl" w:hint="cs"/>
          <w:vanish/>
          <w:color w:val="FF0000"/>
          <w:sz w:val="20"/>
          <w:szCs w:val="20"/>
          <w:shd w:val="clear" w:color="auto" w:fill="FFFF99"/>
          <w:rtl/>
        </w:rPr>
        <w:t>מיום 2.8.2012</w:t>
      </w:r>
    </w:p>
    <w:p w:rsidR="004E0782" w:rsidRPr="00AF3520" w:rsidRDefault="004E0782" w:rsidP="004E0782">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תיקון מס' 2</w:t>
      </w:r>
    </w:p>
    <w:p w:rsidR="004E0782" w:rsidRPr="00AF3520" w:rsidRDefault="004E0782" w:rsidP="004E0782">
      <w:pPr>
        <w:pStyle w:val="P00"/>
        <w:spacing w:before="0"/>
        <w:ind w:left="0" w:right="1134"/>
        <w:rPr>
          <w:rStyle w:val="big-number"/>
          <w:rFonts w:cs="FrankRuehl" w:hint="cs"/>
          <w:vanish/>
          <w:sz w:val="20"/>
          <w:szCs w:val="20"/>
          <w:shd w:val="clear" w:color="auto" w:fill="FFFF99"/>
          <w:rtl/>
        </w:rPr>
      </w:pPr>
      <w:hyperlink r:id="rId196" w:history="1">
        <w:r w:rsidRPr="00AF3520">
          <w:rPr>
            <w:rStyle w:val="Hyperlink"/>
            <w:rFonts w:cs="FrankRuehl" w:hint="cs"/>
            <w:vanish/>
            <w:szCs w:val="20"/>
            <w:shd w:val="clear" w:color="auto" w:fill="FFFF99"/>
            <w:rtl/>
          </w:rPr>
          <w:t>ס"ח תשע"ב מס' 2374</w:t>
        </w:r>
      </w:hyperlink>
      <w:r w:rsidRPr="00AF3520">
        <w:rPr>
          <w:rStyle w:val="big-number"/>
          <w:rFonts w:cs="FrankRuehl" w:hint="cs"/>
          <w:vanish/>
          <w:sz w:val="20"/>
          <w:szCs w:val="20"/>
          <w:shd w:val="clear" w:color="auto" w:fill="FFFF99"/>
          <w:rtl/>
        </w:rPr>
        <w:t xml:space="preserve"> מיום 2.8.2012 עמ' 597 (</w:t>
      </w:r>
      <w:hyperlink r:id="rId197" w:history="1">
        <w:r w:rsidRPr="00AF3520">
          <w:rPr>
            <w:rStyle w:val="Hyperlink"/>
            <w:rFonts w:cs="FrankRuehl" w:hint="cs"/>
            <w:vanish/>
            <w:szCs w:val="20"/>
            <w:shd w:val="clear" w:color="auto" w:fill="FFFF99"/>
            <w:rtl/>
          </w:rPr>
          <w:t>ה"ח 707</w:t>
        </w:r>
      </w:hyperlink>
      <w:r w:rsidRPr="00AF3520">
        <w:rPr>
          <w:rStyle w:val="big-number"/>
          <w:rFonts w:cs="FrankRuehl" w:hint="cs"/>
          <w:vanish/>
          <w:sz w:val="20"/>
          <w:szCs w:val="20"/>
          <w:shd w:val="clear" w:color="auto" w:fill="FFFF99"/>
          <w:rtl/>
        </w:rPr>
        <w:t>)</w:t>
      </w:r>
    </w:p>
    <w:p w:rsidR="00687E9B" w:rsidRPr="00AF3520" w:rsidRDefault="00687E9B" w:rsidP="00687E9B">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הוספת תוספת רביעית</w:t>
      </w:r>
    </w:p>
    <w:p w:rsidR="006E7DA9" w:rsidRPr="00AF3520" w:rsidRDefault="006E7DA9" w:rsidP="00687E9B">
      <w:pPr>
        <w:pStyle w:val="P00"/>
        <w:spacing w:before="0"/>
        <w:ind w:left="0" w:right="1134"/>
        <w:rPr>
          <w:rStyle w:val="big-number"/>
          <w:rFonts w:cs="FrankRuehl" w:hint="cs"/>
          <w:vanish/>
          <w:sz w:val="20"/>
          <w:szCs w:val="20"/>
          <w:shd w:val="clear" w:color="auto" w:fill="FFFF99"/>
          <w:rtl/>
        </w:rPr>
      </w:pPr>
    </w:p>
    <w:p w:rsidR="006E7DA9" w:rsidRPr="00AF3520" w:rsidRDefault="006E7DA9" w:rsidP="006E7DA9">
      <w:pPr>
        <w:pStyle w:val="P00"/>
        <w:spacing w:before="0"/>
        <w:ind w:left="0" w:right="1134"/>
        <w:rPr>
          <w:rStyle w:val="big-number"/>
          <w:rFonts w:cs="FrankRuehl" w:hint="cs"/>
          <w:vanish/>
          <w:color w:val="FF0000"/>
          <w:sz w:val="20"/>
          <w:szCs w:val="20"/>
          <w:shd w:val="clear" w:color="auto" w:fill="FFFF99"/>
          <w:rtl/>
        </w:rPr>
      </w:pPr>
      <w:r w:rsidRPr="00AF3520">
        <w:rPr>
          <w:rStyle w:val="big-number"/>
          <w:rFonts w:cs="FrankRuehl" w:hint="cs"/>
          <w:vanish/>
          <w:color w:val="FF0000"/>
          <w:sz w:val="20"/>
          <w:szCs w:val="20"/>
          <w:shd w:val="clear" w:color="auto" w:fill="FFFF99"/>
          <w:rtl/>
        </w:rPr>
        <w:t>מיום 28.6.2017</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r w:rsidRPr="00AF3520">
        <w:rPr>
          <w:rStyle w:val="big-number"/>
          <w:rFonts w:cs="FrankRuehl" w:hint="cs"/>
          <w:b/>
          <w:bCs/>
          <w:vanish/>
          <w:sz w:val="20"/>
          <w:szCs w:val="20"/>
          <w:shd w:val="clear" w:color="auto" w:fill="FFFF99"/>
          <w:rtl/>
        </w:rPr>
        <w:t xml:space="preserve">תיקון מס' 4 </w:t>
      </w:r>
      <w:r w:rsidRPr="00AF3520">
        <w:rPr>
          <w:rStyle w:val="big-number"/>
          <w:rFonts w:cs="FrankRuehl"/>
          <w:b/>
          <w:bCs/>
          <w:vanish/>
          <w:sz w:val="20"/>
          <w:szCs w:val="20"/>
          <w:shd w:val="clear" w:color="auto" w:fill="FFFF99"/>
          <w:rtl/>
        </w:rPr>
        <w:t>–</w:t>
      </w:r>
      <w:r w:rsidRPr="00AF3520">
        <w:rPr>
          <w:rStyle w:val="big-number"/>
          <w:rFonts w:cs="FrankRuehl" w:hint="cs"/>
          <w:b/>
          <w:bCs/>
          <w:vanish/>
          <w:sz w:val="20"/>
          <w:szCs w:val="20"/>
          <w:shd w:val="clear" w:color="auto" w:fill="FFFF99"/>
          <w:rtl/>
        </w:rPr>
        <w:t xml:space="preserve"> הוראת שעה</w:t>
      </w:r>
    </w:p>
    <w:p w:rsidR="006E7DA9" w:rsidRPr="00AF3520" w:rsidRDefault="006E7DA9" w:rsidP="006E7DA9">
      <w:pPr>
        <w:pStyle w:val="P00"/>
        <w:spacing w:before="0"/>
        <w:ind w:left="0" w:right="1134"/>
        <w:rPr>
          <w:rStyle w:val="big-number"/>
          <w:rFonts w:cs="FrankRuehl" w:hint="cs"/>
          <w:vanish/>
          <w:sz w:val="20"/>
          <w:szCs w:val="20"/>
          <w:shd w:val="clear" w:color="auto" w:fill="FFFF99"/>
          <w:rtl/>
        </w:rPr>
      </w:pPr>
      <w:hyperlink r:id="rId198" w:history="1">
        <w:r w:rsidRPr="00AF3520">
          <w:rPr>
            <w:rStyle w:val="Hyperlink"/>
            <w:rFonts w:cs="FrankRuehl" w:hint="cs"/>
            <w:vanish/>
            <w:szCs w:val="20"/>
            <w:shd w:val="clear" w:color="auto" w:fill="FFFF99"/>
            <w:rtl/>
          </w:rPr>
          <w:t>ס"ח תשע"ז מס' 2646</w:t>
        </w:r>
      </w:hyperlink>
      <w:r w:rsidRPr="00AF3520">
        <w:rPr>
          <w:rStyle w:val="big-number"/>
          <w:rFonts w:cs="FrankRuehl" w:hint="cs"/>
          <w:vanish/>
          <w:sz w:val="20"/>
          <w:szCs w:val="20"/>
          <w:shd w:val="clear" w:color="auto" w:fill="FFFF99"/>
          <w:rtl/>
        </w:rPr>
        <w:t xml:space="preserve"> מיום 28.6.2017 עמ' 1003 (</w:t>
      </w:r>
      <w:hyperlink r:id="rId199" w:history="1">
        <w:r w:rsidRPr="00AF3520">
          <w:rPr>
            <w:rStyle w:val="Hyperlink"/>
            <w:rFonts w:cs="FrankRuehl" w:hint="cs"/>
            <w:vanish/>
            <w:szCs w:val="20"/>
            <w:shd w:val="clear" w:color="auto" w:fill="FFFF99"/>
            <w:rtl/>
          </w:rPr>
          <w:t>ה"ח 1125</w:t>
        </w:r>
      </w:hyperlink>
      <w:r w:rsidRPr="00AF3520">
        <w:rPr>
          <w:rStyle w:val="big-number"/>
          <w:rFonts w:cs="FrankRuehl" w:hint="cs"/>
          <w:vanish/>
          <w:sz w:val="20"/>
          <w:szCs w:val="20"/>
          <w:shd w:val="clear" w:color="auto" w:fill="FFFF99"/>
          <w:rtl/>
        </w:rPr>
        <w:t>)</w:t>
      </w:r>
    </w:p>
    <w:p w:rsidR="0011068F" w:rsidRPr="00AF3520" w:rsidRDefault="0011068F" w:rsidP="0011068F">
      <w:pPr>
        <w:pStyle w:val="P00"/>
        <w:spacing w:before="0"/>
        <w:ind w:left="0" w:right="1134"/>
        <w:rPr>
          <w:rStyle w:val="big-number"/>
          <w:rFonts w:cs="FrankRuehl"/>
          <w:vanish/>
          <w:sz w:val="20"/>
          <w:szCs w:val="20"/>
          <w:shd w:val="clear" w:color="auto" w:fill="FFFF99"/>
          <w:rtl/>
        </w:rPr>
      </w:pPr>
      <w:r w:rsidRPr="00AF3520">
        <w:rPr>
          <w:rStyle w:val="big-number"/>
          <w:rFonts w:cs="FrankRuehl" w:hint="cs"/>
          <w:b/>
          <w:bCs/>
          <w:vanish/>
          <w:sz w:val="20"/>
          <w:szCs w:val="20"/>
          <w:shd w:val="clear" w:color="auto" w:fill="FFFF99"/>
          <w:rtl/>
        </w:rPr>
        <w:t>תיקון מס' 4 (תיקון)</w:t>
      </w:r>
    </w:p>
    <w:p w:rsidR="0011068F" w:rsidRPr="00AF3520" w:rsidRDefault="0011068F" w:rsidP="0011068F">
      <w:pPr>
        <w:pStyle w:val="P00"/>
        <w:spacing w:before="0"/>
        <w:ind w:left="0" w:right="1134"/>
        <w:rPr>
          <w:rStyle w:val="big-number"/>
          <w:rFonts w:cs="FrankRuehl"/>
          <w:vanish/>
          <w:sz w:val="20"/>
          <w:szCs w:val="20"/>
          <w:shd w:val="clear" w:color="auto" w:fill="FFFF99"/>
          <w:rtl/>
        </w:rPr>
      </w:pPr>
      <w:hyperlink r:id="rId200" w:history="1">
        <w:r w:rsidRPr="00AF3520">
          <w:rPr>
            <w:rStyle w:val="Hyperlink"/>
            <w:rFonts w:cs="FrankRuehl" w:hint="cs"/>
            <w:vanish/>
            <w:szCs w:val="20"/>
            <w:shd w:val="clear" w:color="auto" w:fill="FFFF99"/>
            <w:rtl/>
          </w:rPr>
          <w:t>ס"ח תשע"ח מס' 2675</w:t>
        </w:r>
      </w:hyperlink>
      <w:r w:rsidRPr="00AF3520">
        <w:rPr>
          <w:rStyle w:val="big-number"/>
          <w:rFonts w:cs="FrankRuehl" w:hint="cs"/>
          <w:vanish/>
          <w:sz w:val="20"/>
          <w:szCs w:val="20"/>
          <w:shd w:val="clear" w:color="auto" w:fill="FFFF99"/>
          <w:rtl/>
        </w:rPr>
        <w:t xml:space="preserve"> מיום 28.12.2017 עמ' 68 (</w:t>
      </w:r>
      <w:hyperlink r:id="rId201" w:history="1">
        <w:r w:rsidRPr="00AF3520">
          <w:rPr>
            <w:rStyle w:val="Hyperlink"/>
            <w:rFonts w:cs="FrankRuehl" w:hint="cs"/>
            <w:vanish/>
            <w:szCs w:val="20"/>
            <w:shd w:val="clear" w:color="auto" w:fill="FFFF99"/>
            <w:rtl/>
          </w:rPr>
          <w:t>ה"ח 1181</w:t>
        </w:r>
      </w:hyperlink>
      <w:r w:rsidRPr="00AF3520">
        <w:rPr>
          <w:rStyle w:val="big-number"/>
          <w:rFonts w:cs="FrankRuehl" w:hint="cs"/>
          <w:vanish/>
          <w:sz w:val="20"/>
          <w:szCs w:val="20"/>
          <w:shd w:val="clear" w:color="auto" w:fill="FFFF99"/>
          <w:rtl/>
        </w:rPr>
        <w:t>)</w:t>
      </w:r>
    </w:p>
    <w:p w:rsidR="006E7DA9" w:rsidRPr="006E7DA9" w:rsidRDefault="0011068F" w:rsidP="0011068F">
      <w:pPr>
        <w:pStyle w:val="P00"/>
        <w:ind w:left="0" w:right="1134"/>
        <w:rPr>
          <w:rStyle w:val="big-number"/>
          <w:rFonts w:cs="FrankRuehl" w:hint="cs"/>
          <w:sz w:val="2"/>
          <w:szCs w:val="2"/>
          <w:shd w:val="clear" w:color="auto" w:fill="FFFF99"/>
          <w:rtl/>
        </w:rPr>
      </w:pPr>
      <w:r w:rsidRPr="00AF3520">
        <w:rPr>
          <w:rStyle w:val="big-number"/>
          <w:rFonts w:cs="FrankRuehl" w:hint="cs"/>
          <w:strike/>
          <w:vanish/>
          <w:sz w:val="22"/>
          <w:szCs w:val="22"/>
          <w:shd w:val="clear" w:color="auto" w:fill="FFFF99"/>
          <w:rtl/>
        </w:rPr>
        <w:t xml:space="preserve"> </w:t>
      </w:r>
      <w:r w:rsidR="006E7DA9" w:rsidRPr="00AF3520">
        <w:rPr>
          <w:rStyle w:val="big-number"/>
          <w:rFonts w:cs="FrankRuehl" w:hint="cs"/>
          <w:strike/>
          <w:vanish/>
          <w:sz w:val="22"/>
          <w:szCs w:val="22"/>
          <w:shd w:val="clear" w:color="auto" w:fill="FFFF99"/>
          <w:rtl/>
        </w:rPr>
        <w:t>(סעיף 68ד(ב))</w:t>
      </w:r>
      <w:r w:rsidR="006E7DA9" w:rsidRPr="00AF3520">
        <w:rPr>
          <w:rStyle w:val="big-number"/>
          <w:rFonts w:cs="FrankRuehl" w:hint="cs"/>
          <w:vanish/>
          <w:sz w:val="22"/>
          <w:szCs w:val="22"/>
          <w:shd w:val="clear" w:color="auto" w:fill="FFFF99"/>
          <w:rtl/>
        </w:rPr>
        <w:t xml:space="preserve"> </w:t>
      </w:r>
      <w:r w:rsidR="006E7DA9" w:rsidRPr="00AF3520">
        <w:rPr>
          <w:rStyle w:val="big-number"/>
          <w:rFonts w:cs="FrankRuehl" w:hint="cs"/>
          <w:vanish/>
          <w:sz w:val="22"/>
          <w:szCs w:val="22"/>
          <w:u w:val="single"/>
          <w:shd w:val="clear" w:color="auto" w:fill="FFFF99"/>
          <w:rtl/>
        </w:rPr>
        <w:t>(סעיפים 67ג(א)(2) ו-68ד(ב))</w:t>
      </w:r>
      <w:bookmarkEnd w:id="183"/>
    </w:p>
    <w:p w:rsidR="004E0782" w:rsidRPr="00687E9B" w:rsidRDefault="004E0782">
      <w:pPr>
        <w:pStyle w:val="P00"/>
        <w:spacing w:before="72"/>
        <w:ind w:left="0" w:right="1134"/>
        <w:rPr>
          <w:rStyle w:val="default"/>
          <w:rFonts w:cs="FrankRuehl" w:hint="cs"/>
          <w:sz w:val="20"/>
          <w:rtl/>
        </w:rPr>
      </w:pPr>
    </w:p>
    <w:p w:rsidR="00161796" w:rsidRPr="00687E9B" w:rsidRDefault="00161796">
      <w:pPr>
        <w:pStyle w:val="P00"/>
        <w:spacing w:before="72"/>
        <w:ind w:left="0" w:right="1134"/>
        <w:rPr>
          <w:rStyle w:val="default"/>
          <w:rFonts w:cs="FrankRuehl" w:hint="cs"/>
          <w:sz w:val="20"/>
          <w:rtl/>
        </w:rPr>
      </w:pPr>
    </w:p>
    <w:p w:rsidR="00161796" w:rsidRDefault="00161796">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ציפי לבני</w:t>
      </w:r>
    </w:p>
    <w:p w:rsidR="00161796" w:rsidRDefault="00161796" w:rsidP="004E0782">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שרת המשפטים</w:t>
      </w:r>
    </w:p>
    <w:p w:rsidR="00161796" w:rsidRDefault="00161796">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161796" w:rsidRDefault="00161796" w:rsidP="004E0782">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161796" w:rsidRDefault="00161796" w:rsidP="00687E9B">
      <w:pPr>
        <w:pStyle w:val="P00"/>
        <w:spacing w:before="72"/>
        <w:ind w:left="0" w:right="1134"/>
        <w:rPr>
          <w:rStyle w:val="default"/>
          <w:rFonts w:cs="FrankRuehl" w:hint="cs"/>
          <w:sz w:val="20"/>
          <w:rtl/>
        </w:rPr>
      </w:pPr>
    </w:p>
    <w:p w:rsidR="00687E9B" w:rsidRDefault="00687E9B" w:rsidP="00687E9B">
      <w:pPr>
        <w:pStyle w:val="P00"/>
        <w:spacing w:before="72"/>
        <w:ind w:left="0" w:right="1134"/>
        <w:rPr>
          <w:rStyle w:val="default"/>
          <w:rFonts w:cs="FrankRuehl" w:hint="cs"/>
          <w:sz w:val="20"/>
          <w:rtl/>
        </w:rPr>
      </w:pPr>
    </w:p>
    <w:p w:rsidR="00D32BCE" w:rsidRDefault="00D32BCE" w:rsidP="00687E9B">
      <w:pPr>
        <w:pStyle w:val="P00"/>
        <w:spacing w:before="72"/>
        <w:ind w:left="0" w:right="1134"/>
        <w:rPr>
          <w:rStyle w:val="default"/>
          <w:rFonts w:cs="FrankRuehl"/>
          <w:sz w:val="20"/>
          <w:rtl/>
        </w:rPr>
      </w:pPr>
    </w:p>
    <w:p w:rsidR="00D32BCE" w:rsidRDefault="00D32BCE" w:rsidP="00D32BCE">
      <w:pPr>
        <w:pStyle w:val="P00"/>
        <w:spacing w:before="72"/>
        <w:ind w:left="0" w:right="1134"/>
        <w:jc w:val="center"/>
        <w:rPr>
          <w:rStyle w:val="default"/>
          <w:rFonts w:cs="David"/>
          <w:color w:val="0000FF"/>
          <w:sz w:val="20"/>
          <w:szCs w:val="24"/>
          <w:u w:val="single"/>
          <w:rtl/>
        </w:rPr>
      </w:pPr>
      <w:hyperlink r:id="rId202"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rsidR="008728D6" w:rsidRDefault="008728D6" w:rsidP="00D32BCE">
      <w:pPr>
        <w:pStyle w:val="P00"/>
        <w:spacing w:before="72"/>
        <w:ind w:left="0" w:right="1134"/>
        <w:jc w:val="center"/>
        <w:rPr>
          <w:rStyle w:val="default"/>
          <w:rFonts w:cs="David"/>
          <w:color w:val="0000FF"/>
          <w:sz w:val="20"/>
          <w:szCs w:val="24"/>
          <w:u w:val="single"/>
          <w:rtl/>
        </w:rPr>
      </w:pPr>
    </w:p>
    <w:sectPr w:rsidR="008728D6">
      <w:headerReference w:type="even" r:id="rId203"/>
      <w:headerReference w:type="default" r:id="rId204"/>
      <w:footerReference w:type="even" r:id="rId205"/>
      <w:footerReference w:type="default" r:id="rId20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27CD" w:rsidRDefault="005B27CD">
      <w:r>
        <w:separator/>
      </w:r>
    </w:p>
  </w:endnote>
  <w:endnote w:type="continuationSeparator" w:id="0">
    <w:p w:rsidR="005B27CD" w:rsidRDefault="005B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03D" w:rsidRDefault="0014403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403D" w:rsidRDefault="001440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403D" w:rsidRDefault="001440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03D" w:rsidRDefault="0014403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777A">
      <w:rPr>
        <w:rFonts w:hAnsi="FrankRuehl" w:cs="FrankRuehl"/>
        <w:noProof/>
        <w:sz w:val="24"/>
        <w:szCs w:val="24"/>
        <w:rtl/>
      </w:rPr>
      <w:t>6</w:t>
    </w:r>
    <w:r>
      <w:rPr>
        <w:rFonts w:hAnsi="FrankRuehl" w:cs="FrankRuehl"/>
        <w:sz w:val="24"/>
        <w:szCs w:val="24"/>
        <w:rtl/>
      </w:rPr>
      <w:fldChar w:fldCharType="end"/>
    </w:r>
  </w:p>
  <w:p w:rsidR="0014403D" w:rsidRDefault="001440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403D" w:rsidRDefault="001440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27CD" w:rsidRDefault="005B27CD">
      <w:r>
        <w:separator/>
      </w:r>
    </w:p>
  </w:footnote>
  <w:footnote w:type="continuationSeparator" w:id="0">
    <w:p w:rsidR="005B27CD" w:rsidRDefault="005B27CD">
      <w:r>
        <w:continuationSeparator/>
      </w:r>
    </w:p>
  </w:footnote>
  <w:footnote w:id="1">
    <w:p w:rsidR="0014403D" w:rsidRDefault="001440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2049</w:t>
        </w:r>
      </w:hyperlink>
      <w:r>
        <w:rPr>
          <w:rFonts w:cs="FrankRuehl" w:hint="cs"/>
          <w:rtl/>
        </w:rPr>
        <w:t xml:space="preserve"> מיום 3.1.2006 עמ' 202 (</w:t>
      </w:r>
      <w:hyperlink r:id="rId2" w:history="1">
        <w:r>
          <w:rPr>
            <w:rStyle w:val="Hyperlink"/>
            <w:rFonts w:cs="FrankRuehl" w:hint="cs"/>
            <w:rtl/>
          </w:rPr>
          <w:t>ה"ח הממשלה תשס"ה מס' 142</w:t>
        </w:r>
      </w:hyperlink>
      <w:r>
        <w:rPr>
          <w:rFonts w:cs="FrankRuehl" w:hint="cs"/>
          <w:rtl/>
        </w:rPr>
        <w:t xml:space="preserve"> עמ' 324).</w:t>
      </w:r>
    </w:p>
    <w:p w:rsidR="0014403D" w:rsidRDefault="0014403D" w:rsidP="008967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6227E">
        <w:rPr>
          <w:rFonts w:cs="FrankRuehl" w:hint="cs"/>
          <w:rtl/>
        </w:rPr>
        <w:t xml:space="preserve">תוקן </w:t>
      </w:r>
      <w:hyperlink r:id="rId3" w:history="1">
        <w:r w:rsidRPr="00896757">
          <w:rPr>
            <w:rStyle w:val="Hyperlink"/>
            <w:rFonts w:cs="FrankRuehl" w:hint="cs"/>
            <w:rtl/>
          </w:rPr>
          <w:t>ס"ח תשע"ב מס' 2368</w:t>
        </w:r>
      </w:hyperlink>
      <w:r w:rsidRPr="0066227E">
        <w:rPr>
          <w:rFonts w:cs="FrankRuehl" w:hint="cs"/>
          <w:rtl/>
        </w:rPr>
        <w:t xml:space="preserve"> מיום 17.7.2012 עמ' 508 (</w:t>
      </w:r>
      <w:hyperlink r:id="rId4" w:history="1">
        <w:r w:rsidRPr="0066227E">
          <w:rPr>
            <w:rStyle w:val="Hyperlink"/>
            <w:rFonts w:cs="FrankRuehl" w:hint="cs"/>
            <w:rtl/>
          </w:rPr>
          <w:t>ה"ח הממשלה תשע"ב מס' 582</w:t>
        </w:r>
      </w:hyperlink>
      <w:r w:rsidRPr="0066227E">
        <w:rPr>
          <w:rFonts w:cs="FrankRuehl" w:hint="cs"/>
          <w:rtl/>
        </w:rPr>
        <w:t xml:space="preserve"> עמ' 630) </w:t>
      </w:r>
      <w:r w:rsidRPr="0066227E">
        <w:rPr>
          <w:rFonts w:cs="FrankRuehl"/>
          <w:rtl/>
        </w:rPr>
        <w:t>–</w:t>
      </w:r>
      <w:r w:rsidRPr="0066227E">
        <w:rPr>
          <w:rFonts w:cs="FrankRuehl" w:hint="cs"/>
          <w:rtl/>
        </w:rPr>
        <w:t xml:space="preserve"> תיקון מס' </w:t>
      </w:r>
      <w:r>
        <w:rPr>
          <w:rFonts w:cs="FrankRuehl" w:hint="cs"/>
          <w:rtl/>
        </w:rPr>
        <w:t>1</w:t>
      </w:r>
      <w:r w:rsidRPr="0066227E">
        <w:rPr>
          <w:rFonts w:cs="FrankRuehl" w:hint="cs"/>
          <w:rtl/>
        </w:rPr>
        <w:t xml:space="preserve"> בסעיף 2</w:t>
      </w:r>
      <w:r>
        <w:rPr>
          <w:rFonts w:cs="FrankRuehl" w:hint="cs"/>
          <w:rtl/>
        </w:rPr>
        <w:t>2</w:t>
      </w:r>
      <w:r w:rsidRPr="0066227E">
        <w:rPr>
          <w:rFonts w:cs="FrankRuehl" w:hint="cs"/>
          <w:rtl/>
        </w:rPr>
        <w:t xml:space="preserve"> לחוק החברות (תיקון מס' 19), תשע"ב-2012; תחילתו שישה חודשים מיום פרסומו.</w:t>
      </w:r>
    </w:p>
    <w:p w:rsidR="0014403D" w:rsidRDefault="0014403D" w:rsidP="00590A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90A3E">
          <w:rPr>
            <w:rStyle w:val="Hyperlink"/>
            <w:rFonts w:cs="FrankRuehl" w:hint="cs"/>
            <w:rtl/>
          </w:rPr>
          <w:t>ס"ח תשע"ב מס' 2374</w:t>
        </w:r>
      </w:hyperlink>
      <w:r>
        <w:rPr>
          <w:rFonts w:cs="FrankRuehl" w:hint="cs"/>
          <w:rtl/>
        </w:rPr>
        <w:t xml:space="preserve"> מיום 2.8.2012 עמ' 592 (</w:t>
      </w:r>
      <w:hyperlink r:id="rId6" w:history="1">
        <w:r w:rsidRPr="005B17C5">
          <w:rPr>
            <w:rStyle w:val="Hyperlink"/>
            <w:rFonts w:cs="FrankRuehl" w:hint="cs"/>
            <w:rtl/>
          </w:rPr>
          <w:t>ה"ח הממשלה תשע"ב מס' 707</w:t>
        </w:r>
      </w:hyperlink>
      <w:r>
        <w:rPr>
          <w:rFonts w:cs="FrankRuehl" w:hint="cs"/>
          <w:rtl/>
        </w:rPr>
        <w:t xml:space="preserve"> עמ' 1164) </w:t>
      </w:r>
      <w:r>
        <w:rPr>
          <w:rFonts w:cs="FrankRuehl"/>
          <w:rtl/>
        </w:rPr>
        <w:t>–</w:t>
      </w:r>
      <w:r>
        <w:rPr>
          <w:rFonts w:cs="FrankRuehl" w:hint="cs"/>
          <w:rtl/>
        </w:rPr>
        <w:t xml:space="preserve"> תיקון מס' 2; ר' סעיפים 16, 17 לענין תחולה והוראת מעבר.</w:t>
      </w:r>
    </w:p>
    <w:p w:rsidR="0014403D" w:rsidRDefault="0014403D" w:rsidP="00F312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3121E">
          <w:rPr>
            <w:rStyle w:val="Hyperlink"/>
            <w:rFonts w:cs="FrankRuehl" w:hint="cs"/>
            <w:rtl/>
          </w:rPr>
          <w:t>ס"ח תשע"ד מס' 2449</w:t>
        </w:r>
      </w:hyperlink>
      <w:r>
        <w:rPr>
          <w:rFonts w:cs="FrankRuehl" w:hint="cs"/>
          <w:rtl/>
        </w:rPr>
        <w:t xml:space="preserve"> מיום 30.3.2014 עמ' 462 (</w:t>
      </w:r>
      <w:hyperlink r:id="rId8" w:history="1">
        <w:r w:rsidRPr="00FA7851">
          <w:rPr>
            <w:rStyle w:val="Hyperlink"/>
            <w:rFonts w:cs="FrankRuehl" w:hint="cs"/>
            <w:rtl/>
          </w:rPr>
          <w:t>ה"ח הממשלה תשע"ד מס' 836</w:t>
        </w:r>
      </w:hyperlink>
      <w:r>
        <w:rPr>
          <w:rFonts w:cs="FrankRuehl" w:hint="cs"/>
          <w:rtl/>
        </w:rPr>
        <w:t xml:space="preserve"> עמ' 316) </w:t>
      </w:r>
      <w:r>
        <w:rPr>
          <w:rFonts w:cs="FrankRuehl"/>
          <w:rtl/>
        </w:rPr>
        <w:t>–</w:t>
      </w:r>
      <w:r>
        <w:rPr>
          <w:rFonts w:cs="FrankRuehl" w:hint="cs"/>
          <w:rtl/>
        </w:rPr>
        <w:t xml:space="preserve"> תיקון מס' 3.</w:t>
      </w:r>
    </w:p>
    <w:p w:rsidR="006150F7" w:rsidRDefault="0014403D" w:rsidP="006150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DF0901">
          <w:rPr>
            <w:rStyle w:val="Hyperlink"/>
            <w:rFonts w:cs="FrankRuehl" w:hint="cs"/>
            <w:rtl/>
          </w:rPr>
          <w:t>ס"ח תשע"ז מס' 2646</w:t>
        </w:r>
      </w:hyperlink>
      <w:r>
        <w:rPr>
          <w:rFonts w:cs="FrankRuehl" w:hint="cs"/>
          <w:rtl/>
        </w:rPr>
        <w:t xml:space="preserve"> מיום 28.6.2017 עמ' 996 (</w:t>
      </w:r>
      <w:hyperlink r:id="rId10" w:history="1">
        <w:r w:rsidRPr="00787BC2">
          <w:rPr>
            <w:rStyle w:val="Hyperlink"/>
            <w:rFonts w:cs="FrankRuehl" w:hint="cs"/>
            <w:rtl/>
          </w:rPr>
          <w:t>ה"ח הממשלה תשע"ז מס' 1125</w:t>
        </w:r>
      </w:hyperlink>
      <w:r>
        <w:rPr>
          <w:rFonts w:cs="FrankRuehl" w:hint="cs"/>
          <w:rtl/>
        </w:rPr>
        <w:t xml:space="preserve"> עמ' 980) </w:t>
      </w:r>
      <w:r>
        <w:rPr>
          <w:rFonts w:cs="FrankRuehl"/>
          <w:rtl/>
        </w:rPr>
        <w:t>–</w:t>
      </w:r>
      <w:r>
        <w:rPr>
          <w:rFonts w:cs="FrankRuehl" w:hint="cs"/>
          <w:rtl/>
        </w:rPr>
        <w:t xml:space="preserve"> תיקון מס' 4. תוקן </w:t>
      </w:r>
      <w:hyperlink r:id="rId11" w:history="1">
        <w:r w:rsidRPr="006150F7">
          <w:rPr>
            <w:rStyle w:val="Hyperlink"/>
            <w:rFonts w:cs="FrankRuehl" w:hint="cs"/>
            <w:rtl/>
          </w:rPr>
          <w:t>ס"ח תשע"ח מס' 2675</w:t>
        </w:r>
      </w:hyperlink>
      <w:r>
        <w:rPr>
          <w:rFonts w:cs="FrankRuehl" w:hint="cs"/>
          <w:rtl/>
        </w:rPr>
        <w:t xml:space="preserve"> מיום 28.12.2017 עמ' 68 (</w:t>
      </w:r>
      <w:hyperlink r:id="rId12" w:history="1">
        <w:r w:rsidRPr="00A50EC3">
          <w:rPr>
            <w:rStyle w:val="Hyperlink"/>
            <w:rFonts w:cs="FrankRuehl" w:hint="cs"/>
            <w:rtl/>
          </w:rPr>
          <w:t>ה"ח הממשלה תשע"ח מס' 1181</w:t>
        </w:r>
      </w:hyperlink>
      <w:r>
        <w:rPr>
          <w:rFonts w:cs="FrankRuehl" w:hint="cs"/>
          <w:rtl/>
        </w:rPr>
        <w:t xml:space="preserve"> עמ' 180) </w:t>
      </w:r>
      <w:r>
        <w:rPr>
          <w:rFonts w:cs="FrankRuehl"/>
          <w:rtl/>
        </w:rPr>
        <w:t>–</w:t>
      </w:r>
      <w:r>
        <w:rPr>
          <w:rFonts w:cs="FrankRuehl" w:hint="cs"/>
          <w:rtl/>
        </w:rPr>
        <w:t xml:space="preserve"> תיקון מס' 4 (תיקון) תשע"ח-2017; תחילתו ביום 1.1.2018.</w:t>
      </w:r>
    </w:p>
    <w:p w:rsidR="00D0777A" w:rsidRPr="0066227E" w:rsidRDefault="00D0777A" w:rsidP="00D077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3" w:history="1">
        <w:r w:rsidR="0090680F" w:rsidRPr="00D0777A">
          <w:rPr>
            <w:rStyle w:val="Hyperlink"/>
            <w:rFonts w:cs="FrankRuehl" w:hint="cs"/>
            <w:rtl/>
          </w:rPr>
          <w:t>ס"ח תשפ"ב מס' 3008</w:t>
        </w:r>
      </w:hyperlink>
      <w:r w:rsidR="0090680F">
        <w:rPr>
          <w:rFonts w:cs="FrankRuehl" w:hint="cs"/>
          <w:rtl/>
        </w:rPr>
        <w:t xml:space="preserve"> מיום 16.8.2022 עמ' 1154 (</w:t>
      </w:r>
      <w:hyperlink r:id="rId14" w:history="1">
        <w:r w:rsidR="0090680F" w:rsidRPr="0090680F">
          <w:rPr>
            <w:rStyle w:val="Hyperlink"/>
            <w:rFonts w:cs="FrankRuehl" w:hint="cs"/>
            <w:rtl/>
          </w:rPr>
          <w:t>ה"ח הממשלה תשפ"ב מס' 1518</w:t>
        </w:r>
      </w:hyperlink>
      <w:r w:rsidR="0090680F">
        <w:rPr>
          <w:rFonts w:cs="FrankRuehl" w:hint="cs"/>
          <w:rtl/>
        </w:rPr>
        <w:t xml:space="preserve"> עמ' 652) </w:t>
      </w:r>
      <w:r w:rsidR="0090680F">
        <w:rPr>
          <w:rFonts w:cs="FrankRuehl"/>
          <w:rtl/>
        </w:rPr>
        <w:t>–</w:t>
      </w:r>
      <w:r w:rsidR="0090680F">
        <w:rPr>
          <w:rFonts w:cs="FrankRuehl" w:hint="cs"/>
          <w:rtl/>
        </w:rPr>
        <w:t xml:space="preserve"> תיקון מס' 5.</w:t>
      </w:r>
    </w:p>
  </w:footnote>
  <w:footnote w:id="2">
    <w:p w:rsidR="0014403D" w:rsidRDefault="0014403D">
      <w:pPr>
        <w:pStyle w:val="a5"/>
        <w:spacing w:before="72"/>
        <w:ind w:right="1134"/>
        <w:rPr>
          <w:rFonts w:hint="cs"/>
          <w:rtl/>
        </w:rPr>
      </w:pPr>
      <w:r>
        <w:rPr>
          <w:rStyle w:val="a6"/>
        </w:rPr>
        <w:footnoteRef/>
      </w:r>
      <w:r>
        <w:rPr>
          <w:rFonts w:hint="cs"/>
          <w:rtl/>
        </w:rPr>
        <w:t xml:space="preserve"> </w:t>
      </w:r>
      <w:r>
        <w:rPr>
          <w:rFonts w:cs="FrankRuehl" w:hint="cs"/>
          <w:noProof/>
          <w:sz w:val="22"/>
          <w:szCs w:val="22"/>
          <w:rtl/>
        </w:rPr>
        <w:t>מועד סיום עבודת הוועדה הוארך עד ליום 31.1.2007 כאמור ב</w:t>
      </w:r>
      <w:hyperlink r:id="rId15" w:history="1">
        <w:r>
          <w:rPr>
            <w:rStyle w:val="Hyperlink"/>
            <w:rFonts w:cs="FrankRuehl" w:hint="cs"/>
            <w:noProof/>
            <w:sz w:val="22"/>
            <w:szCs w:val="22"/>
            <w:rtl/>
          </w:rPr>
          <w:t>ק"ת תשס"ז מס' 6543</w:t>
        </w:r>
      </w:hyperlink>
      <w:r>
        <w:rPr>
          <w:rFonts w:cs="FrankRuehl" w:hint="cs"/>
          <w:noProof/>
          <w:sz w:val="22"/>
          <w:szCs w:val="22"/>
          <w:rtl/>
        </w:rPr>
        <w:t xml:space="preserve"> מיום 7.12.2006 עמ' 358.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03D" w:rsidRDefault="0014403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4403D" w:rsidRDefault="0014403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403D" w:rsidRDefault="0014403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03D" w:rsidRDefault="0014403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נכסים של נספי השואה (השבה ליורשים והקדשה למטרות סיוע והנצחה), </w:t>
    </w:r>
    <w:r>
      <w:rPr>
        <w:rFonts w:hAnsi="FrankRuehl" w:cs="FrankRuehl"/>
        <w:color w:val="000000"/>
        <w:sz w:val="28"/>
        <w:szCs w:val="28"/>
        <w:rtl/>
      </w:rPr>
      <w:br/>
    </w:r>
    <w:r>
      <w:rPr>
        <w:rFonts w:hAnsi="FrankRuehl" w:cs="FrankRuehl" w:hint="cs"/>
        <w:color w:val="000000"/>
        <w:sz w:val="28"/>
        <w:szCs w:val="28"/>
        <w:rtl/>
      </w:rPr>
      <w:t>תשס"ו-2006</w:t>
    </w:r>
  </w:p>
  <w:p w:rsidR="0014403D" w:rsidRDefault="0014403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403D" w:rsidRDefault="0014403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1468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20E3"/>
    <w:rsid w:val="00004BF0"/>
    <w:rsid w:val="00012853"/>
    <w:rsid w:val="0003042F"/>
    <w:rsid w:val="0007125E"/>
    <w:rsid w:val="00086662"/>
    <w:rsid w:val="000A078F"/>
    <w:rsid w:val="000E0557"/>
    <w:rsid w:val="0011068F"/>
    <w:rsid w:val="00116665"/>
    <w:rsid w:val="001412B9"/>
    <w:rsid w:val="0014403D"/>
    <w:rsid w:val="00160AEC"/>
    <w:rsid w:val="00161796"/>
    <w:rsid w:val="00167182"/>
    <w:rsid w:val="0018545A"/>
    <w:rsid w:val="001B427F"/>
    <w:rsid w:val="001E51BB"/>
    <w:rsid w:val="001E6BA8"/>
    <w:rsid w:val="0020357B"/>
    <w:rsid w:val="0021255D"/>
    <w:rsid w:val="002344E7"/>
    <w:rsid w:val="00237BA3"/>
    <w:rsid w:val="0029062E"/>
    <w:rsid w:val="002B768E"/>
    <w:rsid w:val="002F226C"/>
    <w:rsid w:val="00362263"/>
    <w:rsid w:val="0039359B"/>
    <w:rsid w:val="003E6147"/>
    <w:rsid w:val="0041362A"/>
    <w:rsid w:val="00463296"/>
    <w:rsid w:val="00465602"/>
    <w:rsid w:val="004C20D7"/>
    <w:rsid w:val="004E0782"/>
    <w:rsid w:val="00524E16"/>
    <w:rsid w:val="00554382"/>
    <w:rsid w:val="00590A3E"/>
    <w:rsid w:val="00593273"/>
    <w:rsid w:val="005B17C5"/>
    <w:rsid w:val="005B27CD"/>
    <w:rsid w:val="005F1CAB"/>
    <w:rsid w:val="006150F7"/>
    <w:rsid w:val="006452E6"/>
    <w:rsid w:val="0066227E"/>
    <w:rsid w:val="00686F09"/>
    <w:rsid w:val="00687E9B"/>
    <w:rsid w:val="00696485"/>
    <w:rsid w:val="006B20E3"/>
    <w:rsid w:val="006B48A5"/>
    <w:rsid w:val="006E7DA9"/>
    <w:rsid w:val="006F1984"/>
    <w:rsid w:val="006F6B01"/>
    <w:rsid w:val="007424A5"/>
    <w:rsid w:val="00787BC2"/>
    <w:rsid w:val="007F5276"/>
    <w:rsid w:val="00805303"/>
    <w:rsid w:val="008118EE"/>
    <w:rsid w:val="008544D4"/>
    <w:rsid w:val="00867F6C"/>
    <w:rsid w:val="008728D6"/>
    <w:rsid w:val="00874672"/>
    <w:rsid w:val="00875242"/>
    <w:rsid w:val="00896757"/>
    <w:rsid w:val="008E0761"/>
    <w:rsid w:val="008E37E3"/>
    <w:rsid w:val="0090680F"/>
    <w:rsid w:val="009213A5"/>
    <w:rsid w:val="00936197"/>
    <w:rsid w:val="00944636"/>
    <w:rsid w:val="00986B8F"/>
    <w:rsid w:val="00A043CF"/>
    <w:rsid w:val="00A23842"/>
    <w:rsid w:val="00A44D8D"/>
    <w:rsid w:val="00A50EC3"/>
    <w:rsid w:val="00AF04A1"/>
    <w:rsid w:val="00AF3520"/>
    <w:rsid w:val="00B73F45"/>
    <w:rsid w:val="00B84444"/>
    <w:rsid w:val="00B84D57"/>
    <w:rsid w:val="00BB7C50"/>
    <w:rsid w:val="00BC120F"/>
    <w:rsid w:val="00BD46DB"/>
    <w:rsid w:val="00BE0DBC"/>
    <w:rsid w:val="00BE71EB"/>
    <w:rsid w:val="00BF3BF6"/>
    <w:rsid w:val="00C06614"/>
    <w:rsid w:val="00C23C9F"/>
    <w:rsid w:val="00C25B1E"/>
    <w:rsid w:val="00C6669F"/>
    <w:rsid w:val="00D0777A"/>
    <w:rsid w:val="00D32BCE"/>
    <w:rsid w:val="00D45915"/>
    <w:rsid w:val="00D55E1B"/>
    <w:rsid w:val="00D614FE"/>
    <w:rsid w:val="00D700CF"/>
    <w:rsid w:val="00D72BB6"/>
    <w:rsid w:val="00DA35D7"/>
    <w:rsid w:val="00DB2B2C"/>
    <w:rsid w:val="00DB7408"/>
    <w:rsid w:val="00DC0632"/>
    <w:rsid w:val="00DE4AB5"/>
    <w:rsid w:val="00DF0901"/>
    <w:rsid w:val="00DF1C7E"/>
    <w:rsid w:val="00DF2C79"/>
    <w:rsid w:val="00E50DFA"/>
    <w:rsid w:val="00E63F6E"/>
    <w:rsid w:val="00E642BA"/>
    <w:rsid w:val="00E70EA8"/>
    <w:rsid w:val="00EA4EC0"/>
    <w:rsid w:val="00EB6112"/>
    <w:rsid w:val="00F3121E"/>
    <w:rsid w:val="00F772CC"/>
    <w:rsid w:val="00F87ECB"/>
    <w:rsid w:val="00FA7851"/>
    <w:rsid w:val="00FB1B29"/>
    <w:rsid w:val="00FF48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971E20F-7D48-40BA-8C48-1F53F5B9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50E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14/law-3008.pdf" TargetMode="External"/><Relationship Id="rId21" Type="http://schemas.openxmlformats.org/officeDocument/2006/relationships/hyperlink" Target="http://www.nevo.co.il/Law_word/law14/law-2449.pdf" TargetMode="External"/><Relationship Id="rId42" Type="http://schemas.openxmlformats.org/officeDocument/2006/relationships/hyperlink" Target="http://www.nevo.co.il/Law_word/law15/memshala-836.pdf" TargetMode="External"/><Relationship Id="rId63" Type="http://schemas.openxmlformats.org/officeDocument/2006/relationships/hyperlink" Target="http://www.nevo.co.il/Law_word/law14/law-2449.pdf" TargetMode="External"/><Relationship Id="rId84" Type="http://schemas.openxmlformats.org/officeDocument/2006/relationships/hyperlink" Target="http://www.nevo.co.il/Law_word/law15/memshala-1181.pdf" TargetMode="External"/><Relationship Id="rId138" Type="http://schemas.openxmlformats.org/officeDocument/2006/relationships/hyperlink" Target="https://www.nevo.co.il/law_word/law15/memshala-1518.pdf" TargetMode="External"/><Relationship Id="rId159" Type="http://schemas.openxmlformats.org/officeDocument/2006/relationships/hyperlink" Target="http://www.nevo.co.il/Law_word/law14/law-2374.pdf" TargetMode="External"/><Relationship Id="rId170" Type="http://schemas.openxmlformats.org/officeDocument/2006/relationships/hyperlink" Target="http://www.nevo.co.il/Law_word/law15/memshala-836.pdf" TargetMode="External"/><Relationship Id="rId191" Type="http://schemas.openxmlformats.org/officeDocument/2006/relationships/hyperlink" Target="http://www.nevo.co.il/Law_word/law14/law-2374.pdf" TargetMode="External"/><Relationship Id="rId205" Type="http://schemas.openxmlformats.org/officeDocument/2006/relationships/footer" Target="footer1.xml"/><Relationship Id="rId107" Type="http://schemas.openxmlformats.org/officeDocument/2006/relationships/hyperlink" Target="http://www.nevo.co.il/Law_word/law14/law-2675.pdf" TargetMode="External"/><Relationship Id="rId11" Type="http://schemas.openxmlformats.org/officeDocument/2006/relationships/hyperlink" Target="http://www.nevo.co.il/Law_word/law14/law-2374.pdf" TargetMode="External"/><Relationship Id="rId32" Type="http://schemas.openxmlformats.org/officeDocument/2006/relationships/hyperlink" Target="http://www.nevo.co.il/Law_word/law15/memshala-836.pdf" TargetMode="External"/><Relationship Id="rId53" Type="http://schemas.openxmlformats.org/officeDocument/2006/relationships/hyperlink" Target="http://www.nevo.co.il/Law_word/law14/law-2449.pdf" TargetMode="External"/><Relationship Id="rId74" Type="http://schemas.openxmlformats.org/officeDocument/2006/relationships/hyperlink" Target="http://www.nevo.co.il/Law_word/law15/memshala-1181.pdf" TargetMode="External"/><Relationship Id="rId128" Type="http://schemas.openxmlformats.org/officeDocument/2006/relationships/hyperlink" Target="http://www.nevo.co.il/Law_word/law15/memshala-1125.pdf" TargetMode="External"/><Relationship Id="rId149" Type="http://schemas.openxmlformats.org/officeDocument/2006/relationships/hyperlink" Target="http://www.nevo.co.il/Law_word/law14/law-2646.pdf" TargetMode="External"/><Relationship Id="rId5" Type="http://schemas.openxmlformats.org/officeDocument/2006/relationships/footnotes" Target="footnotes.xml"/><Relationship Id="rId95" Type="http://schemas.openxmlformats.org/officeDocument/2006/relationships/hyperlink" Target="http://www.nevo.co.il/Law_word/law14/law-2675.pdf" TargetMode="External"/><Relationship Id="rId160" Type="http://schemas.openxmlformats.org/officeDocument/2006/relationships/hyperlink" Target="http://www.nevo.co.il/Law_word/law15/memshala-707.pdf" TargetMode="External"/><Relationship Id="rId181" Type="http://schemas.openxmlformats.org/officeDocument/2006/relationships/hyperlink" Target="http://www.nevo.co.il/Law_word/law14/law-2449.pdf" TargetMode="External"/><Relationship Id="rId22" Type="http://schemas.openxmlformats.org/officeDocument/2006/relationships/hyperlink" Target="http://www.nevo.co.il/Law_word/law15/memshala-836.pdf" TargetMode="External"/><Relationship Id="rId43" Type="http://schemas.openxmlformats.org/officeDocument/2006/relationships/hyperlink" Target="http://www.nevo.co.il/Law_word/law14/law-2646.pdf" TargetMode="External"/><Relationship Id="rId64" Type="http://schemas.openxmlformats.org/officeDocument/2006/relationships/hyperlink" Target="http://www.nevo.co.il/Law_word/law15/memshala-836.pdf" TargetMode="External"/><Relationship Id="rId118" Type="http://schemas.openxmlformats.org/officeDocument/2006/relationships/hyperlink" Target="https://www.nevo.co.il/law_word/law15/memshala-1518.pdf" TargetMode="External"/><Relationship Id="rId139" Type="http://schemas.openxmlformats.org/officeDocument/2006/relationships/hyperlink" Target="http://www.nevo.co.il/Law_word/law14/law-2646.pdf" TargetMode="External"/><Relationship Id="rId85" Type="http://schemas.openxmlformats.org/officeDocument/2006/relationships/hyperlink" Target="http://www.nevo.co.il/Law_word/law14/law-2675.pdf" TargetMode="External"/><Relationship Id="rId150" Type="http://schemas.openxmlformats.org/officeDocument/2006/relationships/hyperlink" Target="http://www.nevo.co.il/Law_word/law15/memshala-1125.pdf" TargetMode="External"/><Relationship Id="rId171" Type="http://schemas.openxmlformats.org/officeDocument/2006/relationships/hyperlink" Target="http://www.nevo.co.il/Law_word/law14/law-2646.pdf" TargetMode="External"/><Relationship Id="rId192" Type="http://schemas.openxmlformats.org/officeDocument/2006/relationships/hyperlink" Target="http://www.nevo.co.il/Law_word/law15/memshala-707.pdf" TargetMode="External"/><Relationship Id="rId206" Type="http://schemas.openxmlformats.org/officeDocument/2006/relationships/footer" Target="footer2.xml"/><Relationship Id="rId12" Type="http://schemas.openxmlformats.org/officeDocument/2006/relationships/hyperlink" Target="http://www.nevo.co.il/Law_word/law15/memshala-707.pdf" TargetMode="External"/><Relationship Id="rId33" Type="http://schemas.openxmlformats.org/officeDocument/2006/relationships/hyperlink" Target="http://www.nevo.co.il/Law_word/law14/law-2449.pdf" TargetMode="External"/><Relationship Id="rId108" Type="http://schemas.openxmlformats.org/officeDocument/2006/relationships/hyperlink" Target="http://www.nevo.co.il/Law_word/law15/memshala-1181.pdf" TargetMode="External"/><Relationship Id="rId129" Type="http://schemas.openxmlformats.org/officeDocument/2006/relationships/hyperlink" Target="http://www.nevo.co.il/Law_word/law14/law-2675.pdf" TargetMode="External"/><Relationship Id="rId54" Type="http://schemas.openxmlformats.org/officeDocument/2006/relationships/hyperlink" Target="http://www.nevo.co.il/Law_word/law15/memshala-836.pdf" TargetMode="External"/><Relationship Id="rId75" Type="http://schemas.openxmlformats.org/officeDocument/2006/relationships/hyperlink" Target="http://www.nevo.co.il/Law_word/law14/law-2449.pdf" TargetMode="External"/><Relationship Id="rId96" Type="http://schemas.openxmlformats.org/officeDocument/2006/relationships/hyperlink" Target="http://www.nevo.co.il/Law_word/law15/memshala-1181.pdf" TargetMode="External"/><Relationship Id="rId140" Type="http://schemas.openxmlformats.org/officeDocument/2006/relationships/hyperlink" Target="http://www.nevo.co.il/Law_word/law15/memshala-1125.pdf" TargetMode="External"/><Relationship Id="rId161" Type="http://schemas.openxmlformats.org/officeDocument/2006/relationships/hyperlink" Target="http://www.nevo.co.il/Law_word/law14/law-2374.pdf" TargetMode="External"/><Relationship Id="rId182" Type="http://schemas.openxmlformats.org/officeDocument/2006/relationships/hyperlink" Target="http://www.nevo.co.il/Law_word/law15/memshala-836.pdf" TargetMode="External"/><Relationship Id="rId6" Type="http://schemas.openxmlformats.org/officeDocument/2006/relationships/endnotes" Target="endnotes.xml"/><Relationship Id="rId23" Type="http://schemas.openxmlformats.org/officeDocument/2006/relationships/hyperlink" Target="http://www.nevo.co.il/Law_word/law14/law-2374.pdf" TargetMode="External"/><Relationship Id="rId119" Type="http://schemas.openxmlformats.org/officeDocument/2006/relationships/hyperlink" Target="http://www.nevo.co.il/Law_word/law14/law-2646.pdf" TargetMode="External"/><Relationship Id="rId44" Type="http://schemas.openxmlformats.org/officeDocument/2006/relationships/hyperlink" Target="http://www.nevo.co.il/Law_word/law15/memshala-1125.pdf" TargetMode="External"/><Relationship Id="rId65" Type="http://schemas.openxmlformats.org/officeDocument/2006/relationships/hyperlink" Target="http://www.nevo.co.il/Law_word/law14/law-2449.pdf" TargetMode="External"/><Relationship Id="rId86" Type="http://schemas.openxmlformats.org/officeDocument/2006/relationships/hyperlink" Target="http://www.nevo.co.il/Law_word/law15/memshala-1181.pdf" TargetMode="External"/><Relationship Id="rId130" Type="http://schemas.openxmlformats.org/officeDocument/2006/relationships/hyperlink" Target="http://www.nevo.co.il/Law_word/law15/memshala-1181.pdf" TargetMode="External"/><Relationship Id="rId151" Type="http://schemas.openxmlformats.org/officeDocument/2006/relationships/hyperlink" Target="http://www.nevo.co.il/Law_word/law14/law-2675.pdf" TargetMode="External"/><Relationship Id="rId172" Type="http://schemas.openxmlformats.org/officeDocument/2006/relationships/hyperlink" Target="http://www.nevo.co.il/Law_word/law15/memshala-1125.pdf" TargetMode="External"/><Relationship Id="rId193" Type="http://schemas.openxmlformats.org/officeDocument/2006/relationships/hyperlink" Target="http://www.jewishgen.org" TargetMode="External"/><Relationship Id="rId207" Type="http://schemas.openxmlformats.org/officeDocument/2006/relationships/fontTable" Target="fontTable.xml"/><Relationship Id="rId13" Type="http://schemas.openxmlformats.org/officeDocument/2006/relationships/hyperlink" Target="http://www.nevo.co.il/Law_word/law14/law-2449.pdf" TargetMode="External"/><Relationship Id="rId109" Type="http://schemas.openxmlformats.org/officeDocument/2006/relationships/hyperlink" Target="http://www.nevo.co.il/Law_word/law14/law-2646.pdf" TargetMode="External"/><Relationship Id="rId34" Type="http://schemas.openxmlformats.org/officeDocument/2006/relationships/hyperlink" Target="http://www.nevo.co.il/Law_word/law15/memshala-836.pdf" TargetMode="External"/><Relationship Id="rId55" Type="http://schemas.openxmlformats.org/officeDocument/2006/relationships/hyperlink" Target="http://www.nevo.co.il/Law_word/law14/law-2374.pdf" TargetMode="External"/><Relationship Id="rId76" Type="http://schemas.openxmlformats.org/officeDocument/2006/relationships/hyperlink" Target="http://www.nevo.co.il/Law_word/law15/memshala-836.pdf" TargetMode="External"/><Relationship Id="rId97" Type="http://schemas.openxmlformats.org/officeDocument/2006/relationships/hyperlink" Target="http://www.nevo.co.il/Law_word/law14/law-2646.pdf" TargetMode="External"/><Relationship Id="rId120" Type="http://schemas.openxmlformats.org/officeDocument/2006/relationships/hyperlink" Target="http://www.nevo.co.il/Law_word/law15/memshala-1125.pdf" TargetMode="External"/><Relationship Id="rId141" Type="http://schemas.openxmlformats.org/officeDocument/2006/relationships/hyperlink" Target="http://www.nevo.co.il/Law_word/law14/law-2675.pdf" TargetMode="External"/><Relationship Id="rId7" Type="http://schemas.openxmlformats.org/officeDocument/2006/relationships/hyperlink" Target="http://www.nevo.co.il/Law_word/law14/law-2374.pdf" TargetMode="External"/><Relationship Id="rId162" Type="http://schemas.openxmlformats.org/officeDocument/2006/relationships/hyperlink" Target="http://www.nevo.co.il/Law_word/law15/memshala-707.pdf" TargetMode="External"/><Relationship Id="rId183" Type="http://schemas.openxmlformats.org/officeDocument/2006/relationships/hyperlink" Target="http://www.nevo.co.il/Law_word/law14/law-2646.pdf" TargetMode="External"/><Relationship Id="rId24" Type="http://schemas.openxmlformats.org/officeDocument/2006/relationships/hyperlink" Target="http://www.nevo.co.il/Law_word/law15/memshala-707.pdf" TargetMode="External"/><Relationship Id="rId40" Type="http://schemas.openxmlformats.org/officeDocument/2006/relationships/hyperlink" Target="http://www.nevo.co.il/Law_word/law15/memshala-707.pdf" TargetMode="External"/><Relationship Id="rId45" Type="http://schemas.openxmlformats.org/officeDocument/2006/relationships/hyperlink" Target="http://www.nevo.co.il/Law_word/law14/law-2675.pdf" TargetMode="External"/><Relationship Id="rId66" Type="http://schemas.openxmlformats.org/officeDocument/2006/relationships/hyperlink" Target="http://www.nevo.co.il/Law_word/law15/memshala-836.pdf" TargetMode="External"/><Relationship Id="rId87" Type="http://schemas.openxmlformats.org/officeDocument/2006/relationships/hyperlink" Target="http://www.nevo.co.il/Law_word/law14/law-2646.pdf" TargetMode="External"/><Relationship Id="rId110" Type="http://schemas.openxmlformats.org/officeDocument/2006/relationships/hyperlink" Target="http://www.nevo.co.il/Law_word/law15/memshala-1125.pdf" TargetMode="External"/><Relationship Id="rId115" Type="http://schemas.openxmlformats.org/officeDocument/2006/relationships/hyperlink" Target="http://www.nevo.co.il/Law_word/law14/law-2675.pdf" TargetMode="External"/><Relationship Id="rId131" Type="http://schemas.openxmlformats.org/officeDocument/2006/relationships/hyperlink" Target="http://www.nevo.co.il/Law_word/law14/law-2646.pdf" TargetMode="External"/><Relationship Id="rId136" Type="http://schemas.openxmlformats.org/officeDocument/2006/relationships/hyperlink" Target="http://www.nevo.co.il/Law_word/law15/memshala-1181.pdf" TargetMode="External"/><Relationship Id="rId157" Type="http://schemas.openxmlformats.org/officeDocument/2006/relationships/hyperlink" Target="http://www.nevo.co.il/Law_word/law14/law-2675.pdf" TargetMode="External"/><Relationship Id="rId178" Type="http://schemas.openxmlformats.org/officeDocument/2006/relationships/hyperlink" Target="http://www.nevo.co.il/Law_word/law15/memshala-1181.pdf" TargetMode="External"/><Relationship Id="rId61" Type="http://schemas.openxmlformats.org/officeDocument/2006/relationships/hyperlink" Target="http://www.nevo.co.il/Law_word/law14/law-2449.pdf" TargetMode="External"/><Relationship Id="rId82" Type="http://schemas.openxmlformats.org/officeDocument/2006/relationships/hyperlink" Target="http://www.nevo.co.il/Law_word/law15/memshala-1181.pdf" TargetMode="External"/><Relationship Id="rId152" Type="http://schemas.openxmlformats.org/officeDocument/2006/relationships/hyperlink" Target="http://www.nevo.co.il/Law_word/law15/memshala-1181.pdf" TargetMode="External"/><Relationship Id="rId173" Type="http://schemas.openxmlformats.org/officeDocument/2006/relationships/hyperlink" Target="http://www.nevo.co.il/Law_word/law14/law-2675.pdf" TargetMode="External"/><Relationship Id="rId194" Type="http://schemas.openxmlformats.org/officeDocument/2006/relationships/hyperlink" Target="http://www.ancestry.com" TargetMode="External"/><Relationship Id="rId199" Type="http://schemas.openxmlformats.org/officeDocument/2006/relationships/hyperlink" Target="http://www.nevo.co.il/Law_word/law15/memshala-1125.pdf" TargetMode="External"/><Relationship Id="rId203" Type="http://schemas.openxmlformats.org/officeDocument/2006/relationships/header" Target="header1.xml"/><Relationship Id="rId208" Type="http://schemas.openxmlformats.org/officeDocument/2006/relationships/theme" Target="theme/theme1.xml"/><Relationship Id="rId19" Type="http://schemas.openxmlformats.org/officeDocument/2006/relationships/hyperlink" Target="http://www.nevo.co.il/Law_word/law14/law-2374.pdf" TargetMode="External"/><Relationship Id="rId14" Type="http://schemas.openxmlformats.org/officeDocument/2006/relationships/hyperlink" Target="http://www.nevo.co.il/Law_word/law15/memshala-836.pdf" TargetMode="External"/><Relationship Id="rId30" Type="http://schemas.openxmlformats.org/officeDocument/2006/relationships/hyperlink" Target="http://www.nevo.co.il/Law_word/law15/memshala-707.pdf" TargetMode="External"/><Relationship Id="rId35" Type="http://schemas.openxmlformats.org/officeDocument/2006/relationships/hyperlink" Target="http://www.nevo.co.il/Law_word/law14/law-2449.pdf" TargetMode="External"/><Relationship Id="rId56" Type="http://schemas.openxmlformats.org/officeDocument/2006/relationships/hyperlink" Target="http://www.nevo.co.il/Law_word/law15/memshala-707.pdf" TargetMode="External"/><Relationship Id="rId77" Type="http://schemas.openxmlformats.org/officeDocument/2006/relationships/hyperlink" Target="http://www.nevo.co.il/Law_word/law14/law-2646.pdf" TargetMode="External"/><Relationship Id="rId100" Type="http://schemas.openxmlformats.org/officeDocument/2006/relationships/hyperlink" Target="http://www.nevo.co.il/Law_word/law15/memshala-1181.pdf" TargetMode="External"/><Relationship Id="rId105" Type="http://schemas.openxmlformats.org/officeDocument/2006/relationships/hyperlink" Target="http://www.nevo.co.il/Law_word/law14/law-2646.pdf" TargetMode="External"/><Relationship Id="rId126" Type="http://schemas.openxmlformats.org/officeDocument/2006/relationships/hyperlink" Target="http://www.nevo.co.il/Law_word/law15/memshala-1181.pdf" TargetMode="External"/><Relationship Id="rId147" Type="http://schemas.openxmlformats.org/officeDocument/2006/relationships/hyperlink" Target="http://www.nevo.co.il/Law_word/law14/law-2675.pdf" TargetMode="External"/><Relationship Id="rId168" Type="http://schemas.openxmlformats.org/officeDocument/2006/relationships/hyperlink" Target="http://www.nevo.co.il/Law_word/law15/memshala-707.pdf" TargetMode="External"/><Relationship Id="rId8" Type="http://schemas.openxmlformats.org/officeDocument/2006/relationships/hyperlink" Target="http://www.nevo.co.il/Law_word/law15/memshala-707.pdf" TargetMode="External"/><Relationship Id="rId51" Type="http://schemas.openxmlformats.org/officeDocument/2006/relationships/hyperlink" Target="http://www.nevo.co.il/Law_word/law14/law-2374.pdf" TargetMode="External"/><Relationship Id="rId72" Type="http://schemas.openxmlformats.org/officeDocument/2006/relationships/hyperlink" Target="http://www.nevo.co.il/Law_word/law15/memshala-1181.pdf" TargetMode="External"/><Relationship Id="rId93" Type="http://schemas.openxmlformats.org/officeDocument/2006/relationships/hyperlink" Target="http://www.nevo.co.il/Law_word/law14/law-2646.pdf" TargetMode="External"/><Relationship Id="rId98" Type="http://schemas.openxmlformats.org/officeDocument/2006/relationships/hyperlink" Target="http://www.nevo.co.il/Law_word/law15/memshala-1125.pdf" TargetMode="External"/><Relationship Id="rId121" Type="http://schemas.openxmlformats.org/officeDocument/2006/relationships/hyperlink" Target="http://www.nevo.co.il/Law_word/law14/law-2675.pdf" TargetMode="External"/><Relationship Id="rId142" Type="http://schemas.openxmlformats.org/officeDocument/2006/relationships/hyperlink" Target="http://www.nevo.co.il/Law_word/law15/memshala-1181.pdf" TargetMode="External"/><Relationship Id="rId163" Type="http://schemas.openxmlformats.org/officeDocument/2006/relationships/hyperlink" Target="http://www.nevo.co.il/Law_word/law14/law-2374.pdf" TargetMode="External"/><Relationship Id="rId184" Type="http://schemas.openxmlformats.org/officeDocument/2006/relationships/hyperlink" Target="http://www.nevo.co.il/Law_word/law15/memshala-1125.pdf" TargetMode="External"/><Relationship Id="rId189" Type="http://schemas.openxmlformats.org/officeDocument/2006/relationships/hyperlink" Target="http://www.nevo.co.il/Law_word/law14/law-2675.pdf" TargetMode="External"/><Relationship Id="rId3" Type="http://schemas.openxmlformats.org/officeDocument/2006/relationships/settings" Target="settings.xml"/><Relationship Id="rId25" Type="http://schemas.openxmlformats.org/officeDocument/2006/relationships/hyperlink" Target="http://www.nevo.co.il/Law_word/law14/law-2374.pdf" TargetMode="External"/><Relationship Id="rId46" Type="http://schemas.openxmlformats.org/officeDocument/2006/relationships/hyperlink" Target="http://www.nevo.co.il/Law_word/law15/memshala-1181.pdf" TargetMode="External"/><Relationship Id="rId67" Type="http://schemas.openxmlformats.org/officeDocument/2006/relationships/hyperlink" Target="http://www.nevo.co.il/Law_word/law14/law-2449.pdf" TargetMode="External"/><Relationship Id="rId116" Type="http://schemas.openxmlformats.org/officeDocument/2006/relationships/hyperlink" Target="http://www.nevo.co.il/Law_word/law15/memshala-1181.pdf" TargetMode="External"/><Relationship Id="rId137" Type="http://schemas.openxmlformats.org/officeDocument/2006/relationships/hyperlink" Target="https://www.nevo.co.il/law_html/law14/law-3008.pdf" TargetMode="External"/><Relationship Id="rId158" Type="http://schemas.openxmlformats.org/officeDocument/2006/relationships/hyperlink" Target="http://www.nevo.co.il/Law_word/law15/memshala-1181.pdf" TargetMode="External"/><Relationship Id="rId20" Type="http://schemas.openxmlformats.org/officeDocument/2006/relationships/hyperlink" Target="http://www.nevo.co.il/Law_word/law15/memshala-707.pdf" TargetMode="External"/><Relationship Id="rId41" Type="http://schemas.openxmlformats.org/officeDocument/2006/relationships/hyperlink" Target="http://www.nevo.co.il/Law_word/law14/law-2449.pdf" TargetMode="External"/><Relationship Id="rId62" Type="http://schemas.openxmlformats.org/officeDocument/2006/relationships/hyperlink" Target="http://www.nevo.co.il/Law_word/law15/memshala-836.pdf" TargetMode="External"/><Relationship Id="rId83" Type="http://schemas.openxmlformats.org/officeDocument/2006/relationships/hyperlink" Target="http://www.nevo.co.il/Law_word/law14/law-2675.pdf" TargetMode="External"/><Relationship Id="rId88" Type="http://schemas.openxmlformats.org/officeDocument/2006/relationships/hyperlink" Target="http://www.nevo.co.il/Law_word/law15/memshala-1125.pdf" TargetMode="External"/><Relationship Id="rId111" Type="http://schemas.openxmlformats.org/officeDocument/2006/relationships/hyperlink" Target="http://www.nevo.co.il/Law_word/law14/law-2675.pdf" TargetMode="External"/><Relationship Id="rId132" Type="http://schemas.openxmlformats.org/officeDocument/2006/relationships/hyperlink" Target="http://www.nevo.co.il/Law_word/law15/memshala-1125.pdf" TargetMode="External"/><Relationship Id="rId153" Type="http://schemas.openxmlformats.org/officeDocument/2006/relationships/hyperlink" Target="http://www.nevo.co.il/Law_word/law14/law-2646.pdf" TargetMode="External"/><Relationship Id="rId174" Type="http://schemas.openxmlformats.org/officeDocument/2006/relationships/hyperlink" Target="http://www.nevo.co.il/Law_word/law15/memshala-1181.pdf" TargetMode="External"/><Relationship Id="rId179" Type="http://schemas.openxmlformats.org/officeDocument/2006/relationships/hyperlink" Target="http://www.nevo.co.il/Law_word/law14/law-2675.pdf" TargetMode="External"/><Relationship Id="rId195" Type="http://schemas.openxmlformats.org/officeDocument/2006/relationships/hyperlink" Target="http://www.ushmm.org" TargetMode="External"/><Relationship Id="rId190" Type="http://schemas.openxmlformats.org/officeDocument/2006/relationships/hyperlink" Target="http://www.nevo.co.il/Law_word/law15/memshala-1181.pdf" TargetMode="External"/><Relationship Id="rId204" Type="http://schemas.openxmlformats.org/officeDocument/2006/relationships/header" Target="header2.xml"/><Relationship Id="rId15" Type="http://schemas.openxmlformats.org/officeDocument/2006/relationships/hyperlink" Target="http://www.nevo.co.il/Law_word/law14/law-2374.pdf" TargetMode="External"/><Relationship Id="rId36" Type="http://schemas.openxmlformats.org/officeDocument/2006/relationships/hyperlink" Target="http://www.nevo.co.il/Law_word/law15/memshala-836.pdf" TargetMode="External"/><Relationship Id="rId57" Type="http://schemas.openxmlformats.org/officeDocument/2006/relationships/hyperlink" Target="http://www.nevo.co.il/Law_word/law14/law-2368.pdf" TargetMode="External"/><Relationship Id="rId106" Type="http://schemas.openxmlformats.org/officeDocument/2006/relationships/hyperlink" Target="http://www.nevo.co.il/Law_word/law15/memshala-1125.pdf" TargetMode="External"/><Relationship Id="rId127" Type="http://schemas.openxmlformats.org/officeDocument/2006/relationships/hyperlink" Target="http://www.nevo.co.il/Law_word/law14/law-2646.pdf" TargetMode="External"/><Relationship Id="rId10" Type="http://schemas.openxmlformats.org/officeDocument/2006/relationships/hyperlink" Target="http://www.nevo.co.il/Law_word/law15/memshala-707.pdf" TargetMode="External"/><Relationship Id="rId31" Type="http://schemas.openxmlformats.org/officeDocument/2006/relationships/hyperlink" Target="http://www.nevo.co.il/Law_word/law14/law-2449.pdf" TargetMode="External"/><Relationship Id="rId52" Type="http://schemas.openxmlformats.org/officeDocument/2006/relationships/hyperlink" Target="http://www.nevo.co.il/Law_word/law15/memshala-707.pdf" TargetMode="External"/><Relationship Id="rId73" Type="http://schemas.openxmlformats.org/officeDocument/2006/relationships/hyperlink" Target="http://www.nevo.co.il/Law_word/law14/law-2675.pdf" TargetMode="External"/><Relationship Id="rId78" Type="http://schemas.openxmlformats.org/officeDocument/2006/relationships/hyperlink" Target="http://www.nevo.co.il/Law_word/law15/memshala-1125.pdf" TargetMode="External"/><Relationship Id="rId94" Type="http://schemas.openxmlformats.org/officeDocument/2006/relationships/hyperlink" Target="http://www.nevo.co.il/Law_word/law15/memshala-1125.pdf" TargetMode="External"/><Relationship Id="rId99" Type="http://schemas.openxmlformats.org/officeDocument/2006/relationships/hyperlink" Target="http://www.nevo.co.il/Law_word/law14/law-2675.pdf" TargetMode="External"/><Relationship Id="rId101" Type="http://schemas.openxmlformats.org/officeDocument/2006/relationships/hyperlink" Target="http://www.nevo.co.il/Law_word/law14/law-2675.pdf" TargetMode="External"/><Relationship Id="rId122" Type="http://schemas.openxmlformats.org/officeDocument/2006/relationships/hyperlink" Target="http://www.nevo.co.il/Law_word/law15/memshala-1181.pdf" TargetMode="External"/><Relationship Id="rId143" Type="http://schemas.openxmlformats.org/officeDocument/2006/relationships/hyperlink" Target="http://www.nevo.co.il/Law_word/law14/law-2675.pdf" TargetMode="External"/><Relationship Id="rId148" Type="http://schemas.openxmlformats.org/officeDocument/2006/relationships/hyperlink" Target="http://www.nevo.co.il/Law_word/law15/memshala-1181.pdf" TargetMode="External"/><Relationship Id="rId164" Type="http://schemas.openxmlformats.org/officeDocument/2006/relationships/hyperlink" Target="http://www.nevo.co.il/Law_word/law15/memshala-707.pdf" TargetMode="External"/><Relationship Id="rId169" Type="http://schemas.openxmlformats.org/officeDocument/2006/relationships/hyperlink" Target="http://www.nevo.co.il/Law_word/law14/law-2449.pdf" TargetMode="External"/><Relationship Id="rId185" Type="http://schemas.openxmlformats.org/officeDocument/2006/relationships/hyperlink" Target="http://www.nevo.co.il/Law_word/law14/law-2675.pdf" TargetMode="External"/><Relationship Id="rId4" Type="http://schemas.openxmlformats.org/officeDocument/2006/relationships/webSettings" Target="webSettings.xml"/><Relationship Id="rId9" Type="http://schemas.openxmlformats.org/officeDocument/2006/relationships/hyperlink" Target="http://www.nevo.co.il/Law_word/law14/law-2374.pdf" TargetMode="External"/><Relationship Id="rId180" Type="http://schemas.openxmlformats.org/officeDocument/2006/relationships/hyperlink" Target="http://www.nevo.co.il/Law_word/law15/memshala-1181.pdf" TargetMode="External"/><Relationship Id="rId26" Type="http://schemas.openxmlformats.org/officeDocument/2006/relationships/hyperlink" Target="http://www.nevo.co.il/Law_word/law15/memshala-707.pdf" TargetMode="External"/><Relationship Id="rId47" Type="http://schemas.openxmlformats.org/officeDocument/2006/relationships/hyperlink" Target="http://www.nevo.co.il/Law_word/law14/law-2449.pdf" TargetMode="External"/><Relationship Id="rId68" Type="http://schemas.openxmlformats.org/officeDocument/2006/relationships/hyperlink" Target="http://www.nevo.co.il/Law_word/law15/memshala-836.pdf" TargetMode="External"/><Relationship Id="rId89" Type="http://schemas.openxmlformats.org/officeDocument/2006/relationships/hyperlink" Target="http://www.nevo.co.il/Law_word/law14/law-2675.pdf" TargetMode="External"/><Relationship Id="rId112" Type="http://schemas.openxmlformats.org/officeDocument/2006/relationships/hyperlink" Target="http://www.nevo.co.il/Law_word/law15/memshala-1181.pdf" TargetMode="External"/><Relationship Id="rId133" Type="http://schemas.openxmlformats.org/officeDocument/2006/relationships/hyperlink" Target="http://www.nevo.co.il/Law_word/law14/law-2675.pdf" TargetMode="External"/><Relationship Id="rId154" Type="http://schemas.openxmlformats.org/officeDocument/2006/relationships/hyperlink" Target="http://www.nevo.co.il/Law_word/law15/memshala-1125.pdf" TargetMode="External"/><Relationship Id="rId175" Type="http://schemas.openxmlformats.org/officeDocument/2006/relationships/hyperlink" Target="http://www.nevo.co.il/Law_word/law14/law-2646.pdf" TargetMode="External"/><Relationship Id="rId196" Type="http://schemas.openxmlformats.org/officeDocument/2006/relationships/hyperlink" Target="http://www.nevo.co.il/Law_word/law14/law-2374.pdf" TargetMode="External"/><Relationship Id="rId200" Type="http://schemas.openxmlformats.org/officeDocument/2006/relationships/hyperlink" Target="http://www.nevo.co.il/Law_word/law14/law-2675.pdf" TargetMode="External"/><Relationship Id="rId16" Type="http://schemas.openxmlformats.org/officeDocument/2006/relationships/hyperlink" Target="http://www.nevo.co.il/Law_word/law15/memshala-707.pdf" TargetMode="External"/><Relationship Id="rId37" Type="http://schemas.openxmlformats.org/officeDocument/2006/relationships/hyperlink" Target="http://www.nevo.co.il/Law_word/law14/law-2449.pdf" TargetMode="External"/><Relationship Id="rId58" Type="http://schemas.openxmlformats.org/officeDocument/2006/relationships/hyperlink" Target="http://www.nevo.co.il/Law_word/law15/memshala-582.pdf" TargetMode="External"/><Relationship Id="rId79" Type="http://schemas.openxmlformats.org/officeDocument/2006/relationships/hyperlink" Target="http://www.nevo.co.il/Law_word/law14/law-2675.pdf" TargetMode="External"/><Relationship Id="rId102" Type="http://schemas.openxmlformats.org/officeDocument/2006/relationships/hyperlink" Target="http://www.nevo.co.il/Law_word/law15/memshala-1181.pdf" TargetMode="External"/><Relationship Id="rId123" Type="http://schemas.openxmlformats.org/officeDocument/2006/relationships/hyperlink" Target="http://www.nevo.co.il/Law_word/law14/law-2646.pdf" TargetMode="External"/><Relationship Id="rId144" Type="http://schemas.openxmlformats.org/officeDocument/2006/relationships/hyperlink" Target="http://www.nevo.co.il/Law_word/law15/memshala-1181.pdf" TargetMode="External"/><Relationship Id="rId90" Type="http://schemas.openxmlformats.org/officeDocument/2006/relationships/hyperlink" Target="http://www.nevo.co.il/Law_word/law15/memshala-1181.pdf" TargetMode="External"/><Relationship Id="rId165" Type="http://schemas.openxmlformats.org/officeDocument/2006/relationships/hyperlink" Target="http://www.nevo.co.il/Law_word/law14/law-2374.pdf" TargetMode="External"/><Relationship Id="rId186" Type="http://schemas.openxmlformats.org/officeDocument/2006/relationships/hyperlink" Target="http://www.nevo.co.il/Law_word/law15/memshala-1181.pdf" TargetMode="External"/><Relationship Id="rId27" Type="http://schemas.openxmlformats.org/officeDocument/2006/relationships/hyperlink" Target="http://www.nevo.co.il/Law_word/law14/law-2449.pdf" TargetMode="External"/><Relationship Id="rId48" Type="http://schemas.openxmlformats.org/officeDocument/2006/relationships/hyperlink" Target="http://www.nevo.co.il/Law_word/law15/memshala-836.pdf" TargetMode="External"/><Relationship Id="rId69" Type="http://schemas.openxmlformats.org/officeDocument/2006/relationships/hyperlink" Target="http://www.nevo.co.il/Law_word/law14/law-2646.pdf" TargetMode="External"/><Relationship Id="rId113" Type="http://schemas.openxmlformats.org/officeDocument/2006/relationships/hyperlink" Target="http://www.nevo.co.il/Law_word/law14/law-2646.pdf" TargetMode="External"/><Relationship Id="rId134" Type="http://schemas.openxmlformats.org/officeDocument/2006/relationships/hyperlink" Target="http://www.nevo.co.il/Law_word/law15/memshala-1181.pdf" TargetMode="External"/><Relationship Id="rId80" Type="http://schemas.openxmlformats.org/officeDocument/2006/relationships/hyperlink" Target="http://www.nevo.co.il/Law_word/law15/memshala-1181.pdf" TargetMode="External"/><Relationship Id="rId155" Type="http://schemas.openxmlformats.org/officeDocument/2006/relationships/hyperlink" Target="http://www.nevo.co.il/Law_word/law14/law-2675.pdf" TargetMode="External"/><Relationship Id="rId176" Type="http://schemas.openxmlformats.org/officeDocument/2006/relationships/hyperlink" Target="http://www.nevo.co.il/Law_word/law15/memshala-1125.pdf" TargetMode="External"/><Relationship Id="rId197" Type="http://schemas.openxmlformats.org/officeDocument/2006/relationships/hyperlink" Target="http://www.nevo.co.il/Law_word/law15/memshala-707.pdf" TargetMode="External"/><Relationship Id="rId201" Type="http://schemas.openxmlformats.org/officeDocument/2006/relationships/hyperlink" Target="http://www.nevo.co.il/Law_word/law15/memshala-1181.pdf" TargetMode="External"/><Relationship Id="rId17" Type="http://schemas.openxmlformats.org/officeDocument/2006/relationships/hyperlink" Target="http://www.nevo.co.il/Law_word/law14/law-2449.pdf" TargetMode="External"/><Relationship Id="rId38" Type="http://schemas.openxmlformats.org/officeDocument/2006/relationships/hyperlink" Target="http://www.nevo.co.il/Law_word/law15/memshala-836.pdf" TargetMode="External"/><Relationship Id="rId59" Type="http://schemas.openxmlformats.org/officeDocument/2006/relationships/hyperlink" Target="http://www.nevo.co.il/Law_word/law14/law-2449.pdf" TargetMode="External"/><Relationship Id="rId103" Type="http://schemas.openxmlformats.org/officeDocument/2006/relationships/hyperlink" Target="https://www.nevo.co.il/law_html/law14/law-3008.pdf" TargetMode="External"/><Relationship Id="rId124" Type="http://schemas.openxmlformats.org/officeDocument/2006/relationships/hyperlink" Target="http://www.nevo.co.il/Law_word/law15/memshala-1125.pdf" TargetMode="External"/><Relationship Id="rId70" Type="http://schemas.openxmlformats.org/officeDocument/2006/relationships/hyperlink" Target="http://www.nevo.co.il/Law_word/law15/memshala-1125.pdf" TargetMode="External"/><Relationship Id="rId91" Type="http://schemas.openxmlformats.org/officeDocument/2006/relationships/hyperlink" Target="http://www.nevo.co.il/Law_word/law14/law-2449.pdf" TargetMode="External"/><Relationship Id="rId145" Type="http://schemas.openxmlformats.org/officeDocument/2006/relationships/hyperlink" Target="http://www.nevo.co.il/Law_word/law14/law-2646.pdf" TargetMode="External"/><Relationship Id="rId166" Type="http://schemas.openxmlformats.org/officeDocument/2006/relationships/hyperlink" Target="http://www.nevo.co.il/Law_word/law15/memshala-707.pdf" TargetMode="External"/><Relationship Id="rId187" Type="http://schemas.openxmlformats.org/officeDocument/2006/relationships/hyperlink" Target="http://www.nevo.co.il/Law_word/law14/law-2646.pdf" TargetMode="External"/><Relationship Id="rId1" Type="http://schemas.openxmlformats.org/officeDocument/2006/relationships/numbering" Target="numbering.xml"/><Relationship Id="rId28" Type="http://schemas.openxmlformats.org/officeDocument/2006/relationships/hyperlink" Target="http://www.nevo.co.il/Law_word/law15/memshala-836.pdf" TargetMode="External"/><Relationship Id="rId49" Type="http://schemas.openxmlformats.org/officeDocument/2006/relationships/hyperlink" Target="http://www.nevo.co.il/Law_word/law14/law-2374.pdf" TargetMode="External"/><Relationship Id="rId114" Type="http://schemas.openxmlformats.org/officeDocument/2006/relationships/hyperlink" Target="http://www.nevo.co.il/Law_word/law15/memshala-1125.pdf" TargetMode="External"/><Relationship Id="rId60" Type="http://schemas.openxmlformats.org/officeDocument/2006/relationships/hyperlink" Target="http://www.nevo.co.il/Law_word/law15/memshala-836.pdf" TargetMode="External"/><Relationship Id="rId81" Type="http://schemas.openxmlformats.org/officeDocument/2006/relationships/hyperlink" Target="http://www.nevo.co.il/Law_word/law14/law-2675.pdf" TargetMode="External"/><Relationship Id="rId135" Type="http://schemas.openxmlformats.org/officeDocument/2006/relationships/hyperlink" Target="http://www.nevo.co.il/Law_word/law14/law-2675.pdf" TargetMode="External"/><Relationship Id="rId156" Type="http://schemas.openxmlformats.org/officeDocument/2006/relationships/hyperlink" Target="http://www.nevo.co.il/Law_word/law15/memshala-1181.pdf" TargetMode="External"/><Relationship Id="rId177" Type="http://schemas.openxmlformats.org/officeDocument/2006/relationships/hyperlink" Target="http://www.nevo.co.il/Law_word/law14/law-2675.pdf" TargetMode="External"/><Relationship Id="rId198" Type="http://schemas.openxmlformats.org/officeDocument/2006/relationships/hyperlink" Target="http://www.nevo.co.il/Law_word/law14/law-2646.pdf" TargetMode="External"/><Relationship Id="rId202" Type="http://schemas.openxmlformats.org/officeDocument/2006/relationships/hyperlink" Target="http://www.nevo.co.il/advertisements/nevo-100.doc" TargetMode="External"/><Relationship Id="rId18" Type="http://schemas.openxmlformats.org/officeDocument/2006/relationships/hyperlink" Target="http://www.nevo.co.il/Law_word/law15/memshala-836.pdf" TargetMode="External"/><Relationship Id="rId39" Type="http://schemas.openxmlformats.org/officeDocument/2006/relationships/hyperlink" Target="http://www.nevo.co.il/Law_word/law14/law-2374.pdf" TargetMode="External"/><Relationship Id="rId50" Type="http://schemas.openxmlformats.org/officeDocument/2006/relationships/hyperlink" Target="http://www.nevo.co.il/Law_word/law15/memshala-707.pdf" TargetMode="External"/><Relationship Id="rId104" Type="http://schemas.openxmlformats.org/officeDocument/2006/relationships/hyperlink" Target="https://www.nevo.co.il/law_word/law15/memshala-1518.pdf" TargetMode="External"/><Relationship Id="rId125" Type="http://schemas.openxmlformats.org/officeDocument/2006/relationships/hyperlink" Target="http://www.nevo.co.il/Law_word/law14/law-2675.pdf" TargetMode="External"/><Relationship Id="rId146" Type="http://schemas.openxmlformats.org/officeDocument/2006/relationships/hyperlink" Target="http://www.nevo.co.il/Law_word/law15/memshala-1125.pdf" TargetMode="External"/><Relationship Id="rId167" Type="http://schemas.openxmlformats.org/officeDocument/2006/relationships/hyperlink" Target="http://www.nevo.co.il/Law_word/law14/law-2374.pdf" TargetMode="External"/><Relationship Id="rId188" Type="http://schemas.openxmlformats.org/officeDocument/2006/relationships/hyperlink" Target="http://www.nevo.co.il/Law_word/law15/memshala-1125.pdf" TargetMode="External"/><Relationship Id="rId71" Type="http://schemas.openxmlformats.org/officeDocument/2006/relationships/hyperlink" Target="http://www.nevo.co.il/Law_word/law14/law-2675.pdf" TargetMode="External"/><Relationship Id="rId92" Type="http://schemas.openxmlformats.org/officeDocument/2006/relationships/hyperlink" Target="http://www.nevo.co.il/Law_word/law15/memshala-836.pdf" TargetMode="External"/><Relationship Id="rId2" Type="http://schemas.openxmlformats.org/officeDocument/2006/relationships/styles" Target="styles.xml"/><Relationship Id="rId29" Type="http://schemas.openxmlformats.org/officeDocument/2006/relationships/hyperlink" Target="http://www.nevo.co.il/Law_word/law14/law-237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836.pdf" TargetMode="External"/><Relationship Id="rId13" Type="http://schemas.openxmlformats.org/officeDocument/2006/relationships/hyperlink" Target="https://www.nevo.co.il/law_word/law14/law-3008.pdf" TargetMode="External"/><Relationship Id="rId3" Type="http://schemas.openxmlformats.org/officeDocument/2006/relationships/hyperlink" Target="http://www.nevo.co.il/Law_word/law14/LAW-2368.pdf" TargetMode="External"/><Relationship Id="rId7" Type="http://schemas.openxmlformats.org/officeDocument/2006/relationships/hyperlink" Target="http://www.nevo.co.il/law_word/law14/law-2449.pdf" TargetMode="External"/><Relationship Id="rId12" Type="http://schemas.openxmlformats.org/officeDocument/2006/relationships/hyperlink" Target="http://www.nevo.co.il/Law_word/law15/memshala-1181.pdf" TargetMode="External"/><Relationship Id="rId2" Type="http://schemas.openxmlformats.org/officeDocument/2006/relationships/hyperlink" Target="http://www.nevo.co.il/Law_word/law15/MEMSHALA-142.pdf" TargetMode="External"/><Relationship Id="rId1" Type="http://schemas.openxmlformats.org/officeDocument/2006/relationships/hyperlink" Target="http://www.nevo.co.il/Law_word/law14/LAW-2049.pdf" TargetMode="External"/><Relationship Id="rId6" Type="http://schemas.openxmlformats.org/officeDocument/2006/relationships/hyperlink" Target="http://www.nevo.co.il/Law_word/law15/memshala-707.pdf" TargetMode="External"/><Relationship Id="rId11" Type="http://schemas.openxmlformats.org/officeDocument/2006/relationships/hyperlink" Target="https://www.nevo.co.il/law_word/law14/law-2675.pdf" TargetMode="External"/><Relationship Id="rId5" Type="http://schemas.openxmlformats.org/officeDocument/2006/relationships/hyperlink" Target="http://www.nevo.co.il/Law_word/law14/LAW-2374.pdf" TargetMode="External"/><Relationship Id="rId15" Type="http://schemas.openxmlformats.org/officeDocument/2006/relationships/hyperlink" Target="http://www.nevo.co.il/Law_word/law06/TAK-6543.pdf" TargetMode="External"/><Relationship Id="rId10" Type="http://schemas.openxmlformats.org/officeDocument/2006/relationships/hyperlink" Target="http://www.nevo.co.il/Law_word/law15/memshala-1125.pdf" TargetMode="External"/><Relationship Id="rId4" Type="http://schemas.openxmlformats.org/officeDocument/2006/relationships/hyperlink" Target="http://www.nevo.co.il/Law_word/law15/memshala-582.pdf" TargetMode="External"/><Relationship Id="rId9" Type="http://schemas.openxmlformats.org/officeDocument/2006/relationships/hyperlink" Target="http://www.nevo.co.il/law_word/law14/law-2646.pdf" TargetMode="External"/><Relationship Id="rId14" Type="http://schemas.openxmlformats.org/officeDocument/2006/relationships/hyperlink" Target="https://www.nevo.co.il/law_word/law15/memshala-15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25148</Words>
  <Characters>143349</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168161</CharactersWithSpaces>
  <SharedDoc>false</SharedDoc>
  <HLinks>
    <vt:vector size="2040" baseType="variant">
      <vt:variant>
        <vt:i4>393283</vt:i4>
      </vt:variant>
      <vt:variant>
        <vt:i4>1359</vt:i4>
      </vt:variant>
      <vt:variant>
        <vt:i4>0</vt:i4>
      </vt:variant>
      <vt:variant>
        <vt:i4>5</vt:i4>
      </vt:variant>
      <vt:variant>
        <vt:lpwstr>http://www.nevo.co.il/advertisements/nevo-100.doc</vt:lpwstr>
      </vt:variant>
      <vt:variant>
        <vt:lpwstr/>
      </vt:variant>
      <vt:variant>
        <vt:i4>1048672</vt:i4>
      </vt:variant>
      <vt:variant>
        <vt:i4>1356</vt:i4>
      </vt:variant>
      <vt:variant>
        <vt:i4>0</vt:i4>
      </vt:variant>
      <vt:variant>
        <vt:i4>5</vt:i4>
      </vt:variant>
      <vt:variant>
        <vt:lpwstr>http://www.nevo.co.il/Law_word/law15/memshala-1181.pdf</vt:lpwstr>
      </vt:variant>
      <vt:variant>
        <vt:lpwstr/>
      </vt:variant>
      <vt:variant>
        <vt:i4>7995402</vt:i4>
      </vt:variant>
      <vt:variant>
        <vt:i4>1353</vt:i4>
      </vt:variant>
      <vt:variant>
        <vt:i4>0</vt:i4>
      </vt:variant>
      <vt:variant>
        <vt:i4>5</vt:i4>
      </vt:variant>
      <vt:variant>
        <vt:lpwstr>http://www.nevo.co.il/Law_word/law14/law-2675.pdf</vt:lpwstr>
      </vt:variant>
      <vt:variant>
        <vt:lpwstr/>
      </vt:variant>
      <vt:variant>
        <vt:i4>1310826</vt:i4>
      </vt:variant>
      <vt:variant>
        <vt:i4>1350</vt:i4>
      </vt:variant>
      <vt:variant>
        <vt:i4>0</vt:i4>
      </vt:variant>
      <vt:variant>
        <vt:i4>5</vt:i4>
      </vt:variant>
      <vt:variant>
        <vt:lpwstr>http://www.nevo.co.il/Law_word/law15/memshala-1125.pdf</vt:lpwstr>
      </vt:variant>
      <vt:variant>
        <vt:lpwstr/>
      </vt:variant>
      <vt:variant>
        <vt:i4>7929865</vt:i4>
      </vt:variant>
      <vt:variant>
        <vt:i4>1347</vt:i4>
      </vt:variant>
      <vt:variant>
        <vt:i4>0</vt:i4>
      </vt:variant>
      <vt:variant>
        <vt:i4>5</vt:i4>
      </vt:variant>
      <vt:variant>
        <vt:lpwstr>http://www.nevo.co.il/Law_word/law14/law-2646.pdf</vt:lpwstr>
      </vt:variant>
      <vt:variant>
        <vt:lpwstr/>
      </vt:variant>
      <vt:variant>
        <vt:i4>8126547</vt:i4>
      </vt:variant>
      <vt:variant>
        <vt:i4>1344</vt:i4>
      </vt:variant>
      <vt:variant>
        <vt:i4>0</vt:i4>
      </vt:variant>
      <vt:variant>
        <vt:i4>5</vt:i4>
      </vt:variant>
      <vt:variant>
        <vt:lpwstr>http://www.nevo.co.il/Law_word/law15/memshala-707.pdf</vt:lpwstr>
      </vt:variant>
      <vt:variant>
        <vt:lpwstr/>
      </vt:variant>
      <vt:variant>
        <vt:i4>7995406</vt:i4>
      </vt:variant>
      <vt:variant>
        <vt:i4>1341</vt:i4>
      </vt:variant>
      <vt:variant>
        <vt:i4>0</vt:i4>
      </vt:variant>
      <vt:variant>
        <vt:i4>5</vt:i4>
      </vt:variant>
      <vt:variant>
        <vt:lpwstr>http://www.nevo.co.il/Law_word/law14/law-2374.pdf</vt:lpwstr>
      </vt:variant>
      <vt:variant>
        <vt:lpwstr/>
      </vt:variant>
      <vt:variant>
        <vt:i4>5439506</vt:i4>
      </vt:variant>
      <vt:variant>
        <vt:i4>1338</vt:i4>
      </vt:variant>
      <vt:variant>
        <vt:i4>0</vt:i4>
      </vt:variant>
      <vt:variant>
        <vt:i4>5</vt:i4>
      </vt:variant>
      <vt:variant>
        <vt:lpwstr>http://www.ushmm.org/</vt:lpwstr>
      </vt:variant>
      <vt:variant>
        <vt:lpwstr/>
      </vt:variant>
      <vt:variant>
        <vt:i4>4587608</vt:i4>
      </vt:variant>
      <vt:variant>
        <vt:i4>1335</vt:i4>
      </vt:variant>
      <vt:variant>
        <vt:i4>0</vt:i4>
      </vt:variant>
      <vt:variant>
        <vt:i4>5</vt:i4>
      </vt:variant>
      <vt:variant>
        <vt:lpwstr>http://www.ancestry.com/</vt:lpwstr>
      </vt:variant>
      <vt:variant>
        <vt:lpwstr/>
      </vt:variant>
      <vt:variant>
        <vt:i4>4456461</vt:i4>
      </vt:variant>
      <vt:variant>
        <vt:i4>1332</vt:i4>
      </vt:variant>
      <vt:variant>
        <vt:i4>0</vt:i4>
      </vt:variant>
      <vt:variant>
        <vt:i4>5</vt:i4>
      </vt:variant>
      <vt:variant>
        <vt:lpwstr>http://www.jewishgen.org/</vt:lpwstr>
      </vt:variant>
      <vt:variant>
        <vt:lpwstr/>
      </vt:variant>
      <vt:variant>
        <vt:i4>8126547</vt:i4>
      </vt:variant>
      <vt:variant>
        <vt:i4>1329</vt:i4>
      </vt:variant>
      <vt:variant>
        <vt:i4>0</vt:i4>
      </vt:variant>
      <vt:variant>
        <vt:i4>5</vt:i4>
      </vt:variant>
      <vt:variant>
        <vt:lpwstr>http://www.nevo.co.il/Law_word/law15/memshala-707.pdf</vt:lpwstr>
      </vt:variant>
      <vt:variant>
        <vt:lpwstr/>
      </vt:variant>
      <vt:variant>
        <vt:i4>7995406</vt:i4>
      </vt:variant>
      <vt:variant>
        <vt:i4>1326</vt:i4>
      </vt:variant>
      <vt:variant>
        <vt:i4>0</vt:i4>
      </vt:variant>
      <vt:variant>
        <vt:i4>5</vt:i4>
      </vt:variant>
      <vt:variant>
        <vt:lpwstr>http://www.nevo.co.il/Law_word/law14/law-2374.pdf</vt:lpwstr>
      </vt:variant>
      <vt:variant>
        <vt:lpwstr/>
      </vt:variant>
      <vt:variant>
        <vt:i4>1048672</vt:i4>
      </vt:variant>
      <vt:variant>
        <vt:i4>1323</vt:i4>
      </vt:variant>
      <vt:variant>
        <vt:i4>0</vt:i4>
      </vt:variant>
      <vt:variant>
        <vt:i4>5</vt:i4>
      </vt:variant>
      <vt:variant>
        <vt:lpwstr>http://www.nevo.co.il/Law_word/law15/memshala-1181.pdf</vt:lpwstr>
      </vt:variant>
      <vt:variant>
        <vt:lpwstr/>
      </vt:variant>
      <vt:variant>
        <vt:i4>7995402</vt:i4>
      </vt:variant>
      <vt:variant>
        <vt:i4>1320</vt:i4>
      </vt:variant>
      <vt:variant>
        <vt:i4>0</vt:i4>
      </vt:variant>
      <vt:variant>
        <vt:i4>5</vt:i4>
      </vt:variant>
      <vt:variant>
        <vt:lpwstr>http://www.nevo.co.il/Law_word/law14/law-2675.pdf</vt:lpwstr>
      </vt:variant>
      <vt:variant>
        <vt:lpwstr/>
      </vt:variant>
      <vt:variant>
        <vt:i4>1310826</vt:i4>
      </vt:variant>
      <vt:variant>
        <vt:i4>1317</vt:i4>
      </vt:variant>
      <vt:variant>
        <vt:i4>0</vt:i4>
      </vt:variant>
      <vt:variant>
        <vt:i4>5</vt:i4>
      </vt:variant>
      <vt:variant>
        <vt:lpwstr>http://www.nevo.co.il/Law_word/law15/memshala-1125.pdf</vt:lpwstr>
      </vt:variant>
      <vt:variant>
        <vt:lpwstr/>
      </vt:variant>
      <vt:variant>
        <vt:i4>7929865</vt:i4>
      </vt:variant>
      <vt:variant>
        <vt:i4>1314</vt:i4>
      </vt:variant>
      <vt:variant>
        <vt:i4>0</vt:i4>
      </vt:variant>
      <vt:variant>
        <vt:i4>5</vt:i4>
      </vt:variant>
      <vt:variant>
        <vt:lpwstr>http://www.nevo.co.il/Law_word/law14/law-2646.pdf</vt:lpwstr>
      </vt:variant>
      <vt:variant>
        <vt:lpwstr/>
      </vt:variant>
      <vt:variant>
        <vt:i4>1048672</vt:i4>
      </vt:variant>
      <vt:variant>
        <vt:i4>1311</vt:i4>
      </vt:variant>
      <vt:variant>
        <vt:i4>0</vt:i4>
      </vt:variant>
      <vt:variant>
        <vt:i4>5</vt:i4>
      </vt:variant>
      <vt:variant>
        <vt:lpwstr>http://www.nevo.co.il/Law_word/law15/memshala-1181.pdf</vt:lpwstr>
      </vt:variant>
      <vt:variant>
        <vt:lpwstr/>
      </vt:variant>
      <vt:variant>
        <vt:i4>7995402</vt:i4>
      </vt:variant>
      <vt:variant>
        <vt:i4>1308</vt:i4>
      </vt:variant>
      <vt:variant>
        <vt:i4>0</vt:i4>
      </vt:variant>
      <vt:variant>
        <vt:i4>5</vt:i4>
      </vt:variant>
      <vt:variant>
        <vt:lpwstr>http://www.nevo.co.il/Law_word/law14/law-2675.pdf</vt:lpwstr>
      </vt:variant>
      <vt:variant>
        <vt:lpwstr/>
      </vt:variant>
      <vt:variant>
        <vt:i4>1310826</vt:i4>
      </vt:variant>
      <vt:variant>
        <vt:i4>1305</vt:i4>
      </vt:variant>
      <vt:variant>
        <vt:i4>0</vt:i4>
      </vt:variant>
      <vt:variant>
        <vt:i4>5</vt:i4>
      </vt:variant>
      <vt:variant>
        <vt:lpwstr>http://www.nevo.co.il/Law_word/law15/memshala-1125.pdf</vt:lpwstr>
      </vt:variant>
      <vt:variant>
        <vt:lpwstr/>
      </vt:variant>
      <vt:variant>
        <vt:i4>7929865</vt:i4>
      </vt:variant>
      <vt:variant>
        <vt:i4>1302</vt:i4>
      </vt:variant>
      <vt:variant>
        <vt:i4>0</vt:i4>
      </vt:variant>
      <vt:variant>
        <vt:i4>5</vt:i4>
      </vt:variant>
      <vt:variant>
        <vt:lpwstr>http://www.nevo.co.il/Law_word/law14/law-2646.pdf</vt:lpwstr>
      </vt:variant>
      <vt:variant>
        <vt:lpwstr/>
      </vt:variant>
      <vt:variant>
        <vt:i4>8323165</vt:i4>
      </vt:variant>
      <vt:variant>
        <vt:i4>1299</vt:i4>
      </vt:variant>
      <vt:variant>
        <vt:i4>0</vt:i4>
      </vt:variant>
      <vt:variant>
        <vt:i4>5</vt:i4>
      </vt:variant>
      <vt:variant>
        <vt:lpwstr>http://www.nevo.co.il/Law_word/law15/memshala-836.pdf</vt:lpwstr>
      </vt:variant>
      <vt:variant>
        <vt:lpwstr/>
      </vt:variant>
      <vt:variant>
        <vt:i4>7929860</vt:i4>
      </vt:variant>
      <vt:variant>
        <vt:i4>1296</vt:i4>
      </vt:variant>
      <vt:variant>
        <vt:i4>0</vt:i4>
      </vt:variant>
      <vt:variant>
        <vt:i4>5</vt:i4>
      </vt:variant>
      <vt:variant>
        <vt:lpwstr>http://www.nevo.co.il/Law_word/law14/law-2449.pdf</vt:lpwstr>
      </vt:variant>
      <vt:variant>
        <vt:lpwstr/>
      </vt:variant>
      <vt:variant>
        <vt:i4>1048672</vt:i4>
      </vt:variant>
      <vt:variant>
        <vt:i4>1293</vt:i4>
      </vt:variant>
      <vt:variant>
        <vt:i4>0</vt:i4>
      </vt:variant>
      <vt:variant>
        <vt:i4>5</vt:i4>
      </vt:variant>
      <vt:variant>
        <vt:lpwstr>http://www.nevo.co.il/Law_word/law15/memshala-1181.pdf</vt:lpwstr>
      </vt:variant>
      <vt:variant>
        <vt:lpwstr/>
      </vt:variant>
      <vt:variant>
        <vt:i4>7995402</vt:i4>
      </vt:variant>
      <vt:variant>
        <vt:i4>1290</vt:i4>
      </vt:variant>
      <vt:variant>
        <vt:i4>0</vt:i4>
      </vt:variant>
      <vt:variant>
        <vt:i4>5</vt:i4>
      </vt:variant>
      <vt:variant>
        <vt:lpwstr>http://www.nevo.co.il/Law_word/law14/law-2675.pdf</vt:lpwstr>
      </vt:variant>
      <vt:variant>
        <vt:lpwstr/>
      </vt:variant>
      <vt:variant>
        <vt:i4>1048672</vt:i4>
      </vt:variant>
      <vt:variant>
        <vt:i4>1287</vt:i4>
      </vt:variant>
      <vt:variant>
        <vt:i4>0</vt:i4>
      </vt:variant>
      <vt:variant>
        <vt:i4>5</vt:i4>
      </vt:variant>
      <vt:variant>
        <vt:lpwstr>http://www.nevo.co.il/Law_word/law15/memshala-1181.pdf</vt:lpwstr>
      </vt:variant>
      <vt:variant>
        <vt:lpwstr/>
      </vt:variant>
      <vt:variant>
        <vt:i4>7995402</vt:i4>
      </vt:variant>
      <vt:variant>
        <vt:i4>1284</vt:i4>
      </vt:variant>
      <vt:variant>
        <vt:i4>0</vt:i4>
      </vt:variant>
      <vt:variant>
        <vt:i4>5</vt:i4>
      </vt:variant>
      <vt:variant>
        <vt:lpwstr>http://www.nevo.co.il/Law_word/law14/law-2675.pdf</vt:lpwstr>
      </vt:variant>
      <vt:variant>
        <vt:lpwstr/>
      </vt:variant>
      <vt:variant>
        <vt:i4>1310826</vt:i4>
      </vt:variant>
      <vt:variant>
        <vt:i4>1281</vt:i4>
      </vt:variant>
      <vt:variant>
        <vt:i4>0</vt:i4>
      </vt:variant>
      <vt:variant>
        <vt:i4>5</vt:i4>
      </vt:variant>
      <vt:variant>
        <vt:lpwstr>http://www.nevo.co.il/Law_word/law15/memshala-1125.pdf</vt:lpwstr>
      </vt:variant>
      <vt:variant>
        <vt:lpwstr/>
      </vt:variant>
      <vt:variant>
        <vt:i4>7929865</vt:i4>
      </vt:variant>
      <vt:variant>
        <vt:i4>1278</vt:i4>
      </vt:variant>
      <vt:variant>
        <vt:i4>0</vt:i4>
      </vt:variant>
      <vt:variant>
        <vt:i4>5</vt:i4>
      </vt:variant>
      <vt:variant>
        <vt:lpwstr>http://www.nevo.co.il/Law_word/law14/law-2646.pdf</vt:lpwstr>
      </vt:variant>
      <vt:variant>
        <vt:lpwstr/>
      </vt:variant>
      <vt:variant>
        <vt:i4>1048672</vt:i4>
      </vt:variant>
      <vt:variant>
        <vt:i4>1275</vt:i4>
      </vt:variant>
      <vt:variant>
        <vt:i4>0</vt:i4>
      </vt:variant>
      <vt:variant>
        <vt:i4>5</vt:i4>
      </vt:variant>
      <vt:variant>
        <vt:lpwstr>http://www.nevo.co.il/Law_word/law15/memshala-1181.pdf</vt:lpwstr>
      </vt:variant>
      <vt:variant>
        <vt:lpwstr/>
      </vt:variant>
      <vt:variant>
        <vt:i4>7995402</vt:i4>
      </vt:variant>
      <vt:variant>
        <vt:i4>1272</vt:i4>
      </vt:variant>
      <vt:variant>
        <vt:i4>0</vt:i4>
      </vt:variant>
      <vt:variant>
        <vt:i4>5</vt:i4>
      </vt:variant>
      <vt:variant>
        <vt:lpwstr>http://www.nevo.co.il/Law_word/law14/law-2675.pdf</vt:lpwstr>
      </vt:variant>
      <vt:variant>
        <vt:lpwstr/>
      </vt:variant>
      <vt:variant>
        <vt:i4>1310826</vt:i4>
      </vt:variant>
      <vt:variant>
        <vt:i4>1269</vt:i4>
      </vt:variant>
      <vt:variant>
        <vt:i4>0</vt:i4>
      </vt:variant>
      <vt:variant>
        <vt:i4>5</vt:i4>
      </vt:variant>
      <vt:variant>
        <vt:lpwstr>http://www.nevo.co.il/Law_word/law15/memshala-1125.pdf</vt:lpwstr>
      </vt:variant>
      <vt:variant>
        <vt:lpwstr/>
      </vt:variant>
      <vt:variant>
        <vt:i4>7929865</vt:i4>
      </vt:variant>
      <vt:variant>
        <vt:i4>1266</vt:i4>
      </vt:variant>
      <vt:variant>
        <vt:i4>0</vt:i4>
      </vt:variant>
      <vt:variant>
        <vt:i4>5</vt:i4>
      </vt:variant>
      <vt:variant>
        <vt:lpwstr>http://www.nevo.co.il/Law_word/law14/law-2646.pdf</vt:lpwstr>
      </vt:variant>
      <vt:variant>
        <vt:lpwstr/>
      </vt:variant>
      <vt:variant>
        <vt:i4>8323165</vt:i4>
      </vt:variant>
      <vt:variant>
        <vt:i4>1263</vt:i4>
      </vt:variant>
      <vt:variant>
        <vt:i4>0</vt:i4>
      </vt:variant>
      <vt:variant>
        <vt:i4>5</vt:i4>
      </vt:variant>
      <vt:variant>
        <vt:lpwstr>http://www.nevo.co.il/Law_word/law15/memshala-836.pdf</vt:lpwstr>
      </vt:variant>
      <vt:variant>
        <vt:lpwstr/>
      </vt:variant>
      <vt:variant>
        <vt:i4>7929860</vt:i4>
      </vt:variant>
      <vt:variant>
        <vt:i4>1260</vt:i4>
      </vt:variant>
      <vt:variant>
        <vt:i4>0</vt:i4>
      </vt:variant>
      <vt:variant>
        <vt:i4>5</vt:i4>
      </vt:variant>
      <vt:variant>
        <vt:lpwstr>http://www.nevo.co.il/Law_word/law14/law-2449.pdf</vt:lpwstr>
      </vt:variant>
      <vt:variant>
        <vt:lpwstr/>
      </vt:variant>
      <vt:variant>
        <vt:i4>8126547</vt:i4>
      </vt:variant>
      <vt:variant>
        <vt:i4>1257</vt:i4>
      </vt:variant>
      <vt:variant>
        <vt:i4>0</vt:i4>
      </vt:variant>
      <vt:variant>
        <vt:i4>5</vt:i4>
      </vt:variant>
      <vt:variant>
        <vt:lpwstr>http://www.nevo.co.il/Law_word/law15/memshala-707.pdf</vt:lpwstr>
      </vt:variant>
      <vt:variant>
        <vt:lpwstr/>
      </vt:variant>
      <vt:variant>
        <vt:i4>7995406</vt:i4>
      </vt:variant>
      <vt:variant>
        <vt:i4>1254</vt:i4>
      </vt:variant>
      <vt:variant>
        <vt:i4>0</vt:i4>
      </vt:variant>
      <vt:variant>
        <vt:i4>5</vt:i4>
      </vt:variant>
      <vt:variant>
        <vt:lpwstr>http://www.nevo.co.il/Law_word/law14/law-2374.pdf</vt:lpwstr>
      </vt:variant>
      <vt:variant>
        <vt:lpwstr/>
      </vt:variant>
      <vt:variant>
        <vt:i4>8126547</vt:i4>
      </vt:variant>
      <vt:variant>
        <vt:i4>1251</vt:i4>
      </vt:variant>
      <vt:variant>
        <vt:i4>0</vt:i4>
      </vt:variant>
      <vt:variant>
        <vt:i4>5</vt:i4>
      </vt:variant>
      <vt:variant>
        <vt:lpwstr>http://www.nevo.co.il/Law_word/law15/memshala-707.pdf</vt:lpwstr>
      </vt:variant>
      <vt:variant>
        <vt:lpwstr/>
      </vt:variant>
      <vt:variant>
        <vt:i4>7995406</vt:i4>
      </vt:variant>
      <vt:variant>
        <vt:i4>1248</vt:i4>
      </vt:variant>
      <vt:variant>
        <vt:i4>0</vt:i4>
      </vt:variant>
      <vt:variant>
        <vt:i4>5</vt:i4>
      </vt:variant>
      <vt:variant>
        <vt:lpwstr>http://www.nevo.co.il/Law_word/law14/law-2374.pdf</vt:lpwstr>
      </vt:variant>
      <vt:variant>
        <vt:lpwstr/>
      </vt:variant>
      <vt:variant>
        <vt:i4>8126547</vt:i4>
      </vt:variant>
      <vt:variant>
        <vt:i4>1245</vt:i4>
      </vt:variant>
      <vt:variant>
        <vt:i4>0</vt:i4>
      </vt:variant>
      <vt:variant>
        <vt:i4>5</vt:i4>
      </vt:variant>
      <vt:variant>
        <vt:lpwstr>http://www.nevo.co.il/Law_word/law15/memshala-707.pdf</vt:lpwstr>
      </vt:variant>
      <vt:variant>
        <vt:lpwstr/>
      </vt:variant>
      <vt:variant>
        <vt:i4>7995406</vt:i4>
      </vt:variant>
      <vt:variant>
        <vt:i4>1242</vt:i4>
      </vt:variant>
      <vt:variant>
        <vt:i4>0</vt:i4>
      </vt:variant>
      <vt:variant>
        <vt:i4>5</vt:i4>
      </vt:variant>
      <vt:variant>
        <vt:lpwstr>http://www.nevo.co.il/Law_word/law14/law-2374.pdf</vt:lpwstr>
      </vt:variant>
      <vt:variant>
        <vt:lpwstr/>
      </vt:variant>
      <vt:variant>
        <vt:i4>8126547</vt:i4>
      </vt:variant>
      <vt:variant>
        <vt:i4>1239</vt:i4>
      </vt:variant>
      <vt:variant>
        <vt:i4>0</vt:i4>
      </vt:variant>
      <vt:variant>
        <vt:i4>5</vt:i4>
      </vt:variant>
      <vt:variant>
        <vt:lpwstr>http://www.nevo.co.il/Law_word/law15/memshala-707.pdf</vt:lpwstr>
      </vt:variant>
      <vt:variant>
        <vt:lpwstr/>
      </vt:variant>
      <vt:variant>
        <vt:i4>7995406</vt:i4>
      </vt:variant>
      <vt:variant>
        <vt:i4>1236</vt:i4>
      </vt:variant>
      <vt:variant>
        <vt:i4>0</vt:i4>
      </vt:variant>
      <vt:variant>
        <vt:i4>5</vt:i4>
      </vt:variant>
      <vt:variant>
        <vt:lpwstr>http://www.nevo.co.il/Law_word/law14/law-2374.pdf</vt:lpwstr>
      </vt:variant>
      <vt:variant>
        <vt:lpwstr/>
      </vt:variant>
      <vt:variant>
        <vt:i4>8126547</vt:i4>
      </vt:variant>
      <vt:variant>
        <vt:i4>1233</vt:i4>
      </vt:variant>
      <vt:variant>
        <vt:i4>0</vt:i4>
      </vt:variant>
      <vt:variant>
        <vt:i4>5</vt:i4>
      </vt:variant>
      <vt:variant>
        <vt:lpwstr>http://www.nevo.co.il/Law_word/law15/memshala-707.pdf</vt:lpwstr>
      </vt:variant>
      <vt:variant>
        <vt:lpwstr/>
      </vt:variant>
      <vt:variant>
        <vt:i4>7995406</vt:i4>
      </vt:variant>
      <vt:variant>
        <vt:i4>1230</vt:i4>
      </vt:variant>
      <vt:variant>
        <vt:i4>0</vt:i4>
      </vt:variant>
      <vt:variant>
        <vt:i4>5</vt:i4>
      </vt:variant>
      <vt:variant>
        <vt:lpwstr>http://www.nevo.co.il/Law_word/law14/law-2374.pdf</vt:lpwstr>
      </vt:variant>
      <vt:variant>
        <vt:lpwstr/>
      </vt:variant>
      <vt:variant>
        <vt:i4>1048672</vt:i4>
      </vt:variant>
      <vt:variant>
        <vt:i4>1227</vt:i4>
      </vt:variant>
      <vt:variant>
        <vt:i4>0</vt:i4>
      </vt:variant>
      <vt:variant>
        <vt:i4>5</vt:i4>
      </vt:variant>
      <vt:variant>
        <vt:lpwstr>http://www.nevo.co.il/Law_word/law15/memshala-1181.pdf</vt:lpwstr>
      </vt:variant>
      <vt:variant>
        <vt:lpwstr/>
      </vt:variant>
      <vt:variant>
        <vt:i4>7995402</vt:i4>
      </vt:variant>
      <vt:variant>
        <vt:i4>1224</vt:i4>
      </vt:variant>
      <vt:variant>
        <vt:i4>0</vt:i4>
      </vt:variant>
      <vt:variant>
        <vt:i4>5</vt:i4>
      </vt:variant>
      <vt:variant>
        <vt:lpwstr>http://www.nevo.co.il/Law_word/law14/law-2675.pdf</vt:lpwstr>
      </vt:variant>
      <vt:variant>
        <vt:lpwstr/>
      </vt:variant>
      <vt:variant>
        <vt:i4>1048672</vt:i4>
      </vt:variant>
      <vt:variant>
        <vt:i4>1221</vt:i4>
      </vt:variant>
      <vt:variant>
        <vt:i4>0</vt:i4>
      </vt:variant>
      <vt:variant>
        <vt:i4>5</vt:i4>
      </vt:variant>
      <vt:variant>
        <vt:lpwstr>http://www.nevo.co.il/Law_word/law15/memshala-1181.pdf</vt:lpwstr>
      </vt:variant>
      <vt:variant>
        <vt:lpwstr/>
      </vt:variant>
      <vt:variant>
        <vt:i4>7995402</vt:i4>
      </vt:variant>
      <vt:variant>
        <vt:i4>1218</vt:i4>
      </vt:variant>
      <vt:variant>
        <vt:i4>0</vt:i4>
      </vt:variant>
      <vt:variant>
        <vt:i4>5</vt:i4>
      </vt:variant>
      <vt:variant>
        <vt:lpwstr>http://www.nevo.co.il/Law_word/law14/law-2675.pdf</vt:lpwstr>
      </vt:variant>
      <vt:variant>
        <vt:lpwstr/>
      </vt:variant>
      <vt:variant>
        <vt:i4>1310826</vt:i4>
      </vt:variant>
      <vt:variant>
        <vt:i4>1215</vt:i4>
      </vt:variant>
      <vt:variant>
        <vt:i4>0</vt:i4>
      </vt:variant>
      <vt:variant>
        <vt:i4>5</vt:i4>
      </vt:variant>
      <vt:variant>
        <vt:lpwstr>http://www.nevo.co.il/Law_word/law15/memshala-1125.pdf</vt:lpwstr>
      </vt:variant>
      <vt:variant>
        <vt:lpwstr/>
      </vt:variant>
      <vt:variant>
        <vt:i4>7929865</vt:i4>
      </vt:variant>
      <vt:variant>
        <vt:i4>1212</vt:i4>
      </vt:variant>
      <vt:variant>
        <vt:i4>0</vt:i4>
      </vt:variant>
      <vt:variant>
        <vt:i4>5</vt:i4>
      </vt:variant>
      <vt:variant>
        <vt:lpwstr>http://www.nevo.co.il/Law_word/law14/law-2646.pdf</vt:lpwstr>
      </vt:variant>
      <vt:variant>
        <vt:lpwstr/>
      </vt:variant>
      <vt:variant>
        <vt:i4>1048672</vt:i4>
      </vt:variant>
      <vt:variant>
        <vt:i4>1209</vt:i4>
      </vt:variant>
      <vt:variant>
        <vt:i4>0</vt:i4>
      </vt:variant>
      <vt:variant>
        <vt:i4>5</vt:i4>
      </vt:variant>
      <vt:variant>
        <vt:lpwstr>http://www.nevo.co.il/Law_word/law15/memshala-1181.pdf</vt:lpwstr>
      </vt:variant>
      <vt:variant>
        <vt:lpwstr/>
      </vt:variant>
      <vt:variant>
        <vt:i4>7995402</vt:i4>
      </vt:variant>
      <vt:variant>
        <vt:i4>1206</vt:i4>
      </vt:variant>
      <vt:variant>
        <vt:i4>0</vt:i4>
      </vt:variant>
      <vt:variant>
        <vt:i4>5</vt:i4>
      </vt:variant>
      <vt:variant>
        <vt:lpwstr>http://www.nevo.co.il/Law_word/law14/law-2675.pdf</vt:lpwstr>
      </vt:variant>
      <vt:variant>
        <vt:lpwstr/>
      </vt:variant>
      <vt:variant>
        <vt:i4>1310826</vt:i4>
      </vt:variant>
      <vt:variant>
        <vt:i4>1203</vt:i4>
      </vt:variant>
      <vt:variant>
        <vt:i4>0</vt:i4>
      </vt:variant>
      <vt:variant>
        <vt:i4>5</vt:i4>
      </vt:variant>
      <vt:variant>
        <vt:lpwstr>http://www.nevo.co.il/Law_word/law15/memshala-1125.pdf</vt:lpwstr>
      </vt:variant>
      <vt:variant>
        <vt:lpwstr/>
      </vt:variant>
      <vt:variant>
        <vt:i4>7929865</vt:i4>
      </vt:variant>
      <vt:variant>
        <vt:i4>1200</vt:i4>
      </vt:variant>
      <vt:variant>
        <vt:i4>0</vt:i4>
      </vt:variant>
      <vt:variant>
        <vt:i4>5</vt:i4>
      </vt:variant>
      <vt:variant>
        <vt:lpwstr>http://www.nevo.co.il/Law_word/law14/law-2646.pdf</vt:lpwstr>
      </vt:variant>
      <vt:variant>
        <vt:lpwstr/>
      </vt:variant>
      <vt:variant>
        <vt:i4>1048672</vt:i4>
      </vt:variant>
      <vt:variant>
        <vt:i4>1197</vt:i4>
      </vt:variant>
      <vt:variant>
        <vt:i4>0</vt:i4>
      </vt:variant>
      <vt:variant>
        <vt:i4>5</vt:i4>
      </vt:variant>
      <vt:variant>
        <vt:lpwstr>http://www.nevo.co.il/Law_word/law15/memshala-1181.pdf</vt:lpwstr>
      </vt:variant>
      <vt:variant>
        <vt:lpwstr/>
      </vt:variant>
      <vt:variant>
        <vt:i4>7995402</vt:i4>
      </vt:variant>
      <vt:variant>
        <vt:i4>1194</vt:i4>
      </vt:variant>
      <vt:variant>
        <vt:i4>0</vt:i4>
      </vt:variant>
      <vt:variant>
        <vt:i4>5</vt:i4>
      </vt:variant>
      <vt:variant>
        <vt:lpwstr>http://www.nevo.co.il/Law_word/law14/law-2675.pdf</vt:lpwstr>
      </vt:variant>
      <vt:variant>
        <vt:lpwstr/>
      </vt:variant>
      <vt:variant>
        <vt:i4>1310826</vt:i4>
      </vt:variant>
      <vt:variant>
        <vt:i4>1191</vt:i4>
      </vt:variant>
      <vt:variant>
        <vt:i4>0</vt:i4>
      </vt:variant>
      <vt:variant>
        <vt:i4>5</vt:i4>
      </vt:variant>
      <vt:variant>
        <vt:lpwstr>http://www.nevo.co.il/Law_word/law15/memshala-1125.pdf</vt:lpwstr>
      </vt:variant>
      <vt:variant>
        <vt:lpwstr/>
      </vt:variant>
      <vt:variant>
        <vt:i4>7929865</vt:i4>
      </vt:variant>
      <vt:variant>
        <vt:i4>1188</vt:i4>
      </vt:variant>
      <vt:variant>
        <vt:i4>0</vt:i4>
      </vt:variant>
      <vt:variant>
        <vt:i4>5</vt:i4>
      </vt:variant>
      <vt:variant>
        <vt:lpwstr>http://www.nevo.co.il/Law_word/law14/law-2646.pdf</vt:lpwstr>
      </vt:variant>
      <vt:variant>
        <vt:lpwstr/>
      </vt:variant>
      <vt:variant>
        <vt:i4>1048672</vt:i4>
      </vt:variant>
      <vt:variant>
        <vt:i4>1185</vt:i4>
      </vt:variant>
      <vt:variant>
        <vt:i4>0</vt:i4>
      </vt:variant>
      <vt:variant>
        <vt:i4>5</vt:i4>
      </vt:variant>
      <vt:variant>
        <vt:lpwstr>http://www.nevo.co.il/Law_word/law15/memshala-1181.pdf</vt:lpwstr>
      </vt:variant>
      <vt:variant>
        <vt:lpwstr/>
      </vt:variant>
      <vt:variant>
        <vt:i4>7995402</vt:i4>
      </vt:variant>
      <vt:variant>
        <vt:i4>1182</vt:i4>
      </vt:variant>
      <vt:variant>
        <vt:i4>0</vt:i4>
      </vt:variant>
      <vt:variant>
        <vt:i4>5</vt:i4>
      </vt:variant>
      <vt:variant>
        <vt:lpwstr>http://www.nevo.co.il/Law_word/law14/law-2675.pdf</vt:lpwstr>
      </vt:variant>
      <vt:variant>
        <vt:lpwstr/>
      </vt:variant>
      <vt:variant>
        <vt:i4>1048672</vt:i4>
      </vt:variant>
      <vt:variant>
        <vt:i4>1179</vt:i4>
      </vt:variant>
      <vt:variant>
        <vt:i4>0</vt:i4>
      </vt:variant>
      <vt:variant>
        <vt:i4>5</vt:i4>
      </vt:variant>
      <vt:variant>
        <vt:lpwstr>http://www.nevo.co.il/Law_word/law15/memshala-1181.pdf</vt:lpwstr>
      </vt:variant>
      <vt:variant>
        <vt:lpwstr/>
      </vt:variant>
      <vt:variant>
        <vt:i4>7995402</vt:i4>
      </vt:variant>
      <vt:variant>
        <vt:i4>1176</vt:i4>
      </vt:variant>
      <vt:variant>
        <vt:i4>0</vt:i4>
      </vt:variant>
      <vt:variant>
        <vt:i4>5</vt:i4>
      </vt:variant>
      <vt:variant>
        <vt:lpwstr>http://www.nevo.co.il/Law_word/law14/law-2675.pdf</vt:lpwstr>
      </vt:variant>
      <vt:variant>
        <vt:lpwstr/>
      </vt:variant>
      <vt:variant>
        <vt:i4>1310826</vt:i4>
      </vt:variant>
      <vt:variant>
        <vt:i4>1173</vt:i4>
      </vt:variant>
      <vt:variant>
        <vt:i4>0</vt:i4>
      </vt:variant>
      <vt:variant>
        <vt:i4>5</vt:i4>
      </vt:variant>
      <vt:variant>
        <vt:lpwstr>http://www.nevo.co.il/Law_word/law15/memshala-1125.pdf</vt:lpwstr>
      </vt:variant>
      <vt:variant>
        <vt:lpwstr/>
      </vt:variant>
      <vt:variant>
        <vt:i4>7929865</vt:i4>
      </vt:variant>
      <vt:variant>
        <vt:i4>1170</vt:i4>
      </vt:variant>
      <vt:variant>
        <vt:i4>0</vt:i4>
      </vt:variant>
      <vt:variant>
        <vt:i4>5</vt:i4>
      </vt:variant>
      <vt:variant>
        <vt:lpwstr>http://www.nevo.co.il/Law_word/law14/law-2646.pdf</vt:lpwstr>
      </vt:variant>
      <vt:variant>
        <vt:lpwstr/>
      </vt:variant>
      <vt:variant>
        <vt:i4>7405584</vt:i4>
      </vt:variant>
      <vt:variant>
        <vt:i4>1167</vt:i4>
      </vt:variant>
      <vt:variant>
        <vt:i4>0</vt:i4>
      </vt:variant>
      <vt:variant>
        <vt:i4>5</vt:i4>
      </vt:variant>
      <vt:variant>
        <vt:lpwstr>https://www.nevo.co.il/law_word/law15/memshala-1518.pdf</vt:lpwstr>
      </vt:variant>
      <vt:variant>
        <vt:lpwstr/>
      </vt:variant>
      <vt:variant>
        <vt:i4>8323076</vt:i4>
      </vt:variant>
      <vt:variant>
        <vt:i4>1164</vt:i4>
      </vt:variant>
      <vt:variant>
        <vt:i4>0</vt:i4>
      </vt:variant>
      <vt:variant>
        <vt:i4>5</vt:i4>
      </vt:variant>
      <vt:variant>
        <vt:lpwstr>https://www.nevo.co.il/law_html/law14/law-3008.pdf</vt:lpwstr>
      </vt:variant>
      <vt:variant>
        <vt:lpwstr/>
      </vt:variant>
      <vt:variant>
        <vt:i4>1048672</vt:i4>
      </vt:variant>
      <vt:variant>
        <vt:i4>1161</vt:i4>
      </vt:variant>
      <vt:variant>
        <vt:i4>0</vt:i4>
      </vt:variant>
      <vt:variant>
        <vt:i4>5</vt:i4>
      </vt:variant>
      <vt:variant>
        <vt:lpwstr>http://www.nevo.co.il/Law_word/law15/memshala-1181.pdf</vt:lpwstr>
      </vt:variant>
      <vt:variant>
        <vt:lpwstr/>
      </vt:variant>
      <vt:variant>
        <vt:i4>7995402</vt:i4>
      </vt:variant>
      <vt:variant>
        <vt:i4>1158</vt:i4>
      </vt:variant>
      <vt:variant>
        <vt:i4>0</vt:i4>
      </vt:variant>
      <vt:variant>
        <vt:i4>5</vt:i4>
      </vt:variant>
      <vt:variant>
        <vt:lpwstr>http://www.nevo.co.il/Law_word/law14/law-2675.pdf</vt:lpwstr>
      </vt:variant>
      <vt:variant>
        <vt:lpwstr/>
      </vt:variant>
      <vt:variant>
        <vt:i4>1048672</vt:i4>
      </vt:variant>
      <vt:variant>
        <vt:i4>1155</vt:i4>
      </vt:variant>
      <vt:variant>
        <vt:i4>0</vt:i4>
      </vt:variant>
      <vt:variant>
        <vt:i4>5</vt:i4>
      </vt:variant>
      <vt:variant>
        <vt:lpwstr>http://www.nevo.co.il/Law_word/law15/memshala-1181.pdf</vt:lpwstr>
      </vt:variant>
      <vt:variant>
        <vt:lpwstr/>
      </vt:variant>
      <vt:variant>
        <vt:i4>7995402</vt:i4>
      </vt:variant>
      <vt:variant>
        <vt:i4>1152</vt:i4>
      </vt:variant>
      <vt:variant>
        <vt:i4>0</vt:i4>
      </vt:variant>
      <vt:variant>
        <vt:i4>5</vt:i4>
      </vt:variant>
      <vt:variant>
        <vt:lpwstr>http://www.nevo.co.il/Law_word/law14/law-2675.pdf</vt:lpwstr>
      </vt:variant>
      <vt:variant>
        <vt:lpwstr/>
      </vt:variant>
      <vt:variant>
        <vt:i4>1310826</vt:i4>
      </vt:variant>
      <vt:variant>
        <vt:i4>1149</vt:i4>
      </vt:variant>
      <vt:variant>
        <vt:i4>0</vt:i4>
      </vt:variant>
      <vt:variant>
        <vt:i4>5</vt:i4>
      </vt:variant>
      <vt:variant>
        <vt:lpwstr>http://www.nevo.co.il/Law_word/law15/memshala-1125.pdf</vt:lpwstr>
      </vt:variant>
      <vt:variant>
        <vt:lpwstr/>
      </vt:variant>
      <vt:variant>
        <vt:i4>7929865</vt:i4>
      </vt:variant>
      <vt:variant>
        <vt:i4>1146</vt:i4>
      </vt:variant>
      <vt:variant>
        <vt:i4>0</vt:i4>
      </vt:variant>
      <vt:variant>
        <vt:i4>5</vt:i4>
      </vt:variant>
      <vt:variant>
        <vt:lpwstr>http://www.nevo.co.il/Law_word/law14/law-2646.pdf</vt:lpwstr>
      </vt:variant>
      <vt:variant>
        <vt:lpwstr/>
      </vt:variant>
      <vt:variant>
        <vt:i4>1048672</vt:i4>
      </vt:variant>
      <vt:variant>
        <vt:i4>1143</vt:i4>
      </vt:variant>
      <vt:variant>
        <vt:i4>0</vt:i4>
      </vt:variant>
      <vt:variant>
        <vt:i4>5</vt:i4>
      </vt:variant>
      <vt:variant>
        <vt:lpwstr>http://www.nevo.co.il/Law_word/law15/memshala-1181.pdf</vt:lpwstr>
      </vt:variant>
      <vt:variant>
        <vt:lpwstr/>
      </vt:variant>
      <vt:variant>
        <vt:i4>7995402</vt:i4>
      </vt:variant>
      <vt:variant>
        <vt:i4>1140</vt:i4>
      </vt:variant>
      <vt:variant>
        <vt:i4>0</vt:i4>
      </vt:variant>
      <vt:variant>
        <vt:i4>5</vt:i4>
      </vt:variant>
      <vt:variant>
        <vt:lpwstr>http://www.nevo.co.il/Law_word/law14/law-2675.pdf</vt:lpwstr>
      </vt:variant>
      <vt:variant>
        <vt:lpwstr/>
      </vt:variant>
      <vt:variant>
        <vt:i4>1310826</vt:i4>
      </vt:variant>
      <vt:variant>
        <vt:i4>1137</vt:i4>
      </vt:variant>
      <vt:variant>
        <vt:i4>0</vt:i4>
      </vt:variant>
      <vt:variant>
        <vt:i4>5</vt:i4>
      </vt:variant>
      <vt:variant>
        <vt:lpwstr>http://www.nevo.co.il/Law_word/law15/memshala-1125.pdf</vt:lpwstr>
      </vt:variant>
      <vt:variant>
        <vt:lpwstr/>
      </vt:variant>
      <vt:variant>
        <vt:i4>7929865</vt:i4>
      </vt:variant>
      <vt:variant>
        <vt:i4>1134</vt:i4>
      </vt:variant>
      <vt:variant>
        <vt:i4>0</vt:i4>
      </vt:variant>
      <vt:variant>
        <vt:i4>5</vt:i4>
      </vt:variant>
      <vt:variant>
        <vt:lpwstr>http://www.nevo.co.il/Law_word/law14/law-2646.pdf</vt:lpwstr>
      </vt:variant>
      <vt:variant>
        <vt:lpwstr/>
      </vt:variant>
      <vt:variant>
        <vt:i4>1048672</vt:i4>
      </vt:variant>
      <vt:variant>
        <vt:i4>1131</vt:i4>
      </vt:variant>
      <vt:variant>
        <vt:i4>0</vt:i4>
      </vt:variant>
      <vt:variant>
        <vt:i4>5</vt:i4>
      </vt:variant>
      <vt:variant>
        <vt:lpwstr>http://www.nevo.co.il/Law_word/law15/memshala-1181.pdf</vt:lpwstr>
      </vt:variant>
      <vt:variant>
        <vt:lpwstr/>
      </vt:variant>
      <vt:variant>
        <vt:i4>7995402</vt:i4>
      </vt:variant>
      <vt:variant>
        <vt:i4>1128</vt:i4>
      </vt:variant>
      <vt:variant>
        <vt:i4>0</vt:i4>
      </vt:variant>
      <vt:variant>
        <vt:i4>5</vt:i4>
      </vt:variant>
      <vt:variant>
        <vt:lpwstr>http://www.nevo.co.il/Law_word/law14/law-2675.pdf</vt:lpwstr>
      </vt:variant>
      <vt:variant>
        <vt:lpwstr/>
      </vt:variant>
      <vt:variant>
        <vt:i4>1310826</vt:i4>
      </vt:variant>
      <vt:variant>
        <vt:i4>1125</vt:i4>
      </vt:variant>
      <vt:variant>
        <vt:i4>0</vt:i4>
      </vt:variant>
      <vt:variant>
        <vt:i4>5</vt:i4>
      </vt:variant>
      <vt:variant>
        <vt:lpwstr>http://www.nevo.co.il/Law_word/law15/memshala-1125.pdf</vt:lpwstr>
      </vt:variant>
      <vt:variant>
        <vt:lpwstr/>
      </vt:variant>
      <vt:variant>
        <vt:i4>7929865</vt:i4>
      </vt:variant>
      <vt:variant>
        <vt:i4>1122</vt:i4>
      </vt:variant>
      <vt:variant>
        <vt:i4>0</vt:i4>
      </vt:variant>
      <vt:variant>
        <vt:i4>5</vt:i4>
      </vt:variant>
      <vt:variant>
        <vt:lpwstr>http://www.nevo.co.il/Law_word/law14/law-2646.pdf</vt:lpwstr>
      </vt:variant>
      <vt:variant>
        <vt:lpwstr/>
      </vt:variant>
      <vt:variant>
        <vt:i4>1048672</vt:i4>
      </vt:variant>
      <vt:variant>
        <vt:i4>1119</vt:i4>
      </vt:variant>
      <vt:variant>
        <vt:i4>0</vt:i4>
      </vt:variant>
      <vt:variant>
        <vt:i4>5</vt:i4>
      </vt:variant>
      <vt:variant>
        <vt:lpwstr>http://www.nevo.co.il/Law_word/law15/memshala-1181.pdf</vt:lpwstr>
      </vt:variant>
      <vt:variant>
        <vt:lpwstr/>
      </vt:variant>
      <vt:variant>
        <vt:i4>7995402</vt:i4>
      </vt:variant>
      <vt:variant>
        <vt:i4>1116</vt:i4>
      </vt:variant>
      <vt:variant>
        <vt:i4>0</vt:i4>
      </vt:variant>
      <vt:variant>
        <vt:i4>5</vt:i4>
      </vt:variant>
      <vt:variant>
        <vt:lpwstr>http://www.nevo.co.il/Law_word/law14/law-2675.pdf</vt:lpwstr>
      </vt:variant>
      <vt:variant>
        <vt:lpwstr/>
      </vt:variant>
      <vt:variant>
        <vt:i4>1310826</vt:i4>
      </vt:variant>
      <vt:variant>
        <vt:i4>1113</vt:i4>
      </vt:variant>
      <vt:variant>
        <vt:i4>0</vt:i4>
      </vt:variant>
      <vt:variant>
        <vt:i4>5</vt:i4>
      </vt:variant>
      <vt:variant>
        <vt:lpwstr>http://www.nevo.co.il/Law_word/law15/memshala-1125.pdf</vt:lpwstr>
      </vt:variant>
      <vt:variant>
        <vt:lpwstr/>
      </vt:variant>
      <vt:variant>
        <vt:i4>7929865</vt:i4>
      </vt:variant>
      <vt:variant>
        <vt:i4>1110</vt:i4>
      </vt:variant>
      <vt:variant>
        <vt:i4>0</vt:i4>
      </vt:variant>
      <vt:variant>
        <vt:i4>5</vt:i4>
      </vt:variant>
      <vt:variant>
        <vt:lpwstr>http://www.nevo.co.il/Law_word/law14/law-2646.pdf</vt:lpwstr>
      </vt:variant>
      <vt:variant>
        <vt:lpwstr/>
      </vt:variant>
      <vt:variant>
        <vt:i4>7405584</vt:i4>
      </vt:variant>
      <vt:variant>
        <vt:i4>1107</vt:i4>
      </vt:variant>
      <vt:variant>
        <vt:i4>0</vt:i4>
      </vt:variant>
      <vt:variant>
        <vt:i4>5</vt:i4>
      </vt:variant>
      <vt:variant>
        <vt:lpwstr>https://www.nevo.co.il/law_word/law15/memshala-1518.pdf</vt:lpwstr>
      </vt:variant>
      <vt:variant>
        <vt:lpwstr/>
      </vt:variant>
      <vt:variant>
        <vt:i4>8323076</vt:i4>
      </vt:variant>
      <vt:variant>
        <vt:i4>1104</vt:i4>
      </vt:variant>
      <vt:variant>
        <vt:i4>0</vt:i4>
      </vt:variant>
      <vt:variant>
        <vt:i4>5</vt:i4>
      </vt:variant>
      <vt:variant>
        <vt:lpwstr>https://www.nevo.co.il/law_html/law14/law-3008.pdf</vt:lpwstr>
      </vt:variant>
      <vt:variant>
        <vt:lpwstr/>
      </vt:variant>
      <vt:variant>
        <vt:i4>1048672</vt:i4>
      </vt:variant>
      <vt:variant>
        <vt:i4>1101</vt:i4>
      </vt:variant>
      <vt:variant>
        <vt:i4>0</vt:i4>
      </vt:variant>
      <vt:variant>
        <vt:i4>5</vt:i4>
      </vt:variant>
      <vt:variant>
        <vt:lpwstr>http://www.nevo.co.il/Law_word/law15/memshala-1181.pdf</vt:lpwstr>
      </vt:variant>
      <vt:variant>
        <vt:lpwstr/>
      </vt:variant>
      <vt:variant>
        <vt:i4>7995402</vt:i4>
      </vt:variant>
      <vt:variant>
        <vt:i4>1098</vt:i4>
      </vt:variant>
      <vt:variant>
        <vt:i4>0</vt:i4>
      </vt:variant>
      <vt:variant>
        <vt:i4>5</vt:i4>
      </vt:variant>
      <vt:variant>
        <vt:lpwstr>http://www.nevo.co.il/Law_word/law14/law-2675.pdf</vt:lpwstr>
      </vt:variant>
      <vt:variant>
        <vt:lpwstr/>
      </vt:variant>
      <vt:variant>
        <vt:i4>1310826</vt:i4>
      </vt:variant>
      <vt:variant>
        <vt:i4>1095</vt:i4>
      </vt:variant>
      <vt:variant>
        <vt:i4>0</vt:i4>
      </vt:variant>
      <vt:variant>
        <vt:i4>5</vt:i4>
      </vt:variant>
      <vt:variant>
        <vt:lpwstr>http://www.nevo.co.il/Law_word/law15/memshala-1125.pdf</vt:lpwstr>
      </vt:variant>
      <vt:variant>
        <vt:lpwstr/>
      </vt:variant>
      <vt:variant>
        <vt:i4>7929865</vt:i4>
      </vt:variant>
      <vt:variant>
        <vt:i4>1092</vt:i4>
      </vt:variant>
      <vt:variant>
        <vt:i4>0</vt:i4>
      </vt:variant>
      <vt:variant>
        <vt:i4>5</vt:i4>
      </vt:variant>
      <vt:variant>
        <vt:lpwstr>http://www.nevo.co.il/Law_word/law14/law-2646.pdf</vt:lpwstr>
      </vt:variant>
      <vt:variant>
        <vt:lpwstr/>
      </vt:variant>
      <vt:variant>
        <vt:i4>1048672</vt:i4>
      </vt:variant>
      <vt:variant>
        <vt:i4>1089</vt:i4>
      </vt:variant>
      <vt:variant>
        <vt:i4>0</vt:i4>
      </vt:variant>
      <vt:variant>
        <vt:i4>5</vt:i4>
      </vt:variant>
      <vt:variant>
        <vt:lpwstr>http://www.nevo.co.il/Law_word/law15/memshala-1181.pdf</vt:lpwstr>
      </vt:variant>
      <vt:variant>
        <vt:lpwstr/>
      </vt:variant>
      <vt:variant>
        <vt:i4>7995402</vt:i4>
      </vt:variant>
      <vt:variant>
        <vt:i4>1086</vt:i4>
      </vt:variant>
      <vt:variant>
        <vt:i4>0</vt:i4>
      </vt:variant>
      <vt:variant>
        <vt:i4>5</vt:i4>
      </vt:variant>
      <vt:variant>
        <vt:lpwstr>http://www.nevo.co.il/Law_word/law14/law-2675.pdf</vt:lpwstr>
      </vt:variant>
      <vt:variant>
        <vt:lpwstr/>
      </vt:variant>
      <vt:variant>
        <vt:i4>1310826</vt:i4>
      </vt:variant>
      <vt:variant>
        <vt:i4>1083</vt:i4>
      </vt:variant>
      <vt:variant>
        <vt:i4>0</vt:i4>
      </vt:variant>
      <vt:variant>
        <vt:i4>5</vt:i4>
      </vt:variant>
      <vt:variant>
        <vt:lpwstr>http://www.nevo.co.il/Law_word/law15/memshala-1125.pdf</vt:lpwstr>
      </vt:variant>
      <vt:variant>
        <vt:lpwstr/>
      </vt:variant>
      <vt:variant>
        <vt:i4>7929865</vt:i4>
      </vt:variant>
      <vt:variant>
        <vt:i4>1080</vt:i4>
      </vt:variant>
      <vt:variant>
        <vt:i4>0</vt:i4>
      </vt:variant>
      <vt:variant>
        <vt:i4>5</vt:i4>
      </vt:variant>
      <vt:variant>
        <vt:lpwstr>http://www.nevo.co.il/Law_word/law14/law-2646.pdf</vt:lpwstr>
      </vt:variant>
      <vt:variant>
        <vt:lpwstr/>
      </vt:variant>
      <vt:variant>
        <vt:i4>1048672</vt:i4>
      </vt:variant>
      <vt:variant>
        <vt:i4>1077</vt:i4>
      </vt:variant>
      <vt:variant>
        <vt:i4>0</vt:i4>
      </vt:variant>
      <vt:variant>
        <vt:i4>5</vt:i4>
      </vt:variant>
      <vt:variant>
        <vt:lpwstr>http://www.nevo.co.il/Law_word/law15/memshala-1181.pdf</vt:lpwstr>
      </vt:variant>
      <vt:variant>
        <vt:lpwstr/>
      </vt:variant>
      <vt:variant>
        <vt:i4>7995402</vt:i4>
      </vt:variant>
      <vt:variant>
        <vt:i4>1074</vt:i4>
      </vt:variant>
      <vt:variant>
        <vt:i4>0</vt:i4>
      </vt:variant>
      <vt:variant>
        <vt:i4>5</vt:i4>
      </vt:variant>
      <vt:variant>
        <vt:lpwstr>http://www.nevo.co.il/Law_word/law14/law-2675.pdf</vt:lpwstr>
      </vt:variant>
      <vt:variant>
        <vt:lpwstr/>
      </vt:variant>
      <vt:variant>
        <vt:i4>1310826</vt:i4>
      </vt:variant>
      <vt:variant>
        <vt:i4>1071</vt:i4>
      </vt:variant>
      <vt:variant>
        <vt:i4>0</vt:i4>
      </vt:variant>
      <vt:variant>
        <vt:i4>5</vt:i4>
      </vt:variant>
      <vt:variant>
        <vt:lpwstr>http://www.nevo.co.il/Law_word/law15/memshala-1125.pdf</vt:lpwstr>
      </vt:variant>
      <vt:variant>
        <vt:lpwstr/>
      </vt:variant>
      <vt:variant>
        <vt:i4>7929865</vt:i4>
      </vt:variant>
      <vt:variant>
        <vt:i4>1068</vt:i4>
      </vt:variant>
      <vt:variant>
        <vt:i4>0</vt:i4>
      </vt:variant>
      <vt:variant>
        <vt:i4>5</vt:i4>
      </vt:variant>
      <vt:variant>
        <vt:lpwstr>http://www.nevo.co.il/Law_word/law14/law-2646.pdf</vt:lpwstr>
      </vt:variant>
      <vt:variant>
        <vt:lpwstr/>
      </vt:variant>
      <vt:variant>
        <vt:i4>7405584</vt:i4>
      </vt:variant>
      <vt:variant>
        <vt:i4>1065</vt:i4>
      </vt:variant>
      <vt:variant>
        <vt:i4>0</vt:i4>
      </vt:variant>
      <vt:variant>
        <vt:i4>5</vt:i4>
      </vt:variant>
      <vt:variant>
        <vt:lpwstr>https://www.nevo.co.il/law_word/law15/memshala-1518.pdf</vt:lpwstr>
      </vt:variant>
      <vt:variant>
        <vt:lpwstr/>
      </vt:variant>
      <vt:variant>
        <vt:i4>8323076</vt:i4>
      </vt:variant>
      <vt:variant>
        <vt:i4>1062</vt:i4>
      </vt:variant>
      <vt:variant>
        <vt:i4>0</vt:i4>
      </vt:variant>
      <vt:variant>
        <vt:i4>5</vt:i4>
      </vt:variant>
      <vt:variant>
        <vt:lpwstr>https://www.nevo.co.il/law_html/law14/law-3008.pdf</vt:lpwstr>
      </vt:variant>
      <vt:variant>
        <vt:lpwstr/>
      </vt:variant>
      <vt:variant>
        <vt:i4>1048672</vt:i4>
      </vt:variant>
      <vt:variant>
        <vt:i4>1059</vt:i4>
      </vt:variant>
      <vt:variant>
        <vt:i4>0</vt:i4>
      </vt:variant>
      <vt:variant>
        <vt:i4>5</vt:i4>
      </vt:variant>
      <vt:variant>
        <vt:lpwstr>http://www.nevo.co.il/Law_word/law15/memshala-1181.pdf</vt:lpwstr>
      </vt:variant>
      <vt:variant>
        <vt:lpwstr/>
      </vt:variant>
      <vt:variant>
        <vt:i4>7995402</vt:i4>
      </vt:variant>
      <vt:variant>
        <vt:i4>1056</vt:i4>
      </vt:variant>
      <vt:variant>
        <vt:i4>0</vt:i4>
      </vt:variant>
      <vt:variant>
        <vt:i4>5</vt:i4>
      </vt:variant>
      <vt:variant>
        <vt:lpwstr>http://www.nevo.co.il/Law_word/law14/law-2675.pdf</vt:lpwstr>
      </vt:variant>
      <vt:variant>
        <vt:lpwstr/>
      </vt:variant>
      <vt:variant>
        <vt:i4>1048672</vt:i4>
      </vt:variant>
      <vt:variant>
        <vt:i4>1053</vt:i4>
      </vt:variant>
      <vt:variant>
        <vt:i4>0</vt:i4>
      </vt:variant>
      <vt:variant>
        <vt:i4>5</vt:i4>
      </vt:variant>
      <vt:variant>
        <vt:lpwstr>http://www.nevo.co.il/Law_word/law15/memshala-1181.pdf</vt:lpwstr>
      </vt:variant>
      <vt:variant>
        <vt:lpwstr/>
      </vt:variant>
      <vt:variant>
        <vt:i4>7995402</vt:i4>
      </vt:variant>
      <vt:variant>
        <vt:i4>1050</vt:i4>
      </vt:variant>
      <vt:variant>
        <vt:i4>0</vt:i4>
      </vt:variant>
      <vt:variant>
        <vt:i4>5</vt:i4>
      </vt:variant>
      <vt:variant>
        <vt:lpwstr>http://www.nevo.co.il/Law_word/law14/law-2675.pdf</vt:lpwstr>
      </vt:variant>
      <vt:variant>
        <vt:lpwstr/>
      </vt:variant>
      <vt:variant>
        <vt:i4>1310826</vt:i4>
      </vt:variant>
      <vt:variant>
        <vt:i4>1047</vt:i4>
      </vt:variant>
      <vt:variant>
        <vt:i4>0</vt:i4>
      </vt:variant>
      <vt:variant>
        <vt:i4>5</vt:i4>
      </vt:variant>
      <vt:variant>
        <vt:lpwstr>http://www.nevo.co.il/Law_word/law15/memshala-1125.pdf</vt:lpwstr>
      </vt:variant>
      <vt:variant>
        <vt:lpwstr/>
      </vt:variant>
      <vt:variant>
        <vt:i4>7929865</vt:i4>
      </vt:variant>
      <vt:variant>
        <vt:i4>1044</vt:i4>
      </vt:variant>
      <vt:variant>
        <vt:i4>0</vt:i4>
      </vt:variant>
      <vt:variant>
        <vt:i4>5</vt:i4>
      </vt:variant>
      <vt:variant>
        <vt:lpwstr>http://www.nevo.co.il/Law_word/law14/law-2646.pdf</vt:lpwstr>
      </vt:variant>
      <vt:variant>
        <vt:lpwstr/>
      </vt:variant>
      <vt:variant>
        <vt:i4>1048672</vt:i4>
      </vt:variant>
      <vt:variant>
        <vt:i4>1041</vt:i4>
      </vt:variant>
      <vt:variant>
        <vt:i4>0</vt:i4>
      </vt:variant>
      <vt:variant>
        <vt:i4>5</vt:i4>
      </vt:variant>
      <vt:variant>
        <vt:lpwstr>http://www.nevo.co.il/Law_word/law15/memshala-1181.pdf</vt:lpwstr>
      </vt:variant>
      <vt:variant>
        <vt:lpwstr/>
      </vt:variant>
      <vt:variant>
        <vt:i4>7995402</vt:i4>
      </vt:variant>
      <vt:variant>
        <vt:i4>1038</vt:i4>
      </vt:variant>
      <vt:variant>
        <vt:i4>0</vt:i4>
      </vt:variant>
      <vt:variant>
        <vt:i4>5</vt:i4>
      </vt:variant>
      <vt:variant>
        <vt:lpwstr>http://www.nevo.co.il/Law_word/law14/law-2675.pdf</vt:lpwstr>
      </vt:variant>
      <vt:variant>
        <vt:lpwstr/>
      </vt:variant>
      <vt:variant>
        <vt:i4>1310826</vt:i4>
      </vt:variant>
      <vt:variant>
        <vt:i4>1035</vt:i4>
      </vt:variant>
      <vt:variant>
        <vt:i4>0</vt:i4>
      </vt:variant>
      <vt:variant>
        <vt:i4>5</vt:i4>
      </vt:variant>
      <vt:variant>
        <vt:lpwstr>http://www.nevo.co.il/Law_word/law15/memshala-1125.pdf</vt:lpwstr>
      </vt:variant>
      <vt:variant>
        <vt:lpwstr/>
      </vt:variant>
      <vt:variant>
        <vt:i4>7929865</vt:i4>
      </vt:variant>
      <vt:variant>
        <vt:i4>1032</vt:i4>
      </vt:variant>
      <vt:variant>
        <vt:i4>0</vt:i4>
      </vt:variant>
      <vt:variant>
        <vt:i4>5</vt:i4>
      </vt:variant>
      <vt:variant>
        <vt:lpwstr>http://www.nevo.co.il/Law_word/law14/law-2646.pdf</vt:lpwstr>
      </vt:variant>
      <vt:variant>
        <vt:lpwstr/>
      </vt:variant>
      <vt:variant>
        <vt:i4>8323165</vt:i4>
      </vt:variant>
      <vt:variant>
        <vt:i4>1029</vt:i4>
      </vt:variant>
      <vt:variant>
        <vt:i4>0</vt:i4>
      </vt:variant>
      <vt:variant>
        <vt:i4>5</vt:i4>
      </vt:variant>
      <vt:variant>
        <vt:lpwstr>http://www.nevo.co.il/Law_word/law15/memshala-836.pdf</vt:lpwstr>
      </vt:variant>
      <vt:variant>
        <vt:lpwstr/>
      </vt:variant>
      <vt:variant>
        <vt:i4>7929860</vt:i4>
      </vt:variant>
      <vt:variant>
        <vt:i4>1026</vt:i4>
      </vt:variant>
      <vt:variant>
        <vt:i4>0</vt:i4>
      </vt:variant>
      <vt:variant>
        <vt:i4>5</vt:i4>
      </vt:variant>
      <vt:variant>
        <vt:lpwstr>http://www.nevo.co.il/Law_word/law14/law-2449.pdf</vt:lpwstr>
      </vt:variant>
      <vt:variant>
        <vt:lpwstr/>
      </vt:variant>
      <vt:variant>
        <vt:i4>1048672</vt:i4>
      </vt:variant>
      <vt:variant>
        <vt:i4>1023</vt:i4>
      </vt:variant>
      <vt:variant>
        <vt:i4>0</vt:i4>
      </vt:variant>
      <vt:variant>
        <vt:i4>5</vt:i4>
      </vt:variant>
      <vt:variant>
        <vt:lpwstr>http://www.nevo.co.il/Law_word/law15/memshala-1181.pdf</vt:lpwstr>
      </vt:variant>
      <vt:variant>
        <vt:lpwstr/>
      </vt:variant>
      <vt:variant>
        <vt:i4>7995402</vt:i4>
      </vt:variant>
      <vt:variant>
        <vt:i4>1020</vt:i4>
      </vt:variant>
      <vt:variant>
        <vt:i4>0</vt:i4>
      </vt:variant>
      <vt:variant>
        <vt:i4>5</vt:i4>
      </vt:variant>
      <vt:variant>
        <vt:lpwstr>http://www.nevo.co.il/Law_word/law14/law-2675.pdf</vt:lpwstr>
      </vt:variant>
      <vt:variant>
        <vt:lpwstr/>
      </vt:variant>
      <vt:variant>
        <vt:i4>1310826</vt:i4>
      </vt:variant>
      <vt:variant>
        <vt:i4>1017</vt:i4>
      </vt:variant>
      <vt:variant>
        <vt:i4>0</vt:i4>
      </vt:variant>
      <vt:variant>
        <vt:i4>5</vt:i4>
      </vt:variant>
      <vt:variant>
        <vt:lpwstr>http://www.nevo.co.il/Law_word/law15/memshala-1125.pdf</vt:lpwstr>
      </vt:variant>
      <vt:variant>
        <vt:lpwstr/>
      </vt:variant>
      <vt:variant>
        <vt:i4>7929865</vt:i4>
      </vt:variant>
      <vt:variant>
        <vt:i4>1014</vt:i4>
      </vt:variant>
      <vt:variant>
        <vt:i4>0</vt:i4>
      </vt:variant>
      <vt:variant>
        <vt:i4>5</vt:i4>
      </vt:variant>
      <vt:variant>
        <vt:lpwstr>http://www.nevo.co.il/Law_word/law14/law-2646.pdf</vt:lpwstr>
      </vt:variant>
      <vt:variant>
        <vt:lpwstr/>
      </vt:variant>
      <vt:variant>
        <vt:i4>1048672</vt:i4>
      </vt:variant>
      <vt:variant>
        <vt:i4>1011</vt:i4>
      </vt:variant>
      <vt:variant>
        <vt:i4>0</vt:i4>
      </vt:variant>
      <vt:variant>
        <vt:i4>5</vt:i4>
      </vt:variant>
      <vt:variant>
        <vt:lpwstr>http://www.nevo.co.il/Law_word/law15/memshala-1181.pdf</vt:lpwstr>
      </vt:variant>
      <vt:variant>
        <vt:lpwstr/>
      </vt:variant>
      <vt:variant>
        <vt:i4>7995402</vt:i4>
      </vt:variant>
      <vt:variant>
        <vt:i4>1008</vt:i4>
      </vt:variant>
      <vt:variant>
        <vt:i4>0</vt:i4>
      </vt:variant>
      <vt:variant>
        <vt:i4>5</vt:i4>
      </vt:variant>
      <vt:variant>
        <vt:lpwstr>http://www.nevo.co.il/Law_word/law14/law-2675.pdf</vt:lpwstr>
      </vt:variant>
      <vt:variant>
        <vt:lpwstr/>
      </vt:variant>
      <vt:variant>
        <vt:i4>1048672</vt:i4>
      </vt:variant>
      <vt:variant>
        <vt:i4>1005</vt:i4>
      </vt:variant>
      <vt:variant>
        <vt:i4>0</vt:i4>
      </vt:variant>
      <vt:variant>
        <vt:i4>5</vt:i4>
      </vt:variant>
      <vt:variant>
        <vt:lpwstr>http://www.nevo.co.il/Law_word/law15/memshala-1181.pdf</vt:lpwstr>
      </vt:variant>
      <vt:variant>
        <vt:lpwstr/>
      </vt:variant>
      <vt:variant>
        <vt:i4>7995402</vt:i4>
      </vt:variant>
      <vt:variant>
        <vt:i4>1002</vt:i4>
      </vt:variant>
      <vt:variant>
        <vt:i4>0</vt:i4>
      </vt:variant>
      <vt:variant>
        <vt:i4>5</vt:i4>
      </vt:variant>
      <vt:variant>
        <vt:lpwstr>http://www.nevo.co.il/Law_word/law14/law-2675.pdf</vt:lpwstr>
      </vt:variant>
      <vt:variant>
        <vt:lpwstr/>
      </vt:variant>
      <vt:variant>
        <vt:i4>1048672</vt:i4>
      </vt:variant>
      <vt:variant>
        <vt:i4>999</vt:i4>
      </vt:variant>
      <vt:variant>
        <vt:i4>0</vt:i4>
      </vt:variant>
      <vt:variant>
        <vt:i4>5</vt:i4>
      </vt:variant>
      <vt:variant>
        <vt:lpwstr>http://www.nevo.co.il/Law_word/law15/memshala-1181.pdf</vt:lpwstr>
      </vt:variant>
      <vt:variant>
        <vt:lpwstr/>
      </vt:variant>
      <vt:variant>
        <vt:i4>7995402</vt:i4>
      </vt:variant>
      <vt:variant>
        <vt:i4>996</vt:i4>
      </vt:variant>
      <vt:variant>
        <vt:i4>0</vt:i4>
      </vt:variant>
      <vt:variant>
        <vt:i4>5</vt:i4>
      </vt:variant>
      <vt:variant>
        <vt:lpwstr>http://www.nevo.co.il/Law_word/law14/law-2675.pdf</vt:lpwstr>
      </vt:variant>
      <vt:variant>
        <vt:lpwstr/>
      </vt:variant>
      <vt:variant>
        <vt:i4>1048672</vt:i4>
      </vt:variant>
      <vt:variant>
        <vt:i4>993</vt:i4>
      </vt:variant>
      <vt:variant>
        <vt:i4>0</vt:i4>
      </vt:variant>
      <vt:variant>
        <vt:i4>5</vt:i4>
      </vt:variant>
      <vt:variant>
        <vt:lpwstr>http://www.nevo.co.il/Law_word/law15/memshala-1181.pdf</vt:lpwstr>
      </vt:variant>
      <vt:variant>
        <vt:lpwstr/>
      </vt:variant>
      <vt:variant>
        <vt:i4>7995402</vt:i4>
      </vt:variant>
      <vt:variant>
        <vt:i4>990</vt:i4>
      </vt:variant>
      <vt:variant>
        <vt:i4>0</vt:i4>
      </vt:variant>
      <vt:variant>
        <vt:i4>5</vt:i4>
      </vt:variant>
      <vt:variant>
        <vt:lpwstr>http://www.nevo.co.il/Law_word/law14/law-2675.pdf</vt:lpwstr>
      </vt:variant>
      <vt:variant>
        <vt:lpwstr/>
      </vt:variant>
      <vt:variant>
        <vt:i4>1310826</vt:i4>
      </vt:variant>
      <vt:variant>
        <vt:i4>987</vt:i4>
      </vt:variant>
      <vt:variant>
        <vt:i4>0</vt:i4>
      </vt:variant>
      <vt:variant>
        <vt:i4>5</vt:i4>
      </vt:variant>
      <vt:variant>
        <vt:lpwstr>http://www.nevo.co.il/Law_word/law15/memshala-1125.pdf</vt:lpwstr>
      </vt:variant>
      <vt:variant>
        <vt:lpwstr/>
      </vt:variant>
      <vt:variant>
        <vt:i4>7929865</vt:i4>
      </vt:variant>
      <vt:variant>
        <vt:i4>984</vt:i4>
      </vt:variant>
      <vt:variant>
        <vt:i4>0</vt:i4>
      </vt:variant>
      <vt:variant>
        <vt:i4>5</vt:i4>
      </vt:variant>
      <vt:variant>
        <vt:lpwstr>http://www.nevo.co.il/Law_word/law14/law-2646.pdf</vt:lpwstr>
      </vt:variant>
      <vt:variant>
        <vt:lpwstr/>
      </vt:variant>
      <vt:variant>
        <vt:i4>8323165</vt:i4>
      </vt:variant>
      <vt:variant>
        <vt:i4>981</vt:i4>
      </vt:variant>
      <vt:variant>
        <vt:i4>0</vt:i4>
      </vt:variant>
      <vt:variant>
        <vt:i4>5</vt:i4>
      </vt:variant>
      <vt:variant>
        <vt:lpwstr>http://www.nevo.co.il/Law_word/law15/memshala-836.pdf</vt:lpwstr>
      </vt:variant>
      <vt:variant>
        <vt:lpwstr/>
      </vt:variant>
      <vt:variant>
        <vt:i4>7929860</vt:i4>
      </vt:variant>
      <vt:variant>
        <vt:i4>978</vt:i4>
      </vt:variant>
      <vt:variant>
        <vt:i4>0</vt:i4>
      </vt:variant>
      <vt:variant>
        <vt:i4>5</vt:i4>
      </vt:variant>
      <vt:variant>
        <vt:lpwstr>http://www.nevo.co.il/Law_word/law14/law-2449.pdf</vt:lpwstr>
      </vt:variant>
      <vt:variant>
        <vt:lpwstr/>
      </vt:variant>
      <vt:variant>
        <vt:i4>1048672</vt:i4>
      </vt:variant>
      <vt:variant>
        <vt:i4>975</vt:i4>
      </vt:variant>
      <vt:variant>
        <vt:i4>0</vt:i4>
      </vt:variant>
      <vt:variant>
        <vt:i4>5</vt:i4>
      </vt:variant>
      <vt:variant>
        <vt:lpwstr>http://www.nevo.co.il/Law_word/law15/memshala-1181.pdf</vt:lpwstr>
      </vt:variant>
      <vt:variant>
        <vt:lpwstr/>
      </vt:variant>
      <vt:variant>
        <vt:i4>7995402</vt:i4>
      </vt:variant>
      <vt:variant>
        <vt:i4>972</vt:i4>
      </vt:variant>
      <vt:variant>
        <vt:i4>0</vt:i4>
      </vt:variant>
      <vt:variant>
        <vt:i4>5</vt:i4>
      </vt:variant>
      <vt:variant>
        <vt:lpwstr>http://www.nevo.co.il/Law_word/law14/law-2675.pdf</vt:lpwstr>
      </vt:variant>
      <vt:variant>
        <vt:lpwstr/>
      </vt:variant>
      <vt:variant>
        <vt:i4>1048672</vt:i4>
      </vt:variant>
      <vt:variant>
        <vt:i4>969</vt:i4>
      </vt:variant>
      <vt:variant>
        <vt:i4>0</vt:i4>
      </vt:variant>
      <vt:variant>
        <vt:i4>5</vt:i4>
      </vt:variant>
      <vt:variant>
        <vt:lpwstr>http://www.nevo.co.il/Law_word/law15/memshala-1181.pdf</vt:lpwstr>
      </vt:variant>
      <vt:variant>
        <vt:lpwstr/>
      </vt:variant>
      <vt:variant>
        <vt:i4>7995402</vt:i4>
      </vt:variant>
      <vt:variant>
        <vt:i4>966</vt:i4>
      </vt:variant>
      <vt:variant>
        <vt:i4>0</vt:i4>
      </vt:variant>
      <vt:variant>
        <vt:i4>5</vt:i4>
      </vt:variant>
      <vt:variant>
        <vt:lpwstr>http://www.nevo.co.il/Law_word/law14/law-2675.pdf</vt:lpwstr>
      </vt:variant>
      <vt:variant>
        <vt:lpwstr/>
      </vt:variant>
      <vt:variant>
        <vt:i4>1310826</vt:i4>
      </vt:variant>
      <vt:variant>
        <vt:i4>963</vt:i4>
      </vt:variant>
      <vt:variant>
        <vt:i4>0</vt:i4>
      </vt:variant>
      <vt:variant>
        <vt:i4>5</vt:i4>
      </vt:variant>
      <vt:variant>
        <vt:lpwstr>http://www.nevo.co.il/Law_word/law15/memshala-1125.pdf</vt:lpwstr>
      </vt:variant>
      <vt:variant>
        <vt:lpwstr/>
      </vt:variant>
      <vt:variant>
        <vt:i4>7929865</vt:i4>
      </vt:variant>
      <vt:variant>
        <vt:i4>960</vt:i4>
      </vt:variant>
      <vt:variant>
        <vt:i4>0</vt:i4>
      </vt:variant>
      <vt:variant>
        <vt:i4>5</vt:i4>
      </vt:variant>
      <vt:variant>
        <vt:lpwstr>http://www.nevo.co.il/Law_word/law14/law-2646.pdf</vt:lpwstr>
      </vt:variant>
      <vt:variant>
        <vt:lpwstr/>
      </vt:variant>
      <vt:variant>
        <vt:i4>8323165</vt:i4>
      </vt:variant>
      <vt:variant>
        <vt:i4>957</vt:i4>
      </vt:variant>
      <vt:variant>
        <vt:i4>0</vt:i4>
      </vt:variant>
      <vt:variant>
        <vt:i4>5</vt:i4>
      </vt:variant>
      <vt:variant>
        <vt:lpwstr>http://www.nevo.co.il/Law_word/law15/memshala-836.pdf</vt:lpwstr>
      </vt:variant>
      <vt:variant>
        <vt:lpwstr/>
      </vt:variant>
      <vt:variant>
        <vt:i4>7929860</vt:i4>
      </vt:variant>
      <vt:variant>
        <vt:i4>954</vt:i4>
      </vt:variant>
      <vt:variant>
        <vt:i4>0</vt:i4>
      </vt:variant>
      <vt:variant>
        <vt:i4>5</vt:i4>
      </vt:variant>
      <vt:variant>
        <vt:lpwstr>http://www.nevo.co.il/Law_word/law14/law-2449.pdf</vt:lpwstr>
      </vt:variant>
      <vt:variant>
        <vt:lpwstr/>
      </vt:variant>
      <vt:variant>
        <vt:i4>8323165</vt:i4>
      </vt:variant>
      <vt:variant>
        <vt:i4>951</vt:i4>
      </vt:variant>
      <vt:variant>
        <vt:i4>0</vt:i4>
      </vt:variant>
      <vt:variant>
        <vt:i4>5</vt:i4>
      </vt:variant>
      <vt:variant>
        <vt:lpwstr>http://www.nevo.co.il/Law_word/law15/memshala-836.pdf</vt:lpwstr>
      </vt:variant>
      <vt:variant>
        <vt:lpwstr/>
      </vt:variant>
      <vt:variant>
        <vt:i4>7929860</vt:i4>
      </vt:variant>
      <vt:variant>
        <vt:i4>948</vt:i4>
      </vt:variant>
      <vt:variant>
        <vt:i4>0</vt:i4>
      </vt:variant>
      <vt:variant>
        <vt:i4>5</vt:i4>
      </vt:variant>
      <vt:variant>
        <vt:lpwstr>http://www.nevo.co.il/Law_word/law14/law-2449.pdf</vt:lpwstr>
      </vt:variant>
      <vt:variant>
        <vt:lpwstr/>
      </vt:variant>
      <vt:variant>
        <vt:i4>8323165</vt:i4>
      </vt:variant>
      <vt:variant>
        <vt:i4>945</vt:i4>
      </vt:variant>
      <vt:variant>
        <vt:i4>0</vt:i4>
      </vt:variant>
      <vt:variant>
        <vt:i4>5</vt:i4>
      </vt:variant>
      <vt:variant>
        <vt:lpwstr>http://www.nevo.co.il/Law_word/law15/memshala-836.pdf</vt:lpwstr>
      </vt:variant>
      <vt:variant>
        <vt:lpwstr/>
      </vt:variant>
      <vt:variant>
        <vt:i4>7929860</vt:i4>
      </vt:variant>
      <vt:variant>
        <vt:i4>942</vt:i4>
      </vt:variant>
      <vt:variant>
        <vt:i4>0</vt:i4>
      </vt:variant>
      <vt:variant>
        <vt:i4>5</vt:i4>
      </vt:variant>
      <vt:variant>
        <vt:lpwstr>http://www.nevo.co.il/Law_word/law14/law-2449.pdf</vt:lpwstr>
      </vt:variant>
      <vt:variant>
        <vt:lpwstr/>
      </vt:variant>
      <vt:variant>
        <vt:i4>8323165</vt:i4>
      </vt:variant>
      <vt:variant>
        <vt:i4>939</vt:i4>
      </vt:variant>
      <vt:variant>
        <vt:i4>0</vt:i4>
      </vt:variant>
      <vt:variant>
        <vt:i4>5</vt:i4>
      </vt:variant>
      <vt:variant>
        <vt:lpwstr>http://www.nevo.co.il/Law_word/law15/memshala-836.pdf</vt:lpwstr>
      </vt:variant>
      <vt:variant>
        <vt:lpwstr/>
      </vt:variant>
      <vt:variant>
        <vt:i4>7929860</vt:i4>
      </vt:variant>
      <vt:variant>
        <vt:i4>936</vt:i4>
      </vt:variant>
      <vt:variant>
        <vt:i4>0</vt:i4>
      </vt:variant>
      <vt:variant>
        <vt:i4>5</vt:i4>
      </vt:variant>
      <vt:variant>
        <vt:lpwstr>http://www.nevo.co.il/Law_word/law14/law-2449.pdf</vt:lpwstr>
      </vt:variant>
      <vt:variant>
        <vt:lpwstr/>
      </vt:variant>
      <vt:variant>
        <vt:i4>8323165</vt:i4>
      </vt:variant>
      <vt:variant>
        <vt:i4>933</vt:i4>
      </vt:variant>
      <vt:variant>
        <vt:i4>0</vt:i4>
      </vt:variant>
      <vt:variant>
        <vt:i4>5</vt:i4>
      </vt:variant>
      <vt:variant>
        <vt:lpwstr>http://www.nevo.co.il/Law_word/law15/memshala-836.pdf</vt:lpwstr>
      </vt:variant>
      <vt:variant>
        <vt:lpwstr/>
      </vt:variant>
      <vt:variant>
        <vt:i4>7929860</vt:i4>
      </vt:variant>
      <vt:variant>
        <vt:i4>930</vt:i4>
      </vt:variant>
      <vt:variant>
        <vt:i4>0</vt:i4>
      </vt:variant>
      <vt:variant>
        <vt:i4>5</vt:i4>
      </vt:variant>
      <vt:variant>
        <vt:lpwstr>http://www.nevo.co.il/Law_word/law14/law-2449.pdf</vt:lpwstr>
      </vt:variant>
      <vt:variant>
        <vt:lpwstr/>
      </vt:variant>
      <vt:variant>
        <vt:i4>7602260</vt:i4>
      </vt:variant>
      <vt:variant>
        <vt:i4>927</vt:i4>
      </vt:variant>
      <vt:variant>
        <vt:i4>0</vt:i4>
      </vt:variant>
      <vt:variant>
        <vt:i4>5</vt:i4>
      </vt:variant>
      <vt:variant>
        <vt:lpwstr>http://www.nevo.co.il/Law_word/law15/memshala-582.pdf</vt:lpwstr>
      </vt:variant>
      <vt:variant>
        <vt:lpwstr/>
      </vt:variant>
      <vt:variant>
        <vt:i4>8060930</vt:i4>
      </vt:variant>
      <vt:variant>
        <vt:i4>924</vt:i4>
      </vt:variant>
      <vt:variant>
        <vt:i4>0</vt:i4>
      </vt:variant>
      <vt:variant>
        <vt:i4>5</vt:i4>
      </vt:variant>
      <vt:variant>
        <vt:lpwstr>http://www.nevo.co.il/Law_word/law14/law-2368.pdf</vt:lpwstr>
      </vt:variant>
      <vt:variant>
        <vt:lpwstr/>
      </vt:variant>
      <vt:variant>
        <vt:i4>8126547</vt:i4>
      </vt:variant>
      <vt:variant>
        <vt:i4>921</vt:i4>
      </vt:variant>
      <vt:variant>
        <vt:i4>0</vt:i4>
      </vt:variant>
      <vt:variant>
        <vt:i4>5</vt:i4>
      </vt:variant>
      <vt:variant>
        <vt:lpwstr>http://www.nevo.co.il/Law_word/law15/memshala-707.pdf</vt:lpwstr>
      </vt:variant>
      <vt:variant>
        <vt:lpwstr/>
      </vt:variant>
      <vt:variant>
        <vt:i4>7995406</vt:i4>
      </vt:variant>
      <vt:variant>
        <vt:i4>918</vt:i4>
      </vt:variant>
      <vt:variant>
        <vt:i4>0</vt:i4>
      </vt:variant>
      <vt:variant>
        <vt:i4>5</vt:i4>
      </vt:variant>
      <vt:variant>
        <vt:lpwstr>http://www.nevo.co.il/Law_word/law14/law-2374.pdf</vt:lpwstr>
      </vt:variant>
      <vt:variant>
        <vt:lpwstr/>
      </vt:variant>
      <vt:variant>
        <vt:i4>8323165</vt:i4>
      </vt:variant>
      <vt:variant>
        <vt:i4>915</vt:i4>
      </vt:variant>
      <vt:variant>
        <vt:i4>0</vt:i4>
      </vt:variant>
      <vt:variant>
        <vt:i4>5</vt:i4>
      </vt:variant>
      <vt:variant>
        <vt:lpwstr>http://www.nevo.co.il/Law_word/law15/memshala-836.pdf</vt:lpwstr>
      </vt:variant>
      <vt:variant>
        <vt:lpwstr/>
      </vt:variant>
      <vt:variant>
        <vt:i4>7929860</vt:i4>
      </vt:variant>
      <vt:variant>
        <vt:i4>912</vt:i4>
      </vt:variant>
      <vt:variant>
        <vt:i4>0</vt:i4>
      </vt:variant>
      <vt:variant>
        <vt:i4>5</vt:i4>
      </vt:variant>
      <vt:variant>
        <vt:lpwstr>http://www.nevo.co.il/Law_word/law14/law-2449.pdf</vt:lpwstr>
      </vt:variant>
      <vt:variant>
        <vt:lpwstr/>
      </vt:variant>
      <vt:variant>
        <vt:i4>8126547</vt:i4>
      </vt:variant>
      <vt:variant>
        <vt:i4>909</vt:i4>
      </vt:variant>
      <vt:variant>
        <vt:i4>0</vt:i4>
      </vt:variant>
      <vt:variant>
        <vt:i4>5</vt:i4>
      </vt:variant>
      <vt:variant>
        <vt:lpwstr>http://www.nevo.co.il/Law_word/law15/memshala-707.pdf</vt:lpwstr>
      </vt:variant>
      <vt:variant>
        <vt:lpwstr/>
      </vt:variant>
      <vt:variant>
        <vt:i4>7995406</vt:i4>
      </vt:variant>
      <vt:variant>
        <vt:i4>906</vt:i4>
      </vt:variant>
      <vt:variant>
        <vt:i4>0</vt:i4>
      </vt:variant>
      <vt:variant>
        <vt:i4>5</vt:i4>
      </vt:variant>
      <vt:variant>
        <vt:lpwstr>http://www.nevo.co.il/Law_word/law14/law-2374.pdf</vt:lpwstr>
      </vt:variant>
      <vt:variant>
        <vt:lpwstr/>
      </vt:variant>
      <vt:variant>
        <vt:i4>8126547</vt:i4>
      </vt:variant>
      <vt:variant>
        <vt:i4>903</vt:i4>
      </vt:variant>
      <vt:variant>
        <vt:i4>0</vt:i4>
      </vt:variant>
      <vt:variant>
        <vt:i4>5</vt:i4>
      </vt:variant>
      <vt:variant>
        <vt:lpwstr>http://www.nevo.co.il/Law_word/law15/memshala-707.pdf</vt:lpwstr>
      </vt:variant>
      <vt:variant>
        <vt:lpwstr/>
      </vt:variant>
      <vt:variant>
        <vt:i4>7995406</vt:i4>
      </vt:variant>
      <vt:variant>
        <vt:i4>900</vt:i4>
      </vt:variant>
      <vt:variant>
        <vt:i4>0</vt:i4>
      </vt:variant>
      <vt:variant>
        <vt:i4>5</vt:i4>
      </vt:variant>
      <vt:variant>
        <vt:lpwstr>http://www.nevo.co.il/Law_word/law14/law-2374.pdf</vt:lpwstr>
      </vt:variant>
      <vt:variant>
        <vt:lpwstr/>
      </vt:variant>
      <vt:variant>
        <vt:i4>8323165</vt:i4>
      </vt:variant>
      <vt:variant>
        <vt:i4>897</vt:i4>
      </vt:variant>
      <vt:variant>
        <vt:i4>0</vt:i4>
      </vt:variant>
      <vt:variant>
        <vt:i4>5</vt:i4>
      </vt:variant>
      <vt:variant>
        <vt:lpwstr>http://www.nevo.co.il/Law_word/law15/memshala-836.pdf</vt:lpwstr>
      </vt:variant>
      <vt:variant>
        <vt:lpwstr/>
      </vt:variant>
      <vt:variant>
        <vt:i4>7929860</vt:i4>
      </vt:variant>
      <vt:variant>
        <vt:i4>894</vt:i4>
      </vt:variant>
      <vt:variant>
        <vt:i4>0</vt:i4>
      </vt:variant>
      <vt:variant>
        <vt:i4>5</vt:i4>
      </vt:variant>
      <vt:variant>
        <vt:lpwstr>http://www.nevo.co.il/Law_word/law14/law-2449.pdf</vt:lpwstr>
      </vt:variant>
      <vt:variant>
        <vt:lpwstr/>
      </vt:variant>
      <vt:variant>
        <vt:i4>1048672</vt:i4>
      </vt:variant>
      <vt:variant>
        <vt:i4>891</vt:i4>
      </vt:variant>
      <vt:variant>
        <vt:i4>0</vt:i4>
      </vt:variant>
      <vt:variant>
        <vt:i4>5</vt:i4>
      </vt:variant>
      <vt:variant>
        <vt:lpwstr>http://www.nevo.co.il/Law_word/law15/memshala-1181.pdf</vt:lpwstr>
      </vt:variant>
      <vt:variant>
        <vt:lpwstr/>
      </vt:variant>
      <vt:variant>
        <vt:i4>7995402</vt:i4>
      </vt:variant>
      <vt:variant>
        <vt:i4>888</vt:i4>
      </vt:variant>
      <vt:variant>
        <vt:i4>0</vt:i4>
      </vt:variant>
      <vt:variant>
        <vt:i4>5</vt:i4>
      </vt:variant>
      <vt:variant>
        <vt:lpwstr>http://www.nevo.co.il/Law_word/law14/law-2675.pdf</vt:lpwstr>
      </vt:variant>
      <vt:variant>
        <vt:lpwstr/>
      </vt:variant>
      <vt:variant>
        <vt:i4>1310826</vt:i4>
      </vt:variant>
      <vt:variant>
        <vt:i4>885</vt:i4>
      </vt:variant>
      <vt:variant>
        <vt:i4>0</vt:i4>
      </vt:variant>
      <vt:variant>
        <vt:i4>5</vt:i4>
      </vt:variant>
      <vt:variant>
        <vt:lpwstr>http://www.nevo.co.il/Law_word/law15/memshala-1125.pdf</vt:lpwstr>
      </vt:variant>
      <vt:variant>
        <vt:lpwstr/>
      </vt:variant>
      <vt:variant>
        <vt:i4>7929865</vt:i4>
      </vt:variant>
      <vt:variant>
        <vt:i4>882</vt:i4>
      </vt:variant>
      <vt:variant>
        <vt:i4>0</vt:i4>
      </vt:variant>
      <vt:variant>
        <vt:i4>5</vt:i4>
      </vt:variant>
      <vt:variant>
        <vt:lpwstr>http://www.nevo.co.il/Law_word/law14/law-2646.pdf</vt:lpwstr>
      </vt:variant>
      <vt:variant>
        <vt:lpwstr/>
      </vt:variant>
      <vt:variant>
        <vt:i4>8323165</vt:i4>
      </vt:variant>
      <vt:variant>
        <vt:i4>879</vt:i4>
      </vt:variant>
      <vt:variant>
        <vt:i4>0</vt:i4>
      </vt:variant>
      <vt:variant>
        <vt:i4>5</vt:i4>
      </vt:variant>
      <vt:variant>
        <vt:lpwstr>http://www.nevo.co.il/Law_word/law15/memshala-836.pdf</vt:lpwstr>
      </vt:variant>
      <vt:variant>
        <vt:lpwstr/>
      </vt:variant>
      <vt:variant>
        <vt:i4>7929860</vt:i4>
      </vt:variant>
      <vt:variant>
        <vt:i4>876</vt:i4>
      </vt:variant>
      <vt:variant>
        <vt:i4>0</vt:i4>
      </vt:variant>
      <vt:variant>
        <vt:i4>5</vt:i4>
      </vt:variant>
      <vt:variant>
        <vt:lpwstr>http://www.nevo.co.il/Law_word/law14/law-2449.pdf</vt:lpwstr>
      </vt:variant>
      <vt:variant>
        <vt:lpwstr/>
      </vt:variant>
      <vt:variant>
        <vt:i4>8126547</vt:i4>
      </vt:variant>
      <vt:variant>
        <vt:i4>873</vt:i4>
      </vt:variant>
      <vt:variant>
        <vt:i4>0</vt:i4>
      </vt:variant>
      <vt:variant>
        <vt:i4>5</vt:i4>
      </vt:variant>
      <vt:variant>
        <vt:lpwstr>http://www.nevo.co.il/Law_word/law15/memshala-707.pdf</vt:lpwstr>
      </vt:variant>
      <vt:variant>
        <vt:lpwstr/>
      </vt:variant>
      <vt:variant>
        <vt:i4>7995406</vt:i4>
      </vt:variant>
      <vt:variant>
        <vt:i4>870</vt:i4>
      </vt:variant>
      <vt:variant>
        <vt:i4>0</vt:i4>
      </vt:variant>
      <vt:variant>
        <vt:i4>5</vt:i4>
      </vt:variant>
      <vt:variant>
        <vt:lpwstr>http://www.nevo.co.il/Law_word/law14/law-2374.pdf</vt:lpwstr>
      </vt:variant>
      <vt:variant>
        <vt:lpwstr/>
      </vt:variant>
      <vt:variant>
        <vt:i4>8323165</vt:i4>
      </vt:variant>
      <vt:variant>
        <vt:i4>867</vt:i4>
      </vt:variant>
      <vt:variant>
        <vt:i4>0</vt:i4>
      </vt:variant>
      <vt:variant>
        <vt:i4>5</vt:i4>
      </vt:variant>
      <vt:variant>
        <vt:lpwstr>http://www.nevo.co.il/Law_word/law15/memshala-836.pdf</vt:lpwstr>
      </vt:variant>
      <vt:variant>
        <vt:lpwstr/>
      </vt:variant>
      <vt:variant>
        <vt:i4>7929860</vt:i4>
      </vt:variant>
      <vt:variant>
        <vt:i4>864</vt:i4>
      </vt:variant>
      <vt:variant>
        <vt:i4>0</vt:i4>
      </vt:variant>
      <vt:variant>
        <vt:i4>5</vt:i4>
      </vt:variant>
      <vt:variant>
        <vt:lpwstr>http://www.nevo.co.il/Law_word/law14/law-2449.pdf</vt:lpwstr>
      </vt:variant>
      <vt:variant>
        <vt:lpwstr/>
      </vt:variant>
      <vt:variant>
        <vt:i4>8323165</vt:i4>
      </vt:variant>
      <vt:variant>
        <vt:i4>861</vt:i4>
      </vt:variant>
      <vt:variant>
        <vt:i4>0</vt:i4>
      </vt:variant>
      <vt:variant>
        <vt:i4>5</vt:i4>
      </vt:variant>
      <vt:variant>
        <vt:lpwstr>http://www.nevo.co.il/Law_word/law15/memshala-836.pdf</vt:lpwstr>
      </vt:variant>
      <vt:variant>
        <vt:lpwstr/>
      </vt:variant>
      <vt:variant>
        <vt:i4>7929860</vt:i4>
      </vt:variant>
      <vt:variant>
        <vt:i4>858</vt:i4>
      </vt:variant>
      <vt:variant>
        <vt:i4>0</vt:i4>
      </vt:variant>
      <vt:variant>
        <vt:i4>5</vt:i4>
      </vt:variant>
      <vt:variant>
        <vt:lpwstr>http://www.nevo.co.il/Law_word/law14/law-2449.pdf</vt:lpwstr>
      </vt:variant>
      <vt:variant>
        <vt:lpwstr/>
      </vt:variant>
      <vt:variant>
        <vt:i4>8323165</vt:i4>
      </vt:variant>
      <vt:variant>
        <vt:i4>855</vt:i4>
      </vt:variant>
      <vt:variant>
        <vt:i4>0</vt:i4>
      </vt:variant>
      <vt:variant>
        <vt:i4>5</vt:i4>
      </vt:variant>
      <vt:variant>
        <vt:lpwstr>http://www.nevo.co.il/Law_word/law15/memshala-836.pdf</vt:lpwstr>
      </vt:variant>
      <vt:variant>
        <vt:lpwstr/>
      </vt:variant>
      <vt:variant>
        <vt:i4>7929860</vt:i4>
      </vt:variant>
      <vt:variant>
        <vt:i4>852</vt:i4>
      </vt:variant>
      <vt:variant>
        <vt:i4>0</vt:i4>
      </vt:variant>
      <vt:variant>
        <vt:i4>5</vt:i4>
      </vt:variant>
      <vt:variant>
        <vt:lpwstr>http://www.nevo.co.il/Law_word/law14/law-2449.pdf</vt:lpwstr>
      </vt:variant>
      <vt:variant>
        <vt:lpwstr/>
      </vt:variant>
      <vt:variant>
        <vt:i4>8323165</vt:i4>
      </vt:variant>
      <vt:variant>
        <vt:i4>849</vt:i4>
      </vt:variant>
      <vt:variant>
        <vt:i4>0</vt:i4>
      </vt:variant>
      <vt:variant>
        <vt:i4>5</vt:i4>
      </vt:variant>
      <vt:variant>
        <vt:lpwstr>http://www.nevo.co.il/Law_word/law15/memshala-836.pdf</vt:lpwstr>
      </vt:variant>
      <vt:variant>
        <vt:lpwstr/>
      </vt:variant>
      <vt:variant>
        <vt:i4>7929860</vt:i4>
      </vt:variant>
      <vt:variant>
        <vt:i4>846</vt:i4>
      </vt:variant>
      <vt:variant>
        <vt:i4>0</vt:i4>
      </vt:variant>
      <vt:variant>
        <vt:i4>5</vt:i4>
      </vt:variant>
      <vt:variant>
        <vt:lpwstr>http://www.nevo.co.il/Law_word/law14/law-2449.pdf</vt:lpwstr>
      </vt:variant>
      <vt:variant>
        <vt:lpwstr/>
      </vt:variant>
      <vt:variant>
        <vt:i4>8126547</vt:i4>
      </vt:variant>
      <vt:variant>
        <vt:i4>843</vt:i4>
      </vt:variant>
      <vt:variant>
        <vt:i4>0</vt:i4>
      </vt:variant>
      <vt:variant>
        <vt:i4>5</vt:i4>
      </vt:variant>
      <vt:variant>
        <vt:lpwstr>http://www.nevo.co.il/Law_word/law15/memshala-707.pdf</vt:lpwstr>
      </vt:variant>
      <vt:variant>
        <vt:lpwstr/>
      </vt:variant>
      <vt:variant>
        <vt:i4>7995406</vt:i4>
      </vt:variant>
      <vt:variant>
        <vt:i4>840</vt:i4>
      </vt:variant>
      <vt:variant>
        <vt:i4>0</vt:i4>
      </vt:variant>
      <vt:variant>
        <vt:i4>5</vt:i4>
      </vt:variant>
      <vt:variant>
        <vt:lpwstr>http://www.nevo.co.il/Law_word/law14/law-2374.pdf</vt:lpwstr>
      </vt:variant>
      <vt:variant>
        <vt:lpwstr/>
      </vt:variant>
      <vt:variant>
        <vt:i4>8323165</vt:i4>
      </vt:variant>
      <vt:variant>
        <vt:i4>837</vt:i4>
      </vt:variant>
      <vt:variant>
        <vt:i4>0</vt:i4>
      </vt:variant>
      <vt:variant>
        <vt:i4>5</vt:i4>
      </vt:variant>
      <vt:variant>
        <vt:lpwstr>http://www.nevo.co.il/Law_word/law15/memshala-836.pdf</vt:lpwstr>
      </vt:variant>
      <vt:variant>
        <vt:lpwstr/>
      </vt:variant>
      <vt:variant>
        <vt:i4>7929860</vt:i4>
      </vt:variant>
      <vt:variant>
        <vt:i4>834</vt:i4>
      </vt:variant>
      <vt:variant>
        <vt:i4>0</vt:i4>
      </vt:variant>
      <vt:variant>
        <vt:i4>5</vt:i4>
      </vt:variant>
      <vt:variant>
        <vt:lpwstr>http://www.nevo.co.il/Law_word/law14/law-2449.pdf</vt:lpwstr>
      </vt:variant>
      <vt:variant>
        <vt:lpwstr/>
      </vt:variant>
      <vt:variant>
        <vt:i4>8126547</vt:i4>
      </vt:variant>
      <vt:variant>
        <vt:i4>831</vt:i4>
      </vt:variant>
      <vt:variant>
        <vt:i4>0</vt:i4>
      </vt:variant>
      <vt:variant>
        <vt:i4>5</vt:i4>
      </vt:variant>
      <vt:variant>
        <vt:lpwstr>http://www.nevo.co.il/Law_word/law15/memshala-707.pdf</vt:lpwstr>
      </vt:variant>
      <vt:variant>
        <vt:lpwstr/>
      </vt:variant>
      <vt:variant>
        <vt:i4>7995406</vt:i4>
      </vt:variant>
      <vt:variant>
        <vt:i4>828</vt:i4>
      </vt:variant>
      <vt:variant>
        <vt:i4>0</vt:i4>
      </vt:variant>
      <vt:variant>
        <vt:i4>5</vt:i4>
      </vt:variant>
      <vt:variant>
        <vt:lpwstr>http://www.nevo.co.il/Law_word/law14/law-2374.pdf</vt:lpwstr>
      </vt:variant>
      <vt:variant>
        <vt:lpwstr/>
      </vt:variant>
      <vt:variant>
        <vt:i4>8126547</vt:i4>
      </vt:variant>
      <vt:variant>
        <vt:i4>825</vt:i4>
      </vt:variant>
      <vt:variant>
        <vt:i4>0</vt:i4>
      </vt:variant>
      <vt:variant>
        <vt:i4>5</vt:i4>
      </vt:variant>
      <vt:variant>
        <vt:lpwstr>http://www.nevo.co.il/Law_word/law15/memshala-707.pdf</vt:lpwstr>
      </vt:variant>
      <vt:variant>
        <vt:lpwstr/>
      </vt:variant>
      <vt:variant>
        <vt:i4>7995406</vt:i4>
      </vt:variant>
      <vt:variant>
        <vt:i4>822</vt:i4>
      </vt:variant>
      <vt:variant>
        <vt:i4>0</vt:i4>
      </vt:variant>
      <vt:variant>
        <vt:i4>5</vt:i4>
      </vt:variant>
      <vt:variant>
        <vt:lpwstr>http://www.nevo.co.il/Law_word/law14/law-2374.pdf</vt:lpwstr>
      </vt:variant>
      <vt:variant>
        <vt:lpwstr/>
      </vt:variant>
      <vt:variant>
        <vt:i4>8323165</vt:i4>
      </vt:variant>
      <vt:variant>
        <vt:i4>819</vt:i4>
      </vt:variant>
      <vt:variant>
        <vt:i4>0</vt:i4>
      </vt:variant>
      <vt:variant>
        <vt:i4>5</vt:i4>
      </vt:variant>
      <vt:variant>
        <vt:lpwstr>http://www.nevo.co.il/Law_word/law15/memshala-836.pdf</vt:lpwstr>
      </vt:variant>
      <vt:variant>
        <vt:lpwstr/>
      </vt:variant>
      <vt:variant>
        <vt:i4>7929860</vt:i4>
      </vt:variant>
      <vt:variant>
        <vt:i4>816</vt:i4>
      </vt:variant>
      <vt:variant>
        <vt:i4>0</vt:i4>
      </vt:variant>
      <vt:variant>
        <vt:i4>5</vt:i4>
      </vt:variant>
      <vt:variant>
        <vt:lpwstr>http://www.nevo.co.il/Law_word/law14/law-2449.pdf</vt:lpwstr>
      </vt:variant>
      <vt:variant>
        <vt:lpwstr/>
      </vt:variant>
      <vt:variant>
        <vt:i4>8126547</vt:i4>
      </vt:variant>
      <vt:variant>
        <vt:i4>813</vt:i4>
      </vt:variant>
      <vt:variant>
        <vt:i4>0</vt:i4>
      </vt:variant>
      <vt:variant>
        <vt:i4>5</vt:i4>
      </vt:variant>
      <vt:variant>
        <vt:lpwstr>http://www.nevo.co.il/Law_word/law15/memshala-707.pdf</vt:lpwstr>
      </vt:variant>
      <vt:variant>
        <vt:lpwstr/>
      </vt:variant>
      <vt:variant>
        <vt:i4>7995406</vt:i4>
      </vt:variant>
      <vt:variant>
        <vt:i4>810</vt:i4>
      </vt:variant>
      <vt:variant>
        <vt:i4>0</vt:i4>
      </vt:variant>
      <vt:variant>
        <vt:i4>5</vt:i4>
      </vt:variant>
      <vt:variant>
        <vt:lpwstr>http://www.nevo.co.il/Law_word/law14/law-2374.pdf</vt:lpwstr>
      </vt:variant>
      <vt:variant>
        <vt:lpwstr/>
      </vt:variant>
      <vt:variant>
        <vt:i4>8323165</vt:i4>
      </vt:variant>
      <vt:variant>
        <vt:i4>807</vt:i4>
      </vt:variant>
      <vt:variant>
        <vt:i4>0</vt:i4>
      </vt:variant>
      <vt:variant>
        <vt:i4>5</vt:i4>
      </vt:variant>
      <vt:variant>
        <vt:lpwstr>http://www.nevo.co.il/Law_word/law15/memshala-836.pdf</vt:lpwstr>
      </vt:variant>
      <vt:variant>
        <vt:lpwstr/>
      </vt:variant>
      <vt:variant>
        <vt:i4>7929860</vt:i4>
      </vt:variant>
      <vt:variant>
        <vt:i4>804</vt:i4>
      </vt:variant>
      <vt:variant>
        <vt:i4>0</vt:i4>
      </vt:variant>
      <vt:variant>
        <vt:i4>5</vt:i4>
      </vt:variant>
      <vt:variant>
        <vt:lpwstr>http://www.nevo.co.il/Law_word/law14/law-2449.pdf</vt:lpwstr>
      </vt:variant>
      <vt:variant>
        <vt:lpwstr/>
      </vt:variant>
      <vt:variant>
        <vt:i4>8126547</vt:i4>
      </vt:variant>
      <vt:variant>
        <vt:i4>801</vt:i4>
      </vt:variant>
      <vt:variant>
        <vt:i4>0</vt:i4>
      </vt:variant>
      <vt:variant>
        <vt:i4>5</vt:i4>
      </vt:variant>
      <vt:variant>
        <vt:lpwstr>http://www.nevo.co.il/Law_word/law15/memshala-707.pdf</vt:lpwstr>
      </vt:variant>
      <vt:variant>
        <vt:lpwstr/>
      </vt:variant>
      <vt:variant>
        <vt:i4>7995406</vt:i4>
      </vt:variant>
      <vt:variant>
        <vt:i4>798</vt:i4>
      </vt:variant>
      <vt:variant>
        <vt:i4>0</vt:i4>
      </vt:variant>
      <vt:variant>
        <vt:i4>5</vt:i4>
      </vt:variant>
      <vt:variant>
        <vt:lpwstr>http://www.nevo.co.il/Law_word/law14/law-2374.pdf</vt:lpwstr>
      </vt:variant>
      <vt:variant>
        <vt:lpwstr/>
      </vt:variant>
      <vt:variant>
        <vt:i4>8323165</vt:i4>
      </vt:variant>
      <vt:variant>
        <vt:i4>795</vt:i4>
      </vt:variant>
      <vt:variant>
        <vt:i4>0</vt:i4>
      </vt:variant>
      <vt:variant>
        <vt:i4>5</vt:i4>
      </vt:variant>
      <vt:variant>
        <vt:lpwstr>http://www.nevo.co.il/Law_word/law15/memshala-836.pdf</vt:lpwstr>
      </vt:variant>
      <vt:variant>
        <vt:lpwstr/>
      </vt:variant>
      <vt:variant>
        <vt:i4>7929860</vt:i4>
      </vt:variant>
      <vt:variant>
        <vt:i4>792</vt:i4>
      </vt:variant>
      <vt:variant>
        <vt:i4>0</vt:i4>
      </vt:variant>
      <vt:variant>
        <vt:i4>5</vt:i4>
      </vt:variant>
      <vt:variant>
        <vt:lpwstr>http://www.nevo.co.il/Law_word/law14/law-2449.pdf</vt:lpwstr>
      </vt:variant>
      <vt:variant>
        <vt:lpwstr/>
      </vt:variant>
      <vt:variant>
        <vt:i4>8126547</vt:i4>
      </vt:variant>
      <vt:variant>
        <vt:i4>789</vt:i4>
      </vt:variant>
      <vt:variant>
        <vt:i4>0</vt:i4>
      </vt:variant>
      <vt:variant>
        <vt:i4>5</vt:i4>
      </vt:variant>
      <vt:variant>
        <vt:lpwstr>http://www.nevo.co.il/Law_word/law15/memshala-707.pdf</vt:lpwstr>
      </vt:variant>
      <vt:variant>
        <vt:lpwstr/>
      </vt:variant>
      <vt:variant>
        <vt:i4>7995406</vt:i4>
      </vt:variant>
      <vt:variant>
        <vt:i4>786</vt:i4>
      </vt:variant>
      <vt:variant>
        <vt:i4>0</vt:i4>
      </vt:variant>
      <vt:variant>
        <vt:i4>5</vt:i4>
      </vt:variant>
      <vt:variant>
        <vt:lpwstr>http://www.nevo.co.il/Law_word/law14/law-2374.pdf</vt:lpwstr>
      </vt:variant>
      <vt:variant>
        <vt:lpwstr/>
      </vt:variant>
      <vt:variant>
        <vt:i4>8126547</vt:i4>
      </vt:variant>
      <vt:variant>
        <vt:i4>783</vt:i4>
      </vt:variant>
      <vt:variant>
        <vt:i4>0</vt:i4>
      </vt:variant>
      <vt:variant>
        <vt:i4>5</vt:i4>
      </vt:variant>
      <vt:variant>
        <vt:lpwstr>http://www.nevo.co.il/Law_word/law15/memshala-707.pdf</vt:lpwstr>
      </vt:variant>
      <vt:variant>
        <vt:lpwstr/>
      </vt:variant>
      <vt:variant>
        <vt:i4>7995406</vt:i4>
      </vt:variant>
      <vt:variant>
        <vt:i4>780</vt:i4>
      </vt:variant>
      <vt:variant>
        <vt:i4>0</vt:i4>
      </vt:variant>
      <vt:variant>
        <vt:i4>5</vt:i4>
      </vt:variant>
      <vt:variant>
        <vt:lpwstr>http://www.nevo.co.il/Law_word/law14/law-2374.pdf</vt:lpwstr>
      </vt:variant>
      <vt:variant>
        <vt:lpwstr/>
      </vt:variant>
      <vt:variant>
        <vt:i4>8126547</vt:i4>
      </vt:variant>
      <vt:variant>
        <vt:i4>777</vt:i4>
      </vt:variant>
      <vt:variant>
        <vt:i4>0</vt:i4>
      </vt:variant>
      <vt:variant>
        <vt:i4>5</vt:i4>
      </vt:variant>
      <vt:variant>
        <vt:lpwstr>http://www.nevo.co.il/Law_word/law15/memshala-707.pdf</vt:lpwstr>
      </vt:variant>
      <vt:variant>
        <vt:lpwstr/>
      </vt:variant>
      <vt:variant>
        <vt:i4>7995406</vt:i4>
      </vt:variant>
      <vt:variant>
        <vt:i4>774</vt:i4>
      </vt:variant>
      <vt:variant>
        <vt:i4>0</vt:i4>
      </vt:variant>
      <vt:variant>
        <vt:i4>5</vt:i4>
      </vt:variant>
      <vt:variant>
        <vt:lpwstr>http://www.nevo.co.il/Law_word/law14/law-2374.pdf</vt:lpwstr>
      </vt:variant>
      <vt:variant>
        <vt:lpwstr/>
      </vt:variant>
      <vt:variant>
        <vt:i4>5505033</vt:i4>
      </vt:variant>
      <vt:variant>
        <vt:i4>768</vt:i4>
      </vt:variant>
      <vt:variant>
        <vt:i4>0</vt:i4>
      </vt:variant>
      <vt:variant>
        <vt:i4>5</vt:i4>
      </vt:variant>
      <vt:variant>
        <vt:lpwstr/>
      </vt:variant>
      <vt:variant>
        <vt:lpwstr>med11</vt:lpwstr>
      </vt:variant>
      <vt:variant>
        <vt:i4>5505033</vt:i4>
      </vt:variant>
      <vt:variant>
        <vt:i4>762</vt:i4>
      </vt:variant>
      <vt:variant>
        <vt:i4>0</vt:i4>
      </vt:variant>
      <vt:variant>
        <vt:i4>5</vt:i4>
      </vt:variant>
      <vt:variant>
        <vt:lpwstr/>
      </vt:variant>
      <vt:variant>
        <vt:lpwstr>med10</vt:lpwstr>
      </vt:variant>
      <vt:variant>
        <vt:i4>6029321</vt:i4>
      </vt:variant>
      <vt:variant>
        <vt:i4>756</vt:i4>
      </vt:variant>
      <vt:variant>
        <vt:i4>0</vt:i4>
      </vt:variant>
      <vt:variant>
        <vt:i4>5</vt:i4>
      </vt:variant>
      <vt:variant>
        <vt:lpwstr/>
      </vt:variant>
      <vt:variant>
        <vt:lpwstr>med9</vt:lpwstr>
      </vt:variant>
      <vt:variant>
        <vt:i4>6094857</vt:i4>
      </vt:variant>
      <vt:variant>
        <vt:i4>750</vt:i4>
      </vt:variant>
      <vt:variant>
        <vt:i4>0</vt:i4>
      </vt:variant>
      <vt:variant>
        <vt:i4>5</vt:i4>
      </vt:variant>
      <vt:variant>
        <vt:lpwstr/>
      </vt:variant>
      <vt:variant>
        <vt:lpwstr>med8</vt:lpwstr>
      </vt:variant>
      <vt:variant>
        <vt:i4>3145762</vt:i4>
      </vt:variant>
      <vt:variant>
        <vt:i4>744</vt:i4>
      </vt:variant>
      <vt:variant>
        <vt:i4>0</vt:i4>
      </vt:variant>
      <vt:variant>
        <vt:i4>5</vt:i4>
      </vt:variant>
      <vt:variant>
        <vt:lpwstr/>
      </vt:variant>
      <vt:variant>
        <vt:lpwstr>Seif83</vt:lpwstr>
      </vt:variant>
      <vt:variant>
        <vt:i4>3211298</vt:i4>
      </vt:variant>
      <vt:variant>
        <vt:i4>738</vt:i4>
      </vt:variant>
      <vt:variant>
        <vt:i4>0</vt:i4>
      </vt:variant>
      <vt:variant>
        <vt:i4>5</vt:i4>
      </vt:variant>
      <vt:variant>
        <vt:lpwstr/>
      </vt:variant>
      <vt:variant>
        <vt:lpwstr>Seif82</vt:lpwstr>
      </vt:variant>
      <vt:variant>
        <vt:i4>3276834</vt:i4>
      </vt:variant>
      <vt:variant>
        <vt:i4>732</vt:i4>
      </vt:variant>
      <vt:variant>
        <vt:i4>0</vt:i4>
      </vt:variant>
      <vt:variant>
        <vt:i4>5</vt:i4>
      </vt:variant>
      <vt:variant>
        <vt:lpwstr/>
      </vt:variant>
      <vt:variant>
        <vt:lpwstr>Seif81</vt:lpwstr>
      </vt:variant>
      <vt:variant>
        <vt:i4>3342370</vt:i4>
      </vt:variant>
      <vt:variant>
        <vt:i4>726</vt:i4>
      </vt:variant>
      <vt:variant>
        <vt:i4>0</vt:i4>
      </vt:variant>
      <vt:variant>
        <vt:i4>5</vt:i4>
      </vt:variant>
      <vt:variant>
        <vt:lpwstr/>
      </vt:variant>
      <vt:variant>
        <vt:lpwstr>Seif80</vt:lpwstr>
      </vt:variant>
      <vt:variant>
        <vt:i4>3801133</vt:i4>
      </vt:variant>
      <vt:variant>
        <vt:i4>720</vt:i4>
      </vt:variant>
      <vt:variant>
        <vt:i4>0</vt:i4>
      </vt:variant>
      <vt:variant>
        <vt:i4>5</vt:i4>
      </vt:variant>
      <vt:variant>
        <vt:lpwstr/>
      </vt:variant>
      <vt:variant>
        <vt:lpwstr>Seif79</vt:lpwstr>
      </vt:variant>
      <vt:variant>
        <vt:i4>3342379</vt:i4>
      </vt:variant>
      <vt:variant>
        <vt:i4>714</vt:i4>
      </vt:variant>
      <vt:variant>
        <vt:i4>0</vt:i4>
      </vt:variant>
      <vt:variant>
        <vt:i4>5</vt:i4>
      </vt:variant>
      <vt:variant>
        <vt:lpwstr/>
      </vt:variant>
      <vt:variant>
        <vt:lpwstr>Seif104</vt:lpwstr>
      </vt:variant>
      <vt:variant>
        <vt:i4>3866669</vt:i4>
      </vt:variant>
      <vt:variant>
        <vt:i4>708</vt:i4>
      </vt:variant>
      <vt:variant>
        <vt:i4>0</vt:i4>
      </vt:variant>
      <vt:variant>
        <vt:i4>5</vt:i4>
      </vt:variant>
      <vt:variant>
        <vt:lpwstr/>
      </vt:variant>
      <vt:variant>
        <vt:lpwstr>Seif78</vt:lpwstr>
      </vt:variant>
      <vt:variant>
        <vt:i4>3407917</vt:i4>
      </vt:variant>
      <vt:variant>
        <vt:i4>702</vt:i4>
      </vt:variant>
      <vt:variant>
        <vt:i4>0</vt:i4>
      </vt:variant>
      <vt:variant>
        <vt:i4>5</vt:i4>
      </vt:variant>
      <vt:variant>
        <vt:lpwstr/>
      </vt:variant>
      <vt:variant>
        <vt:lpwstr>Seif77</vt:lpwstr>
      </vt:variant>
      <vt:variant>
        <vt:i4>3473453</vt:i4>
      </vt:variant>
      <vt:variant>
        <vt:i4>696</vt:i4>
      </vt:variant>
      <vt:variant>
        <vt:i4>0</vt:i4>
      </vt:variant>
      <vt:variant>
        <vt:i4>5</vt:i4>
      </vt:variant>
      <vt:variant>
        <vt:lpwstr/>
      </vt:variant>
      <vt:variant>
        <vt:lpwstr>Seif76</vt:lpwstr>
      </vt:variant>
      <vt:variant>
        <vt:i4>3538989</vt:i4>
      </vt:variant>
      <vt:variant>
        <vt:i4>690</vt:i4>
      </vt:variant>
      <vt:variant>
        <vt:i4>0</vt:i4>
      </vt:variant>
      <vt:variant>
        <vt:i4>5</vt:i4>
      </vt:variant>
      <vt:variant>
        <vt:lpwstr/>
      </vt:variant>
      <vt:variant>
        <vt:lpwstr>Seif75</vt:lpwstr>
      </vt:variant>
      <vt:variant>
        <vt:i4>3604525</vt:i4>
      </vt:variant>
      <vt:variant>
        <vt:i4>684</vt:i4>
      </vt:variant>
      <vt:variant>
        <vt:i4>0</vt:i4>
      </vt:variant>
      <vt:variant>
        <vt:i4>5</vt:i4>
      </vt:variant>
      <vt:variant>
        <vt:lpwstr/>
      </vt:variant>
      <vt:variant>
        <vt:lpwstr>Seif74</vt:lpwstr>
      </vt:variant>
      <vt:variant>
        <vt:i4>3145773</vt:i4>
      </vt:variant>
      <vt:variant>
        <vt:i4>678</vt:i4>
      </vt:variant>
      <vt:variant>
        <vt:i4>0</vt:i4>
      </vt:variant>
      <vt:variant>
        <vt:i4>5</vt:i4>
      </vt:variant>
      <vt:variant>
        <vt:lpwstr/>
      </vt:variant>
      <vt:variant>
        <vt:lpwstr>Seif73</vt:lpwstr>
      </vt:variant>
      <vt:variant>
        <vt:i4>3211309</vt:i4>
      </vt:variant>
      <vt:variant>
        <vt:i4>672</vt:i4>
      </vt:variant>
      <vt:variant>
        <vt:i4>0</vt:i4>
      </vt:variant>
      <vt:variant>
        <vt:i4>5</vt:i4>
      </vt:variant>
      <vt:variant>
        <vt:lpwstr/>
      </vt:variant>
      <vt:variant>
        <vt:lpwstr>Seif72</vt:lpwstr>
      </vt:variant>
      <vt:variant>
        <vt:i4>3276845</vt:i4>
      </vt:variant>
      <vt:variant>
        <vt:i4>666</vt:i4>
      </vt:variant>
      <vt:variant>
        <vt:i4>0</vt:i4>
      </vt:variant>
      <vt:variant>
        <vt:i4>5</vt:i4>
      </vt:variant>
      <vt:variant>
        <vt:lpwstr/>
      </vt:variant>
      <vt:variant>
        <vt:lpwstr>Seif71</vt:lpwstr>
      </vt:variant>
      <vt:variant>
        <vt:i4>3342381</vt:i4>
      </vt:variant>
      <vt:variant>
        <vt:i4>660</vt:i4>
      </vt:variant>
      <vt:variant>
        <vt:i4>0</vt:i4>
      </vt:variant>
      <vt:variant>
        <vt:i4>5</vt:i4>
      </vt:variant>
      <vt:variant>
        <vt:lpwstr/>
      </vt:variant>
      <vt:variant>
        <vt:lpwstr>Seif70</vt:lpwstr>
      </vt:variant>
      <vt:variant>
        <vt:i4>3801132</vt:i4>
      </vt:variant>
      <vt:variant>
        <vt:i4>654</vt:i4>
      </vt:variant>
      <vt:variant>
        <vt:i4>0</vt:i4>
      </vt:variant>
      <vt:variant>
        <vt:i4>5</vt:i4>
      </vt:variant>
      <vt:variant>
        <vt:lpwstr/>
      </vt:variant>
      <vt:variant>
        <vt:lpwstr>Seif69</vt:lpwstr>
      </vt:variant>
      <vt:variant>
        <vt:i4>3866668</vt:i4>
      </vt:variant>
      <vt:variant>
        <vt:i4>648</vt:i4>
      </vt:variant>
      <vt:variant>
        <vt:i4>0</vt:i4>
      </vt:variant>
      <vt:variant>
        <vt:i4>5</vt:i4>
      </vt:variant>
      <vt:variant>
        <vt:lpwstr/>
      </vt:variant>
      <vt:variant>
        <vt:lpwstr>Seif68</vt:lpwstr>
      </vt:variant>
      <vt:variant>
        <vt:i4>3407906</vt:i4>
      </vt:variant>
      <vt:variant>
        <vt:i4>642</vt:i4>
      </vt:variant>
      <vt:variant>
        <vt:i4>0</vt:i4>
      </vt:variant>
      <vt:variant>
        <vt:i4>5</vt:i4>
      </vt:variant>
      <vt:variant>
        <vt:lpwstr/>
      </vt:variant>
      <vt:variant>
        <vt:lpwstr>Seif87</vt:lpwstr>
      </vt:variant>
      <vt:variant>
        <vt:i4>3473442</vt:i4>
      </vt:variant>
      <vt:variant>
        <vt:i4>636</vt:i4>
      </vt:variant>
      <vt:variant>
        <vt:i4>0</vt:i4>
      </vt:variant>
      <vt:variant>
        <vt:i4>5</vt:i4>
      </vt:variant>
      <vt:variant>
        <vt:lpwstr/>
      </vt:variant>
      <vt:variant>
        <vt:lpwstr>Seif86</vt:lpwstr>
      </vt:variant>
      <vt:variant>
        <vt:i4>3538978</vt:i4>
      </vt:variant>
      <vt:variant>
        <vt:i4>630</vt:i4>
      </vt:variant>
      <vt:variant>
        <vt:i4>0</vt:i4>
      </vt:variant>
      <vt:variant>
        <vt:i4>5</vt:i4>
      </vt:variant>
      <vt:variant>
        <vt:lpwstr/>
      </vt:variant>
      <vt:variant>
        <vt:lpwstr>Seif85</vt:lpwstr>
      </vt:variant>
      <vt:variant>
        <vt:i4>3604514</vt:i4>
      </vt:variant>
      <vt:variant>
        <vt:i4>624</vt:i4>
      </vt:variant>
      <vt:variant>
        <vt:i4>0</vt:i4>
      </vt:variant>
      <vt:variant>
        <vt:i4>5</vt:i4>
      </vt:variant>
      <vt:variant>
        <vt:lpwstr/>
      </vt:variant>
      <vt:variant>
        <vt:lpwstr>Seif84</vt:lpwstr>
      </vt:variant>
      <vt:variant>
        <vt:i4>3407916</vt:i4>
      </vt:variant>
      <vt:variant>
        <vt:i4>618</vt:i4>
      </vt:variant>
      <vt:variant>
        <vt:i4>0</vt:i4>
      </vt:variant>
      <vt:variant>
        <vt:i4>5</vt:i4>
      </vt:variant>
      <vt:variant>
        <vt:lpwstr/>
      </vt:variant>
      <vt:variant>
        <vt:lpwstr>Seif67</vt:lpwstr>
      </vt:variant>
      <vt:variant>
        <vt:i4>5373961</vt:i4>
      </vt:variant>
      <vt:variant>
        <vt:i4>612</vt:i4>
      </vt:variant>
      <vt:variant>
        <vt:i4>0</vt:i4>
      </vt:variant>
      <vt:variant>
        <vt:i4>5</vt:i4>
      </vt:variant>
      <vt:variant>
        <vt:lpwstr/>
      </vt:variant>
      <vt:variant>
        <vt:lpwstr>med7</vt:lpwstr>
      </vt:variant>
      <vt:variant>
        <vt:i4>3342379</vt:i4>
      </vt:variant>
      <vt:variant>
        <vt:i4>606</vt:i4>
      </vt:variant>
      <vt:variant>
        <vt:i4>0</vt:i4>
      </vt:variant>
      <vt:variant>
        <vt:i4>5</vt:i4>
      </vt:variant>
      <vt:variant>
        <vt:lpwstr/>
      </vt:variant>
      <vt:variant>
        <vt:lpwstr>Seif103</vt:lpwstr>
      </vt:variant>
      <vt:variant>
        <vt:i4>3342379</vt:i4>
      </vt:variant>
      <vt:variant>
        <vt:i4>600</vt:i4>
      </vt:variant>
      <vt:variant>
        <vt:i4>0</vt:i4>
      </vt:variant>
      <vt:variant>
        <vt:i4>5</vt:i4>
      </vt:variant>
      <vt:variant>
        <vt:lpwstr/>
      </vt:variant>
      <vt:variant>
        <vt:lpwstr>Seif102</vt:lpwstr>
      </vt:variant>
      <vt:variant>
        <vt:i4>3342379</vt:i4>
      </vt:variant>
      <vt:variant>
        <vt:i4>594</vt:i4>
      </vt:variant>
      <vt:variant>
        <vt:i4>0</vt:i4>
      </vt:variant>
      <vt:variant>
        <vt:i4>5</vt:i4>
      </vt:variant>
      <vt:variant>
        <vt:lpwstr/>
      </vt:variant>
      <vt:variant>
        <vt:lpwstr>Seif101</vt:lpwstr>
      </vt:variant>
      <vt:variant>
        <vt:i4>3342379</vt:i4>
      </vt:variant>
      <vt:variant>
        <vt:i4>588</vt:i4>
      </vt:variant>
      <vt:variant>
        <vt:i4>0</vt:i4>
      </vt:variant>
      <vt:variant>
        <vt:i4>5</vt:i4>
      </vt:variant>
      <vt:variant>
        <vt:lpwstr/>
      </vt:variant>
      <vt:variant>
        <vt:lpwstr>Seif100</vt:lpwstr>
      </vt:variant>
      <vt:variant>
        <vt:i4>3801123</vt:i4>
      </vt:variant>
      <vt:variant>
        <vt:i4>582</vt:i4>
      </vt:variant>
      <vt:variant>
        <vt:i4>0</vt:i4>
      </vt:variant>
      <vt:variant>
        <vt:i4>5</vt:i4>
      </vt:variant>
      <vt:variant>
        <vt:lpwstr/>
      </vt:variant>
      <vt:variant>
        <vt:lpwstr>Seif99</vt:lpwstr>
      </vt:variant>
      <vt:variant>
        <vt:i4>3866659</vt:i4>
      </vt:variant>
      <vt:variant>
        <vt:i4>576</vt:i4>
      </vt:variant>
      <vt:variant>
        <vt:i4>0</vt:i4>
      </vt:variant>
      <vt:variant>
        <vt:i4>5</vt:i4>
      </vt:variant>
      <vt:variant>
        <vt:lpwstr/>
      </vt:variant>
      <vt:variant>
        <vt:lpwstr>Seif98</vt:lpwstr>
      </vt:variant>
      <vt:variant>
        <vt:i4>3407907</vt:i4>
      </vt:variant>
      <vt:variant>
        <vt:i4>570</vt:i4>
      </vt:variant>
      <vt:variant>
        <vt:i4>0</vt:i4>
      </vt:variant>
      <vt:variant>
        <vt:i4>5</vt:i4>
      </vt:variant>
      <vt:variant>
        <vt:lpwstr/>
      </vt:variant>
      <vt:variant>
        <vt:lpwstr>Seif97</vt:lpwstr>
      </vt:variant>
      <vt:variant>
        <vt:i4>3473443</vt:i4>
      </vt:variant>
      <vt:variant>
        <vt:i4>564</vt:i4>
      </vt:variant>
      <vt:variant>
        <vt:i4>0</vt:i4>
      </vt:variant>
      <vt:variant>
        <vt:i4>5</vt:i4>
      </vt:variant>
      <vt:variant>
        <vt:lpwstr/>
      </vt:variant>
      <vt:variant>
        <vt:lpwstr>Seif96</vt:lpwstr>
      </vt:variant>
      <vt:variant>
        <vt:i4>3538979</vt:i4>
      </vt:variant>
      <vt:variant>
        <vt:i4>558</vt:i4>
      </vt:variant>
      <vt:variant>
        <vt:i4>0</vt:i4>
      </vt:variant>
      <vt:variant>
        <vt:i4>5</vt:i4>
      </vt:variant>
      <vt:variant>
        <vt:lpwstr/>
      </vt:variant>
      <vt:variant>
        <vt:lpwstr>Seif95</vt:lpwstr>
      </vt:variant>
      <vt:variant>
        <vt:i4>3604515</vt:i4>
      </vt:variant>
      <vt:variant>
        <vt:i4>552</vt:i4>
      </vt:variant>
      <vt:variant>
        <vt:i4>0</vt:i4>
      </vt:variant>
      <vt:variant>
        <vt:i4>5</vt:i4>
      </vt:variant>
      <vt:variant>
        <vt:lpwstr/>
      </vt:variant>
      <vt:variant>
        <vt:lpwstr>Seif94</vt:lpwstr>
      </vt:variant>
      <vt:variant>
        <vt:i4>3145763</vt:i4>
      </vt:variant>
      <vt:variant>
        <vt:i4>546</vt:i4>
      </vt:variant>
      <vt:variant>
        <vt:i4>0</vt:i4>
      </vt:variant>
      <vt:variant>
        <vt:i4>5</vt:i4>
      </vt:variant>
      <vt:variant>
        <vt:lpwstr/>
      </vt:variant>
      <vt:variant>
        <vt:lpwstr>Seif93</vt:lpwstr>
      </vt:variant>
      <vt:variant>
        <vt:i4>3211299</vt:i4>
      </vt:variant>
      <vt:variant>
        <vt:i4>540</vt:i4>
      </vt:variant>
      <vt:variant>
        <vt:i4>0</vt:i4>
      </vt:variant>
      <vt:variant>
        <vt:i4>5</vt:i4>
      </vt:variant>
      <vt:variant>
        <vt:lpwstr/>
      </vt:variant>
      <vt:variant>
        <vt:lpwstr>Seif92</vt:lpwstr>
      </vt:variant>
      <vt:variant>
        <vt:i4>5439497</vt:i4>
      </vt:variant>
      <vt:variant>
        <vt:i4>534</vt:i4>
      </vt:variant>
      <vt:variant>
        <vt:i4>0</vt:i4>
      </vt:variant>
      <vt:variant>
        <vt:i4>5</vt:i4>
      </vt:variant>
      <vt:variant>
        <vt:lpwstr/>
      </vt:variant>
      <vt:variant>
        <vt:lpwstr>med6</vt:lpwstr>
      </vt:variant>
      <vt:variant>
        <vt:i4>3473452</vt:i4>
      </vt:variant>
      <vt:variant>
        <vt:i4>528</vt:i4>
      </vt:variant>
      <vt:variant>
        <vt:i4>0</vt:i4>
      </vt:variant>
      <vt:variant>
        <vt:i4>5</vt:i4>
      </vt:variant>
      <vt:variant>
        <vt:lpwstr/>
      </vt:variant>
      <vt:variant>
        <vt:lpwstr>Seif66</vt:lpwstr>
      </vt:variant>
      <vt:variant>
        <vt:i4>3538988</vt:i4>
      </vt:variant>
      <vt:variant>
        <vt:i4>522</vt:i4>
      </vt:variant>
      <vt:variant>
        <vt:i4>0</vt:i4>
      </vt:variant>
      <vt:variant>
        <vt:i4>5</vt:i4>
      </vt:variant>
      <vt:variant>
        <vt:lpwstr/>
      </vt:variant>
      <vt:variant>
        <vt:lpwstr>Seif65</vt:lpwstr>
      </vt:variant>
      <vt:variant>
        <vt:i4>3604524</vt:i4>
      </vt:variant>
      <vt:variant>
        <vt:i4>516</vt:i4>
      </vt:variant>
      <vt:variant>
        <vt:i4>0</vt:i4>
      </vt:variant>
      <vt:variant>
        <vt:i4>5</vt:i4>
      </vt:variant>
      <vt:variant>
        <vt:lpwstr/>
      </vt:variant>
      <vt:variant>
        <vt:lpwstr>Seif64</vt:lpwstr>
      </vt:variant>
      <vt:variant>
        <vt:i4>6619197</vt:i4>
      </vt:variant>
      <vt:variant>
        <vt:i4>510</vt:i4>
      </vt:variant>
      <vt:variant>
        <vt:i4>0</vt:i4>
      </vt:variant>
      <vt:variant>
        <vt:i4>5</vt:i4>
      </vt:variant>
      <vt:variant>
        <vt:lpwstr/>
      </vt:variant>
      <vt:variant>
        <vt:lpwstr>hed212</vt:lpwstr>
      </vt:variant>
      <vt:variant>
        <vt:i4>3276835</vt:i4>
      </vt:variant>
      <vt:variant>
        <vt:i4>504</vt:i4>
      </vt:variant>
      <vt:variant>
        <vt:i4>0</vt:i4>
      </vt:variant>
      <vt:variant>
        <vt:i4>5</vt:i4>
      </vt:variant>
      <vt:variant>
        <vt:lpwstr/>
      </vt:variant>
      <vt:variant>
        <vt:lpwstr>Seif91</vt:lpwstr>
      </vt:variant>
      <vt:variant>
        <vt:i4>3145772</vt:i4>
      </vt:variant>
      <vt:variant>
        <vt:i4>498</vt:i4>
      </vt:variant>
      <vt:variant>
        <vt:i4>0</vt:i4>
      </vt:variant>
      <vt:variant>
        <vt:i4>5</vt:i4>
      </vt:variant>
      <vt:variant>
        <vt:lpwstr/>
      </vt:variant>
      <vt:variant>
        <vt:lpwstr>Seif63</vt:lpwstr>
      </vt:variant>
      <vt:variant>
        <vt:i4>3211308</vt:i4>
      </vt:variant>
      <vt:variant>
        <vt:i4>492</vt:i4>
      </vt:variant>
      <vt:variant>
        <vt:i4>0</vt:i4>
      </vt:variant>
      <vt:variant>
        <vt:i4>5</vt:i4>
      </vt:variant>
      <vt:variant>
        <vt:lpwstr/>
      </vt:variant>
      <vt:variant>
        <vt:lpwstr>Seif62</vt:lpwstr>
      </vt:variant>
      <vt:variant>
        <vt:i4>3276844</vt:i4>
      </vt:variant>
      <vt:variant>
        <vt:i4>486</vt:i4>
      </vt:variant>
      <vt:variant>
        <vt:i4>0</vt:i4>
      </vt:variant>
      <vt:variant>
        <vt:i4>5</vt:i4>
      </vt:variant>
      <vt:variant>
        <vt:lpwstr/>
      </vt:variant>
      <vt:variant>
        <vt:lpwstr>Seif61</vt:lpwstr>
      </vt:variant>
      <vt:variant>
        <vt:i4>3342380</vt:i4>
      </vt:variant>
      <vt:variant>
        <vt:i4>480</vt:i4>
      </vt:variant>
      <vt:variant>
        <vt:i4>0</vt:i4>
      </vt:variant>
      <vt:variant>
        <vt:i4>5</vt:i4>
      </vt:variant>
      <vt:variant>
        <vt:lpwstr/>
      </vt:variant>
      <vt:variant>
        <vt:lpwstr>Seif60</vt:lpwstr>
      </vt:variant>
      <vt:variant>
        <vt:i4>3801135</vt:i4>
      </vt:variant>
      <vt:variant>
        <vt:i4>474</vt:i4>
      </vt:variant>
      <vt:variant>
        <vt:i4>0</vt:i4>
      </vt:variant>
      <vt:variant>
        <vt:i4>5</vt:i4>
      </vt:variant>
      <vt:variant>
        <vt:lpwstr/>
      </vt:variant>
      <vt:variant>
        <vt:lpwstr>Seif59</vt:lpwstr>
      </vt:variant>
      <vt:variant>
        <vt:i4>6684733</vt:i4>
      </vt:variant>
      <vt:variant>
        <vt:i4>468</vt:i4>
      </vt:variant>
      <vt:variant>
        <vt:i4>0</vt:i4>
      </vt:variant>
      <vt:variant>
        <vt:i4>5</vt:i4>
      </vt:variant>
      <vt:variant>
        <vt:lpwstr/>
      </vt:variant>
      <vt:variant>
        <vt:lpwstr>hed211</vt:lpwstr>
      </vt:variant>
      <vt:variant>
        <vt:i4>3866671</vt:i4>
      </vt:variant>
      <vt:variant>
        <vt:i4>462</vt:i4>
      </vt:variant>
      <vt:variant>
        <vt:i4>0</vt:i4>
      </vt:variant>
      <vt:variant>
        <vt:i4>5</vt:i4>
      </vt:variant>
      <vt:variant>
        <vt:lpwstr/>
      </vt:variant>
      <vt:variant>
        <vt:lpwstr>Seif58</vt:lpwstr>
      </vt:variant>
      <vt:variant>
        <vt:i4>3407919</vt:i4>
      </vt:variant>
      <vt:variant>
        <vt:i4>456</vt:i4>
      </vt:variant>
      <vt:variant>
        <vt:i4>0</vt:i4>
      </vt:variant>
      <vt:variant>
        <vt:i4>5</vt:i4>
      </vt:variant>
      <vt:variant>
        <vt:lpwstr/>
      </vt:variant>
      <vt:variant>
        <vt:lpwstr>Seif57</vt:lpwstr>
      </vt:variant>
      <vt:variant>
        <vt:i4>3473455</vt:i4>
      </vt:variant>
      <vt:variant>
        <vt:i4>450</vt:i4>
      </vt:variant>
      <vt:variant>
        <vt:i4>0</vt:i4>
      </vt:variant>
      <vt:variant>
        <vt:i4>5</vt:i4>
      </vt:variant>
      <vt:variant>
        <vt:lpwstr/>
      </vt:variant>
      <vt:variant>
        <vt:lpwstr>Seif56</vt:lpwstr>
      </vt:variant>
      <vt:variant>
        <vt:i4>3538991</vt:i4>
      </vt:variant>
      <vt:variant>
        <vt:i4>444</vt:i4>
      </vt:variant>
      <vt:variant>
        <vt:i4>0</vt:i4>
      </vt:variant>
      <vt:variant>
        <vt:i4>5</vt:i4>
      </vt:variant>
      <vt:variant>
        <vt:lpwstr/>
      </vt:variant>
      <vt:variant>
        <vt:lpwstr>Seif55</vt:lpwstr>
      </vt:variant>
      <vt:variant>
        <vt:i4>3604527</vt:i4>
      </vt:variant>
      <vt:variant>
        <vt:i4>438</vt:i4>
      </vt:variant>
      <vt:variant>
        <vt:i4>0</vt:i4>
      </vt:variant>
      <vt:variant>
        <vt:i4>5</vt:i4>
      </vt:variant>
      <vt:variant>
        <vt:lpwstr/>
      </vt:variant>
      <vt:variant>
        <vt:lpwstr>Seif54</vt:lpwstr>
      </vt:variant>
      <vt:variant>
        <vt:i4>3145775</vt:i4>
      </vt:variant>
      <vt:variant>
        <vt:i4>432</vt:i4>
      </vt:variant>
      <vt:variant>
        <vt:i4>0</vt:i4>
      </vt:variant>
      <vt:variant>
        <vt:i4>5</vt:i4>
      </vt:variant>
      <vt:variant>
        <vt:lpwstr/>
      </vt:variant>
      <vt:variant>
        <vt:lpwstr>Seif53</vt:lpwstr>
      </vt:variant>
      <vt:variant>
        <vt:i4>3211311</vt:i4>
      </vt:variant>
      <vt:variant>
        <vt:i4>426</vt:i4>
      </vt:variant>
      <vt:variant>
        <vt:i4>0</vt:i4>
      </vt:variant>
      <vt:variant>
        <vt:i4>5</vt:i4>
      </vt:variant>
      <vt:variant>
        <vt:lpwstr/>
      </vt:variant>
      <vt:variant>
        <vt:lpwstr>Seif52</vt:lpwstr>
      </vt:variant>
      <vt:variant>
        <vt:i4>3276847</vt:i4>
      </vt:variant>
      <vt:variant>
        <vt:i4>420</vt:i4>
      </vt:variant>
      <vt:variant>
        <vt:i4>0</vt:i4>
      </vt:variant>
      <vt:variant>
        <vt:i4>5</vt:i4>
      </vt:variant>
      <vt:variant>
        <vt:lpwstr/>
      </vt:variant>
      <vt:variant>
        <vt:lpwstr>Seif51</vt:lpwstr>
      </vt:variant>
      <vt:variant>
        <vt:i4>3342383</vt:i4>
      </vt:variant>
      <vt:variant>
        <vt:i4>414</vt:i4>
      </vt:variant>
      <vt:variant>
        <vt:i4>0</vt:i4>
      </vt:variant>
      <vt:variant>
        <vt:i4>5</vt:i4>
      </vt:variant>
      <vt:variant>
        <vt:lpwstr/>
      </vt:variant>
      <vt:variant>
        <vt:lpwstr>Seif50</vt:lpwstr>
      </vt:variant>
      <vt:variant>
        <vt:i4>6750269</vt:i4>
      </vt:variant>
      <vt:variant>
        <vt:i4>408</vt:i4>
      </vt:variant>
      <vt:variant>
        <vt:i4>0</vt:i4>
      </vt:variant>
      <vt:variant>
        <vt:i4>5</vt:i4>
      </vt:variant>
      <vt:variant>
        <vt:lpwstr/>
      </vt:variant>
      <vt:variant>
        <vt:lpwstr>hed210</vt:lpwstr>
      </vt:variant>
      <vt:variant>
        <vt:i4>3801134</vt:i4>
      </vt:variant>
      <vt:variant>
        <vt:i4>402</vt:i4>
      </vt:variant>
      <vt:variant>
        <vt:i4>0</vt:i4>
      </vt:variant>
      <vt:variant>
        <vt:i4>5</vt:i4>
      </vt:variant>
      <vt:variant>
        <vt:lpwstr/>
      </vt:variant>
      <vt:variant>
        <vt:lpwstr>Seif49</vt:lpwstr>
      </vt:variant>
      <vt:variant>
        <vt:i4>3866670</vt:i4>
      </vt:variant>
      <vt:variant>
        <vt:i4>396</vt:i4>
      </vt:variant>
      <vt:variant>
        <vt:i4>0</vt:i4>
      </vt:variant>
      <vt:variant>
        <vt:i4>5</vt:i4>
      </vt:variant>
      <vt:variant>
        <vt:lpwstr/>
      </vt:variant>
      <vt:variant>
        <vt:lpwstr>Seif48</vt:lpwstr>
      </vt:variant>
      <vt:variant>
        <vt:i4>3407918</vt:i4>
      </vt:variant>
      <vt:variant>
        <vt:i4>390</vt:i4>
      </vt:variant>
      <vt:variant>
        <vt:i4>0</vt:i4>
      </vt:variant>
      <vt:variant>
        <vt:i4>5</vt:i4>
      </vt:variant>
      <vt:variant>
        <vt:lpwstr/>
      </vt:variant>
      <vt:variant>
        <vt:lpwstr>Seif47</vt:lpwstr>
      </vt:variant>
      <vt:variant>
        <vt:i4>3473454</vt:i4>
      </vt:variant>
      <vt:variant>
        <vt:i4>384</vt:i4>
      </vt:variant>
      <vt:variant>
        <vt:i4>0</vt:i4>
      </vt:variant>
      <vt:variant>
        <vt:i4>5</vt:i4>
      </vt:variant>
      <vt:variant>
        <vt:lpwstr/>
      </vt:variant>
      <vt:variant>
        <vt:lpwstr>Seif46</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5701644</vt:i4>
      </vt:variant>
      <vt:variant>
        <vt:i4>366</vt:i4>
      </vt:variant>
      <vt:variant>
        <vt:i4>0</vt:i4>
      </vt:variant>
      <vt:variant>
        <vt:i4>5</vt:i4>
      </vt:variant>
      <vt:variant>
        <vt:lpwstr/>
      </vt:variant>
      <vt:variant>
        <vt:lpwstr>hed29</vt:lpwstr>
      </vt:variant>
      <vt:variant>
        <vt:i4>3145774</vt:i4>
      </vt:variant>
      <vt:variant>
        <vt:i4>360</vt:i4>
      </vt:variant>
      <vt:variant>
        <vt:i4>0</vt:i4>
      </vt:variant>
      <vt:variant>
        <vt:i4>5</vt:i4>
      </vt:variant>
      <vt:variant>
        <vt:lpwstr/>
      </vt:variant>
      <vt:variant>
        <vt:lpwstr>Seif43</vt:lpwstr>
      </vt:variant>
      <vt:variant>
        <vt:i4>3211310</vt:i4>
      </vt:variant>
      <vt:variant>
        <vt:i4>354</vt:i4>
      </vt:variant>
      <vt:variant>
        <vt:i4>0</vt:i4>
      </vt:variant>
      <vt:variant>
        <vt:i4>5</vt:i4>
      </vt:variant>
      <vt:variant>
        <vt:lpwstr/>
      </vt:variant>
      <vt:variant>
        <vt:lpwstr>Seif42</vt:lpwstr>
      </vt:variant>
      <vt:variant>
        <vt:i4>3276846</vt:i4>
      </vt:variant>
      <vt:variant>
        <vt:i4>348</vt:i4>
      </vt:variant>
      <vt:variant>
        <vt:i4>0</vt:i4>
      </vt:variant>
      <vt:variant>
        <vt:i4>5</vt:i4>
      </vt:variant>
      <vt:variant>
        <vt:lpwstr/>
      </vt:variant>
      <vt:variant>
        <vt:lpwstr>Seif41</vt:lpwstr>
      </vt:variant>
      <vt:variant>
        <vt:i4>5701644</vt:i4>
      </vt:variant>
      <vt:variant>
        <vt:i4>342</vt:i4>
      </vt:variant>
      <vt:variant>
        <vt:i4>0</vt:i4>
      </vt:variant>
      <vt:variant>
        <vt:i4>5</vt:i4>
      </vt:variant>
      <vt:variant>
        <vt:lpwstr/>
      </vt:variant>
      <vt:variant>
        <vt:lpwstr>hed28</vt:lpwstr>
      </vt:variant>
      <vt:variant>
        <vt:i4>5242889</vt:i4>
      </vt:variant>
      <vt:variant>
        <vt:i4>336</vt:i4>
      </vt:variant>
      <vt:variant>
        <vt:i4>0</vt:i4>
      </vt:variant>
      <vt:variant>
        <vt:i4>5</vt:i4>
      </vt:variant>
      <vt:variant>
        <vt:lpwstr/>
      </vt:variant>
      <vt:variant>
        <vt:lpwstr>med5</vt:lpwstr>
      </vt:variant>
      <vt:variant>
        <vt:i4>3342382</vt:i4>
      </vt:variant>
      <vt:variant>
        <vt:i4>330</vt:i4>
      </vt:variant>
      <vt:variant>
        <vt:i4>0</vt:i4>
      </vt:variant>
      <vt:variant>
        <vt:i4>5</vt:i4>
      </vt:variant>
      <vt:variant>
        <vt:lpwstr/>
      </vt:variant>
      <vt:variant>
        <vt:lpwstr>Seif40</vt:lpwstr>
      </vt:variant>
      <vt:variant>
        <vt:i4>3801129</vt:i4>
      </vt:variant>
      <vt:variant>
        <vt:i4>324</vt:i4>
      </vt:variant>
      <vt:variant>
        <vt:i4>0</vt:i4>
      </vt:variant>
      <vt:variant>
        <vt:i4>5</vt:i4>
      </vt:variant>
      <vt:variant>
        <vt:lpwstr/>
      </vt:variant>
      <vt:variant>
        <vt:lpwstr>Seif39</vt:lpwstr>
      </vt:variant>
      <vt:variant>
        <vt:i4>3866665</vt:i4>
      </vt:variant>
      <vt:variant>
        <vt:i4>318</vt:i4>
      </vt:variant>
      <vt:variant>
        <vt:i4>0</vt:i4>
      </vt:variant>
      <vt:variant>
        <vt:i4>5</vt:i4>
      </vt:variant>
      <vt:variant>
        <vt:lpwstr/>
      </vt:variant>
      <vt:variant>
        <vt:lpwstr>Seif38</vt:lpwstr>
      </vt:variant>
      <vt:variant>
        <vt:i4>3342371</vt:i4>
      </vt:variant>
      <vt:variant>
        <vt:i4>312</vt:i4>
      </vt:variant>
      <vt:variant>
        <vt:i4>0</vt:i4>
      </vt:variant>
      <vt:variant>
        <vt:i4>5</vt:i4>
      </vt:variant>
      <vt:variant>
        <vt:lpwstr/>
      </vt:variant>
      <vt:variant>
        <vt:lpwstr>Seif90</vt:lpwstr>
      </vt:variant>
      <vt:variant>
        <vt:i4>3801122</vt:i4>
      </vt:variant>
      <vt:variant>
        <vt:i4>306</vt:i4>
      </vt:variant>
      <vt:variant>
        <vt:i4>0</vt:i4>
      </vt:variant>
      <vt:variant>
        <vt:i4>5</vt:i4>
      </vt:variant>
      <vt:variant>
        <vt:lpwstr/>
      </vt:variant>
      <vt:variant>
        <vt:lpwstr>Seif89</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5308425</vt:i4>
      </vt:variant>
      <vt:variant>
        <vt:i4>276</vt:i4>
      </vt:variant>
      <vt:variant>
        <vt:i4>0</vt:i4>
      </vt:variant>
      <vt:variant>
        <vt:i4>5</vt:i4>
      </vt:variant>
      <vt:variant>
        <vt:lpwstr/>
      </vt:variant>
      <vt:variant>
        <vt:lpwstr>med4</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5701644</vt:i4>
      </vt:variant>
      <vt:variant>
        <vt:i4>258</vt:i4>
      </vt:variant>
      <vt:variant>
        <vt:i4>0</vt:i4>
      </vt:variant>
      <vt:variant>
        <vt:i4>5</vt:i4>
      </vt:variant>
      <vt:variant>
        <vt:lpwstr/>
      </vt:variant>
      <vt:variant>
        <vt:lpwstr>hed27</vt:lpwstr>
      </vt:variant>
      <vt:variant>
        <vt:i4>3866658</vt:i4>
      </vt:variant>
      <vt:variant>
        <vt:i4>252</vt:i4>
      </vt:variant>
      <vt:variant>
        <vt:i4>0</vt:i4>
      </vt:variant>
      <vt:variant>
        <vt:i4>5</vt:i4>
      </vt:variant>
      <vt:variant>
        <vt:lpwstr/>
      </vt:variant>
      <vt:variant>
        <vt:lpwstr>Seif88</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5701644</vt:i4>
      </vt:variant>
      <vt:variant>
        <vt:i4>216</vt:i4>
      </vt:variant>
      <vt:variant>
        <vt:i4>0</vt:i4>
      </vt:variant>
      <vt:variant>
        <vt:i4>5</vt:i4>
      </vt:variant>
      <vt:variant>
        <vt:lpwstr/>
      </vt:variant>
      <vt:variant>
        <vt:lpwstr>hed26</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5701644</vt:i4>
      </vt:variant>
      <vt:variant>
        <vt:i4>198</vt:i4>
      </vt:variant>
      <vt:variant>
        <vt:i4>0</vt:i4>
      </vt:variant>
      <vt:variant>
        <vt:i4>5</vt:i4>
      </vt:variant>
      <vt:variant>
        <vt:lpwstr/>
      </vt:variant>
      <vt:variant>
        <vt:lpwstr>hed25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5701644</vt:i4>
      </vt:variant>
      <vt:variant>
        <vt:i4>156</vt:i4>
      </vt:variant>
      <vt:variant>
        <vt:i4>0</vt:i4>
      </vt:variant>
      <vt:variant>
        <vt:i4>5</vt:i4>
      </vt:variant>
      <vt:variant>
        <vt:lpwstr/>
      </vt:variant>
      <vt:variant>
        <vt:lpwstr>hed24</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hed23</vt:lpwstr>
      </vt:variant>
      <vt:variant>
        <vt:i4>5636105</vt:i4>
      </vt:variant>
      <vt:variant>
        <vt:i4>132</vt:i4>
      </vt:variant>
      <vt:variant>
        <vt:i4>0</vt:i4>
      </vt:variant>
      <vt:variant>
        <vt:i4>5</vt:i4>
      </vt:variant>
      <vt:variant>
        <vt:lpwstr/>
      </vt:variant>
      <vt:variant>
        <vt:lpwstr>med3</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5701644</vt:i4>
      </vt:variant>
      <vt:variant>
        <vt:i4>102</vt:i4>
      </vt:variant>
      <vt:variant>
        <vt:i4>0</vt:i4>
      </vt:variant>
      <vt:variant>
        <vt:i4>5</vt:i4>
      </vt:variant>
      <vt:variant>
        <vt:lpwstr/>
      </vt:variant>
      <vt:variant>
        <vt:lpwstr>hed22</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hed20</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8060942</vt:i4>
      </vt:variant>
      <vt:variant>
        <vt:i4>42</vt:i4>
      </vt:variant>
      <vt:variant>
        <vt:i4>0</vt:i4>
      </vt:variant>
      <vt:variant>
        <vt:i4>5</vt:i4>
      </vt:variant>
      <vt:variant>
        <vt:lpwstr>http://www.nevo.co.il/Law_word/law06/TAK-6543.pdf</vt:lpwstr>
      </vt:variant>
      <vt:variant>
        <vt:lpwstr/>
      </vt:variant>
      <vt:variant>
        <vt:i4>7405584</vt:i4>
      </vt:variant>
      <vt:variant>
        <vt:i4>39</vt:i4>
      </vt:variant>
      <vt:variant>
        <vt:i4>0</vt:i4>
      </vt:variant>
      <vt:variant>
        <vt:i4>5</vt:i4>
      </vt:variant>
      <vt:variant>
        <vt:lpwstr>https://www.nevo.co.il/law_word/law15/memshala-1518.pdf</vt:lpwstr>
      </vt:variant>
      <vt:variant>
        <vt:lpwstr/>
      </vt:variant>
      <vt:variant>
        <vt:i4>8323095</vt:i4>
      </vt:variant>
      <vt:variant>
        <vt:i4>36</vt:i4>
      </vt:variant>
      <vt:variant>
        <vt:i4>0</vt:i4>
      </vt:variant>
      <vt:variant>
        <vt:i4>5</vt:i4>
      </vt:variant>
      <vt:variant>
        <vt:lpwstr>https://www.nevo.co.il/law_word/law14/law-3008.pdf</vt:lpwstr>
      </vt:variant>
      <vt:variant>
        <vt:lpwstr/>
      </vt:variant>
      <vt:variant>
        <vt:i4>1048672</vt:i4>
      </vt:variant>
      <vt:variant>
        <vt:i4>33</vt:i4>
      </vt:variant>
      <vt:variant>
        <vt:i4>0</vt:i4>
      </vt:variant>
      <vt:variant>
        <vt:i4>5</vt:i4>
      </vt:variant>
      <vt:variant>
        <vt:lpwstr>http://www.nevo.co.il/Law_word/law15/memshala-1181.pdf</vt:lpwstr>
      </vt:variant>
      <vt:variant>
        <vt:lpwstr/>
      </vt:variant>
      <vt:variant>
        <vt:i4>7602193</vt:i4>
      </vt:variant>
      <vt:variant>
        <vt:i4>30</vt:i4>
      </vt:variant>
      <vt:variant>
        <vt:i4>0</vt:i4>
      </vt:variant>
      <vt:variant>
        <vt:i4>5</vt:i4>
      </vt:variant>
      <vt:variant>
        <vt:lpwstr>https://www.nevo.co.il/law_word/law14/law-2675.pdf</vt:lpwstr>
      </vt:variant>
      <vt:variant>
        <vt:lpwstr/>
      </vt:variant>
      <vt:variant>
        <vt:i4>1310826</vt:i4>
      </vt:variant>
      <vt:variant>
        <vt:i4>27</vt:i4>
      </vt:variant>
      <vt:variant>
        <vt:i4>0</vt:i4>
      </vt:variant>
      <vt:variant>
        <vt:i4>5</vt:i4>
      </vt:variant>
      <vt:variant>
        <vt:lpwstr>http://www.nevo.co.il/Law_word/law15/memshala-1125.pdf</vt:lpwstr>
      </vt:variant>
      <vt:variant>
        <vt:lpwstr/>
      </vt:variant>
      <vt:variant>
        <vt:i4>7929865</vt:i4>
      </vt:variant>
      <vt:variant>
        <vt:i4>24</vt:i4>
      </vt:variant>
      <vt:variant>
        <vt:i4>0</vt:i4>
      </vt:variant>
      <vt:variant>
        <vt:i4>5</vt:i4>
      </vt:variant>
      <vt:variant>
        <vt:lpwstr>http://www.nevo.co.il/law_word/law14/law-2646.pdf</vt:lpwstr>
      </vt:variant>
      <vt:variant>
        <vt:lpwstr/>
      </vt:variant>
      <vt:variant>
        <vt:i4>8323165</vt:i4>
      </vt:variant>
      <vt:variant>
        <vt:i4>21</vt:i4>
      </vt:variant>
      <vt:variant>
        <vt:i4>0</vt:i4>
      </vt:variant>
      <vt:variant>
        <vt:i4>5</vt:i4>
      </vt:variant>
      <vt:variant>
        <vt:lpwstr>http://www.nevo.co.il/Law_word/law15/memshala-836.pdf</vt:lpwstr>
      </vt:variant>
      <vt:variant>
        <vt:lpwstr/>
      </vt:variant>
      <vt:variant>
        <vt:i4>7929860</vt:i4>
      </vt:variant>
      <vt:variant>
        <vt:i4>18</vt:i4>
      </vt:variant>
      <vt:variant>
        <vt:i4>0</vt:i4>
      </vt:variant>
      <vt:variant>
        <vt:i4>5</vt:i4>
      </vt:variant>
      <vt:variant>
        <vt:lpwstr>http://www.nevo.co.il/law_word/law14/law-2449.pdf</vt:lpwstr>
      </vt:variant>
      <vt:variant>
        <vt:lpwstr/>
      </vt:variant>
      <vt:variant>
        <vt:i4>8126547</vt:i4>
      </vt:variant>
      <vt:variant>
        <vt:i4>15</vt:i4>
      </vt:variant>
      <vt:variant>
        <vt:i4>0</vt:i4>
      </vt:variant>
      <vt:variant>
        <vt:i4>5</vt:i4>
      </vt:variant>
      <vt:variant>
        <vt:lpwstr>http://www.nevo.co.il/Law_word/law15/memshala-707.pdf</vt:lpwstr>
      </vt:variant>
      <vt:variant>
        <vt:lpwstr/>
      </vt:variant>
      <vt:variant>
        <vt:i4>7995406</vt:i4>
      </vt:variant>
      <vt:variant>
        <vt:i4>12</vt:i4>
      </vt:variant>
      <vt:variant>
        <vt:i4>0</vt:i4>
      </vt:variant>
      <vt:variant>
        <vt:i4>5</vt:i4>
      </vt:variant>
      <vt:variant>
        <vt:lpwstr>http://www.nevo.co.il/Law_word/law14/LAW-2374.pdf</vt:lpwstr>
      </vt:variant>
      <vt:variant>
        <vt:lpwstr/>
      </vt:variant>
      <vt:variant>
        <vt:i4>7602260</vt:i4>
      </vt:variant>
      <vt:variant>
        <vt:i4>9</vt:i4>
      </vt:variant>
      <vt:variant>
        <vt:i4>0</vt:i4>
      </vt:variant>
      <vt:variant>
        <vt:i4>5</vt:i4>
      </vt:variant>
      <vt:variant>
        <vt:lpwstr>http://www.nevo.co.il/Law_word/law15/memshala-582.pdf</vt:lpwstr>
      </vt:variant>
      <vt:variant>
        <vt:lpwstr/>
      </vt:variant>
      <vt:variant>
        <vt:i4>8060930</vt:i4>
      </vt:variant>
      <vt:variant>
        <vt:i4>6</vt:i4>
      </vt:variant>
      <vt:variant>
        <vt:i4>0</vt:i4>
      </vt:variant>
      <vt:variant>
        <vt:i4>5</vt:i4>
      </vt:variant>
      <vt:variant>
        <vt:lpwstr>http://www.nevo.co.il/Law_word/law14/LAW-2368.pdf</vt:lpwstr>
      </vt:variant>
      <vt:variant>
        <vt:lpwstr/>
      </vt:variant>
      <vt:variant>
        <vt:i4>7864400</vt:i4>
      </vt:variant>
      <vt:variant>
        <vt:i4>3</vt:i4>
      </vt:variant>
      <vt:variant>
        <vt:i4>0</vt:i4>
      </vt:variant>
      <vt:variant>
        <vt:i4>5</vt:i4>
      </vt:variant>
      <vt:variant>
        <vt:lpwstr>http://www.nevo.co.il/Law_word/law15/MEMSHALA-142.pdf</vt:lpwstr>
      </vt:variant>
      <vt:variant>
        <vt:lpwstr/>
      </vt:variant>
      <vt:variant>
        <vt:i4>7929856</vt:i4>
      </vt:variant>
      <vt:variant>
        <vt:i4>0</vt:i4>
      </vt:variant>
      <vt:variant>
        <vt:i4>0</vt:i4>
      </vt:variant>
      <vt:variant>
        <vt:i4>5</vt:i4>
      </vt:variant>
      <vt:variant>
        <vt:lpwstr>http://www.nevo.co.il/Law_word/law14/LAW-2049.pdf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נכסים של נספי השואה (השבה ליורשים והקדשה למטרות סיוע והנצחה), תשס"ו-2006</vt:lpwstr>
  </property>
  <property fmtid="{D5CDD505-2E9C-101B-9397-08002B2CF9AE}" pid="4" name="LAWNUMBER">
    <vt:lpwstr>0546</vt:lpwstr>
  </property>
  <property fmtid="{D5CDD505-2E9C-101B-9397-08002B2CF9AE}" pid="5" name="TYPE">
    <vt:lpwstr>01</vt:lpwstr>
  </property>
  <property fmtid="{D5CDD505-2E9C-101B-9397-08002B2CF9AE}" pid="6" name="CHNAME">
    <vt:lpwstr>נכסי נפקדים</vt:lpwstr>
  </property>
  <property fmtid="{D5CDD505-2E9C-101B-9397-08002B2CF9AE}" pid="7" name="LINKK2">
    <vt:lpwstr>http://www.nevo.co.il/Law_word/law15/MEMSHALA-142.pdf;רשומות – הצעות חוק ממשלה ודברי הסבר#ה"ח הממשלה תשס"ה מס' 142#עמ' 324</vt:lpwstr>
  </property>
  <property fmtid="{D5CDD505-2E9C-101B-9397-08002B2CF9AE}" pid="8" name="LINKK3">
    <vt:lpwstr>http://www.nevo.co.il/Law_word/law14/LAW-2368.pdf;רשומות - ספר חוקים#תוקן ס"ח תשע"ב מס' 2368 #מיום 17.7.2012 עמ' 508  – תיקון מס' 1 בסעיף 22 לחוק החברות (תיקון מס' 19), תשע"ב-2012; תחילתו שישה חודשים מיום פרסומו</vt:lpwstr>
  </property>
  <property fmtid="{D5CDD505-2E9C-101B-9397-08002B2CF9AE}" pid="9" name="LINKK4">
    <vt:lpwstr>http://www.nevo.co.il/Law_word/law14/LAW-2374.pdf;רשומות - ספר חוקים#ס"ח תשע"ב מס' 2374 #מיום 2.8.2012 עמ' 592– תיקון מס' 2; ר' סעיפים 16, 17 לענין תחולה והוראת מעבר</vt:lpwstr>
  </property>
  <property fmtid="{D5CDD505-2E9C-101B-9397-08002B2CF9AE}" pid="10" name="LINKK5">
    <vt:lpwstr>http://www.nevo.co.il/law_word/law14/law-2449.pdf;‎רשומות - ספר חוקים#ס"ח תשע"ד מס' 2449 ‏‏#מיום 30.3.2014 עמ' 462  – תיקון מס' 3‏</vt:lpwstr>
  </property>
  <property fmtid="{D5CDD505-2E9C-101B-9397-08002B2CF9AE}" pid="11" name="LINKK6">
    <vt:lpwstr>http://www.nevo.co.il/law_word/law14/law-2646.pdf;‎רשומות - ספר חוקים#ס"ח תשע"ז מס' 2646 ‏‏#מיום 28.6.2017 עמ' 996  – תיקון מס' 4 – הוראת שעה; תוקפה עד יום 31.12.2017‏</vt:lpwstr>
  </property>
  <property fmtid="{D5CDD505-2E9C-101B-9397-08002B2CF9AE}" pid="12" name="LINKK7">
    <vt:lpwstr>https://www.nevo.co.il/law_word/law14/law-2675.pdf;‎רשומות - ספר חוקים#ס"ח תשע"ח מס' ‏‏2675 #מיום 28.12.2017 עמ' 68  – תיקון מס' 4 (תיקון) תשע"ח-2017; תחילתו ביום 1.1.2018‏</vt:lpwstr>
  </property>
  <property fmtid="{D5CDD505-2E9C-101B-9397-08002B2CF9AE}" pid="13" name="LINKK8">
    <vt:lpwstr>https://www.nevo.co.il/law_word/law14/law-3008.pdf;‎רשומות - ספר חוקים#ס"ח תשפ"ב מס' ‏‏3008#מיום 16.8.2022 עמ' 1154  – תיקון מס' 5‏</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http://www.nevo.co.il/Law_word/law14/LAW-2049.pdf;רשומות – ספר חוקים#פורסם ס"ח תשס"ו מס' 2049#מיום 3.1.2006#עמ' 202</vt:lpwstr>
  </property>
  <property fmtid="{D5CDD505-2E9C-101B-9397-08002B2CF9AE}" pid="22" name="NOSE11">
    <vt:lpwstr>בריאות</vt:lpwstr>
  </property>
  <property fmtid="{D5CDD505-2E9C-101B-9397-08002B2CF9AE}" pid="23" name="NOSE21">
    <vt:lpwstr>שרותי רווחה</vt:lpwstr>
  </property>
  <property fmtid="{D5CDD505-2E9C-101B-9397-08002B2CF9AE}" pid="24" name="NOSE31">
    <vt:lpwstr>קרבנות השואה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שרותי רווחה</vt:lpwstr>
  </property>
  <property fmtid="{D5CDD505-2E9C-101B-9397-08002B2CF9AE}" pid="28" name="NOSE32">
    <vt:lpwstr>קרבנות השואה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