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275" w:rsidRDefault="00614275">
      <w:pPr>
        <w:pStyle w:val="big-header"/>
        <w:ind w:left="0" w:right="1134"/>
        <w:rPr>
          <w:rFonts w:hint="cs"/>
          <w:rtl/>
        </w:rPr>
      </w:pPr>
      <w:r>
        <w:rPr>
          <w:rFonts w:hint="cs"/>
          <w:rtl/>
        </w:rPr>
        <w:t>חוק נציב תלונות הציבור על שופטים</w:t>
      </w:r>
      <w:r>
        <w:rPr>
          <w:rtl/>
        </w:rPr>
        <w:t>, תשס"</w:t>
      </w:r>
      <w:r>
        <w:rPr>
          <w:rFonts w:hint="cs"/>
          <w:rtl/>
        </w:rPr>
        <w:t>ב</w:t>
      </w:r>
      <w:r>
        <w:rPr>
          <w:rtl/>
        </w:rPr>
        <w:t>-200</w:t>
      </w:r>
      <w:r>
        <w:rPr>
          <w:rFonts w:hint="cs"/>
          <w:rtl/>
        </w:rPr>
        <w:t>2</w:t>
      </w:r>
    </w:p>
    <w:p w:rsidR="00AF13D4" w:rsidRPr="00AF13D4" w:rsidRDefault="00AF13D4" w:rsidP="00AF13D4">
      <w:pPr>
        <w:spacing w:line="320" w:lineRule="auto"/>
        <w:jc w:val="left"/>
        <w:rPr>
          <w:rFonts w:cs="FrankRuehl"/>
          <w:szCs w:val="26"/>
          <w:rtl/>
        </w:rPr>
      </w:pPr>
    </w:p>
    <w:p w:rsidR="00AF13D4" w:rsidRDefault="00AF13D4" w:rsidP="00AF13D4">
      <w:pPr>
        <w:spacing w:line="320" w:lineRule="auto"/>
        <w:jc w:val="left"/>
        <w:rPr>
          <w:rtl/>
        </w:rPr>
      </w:pPr>
    </w:p>
    <w:p w:rsidR="00AF13D4" w:rsidRDefault="00AF13D4" w:rsidP="00AF13D4">
      <w:pPr>
        <w:spacing w:line="320" w:lineRule="auto"/>
        <w:jc w:val="left"/>
        <w:rPr>
          <w:rFonts w:cs="Miriam"/>
          <w:szCs w:val="22"/>
          <w:rtl/>
        </w:rPr>
      </w:pPr>
      <w:r w:rsidRPr="00AF13D4">
        <w:rPr>
          <w:rFonts w:cs="Miriam"/>
          <w:szCs w:val="22"/>
          <w:rtl/>
        </w:rPr>
        <w:t>בתי משפט וסדרי דין</w:t>
      </w:r>
      <w:r w:rsidRPr="00AF13D4">
        <w:rPr>
          <w:rFonts w:cs="FrankRuehl"/>
          <w:szCs w:val="26"/>
          <w:rtl/>
        </w:rPr>
        <w:t xml:space="preserve"> – בתי משפט ובתי דין – שופטים – אתיקה ותלונות הציבור</w:t>
      </w:r>
    </w:p>
    <w:p w:rsidR="00AF13D4" w:rsidRPr="00AF13D4" w:rsidRDefault="00AF13D4" w:rsidP="00AF13D4">
      <w:pPr>
        <w:spacing w:line="320" w:lineRule="auto"/>
        <w:jc w:val="left"/>
        <w:rPr>
          <w:rFonts w:cs="Miriam" w:hint="cs"/>
          <w:szCs w:val="22"/>
          <w:rtl/>
        </w:rPr>
      </w:pPr>
      <w:r w:rsidRPr="00AF13D4">
        <w:rPr>
          <w:rFonts w:cs="Miriam"/>
          <w:szCs w:val="22"/>
          <w:rtl/>
        </w:rPr>
        <w:t>רשויות ומשפט מנהלי</w:t>
      </w:r>
      <w:r w:rsidRPr="00AF13D4">
        <w:rPr>
          <w:rFonts w:cs="FrankRuehl"/>
          <w:szCs w:val="26"/>
          <w:rtl/>
        </w:rPr>
        <w:t xml:space="preserve"> – הסדרת עיסוק – שופטים – אתיקה ותלונות הציבור</w:t>
      </w:r>
    </w:p>
    <w:p w:rsidR="00614275" w:rsidRDefault="00614275">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הגדרות</w:t>
            </w:r>
          </w:p>
        </w:tc>
        <w:tc>
          <w:tcPr>
            <w:tcW w:w="567" w:type="dxa"/>
          </w:tcPr>
          <w:p w:rsidR="00B54FC5" w:rsidRPr="00B54FC5" w:rsidRDefault="00B54FC5" w:rsidP="00B54FC5">
            <w:pPr>
              <w:spacing w:line="240" w:lineRule="auto"/>
              <w:jc w:val="left"/>
              <w:rPr>
                <w:rStyle w:val="Hyperlink"/>
                <w:rFonts w:hint="cs"/>
                <w:rtl/>
              </w:rPr>
            </w:pPr>
            <w:hyperlink w:anchor="Seif1" w:tooltip="הגדרו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נציבות תלונות הציבור על שופטים</w:t>
            </w:r>
          </w:p>
        </w:tc>
        <w:tc>
          <w:tcPr>
            <w:tcW w:w="567" w:type="dxa"/>
          </w:tcPr>
          <w:p w:rsidR="00B54FC5" w:rsidRPr="00B54FC5" w:rsidRDefault="00B54FC5" w:rsidP="00B54FC5">
            <w:pPr>
              <w:spacing w:line="240" w:lineRule="auto"/>
              <w:jc w:val="left"/>
              <w:rPr>
                <w:rStyle w:val="Hyperlink"/>
                <w:rFonts w:hint="cs"/>
                <w:rtl/>
              </w:rPr>
            </w:pPr>
            <w:hyperlink w:anchor="Seif2" w:tooltip="נציבות תלונות הציבור על שופטים"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3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כשירות הנציב ומינויו</w:t>
            </w:r>
          </w:p>
        </w:tc>
        <w:tc>
          <w:tcPr>
            <w:tcW w:w="567" w:type="dxa"/>
          </w:tcPr>
          <w:p w:rsidR="00B54FC5" w:rsidRPr="00B54FC5" w:rsidRDefault="00B54FC5" w:rsidP="00B54FC5">
            <w:pPr>
              <w:spacing w:line="240" w:lineRule="auto"/>
              <w:jc w:val="left"/>
              <w:rPr>
                <w:rStyle w:val="Hyperlink"/>
                <w:rFonts w:hint="cs"/>
                <w:rtl/>
              </w:rPr>
            </w:pPr>
            <w:hyperlink w:anchor="Seif3" w:tooltip="כשירות הנציב ומינויו"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4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ממלא מקום לנציב</w:t>
            </w:r>
          </w:p>
        </w:tc>
        <w:tc>
          <w:tcPr>
            <w:tcW w:w="567" w:type="dxa"/>
          </w:tcPr>
          <w:p w:rsidR="00B54FC5" w:rsidRPr="00B54FC5" w:rsidRDefault="00B54FC5" w:rsidP="00B54FC5">
            <w:pPr>
              <w:spacing w:line="240" w:lineRule="auto"/>
              <w:jc w:val="left"/>
              <w:rPr>
                <w:rStyle w:val="Hyperlink"/>
                <w:rFonts w:hint="cs"/>
                <w:rtl/>
              </w:rPr>
            </w:pPr>
            <w:hyperlink w:anchor="Seif4" w:tooltip="ממלא מקום לנציב"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5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מועד בחירת נציב</w:t>
            </w:r>
          </w:p>
        </w:tc>
        <w:tc>
          <w:tcPr>
            <w:tcW w:w="567" w:type="dxa"/>
          </w:tcPr>
          <w:p w:rsidR="00B54FC5" w:rsidRPr="00B54FC5" w:rsidRDefault="00B54FC5" w:rsidP="00B54FC5">
            <w:pPr>
              <w:spacing w:line="240" w:lineRule="auto"/>
              <w:jc w:val="left"/>
              <w:rPr>
                <w:rStyle w:val="Hyperlink"/>
                <w:rFonts w:hint="cs"/>
                <w:rtl/>
              </w:rPr>
            </w:pPr>
            <w:hyperlink w:anchor="Seif5" w:tooltip="מועד בחירת נציב"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6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משך הכהונה</w:t>
            </w:r>
          </w:p>
        </w:tc>
        <w:tc>
          <w:tcPr>
            <w:tcW w:w="567" w:type="dxa"/>
          </w:tcPr>
          <w:p w:rsidR="00B54FC5" w:rsidRPr="00B54FC5" w:rsidRDefault="00B54FC5" w:rsidP="00B54FC5">
            <w:pPr>
              <w:spacing w:line="240" w:lineRule="auto"/>
              <w:jc w:val="left"/>
              <w:rPr>
                <w:rStyle w:val="Hyperlink"/>
                <w:rFonts w:hint="cs"/>
                <w:rtl/>
              </w:rPr>
            </w:pPr>
            <w:hyperlink w:anchor="Seif6" w:tooltip="משך הכהונה"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7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תום כהונה</w:t>
            </w:r>
          </w:p>
        </w:tc>
        <w:tc>
          <w:tcPr>
            <w:tcW w:w="567" w:type="dxa"/>
          </w:tcPr>
          <w:p w:rsidR="00B54FC5" w:rsidRPr="00B54FC5" w:rsidRDefault="00B54FC5" w:rsidP="00B54FC5">
            <w:pPr>
              <w:spacing w:line="240" w:lineRule="auto"/>
              <w:jc w:val="left"/>
              <w:rPr>
                <w:rStyle w:val="Hyperlink"/>
                <w:rFonts w:hint="cs"/>
                <w:rtl/>
              </w:rPr>
            </w:pPr>
            <w:hyperlink w:anchor="Seif7" w:tooltip="תום כהונה"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8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העברה מכהונה</w:t>
            </w:r>
          </w:p>
        </w:tc>
        <w:tc>
          <w:tcPr>
            <w:tcW w:w="567" w:type="dxa"/>
          </w:tcPr>
          <w:p w:rsidR="00B54FC5" w:rsidRPr="00B54FC5" w:rsidRDefault="00B54FC5" w:rsidP="00B54FC5">
            <w:pPr>
              <w:spacing w:line="240" w:lineRule="auto"/>
              <w:jc w:val="left"/>
              <w:rPr>
                <w:rStyle w:val="Hyperlink"/>
                <w:rFonts w:hint="cs"/>
                <w:rtl/>
              </w:rPr>
            </w:pPr>
            <w:hyperlink w:anchor="Seif8" w:tooltip="העברה מכהונה"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9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השעיית הנציב</w:t>
            </w:r>
          </w:p>
        </w:tc>
        <w:tc>
          <w:tcPr>
            <w:tcW w:w="567" w:type="dxa"/>
          </w:tcPr>
          <w:p w:rsidR="00B54FC5" w:rsidRPr="00B54FC5" w:rsidRDefault="00B54FC5" w:rsidP="00B54FC5">
            <w:pPr>
              <w:spacing w:line="240" w:lineRule="auto"/>
              <w:jc w:val="left"/>
              <w:rPr>
                <w:rStyle w:val="Hyperlink"/>
                <w:rFonts w:hint="cs"/>
                <w:rtl/>
              </w:rPr>
            </w:pPr>
            <w:hyperlink w:anchor="Seif9" w:tooltip="השעיית הנציב"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10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סייג למינוי לשופט</w:t>
            </w:r>
          </w:p>
        </w:tc>
        <w:tc>
          <w:tcPr>
            <w:tcW w:w="567" w:type="dxa"/>
          </w:tcPr>
          <w:p w:rsidR="00B54FC5" w:rsidRPr="00B54FC5" w:rsidRDefault="00B54FC5" w:rsidP="00B54FC5">
            <w:pPr>
              <w:spacing w:line="240" w:lineRule="auto"/>
              <w:jc w:val="left"/>
              <w:rPr>
                <w:rStyle w:val="Hyperlink"/>
                <w:rFonts w:hint="cs"/>
                <w:rtl/>
              </w:rPr>
            </w:pPr>
            <w:hyperlink w:anchor="Seif10" w:tooltip="סייג למינוי לשופט"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11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ייחוד משרה והיתר לעסוק בפעילות</w:t>
            </w:r>
          </w:p>
        </w:tc>
        <w:tc>
          <w:tcPr>
            <w:tcW w:w="567" w:type="dxa"/>
          </w:tcPr>
          <w:p w:rsidR="00B54FC5" w:rsidRPr="00B54FC5" w:rsidRDefault="00B54FC5" w:rsidP="00B54FC5">
            <w:pPr>
              <w:spacing w:line="240" w:lineRule="auto"/>
              <w:jc w:val="left"/>
              <w:rPr>
                <w:rStyle w:val="Hyperlink"/>
                <w:rFonts w:hint="cs"/>
                <w:rtl/>
              </w:rPr>
            </w:pPr>
            <w:hyperlink w:anchor="Seif11" w:tooltip="ייחוד משרה והיתר לעסוק בפעילו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12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עובדי הנציבות</w:t>
            </w:r>
          </w:p>
        </w:tc>
        <w:tc>
          <w:tcPr>
            <w:tcW w:w="567" w:type="dxa"/>
          </w:tcPr>
          <w:p w:rsidR="00B54FC5" w:rsidRPr="00B54FC5" w:rsidRDefault="00B54FC5" w:rsidP="00B54FC5">
            <w:pPr>
              <w:spacing w:line="240" w:lineRule="auto"/>
              <w:jc w:val="left"/>
              <w:rPr>
                <w:rStyle w:val="Hyperlink"/>
                <w:rFonts w:hint="cs"/>
                <w:rtl/>
              </w:rPr>
            </w:pPr>
            <w:hyperlink w:anchor="Seif12" w:tooltip="עובדי הנציבו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13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חובת סודיות</w:t>
            </w:r>
          </w:p>
        </w:tc>
        <w:tc>
          <w:tcPr>
            <w:tcW w:w="567" w:type="dxa"/>
          </w:tcPr>
          <w:p w:rsidR="00B54FC5" w:rsidRPr="00B54FC5" w:rsidRDefault="00B54FC5" w:rsidP="00B54FC5">
            <w:pPr>
              <w:spacing w:line="240" w:lineRule="auto"/>
              <w:jc w:val="left"/>
              <w:rPr>
                <w:rStyle w:val="Hyperlink"/>
                <w:rFonts w:hint="cs"/>
                <w:rtl/>
              </w:rPr>
            </w:pPr>
            <w:hyperlink w:anchor="Seif13" w:tooltip="חובת סודיו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14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הגשת תלונה</w:t>
            </w:r>
          </w:p>
        </w:tc>
        <w:tc>
          <w:tcPr>
            <w:tcW w:w="567" w:type="dxa"/>
          </w:tcPr>
          <w:p w:rsidR="00B54FC5" w:rsidRPr="00B54FC5" w:rsidRDefault="00B54FC5" w:rsidP="00B54FC5">
            <w:pPr>
              <w:spacing w:line="240" w:lineRule="auto"/>
              <w:jc w:val="left"/>
              <w:rPr>
                <w:rStyle w:val="Hyperlink"/>
                <w:rFonts w:hint="cs"/>
                <w:rtl/>
              </w:rPr>
            </w:pPr>
            <w:hyperlink w:anchor="Seif14" w:tooltip="הגשת תלונה"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15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דרך הגשת התלונה</w:t>
            </w:r>
          </w:p>
        </w:tc>
        <w:tc>
          <w:tcPr>
            <w:tcW w:w="567" w:type="dxa"/>
          </w:tcPr>
          <w:p w:rsidR="00B54FC5" w:rsidRPr="00B54FC5" w:rsidRDefault="00B54FC5" w:rsidP="00B54FC5">
            <w:pPr>
              <w:spacing w:line="240" w:lineRule="auto"/>
              <w:jc w:val="left"/>
              <w:rPr>
                <w:rStyle w:val="Hyperlink"/>
                <w:rFonts w:hint="cs"/>
                <w:rtl/>
              </w:rPr>
            </w:pPr>
            <w:hyperlink w:anchor="Seif15" w:tooltip="דרך הגשת התלונה"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16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תלונה של אדם המוחזק במשמורת</w:t>
            </w:r>
          </w:p>
        </w:tc>
        <w:tc>
          <w:tcPr>
            <w:tcW w:w="567" w:type="dxa"/>
          </w:tcPr>
          <w:p w:rsidR="00B54FC5" w:rsidRPr="00B54FC5" w:rsidRDefault="00B54FC5" w:rsidP="00B54FC5">
            <w:pPr>
              <w:spacing w:line="240" w:lineRule="auto"/>
              <w:jc w:val="left"/>
              <w:rPr>
                <w:rStyle w:val="Hyperlink"/>
                <w:rFonts w:hint="cs"/>
                <w:rtl/>
              </w:rPr>
            </w:pPr>
            <w:hyperlink w:anchor="Seif16" w:tooltip="תלונה של אדם המוחזק במשמור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17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תלונות שאין לברר אותן</w:t>
            </w:r>
          </w:p>
        </w:tc>
        <w:tc>
          <w:tcPr>
            <w:tcW w:w="567" w:type="dxa"/>
          </w:tcPr>
          <w:p w:rsidR="00B54FC5" w:rsidRPr="00B54FC5" w:rsidRDefault="00B54FC5" w:rsidP="00B54FC5">
            <w:pPr>
              <w:spacing w:line="240" w:lineRule="auto"/>
              <w:jc w:val="left"/>
              <w:rPr>
                <w:rStyle w:val="Hyperlink"/>
                <w:rFonts w:hint="cs"/>
                <w:rtl/>
              </w:rPr>
            </w:pPr>
            <w:hyperlink w:anchor="Seif17" w:tooltip="תלונות שאין לברר אותן"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18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תלונות שבירורן מצריך סיבה מיוחדת</w:t>
            </w:r>
          </w:p>
        </w:tc>
        <w:tc>
          <w:tcPr>
            <w:tcW w:w="567" w:type="dxa"/>
          </w:tcPr>
          <w:p w:rsidR="00B54FC5" w:rsidRPr="00B54FC5" w:rsidRDefault="00B54FC5" w:rsidP="00B54FC5">
            <w:pPr>
              <w:spacing w:line="240" w:lineRule="auto"/>
              <w:jc w:val="left"/>
              <w:rPr>
                <w:rStyle w:val="Hyperlink"/>
                <w:rFonts w:hint="cs"/>
                <w:rtl/>
              </w:rPr>
            </w:pPr>
            <w:hyperlink w:anchor="Seif18" w:tooltip="תלונות שבירורן מצריך סיבה מיוחד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19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התלונה ועילותיה ופתיחת הבירור</w:t>
            </w:r>
          </w:p>
        </w:tc>
        <w:tc>
          <w:tcPr>
            <w:tcW w:w="567" w:type="dxa"/>
          </w:tcPr>
          <w:p w:rsidR="00B54FC5" w:rsidRPr="00B54FC5" w:rsidRDefault="00B54FC5" w:rsidP="00B54FC5">
            <w:pPr>
              <w:spacing w:line="240" w:lineRule="auto"/>
              <w:jc w:val="left"/>
              <w:rPr>
                <w:rStyle w:val="Hyperlink"/>
                <w:rFonts w:hint="cs"/>
                <w:rtl/>
              </w:rPr>
            </w:pPr>
            <w:hyperlink w:anchor="Seif19" w:tooltip="התלונה ועילותיה ופתיחת הבירור"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20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דרכי הבירור ומשכו</w:t>
            </w:r>
          </w:p>
        </w:tc>
        <w:tc>
          <w:tcPr>
            <w:tcW w:w="567" w:type="dxa"/>
          </w:tcPr>
          <w:p w:rsidR="00B54FC5" w:rsidRPr="00B54FC5" w:rsidRDefault="00B54FC5" w:rsidP="00B54FC5">
            <w:pPr>
              <w:spacing w:line="240" w:lineRule="auto"/>
              <w:jc w:val="left"/>
              <w:rPr>
                <w:rStyle w:val="Hyperlink"/>
                <w:rFonts w:hint="cs"/>
                <w:rtl/>
              </w:rPr>
            </w:pPr>
            <w:hyperlink w:anchor="Seif20" w:tooltip="דרכי הבירור ומשכו"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21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הפסקת הבירור</w:t>
            </w:r>
          </w:p>
        </w:tc>
        <w:tc>
          <w:tcPr>
            <w:tcW w:w="567" w:type="dxa"/>
          </w:tcPr>
          <w:p w:rsidR="00B54FC5" w:rsidRPr="00B54FC5" w:rsidRDefault="00B54FC5" w:rsidP="00B54FC5">
            <w:pPr>
              <w:spacing w:line="240" w:lineRule="auto"/>
              <w:jc w:val="left"/>
              <w:rPr>
                <w:rStyle w:val="Hyperlink"/>
                <w:rFonts w:hint="cs"/>
                <w:rtl/>
              </w:rPr>
            </w:pPr>
            <w:hyperlink w:anchor="Seif21" w:tooltip="הפסקת הבירור"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22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תוצאות הבירור</w:t>
            </w:r>
          </w:p>
        </w:tc>
        <w:tc>
          <w:tcPr>
            <w:tcW w:w="567" w:type="dxa"/>
          </w:tcPr>
          <w:p w:rsidR="00B54FC5" w:rsidRPr="00B54FC5" w:rsidRDefault="00B54FC5" w:rsidP="00B54FC5">
            <w:pPr>
              <w:spacing w:line="240" w:lineRule="auto"/>
              <w:jc w:val="left"/>
              <w:rPr>
                <w:rStyle w:val="Hyperlink"/>
                <w:rFonts w:hint="cs"/>
                <w:rtl/>
              </w:rPr>
            </w:pPr>
            <w:hyperlink w:anchor="Seif22" w:tooltip="תוצאות הבירור"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23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סייגים לנימוק וגילוי ממצאים</w:t>
            </w:r>
          </w:p>
        </w:tc>
        <w:tc>
          <w:tcPr>
            <w:tcW w:w="567" w:type="dxa"/>
          </w:tcPr>
          <w:p w:rsidR="00B54FC5" w:rsidRPr="00B54FC5" w:rsidRDefault="00B54FC5" w:rsidP="00B54FC5">
            <w:pPr>
              <w:spacing w:line="240" w:lineRule="auto"/>
              <w:jc w:val="left"/>
              <w:rPr>
                <w:rStyle w:val="Hyperlink"/>
                <w:rFonts w:hint="cs"/>
                <w:rtl/>
              </w:rPr>
            </w:pPr>
            <w:hyperlink w:anchor="Seif23" w:tooltip="סייגים לנימוק וגילוי ממצאים"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24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זכויות וסעדים</w:t>
            </w:r>
          </w:p>
        </w:tc>
        <w:tc>
          <w:tcPr>
            <w:tcW w:w="567" w:type="dxa"/>
          </w:tcPr>
          <w:p w:rsidR="00B54FC5" w:rsidRPr="00B54FC5" w:rsidRDefault="00B54FC5" w:rsidP="00B54FC5">
            <w:pPr>
              <w:spacing w:line="240" w:lineRule="auto"/>
              <w:jc w:val="left"/>
              <w:rPr>
                <w:rStyle w:val="Hyperlink"/>
                <w:rFonts w:hint="cs"/>
                <w:rtl/>
              </w:rPr>
            </w:pPr>
            <w:hyperlink w:anchor="Seif24" w:tooltip="זכויות וסעדים"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25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שכר ותנאי כהונה</w:t>
            </w:r>
          </w:p>
        </w:tc>
        <w:tc>
          <w:tcPr>
            <w:tcW w:w="567" w:type="dxa"/>
          </w:tcPr>
          <w:p w:rsidR="00B54FC5" w:rsidRPr="00B54FC5" w:rsidRDefault="00B54FC5" w:rsidP="00B54FC5">
            <w:pPr>
              <w:spacing w:line="240" w:lineRule="auto"/>
              <w:jc w:val="left"/>
              <w:rPr>
                <w:rStyle w:val="Hyperlink"/>
                <w:rFonts w:hint="cs"/>
                <w:rtl/>
              </w:rPr>
            </w:pPr>
            <w:hyperlink w:anchor="Seif25" w:tooltip="שכר ותנאי כהונה"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26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אי תלות</w:t>
            </w:r>
          </w:p>
        </w:tc>
        <w:tc>
          <w:tcPr>
            <w:tcW w:w="567" w:type="dxa"/>
          </w:tcPr>
          <w:p w:rsidR="00B54FC5" w:rsidRPr="00B54FC5" w:rsidRDefault="00B54FC5" w:rsidP="00B54FC5">
            <w:pPr>
              <w:spacing w:line="240" w:lineRule="auto"/>
              <w:jc w:val="left"/>
              <w:rPr>
                <w:rStyle w:val="Hyperlink"/>
                <w:rFonts w:hint="cs"/>
                <w:rtl/>
              </w:rPr>
            </w:pPr>
            <w:hyperlink w:anchor="Seif26" w:tooltip="אי תלו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27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דין וחשבון</w:t>
            </w:r>
          </w:p>
        </w:tc>
        <w:tc>
          <w:tcPr>
            <w:tcW w:w="567" w:type="dxa"/>
          </w:tcPr>
          <w:p w:rsidR="00B54FC5" w:rsidRPr="00B54FC5" w:rsidRDefault="00B54FC5" w:rsidP="00B54FC5">
            <w:pPr>
              <w:spacing w:line="240" w:lineRule="auto"/>
              <w:jc w:val="left"/>
              <w:rPr>
                <w:rStyle w:val="Hyperlink"/>
                <w:rFonts w:hint="cs"/>
                <w:rtl/>
              </w:rPr>
            </w:pPr>
            <w:hyperlink w:anchor="Seif27" w:tooltip="דין וחשבון"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28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פרסום הודעות</w:t>
            </w:r>
          </w:p>
        </w:tc>
        <w:tc>
          <w:tcPr>
            <w:tcW w:w="567" w:type="dxa"/>
          </w:tcPr>
          <w:p w:rsidR="00B54FC5" w:rsidRPr="00B54FC5" w:rsidRDefault="00B54FC5" w:rsidP="00B54FC5">
            <w:pPr>
              <w:spacing w:line="240" w:lineRule="auto"/>
              <w:jc w:val="left"/>
              <w:rPr>
                <w:rStyle w:val="Hyperlink"/>
                <w:rFonts w:hint="cs"/>
                <w:rtl/>
              </w:rPr>
            </w:pPr>
            <w:hyperlink w:anchor="Seif28" w:tooltip="פרסום הודעו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29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תקציב הנציבות</w:t>
            </w:r>
          </w:p>
        </w:tc>
        <w:tc>
          <w:tcPr>
            <w:tcW w:w="567" w:type="dxa"/>
          </w:tcPr>
          <w:p w:rsidR="00B54FC5" w:rsidRPr="00B54FC5" w:rsidRDefault="00B54FC5" w:rsidP="00B54FC5">
            <w:pPr>
              <w:spacing w:line="240" w:lineRule="auto"/>
              <w:jc w:val="left"/>
              <w:rPr>
                <w:rStyle w:val="Hyperlink"/>
                <w:rFonts w:hint="cs"/>
                <w:rtl/>
              </w:rPr>
            </w:pPr>
            <w:hyperlink w:anchor="Seif29" w:tooltip="תקציב הנציבו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30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תקנות</w:t>
            </w:r>
          </w:p>
        </w:tc>
        <w:tc>
          <w:tcPr>
            <w:tcW w:w="567" w:type="dxa"/>
          </w:tcPr>
          <w:p w:rsidR="00B54FC5" w:rsidRPr="00B54FC5" w:rsidRDefault="00B54FC5" w:rsidP="00B54FC5">
            <w:pPr>
              <w:spacing w:line="240" w:lineRule="auto"/>
              <w:jc w:val="left"/>
              <w:rPr>
                <w:rStyle w:val="Hyperlink"/>
                <w:rFonts w:hint="cs"/>
                <w:rtl/>
              </w:rPr>
            </w:pPr>
            <w:hyperlink w:anchor="Seif30" w:tooltip="תקנות"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54FC5" w:rsidRPr="00B54FC5" w:rsidTr="00B54FC5">
        <w:tblPrEx>
          <w:tblCellMar>
            <w:top w:w="0" w:type="dxa"/>
            <w:bottom w:w="0" w:type="dxa"/>
          </w:tblCellMar>
        </w:tblPrEx>
        <w:tc>
          <w:tcPr>
            <w:tcW w:w="1247" w:type="dxa"/>
          </w:tcPr>
          <w:p w:rsidR="00B54FC5" w:rsidRPr="00B54FC5" w:rsidRDefault="00B54FC5" w:rsidP="00B54FC5">
            <w:pPr>
              <w:spacing w:line="240" w:lineRule="auto"/>
              <w:jc w:val="left"/>
              <w:rPr>
                <w:rFonts w:cs="Frankruhel" w:hint="cs"/>
                <w:sz w:val="24"/>
                <w:rtl/>
              </w:rPr>
            </w:pPr>
            <w:r>
              <w:rPr>
                <w:rFonts w:cs="Times New Roman"/>
                <w:sz w:val="24"/>
                <w:rtl/>
              </w:rPr>
              <w:t xml:space="preserve">סעיף 31 </w:t>
            </w:r>
          </w:p>
        </w:tc>
        <w:tc>
          <w:tcPr>
            <w:tcW w:w="5669" w:type="dxa"/>
          </w:tcPr>
          <w:p w:rsidR="00B54FC5" w:rsidRPr="00B54FC5" w:rsidRDefault="00B54FC5" w:rsidP="00B54FC5">
            <w:pPr>
              <w:spacing w:line="240" w:lineRule="auto"/>
              <w:jc w:val="left"/>
              <w:rPr>
                <w:rFonts w:cs="Frankruhel" w:hint="cs"/>
                <w:sz w:val="24"/>
                <w:rtl/>
              </w:rPr>
            </w:pPr>
            <w:r>
              <w:rPr>
                <w:rFonts w:cs="Times New Roman"/>
                <w:sz w:val="24"/>
                <w:rtl/>
              </w:rPr>
              <w:t>הנציב הראשון</w:t>
            </w:r>
          </w:p>
        </w:tc>
        <w:tc>
          <w:tcPr>
            <w:tcW w:w="567" w:type="dxa"/>
          </w:tcPr>
          <w:p w:rsidR="00B54FC5" w:rsidRPr="00B54FC5" w:rsidRDefault="00B54FC5" w:rsidP="00B54FC5">
            <w:pPr>
              <w:spacing w:line="240" w:lineRule="auto"/>
              <w:jc w:val="left"/>
              <w:rPr>
                <w:rStyle w:val="Hyperlink"/>
                <w:rFonts w:hint="cs"/>
                <w:rtl/>
              </w:rPr>
            </w:pPr>
            <w:hyperlink w:anchor="Seif31" w:tooltip="הנציב הראשון" w:history="1">
              <w:r w:rsidRPr="00B54FC5">
                <w:rPr>
                  <w:rStyle w:val="Hyperlink"/>
                </w:rPr>
                <w:t>Go</w:t>
              </w:r>
            </w:hyperlink>
          </w:p>
        </w:tc>
        <w:tc>
          <w:tcPr>
            <w:tcW w:w="850" w:type="dxa"/>
          </w:tcPr>
          <w:p w:rsidR="00B54FC5" w:rsidRPr="00B54FC5" w:rsidRDefault="00B54FC5" w:rsidP="00B54FC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614275" w:rsidRDefault="00614275">
      <w:pPr>
        <w:pStyle w:val="big-header"/>
        <w:ind w:left="0" w:right="1134"/>
        <w:rPr>
          <w:rFonts w:hint="cs"/>
          <w:rtl/>
        </w:rPr>
      </w:pPr>
    </w:p>
    <w:p w:rsidR="00614275" w:rsidRDefault="00614275" w:rsidP="00AF13D4">
      <w:pPr>
        <w:pStyle w:val="big-header"/>
        <w:ind w:left="0" w:right="1134"/>
        <w:rPr>
          <w:rFonts w:hint="cs"/>
          <w:rtl/>
        </w:rPr>
      </w:pPr>
      <w:r>
        <w:rPr>
          <w:rtl/>
        </w:rPr>
        <w:br w:type="page"/>
      </w:r>
      <w:r>
        <w:rPr>
          <w:rFonts w:hint="cs"/>
          <w:rtl/>
        </w:rPr>
        <w:lastRenderedPageBreak/>
        <w:t>חוק נציב תלונות הציבור על שופטים</w:t>
      </w:r>
      <w:r>
        <w:rPr>
          <w:rtl/>
        </w:rPr>
        <w:t>, תשס"</w:t>
      </w:r>
      <w:r>
        <w:rPr>
          <w:rFonts w:hint="cs"/>
          <w:rtl/>
        </w:rPr>
        <w:t>ב</w:t>
      </w:r>
      <w:r>
        <w:rPr>
          <w:rtl/>
        </w:rPr>
        <w:t>-200</w:t>
      </w:r>
      <w:r>
        <w:rPr>
          <w:rFonts w:hint="cs"/>
          <w:rtl/>
        </w:rPr>
        <w:t>2</w:t>
      </w:r>
      <w:r>
        <w:rPr>
          <w:rStyle w:val="default"/>
          <w:sz w:val="22"/>
          <w:szCs w:val="22"/>
          <w:rtl/>
        </w:rPr>
        <w:footnoteReference w:customMarkFollows="1" w:id="1"/>
        <w:t>*</w:t>
      </w:r>
    </w:p>
    <w:p w:rsidR="00614275" w:rsidRDefault="0061427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7pt;z-index:251637248" o:allowincell="f" filled="f" stroked="f" strokecolor="lime" strokeweight=".25pt">
            <v:textbox style="mso-next-textbox:#_x0000_s1026" inset="0,0,0,0">
              <w:txbxContent>
                <w:p w:rsidR="00614275" w:rsidRDefault="00614275">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בחוק זה </w:t>
      </w:r>
      <w:r>
        <w:rPr>
          <w:rStyle w:val="default"/>
          <w:rFonts w:cs="FrankRuehl"/>
          <w:rtl/>
        </w:rPr>
        <w:t>–</w:t>
      </w:r>
    </w:p>
    <w:p w:rsidR="00614275" w:rsidRDefault="00614275">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ש</w:t>
      </w:r>
      <w:r>
        <w:rPr>
          <w:rStyle w:val="default"/>
          <w:rFonts w:cs="FrankRuehl"/>
          <w:rtl/>
        </w:rPr>
        <w:t>ו</w:t>
      </w:r>
      <w:r>
        <w:rPr>
          <w:rStyle w:val="default"/>
          <w:rFonts w:cs="FrankRuehl" w:hint="cs"/>
          <w:rtl/>
        </w:rPr>
        <w:t>פט" - כל אחד מאלה:</w:t>
      </w:r>
    </w:p>
    <w:p w:rsidR="00614275" w:rsidRDefault="00614275" w:rsidP="003E4E7A">
      <w:pPr>
        <w:pStyle w:val="P00"/>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77" type="#_x0000_t202" style="position:absolute;left:0;text-align:left;margin-left:470.25pt;margin-top:7.1pt;width:1in;height:33.05pt;z-index:251674112" filled="f" stroked="f">
            <v:textbox style="mso-next-textbox:#_x0000_s1077" inset="1mm,0,1mm,0">
              <w:txbxContent>
                <w:p w:rsidR="00614275" w:rsidRDefault="00614275">
                  <w:pPr>
                    <w:spacing w:line="160" w:lineRule="exact"/>
                    <w:jc w:val="left"/>
                    <w:rPr>
                      <w:rFonts w:cs="Miriam" w:hint="cs"/>
                      <w:szCs w:val="18"/>
                      <w:rtl/>
                    </w:rPr>
                  </w:pPr>
                  <w:r>
                    <w:rPr>
                      <w:rFonts w:cs="Miriam" w:hint="cs"/>
                      <w:szCs w:val="18"/>
                      <w:rtl/>
                    </w:rPr>
                    <w:t>(תיקון מס' 1) תשס"ו-2006</w:t>
                  </w:r>
                </w:p>
                <w:p w:rsidR="00614275" w:rsidRDefault="00614275" w:rsidP="003E4E7A">
                  <w:pPr>
                    <w:spacing w:line="160" w:lineRule="exact"/>
                    <w:jc w:val="left"/>
                    <w:rPr>
                      <w:rFonts w:cs="Miriam" w:hint="cs"/>
                      <w:szCs w:val="18"/>
                      <w:rtl/>
                    </w:rPr>
                  </w:pPr>
                  <w:r>
                    <w:rPr>
                      <w:rFonts w:cs="Miriam" w:hint="cs"/>
                      <w:szCs w:val="18"/>
                      <w:rtl/>
                    </w:rPr>
                    <w:t>(</w:t>
                  </w:r>
                  <w:r w:rsidR="003E4E7A">
                    <w:rPr>
                      <w:rFonts w:cs="Miriam" w:hint="cs"/>
                      <w:szCs w:val="18"/>
                      <w:rtl/>
                    </w:rPr>
                    <w:t>תיקון מס' 3) תשע"ד-2014</w:t>
                  </w:r>
                </w:p>
              </w:txbxContent>
            </v:textbox>
            <w10:anchorlock/>
          </v:shape>
        </w:pict>
      </w: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 xml:space="preserve">פט כהגדרתו בחוק-יסוד: השפיטה </w:t>
      </w:r>
      <w:r w:rsidR="003E4E7A" w:rsidRPr="003E4E7A">
        <w:rPr>
          <w:rStyle w:val="default"/>
          <w:rFonts w:cs="FrankRuehl"/>
          <w:rtl/>
        </w:rPr>
        <w:t>ושופט עמית כמשמעותו בסעיף 10א לחוק בתי המשפט</w:t>
      </w:r>
      <w:r w:rsidR="003E4E7A" w:rsidRPr="003E4E7A">
        <w:rPr>
          <w:rStyle w:val="default"/>
          <w:rFonts w:cs="FrankRuehl" w:hint="cs"/>
          <w:rtl/>
        </w:rPr>
        <w:t xml:space="preserve"> [נוסח משולב], התשמ"ד-1984 (להלן </w:t>
      </w:r>
      <w:r w:rsidR="003E4E7A" w:rsidRPr="003E4E7A">
        <w:rPr>
          <w:rStyle w:val="default"/>
          <w:rFonts w:cs="FrankRuehl"/>
          <w:rtl/>
        </w:rPr>
        <w:t>–</w:t>
      </w:r>
      <w:r w:rsidR="003E4E7A" w:rsidRPr="003E4E7A">
        <w:rPr>
          <w:rStyle w:val="default"/>
          <w:rFonts w:cs="FrankRuehl" w:hint="cs"/>
          <w:rtl/>
        </w:rPr>
        <w:t xml:space="preserve"> חוק בתי המשפט)</w:t>
      </w:r>
      <w:r>
        <w:rPr>
          <w:rStyle w:val="default"/>
          <w:rFonts w:cs="FrankRuehl" w:hint="cs"/>
          <w:rtl/>
        </w:rPr>
        <w:t>;</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ם כהגדרתו בסעיף 84 לחוק בתי המשפט;</w:t>
      </w:r>
    </w:p>
    <w:p w:rsidR="00614275" w:rsidRDefault="003E4E7A" w:rsidP="003E4E7A">
      <w:pPr>
        <w:pStyle w:val="P00"/>
        <w:spacing w:before="72"/>
        <w:ind w:left="1021" w:right="1134"/>
        <w:rPr>
          <w:rStyle w:val="default"/>
          <w:rFonts w:cs="FrankRuehl"/>
          <w:rtl/>
        </w:rPr>
      </w:pPr>
      <w:r>
        <w:rPr>
          <w:rtl/>
          <w:lang w:eastAsia="en-US"/>
        </w:rPr>
        <w:pict>
          <v:shape id="_x0000_s1084" type="#_x0000_t202" style="position:absolute;left:0;text-align:left;margin-left:470.35pt;margin-top:7.1pt;width:1in;height:16.8pt;z-index:251677184" filled="f" stroked="f">
            <v:textbox inset="1mm,0,1mm,0">
              <w:txbxContent>
                <w:p w:rsidR="003E4E7A" w:rsidRDefault="003E4E7A" w:rsidP="003E4E7A">
                  <w:pPr>
                    <w:spacing w:line="160" w:lineRule="exact"/>
                    <w:jc w:val="left"/>
                    <w:rPr>
                      <w:rFonts w:cs="Miriam" w:hint="cs"/>
                      <w:szCs w:val="18"/>
                      <w:rtl/>
                    </w:rPr>
                  </w:pPr>
                  <w:r>
                    <w:rPr>
                      <w:rFonts w:cs="Miriam" w:hint="cs"/>
                      <w:szCs w:val="18"/>
                      <w:rtl/>
                    </w:rPr>
                    <w:t>(תיקון מס' 3) תשע"ד-2014</w:t>
                  </w:r>
                </w:p>
              </w:txbxContent>
            </v:textbox>
          </v:shape>
        </w:pict>
      </w:r>
      <w:r w:rsidR="00614275">
        <w:rPr>
          <w:rStyle w:val="default"/>
          <w:rFonts w:cs="FrankRuehl"/>
          <w:rtl/>
        </w:rPr>
        <w:t>(3)</w:t>
      </w:r>
      <w:r w:rsidR="00614275">
        <w:rPr>
          <w:rStyle w:val="default"/>
          <w:rFonts w:cs="FrankRuehl"/>
          <w:rtl/>
        </w:rPr>
        <w:tab/>
      </w:r>
      <w:r w:rsidR="00614275">
        <w:rPr>
          <w:rStyle w:val="default"/>
          <w:rFonts w:cs="FrankRuehl" w:hint="cs"/>
          <w:rtl/>
        </w:rPr>
        <w:t>ש</w:t>
      </w:r>
      <w:r w:rsidR="00614275">
        <w:rPr>
          <w:rStyle w:val="default"/>
          <w:rFonts w:cs="FrankRuehl"/>
          <w:rtl/>
        </w:rPr>
        <w:t>ו</w:t>
      </w:r>
      <w:r w:rsidR="00614275">
        <w:rPr>
          <w:rStyle w:val="default"/>
          <w:rFonts w:cs="FrankRuehl" w:hint="cs"/>
          <w:rtl/>
        </w:rPr>
        <w:t xml:space="preserve">פט ורשם כמשמעותם בחוק בית הדין לעבודה, תשכ"ט-1969 (בחוק זה - חוק בית הדין לעבודה) </w:t>
      </w:r>
      <w:r w:rsidRPr="003E4E7A">
        <w:rPr>
          <w:rStyle w:val="default"/>
          <w:rFonts w:cs="FrankRuehl" w:hint="cs"/>
          <w:rtl/>
        </w:rPr>
        <w:t>ושופט עמית כמשמעותו בסעיף 7א לחוק בית הדין לעבודה</w:t>
      </w:r>
      <w:r w:rsidR="00614275">
        <w:rPr>
          <w:rStyle w:val="default"/>
          <w:rFonts w:cs="FrankRuehl" w:hint="cs"/>
          <w:rtl/>
        </w:rPr>
        <w:t>;</w:t>
      </w:r>
    </w:p>
    <w:p w:rsidR="00614275" w:rsidRDefault="00614275">
      <w:pPr>
        <w:pStyle w:val="P00"/>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פט צבאי-משפטאי כמשמעותו בחוק השיפוט הצבאי, תשט"ו-1955 (בחוק זה - חוק השיפוט הצבאי);</w:t>
      </w:r>
    </w:p>
    <w:p w:rsidR="00614275" w:rsidRDefault="00614275" w:rsidP="003E4E7A">
      <w:pPr>
        <w:pStyle w:val="P00"/>
        <w:spacing w:before="72"/>
        <w:ind w:left="1021" w:right="1134"/>
        <w:rPr>
          <w:rStyle w:val="default"/>
          <w:rFonts w:cs="FrankRuehl" w:hint="cs"/>
          <w:rtl/>
        </w:rPr>
      </w:pPr>
      <w:r>
        <w:rPr>
          <w:rtl/>
          <w:lang w:val="he-IL"/>
        </w:rPr>
        <w:pict>
          <v:shape id="_x0000_s1078" type="#_x0000_t202" style="position:absolute;left:0;text-align:left;margin-left:470.25pt;margin-top:7.1pt;width:1in;height:16.8pt;z-index:251675136" filled="f" stroked="f">
            <v:textbox style="mso-next-textbox:#_x0000_s1078" inset="1mm,0,1mm,0">
              <w:txbxContent>
                <w:p w:rsidR="00614275" w:rsidRDefault="00614275" w:rsidP="003E4E7A">
                  <w:pPr>
                    <w:spacing w:line="160" w:lineRule="exact"/>
                    <w:jc w:val="left"/>
                    <w:rPr>
                      <w:rFonts w:cs="Miriam" w:hint="cs"/>
                      <w:szCs w:val="18"/>
                      <w:rtl/>
                    </w:rPr>
                  </w:pPr>
                  <w:r>
                    <w:rPr>
                      <w:rFonts w:cs="Miriam" w:hint="cs"/>
                      <w:szCs w:val="18"/>
                      <w:rtl/>
                    </w:rPr>
                    <w:t>(</w:t>
                  </w:r>
                  <w:r w:rsidR="003E4E7A">
                    <w:rPr>
                      <w:rFonts w:cs="Miriam" w:hint="cs"/>
                      <w:szCs w:val="18"/>
                      <w:rtl/>
                    </w:rPr>
                    <w:t>תיקון מס' 3) תשע"ד-2014</w:t>
                  </w:r>
                </w:p>
              </w:txbxContent>
            </v:textbox>
            <w10:anchorlock/>
          </v:shape>
        </w:pict>
      </w:r>
      <w:r>
        <w:rPr>
          <w:rStyle w:val="default"/>
          <w:rFonts w:cs="FrankRuehl"/>
          <w:rtl/>
        </w:rPr>
        <w:t>(5)</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 xml:space="preserve">ין כהגדרתו בחוק הדיינים, תשט"ו-1955 (בחוק זה - חוק הדיינים) </w:t>
      </w:r>
      <w:r w:rsidR="003E4E7A">
        <w:rPr>
          <w:rStyle w:val="default"/>
          <w:rFonts w:cs="FrankRuehl" w:hint="cs"/>
          <w:rtl/>
        </w:rPr>
        <w:t>ו</w:t>
      </w:r>
      <w:r>
        <w:rPr>
          <w:rStyle w:val="default"/>
          <w:rFonts w:cs="FrankRuehl"/>
          <w:rtl/>
        </w:rPr>
        <w:t>דיין עמית, כמשמעותו בסעיף 9א לחוק הדיינים</w:t>
      </w:r>
      <w:r>
        <w:rPr>
          <w:rStyle w:val="default"/>
          <w:rFonts w:cs="FrankRuehl" w:hint="cs"/>
          <w:rtl/>
        </w:rPr>
        <w:t>;</w:t>
      </w:r>
    </w:p>
    <w:p w:rsidR="00614275" w:rsidRDefault="00614275">
      <w:pPr>
        <w:pStyle w:val="P00"/>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ק</w:t>
      </w:r>
      <w:r>
        <w:rPr>
          <w:rStyle w:val="default"/>
          <w:rFonts w:cs="FrankRuehl"/>
          <w:rtl/>
        </w:rPr>
        <w:t>א</w:t>
      </w:r>
      <w:r>
        <w:rPr>
          <w:rStyle w:val="default"/>
          <w:rFonts w:cs="FrankRuehl" w:hint="cs"/>
          <w:rtl/>
        </w:rPr>
        <w:t>די כהגדרתו בחוק הקאדים, תשכ"א-1961 (ב</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זה - חוק הקאדים);</w:t>
      </w:r>
    </w:p>
    <w:p w:rsidR="00614275" w:rsidRDefault="00614275">
      <w:pPr>
        <w:pStyle w:val="P00"/>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ק</w:t>
      </w:r>
      <w:r>
        <w:rPr>
          <w:rStyle w:val="default"/>
          <w:rFonts w:cs="FrankRuehl"/>
          <w:rtl/>
        </w:rPr>
        <w:t>א</w:t>
      </w:r>
      <w:r>
        <w:rPr>
          <w:rStyle w:val="default"/>
          <w:rFonts w:cs="FrankRuehl" w:hint="cs"/>
          <w:rtl/>
        </w:rPr>
        <w:t>די מד'הב כהגדרתו בחוק בתי הדין הדתיים הדרוזיים, תשכ"ג-1962 (בחוק זה - חוק בתי הדין הדרוזיים);</w:t>
      </w:r>
    </w:p>
    <w:p w:rsidR="00614275" w:rsidRDefault="00614275">
      <w:pPr>
        <w:pStyle w:val="P00"/>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ין של בית דין של עדה נוצר</w:t>
      </w:r>
      <w:r>
        <w:rPr>
          <w:rStyle w:val="default"/>
          <w:rFonts w:cs="FrankRuehl"/>
          <w:rtl/>
        </w:rPr>
        <w:t>ית</w:t>
      </w:r>
      <w:r>
        <w:rPr>
          <w:rStyle w:val="default"/>
          <w:rFonts w:cs="FrankRuehl" w:hint="cs"/>
          <w:rtl/>
        </w:rPr>
        <w:t xml:space="preserve"> כמשמעותו בסימן 54 לדבר המלך במועצה על ארץ ישראל, 1922-1947;</w:t>
      </w:r>
    </w:p>
    <w:p w:rsidR="00614275" w:rsidRPr="00FF4B5F" w:rsidRDefault="00614275">
      <w:pPr>
        <w:pStyle w:val="P00"/>
        <w:spacing w:before="0"/>
        <w:ind w:left="1021" w:right="1134"/>
        <w:rPr>
          <w:rStyle w:val="default"/>
          <w:rFonts w:cs="FrankRuehl" w:hint="cs"/>
          <w:vanish/>
          <w:szCs w:val="20"/>
          <w:shd w:val="clear" w:color="auto" w:fill="FFFF99"/>
          <w:rtl/>
        </w:rPr>
      </w:pPr>
      <w:bookmarkStart w:id="1" w:name="Rov38"/>
      <w:r w:rsidRPr="00FF4B5F">
        <w:rPr>
          <w:rStyle w:val="default"/>
          <w:rFonts w:cs="FrankRuehl" w:hint="cs"/>
          <w:vanish/>
          <w:color w:val="FF0000"/>
          <w:szCs w:val="20"/>
          <w:shd w:val="clear" w:color="auto" w:fill="FFFF99"/>
          <w:rtl/>
        </w:rPr>
        <w:t>מיום 11.4.2006</w:t>
      </w:r>
    </w:p>
    <w:p w:rsidR="00614275" w:rsidRPr="00FF4B5F" w:rsidRDefault="00614275">
      <w:pPr>
        <w:pStyle w:val="P00"/>
        <w:spacing w:before="0"/>
        <w:ind w:left="1021" w:right="1134"/>
        <w:rPr>
          <w:rStyle w:val="default"/>
          <w:rFonts w:cs="FrankRuehl" w:hint="cs"/>
          <w:b/>
          <w:bCs/>
          <w:vanish/>
          <w:szCs w:val="20"/>
          <w:shd w:val="clear" w:color="auto" w:fill="FFFF99"/>
          <w:rtl/>
        </w:rPr>
      </w:pPr>
      <w:r w:rsidRPr="00FF4B5F">
        <w:rPr>
          <w:rStyle w:val="default"/>
          <w:rFonts w:cs="FrankRuehl" w:hint="cs"/>
          <w:b/>
          <w:bCs/>
          <w:vanish/>
          <w:szCs w:val="20"/>
          <w:shd w:val="clear" w:color="auto" w:fill="FFFF99"/>
          <w:rtl/>
        </w:rPr>
        <w:t>תיקון מס' 1</w:t>
      </w:r>
    </w:p>
    <w:p w:rsidR="00614275" w:rsidRPr="00FF4B5F" w:rsidRDefault="00614275">
      <w:pPr>
        <w:pStyle w:val="P00"/>
        <w:spacing w:before="0"/>
        <w:ind w:left="1021" w:right="1134"/>
        <w:rPr>
          <w:rStyle w:val="default"/>
          <w:rFonts w:cs="FrankRuehl" w:hint="cs"/>
          <w:vanish/>
          <w:szCs w:val="20"/>
          <w:shd w:val="clear" w:color="auto" w:fill="FFFF99"/>
          <w:rtl/>
        </w:rPr>
      </w:pPr>
      <w:hyperlink r:id="rId6" w:history="1">
        <w:r w:rsidRPr="00FF4B5F">
          <w:rPr>
            <w:rStyle w:val="Hyperlink"/>
            <w:rFonts w:hint="cs"/>
            <w:vanish/>
            <w:szCs w:val="20"/>
            <w:shd w:val="clear" w:color="auto" w:fill="FFFF99"/>
            <w:rtl/>
          </w:rPr>
          <w:t>ס"ח תשס"ו מס' 2054</w:t>
        </w:r>
      </w:hyperlink>
      <w:r w:rsidRPr="00FF4B5F">
        <w:rPr>
          <w:rStyle w:val="default"/>
          <w:rFonts w:cs="FrankRuehl" w:hint="cs"/>
          <w:vanish/>
          <w:szCs w:val="20"/>
          <w:shd w:val="clear" w:color="auto" w:fill="FFFF99"/>
          <w:rtl/>
        </w:rPr>
        <w:t xml:space="preserve"> מיום 12.3.2006 עמ' 284 (</w:t>
      </w:r>
      <w:hyperlink r:id="rId7" w:history="1">
        <w:r w:rsidRPr="00FF4B5F">
          <w:rPr>
            <w:rStyle w:val="Hyperlink"/>
            <w:rFonts w:hint="cs"/>
            <w:vanish/>
            <w:szCs w:val="20"/>
            <w:shd w:val="clear" w:color="auto" w:fill="FFFF99"/>
            <w:rtl/>
          </w:rPr>
          <w:t>ה"ח 2914</w:t>
        </w:r>
      </w:hyperlink>
      <w:r w:rsidRPr="00FF4B5F">
        <w:rPr>
          <w:rStyle w:val="default"/>
          <w:rFonts w:cs="FrankRuehl" w:hint="cs"/>
          <w:vanish/>
          <w:szCs w:val="20"/>
          <w:shd w:val="clear" w:color="auto" w:fill="FFFF99"/>
          <w:rtl/>
        </w:rPr>
        <w:t>)</w:t>
      </w:r>
    </w:p>
    <w:p w:rsidR="00614275" w:rsidRPr="00FF4B5F" w:rsidRDefault="00614275">
      <w:pPr>
        <w:pStyle w:val="P00"/>
        <w:ind w:left="1021" w:right="1134"/>
        <w:rPr>
          <w:rStyle w:val="default"/>
          <w:rFonts w:cs="FrankRuehl" w:hint="cs"/>
          <w:vanish/>
          <w:sz w:val="22"/>
          <w:szCs w:val="22"/>
          <w:shd w:val="clear" w:color="auto" w:fill="FFFF99"/>
          <w:rtl/>
        </w:rPr>
      </w:pPr>
      <w:r w:rsidRPr="00FF4B5F">
        <w:rPr>
          <w:rStyle w:val="default"/>
          <w:rFonts w:cs="FrankRuehl"/>
          <w:vanish/>
          <w:sz w:val="22"/>
          <w:szCs w:val="22"/>
          <w:shd w:val="clear" w:color="auto" w:fill="FFFF99"/>
          <w:rtl/>
        </w:rPr>
        <w:t>(1)</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ש</w:t>
      </w:r>
      <w:r w:rsidRPr="00FF4B5F">
        <w:rPr>
          <w:rStyle w:val="default"/>
          <w:rFonts w:cs="FrankRuehl"/>
          <w:vanish/>
          <w:sz w:val="22"/>
          <w:szCs w:val="22"/>
          <w:shd w:val="clear" w:color="auto" w:fill="FFFF99"/>
          <w:rtl/>
        </w:rPr>
        <w:t>ו</w:t>
      </w:r>
      <w:r w:rsidRPr="00FF4B5F">
        <w:rPr>
          <w:rStyle w:val="default"/>
          <w:rFonts w:cs="FrankRuehl" w:hint="cs"/>
          <w:vanish/>
          <w:sz w:val="22"/>
          <w:szCs w:val="22"/>
          <w:shd w:val="clear" w:color="auto" w:fill="FFFF99"/>
          <w:rtl/>
        </w:rPr>
        <w:t xml:space="preserve">פט כהגדרתו בחוק-יסוד: השפיטה, לרבות שופט בקצבה הממלא תפקיד שיפוטי לפי סעיפים 57 או 66 לחוק בתי המשפט [נוסח משולב], תשמ"ד-1984 (בחוק זה - חוק בתי המשפט) </w:t>
      </w:r>
      <w:r w:rsidRPr="00FF4B5F">
        <w:rPr>
          <w:rStyle w:val="default"/>
          <w:rFonts w:cs="FrankRuehl"/>
          <w:vanish/>
          <w:sz w:val="22"/>
          <w:szCs w:val="22"/>
          <w:u w:val="single"/>
          <w:shd w:val="clear" w:color="auto" w:fill="FFFF99"/>
          <w:rtl/>
        </w:rPr>
        <w:t>או לפי סעיף 58 לחוק עזרה משפטית בין מדינות, התשנ"</w:t>
      </w:r>
      <w:r w:rsidRPr="00FF4B5F">
        <w:rPr>
          <w:rStyle w:val="default"/>
          <w:rFonts w:cs="FrankRuehl" w:hint="cs"/>
          <w:vanish/>
          <w:sz w:val="22"/>
          <w:szCs w:val="22"/>
          <w:u w:val="single"/>
          <w:shd w:val="clear" w:color="auto" w:fill="FFFF99"/>
          <w:rtl/>
        </w:rPr>
        <w:t>ח-1998</w:t>
      </w:r>
      <w:r w:rsidRPr="00FF4B5F">
        <w:rPr>
          <w:rStyle w:val="default"/>
          <w:rFonts w:cs="FrankRuehl" w:hint="cs"/>
          <w:vanish/>
          <w:sz w:val="22"/>
          <w:szCs w:val="22"/>
          <w:shd w:val="clear" w:color="auto" w:fill="FFFF99"/>
          <w:rtl/>
        </w:rPr>
        <w:t>;</w:t>
      </w:r>
    </w:p>
    <w:p w:rsidR="00614275" w:rsidRPr="00FF4B5F" w:rsidRDefault="00614275">
      <w:pPr>
        <w:pStyle w:val="P00"/>
        <w:spacing w:before="0"/>
        <w:ind w:left="1021" w:right="1134"/>
        <w:rPr>
          <w:rStyle w:val="default"/>
          <w:rFonts w:cs="FrankRuehl" w:hint="cs"/>
          <w:vanish/>
          <w:szCs w:val="20"/>
          <w:shd w:val="clear" w:color="auto" w:fill="FFFF99"/>
          <w:rtl/>
        </w:rPr>
      </w:pPr>
    </w:p>
    <w:p w:rsidR="00614275" w:rsidRPr="00FF4B5F" w:rsidRDefault="00614275">
      <w:pPr>
        <w:pStyle w:val="P00"/>
        <w:spacing w:before="0"/>
        <w:ind w:left="1021" w:right="1134"/>
        <w:rPr>
          <w:rStyle w:val="default"/>
          <w:rFonts w:cs="FrankRuehl" w:hint="cs"/>
          <w:vanish/>
          <w:color w:val="FF0000"/>
          <w:szCs w:val="20"/>
          <w:shd w:val="clear" w:color="auto" w:fill="FFFF99"/>
          <w:rtl/>
        </w:rPr>
      </w:pPr>
      <w:r w:rsidRPr="00FF4B5F">
        <w:rPr>
          <w:rStyle w:val="default"/>
          <w:rFonts w:cs="FrankRuehl" w:hint="cs"/>
          <w:vanish/>
          <w:color w:val="FF0000"/>
          <w:szCs w:val="20"/>
          <w:shd w:val="clear" w:color="auto" w:fill="FFFF99"/>
          <w:rtl/>
        </w:rPr>
        <w:t>מיום 11.4.2006 עד יום 10.4.2010</w:t>
      </w:r>
    </w:p>
    <w:p w:rsidR="00614275" w:rsidRPr="00FF4B5F" w:rsidRDefault="00614275">
      <w:pPr>
        <w:pStyle w:val="P00"/>
        <w:spacing w:before="0"/>
        <w:ind w:left="1021" w:right="1134"/>
        <w:rPr>
          <w:rStyle w:val="default"/>
          <w:rFonts w:cs="FrankRuehl" w:hint="cs"/>
          <w:b/>
          <w:bCs/>
          <w:vanish/>
          <w:szCs w:val="20"/>
          <w:shd w:val="clear" w:color="auto" w:fill="FFFF99"/>
          <w:rtl/>
        </w:rPr>
      </w:pPr>
      <w:r w:rsidRPr="00FF4B5F">
        <w:rPr>
          <w:rStyle w:val="default"/>
          <w:rFonts w:cs="FrankRuehl" w:hint="cs"/>
          <w:b/>
          <w:bCs/>
          <w:vanish/>
          <w:szCs w:val="20"/>
          <w:shd w:val="clear" w:color="auto" w:fill="FFFF99"/>
          <w:rtl/>
        </w:rPr>
        <w:t>הוראת שעה תשס"ו-2006</w:t>
      </w:r>
    </w:p>
    <w:p w:rsidR="00614275" w:rsidRPr="00FF4B5F" w:rsidRDefault="00614275">
      <w:pPr>
        <w:pStyle w:val="P00"/>
        <w:spacing w:before="0"/>
        <w:ind w:left="1021" w:right="1134"/>
        <w:rPr>
          <w:rStyle w:val="default"/>
          <w:rFonts w:cs="FrankRuehl" w:hint="cs"/>
          <w:vanish/>
          <w:szCs w:val="20"/>
          <w:shd w:val="clear" w:color="auto" w:fill="FFFF99"/>
          <w:rtl/>
        </w:rPr>
      </w:pPr>
      <w:hyperlink r:id="rId8" w:history="1">
        <w:r w:rsidRPr="00FF4B5F">
          <w:rPr>
            <w:rStyle w:val="Hyperlink"/>
            <w:rFonts w:hint="cs"/>
            <w:vanish/>
            <w:szCs w:val="20"/>
            <w:shd w:val="clear" w:color="auto" w:fill="FFFF99"/>
            <w:rtl/>
          </w:rPr>
          <w:t>ס"ח תשס"ו מס' 2054</w:t>
        </w:r>
      </w:hyperlink>
      <w:r w:rsidRPr="00FF4B5F">
        <w:rPr>
          <w:rStyle w:val="default"/>
          <w:rFonts w:cs="FrankRuehl" w:hint="cs"/>
          <w:vanish/>
          <w:szCs w:val="20"/>
          <w:shd w:val="clear" w:color="auto" w:fill="FFFF99"/>
          <w:rtl/>
        </w:rPr>
        <w:t xml:space="preserve"> מיום 12.3.2006 עמ' 285 (</w:t>
      </w:r>
      <w:hyperlink r:id="rId9" w:history="1">
        <w:r w:rsidRPr="00FF4B5F">
          <w:rPr>
            <w:rStyle w:val="Hyperlink"/>
            <w:rFonts w:hint="cs"/>
            <w:vanish/>
            <w:szCs w:val="20"/>
            <w:shd w:val="clear" w:color="auto" w:fill="FFFF99"/>
            <w:rtl/>
          </w:rPr>
          <w:t>ה"ח 2914</w:t>
        </w:r>
      </w:hyperlink>
      <w:r w:rsidRPr="00FF4B5F">
        <w:rPr>
          <w:rStyle w:val="default"/>
          <w:rFonts w:cs="FrankRuehl" w:hint="cs"/>
          <w:vanish/>
          <w:szCs w:val="20"/>
          <w:shd w:val="clear" w:color="auto" w:fill="FFFF99"/>
          <w:rtl/>
        </w:rPr>
        <w:t>)</w:t>
      </w:r>
    </w:p>
    <w:p w:rsidR="003E4E7A" w:rsidRPr="00FF4B5F" w:rsidRDefault="003E4E7A" w:rsidP="003E4E7A">
      <w:pPr>
        <w:pStyle w:val="P00"/>
        <w:ind w:left="1021" w:right="1134"/>
        <w:rPr>
          <w:rStyle w:val="default"/>
          <w:rFonts w:cs="FrankRuehl"/>
          <w:vanish/>
          <w:sz w:val="22"/>
          <w:szCs w:val="22"/>
          <w:shd w:val="clear" w:color="auto" w:fill="FFFF99"/>
          <w:rtl/>
        </w:rPr>
      </w:pPr>
      <w:r w:rsidRPr="00FF4B5F">
        <w:rPr>
          <w:rStyle w:val="default"/>
          <w:rFonts w:cs="FrankRuehl"/>
          <w:vanish/>
          <w:sz w:val="22"/>
          <w:szCs w:val="22"/>
          <w:shd w:val="clear" w:color="auto" w:fill="FFFF99"/>
          <w:rtl/>
        </w:rPr>
        <w:t>(1)</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ש</w:t>
      </w:r>
      <w:r w:rsidRPr="00FF4B5F">
        <w:rPr>
          <w:rStyle w:val="default"/>
          <w:rFonts w:cs="FrankRuehl"/>
          <w:vanish/>
          <w:sz w:val="22"/>
          <w:szCs w:val="22"/>
          <w:shd w:val="clear" w:color="auto" w:fill="FFFF99"/>
          <w:rtl/>
        </w:rPr>
        <w:t>ו</w:t>
      </w:r>
      <w:r w:rsidRPr="00FF4B5F">
        <w:rPr>
          <w:rStyle w:val="default"/>
          <w:rFonts w:cs="FrankRuehl" w:hint="cs"/>
          <w:vanish/>
          <w:sz w:val="22"/>
          <w:szCs w:val="22"/>
          <w:shd w:val="clear" w:color="auto" w:fill="FFFF99"/>
          <w:rtl/>
        </w:rPr>
        <w:t xml:space="preserve">פט כהגדרתו בחוק-יסוד: השפיטה, לרבות שופט בקצבה הממלא תפקיד שיפוטי לפי סעיפים 57 או 66 לחוק בתי המשפט [נוסח משולב], תשמ"ד-1984 (בחוק זה - חוק בתי המשפט) </w:t>
      </w:r>
      <w:r w:rsidRPr="00FF4B5F">
        <w:rPr>
          <w:rStyle w:val="default"/>
          <w:rFonts w:cs="FrankRuehl"/>
          <w:vanish/>
          <w:sz w:val="22"/>
          <w:szCs w:val="22"/>
          <w:shd w:val="clear" w:color="auto" w:fill="FFFF99"/>
          <w:rtl/>
        </w:rPr>
        <w:t>או לפי סעיף 58 לחוק עזרה משפטית בין מדינות, התשנ"</w:t>
      </w:r>
      <w:r w:rsidRPr="00FF4B5F">
        <w:rPr>
          <w:rStyle w:val="default"/>
          <w:rFonts w:cs="FrankRuehl" w:hint="cs"/>
          <w:vanish/>
          <w:sz w:val="22"/>
          <w:szCs w:val="22"/>
          <w:shd w:val="clear" w:color="auto" w:fill="FFFF99"/>
          <w:rtl/>
        </w:rPr>
        <w:t>ח-1998</w:t>
      </w:r>
      <w:r w:rsidRPr="00FF4B5F">
        <w:rPr>
          <w:rStyle w:val="default"/>
          <w:rFonts w:cs="FrankRuehl"/>
          <w:vanish/>
          <w:shd w:val="clear" w:color="auto" w:fill="FFFF99"/>
          <w:rtl/>
        </w:rPr>
        <w:t xml:space="preserve"> </w:t>
      </w:r>
      <w:r w:rsidRPr="00FF4B5F">
        <w:rPr>
          <w:rStyle w:val="default"/>
          <w:rFonts w:cs="FrankRuehl"/>
          <w:vanish/>
          <w:sz w:val="22"/>
          <w:szCs w:val="22"/>
          <w:u w:val="single"/>
          <w:shd w:val="clear" w:color="auto" w:fill="FFFF99"/>
          <w:rtl/>
        </w:rPr>
        <w:t>ושופט עמית כמשמעותו בסעיף 10א לחוק בתי המשפט</w:t>
      </w:r>
      <w:r w:rsidRPr="00FF4B5F">
        <w:rPr>
          <w:rStyle w:val="default"/>
          <w:rFonts w:cs="FrankRuehl" w:hint="cs"/>
          <w:vanish/>
          <w:sz w:val="22"/>
          <w:szCs w:val="22"/>
          <w:shd w:val="clear" w:color="auto" w:fill="FFFF99"/>
          <w:rtl/>
        </w:rPr>
        <w:t>;</w:t>
      </w:r>
    </w:p>
    <w:p w:rsidR="003E4E7A" w:rsidRPr="00FF4B5F" w:rsidRDefault="003E4E7A" w:rsidP="003E4E7A">
      <w:pPr>
        <w:pStyle w:val="P00"/>
        <w:spacing w:before="0"/>
        <w:ind w:left="1021" w:right="1134"/>
        <w:rPr>
          <w:rStyle w:val="default"/>
          <w:rFonts w:cs="FrankRuehl"/>
          <w:vanish/>
          <w:sz w:val="22"/>
          <w:szCs w:val="22"/>
          <w:shd w:val="clear" w:color="auto" w:fill="FFFF99"/>
          <w:rtl/>
        </w:rPr>
      </w:pPr>
      <w:r w:rsidRPr="00FF4B5F">
        <w:rPr>
          <w:rStyle w:val="default"/>
          <w:rFonts w:cs="FrankRuehl"/>
          <w:vanish/>
          <w:sz w:val="22"/>
          <w:szCs w:val="22"/>
          <w:shd w:val="clear" w:color="auto" w:fill="FFFF99"/>
          <w:rtl/>
        </w:rPr>
        <w:t>(2)</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ר</w:t>
      </w:r>
      <w:r w:rsidRPr="00FF4B5F">
        <w:rPr>
          <w:rStyle w:val="default"/>
          <w:rFonts w:cs="FrankRuehl"/>
          <w:vanish/>
          <w:sz w:val="22"/>
          <w:szCs w:val="22"/>
          <w:shd w:val="clear" w:color="auto" w:fill="FFFF99"/>
          <w:rtl/>
        </w:rPr>
        <w:t>ש</w:t>
      </w:r>
      <w:r w:rsidRPr="00FF4B5F">
        <w:rPr>
          <w:rStyle w:val="default"/>
          <w:rFonts w:cs="FrankRuehl" w:hint="cs"/>
          <w:vanish/>
          <w:sz w:val="22"/>
          <w:szCs w:val="22"/>
          <w:shd w:val="clear" w:color="auto" w:fill="FFFF99"/>
          <w:rtl/>
        </w:rPr>
        <w:t>ם כהגדרתו בסעיף 84 לחוק בתי המשפט;</w:t>
      </w:r>
    </w:p>
    <w:p w:rsidR="003E4E7A" w:rsidRPr="00FF4B5F" w:rsidRDefault="003E4E7A" w:rsidP="003E4E7A">
      <w:pPr>
        <w:pStyle w:val="P00"/>
        <w:spacing w:before="0"/>
        <w:ind w:left="1021" w:right="1134"/>
        <w:rPr>
          <w:rStyle w:val="default"/>
          <w:rFonts w:cs="FrankRuehl"/>
          <w:vanish/>
          <w:sz w:val="22"/>
          <w:szCs w:val="22"/>
          <w:shd w:val="clear" w:color="auto" w:fill="FFFF99"/>
          <w:rtl/>
        </w:rPr>
      </w:pPr>
      <w:r w:rsidRPr="00FF4B5F">
        <w:rPr>
          <w:rStyle w:val="default"/>
          <w:rFonts w:cs="FrankRuehl"/>
          <w:vanish/>
          <w:sz w:val="22"/>
          <w:szCs w:val="22"/>
          <w:shd w:val="clear" w:color="auto" w:fill="FFFF99"/>
          <w:rtl/>
        </w:rPr>
        <w:t>(3)</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ש</w:t>
      </w:r>
      <w:r w:rsidRPr="00FF4B5F">
        <w:rPr>
          <w:rStyle w:val="default"/>
          <w:rFonts w:cs="FrankRuehl"/>
          <w:vanish/>
          <w:sz w:val="22"/>
          <w:szCs w:val="22"/>
          <w:shd w:val="clear" w:color="auto" w:fill="FFFF99"/>
          <w:rtl/>
        </w:rPr>
        <w:t>ו</w:t>
      </w:r>
      <w:r w:rsidRPr="00FF4B5F">
        <w:rPr>
          <w:rStyle w:val="default"/>
          <w:rFonts w:cs="FrankRuehl" w:hint="cs"/>
          <w:vanish/>
          <w:sz w:val="22"/>
          <w:szCs w:val="22"/>
          <w:shd w:val="clear" w:color="auto" w:fill="FFFF99"/>
          <w:rtl/>
        </w:rPr>
        <w:t>פט ורשם כמשמעותם בחוק בית הדין לעבודה, תשכ"ט-1969 (בחוק זה - חוק בית הדין לעבודה), לרבות שופט שיצא לקצבה הממלא תפקיד שיפוטי לפי סעיף 31(ז) לחוק בית הדי</w:t>
      </w:r>
      <w:r w:rsidRPr="00FF4B5F">
        <w:rPr>
          <w:rStyle w:val="default"/>
          <w:rFonts w:cs="FrankRuehl"/>
          <w:vanish/>
          <w:sz w:val="22"/>
          <w:szCs w:val="22"/>
          <w:shd w:val="clear" w:color="auto" w:fill="FFFF99"/>
          <w:rtl/>
        </w:rPr>
        <w:t xml:space="preserve">ן </w:t>
      </w:r>
      <w:r w:rsidRPr="00FF4B5F">
        <w:rPr>
          <w:rStyle w:val="default"/>
          <w:rFonts w:cs="FrankRuehl" w:hint="cs"/>
          <w:vanish/>
          <w:sz w:val="22"/>
          <w:szCs w:val="22"/>
          <w:shd w:val="clear" w:color="auto" w:fill="FFFF99"/>
          <w:rtl/>
        </w:rPr>
        <w:t>לעבודה;</w:t>
      </w:r>
    </w:p>
    <w:p w:rsidR="003E4E7A" w:rsidRPr="00FF4B5F" w:rsidRDefault="003E4E7A" w:rsidP="003E4E7A">
      <w:pPr>
        <w:pStyle w:val="P00"/>
        <w:spacing w:before="0"/>
        <w:ind w:left="1021" w:right="1134"/>
        <w:rPr>
          <w:rStyle w:val="default"/>
          <w:rFonts w:cs="FrankRuehl"/>
          <w:vanish/>
          <w:sz w:val="22"/>
          <w:szCs w:val="22"/>
          <w:shd w:val="clear" w:color="auto" w:fill="FFFF99"/>
          <w:rtl/>
        </w:rPr>
      </w:pPr>
      <w:r w:rsidRPr="00FF4B5F">
        <w:rPr>
          <w:rStyle w:val="default"/>
          <w:rFonts w:cs="FrankRuehl"/>
          <w:vanish/>
          <w:sz w:val="22"/>
          <w:szCs w:val="22"/>
          <w:shd w:val="clear" w:color="auto" w:fill="FFFF99"/>
          <w:rtl/>
        </w:rPr>
        <w:t>(4)</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ש</w:t>
      </w:r>
      <w:r w:rsidRPr="00FF4B5F">
        <w:rPr>
          <w:rStyle w:val="default"/>
          <w:rFonts w:cs="FrankRuehl"/>
          <w:vanish/>
          <w:sz w:val="22"/>
          <w:szCs w:val="22"/>
          <w:shd w:val="clear" w:color="auto" w:fill="FFFF99"/>
          <w:rtl/>
        </w:rPr>
        <w:t>ו</w:t>
      </w:r>
      <w:r w:rsidRPr="00FF4B5F">
        <w:rPr>
          <w:rStyle w:val="default"/>
          <w:rFonts w:cs="FrankRuehl" w:hint="cs"/>
          <w:vanish/>
          <w:sz w:val="22"/>
          <w:szCs w:val="22"/>
          <w:shd w:val="clear" w:color="auto" w:fill="FFFF99"/>
          <w:rtl/>
        </w:rPr>
        <w:t>פט צבאי-משפטאי כמשמעותו בחוק השיפוט הצבאי, תשט"ו-1955 (בחוק זה - חוק השיפוט הצבאי);</w:t>
      </w:r>
    </w:p>
    <w:p w:rsidR="003E4E7A" w:rsidRPr="00FF4B5F" w:rsidRDefault="003E4E7A" w:rsidP="003E4E7A">
      <w:pPr>
        <w:pStyle w:val="P00"/>
        <w:spacing w:before="0"/>
        <w:ind w:left="1021" w:right="1134"/>
        <w:rPr>
          <w:rStyle w:val="default"/>
          <w:rFonts w:cs="FrankRuehl" w:hint="cs"/>
          <w:vanish/>
          <w:sz w:val="22"/>
          <w:szCs w:val="22"/>
          <w:shd w:val="clear" w:color="auto" w:fill="FFFF99"/>
          <w:rtl/>
        </w:rPr>
      </w:pPr>
      <w:r w:rsidRPr="00FF4B5F">
        <w:rPr>
          <w:rStyle w:val="default"/>
          <w:rFonts w:cs="FrankRuehl"/>
          <w:vanish/>
          <w:sz w:val="22"/>
          <w:szCs w:val="22"/>
          <w:shd w:val="clear" w:color="auto" w:fill="FFFF99"/>
          <w:rtl/>
        </w:rPr>
        <w:t>(5)</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ד</w:t>
      </w:r>
      <w:r w:rsidRPr="00FF4B5F">
        <w:rPr>
          <w:rStyle w:val="default"/>
          <w:rFonts w:cs="FrankRuehl"/>
          <w:vanish/>
          <w:sz w:val="22"/>
          <w:szCs w:val="22"/>
          <w:shd w:val="clear" w:color="auto" w:fill="FFFF99"/>
          <w:rtl/>
        </w:rPr>
        <w:t>י</w:t>
      </w:r>
      <w:r w:rsidRPr="00FF4B5F">
        <w:rPr>
          <w:rStyle w:val="default"/>
          <w:rFonts w:cs="FrankRuehl" w:hint="cs"/>
          <w:vanish/>
          <w:sz w:val="22"/>
          <w:szCs w:val="22"/>
          <w:shd w:val="clear" w:color="auto" w:fill="FFFF99"/>
          <w:rtl/>
        </w:rPr>
        <w:t xml:space="preserve">ין כהגדרתו בחוק הדיינים, תשט"ו-1955 (בחוק זה - חוק הדיינים) </w:t>
      </w:r>
      <w:r w:rsidRPr="00FF4B5F">
        <w:rPr>
          <w:rStyle w:val="default"/>
          <w:rFonts w:cs="FrankRuehl"/>
          <w:vanish/>
          <w:sz w:val="22"/>
          <w:szCs w:val="22"/>
          <w:u w:val="single"/>
          <w:shd w:val="clear" w:color="auto" w:fill="FFFF99"/>
          <w:rtl/>
        </w:rPr>
        <w:t>לרבות דיין עמית, כמשמעותו בסעיף 9א לחוק הדיינים</w:t>
      </w:r>
      <w:r w:rsidRPr="00FF4B5F">
        <w:rPr>
          <w:rStyle w:val="default"/>
          <w:rFonts w:cs="FrankRuehl" w:hint="cs"/>
          <w:vanish/>
          <w:sz w:val="22"/>
          <w:szCs w:val="22"/>
          <w:shd w:val="clear" w:color="auto" w:fill="FFFF99"/>
          <w:rtl/>
        </w:rPr>
        <w:t>;</w:t>
      </w:r>
    </w:p>
    <w:p w:rsidR="003E4E7A" w:rsidRPr="00FF4B5F" w:rsidRDefault="003E4E7A" w:rsidP="003E4E7A">
      <w:pPr>
        <w:pStyle w:val="P00"/>
        <w:spacing w:before="0"/>
        <w:ind w:left="1021" w:right="1134"/>
        <w:rPr>
          <w:rStyle w:val="default"/>
          <w:rFonts w:cs="FrankRuehl" w:hint="cs"/>
          <w:vanish/>
          <w:szCs w:val="20"/>
          <w:shd w:val="clear" w:color="auto" w:fill="FFFF99"/>
          <w:rtl/>
        </w:rPr>
      </w:pPr>
    </w:p>
    <w:p w:rsidR="003E4E7A" w:rsidRPr="00FF4B5F" w:rsidRDefault="003E4E7A" w:rsidP="003E4E7A">
      <w:pPr>
        <w:pStyle w:val="P00"/>
        <w:spacing w:before="0"/>
        <w:ind w:left="1021" w:right="1134"/>
        <w:rPr>
          <w:rStyle w:val="default"/>
          <w:rFonts w:cs="FrankRuehl" w:hint="cs"/>
          <w:vanish/>
          <w:color w:val="FF0000"/>
          <w:szCs w:val="20"/>
          <w:shd w:val="clear" w:color="auto" w:fill="FFFF99"/>
          <w:rtl/>
        </w:rPr>
      </w:pPr>
      <w:r w:rsidRPr="00FF4B5F">
        <w:rPr>
          <w:rStyle w:val="default"/>
          <w:rFonts w:cs="FrankRuehl" w:hint="cs"/>
          <w:vanish/>
          <w:color w:val="FF0000"/>
          <w:szCs w:val="20"/>
          <w:shd w:val="clear" w:color="auto" w:fill="FFFF99"/>
          <w:rtl/>
        </w:rPr>
        <w:t>מיום 5.3.21014</w:t>
      </w:r>
    </w:p>
    <w:p w:rsidR="003E4E7A" w:rsidRPr="00FF4B5F" w:rsidRDefault="003E4E7A" w:rsidP="003B2365">
      <w:pPr>
        <w:pStyle w:val="P00"/>
        <w:spacing w:before="0"/>
        <w:ind w:left="1021" w:right="1134"/>
        <w:rPr>
          <w:rStyle w:val="default"/>
          <w:rFonts w:cs="FrankRuehl" w:hint="cs"/>
          <w:vanish/>
          <w:szCs w:val="20"/>
          <w:shd w:val="clear" w:color="auto" w:fill="FFFF99"/>
          <w:rtl/>
        </w:rPr>
      </w:pPr>
      <w:r w:rsidRPr="00FF4B5F">
        <w:rPr>
          <w:rStyle w:val="default"/>
          <w:rFonts w:cs="FrankRuehl" w:hint="cs"/>
          <w:b/>
          <w:bCs/>
          <w:vanish/>
          <w:szCs w:val="20"/>
          <w:shd w:val="clear" w:color="auto" w:fill="FFFF99"/>
          <w:rtl/>
        </w:rPr>
        <w:t xml:space="preserve">תיקון מס' </w:t>
      </w:r>
      <w:r w:rsidR="003B2365" w:rsidRPr="00FF4B5F">
        <w:rPr>
          <w:rStyle w:val="default"/>
          <w:rFonts w:cs="FrankRuehl" w:hint="cs"/>
          <w:b/>
          <w:bCs/>
          <w:vanish/>
          <w:szCs w:val="20"/>
          <w:shd w:val="clear" w:color="auto" w:fill="FFFF99"/>
          <w:rtl/>
        </w:rPr>
        <w:t>3</w:t>
      </w:r>
    </w:p>
    <w:p w:rsidR="003E4E7A" w:rsidRPr="00FF4B5F" w:rsidRDefault="003E4E7A" w:rsidP="003E4E7A">
      <w:pPr>
        <w:pStyle w:val="P00"/>
        <w:spacing w:before="0"/>
        <w:ind w:left="1021" w:right="1134"/>
        <w:rPr>
          <w:rStyle w:val="default"/>
          <w:rFonts w:cs="FrankRuehl" w:hint="cs"/>
          <w:vanish/>
          <w:szCs w:val="20"/>
          <w:shd w:val="clear" w:color="auto" w:fill="FFFF99"/>
          <w:rtl/>
        </w:rPr>
      </w:pPr>
      <w:hyperlink r:id="rId10" w:history="1">
        <w:r w:rsidRPr="00FF4B5F">
          <w:rPr>
            <w:rStyle w:val="Hyperlink"/>
            <w:rFonts w:hint="cs"/>
            <w:vanish/>
            <w:szCs w:val="20"/>
            <w:shd w:val="clear" w:color="auto" w:fill="FFFF99"/>
            <w:rtl/>
          </w:rPr>
          <w:t>ס"ח תשע"ד מס' 2436</w:t>
        </w:r>
      </w:hyperlink>
      <w:r w:rsidRPr="00FF4B5F">
        <w:rPr>
          <w:rStyle w:val="default"/>
          <w:rFonts w:cs="FrankRuehl" w:hint="cs"/>
          <w:vanish/>
          <w:szCs w:val="20"/>
          <w:shd w:val="clear" w:color="auto" w:fill="FFFF99"/>
          <w:rtl/>
        </w:rPr>
        <w:t xml:space="preserve"> מיום 5.3.2014 עמ' 327 (</w:t>
      </w:r>
      <w:hyperlink r:id="rId11" w:history="1">
        <w:r w:rsidRPr="00FF4B5F">
          <w:rPr>
            <w:rStyle w:val="Hyperlink"/>
            <w:rFonts w:hint="cs"/>
            <w:vanish/>
            <w:szCs w:val="20"/>
            <w:shd w:val="clear" w:color="auto" w:fill="FFFF99"/>
            <w:rtl/>
          </w:rPr>
          <w:t>ה"ח 649</w:t>
        </w:r>
      </w:hyperlink>
      <w:r w:rsidRPr="00FF4B5F">
        <w:rPr>
          <w:rStyle w:val="default"/>
          <w:rFonts w:cs="FrankRuehl" w:hint="cs"/>
          <w:vanish/>
          <w:szCs w:val="20"/>
          <w:shd w:val="clear" w:color="auto" w:fill="FFFF99"/>
          <w:rtl/>
        </w:rPr>
        <w:t>)</w:t>
      </w:r>
    </w:p>
    <w:p w:rsidR="00614275" w:rsidRPr="00FF4B5F" w:rsidRDefault="00614275" w:rsidP="003E4E7A">
      <w:pPr>
        <w:pStyle w:val="P00"/>
        <w:ind w:left="1021" w:right="1134"/>
        <w:rPr>
          <w:rStyle w:val="default"/>
          <w:rFonts w:cs="FrankRuehl"/>
          <w:vanish/>
          <w:sz w:val="22"/>
          <w:szCs w:val="22"/>
          <w:shd w:val="clear" w:color="auto" w:fill="FFFF99"/>
          <w:rtl/>
        </w:rPr>
      </w:pPr>
      <w:r w:rsidRPr="00FF4B5F">
        <w:rPr>
          <w:rStyle w:val="default"/>
          <w:rFonts w:cs="FrankRuehl"/>
          <w:vanish/>
          <w:sz w:val="22"/>
          <w:szCs w:val="22"/>
          <w:shd w:val="clear" w:color="auto" w:fill="FFFF99"/>
          <w:rtl/>
        </w:rPr>
        <w:t>(1)</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ש</w:t>
      </w:r>
      <w:r w:rsidRPr="00FF4B5F">
        <w:rPr>
          <w:rStyle w:val="default"/>
          <w:rFonts w:cs="FrankRuehl"/>
          <w:vanish/>
          <w:sz w:val="22"/>
          <w:szCs w:val="22"/>
          <w:shd w:val="clear" w:color="auto" w:fill="FFFF99"/>
          <w:rtl/>
        </w:rPr>
        <w:t>ו</w:t>
      </w:r>
      <w:r w:rsidRPr="00FF4B5F">
        <w:rPr>
          <w:rStyle w:val="default"/>
          <w:rFonts w:cs="FrankRuehl" w:hint="cs"/>
          <w:vanish/>
          <w:sz w:val="22"/>
          <w:szCs w:val="22"/>
          <w:shd w:val="clear" w:color="auto" w:fill="FFFF99"/>
          <w:rtl/>
        </w:rPr>
        <w:t>פט כהגדרתו בחוק-יסוד: השפיטה</w:t>
      </w:r>
      <w:r w:rsidRPr="00FF4B5F">
        <w:rPr>
          <w:rStyle w:val="default"/>
          <w:rFonts w:cs="FrankRuehl" w:hint="cs"/>
          <w:strike/>
          <w:vanish/>
          <w:sz w:val="22"/>
          <w:szCs w:val="22"/>
          <w:shd w:val="clear" w:color="auto" w:fill="FFFF99"/>
          <w:rtl/>
        </w:rPr>
        <w:t xml:space="preserve">, לרבות שופט בקצבה הממלא תפקיד שיפוטי לפי סעיפים 57 או 66 לחוק בתי המשפט [נוסח משולב], תשמ"ד-1984 (בחוק זה - חוק בתי המשפט) </w:t>
      </w:r>
      <w:r w:rsidRPr="00FF4B5F">
        <w:rPr>
          <w:rStyle w:val="default"/>
          <w:rFonts w:cs="FrankRuehl"/>
          <w:strike/>
          <w:vanish/>
          <w:sz w:val="22"/>
          <w:szCs w:val="22"/>
          <w:shd w:val="clear" w:color="auto" w:fill="FFFF99"/>
          <w:rtl/>
        </w:rPr>
        <w:t>או לפי סעיף 58 לחוק עזרה משפטית בין מדינות, התשנ"</w:t>
      </w:r>
      <w:r w:rsidRPr="00FF4B5F">
        <w:rPr>
          <w:rStyle w:val="default"/>
          <w:rFonts w:cs="FrankRuehl" w:hint="cs"/>
          <w:strike/>
          <w:vanish/>
          <w:sz w:val="22"/>
          <w:szCs w:val="22"/>
          <w:shd w:val="clear" w:color="auto" w:fill="FFFF99"/>
          <w:rtl/>
        </w:rPr>
        <w:t>ח-1998</w:t>
      </w:r>
      <w:r w:rsidRPr="00FF4B5F">
        <w:rPr>
          <w:rStyle w:val="default"/>
          <w:rFonts w:cs="FrankRuehl"/>
          <w:vanish/>
          <w:shd w:val="clear" w:color="auto" w:fill="FFFF99"/>
          <w:rtl/>
        </w:rPr>
        <w:t xml:space="preserve"> </w:t>
      </w:r>
      <w:r w:rsidRPr="00FF4B5F">
        <w:rPr>
          <w:rStyle w:val="default"/>
          <w:rFonts w:cs="FrankRuehl"/>
          <w:vanish/>
          <w:sz w:val="22"/>
          <w:szCs w:val="22"/>
          <w:u w:val="single"/>
          <w:shd w:val="clear" w:color="auto" w:fill="FFFF99"/>
          <w:rtl/>
        </w:rPr>
        <w:t>ושופט עמית כמשמעותו בסעיף 10א לחוק בתי המשפט</w:t>
      </w:r>
      <w:r w:rsidR="003E4E7A" w:rsidRPr="00FF4B5F">
        <w:rPr>
          <w:rStyle w:val="default"/>
          <w:rFonts w:cs="FrankRuehl" w:hint="cs"/>
          <w:vanish/>
          <w:sz w:val="22"/>
          <w:szCs w:val="22"/>
          <w:u w:val="single"/>
          <w:shd w:val="clear" w:color="auto" w:fill="FFFF99"/>
          <w:rtl/>
        </w:rPr>
        <w:t xml:space="preserve"> [נוסח משולב], התשמ"ד-1984 (להלן </w:t>
      </w:r>
      <w:r w:rsidR="003E4E7A" w:rsidRPr="00FF4B5F">
        <w:rPr>
          <w:rStyle w:val="default"/>
          <w:rFonts w:cs="FrankRuehl"/>
          <w:vanish/>
          <w:sz w:val="22"/>
          <w:szCs w:val="22"/>
          <w:u w:val="single"/>
          <w:shd w:val="clear" w:color="auto" w:fill="FFFF99"/>
          <w:rtl/>
        </w:rPr>
        <w:t>–</w:t>
      </w:r>
      <w:r w:rsidR="003E4E7A" w:rsidRPr="00FF4B5F">
        <w:rPr>
          <w:rStyle w:val="default"/>
          <w:rFonts w:cs="FrankRuehl" w:hint="cs"/>
          <w:vanish/>
          <w:sz w:val="22"/>
          <w:szCs w:val="22"/>
          <w:u w:val="single"/>
          <w:shd w:val="clear" w:color="auto" w:fill="FFFF99"/>
          <w:rtl/>
        </w:rPr>
        <w:t xml:space="preserve"> חוק בתי המשפט)</w:t>
      </w:r>
      <w:r w:rsidRPr="00FF4B5F">
        <w:rPr>
          <w:rStyle w:val="default"/>
          <w:rFonts w:cs="FrankRuehl" w:hint="cs"/>
          <w:vanish/>
          <w:sz w:val="22"/>
          <w:szCs w:val="22"/>
          <w:shd w:val="clear" w:color="auto" w:fill="FFFF99"/>
          <w:rtl/>
        </w:rPr>
        <w:t>;</w:t>
      </w:r>
    </w:p>
    <w:p w:rsidR="00614275" w:rsidRPr="00FF4B5F" w:rsidRDefault="00614275">
      <w:pPr>
        <w:pStyle w:val="P00"/>
        <w:spacing w:before="0"/>
        <w:ind w:left="1021" w:right="1134"/>
        <w:rPr>
          <w:rStyle w:val="default"/>
          <w:rFonts w:cs="FrankRuehl"/>
          <w:vanish/>
          <w:sz w:val="22"/>
          <w:szCs w:val="22"/>
          <w:shd w:val="clear" w:color="auto" w:fill="FFFF99"/>
          <w:rtl/>
        </w:rPr>
      </w:pPr>
      <w:r w:rsidRPr="00FF4B5F">
        <w:rPr>
          <w:rStyle w:val="default"/>
          <w:rFonts w:cs="FrankRuehl"/>
          <w:vanish/>
          <w:sz w:val="22"/>
          <w:szCs w:val="22"/>
          <w:shd w:val="clear" w:color="auto" w:fill="FFFF99"/>
          <w:rtl/>
        </w:rPr>
        <w:t>(2)</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ר</w:t>
      </w:r>
      <w:r w:rsidRPr="00FF4B5F">
        <w:rPr>
          <w:rStyle w:val="default"/>
          <w:rFonts w:cs="FrankRuehl"/>
          <w:vanish/>
          <w:sz w:val="22"/>
          <w:szCs w:val="22"/>
          <w:shd w:val="clear" w:color="auto" w:fill="FFFF99"/>
          <w:rtl/>
        </w:rPr>
        <w:t>ש</w:t>
      </w:r>
      <w:r w:rsidRPr="00FF4B5F">
        <w:rPr>
          <w:rStyle w:val="default"/>
          <w:rFonts w:cs="FrankRuehl" w:hint="cs"/>
          <w:vanish/>
          <w:sz w:val="22"/>
          <w:szCs w:val="22"/>
          <w:shd w:val="clear" w:color="auto" w:fill="FFFF99"/>
          <w:rtl/>
        </w:rPr>
        <w:t>ם כהגדרתו בסעיף 84 לחוק בתי המשפט;</w:t>
      </w:r>
    </w:p>
    <w:p w:rsidR="00614275" w:rsidRPr="00FF4B5F" w:rsidRDefault="00614275">
      <w:pPr>
        <w:pStyle w:val="P00"/>
        <w:spacing w:before="0"/>
        <w:ind w:left="1021" w:right="1134"/>
        <w:rPr>
          <w:rStyle w:val="default"/>
          <w:rFonts w:cs="FrankRuehl"/>
          <w:vanish/>
          <w:sz w:val="22"/>
          <w:szCs w:val="22"/>
          <w:shd w:val="clear" w:color="auto" w:fill="FFFF99"/>
          <w:rtl/>
        </w:rPr>
      </w:pPr>
      <w:r w:rsidRPr="00FF4B5F">
        <w:rPr>
          <w:rStyle w:val="default"/>
          <w:rFonts w:cs="FrankRuehl"/>
          <w:vanish/>
          <w:sz w:val="22"/>
          <w:szCs w:val="22"/>
          <w:shd w:val="clear" w:color="auto" w:fill="FFFF99"/>
          <w:rtl/>
        </w:rPr>
        <w:t>(3)</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ש</w:t>
      </w:r>
      <w:r w:rsidRPr="00FF4B5F">
        <w:rPr>
          <w:rStyle w:val="default"/>
          <w:rFonts w:cs="FrankRuehl"/>
          <w:vanish/>
          <w:sz w:val="22"/>
          <w:szCs w:val="22"/>
          <w:shd w:val="clear" w:color="auto" w:fill="FFFF99"/>
          <w:rtl/>
        </w:rPr>
        <w:t>ו</w:t>
      </w:r>
      <w:r w:rsidRPr="00FF4B5F">
        <w:rPr>
          <w:rStyle w:val="default"/>
          <w:rFonts w:cs="FrankRuehl" w:hint="cs"/>
          <w:vanish/>
          <w:sz w:val="22"/>
          <w:szCs w:val="22"/>
          <w:shd w:val="clear" w:color="auto" w:fill="FFFF99"/>
          <w:rtl/>
        </w:rPr>
        <w:t>פט ורשם כמשמעותם בחוק בית הדין לעבודה, תשכ"ט-1969 (בחוק זה - חוק בית הדין לעבודה)</w:t>
      </w:r>
      <w:r w:rsidRPr="00FF4B5F">
        <w:rPr>
          <w:rStyle w:val="default"/>
          <w:rFonts w:cs="FrankRuehl" w:hint="cs"/>
          <w:strike/>
          <w:vanish/>
          <w:sz w:val="22"/>
          <w:szCs w:val="22"/>
          <w:shd w:val="clear" w:color="auto" w:fill="FFFF99"/>
          <w:rtl/>
        </w:rPr>
        <w:t>, לרבות שופט שיצא לקצבה הממלא תפקיד שיפוטי לפי סעיף 31(ז) לחוק בית הדי</w:t>
      </w:r>
      <w:r w:rsidRPr="00FF4B5F">
        <w:rPr>
          <w:rStyle w:val="default"/>
          <w:rFonts w:cs="FrankRuehl"/>
          <w:strike/>
          <w:vanish/>
          <w:sz w:val="22"/>
          <w:szCs w:val="22"/>
          <w:shd w:val="clear" w:color="auto" w:fill="FFFF99"/>
          <w:rtl/>
        </w:rPr>
        <w:t xml:space="preserve">ן </w:t>
      </w:r>
      <w:r w:rsidRPr="00FF4B5F">
        <w:rPr>
          <w:rStyle w:val="default"/>
          <w:rFonts w:cs="FrankRuehl" w:hint="cs"/>
          <w:strike/>
          <w:vanish/>
          <w:sz w:val="22"/>
          <w:szCs w:val="22"/>
          <w:shd w:val="clear" w:color="auto" w:fill="FFFF99"/>
          <w:rtl/>
        </w:rPr>
        <w:t>לעבודה</w:t>
      </w:r>
      <w:r w:rsidR="003E4E7A" w:rsidRPr="00FF4B5F">
        <w:rPr>
          <w:rStyle w:val="default"/>
          <w:rFonts w:cs="FrankRuehl" w:hint="cs"/>
          <w:vanish/>
          <w:sz w:val="22"/>
          <w:szCs w:val="22"/>
          <w:shd w:val="clear" w:color="auto" w:fill="FFFF99"/>
          <w:rtl/>
        </w:rPr>
        <w:t xml:space="preserve"> </w:t>
      </w:r>
      <w:r w:rsidR="003E4E7A" w:rsidRPr="00FF4B5F">
        <w:rPr>
          <w:rStyle w:val="default"/>
          <w:rFonts w:cs="FrankRuehl" w:hint="cs"/>
          <w:vanish/>
          <w:sz w:val="22"/>
          <w:szCs w:val="22"/>
          <w:u w:val="single"/>
          <w:shd w:val="clear" w:color="auto" w:fill="FFFF99"/>
          <w:rtl/>
        </w:rPr>
        <w:t>ושופט עמית כמשמעותו בסעיף 7א לחוק בית הדין לעבודה</w:t>
      </w:r>
      <w:r w:rsidRPr="00FF4B5F">
        <w:rPr>
          <w:rStyle w:val="default"/>
          <w:rFonts w:cs="FrankRuehl" w:hint="cs"/>
          <w:vanish/>
          <w:sz w:val="22"/>
          <w:szCs w:val="22"/>
          <w:shd w:val="clear" w:color="auto" w:fill="FFFF99"/>
          <w:rtl/>
        </w:rPr>
        <w:t>;</w:t>
      </w:r>
    </w:p>
    <w:p w:rsidR="00614275" w:rsidRPr="00FF4B5F" w:rsidRDefault="00614275">
      <w:pPr>
        <w:pStyle w:val="P00"/>
        <w:spacing w:before="0"/>
        <w:ind w:left="1021" w:right="1134"/>
        <w:rPr>
          <w:rStyle w:val="default"/>
          <w:rFonts w:cs="FrankRuehl"/>
          <w:vanish/>
          <w:sz w:val="22"/>
          <w:szCs w:val="22"/>
          <w:shd w:val="clear" w:color="auto" w:fill="FFFF99"/>
          <w:rtl/>
        </w:rPr>
      </w:pPr>
      <w:r w:rsidRPr="00FF4B5F">
        <w:rPr>
          <w:rStyle w:val="default"/>
          <w:rFonts w:cs="FrankRuehl"/>
          <w:vanish/>
          <w:sz w:val="22"/>
          <w:szCs w:val="22"/>
          <w:shd w:val="clear" w:color="auto" w:fill="FFFF99"/>
          <w:rtl/>
        </w:rPr>
        <w:t>(4)</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ש</w:t>
      </w:r>
      <w:r w:rsidRPr="00FF4B5F">
        <w:rPr>
          <w:rStyle w:val="default"/>
          <w:rFonts w:cs="FrankRuehl"/>
          <w:vanish/>
          <w:sz w:val="22"/>
          <w:szCs w:val="22"/>
          <w:shd w:val="clear" w:color="auto" w:fill="FFFF99"/>
          <w:rtl/>
        </w:rPr>
        <w:t>ו</w:t>
      </w:r>
      <w:r w:rsidRPr="00FF4B5F">
        <w:rPr>
          <w:rStyle w:val="default"/>
          <w:rFonts w:cs="FrankRuehl" w:hint="cs"/>
          <w:vanish/>
          <w:sz w:val="22"/>
          <w:szCs w:val="22"/>
          <w:shd w:val="clear" w:color="auto" w:fill="FFFF99"/>
          <w:rtl/>
        </w:rPr>
        <w:t>פט צבאי-משפטאי כמשמעותו בחוק השיפוט הצבאי, תשט"ו-1955 (בחוק זה - חוק השיפוט הצבאי);</w:t>
      </w:r>
    </w:p>
    <w:p w:rsidR="00614275" w:rsidRDefault="00614275" w:rsidP="003E4E7A">
      <w:pPr>
        <w:pStyle w:val="P00"/>
        <w:spacing w:before="0"/>
        <w:ind w:left="1021" w:right="1134"/>
        <w:rPr>
          <w:rStyle w:val="default"/>
          <w:rFonts w:cs="FrankRuehl" w:hint="cs"/>
          <w:sz w:val="2"/>
          <w:szCs w:val="2"/>
          <w:rtl/>
        </w:rPr>
      </w:pPr>
      <w:r w:rsidRPr="00FF4B5F">
        <w:rPr>
          <w:rStyle w:val="default"/>
          <w:rFonts w:cs="FrankRuehl"/>
          <w:vanish/>
          <w:sz w:val="22"/>
          <w:szCs w:val="22"/>
          <w:shd w:val="clear" w:color="auto" w:fill="FFFF99"/>
          <w:rtl/>
        </w:rPr>
        <w:t>(5)</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ד</w:t>
      </w:r>
      <w:r w:rsidRPr="00FF4B5F">
        <w:rPr>
          <w:rStyle w:val="default"/>
          <w:rFonts w:cs="FrankRuehl"/>
          <w:vanish/>
          <w:sz w:val="22"/>
          <w:szCs w:val="22"/>
          <w:shd w:val="clear" w:color="auto" w:fill="FFFF99"/>
          <w:rtl/>
        </w:rPr>
        <w:t>י</w:t>
      </w:r>
      <w:r w:rsidRPr="00FF4B5F">
        <w:rPr>
          <w:rStyle w:val="default"/>
          <w:rFonts w:cs="FrankRuehl" w:hint="cs"/>
          <w:vanish/>
          <w:sz w:val="22"/>
          <w:szCs w:val="22"/>
          <w:shd w:val="clear" w:color="auto" w:fill="FFFF99"/>
          <w:rtl/>
        </w:rPr>
        <w:t xml:space="preserve">ין כהגדרתו בחוק הדיינים, תשט"ו-1955 (בחוק זה - חוק הדיינים) </w:t>
      </w:r>
      <w:r w:rsidR="003E4E7A" w:rsidRPr="00FF4B5F">
        <w:rPr>
          <w:rStyle w:val="default"/>
          <w:rFonts w:cs="FrankRuehl" w:hint="cs"/>
          <w:vanish/>
          <w:sz w:val="22"/>
          <w:szCs w:val="22"/>
          <w:u w:val="single"/>
          <w:shd w:val="clear" w:color="auto" w:fill="FFFF99"/>
          <w:rtl/>
        </w:rPr>
        <w:t>ו</w:t>
      </w:r>
      <w:r w:rsidRPr="00FF4B5F">
        <w:rPr>
          <w:rStyle w:val="default"/>
          <w:rFonts w:cs="FrankRuehl"/>
          <w:vanish/>
          <w:sz w:val="22"/>
          <w:szCs w:val="22"/>
          <w:u w:val="single"/>
          <w:shd w:val="clear" w:color="auto" w:fill="FFFF99"/>
          <w:rtl/>
        </w:rPr>
        <w:t>דיין עמית, כמשמעותו בסעיף 9א לחוק הדיינים</w:t>
      </w:r>
      <w:r w:rsidRPr="00FF4B5F">
        <w:rPr>
          <w:rStyle w:val="default"/>
          <w:rFonts w:cs="FrankRuehl" w:hint="cs"/>
          <w:vanish/>
          <w:sz w:val="22"/>
          <w:szCs w:val="22"/>
          <w:shd w:val="clear" w:color="auto" w:fill="FFFF99"/>
          <w:rtl/>
        </w:rPr>
        <w:t>;</w:t>
      </w:r>
      <w:bookmarkEnd w:id="1"/>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ה</w:t>
      </w:r>
      <w:r>
        <w:rPr>
          <w:rStyle w:val="default"/>
          <w:rFonts w:cs="FrankRuehl"/>
          <w:rtl/>
        </w:rPr>
        <w:t>ש</w:t>
      </w:r>
      <w:r>
        <w:rPr>
          <w:rStyle w:val="default"/>
          <w:rFonts w:cs="FrankRuehl" w:hint="cs"/>
          <w:rtl/>
        </w:rPr>
        <w:t xml:space="preserve">ר" - </w:t>
      </w:r>
    </w:p>
    <w:p w:rsidR="00614275" w:rsidRDefault="00614275" w:rsidP="00AF13D4">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בפסקא</w:t>
      </w:r>
      <w:r>
        <w:rPr>
          <w:rStyle w:val="default"/>
          <w:rFonts w:cs="FrankRuehl"/>
          <w:rtl/>
        </w:rPr>
        <w:t>ו</w:t>
      </w:r>
      <w:r>
        <w:rPr>
          <w:rStyle w:val="default"/>
          <w:rFonts w:cs="FrankRuehl" w:hint="cs"/>
          <w:rtl/>
        </w:rPr>
        <w:t>ת</w:t>
      </w:r>
      <w:r>
        <w:rPr>
          <w:rStyle w:val="default"/>
          <w:rFonts w:cs="FrankRuehl"/>
          <w:rtl/>
        </w:rPr>
        <w:t xml:space="preserve"> (1) </w:t>
      </w:r>
      <w:r>
        <w:rPr>
          <w:rStyle w:val="default"/>
          <w:rFonts w:cs="FrankRuehl" w:hint="cs"/>
          <w:rtl/>
        </w:rPr>
        <w:t>עד (3) וכן (6) ו-(7) - שר המשפטים;</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(4) - שר הביטחון;</w:t>
      </w:r>
    </w:p>
    <w:p w:rsidR="00614275" w:rsidRDefault="00614275" w:rsidP="00AF13D4">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בפסקאות (5) ו-(8) - השר לענייני דתות</w:t>
      </w:r>
      <w:r w:rsidR="00671694">
        <w:rPr>
          <w:rStyle w:val="a6"/>
          <w:rtl/>
        </w:rPr>
        <w:footnoteReference w:id="2"/>
      </w:r>
      <w:r>
        <w:rPr>
          <w:rStyle w:val="default"/>
          <w:rFonts w:cs="FrankRuehl" w:hint="cs"/>
          <w:rtl/>
        </w:rPr>
        <w:t>;</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י</w:t>
      </w:r>
      <w:r>
        <w:rPr>
          <w:rStyle w:val="default"/>
          <w:rFonts w:cs="FrankRuehl" w:hint="cs"/>
          <w:rtl/>
        </w:rPr>
        <w:t xml:space="preserve">ת דין משמעתי לשופטים" - </w:t>
      </w:r>
    </w:p>
    <w:p w:rsidR="00614275" w:rsidRDefault="0061427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בפסקאות (1) עד (3) - בית הדין המשמעתי לשופטים לפי סע</w:t>
      </w:r>
      <w:r>
        <w:rPr>
          <w:rStyle w:val="default"/>
          <w:rFonts w:cs="FrankRuehl"/>
          <w:rtl/>
        </w:rPr>
        <w:t>י</w:t>
      </w:r>
      <w:r>
        <w:rPr>
          <w:rStyle w:val="default"/>
          <w:rFonts w:cs="FrankRuehl" w:hint="cs"/>
          <w:rtl/>
        </w:rPr>
        <w:t>ף</w:t>
      </w:r>
      <w:r>
        <w:rPr>
          <w:rStyle w:val="default"/>
          <w:rFonts w:cs="FrankRuehl"/>
          <w:rtl/>
        </w:rPr>
        <w:t xml:space="preserve"> 17 </w:t>
      </w:r>
      <w:r>
        <w:rPr>
          <w:rStyle w:val="default"/>
          <w:rFonts w:cs="FrankRuehl" w:hint="cs"/>
          <w:rtl/>
        </w:rPr>
        <w:t>לחוק בתי המשפט;</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(4) - בית דין משמעתי לפי סעיף 192ד לחוק השיפוט הצבאי;</w:t>
      </w:r>
    </w:p>
    <w:p w:rsidR="00614275" w:rsidRDefault="00614275">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(5) - בית הדין המשמעת</w:t>
      </w:r>
      <w:r>
        <w:rPr>
          <w:rStyle w:val="default"/>
          <w:rFonts w:cs="FrankRuehl"/>
          <w:rtl/>
        </w:rPr>
        <w:t>י</w:t>
      </w:r>
      <w:r>
        <w:rPr>
          <w:rStyle w:val="default"/>
          <w:rFonts w:cs="FrankRuehl" w:hint="cs"/>
          <w:rtl/>
        </w:rPr>
        <w:t xml:space="preserve"> לפי סעיף 20 לחוק הדיינים;</w:t>
      </w:r>
    </w:p>
    <w:p w:rsidR="00614275" w:rsidRDefault="00614275">
      <w:pPr>
        <w:pStyle w:val="P00"/>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(6) - בית הדין המשמעתי לפי סעיף 17 לחוק הקאד</w:t>
      </w:r>
      <w:r>
        <w:rPr>
          <w:rStyle w:val="default"/>
          <w:rFonts w:cs="FrankRuehl"/>
          <w:rtl/>
        </w:rPr>
        <w:t>י</w:t>
      </w:r>
      <w:r>
        <w:rPr>
          <w:rStyle w:val="default"/>
          <w:rFonts w:cs="FrankRuehl" w:hint="cs"/>
          <w:rtl/>
        </w:rPr>
        <w:t>ם</w:t>
      </w:r>
      <w:r>
        <w:rPr>
          <w:rStyle w:val="default"/>
          <w:rFonts w:cs="FrankRuehl"/>
          <w:rtl/>
        </w:rPr>
        <w:t>;</w:t>
      </w:r>
    </w:p>
    <w:p w:rsidR="00614275" w:rsidRDefault="00614275">
      <w:pPr>
        <w:pStyle w:val="P00"/>
        <w:spacing w:before="72"/>
        <w:ind w:left="1021" w:right="1134"/>
        <w:rPr>
          <w:rStyle w:val="default"/>
          <w:rFonts w:cs="FrankRuehl"/>
          <w:rtl/>
        </w:rPr>
      </w:pPr>
      <w:r>
        <w:rPr>
          <w:rStyle w:val="default"/>
          <w:rFonts w:cs="FrankRuehl"/>
          <w:rtl/>
        </w:rPr>
        <w:lastRenderedPageBreak/>
        <w:t>(5)</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(7) - בית הדין המשמעתי לפי סעיף 22 לחוק בתי הדין הדרוזיים;</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ה</w:t>
      </w:r>
      <w:r>
        <w:rPr>
          <w:rStyle w:val="default"/>
          <w:rFonts w:cs="FrankRuehl"/>
          <w:rtl/>
        </w:rPr>
        <w:t>ו</w:t>
      </w:r>
      <w:r>
        <w:rPr>
          <w:rStyle w:val="default"/>
          <w:rFonts w:cs="FrankRuehl" w:hint="cs"/>
          <w:rtl/>
        </w:rPr>
        <w:t xml:space="preserve">עדה לבחירת שופטים" - </w:t>
      </w:r>
    </w:p>
    <w:p w:rsidR="00614275" w:rsidRDefault="00614275" w:rsidP="00F310B0">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בפסקאות (1) ו-</w:t>
      </w:r>
      <w:r>
        <w:rPr>
          <w:rStyle w:val="default"/>
          <w:rFonts w:cs="FrankRuehl"/>
          <w:rtl/>
        </w:rPr>
        <w:t xml:space="preserve">(2) - </w:t>
      </w:r>
      <w:r>
        <w:rPr>
          <w:rStyle w:val="default"/>
          <w:rFonts w:cs="FrankRuehl" w:hint="cs"/>
          <w:rtl/>
        </w:rPr>
        <w:t>הועדה לבחירת שופטים כמשמעותה בסעיף 4(ב) לחוק- יסוד:</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פיטה;</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שופט כהגדרתו בפסקה (3) </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עדה לבחירת שופטים כמשמעותה בסעיף 4(א) לחוק בית הדין לעבודה;</w:t>
      </w:r>
    </w:p>
    <w:p w:rsidR="00614275" w:rsidRDefault="00614275">
      <w:pPr>
        <w:pStyle w:val="P00"/>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(4) - הועדה לבחירת שופטים צבאיים- משפטאים לפי סעיף 187 לחוק ה</w:t>
      </w:r>
      <w:r>
        <w:rPr>
          <w:rStyle w:val="default"/>
          <w:rFonts w:cs="FrankRuehl"/>
          <w:rtl/>
        </w:rPr>
        <w:t>שי</w:t>
      </w:r>
      <w:r>
        <w:rPr>
          <w:rStyle w:val="default"/>
          <w:rFonts w:cs="FrankRuehl" w:hint="cs"/>
          <w:rtl/>
        </w:rPr>
        <w:t>פוט הצבאי;</w:t>
      </w:r>
    </w:p>
    <w:p w:rsidR="00614275" w:rsidRDefault="00F310B0" w:rsidP="00F310B0">
      <w:pPr>
        <w:pStyle w:val="P00"/>
        <w:spacing w:before="72"/>
        <w:ind w:left="1021" w:right="1134"/>
        <w:rPr>
          <w:rStyle w:val="default"/>
          <w:rFonts w:cs="FrankRuehl"/>
          <w:rtl/>
        </w:rPr>
      </w:pPr>
      <w:r>
        <w:rPr>
          <w:rtl/>
          <w:lang w:eastAsia="en-US"/>
        </w:rPr>
        <w:pict>
          <v:shape id="_x0000_s1081" type="#_x0000_t202" style="position:absolute;left:0;text-align:left;margin-left:470.25pt;margin-top:7.1pt;width:1in;height:16.8pt;z-index:251676160" filled="f" stroked="f">
            <v:textbox inset="1mm,0,1mm,0">
              <w:txbxContent>
                <w:p w:rsidR="00F310B0" w:rsidRDefault="00F310B0" w:rsidP="00F310B0">
                  <w:pPr>
                    <w:spacing w:line="160" w:lineRule="exact"/>
                    <w:jc w:val="left"/>
                    <w:rPr>
                      <w:rFonts w:cs="Miriam" w:hint="cs"/>
                      <w:szCs w:val="18"/>
                      <w:rtl/>
                    </w:rPr>
                  </w:pPr>
                  <w:r>
                    <w:rPr>
                      <w:rFonts w:cs="Miriam" w:hint="cs"/>
                      <w:szCs w:val="18"/>
                      <w:rtl/>
                    </w:rPr>
                    <w:t>(תיקון מס' 2) תשע"ג-2012</w:t>
                  </w:r>
                </w:p>
              </w:txbxContent>
            </v:textbox>
          </v:shape>
        </w:pict>
      </w:r>
      <w:r w:rsidR="00614275">
        <w:rPr>
          <w:rStyle w:val="default"/>
          <w:rFonts w:cs="FrankRuehl"/>
          <w:rtl/>
        </w:rPr>
        <w:t>(4)</w:t>
      </w:r>
      <w:r w:rsidR="00614275">
        <w:rPr>
          <w:rStyle w:val="default"/>
          <w:rFonts w:cs="FrankRuehl"/>
          <w:rtl/>
        </w:rPr>
        <w:tab/>
      </w:r>
      <w:r w:rsidR="00614275">
        <w:rPr>
          <w:rStyle w:val="default"/>
          <w:rFonts w:cs="FrankRuehl" w:hint="cs"/>
          <w:rtl/>
        </w:rPr>
        <w:t>ל</w:t>
      </w:r>
      <w:r w:rsidR="00614275">
        <w:rPr>
          <w:rStyle w:val="default"/>
          <w:rFonts w:cs="FrankRuehl"/>
          <w:rtl/>
        </w:rPr>
        <w:t>ע</w:t>
      </w:r>
      <w:r w:rsidR="00614275">
        <w:rPr>
          <w:rStyle w:val="default"/>
          <w:rFonts w:cs="FrankRuehl" w:hint="cs"/>
          <w:rtl/>
        </w:rPr>
        <w:t xml:space="preserve">נין שופט כהגדרתו בפסקה (5) </w:t>
      </w:r>
      <w:r>
        <w:rPr>
          <w:rStyle w:val="default"/>
          <w:rFonts w:cs="FrankRuehl"/>
          <w:rtl/>
        </w:rPr>
        <w:t>–</w:t>
      </w:r>
      <w:r w:rsidR="00614275">
        <w:rPr>
          <w:rStyle w:val="default"/>
          <w:rFonts w:cs="FrankRuehl" w:hint="cs"/>
          <w:rtl/>
        </w:rPr>
        <w:t xml:space="preserve"> </w:t>
      </w:r>
      <w:r>
        <w:rPr>
          <w:rStyle w:val="default"/>
          <w:rFonts w:cs="FrankRuehl" w:hint="cs"/>
          <w:rtl/>
        </w:rPr>
        <w:t>הוועדה לבחירת דיינים</w:t>
      </w:r>
      <w:r w:rsidR="00614275">
        <w:rPr>
          <w:rStyle w:val="default"/>
          <w:rFonts w:cs="FrankRuehl" w:hint="cs"/>
          <w:rtl/>
        </w:rPr>
        <w:t xml:space="preserve"> לפי סעיף 6 ל</w:t>
      </w:r>
      <w:r w:rsidR="00614275">
        <w:rPr>
          <w:rStyle w:val="default"/>
          <w:rFonts w:cs="FrankRuehl"/>
          <w:rtl/>
        </w:rPr>
        <w:t>ח</w:t>
      </w:r>
      <w:r w:rsidR="00614275">
        <w:rPr>
          <w:rStyle w:val="default"/>
          <w:rFonts w:cs="FrankRuehl" w:hint="cs"/>
          <w:rtl/>
        </w:rPr>
        <w:t>ו</w:t>
      </w:r>
      <w:r w:rsidR="00614275">
        <w:rPr>
          <w:rStyle w:val="default"/>
          <w:rFonts w:cs="FrankRuehl"/>
          <w:rtl/>
        </w:rPr>
        <w:t>ק</w:t>
      </w:r>
      <w:r w:rsidR="00614275">
        <w:rPr>
          <w:rStyle w:val="default"/>
          <w:rFonts w:cs="FrankRuehl" w:hint="cs"/>
          <w:rtl/>
        </w:rPr>
        <w:t xml:space="preserve"> הדיינים;</w:t>
      </w:r>
    </w:p>
    <w:p w:rsidR="00614275" w:rsidRDefault="00614275">
      <w:pPr>
        <w:pStyle w:val="P00"/>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(6) - ועדת המינויים לפי סעיף 4 לחוק הקאדים;</w:t>
      </w:r>
    </w:p>
    <w:p w:rsidR="00614275" w:rsidRDefault="00614275">
      <w:pPr>
        <w:pStyle w:val="P00"/>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(7) - ועדת המינויים לפי סעיף 11 לחוק ב</w:t>
      </w:r>
      <w:r>
        <w:rPr>
          <w:rStyle w:val="default"/>
          <w:rFonts w:cs="FrankRuehl"/>
          <w:rtl/>
        </w:rPr>
        <w:t>תי</w:t>
      </w:r>
      <w:r>
        <w:rPr>
          <w:rStyle w:val="default"/>
          <w:rFonts w:cs="FrankRuehl" w:hint="cs"/>
          <w:rtl/>
        </w:rPr>
        <w:t xml:space="preserve"> הדין הדרוזיים;</w:t>
      </w:r>
    </w:p>
    <w:p w:rsidR="00F310B0" w:rsidRPr="00FF4B5F" w:rsidRDefault="00F310B0" w:rsidP="00F310B0">
      <w:pPr>
        <w:pStyle w:val="P00"/>
        <w:spacing w:before="0"/>
        <w:ind w:left="1021" w:right="1134"/>
        <w:rPr>
          <w:rStyle w:val="default"/>
          <w:rFonts w:cs="FrankRuehl" w:hint="cs"/>
          <w:vanish/>
          <w:color w:val="FF0000"/>
          <w:szCs w:val="20"/>
          <w:shd w:val="clear" w:color="auto" w:fill="FFFF99"/>
          <w:rtl/>
        </w:rPr>
      </w:pPr>
      <w:bookmarkStart w:id="2" w:name="Rov39"/>
      <w:r w:rsidRPr="00FF4B5F">
        <w:rPr>
          <w:rStyle w:val="default"/>
          <w:rFonts w:cs="FrankRuehl" w:hint="cs"/>
          <w:vanish/>
          <w:color w:val="FF0000"/>
          <w:szCs w:val="20"/>
          <w:shd w:val="clear" w:color="auto" w:fill="FFFF99"/>
          <w:rtl/>
        </w:rPr>
        <w:t>מיום 19.11.2012</w:t>
      </w:r>
    </w:p>
    <w:p w:rsidR="00F310B0" w:rsidRPr="00FF4B5F" w:rsidRDefault="00F310B0" w:rsidP="00F310B0">
      <w:pPr>
        <w:pStyle w:val="P00"/>
        <w:spacing w:before="0"/>
        <w:ind w:left="1021" w:right="1134"/>
        <w:rPr>
          <w:rStyle w:val="default"/>
          <w:rFonts w:cs="FrankRuehl" w:hint="cs"/>
          <w:vanish/>
          <w:szCs w:val="20"/>
          <w:shd w:val="clear" w:color="auto" w:fill="FFFF99"/>
          <w:rtl/>
        </w:rPr>
      </w:pPr>
      <w:r w:rsidRPr="00FF4B5F">
        <w:rPr>
          <w:rStyle w:val="default"/>
          <w:rFonts w:cs="FrankRuehl" w:hint="cs"/>
          <w:b/>
          <w:bCs/>
          <w:vanish/>
          <w:szCs w:val="20"/>
          <w:shd w:val="clear" w:color="auto" w:fill="FFFF99"/>
          <w:rtl/>
        </w:rPr>
        <w:t>תיקון מס' 2</w:t>
      </w:r>
    </w:p>
    <w:p w:rsidR="00F310B0" w:rsidRPr="00FF4B5F" w:rsidRDefault="00F310B0" w:rsidP="00F310B0">
      <w:pPr>
        <w:pStyle w:val="P00"/>
        <w:spacing w:before="0"/>
        <w:ind w:left="1021" w:right="1134"/>
        <w:rPr>
          <w:rStyle w:val="default"/>
          <w:rFonts w:cs="FrankRuehl" w:hint="cs"/>
          <w:vanish/>
          <w:szCs w:val="20"/>
          <w:shd w:val="clear" w:color="auto" w:fill="FFFF99"/>
          <w:rtl/>
        </w:rPr>
      </w:pPr>
      <w:hyperlink r:id="rId12" w:history="1">
        <w:r w:rsidRPr="00FF4B5F">
          <w:rPr>
            <w:rStyle w:val="Hyperlink"/>
            <w:rFonts w:hint="cs"/>
            <w:vanish/>
            <w:szCs w:val="20"/>
            <w:shd w:val="clear" w:color="auto" w:fill="FFFF99"/>
            <w:rtl/>
          </w:rPr>
          <w:t>ס"ח תשע"ג מס' 2388</w:t>
        </w:r>
      </w:hyperlink>
      <w:r w:rsidRPr="00FF4B5F">
        <w:rPr>
          <w:rStyle w:val="default"/>
          <w:rFonts w:cs="FrankRuehl" w:hint="cs"/>
          <w:vanish/>
          <w:szCs w:val="20"/>
          <w:shd w:val="clear" w:color="auto" w:fill="FFFF99"/>
          <w:rtl/>
        </w:rPr>
        <w:t xml:space="preserve"> מיום 19.11.2012 עמ' 40 (</w:t>
      </w:r>
      <w:hyperlink r:id="rId13" w:history="1">
        <w:r w:rsidRPr="00FF4B5F">
          <w:rPr>
            <w:rStyle w:val="Hyperlink"/>
            <w:rFonts w:hint="cs"/>
            <w:vanish/>
            <w:szCs w:val="20"/>
            <w:shd w:val="clear" w:color="auto" w:fill="FFFF99"/>
            <w:rtl/>
          </w:rPr>
          <w:t>ה"ח 377</w:t>
        </w:r>
      </w:hyperlink>
      <w:r w:rsidRPr="00FF4B5F">
        <w:rPr>
          <w:rStyle w:val="default"/>
          <w:rFonts w:cs="FrankRuehl" w:hint="cs"/>
          <w:vanish/>
          <w:szCs w:val="20"/>
          <w:shd w:val="clear" w:color="auto" w:fill="FFFF99"/>
          <w:rtl/>
        </w:rPr>
        <w:t>)</w:t>
      </w:r>
    </w:p>
    <w:p w:rsidR="00F310B0" w:rsidRPr="00F310B0" w:rsidRDefault="00F310B0" w:rsidP="00F310B0">
      <w:pPr>
        <w:pStyle w:val="P00"/>
        <w:ind w:left="1021" w:right="1134"/>
        <w:rPr>
          <w:rStyle w:val="default"/>
          <w:rFonts w:cs="FrankRuehl"/>
          <w:sz w:val="2"/>
          <w:szCs w:val="2"/>
          <w:rtl/>
        </w:rPr>
      </w:pPr>
      <w:r w:rsidRPr="00FF4B5F">
        <w:rPr>
          <w:rStyle w:val="default"/>
          <w:rFonts w:cs="FrankRuehl"/>
          <w:vanish/>
          <w:sz w:val="22"/>
          <w:szCs w:val="22"/>
          <w:shd w:val="clear" w:color="auto" w:fill="FFFF99"/>
          <w:rtl/>
        </w:rPr>
        <w:t>(4)</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ל</w:t>
      </w:r>
      <w:r w:rsidRPr="00FF4B5F">
        <w:rPr>
          <w:rStyle w:val="default"/>
          <w:rFonts w:cs="FrankRuehl"/>
          <w:vanish/>
          <w:sz w:val="22"/>
          <w:szCs w:val="22"/>
          <w:shd w:val="clear" w:color="auto" w:fill="FFFF99"/>
          <w:rtl/>
        </w:rPr>
        <w:t>ע</w:t>
      </w:r>
      <w:r w:rsidRPr="00FF4B5F">
        <w:rPr>
          <w:rStyle w:val="default"/>
          <w:rFonts w:cs="FrankRuehl" w:hint="cs"/>
          <w:vanish/>
          <w:sz w:val="22"/>
          <w:szCs w:val="22"/>
          <w:shd w:val="clear" w:color="auto" w:fill="FFFF99"/>
          <w:rtl/>
        </w:rPr>
        <w:t xml:space="preserve">נין שופט כהגדרתו בפסקה (5) - </w:t>
      </w:r>
      <w:r w:rsidRPr="00FF4B5F">
        <w:rPr>
          <w:rStyle w:val="default"/>
          <w:rFonts w:cs="FrankRuehl" w:hint="cs"/>
          <w:strike/>
          <w:vanish/>
          <w:sz w:val="22"/>
          <w:szCs w:val="22"/>
          <w:shd w:val="clear" w:color="auto" w:fill="FFFF99"/>
          <w:rtl/>
        </w:rPr>
        <w:t>ועדת המינויים</w:t>
      </w:r>
      <w:r w:rsidRPr="00FF4B5F">
        <w:rPr>
          <w:rStyle w:val="default"/>
          <w:rFonts w:cs="FrankRuehl" w:hint="cs"/>
          <w:vanish/>
          <w:sz w:val="22"/>
          <w:szCs w:val="22"/>
          <w:shd w:val="clear" w:color="auto" w:fill="FFFF99"/>
          <w:rtl/>
        </w:rPr>
        <w:t xml:space="preserve"> </w:t>
      </w:r>
      <w:r w:rsidRPr="00FF4B5F">
        <w:rPr>
          <w:rStyle w:val="default"/>
          <w:rFonts w:cs="FrankRuehl" w:hint="cs"/>
          <w:vanish/>
          <w:sz w:val="22"/>
          <w:szCs w:val="22"/>
          <w:u w:val="single"/>
          <w:shd w:val="clear" w:color="auto" w:fill="FFFF99"/>
          <w:rtl/>
        </w:rPr>
        <w:t>הוועדה לבחירת דיינים</w:t>
      </w:r>
      <w:r w:rsidRPr="00FF4B5F">
        <w:rPr>
          <w:rStyle w:val="default"/>
          <w:rFonts w:cs="FrankRuehl" w:hint="cs"/>
          <w:vanish/>
          <w:sz w:val="22"/>
          <w:szCs w:val="22"/>
          <w:shd w:val="clear" w:color="auto" w:fill="FFFF99"/>
          <w:rtl/>
        </w:rPr>
        <w:t xml:space="preserve"> לפי סעיף 6 ל</w:t>
      </w:r>
      <w:r w:rsidRPr="00FF4B5F">
        <w:rPr>
          <w:rStyle w:val="default"/>
          <w:rFonts w:cs="FrankRuehl"/>
          <w:vanish/>
          <w:sz w:val="22"/>
          <w:szCs w:val="22"/>
          <w:shd w:val="clear" w:color="auto" w:fill="FFFF99"/>
          <w:rtl/>
        </w:rPr>
        <w:t>ח</w:t>
      </w:r>
      <w:r w:rsidRPr="00FF4B5F">
        <w:rPr>
          <w:rStyle w:val="default"/>
          <w:rFonts w:cs="FrankRuehl" w:hint="cs"/>
          <w:vanish/>
          <w:sz w:val="22"/>
          <w:szCs w:val="22"/>
          <w:shd w:val="clear" w:color="auto" w:fill="FFFF99"/>
          <w:rtl/>
        </w:rPr>
        <w:t>ו</w:t>
      </w:r>
      <w:r w:rsidRPr="00FF4B5F">
        <w:rPr>
          <w:rStyle w:val="default"/>
          <w:rFonts w:cs="FrankRuehl"/>
          <w:vanish/>
          <w:sz w:val="22"/>
          <w:szCs w:val="22"/>
          <w:shd w:val="clear" w:color="auto" w:fill="FFFF99"/>
          <w:rtl/>
        </w:rPr>
        <w:t>ק</w:t>
      </w:r>
      <w:r w:rsidRPr="00FF4B5F">
        <w:rPr>
          <w:rStyle w:val="default"/>
          <w:rFonts w:cs="FrankRuehl" w:hint="cs"/>
          <w:vanish/>
          <w:sz w:val="22"/>
          <w:szCs w:val="22"/>
          <w:shd w:val="clear" w:color="auto" w:fill="FFFF99"/>
          <w:rtl/>
        </w:rPr>
        <w:t xml:space="preserve"> הדיינים;</w:t>
      </w:r>
      <w:bookmarkEnd w:id="2"/>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ה</w:t>
      </w:r>
      <w:r>
        <w:rPr>
          <w:rStyle w:val="default"/>
          <w:rFonts w:cs="FrankRuehl"/>
          <w:rtl/>
        </w:rPr>
        <w:t>מ</w:t>
      </w:r>
      <w:r>
        <w:rPr>
          <w:rStyle w:val="default"/>
          <w:rFonts w:cs="FrankRuehl" w:hint="cs"/>
          <w:rtl/>
        </w:rPr>
        <w:t xml:space="preserve">נהל" - </w:t>
      </w:r>
    </w:p>
    <w:p w:rsidR="00614275" w:rsidRDefault="0061427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בפסקאות (1) עד (3) - מנהל בתי המשפט;</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w:t>
      </w:r>
      <w:r>
        <w:rPr>
          <w:rStyle w:val="default"/>
          <w:rFonts w:cs="FrankRuehl"/>
          <w:rtl/>
        </w:rPr>
        <w:t>ט</w:t>
      </w:r>
      <w:r>
        <w:rPr>
          <w:rStyle w:val="default"/>
          <w:rFonts w:cs="FrankRuehl" w:hint="cs"/>
          <w:rtl/>
        </w:rPr>
        <w:t xml:space="preserve"> </w:t>
      </w:r>
      <w:r>
        <w:rPr>
          <w:rStyle w:val="default"/>
          <w:rFonts w:cs="FrankRuehl"/>
          <w:rtl/>
        </w:rPr>
        <w:t>כ</w:t>
      </w:r>
      <w:r>
        <w:rPr>
          <w:rStyle w:val="default"/>
          <w:rFonts w:cs="FrankRuehl" w:hint="cs"/>
          <w:rtl/>
        </w:rPr>
        <w:t>הגדרתו בפסקה (4) - נשיא בית הדין הצבאי לערעורים לפי חוק השיפוט הצבאי או מי שהוא הסמיך;</w:t>
      </w:r>
    </w:p>
    <w:p w:rsidR="00614275" w:rsidRDefault="00614275">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(5) - מנהל בתי הדין הרבניים;</w:t>
      </w:r>
    </w:p>
    <w:p w:rsidR="00614275" w:rsidRDefault="00614275">
      <w:pPr>
        <w:pStyle w:val="P00"/>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לע</w:t>
      </w:r>
      <w:r>
        <w:rPr>
          <w:rStyle w:val="default"/>
          <w:rFonts w:cs="FrankRuehl"/>
          <w:rtl/>
        </w:rPr>
        <w:t>נ</w:t>
      </w:r>
      <w:r>
        <w:rPr>
          <w:rStyle w:val="default"/>
          <w:rFonts w:cs="FrankRuehl" w:hint="cs"/>
          <w:rtl/>
        </w:rPr>
        <w:t>ין שופט כהגדרתו בפסקה (6) - מנהל בתי הדין השרעיים;</w:t>
      </w:r>
    </w:p>
    <w:p w:rsidR="00614275" w:rsidRDefault="00614275">
      <w:pPr>
        <w:pStyle w:val="P00"/>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(7) - מנהל בתי הדין ה</w:t>
      </w:r>
      <w:r>
        <w:rPr>
          <w:rStyle w:val="default"/>
          <w:rFonts w:cs="FrankRuehl"/>
          <w:rtl/>
        </w:rPr>
        <w:t>ד</w:t>
      </w:r>
      <w:r>
        <w:rPr>
          <w:rStyle w:val="default"/>
          <w:rFonts w:cs="FrankRuehl" w:hint="cs"/>
          <w:rtl/>
        </w:rPr>
        <w:t>ת</w:t>
      </w:r>
      <w:r>
        <w:rPr>
          <w:rStyle w:val="default"/>
          <w:rFonts w:cs="FrankRuehl"/>
          <w:rtl/>
        </w:rPr>
        <w:t>י</w:t>
      </w:r>
      <w:r>
        <w:rPr>
          <w:rStyle w:val="default"/>
          <w:rFonts w:cs="FrankRuehl" w:hint="cs"/>
          <w:rtl/>
        </w:rPr>
        <w:t>ים הדרוזיים;</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ה</w:t>
      </w:r>
      <w:r>
        <w:rPr>
          <w:rStyle w:val="default"/>
          <w:rFonts w:cs="FrankRuehl"/>
          <w:rtl/>
        </w:rPr>
        <w:t>נ</w:t>
      </w:r>
      <w:r>
        <w:rPr>
          <w:rStyle w:val="default"/>
          <w:rFonts w:cs="FrankRuehl" w:hint="cs"/>
          <w:rtl/>
        </w:rPr>
        <w:t xml:space="preserve">שיא" - </w:t>
      </w:r>
    </w:p>
    <w:p w:rsidR="00614275" w:rsidRDefault="00614275" w:rsidP="00AF13D4">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בפסקאות (1) ו-(2) - נשיא בית המשפט העליון;</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(3) - נשיא בית הדין הארצי לעב</w:t>
      </w:r>
      <w:r>
        <w:rPr>
          <w:rStyle w:val="default"/>
          <w:rFonts w:cs="FrankRuehl"/>
          <w:rtl/>
        </w:rPr>
        <w:t>וד</w:t>
      </w:r>
      <w:r>
        <w:rPr>
          <w:rStyle w:val="default"/>
          <w:rFonts w:cs="FrankRuehl" w:hint="cs"/>
          <w:rtl/>
        </w:rPr>
        <w:t>ה;</w:t>
      </w:r>
    </w:p>
    <w:p w:rsidR="00614275" w:rsidRDefault="00614275">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(4) - נשיא בית הדין הצבאי לערעורים;</w:t>
      </w:r>
    </w:p>
    <w:p w:rsidR="00614275" w:rsidRDefault="00614275">
      <w:pPr>
        <w:pStyle w:val="P00"/>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w:t>
      </w:r>
      <w:r>
        <w:rPr>
          <w:rStyle w:val="default"/>
          <w:rFonts w:cs="FrankRuehl"/>
          <w:rtl/>
        </w:rPr>
        <w:t xml:space="preserve"> (5) - </w:t>
      </w:r>
      <w:r>
        <w:rPr>
          <w:rStyle w:val="default"/>
          <w:rFonts w:cs="FrankRuehl" w:hint="cs"/>
          <w:rtl/>
        </w:rPr>
        <w:t>נ</w:t>
      </w:r>
      <w:r>
        <w:rPr>
          <w:rStyle w:val="default"/>
          <w:rFonts w:cs="FrankRuehl"/>
          <w:rtl/>
        </w:rPr>
        <w:t>ש</w:t>
      </w:r>
      <w:r>
        <w:rPr>
          <w:rStyle w:val="default"/>
          <w:rFonts w:cs="FrankRuehl" w:hint="cs"/>
          <w:rtl/>
        </w:rPr>
        <w:t>יא בית הדין הרבני הגדול;</w:t>
      </w:r>
    </w:p>
    <w:p w:rsidR="00614275" w:rsidRDefault="00614275">
      <w:pPr>
        <w:pStyle w:val="P00"/>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(6) - נשיא בית הדין השרעי לערעורים;</w:t>
      </w:r>
    </w:p>
    <w:p w:rsidR="00614275" w:rsidRDefault="00614275">
      <w:pPr>
        <w:pStyle w:val="P00"/>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שופט כהגדרתו בפסקה (7) - ראש בית הדין הדתי הדרוזי</w:t>
      </w:r>
      <w:r>
        <w:rPr>
          <w:rStyle w:val="default"/>
          <w:rFonts w:cs="FrankRuehl"/>
          <w:rtl/>
        </w:rPr>
        <w:t xml:space="preserve"> ל</w:t>
      </w:r>
      <w:r>
        <w:rPr>
          <w:rStyle w:val="default"/>
          <w:rFonts w:cs="FrankRuehl" w:hint="cs"/>
          <w:rtl/>
        </w:rPr>
        <w:t>ערעורים כהגדרתו בחוק בתי הדין הדרוזיים;</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ה</w:t>
      </w:r>
      <w:r>
        <w:rPr>
          <w:rStyle w:val="default"/>
          <w:rFonts w:cs="FrankRuehl"/>
          <w:rtl/>
        </w:rPr>
        <w:t>נ</w:t>
      </w:r>
      <w:r>
        <w:rPr>
          <w:rStyle w:val="default"/>
          <w:rFonts w:cs="FrankRuehl" w:hint="cs"/>
          <w:rtl/>
        </w:rPr>
        <w:t>ציב", "נציב תלונות הציבור על שופטים" - נציב תלונות ה</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ור על שופטים, שמונה לפי סעיף 3;</w:t>
      </w:r>
    </w:p>
    <w:p w:rsidR="00614275" w:rsidRDefault="00614275">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ו</w:t>
      </w:r>
      <w:r>
        <w:rPr>
          <w:rStyle w:val="default"/>
          <w:rFonts w:cs="FrankRuehl" w:hint="cs"/>
          <w:rtl/>
        </w:rPr>
        <w:t>עדה לבחירת הנציב" - הועדה לבחירת שופטים כמשמעותה בסעיף 4(ב) לחוק- יסוד: השפיטה.</w:t>
      </w:r>
    </w:p>
    <w:p w:rsidR="00614275" w:rsidRDefault="00614275">
      <w:pPr>
        <w:pStyle w:val="P00"/>
        <w:spacing w:before="72"/>
        <w:ind w:left="0" w:right="1134"/>
        <w:rPr>
          <w:rStyle w:val="default"/>
          <w:rFonts w:cs="FrankRuehl" w:hint="cs"/>
          <w:rtl/>
        </w:rPr>
      </w:pPr>
      <w:bookmarkStart w:id="3" w:name="Seif2"/>
      <w:bookmarkEnd w:id="3"/>
      <w:r>
        <w:rPr>
          <w:lang w:val="he-IL"/>
        </w:rPr>
        <w:pict>
          <v:rect id="_x0000_s1038" style="position:absolute;left:0;text-align:left;margin-left:464.5pt;margin-top:8.05pt;width:75.05pt;height:19pt;z-index:251638272"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נציבות תלונות הציבור על שופטים</w:t>
                  </w:r>
                </w:p>
              </w:txbxContent>
            </v:textbox>
            <w10:anchorlock/>
          </v:rect>
        </w:pict>
      </w:r>
      <w:r>
        <w:rPr>
          <w:rStyle w:val="big-number"/>
          <w:rFonts w:hint="cs"/>
          <w:rtl/>
        </w:rPr>
        <w:t>2</w:t>
      </w:r>
      <w:r>
        <w:rPr>
          <w:rStyle w:val="big-number"/>
          <w:rtl/>
        </w:rPr>
        <w:t>.</w:t>
      </w:r>
      <w:r>
        <w:rPr>
          <w:rStyle w:val="big-number"/>
          <w:rtl/>
        </w:rPr>
        <w:tab/>
      </w:r>
      <w:r>
        <w:rPr>
          <w:rStyle w:val="default"/>
          <w:rFonts w:cs="FrankRuehl"/>
          <w:rtl/>
        </w:rPr>
        <w:t>נ</w:t>
      </w:r>
      <w:r>
        <w:rPr>
          <w:rStyle w:val="default"/>
          <w:rFonts w:cs="FrankRuehl" w:hint="cs"/>
          <w:rtl/>
        </w:rPr>
        <w:t>צ</w:t>
      </w:r>
      <w:r>
        <w:rPr>
          <w:rStyle w:val="default"/>
          <w:rFonts w:cs="FrankRuehl"/>
          <w:rtl/>
        </w:rPr>
        <w:t>י</w:t>
      </w:r>
      <w:r>
        <w:rPr>
          <w:rStyle w:val="default"/>
          <w:rFonts w:cs="FrankRuehl" w:hint="cs"/>
          <w:rtl/>
        </w:rPr>
        <w:t>ב תלונות הציבור על שופטים יעמוד בראש יחידה שתיקרא "נציבות תלונות הציב</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על שופטים" שתברר, בהתאם להוראות חוק זה, תלונות על התנהגות שופטים במסגרת מילוי תפקידם, לרבות בדרך ניהול משפט על ידם.</w:t>
      </w:r>
    </w:p>
    <w:p w:rsidR="00614275" w:rsidRDefault="00614275">
      <w:pPr>
        <w:pStyle w:val="P00"/>
        <w:spacing w:before="72"/>
        <w:ind w:left="0" w:right="1134"/>
        <w:rPr>
          <w:rStyle w:val="default"/>
          <w:rFonts w:cs="FrankRuehl"/>
          <w:rtl/>
        </w:rPr>
      </w:pPr>
      <w:bookmarkStart w:id="4" w:name="Seif3"/>
      <w:bookmarkEnd w:id="4"/>
      <w:r>
        <w:rPr>
          <w:lang w:val="he-IL"/>
        </w:rPr>
        <w:pict>
          <v:rect id="_x0000_s1039" style="position:absolute;left:0;text-align:left;margin-left:464.5pt;margin-top:8.05pt;width:75.05pt;height:11.5pt;z-index:251639296"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כשירות הנציב ומינויו</w:t>
                  </w:r>
                </w:p>
              </w:txbxContent>
            </v:textbox>
            <w10:anchorlock/>
          </v:rect>
        </w:pict>
      </w:r>
      <w:r>
        <w:rPr>
          <w:rStyle w:val="big-number"/>
          <w:rFonts w:hint="cs"/>
          <w:rtl/>
        </w:rPr>
        <w:t>3</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שכשי</w:t>
      </w:r>
      <w:r>
        <w:rPr>
          <w:rStyle w:val="default"/>
          <w:rFonts w:cs="FrankRuehl"/>
          <w:rtl/>
        </w:rPr>
        <w:t xml:space="preserve">ר </w:t>
      </w:r>
      <w:r>
        <w:rPr>
          <w:rStyle w:val="default"/>
          <w:rFonts w:cs="FrankRuehl" w:hint="cs"/>
          <w:rtl/>
        </w:rPr>
        <w:t>להתמנות שופט של בית המשפט העליון כשיר להתמנות נציב תלונות הציבור על שופטים.</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ציב יתמנה בידי</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עדה לבחירת הנציב, לפי הצעת שר המשפטים ונשיא בית המשפט העליון כאחד; הועדה רשאית לקבל את ההצעה או לדחותה, ואם הוצע יותר ממועמד אחד - למנות אחד מקרב המועמדים</w:t>
      </w:r>
      <w:r>
        <w:rPr>
          <w:rStyle w:val="default"/>
          <w:rFonts w:cs="FrankRuehl"/>
          <w:rtl/>
        </w:rPr>
        <w:t xml:space="preserve"> א</w:t>
      </w:r>
      <w:r>
        <w:rPr>
          <w:rStyle w:val="default"/>
          <w:rFonts w:cs="FrankRuehl" w:hint="cs"/>
          <w:rtl/>
        </w:rPr>
        <w:t>ו לדחות את ההצעה.</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ע</w:t>
      </w:r>
      <w:r>
        <w:rPr>
          <w:rStyle w:val="default"/>
          <w:rFonts w:cs="FrankRuehl" w:hint="cs"/>
          <w:rtl/>
        </w:rPr>
        <w:t>מדו הציבורי של אדם והיכרותו עם מערכת המשפט יובאו בחשבון לענין הצעת מועמד</w:t>
      </w:r>
      <w:r>
        <w:rPr>
          <w:rStyle w:val="default"/>
          <w:rFonts w:cs="FrankRuehl"/>
          <w:rtl/>
        </w:rPr>
        <w:t xml:space="preserve"> </w:t>
      </w:r>
      <w:r>
        <w:rPr>
          <w:rStyle w:val="default"/>
          <w:rFonts w:cs="FrankRuehl" w:hint="cs"/>
          <w:rtl/>
        </w:rPr>
        <w:t>ל</w:t>
      </w:r>
      <w:r>
        <w:rPr>
          <w:rStyle w:val="default"/>
          <w:rFonts w:cs="FrankRuehl"/>
          <w:rtl/>
        </w:rPr>
        <w:t>נ</w:t>
      </w:r>
      <w:r>
        <w:rPr>
          <w:rStyle w:val="default"/>
          <w:rFonts w:cs="FrankRuehl" w:hint="cs"/>
          <w:rtl/>
        </w:rPr>
        <w:t>ציב ולענין מינויו.</w:t>
      </w:r>
    </w:p>
    <w:p w:rsidR="00614275" w:rsidRDefault="00614275">
      <w:pPr>
        <w:pStyle w:val="P00"/>
        <w:spacing w:before="72"/>
        <w:ind w:left="0" w:right="1134"/>
        <w:rPr>
          <w:rStyle w:val="default"/>
          <w:rFonts w:cs="FrankRuehl" w:hint="cs"/>
          <w:rtl/>
        </w:rPr>
      </w:pPr>
      <w:bookmarkStart w:id="5" w:name="Seif4"/>
      <w:bookmarkEnd w:id="5"/>
      <w:r>
        <w:rPr>
          <w:lang w:val="he-IL"/>
        </w:rPr>
        <w:pict>
          <v:rect id="_x0000_s1040" style="position:absolute;left:0;text-align:left;margin-left:464.5pt;margin-top:8.05pt;width:75.05pt;height:11.5pt;z-index:251640320"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ממלא מקום לנציב</w:t>
                  </w:r>
                </w:p>
              </w:txbxContent>
            </v:textbox>
            <w10:anchorlock/>
          </v:rect>
        </w:pict>
      </w:r>
      <w:r>
        <w:rPr>
          <w:rStyle w:val="big-number"/>
          <w:rFonts w:hint="cs"/>
          <w:rtl/>
        </w:rPr>
        <w:t>4</w:t>
      </w:r>
      <w:r>
        <w:rPr>
          <w:rStyle w:val="big-number"/>
          <w:rtl/>
        </w:rPr>
        <w:t>.</w:t>
      </w:r>
      <w:r>
        <w:rPr>
          <w:rStyle w:val="big-number"/>
          <w:rtl/>
        </w:rPr>
        <w:tab/>
      </w:r>
      <w:r>
        <w:rPr>
          <w:rStyle w:val="default"/>
          <w:rFonts w:cs="FrankRuehl"/>
          <w:rtl/>
        </w:rPr>
        <w:t>נ</w:t>
      </w:r>
      <w:r>
        <w:rPr>
          <w:rStyle w:val="default"/>
          <w:rFonts w:cs="FrankRuehl" w:hint="cs"/>
          <w:rtl/>
        </w:rPr>
        <w:t>ב</w:t>
      </w:r>
      <w:r>
        <w:rPr>
          <w:rStyle w:val="default"/>
          <w:rFonts w:cs="FrankRuehl"/>
          <w:rtl/>
        </w:rPr>
        <w:t>צ</w:t>
      </w:r>
      <w:r>
        <w:rPr>
          <w:rStyle w:val="default"/>
          <w:rFonts w:cs="FrankRuehl" w:hint="cs"/>
          <w:rtl/>
        </w:rPr>
        <w:t>ר מהנציב דרך ארעי למלא את תפקידיו, ימנה שר המשפטים בהסכמת נשיא בית המשפט העליון ממלא מקום לנציב לתקופה שלא תעל</w:t>
      </w:r>
      <w:r>
        <w:rPr>
          <w:rStyle w:val="default"/>
          <w:rFonts w:cs="FrankRuehl"/>
          <w:rtl/>
        </w:rPr>
        <w:t xml:space="preserve">ה </w:t>
      </w:r>
      <w:r>
        <w:rPr>
          <w:rStyle w:val="default"/>
          <w:rFonts w:cs="FrankRuehl" w:hint="cs"/>
          <w:rtl/>
        </w:rPr>
        <w:t>על שישה חודשים או עד שיחזור למלא את תפקידיו, לפי המוקדם.</w:t>
      </w:r>
    </w:p>
    <w:p w:rsidR="00614275" w:rsidRDefault="00614275">
      <w:pPr>
        <w:pStyle w:val="P00"/>
        <w:spacing w:before="72"/>
        <w:ind w:left="0" w:right="1134"/>
        <w:rPr>
          <w:rStyle w:val="default"/>
          <w:rFonts w:cs="FrankRuehl"/>
          <w:rtl/>
        </w:rPr>
      </w:pPr>
      <w:bookmarkStart w:id="6" w:name="Seif5"/>
      <w:bookmarkEnd w:id="6"/>
      <w:r>
        <w:rPr>
          <w:lang w:val="he-IL"/>
        </w:rPr>
        <w:pict>
          <v:rect id="_x0000_s1041" style="position:absolute;left:0;text-align:left;margin-left:464.5pt;margin-top:8.05pt;width:75.05pt;height:11.5pt;z-index:251641344"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מועד בחירת נציב</w:t>
                  </w:r>
                </w:p>
              </w:txbxContent>
            </v:textbox>
            <w10:anchorlock/>
          </v:rect>
        </w:pict>
      </w:r>
      <w:r>
        <w:rPr>
          <w:rStyle w:val="big-number"/>
          <w:rFonts w:hint="cs"/>
          <w:rtl/>
        </w:rPr>
        <w:t>5</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נוי נציב ייע</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ככל האפשר, לא מוקדם מתשעים ימים ולא יאוחר משלושים ימים לפני תום תקופת כהונתו של הנציב המכהן; התפנה מקומו של הנציב לפני תום תקופת כהונתו, ייעשה המינוי בתוך</w:t>
      </w:r>
      <w:r>
        <w:rPr>
          <w:rStyle w:val="default"/>
          <w:rFonts w:cs="FrankRuehl"/>
          <w:rtl/>
        </w:rPr>
        <w:t xml:space="preserve"> </w:t>
      </w:r>
      <w:r>
        <w:rPr>
          <w:rStyle w:val="default"/>
          <w:rFonts w:cs="FrankRuehl" w:hint="cs"/>
          <w:rtl/>
        </w:rPr>
        <w:t>ארבעים וחמישה ימים מהיום שבו התפנה מקומו.</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על מינויו של הנציב תפורסם ברשומות.</w:t>
      </w:r>
    </w:p>
    <w:p w:rsidR="00614275" w:rsidRDefault="00614275">
      <w:pPr>
        <w:pStyle w:val="P00"/>
        <w:spacing w:before="72"/>
        <w:ind w:left="0" w:right="1134"/>
        <w:rPr>
          <w:rStyle w:val="default"/>
          <w:rFonts w:cs="FrankRuehl" w:hint="cs"/>
          <w:rtl/>
        </w:rPr>
      </w:pPr>
      <w:bookmarkStart w:id="7" w:name="Seif6"/>
      <w:bookmarkEnd w:id="7"/>
      <w:r>
        <w:rPr>
          <w:lang w:val="he-IL"/>
        </w:rPr>
        <w:pict>
          <v:rect id="_x0000_s1042" style="position:absolute;left:0;text-align:left;margin-left:464.5pt;margin-top:8.05pt;width:75.05pt;height:11.5pt;z-index:251642368"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משך הכהונה</w:t>
                  </w:r>
                </w:p>
              </w:txbxContent>
            </v:textbox>
            <w10:anchorlock/>
          </v:rect>
        </w:pict>
      </w:r>
      <w:r>
        <w:rPr>
          <w:rStyle w:val="big-number"/>
          <w:rFonts w:hint="cs"/>
          <w:rtl/>
        </w:rPr>
        <w:t>6</w:t>
      </w:r>
      <w:r>
        <w:rPr>
          <w:rStyle w:val="big-number"/>
          <w:rtl/>
        </w:rPr>
        <w:t>.</w:t>
      </w:r>
      <w:r>
        <w:rPr>
          <w:rStyle w:val="big-number"/>
          <w:rtl/>
        </w:rPr>
        <w:tab/>
      </w:r>
      <w:r>
        <w:rPr>
          <w:rStyle w:val="default"/>
          <w:rFonts w:cs="FrankRuehl"/>
          <w:rtl/>
        </w:rPr>
        <w:t>ה</w:t>
      </w:r>
      <w:r>
        <w:rPr>
          <w:rStyle w:val="default"/>
          <w:rFonts w:cs="FrankRuehl" w:hint="cs"/>
          <w:rtl/>
        </w:rPr>
        <w:t>נ</w:t>
      </w:r>
      <w:r>
        <w:rPr>
          <w:rStyle w:val="default"/>
          <w:rFonts w:cs="FrankRuehl"/>
          <w:rtl/>
        </w:rPr>
        <w:t>צ</w:t>
      </w:r>
      <w:r>
        <w:rPr>
          <w:rStyle w:val="default"/>
          <w:rFonts w:cs="FrankRuehl" w:hint="cs"/>
          <w:rtl/>
        </w:rPr>
        <w:t>יב יכהן תקופת כהונה אחת בלבד של חמש שנים.</w:t>
      </w:r>
    </w:p>
    <w:p w:rsidR="00614275" w:rsidRDefault="00614275">
      <w:pPr>
        <w:pStyle w:val="P00"/>
        <w:spacing w:before="72"/>
        <w:ind w:left="0" w:right="1134"/>
        <w:rPr>
          <w:rStyle w:val="default"/>
          <w:rFonts w:cs="FrankRuehl"/>
          <w:rtl/>
        </w:rPr>
      </w:pPr>
      <w:bookmarkStart w:id="8" w:name="Seif7"/>
      <w:bookmarkEnd w:id="8"/>
      <w:r>
        <w:rPr>
          <w:lang w:val="he-IL"/>
        </w:rPr>
        <w:pict>
          <v:rect id="_x0000_s1043" style="position:absolute;left:0;text-align:left;margin-left:464.5pt;margin-top:8.05pt;width:75.05pt;height:11.5pt;z-index:251643392"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תום כהונה</w:t>
                  </w:r>
                </w:p>
              </w:txbxContent>
            </v:textbox>
            <w10:anchorlock/>
          </v:rect>
        </w:pict>
      </w:r>
      <w:r>
        <w:rPr>
          <w:rStyle w:val="big-number"/>
          <w:rFonts w:hint="cs"/>
          <w:rtl/>
        </w:rPr>
        <w:t>7</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ה</w:t>
      </w:r>
      <w:r>
        <w:rPr>
          <w:rStyle w:val="default"/>
          <w:rFonts w:cs="FrankRuehl" w:hint="cs"/>
          <w:rtl/>
        </w:rPr>
        <w:t xml:space="preserve">ונת הנציב פוקעת - </w:t>
      </w:r>
    </w:p>
    <w:p w:rsidR="00614275" w:rsidRDefault="0061427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ום תקופתה;</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טירתו או בהתפטרותו;</w:t>
      </w:r>
    </w:p>
    <w:p w:rsidR="00614275" w:rsidRDefault="00614275">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עברתו מכהונתו;</w:t>
      </w:r>
    </w:p>
    <w:p w:rsidR="00614275" w:rsidRDefault="00614275">
      <w:pPr>
        <w:pStyle w:val="P00"/>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ום שישה חודשים רצופים שבהם מכהן במקומו ממלא מקומו שמונה לפי סעיף 4.</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דעה על תום כהונת </w:t>
      </w:r>
      <w:r>
        <w:rPr>
          <w:rStyle w:val="default"/>
          <w:rFonts w:cs="FrankRuehl"/>
          <w:rtl/>
        </w:rPr>
        <w:t>ה</w:t>
      </w:r>
      <w:r>
        <w:rPr>
          <w:rStyle w:val="default"/>
          <w:rFonts w:cs="FrankRuehl" w:hint="cs"/>
          <w:rtl/>
        </w:rPr>
        <w:t>נ</w:t>
      </w:r>
      <w:r>
        <w:rPr>
          <w:rStyle w:val="default"/>
          <w:rFonts w:cs="FrankRuehl"/>
          <w:rtl/>
        </w:rPr>
        <w:t>צ</w:t>
      </w:r>
      <w:r>
        <w:rPr>
          <w:rStyle w:val="default"/>
          <w:rFonts w:cs="FrankRuehl" w:hint="cs"/>
          <w:rtl/>
        </w:rPr>
        <w:t>יב תפורסם ברשומות.</w:t>
      </w:r>
    </w:p>
    <w:p w:rsidR="00614275" w:rsidRDefault="00614275">
      <w:pPr>
        <w:pStyle w:val="P00"/>
        <w:spacing w:before="72"/>
        <w:ind w:left="0" w:right="1134"/>
        <w:rPr>
          <w:rStyle w:val="default"/>
          <w:rFonts w:cs="FrankRuehl"/>
          <w:rtl/>
        </w:rPr>
      </w:pPr>
      <w:bookmarkStart w:id="9" w:name="Seif8"/>
      <w:bookmarkEnd w:id="9"/>
      <w:r>
        <w:rPr>
          <w:lang w:val="he-IL"/>
        </w:rPr>
        <w:pict>
          <v:rect id="_x0000_s1044" style="position:absolute;left:0;text-align:left;margin-left:464.5pt;margin-top:8.05pt;width:75.05pt;height:11.5pt;z-index:251644416"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העברה מכהונה</w:t>
                  </w:r>
                </w:p>
              </w:txbxContent>
            </v:textbox>
            <w10:anchorlock/>
          </v:rect>
        </w:pict>
      </w:r>
      <w:r>
        <w:rPr>
          <w:rStyle w:val="big-number"/>
          <w:rFonts w:hint="cs"/>
          <w:rtl/>
        </w:rPr>
        <w:t>8</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עדה לבחירת הנציב רשאית, מיזמתה או לפי הצעת שר המשפטים או נשיא בית המשפט העליון, ל</w:t>
      </w:r>
      <w:r>
        <w:rPr>
          <w:rStyle w:val="default"/>
          <w:rFonts w:cs="FrankRuehl"/>
          <w:rtl/>
        </w:rPr>
        <w:t>הע</w:t>
      </w:r>
      <w:r>
        <w:rPr>
          <w:rStyle w:val="default"/>
          <w:rFonts w:cs="FrankRuehl" w:hint="cs"/>
          <w:rtl/>
        </w:rPr>
        <w:t>ביר, בהחלטה שהתקבלה ברוב של שישה חברים לפחות, את הנציב מכהונתו, אם התקיים אחד מאלה:</w:t>
      </w:r>
    </w:p>
    <w:p w:rsidR="00614275" w:rsidRDefault="00614275" w:rsidP="00AF13D4">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א הורשע </w:t>
      </w:r>
      <w:r>
        <w:rPr>
          <w:rStyle w:val="default"/>
          <w:rFonts w:cs="FrankRuehl"/>
          <w:rtl/>
        </w:rPr>
        <w:t>ב</w:t>
      </w:r>
      <w:r>
        <w:rPr>
          <w:rStyle w:val="default"/>
          <w:rFonts w:cs="FrankRuehl" w:hint="cs"/>
          <w:rtl/>
        </w:rPr>
        <w:t>פ</w:t>
      </w:r>
      <w:r>
        <w:rPr>
          <w:rStyle w:val="default"/>
          <w:rFonts w:cs="FrankRuehl"/>
          <w:rtl/>
        </w:rPr>
        <w:t>ס</w:t>
      </w:r>
      <w:r>
        <w:rPr>
          <w:rStyle w:val="default"/>
          <w:rFonts w:cs="FrankRuehl" w:hint="cs"/>
          <w:rtl/>
        </w:rPr>
        <w:t>ק דין בעבירה פלילית, למעט בעבירות המנויות בסעיף 7(א)(2) לחוק הכנסת, תשנ"ד-1994 (בחוק זה - חוק הכנסת);</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התנהג באופן שאינו הולם את מעמדו;</w:t>
      </w:r>
    </w:p>
    <w:p w:rsidR="00614275" w:rsidRDefault="00614275">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אי</w:t>
      </w:r>
      <w:r>
        <w:rPr>
          <w:rStyle w:val="default"/>
          <w:rFonts w:cs="FrankRuehl"/>
          <w:rtl/>
        </w:rPr>
        <w:t>נ</w:t>
      </w:r>
      <w:r>
        <w:rPr>
          <w:rStyle w:val="default"/>
          <w:rFonts w:cs="FrankRuehl" w:hint="cs"/>
          <w:rtl/>
        </w:rPr>
        <w:t>ו מבצע את תפקידו כהלכה.</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עדה לבחירת הנציב לא תעביר את הנציב מכהונתו, אלא לאחר שנתנה לו הזדמנ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להשמיע את טענותיו לפניה.</w:t>
      </w:r>
    </w:p>
    <w:p w:rsidR="00614275" w:rsidRDefault="00614275">
      <w:pPr>
        <w:pStyle w:val="P00"/>
        <w:spacing w:before="72"/>
        <w:ind w:left="0" w:right="1134"/>
        <w:rPr>
          <w:rStyle w:val="default"/>
          <w:rFonts w:cs="FrankRuehl"/>
          <w:rtl/>
        </w:rPr>
      </w:pPr>
      <w:bookmarkStart w:id="10" w:name="Seif9"/>
      <w:bookmarkEnd w:id="10"/>
      <w:r>
        <w:rPr>
          <w:lang w:val="he-IL"/>
        </w:rPr>
        <w:pict>
          <v:rect id="_x0000_s1045" style="position:absolute;left:0;text-align:left;margin-left:464.5pt;margin-top:8.05pt;width:75.05pt;height:11.5pt;z-index:251645440"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השעיית הנציב</w:t>
                  </w:r>
                </w:p>
              </w:txbxContent>
            </v:textbox>
            <w10:anchorlock/>
          </v:rect>
        </w:pict>
      </w:r>
      <w:r>
        <w:rPr>
          <w:rStyle w:val="big-number"/>
          <w:rFonts w:hint="cs"/>
          <w:rtl/>
        </w:rPr>
        <w:t>9</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יוגש כתב אישום נגד הנציב, למעט בעבירות המנויות בסעי</w:t>
      </w:r>
      <w:r w:rsidR="00AF13D4">
        <w:rPr>
          <w:rStyle w:val="default"/>
          <w:rFonts w:cs="FrankRuehl" w:hint="cs"/>
          <w:rtl/>
        </w:rPr>
        <w:t>ף</w:t>
      </w:r>
      <w:r>
        <w:rPr>
          <w:rStyle w:val="default"/>
          <w:rFonts w:cs="FrankRuehl" w:hint="cs"/>
          <w:rtl/>
        </w:rPr>
        <w:t xml:space="preserve"> 7(א)(2) לחוק הכנסת, אלא באישור היועץ המשפטי לממשלה</w:t>
      </w:r>
      <w:r>
        <w:rPr>
          <w:rStyle w:val="default"/>
          <w:rFonts w:cs="FrankRuehl"/>
          <w:rtl/>
        </w:rPr>
        <w:t>, ו</w:t>
      </w:r>
      <w:r>
        <w:rPr>
          <w:rStyle w:val="default"/>
          <w:rFonts w:cs="FrankRuehl" w:hint="cs"/>
          <w:rtl/>
        </w:rPr>
        <w:t>משהוגש כתב אישום כאמור יושעה הנציב מכהונתו.</w:t>
      </w:r>
    </w:p>
    <w:p w:rsidR="00614275" w:rsidRDefault="00614275">
      <w:pPr>
        <w:pStyle w:val="P00"/>
        <w:spacing w:before="72"/>
        <w:ind w:left="1021" w:right="1134" w:hanging="1021"/>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עדה לבחירת הנציב רשאית, ברוב דעות, להשעות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הנציב מכהונתו, אם מתקיימת נגדו חקירה שיש בה כדי להביא לקיום הליכים פליליים כהגדרתם בסעיף 7(א)(2) לחוק הכנסת, לתקופה שבה הם מתקיימים; ואולם אם היתה החקירה</w:t>
      </w:r>
      <w:r>
        <w:rPr>
          <w:rStyle w:val="default"/>
          <w:rFonts w:cs="FrankRuehl"/>
          <w:rtl/>
        </w:rPr>
        <w:t xml:space="preserve"> כ</w:t>
      </w:r>
      <w:r>
        <w:rPr>
          <w:rStyle w:val="default"/>
          <w:rFonts w:cs="FrankRuehl" w:hint="cs"/>
          <w:rtl/>
        </w:rPr>
        <w:t>אמור, בעבירה אשר מפאת מהותה, חומרתה או נסיבותיה אין הנציב ראוי לשמש עוד בתפקידו, תשעה הועדה את הנ</w:t>
      </w:r>
      <w:r>
        <w:rPr>
          <w:rStyle w:val="default"/>
          <w:rFonts w:cs="FrankRuehl"/>
          <w:rtl/>
        </w:rPr>
        <w:t xml:space="preserve">ציב </w:t>
      </w:r>
      <w:r>
        <w:rPr>
          <w:rStyle w:val="default"/>
          <w:rFonts w:cs="FrankRuehl" w:hint="cs"/>
          <w:rtl/>
        </w:rPr>
        <w:t>לתקופה האמורה;</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עדה לבחירת הנציב לא תשעה את הנציב לפי סעיף קטן זה, אלא לאחר שנתנה לו הזדמנות להשמיע את טענותיו לפניה.</w:t>
      </w:r>
    </w:p>
    <w:p w:rsidR="00614275" w:rsidRDefault="00614275">
      <w:pPr>
        <w:pStyle w:val="P00"/>
        <w:spacing w:before="72"/>
        <w:ind w:left="0" w:right="1134"/>
        <w:rPr>
          <w:rStyle w:val="default"/>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קופת ההשעיה ימלא את תפק</w:t>
      </w:r>
      <w:r>
        <w:rPr>
          <w:rStyle w:val="default"/>
          <w:rFonts w:cs="FrankRuehl"/>
          <w:rtl/>
        </w:rPr>
        <w:t>יד</w:t>
      </w:r>
      <w:r>
        <w:rPr>
          <w:rStyle w:val="default"/>
          <w:rFonts w:cs="FrankRuehl" w:hint="cs"/>
          <w:rtl/>
        </w:rPr>
        <w:t>י הנציב על פי חוק זה ממלא מקומו, ויחולו הוראות סעיף 4.</w:t>
      </w:r>
    </w:p>
    <w:p w:rsidR="00614275" w:rsidRDefault="00614275">
      <w:pPr>
        <w:pStyle w:val="P00"/>
        <w:spacing w:before="72"/>
        <w:ind w:left="0" w:right="1134"/>
        <w:rPr>
          <w:rStyle w:val="default"/>
          <w:rFonts w:cs="FrankRuehl" w:hint="cs"/>
          <w:rtl/>
        </w:rPr>
      </w:pPr>
      <w:bookmarkStart w:id="11" w:name="Seif10"/>
      <w:bookmarkEnd w:id="11"/>
      <w:r>
        <w:rPr>
          <w:lang w:val="he-IL"/>
        </w:rPr>
        <w:pict>
          <v:rect id="_x0000_s1046" style="position:absolute;left:0;text-align:left;margin-left:464.5pt;margin-top:8.05pt;width:75.05pt;height:11.5pt;z-index:251646464"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סייג למינוי לשופט</w:t>
                  </w:r>
                </w:p>
              </w:txbxContent>
            </v:textbox>
            <w10:anchorlock/>
          </v:rect>
        </w:pict>
      </w:r>
      <w:r>
        <w:rPr>
          <w:rStyle w:val="big-number"/>
          <w:rFonts w:hint="cs"/>
          <w:rtl/>
        </w:rPr>
        <w:t>10</w:t>
      </w:r>
      <w:r>
        <w:rPr>
          <w:rStyle w:val="big-number"/>
          <w:rtl/>
        </w:rPr>
        <w:t>.</w:t>
      </w:r>
      <w:r>
        <w:rPr>
          <w:rStyle w:val="big-number"/>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שהיה נציב לא ית</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 xml:space="preserve"> לשופט.</w:t>
      </w:r>
    </w:p>
    <w:p w:rsidR="00614275" w:rsidRDefault="00614275">
      <w:pPr>
        <w:pStyle w:val="P00"/>
        <w:spacing w:before="72"/>
        <w:ind w:left="0" w:right="1134"/>
        <w:rPr>
          <w:rStyle w:val="default"/>
          <w:rFonts w:cs="FrankRuehl"/>
          <w:rtl/>
        </w:rPr>
      </w:pPr>
      <w:bookmarkStart w:id="12" w:name="Seif11"/>
      <w:bookmarkEnd w:id="12"/>
      <w:r>
        <w:rPr>
          <w:lang w:val="he-IL"/>
        </w:rPr>
        <w:pict>
          <v:rect id="_x0000_s1047" style="position:absolute;left:0;text-align:left;margin-left:464.5pt;margin-top:8.05pt;width:75.05pt;height:16.5pt;z-index:251647488"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ייחוד משרה והיתר לעסוק בפעילות</w:t>
                  </w:r>
                </w:p>
              </w:txbxContent>
            </v:textbox>
            <w10:anchorlock/>
          </v:rect>
        </w:pict>
      </w:r>
      <w:r>
        <w:rPr>
          <w:rStyle w:val="big-number"/>
          <w:rFonts w:hint="cs"/>
          <w:rtl/>
        </w:rPr>
        <w:t>11</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 xml:space="preserve">ציב ועובדי הנציבות לא יהיו רשאים - </w:t>
      </w:r>
    </w:p>
    <w:p w:rsidR="00614275" w:rsidRDefault="0061427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ש</w:t>
      </w:r>
      <w:r>
        <w:rPr>
          <w:rStyle w:val="default"/>
          <w:rFonts w:cs="FrankRuehl" w:hint="cs"/>
          <w:rtl/>
        </w:rPr>
        <w:t>מש בכל משרה אחרת או לעסוק, במישרין או בעקיפין, בעיסוק אחר;</w:t>
      </w:r>
    </w:p>
    <w:p w:rsidR="00614275" w:rsidRDefault="00614275">
      <w:pPr>
        <w:pStyle w:val="P00"/>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יות חברים בכנסת, בממשלה, במועצה של רשות מקומית, בגוף בוחר של מפלגה, או מועמדים לחברות כאמור;</w:t>
      </w:r>
    </w:p>
    <w:p w:rsidR="00614275" w:rsidRDefault="00614275">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יות חברים בהנהלה של חבר בני אדם המנהל עסקים לשם השגת רווחים.</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ציב רשאי להתיר לעובד הנציבות, לפי בקשתו, לעשות דבר מהדברים המנויים בסעיף קטן (א)(1) או (3), אם לדעתו אין בכך כדי ליצור ניגוד ענינים או כדי לפגוע בעבודתו בנ</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ות בדרך אחרת; אין בהיתר כאמור כדי לפטור את העובד מעמידה בדרישות כל דין או נוהג, המסדירים את הפעילות.</w:t>
      </w:r>
    </w:p>
    <w:p w:rsidR="00614275" w:rsidRDefault="00614275">
      <w:pPr>
        <w:pStyle w:val="P00"/>
        <w:spacing w:before="72"/>
        <w:ind w:left="0" w:right="1134"/>
        <w:rPr>
          <w:rStyle w:val="default"/>
          <w:rFonts w:cs="FrankRuehl"/>
          <w:rtl/>
        </w:rPr>
      </w:pPr>
      <w:bookmarkStart w:id="13" w:name="Seif12"/>
      <w:bookmarkEnd w:id="13"/>
      <w:r>
        <w:rPr>
          <w:lang w:val="he-IL"/>
        </w:rPr>
        <w:pict>
          <v:rect id="_x0000_s1048" style="position:absolute;left:0;text-align:left;margin-left:464.5pt;margin-top:8.05pt;width:75.05pt;height:11.5pt;z-index:251648512"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עובדי הנציבות</w:t>
                  </w:r>
                </w:p>
              </w:txbxContent>
            </v:textbox>
            <w10:anchorlock/>
          </v:rect>
        </w:pict>
      </w:r>
      <w:r>
        <w:rPr>
          <w:rStyle w:val="big-number"/>
          <w:rFonts w:hint="cs"/>
          <w:rtl/>
        </w:rPr>
        <w:t>12</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בדי הנציבות הם עובדי מדי</w:t>
      </w:r>
      <w:r>
        <w:rPr>
          <w:rStyle w:val="default"/>
          <w:rFonts w:cs="FrankRuehl"/>
          <w:rtl/>
        </w:rPr>
        <w:t>נה</w:t>
      </w:r>
      <w:r>
        <w:rPr>
          <w:rStyle w:val="default"/>
          <w:rFonts w:cs="FrankRuehl" w:hint="cs"/>
          <w:rtl/>
        </w:rPr>
        <w:t>.</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ציב רשאי להסתייע בביצוע תפקידיו באנשים שאינם עובדי משרדו, אם ראה צורך בכך; בבירור תלונה על</w:t>
      </w:r>
      <w:r>
        <w:rPr>
          <w:rStyle w:val="default"/>
          <w:rFonts w:cs="FrankRuehl"/>
          <w:rtl/>
        </w:rPr>
        <w:t xml:space="preserve"> </w:t>
      </w:r>
      <w:r>
        <w:rPr>
          <w:rStyle w:val="default"/>
          <w:rFonts w:cs="FrankRuehl" w:hint="cs"/>
          <w:rtl/>
        </w:rPr>
        <w:t>ש</w:t>
      </w:r>
      <w:r>
        <w:rPr>
          <w:rStyle w:val="default"/>
          <w:rFonts w:cs="FrankRuehl"/>
          <w:rtl/>
        </w:rPr>
        <w:t>ו</w:t>
      </w:r>
      <w:r>
        <w:rPr>
          <w:rStyle w:val="default"/>
          <w:rFonts w:cs="FrankRuehl" w:hint="cs"/>
          <w:rtl/>
        </w:rPr>
        <w:t>פט כאמור בפסקאות (4) עד (8) להגדרה "שופט", יסתייע הנציב באנשים בעלי היכרות עם מערכת המשפט שאליה משתייך השופט.</w:t>
      </w:r>
    </w:p>
    <w:p w:rsidR="00614275" w:rsidRDefault="00614275">
      <w:pPr>
        <w:pStyle w:val="P00"/>
        <w:spacing w:before="72"/>
        <w:ind w:left="0" w:right="1134"/>
        <w:rPr>
          <w:rStyle w:val="default"/>
          <w:rFonts w:cs="FrankRuehl"/>
          <w:rtl/>
        </w:rPr>
      </w:pPr>
      <w:bookmarkStart w:id="14" w:name="Seif13"/>
      <w:bookmarkEnd w:id="14"/>
      <w:r>
        <w:rPr>
          <w:lang w:val="he-IL"/>
        </w:rPr>
        <w:pict>
          <v:rect id="_x0000_s1049" style="position:absolute;left:0;text-align:left;margin-left:464.5pt;margin-top:8.05pt;width:75.05pt;height:11.5pt;z-index:251649536"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חובת סודיות</w:t>
                  </w:r>
                </w:p>
              </w:txbxContent>
            </v:textbox>
            <w10:anchorlock/>
          </v:rect>
        </w:pict>
      </w:r>
      <w:r>
        <w:rPr>
          <w:rStyle w:val="big-number"/>
          <w:rFonts w:hint="cs"/>
          <w:rtl/>
        </w:rPr>
        <w:t>13</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ציב, עובדי הנציבו</w:t>
      </w:r>
      <w:r>
        <w:rPr>
          <w:rStyle w:val="default"/>
          <w:rFonts w:cs="FrankRuehl"/>
          <w:rtl/>
        </w:rPr>
        <w:t xml:space="preserve">ת </w:t>
      </w:r>
      <w:r>
        <w:rPr>
          <w:rStyle w:val="default"/>
          <w:rFonts w:cs="FrankRuehl" w:hint="cs"/>
          <w:rtl/>
        </w:rPr>
        <w:t>וכל אדם אחר שבעזרתו מבצע הנציב את תפקידיו חייבים לשמור בסוד כל ידיעה שהגיעה אליהם עקב עבודתם, לא לע</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בה שימוש ולא לגלותה לאחר, אלא לשם ביצוע תפקידיהם לפי חוק זה; העובדים יחתמו על כתב שמירה על סודיות עם תחילת עבודתם.</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בסעיף קטן (א) רשאי </w:t>
      </w:r>
      <w:r>
        <w:rPr>
          <w:rStyle w:val="default"/>
          <w:rFonts w:cs="FrankRuehl"/>
          <w:rtl/>
        </w:rPr>
        <w:t>שר</w:t>
      </w:r>
      <w:r>
        <w:rPr>
          <w:rStyle w:val="default"/>
          <w:rFonts w:cs="FrankRuehl" w:hint="cs"/>
          <w:rtl/>
        </w:rPr>
        <w:t xml:space="preserve"> המשפטים או נשיא בית המשפט העליון, לקבל לידיו, לפי דרישתו, עותק מכל חומר או מידע המצוי בנציבות שהוש</w:t>
      </w:r>
      <w:r>
        <w:rPr>
          <w:rStyle w:val="default"/>
          <w:rFonts w:cs="FrankRuehl"/>
          <w:rtl/>
        </w:rPr>
        <w:t>ג</w:t>
      </w:r>
      <w:r>
        <w:rPr>
          <w:rStyle w:val="default"/>
          <w:rFonts w:cs="FrankRuehl" w:hint="cs"/>
          <w:rtl/>
        </w:rPr>
        <w:t xml:space="preserve"> </w:t>
      </w:r>
      <w:r>
        <w:rPr>
          <w:rStyle w:val="default"/>
          <w:rFonts w:cs="FrankRuehl"/>
          <w:rtl/>
        </w:rPr>
        <w:t>ב</w:t>
      </w:r>
      <w:r>
        <w:rPr>
          <w:rStyle w:val="default"/>
          <w:rFonts w:cs="FrankRuehl" w:hint="cs"/>
          <w:rtl/>
        </w:rPr>
        <w:t>מסגרת פעילותה, ואולם חומר או מידע לגבי תלונה מסוימת יימסר לאחר שהטיפול בה הסתיים.</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שיא והשר כאחד רשאים להתיר פרסום פרטי תלונה מסוימת על שופט, כולם</w:t>
      </w:r>
      <w:r>
        <w:rPr>
          <w:rStyle w:val="default"/>
          <w:rFonts w:cs="FrankRuehl"/>
          <w:rtl/>
        </w:rPr>
        <w:t xml:space="preserve"> א</w:t>
      </w:r>
      <w:r>
        <w:rPr>
          <w:rStyle w:val="default"/>
          <w:rFonts w:cs="FrankRuehl" w:hint="cs"/>
          <w:rtl/>
        </w:rPr>
        <w:t>ו חלקם, שהטיפול בה הסתיים.</w:t>
      </w:r>
    </w:p>
    <w:p w:rsidR="00FF4B5F" w:rsidRDefault="00614275">
      <w:pPr>
        <w:pStyle w:val="P00"/>
        <w:spacing w:before="72"/>
        <w:ind w:left="0" w:right="1134"/>
        <w:rPr>
          <w:rStyle w:val="default"/>
          <w:rFonts w:cs="FrankRuehl" w:hint="cs"/>
          <w:rtl/>
        </w:rPr>
      </w:pPr>
      <w:bookmarkStart w:id="15" w:name="Seif14"/>
      <w:bookmarkEnd w:id="15"/>
      <w:r>
        <w:rPr>
          <w:lang w:val="he-IL"/>
        </w:rPr>
        <w:pict>
          <v:rect id="_x0000_s1050" style="position:absolute;left:0;text-align:left;margin-left:464.5pt;margin-top:8.05pt;width:75.05pt;height:26.5pt;z-index:251650560"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הגשת תלונה</w:t>
                  </w:r>
                </w:p>
                <w:p w:rsidR="00FF4B5F" w:rsidRDefault="00FF4B5F">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תשע"ז-2017</w:t>
                  </w:r>
                </w:p>
              </w:txbxContent>
            </v:textbox>
            <w10:anchorlock/>
          </v:rect>
        </w:pict>
      </w:r>
      <w:r>
        <w:rPr>
          <w:rStyle w:val="big-number"/>
          <w:rFonts w:hint="cs"/>
          <w:rtl/>
        </w:rPr>
        <w:t>14</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ש</w:t>
      </w:r>
      <w:r w:rsidR="00FF4B5F">
        <w:rPr>
          <w:rStyle w:val="default"/>
          <w:rFonts w:cs="FrankRuehl" w:hint="cs"/>
          <w:rtl/>
        </w:rPr>
        <w:t xml:space="preserve">אי להגיש תלונה לנציב </w:t>
      </w:r>
      <w:r w:rsidR="00FF4B5F">
        <w:rPr>
          <w:rStyle w:val="default"/>
          <w:rFonts w:cs="FrankRuehl"/>
          <w:rtl/>
        </w:rPr>
        <w:t>–</w:t>
      </w:r>
    </w:p>
    <w:p w:rsidR="00614275" w:rsidRDefault="00FF4B5F" w:rsidP="00FF4B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14275">
        <w:rPr>
          <w:rStyle w:val="default"/>
          <w:rFonts w:cs="FrankRuehl" w:hint="cs"/>
          <w:rtl/>
        </w:rPr>
        <w:t xml:space="preserve">כל אדם הרואה עצמו נפגע בשל </w:t>
      </w:r>
      <w:r w:rsidR="00614275">
        <w:rPr>
          <w:rStyle w:val="default"/>
          <w:rFonts w:cs="FrankRuehl"/>
          <w:rtl/>
        </w:rPr>
        <w:t>ה</w:t>
      </w:r>
      <w:r w:rsidR="00614275">
        <w:rPr>
          <w:rStyle w:val="default"/>
          <w:rFonts w:cs="FrankRuehl" w:hint="cs"/>
          <w:rtl/>
        </w:rPr>
        <w:t>ת</w:t>
      </w:r>
      <w:r w:rsidR="00614275">
        <w:rPr>
          <w:rStyle w:val="default"/>
          <w:rFonts w:cs="FrankRuehl"/>
          <w:rtl/>
        </w:rPr>
        <w:t>נ</w:t>
      </w:r>
      <w:r w:rsidR="00614275">
        <w:rPr>
          <w:rStyle w:val="default"/>
          <w:rFonts w:cs="FrankRuehl" w:hint="cs"/>
          <w:rtl/>
        </w:rPr>
        <w:t xml:space="preserve">הגותו של שופט במסגרת מילוי תפקידו כשופט לרבות בדרך ניהול המשפט על </w:t>
      </w:r>
      <w:r>
        <w:rPr>
          <w:rStyle w:val="default"/>
          <w:rFonts w:cs="FrankRuehl" w:hint="cs"/>
          <w:rtl/>
        </w:rPr>
        <w:t>ידיו, או מי שאותו אדם הסמיך לכך;</w:t>
      </w:r>
    </w:p>
    <w:p w:rsidR="00FF4B5F" w:rsidRPr="00FF4B5F" w:rsidRDefault="00FF4B5F" w:rsidP="00FF4B5F">
      <w:pPr>
        <w:pStyle w:val="P00"/>
        <w:spacing w:before="72"/>
        <w:ind w:left="1021" w:right="1134"/>
        <w:rPr>
          <w:rStyle w:val="default"/>
          <w:rFonts w:cs="FrankRuehl"/>
          <w:rtl/>
        </w:rPr>
      </w:pPr>
      <w:r w:rsidRPr="00FF4B5F">
        <w:rPr>
          <w:rStyle w:val="default"/>
          <w:rFonts w:cs="FrankRuehl" w:hint="cs"/>
          <w:rtl/>
        </w:rPr>
        <w:t>(2)</w:t>
      </w:r>
      <w:r w:rsidRPr="00FF4B5F">
        <w:rPr>
          <w:rStyle w:val="default"/>
          <w:rFonts w:cs="FrankRuehl" w:hint="cs"/>
          <w:rtl/>
        </w:rPr>
        <w:tab/>
        <w:t>מתמחה הרואה את עצמו נפגע בשל התנהגותו של שופט במסגרת מילוי תפקידו כמאמן או בשל תנאי ההתמחות, וכן נציב הפיקוח על ההתמחות, לפי סעיף 41ב(ג) לחוק לשכת עורכי הדין, התשכ"א-1961.</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שיא או השר רשאי לבקש מהנציב לברר ענין הנוגע לה</w:t>
      </w:r>
      <w:r>
        <w:rPr>
          <w:rStyle w:val="default"/>
          <w:rFonts w:cs="FrankRuehl"/>
          <w:rtl/>
        </w:rPr>
        <w:t>ת</w:t>
      </w:r>
      <w:r>
        <w:rPr>
          <w:rStyle w:val="default"/>
          <w:rFonts w:cs="FrankRuehl" w:hint="cs"/>
          <w:rtl/>
        </w:rPr>
        <w:t>נהגותו של שופט במסגרת תפקידו כשופט לרבות בדרך ניהול המשפט על ידיו.</w:t>
      </w:r>
    </w:p>
    <w:p w:rsidR="006A6D0A" w:rsidRPr="00FF4B5F" w:rsidRDefault="006A6D0A" w:rsidP="006A6D0A">
      <w:pPr>
        <w:pStyle w:val="P22"/>
        <w:tabs>
          <w:tab w:val="left" w:pos="624"/>
          <w:tab w:val="left" w:pos="1021"/>
        </w:tabs>
        <w:spacing w:before="0"/>
        <w:ind w:left="0" w:right="1134"/>
        <w:rPr>
          <w:rStyle w:val="default"/>
          <w:rFonts w:cs="FrankRuehl" w:hint="cs"/>
          <w:vanish/>
          <w:color w:val="FF0000"/>
          <w:szCs w:val="20"/>
          <w:shd w:val="clear" w:color="auto" w:fill="FFFF99"/>
          <w:rtl/>
        </w:rPr>
      </w:pPr>
      <w:bookmarkStart w:id="16" w:name="Rov35"/>
      <w:r w:rsidRPr="00FF4B5F">
        <w:rPr>
          <w:rStyle w:val="default"/>
          <w:rFonts w:cs="FrankRuehl" w:hint="cs"/>
          <w:vanish/>
          <w:color w:val="FF0000"/>
          <w:szCs w:val="20"/>
          <w:shd w:val="clear" w:color="auto" w:fill="FFFF99"/>
          <w:rtl/>
        </w:rPr>
        <w:t>מיום 7.8.2017</w:t>
      </w:r>
    </w:p>
    <w:p w:rsidR="006A6D0A" w:rsidRPr="00FF4B5F" w:rsidRDefault="006A6D0A" w:rsidP="00FF4B5F">
      <w:pPr>
        <w:pStyle w:val="P22"/>
        <w:tabs>
          <w:tab w:val="left" w:pos="624"/>
          <w:tab w:val="left" w:pos="1021"/>
        </w:tabs>
        <w:spacing w:before="0"/>
        <w:ind w:left="0" w:right="1134"/>
        <w:rPr>
          <w:rStyle w:val="default"/>
          <w:rFonts w:cs="FrankRuehl" w:hint="cs"/>
          <w:vanish/>
          <w:szCs w:val="20"/>
          <w:shd w:val="clear" w:color="auto" w:fill="FFFF99"/>
          <w:rtl/>
        </w:rPr>
      </w:pPr>
      <w:r w:rsidRPr="00FF4B5F">
        <w:rPr>
          <w:rStyle w:val="default"/>
          <w:rFonts w:cs="FrankRuehl" w:hint="cs"/>
          <w:b/>
          <w:bCs/>
          <w:vanish/>
          <w:szCs w:val="20"/>
          <w:shd w:val="clear" w:color="auto" w:fill="FFFF99"/>
          <w:rtl/>
        </w:rPr>
        <w:t xml:space="preserve">תיקון מס' </w:t>
      </w:r>
      <w:r w:rsidR="00FF4B5F" w:rsidRPr="00FF4B5F">
        <w:rPr>
          <w:rStyle w:val="default"/>
          <w:rFonts w:cs="FrankRuehl" w:hint="cs"/>
          <w:b/>
          <w:bCs/>
          <w:vanish/>
          <w:szCs w:val="20"/>
          <w:shd w:val="clear" w:color="auto" w:fill="FFFF99"/>
          <w:rtl/>
        </w:rPr>
        <w:t>4</w:t>
      </w:r>
    </w:p>
    <w:p w:rsidR="006A6D0A" w:rsidRPr="00FF4B5F" w:rsidRDefault="006A6D0A" w:rsidP="006A6D0A">
      <w:pPr>
        <w:pStyle w:val="P22"/>
        <w:tabs>
          <w:tab w:val="left" w:pos="624"/>
          <w:tab w:val="left" w:pos="1021"/>
        </w:tabs>
        <w:spacing w:before="0"/>
        <w:ind w:left="0" w:right="1134"/>
        <w:rPr>
          <w:rStyle w:val="default"/>
          <w:rFonts w:cs="FrankRuehl" w:hint="cs"/>
          <w:vanish/>
          <w:szCs w:val="20"/>
          <w:shd w:val="clear" w:color="auto" w:fill="FFFF99"/>
          <w:rtl/>
        </w:rPr>
      </w:pPr>
      <w:hyperlink r:id="rId14" w:history="1">
        <w:r w:rsidRPr="00FF4B5F">
          <w:rPr>
            <w:rStyle w:val="Hyperlink"/>
            <w:rFonts w:cs="FrankRuehl" w:hint="cs"/>
            <w:vanish/>
            <w:szCs w:val="20"/>
            <w:shd w:val="clear" w:color="auto" w:fill="FFFF99"/>
            <w:rtl/>
          </w:rPr>
          <w:t>ס"ח תשע"ז מס' 2657</w:t>
        </w:r>
      </w:hyperlink>
      <w:r w:rsidRPr="00FF4B5F">
        <w:rPr>
          <w:rStyle w:val="default"/>
          <w:rFonts w:cs="FrankRuehl" w:hint="cs"/>
          <w:vanish/>
          <w:szCs w:val="20"/>
          <w:shd w:val="clear" w:color="auto" w:fill="FFFF99"/>
          <w:rtl/>
        </w:rPr>
        <w:t xml:space="preserve"> מיום 7.8.2017 עמ' 1116 (</w:t>
      </w:r>
      <w:hyperlink r:id="rId15" w:history="1">
        <w:r w:rsidRPr="00FF4B5F">
          <w:rPr>
            <w:rStyle w:val="Hyperlink"/>
            <w:rFonts w:cs="FrankRuehl" w:hint="cs"/>
            <w:vanish/>
            <w:szCs w:val="20"/>
            <w:shd w:val="clear" w:color="auto" w:fill="FFFF99"/>
            <w:rtl/>
          </w:rPr>
          <w:t>ה"ח 1107</w:t>
        </w:r>
      </w:hyperlink>
      <w:r w:rsidRPr="00FF4B5F">
        <w:rPr>
          <w:rStyle w:val="default"/>
          <w:rFonts w:cs="FrankRuehl" w:hint="cs"/>
          <w:vanish/>
          <w:szCs w:val="20"/>
          <w:shd w:val="clear" w:color="auto" w:fill="FFFF99"/>
          <w:rtl/>
        </w:rPr>
        <w:t>)</w:t>
      </w:r>
    </w:p>
    <w:p w:rsidR="00FF4B5F" w:rsidRPr="00FF4B5F" w:rsidRDefault="00FF4B5F" w:rsidP="00FF4B5F">
      <w:pPr>
        <w:pStyle w:val="P00"/>
        <w:spacing w:before="72"/>
        <w:ind w:left="0" w:right="1134"/>
        <w:rPr>
          <w:rStyle w:val="default"/>
          <w:rFonts w:cs="FrankRuehl" w:hint="cs"/>
          <w:vanish/>
          <w:sz w:val="22"/>
          <w:szCs w:val="22"/>
          <w:u w:val="single"/>
          <w:shd w:val="clear" w:color="auto" w:fill="FFFF99"/>
          <w:rtl/>
        </w:rPr>
      </w:pPr>
      <w:r w:rsidRPr="00FF4B5F">
        <w:rPr>
          <w:rStyle w:val="default"/>
          <w:rFonts w:cs="FrankRuehl"/>
          <w:vanish/>
          <w:sz w:val="22"/>
          <w:szCs w:val="22"/>
          <w:shd w:val="clear" w:color="auto" w:fill="FFFF99"/>
          <w:rtl/>
        </w:rPr>
        <w:tab/>
        <w:t>(</w:t>
      </w:r>
      <w:r w:rsidRPr="00FF4B5F">
        <w:rPr>
          <w:rStyle w:val="default"/>
          <w:rFonts w:cs="FrankRuehl" w:hint="cs"/>
          <w:vanish/>
          <w:sz w:val="22"/>
          <w:szCs w:val="22"/>
          <w:shd w:val="clear" w:color="auto" w:fill="FFFF99"/>
          <w:rtl/>
        </w:rPr>
        <w:t>א</w:t>
      </w:r>
      <w:r w:rsidRPr="00FF4B5F">
        <w:rPr>
          <w:rStyle w:val="default"/>
          <w:rFonts w:cs="FrankRuehl"/>
          <w:vanish/>
          <w:sz w:val="22"/>
          <w:szCs w:val="22"/>
          <w:shd w:val="clear" w:color="auto" w:fill="FFFF99"/>
          <w:rtl/>
        </w:rPr>
        <w:t>)</w:t>
      </w:r>
      <w:r w:rsidRPr="00FF4B5F">
        <w:rPr>
          <w:rStyle w:val="default"/>
          <w:rFonts w:cs="FrankRuehl"/>
          <w:vanish/>
          <w:sz w:val="22"/>
          <w:szCs w:val="22"/>
          <w:shd w:val="clear" w:color="auto" w:fill="FFFF99"/>
          <w:rtl/>
        </w:rPr>
        <w:tab/>
      </w:r>
      <w:r w:rsidRPr="00FF4B5F">
        <w:rPr>
          <w:rStyle w:val="default"/>
          <w:rFonts w:cs="FrankRuehl" w:hint="cs"/>
          <w:vanish/>
          <w:sz w:val="22"/>
          <w:szCs w:val="22"/>
          <w:shd w:val="clear" w:color="auto" w:fill="FFFF99"/>
          <w:rtl/>
        </w:rPr>
        <w:t>ר</w:t>
      </w:r>
      <w:r w:rsidRPr="00FF4B5F">
        <w:rPr>
          <w:rStyle w:val="default"/>
          <w:rFonts w:cs="FrankRuehl"/>
          <w:vanish/>
          <w:sz w:val="22"/>
          <w:szCs w:val="22"/>
          <w:shd w:val="clear" w:color="auto" w:fill="FFFF99"/>
          <w:rtl/>
        </w:rPr>
        <w:t>ש</w:t>
      </w:r>
      <w:r w:rsidRPr="00FF4B5F">
        <w:rPr>
          <w:rStyle w:val="default"/>
          <w:rFonts w:cs="FrankRuehl" w:hint="cs"/>
          <w:vanish/>
          <w:sz w:val="22"/>
          <w:szCs w:val="22"/>
          <w:shd w:val="clear" w:color="auto" w:fill="FFFF99"/>
          <w:rtl/>
        </w:rPr>
        <w:t xml:space="preserve">אי להגיש תלונה לנציב </w:t>
      </w:r>
      <w:r w:rsidRPr="00FF4B5F">
        <w:rPr>
          <w:rStyle w:val="default"/>
          <w:rFonts w:cs="FrankRuehl"/>
          <w:vanish/>
          <w:sz w:val="22"/>
          <w:szCs w:val="22"/>
          <w:u w:val="single"/>
          <w:shd w:val="clear" w:color="auto" w:fill="FFFF99"/>
          <w:rtl/>
        </w:rPr>
        <w:t>–</w:t>
      </w:r>
    </w:p>
    <w:p w:rsidR="00FF4B5F" w:rsidRPr="00FF4B5F" w:rsidRDefault="00FF4B5F" w:rsidP="00FF4B5F">
      <w:pPr>
        <w:pStyle w:val="P00"/>
        <w:spacing w:before="0"/>
        <w:ind w:left="1021" w:right="1134"/>
        <w:rPr>
          <w:rStyle w:val="default"/>
          <w:rFonts w:cs="FrankRuehl" w:hint="cs"/>
          <w:vanish/>
          <w:sz w:val="22"/>
          <w:szCs w:val="22"/>
          <w:shd w:val="clear" w:color="auto" w:fill="FFFF99"/>
          <w:rtl/>
        </w:rPr>
      </w:pPr>
      <w:r w:rsidRPr="00FF4B5F">
        <w:rPr>
          <w:rStyle w:val="default"/>
          <w:rFonts w:cs="FrankRuehl" w:hint="cs"/>
          <w:vanish/>
          <w:sz w:val="22"/>
          <w:szCs w:val="22"/>
          <w:u w:val="single"/>
          <w:shd w:val="clear" w:color="auto" w:fill="FFFF99"/>
          <w:rtl/>
        </w:rPr>
        <w:t>(1)</w:t>
      </w:r>
      <w:r w:rsidRPr="00FF4B5F">
        <w:rPr>
          <w:rStyle w:val="default"/>
          <w:rFonts w:cs="FrankRuehl" w:hint="cs"/>
          <w:vanish/>
          <w:sz w:val="22"/>
          <w:szCs w:val="22"/>
          <w:shd w:val="clear" w:color="auto" w:fill="FFFF99"/>
          <w:rtl/>
        </w:rPr>
        <w:tab/>
        <w:t xml:space="preserve">כל אדם הרואה עצמו נפגע בשל </w:t>
      </w:r>
      <w:r w:rsidRPr="00FF4B5F">
        <w:rPr>
          <w:rStyle w:val="default"/>
          <w:rFonts w:cs="FrankRuehl"/>
          <w:vanish/>
          <w:sz w:val="22"/>
          <w:szCs w:val="22"/>
          <w:shd w:val="clear" w:color="auto" w:fill="FFFF99"/>
          <w:rtl/>
        </w:rPr>
        <w:t>ה</w:t>
      </w:r>
      <w:r w:rsidRPr="00FF4B5F">
        <w:rPr>
          <w:rStyle w:val="default"/>
          <w:rFonts w:cs="FrankRuehl" w:hint="cs"/>
          <w:vanish/>
          <w:sz w:val="22"/>
          <w:szCs w:val="22"/>
          <w:shd w:val="clear" w:color="auto" w:fill="FFFF99"/>
          <w:rtl/>
        </w:rPr>
        <w:t>ת</w:t>
      </w:r>
      <w:r w:rsidRPr="00FF4B5F">
        <w:rPr>
          <w:rStyle w:val="default"/>
          <w:rFonts w:cs="FrankRuehl"/>
          <w:vanish/>
          <w:sz w:val="22"/>
          <w:szCs w:val="22"/>
          <w:shd w:val="clear" w:color="auto" w:fill="FFFF99"/>
          <w:rtl/>
        </w:rPr>
        <w:t>נ</w:t>
      </w:r>
      <w:r w:rsidRPr="00FF4B5F">
        <w:rPr>
          <w:rStyle w:val="default"/>
          <w:rFonts w:cs="FrankRuehl" w:hint="cs"/>
          <w:vanish/>
          <w:sz w:val="22"/>
          <w:szCs w:val="22"/>
          <w:shd w:val="clear" w:color="auto" w:fill="FFFF99"/>
          <w:rtl/>
        </w:rPr>
        <w:t>הגותו של שופט במסגרת מילוי תפקידו כשופט לרבות בדרך ניהול המשפט על ידיו, או מי שאותו אדם הסמיך לכך;</w:t>
      </w:r>
    </w:p>
    <w:p w:rsidR="00FF4B5F" w:rsidRPr="00FF4B5F" w:rsidRDefault="00FF4B5F" w:rsidP="00FF4B5F">
      <w:pPr>
        <w:pStyle w:val="P00"/>
        <w:spacing w:before="0"/>
        <w:ind w:left="1021" w:right="1134"/>
        <w:rPr>
          <w:rStyle w:val="default"/>
          <w:rFonts w:cs="FrankRuehl"/>
          <w:sz w:val="2"/>
          <w:szCs w:val="2"/>
          <w:rtl/>
        </w:rPr>
      </w:pPr>
      <w:r w:rsidRPr="00FF4B5F">
        <w:rPr>
          <w:rStyle w:val="default"/>
          <w:rFonts w:cs="FrankRuehl" w:hint="cs"/>
          <w:vanish/>
          <w:sz w:val="22"/>
          <w:szCs w:val="22"/>
          <w:u w:val="single"/>
          <w:shd w:val="clear" w:color="auto" w:fill="FFFF99"/>
          <w:rtl/>
        </w:rPr>
        <w:t>(2)</w:t>
      </w:r>
      <w:r w:rsidRPr="00FF4B5F">
        <w:rPr>
          <w:rStyle w:val="default"/>
          <w:rFonts w:cs="FrankRuehl" w:hint="cs"/>
          <w:vanish/>
          <w:sz w:val="22"/>
          <w:szCs w:val="22"/>
          <w:u w:val="single"/>
          <w:shd w:val="clear" w:color="auto" w:fill="FFFF99"/>
          <w:rtl/>
        </w:rPr>
        <w:tab/>
        <w:t>מתמחה הרואה את עצמו נפגע בשל התנהגותו של שופט במסגרת מילוי תפקידו כמאמן או בשל תנאי ההתמחות, וכן נציב הפיקוח על ההתמחות, לפי סעיף 41ב(ג) לחוק לשכת עורכי הדין, התשכ"א-1961.</w:t>
      </w:r>
      <w:bookmarkEnd w:id="16"/>
    </w:p>
    <w:p w:rsidR="00614275" w:rsidRDefault="00614275">
      <w:pPr>
        <w:pStyle w:val="P00"/>
        <w:spacing w:before="72"/>
        <w:ind w:left="0" w:right="1134"/>
        <w:rPr>
          <w:rStyle w:val="default"/>
          <w:rFonts w:cs="FrankRuehl"/>
          <w:rtl/>
        </w:rPr>
      </w:pPr>
      <w:bookmarkStart w:id="17" w:name="Seif15"/>
      <w:bookmarkEnd w:id="17"/>
      <w:r>
        <w:rPr>
          <w:lang w:val="he-IL"/>
        </w:rPr>
        <w:pict>
          <v:rect id="_x0000_s1051" style="position:absolute;left:0;text-align:left;margin-left:464.5pt;margin-top:8.05pt;width:75.05pt;height:11.5pt;z-index:251651584" o:allowincell="f" filled="f" stroked="f" strokecolor="lime" strokeweight=".25pt">
            <v:textbox style="mso-next-textbox:#_x0000_s1051" inset="0,0,0,0">
              <w:txbxContent>
                <w:p w:rsidR="00614275" w:rsidRDefault="00614275">
                  <w:pPr>
                    <w:spacing w:line="160" w:lineRule="exact"/>
                    <w:jc w:val="left"/>
                    <w:rPr>
                      <w:rFonts w:cs="Miriam" w:hint="cs"/>
                      <w:noProof/>
                      <w:szCs w:val="18"/>
                      <w:rtl/>
                    </w:rPr>
                  </w:pPr>
                  <w:r>
                    <w:rPr>
                      <w:rFonts w:cs="Miriam" w:hint="cs"/>
                      <w:szCs w:val="18"/>
                      <w:rtl/>
                    </w:rPr>
                    <w:t>דרך הגשת התלונה</w:t>
                  </w:r>
                </w:p>
              </w:txbxContent>
            </v:textbox>
            <w10:anchorlock/>
          </v:rect>
        </w:pict>
      </w:r>
      <w:r>
        <w:rPr>
          <w:rStyle w:val="big-number"/>
          <w:rFonts w:hint="cs"/>
          <w:rtl/>
        </w:rPr>
        <w:t>15</w:t>
      </w:r>
      <w:r>
        <w:rPr>
          <w:rStyle w:val="big-number"/>
          <w:rtl/>
        </w:rPr>
        <w:t>.</w:t>
      </w:r>
      <w:r>
        <w:rPr>
          <w:rStyle w:val="big-number"/>
          <w:rtl/>
        </w:rPr>
        <w:tab/>
      </w:r>
      <w:r>
        <w:rPr>
          <w:rStyle w:val="default"/>
          <w:rFonts w:cs="FrankRuehl"/>
          <w:rtl/>
        </w:rPr>
        <w:t>ה</w:t>
      </w:r>
      <w:r>
        <w:rPr>
          <w:rStyle w:val="default"/>
          <w:rFonts w:cs="FrankRuehl" w:hint="cs"/>
          <w:rtl/>
        </w:rPr>
        <w:t>ת</w:t>
      </w:r>
      <w:r>
        <w:rPr>
          <w:rStyle w:val="default"/>
          <w:rFonts w:cs="FrankRuehl"/>
          <w:rtl/>
        </w:rPr>
        <w:t>ל</w:t>
      </w:r>
      <w:r>
        <w:rPr>
          <w:rStyle w:val="default"/>
          <w:rFonts w:cs="FrankRuehl" w:hint="cs"/>
          <w:rtl/>
        </w:rPr>
        <w:t>ונה תוג</w:t>
      </w:r>
      <w:r>
        <w:rPr>
          <w:rStyle w:val="default"/>
          <w:rFonts w:cs="FrankRuehl"/>
          <w:rtl/>
        </w:rPr>
        <w:t>ש</w:t>
      </w:r>
      <w:r>
        <w:rPr>
          <w:rStyle w:val="default"/>
          <w:rFonts w:cs="FrankRuehl" w:hint="cs"/>
          <w:rtl/>
        </w:rPr>
        <w:t xml:space="preserve"> </w:t>
      </w:r>
      <w:r>
        <w:rPr>
          <w:rStyle w:val="default"/>
          <w:rFonts w:cs="FrankRuehl"/>
          <w:rtl/>
        </w:rPr>
        <w:t>ב</w:t>
      </w:r>
      <w:r>
        <w:rPr>
          <w:rStyle w:val="default"/>
          <w:rFonts w:cs="FrankRuehl" w:hint="cs"/>
          <w:rtl/>
        </w:rPr>
        <w:t>כתב תיחתם בידי המתלונן ויצוינו בה שם המתלונן ומענו.</w:t>
      </w:r>
    </w:p>
    <w:p w:rsidR="00614275" w:rsidRDefault="00614275">
      <w:pPr>
        <w:pStyle w:val="P00"/>
        <w:spacing w:before="72"/>
        <w:ind w:left="0" w:right="1134"/>
        <w:rPr>
          <w:rStyle w:val="default"/>
          <w:rFonts w:cs="FrankRuehl"/>
          <w:rtl/>
        </w:rPr>
      </w:pPr>
      <w:bookmarkStart w:id="18" w:name="Seif16"/>
      <w:bookmarkEnd w:id="18"/>
      <w:r>
        <w:rPr>
          <w:lang w:val="he-IL"/>
        </w:rPr>
        <w:pict>
          <v:rect id="_x0000_s1052" style="position:absolute;left:0;text-align:left;margin-left:464.5pt;margin-top:8.05pt;width:75.05pt;height:16.95pt;z-index:251652608"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תלונה של אדם המוחזק במשמורת</w:t>
                  </w:r>
                </w:p>
              </w:txbxContent>
            </v:textbox>
            <w10:anchorlock/>
          </v:rect>
        </w:pict>
      </w:r>
      <w:r>
        <w:rPr>
          <w:rStyle w:val="big-number"/>
          <w:rFonts w:hint="cs"/>
          <w:rtl/>
        </w:rPr>
        <w:t>16</w:t>
      </w:r>
      <w:r>
        <w:rPr>
          <w:rStyle w:val="big-number"/>
          <w:rtl/>
        </w:rPr>
        <w:t>.</w:t>
      </w:r>
      <w:r>
        <w:rPr>
          <w:rStyle w:val="big-number"/>
          <w:rtl/>
        </w:rPr>
        <w:tab/>
      </w:r>
      <w:r>
        <w:rPr>
          <w:rStyle w:val="default"/>
          <w:rFonts w:cs="FrankRuehl"/>
          <w:rtl/>
        </w:rPr>
        <w:t>ת</w:t>
      </w:r>
      <w:r>
        <w:rPr>
          <w:rStyle w:val="default"/>
          <w:rFonts w:cs="FrankRuehl" w:hint="cs"/>
          <w:rtl/>
        </w:rPr>
        <w:t>ל</w:t>
      </w:r>
      <w:r>
        <w:rPr>
          <w:rStyle w:val="default"/>
          <w:rFonts w:cs="FrankRuehl"/>
          <w:rtl/>
        </w:rPr>
        <w:t>ו</w:t>
      </w:r>
      <w:r>
        <w:rPr>
          <w:rStyle w:val="default"/>
          <w:rFonts w:cs="FrankRuehl" w:hint="cs"/>
          <w:rtl/>
        </w:rPr>
        <w:t>נה של אדם כאמור בפסקאות (1) עד (3) תוגש במעטפה סגורה כמפורט באותן פסקאות או למי שהוא הסמיך לענין זה, והוא יעבירה, בלי לפתחה, אל הנציב:</w:t>
      </w:r>
    </w:p>
    <w:p w:rsidR="00614275" w:rsidRDefault="0061427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ס</w:t>
      </w:r>
      <w:r>
        <w:rPr>
          <w:rStyle w:val="default"/>
          <w:rFonts w:cs="FrankRuehl" w:hint="cs"/>
          <w:rtl/>
        </w:rPr>
        <w:t>יר כהגדרתו בפקודת בתי הסוהר [נוסח חדש], תשל"ב-1971, למנהל בית הסוהר שבו הוא מוחזק;</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צ</w:t>
      </w:r>
      <w:r>
        <w:rPr>
          <w:rStyle w:val="default"/>
          <w:rFonts w:cs="FrankRuehl" w:hint="cs"/>
          <w:rtl/>
        </w:rPr>
        <w:t>ור כמשמעותו בחוק סדר הדין הפלילי (סמכויות אכיפה -  מעצרים)</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שנ"ו- 1996, או אסיר, המוחזק בבית מעצר, למפקד בית המעצר שבו הוא מוחזק;</w:t>
      </w:r>
    </w:p>
    <w:p w:rsidR="00614275" w:rsidRDefault="00614275">
      <w:pPr>
        <w:pStyle w:val="P00"/>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וא לפי חוק השיפוט הצבאי</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פקד מיתקן הכליאה שבו הוא מוחזק.</w:t>
      </w:r>
    </w:p>
    <w:p w:rsidR="00614275" w:rsidRDefault="00614275">
      <w:pPr>
        <w:pStyle w:val="P00"/>
        <w:spacing w:before="72"/>
        <w:ind w:left="0" w:right="1134"/>
        <w:rPr>
          <w:rStyle w:val="default"/>
          <w:rFonts w:cs="FrankRuehl"/>
          <w:rtl/>
        </w:rPr>
      </w:pPr>
      <w:bookmarkStart w:id="19" w:name="Seif17"/>
      <w:bookmarkEnd w:id="19"/>
      <w:r>
        <w:rPr>
          <w:lang w:val="he-IL"/>
        </w:rPr>
        <w:pict>
          <v:rect id="_x0000_s1053" style="position:absolute;left:0;text-align:left;margin-left:464.5pt;margin-top:8.05pt;width:75.05pt;height:20.25pt;z-index:251653632"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hint="cs"/>
                      <w:szCs w:val="18"/>
                      <w:rtl/>
                    </w:rPr>
                    <w:t>תלונות שאין לברר אותן</w:t>
                  </w:r>
                </w:p>
              </w:txbxContent>
            </v:textbox>
            <w10:anchorlock/>
          </v:rect>
        </w:pict>
      </w:r>
      <w:r>
        <w:rPr>
          <w:rStyle w:val="big-number"/>
          <w:rFonts w:hint="cs"/>
          <w:rtl/>
        </w:rPr>
        <w:t>17</w:t>
      </w:r>
      <w:r>
        <w:rPr>
          <w:rStyle w:val="big-number"/>
          <w:rtl/>
        </w:rPr>
        <w:t>.</w:t>
      </w:r>
      <w:r>
        <w:rPr>
          <w:rStyle w:val="big-number"/>
          <w:rtl/>
        </w:rPr>
        <w:tab/>
      </w:r>
      <w:r>
        <w:rPr>
          <w:rStyle w:val="default"/>
          <w:rFonts w:cs="FrankRuehl"/>
          <w:rtl/>
        </w:rPr>
        <w:t>ה</w:t>
      </w:r>
      <w:r>
        <w:rPr>
          <w:rStyle w:val="default"/>
          <w:rFonts w:cs="FrankRuehl" w:hint="cs"/>
          <w:rtl/>
        </w:rPr>
        <w:t>נ</w:t>
      </w:r>
      <w:r>
        <w:rPr>
          <w:rStyle w:val="default"/>
          <w:rFonts w:cs="FrankRuehl"/>
          <w:rtl/>
        </w:rPr>
        <w:t>צ</w:t>
      </w:r>
      <w:r>
        <w:rPr>
          <w:rStyle w:val="default"/>
          <w:rFonts w:cs="FrankRuehl" w:hint="cs"/>
          <w:rtl/>
        </w:rPr>
        <w:t>יב לא יברר תלונה שהיא כמפורט להלן:</w:t>
      </w:r>
    </w:p>
    <w:p w:rsidR="00614275" w:rsidRDefault="00614275">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לונה אינה על שופט או שאינה בענין הנוגע להתנהג</w:t>
      </w:r>
      <w:r>
        <w:rPr>
          <w:rStyle w:val="default"/>
          <w:rFonts w:cs="FrankRuehl"/>
          <w:rtl/>
        </w:rPr>
        <w:t>ו</w:t>
      </w:r>
      <w:r>
        <w:rPr>
          <w:rStyle w:val="default"/>
          <w:rFonts w:cs="FrankRuehl" w:hint="cs"/>
          <w:rtl/>
        </w:rPr>
        <w:t>תו של שופט במסגרת מילוי תפקידו כשופט לרבות בדרך ניהול משפט על ידיו;</w:t>
      </w:r>
    </w:p>
    <w:p w:rsidR="00614275" w:rsidRDefault="00614275">
      <w:pPr>
        <w:pStyle w:val="P00"/>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לונה היא קנטרנית או טורדנית</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פניה או עוסקת בזוטי דברים;</w:t>
      </w:r>
    </w:p>
    <w:p w:rsidR="00614275" w:rsidRDefault="00614275">
      <w:pPr>
        <w:pStyle w:val="P00"/>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w:t>
      </w:r>
      <w:r>
        <w:rPr>
          <w:rStyle w:val="default"/>
          <w:rFonts w:cs="FrankRuehl"/>
          <w:rtl/>
        </w:rPr>
        <w:t>נ</w:t>
      </w:r>
      <w:r>
        <w:rPr>
          <w:rStyle w:val="default"/>
          <w:rFonts w:cs="FrankRuehl" w:hint="cs"/>
          <w:rtl/>
        </w:rPr>
        <w:t>ינה של התלונה בשאלה משפטית או ראייתית מהותית;</w:t>
      </w:r>
    </w:p>
    <w:p w:rsidR="00614275" w:rsidRDefault="00614275">
      <w:pPr>
        <w:pStyle w:val="P00"/>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לונה היא בענין הניתן לערעור על פי דין, למעט בענין הנוגע להתנהגותו</w:t>
      </w:r>
      <w:r>
        <w:rPr>
          <w:rStyle w:val="default"/>
          <w:rFonts w:cs="FrankRuehl"/>
          <w:rtl/>
        </w:rPr>
        <w:t xml:space="preserve"> ש</w:t>
      </w:r>
      <w:r>
        <w:rPr>
          <w:rStyle w:val="default"/>
          <w:rFonts w:cs="FrankRuehl" w:hint="cs"/>
          <w:rtl/>
        </w:rPr>
        <w:t>ל שופט במסגרת מילוי תפקידו כשופט לרבות בדרך ניהול המשפט על ידיו;</w:t>
      </w:r>
    </w:p>
    <w:p w:rsidR="00614275" w:rsidRDefault="00614275">
      <w:pPr>
        <w:pStyle w:val="P00"/>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w:t>
      </w:r>
      <w:r>
        <w:rPr>
          <w:rStyle w:val="default"/>
          <w:rFonts w:cs="FrankRuehl"/>
          <w:rtl/>
        </w:rPr>
        <w:t>ק</w:t>
      </w:r>
      <w:r>
        <w:rPr>
          <w:rStyle w:val="default"/>
          <w:rFonts w:cs="FrankRuehl" w:hint="cs"/>
          <w:rtl/>
        </w:rPr>
        <w:t>שה של בעל דין ששופט פלוני יפס</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 xml:space="preserve">עצמו מלישב בדין כי קיימות נסיבות שיש בהן כדי ליצור חשש ממשי למשוא פנים בניהול המשפט; כללה התלונה נוסף על בקשת הפסלות כאמור ענינים שרשאי הנציב לברר לפי </w:t>
      </w:r>
      <w:r>
        <w:rPr>
          <w:rStyle w:val="default"/>
          <w:rFonts w:cs="FrankRuehl"/>
          <w:rtl/>
        </w:rPr>
        <w:t>הו</w:t>
      </w:r>
      <w:r>
        <w:rPr>
          <w:rStyle w:val="default"/>
          <w:rFonts w:cs="FrankRuehl" w:hint="cs"/>
          <w:rtl/>
        </w:rPr>
        <w:t>ראות חוק זה, יברר הנציב את אותו החלק שבו לא התבקשה פסלות השופט כאמור;</w:t>
      </w:r>
    </w:p>
    <w:p w:rsidR="00614275" w:rsidRDefault="00614275">
      <w:pPr>
        <w:pStyle w:val="P00"/>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לונה היא על מעשה שמתנהלת</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לו חקירה במשטרה או שהוגשה בשלו קובלנה לבית הדין המשמעתי לשופטים.</w:t>
      </w:r>
    </w:p>
    <w:p w:rsidR="00614275" w:rsidRDefault="00614275">
      <w:pPr>
        <w:pStyle w:val="P00"/>
        <w:spacing w:before="72"/>
        <w:ind w:left="0" w:right="1134"/>
        <w:rPr>
          <w:rStyle w:val="default"/>
          <w:rFonts w:cs="FrankRuehl"/>
          <w:rtl/>
        </w:rPr>
      </w:pPr>
      <w:bookmarkStart w:id="20" w:name="Seif18"/>
      <w:bookmarkEnd w:id="20"/>
      <w:r>
        <w:rPr>
          <w:lang w:val="he-IL"/>
        </w:rPr>
        <w:pict>
          <v:rect id="_x0000_s1054" style="position:absolute;left:0;text-align:left;margin-left:464.5pt;margin-top:8.05pt;width:75.05pt;height:18.7pt;z-index:251654656"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ת</w:t>
                  </w:r>
                  <w:r>
                    <w:rPr>
                      <w:rFonts w:cs="Miriam" w:hint="cs"/>
                      <w:sz w:val="18"/>
                      <w:szCs w:val="18"/>
                      <w:rtl/>
                    </w:rPr>
                    <w:t>ל</w:t>
                  </w:r>
                  <w:r>
                    <w:rPr>
                      <w:rFonts w:cs="Miriam"/>
                      <w:sz w:val="18"/>
                      <w:szCs w:val="18"/>
                      <w:rtl/>
                    </w:rPr>
                    <w:t>ו</w:t>
                  </w:r>
                  <w:r>
                    <w:rPr>
                      <w:rFonts w:cs="Miriam" w:hint="cs"/>
                      <w:sz w:val="18"/>
                      <w:szCs w:val="18"/>
                      <w:rtl/>
                    </w:rPr>
                    <w:t>נות שבירורן מצריך סיבה מיוחדת</w:t>
                  </w:r>
                </w:p>
              </w:txbxContent>
            </v:textbox>
            <w10:anchorlock/>
          </v:rect>
        </w:pict>
      </w:r>
      <w:r>
        <w:rPr>
          <w:rStyle w:val="big-number"/>
          <w:rFonts w:hint="cs"/>
          <w:rtl/>
        </w:rPr>
        <w:t>18</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ציב לא יברר תלונות כמפורט להלן, אלא אם כ</w:t>
      </w:r>
      <w:r>
        <w:rPr>
          <w:rStyle w:val="default"/>
          <w:rFonts w:cs="FrankRuehl"/>
          <w:rtl/>
        </w:rPr>
        <w:t xml:space="preserve">ן </w:t>
      </w:r>
      <w:r>
        <w:rPr>
          <w:rStyle w:val="default"/>
          <w:rFonts w:cs="FrankRuehl" w:hint="cs"/>
          <w:rtl/>
        </w:rPr>
        <w:t>מצא הנציב שקיימת סיבה מיוחדת המצדיקה את בירורן:</w:t>
      </w:r>
    </w:p>
    <w:p w:rsidR="00614275" w:rsidRDefault="00614275">
      <w:pPr>
        <w:pStyle w:val="P00"/>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לונה הוגשה לאחר שעברה שנה מיום המעשה שעליו נסב</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תלונה או מהיום שעילת התלונה נודעה למתלונן, או מיום מתן פסק הדין בענינו בהליך שאליו מתייחסת התלונה, לפי המאוחר;</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ונה ב</w:t>
      </w:r>
      <w:r>
        <w:rPr>
          <w:rStyle w:val="default"/>
          <w:rFonts w:cs="FrankRuehl"/>
          <w:rtl/>
        </w:rPr>
        <w:t>ע</w:t>
      </w:r>
      <w:r>
        <w:rPr>
          <w:rStyle w:val="default"/>
          <w:rFonts w:cs="FrankRuehl" w:hint="cs"/>
          <w:rtl/>
        </w:rPr>
        <w:t>נין שניתנה בו החלטה, שעליה אפשר או היה אפשר, להגיש ערעור, והיא אינה מסוג התלונות שאין לברר אותן.</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t>הנצ</w:t>
      </w:r>
      <w:r>
        <w:rPr>
          <w:rStyle w:val="default"/>
          <w:rFonts w:cs="FrankRuehl" w:hint="cs"/>
          <w:rtl/>
        </w:rPr>
        <w:t>יב רשאי לא לברר תלונה אם סבר שהיא אינה מתאימה להתברר על ידו מחמת שהיא מתאימה יותר לטענת פסלות מלשבת בדין.</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לטות הנציב לפי סעיף זה יהיו בכתב ומנו</w:t>
      </w:r>
      <w:r>
        <w:rPr>
          <w:rStyle w:val="default"/>
          <w:rFonts w:cs="FrankRuehl"/>
          <w:rtl/>
        </w:rPr>
        <w:t>מק</w:t>
      </w:r>
      <w:r>
        <w:rPr>
          <w:rStyle w:val="default"/>
          <w:rFonts w:cs="FrankRuehl" w:hint="cs"/>
          <w:rtl/>
        </w:rPr>
        <w:t>ות.</w:t>
      </w:r>
    </w:p>
    <w:p w:rsidR="00614275" w:rsidRDefault="00614275">
      <w:pPr>
        <w:pStyle w:val="P00"/>
        <w:spacing w:before="72"/>
        <w:ind w:left="0" w:right="1134"/>
        <w:rPr>
          <w:rStyle w:val="default"/>
          <w:rFonts w:cs="FrankRuehl"/>
          <w:rtl/>
        </w:rPr>
      </w:pPr>
      <w:bookmarkStart w:id="21" w:name="Seif19"/>
      <w:bookmarkEnd w:id="21"/>
      <w:r>
        <w:rPr>
          <w:lang w:val="he-IL"/>
        </w:rPr>
        <w:pict>
          <v:rect id="_x0000_s1055" style="position:absolute;left:0;text-align:left;margin-left:464.5pt;margin-top:8.05pt;width:75.05pt;height:18.6pt;z-index:251655680" o:allowincell="f" filled="f" stroked="f" strokecolor="lime" strokeweight=".25pt">
            <v:textbox inset="0,0,0,0">
              <w:txbxContent>
                <w:p w:rsidR="00614275" w:rsidRDefault="00614275">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ל</w:t>
                  </w:r>
                  <w:r>
                    <w:rPr>
                      <w:rFonts w:cs="Miriam" w:hint="cs"/>
                      <w:sz w:val="18"/>
                      <w:szCs w:val="18"/>
                      <w:rtl/>
                    </w:rPr>
                    <w:t>ונה ועילותיה ופתיחת הבירור</w:t>
                  </w:r>
                </w:p>
                <w:p w:rsidR="00614275" w:rsidRDefault="00614275">
                  <w:pPr>
                    <w:spacing w:line="160" w:lineRule="exact"/>
                    <w:jc w:val="left"/>
                    <w:rPr>
                      <w:rFonts w:cs="Miriam" w:hint="cs"/>
                      <w:noProof/>
                      <w:szCs w:val="18"/>
                      <w:rtl/>
                    </w:rPr>
                  </w:pPr>
                </w:p>
              </w:txbxContent>
            </v:textbox>
            <w10:anchorlock/>
          </v:rect>
        </w:pict>
      </w:r>
      <w:r>
        <w:rPr>
          <w:rStyle w:val="big-number"/>
          <w:rFonts w:hint="cs"/>
          <w:rtl/>
        </w:rPr>
        <w:t>19</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ונה ניתנת להגשה על כל שופט בענין הנוגע להתנהגותו במסגר</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ילוי תפקידו כשופט לרבות בדרך ניהול המשפט על ידיו.</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הוגשה תלונה, יאשר הנציב את קבלתה ויפתח בבירורה, זולת אם ראה שאין לברר אותה מהטעמים המנויים בסעיף 17 או שאינה ראויה לבירור מהטעמים המנויים בסעיף 18.</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ליט הנציב לא לפתוח בבירור תלונה, יודיע על</w:t>
      </w:r>
      <w:r>
        <w:rPr>
          <w:rStyle w:val="default"/>
          <w:rFonts w:cs="FrankRuehl"/>
          <w:rtl/>
        </w:rPr>
        <w:t xml:space="preserve"> </w:t>
      </w:r>
      <w:r>
        <w:rPr>
          <w:rStyle w:val="default"/>
          <w:rFonts w:cs="FrankRuehl" w:hint="cs"/>
          <w:rtl/>
        </w:rPr>
        <w:t>כ</w:t>
      </w:r>
      <w:r>
        <w:rPr>
          <w:rStyle w:val="default"/>
          <w:rFonts w:cs="FrankRuehl"/>
          <w:rtl/>
        </w:rPr>
        <w:t>ך</w:t>
      </w:r>
      <w:r>
        <w:rPr>
          <w:rStyle w:val="default"/>
          <w:rFonts w:cs="FrankRuehl" w:hint="cs"/>
          <w:rtl/>
        </w:rPr>
        <w:t xml:space="preserve"> למתלונן בכתב, ויציין את הנימוקים להחלטתו.</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ליט הנציב לפתוח בבירור התלונה, יודיע על כך לשופט הנילון, לנשיא, לשר, למנהל ולנשיא בית המשפט שבו מכהן</w:t>
      </w:r>
      <w:r>
        <w:rPr>
          <w:rStyle w:val="default"/>
          <w:rFonts w:cs="FrankRuehl"/>
          <w:rtl/>
        </w:rPr>
        <w:t xml:space="preserve"> א</w:t>
      </w:r>
      <w:r>
        <w:rPr>
          <w:rStyle w:val="default"/>
          <w:rFonts w:cs="FrankRuehl" w:hint="cs"/>
          <w:rtl/>
        </w:rPr>
        <w:t>ותו שופט.</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ודעה לפי סעיף קטן (ד) רשאי הנציב לא לכלול את פרטי המתלונן אם סבר כי פרטיו אינם דרושי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צורך בירור התלונה; אין בסעיף קטן זה כדי לגרוע מסמכות שר המשפטים ונשיא בית המשפט העליון לפי סעיף 13(ב).</w:t>
      </w:r>
    </w:p>
    <w:p w:rsidR="00614275" w:rsidRDefault="00614275">
      <w:pPr>
        <w:pStyle w:val="P00"/>
        <w:spacing w:before="72"/>
        <w:ind w:left="0" w:right="1134"/>
        <w:rPr>
          <w:rStyle w:val="default"/>
          <w:rFonts w:cs="FrankRuehl"/>
          <w:rtl/>
        </w:rPr>
      </w:pPr>
      <w:bookmarkStart w:id="22" w:name="Seif20"/>
      <w:bookmarkEnd w:id="22"/>
      <w:r>
        <w:rPr>
          <w:lang w:val="he-IL"/>
        </w:rPr>
        <w:pict>
          <v:rect id="_x0000_s1056" style="position:absolute;left:0;text-align:left;margin-left:464.5pt;margin-top:8.05pt;width:75.05pt;height:8pt;z-index:251656704" o:allowincell="f" filled="f" stroked="f" strokecolor="lime" strokeweight=".25pt">
            <v:textbox inset="0,0,0,0">
              <w:txbxContent>
                <w:p w:rsidR="00614275" w:rsidRDefault="00614275">
                  <w:pPr>
                    <w:spacing w:line="160" w:lineRule="exact"/>
                    <w:jc w:val="left"/>
                    <w:rPr>
                      <w:rFonts w:cs="Miriam"/>
                      <w:noProof/>
                      <w:sz w:val="18"/>
                      <w:szCs w:val="18"/>
                      <w:rtl/>
                    </w:rPr>
                  </w:pPr>
                  <w:r>
                    <w:rPr>
                      <w:rFonts w:cs="Miriam"/>
                      <w:sz w:val="18"/>
                      <w:szCs w:val="18"/>
                      <w:rtl/>
                    </w:rPr>
                    <w:t>ד</w:t>
                  </w:r>
                  <w:r>
                    <w:rPr>
                      <w:rFonts w:cs="Miriam" w:hint="cs"/>
                      <w:sz w:val="18"/>
                      <w:szCs w:val="18"/>
                      <w:rtl/>
                    </w:rPr>
                    <w:t>ר</w:t>
                  </w:r>
                  <w:r>
                    <w:rPr>
                      <w:rFonts w:cs="Miriam"/>
                      <w:sz w:val="18"/>
                      <w:szCs w:val="18"/>
                      <w:rtl/>
                    </w:rPr>
                    <w:t>כ</w:t>
                  </w:r>
                  <w:r>
                    <w:rPr>
                      <w:rFonts w:cs="Miriam" w:hint="cs"/>
                      <w:sz w:val="18"/>
                      <w:szCs w:val="18"/>
                      <w:rtl/>
                    </w:rPr>
                    <w:t>י הבירור ומשכו</w:t>
                  </w:r>
                </w:p>
              </w:txbxContent>
            </v:textbox>
            <w10:anchorlock/>
          </v:rect>
        </w:pict>
      </w:r>
      <w:r>
        <w:rPr>
          <w:rStyle w:val="big-number"/>
          <w:rFonts w:hint="cs"/>
          <w:rtl/>
        </w:rPr>
        <w:t>20</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ציב רשאי לברר את</w:t>
      </w:r>
      <w:r>
        <w:rPr>
          <w:rStyle w:val="default"/>
          <w:rFonts w:cs="FrankRuehl"/>
          <w:rtl/>
        </w:rPr>
        <w:t xml:space="preserve"> ה</w:t>
      </w:r>
      <w:r>
        <w:rPr>
          <w:rStyle w:val="default"/>
          <w:rFonts w:cs="FrankRuehl" w:hint="cs"/>
          <w:rtl/>
        </w:rPr>
        <w:t>תלונה בכל דרך שימצא לנכון והוא אינו כפוף לסדרי דין או לדיני הראיות.</w:t>
      </w:r>
    </w:p>
    <w:p w:rsidR="00614275" w:rsidRDefault="00614275" w:rsidP="00AF13D4">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צ</w:t>
      </w:r>
      <w:r>
        <w:rPr>
          <w:rStyle w:val="default"/>
          <w:rFonts w:cs="FrankRuehl" w:hint="cs"/>
          <w:rtl/>
        </w:rPr>
        <w:t>ורך הבירור, רשאי הנציב לקב</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 xml:space="preserve">כל אדם או גוף, בתוך תקופה שיקבע ובאופן שיקבע, בכפוף לסעיף קטן (ג), כל ידיעה או מסמך העשויים, לדעת הנציב, לסייע בבירור התלונה; מי שנדרש למסור ידיעה או </w:t>
      </w:r>
      <w:r>
        <w:rPr>
          <w:rStyle w:val="default"/>
          <w:rFonts w:cs="FrankRuehl"/>
          <w:rtl/>
        </w:rPr>
        <w:t>מס</w:t>
      </w:r>
      <w:r>
        <w:rPr>
          <w:rStyle w:val="default"/>
          <w:rFonts w:cs="FrankRuehl" w:hint="cs"/>
          <w:rtl/>
        </w:rPr>
        <w:t xml:space="preserve">מך כאמור, ימלא אחר הדרישה, והוראות סעיף 11, למעט פסקאות </w:t>
      </w:r>
      <w:r>
        <w:rPr>
          <w:rStyle w:val="default"/>
          <w:rFonts w:cs="FrankRuehl"/>
          <w:rtl/>
        </w:rPr>
        <w:br/>
      </w:r>
      <w:r>
        <w:rPr>
          <w:rStyle w:val="default"/>
          <w:rFonts w:cs="FrankRuehl" w:hint="cs"/>
          <w:rtl/>
        </w:rPr>
        <w:t>(1) ו-(3) של סעיף קטן (א), לחוק ועדות חקירה</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כ"ט-1968, יחולו, בשינויים המחויבים, על סירוב למלא אחר הדרישה.</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צ</w:t>
      </w:r>
      <w:r>
        <w:rPr>
          <w:rStyle w:val="default"/>
          <w:rFonts w:cs="FrankRuehl" w:hint="cs"/>
          <w:rtl/>
        </w:rPr>
        <w:t>ורך הבירור רשאי הנציב לשמוע את המתלונן, את השופט הנילון, וכל אדם אחר אם ראה תועל</w:t>
      </w:r>
      <w:r>
        <w:rPr>
          <w:rStyle w:val="default"/>
          <w:rFonts w:cs="FrankRuehl"/>
          <w:rtl/>
        </w:rPr>
        <w:t xml:space="preserve">ת </w:t>
      </w:r>
      <w:r>
        <w:rPr>
          <w:rStyle w:val="default"/>
          <w:rFonts w:cs="FrankRuehl" w:hint="cs"/>
          <w:rtl/>
        </w:rPr>
        <w:t>בדבר; סירב השופט הנילון למסור את דבריו בעל פה, ימסרם בכתב ככל שיידרש.</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רור התלונה יסתיים לכל המ</w:t>
      </w:r>
      <w:r>
        <w:rPr>
          <w:rStyle w:val="default"/>
          <w:rFonts w:cs="FrankRuehl"/>
          <w:rtl/>
        </w:rPr>
        <w:t>א</w:t>
      </w:r>
      <w:r>
        <w:rPr>
          <w:rStyle w:val="default"/>
          <w:rFonts w:cs="FrankRuehl" w:hint="cs"/>
          <w:rtl/>
        </w:rPr>
        <w:t>ו</w:t>
      </w:r>
      <w:r>
        <w:rPr>
          <w:rStyle w:val="default"/>
          <w:rFonts w:cs="FrankRuehl"/>
          <w:rtl/>
        </w:rPr>
        <w:t>ח</w:t>
      </w:r>
      <w:r>
        <w:rPr>
          <w:rStyle w:val="default"/>
          <w:rFonts w:cs="FrankRuehl" w:hint="cs"/>
          <w:rtl/>
        </w:rPr>
        <w:t>ר עד תום שנה אחת מיום קבלתה בנציבות.</w:t>
      </w:r>
    </w:p>
    <w:p w:rsidR="00614275" w:rsidRDefault="00614275">
      <w:pPr>
        <w:pStyle w:val="P00"/>
        <w:spacing w:before="72"/>
        <w:ind w:left="0" w:right="1134"/>
        <w:rPr>
          <w:rStyle w:val="default"/>
          <w:rFonts w:cs="FrankRuehl" w:hint="cs"/>
          <w:rtl/>
        </w:rPr>
      </w:pPr>
      <w:bookmarkStart w:id="23" w:name="Seif21"/>
      <w:bookmarkEnd w:id="23"/>
      <w:r>
        <w:rPr>
          <w:lang w:val="he-IL"/>
        </w:rPr>
        <w:pict>
          <v:rect id="_x0000_s1057" style="position:absolute;left:0;text-align:left;margin-left:464.5pt;margin-top:8.05pt;width:75.05pt;height:11.5pt;z-index:251657728" o:allowincell="f" filled="f" stroked="f" strokecolor="lime" strokeweight=".25pt">
            <v:textbox inset="0,0,0,0">
              <w:txbxContent>
                <w:p w:rsidR="00614275" w:rsidRDefault="00614275">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ס</w:t>
                  </w:r>
                  <w:r>
                    <w:rPr>
                      <w:rFonts w:cs="Miriam" w:hint="cs"/>
                      <w:sz w:val="18"/>
                      <w:szCs w:val="18"/>
                      <w:rtl/>
                    </w:rPr>
                    <w:t>קת הבירור</w:t>
                  </w:r>
                </w:p>
              </w:txbxContent>
            </v:textbox>
            <w10:anchorlock/>
          </v:rect>
        </w:pict>
      </w:r>
      <w:r>
        <w:rPr>
          <w:rStyle w:val="big-number"/>
          <w:rFonts w:hint="cs"/>
          <w:rtl/>
        </w:rPr>
        <w:t>21</w:t>
      </w:r>
      <w:r>
        <w:rPr>
          <w:rStyle w:val="big-number"/>
          <w:rtl/>
        </w:rPr>
        <w:t>.</w:t>
      </w:r>
      <w:r>
        <w:rPr>
          <w:rStyle w:val="big-number"/>
          <w:rtl/>
        </w:rPr>
        <w:tab/>
      </w:r>
      <w:r>
        <w:rPr>
          <w:rStyle w:val="default"/>
          <w:rFonts w:cs="FrankRuehl"/>
          <w:rtl/>
        </w:rPr>
        <w:t>ה</w:t>
      </w:r>
      <w:r>
        <w:rPr>
          <w:rStyle w:val="default"/>
          <w:rFonts w:cs="FrankRuehl" w:hint="cs"/>
          <w:rtl/>
        </w:rPr>
        <w:t>נ</w:t>
      </w:r>
      <w:r>
        <w:rPr>
          <w:rStyle w:val="default"/>
          <w:rFonts w:cs="FrankRuehl"/>
          <w:rtl/>
        </w:rPr>
        <w:t>צ</w:t>
      </w:r>
      <w:r>
        <w:rPr>
          <w:rStyle w:val="default"/>
          <w:rFonts w:cs="FrankRuehl" w:hint="cs"/>
          <w:rtl/>
        </w:rPr>
        <w:t>יב רשאי להפסיק את בירור התלונה אם נוכח שהתקיימה אחת העילות המצדיקות שלא לפתוח בבירורה, או שענין התלונה בא על תיקונו או שהמתלונן ביטל את תלונתו; הופסק בירור התלונה לפ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עיף זה יודיע הנציב בכתב למתלונן, לשופט הנילון ולמי שמנוי בסעיף 19(ד), לפי הענין, שהחליט להפסיק את הבירור, ויציין את הנימוקים להחלטתו.</w:t>
      </w:r>
    </w:p>
    <w:p w:rsidR="00614275" w:rsidRDefault="00614275">
      <w:pPr>
        <w:pStyle w:val="P00"/>
        <w:spacing w:before="72"/>
        <w:ind w:left="0" w:right="1134"/>
        <w:rPr>
          <w:rStyle w:val="default"/>
          <w:rFonts w:cs="FrankRuehl"/>
          <w:rtl/>
        </w:rPr>
      </w:pPr>
      <w:bookmarkStart w:id="24" w:name="Seif22"/>
      <w:bookmarkEnd w:id="24"/>
      <w:r>
        <w:rPr>
          <w:lang w:val="he-IL"/>
        </w:rPr>
        <w:pict>
          <v:rect id="_x0000_s1058" style="position:absolute;left:0;text-align:left;margin-left:464.5pt;margin-top:8.05pt;width:75.05pt;height:11.5pt;z-index:251658752"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ת</w:t>
                  </w:r>
                  <w:r>
                    <w:rPr>
                      <w:rFonts w:cs="Miriam" w:hint="cs"/>
                      <w:sz w:val="18"/>
                      <w:szCs w:val="18"/>
                      <w:rtl/>
                    </w:rPr>
                    <w:t>ו</w:t>
                  </w:r>
                  <w:r>
                    <w:rPr>
                      <w:rFonts w:cs="Miriam"/>
                      <w:sz w:val="18"/>
                      <w:szCs w:val="18"/>
                      <w:rtl/>
                    </w:rPr>
                    <w:t>צ</w:t>
                  </w:r>
                  <w:r>
                    <w:rPr>
                      <w:rFonts w:cs="Miriam" w:hint="cs"/>
                      <w:sz w:val="18"/>
                      <w:szCs w:val="18"/>
                      <w:rtl/>
                    </w:rPr>
                    <w:t>אות הבירור</w:t>
                  </w:r>
                </w:p>
              </w:txbxContent>
            </v:textbox>
            <w10:anchorlock/>
          </v:rect>
        </w:pict>
      </w:r>
      <w:r>
        <w:rPr>
          <w:rStyle w:val="big-number"/>
          <w:rFonts w:hint="cs"/>
          <w:rtl/>
        </w:rPr>
        <w:t>22</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צ</w:t>
      </w:r>
      <w:r>
        <w:rPr>
          <w:rStyle w:val="default"/>
          <w:rFonts w:cs="FrankRuehl" w:hint="cs"/>
          <w:rtl/>
        </w:rPr>
        <w:t>א הנציב שהתלונה היתה מוצדקת יודיע על כך למתלונן, לשופט הנילון ולמי שמנוי בסעיף 19(ד), לפי הע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בצירוף החלטתו; בהודעה כאמור רשאי הנציב לפרט את תמצית ממצאיו, כולם או חלקם, ואם העלה הבירור כי קיים ליקוי, רשאי הוא להצביע על הצורך בתיקונו ועל הדרך</w:t>
      </w:r>
      <w:r>
        <w:rPr>
          <w:rStyle w:val="default"/>
          <w:rFonts w:cs="FrankRuehl"/>
          <w:rtl/>
        </w:rPr>
        <w:t xml:space="preserve"> ה</w:t>
      </w:r>
      <w:r>
        <w:rPr>
          <w:rStyle w:val="default"/>
          <w:rFonts w:cs="FrankRuehl" w:hint="cs"/>
          <w:rtl/>
        </w:rPr>
        <w:t>ראויה לכך.</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קבלה הודעה על צורך בתיקון ליקוי כאמור בסעיף קטן (א) יודיע השופט הנילון, המנהל או נשי</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ית המשפט או בית הדין שבו מכהן השופט, לנציב, על הצעדים שננקטו לתיקון הליקוי; לא התקבלה הודעה בתוך זמן סביר או שההודעה אינה מניחה את דעתו של הנציב, רשא</w:t>
      </w:r>
      <w:r>
        <w:rPr>
          <w:rStyle w:val="default"/>
          <w:rFonts w:cs="FrankRuehl"/>
          <w:rtl/>
        </w:rPr>
        <w:t xml:space="preserve">י </w:t>
      </w:r>
      <w:r>
        <w:rPr>
          <w:rStyle w:val="default"/>
          <w:rFonts w:cs="FrankRuehl" w:hint="cs"/>
          <w:rtl/>
        </w:rPr>
        <w:t>הוא להביא את הענין לפני הנשיא והשר.</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צ</w:t>
      </w:r>
      <w:r>
        <w:rPr>
          <w:rStyle w:val="default"/>
          <w:rFonts w:cs="FrankRuehl" w:hint="cs"/>
          <w:rtl/>
        </w:rPr>
        <w:t>א הנציב שהתלונה לא היתה מוצדקת, יודיע על כך בכתב למתלונן ול</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שמנוי בסעיף 19(ד), לפי הענין, ורשאי הנציב לפרט להם את תמצית ממצאיו.</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לה בירור התלונה חשש למעשה פלילי, יביא הנציב את הענין לידיעת היועץ המשפטי ל</w:t>
      </w:r>
      <w:r>
        <w:rPr>
          <w:rStyle w:val="default"/>
          <w:rFonts w:cs="FrankRuehl"/>
          <w:rtl/>
        </w:rPr>
        <w:t>ממ</w:t>
      </w:r>
      <w:r>
        <w:rPr>
          <w:rStyle w:val="default"/>
          <w:rFonts w:cs="FrankRuehl" w:hint="cs"/>
          <w:rtl/>
        </w:rPr>
        <w:t>שלה, וכן לידיעת השר והנשיא; העלה בירור התלונה חשש לעבירה משמעתית יביא הנציב את הענין לידיעת השר והנשיא</w:t>
      </w:r>
      <w:r>
        <w:rPr>
          <w:rStyle w:val="default"/>
          <w:rFonts w:cs="FrankRuehl"/>
          <w:rtl/>
        </w:rPr>
        <w:t xml:space="preserve"> </w:t>
      </w:r>
      <w:r>
        <w:rPr>
          <w:rStyle w:val="default"/>
          <w:rFonts w:cs="FrankRuehl" w:hint="cs"/>
          <w:rtl/>
        </w:rPr>
        <w:t>ו</w:t>
      </w:r>
      <w:r>
        <w:rPr>
          <w:rStyle w:val="default"/>
          <w:rFonts w:cs="FrankRuehl"/>
          <w:rtl/>
        </w:rPr>
        <w:t>ר</w:t>
      </w:r>
      <w:r>
        <w:rPr>
          <w:rStyle w:val="default"/>
          <w:rFonts w:cs="FrankRuehl" w:hint="cs"/>
          <w:rtl/>
        </w:rPr>
        <w:t>שאי הוא להמליץ לשר על הגשת קובלנה לבית הדין המשמעתי לשופטים.</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 xml:space="preserve">ציב רשאי, אם מצא לנכון לעשות כן בעקבות ממצאיו, להמליץ לועדה לבחירת שופטים, לסיים </w:t>
      </w:r>
      <w:r>
        <w:rPr>
          <w:rStyle w:val="default"/>
          <w:rFonts w:cs="FrankRuehl"/>
          <w:rtl/>
        </w:rPr>
        <w:t>את</w:t>
      </w:r>
      <w:r>
        <w:rPr>
          <w:rStyle w:val="default"/>
          <w:rFonts w:cs="FrankRuehl" w:hint="cs"/>
          <w:rtl/>
        </w:rPr>
        <w:t xml:space="preserve"> כהונתו של שופט על פי סמכותה או להמליץ לשר או לנשיא להביא לועדה לבחירת שופטים הצעה לסיים את כהונתו של </w:t>
      </w:r>
      <w:r>
        <w:rPr>
          <w:rStyle w:val="default"/>
          <w:rFonts w:cs="FrankRuehl"/>
          <w:rtl/>
        </w:rPr>
        <w:t>ש</w:t>
      </w:r>
      <w:r>
        <w:rPr>
          <w:rStyle w:val="default"/>
          <w:rFonts w:cs="FrankRuehl" w:hint="cs"/>
          <w:rtl/>
        </w:rPr>
        <w:t>ו</w:t>
      </w:r>
      <w:r>
        <w:rPr>
          <w:rStyle w:val="default"/>
          <w:rFonts w:cs="FrankRuehl"/>
          <w:rtl/>
        </w:rPr>
        <w:t>פ</w:t>
      </w:r>
      <w:r>
        <w:rPr>
          <w:rStyle w:val="default"/>
          <w:rFonts w:cs="FrankRuehl" w:hint="cs"/>
          <w:rtl/>
        </w:rPr>
        <w:t>ט; החליטו הועדה, השר או הנשיא שלא לקבל את המלצת הנציב, ינמקו את החלטתם.</w:t>
      </w:r>
    </w:p>
    <w:p w:rsidR="00FF4B5F" w:rsidRDefault="00FF4B5F">
      <w:pPr>
        <w:pStyle w:val="P00"/>
        <w:spacing w:before="72"/>
        <w:ind w:left="0" w:right="1134"/>
        <w:rPr>
          <w:rStyle w:val="default"/>
          <w:rFonts w:cs="FrankRuehl" w:hint="cs"/>
          <w:rtl/>
        </w:rPr>
      </w:pPr>
      <w:r>
        <w:rPr>
          <w:rFonts w:hint="cs"/>
          <w:rtl/>
          <w:lang w:eastAsia="en-US"/>
        </w:rPr>
        <w:pict>
          <v:shape id="_x0000_s1088" type="#_x0000_t202" style="position:absolute;left:0;text-align:left;margin-left:470.35pt;margin-top:7.1pt;width:1in;height:16.8pt;z-index:251678208" filled="f" stroked="f">
            <v:textbox inset="1mm,0,1mm,0">
              <w:txbxContent>
                <w:p w:rsidR="00FF4B5F" w:rsidRDefault="00FF4B5F" w:rsidP="00FF4B5F">
                  <w:pPr>
                    <w:spacing w:line="160" w:lineRule="exact"/>
                    <w:jc w:val="left"/>
                    <w:rPr>
                      <w:rFonts w:cs="Miriam" w:hint="cs"/>
                      <w:noProof/>
                      <w:szCs w:val="18"/>
                      <w:rtl/>
                    </w:rPr>
                  </w:pPr>
                  <w:r>
                    <w:rPr>
                      <w:rFonts w:cs="Miriam" w:hint="cs"/>
                      <w:sz w:val="18"/>
                      <w:szCs w:val="18"/>
                      <w:rtl/>
                    </w:rPr>
                    <w:t>(תיקון מס' 4) תשע"ז-2017</w:t>
                  </w:r>
                </w:p>
              </w:txbxContent>
            </v:textbox>
            <w10:anchorlock/>
          </v:shape>
        </w:pict>
      </w:r>
      <w:r>
        <w:rPr>
          <w:rStyle w:val="default"/>
          <w:rFonts w:cs="FrankRuehl" w:hint="cs"/>
          <w:rtl/>
        </w:rPr>
        <w:tab/>
        <w:t>(ו)</w:t>
      </w:r>
      <w:r>
        <w:rPr>
          <w:rStyle w:val="default"/>
          <w:rFonts w:cs="FrankRuehl" w:hint="cs"/>
          <w:rtl/>
        </w:rPr>
        <w:tab/>
        <w:t>בלי לגרוע מסמכויות הנציב לפי חוק זה, הנציב רשאי, אם מצא שתלונה של מתמחה אצל שופט, של מתמחה לשעבר אצל שופט או של נציב הפיקוח על ההתמחות כהגדרתו בחוק לשכת עורכי הדין, התשכ"א-1961, היתה מוצדקת, להורות כי השופט הנילון לא יורשה לאמן מתמחים לתקופה שיקבע, לאחר שייתן לשופט הנילון הזדמנות לטעון את טענותיו; הנציב יקבע את מועד תחילתה של תקופה כאמור והוא רשאי לקצר את התקופה אם נוכח כי תוקנו הליקויים.</w:t>
      </w:r>
    </w:p>
    <w:p w:rsidR="00FF4B5F" w:rsidRPr="00FF4B5F" w:rsidRDefault="00FF4B5F" w:rsidP="00FF4B5F">
      <w:pPr>
        <w:pStyle w:val="P22"/>
        <w:tabs>
          <w:tab w:val="left" w:pos="624"/>
          <w:tab w:val="left" w:pos="1021"/>
        </w:tabs>
        <w:spacing w:before="0"/>
        <w:ind w:left="0" w:right="1134"/>
        <w:rPr>
          <w:rStyle w:val="default"/>
          <w:rFonts w:cs="FrankRuehl" w:hint="cs"/>
          <w:vanish/>
          <w:color w:val="FF0000"/>
          <w:szCs w:val="20"/>
          <w:shd w:val="clear" w:color="auto" w:fill="FFFF99"/>
          <w:rtl/>
        </w:rPr>
      </w:pPr>
      <w:bookmarkStart w:id="25" w:name="Rov36"/>
      <w:r w:rsidRPr="00FF4B5F">
        <w:rPr>
          <w:rStyle w:val="default"/>
          <w:rFonts w:cs="FrankRuehl" w:hint="cs"/>
          <w:vanish/>
          <w:color w:val="FF0000"/>
          <w:szCs w:val="20"/>
          <w:shd w:val="clear" w:color="auto" w:fill="FFFF99"/>
          <w:rtl/>
        </w:rPr>
        <w:t>מיום 7.8.2017</w:t>
      </w:r>
    </w:p>
    <w:p w:rsidR="00FF4B5F" w:rsidRPr="00FF4B5F" w:rsidRDefault="00FF4B5F" w:rsidP="00FF4B5F">
      <w:pPr>
        <w:pStyle w:val="P22"/>
        <w:tabs>
          <w:tab w:val="left" w:pos="624"/>
          <w:tab w:val="left" w:pos="1021"/>
        </w:tabs>
        <w:spacing w:before="0"/>
        <w:ind w:left="0" w:right="1134"/>
        <w:rPr>
          <w:rStyle w:val="default"/>
          <w:rFonts w:cs="FrankRuehl" w:hint="cs"/>
          <w:vanish/>
          <w:szCs w:val="20"/>
          <w:shd w:val="clear" w:color="auto" w:fill="FFFF99"/>
          <w:rtl/>
        </w:rPr>
      </w:pPr>
      <w:r w:rsidRPr="00FF4B5F">
        <w:rPr>
          <w:rStyle w:val="default"/>
          <w:rFonts w:cs="FrankRuehl" w:hint="cs"/>
          <w:b/>
          <w:bCs/>
          <w:vanish/>
          <w:szCs w:val="20"/>
          <w:shd w:val="clear" w:color="auto" w:fill="FFFF99"/>
          <w:rtl/>
        </w:rPr>
        <w:t>תיקון מס' 4</w:t>
      </w:r>
    </w:p>
    <w:p w:rsidR="00FF4B5F" w:rsidRPr="00FF4B5F" w:rsidRDefault="00FF4B5F" w:rsidP="00FF4B5F">
      <w:pPr>
        <w:pStyle w:val="P22"/>
        <w:tabs>
          <w:tab w:val="left" w:pos="624"/>
          <w:tab w:val="left" w:pos="1021"/>
        </w:tabs>
        <w:spacing w:before="0"/>
        <w:ind w:left="0" w:right="1134"/>
        <w:rPr>
          <w:rStyle w:val="default"/>
          <w:rFonts w:cs="FrankRuehl" w:hint="cs"/>
          <w:vanish/>
          <w:szCs w:val="20"/>
          <w:shd w:val="clear" w:color="auto" w:fill="FFFF99"/>
          <w:rtl/>
        </w:rPr>
      </w:pPr>
      <w:hyperlink r:id="rId16" w:history="1">
        <w:r w:rsidRPr="00FF4B5F">
          <w:rPr>
            <w:rStyle w:val="Hyperlink"/>
            <w:rFonts w:cs="FrankRuehl" w:hint="cs"/>
            <w:vanish/>
            <w:szCs w:val="20"/>
            <w:shd w:val="clear" w:color="auto" w:fill="FFFF99"/>
            <w:rtl/>
          </w:rPr>
          <w:t>ס"ח תשע"ז מס' 2657</w:t>
        </w:r>
      </w:hyperlink>
      <w:r w:rsidRPr="00FF4B5F">
        <w:rPr>
          <w:rStyle w:val="default"/>
          <w:rFonts w:cs="FrankRuehl" w:hint="cs"/>
          <w:vanish/>
          <w:szCs w:val="20"/>
          <w:shd w:val="clear" w:color="auto" w:fill="FFFF99"/>
          <w:rtl/>
        </w:rPr>
        <w:t xml:space="preserve"> מיום 7.8.2017 עמ' 1116 (</w:t>
      </w:r>
      <w:hyperlink r:id="rId17" w:history="1">
        <w:r w:rsidRPr="00FF4B5F">
          <w:rPr>
            <w:rStyle w:val="Hyperlink"/>
            <w:rFonts w:cs="FrankRuehl" w:hint="cs"/>
            <w:vanish/>
            <w:szCs w:val="20"/>
            <w:shd w:val="clear" w:color="auto" w:fill="FFFF99"/>
            <w:rtl/>
          </w:rPr>
          <w:t>ה"ח 1107</w:t>
        </w:r>
      </w:hyperlink>
      <w:r w:rsidRPr="00FF4B5F">
        <w:rPr>
          <w:rStyle w:val="default"/>
          <w:rFonts w:cs="FrankRuehl" w:hint="cs"/>
          <w:vanish/>
          <w:szCs w:val="20"/>
          <w:shd w:val="clear" w:color="auto" w:fill="FFFF99"/>
          <w:rtl/>
        </w:rPr>
        <w:t>)</w:t>
      </w:r>
    </w:p>
    <w:p w:rsidR="00FF4B5F" w:rsidRPr="00FF4B5F" w:rsidRDefault="00FF4B5F" w:rsidP="00FF4B5F">
      <w:pPr>
        <w:pStyle w:val="P22"/>
        <w:tabs>
          <w:tab w:val="left" w:pos="624"/>
          <w:tab w:val="left" w:pos="1021"/>
        </w:tabs>
        <w:spacing w:before="0"/>
        <w:ind w:left="0" w:right="1134"/>
        <w:rPr>
          <w:rStyle w:val="default"/>
          <w:rFonts w:cs="FrankRuehl" w:hint="cs"/>
          <w:sz w:val="2"/>
          <w:szCs w:val="2"/>
          <w:shd w:val="clear" w:color="auto" w:fill="FFFF99"/>
          <w:rtl/>
        </w:rPr>
      </w:pPr>
      <w:r w:rsidRPr="00FF4B5F">
        <w:rPr>
          <w:rStyle w:val="default"/>
          <w:rFonts w:cs="FrankRuehl" w:hint="cs"/>
          <w:b/>
          <w:bCs/>
          <w:vanish/>
          <w:szCs w:val="20"/>
          <w:shd w:val="clear" w:color="auto" w:fill="FFFF99"/>
          <w:rtl/>
        </w:rPr>
        <w:t>הוספת סעיף קטן 22(ו)</w:t>
      </w:r>
      <w:bookmarkEnd w:id="25"/>
    </w:p>
    <w:p w:rsidR="00614275" w:rsidRDefault="00614275" w:rsidP="00AF13D4">
      <w:pPr>
        <w:pStyle w:val="P00"/>
        <w:spacing w:before="72"/>
        <w:ind w:left="1021" w:right="1134" w:hanging="1021"/>
        <w:rPr>
          <w:rStyle w:val="default"/>
          <w:rFonts w:cs="FrankRuehl" w:hint="cs"/>
          <w:rtl/>
        </w:rPr>
      </w:pPr>
      <w:bookmarkStart w:id="26" w:name="Seif23"/>
      <w:bookmarkEnd w:id="26"/>
      <w:r>
        <w:rPr>
          <w:lang w:val="he-IL"/>
        </w:rPr>
        <w:pict>
          <v:rect id="_x0000_s1059" style="position:absolute;left:0;text-align:left;margin-left:464.5pt;margin-top:8.05pt;width:75.05pt;height:16.4pt;z-index:251659776" o:allowincell="f" filled="f" stroked="f" strokecolor="lime" strokeweight=".25pt">
            <v:textbox style="mso-next-textbox:#_x0000_s1059" inset="0,0,0,0">
              <w:txbxContent>
                <w:p w:rsidR="00614275" w:rsidRDefault="00614275">
                  <w:pPr>
                    <w:spacing w:line="160" w:lineRule="exact"/>
                    <w:jc w:val="left"/>
                    <w:rPr>
                      <w:rFonts w:cs="Miriam" w:hint="cs"/>
                      <w:noProof/>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גים לנימוק וגילוי ממצאים</w:t>
                  </w:r>
                </w:p>
              </w:txbxContent>
            </v:textbox>
            <w10:anchorlock/>
          </v:rect>
        </w:pict>
      </w:r>
      <w:r>
        <w:rPr>
          <w:rStyle w:val="big-number"/>
          <w:rFonts w:hint="cs"/>
          <w:rtl/>
        </w:rPr>
        <w:t>23</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של הנציב לפי סעיף 22 לא תכלו</w:t>
      </w:r>
      <w:r>
        <w:rPr>
          <w:rStyle w:val="default"/>
          <w:rFonts w:cs="FrankRuehl"/>
          <w:rtl/>
        </w:rPr>
        <w:t>ל</w:t>
      </w:r>
      <w:r>
        <w:rPr>
          <w:rStyle w:val="default"/>
          <w:rFonts w:cs="FrankRuehl" w:hint="cs"/>
          <w:rtl/>
        </w:rPr>
        <w:t xml:space="preserve"> ולא תגלה חומר או מידע אשר לדעת ראש הממשלה או שר הביטחון הם ענין לביטחון המדינה, או אשר לדעת ראש הממשלה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שר החוץ הם ענין ליחסי החוץ או לקשרי המסחר הבין-לאומיים של המדינה;</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ה הנציב כי הודעתו עלולה לכלול או לגלות חומר או</w:t>
      </w:r>
      <w:r>
        <w:rPr>
          <w:rStyle w:val="default"/>
          <w:rFonts w:cs="FrankRuehl"/>
          <w:rtl/>
        </w:rPr>
        <w:t xml:space="preserve"> מ</w:t>
      </w:r>
      <w:r>
        <w:rPr>
          <w:rStyle w:val="default"/>
          <w:rFonts w:cs="FrankRuehl" w:hint="cs"/>
          <w:rtl/>
        </w:rPr>
        <w:t>ידע כאמור בסעיף קטן (א) ולא הביעו השרים את דעתם כאמור שם, יבקש הנציב את דעת ראש הממשלה, שר הביטחון או 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חוץ, לפי הענין, לפני שייתן את הודעתו.</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ציב פטור מלציין את ממצאיו או נימוקיו, כולם או חלקם, או לציינם בשינויים או בהשמטות, או למסרם רק לחלק מהמ</w:t>
      </w:r>
      <w:r>
        <w:rPr>
          <w:rStyle w:val="default"/>
          <w:rFonts w:cs="FrankRuehl"/>
          <w:rtl/>
        </w:rPr>
        <w:t>פו</w:t>
      </w:r>
      <w:r>
        <w:rPr>
          <w:rStyle w:val="default"/>
          <w:rFonts w:cs="FrankRuehl" w:hint="cs"/>
          <w:rtl/>
        </w:rPr>
        <w:t xml:space="preserve">רטים בסעיף 19(ד) - </w:t>
      </w:r>
    </w:p>
    <w:p w:rsidR="00614275" w:rsidRDefault="0061427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הם עלולים לדעתו לפגוע שלא כדין בזכותו של אדם זולת המתלונן;</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w:t>
      </w:r>
      <w:r>
        <w:rPr>
          <w:rStyle w:val="default"/>
          <w:rFonts w:cs="FrankRuehl"/>
          <w:rtl/>
        </w:rPr>
        <w:t>ש</w:t>
      </w:r>
      <w:r>
        <w:rPr>
          <w:rStyle w:val="default"/>
          <w:rFonts w:cs="FrankRuehl" w:hint="cs"/>
          <w:rtl/>
        </w:rPr>
        <w:t>יש בהם משום</w:t>
      </w:r>
      <w:r>
        <w:rPr>
          <w:rStyle w:val="default"/>
          <w:rFonts w:cs="FrankRuehl"/>
          <w:rtl/>
        </w:rPr>
        <w:t xml:space="preserve"> </w:t>
      </w:r>
      <w:r>
        <w:rPr>
          <w:rStyle w:val="default"/>
          <w:rFonts w:cs="FrankRuehl" w:hint="cs"/>
          <w:rtl/>
        </w:rPr>
        <w:t>ג</w:t>
      </w:r>
      <w:r>
        <w:rPr>
          <w:rStyle w:val="default"/>
          <w:rFonts w:cs="FrankRuehl"/>
          <w:rtl/>
        </w:rPr>
        <w:t>י</w:t>
      </w:r>
      <w:r>
        <w:rPr>
          <w:rStyle w:val="default"/>
          <w:rFonts w:cs="FrankRuehl" w:hint="cs"/>
          <w:rtl/>
        </w:rPr>
        <w:t>לוי סוד מקצועי או ידיעה סודית כמשמעותם לפי כל דין.</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י</w:t>
      </w:r>
      <w:r>
        <w:rPr>
          <w:rStyle w:val="default"/>
          <w:rFonts w:cs="FrankRuehl" w:hint="cs"/>
          <w:rtl/>
        </w:rPr>
        <w:t>ין הנציב חלק מממצאיו או מנימוקיו, או ערך השמטות או שינויים, יציין זאת בהודעה לפי סעיף 22.</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 xml:space="preserve">ן בהוראות סעיף זה כדי לגרוע מסמכויות נשיא בית המשפט העליון ושר המשפטים לקבל, לפי דרישתם, עותק מכל </w:t>
      </w:r>
      <w:r>
        <w:rPr>
          <w:rStyle w:val="default"/>
          <w:rFonts w:cs="FrankRuehl"/>
          <w:rtl/>
        </w:rPr>
        <w:t>ח</w:t>
      </w:r>
      <w:r>
        <w:rPr>
          <w:rStyle w:val="default"/>
          <w:rFonts w:cs="FrankRuehl" w:hint="cs"/>
          <w:rtl/>
        </w:rPr>
        <w:t>ו</w:t>
      </w:r>
      <w:r>
        <w:rPr>
          <w:rStyle w:val="default"/>
          <w:rFonts w:cs="FrankRuehl"/>
          <w:rtl/>
        </w:rPr>
        <w:t>מ</w:t>
      </w:r>
      <w:r>
        <w:rPr>
          <w:rStyle w:val="default"/>
          <w:rFonts w:cs="FrankRuehl" w:hint="cs"/>
          <w:rtl/>
        </w:rPr>
        <w:t>ר או מידע המצוי בנציבות ושהושג במסגרת פעילותה, כאמור בסעיף 13(ב).</w:t>
      </w:r>
    </w:p>
    <w:p w:rsidR="00614275" w:rsidRDefault="00614275">
      <w:pPr>
        <w:pStyle w:val="P00"/>
        <w:spacing w:before="72"/>
        <w:ind w:left="0" w:right="1134"/>
        <w:rPr>
          <w:rStyle w:val="default"/>
          <w:rFonts w:cs="FrankRuehl"/>
          <w:rtl/>
        </w:rPr>
      </w:pPr>
      <w:bookmarkStart w:id="27" w:name="Seif24"/>
      <w:bookmarkEnd w:id="27"/>
      <w:r>
        <w:rPr>
          <w:lang w:val="he-IL"/>
        </w:rPr>
        <w:pict>
          <v:rect id="_x0000_s1060" style="position:absolute;left:0;text-align:left;margin-left:464.5pt;margin-top:8.05pt;width:75.05pt;height:11.5pt;z-index:251660800"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יות וסעדים</w:t>
                  </w:r>
                </w:p>
              </w:txbxContent>
            </v:textbox>
            <w10:anchorlock/>
          </v:rect>
        </w:pict>
      </w:r>
      <w:r>
        <w:rPr>
          <w:rStyle w:val="big-number"/>
          <w:rFonts w:hint="cs"/>
          <w:rtl/>
        </w:rPr>
        <w:t>24</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 xml:space="preserve">לטותיו וממצאיו של הנציב בענין תלונה - </w:t>
      </w:r>
    </w:p>
    <w:p w:rsidR="00614275" w:rsidRDefault="0061427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 xml:space="preserve">ן בהם כדי </w:t>
      </w:r>
      <w:r>
        <w:rPr>
          <w:rStyle w:val="default"/>
          <w:rFonts w:cs="FrankRuehl"/>
          <w:rtl/>
        </w:rPr>
        <w:t>לה</w:t>
      </w:r>
      <w:r>
        <w:rPr>
          <w:rStyle w:val="default"/>
          <w:rFonts w:cs="FrankRuehl" w:hint="cs"/>
          <w:rtl/>
        </w:rPr>
        <w:t>עניק למתלונן או לאדם אחר זכות או סעד, בבית משפט או בבית דין, שלא היו להם לפני כן;</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 בהם כדי למנוע</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מתלונן או מאדם אחר להשתמש בזכות או לבקש סעד שהוא זכאי להם, ואולם אם נקבע לכך מועד בחיקוק, לא יוארך המועד על ידי הגשת התלונה או בירורה.</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ן וחשב</w:t>
      </w:r>
      <w:r>
        <w:rPr>
          <w:rStyle w:val="default"/>
          <w:rFonts w:cs="FrankRuehl"/>
          <w:rtl/>
        </w:rPr>
        <w:t>ו</w:t>
      </w:r>
      <w:r>
        <w:rPr>
          <w:rStyle w:val="default"/>
          <w:rFonts w:cs="FrankRuehl" w:hint="cs"/>
          <w:rtl/>
        </w:rPr>
        <w:t>ן, החלטה וכל מסמך שהכין הנציב במסגרת מילוי תפקידו לא ישמשו ראיה בהליך משפטי או מעין שיפוטי.</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ייזק</w:t>
      </w:r>
      <w:r>
        <w:rPr>
          <w:rStyle w:val="default"/>
          <w:rFonts w:cs="FrankRuehl"/>
          <w:rtl/>
        </w:rPr>
        <w:t>ק</w:t>
      </w:r>
      <w:r>
        <w:rPr>
          <w:rStyle w:val="default"/>
          <w:rFonts w:cs="FrankRuehl" w:hint="cs"/>
          <w:rtl/>
        </w:rPr>
        <w:t xml:space="preserve"> </w:t>
      </w:r>
      <w:r>
        <w:rPr>
          <w:rStyle w:val="default"/>
          <w:rFonts w:cs="FrankRuehl"/>
          <w:rtl/>
        </w:rPr>
        <w:t>ב</w:t>
      </w:r>
      <w:r>
        <w:rPr>
          <w:rStyle w:val="default"/>
          <w:rFonts w:cs="FrankRuehl" w:hint="cs"/>
          <w:rtl/>
        </w:rPr>
        <w:t>ית המשפט לבקשת סעד נגד החלטותיו וממצאיו של נציב תלונות הציבור בענין תלונה.</w:t>
      </w:r>
    </w:p>
    <w:p w:rsidR="00614275" w:rsidRDefault="00614275">
      <w:pPr>
        <w:pStyle w:val="P00"/>
        <w:spacing w:before="72"/>
        <w:ind w:left="0" w:right="1134"/>
        <w:rPr>
          <w:rStyle w:val="default"/>
          <w:rFonts w:cs="FrankRuehl" w:hint="cs"/>
          <w:rtl/>
        </w:rPr>
      </w:pPr>
      <w:bookmarkStart w:id="28" w:name="Seif25"/>
      <w:bookmarkEnd w:id="28"/>
      <w:r>
        <w:rPr>
          <w:lang w:val="he-IL"/>
        </w:rPr>
        <w:pict>
          <v:rect id="_x0000_s1061" style="position:absolute;left:0;text-align:left;margin-left:464.5pt;margin-top:8.05pt;width:75.05pt;height:11.5pt;z-index:251661824"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ש</w:t>
                  </w:r>
                  <w:r>
                    <w:rPr>
                      <w:rFonts w:cs="Miriam" w:hint="cs"/>
                      <w:sz w:val="18"/>
                      <w:szCs w:val="18"/>
                      <w:rtl/>
                    </w:rPr>
                    <w:t>כ</w:t>
                  </w:r>
                  <w:r>
                    <w:rPr>
                      <w:rFonts w:cs="Miriam"/>
                      <w:sz w:val="18"/>
                      <w:szCs w:val="18"/>
                      <w:rtl/>
                    </w:rPr>
                    <w:t>ר</w:t>
                  </w:r>
                  <w:r>
                    <w:rPr>
                      <w:rFonts w:cs="Miriam" w:hint="cs"/>
                      <w:sz w:val="18"/>
                      <w:szCs w:val="18"/>
                      <w:rtl/>
                    </w:rPr>
                    <w:t xml:space="preserve"> ותנאי כהונה</w:t>
                  </w:r>
                </w:p>
              </w:txbxContent>
            </v:textbox>
            <w10:anchorlock/>
          </v:rect>
        </w:pict>
      </w:r>
      <w:r>
        <w:rPr>
          <w:rStyle w:val="big-number"/>
          <w:rFonts w:hint="cs"/>
          <w:rtl/>
        </w:rPr>
        <w:t>25</w:t>
      </w:r>
      <w:r>
        <w:rPr>
          <w:rStyle w:val="big-number"/>
          <w:rtl/>
        </w:rPr>
        <w:t>.</w:t>
      </w:r>
      <w:r>
        <w:rPr>
          <w:rStyle w:val="big-number"/>
          <w:rtl/>
        </w:rPr>
        <w:tab/>
      </w:r>
      <w:r>
        <w:rPr>
          <w:rStyle w:val="default"/>
          <w:rFonts w:cs="FrankRuehl"/>
          <w:rtl/>
        </w:rPr>
        <w:t>ש</w:t>
      </w:r>
      <w:r>
        <w:rPr>
          <w:rStyle w:val="default"/>
          <w:rFonts w:cs="FrankRuehl" w:hint="cs"/>
          <w:rtl/>
        </w:rPr>
        <w:t>כ</w:t>
      </w:r>
      <w:r>
        <w:rPr>
          <w:rStyle w:val="default"/>
          <w:rFonts w:cs="FrankRuehl"/>
          <w:rtl/>
        </w:rPr>
        <w:t>ר</w:t>
      </w:r>
      <w:r>
        <w:rPr>
          <w:rStyle w:val="default"/>
          <w:rFonts w:cs="FrankRuehl" w:hint="cs"/>
          <w:rtl/>
        </w:rPr>
        <w:t>ו, תנאי שירותו וגמלאותיו של הנציב יהיו כשל שופט</w:t>
      </w:r>
      <w:r>
        <w:rPr>
          <w:rStyle w:val="default"/>
          <w:rFonts w:cs="FrankRuehl"/>
          <w:rtl/>
        </w:rPr>
        <w:t xml:space="preserve"> ב</w:t>
      </w:r>
      <w:r>
        <w:rPr>
          <w:rStyle w:val="default"/>
          <w:rFonts w:cs="FrankRuehl" w:hint="cs"/>
          <w:rtl/>
        </w:rPr>
        <w:t>ית המשפט העליון.</w:t>
      </w:r>
    </w:p>
    <w:p w:rsidR="00614275" w:rsidRDefault="00614275">
      <w:pPr>
        <w:pStyle w:val="P00"/>
        <w:spacing w:before="72"/>
        <w:ind w:left="0" w:right="1134"/>
        <w:rPr>
          <w:rStyle w:val="default"/>
          <w:rFonts w:cs="FrankRuehl" w:hint="cs"/>
          <w:rtl/>
        </w:rPr>
      </w:pPr>
      <w:bookmarkStart w:id="29" w:name="Seif26"/>
      <w:bookmarkEnd w:id="29"/>
      <w:r>
        <w:rPr>
          <w:lang w:val="he-IL"/>
        </w:rPr>
        <w:pict>
          <v:rect id="_x0000_s1062" style="position:absolute;left:0;text-align:left;margin-left:464.5pt;margin-top:8.05pt;width:75.05pt;height:11.5pt;z-index:251662848"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תלות</w:t>
                  </w:r>
                </w:p>
              </w:txbxContent>
            </v:textbox>
            <w10:anchorlock/>
          </v:rect>
        </w:pict>
      </w:r>
      <w:r>
        <w:rPr>
          <w:rStyle w:val="big-number"/>
          <w:rFonts w:hint="cs"/>
          <w:rtl/>
        </w:rPr>
        <w:t>26</w:t>
      </w:r>
      <w:r>
        <w:rPr>
          <w:rStyle w:val="big-number"/>
          <w:rtl/>
        </w:rPr>
        <w:t>.</w:t>
      </w:r>
      <w:r>
        <w:rPr>
          <w:rStyle w:val="big-number"/>
          <w:rtl/>
        </w:rPr>
        <w:tab/>
      </w:r>
      <w:r>
        <w:rPr>
          <w:rStyle w:val="default"/>
          <w:rFonts w:cs="FrankRuehl"/>
          <w:rtl/>
        </w:rPr>
        <w:t>א</w:t>
      </w:r>
      <w:r>
        <w:rPr>
          <w:rStyle w:val="default"/>
          <w:rFonts w:cs="FrankRuehl" w:hint="cs"/>
          <w:rtl/>
        </w:rPr>
        <w:t>י</w:t>
      </w:r>
      <w:r>
        <w:rPr>
          <w:rStyle w:val="default"/>
          <w:rFonts w:cs="FrankRuehl"/>
          <w:rtl/>
        </w:rPr>
        <w:t>ן</w:t>
      </w:r>
      <w:r>
        <w:rPr>
          <w:rStyle w:val="default"/>
          <w:rFonts w:cs="FrankRuehl" w:hint="cs"/>
          <w:rtl/>
        </w:rPr>
        <w:t xml:space="preserve"> על הנציב ועל עובדי הנציבות מרות בענין מילוי תפקידיהם לפי חוק זה, זו</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מרותו של הדין.</w:t>
      </w:r>
    </w:p>
    <w:p w:rsidR="00614275" w:rsidRDefault="00614275">
      <w:pPr>
        <w:pStyle w:val="P00"/>
        <w:spacing w:before="72"/>
        <w:ind w:left="0" w:right="1134"/>
        <w:rPr>
          <w:rStyle w:val="default"/>
          <w:rFonts w:cs="FrankRuehl"/>
          <w:rtl/>
        </w:rPr>
      </w:pPr>
      <w:bookmarkStart w:id="30" w:name="Seif27"/>
      <w:bookmarkEnd w:id="30"/>
      <w:r>
        <w:rPr>
          <w:lang w:val="he-IL"/>
        </w:rPr>
        <w:pict>
          <v:rect id="_x0000_s1063" style="position:absolute;left:0;text-align:left;margin-left:464.5pt;margin-top:8.05pt;width:75.05pt;height:11.5pt;z-index:251663872"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וחשבון</w:t>
                  </w:r>
                </w:p>
              </w:txbxContent>
            </v:textbox>
            <w10:anchorlock/>
          </v:rect>
        </w:pict>
      </w:r>
      <w:r>
        <w:rPr>
          <w:rStyle w:val="big-number"/>
          <w:rFonts w:hint="cs"/>
          <w:rtl/>
        </w:rPr>
        <w:t>27</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ציב יגיש לשר המשפטים ולנשיא בית המשפט העליון, מדי שנה, דין וחשבון על פעולותיו, ש</w:t>
      </w:r>
      <w:r>
        <w:rPr>
          <w:rStyle w:val="default"/>
          <w:rFonts w:cs="FrankRuehl"/>
          <w:rtl/>
        </w:rPr>
        <w:t>יכ</w:t>
      </w:r>
      <w:r>
        <w:rPr>
          <w:rStyle w:val="default"/>
          <w:rFonts w:cs="FrankRuehl" w:hint="cs"/>
          <w:rtl/>
        </w:rPr>
        <w:t>יל תיאור פרטני של הטיפול בתלונות, וכן סקירה כללית שתתייחס, בין השאר, לענינים האלה, בחלוקה לפי סוגי ערכאו</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שופטים:</w:t>
      </w:r>
    </w:p>
    <w:p w:rsidR="00614275" w:rsidRDefault="0061427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פר התלונות שהוגשו ומספר התלונות שבוררו;</w:t>
      </w:r>
    </w:p>
    <w:p w:rsidR="00614275" w:rsidRDefault="0061427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פר התלונות שנמצאו מוצדקות;</w:t>
      </w:r>
    </w:p>
    <w:p w:rsidR="00614275" w:rsidRDefault="00614275">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ט</w:t>
      </w:r>
      <w:r>
        <w:rPr>
          <w:rStyle w:val="default"/>
          <w:rFonts w:cs="FrankRuehl" w:hint="cs"/>
          <w:rtl/>
        </w:rPr>
        <w:t>עמים לאי בירור תלונות;</w:t>
      </w:r>
    </w:p>
    <w:p w:rsidR="00614275" w:rsidRDefault="00614275">
      <w:pPr>
        <w:pStyle w:val="P00"/>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ז</w:t>
      </w:r>
      <w:r>
        <w:rPr>
          <w:rStyle w:val="default"/>
          <w:rFonts w:cs="FrankRuehl"/>
          <w:rtl/>
        </w:rPr>
        <w:t>מ</w:t>
      </w:r>
      <w:r>
        <w:rPr>
          <w:rStyle w:val="default"/>
          <w:rFonts w:cs="FrankRuehl" w:hint="cs"/>
          <w:rtl/>
        </w:rPr>
        <w:t>ן הבירור הממוצע בתלונות ש</w:t>
      </w:r>
      <w:r>
        <w:rPr>
          <w:rStyle w:val="default"/>
          <w:rFonts w:cs="FrankRuehl"/>
          <w:rtl/>
        </w:rPr>
        <w:t>ב</w:t>
      </w:r>
      <w:r>
        <w:rPr>
          <w:rStyle w:val="default"/>
          <w:rFonts w:cs="FrankRuehl" w:hint="cs"/>
          <w:rtl/>
        </w:rPr>
        <w:t>וררו;</w:t>
      </w:r>
    </w:p>
    <w:p w:rsidR="00614275" w:rsidRDefault="00614275">
      <w:pPr>
        <w:pStyle w:val="P00"/>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פר התלונות שבירורן טרם הסתיים;</w:t>
      </w:r>
    </w:p>
    <w:p w:rsidR="00614275" w:rsidRDefault="00614275">
      <w:pPr>
        <w:pStyle w:val="P00"/>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w:t>
      </w:r>
      <w:r>
        <w:rPr>
          <w:rStyle w:val="default"/>
          <w:rFonts w:cs="FrankRuehl"/>
          <w:rtl/>
        </w:rPr>
        <w:t>ו</w:t>
      </w:r>
      <w:r>
        <w:rPr>
          <w:rStyle w:val="default"/>
          <w:rFonts w:cs="FrankRuehl" w:hint="cs"/>
          <w:rtl/>
        </w:rPr>
        <w:t>גי הענינים שעליהם הוגשו תלונות;</w:t>
      </w:r>
    </w:p>
    <w:p w:rsidR="00614275" w:rsidRDefault="00614275">
      <w:pPr>
        <w:pStyle w:val="P00"/>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ד</w:t>
      </w:r>
      <w:r>
        <w:rPr>
          <w:rStyle w:val="default"/>
          <w:rFonts w:cs="FrankRuehl"/>
          <w:rtl/>
        </w:rPr>
        <w:t>ר</w:t>
      </w:r>
      <w:r>
        <w:rPr>
          <w:rStyle w:val="default"/>
          <w:rFonts w:cs="FrankRuehl" w:hint="cs"/>
          <w:rtl/>
        </w:rPr>
        <w:t xml:space="preserve">כים שננקטו לטיפול </w:t>
      </w:r>
      <w:r>
        <w:rPr>
          <w:rStyle w:val="default"/>
          <w:rFonts w:cs="FrankRuehl"/>
          <w:rtl/>
        </w:rPr>
        <w:t>ב</w:t>
      </w:r>
      <w:r>
        <w:rPr>
          <w:rStyle w:val="default"/>
          <w:rFonts w:cs="FrankRuehl" w:hint="cs"/>
          <w:rtl/>
        </w:rPr>
        <w:t>ל</w:t>
      </w:r>
      <w:r>
        <w:rPr>
          <w:rStyle w:val="default"/>
          <w:rFonts w:cs="FrankRuehl"/>
          <w:rtl/>
        </w:rPr>
        <w:t>י</w:t>
      </w:r>
      <w:r>
        <w:rPr>
          <w:rStyle w:val="default"/>
          <w:rFonts w:cs="FrankRuehl" w:hint="cs"/>
          <w:rtl/>
        </w:rPr>
        <w:t>קויים ולתיקונם;</w:t>
      </w:r>
    </w:p>
    <w:p w:rsidR="00614275" w:rsidRDefault="00614275">
      <w:pPr>
        <w:pStyle w:val="P00"/>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פר התלונות שהעלו חשש לעבירה פלילית ולעבירה משמעתית, אם היו כאלה;</w:t>
      </w:r>
    </w:p>
    <w:p w:rsidR="00614275" w:rsidRDefault="00614275">
      <w:pPr>
        <w:pStyle w:val="P00"/>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פר ההמלצות לועדה לבחירה שופטים, לשר או לנשיא לסיים כהונת שופט, אם היו כאלה.</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בל שר המשפטים את הדין וחשבון השנתי מאת הנציב, יגיש לועדת החוקה חוק ומשפט של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ת דין וחשבון על בסיס הסקירה הכללית כאמור בסעיף קטן (א); הדין וחשבון לפי סעיף קטן זה לא יכלול שמות ופרטים מזהים.</w:t>
      </w:r>
    </w:p>
    <w:p w:rsidR="00614275" w:rsidRDefault="00614275">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ציב רשאי להגיש לשר ולנשיא בי</w:t>
      </w:r>
      <w:r>
        <w:rPr>
          <w:rStyle w:val="default"/>
          <w:rFonts w:cs="FrankRuehl"/>
          <w:rtl/>
        </w:rPr>
        <w:t xml:space="preserve">ת </w:t>
      </w:r>
      <w:r>
        <w:rPr>
          <w:rStyle w:val="default"/>
          <w:rFonts w:cs="FrankRuehl" w:hint="cs"/>
          <w:rtl/>
        </w:rPr>
        <w:t>המשפט העליון דין וחשבון מיוחד קודם להגשת הדין וחשבון השנתי.</w:t>
      </w:r>
    </w:p>
    <w:p w:rsidR="00614275" w:rsidRDefault="00614275">
      <w:pPr>
        <w:pStyle w:val="P00"/>
        <w:spacing w:before="72"/>
        <w:ind w:left="0" w:right="1134"/>
        <w:rPr>
          <w:rStyle w:val="default"/>
          <w:rFonts w:cs="FrankRuehl" w:hint="cs"/>
          <w:rtl/>
        </w:rPr>
      </w:pPr>
      <w:r>
        <w:rPr>
          <w:rStyle w:val="default"/>
          <w:rFonts w:cs="FrankRuehl"/>
          <w:rtl/>
        </w:rPr>
        <w:tab/>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המידע הכלול בדוחות יחולו הוראות סעיף</w:t>
      </w:r>
      <w:r>
        <w:rPr>
          <w:rStyle w:val="default"/>
          <w:rFonts w:cs="FrankRuehl"/>
          <w:rtl/>
        </w:rPr>
        <w:t xml:space="preserve"> 23.</w:t>
      </w:r>
    </w:p>
    <w:p w:rsidR="00614275" w:rsidRDefault="00614275">
      <w:pPr>
        <w:pStyle w:val="P00"/>
        <w:spacing w:before="72"/>
        <w:ind w:left="0" w:right="1134"/>
        <w:rPr>
          <w:rStyle w:val="default"/>
          <w:rFonts w:cs="FrankRuehl" w:hint="cs"/>
          <w:rtl/>
        </w:rPr>
      </w:pPr>
      <w:bookmarkStart w:id="31" w:name="Seif28"/>
      <w:bookmarkEnd w:id="31"/>
      <w:r>
        <w:rPr>
          <w:lang w:val="he-IL"/>
        </w:rPr>
        <w:pict>
          <v:rect id="_x0000_s1064" style="position:absolute;left:0;text-align:left;margin-left:464.5pt;margin-top:8.05pt;width:75.05pt;height:11.5pt;z-index:251664896"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ום הודעות</w:t>
                  </w:r>
                </w:p>
              </w:txbxContent>
            </v:textbox>
            <w10:anchorlock/>
          </v:rect>
        </w:pict>
      </w:r>
      <w:r>
        <w:rPr>
          <w:rStyle w:val="big-number"/>
          <w:rFonts w:hint="cs"/>
          <w:rtl/>
        </w:rPr>
        <w:t>28</w:t>
      </w:r>
      <w:r>
        <w:rPr>
          <w:rStyle w:val="big-number"/>
          <w:rtl/>
        </w:rPr>
        <w:t>.</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המשפטים יפרסם הודעה על מינויו של הנציב, הדרך לפנות אליו ועיקרי סמכויותיו, בדרך שתיקבע בתקנות.</w:t>
      </w:r>
    </w:p>
    <w:p w:rsidR="00614275" w:rsidRDefault="00614275">
      <w:pPr>
        <w:pStyle w:val="P00"/>
        <w:spacing w:before="72"/>
        <w:ind w:left="0" w:right="1134"/>
        <w:rPr>
          <w:rStyle w:val="default"/>
          <w:rFonts w:cs="FrankRuehl" w:hint="cs"/>
          <w:rtl/>
        </w:rPr>
      </w:pPr>
      <w:bookmarkStart w:id="32" w:name="Seif29"/>
      <w:bookmarkEnd w:id="32"/>
      <w:r>
        <w:rPr>
          <w:lang w:val="he-IL"/>
        </w:rPr>
        <w:pict>
          <v:rect id="_x0000_s1065" style="position:absolute;left:0;text-align:left;margin-left:464.5pt;margin-top:8.05pt;width:75.05pt;height:11.5pt;z-index:251665920"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ת</w:t>
                  </w:r>
                  <w:r>
                    <w:rPr>
                      <w:rFonts w:cs="Miriam" w:hint="cs"/>
                      <w:sz w:val="18"/>
                      <w:szCs w:val="18"/>
                      <w:rtl/>
                    </w:rPr>
                    <w:t>ק</w:t>
                  </w:r>
                  <w:r>
                    <w:rPr>
                      <w:rFonts w:cs="Miriam"/>
                      <w:sz w:val="18"/>
                      <w:szCs w:val="18"/>
                      <w:rtl/>
                    </w:rPr>
                    <w:t>צ</w:t>
                  </w:r>
                  <w:r>
                    <w:rPr>
                      <w:rFonts w:cs="Miriam" w:hint="cs"/>
                      <w:sz w:val="18"/>
                      <w:szCs w:val="18"/>
                      <w:rtl/>
                    </w:rPr>
                    <w:t>יב הנציבות</w:t>
                  </w:r>
                </w:p>
              </w:txbxContent>
            </v:textbox>
            <w10:anchorlock/>
          </v:rect>
        </w:pict>
      </w:r>
      <w:r>
        <w:rPr>
          <w:rStyle w:val="big-number"/>
          <w:rFonts w:hint="cs"/>
          <w:rtl/>
        </w:rPr>
        <w:t>29</w:t>
      </w:r>
      <w:r>
        <w:rPr>
          <w:rStyle w:val="big-number"/>
          <w:rtl/>
        </w:rPr>
        <w:t>.</w:t>
      </w:r>
      <w:r>
        <w:rPr>
          <w:rStyle w:val="big-number"/>
          <w:rtl/>
        </w:rPr>
        <w:tab/>
      </w:r>
      <w:r>
        <w:rPr>
          <w:rStyle w:val="default"/>
          <w:rFonts w:cs="FrankRuehl"/>
          <w:rtl/>
        </w:rPr>
        <w:t>ת</w:t>
      </w:r>
      <w:r>
        <w:rPr>
          <w:rStyle w:val="default"/>
          <w:rFonts w:cs="FrankRuehl" w:hint="cs"/>
          <w:rtl/>
        </w:rPr>
        <w:t>ק</w:t>
      </w:r>
      <w:r>
        <w:rPr>
          <w:rStyle w:val="default"/>
          <w:rFonts w:cs="FrankRuehl"/>
          <w:rtl/>
        </w:rPr>
        <w:t>צ</w:t>
      </w:r>
      <w:r>
        <w:rPr>
          <w:rStyle w:val="default"/>
          <w:rFonts w:cs="FrankRuehl" w:hint="cs"/>
          <w:rtl/>
        </w:rPr>
        <w:t>יב ה</w:t>
      </w:r>
      <w:r>
        <w:rPr>
          <w:rStyle w:val="default"/>
          <w:rFonts w:cs="FrankRuehl"/>
          <w:rtl/>
        </w:rPr>
        <w:t>נצ</w:t>
      </w:r>
      <w:r>
        <w:rPr>
          <w:rStyle w:val="default"/>
          <w:rFonts w:cs="FrankRuehl" w:hint="cs"/>
          <w:rtl/>
        </w:rPr>
        <w:t>יבות יוכן על ידי שר המשפטים בתיאום עם הנציב וייקבע בחוק התקציב השנתי של המדינה, בתחום פעולה נפרד, במסגרת</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ציב משרד המשפטים.</w:t>
      </w:r>
    </w:p>
    <w:p w:rsidR="00614275" w:rsidRDefault="00614275">
      <w:pPr>
        <w:pStyle w:val="P00"/>
        <w:spacing w:before="72"/>
        <w:ind w:left="0" w:right="1134"/>
        <w:rPr>
          <w:rStyle w:val="default"/>
          <w:rFonts w:cs="FrankRuehl" w:hint="cs"/>
          <w:rtl/>
        </w:rPr>
      </w:pPr>
      <w:bookmarkStart w:id="33" w:name="Seif30"/>
      <w:bookmarkEnd w:id="33"/>
      <w:r>
        <w:rPr>
          <w:lang w:val="he-IL"/>
        </w:rPr>
        <w:pict>
          <v:rect id="_x0000_s1066" style="position:absolute;left:0;text-align:left;margin-left:464.5pt;margin-top:8.05pt;width:75.05pt;height:11.5pt;z-index:251666944"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ות</w:t>
                  </w:r>
                </w:p>
              </w:txbxContent>
            </v:textbox>
            <w10:anchorlock/>
          </v:rect>
        </w:pict>
      </w:r>
      <w:r>
        <w:rPr>
          <w:rStyle w:val="big-number"/>
          <w:rFonts w:hint="cs"/>
          <w:rtl/>
        </w:rPr>
        <w:t>30</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המשפטים ממונה על ביצוע חוק זה והוא רשאי, באישור ועדת החוקה חוק ומשפט של הכנסת, להתקין תקנות לביצועו.</w:t>
      </w:r>
    </w:p>
    <w:p w:rsidR="00614275" w:rsidRDefault="0061427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המשפטים יביא לאישור ועדת החוקה חוק ומשפט של הכנסת, בתוך שלושה חודשים מיום פרסומו של חוק זה, תקנות לפי סעיף 28.</w:t>
      </w:r>
    </w:p>
    <w:p w:rsidR="00614275" w:rsidRDefault="00614275">
      <w:pPr>
        <w:pStyle w:val="P00"/>
        <w:spacing w:before="72"/>
        <w:ind w:left="0" w:right="1134"/>
        <w:rPr>
          <w:rStyle w:val="default"/>
          <w:rFonts w:cs="FrankRuehl" w:hint="cs"/>
          <w:rtl/>
        </w:rPr>
      </w:pPr>
      <w:bookmarkStart w:id="34" w:name="Seif31"/>
      <w:bookmarkEnd w:id="34"/>
      <w:r>
        <w:rPr>
          <w:lang w:val="he-IL"/>
        </w:rPr>
        <w:pict>
          <v:rect id="_x0000_s1067" style="position:absolute;left:0;text-align:left;margin-left:464.5pt;margin-top:8.05pt;width:75.05pt;height:11.5pt;z-index:251667968"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ה</w:t>
                  </w:r>
                  <w:r>
                    <w:rPr>
                      <w:rFonts w:cs="Miriam" w:hint="cs"/>
                      <w:sz w:val="18"/>
                      <w:szCs w:val="18"/>
                      <w:rtl/>
                    </w:rPr>
                    <w:t>נ</w:t>
                  </w:r>
                  <w:r>
                    <w:rPr>
                      <w:rFonts w:cs="Miriam"/>
                      <w:sz w:val="18"/>
                      <w:szCs w:val="18"/>
                      <w:rtl/>
                    </w:rPr>
                    <w:t>צ</w:t>
                  </w:r>
                  <w:r>
                    <w:rPr>
                      <w:rFonts w:cs="Miriam" w:hint="cs"/>
                      <w:sz w:val="18"/>
                      <w:szCs w:val="18"/>
                      <w:rtl/>
                    </w:rPr>
                    <w:t>יב הראשון</w:t>
                  </w:r>
                </w:p>
              </w:txbxContent>
            </v:textbox>
            <w10:anchorlock/>
          </v:rect>
        </w:pict>
      </w:r>
      <w:r>
        <w:rPr>
          <w:rStyle w:val="big-number"/>
          <w:rFonts w:hint="cs"/>
          <w:rtl/>
        </w:rPr>
        <w:t>31</w:t>
      </w:r>
      <w:r>
        <w:rPr>
          <w:rStyle w:val="big-number"/>
          <w:rtl/>
        </w:rPr>
        <w:t>.</w:t>
      </w:r>
      <w:r>
        <w:rPr>
          <w:rStyle w:val="big-number"/>
          <w:rtl/>
        </w:rPr>
        <w:tab/>
      </w:r>
      <w:r>
        <w:rPr>
          <w:rStyle w:val="default"/>
          <w:rFonts w:cs="FrankRuehl"/>
          <w:rtl/>
        </w:rPr>
        <w:t>הנ</w:t>
      </w:r>
      <w:r>
        <w:rPr>
          <w:rStyle w:val="default"/>
          <w:rFonts w:cs="FrankRuehl" w:hint="cs"/>
          <w:rtl/>
        </w:rPr>
        <w:t>ציב הראשון יתמנה לא יאוחר מתום מאה ועשרים ימים מיום פרסומו של חוק זה.</w:t>
      </w:r>
    </w:p>
    <w:p w:rsidR="00614275" w:rsidRDefault="00614275">
      <w:pPr>
        <w:pStyle w:val="P00"/>
        <w:spacing w:before="72"/>
        <w:ind w:left="0" w:right="1134"/>
        <w:rPr>
          <w:rStyle w:val="default"/>
          <w:rFonts w:cs="FrankRuehl" w:hint="cs"/>
          <w:rtl/>
        </w:rPr>
      </w:pPr>
      <w:r>
        <w:rPr>
          <w:lang w:val="he-IL"/>
        </w:rPr>
        <w:pict>
          <v:rect id="_x0000_s1068" style="position:absolute;left:0;text-align:left;margin-left:464.5pt;margin-top:8.05pt;width:75.05pt;height:16.35pt;z-index:251668992"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חוק השיפוט הצבאי -</w:t>
                  </w:r>
                  <w:r>
                    <w:rPr>
                      <w:rFonts w:cs="Miriam"/>
                      <w:sz w:val="18"/>
                      <w:szCs w:val="18"/>
                      <w:rtl/>
                    </w:rPr>
                    <w:t xml:space="preserve"> </w:t>
                  </w:r>
                  <w:r>
                    <w:rPr>
                      <w:rFonts w:cs="Miriam" w:hint="cs"/>
                      <w:sz w:val="18"/>
                      <w:szCs w:val="18"/>
                      <w:rtl/>
                    </w:rPr>
                    <w:t>מס' 40</w:t>
                  </w:r>
                </w:p>
              </w:txbxContent>
            </v:textbox>
            <w10:anchorlock/>
          </v:rect>
        </w:pict>
      </w:r>
      <w:r>
        <w:rPr>
          <w:rStyle w:val="big-number"/>
          <w:rFonts w:hint="cs"/>
          <w:rtl/>
        </w:rPr>
        <w:t>32</w:t>
      </w:r>
      <w:r>
        <w:rPr>
          <w:rStyle w:val="big-number"/>
          <w:rtl/>
        </w:rPr>
        <w:t>.</w:t>
      </w:r>
      <w:r>
        <w:rPr>
          <w:rStyle w:val="big-number"/>
          <w:rtl/>
        </w:rPr>
        <w:tab/>
      </w:r>
      <w:r>
        <w:rPr>
          <w:rStyle w:val="default"/>
          <w:rFonts w:cs="FrankRuehl"/>
          <w:rtl/>
        </w:rPr>
        <w:t>בח</w:t>
      </w:r>
      <w:r>
        <w:rPr>
          <w:rStyle w:val="default"/>
          <w:rFonts w:cs="FrankRuehl" w:hint="cs"/>
          <w:rtl/>
        </w:rPr>
        <w:t xml:space="preserve">וק השיפוט הצבאי </w:t>
      </w:r>
      <w:r>
        <w:rPr>
          <w:rStyle w:val="default"/>
          <w:rFonts w:cs="FrankRuehl"/>
          <w:rtl/>
        </w:rPr>
        <w:t>–</w:t>
      </w:r>
    </w:p>
    <w:p w:rsidR="00614275" w:rsidRDefault="00614275">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1, אחרי ההגדרה "עבירה צבאית" יבוא:</w:t>
      </w:r>
    </w:p>
    <w:p w:rsidR="00614275" w:rsidRDefault="00614275" w:rsidP="00AF13D4">
      <w:pPr>
        <w:pStyle w:val="P00"/>
        <w:spacing w:before="72"/>
        <w:ind w:left="1021" w:right="1134"/>
        <w:rPr>
          <w:rStyle w:val="default"/>
          <w:rFonts w:cs="FrankRuehl"/>
          <w:rtl/>
        </w:rPr>
      </w:pPr>
      <w:r>
        <w:rPr>
          <w:rStyle w:val="default"/>
          <w:rFonts w:cs="FrankRuehl"/>
          <w:rtl/>
        </w:rPr>
        <w:t>""ה</w:t>
      </w:r>
      <w:r>
        <w:rPr>
          <w:rStyle w:val="default"/>
          <w:rFonts w:cs="FrankRuehl" w:hint="cs"/>
          <w:rtl/>
        </w:rPr>
        <w:t>נציב" - נציב תלונות הציבור על שופטים שמונה לפי סעיף 3 לחוק נציב תלונות</w:t>
      </w:r>
      <w:r>
        <w:rPr>
          <w:rStyle w:val="default"/>
          <w:rFonts w:cs="FrankRuehl"/>
          <w:rtl/>
        </w:rPr>
        <w:t xml:space="preserve"> ה</w:t>
      </w:r>
      <w:r>
        <w:rPr>
          <w:rStyle w:val="default"/>
          <w:rFonts w:cs="FrankRuehl" w:hint="cs"/>
          <w:rtl/>
        </w:rPr>
        <w:t>ציבור על שופטים, תשס"ב-2002.";</w:t>
      </w:r>
    </w:p>
    <w:p w:rsidR="00614275" w:rsidRDefault="00614275">
      <w:pPr>
        <w:pStyle w:val="P00"/>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192ג לחוק השיפוט הצבאי, אחרי "נשיא בית הדין הצבאי לערעור</w:t>
      </w:r>
      <w:r>
        <w:rPr>
          <w:rStyle w:val="default"/>
          <w:rFonts w:cs="FrankRuehl"/>
          <w:rtl/>
        </w:rPr>
        <w:t>י</w:t>
      </w:r>
      <w:r>
        <w:rPr>
          <w:rStyle w:val="default"/>
          <w:rFonts w:cs="FrankRuehl" w:hint="cs"/>
          <w:rtl/>
        </w:rPr>
        <w:t>ם" יבוא "או הנציב".</w:t>
      </w:r>
    </w:p>
    <w:p w:rsidR="00614275" w:rsidRDefault="00614275">
      <w:pPr>
        <w:pStyle w:val="P00"/>
        <w:spacing w:before="72"/>
        <w:ind w:left="0" w:right="1134"/>
        <w:rPr>
          <w:rStyle w:val="default"/>
          <w:rFonts w:cs="FrankRuehl" w:hint="cs"/>
          <w:rtl/>
        </w:rPr>
      </w:pPr>
      <w:r>
        <w:rPr>
          <w:lang w:val="he-IL"/>
        </w:rPr>
        <w:pict>
          <v:rect id="_x0000_s1069" style="position:absolute;left:0;text-align:left;margin-left:464.5pt;margin-top:8.05pt;width:75.05pt;height:15.85pt;z-index:251670016" o:allowincell="f" filled="f" stroked="f" strokecolor="lime" strokeweight=".25pt">
            <v:textbox inset="0,0,0,0">
              <w:txbxContent>
                <w:p w:rsidR="00614275" w:rsidRDefault="00614275">
                  <w:pPr>
                    <w:spacing w:line="160" w:lineRule="exact"/>
                    <w:jc w:val="left"/>
                    <w:rPr>
                      <w:rFonts w:cs="Miriam" w:hint="cs"/>
                      <w:noProof/>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חוק הדיינים - מס' 19</w:t>
                  </w:r>
                </w:p>
              </w:txbxContent>
            </v:textbox>
            <w10:anchorlock/>
          </v:rect>
        </w:pict>
      </w:r>
      <w:r>
        <w:rPr>
          <w:rStyle w:val="big-number"/>
          <w:rFonts w:hint="cs"/>
          <w:rtl/>
        </w:rPr>
        <w:t>33</w:t>
      </w:r>
      <w:r>
        <w:rPr>
          <w:rStyle w:val="big-number"/>
          <w:rtl/>
        </w:rPr>
        <w:t>.</w:t>
      </w:r>
      <w:r>
        <w:rPr>
          <w:rStyle w:val="big-number"/>
          <w:rtl/>
        </w:rPr>
        <w:tab/>
      </w:r>
      <w:r>
        <w:rPr>
          <w:rStyle w:val="default"/>
          <w:rFonts w:cs="FrankRuehl"/>
          <w:rtl/>
        </w:rPr>
        <w:t>בח</w:t>
      </w:r>
      <w:r>
        <w:rPr>
          <w:rStyle w:val="default"/>
          <w:rFonts w:cs="FrankRuehl" w:hint="cs"/>
          <w:rtl/>
        </w:rPr>
        <w:t xml:space="preserve">וק הדיינים </w:t>
      </w:r>
      <w:r>
        <w:rPr>
          <w:rStyle w:val="default"/>
          <w:rFonts w:cs="FrankRuehl"/>
          <w:rtl/>
        </w:rPr>
        <w:t>–</w:t>
      </w:r>
    </w:p>
    <w:p w:rsidR="00614275" w:rsidRDefault="00614275">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1, אחרי ההגדרה "מועצת הרבנות הראשית" יבוא:</w:t>
      </w:r>
    </w:p>
    <w:p w:rsidR="00614275" w:rsidRDefault="00614275" w:rsidP="00AF13D4">
      <w:pPr>
        <w:pStyle w:val="P00"/>
        <w:spacing w:before="72"/>
        <w:ind w:left="1021" w:right="1134"/>
        <w:rPr>
          <w:rStyle w:val="default"/>
          <w:rFonts w:cs="FrankRuehl"/>
          <w:rtl/>
        </w:rPr>
      </w:pPr>
      <w:r>
        <w:rPr>
          <w:rStyle w:val="default"/>
          <w:rFonts w:cs="FrankRuehl"/>
          <w:rtl/>
        </w:rPr>
        <w:t>""ה</w:t>
      </w:r>
      <w:r>
        <w:rPr>
          <w:rStyle w:val="default"/>
          <w:rFonts w:cs="FrankRuehl" w:hint="cs"/>
          <w:rtl/>
        </w:rPr>
        <w:t>נציב" - נציב תלונות הציבור על שופטים שמונה לפי סעיף 3 לחוק נציב תלונות הציבור על שופטים, תשס"ב-2002.";</w:t>
      </w:r>
    </w:p>
    <w:p w:rsidR="00614275" w:rsidRDefault="00614275">
      <w:pPr>
        <w:pStyle w:val="P00"/>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16א(א), אחרי "כנשיא בית הדין הרבני הגדול" יבוא "או הנציב".</w:t>
      </w:r>
    </w:p>
    <w:p w:rsidR="00614275" w:rsidRDefault="00614275">
      <w:pPr>
        <w:pStyle w:val="P00"/>
        <w:spacing w:before="72"/>
        <w:ind w:left="0" w:right="1134"/>
        <w:rPr>
          <w:rStyle w:val="default"/>
          <w:rFonts w:cs="FrankRuehl"/>
          <w:rtl/>
        </w:rPr>
      </w:pPr>
      <w:r>
        <w:rPr>
          <w:lang w:val="he-IL"/>
        </w:rPr>
        <w:pict>
          <v:rect id="_x0000_s1070" style="position:absolute;left:0;text-align:left;margin-left:464.5pt;margin-top:8.05pt;width:75.05pt;height:17.1pt;z-index:251671040" o:allowincell="f" filled="f" stroked="f" strokecolor="lime" strokeweight=".25pt">
            <v:textbox inset="0,0,0,0">
              <w:txbxContent>
                <w:p w:rsidR="00614275" w:rsidRDefault="00614275">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הקאדים - </w:t>
                  </w:r>
                </w:p>
                <w:p w:rsidR="00614275" w:rsidRDefault="00614275">
                  <w:pPr>
                    <w:spacing w:line="160" w:lineRule="exact"/>
                    <w:jc w:val="left"/>
                    <w:rPr>
                      <w:rFonts w:cs="Miriam"/>
                      <w:noProof/>
                      <w:sz w:val="18"/>
                      <w:szCs w:val="18"/>
                      <w:rtl/>
                    </w:rPr>
                  </w:pPr>
                  <w:r>
                    <w:rPr>
                      <w:rFonts w:cs="Miriam"/>
                      <w:sz w:val="18"/>
                      <w:szCs w:val="18"/>
                      <w:rtl/>
                    </w:rPr>
                    <w:t>מס</w:t>
                  </w:r>
                  <w:r>
                    <w:rPr>
                      <w:rFonts w:cs="Miriam" w:hint="cs"/>
                      <w:sz w:val="18"/>
                      <w:szCs w:val="18"/>
                      <w:rtl/>
                    </w:rPr>
                    <w:t>' 11</w:t>
                  </w:r>
                </w:p>
              </w:txbxContent>
            </v:textbox>
            <w10:anchorlock/>
          </v:rect>
        </w:pict>
      </w:r>
      <w:r>
        <w:rPr>
          <w:rStyle w:val="big-number"/>
          <w:rFonts w:hint="cs"/>
          <w:rtl/>
        </w:rPr>
        <w:t>34</w:t>
      </w:r>
      <w:r>
        <w:rPr>
          <w:rStyle w:val="big-number"/>
          <w:rtl/>
        </w:rPr>
        <w:t>.</w:t>
      </w:r>
      <w:r>
        <w:rPr>
          <w:rStyle w:val="big-number"/>
          <w:rtl/>
        </w:rPr>
        <w:tab/>
      </w:r>
      <w:r>
        <w:rPr>
          <w:rStyle w:val="default"/>
          <w:rFonts w:cs="FrankRuehl"/>
          <w:rtl/>
        </w:rPr>
        <w:t>בח</w:t>
      </w:r>
      <w:r>
        <w:rPr>
          <w:rStyle w:val="default"/>
          <w:rFonts w:cs="FrankRuehl" w:hint="cs"/>
          <w:rtl/>
        </w:rPr>
        <w:t xml:space="preserve">וק הקאדים - </w:t>
      </w:r>
    </w:p>
    <w:p w:rsidR="00614275" w:rsidRDefault="00614275">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1, לפני ההגדרה "קאדי" יבוא:</w:t>
      </w:r>
    </w:p>
    <w:p w:rsidR="00614275" w:rsidRDefault="00614275" w:rsidP="00AF13D4">
      <w:pPr>
        <w:pStyle w:val="P00"/>
        <w:spacing w:before="72"/>
        <w:ind w:left="1021" w:right="1134"/>
        <w:rPr>
          <w:rStyle w:val="default"/>
          <w:rFonts w:cs="FrankRuehl"/>
          <w:rtl/>
        </w:rPr>
      </w:pPr>
      <w:r>
        <w:rPr>
          <w:rStyle w:val="default"/>
          <w:rFonts w:cs="FrankRuehl"/>
          <w:rtl/>
        </w:rPr>
        <w:t>""ה</w:t>
      </w:r>
      <w:r>
        <w:rPr>
          <w:rStyle w:val="default"/>
          <w:rFonts w:cs="FrankRuehl" w:hint="cs"/>
          <w:rtl/>
        </w:rPr>
        <w:t>נציב" - נציב תלונו</w:t>
      </w:r>
      <w:r>
        <w:rPr>
          <w:rStyle w:val="default"/>
          <w:rFonts w:cs="FrankRuehl"/>
          <w:rtl/>
        </w:rPr>
        <w:t xml:space="preserve">ת </w:t>
      </w:r>
      <w:r>
        <w:rPr>
          <w:rStyle w:val="default"/>
          <w:rFonts w:cs="FrankRuehl" w:hint="cs"/>
          <w:rtl/>
        </w:rPr>
        <w:t>הציבור על שופטים שמונה לפי סעיף 3 לחוק נציב תלונות הציבור על שופטים, תשס"ב-2002.";</w:t>
      </w:r>
    </w:p>
    <w:p w:rsidR="00614275" w:rsidRDefault="00614275">
      <w:pPr>
        <w:pStyle w:val="P00"/>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13א</w:t>
      </w:r>
      <w:r>
        <w:rPr>
          <w:rStyle w:val="default"/>
          <w:rFonts w:cs="FrankRuehl"/>
          <w:rtl/>
        </w:rPr>
        <w:t>(</w:t>
      </w:r>
      <w:r>
        <w:rPr>
          <w:rStyle w:val="default"/>
          <w:rFonts w:cs="FrankRuehl" w:hint="cs"/>
          <w:rtl/>
        </w:rPr>
        <w:t>א), אחרי "כנשיא בית הדין השרעי לערעורים" יבוא "או הנציב".</w:t>
      </w:r>
    </w:p>
    <w:p w:rsidR="00614275" w:rsidRDefault="00614275">
      <w:pPr>
        <w:pStyle w:val="P00"/>
        <w:spacing w:before="72"/>
        <w:ind w:left="0" w:right="1134"/>
        <w:rPr>
          <w:rStyle w:val="default"/>
          <w:rFonts w:cs="FrankRuehl"/>
          <w:rtl/>
        </w:rPr>
      </w:pPr>
      <w:r>
        <w:rPr>
          <w:lang w:val="he-IL"/>
        </w:rPr>
        <w:pict>
          <v:rect id="_x0000_s1071" style="position:absolute;left:0;text-align:left;margin-left:464.5pt;margin-top:8.05pt;width:75.05pt;height:24pt;z-index:251672064" o:allowincell="f" filled="f" stroked="f" strokecolor="lime" strokeweight=".25pt">
            <v:textbox inset="0,0,0,0">
              <w:txbxContent>
                <w:p w:rsidR="00614275" w:rsidRDefault="00614275">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בת</w:t>
                  </w:r>
                  <w:r>
                    <w:rPr>
                      <w:rFonts w:cs="Miriam" w:hint="cs"/>
                      <w:sz w:val="18"/>
                      <w:szCs w:val="18"/>
                      <w:rtl/>
                    </w:rPr>
                    <w:t xml:space="preserve">י הדין </w:t>
                  </w:r>
                </w:p>
                <w:p w:rsidR="00614275" w:rsidRDefault="00614275">
                  <w:pPr>
                    <w:spacing w:line="160" w:lineRule="exact"/>
                    <w:jc w:val="left"/>
                    <w:rPr>
                      <w:rFonts w:cs="Miriam"/>
                      <w:noProof/>
                      <w:sz w:val="18"/>
                      <w:szCs w:val="18"/>
                      <w:rtl/>
                    </w:rPr>
                  </w:pPr>
                  <w:r>
                    <w:rPr>
                      <w:rFonts w:cs="Miriam"/>
                      <w:sz w:val="18"/>
                      <w:szCs w:val="18"/>
                      <w:rtl/>
                    </w:rPr>
                    <w:t>הד</w:t>
                  </w:r>
                  <w:r>
                    <w:rPr>
                      <w:rFonts w:cs="Miriam" w:hint="cs"/>
                      <w:sz w:val="18"/>
                      <w:szCs w:val="18"/>
                      <w:rtl/>
                    </w:rPr>
                    <w:t>תיים הדרוזים - מס' 13</w:t>
                  </w:r>
                </w:p>
              </w:txbxContent>
            </v:textbox>
            <w10:anchorlock/>
          </v:rect>
        </w:pict>
      </w:r>
      <w:r>
        <w:rPr>
          <w:rStyle w:val="big-number"/>
          <w:rFonts w:hint="cs"/>
          <w:rtl/>
        </w:rPr>
        <w:t>35</w:t>
      </w:r>
      <w:r>
        <w:rPr>
          <w:rStyle w:val="big-number"/>
          <w:rtl/>
        </w:rPr>
        <w:t>.</w:t>
      </w:r>
      <w:r>
        <w:rPr>
          <w:rStyle w:val="big-number"/>
          <w:rtl/>
        </w:rPr>
        <w:tab/>
      </w:r>
      <w:r>
        <w:rPr>
          <w:rStyle w:val="default"/>
          <w:rFonts w:cs="FrankRuehl"/>
          <w:rtl/>
        </w:rPr>
        <w:t>בח</w:t>
      </w:r>
      <w:r>
        <w:rPr>
          <w:rStyle w:val="default"/>
          <w:rFonts w:cs="FrankRuehl" w:hint="cs"/>
          <w:rtl/>
        </w:rPr>
        <w:t xml:space="preserve">וק בתי הדין הדתיים הדרוזיים - </w:t>
      </w:r>
    </w:p>
    <w:p w:rsidR="00614275" w:rsidRDefault="00614275">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1, </w:t>
      </w:r>
      <w:r>
        <w:rPr>
          <w:rStyle w:val="default"/>
          <w:rFonts w:cs="FrankRuehl"/>
          <w:rtl/>
        </w:rPr>
        <w:t>אח</w:t>
      </w:r>
      <w:r>
        <w:rPr>
          <w:rStyle w:val="default"/>
          <w:rFonts w:cs="FrankRuehl" w:hint="cs"/>
          <w:rtl/>
        </w:rPr>
        <w:t>רי ההגדרה "המועצה" יבוא:</w:t>
      </w:r>
    </w:p>
    <w:p w:rsidR="00614275" w:rsidRDefault="00614275" w:rsidP="00AF13D4">
      <w:pPr>
        <w:pStyle w:val="P00"/>
        <w:spacing w:before="72"/>
        <w:ind w:left="1021" w:right="1134"/>
        <w:rPr>
          <w:rStyle w:val="default"/>
          <w:rFonts w:cs="FrankRuehl"/>
          <w:rtl/>
        </w:rPr>
      </w:pPr>
      <w:r>
        <w:rPr>
          <w:rStyle w:val="default"/>
          <w:rFonts w:cs="FrankRuehl"/>
          <w:rtl/>
        </w:rPr>
        <w:t>""ה</w:t>
      </w:r>
      <w:r>
        <w:rPr>
          <w:rStyle w:val="default"/>
          <w:rFonts w:cs="FrankRuehl" w:hint="cs"/>
          <w:rtl/>
        </w:rPr>
        <w:t>נציב" - נציב תלונות הציבור על שופטים שמונה לפי סעיף 3 לחוק נציב תלו</w:t>
      </w:r>
      <w:r>
        <w:rPr>
          <w:rStyle w:val="default"/>
          <w:rFonts w:cs="FrankRuehl"/>
          <w:rtl/>
        </w:rPr>
        <w:t>נ</w:t>
      </w:r>
      <w:r>
        <w:rPr>
          <w:rStyle w:val="default"/>
          <w:rFonts w:cs="FrankRuehl" w:hint="cs"/>
          <w:rtl/>
        </w:rPr>
        <w:t>ות הציבור על שופטים, תשס"ב-2002.";</w:t>
      </w:r>
    </w:p>
    <w:p w:rsidR="00614275" w:rsidRDefault="00614275">
      <w:pPr>
        <w:pStyle w:val="P00"/>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עיף 19א(א), אחרי "ראש בית הדין לערעורים" יבוא "או הנציב".</w:t>
      </w:r>
    </w:p>
    <w:p w:rsidR="00614275" w:rsidRDefault="00614275" w:rsidP="00AF13D4">
      <w:pPr>
        <w:pStyle w:val="P00"/>
        <w:spacing w:before="72"/>
        <w:ind w:left="0" w:right="1134"/>
        <w:rPr>
          <w:rStyle w:val="default"/>
          <w:rFonts w:cs="FrankRuehl"/>
          <w:rtl/>
        </w:rPr>
      </w:pPr>
      <w:r>
        <w:rPr>
          <w:lang w:val="he-IL"/>
        </w:rPr>
        <w:pict>
          <v:rect id="_x0000_s1072" style="position:absolute;left:0;text-align:left;margin-left:464.5pt;margin-top:8.05pt;width:75.05pt;height:19.7pt;z-index:251673088" o:allowincell="f" filled="f" stroked="f" strokecolor="lime" strokeweight=".25pt">
            <v:textbox inset="0,0,0,0">
              <w:txbxContent>
                <w:p w:rsidR="00614275" w:rsidRDefault="00614275">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 xml:space="preserve">ון חוק </w:t>
                  </w:r>
                  <w:r>
                    <w:rPr>
                      <w:rFonts w:cs="Miriam"/>
                      <w:sz w:val="18"/>
                      <w:szCs w:val="18"/>
                      <w:rtl/>
                    </w:rPr>
                    <w:t>חו</w:t>
                  </w:r>
                  <w:r>
                    <w:rPr>
                      <w:rFonts w:cs="Miriam" w:hint="cs"/>
                      <w:sz w:val="18"/>
                      <w:szCs w:val="18"/>
                      <w:rtl/>
                    </w:rPr>
                    <w:t xml:space="preserve">פש המידע </w:t>
                  </w:r>
                  <w:r>
                    <w:rPr>
                      <w:rFonts w:cs="Miriam"/>
                      <w:sz w:val="18"/>
                      <w:szCs w:val="18"/>
                      <w:rtl/>
                    </w:rPr>
                    <w:t>- מ</w:t>
                  </w:r>
                  <w:r>
                    <w:rPr>
                      <w:rFonts w:cs="Miriam" w:hint="cs"/>
                      <w:sz w:val="18"/>
                      <w:szCs w:val="18"/>
                      <w:rtl/>
                    </w:rPr>
                    <w:t>ס' 2</w:t>
                  </w:r>
                </w:p>
              </w:txbxContent>
            </v:textbox>
            <w10:anchorlock/>
          </v:rect>
        </w:pict>
      </w:r>
      <w:r>
        <w:rPr>
          <w:rStyle w:val="big-number"/>
          <w:rFonts w:hint="cs"/>
          <w:rtl/>
        </w:rPr>
        <w:t>36</w:t>
      </w:r>
      <w:r>
        <w:rPr>
          <w:rStyle w:val="big-number"/>
          <w:rtl/>
        </w:rPr>
        <w:t>.</w:t>
      </w:r>
      <w:r>
        <w:rPr>
          <w:rStyle w:val="big-number"/>
          <w:rtl/>
        </w:rPr>
        <w:tab/>
      </w:r>
      <w:r>
        <w:rPr>
          <w:rStyle w:val="default"/>
          <w:rFonts w:cs="FrankRuehl"/>
          <w:rtl/>
        </w:rPr>
        <w:t>בח</w:t>
      </w:r>
      <w:r>
        <w:rPr>
          <w:rStyle w:val="default"/>
          <w:rFonts w:cs="FrankRuehl" w:hint="cs"/>
          <w:rtl/>
        </w:rPr>
        <w:t>וק חופש המידע, תשנ"ח-1998, בסעיף 14(א), אחרי פסקה (11) יבוא:</w:t>
      </w:r>
    </w:p>
    <w:p w:rsidR="00614275" w:rsidRDefault="00614275" w:rsidP="00AF13D4">
      <w:pPr>
        <w:pStyle w:val="P00"/>
        <w:spacing w:before="72"/>
        <w:ind w:left="624" w:right="1134"/>
        <w:rPr>
          <w:rStyle w:val="default"/>
          <w:rFonts w:cs="FrankRuehl" w:hint="cs"/>
          <w:rtl/>
        </w:rPr>
      </w:pPr>
      <w:r>
        <w:rPr>
          <w:rStyle w:val="default"/>
          <w:rFonts w:cs="FrankRuehl"/>
          <w:rtl/>
        </w:rPr>
        <w:t xml:space="preserve">"(12) </w:t>
      </w:r>
      <w:r>
        <w:rPr>
          <w:rStyle w:val="default"/>
          <w:rFonts w:cs="FrankRuehl" w:hint="cs"/>
          <w:rtl/>
        </w:rPr>
        <w:t>נ</w:t>
      </w:r>
      <w:r>
        <w:rPr>
          <w:rStyle w:val="default"/>
          <w:rFonts w:cs="FrankRuehl"/>
          <w:rtl/>
        </w:rPr>
        <w:t>צ</w:t>
      </w:r>
      <w:r>
        <w:rPr>
          <w:rStyle w:val="default"/>
          <w:rFonts w:cs="FrankRuehl" w:hint="cs"/>
          <w:rtl/>
        </w:rPr>
        <w:t>יבות תלונות הציבור על שופטים - לגבי בירור תלונה על שופט לפי חוק נציב תלונות הציבור על שופטים, תשס"ב-2002."</w:t>
      </w:r>
    </w:p>
    <w:p w:rsidR="00614275" w:rsidRDefault="00614275">
      <w:pPr>
        <w:pStyle w:val="P00"/>
        <w:spacing w:before="72"/>
        <w:ind w:left="0" w:right="1134"/>
        <w:rPr>
          <w:rStyle w:val="default"/>
          <w:rFonts w:cs="FrankRuehl" w:hint="cs"/>
          <w:rtl/>
        </w:rPr>
      </w:pPr>
    </w:p>
    <w:p w:rsidR="00614275" w:rsidRDefault="00614275">
      <w:pPr>
        <w:pStyle w:val="P00"/>
        <w:spacing w:before="72"/>
        <w:ind w:left="0" w:right="1134"/>
        <w:rPr>
          <w:rStyle w:val="default"/>
          <w:rFonts w:cs="FrankRuehl" w:hint="cs"/>
          <w:rtl/>
        </w:rPr>
      </w:pPr>
    </w:p>
    <w:p w:rsidR="00AF13D4" w:rsidRDefault="00AF13D4" w:rsidP="00AF13D4">
      <w:pPr>
        <w:pStyle w:val="P00"/>
        <w:tabs>
          <w:tab w:val="clear" w:pos="624"/>
          <w:tab w:val="clear" w:pos="1021"/>
          <w:tab w:val="clear" w:pos="1474"/>
          <w:tab w:val="clear" w:pos="1928"/>
          <w:tab w:val="clear" w:pos="2381"/>
          <w:tab w:val="clear" w:pos="6259"/>
          <w:tab w:val="center" w:pos="2835"/>
          <w:tab w:val="center" w:pos="6237"/>
        </w:tabs>
        <w:spacing w:before="72"/>
        <w:ind w:left="0" w:right="1134"/>
        <w:rPr>
          <w:rStyle w:val="default"/>
          <w:rFonts w:cs="FrankRuehl"/>
          <w:rtl/>
        </w:rPr>
      </w:pPr>
      <w:r>
        <w:rPr>
          <w:rStyle w:val="default"/>
          <w:rFonts w:cs="FrankRuehl"/>
          <w:rtl/>
        </w:rPr>
        <w:tab/>
        <w:t>אר</w:t>
      </w:r>
      <w:r>
        <w:rPr>
          <w:rStyle w:val="default"/>
          <w:rFonts w:cs="FrankRuehl" w:hint="cs"/>
          <w:rtl/>
        </w:rPr>
        <w:t>יאל שרון</w:t>
      </w:r>
      <w:r>
        <w:rPr>
          <w:rStyle w:val="default"/>
          <w:rFonts w:cs="FrankRuehl"/>
          <w:rtl/>
        </w:rPr>
        <w:tab/>
      </w:r>
      <w:r>
        <w:rPr>
          <w:rStyle w:val="default"/>
          <w:rFonts w:cs="FrankRuehl" w:hint="cs"/>
          <w:rtl/>
        </w:rPr>
        <w:t>מ</w:t>
      </w:r>
      <w:r>
        <w:rPr>
          <w:rStyle w:val="default"/>
          <w:rFonts w:cs="FrankRuehl"/>
          <w:rtl/>
        </w:rPr>
        <w:t>א</w:t>
      </w:r>
      <w:r>
        <w:rPr>
          <w:rStyle w:val="default"/>
          <w:rFonts w:cs="FrankRuehl" w:hint="cs"/>
          <w:rtl/>
        </w:rPr>
        <w:t>יר שטרית</w:t>
      </w:r>
    </w:p>
    <w:p w:rsidR="00AF13D4" w:rsidRDefault="00AF13D4" w:rsidP="00AF13D4">
      <w:pPr>
        <w:pStyle w:val="P00"/>
        <w:tabs>
          <w:tab w:val="clear" w:pos="624"/>
          <w:tab w:val="clear" w:pos="1021"/>
          <w:tab w:val="clear" w:pos="1474"/>
          <w:tab w:val="clear" w:pos="1928"/>
          <w:tab w:val="clear" w:pos="2381"/>
          <w:tab w:val="clear" w:pos="6259"/>
          <w:tab w:val="center" w:pos="2835"/>
          <w:tab w:val="center" w:pos="6237"/>
        </w:tabs>
        <w:spacing w:before="0"/>
        <w:ind w:left="0" w:right="1134"/>
        <w:rPr>
          <w:rStyle w:val="default"/>
          <w:rFonts w:cs="FrankRuehl"/>
          <w:sz w:val="22"/>
          <w:szCs w:val="22"/>
          <w:rtl/>
        </w:rPr>
      </w:pPr>
      <w:r>
        <w:rPr>
          <w:rStyle w:val="default"/>
          <w:rFonts w:cs="FrankRuehl"/>
          <w:sz w:val="22"/>
          <w:szCs w:val="22"/>
          <w:rtl/>
        </w:rPr>
        <w:tab/>
        <w:t>רא</w:t>
      </w:r>
      <w:r>
        <w:rPr>
          <w:rStyle w:val="default"/>
          <w:rFonts w:cs="FrankRuehl" w:hint="cs"/>
          <w:sz w:val="22"/>
          <w:szCs w:val="22"/>
          <w:rtl/>
        </w:rPr>
        <w:t>ש הממשלה</w:t>
      </w:r>
      <w:r>
        <w:rPr>
          <w:rStyle w:val="default"/>
          <w:rFonts w:cs="FrankRuehl"/>
          <w:sz w:val="22"/>
          <w:szCs w:val="22"/>
          <w:rtl/>
        </w:rPr>
        <w:tab/>
      </w:r>
      <w:r>
        <w:rPr>
          <w:rStyle w:val="default"/>
          <w:rFonts w:cs="FrankRuehl" w:hint="cs"/>
          <w:sz w:val="22"/>
          <w:szCs w:val="22"/>
          <w:rtl/>
        </w:rPr>
        <w:t>ש</w:t>
      </w:r>
      <w:r>
        <w:rPr>
          <w:rStyle w:val="default"/>
          <w:rFonts w:cs="FrankRuehl"/>
          <w:sz w:val="22"/>
          <w:szCs w:val="22"/>
          <w:rtl/>
        </w:rPr>
        <w:t>ר</w:t>
      </w:r>
      <w:r>
        <w:rPr>
          <w:rStyle w:val="default"/>
          <w:rFonts w:cs="FrankRuehl" w:hint="cs"/>
          <w:sz w:val="22"/>
          <w:szCs w:val="22"/>
          <w:rtl/>
        </w:rPr>
        <w:t xml:space="preserve"> המשפטים</w:t>
      </w:r>
    </w:p>
    <w:p w:rsidR="00AF13D4" w:rsidRDefault="00AF13D4" w:rsidP="00AF13D4">
      <w:pPr>
        <w:pStyle w:val="P00"/>
        <w:tabs>
          <w:tab w:val="clear" w:pos="624"/>
          <w:tab w:val="clear" w:pos="1021"/>
          <w:tab w:val="clear" w:pos="1474"/>
          <w:tab w:val="clear" w:pos="1928"/>
          <w:tab w:val="clear" w:pos="2381"/>
          <w:tab w:val="clear" w:pos="2835"/>
          <w:tab w:val="clear" w:pos="6259"/>
          <w:tab w:val="center" w:pos="1134"/>
          <w:tab w:val="center" w:pos="4536"/>
        </w:tabs>
        <w:spacing w:before="72"/>
        <w:ind w:left="0" w:right="1134"/>
        <w:rPr>
          <w:rStyle w:val="default"/>
          <w:rFonts w:cs="FrankRuehl"/>
          <w:rtl/>
        </w:rPr>
      </w:pPr>
      <w:r>
        <w:rPr>
          <w:rStyle w:val="default"/>
          <w:rFonts w:cs="FrankRuehl"/>
          <w:rtl/>
        </w:rPr>
        <w:tab/>
        <w:t>מש</w:t>
      </w:r>
      <w:r>
        <w:rPr>
          <w:rStyle w:val="default"/>
          <w:rFonts w:cs="FrankRuehl" w:hint="cs"/>
          <w:rtl/>
        </w:rPr>
        <w:t>ה קצב</w:t>
      </w:r>
      <w:r>
        <w:rPr>
          <w:rStyle w:val="default"/>
          <w:rFonts w:cs="FrankRuehl"/>
          <w:rtl/>
        </w:rPr>
        <w:tab/>
      </w:r>
      <w:r>
        <w:rPr>
          <w:rStyle w:val="default"/>
          <w:rFonts w:cs="FrankRuehl" w:hint="cs"/>
          <w:rtl/>
        </w:rPr>
        <w:t>א</w:t>
      </w:r>
      <w:r>
        <w:rPr>
          <w:rStyle w:val="default"/>
          <w:rFonts w:cs="FrankRuehl"/>
          <w:rtl/>
        </w:rPr>
        <w:t>ברה</w:t>
      </w:r>
      <w:r>
        <w:rPr>
          <w:rStyle w:val="default"/>
          <w:rFonts w:cs="FrankRuehl" w:hint="cs"/>
          <w:rtl/>
        </w:rPr>
        <w:t>ם בורג</w:t>
      </w:r>
    </w:p>
    <w:p w:rsidR="00AF13D4" w:rsidRDefault="00AF13D4" w:rsidP="00AF13D4">
      <w:pPr>
        <w:pStyle w:val="P00"/>
        <w:tabs>
          <w:tab w:val="clear" w:pos="624"/>
          <w:tab w:val="clear" w:pos="1021"/>
          <w:tab w:val="clear" w:pos="1474"/>
          <w:tab w:val="clear" w:pos="1928"/>
          <w:tab w:val="clear" w:pos="2381"/>
          <w:tab w:val="clear" w:pos="2835"/>
          <w:tab w:val="clear" w:pos="6259"/>
          <w:tab w:val="center" w:pos="1134"/>
          <w:tab w:val="center" w:pos="4536"/>
        </w:tabs>
        <w:spacing w:before="0"/>
        <w:ind w:left="0" w:right="1134"/>
        <w:rPr>
          <w:rStyle w:val="default"/>
          <w:rFonts w:cs="FrankRuehl"/>
          <w:sz w:val="22"/>
          <w:szCs w:val="22"/>
          <w:rtl/>
        </w:rPr>
      </w:pPr>
      <w:r>
        <w:rPr>
          <w:rStyle w:val="default"/>
          <w:rFonts w:cs="FrankRuehl"/>
          <w:sz w:val="22"/>
          <w:szCs w:val="22"/>
          <w:rtl/>
        </w:rPr>
        <w:tab/>
        <w:t>נש</w:t>
      </w:r>
      <w:r>
        <w:rPr>
          <w:rStyle w:val="default"/>
          <w:rFonts w:cs="FrankRuehl" w:hint="cs"/>
          <w:sz w:val="22"/>
          <w:szCs w:val="22"/>
          <w:rtl/>
        </w:rPr>
        <w:t>יא המדינה</w:t>
      </w:r>
      <w:r>
        <w:rPr>
          <w:rStyle w:val="default"/>
          <w:rFonts w:cs="FrankRuehl"/>
          <w:sz w:val="22"/>
          <w:szCs w:val="22"/>
          <w:rtl/>
        </w:rPr>
        <w:tab/>
      </w:r>
      <w:r>
        <w:rPr>
          <w:rStyle w:val="default"/>
          <w:rFonts w:cs="FrankRuehl" w:hint="cs"/>
          <w:sz w:val="22"/>
          <w:szCs w:val="22"/>
          <w:rtl/>
        </w:rPr>
        <w:t>י</w:t>
      </w:r>
      <w:r>
        <w:rPr>
          <w:rStyle w:val="default"/>
          <w:rFonts w:cs="FrankRuehl"/>
          <w:sz w:val="22"/>
          <w:szCs w:val="22"/>
          <w:rtl/>
        </w:rPr>
        <w:t>ו</w:t>
      </w:r>
      <w:r>
        <w:rPr>
          <w:rStyle w:val="default"/>
          <w:rFonts w:cs="FrankRuehl" w:hint="cs"/>
          <w:sz w:val="22"/>
          <w:szCs w:val="22"/>
          <w:rtl/>
        </w:rPr>
        <w:t>שב ראש הכנסת</w:t>
      </w:r>
    </w:p>
    <w:p w:rsidR="00AF13D4" w:rsidRDefault="00AF13D4">
      <w:pPr>
        <w:pStyle w:val="P00"/>
        <w:spacing w:before="72"/>
        <w:ind w:left="0" w:right="1134"/>
        <w:rPr>
          <w:rStyle w:val="default"/>
          <w:rFonts w:cs="FrankRuehl" w:hint="cs"/>
          <w:rtl/>
        </w:rPr>
      </w:pPr>
    </w:p>
    <w:p w:rsidR="00614275" w:rsidRDefault="00614275">
      <w:pPr>
        <w:pStyle w:val="P00"/>
        <w:spacing w:before="72"/>
        <w:ind w:left="0" w:right="1134"/>
        <w:rPr>
          <w:rStyle w:val="default"/>
          <w:rFonts w:cs="FrankRuehl" w:hint="cs"/>
          <w:rtl/>
        </w:rPr>
      </w:pPr>
      <w:bookmarkStart w:id="35" w:name="LawPartEnd"/>
      <w:bookmarkEnd w:id="35"/>
    </w:p>
    <w:p w:rsidR="00B54FC5" w:rsidRDefault="00B54FC5">
      <w:pPr>
        <w:pStyle w:val="P00"/>
        <w:spacing w:before="72"/>
        <w:ind w:left="0" w:right="1134"/>
        <w:rPr>
          <w:rStyle w:val="default"/>
          <w:rFonts w:cs="FrankRuehl"/>
          <w:rtl/>
        </w:rPr>
      </w:pPr>
    </w:p>
    <w:p w:rsidR="00B54FC5" w:rsidRDefault="00B54FC5" w:rsidP="00B54FC5">
      <w:pPr>
        <w:pStyle w:val="P00"/>
        <w:spacing w:before="72"/>
        <w:ind w:left="0" w:right="1134"/>
        <w:jc w:val="center"/>
        <w:rPr>
          <w:rStyle w:val="default"/>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rsidR="00AF13D4" w:rsidRPr="00B54FC5" w:rsidRDefault="00AF13D4" w:rsidP="00B54FC5">
      <w:pPr>
        <w:pStyle w:val="P00"/>
        <w:spacing w:before="72"/>
        <w:ind w:left="0" w:right="1134"/>
        <w:jc w:val="center"/>
        <w:rPr>
          <w:rStyle w:val="default"/>
          <w:rFonts w:cs="David" w:hint="cs"/>
          <w:color w:val="0000FF"/>
          <w:szCs w:val="24"/>
          <w:u w:val="single"/>
          <w:rtl/>
        </w:rPr>
      </w:pPr>
    </w:p>
    <w:sectPr w:rsidR="00AF13D4" w:rsidRPr="00B54FC5">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37A9" w:rsidRDefault="00A237A9">
      <w:r>
        <w:separator/>
      </w:r>
    </w:p>
  </w:endnote>
  <w:endnote w:type="continuationSeparator" w:id="0">
    <w:p w:rsidR="00A237A9" w:rsidRDefault="00A2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275" w:rsidRDefault="006142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14275" w:rsidRDefault="006142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14275" w:rsidRDefault="006142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13D4">
      <w:rPr>
        <w:rFonts w:cs="TopType Jerushalmi"/>
        <w:noProof/>
        <w:color w:val="000000"/>
        <w:sz w:val="14"/>
        <w:szCs w:val="14"/>
      </w:rPr>
      <w:t>D:\Yael\hakika\110424\999_436.doc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275" w:rsidRDefault="006142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2393A">
      <w:rPr>
        <w:rFonts w:hAnsi="FrankRuehl" w:cs="FrankRuehl"/>
        <w:noProof/>
        <w:sz w:val="24"/>
        <w:szCs w:val="24"/>
        <w:rtl/>
      </w:rPr>
      <w:t>9</w:t>
    </w:r>
    <w:r>
      <w:rPr>
        <w:rFonts w:hAnsi="FrankRuehl" w:cs="FrankRuehl"/>
        <w:sz w:val="24"/>
        <w:szCs w:val="24"/>
        <w:rtl/>
      </w:rPr>
      <w:fldChar w:fldCharType="end"/>
    </w:r>
  </w:p>
  <w:p w:rsidR="00614275" w:rsidRDefault="006142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14275" w:rsidRDefault="006142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13D4">
      <w:rPr>
        <w:rFonts w:cs="TopType Jerushalmi"/>
        <w:noProof/>
        <w:color w:val="000000"/>
        <w:sz w:val="14"/>
        <w:szCs w:val="14"/>
      </w:rPr>
      <w:t>D:\Yael\hakika\110424\999_436.doc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37A9" w:rsidRDefault="00A237A9" w:rsidP="00AF13D4">
      <w:pPr>
        <w:spacing w:before="60" w:line="240" w:lineRule="auto"/>
        <w:ind w:right="1134"/>
      </w:pPr>
      <w:r>
        <w:separator/>
      </w:r>
    </w:p>
  </w:footnote>
  <w:footnote w:type="continuationSeparator" w:id="0">
    <w:p w:rsidR="00A237A9" w:rsidRDefault="00A237A9" w:rsidP="00AF13D4">
      <w:pPr>
        <w:spacing w:before="60" w:line="240" w:lineRule="auto"/>
        <w:ind w:right="1134"/>
      </w:pPr>
      <w:r>
        <w:separator/>
      </w:r>
    </w:p>
  </w:footnote>
  <w:footnote w:id="1">
    <w:p w:rsidR="00614275" w:rsidRDefault="0061427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sz w:val="20"/>
        </w:rPr>
        <w:t>*</w:t>
      </w:r>
      <w:r>
        <w:rPr>
          <w:rFonts w:hint="cs"/>
          <w:sz w:val="20"/>
          <w:rtl/>
        </w:rPr>
        <w:t xml:space="preserve"> </w:t>
      </w:r>
      <w:r>
        <w:rPr>
          <w:rFonts w:hint="cs"/>
          <w:rtl/>
        </w:rPr>
        <w:t>פו</w:t>
      </w:r>
      <w:r>
        <w:rPr>
          <w:rtl/>
        </w:rPr>
        <w:t>ר</w:t>
      </w:r>
      <w:r>
        <w:rPr>
          <w:rFonts w:hint="cs"/>
          <w:rtl/>
        </w:rPr>
        <w:t xml:space="preserve">סם </w:t>
      </w:r>
      <w:hyperlink r:id="rId1" w:history="1">
        <w:r w:rsidRPr="00AF13D4">
          <w:rPr>
            <w:rStyle w:val="Hyperlink"/>
            <w:rFonts w:hint="cs"/>
            <w:rtl/>
          </w:rPr>
          <w:t>ס"ח תשס"ב מס' 1864</w:t>
        </w:r>
      </w:hyperlink>
      <w:r>
        <w:rPr>
          <w:rFonts w:hint="cs"/>
          <w:rtl/>
        </w:rPr>
        <w:t xml:space="preserve"> מיום 5.8.2002 עמ' 590</w:t>
      </w:r>
      <w:r>
        <w:rPr>
          <w:rtl/>
        </w:rPr>
        <w:t xml:space="preserve"> (</w:t>
      </w:r>
      <w:hyperlink r:id="rId2" w:history="1">
        <w:r w:rsidRPr="00AF13D4">
          <w:rPr>
            <w:rStyle w:val="Hyperlink"/>
            <w:rtl/>
          </w:rPr>
          <w:t>ה</w:t>
        </w:r>
        <w:r w:rsidRPr="00AF13D4">
          <w:rPr>
            <w:rStyle w:val="Hyperlink"/>
            <w:rFonts w:hint="cs"/>
            <w:rtl/>
          </w:rPr>
          <w:t>"ח תשס"ב מס' 3085</w:t>
        </w:r>
      </w:hyperlink>
      <w:r>
        <w:rPr>
          <w:rFonts w:hint="cs"/>
          <w:rtl/>
        </w:rPr>
        <w:t xml:space="preserve"> עמ' 306).</w:t>
      </w:r>
    </w:p>
    <w:p w:rsidR="00614275" w:rsidRDefault="0061427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תוקן </w:t>
      </w:r>
      <w:hyperlink r:id="rId3" w:history="1">
        <w:r w:rsidRPr="00AF13D4">
          <w:rPr>
            <w:rStyle w:val="Hyperlink"/>
            <w:rFonts w:hint="cs"/>
            <w:rtl/>
          </w:rPr>
          <w:t>ס"ח תשס"ו מס' 2054</w:t>
        </w:r>
      </w:hyperlink>
      <w:r>
        <w:rPr>
          <w:rFonts w:hint="cs"/>
          <w:rtl/>
        </w:rPr>
        <w:t xml:space="preserve"> מיום 12.3.2006 עמ' 284 (</w:t>
      </w:r>
      <w:hyperlink r:id="rId4" w:history="1">
        <w:r w:rsidRPr="00AF13D4">
          <w:rPr>
            <w:rStyle w:val="Hyperlink"/>
            <w:rFonts w:hint="cs"/>
            <w:rtl/>
          </w:rPr>
          <w:t>ה"ח תש"ס מס' 2914</w:t>
        </w:r>
      </w:hyperlink>
      <w:r>
        <w:rPr>
          <w:rFonts w:hint="cs"/>
          <w:rtl/>
        </w:rPr>
        <w:t xml:space="preserve"> עמ' 663) </w:t>
      </w:r>
      <w:r>
        <w:rPr>
          <w:rtl/>
        </w:rPr>
        <w:t>–</w:t>
      </w:r>
      <w:r>
        <w:rPr>
          <w:rFonts w:hint="cs"/>
          <w:rtl/>
        </w:rPr>
        <w:t xml:space="preserve"> תיקון מס' 1 בסעיף 2 לחוק בתי המשפט (תיקון מס' 42 והוראת שעה), תשס"ו-2006; תחילתו 30 ימים מיום פרסומו.</w:t>
      </w:r>
    </w:p>
    <w:p w:rsidR="00614275" w:rsidRDefault="00AF13D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614275" w:rsidRPr="00AF13D4">
          <w:rPr>
            <w:rStyle w:val="Hyperlink"/>
            <w:rFonts w:hint="cs"/>
            <w:rtl/>
          </w:rPr>
          <w:t>ס"ח תשס"ו מס' 2054</w:t>
        </w:r>
      </w:hyperlink>
      <w:r w:rsidR="00614275">
        <w:rPr>
          <w:rFonts w:hint="cs"/>
          <w:rtl/>
        </w:rPr>
        <w:t xml:space="preserve"> מיום 12.3.2006 עמ' 285 (</w:t>
      </w:r>
      <w:hyperlink r:id="rId6" w:history="1">
        <w:r w:rsidR="00614275" w:rsidRPr="00AF13D4">
          <w:rPr>
            <w:rStyle w:val="Hyperlink"/>
            <w:rFonts w:hint="cs"/>
            <w:rtl/>
          </w:rPr>
          <w:t>ה"ח תש"ס מס' 2914</w:t>
        </w:r>
      </w:hyperlink>
      <w:r w:rsidR="00614275">
        <w:rPr>
          <w:rFonts w:hint="cs"/>
          <w:rtl/>
        </w:rPr>
        <w:t xml:space="preserve"> עמ' 663) </w:t>
      </w:r>
      <w:r w:rsidR="00614275">
        <w:rPr>
          <w:rtl/>
        </w:rPr>
        <w:t>–</w:t>
      </w:r>
      <w:r w:rsidR="00614275">
        <w:rPr>
          <w:rFonts w:hint="cs"/>
          <w:rtl/>
        </w:rPr>
        <w:t xml:space="preserve"> הוראת שעה בסעיף 3(7) לחוק בתי המשפט (תיקון מס' 42 והוראת שעה), תשס"ו-2006; תוקפה מיום 11.4.2006 עד יום 10.4.2010 ור' סעיף 4(ד) לענין הוראות מעבר.</w:t>
      </w:r>
    </w:p>
    <w:p w:rsidR="0028568C" w:rsidRDefault="0028568C" w:rsidP="0028568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F310B0" w:rsidRPr="0028568C">
          <w:rPr>
            <w:rStyle w:val="Hyperlink"/>
            <w:rFonts w:hint="cs"/>
            <w:rtl/>
          </w:rPr>
          <w:t>ס"ח תשע"ג מס' 2388</w:t>
        </w:r>
      </w:hyperlink>
      <w:r w:rsidR="00F310B0" w:rsidRPr="00F310B0">
        <w:rPr>
          <w:rFonts w:hint="cs"/>
          <w:rtl/>
        </w:rPr>
        <w:t xml:space="preserve"> מיום 19.11.2012 עמ' 40 (</w:t>
      </w:r>
      <w:hyperlink r:id="rId8" w:history="1">
        <w:r w:rsidR="00F310B0" w:rsidRPr="00F310B0">
          <w:rPr>
            <w:rStyle w:val="Hyperlink"/>
            <w:rFonts w:hint="cs"/>
            <w:rtl/>
          </w:rPr>
          <w:t>ה"ח הממשלה תשס"ח מס' 377</w:t>
        </w:r>
      </w:hyperlink>
      <w:r w:rsidR="00F310B0" w:rsidRPr="00F310B0">
        <w:rPr>
          <w:rFonts w:hint="cs"/>
          <w:rtl/>
        </w:rPr>
        <w:t xml:space="preserve"> עמ' 506) </w:t>
      </w:r>
      <w:r w:rsidR="00F310B0" w:rsidRPr="00F310B0">
        <w:rPr>
          <w:rtl/>
        </w:rPr>
        <w:t>–</w:t>
      </w:r>
      <w:r w:rsidR="00F310B0" w:rsidRPr="00F310B0">
        <w:rPr>
          <w:rFonts w:hint="cs"/>
          <w:rtl/>
        </w:rPr>
        <w:t xml:space="preserve"> תיקון מס' </w:t>
      </w:r>
      <w:r w:rsidR="00F310B0">
        <w:rPr>
          <w:rFonts w:hint="cs"/>
          <w:rtl/>
        </w:rPr>
        <w:t>2</w:t>
      </w:r>
      <w:r w:rsidR="00F310B0" w:rsidRPr="00F310B0">
        <w:rPr>
          <w:rFonts w:hint="cs"/>
          <w:rtl/>
        </w:rPr>
        <w:t xml:space="preserve"> בסעיף 1</w:t>
      </w:r>
      <w:r w:rsidR="00F310B0">
        <w:rPr>
          <w:rFonts w:hint="cs"/>
          <w:rtl/>
        </w:rPr>
        <w:t>9</w:t>
      </w:r>
      <w:r w:rsidR="00F310B0" w:rsidRPr="00F310B0">
        <w:rPr>
          <w:rFonts w:hint="cs"/>
          <w:rtl/>
        </w:rPr>
        <w:t xml:space="preserve"> לחוק הדיינים (תיקון מס' 25), תשע"ג-2012.</w:t>
      </w:r>
    </w:p>
    <w:p w:rsidR="00CF3CAE" w:rsidRDefault="00CF3CAE" w:rsidP="00CF3CA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 w:history="1">
        <w:r w:rsidR="003E4E7A" w:rsidRPr="00CF3CAE">
          <w:rPr>
            <w:rStyle w:val="Hyperlink"/>
            <w:rFonts w:hint="cs"/>
            <w:rtl/>
            <w:lang w:eastAsia="en-US"/>
          </w:rPr>
          <w:t>ס"ח תשע"ד מס' 2436</w:t>
        </w:r>
      </w:hyperlink>
      <w:r w:rsidR="003E4E7A" w:rsidRPr="003E4E7A">
        <w:rPr>
          <w:rFonts w:hint="cs"/>
          <w:rtl/>
          <w:lang w:eastAsia="en-US"/>
        </w:rPr>
        <w:t xml:space="preserve"> מיום 5.3.2014 עמ' 327 (</w:t>
      </w:r>
      <w:hyperlink r:id="rId10" w:history="1">
        <w:r w:rsidR="003E4E7A" w:rsidRPr="003E4E7A">
          <w:rPr>
            <w:rStyle w:val="Hyperlink"/>
            <w:rFonts w:hint="cs"/>
            <w:rtl/>
            <w:lang w:eastAsia="en-US"/>
          </w:rPr>
          <w:t>ה"ח הממשלה תשע"ב מס' 649</w:t>
        </w:r>
      </w:hyperlink>
      <w:r w:rsidR="003E4E7A" w:rsidRPr="003E4E7A">
        <w:rPr>
          <w:rFonts w:hint="cs"/>
          <w:rtl/>
          <w:lang w:eastAsia="en-US"/>
        </w:rPr>
        <w:t xml:space="preserve"> עמ' 282) </w:t>
      </w:r>
      <w:r w:rsidR="003E4E7A" w:rsidRPr="003E4E7A">
        <w:rPr>
          <w:rtl/>
          <w:lang w:eastAsia="en-US"/>
        </w:rPr>
        <w:t>–</w:t>
      </w:r>
      <w:r w:rsidR="003E4E7A" w:rsidRPr="003E4E7A">
        <w:rPr>
          <w:rFonts w:hint="cs"/>
          <w:rtl/>
          <w:lang w:eastAsia="en-US"/>
        </w:rPr>
        <w:t xml:space="preserve"> תיקון מס' </w:t>
      </w:r>
      <w:r w:rsidR="003E4E7A">
        <w:rPr>
          <w:rFonts w:hint="cs"/>
          <w:rtl/>
          <w:lang w:eastAsia="en-US"/>
        </w:rPr>
        <w:t>3</w:t>
      </w:r>
      <w:r w:rsidR="003E4E7A" w:rsidRPr="003E4E7A">
        <w:rPr>
          <w:rFonts w:hint="cs"/>
          <w:rtl/>
          <w:lang w:eastAsia="en-US"/>
        </w:rPr>
        <w:t xml:space="preserve"> בסעיף </w:t>
      </w:r>
      <w:r w:rsidR="003E4E7A">
        <w:rPr>
          <w:rFonts w:hint="cs"/>
          <w:rtl/>
          <w:lang w:eastAsia="en-US"/>
        </w:rPr>
        <w:t>7</w:t>
      </w:r>
      <w:r w:rsidR="003E4E7A" w:rsidRPr="003E4E7A">
        <w:rPr>
          <w:rFonts w:hint="cs"/>
          <w:rtl/>
          <w:lang w:eastAsia="en-US"/>
        </w:rPr>
        <w:t xml:space="preserve"> לחוק בתי המשפט (תיקון מס' 75), תשע"ד-2014.</w:t>
      </w:r>
    </w:p>
    <w:p w:rsidR="00D2393A" w:rsidRPr="006A6D0A" w:rsidRDefault="00D2393A" w:rsidP="00D2393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6A6D0A" w:rsidRPr="00D2393A">
          <w:rPr>
            <w:rStyle w:val="Hyperlink"/>
            <w:rFonts w:hint="cs"/>
            <w:rtl/>
          </w:rPr>
          <w:t>ס"ח תשע"ז מס' 2657</w:t>
        </w:r>
      </w:hyperlink>
      <w:r w:rsidR="006A6D0A" w:rsidRPr="006A6D0A">
        <w:rPr>
          <w:rFonts w:hint="cs"/>
          <w:rtl/>
        </w:rPr>
        <w:t xml:space="preserve"> מיום 7.8.2017 עמ' 1116 (</w:t>
      </w:r>
      <w:hyperlink r:id="rId12" w:history="1">
        <w:r w:rsidR="006A6D0A" w:rsidRPr="006A6D0A">
          <w:rPr>
            <w:rStyle w:val="Hyperlink"/>
            <w:rFonts w:hint="cs"/>
            <w:rtl/>
          </w:rPr>
          <w:t>ה"ח הממשלה תשע"ז מס' 1107</w:t>
        </w:r>
      </w:hyperlink>
      <w:r w:rsidR="006A6D0A" w:rsidRPr="006A6D0A">
        <w:rPr>
          <w:rFonts w:hint="cs"/>
          <w:rtl/>
        </w:rPr>
        <w:t xml:space="preserve"> עמ' 766) </w:t>
      </w:r>
      <w:r w:rsidR="006A6D0A" w:rsidRPr="006A6D0A">
        <w:rPr>
          <w:rtl/>
        </w:rPr>
        <w:t>–</w:t>
      </w:r>
      <w:r w:rsidR="006A6D0A" w:rsidRPr="006A6D0A">
        <w:rPr>
          <w:rFonts w:hint="cs"/>
          <w:rtl/>
        </w:rPr>
        <w:t xml:space="preserve"> תיקון מס' </w:t>
      </w:r>
      <w:r w:rsidR="006A6D0A">
        <w:rPr>
          <w:rFonts w:hint="cs"/>
          <w:rtl/>
        </w:rPr>
        <w:t>4</w:t>
      </w:r>
      <w:r w:rsidR="006A6D0A" w:rsidRPr="006A6D0A">
        <w:rPr>
          <w:rFonts w:hint="cs"/>
          <w:rtl/>
        </w:rPr>
        <w:t xml:space="preserve"> בסעיף </w:t>
      </w:r>
      <w:r w:rsidR="006A6D0A">
        <w:rPr>
          <w:rFonts w:hint="cs"/>
          <w:rtl/>
        </w:rPr>
        <w:t>10</w:t>
      </w:r>
      <w:r w:rsidR="006A6D0A" w:rsidRPr="006A6D0A">
        <w:rPr>
          <w:rFonts w:hint="cs"/>
          <w:rtl/>
        </w:rPr>
        <w:t xml:space="preserve"> לחוק לשכת עורכי הדין (תיקון מס' 39), תשע"ז-2017.</w:t>
      </w:r>
    </w:p>
  </w:footnote>
  <w:footnote w:id="2">
    <w:p w:rsidR="00671694" w:rsidRDefault="00671694" w:rsidP="00671694">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671694">
        <w:rPr>
          <w:rtl/>
        </w:rPr>
        <w:t xml:space="preserve"> </w:t>
      </w:r>
      <w:r w:rsidRPr="00671694">
        <w:rPr>
          <w:rFonts w:hint="cs"/>
          <w:rtl/>
        </w:rPr>
        <w:t xml:space="preserve">ר' </w:t>
      </w:r>
      <w:hyperlink r:id="rId13" w:history="1">
        <w:r w:rsidRPr="00671694">
          <w:rPr>
            <w:rStyle w:val="Hyperlink"/>
            <w:rFonts w:hint="cs"/>
            <w:rtl/>
          </w:rPr>
          <w:t>י"פ תשע"ה מס' 7084</w:t>
        </w:r>
      </w:hyperlink>
      <w:r w:rsidRPr="00671694">
        <w:rPr>
          <w:rFonts w:hint="cs"/>
          <w:rtl/>
        </w:rPr>
        <w:t xml:space="preserve"> מיום 2.8.</w:t>
      </w:r>
      <w:r w:rsidRPr="00671694">
        <w:rPr>
          <w:rFonts w:hint="cs"/>
          <w:rtl/>
          <w:lang w:eastAsia="en-US"/>
        </w:rPr>
        <w:t>2015</w:t>
      </w:r>
      <w:r w:rsidRPr="00671694">
        <w:rPr>
          <w:rFonts w:hint="cs"/>
          <w:rtl/>
        </w:rPr>
        <w:t xml:space="preserve"> עמ' 7609.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275" w:rsidRDefault="0061427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614275" w:rsidRDefault="006142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4275" w:rsidRDefault="0061427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275" w:rsidRDefault="0061427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נציב תלונות הציבור על שופטים</w:t>
    </w:r>
    <w:r>
      <w:rPr>
        <w:rFonts w:hAnsi="FrankRuehl" w:cs="FrankRuehl"/>
        <w:color w:val="000000"/>
        <w:sz w:val="28"/>
        <w:szCs w:val="28"/>
        <w:rtl/>
      </w:rPr>
      <w:t>, תשס"</w:t>
    </w:r>
    <w:r>
      <w:rPr>
        <w:rFonts w:hAnsi="FrankRuehl" w:cs="FrankRuehl" w:hint="cs"/>
        <w:color w:val="000000"/>
        <w:sz w:val="28"/>
        <w:szCs w:val="28"/>
        <w:rtl/>
      </w:rPr>
      <w:t>ב-</w:t>
    </w:r>
    <w:r>
      <w:rPr>
        <w:rFonts w:hAnsi="FrankRuehl" w:cs="FrankRuehl"/>
        <w:color w:val="000000"/>
        <w:sz w:val="28"/>
        <w:szCs w:val="28"/>
        <w:rtl/>
      </w:rPr>
      <w:t>200</w:t>
    </w:r>
    <w:r>
      <w:rPr>
        <w:rFonts w:hAnsi="FrankRuehl" w:cs="FrankRuehl" w:hint="cs"/>
        <w:color w:val="000000"/>
        <w:sz w:val="28"/>
        <w:szCs w:val="28"/>
        <w:rtl/>
      </w:rPr>
      <w:t>2</w:t>
    </w:r>
  </w:p>
  <w:p w:rsidR="00614275" w:rsidRDefault="006142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4275" w:rsidRDefault="0061427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58BC"/>
    <w:rsid w:val="001A5CDE"/>
    <w:rsid w:val="0028568C"/>
    <w:rsid w:val="003B2365"/>
    <w:rsid w:val="003E4E7A"/>
    <w:rsid w:val="004262D9"/>
    <w:rsid w:val="004B0FDE"/>
    <w:rsid w:val="00571E72"/>
    <w:rsid w:val="00614275"/>
    <w:rsid w:val="00621ADC"/>
    <w:rsid w:val="00671694"/>
    <w:rsid w:val="00672022"/>
    <w:rsid w:val="006A6D0A"/>
    <w:rsid w:val="008E1256"/>
    <w:rsid w:val="00A237A9"/>
    <w:rsid w:val="00A758BC"/>
    <w:rsid w:val="00AC3BF7"/>
    <w:rsid w:val="00AF13D4"/>
    <w:rsid w:val="00B54FC5"/>
    <w:rsid w:val="00B83E3B"/>
    <w:rsid w:val="00CF3CAE"/>
    <w:rsid w:val="00D2393A"/>
    <w:rsid w:val="00EE3394"/>
    <w:rsid w:val="00F310B0"/>
    <w:rsid w:val="00F67951"/>
    <w:rsid w:val="00FF4B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BD34715-5807-439D-BDF4-41F580B7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P01">
    <w:name w:val="P01"/>
    <w:basedOn w:val="P00"/>
    <w:pPr>
      <w:ind w:right="624" w:hanging="624"/>
    </w:pPr>
    <w:rPr>
      <w:rFonts w:cs="Times New Roman"/>
    </w:rPr>
  </w:style>
  <w:style w:type="paragraph" w:customStyle="1" w:styleId="P22">
    <w:name w:val="P22"/>
    <w:basedOn w:val="P00"/>
    <w:pPr>
      <w:tabs>
        <w:tab w:val="clear" w:pos="624"/>
        <w:tab w:val="clear" w:pos="1021"/>
      </w:tabs>
      <w:ind w:right="1021"/>
    </w:pPr>
    <w:rPr>
      <w:rFonts w:cs="Times New Roman"/>
    </w:rPr>
  </w:style>
  <w:style w:type="paragraph" w:customStyle="1" w:styleId="P02">
    <w:name w:val="P02"/>
    <w:basedOn w:val="P00"/>
    <w:pPr>
      <w:ind w:right="1021" w:hanging="1021"/>
    </w:pPr>
    <w:rPr>
      <w:rFonts w:cs="Times New Roman"/>
    </w:rPr>
  </w:style>
  <w:style w:type="paragraph" w:customStyle="1" w:styleId="P11">
    <w:name w:val="P11"/>
    <w:basedOn w:val="P00"/>
    <w:pPr>
      <w:tabs>
        <w:tab w:val="clear" w:pos="624"/>
      </w:tabs>
      <w:ind w:right="624"/>
    </w:pPr>
    <w:rPr>
      <w:rFonts w:cs="Times New Roman"/>
    </w:rPr>
  </w:style>
  <w:style w:type="paragraph" w:styleId="a7">
    <w:name w:val="Body Text"/>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054.pdf" TargetMode="External"/><Relationship Id="rId13" Type="http://schemas.openxmlformats.org/officeDocument/2006/relationships/hyperlink" Target="http://www.nevo.co.il/Law_word/law15/memshala-377.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7/PROP-2914.pdf" TargetMode="External"/><Relationship Id="rId12" Type="http://schemas.openxmlformats.org/officeDocument/2006/relationships/hyperlink" Target="http://www.nevo.co.il/Law_word/law14/law-2388.pdf" TargetMode="External"/><Relationship Id="rId17" Type="http://schemas.openxmlformats.org/officeDocument/2006/relationships/hyperlink" Target="http://www.nevo.co.il/Law_word/law15/memshala-1107.pdf" TargetMode="External"/><Relationship Id="rId2" Type="http://schemas.openxmlformats.org/officeDocument/2006/relationships/settings" Target="settings.xml"/><Relationship Id="rId16" Type="http://schemas.openxmlformats.org/officeDocument/2006/relationships/hyperlink" Target="http://www.nevo.co.il/Law_word/law14/law-2657.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054.pdf" TargetMode="External"/><Relationship Id="rId11" Type="http://schemas.openxmlformats.org/officeDocument/2006/relationships/hyperlink" Target="http://www.nevo.co.il/Law_word/law15/memshala-649.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5/memshala-1107.pdf" TargetMode="External"/><Relationship Id="rId23" Type="http://schemas.openxmlformats.org/officeDocument/2006/relationships/fontTable" Target="fontTable.xml"/><Relationship Id="rId10" Type="http://schemas.openxmlformats.org/officeDocument/2006/relationships/hyperlink" Target="http://www.nevo.co.il/Law_word/law14/law-2436.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7/PROP-2914.pdf" TargetMode="External"/><Relationship Id="rId14" Type="http://schemas.openxmlformats.org/officeDocument/2006/relationships/hyperlink" Target="http://www.nevo.co.il/Law_word/law14/law-2657.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377.pdf" TargetMode="External"/><Relationship Id="rId13" Type="http://schemas.openxmlformats.org/officeDocument/2006/relationships/hyperlink" Target="http://www.nevo.co.il/Law_word/law10/yalkut-7084.pdf" TargetMode="External"/><Relationship Id="rId3" Type="http://schemas.openxmlformats.org/officeDocument/2006/relationships/hyperlink" Target="http://www.nevo.co.il/Law_word/law14/law-2054.pdf" TargetMode="External"/><Relationship Id="rId7" Type="http://schemas.openxmlformats.org/officeDocument/2006/relationships/hyperlink" Target="http://www.nevo.co.il/Law_word/law14/law-2388.pdf" TargetMode="External"/><Relationship Id="rId12" Type="http://schemas.openxmlformats.org/officeDocument/2006/relationships/hyperlink" Target="http://www.nevo.co.il/Law_word/law15/memshala-1107.pdf" TargetMode="External"/><Relationship Id="rId2" Type="http://schemas.openxmlformats.org/officeDocument/2006/relationships/hyperlink" Target="http://www.nevo.co.il/Law_word/law17/prop-3085.pdf" TargetMode="External"/><Relationship Id="rId1" Type="http://schemas.openxmlformats.org/officeDocument/2006/relationships/hyperlink" Target="http://www.nevo.co.il/Law_word/law14/law-1864.pdf" TargetMode="External"/><Relationship Id="rId6" Type="http://schemas.openxmlformats.org/officeDocument/2006/relationships/hyperlink" Target="http://www.nevo.co.il/Law_word/law17/prop-2914.pdf" TargetMode="External"/><Relationship Id="rId11" Type="http://schemas.openxmlformats.org/officeDocument/2006/relationships/hyperlink" Target="http://www.nevo.co.il/law_word/law14/law-2657.pdf" TargetMode="External"/><Relationship Id="rId5" Type="http://schemas.openxmlformats.org/officeDocument/2006/relationships/hyperlink" Target="http://www.nevo.co.il/Law_word/law14/law-2054.pdf" TargetMode="External"/><Relationship Id="rId10" Type="http://schemas.openxmlformats.org/officeDocument/2006/relationships/hyperlink" Target="http://www.nevo.co.il/Law_word/law15/memshala-649.pdf" TargetMode="External"/><Relationship Id="rId4" Type="http://schemas.openxmlformats.org/officeDocument/2006/relationships/hyperlink" Target="http://www.nevo.co.il/Law_word/law17/prop-2914.pdf" TargetMode="External"/><Relationship Id="rId9" Type="http://schemas.openxmlformats.org/officeDocument/2006/relationships/hyperlink" Target="http://www.nevo.co.il/law_word/law14/law-2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23689</CharactersWithSpaces>
  <SharedDoc>false</SharedDoc>
  <HLinks>
    <vt:vector size="342" baseType="variant">
      <vt:variant>
        <vt:i4>393283</vt:i4>
      </vt:variant>
      <vt:variant>
        <vt:i4>222</vt:i4>
      </vt:variant>
      <vt:variant>
        <vt:i4>0</vt:i4>
      </vt:variant>
      <vt:variant>
        <vt:i4>5</vt:i4>
      </vt:variant>
      <vt:variant>
        <vt:lpwstr>http://www.nevo.co.il/advertisements/nevo-100.doc</vt:lpwstr>
      </vt:variant>
      <vt:variant>
        <vt:lpwstr/>
      </vt:variant>
      <vt:variant>
        <vt:i4>1441896</vt:i4>
      </vt:variant>
      <vt:variant>
        <vt:i4>219</vt:i4>
      </vt:variant>
      <vt:variant>
        <vt:i4>0</vt:i4>
      </vt:variant>
      <vt:variant>
        <vt:i4>5</vt:i4>
      </vt:variant>
      <vt:variant>
        <vt:lpwstr>http://www.nevo.co.il/Law_word/law15/memshala-1107.pdf</vt:lpwstr>
      </vt:variant>
      <vt:variant>
        <vt:lpwstr/>
      </vt:variant>
      <vt:variant>
        <vt:i4>7864328</vt:i4>
      </vt:variant>
      <vt:variant>
        <vt:i4>216</vt:i4>
      </vt:variant>
      <vt:variant>
        <vt:i4>0</vt:i4>
      </vt:variant>
      <vt:variant>
        <vt:i4>5</vt:i4>
      </vt:variant>
      <vt:variant>
        <vt:lpwstr>http://www.nevo.co.il/Law_word/law14/law-2657.pdf</vt:lpwstr>
      </vt:variant>
      <vt:variant>
        <vt:lpwstr/>
      </vt:variant>
      <vt:variant>
        <vt:i4>1441896</vt:i4>
      </vt:variant>
      <vt:variant>
        <vt:i4>213</vt:i4>
      </vt:variant>
      <vt:variant>
        <vt:i4>0</vt:i4>
      </vt:variant>
      <vt:variant>
        <vt:i4>5</vt:i4>
      </vt:variant>
      <vt:variant>
        <vt:lpwstr>http://www.nevo.co.il/Law_word/law15/memshala-1107.pdf</vt:lpwstr>
      </vt:variant>
      <vt:variant>
        <vt:lpwstr/>
      </vt:variant>
      <vt:variant>
        <vt:i4>7864328</vt:i4>
      </vt:variant>
      <vt:variant>
        <vt:i4>210</vt:i4>
      </vt:variant>
      <vt:variant>
        <vt:i4>0</vt:i4>
      </vt:variant>
      <vt:variant>
        <vt:i4>5</vt:i4>
      </vt:variant>
      <vt:variant>
        <vt:lpwstr>http://www.nevo.co.il/Law_word/law14/law-2657.pdf</vt:lpwstr>
      </vt:variant>
      <vt:variant>
        <vt:lpwstr/>
      </vt:variant>
      <vt:variant>
        <vt:i4>8061015</vt:i4>
      </vt:variant>
      <vt:variant>
        <vt:i4>207</vt:i4>
      </vt:variant>
      <vt:variant>
        <vt:i4>0</vt:i4>
      </vt:variant>
      <vt:variant>
        <vt:i4>5</vt:i4>
      </vt:variant>
      <vt:variant>
        <vt:lpwstr>http://www.nevo.co.il/Law_word/law15/memshala-377.pdf</vt:lpwstr>
      </vt:variant>
      <vt:variant>
        <vt:lpwstr/>
      </vt:variant>
      <vt:variant>
        <vt:i4>7667714</vt:i4>
      </vt:variant>
      <vt:variant>
        <vt:i4>204</vt:i4>
      </vt:variant>
      <vt:variant>
        <vt:i4>0</vt:i4>
      </vt:variant>
      <vt:variant>
        <vt:i4>5</vt:i4>
      </vt:variant>
      <vt:variant>
        <vt:lpwstr>http://www.nevo.co.il/Law_word/law14/law-2388.pdf</vt:lpwstr>
      </vt:variant>
      <vt:variant>
        <vt:lpwstr/>
      </vt:variant>
      <vt:variant>
        <vt:i4>7864412</vt:i4>
      </vt:variant>
      <vt:variant>
        <vt:i4>201</vt:i4>
      </vt:variant>
      <vt:variant>
        <vt:i4>0</vt:i4>
      </vt:variant>
      <vt:variant>
        <vt:i4>5</vt:i4>
      </vt:variant>
      <vt:variant>
        <vt:lpwstr>http://www.nevo.co.il/Law_word/law15/memshala-649.pdf</vt:lpwstr>
      </vt:variant>
      <vt:variant>
        <vt:lpwstr/>
      </vt:variant>
      <vt:variant>
        <vt:i4>8257547</vt:i4>
      </vt:variant>
      <vt:variant>
        <vt:i4>198</vt:i4>
      </vt:variant>
      <vt:variant>
        <vt:i4>0</vt:i4>
      </vt:variant>
      <vt:variant>
        <vt:i4>5</vt:i4>
      </vt:variant>
      <vt:variant>
        <vt:lpwstr>http://www.nevo.co.il/Law_word/law14/law-2436.pdf</vt:lpwstr>
      </vt:variant>
      <vt:variant>
        <vt:lpwstr/>
      </vt:variant>
      <vt:variant>
        <vt:i4>262270</vt:i4>
      </vt:variant>
      <vt:variant>
        <vt:i4>195</vt:i4>
      </vt:variant>
      <vt:variant>
        <vt:i4>0</vt:i4>
      </vt:variant>
      <vt:variant>
        <vt:i4>5</vt:i4>
      </vt:variant>
      <vt:variant>
        <vt:lpwstr>http://www.nevo.co.il/Law_word/law17/PROP-2914.pdf</vt:lpwstr>
      </vt:variant>
      <vt:variant>
        <vt:lpwstr/>
      </vt:variant>
      <vt:variant>
        <vt:i4>7864333</vt:i4>
      </vt:variant>
      <vt:variant>
        <vt:i4>192</vt:i4>
      </vt:variant>
      <vt:variant>
        <vt:i4>0</vt:i4>
      </vt:variant>
      <vt:variant>
        <vt:i4>5</vt:i4>
      </vt:variant>
      <vt:variant>
        <vt:lpwstr>http://www.nevo.co.il/Law_word/law14/LAW-2054.pdf</vt:lpwstr>
      </vt:variant>
      <vt:variant>
        <vt:lpwstr/>
      </vt:variant>
      <vt:variant>
        <vt:i4>262270</vt:i4>
      </vt:variant>
      <vt:variant>
        <vt:i4>189</vt:i4>
      </vt:variant>
      <vt:variant>
        <vt:i4>0</vt:i4>
      </vt:variant>
      <vt:variant>
        <vt:i4>5</vt:i4>
      </vt:variant>
      <vt:variant>
        <vt:lpwstr>http://www.nevo.co.il/Law_word/law17/PROP-2914.pdf</vt:lpwstr>
      </vt:variant>
      <vt:variant>
        <vt:lpwstr/>
      </vt:variant>
      <vt:variant>
        <vt:i4>7864333</vt:i4>
      </vt:variant>
      <vt:variant>
        <vt:i4>186</vt:i4>
      </vt:variant>
      <vt:variant>
        <vt:i4>0</vt:i4>
      </vt:variant>
      <vt:variant>
        <vt:i4>5</vt:i4>
      </vt:variant>
      <vt:variant>
        <vt:lpwstr>http://www.nevo.co.il/Law_word/law14/LAW-2054.pdf</vt:lpwstr>
      </vt:variant>
      <vt:variant>
        <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7667726</vt:i4>
      </vt:variant>
      <vt:variant>
        <vt:i4>36</vt:i4>
      </vt:variant>
      <vt:variant>
        <vt:i4>0</vt:i4>
      </vt:variant>
      <vt:variant>
        <vt:i4>5</vt:i4>
      </vt:variant>
      <vt:variant>
        <vt:lpwstr>http://www.nevo.co.il/Law_word/law10/yalkut-7084.pdf</vt:lpwstr>
      </vt:variant>
      <vt:variant>
        <vt:lpwstr/>
      </vt:variant>
      <vt:variant>
        <vt:i4>1441896</vt:i4>
      </vt:variant>
      <vt:variant>
        <vt:i4>33</vt:i4>
      </vt:variant>
      <vt:variant>
        <vt:i4>0</vt:i4>
      </vt:variant>
      <vt:variant>
        <vt:i4>5</vt:i4>
      </vt:variant>
      <vt:variant>
        <vt:lpwstr>http://www.nevo.co.il/Law_word/law15/memshala-1107.pdf</vt:lpwstr>
      </vt:variant>
      <vt:variant>
        <vt:lpwstr/>
      </vt:variant>
      <vt:variant>
        <vt:i4>7864328</vt:i4>
      </vt:variant>
      <vt:variant>
        <vt:i4>30</vt:i4>
      </vt:variant>
      <vt:variant>
        <vt:i4>0</vt:i4>
      </vt:variant>
      <vt:variant>
        <vt:i4>5</vt:i4>
      </vt:variant>
      <vt:variant>
        <vt:lpwstr>http://www.nevo.co.il/law_word/law14/law-2657.pdf</vt:lpwstr>
      </vt:variant>
      <vt:variant>
        <vt:lpwstr/>
      </vt:variant>
      <vt:variant>
        <vt:i4>7864412</vt:i4>
      </vt:variant>
      <vt:variant>
        <vt:i4>27</vt:i4>
      </vt:variant>
      <vt:variant>
        <vt:i4>0</vt:i4>
      </vt:variant>
      <vt:variant>
        <vt:i4>5</vt:i4>
      </vt:variant>
      <vt:variant>
        <vt:lpwstr>http://www.nevo.co.il/Law_word/law15/memshala-649.pdf</vt:lpwstr>
      </vt:variant>
      <vt:variant>
        <vt:lpwstr/>
      </vt:variant>
      <vt:variant>
        <vt:i4>8257547</vt:i4>
      </vt:variant>
      <vt:variant>
        <vt:i4>24</vt:i4>
      </vt:variant>
      <vt:variant>
        <vt:i4>0</vt:i4>
      </vt:variant>
      <vt:variant>
        <vt:i4>5</vt:i4>
      </vt:variant>
      <vt:variant>
        <vt:lpwstr>http://www.nevo.co.il/law_word/law14/law-2436.pdf</vt:lpwstr>
      </vt:variant>
      <vt:variant>
        <vt:lpwstr/>
      </vt:variant>
      <vt:variant>
        <vt:i4>8061015</vt:i4>
      </vt:variant>
      <vt:variant>
        <vt:i4>21</vt:i4>
      </vt:variant>
      <vt:variant>
        <vt:i4>0</vt:i4>
      </vt:variant>
      <vt:variant>
        <vt:i4>5</vt:i4>
      </vt:variant>
      <vt:variant>
        <vt:lpwstr>http://www.nevo.co.il/Law_word/law15/memshala-377.pdf</vt:lpwstr>
      </vt:variant>
      <vt:variant>
        <vt:lpwstr/>
      </vt:variant>
      <vt:variant>
        <vt:i4>7667714</vt:i4>
      </vt:variant>
      <vt:variant>
        <vt:i4>18</vt:i4>
      </vt:variant>
      <vt:variant>
        <vt:i4>0</vt:i4>
      </vt:variant>
      <vt:variant>
        <vt:i4>5</vt:i4>
      </vt:variant>
      <vt:variant>
        <vt:lpwstr>http://www.nevo.co.il/Law_word/law14/law-2388.pdf</vt:lpwstr>
      </vt:variant>
      <vt:variant>
        <vt:lpwstr/>
      </vt:variant>
      <vt:variant>
        <vt:i4>262270</vt:i4>
      </vt:variant>
      <vt:variant>
        <vt:i4>15</vt:i4>
      </vt:variant>
      <vt:variant>
        <vt:i4>0</vt:i4>
      </vt:variant>
      <vt:variant>
        <vt:i4>5</vt:i4>
      </vt:variant>
      <vt:variant>
        <vt:lpwstr>http://www.nevo.co.il/Law_word/law17/prop-2914.pdf</vt:lpwstr>
      </vt:variant>
      <vt:variant>
        <vt:lpwstr/>
      </vt:variant>
      <vt:variant>
        <vt:i4>7864333</vt:i4>
      </vt:variant>
      <vt:variant>
        <vt:i4>12</vt:i4>
      </vt:variant>
      <vt:variant>
        <vt:i4>0</vt:i4>
      </vt:variant>
      <vt:variant>
        <vt:i4>5</vt:i4>
      </vt:variant>
      <vt:variant>
        <vt:lpwstr>http://www.nevo.co.il/Law_word/law14/law-2054.pdf</vt:lpwstr>
      </vt:variant>
      <vt:variant>
        <vt:lpwstr/>
      </vt:variant>
      <vt:variant>
        <vt:i4>262270</vt:i4>
      </vt:variant>
      <vt:variant>
        <vt:i4>9</vt:i4>
      </vt:variant>
      <vt:variant>
        <vt:i4>0</vt:i4>
      </vt:variant>
      <vt:variant>
        <vt:i4>5</vt:i4>
      </vt:variant>
      <vt:variant>
        <vt:lpwstr>http://www.nevo.co.il/Law_word/law17/prop-2914.pdf</vt:lpwstr>
      </vt:variant>
      <vt:variant>
        <vt:lpwstr/>
      </vt:variant>
      <vt:variant>
        <vt:i4>7864333</vt:i4>
      </vt:variant>
      <vt:variant>
        <vt:i4>6</vt:i4>
      </vt:variant>
      <vt:variant>
        <vt:i4>0</vt:i4>
      </vt:variant>
      <vt:variant>
        <vt:i4>5</vt:i4>
      </vt:variant>
      <vt:variant>
        <vt:lpwstr>http://www.nevo.co.il/Law_word/law14/law-2054.pdf</vt:lpwstr>
      </vt:variant>
      <vt:variant>
        <vt:lpwstr/>
      </vt:variant>
      <vt:variant>
        <vt:i4>786550</vt:i4>
      </vt:variant>
      <vt:variant>
        <vt:i4>3</vt:i4>
      </vt:variant>
      <vt:variant>
        <vt:i4>0</vt:i4>
      </vt:variant>
      <vt:variant>
        <vt:i4>5</vt:i4>
      </vt:variant>
      <vt:variant>
        <vt:lpwstr>http://www.nevo.co.il/Law_word/law17/prop-3085.pdf</vt:lpwstr>
      </vt:variant>
      <vt:variant>
        <vt:lpwstr/>
      </vt:variant>
      <vt:variant>
        <vt:i4>7864325</vt:i4>
      </vt:variant>
      <vt:variant>
        <vt:i4>0</vt:i4>
      </vt:variant>
      <vt:variant>
        <vt:i4>0</vt:i4>
      </vt:variant>
      <vt:variant>
        <vt:i4>5</vt:i4>
      </vt:variant>
      <vt:variant>
        <vt:lpwstr>http://www.nevo.co.il/Law_word/law14/law-1864.pdf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בתי משפט</vt:lpwstr>
  </property>
  <property fmtid="{D5CDD505-2E9C-101B-9397-08002B2CF9AE}" pid="4" name="LAWNAME">
    <vt:lpwstr>חוק נציב תלונות הציבור על שופטים, תשס"ב-2002</vt:lpwstr>
  </property>
  <property fmtid="{D5CDD505-2E9C-101B-9397-08002B2CF9AE}" pid="5" name="LAWNUMBER">
    <vt:lpwstr>0436</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שופטים</vt:lpwstr>
  </property>
  <property fmtid="{D5CDD505-2E9C-101B-9397-08002B2CF9AE}" pid="10" name="NOSE41">
    <vt:lpwstr>אתיקה ותלונות הציבור</vt:lpwstr>
  </property>
  <property fmtid="{D5CDD505-2E9C-101B-9397-08002B2CF9AE}" pid="11" name="NOSE12">
    <vt:lpwstr>רשויות ומשפט מנהלי</vt:lpwstr>
  </property>
  <property fmtid="{D5CDD505-2E9C-101B-9397-08002B2CF9AE}" pid="12" name="NOSE22">
    <vt:lpwstr>הסדרת עיסוק</vt:lpwstr>
  </property>
  <property fmtid="{D5CDD505-2E9C-101B-9397-08002B2CF9AE}" pid="13" name="NOSE32">
    <vt:lpwstr>שופטים</vt:lpwstr>
  </property>
  <property fmtid="{D5CDD505-2E9C-101B-9397-08002B2CF9AE}" pid="14" name="NOSE42">
    <vt:lpwstr>אתיקה ותלונות הציבור</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http://www.nevo.co.il/Law_word/law14/law-2388.pdf;רשומות - ספר חוקים#ס"ח תשע"ג מס' 2388 #מיום 19.11.2012 עמ' 40  – תיקון מס' 2 בסעיף 19 לחוק הדיינים (תיקון מס' 25), תשע"ג-2012</vt:lpwstr>
  </property>
  <property fmtid="{D5CDD505-2E9C-101B-9397-08002B2CF9AE}" pid="49" name="LINKK2">
    <vt:lpwstr>http://www.nevo.co.il/law_word/law14/law-2436.pdf;‎רשומות - ספר חוקים#ס"ח תשע"ד מס' 2436 ‏‏#מיום 5.3.2014 עמ' 327  – תיקון מס' 3 בסעיף 7 לחוק בתי המשפט (תיקון מס' 75), תשע"ד-2014‏</vt:lpwstr>
  </property>
  <property fmtid="{D5CDD505-2E9C-101B-9397-08002B2CF9AE}" pid="50" name="LINKK3">
    <vt:lpwstr>http://www.nevo.co.il/law_word/law14/law-2657.pdf;‎רשומות - ספר חוקים#ס"ח תשע"ז מס' 2657 ‏‏#מיום 7.8.2017 עמ' 1116  – תיקון מס' 4 בסעיף 10 לחוק לשכת עורכי הדין (תיקון מס' 39), תשע"ז-‏‏2017‏</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