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987A" w14:textId="77777777" w:rsidR="00D15651" w:rsidRDefault="00D15651">
      <w:pPr>
        <w:pStyle w:val="big-header"/>
        <w:ind w:left="0" w:right="1134"/>
        <w:rPr>
          <w:rFonts w:cs="FrankRuehl" w:hint="cs"/>
          <w:sz w:val="32"/>
          <w:rtl/>
        </w:rPr>
      </w:pPr>
      <w:r>
        <w:rPr>
          <w:rFonts w:cs="FrankRuehl"/>
          <w:sz w:val="32"/>
          <w:rtl/>
        </w:rPr>
        <w:t>חוק סדר הדין הפלילי [נוסח משולב], תשמ"ב</w:t>
      </w:r>
      <w:r>
        <w:rPr>
          <w:rFonts w:cs="FrankRuehl" w:hint="cs"/>
          <w:sz w:val="32"/>
          <w:rtl/>
        </w:rPr>
        <w:t>-</w:t>
      </w:r>
      <w:r>
        <w:rPr>
          <w:rFonts w:cs="FrankRuehl"/>
          <w:sz w:val="32"/>
          <w:rtl/>
        </w:rPr>
        <w:t>1982</w:t>
      </w:r>
    </w:p>
    <w:p w14:paraId="68BE82FE" w14:textId="77777777" w:rsidR="00FF68A4" w:rsidRDefault="00FF68A4" w:rsidP="00FF68A4">
      <w:pPr>
        <w:spacing w:line="320" w:lineRule="auto"/>
        <w:jc w:val="left"/>
        <w:rPr>
          <w:rFonts w:hint="cs"/>
          <w:rtl/>
        </w:rPr>
      </w:pPr>
    </w:p>
    <w:p w14:paraId="6FB44215" w14:textId="77777777" w:rsidR="003909AC" w:rsidRDefault="003909AC" w:rsidP="00FF68A4">
      <w:pPr>
        <w:spacing w:line="320" w:lineRule="auto"/>
        <w:jc w:val="left"/>
        <w:rPr>
          <w:rFonts w:hint="cs"/>
          <w:rtl/>
        </w:rPr>
      </w:pPr>
    </w:p>
    <w:p w14:paraId="71580A79" w14:textId="77777777" w:rsidR="00FF68A4" w:rsidRDefault="00FF68A4" w:rsidP="00FF68A4">
      <w:pPr>
        <w:spacing w:line="320" w:lineRule="auto"/>
        <w:jc w:val="left"/>
        <w:rPr>
          <w:rFonts w:cs="FrankRuehl"/>
          <w:szCs w:val="26"/>
          <w:rtl/>
        </w:rPr>
      </w:pPr>
      <w:r w:rsidRPr="00FF68A4">
        <w:rPr>
          <w:rFonts w:cs="Miriam"/>
          <w:szCs w:val="22"/>
          <w:rtl/>
        </w:rPr>
        <w:t>בתי משפט וסדרי דין</w:t>
      </w:r>
      <w:r w:rsidRPr="00FF68A4">
        <w:rPr>
          <w:rFonts w:cs="FrankRuehl"/>
          <w:szCs w:val="26"/>
          <w:rtl/>
        </w:rPr>
        <w:t xml:space="preserve"> – סדר דין פלילי</w:t>
      </w:r>
    </w:p>
    <w:p w14:paraId="5996C50F" w14:textId="77777777" w:rsidR="00FF68A4" w:rsidRPr="00FF68A4" w:rsidRDefault="00FF68A4" w:rsidP="00FF68A4">
      <w:pPr>
        <w:spacing w:line="320" w:lineRule="auto"/>
        <w:jc w:val="left"/>
        <w:rPr>
          <w:rFonts w:cs="Miriam"/>
          <w:szCs w:val="22"/>
          <w:rtl/>
        </w:rPr>
      </w:pPr>
      <w:r w:rsidRPr="00FF68A4">
        <w:rPr>
          <w:rFonts w:cs="Miriam"/>
          <w:szCs w:val="22"/>
          <w:rtl/>
        </w:rPr>
        <w:t>עונשין ומשפט פלילי</w:t>
      </w:r>
      <w:r w:rsidRPr="00FF68A4">
        <w:rPr>
          <w:rFonts w:cs="FrankRuehl"/>
          <w:szCs w:val="26"/>
          <w:rtl/>
        </w:rPr>
        <w:t xml:space="preserve"> – סדר דין פלילי</w:t>
      </w:r>
    </w:p>
    <w:p w14:paraId="0812A918" w14:textId="77777777" w:rsidR="00D15651" w:rsidRDefault="00D1565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2B20" w:rsidRPr="00102B20" w14:paraId="0D99C503" w14:textId="77777777" w:rsidTr="00102B20">
        <w:tblPrEx>
          <w:tblCellMar>
            <w:top w:w="0" w:type="dxa"/>
            <w:bottom w:w="0" w:type="dxa"/>
          </w:tblCellMar>
        </w:tblPrEx>
        <w:tc>
          <w:tcPr>
            <w:tcW w:w="1247" w:type="dxa"/>
          </w:tcPr>
          <w:p w14:paraId="4EEDACA0" w14:textId="77777777" w:rsidR="00102B20" w:rsidRPr="00102B20" w:rsidRDefault="00102B20" w:rsidP="00102B20">
            <w:pPr>
              <w:spacing w:line="240" w:lineRule="auto"/>
              <w:jc w:val="left"/>
              <w:rPr>
                <w:rFonts w:cs="Frankruhel"/>
                <w:sz w:val="24"/>
                <w:rtl/>
              </w:rPr>
            </w:pPr>
          </w:p>
        </w:tc>
        <w:tc>
          <w:tcPr>
            <w:tcW w:w="5669" w:type="dxa"/>
          </w:tcPr>
          <w:p w14:paraId="0F0444BA" w14:textId="77777777" w:rsidR="00102B20" w:rsidRPr="00102B20" w:rsidRDefault="00102B20" w:rsidP="00102B20">
            <w:pPr>
              <w:spacing w:line="240" w:lineRule="auto"/>
              <w:jc w:val="left"/>
              <w:rPr>
                <w:rFonts w:cs="Frankruhel"/>
                <w:sz w:val="24"/>
                <w:rtl/>
              </w:rPr>
            </w:pPr>
            <w:r>
              <w:rPr>
                <w:sz w:val="24"/>
                <w:rtl/>
              </w:rPr>
              <w:t>פרק א': הוראות כלליות</w:t>
            </w:r>
          </w:p>
        </w:tc>
        <w:tc>
          <w:tcPr>
            <w:tcW w:w="567" w:type="dxa"/>
          </w:tcPr>
          <w:p w14:paraId="31CD5BCD" w14:textId="77777777" w:rsidR="00102B20" w:rsidRPr="00102B20" w:rsidRDefault="00102B20" w:rsidP="00102B20">
            <w:pPr>
              <w:spacing w:line="240" w:lineRule="auto"/>
              <w:jc w:val="left"/>
              <w:rPr>
                <w:rStyle w:val="Hyperlink"/>
                <w:rtl/>
              </w:rPr>
            </w:pPr>
            <w:hyperlink w:anchor="med0" w:tooltip="פרק א: הוראות כלליות" w:history="1">
              <w:r w:rsidRPr="00102B20">
                <w:rPr>
                  <w:rStyle w:val="Hyperlink"/>
                </w:rPr>
                <w:t>Go</w:t>
              </w:r>
            </w:hyperlink>
          </w:p>
        </w:tc>
        <w:tc>
          <w:tcPr>
            <w:tcW w:w="850" w:type="dxa"/>
          </w:tcPr>
          <w:p w14:paraId="2E47A53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2B20" w:rsidRPr="00102B20" w14:paraId="72A9D116" w14:textId="77777777" w:rsidTr="00102B20">
        <w:tblPrEx>
          <w:tblCellMar>
            <w:top w:w="0" w:type="dxa"/>
            <w:bottom w:w="0" w:type="dxa"/>
          </w:tblCellMar>
        </w:tblPrEx>
        <w:tc>
          <w:tcPr>
            <w:tcW w:w="1247" w:type="dxa"/>
          </w:tcPr>
          <w:p w14:paraId="5F27C700" w14:textId="77777777" w:rsidR="00102B20" w:rsidRPr="00102B20" w:rsidRDefault="00102B20" w:rsidP="00102B20">
            <w:pPr>
              <w:spacing w:line="240" w:lineRule="auto"/>
              <w:jc w:val="left"/>
              <w:rPr>
                <w:rFonts w:cs="Frankruhel"/>
                <w:sz w:val="24"/>
                <w:rtl/>
              </w:rPr>
            </w:pPr>
            <w:r>
              <w:rPr>
                <w:sz w:val="24"/>
                <w:rtl/>
              </w:rPr>
              <w:t xml:space="preserve">סעיף 1 </w:t>
            </w:r>
          </w:p>
        </w:tc>
        <w:tc>
          <w:tcPr>
            <w:tcW w:w="5669" w:type="dxa"/>
          </w:tcPr>
          <w:p w14:paraId="140A2CB6" w14:textId="77777777" w:rsidR="00102B20" w:rsidRPr="00102B20" w:rsidRDefault="00102B20" w:rsidP="00102B20">
            <w:pPr>
              <w:spacing w:line="240" w:lineRule="auto"/>
              <w:jc w:val="left"/>
              <w:rPr>
                <w:rFonts w:cs="Frankruhel"/>
                <w:sz w:val="24"/>
                <w:rtl/>
              </w:rPr>
            </w:pPr>
            <w:r>
              <w:rPr>
                <w:sz w:val="24"/>
                <w:rtl/>
              </w:rPr>
              <w:t>הגדרות</w:t>
            </w:r>
          </w:p>
        </w:tc>
        <w:tc>
          <w:tcPr>
            <w:tcW w:w="567" w:type="dxa"/>
          </w:tcPr>
          <w:p w14:paraId="6561F032" w14:textId="77777777" w:rsidR="00102B20" w:rsidRPr="00102B20" w:rsidRDefault="00102B20" w:rsidP="00102B20">
            <w:pPr>
              <w:spacing w:line="240" w:lineRule="auto"/>
              <w:jc w:val="left"/>
              <w:rPr>
                <w:rStyle w:val="Hyperlink"/>
                <w:rtl/>
              </w:rPr>
            </w:pPr>
            <w:hyperlink w:anchor="Seif155" w:tooltip="הגדרות" w:history="1">
              <w:r w:rsidRPr="00102B20">
                <w:rPr>
                  <w:rStyle w:val="Hyperlink"/>
                </w:rPr>
                <w:t>Go</w:t>
              </w:r>
            </w:hyperlink>
          </w:p>
        </w:tc>
        <w:tc>
          <w:tcPr>
            <w:tcW w:w="850" w:type="dxa"/>
          </w:tcPr>
          <w:p w14:paraId="7948A33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658E29DF" w14:textId="77777777" w:rsidTr="00102B20">
        <w:tblPrEx>
          <w:tblCellMar>
            <w:top w:w="0" w:type="dxa"/>
            <w:bottom w:w="0" w:type="dxa"/>
          </w:tblCellMar>
        </w:tblPrEx>
        <w:tc>
          <w:tcPr>
            <w:tcW w:w="1247" w:type="dxa"/>
          </w:tcPr>
          <w:p w14:paraId="77C7390B" w14:textId="77777777" w:rsidR="00102B20" w:rsidRPr="00102B20" w:rsidRDefault="00102B20" w:rsidP="00102B20">
            <w:pPr>
              <w:spacing w:line="240" w:lineRule="auto"/>
              <w:jc w:val="left"/>
              <w:rPr>
                <w:rFonts w:cs="Frankruhel"/>
                <w:sz w:val="24"/>
                <w:rtl/>
              </w:rPr>
            </w:pPr>
            <w:r>
              <w:rPr>
                <w:sz w:val="24"/>
                <w:rtl/>
              </w:rPr>
              <w:t xml:space="preserve">סעיף 2 </w:t>
            </w:r>
          </w:p>
        </w:tc>
        <w:tc>
          <w:tcPr>
            <w:tcW w:w="5669" w:type="dxa"/>
          </w:tcPr>
          <w:p w14:paraId="30E4452C" w14:textId="77777777" w:rsidR="00102B20" w:rsidRPr="00102B20" w:rsidRDefault="00102B20" w:rsidP="00102B20">
            <w:pPr>
              <w:spacing w:line="240" w:lineRule="auto"/>
              <w:jc w:val="left"/>
              <w:rPr>
                <w:rFonts w:cs="Frankruhel"/>
                <w:sz w:val="24"/>
                <w:rtl/>
              </w:rPr>
            </w:pPr>
            <w:r>
              <w:rPr>
                <w:sz w:val="24"/>
                <w:rtl/>
              </w:rPr>
              <w:t>תחילה</w:t>
            </w:r>
          </w:p>
        </w:tc>
        <w:tc>
          <w:tcPr>
            <w:tcW w:w="567" w:type="dxa"/>
          </w:tcPr>
          <w:p w14:paraId="403E6B4C" w14:textId="77777777" w:rsidR="00102B20" w:rsidRPr="00102B20" w:rsidRDefault="00102B20" w:rsidP="00102B20">
            <w:pPr>
              <w:spacing w:line="240" w:lineRule="auto"/>
              <w:jc w:val="left"/>
              <w:rPr>
                <w:rStyle w:val="Hyperlink"/>
                <w:rtl/>
              </w:rPr>
            </w:pPr>
            <w:hyperlink w:anchor="Seif182" w:tooltip="תחילה" w:history="1">
              <w:r w:rsidRPr="00102B20">
                <w:rPr>
                  <w:rStyle w:val="Hyperlink"/>
                </w:rPr>
                <w:t>Go</w:t>
              </w:r>
            </w:hyperlink>
          </w:p>
        </w:tc>
        <w:tc>
          <w:tcPr>
            <w:tcW w:w="850" w:type="dxa"/>
          </w:tcPr>
          <w:p w14:paraId="35A712E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0CB5EBF0" w14:textId="77777777" w:rsidTr="00102B20">
        <w:tblPrEx>
          <w:tblCellMar>
            <w:top w:w="0" w:type="dxa"/>
            <w:bottom w:w="0" w:type="dxa"/>
          </w:tblCellMar>
        </w:tblPrEx>
        <w:tc>
          <w:tcPr>
            <w:tcW w:w="1247" w:type="dxa"/>
          </w:tcPr>
          <w:p w14:paraId="19E9420E" w14:textId="77777777" w:rsidR="00102B20" w:rsidRPr="00102B20" w:rsidRDefault="00102B20" w:rsidP="00102B20">
            <w:pPr>
              <w:spacing w:line="240" w:lineRule="auto"/>
              <w:jc w:val="left"/>
              <w:rPr>
                <w:rFonts w:cs="Frankruhel"/>
                <w:sz w:val="24"/>
                <w:rtl/>
              </w:rPr>
            </w:pPr>
            <w:r>
              <w:rPr>
                <w:sz w:val="24"/>
                <w:rtl/>
              </w:rPr>
              <w:t xml:space="preserve">סעיף 3 </w:t>
            </w:r>
          </w:p>
        </w:tc>
        <w:tc>
          <w:tcPr>
            <w:tcW w:w="5669" w:type="dxa"/>
          </w:tcPr>
          <w:p w14:paraId="2497D819" w14:textId="77777777" w:rsidR="00102B20" w:rsidRPr="00102B20" w:rsidRDefault="00102B20" w:rsidP="00102B20">
            <w:pPr>
              <w:spacing w:line="240" w:lineRule="auto"/>
              <w:jc w:val="left"/>
              <w:rPr>
                <w:rFonts w:cs="Frankruhel"/>
                <w:sz w:val="24"/>
                <w:rtl/>
              </w:rPr>
            </w:pPr>
            <w:r>
              <w:rPr>
                <w:sz w:val="24"/>
                <w:rtl/>
              </w:rPr>
              <w:t>סדרי דין באין הוראות</w:t>
            </w:r>
          </w:p>
        </w:tc>
        <w:tc>
          <w:tcPr>
            <w:tcW w:w="567" w:type="dxa"/>
          </w:tcPr>
          <w:p w14:paraId="7049F5B8" w14:textId="77777777" w:rsidR="00102B20" w:rsidRPr="00102B20" w:rsidRDefault="00102B20" w:rsidP="00102B20">
            <w:pPr>
              <w:spacing w:line="240" w:lineRule="auto"/>
              <w:jc w:val="left"/>
              <w:rPr>
                <w:rStyle w:val="Hyperlink"/>
                <w:rtl/>
              </w:rPr>
            </w:pPr>
            <w:hyperlink w:anchor="Seif183" w:tooltip="סדרי דין באין הוראות" w:history="1">
              <w:r w:rsidRPr="00102B20">
                <w:rPr>
                  <w:rStyle w:val="Hyperlink"/>
                </w:rPr>
                <w:t>Go</w:t>
              </w:r>
            </w:hyperlink>
          </w:p>
        </w:tc>
        <w:tc>
          <w:tcPr>
            <w:tcW w:w="850" w:type="dxa"/>
          </w:tcPr>
          <w:p w14:paraId="60648E5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066874AA" w14:textId="77777777" w:rsidTr="00102B20">
        <w:tblPrEx>
          <w:tblCellMar>
            <w:top w:w="0" w:type="dxa"/>
            <w:bottom w:w="0" w:type="dxa"/>
          </w:tblCellMar>
        </w:tblPrEx>
        <w:tc>
          <w:tcPr>
            <w:tcW w:w="1247" w:type="dxa"/>
          </w:tcPr>
          <w:p w14:paraId="3A29167A" w14:textId="77777777" w:rsidR="00102B20" w:rsidRPr="00102B20" w:rsidRDefault="00102B20" w:rsidP="00102B20">
            <w:pPr>
              <w:spacing w:line="240" w:lineRule="auto"/>
              <w:jc w:val="left"/>
              <w:rPr>
                <w:rFonts w:cs="Frankruhel"/>
                <w:sz w:val="24"/>
                <w:rtl/>
              </w:rPr>
            </w:pPr>
            <w:r>
              <w:rPr>
                <w:sz w:val="24"/>
                <w:rtl/>
              </w:rPr>
              <w:t xml:space="preserve">סעיף 4 </w:t>
            </w:r>
          </w:p>
        </w:tc>
        <w:tc>
          <w:tcPr>
            <w:tcW w:w="5669" w:type="dxa"/>
          </w:tcPr>
          <w:p w14:paraId="55501A50" w14:textId="77777777" w:rsidR="00102B20" w:rsidRPr="00102B20" w:rsidRDefault="00102B20" w:rsidP="00102B20">
            <w:pPr>
              <w:spacing w:line="240" w:lineRule="auto"/>
              <w:jc w:val="left"/>
              <w:rPr>
                <w:rFonts w:cs="Frankruhel"/>
                <w:sz w:val="24"/>
                <w:rtl/>
              </w:rPr>
            </w:pPr>
            <w:r>
              <w:rPr>
                <w:sz w:val="24"/>
                <w:rtl/>
              </w:rPr>
              <w:t>אי צירוף תביעה אזרחית</w:t>
            </w:r>
          </w:p>
        </w:tc>
        <w:tc>
          <w:tcPr>
            <w:tcW w:w="567" w:type="dxa"/>
          </w:tcPr>
          <w:p w14:paraId="7D0E60A6" w14:textId="77777777" w:rsidR="00102B20" w:rsidRPr="00102B20" w:rsidRDefault="00102B20" w:rsidP="00102B20">
            <w:pPr>
              <w:spacing w:line="240" w:lineRule="auto"/>
              <w:jc w:val="left"/>
              <w:rPr>
                <w:rStyle w:val="Hyperlink"/>
                <w:rtl/>
              </w:rPr>
            </w:pPr>
            <w:hyperlink w:anchor="Seif184" w:tooltip="אי צירוף תביעה אזרחית" w:history="1">
              <w:r w:rsidRPr="00102B20">
                <w:rPr>
                  <w:rStyle w:val="Hyperlink"/>
                </w:rPr>
                <w:t>Go</w:t>
              </w:r>
            </w:hyperlink>
          </w:p>
        </w:tc>
        <w:tc>
          <w:tcPr>
            <w:tcW w:w="850" w:type="dxa"/>
          </w:tcPr>
          <w:p w14:paraId="2B9ECE9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20313EC7" w14:textId="77777777" w:rsidTr="00102B20">
        <w:tblPrEx>
          <w:tblCellMar>
            <w:top w:w="0" w:type="dxa"/>
            <w:bottom w:w="0" w:type="dxa"/>
          </w:tblCellMar>
        </w:tblPrEx>
        <w:tc>
          <w:tcPr>
            <w:tcW w:w="1247" w:type="dxa"/>
          </w:tcPr>
          <w:p w14:paraId="70505042" w14:textId="77777777" w:rsidR="00102B20" w:rsidRPr="00102B20" w:rsidRDefault="00102B20" w:rsidP="00102B20">
            <w:pPr>
              <w:spacing w:line="240" w:lineRule="auto"/>
              <w:jc w:val="left"/>
              <w:rPr>
                <w:rFonts w:cs="Frankruhel"/>
                <w:sz w:val="24"/>
                <w:rtl/>
              </w:rPr>
            </w:pPr>
            <w:r>
              <w:rPr>
                <w:sz w:val="24"/>
                <w:rtl/>
              </w:rPr>
              <w:t xml:space="preserve">סעיף 5 </w:t>
            </w:r>
          </w:p>
        </w:tc>
        <w:tc>
          <w:tcPr>
            <w:tcW w:w="5669" w:type="dxa"/>
          </w:tcPr>
          <w:p w14:paraId="5423DE26" w14:textId="77777777" w:rsidR="00102B20" w:rsidRPr="00102B20" w:rsidRDefault="00102B20" w:rsidP="00102B20">
            <w:pPr>
              <w:spacing w:line="240" w:lineRule="auto"/>
              <w:jc w:val="left"/>
              <w:rPr>
                <w:rFonts w:cs="Frankruhel"/>
                <w:sz w:val="24"/>
                <w:rtl/>
              </w:rPr>
            </w:pPr>
            <w:r>
              <w:rPr>
                <w:sz w:val="24"/>
                <w:rtl/>
              </w:rPr>
              <w:t>אין דנים פעמיים בשל מעשה אחד</w:t>
            </w:r>
          </w:p>
        </w:tc>
        <w:tc>
          <w:tcPr>
            <w:tcW w:w="567" w:type="dxa"/>
          </w:tcPr>
          <w:p w14:paraId="7F0E407A" w14:textId="77777777" w:rsidR="00102B20" w:rsidRPr="00102B20" w:rsidRDefault="00102B20" w:rsidP="00102B20">
            <w:pPr>
              <w:spacing w:line="240" w:lineRule="auto"/>
              <w:jc w:val="left"/>
              <w:rPr>
                <w:rStyle w:val="Hyperlink"/>
                <w:rtl/>
              </w:rPr>
            </w:pPr>
            <w:hyperlink w:anchor="Seif185" w:tooltip="אין דנים פעמיים בשל מעשה אחד" w:history="1">
              <w:r w:rsidRPr="00102B20">
                <w:rPr>
                  <w:rStyle w:val="Hyperlink"/>
                </w:rPr>
                <w:t>Go</w:t>
              </w:r>
            </w:hyperlink>
          </w:p>
        </w:tc>
        <w:tc>
          <w:tcPr>
            <w:tcW w:w="850" w:type="dxa"/>
          </w:tcPr>
          <w:p w14:paraId="60CC7F0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750BE9B6" w14:textId="77777777" w:rsidTr="00102B20">
        <w:tblPrEx>
          <w:tblCellMar>
            <w:top w:w="0" w:type="dxa"/>
            <w:bottom w:w="0" w:type="dxa"/>
          </w:tblCellMar>
        </w:tblPrEx>
        <w:tc>
          <w:tcPr>
            <w:tcW w:w="1247" w:type="dxa"/>
          </w:tcPr>
          <w:p w14:paraId="1C4223F9" w14:textId="77777777" w:rsidR="00102B20" w:rsidRPr="00102B20" w:rsidRDefault="00102B20" w:rsidP="00102B20">
            <w:pPr>
              <w:spacing w:line="240" w:lineRule="auto"/>
              <w:jc w:val="left"/>
              <w:rPr>
                <w:rFonts w:cs="Frankruhel"/>
                <w:sz w:val="24"/>
                <w:rtl/>
              </w:rPr>
            </w:pPr>
            <w:r>
              <w:rPr>
                <w:sz w:val="24"/>
                <w:rtl/>
              </w:rPr>
              <w:t xml:space="preserve">סעיף 6 </w:t>
            </w:r>
          </w:p>
        </w:tc>
        <w:tc>
          <w:tcPr>
            <w:tcW w:w="5669" w:type="dxa"/>
          </w:tcPr>
          <w:p w14:paraId="306ACC78" w14:textId="77777777" w:rsidR="00102B20" w:rsidRPr="00102B20" w:rsidRDefault="00102B20" w:rsidP="00102B20">
            <w:pPr>
              <w:spacing w:line="240" w:lineRule="auto"/>
              <w:jc w:val="left"/>
              <w:rPr>
                <w:rFonts w:cs="Frankruhel"/>
                <w:sz w:val="24"/>
                <w:rtl/>
              </w:rPr>
            </w:pPr>
            <w:r>
              <w:rPr>
                <w:sz w:val="24"/>
                <w:rtl/>
              </w:rPr>
              <w:t>סמכות מקומית</w:t>
            </w:r>
          </w:p>
        </w:tc>
        <w:tc>
          <w:tcPr>
            <w:tcW w:w="567" w:type="dxa"/>
          </w:tcPr>
          <w:p w14:paraId="0C32D63D" w14:textId="77777777" w:rsidR="00102B20" w:rsidRPr="00102B20" w:rsidRDefault="00102B20" w:rsidP="00102B20">
            <w:pPr>
              <w:spacing w:line="240" w:lineRule="auto"/>
              <w:jc w:val="left"/>
              <w:rPr>
                <w:rStyle w:val="Hyperlink"/>
                <w:rtl/>
              </w:rPr>
            </w:pPr>
            <w:hyperlink w:anchor="Seif186" w:tooltip="סמכות מקומית" w:history="1">
              <w:r w:rsidRPr="00102B20">
                <w:rPr>
                  <w:rStyle w:val="Hyperlink"/>
                </w:rPr>
                <w:t>Go</w:t>
              </w:r>
            </w:hyperlink>
          </w:p>
        </w:tc>
        <w:tc>
          <w:tcPr>
            <w:tcW w:w="850" w:type="dxa"/>
          </w:tcPr>
          <w:p w14:paraId="15518FF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2B20" w:rsidRPr="00102B20" w14:paraId="253159A1" w14:textId="77777777" w:rsidTr="00102B20">
        <w:tblPrEx>
          <w:tblCellMar>
            <w:top w:w="0" w:type="dxa"/>
            <w:bottom w:w="0" w:type="dxa"/>
          </w:tblCellMar>
        </w:tblPrEx>
        <w:tc>
          <w:tcPr>
            <w:tcW w:w="1247" w:type="dxa"/>
          </w:tcPr>
          <w:p w14:paraId="6511F129" w14:textId="77777777" w:rsidR="00102B20" w:rsidRPr="00102B20" w:rsidRDefault="00102B20" w:rsidP="00102B20">
            <w:pPr>
              <w:spacing w:line="240" w:lineRule="auto"/>
              <w:jc w:val="left"/>
              <w:rPr>
                <w:rFonts w:cs="Frankruhel"/>
                <w:sz w:val="24"/>
                <w:rtl/>
              </w:rPr>
            </w:pPr>
            <w:r>
              <w:rPr>
                <w:sz w:val="24"/>
                <w:rtl/>
              </w:rPr>
              <w:t xml:space="preserve">סעיף 7 </w:t>
            </w:r>
          </w:p>
        </w:tc>
        <w:tc>
          <w:tcPr>
            <w:tcW w:w="5669" w:type="dxa"/>
          </w:tcPr>
          <w:p w14:paraId="7C5DB072" w14:textId="77777777" w:rsidR="00102B20" w:rsidRPr="00102B20" w:rsidRDefault="00102B20" w:rsidP="00102B20">
            <w:pPr>
              <w:spacing w:line="240" w:lineRule="auto"/>
              <w:jc w:val="left"/>
              <w:rPr>
                <w:rFonts w:cs="Frankruhel"/>
                <w:sz w:val="24"/>
                <w:rtl/>
              </w:rPr>
            </w:pPr>
            <w:r>
              <w:rPr>
                <w:sz w:val="24"/>
                <w:rtl/>
              </w:rPr>
              <w:t>סמכות בצירוף אישומים או נאשמים</w:t>
            </w:r>
          </w:p>
        </w:tc>
        <w:tc>
          <w:tcPr>
            <w:tcW w:w="567" w:type="dxa"/>
          </w:tcPr>
          <w:p w14:paraId="3146FD9A" w14:textId="77777777" w:rsidR="00102B20" w:rsidRPr="00102B20" w:rsidRDefault="00102B20" w:rsidP="00102B20">
            <w:pPr>
              <w:spacing w:line="240" w:lineRule="auto"/>
              <w:jc w:val="left"/>
              <w:rPr>
                <w:rStyle w:val="Hyperlink"/>
                <w:rtl/>
              </w:rPr>
            </w:pPr>
            <w:hyperlink w:anchor="Seif187" w:tooltip="סמכות בצירוף אישומים או נאשמים" w:history="1">
              <w:r w:rsidRPr="00102B20">
                <w:rPr>
                  <w:rStyle w:val="Hyperlink"/>
                </w:rPr>
                <w:t>Go</w:t>
              </w:r>
            </w:hyperlink>
          </w:p>
        </w:tc>
        <w:tc>
          <w:tcPr>
            <w:tcW w:w="850" w:type="dxa"/>
          </w:tcPr>
          <w:p w14:paraId="0B7BBDE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2B20" w:rsidRPr="00102B20" w14:paraId="0CF4FE78" w14:textId="77777777" w:rsidTr="00102B20">
        <w:tblPrEx>
          <w:tblCellMar>
            <w:top w:w="0" w:type="dxa"/>
            <w:bottom w:w="0" w:type="dxa"/>
          </w:tblCellMar>
        </w:tblPrEx>
        <w:tc>
          <w:tcPr>
            <w:tcW w:w="1247" w:type="dxa"/>
          </w:tcPr>
          <w:p w14:paraId="714841FD" w14:textId="77777777" w:rsidR="00102B20" w:rsidRPr="00102B20" w:rsidRDefault="00102B20" w:rsidP="00102B20">
            <w:pPr>
              <w:spacing w:line="240" w:lineRule="auto"/>
              <w:jc w:val="left"/>
              <w:rPr>
                <w:rFonts w:cs="Frankruhel"/>
                <w:sz w:val="24"/>
                <w:rtl/>
              </w:rPr>
            </w:pPr>
            <w:r>
              <w:rPr>
                <w:sz w:val="24"/>
                <w:rtl/>
              </w:rPr>
              <w:t xml:space="preserve">סעיף 8 </w:t>
            </w:r>
          </w:p>
        </w:tc>
        <w:tc>
          <w:tcPr>
            <w:tcW w:w="5669" w:type="dxa"/>
          </w:tcPr>
          <w:p w14:paraId="7C187234" w14:textId="77777777" w:rsidR="00102B20" w:rsidRPr="00102B20" w:rsidRDefault="00102B20" w:rsidP="00102B20">
            <w:pPr>
              <w:spacing w:line="240" w:lineRule="auto"/>
              <w:jc w:val="left"/>
              <w:rPr>
                <w:rFonts w:cs="Frankruhel"/>
                <w:sz w:val="24"/>
                <w:rtl/>
              </w:rPr>
            </w:pPr>
            <w:r>
              <w:rPr>
                <w:sz w:val="24"/>
                <w:rtl/>
              </w:rPr>
              <w:t>סמכות באין אחיזה בשום מקום</w:t>
            </w:r>
          </w:p>
        </w:tc>
        <w:tc>
          <w:tcPr>
            <w:tcW w:w="567" w:type="dxa"/>
          </w:tcPr>
          <w:p w14:paraId="50E2394A" w14:textId="77777777" w:rsidR="00102B20" w:rsidRPr="00102B20" w:rsidRDefault="00102B20" w:rsidP="00102B20">
            <w:pPr>
              <w:spacing w:line="240" w:lineRule="auto"/>
              <w:jc w:val="left"/>
              <w:rPr>
                <w:rStyle w:val="Hyperlink"/>
                <w:rtl/>
              </w:rPr>
            </w:pPr>
            <w:hyperlink w:anchor="Seif188" w:tooltip="סמכות באין אחיזה בשום מקום" w:history="1">
              <w:r w:rsidRPr="00102B20">
                <w:rPr>
                  <w:rStyle w:val="Hyperlink"/>
                </w:rPr>
                <w:t>Go</w:t>
              </w:r>
            </w:hyperlink>
          </w:p>
        </w:tc>
        <w:tc>
          <w:tcPr>
            <w:tcW w:w="850" w:type="dxa"/>
          </w:tcPr>
          <w:p w14:paraId="11BCA43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2B20" w:rsidRPr="00102B20" w14:paraId="1563843A" w14:textId="77777777" w:rsidTr="00102B20">
        <w:tblPrEx>
          <w:tblCellMar>
            <w:top w:w="0" w:type="dxa"/>
            <w:bottom w:w="0" w:type="dxa"/>
          </w:tblCellMar>
        </w:tblPrEx>
        <w:tc>
          <w:tcPr>
            <w:tcW w:w="1247" w:type="dxa"/>
          </w:tcPr>
          <w:p w14:paraId="2DD2FA51" w14:textId="77777777" w:rsidR="00102B20" w:rsidRPr="00102B20" w:rsidRDefault="00102B20" w:rsidP="00102B20">
            <w:pPr>
              <w:spacing w:line="240" w:lineRule="auto"/>
              <w:jc w:val="left"/>
              <w:rPr>
                <w:rFonts w:cs="Frankruhel"/>
                <w:sz w:val="24"/>
                <w:rtl/>
              </w:rPr>
            </w:pPr>
            <w:r>
              <w:rPr>
                <w:sz w:val="24"/>
                <w:rtl/>
              </w:rPr>
              <w:t xml:space="preserve">סעיף 9 </w:t>
            </w:r>
          </w:p>
        </w:tc>
        <w:tc>
          <w:tcPr>
            <w:tcW w:w="5669" w:type="dxa"/>
          </w:tcPr>
          <w:p w14:paraId="11D9BC29" w14:textId="77777777" w:rsidR="00102B20" w:rsidRPr="00102B20" w:rsidRDefault="00102B20" w:rsidP="00102B20">
            <w:pPr>
              <w:spacing w:line="240" w:lineRule="auto"/>
              <w:jc w:val="left"/>
              <w:rPr>
                <w:rFonts w:cs="Frankruhel"/>
                <w:sz w:val="24"/>
                <w:rtl/>
              </w:rPr>
            </w:pPr>
            <w:r>
              <w:rPr>
                <w:sz w:val="24"/>
                <w:rtl/>
              </w:rPr>
              <w:t>התיישנות עבירות [7]</w:t>
            </w:r>
          </w:p>
        </w:tc>
        <w:tc>
          <w:tcPr>
            <w:tcW w:w="567" w:type="dxa"/>
          </w:tcPr>
          <w:p w14:paraId="6914365A" w14:textId="77777777" w:rsidR="00102B20" w:rsidRPr="00102B20" w:rsidRDefault="00102B20" w:rsidP="00102B20">
            <w:pPr>
              <w:spacing w:line="240" w:lineRule="auto"/>
              <w:jc w:val="left"/>
              <w:rPr>
                <w:rStyle w:val="Hyperlink"/>
                <w:rtl/>
              </w:rPr>
            </w:pPr>
            <w:hyperlink w:anchor="Seif189" w:tooltip="התיישנות עבירות [7]" w:history="1">
              <w:r w:rsidRPr="00102B20">
                <w:rPr>
                  <w:rStyle w:val="Hyperlink"/>
                </w:rPr>
                <w:t>Go</w:t>
              </w:r>
            </w:hyperlink>
          </w:p>
        </w:tc>
        <w:tc>
          <w:tcPr>
            <w:tcW w:w="850" w:type="dxa"/>
          </w:tcPr>
          <w:p w14:paraId="4776032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2B20" w:rsidRPr="00102B20" w14:paraId="750297BE" w14:textId="77777777" w:rsidTr="00102B20">
        <w:tblPrEx>
          <w:tblCellMar>
            <w:top w:w="0" w:type="dxa"/>
            <w:bottom w:w="0" w:type="dxa"/>
          </w:tblCellMar>
        </w:tblPrEx>
        <w:tc>
          <w:tcPr>
            <w:tcW w:w="1247" w:type="dxa"/>
          </w:tcPr>
          <w:p w14:paraId="25D45A1F" w14:textId="77777777" w:rsidR="00102B20" w:rsidRPr="00102B20" w:rsidRDefault="00102B20" w:rsidP="00102B20">
            <w:pPr>
              <w:spacing w:line="240" w:lineRule="auto"/>
              <w:jc w:val="left"/>
              <w:rPr>
                <w:rFonts w:cs="Frankruhel"/>
                <w:sz w:val="24"/>
                <w:rtl/>
              </w:rPr>
            </w:pPr>
            <w:r>
              <w:rPr>
                <w:sz w:val="24"/>
                <w:rtl/>
              </w:rPr>
              <w:t xml:space="preserve">סעיף 10 </w:t>
            </w:r>
          </w:p>
        </w:tc>
        <w:tc>
          <w:tcPr>
            <w:tcW w:w="5669" w:type="dxa"/>
          </w:tcPr>
          <w:p w14:paraId="5E9221D0" w14:textId="77777777" w:rsidR="00102B20" w:rsidRPr="00102B20" w:rsidRDefault="00102B20" w:rsidP="00102B20">
            <w:pPr>
              <w:spacing w:line="240" w:lineRule="auto"/>
              <w:jc w:val="left"/>
              <w:rPr>
                <w:rFonts w:cs="Frankruhel"/>
                <w:sz w:val="24"/>
                <w:rtl/>
              </w:rPr>
            </w:pPr>
            <w:r>
              <w:rPr>
                <w:sz w:val="24"/>
                <w:rtl/>
              </w:rPr>
              <w:t>התיישנות ענשים [8]</w:t>
            </w:r>
          </w:p>
        </w:tc>
        <w:tc>
          <w:tcPr>
            <w:tcW w:w="567" w:type="dxa"/>
          </w:tcPr>
          <w:p w14:paraId="27281E80" w14:textId="77777777" w:rsidR="00102B20" w:rsidRPr="00102B20" w:rsidRDefault="00102B20" w:rsidP="00102B20">
            <w:pPr>
              <w:spacing w:line="240" w:lineRule="auto"/>
              <w:jc w:val="left"/>
              <w:rPr>
                <w:rStyle w:val="Hyperlink"/>
                <w:rtl/>
              </w:rPr>
            </w:pPr>
            <w:hyperlink w:anchor="Seif190" w:tooltip="התיישנות ענשים [8]" w:history="1">
              <w:r w:rsidRPr="00102B20">
                <w:rPr>
                  <w:rStyle w:val="Hyperlink"/>
                </w:rPr>
                <w:t>Go</w:t>
              </w:r>
            </w:hyperlink>
          </w:p>
        </w:tc>
        <w:tc>
          <w:tcPr>
            <w:tcW w:w="850" w:type="dxa"/>
          </w:tcPr>
          <w:p w14:paraId="4926EA9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2B20" w:rsidRPr="00102B20" w14:paraId="00FF311E" w14:textId="77777777" w:rsidTr="00102B20">
        <w:tblPrEx>
          <w:tblCellMar>
            <w:top w:w="0" w:type="dxa"/>
            <w:bottom w:w="0" w:type="dxa"/>
          </w:tblCellMar>
        </w:tblPrEx>
        <w:tc>
          <w:tcPr>
            <w:tcW w:w="1247" w:type="dxa"/>
          </w:tcPr>
          <w:p w14:paraId="7F843BA5" w14:textId="77777777" w:rsidR="00102B20" w:rsidRPr="00102B20" w:rsidRDefault="00102B20" w:rsidP="00102B20">
            <w:pPr>
              <w:spacing w:line="240" w:lineRule="auto"/>
              <w:jc w:val="left"/>
              <w:rPr>
                <w:rFonts w:cs="Frankruhel"/>
                <w:sz w:val="24"/>
                <w:rtl/>
              </w:rPr>
            </w:pPr>
          </w:p>
        </w:tc>
        <w:tc>
          <w:tcPr>
            <w:tcW w:w="5669" w:type="dxa"/>
          </w:tcPr>
          <w:p w14:paraId="0EF1313D" w14:textId="77777777" w:rsidR="00102B20" w:rsidRPr="00102B20" w:rsidRDefault="00102B20" w:rsidP="00102B20">
            <w:pPr>
              <w:spacing w:line="240" w:lineRule="auto"/>
              <w:jc w:val="left"/>
              <w:rPr>
                <w:rFonts w:cs="Frankruhel"/>
                <w:sz w:val="24"/>
                <w:rtl/>
              </w:rPr>
            </w:pPr>
            <w:r>
              <w:rPr>
                <w:sz w:val="24"/>
                <w:rtl/>
              </w:rPr>
              <w:t>פרק ב': בעלי הדין וייצוגם</w:t>
            </w:r>
          </w:p>
        </w:tc>
        <w:tc>
          <w:tcPr>
            <w:tcW w:w="567" w:type="dxa"/>
          </w:tcPr>
          <w:p w14:paraId="55FAB438" w14:textId="77777777" w:rsidR="00102B20" w:rsidRPr="00102B20" w:rsidRDefault="00102B20" w:rsidP="00102B20">
            <w:pPr>
              <w:spacing w:line="240" w:lineRule="auto"/>
              <w:jc w:val="left"/>
              <w:rPr>
                <w:rStyle w:val="Hyperlink"/>
                <w:rtl/>
              </w:rPr>
            </w:pPr>
            <w:hyperlink w:anchor="med1" w:tooltip="פרק ב: בעלי הדין וייצוגם" w:history="1">
              <w:r w:rsidRPr="00102B20">
                <w:rPr>
                  <w:rStyle w:val="Hyperlink"/>
                </w:rPr>
                <w:t>Go</w:t>
              </w:r>
            </w:hyperlink>
          </w:p>
        </w:tc>
        <w:tc>
          <w:tcPr>
            <w:tcW w:w="850" w:type="dxa"/>
          </w:tcPr>
          <w:p w14:paraId="0DE0B7F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2B20" w:rsidRPr="00102B20" w14:paraId="119FC50F" w14:textId="77777777" w:rsidTr="00102B20">
        <w:tblPrEx>
          <w:tblCellMar>
            <w:top w:w="0" w:type="dxa"/>
            <w:bottom w:w="0" w:type="dxa"/>
          </w:tblCellMar>
        </w:tblPrEx>
        <w:tc>
          <w:tcPr>
            <w:tcW w:w="1247" w:type="dxa"/>
          </w:tcPr>
          <w:p w14:paraId="590BF4F5" w14:textId="77777777" w:rsidR="00102B20" w:rsidRPr="00102B20" w:rsidRDefault="00102B20" w:rsidP="00102B20">
            <w:pPr>
              <w:spacing w:line="240" w:lineRule="auto"/>
              <w:jc w:val="left"/>
              <w:rPr>
                <w:rFonts w:cs="Frankruhel"/>
                <w:sz w:val="24"/>
                <w:rtl/>
              </w:rPr>
            </w:pPr>
            <w:r>
              <w:rPr>
                <w:sz w:val="24"/>
                <w:rtl/>
              </w:rPr>
              <w:t xml:space="preserve">סעיף 11 </w:t>
            </w:r>
          </w:p>
        </w:tc>
        <w:tc>
          <w:tcPr>
            <w:tcW w:w="5669" w:type="dxa"/>
          </w:tcPr>
          <w:p w14:paraId="3AC14986" w14:textId="77777777" w:rsidR="00102B20" w:rsidRPr="00102B20" w:rsidRDefault="00102B20" w:rsidP="00102B20">
            <w:pPr>
              <w:spacing w:line="240" w:lineRule="auto"/>
              <w:jc w:val="left"/>
              <w:rPr>
                <w:rFonts w:cs="Frankruhel"/>
                <w:sz w:val="24"/>
                <w:rtl/>
              </w:rPr>
            </w:pPr>
            <w:r>
              <w:rPr>
                <w:sz w:val="24"/>
                <w:rtl/>
              </w:rPr>
              <w:t>המאשים   המדינה</w:t>
            </w:r>
          </w:p>
        </w:tc>
        <w:tc>
          <w:tcPr>
            <w:tcW w:w="567" w:type="dxa"/>
          </w:tcPr>
          <w:p w14:paraId="242E7BEA" w14:textId="77777777" w:rsidR="00102B20" w:rsidRPr="00102B20" w:rsidRDefault="00102B20" w:rsidP="00102B20">
            <w:pPr>
              <w:spacing w:line="240" w:lineRule="auto"/>
              <w:jc w:val="left"/>
              <w:rPr>
                <w:rStyle w:val="Hyperlink"/>
                <w:rtl/>
              </w:rPr>
            </w:pPr>
            <w:hyperlink w:anchor="Seif1" w:tooltip="המאשים   המדינה" w:history="1">
              <w:r w:rsidRPr="00102B20">
                <w:rPr>
                  <w:rStyle w:val="Hyperlink"/>
                </w:rPr>
                <w:t>Go</w:t>
              </w:r>
            </w:hyperlink>
          </w:p>
        </w:tc>
        <w:tc>
          <w:tcPr>
            <w:tcW w:w="850" w:type="dxa"/>
          </w:tcPr>
          <w:p w14:paraId="2654788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2B20" w:rsidRPr="00102B20" w14:paraId="0DC71986" w14:textId="77777777" w:rsidTr="00102B20">
        <w:tblPrEx>
          <w:tblCellMar>
            <w:top w:w="0" w:type="dxa"/>
            <w:bottom w:w="0" w:type="dxa"/>
          </w:tblCellMar>
        </w:tblPrEx>
        <w:tc>
          <w:tcPr>
            <w:tcW w:w="1247" w:type="dxa"/>
          </w:tcPr>
          <w:p w14:paraId="39577BE9" w14:textId="77777777" w:rsidR="00102B20" w:rsidRPr="00102B20" w:rsidRDefault="00102B20" w:rsidP="00102B20">
            <w:pPr>
              <w:spacing w:line="240" w:lineRule="auto"/>
              <w:jc w:val="left"/>
              <w:rPr>
                <w:rFonts w:cs="Frankruhel"/>
                <w:sz w:val="24"/>
                <w:rtl/>
              </w:rPr>
            </w:pPr>
            <w:r>
              <w:rPr>
                <w:sz w:val="24"/>
                <w:rtl/>
              </w:rPr>
              <w:t xml:space="preserve">סעיף 12 </w:t>
            </w:r>
          </w:p>
        </w:tc>
        <w:tc>
          <w:tcPr>
            <w:tcW w:w="5669" w:type="dxa"/>
          </w:tcPr>
          <w:p w14:paraId="6C395A9B" w14:textId="77777777" w:rsidR="00102B20" w:rsidRPr="00102B20" w:rsidRDefault="00102B20" w:rsidP="00102B20">
            <w:pPr>
              <w:spacing w:line="240" w:lineRule="auto"/>
              <w:jc w:val="left"/>
              <w:rPr>
                <w:rFonts w:cs="Frankruhel"/>
                <w:sz w:val="24"/>
                <w:rtl/>
              </w:rPr>
            </w:pPr>
            <w:r>
              <w:rPr>
                <w:sz w:val="24"/>
                <w:rtl/>
              </w:rPr>
              <w:t>התובעים</w:t>
            </w:r>
          </w:p>
        </w:tc>
        <w:tc>
          <w:tcPr>
            <w:tcW w:w="567" w:type="dxa"/>
          </w:tcPr>
          <w:p w14:paraId="6F55D8A7" w14:textId="77777777" w:rsidR="00102B20" w:rsidRPr="00102B20" w:rsidRDefault="00102B20" w:rsidP="00102B20">
            <w:pPr>
              <w:spacing w:line="240" w:lineRule="auto"/>
              <w:jc w:val="left"/>
              <w:rPr>
                <w:rStyle w:val="Hyperlink"/>
                <w:rtl/>
              </w:rPr>
            </w:pPr>
            <w:hyperlink w:anchor="Seif2" w:tooltip="התובעים" w:history="1">
              <w:r w:rsidRPr="00102B20">
                <w:rPr>
                  <w:rStyle w:val="Hyperlink"/>
                </w:rPr>
                <w:t>Go</w:t>
              </w:r>
            </w:hyperlink>
          </w:p>
        </w:tc>
        <w:tc>
          <w:tcPr>
            <w:tcW w:w="850" w:type="dxa"/>
          </w:tcPr>
          <w:p w14:paraId="4B6571A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2B20" w:rsidRPr="00102B20" w14:paraId="47CEC3BF" w14:textId="77777777" w:rsidTr="00102B20">
        <w:tblPrEx>
          <w:tblCellMar>
            <w:top w:w="0" w:type="dxa"/>
            <w:bottom w:w="0" w:type="dxa"/>
          </w:tblCellMar>
        </w:tblPrEx>
        <w:tc>
          <w:tcPr>
            <w:tcW w:w="1247" w:type="dxa"/>
          </w:tcPr>
          <w:p w14:paraId="2A2AE014" w14:textId="77777777" w:rsidR="00102B20" w:rsidRPr="00102B20" w:rsidRDefault="00102B20" w:rsidP="00102B20">
            <w:pPr>
              <w:spacing w:line="240" w:lineRule="auto"/>
              <w:jc w:val="left"/>
              <w:rPr>
                <w:rFonts w:cs="Frankruhel"/>
                <w:sz w:val="24"/>
                <w:rtl/>
              </w:rPr>
            </w:pPr>
            <w:r>
              <w:rPr>
                <w:sz w:val="24"/>
                <w:rtl/>
              </w:rPr>
              <w:t xml:space="preserve">סעיף 13 </w:t>
            </w:r>
          </w:p>
        </w:tc>
        <w:tc>
          <w:tcPr>
            <w:tcW w:w="5669" w:type="dxa"/>
          </w:tcPr>
          <w:p w14:paraId="49E33429" w14:textId="77777777" w:rsidR="00102B20" w:rsidRPr="00102B20" w:rsidRDefault="00102B20" w:rsidP="00102B20">
            <w:pPr>
              <w:spacing w:line="240" w:lineRule="auto"/>
              <w:jc w:val="left"/>
              <w:rPr>
                <w:rFonts w:cs="Frankruhel"/>
                <w:sz w:val="24"/>
                <w:rtl/>
              </w:rPr>
            </w:pPr>
            <w:r>
              <w:rPr>
                <w:sz w:val="24"/>
                <w:rtl/>
              </w:rPr>
              <w:t>העמדת סניגור</w:t>
            </w:r>
          </w:p>
        </w:tc>
        <w:tc>
          <w:tcPr>
            <w:tcW w:w="567" w:type="dxa"/>
          </w:tcPr>
          <w:p w14:paraId="2C54DB04" w14:textId="77777777" w:rsidR="00102B20" w:rsidRPr="00102B20" w:rsidRDefault="00102B20" w:rsidP="00102B20">
            <w:pPr>
              <w:spacing w:line="240" w:lineRule="auto"/>
              <w:jc w:val="left"/>
              <w:rPr>
                <w:rStyle w:val="Hyperlink"/>
                <w:rtl/>
              </w:rPr>
            </w:pPr>
            <w:hyperlink w:anchor="Seif3" w:tooltip="העמדת סניגור" w:history="1">
              <w:r w:rsidRPr="00102B20">
                <w:rPr>
                  <w:rStyle w:val="Hyperlink"/>
                </w:rPr>
                <w:t>Go</w:t>
              </w:r>
            </w:hyperlink>
          </w:p>
        </w:tc>
        <w:tc>
          <w:tcPr>
            <w:tcW w:w="850" w:type="dxa"/>
          </w:tcPr>
          <w:p w14:paraId="4E63054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2B20" w:rsidRPr="00102B20" w14:paraId="759037E5" w14:textId="77777777" w:rsidTr="00102B20">
        <w:tblPrEx>
          <w:tblCellMar>
            <w:top w:w="0" w:type="dxa"/>
            <w:bottom w:w="0" w:type="dxa"/>
          </w:tblCellMar>
        </w:tblPrEx>
        <w:tc>
          <w:tcPr>
            <w:tcW w:w="1247" w:type="dxa"/>
          </w:tcPr>
          <w:p w14:paraId="62384463" w14:textId="77777777" w:rsidR="00102B20" w:rsidRPr="00102B20" w:rsidRDefault="00102B20" w:rsidP="00102B20">
            <w:pPr>
              <w:spacing w:line="240" w:lineRule="auto"/>
              <w:jc w:val="left"/>
              <w:rPr>
                <w:rFonts w:cs="Frankruhel"/>
                <w:sz w:val="24"/>
                <w:rtl/>
              </w:rPr>
            </w:pPr>
            <w:r>
              <w:rPr>
                <w:sz w:val="24"/>
                <w:rtl/>
              </w:rPr>
              <w:t xml:space="preserve">סעיף 14 </w:t>
            </w:r>
          </w:p>
        </w:tc>
        <w:tc>
          <w:tcPr>
            <w:tcW w:w="5669" w:type="dxa"/>
          </w:tcPr>
          <w:p w14:paraId="23A4672D" w14:textId="77777777" w:rsidR="00102B20" w:rsidRPr="00102B20" w:rsidRDefault="00102B20" w:rsidP="00102B20">
            <w:pPr>
              <w:spacing w:line="240" w:lineRule="auto"/>
              <w:jc w:val="left"/>
              <w:rPr>
                <w:rFonts w:cs="Frankruhel"/>
                <w:sz w:val="24"/>
                <w:rtl/>
              </w:rPr>
            </w:pPr>
            <w:r>
              <w:rPr>
                <w:sz w:val="24"/>
                <w:rtl/>
              </w:rPr>
              <w:t>סייג לבחירת סניגור</w:t>
            </w:r>
          </w:p>
        </w:tc>
        <w:tc>
          <w:tcPr>
            <w:tcW w:w="567" w:type="dxa"/>
          </w:tcPr>
          <w:p w14:paraId="751701AF" w14:textId="77777777" w:rsidR="00102B20" w:rsidRPr="00102B20" w:rsidRDefault="00102B20" w:rsidP="00102B20">
            <w:pPr>
              <w:spacing w:line="240" w:lineRule="auto"/>
              <w:jc w:val="left"/>
              <w:rPr>
                <w:rStyle w:val="Hyperlink"/>
                <w:rtl/>
              </w:rPr>
            </w:pPr>
            <w:hyperlink w:anchor="Seif4" w:tooltip="סייג לבחירת סניגור" w:history="1">
              <w:r w:rsidRPr="00102B20">
                <w:rPr>
                  <w:rStyle w:val="Hyperlink"/>
                </w:rPr>
                <w:t>Go</w:t>
              </w:r>
            </w:hyperlink>
          </w:p>
        </w:tc>
        <w:tc>
          <w:tcPr>
            <w:tcW w:w="850" w:type="dxa"/>
          </w:tcPr>
          <w:p w14:paraId="0EA89CB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2B20" w:rsidRPr="00102B20" w14:paraId="10FAE41A" w14:textId="77777777" w:rsidTr="00102B20">
        <w:tblPrEx>
          <w:tblCellMar>
            <w:top w:w="0" w:type="dxa"/>
            <w:bottom w:w="0" w:type="dxa"/>
          </w:tblCellMar>
        </w:tblPrEx>
        <w:tc>
          <w:tcPr>
            <w:tcW w:w="1247" w:type="dxa"/>
          </w:tcPr>
          <w:p w14:paraId="38BD4739" w14:textId="77777777" w:rsidR="00102B20" w:rsidRPr="00102B20" w:rsidRDefault="00102B20" w:rsidP="00102B20">
            <w:pPr>
              <w:spacing w:line="240" w:lineRule="auto"/>
              <w:jc w:val="left"/>
              <w:rPr>
                <w:rFonts w:cs="Frankruhel"/>
                <w:sz w:val="24"/>
                <w:rtl/>
              </w:rPr>
            </w:pPr>
            <w:r>
              <w:rPr>
                <w:sz w:val="24"/>
                <w:rtl/>
              </w:rPr>
              <w:t xml:space="preserve">סעיף 15 </w:t>
            </w:r>
          </w:p>
        </w:tc>
        <w:tc>
          <w:tcPr>
            <w:tcW w:w="5669" w:type="dxa"/>
          </w:tcPr>
          <w:p w14:paraId="50623970" w14:textId="77777777" w:rsidR="00102B20" w:rsidRPr="00102B20" w:rsidRDefault="00102B20" w:rsidP="00102B20">
            <w:pPr>
              <w:spacing w:line="240" w:lineRule="auto"/>
              <w:jc w:val="left"/>
              <w:rPr>
                <w:rFonts w:cs="Frankruhel"/>
                <w:sz w:val="24"/>
                <w:rtl/>
              </w:rPr>
            </w:pPr>
            <w:r>
              <w:rPr>
                <w:sz w:val="24"/>
                <w:rtl/>
              </w:rPr>
              <w:t>מינוי סניגור מטעם בית המשפט</w:t>
            </w:r>
          </w:p>
        </w:tc>
        <w:tc>
          <w:tcPr>
            <w:tcW w:w="567" w:type="dxa"/>
          </w:tcPr>
          <w:p w14:paraId="63424E75" w14:textId="77777777" w:rsidR="00102B20" w:rsidRPr="00102B20" w:rsidRDefault="00102B20" w:rsidP="00102B20">
            <w:pPr>
              <w:spacing w:line="240" w:lineRule="auto"/>
              <w:jc w:val="left"/>
              <w:rPr>
                <w:rStyle w:val="Hyperlink"/>
                <w:rtl/>
              </w:rPr>
            </w:pPr>
            <w:hyperlink w:anchor="Seif5" w:tooltip="מינוי סניגור מטעם בית המשפט" w:history="1">
              <w:r w:rsidRPr="00102B20">
                <w:rPr>
                  <w:rStyle w:val="Hyperlink"/>
                </w:rPr>
                <w:t>Go</w:t>
              </w:r>
            </w:hyperlink>
          </w:p>
        </w:tc>
        <w:tc>
          <w:tcPr>
            <w:tcW w:w="850" w:type="dxa"/>
          </w:tcPr>
          <w:p w14:paraId="01C8D75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2B20" w:rsidRPr="00102B20" w14:paraId="53FF7708" w14:textId="77777777" w:rsidTr="00102B20">
        <w:tblPrEx>
          <w:tblCellMar>
            <w:top w:w="0" w:type="dxa"/>
            <w:bottom w:w="0" w:type="dxa"/>
          </w:tblCellMar>
        </w:tblPrEx>
        <w:tc>
          <w:tcPr>
            <w:tcW w:w="1247" w:type="dxa"/>
          </w:tcPr>
          <w:p w14:paraId="040D80B5" w14:textId="77777777" w:rsidR="00102B20" w:rsidRPr="00102B20" w:rsidRDefault="00102B20" w:rsidP="00102B20">
            <w:pPr>
              <w:spacing w:line="240" w:lineRule="auto"/>
              <w:jc w:val="left"/>
              <w:rPr>
                <w:rFonts w:cs="Frankruhel"/>
                <w:sz w:val="24"/>
                <w:rtl/>
              </w:rPr>
            </w:pPr>
            <w:r>
              <w:rPr>
                <w:sz w:val="24"/>
                <w:rtl/>
              </w:rPr>
              <w:t xml:space="preserve">סעיף 15א </w:t>
            </w:r>
          </w:p>
        </w:tc>
        <w:tc>
          <w:tcPr>
            <w:tcW w:w="5669" w:type="dxa"/>
          </w:tcPr>
          <w:p w14:paraId="150F6045" w14:textId="77777777" w:rsidR="00102B20" w:rsidRPr="00102B20" w:rsidRDefault="00102B20" w:rsidP="00102B20">
            <w:pPr>
              <w:spacing w:line="240" w:lineRule="auto"/>
              <w:jc w:val="left"/>
              <w:rPr>
                <w:rFonts w:cs="Frankruhel"/>
                <w:sz w:val="24"/>
                <w:rtl/>
              </w:rPr>
            </w:pPr>
            <w:r>
              <w:rPr>
                <w:sz w:val="24"/>
                <w:rtl/>
              </w:rPr>
              <w:t>הודעה בדבר נאשם הצפוי למאסר בפועל</w:t>
            </w:r>
          </w:p>
        </w:tc>
        <w:tc>
          <w:tcPr>
            <w:tcW w:w="567" w:type="dxa"/>
          </w:tcPr>
          <w:p w14:paraId="09ECF99B" w14:textId="77777777" w:rsidR="00102B20" w:rsidRPr="00102B20" w:rsidRDefault="00102B20" w:rsidP="00102B20">
            <w:pPr>
              <w:spacing w:line="240" w:lineRule="auto"/>
              <w:jc w:val="left"/>
              <w:rPr>
                <w:rStyle w:val="Hyperlink"/>
                <w:rtl/>
              </w:rPr>
            </w:pPr>
            <w:hyperlink w:anchor="Seif219" w:tooltip="הודעה בדבר נאשם הצפוי למאסר בפועל" w:history="1">
              <w:r w:rsidRPr="00102B20">
                <w:rPr>
                  <w:rStyle w:val="Hyperlink"/>
                </w:rPr>
                <w:t>Go</w:t>
              </w:r>
            </w:hyperlink>
          </w:p>
        </w:tc>
        <w:tc>
          <w:tcPr>
            <w:tcW w:w="850" w:type="dxa"/>
          </w:tcPr>
          <w:p w14:paraId="63306E2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3E8F155A" w14:textId="77777777" w:rsidTr="00102B20">
        <w:tblPrEx>
          <w:tblCellMar>
            <w:top w:w="0" w:type="dxa"/>
            <w:bottom w:w="0" w:type="dxa"/>
          </w:tblCellMar>
        </w:tblPrEx>
        <w:tc>
          <w:tcPr>
            <w:tcW w:w="1247" w:type="dxa"/>
          </w:tcPr>
          <w:p w14:paraId="0A866113" w14:textId="77777777" w:rsidR="00102B20" w:rsidRPr="00102B20" w:rsidRDefault="00102B20" w:rsidP="00102B20">
            <w:pPr>
              <w:spacing w:line="240" w:lineRule="auto"/>
              <w:jc w:val="left"/>
              <w:rPr>
                <w:rFonts w:cs="Frankruhel"/>
                <w:sz w:val="24"/>
                <w:rtl/>
              </w:rPr>
            </w:pPr>
            <w:r>
              <w:rPr>
                <w:sz w:val="24"/>
                <w:rtl/>
              </w:rPr>
              <w:t xml:space="preserve">סעיף 15ב </w:t>
            </w:r>
          </w:p>
        </w:tc>
        <w:tc>
          <w:tcPr>
            <w:tcW w:w="5669" w:type="dxa"/>
          </w:tcPr>
          <w:p w14:paraId="6046D058" w14:textId="77777777" w:rsidR="00102B20" w:rsidRPr="00102B20" w:rsidRDefault="00102B20" w:rsidP="00102B20">
            <w:pPr>
              <w:spacing w:line="240" w:lineRule="auto"/>
              <w:jc w:val="left"/>
              <w:rPr>
                <w:rFonts w:cs="Frankruhel"/>
                <w:sz w:val="24"/>
                <w:rtl/>
              </w:rPr>
            </w:pPr>
            <w:r>
              <w:rPr>
                <w:sz w:val="24"/>
                <w:rtl/>
              </w:rPr>
              <w:t>איסור הטלת עונש מאסר בפועל על נאשם שאינו מיוצג</w:t>
            </w:r>
          </w:p>
        </w:tc>
        <w:tc>
          <w:tcPr>
            <w:tcW w:w="567" w:type="dxa"/>
          </w:tcPr>
          <w:p w14:paraId="17B3B3E3" w14:textId="77777777" w:rsidR="00102B20" w:rsidRPr="00102B20" w:rsidRDefault="00102B20" w:rsidP="00102B20">
            <w:pPr>
              <w:spacing w:line="240" w:lineRule="auto"/>
              <w:jc w:val="left"/>
              <w:rPr>
                <w:rStyle w:val="Hyperlink"/>
                <w:rtl/>
              </w:rPr>
            </w:pPr>
            <w:hyperlink w:anchor="Seif220" w:tooltip="איסור הטלת עונש מאסר בפועל על נאשם שאינו מיוצג" w:history="1">
              <w:r w:rsidRPr="00102B20">
                <w:rPr>
                  <w:rStyle w:val="Hyperlink"/>
                </w:rPr>
                <w:t>Go</w:t>
              </w:r>
            </w:hyperlink>
          </w:p>
        </w:tc>
        <w:tc>
          <w:tcPr>
            <w:tcW w:w="850" w:type="dxa"/>
          </w:tcPr>
          <w:p w14:paraId="6408BED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4FF1BDA0" w14:textId="77777777" w:rsidTr="00102B20">
        <w:tblPrEx>
          <w:tblCellMar>
            <w:top w:w="0" w:type="dxa"/>
            <w:bottom w:w="0" w:type="dxa"/>
          </w:tblCellMar>
        </w:tblPrEx>
        <w:tc>
          <w:tcPr>
            <w:tcW w:w="1247" w:type="dxa"/>
          </w:tcPr>
          <w:p w14:paraId="1232FB35" w14:textId="77777777" w:rsidR="00102B20" w:rsidRPr="00102B20" w:rsidRDefault="00102B20" w:rsidP="00102B20">
            <w:pPr>
              <w:spacing w:line="240" w:lineRule="auto"/>
              <w:jc w:val="left"/>
              <w:rPr>
                <w:rFonts w:cs="Frankruhel"/>
                <w:sz w:val="24"/>
                <w:rtl/>
              </w:rPr>
            </w:pPr>
            <w:r>
              <w:rPr>
                <w:sz w:val="24"/>
                <w:rtl/>
              </w:rPr>
              <w:t xml:space="preserve">סעיף 16 </w:t>
            </w:r>
          </w:p>
        </w:tc>
        <w:tc>
          <w:tcPr>
            <w:tcW w:w="5669" w:type="dxa"/>
          </w:tcPr>
          <w:p w14:paraId="48DBEE1B" w14:textId="77777777" w:rsidR="00102B20" w:rsidRPr="00102B20" w:rsidRDefault="00102B20" w:rsidP="00102B20">
            <w:pPr>
              <w:spacing w:line="240" w:lineRule="auto"/>
              <w:jc w:val="left"/>
              <w:rPr>
                <w:rFonts w:cs="Frankruhel"/>
                <w:sz w:val="24"/>
                <w:rtl/>
              </w:rPr>
            </w:pPr>
            <w:r>
              <w:rPr>
                <w:sz w:val="24"/>
                <w:rtl/>
              </w:rPr>
              <w:t>תפקידי סניגור שמינהו בית המשפט</w:t>
            </w:r>
          </w:p>
        </w:tc>
        <w:tc>
          <w:tcPr>
            <w:tcW w:w="567" w:type="dxa"/>
          </w:tcPr>
          <w:p w14:paraId="384A5115" w14:textId="77777777" w:rsidR="00102B20" w:rsidRPr="00102B20" w:rsidRDefault="00102B20" w:rsidP="00102B20">
            <w:pPr>
              <w:spacing w:line="240" w:lineRule="auto"/>
              <w:jc w:val="left"/>
              <w:rPr>
                <w:rStyle w:val="Hyperlink"/>
                <w:rtl/>
              </w:rPr>
            </w:pPr>
            <w:hyperlink w:anchor="Seif6" w:tooltip="תפקידי סניגור שמינהו בית המשפט" w:history="1">
              <w:r w:rsidRPr="00102B20">
                <w:rPr>
                  <w:rStyle w:val="Hyperlink"/>
                </w:rPr>
                <w:t>Go</w:t>
              </w:r>
            </w:hyperlink>
          </w:p>
        </w:tc>
        <w:tc>
          <w:tcPr>
            <w:tcW w:w="850" w:type="dxa"/>
          </w:tcPr>
          <w:p w14:paraId="1615733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7BAFADDD" w14:textId="77777777" w:rsidTr="00102B20">
        <w:tblPrEx>
          <w:tblCellMar>
            <w:top w:w="0" w:type="dxa"/>
            <w:bottom w:w="0" w:type="dxa"/>
          </w:tblCellMar>
        </w:tblPrEx>
        <w:tc>
          <w:tcPr>
            <w:tcW w:w="1247" w:type="dxa"/>
          </w:tcPr>
          <w:p w14:paraId="08048942" w14:textId="77777777" w:rsidR="00102B20" w:rsidRPr="00102B20" w:rsidRDefault="00102B20" w:rsidP="00102B20">
            <w:pPr>
              <w:spacing w:line="240" w:lineRule="auto"/>
              <w:jc w:val="left"/>
              <w:rPr>
                <w:rFonts w:cs="Frankruhel"/>
                <w:sz w:val="24"/>
                <w:rtl/>
              </w:rPr>
            </w:pPr>
            <w:r>
              <w:rPr>
                <w:sz w:val="24"/>
                <w:rtl/>
              </w:rPr>
              <w:t xml:space="preserve">סעיף 17 </w:t>
            </w:r>
          </w:p>
        </w:tc>
        <w:tc>
          <w:tcPr>
            <w:tcW w:w="5669" w:type="dxa"/>
          </w:tcPr>
          <w:p w14:paraId="31124C32" w14:textId="77777777" w:rsidR="00102B20" w:rsidRPr="00102B20" w:rsidRDefault="00102B20" w:rsidP="00102B20">
            <w:pPr>
              <w:spacing w:line="240" w:lineRule="auto"/>
              <w:jc w:val="left"/>
              <w:rPr>
                <w:rFonts w:cs="Frankruhel"/>
                <w:sz w:val="24"/>
                <w:rtl/>
              </w:rPr>
            </w:pPr>
            <w:r>
              <w:rPr>
                <w:sz w:val="24"/>
                <w:rtl/>
              </w:rPr>
              <w:t>הפסקת ייצוג של סניגור</w:t>
            </w:r>
          </w:p>
        </w:tc>
        <w:tc>
          <w:tcPr>
            <w:tcW w:w="567" w:type="dxa"/>
          </w:tcPr>
          <w:p w14:paraId="2601DBE1" w14:textId="77777777" w:rsidR="00102B20" w:rsidRPr="00102B20" w:rsidRDefault="00102B20" w:rsidP="00102B20">
            <w:pPr>
              <w:spacing w:line="240" w:lineRule="auto"/>
              <w:jc w:val="left"/>
              <w:rPr>
                <w:rStyle w:val="Hyperlink"/>
                <w:rtl/>
              </w:rPr>
            </w:pPr>
            <w:hyperlink w:anchor="Seif7" w:tooltip="הפסקת ייצוג של סניגור" w:history="1">
              <w:r w:rsidRPr="00102B20">
                <w:rPr>
                  <w:rStyle w:val="Hyperlink"/>
                </w:rPr>
                <w:t>Go</w:t>
              </w:r>
            </w:hyperlink>
          </w:p>
        </w:tc>
        <w:tc>
          <w:tcPr>
            <w:tcW w:w="850" w:type="dxa"/>
          </w:tcPr>
          <w:p w14:paraId="305D05A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58C69FA7" w14:textId="77777777" w:rsidTr="00102B20">
        <w:tblPrEx>
          <w:tblCellMar>
            <w:top w:w="0" w:type="dxa"/>
            <w:bottom w:w="0" w:type="dxa"/>
          </w:tblCellMar>
        </w:tblPrEx>
        <w:tc>
          <w:tcPr>
            <w:tcW w:w="1247" w:type="dxa"/>
          </w:tcPr>
          <w:p w14:paraId="1DADE655" w14:textId="77777777" w:rsidR="00102B20" w:rsidRPr="00102B20" w:rsidRDefault="00102B20" w:rsidP="00102B20">
            <w:pPr>
              <w:spacing w:line="240" w:lineRule="auto"/>
              <w:jc w:val="left"/>
              <w:rPr>
                <w:rFonts w:cs="Frankruhel"/>
                <w:sz w:val="24"/>
                <w:rtl/>
              </w:rPr>
            </w:pPr>
            <w:r>
              <w:rPr>
                <w:sz w:val="24"/>
                <w:rtl/>
              </w:rPr>
              <w:t xml:space="preserve">סעיף 18 </w:t>
            </w:r>
          </w:p>
        </w:tc>
        <w:tc>
          <w:tcPr>
            <w:tcW w:w="5669" w:type="dxa"/>
          </w:tcPr>
          <w:p w14:paraId="336A05D9" w14:textId="77777777" w:rsidR="00102B20" w:rsidRPr="00102B20" w:rsidRDefault="00102B20" w:rsidP="00102B20">
            <w:pPr>
              <w:spacing w:line="240" w:lineRule="auto"/>
              <w:jc w:val="left"/>
              <w:rPr>
                <w:rFonts w:cs="Frankruhel"/>
                <w:sz w:val="24"/>
                <w:rtl/>
              </w:rPr>
            </w:pPr>
            <w:r>
              <w:rPr>
                <w:sz w:val="24"/>
                <w:rtl/>
              </w:rPr>
              <w:t>חילוף סניגורים</w:t>
            </w:r>
          </w:p>
        </w:tc>
        <w:tc>
          <w:tcPr>
            <w:tcW w:w="567" w:type="dxa"/>
          </w:tcPr>
          <w:p w14:paraId="056F2DCD" w14:textId="77777777" w:rsidR="00102B20" w:rsidRPr="00102B20" w:rsidRDefault="00102B20" w:rsidP="00102B20">
            <w:pPr>
              <w:spacing w:line="240" w:lineRule="auto"/>
              <w:jc w:val="left"/>
              <w:rPr>
                <w:rStyle w:val="Hyperlink"/>
                <w:rtl/>
              </w:rPr>
            </w:pPr>
            <w:hyperlink w:anchor="Seif8" w:tooltip="חילוף סניגורים" w:history="1">
              <w:r w:rsidRPr="00102B20">
                <w:rPr>
                  <w:rStyle w:val="Hyperlink"/>
                </w:rPr>
                <w:t>Go</w:t>
              </w:r>
            </w:hyperlink>
          </w:p>
        </w:tc>
        <w:tc>
          <w:tcPr>
            <w:tcW w:w="850" w:type="dxa"/>
          </w:tcPr>
          <w:p w14:paraId="153CCE6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293D4770" w14:textId="77777777" w:rsidTr="00102B20">
        <w:tblPrEx>
          <w:tblCellMar>
            <w:top w:w="0" w:type="dxa"/>
            <w:bottom w:w="0" w:type="dxa"/>
          </w:tblCellMar>
        </w:tblPrEx>
        <w:tc>
          <w:tcPr>
            <w:tcW w:w="1247" w:type="dxa"/>
          </w:tcPr>
          <w:p w14:paraId="56E7B4E4" w14:textId="77777777" w:rsidR="00102B20" w:rsidRPr="00102B20" w:rsidRDefault="00102B20" w:rsidP="00102B20">
            <w:pPr>
              <w:spacing w:line="240" w:lineRule="auto"/>
              <w:jc w:val="left"/>
              <w:rPr>
                <w:rFonts w:cs="Frankruhel"/>
                <w:sz w:val="24"/>
                <w:rtl/>
              </w:rPr>
            </w:pPr>
            <w:r>
              <w:rPr>
                <w:sz w:val="24"/>
                <w:rtl/>
              </w:rPr>
              <w:t xml:space="preserve">סעיף 19 </w:t>
            </w:r>
          </w:p>
        </w:tc>
        <w:tc>
          <w:tcPr>
            <w:tcW w:w="5669" w:type="dxa"/>
          </w:tcPr>
          <w:p w14:paraId="121365E6" w14:textId="77777777" w:rsidR="00102B20" w:rsidRPr="00102B20" w:rsidRDefault="00102B20" w:rsidP="00102B20">
            <w:pPr>
              <w:spacing w:line="240" w:lineRule="auto"/>
              <w:jc w:val="left"/>
              <w:rPr>
                <w:rFonts w:cs="Frankruhel"/>
                <w:sz w:val="24"/>
                <w:rtl/>
              </w:rPr>
            </w:pPr>
            <w:r>
              <w:rPr>
                <w:sz w:val="24"/>
                <w:rtl/>
              </w:rPr>
              <w:t>הוצאות ההגנה</w:t>
            </w:r>
          </w:p>
        </w:tc>
        <w:tc>
          <w:tcPr>
            <w:tcW w:w="567" w:type="dxa"/>
          </w:tcPr>
          <w:p w14:paraId="0D38DE95" w14:textId="77777777" w:rsidR="00102B20" w:rsidRPr="00102B20" w:rsidRDefault="00102B20" w:rsidP="00102B20">
            <w:pPr>
              <w:spacing w:line="240" w:lineRule="auto"/>
              <w:jc w:val="left"/>
              <w:rPr>
                <w:rStyle w:val="Hyperlink"/>
                <w:rtl/>
              </w:rPr>
            </w:pPr>
            <w:hyperlink w:anchor="Seif9" w:tooltip="הוצאות ההגנה" w:history="1">
              <w:r w:rsidRPr="00102B20">
                <w:rPr>
                  <w:rStyle w:val="Hyperlink"/>
                </w:rPr>
                <w:t>Go</w:t>
              </w:r>
            </w:hyperlink>
          </w:p>
        </w:tc>
        <w:tc>
          <w:tcPr>
            <w:tcW w:w="850" w:type="dxa"/>
          </w:tcPr>
          <w:p w14:paraId="59BFAC2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2B20" w:rsidRPr="00102B20" w14:paraId="3F95A973" w14:textId="77777777" w:rsidTr="00102B20">
        <w:tblPrEx>
          <w:tblCellMar>
            <w:top w:w="0" w:type="dxa"/>
            <w:bottom w:w="0" w:type="dxa"/>
          </w:tblCellMar>
        </w:tblPrEx>
        <w:tc>
          <w:tcPr>
            <w:tcW w:w="1247" w:type="dxa"/>
          </w:tcPr>
          <w:p w14:paraId="2EEA6EA7" w14:textId="77777777" w:rsidR="00102B20" w:rsidRPr="00102B20" w:rsidRDefault="00102B20" w:rsidP="00102B20">
            <w:pPr>
              <w:spacing w:line="240" w:lineRule="auto"/>
              <w:jc w:val="left"/>
              <w:rPr>
                <w:rFonts w:cs="Frankruhel"/>
                <w:sz w:val="24"/>
                <w:rtl/>
              </w:rPr>
            </w:pPr>
            <w:r>
              <w:rPr>
                <w:sz w:val="24"/>
                <w:rtl/>
              </w:rPr>
              <w:t xml:space="preserve">סעיף 20 </w:t>
            </w:r>
          </w:p>
        </w:tc>
        <w:tc>
          <w:tcPr>
            <w:tcW w:w="5669" w:type="dxa"/>
          </w:tcPr>
          <w:p w14:paraId="72A3C3C6" w14:textId="77777777" w:rsidR="00102B20" w:rsidRPr="00102B20" w:rsidRDefault="00102B20" w:rsidP="00102B20">
            <w:pPr>
              <w:spacing w:line="240" w:lineRule="auto"/>
              <w:jc w:val="left"/>
              <w:rPr>
                <w:rFonts w:cs="Frankruhel"/>
                <w:sz w:val="24"/>
                <w:rtl/>
              </w:rPr>
            </w:pPr>
            <w:r>
              <w:rPr>
                <w:sz w:val="24"/>
                <w:rtl/>
              </w:rPr>
              <w:t>איסור קבלת שכר</w:t>
            </w:r>
          </w:p>
        </w:tc>
        <w:tc>
          <w:tcPr>
            <w:tcW w:w="567" w:type="dxa"/>
          </w:tcPr>
          <w:p w14:paraId="0F9A6B3C" w14:textId="77777777" w:rsidR="00102B20" w:rsidRPr="00102B20" w:rsidRDefault="00102B20" w:rsidP="00102B20">
            <w:pPr>
              <w:spacing w:line="240" w:lineRule="auto"/>
              <w:jc w:val="left"/>
              <w:rPr>
                <w:rStyle w:val="Hyperlink"/>
                <w:rtl/>
              </w:rPr>
            </w:pPr>
            <w:hyperlink w:anchor="Seif10" w:tooltip="איסור קבלת שכר" w:history="1">
              <w:r w:rsidRPr="00102B20">
                <w:rPr>
                  <w:rStyle w:val="Hyperlink"/>
                </w:rPr>
                <w:t>Go</w:t>
              </w:r>
            </w:hyperlink>
          </w:p>
        </w:tc>
        <w:tc>
          <w:tcPr>
            <w:tcW w:w="850" w:type="dxa"/>
          </w:tcPr>
          <w:p w14:paraId="32108A4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2B20" w:rsidRPr="00102B20" w14:paraId="4A8ED298" w14:textId="77777777" w:rsidTr="00102B20">
        <w:tblPrEx>
          <w:tblCellMar>
            <w:top w:w="0" w:type="dxa"/>
            <w:bottom w:w="0" w:type="dxa"/>
          </w:tblCellMar>
        </w:tblPrEx>
        <w:tc>
          <w:tcPr>
            <w:tcW w:w="1247" w:type="dxa"/>
          </w:tcPr>
          <w:p w14:paraId="6B926A94" w14:textId="77777777" w:rsidR="00102B20" w:rsidRPr="00102B20" w:rsidRDefault="00102B20" w:rsidP="00102B20">
            <w:pPr>
              <w:spacing w:line="240" w:lineRule="auto"/>
              <w:jc w:val="left"/>
              <w:rPr>
                <w:rFonts w:cs="Frankruhel"/>
                <w:sz w:val="24"/>
                <w:rtl/>
              </w:rPr>
            </w:pPr>
          </w:p>
        </w:tc>
        <w:tc>
          <w:tcPr>
            <w:tcW w:w="5669" w:type="dxa"/>
          </w:tcPr>
          <w:p w14:paraId="6B0FACBE" w14:textId="77777777" w:rsidR="00102B20" w:rsidRPr="00102B20" w:rsidRDefault="00102B20" w:rsidP="00102B20">
            <w:pPr>
              <w:spacing w:line="240" w:lineRule="auto"/>
              <w:jc w:val="left"/>
              <w:rPr>
                <w:rFonts w:cs="Frankruhel"/>
                <w:sz w:val="24"/>
                <w:rtl/>
              </w:rPr>
            </w:pPr>
            <w:r>
              <w:rPr>
                <w:sz w:val="24"/>
                <w:rtl/>
              </w:rPr>
              <w:t>פרק ג': מעצר הנאשם ושחרורו</w:t>
            </w:r>
          </w:p>
        </w:tc>
        <w:tc>
          <w:tcPr>
            <w:tcW w:w="567" w:type="dxa"/>
          </w:tcPr>
          <w:p w14:paraId="5362F453" w14:textId="77777777" w:rsidR="00102B20" w:rsidRPr="00102B20" w:rsidRDefault="00102B20" w:rsidP="00102B20">
            <w:pPr>
              <w:spacing w:line="240" w:lineRule="auto"/>
              <w:jc w:val="left"/>
              <w:rPr>
                <w:rStyle w:val="Hyperlink"/>
                <w:rtl/>
              </w:rPr>
            </w:pPr>
            <w:hyperlink w:anchor="med2" w:tooltip="פרק ג: מעצר הנאשם ושחרורו" w:history="1">
              <w:r w:rsidRPr="00102B20">
                <w:rPr>
                  <w:rStyle w:val="Hyperlink"/>
                </w:rPr>
                <w:t>Go</w:t>
              </w:r>
            </w:hyperlink>
          </w:p>
        </w:tc>
        <w:tc>
          <w:tcPr>
            <w:tcW w:w="850" w:type="dxa"/>
          </w:tcPr>
          <w:p w14:paraId="1644055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2B20" w:rsidRPr="00102B20" w14:paraId="1816B61D" w14:textId="77777777" w:rsidTr="00102B20">
        <w:tblPrEx>
          <w:tblCellMar>
            <w:top w:w="0" w:type="dxa"/>
            <w:bottom w:w="0" w:type="dxa"/>
          </w:tblCellMar>
        </w:tblPrEx>
        <w:tc>
          <w:tcPr>
            <w:tcW w:w="1247" w:type="dxa"/>
          </w:tcPr>
          <w:p w14:paraId="6431FD30" w14:textId="77777777" w:rsidR="00102B20" w:rsidRPr="00102B20" w:rsidRDefault="00102B20" w:rsidP="00102B20">
            <w:pPr>
              <w:spacing w:line="240" w:lineRule="auto"/>
              <w:jc w:val="left"/>
              <w:rPr>
                <w:rFonts w:cs="Frankruhel"/>
                <w:sz w:val="24"/>
                <w:rtl/>
              </w:rPr>
            </w:pPr>
          </w:p>
        </w:tc>
        <w:tc>
          <w:tcPr>
            <w:tcW w:w="5669" w:type="dxa"/>
          </w:tcPr>
          <w:p w14:paraId="6CCB10D2" w14:textId="77777777" w:rsidR="00102B20" w:rsidRPr="00102B20" w:rsidRDefault="00102B20" w:rsidP="00102B20">
            <w:pPr>
              <w:spacing w:line="240" w:lineRule="auto"/>
              <w:jc w:val="left"/>
              <w:rPr>
                <w:rFonts w:cs="Frankruhel"/>
                <w:sz w:val="24"/>
                <w:rtl/>
              </w:rPr>
            </w:pPr>
            <w:r>
              <w:rPr>
                <w:sz w:val="24"/>
                <w:rtl/>
              </w:rPr>
              <w:t>סימן א': מעצר</w:t>
            </w:r>
          </w:p>
        </w:tc>
        <w:tc>
          <w:tcPr>
            <w:tcW w:w="567" w:type="dxa"/>
          </w:tcPr>
          <w:p w14:paraId="45514831" w14:textId="77777777" w:rsidR="00102B20" w:rsidRPr="00102B20" w:rsidRDefault="00102B20" w:rsidP="00102B20">
            <w:pPr>
              <w:spacing w:line="240" w:lineRule="auto"/>
              <w:jc w:val="left"/>
              <w:rPr>
                <w:rStyle w:val="Hyperlink"/>
                <w:rtl/>
              </w:rPr>
            </w:pPr>
            <w:hyperlink w:anchor="hed20" w:tooltip="סימן א: מעצר" w:history="1">
              <w:r w:rsidRPr="00102B20">
                <w:rPr>
                  <w:rStyle w:val="Hyperlink"/>
                </w:rPr>
                <w:t>Go</w:t>
              </w:r>
            </w:hyperlink>
          </w:p>
        </w:tc>
        <w:tc>
          <w:tcPr>
            <w:tcW w:w="850" w:type="dxa"/>
          </w:tcPr>
          <w:p w14:paraId="5A4B5C0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2B20" w:rsidRPr="00102B20" w14:paraId="5AD2EE13" w14:textId="77777777" w:rsidTr="00102B20">
        <w:tblPrEx>
          <w:tblCellMar>
            <w:top w:w="0" w:type="dxa"/>
            <w:bottom w:w="0" w:type="dxa"/>
          </w:tblCellMar>
        </w:tblPrEx>
        <w:tc>
          <w:tcPr>
            <w:tcW w:w="1247" w:type="dxa"/>
          </w:tcPr>
          <w:p w14:paraId="3A553F24" w14:textId="77777777" w:rsidR="00102B20" w:rsidRPr="00102B20" w:rsidRDefault="00102B20" w:rsidP="00102B20">
            <w:pPr>
              <w:spacing w:line="240" w:lineRule="auto"/>
              <w:jc w:val="left"/>
              <w:rPr>
                <w:rFonts w:cs="Frankruhel"/>
                <w:sz w:val="24"/>
                <w:rtl/>
              </w:rPr>
            </w:pPr>
            <w:r>
              <w:rPr>
                <w:sz w:val="24"/>
                <w:rtl/>
              </w:rPr>
              <w:t xml:space="preserve">סעיף 26 </w:t>
            </w:r>
          </w:p>
        </w:tc>
        <w:tc>
          <w:tcPr>
            <w:tcW w:w="5669" w:type="dxa"/>
          </w:tcPr>
          <w:p w14:paraId="7364224A" w14:textId="77777777" w:rsidR="00102B20" w:rsidRPr="00102B20" w:rsidRDefault="00102B20" w:rsidP="00102B20">
            <w:pPr>
              <w:spacing w:line="240" w:lineRule="auto"/>
              <w:jc w:val="left"/>
              <w:rPr>
                <w:rFonts w:cs="Frankruhel"/>
                <w:sz w:val="24"/>
                <w:rtl/>
              </w:rPr>
            </w:pPr>
            <w:r>
              <w:rPr>
                <w:sz w:val="24"/>
                <w:rtl/>
              </w:rPr>
              <w:t>דרכי הביצוע</w:t>
            </w:r>
          </w:p>
        </w:tc>
        <w:tc>
          <w:tcPr>
            <w:tcW w:w="567" w:type="dxa"/>
          </w:tcPr>
          <w:p w14:paraId="63846565" w14:textId="77777777" w:rsidR="00102B20" w:rsidRPr="00102B20" w:rsidRDefault="00102B20" w:rsidP="00102B20">
            <w:pPr>
              <w:spacing w:line="240" w:lineRule="auto"/>
              <w:jc w:val="left"/>
              <w:rPr>
                <w:rStyle w:val="Hyperlink"/>
                <w:rtl/>
              </w:rPr>
            </w:pPr>
            <w:hyperlink w:anchor="Seif11" w:tooltip="דרכי הביצוע" w:history="1">
              <w:r w:rsidRPr="00102B20">
                <w:rPr>
                  <w:rStyle w:val="Hyperlink"/>
                </w:rPr>
                <w:t>Go</w:t>
              </w:r>
            </w:hyperlink>
          </w:p>
        </w:tc>
        <w:tc>
          <w:tcPr>
            <w:tcW w:w="850" w:type="dxa"/>
          </w:tcPr>
          <w:p w14:paraId="6932BEE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2B20" w:rsidRPr="00102B20" w14:paraId="313A9E5D" w14:textId="77777777" w:rsidTr="00102B20">
        <w:tblPrEx>
          <w:tblCellMar>
            <w:top w:w="0" w:type="dxa"/>
            <w:bottom w:w="0" w:type="dxa"/>
          </w:tblCellMar>
        </w:tblPrEx>
        <w:tc>
          <w:tcPr>
            <w:tcW w:w="1247" w:type="dxa"/>
          </w:tcPr>
          <w:p w14:paraId="69042B49" w14:textId="77777777" w:rsidR="00102B20" w:rsidRPr="00102B20" w:rsidRDefault="00102B20" w:rsidP="00102B20">
            <w:pPr>
              <w:spacing w:line="240" w:lineRule="auto"/>
              <w:jc w:val="left"/>
              <w:rPr>
                <w:rFonts w:cs="Frankruhel"/>
                <w:sz w:val="24"/>
                <w:rtl/>
              </w:rPr>
            </w:pPr>
            <w:r>
              <w:rPr>
                <w:sz w:val="24"/>
                <w:rtl/>
              </w:rPr>
              <w:t xml:space="preserve">סעיף 27 </w:t>
            </w:r>
          </w:p>
        </w:tc>
        <w:tc>
          <w:tcPr>
            <w:tcW w:w="5669" w:type="dxa"/>
          </w:tcPr>
          <w:p w14:paraId="5FFD8E4C" w14:textId="77777777" w:rsidR="00102B20" w:rsidRPr="00102B20" w:rsidRDefault="00102B20" w:rsidP="00102B20">
            <w:pPr>
              <w:spacing w:line="240" w:lineRule="auto"/>
              <w:jc w:val="left"/>
              <w:rPr>
                <w:rFonts w:cs="Frankruhel"/>
                <w:sz w:val="24"/>
                <w:rtl/>
              </w:rPr>
            </w:pPr>
            <w:r>
              <w:rPr>
                <w:sz w:val="24"/>
                <w:rtl/>
              </w:rPr>
              <w:t>תיקון</w:t>
            </w:r>
          </w:p>
        </w:tc>
        <w:tc>
          <w:tcPr>
            <w:tcW w:w="567" w:type="dxa"/>
          </w:tcPr>
          <w:p w14:paraId="1D48E057" w14:textId="77777777" w:rsidR="00102B20" w:rsidRPr="00102B20" w:rsidRDefault="00102B20" w:rsidP="00102B20">
            <w:pPr>
              <w:spacing w:line="240" w:lineRule="auto"/>
              <w:jc w:val="left"/>
              <w:rPr>
                <w:rStyle w:val="Hyperlink"/>
                <w:rtl/>
              </w:rPr>
            </w:pPr>
            <w:hyperlink w:anchor="Seif12" w:tooltip="תיקון" w:history="1">
              <w:r w:rsidRPr="00102B20">
                <w:rPr>
                  <w:rStyle w:val="Hyperlink"/>
                </w:rPr>
                <w:t>Go</w:t>
              </w:r>
            </w:hyperlink>
          </w:p>
        </w:tc>
        <w:tc>
          <w:tcPr>
            <w:tcW w:w="850" w:type="dxa"/>
          </w:tcPr>
          <w:p w14:paraId="0FD31E3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2B20" w:rsidRPr="00102B20" w14:paraId="4D32319D" w14:textId="77777777" w:rsidTr="00102B20">
        <w:tblPrEx>
          <w:tblCellMar>
            <w:top w:w="0" w:type="dxa"/>
            <w:bottom w:w="0" w:type="dxa"/>
          </w:tblCellMar>
        </w:tblPrEx>
        <w:tc>
          <w:tcPr>
            <w:tcW w:w="1247" w:type="dxa"/>
          </w:tcPr>
          <w:p w14:paraId="30DA17B9" w14:textId="77777777" w:rsidR="00102B20" w:rsidRPr="00102B20" w:rsidRDefault="00102B20" w:rsidP="00102B20">
            <w:pPr>
              <w:spacing w:line="240" w:lineRule="auto"/>
              <w:jc w:val="left"/>
              <w:rPr>
                <w:rFonts w:cs="Frankruhel"/>
                <w:sz w:val="24"/>
                <w:rtl/>
              </w:rPr>
            </w:pPr>
          </w:p>
        </w:tc>
        <w:tc>
          <w:tcPr>
            <w:tcW w:w="5669" w:type="dxa"/>
          </w:tcPr>
          <w:p w14:paraId="39CCE80D" w14:textId="77777777" w:rsidR="00102B20" w:rsidRPr="00102B20" w:rsidRDefault="00102B20" w:rsidP="00102B20">
            <w:pPr>
              <w:spacing w:line="240" w:lineRule="auto"/>
              <w:jc w:val="left"/>
              <w:rPr>
                <w:rFonts w:cs="Frankruhel"/>
                <w:sz w:val="24"/>
                <w:rtl/>
              </w:rPr>
            </w:pPr>
            <w:r>
              <w:rPr>
                <w:sz w:val="24"/>
                <w:rtl/>
              </w:rPr>
              <w:t>סימן ג': שחרור מלא</w:t>
            </w:r>
          </w:p>
        </w:tc>
        <w:tc>
          <w:tcPr>
            <w:tcW w:w="567" w:type="dxa"/>
          </w:tcPr>
          <w:p w14:paraId="04EF1E62" w14:textId="77777777" w:rsidR="00102B20" w:rsidRPr="00102B20" w:rsidRDefault="00102B20" w:rsidP="00102B20">
            <w:pPr>
              <w:spacing w:line="240" w:lineRule="auto"/>
              <w:jc w:val="left"/>
              <w:rPr>
                <w:rStyle w:val="Hyperlink"/>
                <w:rtl/>
              </w:rPr>
            </w:pPr>
            <w:hyperlink w:anchor="hed21" w:tooltip="סימן ג: שחרור מלא" w:history="1">
              <w:r w:rsidRPr="00102B20">
                <w:rPr>
                  <w:rStyle w:val="Hyperlink"/>
                </w:rPr>
                <w:t>Go</w:t>
              </w:r>
            </w:hyperlink>
          </w:p>
        </w:tc>
        <w:tc>
          <w:tcPr>
            <w:tcW w:w="850" w:type="dxa"/>
          </w:tcPr>
          <w:p w14:paraId="646D390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02B20" w:rsidRPr="00102B20" w14:paraId="49EACA25" w14:textId="77777777" w:rsidTr="00102B20">
        <w:tblPrEx>
          <w:tblCellMar>
            <w:top w:w="0" w:type="dxa"/>
            <w:bottom w:w="0" w:type="dxa"/>
          </w:tblCellMar>
        </w:tblPrEx>
        <w:tc>
          <w:tcPr>
            <w:tcW w:w="1247" w:type="dxa"/>
          </w:tcPr>
          <w:p w14:paraId="19A62CFA" w14:textId="77777777" w:rsidR="00102B20" w:rsidRPr="00102B20" w:rsidRDefault="00102B20" w:rsidP="00102B20">
            <w:pPr>
              <w:spacing w:line="240" w:lineRule="auto"/>
              <w:jc w:val="left"/>
              <w:rPr>
                <w:rFonts w:cs="Frankruhel"/>
                <w:sz w:val="24"/>
                <w:rtl/>
              </w:rPr>
            </w:pPr>
          </w:p>
        </w:tc>
        <w:tc>
          <w:tcPr>
            <w:tcW w:w="5669" w:type="dxa"/>
          </w:tcPr>
          <w:p w14:paraId="17183D9A" w14:textId="77777777" w:rsidR="00102B20" w:rsidRPr="00102B20" w:rsidRDefault="00102B20" w:rsidP="00102B20">
            <w:pPr>
              <w:spacing w:line="240" w:lineRule="auto"/>
              <w:jc w:val="left"/>
              <w:rPr>
                <w:rFonts w:cs="Frankruhel"/>
                <w:sz w:val="24"/>
                <w:rtl/>
              </w:rPr>
            </w:pPr>
            <w:r>
              <w:rPr>
                <w:sz w:val="24"/>
                <w:rtl/>
              </w:rPr>
              <w:t>פרק ד': הליכים שלפני המשפט</w:t>
            </w:r>
          </w:p>
        </w:tc>
        <w:tc>
          <w:tcPr>
            <w:tcW w:w="567" w:type="dxa"/>
          </w:tcPr>
          <w:p w14:paraId="17FFFB10" w14:textId="77777777" w:rsidR="00102B20" w:rsidRPr="00102B20" w:rsidRDefault="00102B20" w:rsidP="00102B20">
            <w:pPr>
              <w:spacing w:line="240" w:lineRule="auto"/>
              <w:jc w:val="left"/>
              <w:rPr>
                <w:rStyle w:val="Hyperlink"/>
                <w:rtl/>
              </w:rPr>
            </w:pPr>
            <w:hyperlink w:anchor="med3" w:tooltip="פרק ד: הליכים שלפני המשפט" w:history="1">
              <w:r w:rsidRPr="00102B20">
                <w:rPr>
                  <w:rStyle w:val="Hyperlink"/>
                </w:rPr>
                <w:t>Go</w:t>
              </w:r>
            </w:hyperlink>
          </w:p>
        </w:tc>
        <w:tc>
          <w:tcPr>
            <w:tcW w:w="850" w:type="dxa"/>
          </w:tcPr>
          <w:p w14:paraId="524F5E8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71D22558" w14:textId="77777777" w:rsidTr="00102B20">
        <w:tblPrEx>
          <w:tblCellMar>
            <w:top w:w="0" w:type="dxa"/>
            <w:bottom w:w="0" w:type="dxa"/>
          </w:tblCellMar>
        </w:tblPrEx>
        <w:tc>
          <w:tcPr>
            <w:tcW w:w="1247" w:type="dxa"/>
          </w:tcPr>
          <w:p w14:paraId="4F59CA80" w14:textId="77777777" w:rsidR="00102B20" w:rsidRPr="00102B20" w:rsidRDefault="00102B20" w:rsidP="00102B20">
            <w:pPr>
              <w:spacing w:line="240" w:lineRule="auto"/>
              <w:jc w:val="left"/>
              <w:rPr>
                <w:rFonts w:cs="Frankruhel"/>
                <w:sz w:val="24"/>
                <w:rtl/>
              </w:rPr>
            </w:pPr>
          </w:p>
        </w:tc>
        <w:tc>
          <w:tcPr>
            <w:tcW w:w="5669" w:type="dxa"/>
          </w:tcPr>
          <w:p w14:paraId="42BA8144" w14:textId="77777777" w:rsidR="00102B20" w:rsidRPr="00102B20" w:rsidRDefault="00102B20" w:rsidP="00102B20">
            <w:pPr>
              <w:spacing w:line="240" w:lineRule="auto"/>
              <w:jc w:val="left"/>
              <w:rPr>
                <w:rFonts w:cs="Frankruhel"/>
                <w:sz w:val="24"/>
                <w:rtl/>
              </w:rPr>
            </w:pPr>
            <w:r>
              <w:rPr>
                <w:sz w:val="24"/>
                <w:rtl/>
              </w:rPr>
              <w:t>סימן א': תלונה, חקירה והעמדה לדין</w:t>
            </w:r>
          </w:p>
        </w:tc>
        <w:tc>
          <w:tcPr>
            <w:tcW w:w="567" w:type="dxa"/>
          </w:tcPr>
          <w:p w14:paraId="07FDF5B5" w14:textId="77777777" w:rsidR="00102B20" w:rsidRPr="00102B20" w:rsidRDefault="00102B20" w:rsidP="00102B20">
            <w:pPr>
              <w:spacing w:line="240" w:lineRule="auto"/>
              <w:jc w:val="left"/>
              <w:rPr>
                <w:rStyle w:val="Hyperlink"/>
                <w:rtl/>
              </w:rPr>
            </w:pPr>
            <w:hyperlink w:anchor="hed22" w:tooltip="סימן א: תלונה, חקירה והעמדה לדין" w:history="1">
              <w:r w:rsidRPr="00102B20">
                <w:rPr>
                  <w:rStyle w:val="Hyperlink"/>
                </w:rPr>
                <w:t>Go</w:t>
              </w:r>
            </w:hyperlink>
          </w:p>
        </w:tc>
        <w:tc>
          <w:tcPr>
            <w:tcW w:w="850" w:type="dxa"/>
          </w:tcPr>
          <w:p w14:paraId="34C7D8B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52970B7A" w14:textId="77777777" w:rsidTr="00102B20">
        <w:tblPrEx>
          <w:tblCellMar>
            <w:top w:w="0" w:type="dxa"/>
            <w:bottom w:w="0" w:type="dxa"/>
          </w:tblCellMar>
        </w:tblPrEx>
        <w:tc>
          <w:tcPr>
            <w:tcW w:w="1247" w:type="dxa"/>
          </w:tcPr>
          <w:p w14:paraId="25EF8FA4" w14:textId="77777777" w:rsidR="00102B20" w:rsidRPr="00102B20" w:rsidRDefault="00102B20" w:rsidP="00102B20">
            <w:pPr>
              <w:spacing w:line="240" w:lineRule="auto"/>
              <w:jc w:val="left"/>
              <w:rPr>
                <w:rFonts w:cs="Frankruhel"/>
                <w:sz w:val="24"/>
                <w:rtl/>
              </w:rPr>
            </w:pPr>
            <w:r>
              <w:rPr>
                <w:sz w:val="24"/>
                <w:rtl/>
              </w:rPr>
              <w:t xml:space="preserve">סעיף 57א </w:t>
            </w:r>
          </w:p>
        </w:tc>
        <w:tc>
          <w:tcPr>
            <w:tcW w:w="5669" w:type="dxa"/>
          </w:tcPr>
          <w:p w14:paraId="726644FE" w14:textId="77777777" w:rsidR="00102B20" w:rsidRPr="00102B20" w:rsidRDefault="00102B20" w:rsidP="00102B20">
            <w:pPr>
              <w:spacing w:line="240" w:lineRule="auto"/>
              <w:jc w:val="left"/>
              <w:rPr>
                <w:rFonts w:cs="Frankruhel"/>
                <w:sz w:val="24"/>
                <w:rtl/>
              </w:rPr>
            </w:pPr>
            <w:r>
              <w:rPr>
                <w:sz w:val="24"/>
                <w:rtl/>
              </w:rPr>
              <w:t>משך הליכי חקירה והעמדה לדין</w:t>
            </w:r>
          </w:p>
        </w:tc>
        <w:tc>
          <w:tcPr>
            <w:tcW w:w="567" w:type="dxa"/>
          </w:tcPr>
          <w:p w14:paraId="5871A9E0" w14:textId="77777777" w:rsidR="00102B20" w:rsidRPr="00102B20" w:rsidRDefault="00102B20" w:rsidP="00102B20">
            <w:pPr>
              <w:spacing w:line="240" w:lineRule="auto"/>
              <w:jc w:val="left"/>
              <w:rPr>
                <w:rStyle w:val="Hyperlink"/>
                <w:rtl/>
              </w:rPr>
            </w:pPr>
            <w:hyperlink w:anchor="Seif237" w:tooltip="משך הליכי חקירה והעמדה לדין" w:history="1">
              <w:r w:rsidRPr="00102B20">
                <w:rPr>
                  <w:rStyle w:val="Hyperlink"/>
                </w:rPr>
                <w:t>Go</w:t>
              </w:r>
            </w:hyperlink>
          </w:p>
        </w:tc>
        <w:tc>
          <w:tcPr>
            <w:tcW w:w="850" w:type="dxa"/>
          </w:tcPr>
          <w:p w14:paraId="1B8EDBE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672A25B6" w14:textId="77777777" w:rsidTr="00102B20">
        <w:tblPrEx>
          <w:tblCellMar>
            <w:top w:w="0" w:type="dxa"/>
            <w:bottom w:w="0" w:type="dxa"/>
          </w:tblCellMar>
        </w:tblPrEx>
        <w:tc>
          <w:tcPr>
            <w:tcW w:w="1247" w:type="dxa"/>
          </w:tcPr>
          <w:p w14:paraId="07A02A01" w14:textId="77777777" w:rsidR="00102B20" w:rsidRPr="00102B20" w:rsidRDefault="00102B20" w:rsidP="00102B20">
            <w:pPr>
              <w:spacing w:line="240" w:lineRule="auto"/>
              <w:jc w:val="left"/>
              <w:rPr>
                <w:rFonts w:cs="Frankruhel"/>
                <w:sz w:val="24"/>
                <w:rtl/>
              </w:rPr>
            </w:pPr>
            <w:r>
              <w:rPr>
                <w:sz w:val="24"/>
                <w:rtl/>
              </w:rPr>
              <w:t xml:space="preserve">סעיף 58 </w:t>
            </w:r>
          </w:p>
        </w:tc>
        <w:tc>
          <w:tcPr>
            <w:tcW w:w="5669" w:type="dxa"/>
          </w:tcPr>
          <w:p w14:paraId="2678244F" w14:textId="77777777" w:rsidR="00102B20" w:rsidRPr="00102B20" w:rsidRDefault="00102B20" w:rsidP="00102B20">
            <w:pPr>
              <w:spacing w:line="240" w:lineRule="auto"/>
              <w:jc w:val="left"/>
              <w:rPr>
                <w:rFonts w:cs="Frankruhel"/>
                <w:sz w:val="24"/>
                <w:rtl/>
              </w:rPr>
            </w:pPr>
            <w:r>
              <w:rPr>
                <w:sz w:val="24"/>
                <w:rtl/>
              </w:rPr>
              <w:t>תלונה</w:t>
            </w:r>
          </w:p>
        </w:tc>
        <w:tc>
          <w:tcPr>
            <w:tcW w:w="567" w:type="dxa"/>
          </w:tcPr>
          <w:p w14:paraId="6A15AA29" w14:textId="77777777" w:rsidR="00102B20" w:rsidRPr="00102B20" w:rsidRDefault="00102B20" w:rsidP="00102B20">
            <w:pPr>
              <w:spacing w:line="240" w:lineRule="auto"/>
              <w:jc w:val="left"/>
              <w:rPr>
                <w:rStyle w:val="Hyperlink"/>
                <w:rtl/>
              </w:rPr>
            </w:pPr>
            <w:hyperlink w:anchor="Seif205" w:tooltip="תלונה" w:history="1">
              <w:r w:rsidRPr="00102B20">
                <w:rPr>
                  <w:rStyle w:val="Hyperlink"/>
                </w:rPr>
                <w:t>Go</w:t>
              </w:r>
            </w:hyperlink>
          </w:p>
        </w:tc>
        <w:tc>
          <w:tcPr>
            <w:tcW w:w="850" w:type="dxa"/>
          </w:tcPr>
          <w:p w14:paraId="5C2DE15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6ED21DCB" w14:textId="77777777" w:rsidTr="00102B20">
        <w:tblPrEx>
          <w:tblCellMar>
            <w:top w:w="0" w:type="dxa"/>
            <w:bottom w:w="0" w:type="dxa"/>
          </w:tblCellMar>
        </w:tblPrEx>
        <w:tc>
          <w:tcPr>
            <w:tcW w:w="1247" w:type="dxa"/>
          </w:tcPr>
          <w:p w14:paraId="56F59AEC" w14:textId="77777777" w:rsidR="00102B20" w:rsidRPr="00102B20" w:rsidRDefault="00102B20" w:rsidP="00102B20">
            <w:pPr>
              <w:spacing w:line="240" w:lineRule="auto"/>
              <w:jc w:val="left"/>
              <w:rPr>
                <w:rFonts w:cs="Frankruhel"/>
                <w:sz w:val="24"/>
                <w:rtl/>
              </w:rPr>
            </w:pPr>
            <w:r>
              <w:rPr>
                <w:sz w:val="24"/>
                <w:rtl/>
              </w:rPr>
              <w:t xml:space="preserve">סעיף 59 </w:t>
            </w:r>
          </w:p>
        </w:tc>
        <w:tc>
          <w:tcPr>
            <w:tcW w:w="5669" w:type="dxa"/>
          </w:tcPr>
          <w:p w14:paraId="2745277A" w14:textId="77777777" w:rsidR="00102B20" w:rsidRPr="00102B20" w:rsidRDefault="00102B20" w:rsidP="00102B20">
            <w:pPr>
              <w:spacing w:line="240" w:lineRule="auto"/>
              <w:jc w:val="left"/>
              <w:rPr>
                <w:rFonts w:cs="Frankruhel"/>
                <w:sz w:val="24"/>
                <w:rtl/>
              </w:rPr>
            </w:pPr>
            <w:r>
              <w:rPr>
                <w:sz w:val="24"/>
                <w:rtl/>
              </w:rPr>
              <w:t>חקירת המשטרה [53]</w:t>
            </w:r>
          </w:p>
        </w:tc>
        <w:tc>
          <w:tcPr>
            <w:tcW w:w="567" w:type="dxa"/>
          </w:tcPr>
          <w:p w14:paraId="230841B3" w14:textId="77777777" w:rsidR="00102B20" w:rsidRPr="00102B20" w:rsidRDefault="00102B20" w:rsidP="00102B20">
            <w:pPr>
              <w:spacing w:line="240" w:lineRule="auto"/>
              <w:jc w:val="left"/>
              <w:rPr>
                <w:rStyle w:val="Hyperlink"/>
                <w:rtl/>
              </w:rPr>
            </w:pPr>
            <w:hyperlink w:anchor="Seif206" w:tooltip="חקירת המשטרה [53]" w:history="1">
              <w:r w:rsidRPr="00102B20">
                <w:rPr>
                  <w:rStyle w:val="Hyperlink"/>
                </w:rPr>
                <w:t>Go</w:t>
              </w:r>
            </w:hyperlink>
          </w:p>
        </w:tc>
        <w:tc>
          <w:tcPr>
            <w:tcW w:w="850" w:type="dxa"/>
          </w:tcPr>
          <w:p w14:paraId="0ECD235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15DC1FD1" w14:textId="77777777" w:rsidTr="00102B20">
        <w:tblPrEx>
          <w:tblCellMar>
            <w:top w:w="0" w:type="dxa"/>
            <w:bottom w:w="0" w:type="dxa"/>
          </w:tblCellMar>
        </w:tblPrEx>
        <w:tc>
          <w:tcPr>
            <w:tcW w:w="1247" w:type="dxa"/>
          </w:tcPr>
          <w:p w14:paraId="0DCDD662" w14:textId="77777777" w:rsidR="00102B20" w:rsidRPr="00102B20" w:rsidRDefault="00102B20" w:rsidP="00102B20">
            <w:pPr>
              <w:spacing w:line="240" w:lineRule="auto"/>
              <w:jc w:val="left"/>
              <w:rPr>
                <w:rFonts w:cs="Frankruhel"/>
                <w:sz w:val="24"/>
                <w:rtl/>
              </w:rPr>
            </w:pPr>
            <w:r>
              <w:rPr>
                <w:sz w:val="24"/>
                <w:rtl/>
              </w:rPr>
              <w:t xml:space="preserve">סעיף 59א </w:t>
            </w:r>
          </w:p>
        </w:tc>
        <w:tc>
          <w:tcPr>
            <w:tcW w:w="5669" w:type="dxa"/>
          </w:tcPr>
          <w:p w14:paraId="2CA614CA" w14:textId="77777777" w:rsidR="00102B20" w:rsidRPr="00102B20" w:rsidRDefault="00102B20" w:rsidP="00102B20">
            <w:pPr>
              <w:spacing w:line="240" w:lineRule="auto"/>
              <w:jc w:val="left"/>
              <w:rPr>
                <w:rFonts w:cs="Frankruhel"/>
                <w:sz w:val="24"/>
                <w:rtl/>
              </w:rPr>
            </w:pPr>
            <w:r>
              <w:rPr>
                <w:sz w:val="24"/>
                <w:rtl/>
              </w:rPr>
              <w:t>החלטה שלא לחקור בעבירות מין או אלימות כלפי בן זוג</w:t>
            </w:r>
          </w:p>
        </w:tc>
        <w:tc>
          <w:tcPr>
            <w:tcW w:w="567" w:type="dxa"/>
          </w:tcPr>
          <w:p w14:paraId="7A786325" w14:textId="77777777" w:rsidR="00102B20" w:rsidRPr="00102B20" w:rsidRDefault="00102B20" w:rsidP="00102B20">
            <w:pPr>
              <w:spacing w:line="240" w:lineRule="auto"/>
              <w:jc w:val="left"/>
              <w:rPr>
                <w:rStyle w:val="Hyperlink"/>
                <w:rtl/>
              </w:rPr>
            </w:pPr>
            <w:hyperlink w:anchor="Seif212" w:tooltip="החלטה שלא לחקור בעבירות מין או אלימות כלפי בן זוג" w:history="1">
              <w:r w:rsidRPr="00102B20">
                <w:rPr>
                  <w:rStyle w:val="Hyperlink"/>
                </w:rPr>
                <w:t>Go</w:t>
              </w:r>
            </w:hyperlink>
          </w:p>
        </w:tc>
        <w:tc>
          <w:tcPr>
            <w:tcW w:w="850" w:type="dxa"/>
          </w:tcPr>
          <w:p w14:paraId="7780738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2B20" w:rsidRPr="00102B20" w14:paraId="4DE6556F" w14:textId="77777777" w:rsidTr="00102B20">
        <w:tblPrEx>
          <w:tblCellMar>
            <w:top w:w="0" w:type="dxa"/>
            <w:bottom w:w="0" w:type="dxa"/>
          </w:tblCellMar>
        </w:tblPrEx>
        <w:tc>
          <w:tcPr>
            <w:tcW w:w="1247" w:type="dxa"/>
          </w:tcPr>
          <w:p w14:paraId="38BD4375" w14:textId="77777777" w:rsidR="00102B20" w:rsidRPr="00102B20" w:rsidRDefault="00102B20" w:rsidP="00102B20">
            <w:pPr>
              <w:spacing w:line="240" w:lineRule="auto"/>
              <w:jc w:val="left"/>
              <w:rPr>
                <w:rFonts w:cs="Frankruhel"/>
                <w:sz w:val="24"/>
                <w:rtl/>
              </w:rPr>
            </w:pPr>
            <w:r>
              <w:rPr>
                <w:sz w:val="24"/>
                <w:rtl/>
              </w:rPr>
              <w:t xml:space="preserve">סעיף 60 </w:t>
            </w:r>
          </w:p>
        </w:tc>
        <w:tc>
          <w:tcPr>
            <w:tcW w:w="5669" w:type="dxa"/>
          </w:tcPr>
          <w:p w14:paraId="4FD1B1A0" w14:textId="77777777" w:rsidR="00102B20" w:rsidRPr="00102B20" w:rsidRDefault="00102B20" w:rsidP="00102B20">
            <w:pPr>
              <w:spacing w:line="240" w:lineRule="auto"/>
              <w:jc w:val="left"/>
              <w:rPr>
                <w:rFonts w:cs="Frankruhel"/>
                <w:sz w:val="24"/>
                <w:rtl/>
              </w:rPr>
            </w:pPr>
            <w:r>
              <w:rPr>
                <w:sz w:val="24"/>
                <w:rtl/>
              </w:rPr>
              <w:t>העברת חומר חקירה לפרקליט או לתובע משטרתי</w:t>
            </w:r>
          </w:p>
        </w:tc>
        <w:tc>
          <w:tcPr>
            <w:tcW w:w="567" w:type="dxa"/>
          </w:tcPr>
          <w:p w14:paraId="3A9823F6" w14:textId="77777777" w:rsidR="00102B20" w:rsidRPr="00102B20" w:rsidRDefault="00102B20" w:rsidP="00102B20">
            <w:pPr>
              <w:spacing w:line="240" w:lineRule="auto"/>
              <w:jc w:val="left"/>
              <w:rPr>
                <w:rStyle w:val="Hyperlink"/>
                <w:rtl/>
              </w:rPr>
            </w:pPr>
            <w:hyperlink w:anchor="Seif207" w:tooltip="העברת חומר חקירה לפרקליט או לתובע משטרתי" w:history="1">
              <w:r w:rsidRPr="00102B20">
                <w:rPr>
                  <w:rStyle w:val="Hyperlink"/>
                </w:rPr>
                <w:t>Go</w:t>
              </w:r>
            </w:hyperlink>
          </w:p>
        </w:tc>
        <w:tc>
          <w:tcPr>
            <w:tcW w:w="850" w:type="dxa"/>
          </w:tcPr>
          <w:p w14:paraId="79A8703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2B20" w:rsidRPr="00102B20" w14:paraId="662DD6D4" w14:textId="77777777" w:rsidTr="00102B20">
        <w:tblPrEx>
          <w:tblCellMar>
            <w:top w:w="0" w:type="dxa"/>
            <w:bottom w:w="0" w:type="dxa"/>
          </w:tblCellMar>
        </w:tblPrEx>
        <w:tc>
          <w:tcPr>
            <w:tcW w:w="1247" w:type="dxa"/>
          </w:tcPr>
          <w:p w14:paraId="1868609D" w14:textId="77777777" w:rsidR="00102B20" w:rsidRPr="00102B20" w:rsidRDefault="00102B20" w:rsidP="00102B20">
            <w:pPr>
              <w:spacing w:line="240" w:lineRule="auto"/>
              <w:jc w:val="left"/>
              <w:rPr>
                <w:rFonts w:cs="Frankruhel"/>
                <w:sz w:val="24"/>
                <w:rtl/>
              </w:rPr>
            </w:pPr>
            <w:r>
              <w:rPr>
                <w:sz w:val="24"/>
                <w:rtl/>
              </w:rPr>
              <w:t xml:space="preserve">סעיף 60א </w:t>
            </w:r>
          </w:p>
        </w:tc>
        <w:tc>
          <w:tcPr>
            <w:tcW w:w="5669" w:type="dxa"/>
          </w:tcPr>
          <w:p w14:paraId="774F1FFA" w14:textId="77777777" w:rsidR="00102B20" w:rsidRPr="00102B20" w:rsidRDefault="00102B20" w:rsidP="00102B20">
            <w:pPr>
              <w:spacing w:line="240" w:lineRule="auto"/>
              <w:jc w:val="left"/>
              <w:rPr>
                <w:rFonts w:cs="Frankruhel"/>
                <w:sz w:val="24"/>
                <w:rtl/>
              </w:rPr>
            </w:pPr>
            <w:r>
              <w:rPr>
                <w:sz w:val="24"/>
                <w:rtl/>
              </w:rPr>
              <w:t>יידוע על העברת חומר חקירה לתובע בעבירת פשע</w:t>
            </w:r>
          </w:p>
        </w:tc>
        <w:tc>
          <w:tcPr>
            <w:tcW w:w="567" w:type="dxa"/>
          </w:tcPr>
          <w:p w14:paraId="318ABBD2" w14:textId="77777777" w:rsidR="00102B20" w:rsidRPr="00102B20" w:rsidRDefault="00102B20" w:rsidP="00102B20">
            <w:pPr>
              <w:spacing w:line="240" w:lineRule="auto"/>
              <w:jc w:val="left"/>
              <w:rPr>
                <w:rStyle w:val="Hyperlink"/>
                <w:rtl/>
              </w:rPr>
            </w:pPr>
            <w:hyperlink w:anchor="Seif208" w:tooltip="יידוע על העברת חומר חקירה לתובע בעבירת פשע" w:history="1">
              <w:r w:rsidRPr="00102B20">
                <w:rPr>
                  <w:rStyle w:val="Hyperlink"/>
                </w:rPr>
                <w:t>Go</w:t>
              </w:r>
            </w:hyperlink>
          </w:p>
        </w:tc>
        <w:tc>
          <w:tcPr>
            <w:tcW w:w="850" w:type="dxa"/>
          </w:tcPr>
          <w:p w14:paraId="325446D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02B20" w:rsidRPr="00102B20" w14:paraId="37464035" w14:textId="77777777" w:rsidTr="00102B20">
        <w:tblPrEx>
          <w:tblCellMar>
            <w:top w:w="0" w:type="dxa"/>
            <w:bottom w:w="0" w:type="dxa"/>
          </w:tblCellMar>
        </w:tblPrEx>
        <w:tc>
          <w:tcPr>
            <w:tcW w:w="1247" w:type="dxa"/>
          </w:tcPr>
          <w:p w14:paraId="07977C7A" w14:textId="77777777" w:rsidR="00102B20" w:rsidRPr="00102B20" w:rsidRDefault="00102B20" w:rsidP="00102B20">
            <w:pPr>
              <w:spacing w:line="240" w:lineRule="auto"/>
              <w:jc w:val="left"/>
              <w:rPr>
                <w:rFonts w:cs="Frankruhel"/>
                <w:sz w:val="24"/>
                <w:rtl/>
              </w:rPr>
            </w:pPr>
            <w:r>
              <w:rPr>
                <w:sz w:val="24"/>
                <w:rtl/>
              </w:rPr>
              <w:lastRenderedPageBreak/>
              <w:t xml:space="preserve">סעיף 61 </w:t>
            </w:r>
          </w:p>
        </w:tc>
        <w:tc>
          <w:tcPr>
            <w:tcW w:w="5669" w:type="dxa"/>
          </w:tcPr>
          <w:p w14:paraId="598F18A7" w14:textId="77777777" w:rsidR="00102B20" w:rsidRPr="00102B20" w:rsidRDefault="00102B20" w:rsidP="00102B20">
            <w:pPr>
              <w:spacing w:line="240" w:lineRule="auto"/>
              <w:jc w:val="left"/>
              <w:rPr>
                <w:rFonts w:cs="Frankruhel"/>
                <w:sz w:val="24"/>
                <w:rtl/>
              </w:rPr>
            </w:pPr>
            <w:r>
              <w:rPr>
                <w:sz w:val="24"/>
                <w:rtl/>
              </w:rPr>
              <w:t>המשך החקירה [56]</w:t>
            </w:r>
          </w:p>
        </w:tc>
        <w:tc>
          <w:tcPr>
            <w:tcW w:w="567" w:type="dxa"/>
          </w:tcPr>
          <w:p w14:paraId="61B1B1AE" w14:textId="77777777" w:rsidR="00102B20" w:rsidRPr="00102B20" w:rsidRDefault="00102B20" w:rsidP="00102B20">
            <w:pPr>
              <w:spacing w:line="240" w:lineRule="auto"/>
              <w:jc w:val="left"/>
              <w:rPr>
                <w:rStyle w:val="Hyperlink"/>
                <w:rtl/>
              </w:rPr>
            </w:pPr>
            <w:hyperlink w:anchor="Seif209" w:tooltip="המשך החקירה [56]" w:history="1">
              <w:r w:rsidRPr="00102B20">
                <w:rPr>
                  <w:rStyle w:val="Hyperlink"/>
                </w:rPr>
                <w:t>Go</w:t>
              </w:r>
            </w:hyperlink>
          </w:p>
        </w:tc>
        <w:tc>
          <w:tcPr>
            <w:tcW w:w="850" w:type="dxa"/>
          </w:tcPr>
          <w:p w14:paraId="78FA597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02B20" w:rsidRPr="00102B20" w14:paraId="49C59B9A" w14:textId="77777777" w:rsidTr="00102B20">
        <w:tblPrEx>
          <w:tblCellMar>
            <w:top w:w="0" w:type="dxa"/>
            <w:bottom w:w="0" w:type="dxa"/>
          </w:tblCellMar>
        </w:tblPrEx>
        <w:tc>
          <w:tcPr>
            <w:tcW w:w="1247" w:type="dxa"/>
          </w:tcPr>
          <w:p w14:paraId="1D1A0A59" w14:textId="77777777" w:rsidR="00102B20" w:rsidRPr="00102B20" w:rsidRDefault="00102B20" w:rsidP="00102B20">
            <w:pPr>
              <w:spacing w:line="240" w:lineRule="auto"/>
              <w:jc w:val="left"/>
              <w:rPr>
                <w:rFonts w:cs="Frankruhel"/>
                <w:sz w:val="24"/>
                <w:rtl/>
              </w:rPr>
            </w:pPr>
            <w:r>
              <w:rPr>
                <w:sz w:val="24"/>
                <w:rtl/>
              </w:rPr>
              <w:t xml:space="preserve">סעיף 62 </w:t>
            </w:r>
          </w:p>
        </w:tc>
        <w:tc>
          <w:tcPr>
            <w:tcW w:w="5669" w:type="dxa"/>
          </w:tcPr>
          <w:p w14:paraId="0B0BAAB0" w14:textId="77777777" w:rsidR="00102B20" w:rsidRPr="00102B20" w:rsidRDefault="00102B20" w:rsidP="00102B20">
            <w:pPr>
              <w:spacing w:line="240" w:lineRule="auto"/>
              <w:jc w:val="left"/>
              <w:rPr>
                <w:rFonts w:cs="Frankruhel"/>
                <w:sz w:val="24"/>
                <w:rtl/>
              </w:rPr>
            </w:pPr>
            <w:r>
              <w:rPr>
                <w:sz w:val="24"/>
                <w:rtl/>
              </w:rPr>
              <w:t>העמדה לדין וסגירת תיק</w:t>
            </w:r>
          </w:p>
        </w:tc>
        <w:tc>
          <w:tcPr>
            <w:tcW w:w="567" w:type="dxa"/>
          </w:tcPr>
          <w:p w14:paraId="599FD7CF" w14:textId="77777777" w:rsidR="00102B20" w:rsidRPr="00102B20" w:rsidRDefault="00102B20" w:rsidP="00102B20">
            <w:pPr>
              <w:spacing w:line="240" w:lineRule="auto"/>
              <w:jc w:val="left"/>
              <w:rPr>
                <w:rStyle w:val="Hyperlink"/>
                <w:rtl/>
              </w:rPr>
            </w:pPr>
            <w:hyperlink w:anchor="Seif210" w:tooltip="העמדה לדין וסגירת תיק" w:history="1">
              <w:r w:rsidRPr="00102B20">
                <w:rPr>
                  <w:rStyle w:val="Hyperlink"/>
                </w:rPr>
                <w:t>Go</w:t>
              </w:r>
            </w:hyperlink>
          </w:p>
        </w:tc>
        <w:tc>
          <w:tcPr>
            <w:tcW w:w="850" w:type="dxa"/>
          </w:tcPr>
          <w:p w14:paraId="6427110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02B20" w:rsidRPr="00102B20" w14:paraId="17DE02A5" w14:textId="77777777" w:rsidTr="00102B20">
        <w:tblPrEx>
          <w:tblCellMar>
            <w:top w:w="0" w:type="dxa"/>
            <w:bottom w:w="0" w:type="dxa"/>
          </w:tblCellMar>
        </w:tblPrEx>
        <w:tc>
          <w:tcPr>
            <w:tcW w:w="1247" w:type="dxa"/>
          </w:tcPr>
          <w:p w14:paraId="3CEF3D29" w14:textId="77777777" w:rsidR="00102B20" w:rsidRPr="00102B20" w:rsidRDefault="00102B20" w:rsidP="00102B20">
            <w:pPr>
              <w:spacing w:line="240" w:lineRule="auto"/>
              <w:jc w:val="left"/>
              <w:rPr>
                <w:rFonts w:cs="Frankruhel"/>
                <w:sz w:val="24"/>
                <w:rtl/>
              </w:rPr>
            </w:pPr>
            <w:r>
              <w:rPr>
                <w:sz w:val="24"/>
                <w:rtl/>
              </w:rPr>
              <w:t xml:space="preserve">סעיף 62א </w:t>
            </w:r>
          </w:p>
        </w:tc>
        <w:tc>
          <w:tcPr>
            <w:tcW w:w="5669" w:type="dxa"/>
          </w:tcPr>
          <w:p w14:paraId="410A1C0C" w14:textId="77777777" w:rsidR="00102B20" w:rsidRPr="00102B20" w:rsidRDefault="00102B20" w:rsidP="00102B20">
            <w:pPr>
              <w:spacing w:line="240" w:lineRule="auto"/>
              <w:jc w:val="left"/>
              <w:rPr>
                <w:rFonts w:cs="Frankruhel"/>
                <w:sz w:val="24"/>
                <w:rtl/>
              </w:rPr>
            </w:pPr>
            <w:r>
              <w:rPr>
                <w:sz w:val="24"/>
                <w:rtl/>
              </w:rPr>
              <w:t>סגירת תיק בעבירת מין או אלימות כלפי בן זוג</w:t>
            </w:r>
          </w:p>
        </w:tc>
        <w:tc>
          <w:tcPr>
            <w:tcW w:w="567" w:type="dxa"/>
          </w:tcPr>
          <w:p w14:paraId="3BE2BD25" w14:textId="77777777" w:rsidR="00102B20" w:rsidRPr="00102B20" w:rsidRDefault="00102B20" w:rsidP="00102B20">
            <w:pPr>
              <w:spacing w:line="240" w:lineRule="auto"/>
              <w:jc w:val="left"/>
              <w:rPr>
                <w:rStyle w:val="Hyperlink"/>
                <w:rtl/>
              </w:rPr>
            </w:pPr>
            <w:hyperlink w:anchor="Seif213" w:tooltip="סגירת תיק בעבירת מין או אלימות כלפי בן זוג" w:history="1">
              <w:r w:rsidRPr="00102B20">
                <w:rPr>
                  <w:rStyle w:val="Hyperlink"/>
                </w:rPr>
                <w:t>Go</w:t>
              </w:r>
            </w:hyperlink>
          </w:p>
        </w:tc>
        <w:tc>
          <w:tcPr>
            <w:tcW w:w="850" w:type="dxa"/>
          </w:tcPr>
          <w:p w14:paraId="047F048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02B20" w:rsidRPr="00102B20" w14:paraId="22B45933" w14:textId="77777777" w:rsidTr="00102B20">
        <w:tblPrEx>
          <w:tblCellMar>
            <w:top w:w="0" w:type="dxa"/>
            <w:bottom w:w="0" w:type="dxa"/>
          </w:tblCellMar>
        </w:tblPrEx>
        <w:tc>
          <w:tcPr>
            <w:tcW w:w="1247" w:type="dxa"/>
          </w:tcPr>
          <w:p w14:paraId="3B18259F" w14:textId="77777777" w:rsidR="00102B20" w:rsidRPr="00102B20" w:rsidRDefault="00102B20" w:rsidP="00102B20">
            <w:pPr>
              <w:spacing w:line="240" w:lineRule="auto"/>
              <w:jc w:val="left"/>
              <w:rPr>
                <w:rFonts w:cs="Frankruhel"/>
                <w:sz w:val="24"/>
                <w:rtl/>
              </w:rPr>
            </w:pPr>
            <w:r>
              <w:rPr>
                <w:sz w:val="24"/>
                <w:rtl/>
              </w:rPr>
              <w:t xml:space="preserve">סעיף 63 </w:t>
            </w:r>
          </w:p>
        </w:tc>
        <w:tc>
          <w:tcPr>
            <w:tcW w:w="5669" w:type="dxa"/>
          </w:tcPr>
          <w:p w14:paraId="286808A6" w14:textId="77777777" w:rsidR="00102B20" w:rsidRPr="00102B20" w:rsidRDefault="00102B20" w:rsidP="00102B20">
            <w:pPr>
              <w:spacing w:line="240" w:lineRule="auto"/>
              <w:jc w:val="left"/>
              <w:rPr>
                <w:rFonts w:cs="Frankruhel"/>
                <w:sz w:val="24"/>
                <w:rtl/>
              </w:rPr>
            </w:pPr>
            <w:r>
              <w:rPr>
                <w:sz w:val="24"/>
                <w:rtl/>
              </w:rPr>
              <w:t>הודעה על החלטה שלא לחקור או שלא להעמיד לדין</w:t>
            </w:r>
          </w:p>
        </w:tc>
        <w:tc>
          <w:tcPr>
            <w:tcW w:w="567" w:type="dxa"/>
          </w:tcPr>
          <w:p w14:paraId="3A209183" w14:textId="77777777" w:rsidR="00102B20" w:rsidRPr="00102B20" w:rsidRDefault="00102B20" w:rsidP="00102B20">
            <w:pPr>
              <w:spacing w:line="240" w:lineRule="auto"/>
              <w:jc w:val="left"/>
              <w:rPr>
                <w:rStyle w:val="Hyperlink"/>
                <w:rtl/>
              </w:rPr>
            </w:pPr>
            <w:hyperlink w:anchor="Seif191" w:tooltip="הודעה על החלטה שלא לחקור או שלא להעמיד לדין" w:history="1">
              <w:r w:rsidRPr="00102B20">
                <w:rPr>
                  <w:rStyle w:val="Hyperlink"/>
                </w:rPr>
                <w:t>Go</w:t>
              </w:r>
            </w:hyperlink>
          </w:p>
        </w:tc>
        <w:tc>
          <w:tcPr>
            <w:tcW w:w="850" w:type="dxa"/>
          </w:tcPr>
          <w:p w14:paraId="0E7B13D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2B20" w:rsidRPr="00102B20" w14:paraId="06D55A68" w14:textId="77777777" w:rsidTr="00102B20">
        <w:tblPrEx>
          <w:tblCellMar>
            <w:top w:w="0" w:type="dxa"/>
            <w:bottom w:w="0" w:type="dxa"/>
          </w:tblCellMar>
        </w:tblPrEx>
        <w:tc>
          <w:tcPr>
            <w:tcW w:w="1247" w:type="dxa"/>
          </w:tcPr>
          <w:p w14:paraId="7BCEC14E" w14:textId="77777777" w:rsidR="00102B20" w:rsidRPr="00102B20" w:rsidRDefault="00102B20" w:rsidP="00102B20">
            <w:pPr>
              <w:spacing w:line="240" w:lineRule="auto"/>
              <w:jc w:val="left"/>
              <w:rPr>
                <w:rFonts w:cs="Frankruhel"/>
                <w:sz w:val="24"/>
                <w:rtl/>
              </w:rPr>
            </w:pPr>
            <w:r>
              <w:rPr>
                <w:sz w:val="24"/>
                <w:rtl/>
              </w:rPr>
              <w:t xml:space="preserve">סעיף 64 </w:t>
            </w:r>
          </w:p>
        </w:tc>
        <w:tc>
          <w:tcPr>
            <w:tcW w:w="5669" w:type="dxa"/>
          </w:tcPr>
          <w:p w14:paraId="45DACDFD" w14:textId="77777777" w:rsidR="00102B20" w:rsidRPr="00102B20" w:rsidRDefault="00102B20" w:rsidP="00102B20">
            <w:pPr>
              <w:spacing w:line="240" w:lineRule="auto"/>
              <w:jc w:val="left"/>
              <w:rPr>
                <w:rFonts w:cs="Frankruhel"/>
                <w:sz w:val="24"/>
                <w:rtl/>
              </w:rPr>
            </w:pPr>
            <w:r>
              <w:rPr>
                <w:sz w:val="24"/>
                <w:rtl/>
              </w:rPr>
              <w:t>ערר</w:t>
            </w:r>
          </w:p>
        </w:tc>
        <w:tc>
          <w:tcPr>
            <w:tcW w:w="567" w:type="dxa"/>
          </w:tcPr>
          <w:p w14:paraId="761D381A" w14:textId="77777777" w:rsidR="00102B20" w:rsidRPr="00102B20" w:rsidRDefault="00102B20" w:rsidP="00102B20">
            <w:pPr>
              <w:spacing w:line="240" w:lineRule="auto"/>
              <w:jc w:val="left"/>
              <w:rPr>
                <w:rStyle w:val="Hyperlink"/>
                <w:rtl/>
              </w:rPr>
            </w:pPr>
            <w:hyperlink w:anchor="Seif192" w:tooltip="ערר" w:history="1">
              <w:r w:rsidRPr="00102B20">
                <w:rPr>
                  <w:rStyle w:val="Hyperlink"/>
                </w:rPr>
                <w:t>Go</w:t>
              </w:r>
            </w:hyperlink>
          </w:p>
        </w:tc>
        <w:tc>
          <w:tcPr>
            <w:tcW w:w="850" w:type="dxa"/>
          </w:tcPr>
          <w:p w14:paraId="59FE2B7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2B20" w:rsidRPr="00102B20" w14:paraId="024987ED" w14:textId="77777777" w:rsidTr="00102B20">
        <w:tblPrEx>
          <w:tblCellMar>
            <w:top w:w="0" w:type="dxa"/>
            <w:bottom w:w="0" w:type="dxa"/>
          </w:tblCellMar>
        </w:tblPrEx>
        <w:tc>
          <w:tcPr>
            <w:tcW w:w="1247" w:type="dxa"/>
          </w:tcPr>
          <w:p w14:paraId="41F9FEC7" w14:textId="77777777" w:rsidR="00102B20" w:rsidRPr="00102B20" w:rsidRDefault="00102B20" w:rsidP="00102B20">
            <w:pPr>
              <w:spacing w:line="240" w:lineRule="auto"/>
              <w:jc w:val="left"/>
              <w:rPr>
                <w:rFonts w:cs="Frankruhel"/>
                <w:sz w:val="24"/>
                <w:rtl/>
              </w:rPr>
            </w:pPr>
            <w:r>
              <w:rPr>
                <w:sz w:val="24"/>
                <w:rtl/>
              </w:rPr>
              <w:t xml:space="preserve">סעיף 65 </w:t>
            </w:r>
          </w:p>
        </w:tc>
        <w:tc>
          <w:tcPr>
            <w:tcW w:w="5669" w:type="dxa"/>
          </w:tcPr>
          <w:p w14:paraId="2EAFFE92" w14:textId="77777777" w:rsidR="00102B20" w:rsidRPr="00102B20" w:rsidRDefault="00102B20" w:rsidP="00102B20">
            <w:pPr>
              <w:spacing w:line="240" w:lineRule="auto"/>
              <w:jc w:val="left"/>
              <w:rPr>
                <w:rFonts w:cs="Frankruhel"/>
                <w:sz w:val="24"/>
                <w:rtl/>
              </w:rPr>
            </w:pPr>
            <w:r>
              <w:rPr>
                <w:sz w:val="24"/>
                <w:rtl/>
              </w:rPr>
              <w:t>מועד לערר [59]</w:t>
            </w:r>
          </w:p>
        </w:tc>
        <w:tc>
          <w:tcPr>
            <w:tcW w:w="567" w:type="dxa"/>
          </w:tcPr>
          <w:p w14:paraId="30C5FE8E" w14:textId="77777777" w:rsidR="00102B20" w:rsidRPr="00102B20" w:rsidRDefault="00102B20" w:rsidP="00102B20">
            <w:pPr>
              <w:spacing w:line="240" w:lineRule="auto"/>
              <w:jc w:val="left"/>
              <w:rPr>
                <w:rStyle w:val="Hyperlink"/>
                <w:rtl/>
              </w:rPr>
            </w:pPr>
            <w:hyperlink w:anchor="Seif193" w:tooltip="מועד לערר [59]" w:history="1">
              <w:r w:rsidRPr="00102B20">
                <w:rPr>
                  <w:rStyle w:val="Hyperlink"/>
                </w:rPr>
                <w:t>Go</w:t>
              </w:r>
            </w:hyperlink>
          </w:p>
        </w:tc>
        <w:tc>
          <w:tcPr>
            <w:tcW w:w="850" w:type="dxa"/>
          </w:tcPr>
          <w:p w14:paraId="36C36D6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2B20" w:rsidRPr="00102B20" w14:paraId="15847A6D" w14:textId="77777777" w:rsidTr="00102B20">
        <w:tblPrEx>
          <w:tblCellMar>
            <w:top w:w="0" w:type="dxa"/>
            <w:bottom w:w="0" w:type="dxa"/>
          </w:tblCellMar>
        </w:tblPrEx>
        <w:tc>
          <w:tcPr>
            <w:tcW w:w="1247" w:type="dxa"/>
          </w:tcPr>
          <w:p w14:paraId="59F051B5" w14:textId="77777777" w:rsidR="00102B20" w:rsidRPr="00102B20" w:rsidRDefault="00102B20" w:rsidP="00102B20">
            <w:pPr>
              <w:spacing w:line="240" w:lineRule="auto"/>
              <w:jc w:val="left"/>
              <w:rPr>
                <w:rFonts w:cs="Frankruhel"/>
                <w:sz w:val="24"/>
                <w:rtl/>
              </w:rPr>
            </w:pPr>
            <w:r>
              <w:rPr>
                <w:sz w:val="24"/>
                <w:rtl/>
              </w:rPr>
              <w:t xml:space="preserve">סעיף 65א </w:t>
            </w:r>
          </w:p>
        </w:tc>
        <w:tc>
          <w:tcPr>
            <w:tcW w:w="5669" w:type="dxa"/>
          </w:tcPr>
          <w:p w14:paraId="737B78F3" w14:textId="77777777" w:rsidR="00102B20" w:rsidRPr="00102B20" w:rsidRDefault="00102B20" w:rsidP="00102B20">
            <w:pPr>
              <w:spacing w:line="240" w:lineRule="auto"/>
              <w:jc w:val="left"/>
              <w:rPr>
                <w:rFonts w:cs="Frankruhel"/>
                <w:sz w:val="24"/>
                <w:rtl/>
              </w:rPr>
            </w:pPr>
            <w:r>
              <w:rPr>
                <w:sz w:val="24"/>
                <w:rtl/>
              </w:rPr>
              <w:t>מתן החלטה בערר</w:t>
            </w:r>
          </w:p>
        </w:tc>
        <w:tc>
          <w:tcPr>
            <w:tcW w:w="567" w:type="dxa"/>
          </w:tcPr>
          <w:p w14:paraId="62DBFE35" w14:textId="77777777" w:rsidR="00102B20" w:rsidRPr="00102B20" w:rsidRDefault="00102B20" w:rsidP="00102B20">
            <w:pPr>
              <w:spacing w:line="240" w:lineRule="auto"/>
              <w:jc w:val="left"/>
              <w:rPr>
                <w:rStyle w:val="Hyperlink"/>
                <w:rtl/>
              </w:rPr>
            </w:pPr>
            <w:hyperlink w:anchor="Seif194" w:tooltip="מתן החלטה בערר" w:history="1">
              <w:r w:rsidRPr="00102B20">
                <w:rPr>
                  <w:rStyle w:val="Hyperlink"/>
                </w:rPr>
                <w:t>Go</w:t>
              </w:r>
            </w:hyperlink>
          </w:p>
        </w:tc>
        <w:tc>
          <w:tcPr>
            <w:tcW w:w="850" w:type="dxa"/>
          </w:tcPr>
          <w:p w14:paraId="2CB421E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2B20" w:rsidRPr="00102B20" w14:paraId="0AEF3610" w14:textId="77777777" w:rsidTr="00102B20">
        <w:tblPrEx>
          <w:tblCellMar>
            <w:top w:w="0" w:type="dxa"/>
            <w:bottom w:w="0" w:type="dxa"/>
          </w:tblCellMar>
        </w:tblPrEx>
        <w:tc>
          <w:tcPr>
            <w:tcW w:w="1247" w:type="dxa"/>
          </w:tcPr>
          <w:p w14:paraId="1659583B" w14:textId="77777777" w:rsidR="00102B20" w:rsidRPr="00102B20" w:rsidRDefault="00102B20" w:rsidP="00102B20">
            <w:pPr>
              <w:spacing w:line="240" w:lineRule="auto"/>
              <w:jc w:val="left"/>
              <w:rPr>
                <w:rFonts w:cs="Frankruhel"/>
                <w:sz w:val="24"/>
                <w:rtl/>
              </w:rPr>
            </w:pPr>
            <w:r>
              <w:rPr>
                <w:sz w:val="24"/>
                <w:rtl/>
              </w:rPr>
              <w:t xml:space="preserve">סעיף 65ב </w:t>
            </w:r>
          </w:p>
        </w:tc>
        <w:tc>
          <w:tcPr>
            <w:tcW w:w="5669" w:type="dxa"/>
          </w:tcPr>
          <w:p w14:paraId="7C9A7E7C" w14:textId="77777777" w:rsidR="00102B20" w:rsidRPr="00102B20" w:rsidRDefault="00102B20" w:rsidP="00102B20">
            <w:pPr>
              <w:spacing w:line="240" w:lineRule="auto"/>
              <w:jc w:val="left"/>
              <w:rPr>
                <w:rFonts w:cs="Frankruhel"/>
                <w:sz w:val="24"/>
                <w:rtl/>
              </w:rPr>
            </w:pPr>
            <w:r>
              <w:rPr>
                <w:sz w:val="24"/>
                <w:rtl/>
              </w:rPr>
              <w:t>הודעה על החלטה בערר</w:t>
            </w:r>
          </w:p>
        </w:tc>
        <w:tc>
          <w:tcPr>
            <w:tcW w:w="567" w:type="dxa"/>
          </w:tcPr>
          <w:p w14:paraId="4DF35DF2" w14:textId="77777777" w:rsidR="00102B20" w:rsidRPr="00102B20" w:rsidRDefault="00102B20" w:rsidP="00102B20">
            <w:pPr>
              <w:spacing w:line="240" w:lineRule="auto"/>
              <w:jc w:val="left"/>
              <w:rPr>
                <w:rStyle w:val="Hyperlink"/>
                <w:rtl/>
              </w:rPr>
            </w:pPr>
            <w:hyperlink w:anchor="Seif221" w:tooltip="הודעה על החלטה בערר" w:history="1">
              <w:r w:rsidRPr="00102B20">
                <w:rPr>
                  <w:rStyle w:val="Hyperlink"/>
                </w:rPr>
                <w:t>Go</w:t>
              </w:r>
            </w:hyperlink>
          </w:p>
        </w:tc>
        <w:tc>
          <w:tcPr>
            <w:tcW w:w="850" w:type="dxa"/>
          </w:tcPr>
          <w:p w14:paraId="0C67F35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2B20" w:rsidRPr="00102B20" w14:paraId="41587B0B" w14:textId="77777777" w:rsidTr="00102B20">
        <w:tblPrEx>
          <w:tblCellMar>
            <w:top w:w="0" w:type="dxa"/>
            <w:bottom w:w="0" w:type="dxa"/>
          </w:tblCellMar>
        </w:tblPrEx>
        <w:tc>
          <w:tcPr>
            <w:tcW w:w="1247" w:type="dxa"/>
          </w:tcPr>
          <w:p w14:paraId="15F9B50B" w14:textId="77777777" w:rsidR="00102B20" w:rsidRPr="00102B20" w:rsidRDefault="00102B20" w:rsidP="00102B20">
            <w:pPr>
              <w:spacing w:line="240" w:lineRule="auto"/>
              <w:jc w:val="left"/>
              <w:rPr>
                <w:rFonts w:cs="Frankruhel"/>
                <w:sz w:val="24"/>
                <w:rtl/>
              </w:rPr>
            </w:pPr>
            <w:r>
              <w:rPr>
                <w:sz w:val="24"/>
                <w:rtl/>
              </w:rPr>
              <w:t xml:space="preserve">סעיף 67 </w:t>
            </w:r>
          </w:p>
        </w:tc>
        <w:tc>
          <w:tcPr>
            <w:tcW w:w="5669" w:type="dxa"/>
          </w:tcPr>
          <w:p w14:paraId="27A32770" w14:textId="77777777" w:rsidR="00102B20" w:rsidRPr="00102B20" w:rsidRDefault="00102B20" w:rsidP="00102B20">
            <w:pPr>
              <w:spacing w:line="240" w:lineRule="auto"/>
              <w:jc w:val="left"/>
              <w:rPr>
                <w:rFonts w:cs="Frankruhel"/>
                <w:sz w:val="24"/>
                <w:rtl/>
              </w:rPr>
            </w:pPr>
            <w:r>
              <w:rPr>
                <w:sz w:val="24"/>
                <w:rtl/>
              </w:rPr>
              <w:t>כתב אישום</w:t>
            </w:r>
          </w:p>
        </w:tc>
        <w:tc>
          <w:tcPr>
            <w:tcW w:w="567" w:type="dxa"/>
          </w:tcPr>
          <w:p w14:paraId="392CAF42" w14:textId="77777777" w:rsidR="00102B20" w:rsidRPr="00102B20" w:rsidRDefault="00102B20" w:rsidP="00102B20">
            <w:pPr>
              <w:spacing w:line="240" w:lineRule="auto"/>
              <w:jc w:val="left"/>
              <w:rPr>
                <w:rStyle w:val="Hyperlink"/>
                <w:rtl/>
              </w:rPr>
            </w:pPr>
            <w:hyperlink w:anchor="Seif195" w:tooltip="כתב אישום" w:history="1">
              <w:r w:rsidRPr="00102B20">
                <w:rPr>
                  <w:rStyle w:val="Hyperlink"/>
                </w:rPr>
                <w:t>Go</w:t>
              </w:r>
            </w:hyperlink>
          </w:p>
        </w:tc>
        <w:tc>
          <w:tcPr>
            <w:tcW w:w="850" w:type="dxa"/>
          </w:tcPr>
          <w:p w14:paraId="024C39F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2B20" w:rsidRPr="00102B20" w14:paraId="1CE0AF86" w14:textId="77777777" w:rsidTr="00102B20">
        <w:tblPrEx>
          <w:tblCellMar>
            <w:top w:w="0" w:type="dxa"/>
            <w:bottom w:w="0" w:type="dxa"/>
          </w:tblCellMar>
        </w:tblPrEx>
        <w:tc>
          <w:tcPr>
            <w:tcW w:w="1247" w:type="dxa"/>
          </w:tcPr>
          <w:p w14:paraId="7A752551" w14:textId="77777777" w:rsidR="00102B20" w:rsidRPr="00102B20" w:rsidRDefault="00102B20" w:rsidP="00102B20">
            <w:pPr>
              <w:spacing w:line="240" w:lineRule="auto"/>
              <w:jc w:val="left"/>
              <w:rPr>
                <w:rFonts w:cs="Frankruhel"/>
                <w:sz w:val="24"/>
                <w:rtl/>
              </w:rPr>
            </w:pPr>
          </w:p>
        </w:tc>
        <w:tc>
          <w:tcPr>
            <w:tcW w:w="5669" w:type="dxa"/>
          </w:tcPr>
          <w:p w14:paraId="7B25A0D7" w14:textId="77777777" w:rsidR="00102B20" w:rsidRPr="00102B20" w:rsidRDefault="00102B20" w:rsidP="00102B20">
            <w:pPr>
              <w:spacing w:line="240" w:lineRule="auto"/>
              <w:jc w:val="left"/>
              <w:rPr>
                <w:rFonts w:cs="Frankruhel"/>
                <w:sz w:val="24"/>
                <w:rtl/>
              </w:rPr>
            </w:pPr>
            <w:r>
              <w:rPr>
                <w:sz w:val="24"/>
                <w:rtl/>
              </w:rPr>
              <w:t>סימן א'1: סגירת תיק בהסדר</w:t>
            </w:r>
          </w:p>
        </w:tc>
        <w:tc>
          <w:tcPr>
            <w:tcW w:w="567" w:type="dxa"/>
          </w:tcPr>
          <w:p w14:paraId="6D98413A" w14:textId="77777777" w:rsidR="00102B20" w:rsidRPr="00102B20" w:rsidRDefault="00102B20" w:rsidP="00102B20">
            <w:pPr>
              <w:spacing w:line="240" w:lineRule="auto"/>
              <w:jc w:val="left"/>
              <w:rPr>
                <w:rStyle w:val="Hyperlink"/>
                <w:rtl/>
              </w:rPr>
            </w:pPr>
            <w:hyperlink w:anchor="hed23" w:tooltip="סימן א1: סגירת תיק בהסדר" w:history="1">
              <w:r w:rsidRPr="00102B20">
                <w:rPr>
                  <w:rStyle w:val="Hyperlink"/>
                </w:rPr>
                <w:t>Go</w:t>
              </w:r>
            </w:hyperlink>
          </w:p>
        </w:tc>
        <w:tc>
          <w:tcPr>
            <w:tcW w:w="850" w:type="dxa"/>
          </w:tcPr>
          <w:p w14:paraId="050B484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2B20" w:rsidRPr="00102B20" w14:paraId="0C180D65" w14:textId="77777777" w:rsidTr="00102B20">
        <w:tblPrEx>
          <w:tblCellMar>
            <w:top w:w="0" w:type="dxa"/>
            <w:bottom w:w="0" w:type="dxa"/>
          </w:tblCellMar>
        </w:tblPrEx>
        <w:tc>
          <w:tcPr>
            <w:tcW w:w="1247" w:type="dxa"/>
          </w:tcPr>
          <w:p w14:paraId="72BA7873" w14:textId="77777777" w:rsidR="00102B20" w:rsidRPr="00102B20" w:rsidRDefault="00102B20" w:rsidP="00102B20">
            <w:pPr>
              <w:spacing w:line="240" w:lineRule="auto"/>
              <w:jc w:val="left"/>
              <w:rPr>
                <w:rFonts w:cs="Frankruhel"/>
                <w:sz w:val="24"/>
                <w:rtl/>
              </w:rPr>
            </w:pPr>
            <w:r>
              <w:rPr>
                <w:sz w:val="24"/>
                <w:rtl/>
              </w:rPr>
              <w:t xml:space="preserve">סעיף 67א </w:t>
            </w:r>
          </w:p>
        </w:tc>
        <w:tc>
          <w:tcPr>
            <w:tcW w:w="5669" w:type="dxa"/>
          </w:tcPr>
          <w:p w14:paraId="76ABCCA2" w14:textId="77777777" w:rsidR="00102B20" w:rsidRPr="00102B20" w:rsidRDefault="00102B20" w:rsidP="00102B20">
            <w:pPr>
              <w:spacing w:line="240" w:lineRule="auto"/>
              <w:jc w:val="left"/>
              <w:rPr>
                <w:rFonts w:cs="Frankruhel"/>
                <w:sz w:val="24"/>
                <w:rtl/>
              </w:rPr>
            </w:pPr>
            <w:r>
              <w:rPr>
                <w:sz w:val="24"/>
                <w:rtl/>
              </w:rPr>
              <w:t>סגירת תיק בהסדר</w:t>
            </w:r>
          </w:p>
        </w:tc>
        <w:tc>
          <w:tcPr>
            <w:tcW w:w="567" w:type="dxa"/>
          </w:tcPr>
          <w:p w14:paraId="37D6629B" w14:textId="77777777" w:rsidR="00102B20" w:rsidRPr="00102B20" w:rsidRDefault="00102B20" w:rsidP="00102B20">
            <w:pPr>
              <w:spacing w:line="240" w:lineRule="auto"/>
              <w:jc w:val="left"/>
              <w:rPr>
                <w:rStyle w:val="Hyperlink"/>
                <w:rtl/>
              </w:rPr>
            </w:pPr>
            <w:hyperlink w:anchor="Seif225" w:tooltip="סגירת תיק בהסדר" w:history="1">
              <w:r w:rsidRPr="00102B20">
                <w:rPr>
                  <w:rStyle w:val="Hyperlink"/>
                </w:rPr>
                <w:t>Go</w:t>
              </w:r>
            </w:hyperlink>
          </w:p>
        </w:tc>
        <w:tc>
          <w:tcPr>
            <w:tcW w:w="850" w:type="dxa"/>
          </w:tcPr>
          <w:p w14:paraId="3691A29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2B20" w:rsidRPr="00102B20" w14:paraId="14CE522C" w14:textId="77777777" w:rsidTr="00102B20">
        <w:tblPrEx>
          <w:tblCellMar>
            <w:top w:w="0" w:type="dxa"/>
            <w:bottom w:w="0" w:type="dxa"/>
          </w:tblCellMar>
        </w:tblPrEx>
        <w:tc>
          <w:tcPr>
            <w:tcW w:w="1247" w:type="dxa"/>
          </w:tcPr>
          <w:p w14:paraId="11C6A38D" w14:textId="77777777" w:rsidR="00102B20" w:rsidRPr="00102B20" w:rsidRDefault="00102B20" w:rsidP="00102B20">
            <w:pPr>
              <w:spacing w:line="240" w:lineRule="auto"/>
              <w:jc w:val="left"/>
              <w:rPr>
                <w:rFonts w:cs="Frankruhel"/>
                <w:sz w:val="24"/>
                <w:rtl/>
              </w:rPr>
            </w:pPr>
            <w:r>
              <w:rPr>
                <w:sz w:val="24"/>
                <w:rtl/>
              </w:rPr>
              <w:t xml:space="preserve">סעיף 67ב </w:t>
            </w:r>
          </w:p>
        </w:tc>
        <w:tc>
          <w:tcPr>
            <w:tcW w:w="5669" w:type="dxa"/>
          </w:tcPr>
          <w:p w14:paraId="0C7D131F" w14:textId="77777777" w:rsidR="00102B20" w:rsidRPr="00102B20" w:rsidRDefault="00102B20" w:rsidP="00102B20">
            <w:pPr>
              <w:spacing w:line="240" w:lineRule="auto"/>
              <w:jc w:val="left"/>
              <w:rPr>
                <w:rFonts w:cs="Frankruhel"/>
                <w:sz w:val="24"/>
                <w:rtl/>
              </w:rPr>
            </w:pPr>
            <w:r>
              <w:rPr>
                <w:sz w:val="24"/>
                <w:rtl/>
              </w:rPr>
              <w:t>הוראות לעניין עריכת הסדר</w:t>
            </w:r>
          </w:p>
        </w:tc>
        <w:tc>
          <w:tcPr>
            <w:tcW w:w="567" w:type="dxa"/>
          </w:tcPr>
          <w:p w14:paraId="355336E6" w14:textId="77777777" w:rsidR="00102B20" w:rsidRPr="00102B20" w:rsidRDefault="00102B20" w:rsidP="00102B20">
            <w:pPr>
              <w:spacing w:line="240" w:lineRule="auto"/>
              <w:jc w:val="left"/>
              <w:rPr>
                <w:rStyle w:val="Hyperlink"/>
                <w:rtl/>
              </w:rPr>
            </w:pPr>
            <w:hyperlink w:anchor="Seif226" w:tooltip="הוראות לעניין עריכת הסדר" w:history="1">
              <w:r w:rsidRPr="00102B20">
                <w:rPr>
                  <w:rStyle w:val="Hyperlink"/>
                </w:rPr>
                <w:t>Go</w:t>
              </w:r>
            </w:hyperlink>
          </w:p>
        </w:tc>
        <w:tc>
          <w:tcPr>
            <w:tcW w:w="850" w:type="dxa"/>
          </w:tcPr>
          <w:p w14:paraId="546DD69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2B20" w:rsidRPr="00102B20" w14:paraId="74B605FB" w14:textId="77777777" w:rsidTr="00102B20">
        <w:tblPrEx>
          <w:tblCellMar>
            <w:top w:w="0" w:type="dxa"/>
            <w:bottom w:w="0" w:type="dxa"/>
          </w:tblCellMar>
        </w:tblPrEx>
        <w:tc>
          <w:tcPr>
            <w:tcW w:w="1247" w:type="dxa"/>
          </w:tcPr>
          <w:p w14:paraId="4A332A5D" w14:textId="77777777" w:rsidR="00102B20" w:rsidRPr="00102B20" w:rsidRDefault="00102B20" w:rsidP="00102B20">
            <w:pPr>
              <w:spacing w:line="240" w:lineRule="auto"/>
              <w:jc w:val="left"/>
              <w:rPr>
                <w:rFonts w:cs="Frankruhel"/>
                <w:sz w:val="24"/>
                <w:rtl/>
              </w:rPr>
            </w:pPr>
            <w:r>
              <w:rPr>
                <w:sz w:val="24"/>
                <w:rtl/>
              </w:rPr>
              <w:t xml:space="preserve">סעיף 67ג </w:t>
            </w:r>
          </w:p>
        </w:tc>
        <w:tc>
          <w:tcPr>
            <w:tcW w:w="5669" w:type="dxa"/>
          </w:tcPr>
          <w:p w14:paraId="27ED1D75" w14:textId="77777777" w:rsidR="00102B20" w:rsidRPr="00102B20" w:rsidRDefault="00102B20" w:rsidP="00102B20">
            <w:pPr>
              <w:spacing w:line="240" w:lineRule="auto"/>
              <w:jc w:val="left"/>
              <w:rPr>
                <w:rFonts w:cs="Frankruhel"/>
                <w:sz w:val="24"/>
                <w:rtl/>
              </w:rPr>
            </w:pPr>
            <w:r>
              <w:rPr>
                <w:sz w:val="24"/>
                <w:rtl/>
              </w:rPr>
              <w:t>תנאי ההסדר</w:t>
            </w:r>
          </w:p>
        </w:tc>
        <w:tc>
          <w:tcPr>
            <w:tcW w:w="567" w:type="dxa"/>
          </w:tcPr>
          <w:p w14:paraId="4E8FEC04" w14:textId="77777777" w:rsidR="00102B20" w:rsidRPr="00102B20" w:rsidRDefault="00102B20" w:rsidP="00102B20">
            <w:pPr>
              <w:spacing w:line="240" w:lineRule="auto"/>
              <w:jc w:val="left"/>
              <w:rPr>
                <w:rStyle w:val="Hyperlink"/>
                <w:rtl/>
              </w:rPr>
            </w:pPr>
            <w:hyperlink w:anchor="Seif227" w:tooltip="תנאי ההסדר" w:history="1">
              <w:r w:rsidRPr="00102B20">
                <w:rPr>
                  <w:rStyle w:val="Hyperlink"/>
                </w:rPr>
                <w:t>Go</w:t>
              </w:r>
            </w:hyperlink>
          </w:p>
        </w:tc>
        <w:tc>
          <w:tcPr>
            <w:tcW w:w="850" w:type="dxa"/>
          </w:tcPr>
          <w:p w14:paraId="025E3F7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2B20" w:rsidRPr="00102B20" w14:paraId="116FE62F" w14:textId="77777777" w:rsidTr="00102B20">
        <w:tblPrEx>
          <w:tblCellMar>
            <w:top w:w="0" w:type="dxa"/>
            <w:bottom w:w="0" w:type="dxa"/>
          </w:tblCellMar>
        </w:tblPrEx>
        <w:tc>
          <w:tcPr>
            <w:tcW w:w="1247" w:type="dxa"/>
          </w:tcPr>
          <w:p w14:paraId="06106626" w14:textId="77777777" w:rsidR="00102B20" w:rsidRPr="00102B20" w:rsidRDefault="00102B20" w:rsidP="00102B20">
            <w:pPr>
              <w:spacing w:line="240" w:lineRule="auto"/>
              <w:jc w:val="left"/>
              <w:rPr>
                <w:rFonts w:cs="Frankruhel"/>
                <w:sz w:val="24"/>
                <w:rtl/>
              </w:rPr>
            </w:pPr>
            <w:r>
              <w:rPr>
                <w:sz w:val="24"/>
                <w:rtl/>
              </w:rPr>
              <w:t xml:space="preserve">סעיף 67ד </w:t>
            </w:r>
          </w:p>
        </w:tc>
        <w:tc>
          <w:tcPr>
            <w:tcW w:w="5669" w:type="dxa"/>
          </w:tcPr>
          <w:p w14:paraId="3E2B82DE" w14:textId="77777777" w:rsidR="00102B20" w:rsidRPr="00102B20" w:rsidRDefault="00102B20" w:rsidP="00102B20">
            <w:pPr>
              <w:spacing w:line="240" w:lineRule="auto"/>
              <w:jc w:val="left"/>
              <w:rPr>
                <w:rFonts w:cs="Frankruhel"/>
                <w:sz w:val="24"/>
                <w:rtl/>
              </w:rPr>
            </w:pPr>
            <w:r>
              <w:rPr>
                <w:sz w:val="24"/>
                <w:rtl/>
              </w:rPr>
              <w:t>עיון בחומר חקירה לפני חתימה על הסדר</w:t>
            </w:r>
          </w:p>
        </w:tc>
        <w:tc>
          <w:tcPr>
            <w:tcW w:w="567" w:type="dxa"/>
          </w:tcPr>
          <w:p w14:paraId="264847EE" w14:textId="77777777" w:rsidR="00102B20" w:rsidRPr="00102B20" w:rsidRDefault="00102B20" w:rsidP="00102B20">
            <w:pPr>
              <w:spacing w:line="240" w:lineRule="auto"/>
              <w:jc w:val="left"/>
              <w:rPr>
                <w:rStyle w:val="Hyperlink"/>
                <w:rtl/>
              </w:rPr>
            </w:pPr>
            <w:hyperlink w:anchor="Seif228" w:tooltip="עיון בחומר חקירה לפני חתימה על הסדר" w:history="1">
              <w:r w:rsidRPr="00102B20">
                <w:rPr>
                  <w:rStyle w:val="Hyperlink"/>
                </w:rPr>
                <w:t>Go</w:t>
              </w:r>
            </w:hyperlink>
          </w:p>
        </w:tc>
        <w:tc>
          <w:tcPr>
            <w:tcW w:w="850" w:type="dxa"/>
          </w:tcPr>
          <w:p w14:paraId="3DFC41A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2B20" w:rsidRPr="00102B20" w14:paraId="4825BAA7" w14:textId="77777777" w:rsidTr="00102B20">
        <w:tblPrEx>
          <w:tblCellMar>
            <w:top w:w="0" w:type="dxa"/>
            <w:bottom w:w="0" w:type="dxa"/>
          </w:tblCellMar>
        </w:tblPrEx>
        <w:tc>
          <w:tcPr>
            <w:tcW w:w="1247" w:type="dxa"/>
          </w:tcPr>
          <w:p w14:paraId="0CDE613C" w14:textId="77777777" w:rsidR="00102B20" w:rsidRPr="00102B20" w:rsidRDefault="00102B20" w:rsidP="00102B20">
            <w:pPr>
              <w:spacing w:line="240" w:lineRule="auto"/>
              <w:jc w:val="left"/>
              <w:rPr>
                <w:rFonts w:cs="Frankruhel"/>
                <w:sz w:val="24"/>
                <w:rtl/>
              </w:rPr>
            </w:pPr>
            <w:r>
              <w:rPr>
                <w:sz w:val="24"/>
                <w:rtl/>
              </w:rPr>
              <w:t xml:space="preserve">סעיף 67ה </w:t>
            </w:r>
          </w:p>
        </w:tc>
        <w:tc>
          <w:tcPr>
            <w:tcW w:w="5669" w:type="dxa"/>
          </w:tcPr>
          <w:p w14:paraId="4A44EB33" w14:textId="77777777" w:rsidR="00102B20" w:rsidRPr="00102B20" w:rsidRDefault="00102B20" w:rsidP="00102B20">
            <w:pPr>
              <w:spacing w:line="240" w:lineRule="auto"/>
              <w:jc w:val="left"/>
              <w:rPr>
                <w:rFonts w:cs="Frankruhel"/>
                <w:sz w:val="24"/>
                <w:rtl/>
              </w:rPr>
            </w:pPr>
            <w:r>
              <w:rPr>
                <w:sz w:val="24"/>
                <w:rtl/>
              </w:rPr>
              <w:t>תוכן ההסדר</w:t>
            </w:r>
          </w:p>
        </w:tc>
        <w:tc>
          <w:tcPr>
            <w:tcW w:w="567" w:type="dxa"/>
          </w:tcPr>
          <w:p w14:paraId="50FFEA67" w14:textId="77777777" w:rsidR="00102B20" w:rsidRPr="00102B20" w:rsidRDefault="00102B20" w:rsidP="00102B20">
            <w:pPr>
              <w:spacing w:line="240" w:lineRule="auto"/>
              <w:jc w:val="left"/>
              <w:rPr>
                <w:rStyle w:val="Hyperlink"/>
                <w:rtl/>
              </w:rPr>
            </w:pPr>
            <w:hyperlink w:anchor="Seif229" w:tooltip="תוכן ההסדר" w:history="1">
              <w:r w:rsidRPr="00102B20">
                <w:rPr>
                  <w:rStyle w:val="Hyperlink"/>
                </w:rPr>
                <w:t>Go</w:t>
              </w:r>
            </w:hyperlink>
          </w:p>
        </w:tc>
        <w:tc>
          <w:tcPr>
            <w:tcW w:w="850" w:type="dxa"/>
          </w:tcPr>
          <w:p w14:paraId="04D05A5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2B20" w:rsidRPr="00102B20" w14:paraId="35E4E0BD" w14:textId="77777777" w:rsidTr="00102B20">
        <w:tblPrEx>
          <w:tblCellMar>
            <w:top w:w="0" w:type="dxa"/>
            <w:bottom w:w="0" w:type="dxa"/>
          </w:tblCellMar>
        </w:tblPrEx>
        <w:tc>
          <w:tcPr>
            <w:tcW w:w="1247" w:type="dxa"/>
          </w:tcPr>
          <w:p w14:paraId="6A7681B7" w14:textId="77777777" w:rsidR="00102B20" w:rsidRPr="00102B20" w:rsidRDefault="00102B20" w:rsidP="00102B20">
            <w:pPr>
              <w:spacing w:line="240" w:lineRule="auto"/>
              <w:jc w:val="left"/>
              <w:rPr>
                <w:rFonts w:cs="Frankruhel"/>
                <w:sz w:val="24"/>
                <w:rtl/>
              </w:rPr>
            </w:pPr>
            <w:r>
              <w:rPr>
                <w:sz w:val="24"/>
                <w:rtl/>
              </w:rPr>
              <w:t xml:space="preserve">סעיף 67ו </w:t>
            </w:r>
          </w:p>
        </w:tc>
        <w:tc>
          <w:tcPr>
            <w:tcW w:w="5669" w:type="dxa"/>
          </w:tcPr>
          <w:p w14:paraId="5F5B3CA5" w14:textId="77777777" w:rsidR="00102B20" w:rsidRPr="00102B20" w:rsidRDefault="00102B20" w:rsidP="00102B20">
            <w:pPr>
              <w:spacing w:line="240" w:lineRule="auto"/>
              <w:jc w:val="left"/>
              <w:rPr>
                <w:rFonts w:cs="Frankruhel"/>
                <w:sz w:val="24"/>
                <w:rtl/>
              </w:rPr>
            </w:pPr>
            <w:r>
              <w:rPr>
                <w:sz w:val="24"/>
                <w:rtl/>
              </w:rPr>
              <w:t>עילת סגירת תיק בהסדר</w:t>
            </w:r>
          </w:p>
        </w:tc>
        <w:tc>
          <w:tcPr>
            <w:tcW w:w="567" w:type="dxa"/>
          </w:tcPr>
          <w:p w14:paraId="4A3266C0" w14:textId="77777777" w:rsidR="00102B20" w:rsidRPr="00102B20" w:rsidRDefault="00102B20" w:rsidP="00102B20">
            <w:pPr>
              <w:spacing w:line="240" w:lineRule="auto"/>
              <w:jc w:val="left"/>
              <w:rPr>
                <w:rStyle w:val="Hyperlink"/>
                <w:rtl/>
              </w:rPr>
            </w:pPr>
            <w:hyperlink w:anchor="Seif230" w:tooltip="עילת סגירת תיק בהסדר" w:history="1">
              <w:r w:rsidRPr="00102B20">
                <w:rPr>
                  <w:rStyle w:val="Hyperlink"/>
                </w:rPr>
                <w:t>Go</w:t>
              </w:r>
            </w:hyperlink>
          </w:p>
        </w:tc>
        <w:tc>
          <w:tcPr>
            <w:tcW w:w="850" w:type="dxa"/>
          </w:tcPr>
          <w:p w14:paraId="0A9CA14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2B20" w:rsidRPr="00102B20" w14:paraId="2C557288" w14:textId="77777777" w:rsidTr="00102B20">
        <w:tblPrEx>
          <w:tblCellMar>
            <w:top w:w="0" w:type="dxa"/>
            <w:bottom w:w="0" w:type="dxa"/>
          </w:tblCellMar>
        </w:tblPrEx>
        <w:tc>
          <w:tcPr>
            <w:tcW w:w="1247" w:type="dxa"/>
          </w:tcPr>
          <w:p w14:paraId="288E7D5E" w14:textId="77777777" w:rsidR="00102B20" w:rsidRPr="00102B20" w:rsidRDefault="00102B20" w:rsidP="00102B20">
            <w:pPr>
              <w:spacing w:line="240" w:lineRule="auto"/>
              <w:jc w:val="left"/>
              <w:rPr>
                <w:rFonts w:cs="Frankruhel"/>
                <w:sz w:val="24"/>
                <w:rtl/>
              </w:rPr>
            </w:pPr>
            <w:r>
              <w:rPr>
                <w:sz w:val="24"/>
                <w:rtl/>
              </w:rPr>
              <w:t xml:space="preserve">סעיף 67ז </w:t>
            </w:r>
          </w:p>
        </w:tc>
        <w:tc>
          <w:tcPr>
            <w:tcW w:w="5669" w:type="dxa"/>
          </w:tcPr>
          <w:p w14:paraId="7D6C364B" w14:textId="77777777" w:rsidR="00102B20" w:rsidRPr="00102B20" w:rsidRDefault="00102B20" w:rsidP="00102B20">
            <w:pPr>
              <w:spacing w:line="240" w:lineRule="auto"/>
              <w:jc w:val="left"/>
              <w:rPr>
                <w:rFonts w:cs="Frankruhel"/>
                <w:sz w:val="24"/>
                <w:rtl/>
              </w:rPr>
            </w:pPr>
            <w:r>
              <w:rPr>
                <w:sz w:val="24"/>
                <w:rtl/>
              </w:rPr>
              <w:t>סירוב להסדר או הפרת תנאיו</w:t>
            </w:r>
          </w:p>
        </w:tc>
        <w:tc>
          <w:tcPr>
            <w:tcW w:w="567" w:type="dxa"/>
          </w:tcPr>
          <w:p w14:paraId="3B6BCF76" w14:textId="77777777" w:rsidR="00102B20" w:rsidRPr="00102B20" w:rsidRDefault="00102B20" w:rsidP="00102B20">
            <w:pPr>
              <w:spacing w:line="240" w:lineRule="auto"/>
              <w:jc w:val="left"/>
              <w:rPr>
                <w:rStyle w:val="Hyperlink"/>
                <w:rtl/>
              </w:rPr>
            </w:pPr>
            <w:hyperlink w:anchor="Seif231" w:tooltip="סירוב להסדר או הפרת תנאיו" w:history="1">
              <w:r w:rsidRPr="00102B20">
                <w:rPr>
                  <w:rStyle w:val="Hyperlink"/>
                </w:rPr>
                <w:t>Go</w:t>
              </w:r>
            </w:hyperlink>
          </w:p>
        </w:tc>
        <w:tc>
          <w:tcPr>
            <w:tcW w:w="850" w:type="dxa"/>
          </w:tcPr>
          <w:p w14:paraId="3202B13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2B20" w:rsidRPr="00102B20" w14:paraId="384A574C" w14:textId="77777777" w:rsidTr="00102B20">
        <w:tblPrEx>
          <w:tblCellMar>
            <w:top w:w="0" w:type="dxa"/>
            <w:bottom w:w="0" w:type="dxa"/>
          </w:tblCellMar>
        </w:tblPrEx>
        <w:tc>
          <w:tcPr>
            <w:tcW w:w="1247" w:type="dxa"/>
          </w:tcPr>
          <w:p w14:paraId="6517A64B" w14:textId="77777777" w:rsidR="00102B20" w:rsidRPr="00102B20" w:rsidRDefault="00102B20" w:rsidP="00102B20">
            <w:pPr>
              <w:spacing w:line="240" w:lineRule="auto"/>
              <w:jc w:val="left"/>
              <w:rPr>
                <w:rFonts w:cs="Frankruhel"/>
                <w:sz w:val="24"/>
                <w:rtl/>
              </w:rPr>
            </w:pPr>
            <w:r>
              <w:rPr>
                <w:sz w:val="24"/>
                <w:rtl/>
              </w:rPr>
              <w:t xml:space="preserve">סעיף 67ח </w:t>
            </w:r>
          </w:p>
        </w:tc>
        <w:tc>
          <w:tcPr>
            <w:tcW w:w="5669" w:type="dxa"/>
          </w:tcPr>
          <w:p w14:paraId="575371BF" w14:textId="77777777" w:rsidR="00102B20" w:rsidRPr="00102B20" w:rsidRDefault="00102B20" w:rsidP="00102B20">
            <w:pPr>
              <w:spacing w:line="240" w:lineRule="auto"/>
              <w:jc w:val="left"/>
              <w:rPr>
                <w:rFonts w:cs="Frankruhel"/>
                <w:sz w:val="24"/>
                <w:rtl/>
              </w:rPr>
            </w:pPr>
            <w:r>
              <w:rPr>
                <w:sz w:val="24"/>
                <w:rtl/>
              </w:rPr>
              <w:t>פרסום בדבר הסדרים</w:t>
            </w:r>
          </w:p>
        </w:tc>
        <w:tc>
          <w:tcPr>
            <w:tcW w:w="567" w:type="dxa"/>
          </w:tcPr>
          <w:p w14:paraId="373F98CF" w14:textId="77777777" w:rsidR="00102B20" w:rsidRPr="00102B20" w:rsidRDefault="00102B20" w:rsidP="00102B20">
            <w:pPr>
              <w:spacing w:line="240" w:lineRule="auto"/>
              <w:jc w:val="left"/>
              <w:rPr>
                <w:rStyle w:val="Hyperlink"/>
                <w:rtl/>
              </w:rPr>
            </w:pPr>
            <w:hyperlink w:anchor="Seif232" w:tooltip="פרסום בדבר הסדרים" w:history="1">
              <w:r w:rsidRPr="00102B20">
                <w:rPr>
                  <w:rStyle w:val="Hyperlink"/>
                </w:rPr>
                <w:t>Go</w:t>
              </w:r>
            </w:hyperlink>
          </w:p>
        </w:tc>
        <w:tc>
          <w:tcPr>
            <w:tcW w:w="850" w:type="dxa"/>
          </w:tcPr>
          <w:p w14:paraId="1DD610A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2B20" w:rsidRPr="00102B20" w14:paraId="1AC19B19" w14:textId="77777777" w:rsidTr="00102B20">
        <w:tblPrEx>
          <w:tblCellMar>
            <w:top w:w="0" w:type="dxa"/>
            <w:bottom w:w="0" w:type="dxa"/>
          </w:tblCellMar>
        </w:tblPrEx>
        <w:tc>
          <w:tcPr>
            <w:tcW w:w="1247" w:type="dxa"/>
          </w:tcPr>
          <w:p w14:paraId="1703DD06" w14:textId="77777777" w:rsidR="00102B20" w:rsidRPr="00102B20" w:rsidRDefault="00102B20" w:rsidP="00102B20">
            <w:pPr>
              <w:spacing w:line="240" w:lineRule="auto"/>
              <w:jc w:val="left"/>
              <w:rPr>
                <w:rFonts w:cs="Frankruhel"/>
                <w:sz w:val="24"/>
                <w:rtl/>
              </w:rPr>
            </w:pPr>
            <w:r>
              <w:rPr>
                <w:sz w:val="24"/>
                <w:rtl/>
              </w:rPr>
              <w:t xml:space="preserve">סעיף 67ט </w:t>
            </w:r>
          </w:p>
        </w:tc>
        <w:tc>
          <w:tcPr>
            <w:tcW w:w="5669" w:type="dxa"/>
          </w:tcPr>
          <w:p w14:paraId="0A42DD90" w14:textId="77777777" w:rsidR="00102B20" w:rsidRPr="00102B20" w:rsidRDefault="00102B20" w:rsidP="00102B20">
            <w:pPr>
              <w:spacing w:line="240" w:lineRule="auto"/>
              <w:jc w:val="left"/>
              <w:rPr>
                <w:rFonts w:cs="Frankruhel"/>
                <w:sz w:val="24"/>
                <w:rtl/>
              </w:rPr>
            </w:pPr>
            <w:r>
              <w:rPr>
                <w:sz w:val="24"/>
                <w:rtl/>
              </w:rPr>
              <w:t>הכללת עמידה בתנאי תכנית טיפול, תיקון ושיקום בהסדר</w:t>
            </w:r>
          </w:p>
        </w:tc>
        <w:tc>
          <w:tcPr>
            <w:tcW w:w="567" w:type="dxa"/>
          </w:tcPr>
          <w:p w14:paraId="423AA17F" w14:textId="77777777" w:rsidR="00102B20" w:rsidRPr="00102B20" w:rsidRDefault="00102B20" w:rsidP="00102B20">
            <w:pPr>
              <w:spacing w:line="240" w:lineRule="auto"/>
              <w:jc w:val="left"/>
              <w:rPr>
                <w:rStyle w:val="Hyperlink"/>
                <w:rtl/>
              </w:rPr>
            </w:pPr>
            <w:hyperlink w:anchor="Seif233" w:tooltip="הכללת עמידה בתנאי תכנית טיפול, תיקון ושיקום בהסדר" w:history="1">
              <w:r w:rsidRPr="00102B20">
                <w:rPr>
                  <w:rStyle w:val="Hyperlink"/>
                </w:rPr>
                <w:t>Go</w:t>
              </w:r>
            </w:hyperlink>
          </w:p>
        </w:tc>
        <w:tc>
          <w:tcPr>
            <w:tcW w:w="850" w:type="dxa"/>
          </w:tcPr>
          <w:p w14:paraId="5E526A3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7D16E5C5" w14:textId="77777777" w:rsidTr="00102B20">
        <w:tblPrEx>
          <w:tblCellMar>
            <w:top w:w="0" w:type="dxa"/>
            <w:bottom w:w="0" w:type="dxa"/>
          </w:tblCellMar>
        </w:tblPrEx>
        <w:tc>
          <w:tcPr>
            <w:tcW w:w="1247" w:type="dxa"/>
          </w:tcPr>
          <w:p w14:paraId="1067BCC4" w14:textId="77777777" w:rsidR="00102B20" w:rsidRPr="00102B20" w:rsidRDefault="00102B20" w:rsidP="00102B20">
            <w:pPr>
              <w:spacing w:line="240" w:lineRule="auto"/>
              <w:jc w:val="left"/>
              <w:rPr>
                <w:rFonts w:cs="Frankruhel"/>
                <w:sz w:val="24"/>
                <w:rtl/>
              </w:rPr>
            </w:pPr>
            <w:r>
              <w:rPr>
                <w:sz w:val="24"/>
                <w:rtl/>
              </w:rPr>
              <w:t xml:space="preserve">סעיף 67י </w:t>
            </w:r>
          </w:p>
        </w:tc>
        <w:tc>
          <w:tcPr>
            <w:tcW w:w="5669" w:type="dxa"/>
          </w:tcPr>
          <w:p w14:paraId="76C164E5" w14:textId="77777777" w:rsidR="00102B20" w:rsidRPr="00102B20" w:rsidRDefault="00102B20" w:rsidP="00102B20">
            <w:pPr>
              <w:spacing w:line="240" w:lineRule="auto"/>
              <w:jc w:val="left"/>
              <w:rPr>
                <w:rFonts w:cs="Frankruhel"/>
                <w:sz w:val="24"/>
                <w:rtl/>
              </w:rPr>
            </w:pPr>
            <w:r>
              <w:rPr>
                <w:sz w:val="24"/>
                <w:rtl/>
              </w:rPr>
              <w:t>הנחיות לעניין תחולה</w:t>
            </w:r>
          </w:p>
        </w:tc>
        <w:tc>
          <w:tcPr>
            <w:tcW w:w="567" w:type="dxa"/>
          </w:tcPr>
          <w:p w14:paraId="7448A025" w14:textId="77777777" w:rsidR="00102B20" w:rsidRPr="00102B20" w:rsidRDefault="00102B20" w:rsidP="00102B20">
            <w:pPr>
              <w:spacing w:line="240" w:lineRule="auto"/>
              <w:jc w:val="left"/>
              <w:rPr>
                <w:rStyle w:val="Hyperlink"/>
                <w:rtl/>
              </w:rPr>
            </w:pPr>
            <w:hyperlink w:anchor="Seif234" w:tooltip="הנחיות לעניין תחולה" w:history="1">
              <w:r w:rsidRPr="00102B20">
                <w:rPr>
                  <w:rStyle w:val="Hyperlink"/>
                </w:rPr>
                <w:t>Go</w:t>
              </w:r>
            </w:hyperlink>
          </w:p>
        </w:tc>
        <w:tc>
          <w:tcPr>
            <w:tcW w:w="850" w:type="dxa"/>
          </w:tcPr>
          <w:p w14:paraId="2134AE7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59E80E06" w14:textId="77777777" w:rsidTr="00102B20">
        <w:tblPrEx>
          <w:tblCellMar>
            <w:top w:w="0" w:type="dxa"/>
            <w:bottom w:w="0" w:type="dxa"/>
          </w:tblCellMar>
        </w:tblPrEx>
        <w:tc>
          <w:tcPr>
            <w:tcW w:w="1247" w:type="dxa"/>
          </w:tcPr>
          <w:p w14:paraId="7279BA23" w14:textId="77777777" w:rsidR="00102B20" w:rsidRPr="00102B20" w:rsidRDefault="00102B20" w:rsidP="00102B20">
            <w:pPr>
              <w:spacing w:line="240" w:lineRule="auto"/>
              <w:jc w:val="left"/>
              <w:rPr>
                <w:rFonts w:cs="Frankruhel"/>
                <w:sz w:val="24"/>
                <w:rtl/>
              </w:rPr>
            </w:pPr>
            <w:r>
              <w:rPr>
                <w:sz w:val="24"/>
                <w:rtl/>
              </w:rPr>
              <w:t xml:space="preserve">סעיף 67יא </w:t>
            </w:r>
          </w:p>
        </w:tc>
        <w:tc>
          <w:tcPr>
            <w:tcW w:w="5669" w:type="dxa"/>
          </w:tcPr>
          <w:p w14:paraId="42E6CF6B" w14:textId="77777777" w:rsidR="00102B20" w:rsidRPr="00102B20" w:rsidRDefault="00102B20" w:rsidP="00102B20">
            <w:pPr>
              <w:spacing w:line="240" w:lineRule="auto"/>
              <w:jc w:val="left"/>
              <w:rPr>
                <w:rFonts w:cs="Frankruhel"/>
                <w:sz w:val="24"/>
                <w:rtl/>
              </w:rPr>
            </w:pPr>
            <w:r>
              <w:rPr>
                <w:sz w:val="24"/>
                <w:rtl/>
              </w:rPr>
              <w:t>שינוי התוספת הרביעית, התוספת החמישית והתוספת השישית</w:t>
            </w:r>
          </w:p>
        </w:tc>
        <w:tc>
          <w:tcPr>
            <w:tcW w:w="567" w:type="dxa"/>
          </w:tcPr>
          <w:p w14:paraId="2BB01BB5" w14:textId="77777777" w:rsidR="00102B20" w:rsidRPr="00102B20" w:rsidRDefault="00102B20" w:rsidP="00102B20">
            <w:pPr>
              <w:spacing w:line="240" w:lineRule="auto"/>
              <w:jc w:val="left"/>
              <w:rPr>
                <w:rStyle w:val="Hyperlink"/>
                <w:rtl/>
              </w:rPr>
            </w:pPr>
            <w:hyperlink w:anchor="Seif235" w:tooltip="שינוי התוספת הרביעית, התוספת החמישית והתוספת השישית" w:history="1">
              <w:r w:rsidRPr="00102B20">
                <w:rPr>
                  <w:rStyle w:val="Hyperlink"/>
                </w:rPr>
                <w:t>Go</w:t>
              </w:r>
            </w:hyperlink>
          </w:p>
        </w:tc>
        <w:tc>
          <w:tcPr>
            <w:tcW w:w="850" w:type="dxa"/>
          </w:tcPr>
          <w:p w14:paraId="1E23AE7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3BFB292F" w14:textId="77777777" w:rsidTr="00102B20">
        <w:tblPrEx>
          <w:tblCellMar>
            <w:top w:w="0" w:type="dxa"/>
            <w:bottom w:w="0" w:type="dxa"/>
          </w:tblCellMar>
        </w:tblPrEx>
        <w:tc>
          <w:tcPr>
            <w:tcW w:w="1247" w:type="dxa"/>
          </w:tcPr>
          <w:p w14:paraId="366EE861" w14:textId="77777777" w:rsidR="00102B20" w:rsidRPr="00102B20" w:rsidRDefault="00102B20" w:rsidP="00102B20">
            <w:pPr>
              <w:spacing w:line="240" w:lineRule="auto"/>
              <w:jc w:val="left"/>
              <w:rPr>
                <w:rFonts w:cs="Frankruhel"/>
                <w:sz w:val="24"/>
                <w:rtl/>
              </w:rPr>
            </w:pPr>
            <w:r>
              <w:rPr>
                <w:sz w:val="24"/>
                <w:rtl/>
              </w:rPr>
              <w:t xml:space="preserve">סעיף 67יב </w:t>
            </w:r>
          </w:p>
        </w:tc>
        <w:tc>
          <w:tcPr>
            <w:tcW w:w="5669" w:type="dxa"/>
          </w:tcPr>
          <w:p w14:paraId="57D58FCD" w14:textId="77777777" w:rsidR="00102B20" w:rsidRPr="00102B20" w:rsidRDefault="00102B20" w:rsidP="00102B20">
            <w:pPr>
              <w:spacing w:line="240" w:lineRule="auto"/>
              <w:jc w:val="left"/>
              <w:rPr>
                <w:rFonts w:cs="Frankruhel"/>
                <w:sz w:val="24"/>
                <w:rtl/>
              </w:rPr>
            </w:pPr>
            <w:r>
              <w:rPr>
                <w:sz w:val="24"/>
                <w:rtl/>
              </w:rPr>
              <w:t>דיווח לכנסת</w:t>
            </w:r>
          </w:p>
        </w:tc>
        <w:tc>
          <w:tcPr>
            <w:tcW w:w="567" w:type="dxa"/>
          </w:tcPr>
          <w:p w14:paraId="36FA9F03" w14:textId="77777777" w:rsidR="00102B20" w:rsidRPr="00102B20" w:rsidRDefault="00102B20" w:rsidP="00102B20">
            <w:pPr>
              <w:spacing w:line="240" w:lineRule="auto"/>
              <w:jc w:val="left"/>
              <w:rPr>
                <w:rStyle w:val="Hyperlink"/>
                <w:rtl/>
              </w:rPr>
            </w:pPr>
            <w:hyperlink w:anchor="Seif236" w:tooltip="דיווח לכנסת" w:history="1">
              <w:r w:rsidRPr="00102B20">
                <w:rPr>
                  <w:rStyle w:val="Hyperlink"/>
                </w:rPr>
                <w:t>Go</w:t>
              </w:r>
            </w:hyperlink>
          </w:p>
        </w:tc>
        <w:tc>
          <w:tcPr>
            <w:tcW w:w="850" w:type="dxa"/>
          </w:tcPr>
          <w:p w14:paraId="47B3136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35A19499" w14:textId="77777777" w:rsidTr="00102B20">
        <w:tblPrEx>
          <w:tblCellMar>
            <w:top w:w="0" w:type="dxa"/>
            <w:bottom w:w="0" w:type="dxa"/>
          </w:tblCellMar>
        </w:tblPrEx>
        <w:tc>
          <w:tcPr>
            <w:tcW w:w="1247" w:type="dxa"/>
          </w:tcPr>
          <w:p w14:paraId="2D67CBB7" w14:textId="77777777" w:rsidR="00102B20" w:rsidRPr="00102B20" w:rsidRDefault="00102B20" w:rsidP="00102B20">
            <w:pPr>
              <w:spacing w:line="240" w:lineRule="auto"/>
              <w:jc w:val="left"/>
              <w:rPr>
                <w:rFonts w:cs="Frankruhel"/>
                <w:sz w:val="24"/>
                <w:rtl/>
              </w:rPr>
            </w:pPr>
          </w:p>
        </w:tc>
        <w:tc>
          <w:tcPr>
            <w:tcW w:w="5669" w:type="dxa"/>
          </w:tcPr>
          <w:p w14:paraId="01FEE494" w14:textId="77777777" w:rsidR="00102B20" w:rsidRPr="00102B20" w:rsidRDefault="00102B20" w:rsidP="00102B20">
            <w:pPr>
              <w:spacing w:line="240" w:lineRule="auto"/>
              <w:jc w:val="left"/>
              <w:rPr>
                <w:rFonts w:cs="Frankruhel"/>
                <w:sz w:val="24"/>
                <w:rtl/>
              </w:rPr>
            </w:pPr>
            <w:r>
              <w:rPr>
                <w:sz w:val="24"/>
                <w:rtl/>
              </w:rPr>
              <w:t>סימן ב': קובלנה</w:t>
            </w:r>
          </w:p>
        </w:tc>
        <w:tc>
          <w:tcPr>
            <w:tcW w:w="567" w:type="dxa"/>
          </w:tcPr>
          <w:p w14:paraId="2A93C4FA" w14:textId="77777777" w:rsidR="00102B20" w:rsidRPr="00102B20" w:rsidRDefault="00102B20" w:rsidP="00102B20">
            <w:pPr>
              <w:spacing w:line="240" w:lineRule="auto"/>
              <w:jc w:val="left"/>
              <w:rPr>
                <w:rStyle w:val="Hyperlink"/>
                <w:rtl/>
              </w:rPr>
            </w:pPr>
            <w:hyperlink w:anchor="hed24" w:tooltip="סימן ב: קובלנה" w:history="1">
              <w:r w:rsidRPr="00102B20">
                <w:rPr>
                  <w:rStyle w:val="Hyperlink"/>
                </w:rPr>
                <w:t>Go</w:t>
              </w:r>
            </w:hyperlink>
          </w:p>
        </w:tc>
        <w:tc>
          <w:tcPr>
            <w:tcW w:w="850" w:type="dxa"/>
          </w:tcPr>
          <w:p w14:paraId="01F8820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53FE71DF" w14:textId="77777777" w:rsidTr="00102B20">
        <w:tblPrEx>
          <w:tblCellMar>
            <w:top w:w="0" w:type="dxa"/>
            <w:bottom w:w="0" w:type="dxa"/>
          </w:tblCellMar>
        </w:tblPrEx>
        <w:tc>
          <w:tcPr>
            <w:tcW w:w="1247" w:type="dxa"/>
          </w:tcPr>
          <w:p w14:paraId="12CE78B2" w14:textId="77777777" w:rsidR="00102B20" w:rsidRPr="00102B20" w:rsidRDefault="00102B20" w:rsidP="00102B20">
            <w:pPr>
              <w:spacing w:line="240" w:lineRule="auto"/>
              <w:jc w:val="left"/>
              <w:rPr>
                <w:rFonts w:cs="Frankruhel"/>
                <w:sz w:val="24"/>
                <w:rtl/>
              </w:rPr>
            </w:pPr>
            <w:r>
              <w:rPr>
                <w:sz w:val="24"/>
                <w:rtl/>
              </w:rPr>
              <w:t xml:space="preserve">סעיף 68 </w:t>
            </w:r>
          </w:p>
        </w:tc>
        <w:tc>
          <w:tcPr>
            <w:tcW w:w="5669" w:type="dxa"/>
          </w:tcPr>
          <w:p w14:paraId="15F8F73E" w14:textId="77777777" w:rsidR="00102B20" w:rsidRPr="00102B20" w:rsidRDefault="00102B20" w:rsidP="00102B20">
            <w:pPr>
              <w:spacing w:line="240" w:lineRule="auto"/>
              <w:jc w:val="left"/>
              <w:rPr>
                <w:rFonts w:cs="Frankruhel"/>
                <w:sz w:val="24"/>
                <w:rtl/>
              </w:rPr>
            </w:pPr>
            <w:r>
              <w:rPr>
                <w:sz w:val="24"/>
                <w:rtl/>
              </w:rPr>
              <w:t>קובלנה</w:t>
            </w:r>
          </w:p>
        </w:tc>
        <w:tc>
          <w:tcPr>
            <w:tcW w:w="567" w:type="dxa"/>
          </w:tcPr>
          <w:p w14:paraId="0B31D04E" w14:textId="77777777" w:rsidR="00102B20" w:rsidRPr="00102B20" w:rsidRDefault="00102B20" w:rsidP="00102B20">
            <w:pPr>
              <w:spacing w:line="240" w:lineRule="auto"/>
              <w:jc w:val="left"/>
              <w:rPr>
                <w:rStyle w:val="Hyperlink"/>
                <w:rtl/>
              </w:rPr>
            </w:pPr>
            <w:hyperlink w:anchor="Seif13" w:tooltip="קובלנה" w:history="1">
              <w:r w:rsidRPr="00102B20">
                <w:rPr>
                  <w:rStyle w:val="Hyperlink"/>
                </w:rPr>
                <w:t>Go</w:t>
              </w:r>
            </w:hyperlink>
          </w:p>
        </w:tc>
        <w:tc>
          <w:tcPr>
            <w:tcW w:w="850" w:type="dxa"/>
          </w:tcPr>
          <w:p w14:paraId="1110FE7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4D294D70" w14:textId="77777777" w:rsidTr="00102B20">
        <w:tblPrEx>
          <w:tblCellMar>
            <w:top w:w="0" w:type="dxa"/>
            <w:bottom w:w="0" w:type="dxa"/>
          </w:tblCellMar>
        </w:tblPrEx>
        <w:tc>
          <w:tcPr>
            <w:tcW w:w="1247" w:type="dxa"/>
          </w:tcPr>
          <w:p w14:paraId="636347A9" w14:textId="77777777" w:rsidR="00102B20" w:rsidRPr="00102B20" w:rsidRDefault="00102B20" w:rsidP="00102B20">
            <w:pPr>
              <w:spacing w:line="240" w:lineRule="auto"/>
              <w:jc w:val="left"/>
              <w:rPr>
                <w:rFonts w:cs="Frankruhel"/>
                <w:sz w:val="24"/>
                <w:rtl/>
              </w:rPr>
            </w:pPr>
            <w:r>
              <w:rPr>
                <w:sz w:val="24"/>
                <w:rtl/>
              </w:rPr>
              <w:t xml:space="preserve">סעיף 69 </w:t>
            </w:r>
          </w:p>
        </w:tc>
        <w:tc>
          <w:tcPr>
            <w:tcW w:w="5669" w:type="dxa"/>
          </w:tcPr>
          <w:p w14:paraId="72C0FB74" w14:textId="77777777" w:rsidR="00102B20" w:rsidRPr="00102B20" w:rsidRDefault="00102B20" w:rsidP="00102B20">
            <w:pPr>
              <w:spacing w:line="240" w:lineRule="auto"/>
              <w:jc w:val="left"/>
              <w:rPr>
                <w:rFonts w:cs="Frankruhel"/>
                <w:sz w:val="24"/>
                <w:rtl/>
              </w:rPr>
            </w:pPr>
            <w:r>
              <w:rPr>
                <w:sz w:val="24"/>
                <w:rtl/>
              </w:rPr>
              <w:t>קובלנות על עובדי המדינה</w:t>
            </w:r>
          </w:p>
        </w:tc>
        <w:tc>
          <w:tcPr>
            <w:tcW w:w="567" w:type="dxa"/>
          </w:tcPr>
          <w:p w14:paraId="707B81E8" w14:textId="77777777" w:rsidR="00102B20" w:rsidRPr="00102B20" w:rsidRDefault="00102B20" w:rsidP="00102B20">
            <w:pPr>
              <w:spacing w:line="240" w:lineRule="auto"/>
              <w:jc w:val="left"/>
              <w:rPr>
                <w:rStyle w:val="Hyperlink"/>
                <w:rtl/>
              </w:rPr>
            </w:pPr>
            <w:hyperlink w:anchor="Seif14" w:tooltip="קובלנות על עובדי המדינה" w:history="1">
              <w:r w:rsidRPr="00102B20">
                <w:rPr>
                  <w:rStyle w:val="Hyperlink"/>
                </w:rPr>
                <w:t>Go</w:t>
              </w:r>
            </w:hyperlink>
          </w:p>
        </w:tc>
        <w:tc>
          <w:tcPr>
            <w:tcW w:w="850" w:type="dxa"/>
          </w:tcPr>
          <w:p w14:paraId="4D33895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56CB1E86" w14:textId="77777777" w:rsidTr="00102B20">
        <w:tblPrEx>
          <w:tblCellMar>
            <w:top w:w="0" w:type="dxa"/>
            <w:bottom w:w="0" w:type="dxa"/>
          </w:tblCellMar>
        </w:tblPrEx>
        <w:tc>
          <w:tcPr>
            <w:tcW w:w="1247" w:type="dxa"/>
          </w:tcPr>
          <w:p w14:paraId="448C924F" w14:textId="77777777" w:rsidR="00102B20" w:rsidRPr="00102B20" w:rsidRDefault="00102B20" w:rsidP="00102B20">
            <w:pPr>
              <w:spacing w:line="240" w:lineRule="auto"/>
              <w:jc w:val="left"/>
              <w:rPr>
                <w:rFonts w:cs="Frankruhel"/>
                <w:sz w:val="24"/>
                <w:rtl/>
              </w:rPr>
            </w:pPr>
            <w:r>
              <w:rPr>
                <w:sz w:val="24"/>
                <w:rtl/>
              </w:rPr>
              <w:t xml:space="preserve">סעיף 70 </w:t>
            </w:r>
          </w:p>
        </w:tc>
        <w:tc>
          <w:tcPr>
            <w:tcW w:w="5669" w:type="dxa"/>
          </w:tcPr>
          <w:p w14:paraId="5FD5CB9F" w14:textId="77777777" w:rsidR="00102B20" w:rsidRPr="00102B20" w:rsidRDefault="00102B20" w:rsidP="00102B20">
            <w:pPr>
              <w:spacing w:line="240" w:lineRule="auto"/>
              <w:jc w:val="left"/>
              <w:rPr>
                <w:rFonts w:cs="Frankruhel"/>
                <w:sz w:val="24"/>
                <w:rtl/>
              </w:rPr>
            </w:pPr>
            <w:r>
              <w:rPr>
                <w:sz w:val="24"/>
                <w:rtl/>
              </w:rPr>
              <w:t>דין קובלנה</w:t>
            </w:r>
          </w:p>
        </w:tc>
        <w:tc>
          <w:tcPr>
            <w:tcW w:w="567" w:type="dxa"/>
          </w:tcPr>
          <w:p w14:paraId="27F17452" w14:textId="77777777" w:rsidR="00102B20" w:rsidRPr="00102B20" w:rsidRDefault="00102B20" w:rsidP="00102B20">
            <w:pPr>
              <w:spacing w:line="240" w:lineRule="auto"/>
              <w:jc w:val="left"/>
              <w:rPr>
                <w:rStyle w:val="Hyperlink"/>
                <w:rtl/>
              </w:rPr>
            </w:pPr>
            <w:hyperlink w:anchor="Seif15" w:tooltip="דין קובלנה" w:history="1">
              <w:r w:rsidRPr="00102B20">
                <w:rPr>
                  <w:rStyle w:val="Hyperlink"/>
                </w:rPr>
                <w:t>Go</w:t>
              </w:r>
            </w:hyperlink>
          </w:p>
        </w:tc>
        <w:tc>
          <w:tcPr>
            <w:tcW w:w="850" w:type="dxa"/>
          </w:tcPr>
          <w:p w14:paraId="7508344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4B902F1E" w14:textId="77777777" w:rsidTr="00102B20">
        <w:tblPrEx>
          <w:tblCellMar>
            <w:top w:w="0" w:type="dxa"/>
            <w:bottom w:w="0" w:type="dxa"/>
          </w:tblCellMar>
        </w:tblPrEx>
        <w:tc>
          <w:tcPr>
            <w:tcW w:w="1247" w:type="dxa"/>
          </w:tcPr>
          <w:p w14:paraId="495EEF7E" w14:textId="77777777" w:rsidR="00102B20" w:rsidRPr="00102B20" w:rsidRDefault="00102B20" w:rsidP="00102B20">
            <w:pPr>
              <w:spacing w:line="240" w:lineRule="auto"/>
              <w:jc w:val="left"/>
              <w:rPr>
                <w:rFonts w:cs="Frankruhel"/>
                <w:sz w:val="24"/>
                <w:rtl/>
              </w:rPr>
            </w:pPr>
            <w:r>
              <w:rPr>
                <w:sz w:val="24"/>
                <w:rtl/>
              </w:rPr>
              <w:t xml:space="preserve">סעיף 71 </w:t>
            </w:r>
          </w:p>
        </w:tc>
        <w:tc>
          <w:tcPr>
            <w:tcW w:w="5669" w:type="dxa"/>
          </w:tcPr>
          <w:p w14:paraId="5A16956E" w14:textId="77777777" w:rsidR="00102B20" w:rsidRPr="00102B20" w:rsidRDefault="00102B20" w:rsidP="00102B20">
            <w:pPr>
              <w:spacing w:line="240" w:lineRule="auto"/>
              <w:jc w:val="left"/>
              <w:rPr>
                <w:rFonts w:cs="Frankruhel"/>
                <w:sz w:val="24"/>
                <w:rtl/>
              </w:rPr>
            </w:pPr>
            <w:r>
              <w:rPr>
                <w:sz w:val="24"/>
                <w:rtl/>
              </w:rPr>
              <w:t>התביעה בקובלנה</w:t>
            </w:r>
          </w:p>
        </w:tc>
        <w:tc>
          <w:tcPr>
            <w:tcW w:w="567" w:type="dxa"/>
          </w:tcPr>
          <w:p w14:paraId="2F6F82F1" w14:textId="77777777" w:rsidR="00102B20" w:rsidRPr="00102B20" w:rsidRDefault="00102B20" w:rsidP="00102B20">
            <w:pPr>
              <w:spacing w:line="240" w:lineRule="auto"/>
              <w:jc w:val="left"/>
              <w:rPr>
                <w:rStyle w:val="Hyperlink"/>
                <w:rtl/>
              </w:rPr>
            </w:pPr>
            <w:hyperlink w:anchor="Seif16" w:tooltip="התביעה בקובלנה" w:history="1">
              <w:r w:rsidRPr="00102B20">
                <w:rPr>
                  <w:rStyle w:val="Hyperlink"/>
                </w:rPr>
                <w:t>Go</w:t>
              </w:r>
            </w:hyperlink>
          </w:p>
        </w:tc>
        <w:tc>
          <w:tcPr>
            <w:tcW w:w="850" w:type="dxa"/>
          </w:tcPr>
          <w:p w14:paraId="63FF133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4D7006A8" w14:textId="77777777" w:rsidTr="00102B20">
        <w:tblPrEx>
          <w:tblCellMar>
            <w:top w:w="0" w:type="dxa"/>
            <w:bottom w:w="0" w:type="dxa"/>
          </w:tblCellMar>
        </w:tblPrEx>
        <w:tc>
          <w:tcPr>
            <w:tcW w:w="1247" w:type="dxa"/>
          </w:tcPr>
          <w:p w14:paraId="756C7673" w14:textId="77777777" w:rsidR="00102B20" w:rsidRPr="00102B20" w:rsidRDefault="00102B20" w:rsidP="00102B20">
            <w:pPr>
              <w:spacing w:line="240" w:lineRule="auto"/>
              <w:jc w:val="left"/>
              <w:rPr>
                <w:rFonts w:cs="Frankruhel"/>
                <w:sz w:val="24"/>
                <w:rtl/>
              </w:rPr>
            </w:pPr>
            <w:r>
              <w:rPr>
                <w:sz w:val="24"/>
                <w:rtl/>
              </w:rPr>
              <w:t xml:space="preserve">סעיף 72 </w:t>
            </w:r>
          </w:p>
        </w:tc>
        <w:tc>
          <w:tcPr>
            <w:tcW w:w="5669" w:type="dxa"/>
          </w:tcPr>
          <w:p w14:paraId="5D0910D6" w14:textId="77777777" w:rsidR="00102B20" w:rsidRPr="00102B20" w:rsidRDefault="00102B20" w:rsidP="00102B20">
            <w:pPr>
              <w:spacing w:line="240" w:lineRule="auto"/>
              <w:jc w:val="left"/>
              <w:rPr>
                <w:rFonts w:cs="Frankruhel"/>
                <w:sz w:val="24"/>
                <w:rtl/>
              </w:rPr>
            </w:pPr>
            <w:r>
              <w:rPr>
                <w:sz w:val="24"/>
                <w:rtl/>
              </w:rPr>
              <w:t>החלפת קובלנה בכתב אישום</w:t>
            </w:r>
          </w:p>
        </w:tc>
        <w:tc>
          <w:tcPr>
            <w:tcW w:w="567" w:type="dxa"/>
          </w:tcPr>
          <w:p w14:paraId="3FD7D3B5" w14:textId="77777777" w:rsidR="00102B20" w:rsidRPr="00102B20" w:rsidRDefault="00102B20" w:rsidP="00102B20">
            <w:pPr>
              <w:spacing w:line="240" w:lineRule="auto"/>
              <w:jc w:val="left"/>
              <w:rPr>
                <w:rStyle w:val="Hyperlink"/>
                <w:rtl/>
              </w:rPr>
            </w:pPr>
            <w:hyperlink w:anchor="Seif17" w:tooltip="החלפת קובלנה בכתב אישום" w:history="1">
              <w:r w:rsidRPr="00102B20">
                <w:rPr>
                  <w:rStyle w:val="Hyperlink"/>
                </w:rPr>
                <w:t>Go</w:t>
              </w:r>
            </w:hyperlink>
          </w:p>
        </w:tc>
        <w:tc>
          <w:tcPr>
            <w:tcW w:w="850" w:type="dxa"/>
          </w:tcPr>
          <w:p w14:paraId="55E1AB2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3ABD0CDE" w14:textId="77777777" w:rsidTr="00102B20">
        <w:tblPrEx>
          <w:tblCellMar>
            <w:top w:w="0" w:type="dxa"/>
            <w:bottom w:w="0" w:type="dxa"/>
          </w:tblCellMar>
        </w:tblPrEx>
        <w:tc>
          <w:tcPr>
            <w:tcW w:w="1247" w:type="dxa"/>
          </w:tcPr>
          <w:p w14:paraId="5DBC2ECD" w14:textId="77777777" w:rsidR="00102B20" w:rsidRPr="00102B20" w:rsidRDefault="00102B20" w:rsidP="00102B20">
            <w:pPr>
              <w:spacing w:line="240" w:lineRule="auto"/>
              <w:jc w:val="left"/>
              <w:rPr>
                <w:rFonts w:cs="Frankruhel"/>
                <w:sz w:val="24"/>
                <w:rtl/>
              </w:rPr>
            </w:pPr>
            <w:r>
              <w:rPr>
                <w:sz w:val="24"/>
                <w:rtl/>
              </w:rPr>
              <w:t xml:space="preserve">סעיף 73 </w:t>
            </w:r>
          </w:p>
        </w:tc>
        <w:tc>
          <w:tcPr>
            <w:tcW w:w="5669" w:type="dxa"/>
          </w:tcPr>
          <w:p w14:paraId="175C4B29" w14:textId="77777777" w:rsidR="00102B20" w:rsidRPr="00102B20" w:rsidRDefault="00102B20" w:rsidP="00102B20">
            <w:pPr>
              <w:spacing w:line="240" w:lineRule="auto"/>
              <w:jc w:val="left"/>
              <w:rPr>
                <w:rFonts w:cs="Frankruhel"/>
                <w:sz w:val="24"/>
                <w:rtl/>
              </w:rPr>
            </w:pPr>
            <w:r>
              <w:rPr>
                <w:sz w:val="24"/>
                <w:rtl/>
              </w:rPr>
              <w:t>העמדת הדיון בקובלנה</w:t>
            </w:r>
          </w:p>
        </w:tc>
        <w:tc>
          <w:tcPr>
            <w:tcW w:w="567" w:type="dxa"/>
          </w:tcPr>
          <w:p w14:paraId="4ABC31D2" w14:textId="77777777" w:rsidR="00102B20" w:rsidRPr="00102B20" w:rsidRDefault="00102B20" w:rsidP="00102B20">
            <w:pPr>
              <w:spacing w:line="240" w:lineRule="auto"/>
              <w:jc w:val="left"/>
              <w:rPr>
                <w:rStyle w:val="Hyperlink"/>
                <w:rtl/>
              </w:rPr>
            </w:pPr>
            <w:hyperlink w:anchor="Seif18" w:tooltip="העמדת הדיון בקובלנה" w:history="1">
              <w:r w:rsidRPr="00102B20">
                <w:rPr>
                  <w:rStyle w:val="Hyperlink"/>
                </w:rPr>
                <w:t>Go</w:t>
              </w:r>
            </w:hyperlink>
          </w:p>
        </w:tc>
        <w:tc>
          <w:tcPr>
            <w:tcW w:w="850" w:type="dxa"/>
          </w:tcPr>
          <w:p w14:paraId="30D01B8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6F6F6702" w14:textId="77777777" w:rsidTr="00102B20">
        <w:tblPrEx>
          <w:tblCellMar>
            <w:top w:w="0" w:type="dxa"/>
            <w:bottom w:w="0" w:type="dxa"/>
          </w:tblCellMar>
        </w:tblPrEx>
        <w:tc>
          <w:tcPr>
            <w:tcW w:w="1247" w:type="dxa"/>
          </w:tcPr>
          <w:p w14:paraId="01A38009" w14:textId="77777777" w:rsidR="00102B20" w:rsidRPr="00102B20" w:rsidRDefault="00102B20" w:rsidP="00102B20">
            <w:pPr>
              <w:spacing w:line="240" w:lineRule="auto"/>
              <w:jc w:val="left"/>
              <w:rPr>
                <w:rFonts w:cs="Frankruhel"/>
                <w:sz w:val="24"/>
                <w:rtl/>
              </w:rPr>
            </w:pPr>
          </w:p>
        </w:tc>
        <w:tc>
          <w:tcPr>
            <w:tcW w:w="5669" w:type="dxa"/>
          </w:tcPr>
          <w:p w14:paraId="78739582" w14:textId="77777777" w:rsidR="00102B20" w:rsidRPr="00102B20" w:rsidRDefault="00102B20" w:rsidP="00102B20">
            <w:pPr>
              <w:spacing w:line="240" w:lineRule="auto"/>
              <w:jc w:val="left"/>
              <w:rPr>
                <w:rFonts w:cs="Frankruhel"/>
                <w:sz w:val="24"/>
                <w:rtl/>
              </w:rPr>
            </w:pPr>
            <w:r>
              <w:rPr>
                <w:sz w:val="24"/>
                <w:rtl/>
              </w:rPr>
              <w:t>סימן ג': עיון בראיות התביעה</w:t>
            </w:r>
          </w:p>
        </w:tc>
        <w:tc>
          <w:tcPr>
            <w:tcW w:w="567" w:type="dxa"/>
          </w:tcPr>
          <w:p w14:paraId="053B9DEF" w14:textId="77777777" w:rsidR="00102B20" w:rsidRPr="00102B20" w:rsidRDefault="00102B20" w:rsidP="00102B20">
            <w:pPr>
              <w:spacing w:line="240" w:lineRule="auto"/>
              <w:jc w:val="left"/>
              <w:rPr>
                <w:rStyle w:val="Hyperlink"/>
                <w:rtl/>
              </w:rPr>
            </w:pPr>
            <w:hyperlink w:anchor="hed25" w:tooltip="סימן ג: עיון בראיות התביעה" w:history="1">
              <w:r w:rsidRPr="00102B20">
                <w:rPr>
                  <w:rStyle w:val="Hyperlink"/>
                </w:rPr>
                <w:t>Go</w:t>
              </w:r>
            </w:hyperlink>
          </w:p>
        </w:tc>
        <w:tc>
          <w:tcPr>
            <w:tcW w:w="850" w:type="dxa"/>
          </w:tcPr>
          <w:p w14:paraId="5B2682A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6835DEC6" w14:textId="77777777" w:rsidTr="00102B20">
        <w:tblPrEx>
          <w:tblCellMar>
            <w:top w:w="0" w:type="dxa"/>
            <w:bottom w:w="0" w:type="dxa"/>
          </w:tblCellMar>
        </w:tblPrEx>
        <w:tc>
          <w:tcPr>
            <w:tcW w:w="1247" w:type="dxa"/>
          </w:tcPr>
          <w:p w14:paraId="1FCF9ADC" w14:textId="77777777" w:rsidR="00102B20" w:rsidRPr="00102B20" w:rsidRDefault="00102B20" w:rsidP="00102B20">
            <w:pPr>
              <w:spacing w:line="240" w:lineRule="auto"/>
              <w:jc w:val="left"/>
              <w:rPr>
                <w:rFonts w:cs="Frankruhel"/>
                <w:sz w:val="24"/>
                <w:rtl/>
              </w:rPr>
            </w:pPr>
            <w:r>
              <w:rPr>
                <w:sz w:val="24"/>
                <w:rtl/>
              </w:rPr>
              <w:t xml:space="preserve">סעיף 74 </w:t>
            </w:r>
          </w:p>
        </w:tc>
        <w:tc>
          <w:tcPr>
            <w:tcW w:w="5669" w:type="dxa"/>
          </w:tcPr>
          <w:p w14:paraId="7A74A962" w14:textId="77777777" w:rsidR="00102B20" w:rsidRPr="00102B20" w:rsidRDefault="00102B20" w:rsidP="00102B20">
            <w:pPr>
              <w:spacing w:line="240" w:lineRule="auto"/>
              <w:jc w:val="left"/>
              <w:rPr>
                <w:rFonts w:cs="Frankruhel"/>
                <w:sz w:val="24"/>
                <w:rtl/>
              </w:rPr>
            </w:pPr>
            <w:r>
              <w:rPr>
                <w:sz w:val="24"/>
                <w:rtl/>
              </w:rPr>
              <w:t>עיון בחומר החקירה [67]</w:t>
            </w:r>
          </w:p>
        </w:tc>
        <w:tc>
          <w:tcPr>
            <w:tcW w:w="567" w:type="dxa"/>
          </w:tcPr>
          <w:p w14:paraId="68930F08" w14:textId="77777777" w:rsidR="00102B20" w:rsidRPr="00102B20" w:rsidRDefault="00102B20" w:rsidP="00102B20">
            <w:pPr>
              <w:spacing w:line="240" w:lineRule="auto"/>
              <w:jc w:val="left"/>
              <w:rPr>
                <w:rStyle w:val="Hyperlink"/>
                <w:rtl/>
              </w:rPr>
            </w:pPr>
            <w:hyperlink w:anchor="Seif19" w:tooltip="עיון בחומר החקירה [67]" w:history="1">
              <w:r w:rsidRPr="00102B20">
                <w:rPr>
                  <w:rStyle w:val="Hyperlink"/>
                </w:rPr>
                <w:t>Go</w:t>
              </w:r>
            </w:hyperlink>
          </w:p>
        </w:tc>
        <w:tc>
          <w:tcPr>
            <w:tcW w:w="850" w:type="dxa"/>
          </w:tcPr>
          <w:p w14:paraId="6CB49E9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2B20" w:rsidRPr="00102B20" w14:paraId="02AD740F" w14:textId="77777777" w:rsidTr="00102B20">
        <w:tblPrEx>
          <w:tblCellMar>
            <w:top w:w="0" w:type="dxa"/>
            <w:bottom w:w="0" w:type="dxa"/>
          </w:tblCellMar>
        </w:tblPrEx>
        <w:tc>
          <w:tcPr>
            <w:tcW w:w="1247" w:type="dxa"/>
          </w:tcPr>
          <w:p w14:paraId="75B047F0" w14:textId="77777777" w:rsidR="00102B20" w:rsidRPr="00102B20" w:rsidRDefault="00102B20" w:rsidP="00102B20">
            <w:pPr>
              <w:spacing w:line="240" w:lineRule="auto"/>
              <w:jc w:val="left"/>
              <w:rPr>
                <w:rFonts w:cs="Frankruhel"/>
                <w:sz w:val="24"/>
                <w:rtl/>
              </w:rPr>
            </w:pPr>
            <w:r>
              <w:rPr>
                <w:sz w:val="24"/>
                <w:rtl/>
              </w:rPr>
              <w:t xml:space="preserve">סעיף 75 </w:t>
            </w:r>
          </w:p>
        </w:tc>
        <w:tc>
          <w:tcPr>
            <w:tcW w:w="5669" w:type="dxa"/>
          </w:tcPr>
          <w:p w14:paraId="06C4C59E" w14:textId="77777777" w:rsidR="00102B20" w:rsidRPr="00102B20" w:rsidRDefault="00102B20" w:rsidP="00102B20">
            <w:pPr>
              <w:spacing w:line="240" w:lineRule="auto"/>
              <w:jc w:val="left"/>
              <w:rPr>
                <w:rFonts w:cs="Frankruhel"/>
                <w:sz w:val="24"/>
                <w:rtl/>
              </w:rPr>
            </w:pPr>
            <w:r>
              <w:rPr>
                <w:sz w:val="24"/>
                <w:rtl/>
              </w:rPr>
              <w:t>דרכי העיון וההעתקה</w:t>
            </w:r>
          </w:p>
        </w:tc>
        <w:tc>
          <w:tcPr>
            <w:tcW w:w="567" w:type="dxa"/>
          </w:tcPr>
          <w:p w14:paraId="45DDE297" w14:textId="77777777" w:rsidR="00102B20" w:rsidRPr="00102B20" w:rsidRDefault="00102B20" w:rsidP="00102B20">
            <w:pPr>
              <w:spacing w:line="240" w:lineRule="auto"/>
              <w:jc w:val="left"/>
              <w:rPr>
                <w:rStyle w:val="Hyperlink"/>
                <w:rtl/>
              </w:rPr>
            </w:pPr>
            <w:hyperlink w:anchor="Seif20" w:tooltip="דרכי העיון וההעתקה" w:history="1">
              <w:r w:rsidRPr="00102B20">
                <w:rPr>
                  <w:rStyle w:val="Hyperlink"/>
                </w:rPr>
                <w:t>Go</w:t>
              </w:r>
            </w:hyperlink>
          </w:p>
        </w:tc>
        <w:tc>
          <w:tcPr>
            <w:tcW w:w="850" w:type="dxa"/>
          </w:tcPr>
          <w:p w14:paraId="6C4A8A6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2B20" w:rsidRPr="00102B20" w14:paraId="575D2C45" w14:textId="77777777" w:rsidTr="00102B20">
        <w:tblPrEx>
          <w:tblCellMar>
            <w:top w:w="0" w:type="dxa"/>
            <w:bottom w:w="0" w:type="dxa"/>
          </w:tblCellMar>
        </w:tblPrEx>
        <w:tc>
          <w:tcPr>
            <w:tcW w:w="1247" w:type="dxa"/>
          </w:tcPr>
          <w:p w14:paraId="534A0BAF" w14:textId="77777777" w:rsidR="00102B20" w:rsidRPr="00102B20" w:rsidRDefault="00102B20" w:rsidP="00102B20">
            <w:pPr>
              <w:spacing w:line="240" w:lineRule="auto"/>
              <w:jc w:val="left"/>
              <w:rPr>
                <w:rFonts w:cs="Frankruhel"/>
                <w:sz w:val="24"/>
                <w:rtl/>
              </w:rPr>
            </w:pPr>
            <w:r>
              <w:rPr>
                <w:sz w:val="24"/>
                <w:rtl/>
              </w:rPr>
              <w:t xml:space="preserve">סעיף 76 </w:t>
            </w:r>
          </w:p>
        </w:tc>
        <w:tc>
          <w:tcPr>
            <w:tcW w:w="5669" w:type="dxa"/>
          </w:tcPr>
          <w:p w14:paraId="5AAF272B" w14:textId="77777777" w:rsidR="00102B20" w:rsidRPr="00102B20" w:rsidRDefault="00102B20" w:rsidP="00102B20">
            <w:pPr>
              <w:spacing w:line="240" w:lineRule="auto"/>
              <w:jc w:val="left"/>
              <w:rPr>
                <w:rFonts w:cs="Frankruhel"/>
                <w:sz w:val="24"/>
                <w:rtl/>
              </w:rPr>
            </w:pPr>
            <w:r>
              <w:rPr>
                <w:sz w:val="24"/>
                <w:rtl/>
              </w:rPr>
              <w:t>עונשין</w:t>
            </w:r>
          </w:p>
        </w:tc>
        <w:tc>
          <w:tcPr>
            <w:tcW w:w="567" w:type="dxa"/>
          </w:tcPr>
          <w:p w14:paraId="0C7E915D" w14:textId="77777777" w:rsidR="00102B20" w:rsidRPr="00102B20" w:rsidRDefault="00102B20" w:rsidP="00102B20">
            <w:pPr>
              <w:spacing w:line="240" w:lineRule="auto"/>
              <w:jc w:val="left"/>
              <w:rPr>
                <w:rStyle w:val="Hyperlink"/>
                <w:rtl/>
              </w:rPr>
            </w:pPr>
            <w:hyperlink w:anchor="Seif21" w:tooltip="עונשין" w:history="1">
              <w:r w:rsidRPr="00102B20">
                <w:rPr>
                  <w:rStyle w:val="Hyperlink"/>
                </w:rPr>
                <w:t>Go</w:t>
              </w:r>
            </w:hyperlink>
          </w:p>
        </w:tc>
        <w:tc>
          <w:tcPr>
            <w:tcW w:w="850" w:type="dxa"/>
          </w:tcPr>
          <w:p w14:paraId="6E9B501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2B20" w:rsidRPr="00102B20" w14:paraId="4AD9CE7B" w14:textId="77777777" w:rsidTr="00102B20">
        <w:tblPrEx>
          <w:tblCellMar>
            <w:top w:w="0" w:type="dxa"/>
            <w:bottom w:w="0" w:type="dxa"/>
          </w:tblCellMar>
        </w:tblPrEx>
        <w:tc>
          <w:tcPr>
            <w:tcW w:w="1247" w:type="dxa"/>
          </w:tcPr>
          <w:p w14:paraId="2C7834B3" w14:textId="77777777" w:rsidR="00102B20" w:rsidRPr="00102B20" w:rsidRDefault="00102B20" w:rsidP="00102B20">
            <w:pPr>
              <w:spacing w:line="240" w:lineRule="auto"/>
              <w:jc w:val="left"/>
              <w:rPr>
                <w:rFonts w:cs="Frankruhel"/>
                <w:sz w:val="24"/>
                <w:rtl/>
              </w:rPr>
            </w:pPr>
            <w:r>
              <w:rPr>
                <w:sz w:val="24"/>
                <w:rtl/>
              </w:rPr>
              <w:t xml:space="preserve">סעיף 77 </w:t>
            </w:r>
          </w:p>
        </w:tc>
        <w:tc>
          <w:tcPr>
            <w:tcW w:w="5669" w:type="dxa"/>
          </w:tcPr>
          <w:p w14:paraId="1A8A8481" w14:textId="77777777" w:rsidR="00102B20" w:rsidRPr="00102B20" w:rsidRDefault="00102B20" w:rsidP="00102B20">
            <w:pPr>
              <w:spacing w:line="240" w:lineRule="auto"/>
              <w:jc w:val="left"/>
              <w:rPr>
                <w:rFonts w:cs="Frankruhel"/>
                <w:sz w:val="24"/>
                <w:rtl/>
              </w:rPr>
            </w:pPr>
            <w:r>
              <w:rPr>
                <w:sz w:val="24"/>
                <w:rtl/>
              </w:rPr>
              <w:t>סייג להבאת ראיות</w:t>
            </w:r>
          </w:p>
        </w:tc>
        <w:tc>
          <w:tcPr>
            <w:tcW w:w="567" w:type="dxa"/>
          </w:tcPr>
          <w:p w14:paraId="4F0A1BA9" w14:textId="77777777" w:rsidR="00102B20" w:rsidRPr="00102B20" w:rsidRDefault="00102B20" w:rsidP="00102B20">
            <w:pPr>
              <w:spacing w:line="240" w:lineRule="auto"/>
              <w:jc w:val="left"/>
              <w:rPr>
                <w:rStyle w:val="Hyperlink"/>
                <w:rtl/>
              </w:rPr>
            </w:pPr>
            <w:hyperlink w:anchor="Seif22" w:tooltip="סייג להבאת ראיות" w:history="1">
              <w:r w:rsidRPr="00102B20">
                <w:rPr>
                  <w:rStyle w:val="Hyperlink"/>
                </w:rPr>
                <w:t>Go</w:t>
              </w:r>
            </w:hyperlink>
          </w:p>
        </w:tc>
        <w:tc>
          <w:tcPr>
            <w:tcW w:w="850" w:type="dxa"/>
          </w:tcPr>
          <w:p w14:paraId="51D3F13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2B20" w:rsidRPr="00102B20" w14:paraId="14B91367" w14:textId="77777777" w:rsidTr="00102B20">
        <w:tblPrEx>
          <w:tblCellMar>
            <w:top w:w="0" w:type="dxa"/>
            <w:bottom w:w="0" w:type="dxa"/>
          </w:tblCellMar>
        </w:tblPrEx>
        <w:tc>
          <w:tcPr>
            <w:tcW w:w="1247" w:type="dxa"/>
          </w:tcPr>
          <w:p w14:paraId="20D3160F" w14:textId="77777777" w:rsidR="00102B20" w:rsidRPr="00102B20" w:rsidRDefault="00102B20" w:rsidP="00102B20">
            <w:pPr>
              <w:spacing w:line="240" w:lineRule="auto"/>
              <w:jc w:val="left"/>
              <w:rPr>
                <w:rFonts w:cs="Frankruhel"/>
                <w:sz w:val="24"/>
                <w:rtl/>
              </w:rPr>
            </w:pPr>
            <w:r>
              <w:rPr>
                <w:sz w:val="24"/>
                <w:rtl/>
              </w:rPr>
              <w:t xml:space="preserve">סעיף 78 </w:t>
            </w:r>
          </w:p>
        </w:tc>
        <w:tc>
          <w:tcPr>
            <w:tcW w:w="5669" w:type="dxa"/>
          </w:tcPr>
          <w:p w14:paraId="5D01FAF7" w14:textId="77777777" w:rsidR="00102B20" w:rsidRPr="00102B20" w:rsidRDefault="00102B20" w:rsidP="00102B20">
            <w:pPr>
              <w:spacing w:line="240" w:lineRule="auto"/>
              <w:jc w:val="left"/>
              <w:rPr>
                <w:rFonts w:cs="Frankruhel"/>
                <w:sz w:val="24"/>
                <w:rtl/>
              </w:rPr>
            </w:pPr>
            <w:r>
              <w:rPr>
                <w:sz w:val="24"/>
                <w:rtl/>
              </w:rPr>
              <w:t>חומר סודי</w:t>
            </w:r>
          </w:p>
        </w:tc>
        <w:tc>
          <w:tcPr>
            <w:tcW w:w="567" w:type="dxa"/>
          </w:tcPr>
          <w:p w14:paraId="3005B471" w14:textId="77777777" w:rsidR="00102B20" w:rsidRPr="00102B20" w:rsidRDefault="00102B20" w:rsidP="00102B20">
            <w:pPr>
              <w:spacing w:line="240" w:lineRule="auto"/>
              <w:jc w:val="left"/>
              <w:rPr>
                <w:rStyle w:val="Hyperlink"/>
                <w:rtl/>
              </w:rPr>
            </w:pPr>
            <w:hyperlink w:anchor="Seif23" w:tooltip="חומר סודי" w:history="1">
              <w:r w:rsidRPr="00102B20">
                <w:rPr>
                  <w:rStyle w:val="Hyperlink"/>
                </w:rPr>
                <w:t>Go</w:t>
              </w:r>
            </w:hyperlink>
          </w:p>
        </w:tc>
        <w:tc>
          <w:tcPr>
            <w:tcW w:w="850" w:type="dxa"/>
          </w:tcPr>
          <w:p w14:paraId="65E81D4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45908A62" w14:textId="77777777" w:rsidTr="00102B20">
        <w:tblPrEx>
          <w:tblCellMar>
            <w:top w:w="0" w:type="dxa"/>
            <w:bottom w:w="0" w:type="dxa"/>
          </w:tblCellMar>
        </w:tblPrEx>
        <w:tc>
          <w:tcPr>
            <w:tcW w:w="1247" w:type="dxa"/>
          </w:tcPr>
          <w:p w14:paraId="1B2A16A2" w14:textId="77777777" w:rsidR="00102B20" w:rsidRPr="00102B20" w:rsidRDefault="00102B20" w:rsidP="00102B20">
            <w:pPr>
              <w:spacing w:line="240" w:lineRule="auto"/>
              <w:jc w:val="left"/>
              <w:rPr>
                <w:rFonts w:cs="Frankruhel"/>
                <w:sz w:val="24"/>
                <w:rtl/>
              </w:rPr>
            </w:pPr>
            <w:r>
              <w:rPr>
                <w:sz w:val="24"/>
                <w:rtl/>
              </w:rPr>
              <w:t xml:space="preserve">סעיף 79 </w:t>
            </w:r>
          </w:p>
        </w:tc>
        <w:tc>
          <w:tcPr>
            <w:tcW w:w="5669" w:type="dxa"/>
          </w:tcPr>
          <w:p w14:paraId="38B311E1" w14:textId="77777777" w:rsidR="00102B20" w:rsidRPr="00102B20" w:rsidRDefault="00102B20" w:rsidP="00102B20">
            <w:pPr>
              <w:spacing w:line="240" w:lineRule="auto"/>
              <w:jc w:val="left"/>
              <w:rPr>
                <w:rFonts w:cs="Frankruhel"/>
                <w:sz w:val="24"/>
                <w:rtl/>
              </w:rPr>
            </w:pPr>
            <w:r>
              <w:rPr>
                <w:sz w:val="24"/>
                <w:rtl/>
              </w:rPr>
              <w:t>המצאת ראיות שבידי קובל</w:t>
            </w:r>
          </w:p>
        </w:tc>
        <w:tc>
          <w:tcPr>
            <w:tcW w:w="567" w:type="dxa"/>
          </w:tcPr>
          <w:p w14:paraId="48C1B416" w14:textId="77777777" w:rsidR="00102B20" w:rsidRPr="00102B20" w:rsidRDefault="00102B20" w:rsidP="00102B20">
            <w:pPr>
              <w:spacing w:line="240" w:lineRule="auto"/>
              <w:jc w:val="left"/>
              <w:rPr>
                <w:rStyle w:val="Hyperlink"/>
                <w:rtl/>
              </w:rPr>
            </w:pPr>
            <w:hyperlink w:anchor="Seif24" w:tooltip="המצאת ראיות שבידי קובל" w:history="1">
              <w:r w:rsidRPr="00102B20">
                <w:rPr>
                  <w:rStyle w:val="Hyperlink"/>
                </w:rPr>
                <w:t>Go</w:t>
              </w:r>
            </w:hyperlink>
          </w:p>
        </w:tc>
        <w:tc>
          <w:tcPr>
            <w:tcW w:w="850" w:type="dxa"/>
          </w:tcPr>
          <w:p w14:paraId="4A26978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0D11EA51" w14:textId="77777777" w:rsidTr="00102B20">
        <w:tblPrEx>
          <w:tblCellMar>
            <w:top w:w="0" w:type="dxa"/>
            <w:bottom w:w="0" w:type="dxa"/>
          </w:tblCellMar>
        </w:tblPrEx>
        <w:tc>
          <w:tcPr>
            <w:tcW w:w="1247" w:type="dxa"/>
          </w:tcPr>
          <w:p w14:paraId="5519B81A" w14:textId="77777777" w:rsidR="00102B20" w:rsidRPr="00102B20" w:rsidRDefault="00102B20" w:rsidP="00102B20">
            <w:pPr>
              <w:spacing w:line="240" w:lineRule="auto"/>
              <w:jc w:val="left"/>
              <w:rPr>
                <w:rFonts w:cs="Frankruhel"/>
                <w:sz w:val="24"/>
                <w:rtl/>
              </w:rPr>
            </w:pPr>
            <w:r>
              <w:rPr>
                <w:sz w:val="24"/>
                <w:rtl/>
              </w:rPr>
              <w:t xml:space="preserve">סעיף 80 </w:t>
            </w:r>
          </w:p>
        </w:tc>
        <w:tc>
          <w:tcPr>
            <w:tcW w:w="5669" w:type="dxa"/>
          </w:tcPr>
          <w:p w14:paraId="56B8A9DE" w14:textId="77777777" w:rsidR="00102B20" w:rsidRPr="00102B20" w:rsidRDefault="00102B20" w:rsidP="00102B20">
            <w:pPr>
              <w:spacing w:line="240" w:lineRule="auto"/>
              <w:jc w:val="left"/>
              <w:rPr>
                <w:rFonts w:cs="Frankruhel"/>
                <w:sz w:val="24"/>
                <w:rtl/>
              </w:rPr>
            </w:pPr>
            <w:r>
              <w:rPr>
                <w:sz w:val="24"/>
                <w:rtl/>
              </w:rPr>
              <w:t>סייג לזכות העיון בחומר הראיות</w:t>
            </w:r>
          </w:p>
        </w:tc>
        <w:tc>
          <w:tcPr>
            <w:tcW w:w="567" w:type="dxa"/>
          </w:tcPr>
          <w:p w14:paraId="05597D1F" w14:textId="77777777" w:rsidR="00102B20" w:rsidRPr="00102B20" w:rsidRDefault="00102B20" w:rsidP="00102B20">
            <w:pPr>
              <w:spacing w:line="240" w:lineRule="auto"/>
              <w:jc w:val="left"/>
              <w:rPr>
                <w:rStyle w:val="Hyperlink"/>
                <w:rtl/>
              </w:rPr>
            </w:pPr>
            <w:hyperlink w:anchor="Seif25" w:tooltip="סייג לזכות העיון בחומר הראיות" w:history="1">
              <w:r w:rsidRPr="00102B20">
                <w:rPr>
                  <w:rStyle w:val="Hyperlink"/>
                </w:rPr>
                <w:t>Go</w:t>
              </w:r>
            </w:hyperlink>
          </w:p>
        </w:tc>
        <w:tc>
          <w:tcPr>
            <w:tcW w:w="850" w:type="dxa"/>
          </w:tcPr>
          <w:p w14:paraId="5521CF1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41271F32" w14:textId="77777777" w:rsidTr="00102B20">
        <w:tblPrEx>
          <w:tblCellMar>
            <w:top w:w="0" w:type="dxa"/>
            <w:bottom w:w="0" w:type="dxa"/>
          </w:tblCellMar>
        </w:tblPrEx>
        <w:tc>
          <w:tcPr>
            <w:tcW w:w="1247" w:type="dxa"/>
          </w:tcPr>
          <w:p w14:paraId="0356D3CF" w14:textId="77777777" w:rsidR="00102B20" w:rsidRPr="00102B20" w:rsidRDefault="00102B20" w:rsidP="00102B20">
            <w:pPr>
              <w:spacing w:line="240" w:lineRule="auto"/>
              <w:jc w:val="left"/>
              <w:rPr>
                <w:rFonts w:cs="Frankruhel"/>
                <w:sz w:val="24"/>
                <w:rtl/>
              </w:rPr>
            </w:pPr>
            <w:r>
              <w:rPr>
                <w:sz w:val="24"/>
                <w:rtl/>
              </w:rPr>
              <w:t xml:space="preserve">סעיף 81 </w:t>
            </w:r>
          </w:p>
        </w:tc>
        <w:tc>
          <w:tcPr>
            <w:tcW w:w="5669" w:type="dxa"/>
          </w:tcPr>
          <w:p w14:paraId="35087063" w14:textId="77777777" w:rsidR="00102B20" w:rsidRPr="00102B20" w:rsidRDefault="00102B20" w:rsidP="00102B20">
            <w:pPr>
              <w:spacing w:line="240" w:lineRule="auto"/>
              <w:jc w:val="left"/>
              <w:rPr>
                <w:rFonts w:cs="Frankruhel"/>
                <w:sz w:val="24"/>
                <w:rtl/>
              </w:rPr>
            </w:pPr>
            <w:r>
              <w:rPr>
                <w:sz w:val="24"/>
                <w:rtl/>
              </w:rPr>
              <w:t>שמירת דין</w:t>
            </w:r>
          </w:p>
        </w:tc>
        <w:tc>
          <w:tcPr>
            <w:tcW w:w="567" w:type="dxa"/>
          </w:tcPr>
          <w:p w14:paraId="1FCC44AF" w14:textId="77777777" w:rsidR="00102B20" w:rsidRPr="00102B20" w:rsidRDefault="00102B20" w:rsidP="00102B20">
            <w:pPr>
              <w:spacing w:line="240" w:lineRule="auto"/>
              <w:jc w:val="left"/>
              <w:rPr>
                <w:rStyle w:val="Hyperlink"/>
                <w:rtl/>
              </w:rPr>
            </w:pPr>
            <w:hyperlink w:anchor="Seif26" w:tooltip="שמירת דין" w:history="1">
              <w:r w:rsidRPr="00102B20">
                <w:rPr>
                  <w:rStyle w:val="Hyperlink"/>
                </w:rPr>
                <w:t>Go</w:t>
              </w:r>
            </w:hyperlink>
          </w:p>
        </w:tc>
        <w:tc>
          <w:tcPr>
            <w:tcW w:w="850" w:type="dxa"/>
          </w:tcPr>
          <w:p w14:paraId="7A73A25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4EBAEC82" w14:textId="77777777" w:rsidTr="00102B20">
        <w:tblPrEx>
          <w:tblCellMar>
            <w:top w:w="0" w:type="dxa"/>
            <w:bottom w:w="0" w:type="dxa"/>
          </w:tblCellMar>
        </w:tblPrEx>
        <w:tc>
          <w:tcPr>
            <w:tcW w:w="1247" w:type="dxa"/>
          </w:tcPr>
          <w:p w14:paraId="14E4A14D" w14:textId="77777777" w:rsidR="00102B20" w:rsidRPr="00102B20" w:rsidRDefault="00102B20" w:rsidP="00102B20">
            <w:pPr>
              <w:spacing w:line="240" w:lineRule="auto"/>
              <w:jc w:val="left"/>
              <w:rPr>
                <w:rFonts w:cs="Frankruhel"/>
                <w:sz w:val="24"/>
                <w:rtl/>
              </w:rPr>
            </w:pPr>
          </w:p>
        </w:tc>
        <w:tc>
          <w:tcPr>
            <w:tcW w:w="5669" w:type="dxa"/>
          </w:tcPr>
          <w:p w14:paraId="220CBC2D" w14:textId="77777777" w:rsidR="00102B20" w:rsidRPr="00102B20" w:rsidRDefault="00102B20" w:rsidP="00102B20">
            <w:pPr>
              <w:spacing w:line="240" w:lineRule="auto"/>
              <w:jc w:val="left"/>
              <w:rPr>
                <w:rFonts w:cs="Frankruhel"/>
                <w:sz w:val="24"/>
                <w:rtl/>
              </w:rPr>
            </w:pPr>
            <w:r>
              <w:rPr>
                <w:sz w:val="24"/>
                <w:rtl/>
              </w:rPr>
              <w:t>סימן ד': עיון בעדויות מומחים של ההגנה</w:t>
            </w:r>
          </w:p>
        </w:tc>
        <w:tc>
          <w:tcPr>
            <w:tcW w:w="567" w:type="dxa"/>
          </w:tcPr>
          <w:p w14:paraId="5D9BBC79" w14:textId="77777777" w:rsidR="00102B20" w:rsidRPr="00102B20" w:rsidRDefault="00102B20" w:rsidP="00102B20">
            <w:pPr>
              <w:spacing w:line="240" w:lineRule="auto"/>
              <w:jc w:val="left"/>
              <w:rPr>
                <w:rStyle w:val="Hyperlink"/>
                <w:rtl/>
              </w:rPr>
            </w:pPr>
            <w:hyperlink w:anchor="hed26" w:tooltip="סימן ד: עיון בעדויות מומחים של ההגנה" w:history="1">
              <w:r w:rsidRPr="00102B20">
                <w:rPr>
                  <w:rStyle w:val="Hyperlink"/>
                </w:rPr>
                <w:t>Go</w:t>
              </w:r>
            </w:hyperlink>
          </w:p>
        </w:tc>
        <w:tc>
          <w:tcPr>
            <w:tcW w:w="850" w:type="dxa"/>
          </w:tcPr>
          <w:p w14:paraId="3A9A5BA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72F71DFD" w14:textId="77777777" w:rsidTr="00102B20">
        <w:tblPrEx>
          <w:tblCellMar>
            <w:top w:w="0" w:type="dxa"/>
            <w:bottom w:w="0" w:type="dxa"/>
          </w:tblCellMar>
        </w:tblPrEx>
        <w:tc>
          <w:tcPr>
            <w:tcW w:w="1247" w:type="dxa"/>
          </w:tcPr>
          <w:p w14:paraId="74102512" w14:textId="77777777" w:rsidR="00102B20" w:rsidRPr="00102B20" w:rsidRDefault="00102B20" w:rsidP="00102B20">
            <w:pPr>
              <w:spacing w:line="240" w:lineRule="auto"/>
              <w:jc w:val="left"/>
              <w:rPr>
                <w:rFonts w:cs="Frankruhel"/>
                <w:sz w:val="24"/>
                <w:rtl/>
              </w:rPr>
            </w:pPr>
            <w:r>
              <w:rPr>
                <w:sz w:val="24"/>
                <w:rtl/>
              </w:rPr>
              <w:t xml:space="preserve">סעיף 82 </w:t>
            </w:r>
          </w:p>
        </w:tc>
        <w:tc>
          <w:tcPr>
            <w:tcW w:w="5669" w:type="dxa"/>
          </w:tcPr>
          <w:p w14:paraId="2A6B0852" w14:textId="77777777" w:rsidR="00102B20" w:rsidRPr="00102B20" w:rsidRDefault="00102B20" w:rsidP="00102B20">
            <w:pPr>
              <w:spacing w:line="240" w:lineRule="auto"/>
              <w:jc w:val="left"/>
              <w:rPr>
                <w:rFonts w:cs="Frankruhel"/>
                <w:sz w:val="24"/>
                <w:rtl/>
              </w:rPr>
            </w:pPr>
            <w:r>
              <w:rPr>
                <w:sz w:val="24"/>
                <w:rtl/>
              </w:rPr>
              <w:t>הגדרות</w:t>
            </w:r>
          </w:p>
        </w:tc>
        <w:tc>
          <w:tcPr>
            <w:tcW w:w="567" w:type="dxa"/>
          </w:tcPr>
          <w:p w14:paraId="672AF11A" w14:textId="77777777" w:rsidR="00102B20" w:rsidRPr="00102B20" w:rsidRDefault="00102B20" w:rsidP="00102B20">
            <w:pPr>
              <w:spacing w:line="240" w:lineRule="auto"/>
              <w:jc w:val="left"/>
              <w:rPr>
                <w:rStyle w:val="Hyperlink"/>
                <w:rtl/>
              </w:rPr>
            </w:pPr>
            <w:hyperlink w:anchor="Seif27" w:tooltip="הגדרות" w:history="1">
              <w:r w:rsidRPr="00102B20">
                <w:rPr>
                  <w:rStyle w:val="Hyperlink"/>
                </w:rPr>
                <w:t>Go</w:t>
              </w:r>
            </w:hyperlink>
          </w:p>
        </w:tc>
        <w:tc>
          <w:tcPr>
            <w:tcW w:w="850" w:type="dxa"/>
          </w:tcPr>
          <w:p w14:paraId="75705EF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70CED967" w14:textId="77777777" w:rsidTr="00102B20">
        <w:tblPrEx>
          <w:tblCellMar>
            <w:top w:w="0" w:type="dxa"/>
            <w:bottom w:w="0" w:type="dxa"/>
          </w:tblCellMar>
        </w:tblPrEx>
        <w:tc>
          <w:tcPr>
            <w:tcW w:w="1247" w:type="dxa"/>
          </w:tcPr>
          <w:p w14:paraId="0D46560B" w14:textId="77777777" w:rsidR="00102B20" w:rsidRPr="00102B20" w:rsidRDefault="00102B20" w:rsidP="00102B20">
            <w:pPr>
              <w:spacing w:line="240" w:lineRule="auto"/>
              <w:jc w:val="left"/>
              <w:rPr>
                <w:rFonts w:cs="Frankruhel"/>
                <w:sz w:val="24"/>
                <w:rtl/>
              </w:rPr>
            </w:pPr>
            <w:r>
              <w:rPr>
                <w:sz w:val="24"/>
                <w:rtl/>
              </w:rPr>
              <w:t xml:space="preserve">סעיף 83 </w:t>
            </w:r>
          </w:p>
        </w:tc>
        <w:tc>
          <w:tcPr>
            <w:tcW w:w="5669" w:type="dxa"/>
          </w:tcPr>
          <w:p w14:paraId="5E5FA375" w14:textId="77777777" w:rsidR="00102B20" w:rsidRPr="00102B20" w:rsidRDefault="00102B20" w:rsidP="00102B20">
            <w:pPr>
              <w:spacing w:line="240" w:lineRule="auto"/>
              <w:jc w:val="left"/>
              <w:rPr>
                <w:rFonts w:cs="Frankruhel"/>
                <w:sz w:val="24"/>
                <w:rtl/>
              </w:rPr>
            </w:pPr>
            <w:r>
              <w:rPr>
                <w:sz w:val="24"/>
                <w:rtl/>
              </w:rPr>
              <w:t>עיון בעדויות מומחים של הסניגוריה</w:t>
            </w:r>
          </w:p>
        </w:tc>
        <w:tc>
          <w:tcPr>
            <w:tcW w:w="567" w:type="dxa"/>
          </w:tcPr>
          <w:p w14:paraId="160EB9F1" w14:textId="77777777" w:rsidR="00102B20" w:rsidRPr="00102B20" w:rsidRDefault="00102B20" w:rsidP="00102B20">
            <w:pPr>
              <w:spacing w:line="240" w:lineRule="auto"/>
              <w:jc w:val="left"/>
              <w:rPr>
                <w:rStyle w:val="Hyperlink"/>
                <w:rtl/>
              </w:rPr>
            </w:pPr>
            <w:hyperlink w:anchor="Seif28" w:tooltip="עיון בעדויות מומחים של הסניגוריה" w:history="1">
              <w:r w:rsidRPr="00102B20">
                <w:rPr>
                  <w:rStyle w:val="Hyperlink"/>
                </w:rPr>
                <w:t>Go</w:t>
              </w:r>
            </w:hyperlink>
          </w:p>
        </w:tc>
        <w:tc>
          <w:tcPr>
            <w:tcW w:w="850" w:type="dxa"/>
          </w:tcPr>
          <w:p w14:paraId="4DFFFE6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7D640F60" w14:textId="77777777" w:rsidTr="00102B20">
        <w:tblPrEx>
          <w:tblCellMar>
            <w:top w:w="0" w:type="dxa"/>
            <w:bottom w:w="0" w:type="dxa"/>
          </w:tblCellMar>
        </w:tblPrEx>
        <w:tc>
          <w:tcPr>
            <w:tcW w:w="1247" w:type="dxa"/>
          </w:tcPr>
          <w:p w14:paraId="4A774286" w14:textId="77777777" w:rsidR="00102B20" w:rsidRPr="00102B20" w:rsidRDefault="00102B20" w:rsidP="00102B20">
            <w:pPr>
              <w:spacing w:line="240" w:lineRule="auto"/>
              <w:jc w:val="left"/>
              <w:rPr>
                <w:rFonts w:cs="Frankruhel"/>
                <w:sz w:val="24"/>
                <w:rtl/>
              </w:rPr>
            </w:pPr>
            <w:r>
              <w:rPr>
                <w:sz w:val="24"/>
                <w:rtl/>
              </w:rPr>
              <w:t xml:space="preserve">סעיף 84 </w:t>
            </w:r>
          </w:p>
        </w:tc>
        <w:tc>
          <w:tcPr>
            <w:tcW w:w="5669" w:type="dxa"/>
          </w:tcPr>
          <w:p w14:paraId="5C3FDD21" w14:textId="77777777" w:rsidR="00102B20" w:rsidRPr="00102B20" w:rsidRDefault="00102B20" w:rsidP="00102B20">
            <w:pPr>
              <w:spacing w:line="240" w:lineRule="auto"/>
              <w:jc w:val="left"/>
              <w:rPr>
                <w:rFonts w:cs="Frankruhel"/>
                <w:sz w:val="24"/>
                <w:rtl/>
              </w:rPr>
            </w:pPr>
            <w:r>
              <w:rPr>
                <w:sz w:val="24"/>
                <w:rtl/>
              </w:rPr>
              <w:t>סייג להבאת ראיות</w:t>
            </w:r>
          </w:p>
        </w:tc>
        <w:tc>
          <w:tcPr>
            <w:tcW w:w="567" w:type="dxa"/>
          </w:tcPr>
          <w:p w14:paraId="19131BA6" w14:textId="77777777" w:rsidR="00102B20" w:rsidRPr="00102B20" w:rsidRDefault="00102B20" w:rsidP="00102B20">
            <w:pPr>
              <w:spacing w:line="240" w:lineRule="auto"/>
              <w:jc w:val="left"/>
              <w:rPr>
                <w:rStyle w:val="Hyperlink"/>
                <w:rtl/>
              </w:rPr>
            </w:pPr>
            <w:hyperlink w:anchor="Seif29" w:tooltip="סייג להבאת ראיות" w:history="1">
              <w:r w:rsidRPr="00102B20">
                <w:rPr>
                  <w:rStyle w:val="Hyperlink"/>
                </w:rPr>
                <w:t>Go</w:t>
              </w:r>
            </w:hyperlink>
          </w:p>
        </w:tc>
        <w:tc>
          <w:tcPr>
            <w:tcW w:w="850" w:type="dxa"/>
          </w:tcPr>
          <w:p w14:paraId="0D186EE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5F3F3349" w14:textId="77777777" w:rsidTr="00102B20">
        <w:tblPrEx>
          <w:tblCellMar>
            <w:top w:w="0" w:type="dxa"/>
            <w:bottom w:w="0" w:type="dxa"/>
          </w:tblCellMar>
        </w:tblPrEx>
        <w:tc>
          <w:tcPr>
            <w:tcW w:w="1247" w:type="dxa"/>
          </w:tcPr>
          <w:p w14:paraId="02AEC632" w14:textId="77777777" w:rsidR="00102B20" w:rsidRPr="00102B20" w:rsidRDefault="00102B20" w:rsidP="00102B20">
            <w:pPr>
              <w:spacing w:line="240" w:lineRule="auto"/>
              <w:jc w:val="left"/>
              <w:rPr>
                <w:rFonts w:cs="Frankruhel"/>
                <w:sz w:val="24"/>
                <w:rtl/>
              </w:rPr>
            </w:pPr>
          </w:p>
        </w:tc>
        <w:tc>
          <w:tcPr>
            <w:tcW w:w="5669" w:type="dxa"/>
          </w:tcPr>
          <w:p w14:paraId="05F62A6F" w14:textId="77777777" w:rsidR="00102B20" w:rsidRPr="00102B20" w:rsidRDefault="00102B20" w:rsidP="00102B20">
            <w:pPr>
              <w:spacing w:line="240" w:lineRule="auto"/>
              <w:jc w:val="left"/>
              <w:rPr>
                <w:rFonts w:cs="Frankruhel"/>
                <w:sz w:val="24"/>
                <w:rtl/>
              </w:rPr>
            </w:pPr>
            <w:r>
              <w:rPr>
                <w:sz w:val="24"/>
                <w:rtl/>
              </w:rPr>
              <w:t>סימן ה': אישום</w:t>
            </w:r>
          </w:p>
        </w:tc>
        <w:tc>
          <w:tcPr>
            <w:tcW w:w="567" w:type="dxa"/>
          </w:tcPr>
          <w:p w14:paraId="4FC695A1" w14:textId="77777777" w:rsidR="00102B20" w:rsidRPr="00102B20" w:rsidRDefault="00102B20" w:rsidP="00102B20">
            <w:pPr>
              <w:spacing w:line="240" w:lineRule="auto"/>
              <w:jc w:val="left"/>
              <w:rPr>
                <w:rStyle w:val="Hyperlink"/>
                <w:rtl/>
              </w:rPr>
            </w:pPr>
            <w:hyperlink w:anchor="hed27" w:tooltip="סימן ה: אישום" w:history="1">
              <w:r w:rsidRPr="00102B20">
                <w:rPr>
                  <w:rStyle w:val="Hyperlink"/>
                </w:rPr>
                <w:t>Go</w:t>
              </w:r>
            </w:hyperlink>
          </w:p>
        </w:tc>
        <w:tc>
          <w:tcPr>
            <w:tcW w:w="850" w:type="dxa"/>
          </w:tcPr>
          <w:p w14:paraId="10671FE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3825CBC3" w14:textId="77777777" w:rsidTr="00102B20">
        <w:tblPrEx>
          <w:tblCellMar>
            <w:top w:w="0" w:type="dxa"/>
            <w:bottom w:w="0" w:type="dxa"/>
          </w:tblCellMar>
        </w:tblPrEx>
        <w:tc>
          <w:tcPr>
            <w:tcW w:w="1247" w:type="dxa"/>
          </w:tcPr>
          <w:p w14:paraId="169F5FF9" w14:textId="77777777" w:rsidR="00102B20" w:rsidRPr="00102B20" w:rsidRDefault="00102B20" w:rsidP="00102B20">
            <w:pPr>
              <w:spacing w:line="240" w:lineRule="auto"/>
              <w:jc w:val="left"/>
              <w:rPr>
                <w:rFonts w:cs="Frankruhel"/>
                <w:sz w:val="24"/>
                <w:rtl/>
              </w:rPr>
            </w:pPr>
            <w:r>
              <w:rPr>
                <w:sz w:val="24"/>
                <w:rtl/>
              </w:rPr>
              <w:t xml:space="preserve">סעיף 85 </w:t>
            </w:r>
          </w:p>
        </w:tc>
        <w:tc>
          <w:tcPr>
            <w:tcW w:w="5669" w:type="dxa"/>
          </w:tcPr>
          <w:p w14:paraId="7B318EDF" w14:textId="77777777" w:rsidR="00102B20" w:rsidRPr="00102B20" w:rsidRDefault="00102B20" w:rsidP="00102B20">
            <w:pPr>
              <w:spacing w:line="240" w:lineRule="auto"/>
              <w:jc w:val="left"/>
              <w:rPr>
                <w:rFonts w:cs="Frankruhel"/>
                <w:sz w:val="24"/>
                <w:rtl/>
              </w:rPr>
            </w:pPr>
            <w:r>
              <w:rPr>
                <w:sz w:val="24"/>
                <w:rtl/>
              </w:rPr>
              <w:t>תוכן כתב האישום</w:t>
            </w:r>
          </w:p>
        </w:tc>
        <w:tc>
          <w:tcPr>
            <w:tcW w:w="567" w:type="dxa"/>
          </w:tcPr>
          <w:p w14:paraId="374302CA" w14:textId="77777777" w:rsidR="00102B20" w:rsidRPr="00102B20" w:rsidRDefault="00102B20" w:rsidP="00102B20">
            <w:pPr>
              <w:spacing w:line="240" w:lineRule="auto"/>
              <w:jc w:val="left"/>
              <w:rPr>
                <w:rStyle w:val="Hyperlink"/>
                <w:rtl/>
              </w:rPr>
            </w:pPr>
            <w:hyperlink w:anchor="Seif30" w:tooltip="תוכן כתב האישום" w:history="1">
              <w:r w:rsidRPr="00102B20">
                <w:rPr>
                  <w:rStyle w:val="Hyperlink"/>
                </w:rPr>
                <w:t>Go</w:t>
              </w:r>
            </w:hyperlink>
          </w:p>
        </w:tc>
        <w:tc>
          <w:tcPr>
            <w:tcW w:w="850" w:type="dxa"/>
          </w:tcPr>
          <w:p w14:paraId="20CEC9F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22986F74" w14:textId="77777777" w:rsidTr="00102B20">
        <w:tblPrEx>
          <w:tblCellMar>
            <w:top w:w="0" w:type="dxa"/>
            <w:bottom w:w="0" w:type="dxa"/>
          </w:tblCellMar>
        </w:tblPrEx>
        <w:tc>
          <w:tcPr>
            <w:tcW w:w="1247" w:type="dxa"/>
          </w:tcPr>
          <w:p w14:paraId="1D06CDEF" w14:textId="77777777" w:rsidR="00102B20" w:rsidRPr="00102B20" w:rsidRDefault="00102B20" w:rsidP="00102B20">
            <w:pPr>
              <w:spacing w:line="240" w:lineRule="auto"/>
              <w:jc w:val="left"/>
              <w:rPr>
                <w:rFonts w:cs="Frankruhel"/>
                <w:sz w:val="24"/>
                <w:rtl/>
              </w:rPr>
            </w:pPr>
            <w:r>
              <w:rPr>
                <w:sz w:val="24"/>
                <w:rtl/>
              </w:rPr>
              <w:t xml:space="preserve">סעיף 86 </w:t>
            </w:r>
          </w:p>
        </w:tc>
        <w:tc>
          <w:tcPr>
            <w:tcW w:w="5669" w:type="dxa"/>
          </w:tcPr>
          <w:p w14:paraId="2917185A" w14:textId="77777777" w:rsidR="00102B20" w:rsidRPr="00102B20" w:rsidRDefault="00102B20" w:rsidP="00102B20">
            <w:pPr>
              <w:spacing w:line="240" w:lineRule="auto"/>
              <w:jc w:val="left"/>
              <w:rPr>
                <w:rFonts w:cs="Frankruhel"/>
                <w:sz w:val="24"/>
                <w:rtl/>
              </w:rPr>
            </w:pPr>
            <w:r>
              <w:rPr>
                <w:sz w:val="24"/>
                <w:rtl/>
              </w:rPr>
              <w:t>צירוף אישומים</w:t>
            </w:r>
          </w:p>
        </w:tc>
        <w:tc>
          <w:tcPr>
            <w:tcW w:w="567" w:type="dxa"/>
          </w:tcPr>
          <w:p w14:paraId="760DF5F4" w14:textId="77777777" w:rsidR="00102B20" w:rsidRPr="00102B20" w:rsidRDefault="00102B20" w:rsidP="00102B20">
            <w:pPr>
              <w:spacing w:line="240" w:lineRule="auto"/>
              <w:jc w:val="left"/>
              <w:rPr>
                <w:rStyle w:val="Hyperlink"/>
                <w:rtl/>
              </w:rPr>
            </w:pPr>
            <w:hyperlink w:anchor="Seif31" w:tooltip="צירוף אישומים" w:history="1">
              <w:r w:rsidRPr="00102B20">
                <w:rPr>
                  <w:rStyle w:val="Hyperlink"/>
                </w:rPr>
                <w:t>Go</w:t>
              </w:r>
            </w:hyperlink>
          </w:p>
        </w:tc>
        <w:tc>
          <w:tcPr>
            <w:tcW w:w="850" w:type="dxa"/>
          </w:tcPr>
          <w:p w14:paraId="10A199D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79CA9CAD" w14:textId="77777777" w:rsidTr="00102B20">
        <w:tblPrEx>
          <w:tblCellMar>
            <w:top w:w="0" w:type="dxa"/>
            <w:bottom w:w="0" w:type="dxa"/>
          </w:tblCellMar>
        </w:tblPrEx>
        <w:tc>
          <w:tcPr>
            <w:tcW w:w="1247" w:type="dxa"/>
          </w:tcPr>
          <w:p w14:paraId="4CF88982" w14:textId="77777777" w:rsidR="00102B20" w:rsidRPr="00102B20" w:rsidRDefault="00102B20" w:rsidP="00102B20">
            <w:pPr>
              <w:spacing w:line="240" w:lineRule="auto"/>
              <w:jc w:val="left"/>
              <w:rPr>
                <w:rFonts w:cs="Frankruhel"/>
                <w:sz w:val="24"/>
                <w:rtl/>
              </w:rPr>
            </w:pPr>
            <w:r>
              <w:rPr>
                <w:sz w:val="24"/>
                <w:rtl/>
              </w:rPr>
              <w:t xml:space="preserve">סעיף 87 </w:t>
            </w:r>
          </w:p>
        </w:tc>
        <w:tc>
          <w:tcPr>
            <w:tcW w:w="5669" w:type="dxa"/>
          </w:tcPr>
          <w:p w14:paraId="75C02E4B" w14:textId="77777777" w:rsidR="00102B20" w:rsidRPr="00102B20" w:rsidRDefault="00102B20" w:rsidP="00102B20">
            <w:pPr>
              <w:spacing w:line="240" w:lineRule="auto"/>
              <w:jc w:val="left"/>
              <w:rPr>
                <w:rFonts w:cs="Frankruhel"/>
                <w:sz w:val="24"/>
                <w:rtl/>
              </w:rPr>
            </w:pPr>
            <w:r>
              <w:rPr>
                <w:sz w:val="24"/>
                <w:rtl/>
              </w:rPr>
              <w:t>צירוף נאשמים</w:t>
            </w:r>
          </w:p>
        </w:tc>
        <w:tc>
          <w:tcPr>
            <w:tcW w:w="567" w:type="dxa"/>
          </w:tcPr>
          <w:p w14:paraId="68BCECED" w14:textId="77777777" w:rsidR="00102B20" w:rsidRPr="00102B20" w:rsidRDefault="00102B20" w:rsidP="00102B20">
            <w:pPr>
              <w:spacing w:line="240" w:lineRule="auto"/>
              <w:jc w:val="left"/>
              <w:rPr>
                <w:rStyle w:val="Hyperlink"/>
                <w:rtl/>
              </w:rPr>
            </w:pPr>
            <w:hyperlink w:anchor="Seif32" w:tooltip="צירוף נאשמים" w:history="1">
              <w:r w:rsidRPr="00102B20">
                <w:rPr>
                  <w:rStyle w:val="Hyperlink"/>
                </w:rPr>
                <w:t>Go</w:t>
              </w:r>
            </w:hyperlink>
          </w:p>
        </w:tc>
        <w:tc>
          <w:tcPr>
            <w:tcW w:w="850" w:type="dxa"/>
          </w:tcPr>
          <w:p w14:paraId="32DA3FB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544F989F" w14:textId="77777777" w:rsidTr="00102B20">
        <w:tblPrEx>
          <w:tblCellMar>
            <w:top w:w="0" w:type="dxa"/>
            <w:bottom w:w="0" w:type="dxa"/>
          </w:tblCellMar>
        </w:tblPrEx>
        <w:tc>
          <w:tcPr>
            <w:tcW w:w="1247" w:type="dxa"/>
          </w:tcPr>
          <w:p w14:paraId="6CE99334" w14:textId="77777777" w:rsidR="00102B20" w:rsidRPr="00102B20" w:rsidRDefault="00102B20" w:rsidP="00102B20">
            <w:pPr>
              <w:spacing w:line="240" w:lineRule="auto"/>
              <w:jc w:val="left"/>
              <w:rPr>
                <w:rFonts w:cs="Frankruhel"/>
                <w:sz w:val="24"/>
                <w:rtl/>
              </w:rPr>
            </w:pPr>
            <w:r>
              <w:rPr>
                <w:sz w:val="24"/>
                <w:rtl/>
              </w:rPr>
              <w:t xml:space="preserve">סעיף 88 </w:t>
            </w:r>
          </w:p>
        </w:tc>
        <w:tc>
          <w:tcPr>
            <w:tcW w:w="5669" w:type="dxa"/>
          </w:tcPr>
          <w:p w14:paraId="57C1238E" w14:textId="77777777" w:rsidR="00102B20" w:rsidRPr="00102B20" w:rsidRDefault="00102B20" w:rsidP="00102B20">
            <w:pPr>
              <w:spacing w:line="240" w:lineRule="auto"/>
              <w:jc w:val="left"/>
              <w:rPr>
                <w:rFonts w:cs="Frankruhel"/>
                <w:sz w:val="24"/>
                <w:rtl/>
              </w:rPr>
            </w:pPr>
            <w:r>
              <w:rPr>
                <w:sz w:val="24"/>
                <w:rtl/>
              </w:rPr>
              <w:t>הפרדת המשפט</w:t>
            </w:r>
          </w:p>
        </w:tc>
        <w:tc>
          <w:tcPr>
            <w:tcW w:w="567" w:type="dxa"/>
          </w:tcPr>
          <w:p w14:paraId="277DED8E" w14:textId="77777777" w:rsidR="00102B20" w:rsidRPr="00102B20" w:rsidRDefault="00102B20" w:rsidP="00102B20">
            <w:pPr>
              <w:spacing w:line="240" w:lineRule="auto"/>
              <w:jc w:val="left"/>
              <w:rPr>
                <w:rStyle w:val="Hyperlink"/>
                <w:rtl/>
              </w:rPr>
            </w:pPr>
            <w:hyperlink w:anchor="Seif33" w:tooltip="הפרדת המשפט" w:history="1">
              <w:r w:rsidRPr="00102B20">
                <w:rPr>
                  <w:rStyle w:val="Hyperlink"/>
                </w:rPr>
                <w:t>Go</w:t>
              </w:r>
            </w:hyperlink>
          </w:p>
        </w:tc>
        <w:tc>
          <w:tcPr>
            <w:tcW w:w="850" w:type="dxa"/>
          </w:tcPr>
          <w:p w14:paraId="250F3AC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2B20" w:rsidRPr="00102B20" w14:paraId="47D10DAA" w14:textId="77777777" w:rsidTr="00102B20">
        <w:tblPrEx>
          <w:tblCellMar>
            <w:top w:w="0" w:type="dxa"/>
            <w:bottom w:w="0" w:type="dxa"/>
          </w:tblCellMar>
        </w:tblPrEx>
        <w:tc>
          <w:tcPr>
            <w:tcW w:w="1247" w:type="dxa"/>
          </w:tcPr>
          <w:p w14:paraId="0C9EF6EA" w14:textId="77777777" w:rsidR="00102B20" w:rsidRPr="00102B20" w:rsidRDefault="00102B20" w:rsidP="00102B20">
            <w:pPr>
              <w:spacing w:line="240" w:lineRule="auto"/>
              <w:jc w:val="left"/>
              <w:rPr>
                <w:rFonts w:cs="Frankruhel"/>
                <w:sz w:val="24"/>
                <w:rtl/>
              </w:rPr>
            </w:pPr>
            <w:r>
              <w:rPr>
                <w:sz w:val="24"/>
                <w:rtl/>
              </w:rPr>
              <w:t xml:space="preserve">סעיף 89 </w:t>
            </w:r>
          </w:p>
        </w:tc>
        <w:tc>
          <w:tcPr>
            <w:tcW w:w="5669" w:type="dxa"/>
          </w:tcPr>
          <w:p w14:paraId="497318BE" w14:textId="77777777" w:rsidR="00102B20" w:rsidRPr="00102B20" w:rsidRDefault="00102B20" w:rsidP="00102B20">
            <w:pPr>
              <w:spacing w:line="240" w:lineRule="auto"/>
              <w:jc w:val="left"/>
              <w:rPr>
                <w:rFonts w:cs="Frankruhel"/>
                <w:sz w:val="24"/>
                <w:rtl/>
              </w:rPr>
            </w:pPr>
            <w:r>
              <w:rPr>
                <w:sz w:val="24"/>
                <w:rtl/>
              </w:rPr>
              <w:t>כתב אישום חדש בהפרדת המשפט</w:t>
            </w:r>
          </w:p>
        </w:tc>
        <w:tc>
          <w:tcPr>
            <w:tcW w:w="567" w:type="dxa"/>
          </w:tcPr>
          <w:p w14:paraId="5F891188" w14:textId="77777777" w:rsidR="00102B20" w:rsidRPr="00102B20" w:rsidRDefault="00102B20" w:rsidP="00102B20">
            <w:pPr>
              <w:spacing w:line="240" w:lineRule="auto"/>
              <w:jc w:val="left"/>
              <w:rPr>
                <w:rStyle w:val="Hyperlink"/>
                <w:rtl/>
              </w:rPr>
            </w:pPr>
            <w:hyperlink w:anchor="Seif34" w:tooltip="כתב אישום חדש בהפרדת המשפט" w:history="1">
              <w:r w:rsidRPr="00102B20">
                <w:rPr>
                  <w:rStyle w:val="Hyperlink"/>
                </w:rPr>
                <w:t>Go</w:t>
              </w:r>
            </w:hyperlink>
          </w:p>
        </w:tc>
        <w:tc>
          <w:tcPr>
            <w:tcW w:w="850" w:type="dxa"/>
          </w:tcPr>
          <w:p w14:paraId="2872667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667B62B0" w14:textId="77777777" w:rsidTr="00102B20">
        <w:tblPrEx>
          <w:tblCellMar>
            <w:top w:w="0" w:type="dxa"/>
            <w:bottom w:w="0" w:type="dxa"/>
          </w:tblCellMar>
        </w:tblPrEx>
        <w:tc>
          <w:tcPr>
            <w:tcW w:w="1247" w:type="dxa"/>
          </w:tcPr>
          <w:p w14:paraId="3A05FBF7" w14:textId="77777777" w:rsidR="00102B20" w:rsidRPr="00102B20" w:rsidRDefault="00102B20" w:rsidP="00102B20">
            <w:pPr>
              <w:spacing w:line="240" w:lineRule="auto"/>
              <w:jc w:val="left"/>
              <w:rPr>
                <w:rFonts w:cs="Frankruhel"/>
                <w:sz w:val="24"/>
                <w:rtl/>
              </w:rPr>
            </w:pPr>
            <w:r>
              <w:rPr>
                <w:sz w:val="24"/>
                <w:rtl/>
              </w:rPr>
              <w:t xml:space="preserve">סעיף 90 </w:t>
            </w:r>
          </w:p>
        </w:tc>
        <w:tc>
          <w:tcPr>
            <w:tcW w:w="5669" w:type="dxa"/>
          </w:tcPr>
          <w:p w14:paraId="129FF7F8" w14:textId="77777777" w:rsidR="00102B20" w:rsidRPr="00102B20" w:rsidRDefault="00102B20" w:rsidP="00102B20">
            <w:pPr>
              <w:spacing w:line="240" w:lineRule="auto"/>
              <w:jc w:val="left"/>
              <w:rPr>
                <w:rFonts w:cs="Frankruhel"/>
                <w:sz w:val="24"/>
                <w:rtl/>
              </w:rPr>
            </w:pPr>
            <w:r>
              <w:rPr>
                <w:sz w:val="24"/>
                <w:rtl/>
              </w:rPr>
              <w:t>איחוד משפטים</w:t>
            </w:r>
          </w:p>
        </w:tc>
        <w:tc>
          <w:tcPr>
            <w:tcW w:w="567" w:type="dxa"/>
          </w:tcPr>
          <w:p w14:paraId="1DF89247" w14:textId="77777777" w:rsidR="00102B20" w:rsidRPr="00102B20" w:rsidRDefault="00102B20" w:rsidP="00102B20">
            <w:pPr>
              <w:spacing w:line="240" w:lineRule="auto"/>
              <w:jc w:val="left"/>
              <w:rPr>
                <w:rStyle w:val="Hyperlink"/>
                <w:rtl/>
              </w:rPr>
            </w:pPr>
            <w:hyperlink w:anchor="Seif35" w:tooltip="איחוד משפטים" w:history="1">
              <w:r w:rsidRPr="00102B20">
                <w:rPr>
                  <w:rStyle w:val="Hyperlink"/>
                </w:rPr>
                <w:t>Go</w:t>
              </w:r>
            </w:hyperlink>
          </w:p>
        </w:tc>
        <w:tc>
          <w:tcPr>
            <w:tcW w:w="850" w:type="dxa"/>
          </w:tcPr>
          <w:p w14:paraId="6410759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104AC196" w14:textId="77777777" w:rsidTr="00102B20">
        <w:tblPrEx>
          <w:tblCellMar>
            <w:top w:w="0" w:type="dxa"/>
            <w:bottom w:w="0" w:type="dxa"/>
          </w:tblCellMar>
        </w:tblPrEx>
        <w:tc>
          <w:tcPr>
            <w:tcW w:w="1247" w:type="dxa"/>
          </w:tcPr>
          <w:p w14:paraId="2685F56C" w14:textId="77777777" w:rsidR="00102B20" w:rsidRPr="00102B20" w:rsidRDefault="00102B20" w:rsidP="00102B20">
            <w:pPr>
              <w:spacing w:line="240" w:lineRule="auto"/>
              <w:jc w:val="left"/>
              <w:rPr>
                <w:rFonts w:cs="Frankruhel"/>
                <w:sz w:val="24"/>
                <w:rtl/>
              </w:rPr>
            </w:pPr>
            <w:r>
              <w:rPr>
                <w:sz w:val="24"/>
                <w:rtl/>
              </w:rPr>
              <w:lastRenderedPageBreak/>
              <w:t xml:space="preserve">סעיף 91 </w:t>
            </w:r>
          </w:p>
        </w:tc>
        <w:tc>
          <w:tcPr>
            <w:tcW w:w="5669" w:type="dxa"/>
          </w:tcPr>
          <w:p w14:paraId="7C24F0E5" w14:textId="77777777" w:rsidR="00102B20" w:rsidRPr="00102B20" w:rsidRDefault="00102B20" w:rsidP="00102B20">
            <w:pPr>
              <w:spacing w:line="240" w:lineRule="auto"/>
              <w:jc w:val="left"/>
              <w:rPr>
                <w:rFonts w:cs="Frankruhel"/>
                <w:sz w:val="24"/>
                <w:rtl/>
              </w:rPr>
            </w:pPr>
            <w:r>
              <w:rPr>
                <w:sz w:val="24"/>
                <w:rtl/>
              </w:rPr>
              <w:t>תיקון כתב אישום בידי התובע</w:t>
            </w:r>
          </w:p>
        </w:tc>
        <w:tc>
          <w:tcPr>
            <w:tcW w:w="567" w:type="dxa"/>
          </w:tcPr>
          <w:p w14:paraId="303A7807" w14:textId="77777777" w:rsidR="00102B20" w:rsidRPr="00102B20" w:rsidRDefault="00102B20" w:rsidP="00102B20">
            <w:pPr>
              <w:spacing w:line="240" w:lineRule="auto"/>
              <w:jc w:val="left"/>
              <w:rPr>
                <w:rStyle w:val="Hyperlink"/>
                <w:rtl/>
              </w:rPr>
            </w:pPr>
            <w:hyperlink w:anchor="Seif36" w:tooltip="תיקון כתב אישום בידי התובע" w:history="1">
              <w:r w:rsidRPr="00102B20">
                <w:rPr>
                  <w:rStyle w:val="Hyperlink"/>
                </w:rPr>
                <w:t>Go</w:t>
              </w:r>
            </w:hyperlink>
          </w:p>
        </w:tc>
        <w:tc>
          <w:tcPr>
            <w:tcW w:w="850" w:type="dxa"/>
          </w:tcPr>
          <w:p w14:paraId="4E1B81A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0BAD069E" w14:textId="77777777" w:rsidTr="00102B20">
        <w:tblPrEx>
          <w:tblCellMar>
            <w:top w:w="0" w:type="dxa"/>
            <w:bottom w:w="0" w:type="dxa"/>
          </w:tblCellMar>
        </w:tblPrEx>
        <w:tc>
          <w:tcPr>
            <w:tcW w:w="1247" w:type="dxa"/>
          </w:tcPr>
          <w:p w14:paraId="1EF15503" w14:textId="77777777" w:rsidR="00102B20" w:rsidRPr="00102B20" w:rsidRDefault="00102B20" w:rsidP="00102B20">
            <w:pPr>
              <w:spacing w:line="240" w:lineRule="auto"/>
              <w:jc w:val="left"/>
              <w:rPr>
                <w:rFonts w:cs="Frankruhel"/>
                <w:sz w:val="24"/>
                <w:rtl/>
              </w:rPr>
            </w:pPr>
            <w:r>
              <w:rPr>
                <w:sz w:val="24"/>
                <w:rtl/>
              </w:rPr>
              <w:t xml:space="preserve">סעיף 92 </w:t>
            </w:r>
          </w:p>
        </w:tc>
        <w:tc>
          <w:tcPr>
            <w:tcW w:w="5669" w:type="dxa"/>
          </w:tcPr>
          <w:p w14:paraId="2B570C70" w14:textId="77777777" w:rsidR="00102B20" w:rsidRPr="00102B20" w:rsidRDefault="00102B20" w:rsidP="00102B20">
            <w:pPr>
              <w:spacing w:line="240" w:lineRule="auto"/>
              <w:jc w:val="left"/>
              <w:rPr>
                <w:rFonts w:cs="Frankruhel"/>
                <w:sz w:val="24"/>
                <w:rtl/>
              </w:rPr>
            </w:pPr>
            <w:r>
              <w:rPr>
                <w:sz w:val="24"/>
                <w:rtl/>
              </w:rPr>
              <w:t>תיקון כתב אישום בידי בית המשפט</w:t>
            </w:r>
          </w:p>
        </w:tc>
        <w:tc>
          <w:tcPr>
            <w:tcW w:w="567" w:type="dxa"/>
          </w:tcPr>
          <w:p w14:paraId="4584EEF1" w14:textId="77777777" w:rsidR="00102B20" w:rsidRPr="00102B20" w:rsidRDefault="00102B20" w:rsidP="00102B20">
            <w:pPr>
              <w:spacing w:line="240" w:lineRule="auto"/>
              <w:jc w:val="left"/>
              <w:rPr>
                <w:rStyle w:val="Hyperlink"/>
                <w:rtl/>
              </w:rPr>
            </w:pPr>
            <w:hyperlink w:anchor="Seif37" w:tooltip="תיקון כתב אישום בידי בית המשפט" w:history="1">
              <w:r w:rsidRPr="00102B20">
                <w:rPr>
                  <w:rStyle w:val="Hyperlink"/>
                </w:rPr>
                <w:t>Go</w:t>
              </w:r>
            </w:hyperlink>
          </w:p>
        </w:tc>
        <w:tc>
          <w:tcPr>
            <w:tcW w:w="850" w:type="dxa"/>
          </w:tcPr>
          <w:p w14:paraId="17CF6D9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7E283779" w14:textId="77777777" w:rsidTr="00102B20">
        <w:tblPrEx>
          <w:tblCellMar>
            <w:top w:w="0" w:type="dxa"/>
            <w:bottom w:w="0" w:type="dxa"/>
          </w:tblCellMar>
        </w:tblPrEx>
        <w:tc>
          <w:tcPr>
            <w:tcW w:w="1247" w:type="dxa"/>
          </w:tcPr>
          <w:p w14:paraId="07E38211" w14:textId="77777777" w:rsidR="00102B20" w:rsidRPr="00102B20" w:rsidRDefault="00102B20" w:rsidP="00102B20">
            <w:pPr>
              <w:spacing w:line="240" w:lineRule="auto"/>
              <w:jc w:val="left"/>
              <w:rPr>
                <w:rFonts w:cs="Frankruhel"/>
                <w:sz w:val="24"/>
                <w:rtl/>
              </w:rPr>
            </w:pPr>
            <w:r>
              <w:rPr>
                <w:sz w:val="24"/>
                <w:rtl/>
              </w:rPr>
              <w:t xml:space="preserve">סעיף 93 </w:t>
            </w:r>
          </w:p>
        </w:tc>
        <w:tc>
          <w:tcPr>
            <w:tcW w:w="5669" w:type="dxa"/>
          </w:tcPr>
          <w:p w14:paraId="3E016F29" w14:textId="77777777" w:rsidR="00102B20" w:rsidRPr="00102B20" w:rsidRDefault="00102B20" w:rsidP="00102B20">
            <w:pPr>
              <w:spacing w:line="240" w:lineRule="auto"/>
              <w:jc w:val="left"/>
              <w:rPr>
                <w:rFonts w:cs="Frankruhel"/>
                <w:sz w:val="24"/>
                <w:rtl/>
              </w:rPr>
            </w:pPr>
            <w:r>
              <w:rPr>
                <w:sz w:val="24"/>
                <w:rtl/>
              </w:rPr>
              <w:t>חזרה מאישום</w:t>
            </w:r>
          </w:p>
        </w:tc>
        <w:tc>
          <w:tcPr>
            <w:tcW w:w="567" w:type="dxa"/>
          </w:tcPr>
          <w:p w14:paraId="58125F72" w14:textId="77777777" w:rsidR="00102B20" w:rsidRPr="00102B20" w:rsidRDefault="00102B20" w:rsidP="00102B20">
            <w:pPr>
              <w:spacing w:line="240" w:lineRule="auto"/>
              <w:jc w:val="left"/>
              <w:rPr>
                <w:rStyle w:val="Hyperlink"/>
                <w:rtl/>
              </w:rPr>
            </w:pPr>
            <w:hyperlink w:anchor="Seif38" w:tooltip="חזרה מאישום" w:history="1">
              <w:r w:rsidRPr="00102B20">
                <w:rPr>
                  <w:rStyle w:val="Hyperlink"/>
                </w:rPr>
                <w:t>Go</w:t>
              </w:r>
            </w:hyperlink>
          </w:p>
        </w:tc>
        <w:tc>
          <w:tcPr>
            <w:tcW w:w="850" w:type="dxa"/>
          </w:tcPr>
          <w:p w14:paraId="53E4734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602AD2F5" w14:textId="77777777" w:rsidTr="00102B20">
        <w:tblPrEx>
          <w:tblCellMar>
            <w:top w:w="0" w:type="dxa"/>
            <w:bottom w:w="0" w:type="dxa"/>
          </w:tblCellMar>
        </w:tblPrEx>
        <w:tc>
          <w:tcPr>
            <w:tcW w:w="1247" w:type="dxa"/>
          </w:tcPr>
          <w:p w14:paraId="67E50960" w14:textId="77777777" w:rsidR="00102B20" w:rsidRPr="00102B20" w:rsidRDefault="00102B20" w:rsidP="00102B20">
            <w:pPr>
              <w:spacing w:line="240" w:lineRule="auto"/>
              <w:jc w:val="left"/>
              <w:rPr>
                <w:rFonts w:cs="Frankruhel"/>
                <w:sz w:val="24"/>
                <w:rtl/>
              </w:rPr>
            </w:pPr>
            <w:r>
              <w:rPr>
                <w:sz w:val="24"/>
                <w:rtl/>
              </w:rPr>
              <w:t xml:space="preserve">סעיף 94 </w:t>
            </w:r>
          </w:p>
        </w:tc>
        <w:tc>
          <w:tcPr>
            <w:tcW w:w="5669" w:type="dxa"/>
          </w:tcPr>
          <w:p w14:paraId="58A5A1C8" w14:textId="77777777" w:rsidR="00102B20" w:rsidRPr="00102B20" w:rsidRDefault="00102B20" w:rsidP="00102B20">
            <w:pPr>
              <w:spacing w:line="240" w:lineRule="auto"/>
              <w:jc w:val="left"/>
              <w:rPr>
                <w:rFonts w:cs="Frankruhel"/>
                <w:sz w:val="24"/>
                <w:rtl/>
              </w:rPr>
            </w:pPr>
            <w:r>
              <w:rPr>
                <w:sz w:val="24"/>
                <w:rtl/>
              </w:rPr>
              <w:t>תוצאות חזרה מאישום</w:t>
            </w:r>
          </w:p>
        </w:tc>
        <w:tc>
          <w:tcPr>
            <w:tcW w:w="567" w:type="dxa"/>
          </w:tcPr>
          <w:p w14:paraId="653C63CD" w14:textId="77777777" w:rsidR="00102B20" w:rsidRPr="00102B20" w:rsidRDefault="00102B20" w:rsidP="00102B20">
            <w:pPr>
              <w:spacing w:line="240" w:lineRule="auto"/>
              <w:jc w:val="left"/>
              <w:rPr>
                <w:rStyle w:val="Hyperlink"/>
                <w:rtl/>
              </w:rPr>
            </w:pPr>
            <w:hyperlink w:anchor="Seif39" w:tooltip="תוצאות חזרה מאישום" w:history="1">
              <w:r w:rsidRPr="00102B20">
                <w:rPr>
                  <w:rStyle w:val="Hyperlink"/>
                </w:rPr>
                <w:t>Go</w:t>
              </w:r>
            </w:hyperlink>
          </w:p>
        </w:tc>
        <w:tc>
          <w:tcPr>
            <w:tcW w:w="850" w:type="dxa"/>
          </w:tcPr>
          <w:p w14:paraId="58CD89C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5082F1FC" w14:textId="77777777" w:rsidTr="00102B20">
        <w:tblPrEx>
          <w:tblCellMar>
            <w:top w:w="0" w:type="dxa"/>
            <w:bottom w:w="0" w:type="dxa"/>
          </w:tblCellMar>
        </w:tblPrEx>
        <w:tc>
          <w:tcPr>
            <w:tcW w:w="1247" w:type="dxa"/>
          </w:tcPr>
          <w:p w14:paraId="65EBE807" w14:textId="77777777" w:rsidR="00102B20" w:rsidRPr="00102B20" w:rsidRDefault="00102B20" w:rsidP="00102B20">
            <w:pPr>
              <w:spacing w:line="240" w:lineRule="auto"/>
              <w:jc w:val="left"/>
              <w:rPr>
                <w:rFonts w:cs="Frankruhel"/>
                <w:sz w:val="24"/>
                <w:rtl/>
              </w:rPr>
            </w:pPr>
            <w:r>
              <w:rPr>
                <w:sz w:val="24"/>
                <w:rtl/>
              </w:rPr>
              <w:t xml:space="preserve">סעיף 94א </w:t>
            </w:r>
          </w:p>
        </w:tc>
        <w:tc>
          <w:tcPr>
            <w:tcW w:w="5669" w:type="dxa"/>
          </w:tcPr>
          <w:p w14:paraId="26314B62" w14:textId="77777777" w:rsidR="00102B20" w:rsidRPr="00102B20" w:rsidRDefault="00102B20" w:rsidP="00102B20">
            <w:pPr>
              <w:spacing w:line="240" w:lineRule="auto"/>
              <w:jc w:val="left"/>
              <w:rPr>
                <w:rFonts w:cs="Frankruhel"/>
                <w:sz w:val="24"/>
                <w:rtl/>
              </w:rPr>
            </w:pPr>
            <w:r>
              <w:rPr>
                <w:sz w:val="24"/>
                <w:rtl/>
              </w:rPr>
              <w:t>התליית הליכים</w:t>
            </w:r>
          </w:p>
        </w:tc>
        <w:tc>
          <w:tcPr>
            <w:tcW w:w="567" w:type="dxa"/>
          </w:tcPr>
          <w:p w14:paraId="4C25A539" w14:textId="77777777" w:rsidR="00102B20" w:rsidRPr="00102B20" w:rsidRDefault="00102B20" w:rsidP="00102B20">
            <w:pPr>
              <w:spacing w:line="240" w:lineRule="auto"/>
              <w:jc w:val="left"/>
              <w:rPr>
                <w:rStyle w:val="Hyperlink"/>
                <w:rtl/>
              </w:rPr>
            </w:pPr>
            <w:hyperlink w:anchor="Seif40" w:tooltip="התליית הליכים" w:history="1">
              <w:r w:rsidRPr="00102B20">
                <w:rPr>
                  <w:rStyle w:val="Hyperlink"/>
                </w:rPr>
                <w:t>Go</w:t>
              </w:r>
            </w:hyperlink>
          </w:p>
        </w:tc>
        <w:tc>
          <w:tcPr>
            <w:tcW w:w="850" w:type="dxa"/>
          </w:tcPr>
          <w:p w14:paraId="5B40658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449D03D1" w14:textId="77777777" w:rsidTr="00102B20">
        <w:tblPrEx>
          <w:tblCellMar>
            <w:top w:w="0" w:type="dxa"/>
            <w:bottom w:w="0" w:type="dxa"/>
          </w:tblCellMar>
        </w:tblPrEx>
        <w:tc>
          <w:tcPr>
            <w:tcW w:w="1247" w:type="dxa"/>
          </w:tcPr>
          <w:p w14:paraId="4A8A2E82" w14:textId="77777777" w:rsidR="00102B20" w:rsidRPr="00102B20" w:rsidRDefault="00102B20" w:rsidP="00102B20">
            <w:pPr>
              <w:spacing w:line="240" w:lineRule="auto"/>
              <w:jc w:val="left"/>
              <w:rPr>
                <w:rFonts w:cs="Frankruhel"/>
                <w:sz w:val="24"/>
                <w:rtl/>
              </w:rPr>
            </w:pPr>
          </w:p>
        </w:tc>
        <w:tc>
          <w:tcPr>
            <w:tcW w:w="5669" w:type="dxa"/>
          </w:tcPr>
          <w:p w14:paraId="32270286" w14:textId="77777777" w:rsidR="00102B20" w:rsidRPr="00102B20" w:rsidRDefault="00102B20" w:rsidP="00102B20">
            <w:pPr>
              <w:spacing w:line="240" w:lineRule="auto"/>
              <w:jc w:val="left"/>
              <w:rPr>
                <w:rFonts w:cs="Frankruhel"/>
                <w:sz w:val="24"/>
                <w:rtl/>
              </w:rPr>
            </w:pPr>
            <w:r>
              <w:rPr>
                <w:sz w:val="24"/>
                <w:rtl/>
              </w:rPr>
              <w:t>סימן ו': זימון למשפט</w:t>
            </w:r>
          </w:p>
        </w:tc>
        <w:tc>
          <w:tcPr>
            <w:tcW w:w="567" w:type="dxa"/>
          </w:tcPr>
          <w:p w14:paraId="1D98AB98" w14:textId="77777777" w:rsidR="00102B20" w:rsidRPr="00102B20" w:rsidRDefault="00102B20" w:rsidP="00102B20">
            <w:pPr>
              <w:spacing w:line="240" w:lineRule="auto"/>
              <w:jc w:val="left"/>
              <w:rPr>
                <w:rStyle w:val="Hyperlink"/>
                <w:rtl/>
              </w:rPr>
            </w:pPr>
            <w:hyperlink w:anchor="hed28" w:tooltip="סימן ו: זימון למשפט" w:history="1">
              <w:r w:rsidRPr="00102B20">
                <w:rPr>
                  <w:rStyle w:val="Hyperlink"/>
                </w:rPr>
                <w:t>Go</w:t>
              </w:r>
            </w:hyperlink>
          </w:p>
        </w:tc>
        <w:tc>
          <w:tcPr>
            <w:tcW w:w="850" w:type="dxa"/>
          </w:tcPr>
          <w:p w14:paraId="04FBA2B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7879BD29" w14:textId="77777777" w:rsidTr="00102B20">
        <w:tblPrEx>
          <w:tblCellMar>
            <w:top w:w="0" w:type="dxa"/>
            <w:bottom w:w="0" w:type="dxa"/>
          </w:tblCellMar>
        </w:tblPrEx>
        <w:tc>
          <w:tcPr>
            <w:tcW w:w="1247" w:type="dxa"/>
          </w:tcPr>
          <w:p w14:paraId="56A84683" w14:textId="77777777" w:rsidR="00102B20" w:rsidRPr="00102B20" w:rsidRDefault="00102B20" w:rsidP="00102B20">
            <w:pPr>
              <w:spacing w:line="240" w:lineRule="auto"/>
              <w:jc w:val="left"/>
              <w:rPr>
                <w:rFonts w:cs="Frankruhel"/>
                <w:sz w:val="24"/>
                <w:rtl/>
              </w:rPr>
            </w:pPr>
            <w:r>
              <w:rPr>
                <w:sz w:val="24"/>
                <w:rtl/>
              </w:rPr>
              <w:t xml:space="preserve">סעיף 95 </w:t>
            </w:r>
          </w:p>
        </w:tc>
        <w:tc>
          <w:tcPr>
            <w:tcW w:w="5669" w:type="dxa"/>
          </w:tcPr>
          <w:p w14:paraId="10A5E469" w14:textId="77777777" w:rsidR="00102B20" w:rsidRPr="00102B20" w:rsidRDefault="00102B20" w:rsidP="00102B20">
            <w:pPr>
              <w:spacing w:line="240" w:lineRule="auto"/>
              <w:jc w:val="left"/>
              <w:rPr>
                <w:rFonts w:cs="Frankruhel"/>
                <w:sz w:val="24"/>
                <w:rtl/>
              </w:rPr>
            </w:pPr>
            <w:r>
              <w:rPr>
                <w:sz w:val="24"/>
                <w:rtl/>
              </w:rPr>
              <w:t>הזמנה למשפט [85]</w:t>
            </w:r>
          </w:p>
        </w:tc>
        <w:tc>
          <w:tcPr>
            <w:tcW w:w="567" w:type="dxa"/>
          </w:tcPr>
          <w:p w14:paraId="47385B4C" w14:textId="77777777" w:rsidR="00102B20" w:rsidRPr="00102B20" w:rsidRDefault="00102B20" w:rsidP="00102B20">
            <w:pPr>
              <w:spacing w:line="240" w:lineRule="auto"/>
              <w:jc w:val="left"/>
              <w:rPr>
                <w:rStyle w:val="Hyperlink"/>
                <w:rtl/>
              </w:rPr>
            </w:pPr>
            <w:hyperlink w:anchor="Seif41" w:tooltip="הזמנה למשפט [85]" w:history="1">
              <w:r w:rsidRPr="00102B20">
                <w:rPr>
                  <w:rStyle w:val="Hyperlink"/>
                </w:rPr>
                <w:t>Go</w:t>
              </w:r>
            </w:hyperlink>
          </w:p>
        </w:tc>
        <w:tc>
          <w:tcPr>
            <w:tcW w:w="850" w:type="dxa"/>
          </w:tcPr>
          <w:p w14:paraId="5813539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2B20" w:rsidRPr="00102B20" w14:paraId="6A8BA80A" w14:textId="77777777" w:rsidTr="00102B20">
        <w:tblPrEx>
          <w:tblCellMar>
            <w:top w:w="0" w:type="dxa"/>
            <w:bottom w:w="0" w:type="dxa"/>
          </w:tblCellMar>
        </w:tblPrEx>
        <w:tc>
          <w:tcPr>
            <w:tcW w:w="1247" w:type="dxa"/>
          </w:tcPr>
          <w:p w14:paraId="715AC5C7" w14:textId="77777777" w:rsidR="00102B20" w:rsidRPr="00102B20" w:rsidRDefault="00102B20" w:rsidP="00102B20">
            <w:pPr>
              <w:spacing w:line="240" w:lineRule="auto"/>
              <w:jc w:val="left"/>
              <w:rPr>
                <w:rFonts w:cs="Frankruhel"/>
                <w:sz w:val="24"/>
                <w:rtl/>
              </w:rPr>
            </w:pPr>
            <w:r>
              <w:rPr>
                <w:sz w:val="24"/>
                <w:rtl/>
              </w:rPr>
              <w:t xml:space="preserve">סעיף 96 </w:t>
            </w:r>
          </w:p>
        </w:tc>
        <w:tc>
          <w:tcPr>
            <w:tcW w:w="5669" w:type="dxa"/>
          </w:tcPr>
          <w:p w14:paraId="4262551C" w14:textId="77777777" w:rsidR="00102B20" w:rsidRPr="00102B20" w:rsidRDefault="00102B20" w:rsidP="00102B20">
            <w:pPr>
              <w:spacing w:line="240" w:lineRule="auto"/>
              <w:jc w:val="left"/>
              <w:rPr>
                <w:rFonts w:cs="Frankruhel"/>
                <w:sz w:val="24"/>
                <w:rtl/>
              </w:rPr>
            </w:pPr>
            <w:r>
              <w:rPr>
                <w:sz w:val="24"/>
                <w:rtl/>
              </w:rPr>
              <w:t>תוכן ההזמנה</w:t>
            </w:r>
          </w:p>
        </w:tc>
        <w:tc>
          <w:tcPr>
            <w:tcW w:w="567" w:type="dxa"/>
          </w:tcPr>
          <w:p w14:paraId="5167E9B7" w14:textId="77777777" w:rsidR="00102B20" w:rsidRPr="00102B20" w:rsidRDefault="00102B20" w:rsidP="00102B20">
            <w:pPr>
              <w:spacing w:line="240" w:lineRule="auto"/>
              <w:jc w:val="left"/>
              <w:rPr>
                <w:rStyle w:val="Hyperlink"/>
                <w:rtl/>
              </w:rPr>
            </w:pPr>
            <w:hyperlink w:anchor="Seif42" w:tooltip="תוכן ההזמנה" w:history="1">
              <w:r w:rsidRPr="00102B20">
                <w:rPr>
                  <w:rStyle w:val="Hyperlink"/>
                </w:rPr>
                <w:t>Go</w:t>
              </w:r>
            </w:hyperlink>
          </w:p>
        </w:tc>
        <w:tc>
          <w:tcPr>
            <w:tcW w:w="850" w:type="dxa"/>
          </w:tcPr>
          <w:p w14:paraId="1A7DE37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2F68D31D" w14:textId="77777777" w:rsidTr="00102B20">
        <w:tblPrEx>
          <w:tblCellMar>
            <w:top w:w="0" w:type="dxa"/>
            <w:bottom w:w="0" w:type="dxa"/>
          </w:tblCellMar>
        </w:tblPrEx>
        <w:tc>
          <w:tcPr>
            <w:tcW w:w="1247" w:type="dxa"/>
          </w:tcPr>
          <w:p w14:paraId="0ABA6BBE" w14:textId="77777777" w:rsidR="00102B20" w:rsidRPr="00102B20" w:rsidRDefault="00102B20" w:rsidP="00102B20">
            <w:pPr>
              <w:spacing w:line="240" w:lineRule="auto"/>
              <w:jc w:val="left"/>
              <w:rPr>
                <w:rFonts w:cs="Frankruhel"/>
                <w:sz w:val="24"/>
                <w:rtl/>
              </w:rPr>
            </w:pPr>
            <w:r>
              <w:rPr>
                <w:sz w:val="24"/>
                <w:rtl/>
              </w:rPr>
              <w:t xml:space="preserve">סעיף 97 </w:t>
            </w:r>
          </w:p>
        </w:tc>
        <w:tc>
          <w:tcPr>
            <w:tcW w:w="5669" w:type="dxa"/>
          </w:tcPr>
          <w:p w14:paraId="2CC3FEEA" w14:textId="77777777" w:rsidR="00102B20" w:rsidRPr="00102B20" w:rsidRDefault="00102B20" w:rsidP="00102B20">
            <w:pPr>
              <w:spacing w:line="240" w:lineRule="auto"/>
              <w:jc w:val="left"/>
              <w:rPr>
                <w:rFonts w:cs="Frankruhel"/>
                <w:sz w:val="24"/>
                <w:rtl/>
              </w:rPr>
            </w:pPr>
            <w:r>
              <w:rPr>
                <w:sz w:val="24"/>
                <w:rtl/>
              </w:rPr>
              <w:t>הודעה על דחיית מועד</w:t>
            </w:r>
          </w:p>
        </w:tc>
        <w:tc>
          <w:tcPr>
            <w:tcW w:w="567" w:type="dxa"/>
          </w:tcPr>
          <w:p w14:paraId="761714E5" w14:textId="77777777" w:rsidR="00102B20" w:rsidRPr="00102B20" w:rsidRDefault="00102B20" w:rsidP="00102B20">
            <w:pPr>
              <w:spacing w:line="240" w:lineRule="auto"/>
              <w:jc w:val="left"/>
              <w:rPr>
                <w:rStyle w:val="Hyperlink"/>
                <w:rtl/>
              </w:rPr>
            </w:pPr>
            <w:hyperlink w:anchor="Seif43" w:tooltip="הודעה על דחיית מועד" w:history="1">
              <w:r w:rsidRPr="00102B20">
                <w:rPr>
                  <w:rStyle w:val="Hyperlink"/>
                </w:rPr>
                <w:t>Go</w:t>
              </w:r>
            </w:hyperlink>
          </w:p>
        </w:tc>
        <w:tc>
          <w:tcPr>
            <w:tcW w:w="850" w:type="dxa"/>
          </w:tcPr>
          <w:p w14:paraId="6E8996B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509A4C50" w14:textId="77777777" w:rsidTr="00102B20">
        <w:tblPrEx>
          <w:tblCellMar>
            <w:top w:w="0" w:type="dxa"/>
            <w:bottom w:w="0" w:type="dxa"/>
          </w:tblCellMar>
        </w:tblPrEx>
        <w:tc>
          <w:tcPr>
            <w:tcW w:w="1247" w:type="dxa"/>
          </w:tcPr>
          <w:p w14:paraId="6377BC26" w14:textId="77777777" w:rsidR="00102B20" w:rsidRPr="00102B20" w:rsidRDefault="00102B20" w:rsidP="00102B20">
            <w:pPr>
              <w:spacing w:line="240" w:lineRule="auto"/>
              <w:jc w:val="left"/>
              <w:rPr>
                <w:rFonts w:cs="Frankruhel"/>
                <w:sz w:val="24"/>
                <w:rtl/>
              </w:rPr>
            </w:pPr>
            <w:r>
              <w:rPr>
                <w:sz w:val="24"/>
                <w:rtl/>
              </w:rPr>
              <w:t xml:space="preserve">סעיף 98 </w:t>
            </w:r>
          </w:p>
        </w:tc>
        <w:tc>
          <w:tcPr>
            <w:tcW w:w="5669" w:type="dxa"/>
          </w:tcPr>
          <w:p w14:paraId="0379FBFD" w14:textId="77777777" w:rsidR="00102B20" w:rsidRPr="00102B20" w:rsidRDefault="00102B20" w:rsidP="00102B20">
            <w:pPr>
              <w:spacing w:line="240" w:lineRule="auto"/>
              <w:jc w:val="left"/>
              <w:rPr>
                <w:rFonts w:cs="Frankruhel"/>
                <w:sz w:val="24"/>
                <w:rtl/>
              </w:rPr>
            </w:pPr>
            <w:r>
              <w:rPr>
                <w:sz w:val="24"/>
                <w:rtl/>
              </w:rPr>
              <w:t>צורת ההזמנה [88]</w:t>
            </w:r>
          </w:p>
        </w:tc>
        <w:tc>
          <w:tcPr>
            <w:tcW w:w="567" w:type="dxa"/>
          </w:tcPr>
          <w:p w14:paraId="79C4C7E3" w14:textId="77777777" w:rsidR="00102B20" w:rsidRPr="00102B20" w:rsidRDefault="00102B20" w:rsidP="00102B20">
            <w:pPr>
              <w:spacing w:line="240" w:lineRule="auto"/>
              <w:jc w:val="left"/>
              <w:rPr>
                <w:rStyle w:val="Hyperlink"/>
                <w:rtl/>
              </w:rPr>
            </w:pPr>
            <w:hyperlink w:anchor="Seif44" w:tooltip="צורת ההזמנה [88]" w:history="1">
              <w:r w:rsidRPr="00102B20">
                <w:rPr>
                  <w:rStyle w:val="Hyperlink"/>
                </w:rPr>
                <w:t>Go</w:t>
              </w:r>
            </w:hyperlink>
          </w:p>
        </w:tc>
        <w:tc>
          <w:tcPr>
            <w:tcW w:w="850" w:type="dxa"/>
          </w:tcPr>
          <w:p w14:paraId="0D354B6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17C77CF5" w14:textId="77777777" w:rsidTr="00102B20">
        <w:tblPrEx>
          <w:tblCellMar>
            <w:top w:w="0" w:type="dxa"/>
            <w:bottom w:w="0" w:type="dxa"/>
          </w:tblCellMar>
        </w:tblPrEx>
        <w:tc>
          <w:tcPr>
            <w:tcW w:w="1247" w:type="dxa"/>
          </w:tcPr>
          <w:p w14:paraId="4A6E851C" w14:textId="77777777" w:rsidR="00102B20" w:rsidRPr="00102B20" w:rsidRDefault="00102B20" w:rsidP="00102B20">
            <w:pPr>
              <w:spacing w:line="240" w:lineRule="auto"/>
              <w:jc w:val="left"/>
              <w:rPr>
                <w:rFonts w:cs="Frankruhel"/>
                <w:sz w:val="24"/>
                <w:rtl/>
              </w:rPr>
            </w:pPr>
            <w:r>
              <w:rPr>
                <w:sz w:val="24"/>
                <w:rtl/>
              </w:rPr>
              <w:t xml:space="preserve">סעיף 99 </w:t>
            </w:r>
          </w:p>
        </w:tc>
        <w:tc>
          <w:tcPr>
            <w:tcW w:w="5669" w:type="dxa"/>
          </w:tcPr>
          <w:p w14:paraId="0CF55A2B" w14:textId="77777777" w:rsidR="00102B20" w:rsidRPr="00102B20" w:rsidRDefault="00102B20" w:rsidP="00102B20">
            <w:pPr>
              <w:spacing w:line="240" w:lineRule="auto"/>
              <w:jc w:val="left"/>
              <w:rPr>
                <w:rFonts w:cs="Frankruhel"/>
                <w:sz w:val="24"/>
                <w:rtl/>
              </w:rPr>
            </w:pPr>
            <w:r>
              <w:rPr>
                <w:sz w:val="24"/>
                <w:rtl/>
              </w:rPr>
              <w:t>צו הבאה</w:t>
            </w:r>
          </w:p>
        </w:tc>
        <w:tc>
          <w:tcPr>
            <w:tcW w:w="567" w:type="dxa"/>
          </w:tcPr>
          <w:p w14:paraId="3B90D2AD" w14:textId="77777777" w:rsidR="00102B20" w:rsidRPr="00102B20" w:rsidRDefault="00102B20" w:rsidP="00102B20">
            <w:pPr>
              <w:spacing w:line="240" w:lineRule="auto"/>
              <w:jc w:val="left"/>
              <w:rPr>
                <w:rStyle w:val="Hyperlink"/>
                <w:rtl/>
              </w:rPr>
            </w:pPr>
            <w:hyperlink w:anchor="Seif45" w:tooltip="צו הבאה" w:history="1">
              <w:r w:rsidRPr="00102B20">
                <w:rPr>
                  <w:rStyle w:val="Hyperlink"/>
                </w:rPr>
                <w:t>Go</w:t>
              </w:r>
            </w:hyperlink>
          </w:p>
        </w:tc>
        <w:tc>
          <w:tcPr>
            <w:tcW w:w="850" w:type="dxa"/>
          </w:tcPr>
          <w:p w14:paraId="3DEF136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3015AEFF" w14:textId="77777777" w:rsidTr="00102B20">
        <w:tblPrEx>
          <w:tblCellMar>
            <w:top w:w="0" w:type="dxa"/>
            <w:bottom w:w="0" w:type="dxa"/>
          </w:tblCellMar>
        </w:tblPrEx>
        <w:tc>
          <w:tcPr>
            <w:tcW w:w="1247" w:type="dxa"/>
          </w:tcPr>
          <w:p w14:paraId="5B117B20" w14:textId="77777777" w:rsidR="00102B20" w:rsidRPr="00102B20" w:rsidRDefault="00102B20" w:rsidP="00102B20">
            <w:pPr>
              <w:spacing w:line="240" w:lineRule="auto"/>
              <w:jc w:val="left"/>
              <w:rPr>
                <w:rFonts w:cs="Frankruhel"/>
                <w:sz w:val="24"/>
                <w:rtl/>
              </w:rPr>
            </w:pPr>
            <w:r>
              <w:rPr>
                <w:sz w:val="24"/>
                <w:rtl/>
              </w:rPr>
              <w:t xml:space="preserve">סעיף 100 </w:t>
            </w:r>
          </w:p>
        </w:tc>
        <w:tc>
          <w:tcPr>
            <w:tcW w:w="5669" w:type="dxa"/>
          </w:tcPr>
          <w:p w14:paraId="48AD5656" w14:textId="77777777" w:rsidR="00102B20" w:rsidRPr="00102B20" w:rsidRDefault="00102B20" w:rsidP="00102B20">
            <w:pPr>
              <w:spacing w:line="240" w:lineRule="auto"/>
              <w:jc w:val="left"/>
              <w:rPr>
                <w:rFonts w:cs="Frankruhel"/>
                <w:sz w:val="24"/>
                <w:rtl/>
              </w:rPr>
            </w:pPr>
            <w:r>
              <w:rPr>
                <w:sz w:val="24"/>
                <w:rtl/>
              </w:rPr>
              <w:t>תחולת סעיפים אחרים</w:t>
            </w:r>
          </w:p>
        </w:tc>
        <w:tc>
          <w:tcPr>
            <w:tcW w:w="567" w:type="dxa"/>
          </w:tcPr>
          <w:p w14:paraId="3CD607AB" w14:textId="77777777" w:rsidR="00102B20" w:rsidRPr="00102B20" w:rsidRDefault="00102B20" w:rsidP="00102B20">
            <w:pPr>
              <w:spacing w:line="240" w:lineRule="auto"/>
              <w:jc w:val="left"/>
              <w:rPr>
                <w:rStyle w:val="Hyperlink"/>
                <w:rtl/>
              </w:rPr>
            </w:pPr>
            <w:hyperlink w:anchor="Seif46" w:tooltip="תחולת סעיפים אחרים" w:history="1">
              <w:r w:rsidRPr="00102B20">
                <w:rPr>
                  <w:rStyle w:val="Hyperlink"/>
                </w:rPr>
                <w:t>Go</w:t>
              </w:r>
            </w:hyperlink>
          </w:p>
        </w:tc>
        <w:tc>
          <w:tcPr>
            <w:tcW w:w="850" w:type="dxa"/>
          </w:tcPr>
          <w:p w14:paraId="79F1109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10639395" w14:textId="77777777" w:rsidTr="00102B20">
        <w:tblPrEx>
          <w:tblCellMar>
            <w:top w:w="0" w:type="dxa"/>
            <w:bottom w:w="0" w:type="dxa"/>
          </w:tblCellMar>
        </w:tblPrEx>
        <w:tc>
          <w:tcPr>
            <w:tcW w:w="1247" w:type="dxa"/>
          </w:tcPr>
          <w:p w14:paraId="4AE72D26" w14:textId="77777777" w:rsidR="00102B20" w:rsidRPr="00102B20" w:rsidRDefault="00102B20" w:rsidP="00102B20">
            <w:pPr>
              <w:spacing w:line="240" w:lineRule="auto"/>
              <w:jc w:val="left"/>
              <w:rPr>
                <w:rFonts w:cs="Frankruhel"/>
                <w:sz w:val="24"/>
                <w:rtl/>
              </w:rPr>
            </w:pPr>
            <w:r>
              <w:rPr>
                <w:sz w:val="24"/>
                <w:rtl/>
              </w:rPr>
              <w:t xml:space="preserve">סעיף 101 </w:t>
            </w:r>
          </w:p>
        </w:tc>
        <w:tc>
          <w:tcPr>
            <w:tcW w:w="5669" w:type="dxa"/>
          </w:tcPr>
          <w:p w14:paraId="21BBF3B5" w14:textId="77777777" w:rsidR="00102B20" w:rsidRPr="00102B20" w:rsidRDefault="00102B20" w:rsidP="00102B20">
            <w:pPr>
              <w:spacing w:line="240" w:lineRule="auto"/>
              <w:jc w:val="left"/>
              <w:rPr>
                <w:rFonts w:cs="Frankruhel"/>
                <w:sz w:val="24"/>
                <w:rtl/>
              </w:rPr>
            </w:pPr>
            <w:r>
              <w:rPr>
                <w:sz w:val="24"/>
                <w:rtl/>
              </w:rPr>
              <w:t>מסירה עם מעצר</w:t>
            </w:r>
          </w:p>
        </w:tc>
        <w:tc>
          <w:tcPr>
            <w:tcW w:w="567" w:type="dxa"/>
          </w:tcPr>
          <w:p w14:paraId="4281259E" w14:textId="77777777" w:rsidR="00102B20" w:rsidRPr="00102B20" w:rsidRDefault="00102B20" w:rsidP="00102B20">
            <w:pPr>
              <w:spacing w:line="240" w:lineRule="auto"/>
              <w:jc w:val="left"/>
              <w:rPr>
                <w:rStyle w:val="Hyperlink"/>
                <w:rtl/>
              </w:rPr>
            </w:pPr>
            <w:hyperlink w:anchor="Seif47" w:tooltip="מסירה עם מעצר" w:history="1">
              <w:r w:rsidRPr="00102B20">
                <w:rPr>
                  <w:rStyle w:val="Hyperlink"/>
                </w:rPr>
                <w:t>Go</w:t>
              </w:r>
            </w:hyperlink>
          </w:p>
        </w:tc>
        <w:tc>
          <w:tcPr>
            <w:tcW w:w="850" w:type="dxa"/>
          </w:tcPr>
          <w:p w14:paraId="6F8D077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4E0F0D13" w14:textId="77777777" w:rsidTr="00102B20">
        <w:tblPrEx>
          <w:tblCellMar>
            <w:top w:w="0" w:type="dxa"/>
            <w:bottom w:w="0" w:type="dxa"/>
          </w:tblCellMar>
        </w:tblPrEx>
        <w:tc>
          <w:tcPr>
            <w:tcW w:w="1247" w:type="dxa"/>
          </w:tcPr>
          <w:p w14:paraId="572175A6" w14:textId="77777777" w:rsidR="00102B20" w:rsidRPr="00102B20" w:rsidRDefault="00102B20" w:rsidP="00102B20">
            <w:pPr>
              <w:spacing w:line="240" w:lineRule="auto"/>
              <w:jc w:val="left"/>
              <w:rPr>
                <w:rFonts w:cs="Frankruhel"/>
                <w:sz w:val="24"/>
                <w:rtl/>
              </w:rPr>
            </w:pPr>
            <w:r>
              <w:rPr>
                <w:sz w:val="24"/>
                <w:rtl/>
              </w:rPr>
              <w:t xml:space="preserve">סעיף 102 </w:t>
            </w:r>
          </w:p>
        </w:tc>
        <w:tc>
          <w:tcPr>
            <w:tcW w:w="5669" w:type="dxa"/>
          </w:tcPr>
          <w:p w14:paraId="39AB35D3" w14:textId="77777777" w:rsidR="00102B20" w:rsidRPr="00102B20" w:rsidRDefault="00102B20" w:rsidP="00102B20">
            <w:pPr>
              <w:spacing w:line="240" w:lineRule="auto"/>
              <w:jc w:val="left"/>
              <w:rPr>
                <w:rFonts w:cs="Frankruhel"/>
                <w:sz w:val="24"/>
                <w:rtl/>
              </w:rPr>
            </w:pPr>
            <w:r>
              <w:rPr>
                <w:sz w:val="24"/>
                <w:rtl/>
              </w:rPr>
              <w:t>שחרור בערובה</w:t>
            </w:r>
          </w:p>
        </w:tc>
        <w:tc>
          <w:tcPr>
            <w:tcW w:w="567" w:type="dxa"/>
          </w:tcPr>
          <w:p w14:paraId="783CB54B" w14:textId="77777777" w:rsidR="00102B20" w:rsidRPr="00102B20" w:rsidRDefault="00102B20" w:rsidP="00102B20">
            <w:pPr>
              <w:spacing w:line="240" w:lineRule="auto"/>
              <w:jc w:val="left"/>
              <w:rPr>
                <w:rStyle w:val="Hyperlink"/>
                <w:rtl/>
              </w:rPr>
            </w:pPr>
            <w:hyperlink w:anchor="Seif48" w:tooltip="שחרור בערובה" w:history="1">
              <w:r w:rsidRPr="00102B20">
                <w:rPr>
                  <w:rStyle w:val="Hyperlink"/>
                </w:rPr>
                <w:t>Go</w:t>
              </w:r>
            </w:hyperlink>
          </w:p>
        </w:tc>
        <w:tc>
          <w:tcPr>
            <w:tcW w:w="850" w:type="dxa"/>
          </w:tcPr>
          <w:p w14:paraId="4C03EFB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0687F8DD" w14:textId="77777777" w:rsidTr="00102B20">
        <w:tblPrEx>
          <w:tblCellMar>
            <w:top w:w="0" w:type="dxa"/>
            <w:bottom w:w="0" w:type="dxa"/>
          </w:tblCellMar>
        </w:tblPrEx>
        <w:tc>
          <w:tcPr>
            <w:tcW w:w="1247" w:type="dxa"/>
          </w:tcPr>
          <w:p w14:paraId="32757F73" w14:textId="77777777" w:rsidR="00102B20" w:rsidRPr="00102B20" w:rsidRDefault="00102B20" w:rsidP="00102B20">
            <w:pPr>
              <w:spacing w:line="240" w:lineRule="auto"/>
              <w:jc w:val="left"/>
              <w:rPr>
                <w:rFonts w:cs="Frankruhel"/>
                <w:sz w:val="24"/>
                <w:rtl/>
              </w:rPr>
            </w:pPr>
            <w:r>
              <w:rPr>
                <w:sz w:val="24"/>
                <w:rtl/>
              </w:rPr>
              <w:t xml:space="preserve">סעיף 103 </w:t>
            </w:r>
          </w:p>
        </w:tc>
        <w:tc>
          <w:tcPr>
            <w:tcW w:w="5669" w:type="dxa"/>
          </w:tcPr>
          <w:p w14:paraId="60A727AE" w14:textId="77777777" w:rsidR="00102B20" w:rsidRPr="00102B20" w:rsidRDefault="00102B20" w:rsidP="00102B20">
            <w:pPr>
              <w:spacing w:line="240" w:lineRule="auto"/>
              <w:jc w:val="left"/>
              <w:rPr>
                <w:rFonts w:cs="Frankruhel"/>
                <w:sz w:val="24"/>
                <w:rtl/>
              </w:rPr>
            </w:pPr>
            <w:r>
              <w:rPr>
                <w:sz w:val="24"/>
                <w:rtl/>
              </w:rPr>
              <w:t>הבאה לבית המשפט</w:t>
            </w:r>
          </w:p>
        </w:tc>
        <w:tc>
          <w:tcPr>
            <w:tcW w:w="567" w:type="dxa"/>
          </w:tcPr>
          <w:p w14:paraId="07AA344D" w14:textId="77777777" w:rsidR="00102B20" w:rsidRPr="00102B20" w:rsidRDefault="00102B20" w:rsidP="00102B20">
            <w:pPr>
              <w:spacing w:line="240" w:lineRule="auto"/>
              <w:jc w:val="left"/>
              <w:rPr>
                <w:rStyle w:val="Hyperlink"/>
                <w:rtl/>
              </w:rPr>
            </w:pPr>
            <w:hyperlink w:anchor="Seif49" w:tooltip="הבאה לבית המשפט" w:history="1">
              <w:r w:rsidRPr="00102B20">
                <w:rPr>
                  <w:rStyle w:val="Hyperlink"/>
                </w:rPr>
                <w:t>Go</w:t>
              </w:r>
            </w:hyperlink>
          </w:p>
        </w:tc>
        <w:tc>
          <w:tcPr>
            <w:tcW w:w="850" w:type="dxa"/>
          </w:tcPr>
          <w:p w14:paraId="27A52BA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1DE5D17C" w14:textId="77777777" w:rsidTr="00102B20">
        <w:tblPrEx>
          <w:tblCellMar>
            <w:top w:w="0" w:type="dxa"/>
            <w:bottom w:w="0" w:type="dxa"/>
          </w:tblCellMar>
        </w:tblPrEx>
        <w:tc>
          <w:tcPr>
            <w:tcW w:w="1247" w:type="dxa"/>
          </w:tcPr>
          <w:p w14:paraId="2962F84C" w14:textId="77777777" w:rsidR="00102B20" w:rsidRPr="00102B20" w:rsidRDefault="00102B20" w:rsidP="00102B20">
            <w:pPr>
              <w:spacing w:line="240" w:lineRule="auto"/>
              <w:jc w:val="left"/>
              <w:rPr>
                <w:rFonts w:cs="Frankruhel"/>
                <w:sz w:val="24"/>
                <w:rtl/>
              </w:rPr>
            </w:pPr>
            <w:r>
              <w:rPr>
                <w:sz w:val="24"/>
                <w:rtl/>
              </w:rPr>
              <w:t xml:space="preserve">סעיף 104 </w:t>
            </w:r>
          </w:p>
        </w:tc>
        <w:tc>
          <w:tcPr>
            <w:tcW w:w="5669" w:type="dxa"/>
          </w:tcPr>
          <w:p w14:paraId="54DC566C" w14:textId="77777777" w:rsidR="00102B20" w:rsidRPr="00102B20" w:rsidRDefault="00102B20" w:rsidP="00102B20">
            <w:pPr>
              <w:spacing w:line="240" w:lineRule="auto"/>
              <w:jc w:val="left"/>
              <w:rPr>
                <w:rFonts w:cs="Frankruhel"/>
                <w:sz w:val="24"/>
                <w:rtl/>
              </w:rPr>
            </w:pPr>
            <w:r>
              <w:rPr>
                <w:sz w:val="24"/>
                <w:rtl/>
              </w:rPr>
              <w:t>תפיסת נכסי נאשם שנמלט</w:t>
            </w:r>
          </w:p>
        </w:tc>
        <w:tc>
          <w:tcPr>
            <w:tcW w:w="567" w:type="dxa"/>
          </w:tcPr>
          <w:p w14:paraId="23EC4CC5" w14:textId="77777777" w:rsidR="00102B20" w:rsidRPr="00102B20" w:rsidRDefault="00102B20" w:rsidP="00102B20">
            <w:pPr>
              <w:spacing w:line="240" w:lineRule="auto"/>
              <w:jc w:val="left"/>
              <w:rPr>
                <w:rStyle w:val="Hyperlink"/>
                <w:rtl/>
              </w:rPr>
            </w:pPr>
            <w:hyperlink w:anchor="Seif50" w:tooltip="תפיסת נכסי נאשם שנמלט" w:history="1">
              <w:r w:rsidRPr="00102B20">
                <w:rPr>
                  <w:rStyle w:val="Hyperlink"/>
                </w:rPr>
                <w:t>Go</w:t>
              </w:r>
            </w:hyperlink>
          </w:p>
        </w:tc>
        <w:tc>
          <w:tcPr>
            <w:tcW w:w="850" w:type="dxa"/>
          </w:tcPr>
          <w:p w14:paraId="3B49EBB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13683520" w14:textId="77777777" w:rsidTr="00102B20">
        <w:tblPrEx>
          <w:tblCellMar>
            <w:top w:w="0" w:type="dxa"/>
            <w:bottom w:w="0" w:type="dxa"/>
          </w:tblCellMar>
        </w:tblPrEx>
        <w:tc>
          <w:tcPr>
            <w:tcW w:w="1247" w:type="dxa"/>
          </w:tcPr>
          <w:p w14:paraId="14A24662" w14:textId="77777777" w:rsidR="00102B20" w:rsidRPr="00102B20" w:rsidRDefault="00102B20" w:rsidP="00102B20">
            <w:pPr>
              <w:spacing w:line="240" w:lineRule="auto"/>
              <w:jc w:val="left"/>
              <w:rPr>
                <w:rFonts w:cs="Frankruhel"/>
                <w:sz w:val="24"/>
                <w:rtl/>
              </w:rPr>
            </w:pPr>
          </w:p>
        </w:tc>
        <w:tc>
          <w:tcPr>
            <w:tcW w:w="5669" w:type="dxa"/>
          </w:tcPr>
          <w:p w14:paraId="3072EA41" w14:textId="77777777" w:rsidR="00102B20" w:rsidRPr="00102B20" w:rsidRDefault="00102B20" w:rsidP="00102B20">
            <w:pPr>
              <w:spacing w:line="240" w:lineRule="auto"/>
              <w:jc w:val="left"/>
              <w:rPr>
                <w:rFonts w:cs="Frankruhel"/>
                <w:sz w:val="24"/>
                <w:rtl/>
              </w:rPr>
            </w:pPr>
            <w:r>
              <w:rPr>
                <w:sz w:val="24"/>
                <w:rtl/>
              </w:rPr>
              <w:t>סימן ז': הזמנת עדים והמצאת מסמכים</w:t>
            </w:r>
          </w:p>
        </w:tc>
        <w:tc>
          <w:tcPr>
            <w:tcW w:w="567" w:type="dxa"/>
          </w:tcPr>
          <w:p w14:paraId="4391927C" w14:textId="77777777" w:rsidR="00102B20" w:rsidRPr="00102B20" w:rsidRDefault="00102B20" w:rsidP="00102B20">
            <w:pPr>
              <w:spacing w:line="240" w:lineRule="auto"/>
              <w:jc w:val="left"/>
              <w:rPr>
                <w:rStyle w:val="Hyperlink"/>
                <w:rtl/>
              </w:rPr>
            </w:pPr>
            <w:hyperlink w:anchor="hed29" w:tooltip="סימן ז: הזמנת עדים והמצאת מסמכים" w:history="1">
              <w:r w:rsidRPr="00102B20">
                <w:rPr>
                  <w:rStyle w:val="Hyperlink"/>
                </w:rPr>
                <w:t>Go</w:t>
              </w:r>
            </w:hyperlink>
          </w:p>
        </w:tc>
        <w:tc>
          <w:tcPr>
            <w:tcW w:w="850" w:type="dxa"/>
          </w:tcPr>
          <w:p w14:paraId="42AD74D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5C8ABE12" w14:textId="77777777" w:rsidTr="00102B20">
        <w:tblPrEx>
          <w:tblCellMar>
            <w:top w:w="0" w:type="dxa"/>
            <w:bottom w:w="0" w:type="dxa"/>
          </w:tblCellMar>
        </w:tblPrEx>
        <w:tc>
          <w:tcPr>
            <w:tcW w:w="1247" w:type="dxa"/>
          </w:tcPr>
          <w:p w14:paraId="1FCAB803" w14:textId="77777777" w:rsidR="00102B20" w:rsidRPr="00102B20" w:rsidRDefault="00102B20" w:rsidP="00102B20">
            <w:pPr>
              <w:spacing w:line="240" w:lineRule="auto"/>
              <w:jc w:val="left"/>
              <w:rPr>
                <w:rFonts w:cs="Frankruhel"/>
                <w:sz w:val="24"/>
                <w:rtl/>
              </w:rPr>
            </w:pPr>
            <w:r>
              <w:rPr>
                <w:sz w:val="24"/>
                <w:rtl/>
              </w:rPr>
              <w:t xml:space="preserve">סעיף 105 </w:t>
            </w:r>
          </w:p>
        </w:tc>
        <w:tc>
          <w:tcPr>
            <w:tcW w:w="5669" w:type="dxa"/>
          </w:tcPr>
          <w:p w14:paraId="3F020516" w14:textId="77777777" w:rsidR="00102B20" w:rsidRPr="00102B20" w:rsidRDefault="00102B20" w:rsidP="00102B20">
            <w:pPr>
              <w:spacing w:line="240" w:lineRule="auto"/>
              <w:jc w:val="left"/>
              <w:rPr>
                <w:rFonts w:cs="Frankruhel"/>
                <w:sz w:val="24"/>
                <w:rtl/>
              </w:rPr>
            </w:pPr>
            <w:r>
              <w:rPr>
                <w:sz w:val="24"/>
                <w:rtl/>
              </w:rPr>
              <w:t>פירושים</w:t>
            </w:r>
          </w:p>
        </w:tc>
        <w:tc>
          <w:tcPr>
            <w:tcW w:w="567" w:type="dxa"/>
          </w:tcPr>
          <w:p w14:paraId="4B89E719" w14:textId="77777777" w:rsidR="00102B20" w:rsidRPr="00102B20" w:rsidRDefault="00102B20" w:rsidP="00102B20">
            <w:pPr>
              <w:spacing w:line="240" w:lineRule="auto"/>
              <w:jc w:val="left"/>
              <w:rPr>
                <w:rStyle w:val="Hyperlink"/>
                <w:rtl/>
              </w:rPr>
            </w:pPr>
            <w:hyperlink w:anchor="Seif51" w:tooltip="פירושים" w:history="1">
              <w:r w:rsidRPr="00102B20">
                <w:rPr>
                  <w:rStyle w:val="Hyperlink"/>
                </w:rPr>
                <w:t>Go</w:t>
              </w:r>
            </w:hyperlink>
          </w:p>
        </w:tc>
        <w:tc>
          <w:tcPr>
            <w:tcW w:w="850" w:type="dxa"/>
          </w:tcPr>
          <w:p w14:paraId="0473763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14114E08" w14:textId="77777777" w:rsidTr="00102B20">
        <w:tblPrEx>
          <w:tblCellMar>
            <w:top w:w="0" w:type="dxa"/>
            <w:bottom w:w="0" w:type="dxa"/>
          </w:tblCellMar>
        </w:tblPrEx>
        <w:tc>
          <w:tcPr>
            <w:tcW w:w="1247" w:type="dxa"/>
          </w:tcPr>
          <w:p w14:paraId="51AAAB2E" w14:textId="77777777" w:rsidR="00102B20" w:rsidRPr="00102B20" w:rsidRDefault="00102B20" w:rsidP="00102B20">
            <w:pPr>
              <w:spacing w:line="240" w:lineRule="auto"/>
              <w:jc w:val="left"/>
              <w:rPr>
                <w:rFonts w:cs="Frankruhel"/>
                <w:sz w:val="24"/>
                <w:rtl/>
              </w:rPr>
            </w:pPr>
            <w:r>
              <w:rPr>
                <w:sz w:val="24"/>
                <w:rtl/>
              </w:rPr>
              <w:t xml:space="preserve">סעיף 106 </w:t>
            </w:r>
          </w:p>
        </w:tc>
        <w:tc>
          <w:tcPr>
            <w:tcW w:w="5669" w:type="dxa"/>
          </w:tcPr>
          <w:p w14:paraId="1B75DA1B" w14:textId="77777777" w:rsidR="00102B20" w:rsidRPr="00102B20" w:rsidRDefault="00102B20" w:rsidP="00102B20">
            <w:pPr>
              <w:spacing w:line="240" w:lineRule="auto"/>
              <w:jc w:val="left"/>
              <w:rPr>
                <w:rFonts w:cs="Frankruhel"/>
                <w:sz w:val="24"/>
                <w:rtl/>
              </w:rPr>
            </w:pPr>
            <w:r>
              <w:rPr>
                <w:sz w:val="24"/>
                <w:rtl/>
              </w:rPr>
              <w:t>הזמנת עד</w:t>
            </w:r>
          </w:p>
        </w:tc>
        <w:tc>
          <w:tcPr>
            <w:tcW w:w="567" w:type="dxa"/>
          </w:tcPr>
          <w:p w14:paraId="133D01D9" w14:textId="77777777" w:rsidR="00102B20" w:rsidRPr="00102B20" w:rsidRDefault="00102B20" w:rsidP="00102B20">
            <w:pPr>
              <w:spacing w:line="240" w:lineRule="auto"/>
              <w:jc w:val="left"/>
              <w:rPr>
                <w:rStyle w:val="Hyperlink"/>
                <w:rtl/>
              </w:rPr>
            </w:pPr>
            <w:hyperlink w:anchor="Seif52" w:tooltip="הזמנת עד" w:history="1">
              <w:r w:rsidRPr="00102B20">
                <w:rPr>
                  <w:rStyle w:val="Hyperlink"/>
                </w:rPr>
                <w:t>Go</w:t>
              </w:r>
            </w:hyperlink>
          </w:p>
        </w:tc>
        <w:tc>
          <w:tcPr>
            <w:tcW w:w="850" w:type="dxa"/>
          </w:tcPr>
          <w:p w14:paraId="267C929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2B20" w:rsidRPr="00102B20" w14:paraId="5E6DC78C" w14:textId="77777777" w:rsidTr="00102B20">
        <w:tblPrEx>
          <w:tblCellMar>
            <w:top w:w="0" w:type="dxa"/>
            <w:bottom w:w="0" w:type="dxa"/>
          </w:tblCellMar>
        </w:tblPrEx>
        <w:tc>
          <w:tcPr>
            <w:tcW w:w="1247" w:type="dxa"/>
          </w:tcPr>
          <w:p w14:paraId="76EB36D6" w14:textId="77777777" w:rsidR="00102B20" w:rsidRPr="00102B20" w:rsidRDefault="00102B20" w:rsidP="00102B20">
            <w:pPr>
              <w:spacing w:line="240" w:lineRule="auto"/>
              <w:jc w:val="left"/>
              <w:rPr>
                <w:rFonts w:cs="Frankruhel"/>
                <w:sz w:val="24"/>
                <w:rtl/>
              </w:rPr>
            </w:pPr>
            <w:r>
              <w:rPr>
                <w:sz w:val="24"/>
                <w:rtl/>
              </w:rPr>
              <w:t xml:space="preserve">סעיף 107 </w:t>
            </w:r>
          </w:p>
        </w:tc>
        <w:tc>
          <w:tcPr>
            <w:tcW w:w="5669" w:type="dxa"/>
          </w:tcPr>
          <w:p w14:paraId="38A396D8" w14:textId="77777777" w:rsidR="00102B20" w:rsidRPr="00102B20" w:rsidRDefault="00102B20" w:rsidP="00102B20">
            <w:pPr>
              <w:spacing w:line="240" w:lineRule="auto"/>
              <w:jc w:val="left"/>
              <w:rPr>
                <w:rFonts w:cs="Frankruhel"/>
                <w:sz w:val="24"/>
                <w:rtl/>
              </w:rPr>
            </w:pPr>
            <w:r>
              <w:rPr>
                <w:sz w:val="24"/>
                <w:rtl/>
              </w:rPr>
              <w:t>צורת ההזמנה ותכנה [97]</w:t>
            </w:r>
          </w:p>
        </w:tc>
        <w:tc>
          <w:tcPr>
            <w:tcW w:w="567" w:type="dxa"/>
          </w:tcPr>
          <w:p w14:paraId="76DEB3E8" w14:textId="77777777" w:rsidR="00102B20" w:rsidRPr="00102B20" w:rsidRDefault="00102B20" w:rsidP="00102B20">
            <w:pPr>
              <w:spacing w:line="240" w:lineRule="auto"/>
              <w:jc w:val="left"/>
              <w:rPr>
                <w:rStyle w:val="Hyperlink"/>
                <w:rtl/>
              </w:rPr>
            </w:pPr>
            <w:hyperlink w:anchor="Seif53" w:tooltip="צורת ההזמנה ותכנה [97]" w:history="1">
              <w:r w:rsidRPr="00102B20">
                <w:rPr>
                  <w:rStyle w:val="Hyperlink"/>
                </w:rPr>
                <w:t>Go</w:t>
              </w:r>
            </w:hyperlink>
          </w:p>
        </w:tc>
        <w:tc>
          <w:tcPr>
            <w:tcW w:w="850" w:type="dxa"/>
          </w:tcPr>
          <w:p w14:paraId="58A8CA8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51CE6B29" w14:textId="77777777" w:rsidTr="00102B20">
        <w:tblPrEx>
          <w:tblCellMar>
            <w:top w:w="0" w:type="dxa"/>
            <w:bottom w:w="0" w:type="dxa"/>
          </w:tblCellMar>
        </w:tblPrEx>
        <w:tc>
          <w:tcPr>
            <w:tcW w:w="1247" w:type="dxa"/>
          </w:tcPr>
          <w:p w14:paraId="348D3C66" w14:textId="77777777" w:rsidR="00102B20" w:rsidRPr="00102B20" w:rsidRDefault="00102B20" w:rsidP="00102B20">
            <w:pPr>
              <w:spacing w:line="240" w:lineRule="auto"/>
              <w:jc w:val="left"/>
              <w:rPr>
                <w:rFonts w:cs="Frankruhel"/>
                <w:sz w:val="24"/>
                <w:rtl/>
              </w:rPr>
            </w:pPr>
            <w:r>
              <w:rPr>
                <w:sz w:val="24"/>
                <w:rtl/>
              </w:rPr>
              <w:t xml:space="preserve">סעיף 108 </w:t>
            </w:r>
          </w:p>
        </w:tc>
        <w:tc>
          <w:tcPr>
            <w:tcW w:w="5669" w:type="dxa"/>
          </w:tcPr>
          <w:p w14:paraId="2952D62B" w14:textId="77777777" w:rsidR="00102B20" w:rsidRPr="00102B20" w:rsidRDefault="00102B20" w:rsidP="00102B20">
            <w:pPr>
              <w:spacing w:line="240" w:lineRule="auto"/>
              <w:jc w:val="left"/>
              <w:rPr>
                <w:rFonts w:cs="Frankruhel"/>
                <w:sz w:val="24"/>
                <w:rtl/>
              </w:rPr>
            </w:pPr>
            <w:r>
              <w:rPr>
                <w:sz w:val="24"/>
                <w:rtl/>
              </w:rPr>
              <w:t>צו להמצאת מסמכים ומוצגים</w:t>
            </w:r>
          </w:p>
        </w:tc>
        <w:tc>
          <w:tcPr>
            <w:tcW w:w="567" w:type="dxa"/>
          </w:tcPr>
          <w:p w14:paraId="69EF038A" w14:textId="77777777" w:rsidR="00102B20" w:rsidRPr="00102B20" w:rsidRDefault="00102B20" w:rsidP="00102B20">
            <w:pPr>
              <w:spacing w:line="240" w:lineRule="auto"/>
              <w:jc w:val="left"/>
              <w:rPr>
                <w:rStyle w:val="Hyperlink"/>
                <w:rtl/>
              </w:rPr>
            </w:pPr>
            <w:hyperlink w:anchor="Seif54" w:tooltip="צו להמצאת מסמכים ומוצגים" w:history="1">
              <w:r w:rsidRPr="00102B20">
                <w:rPr>
                  <w:rStyle w:val="Hyperlink"/>
                </w:rPr>
                <w:t>Go</w:t>
              </w:r>
            </w:hyperlink>
          </w:p>
        </w:tc>
        <w:tc>
          <w:tcPr>
            <w:tcW w:w="850" w:type="dxa"/>
          </w:tcPr>
          <w:p w14:paraId="1167AFC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45A10129" w14:textId="77777777" w:rsidTr="00102B20">
        <w:tblPrEx>
          <w:tblCellMar>
            <w:top w:w="0" w:type="dxa"/>
            <w:bottom w:w="0" w:type="dxa"/>
          </w:tblCellMar>
        </w:tblPrEx>
        <w:tc>
          <w:tcPr>
            <w:tcW w:w="1247" w:type="dxa"/>
          </w:tcPr>
          <w:p w14:paraId="76F1DAE2" w14:textId="77777777" w:rsidR="00102B20" w:rsidRPr="00102B20" w:rsidRDefault="00102B20" w:rsidP="00102B20">
            <w:pPr>
              <w:spacing w:line="240" w:lineRule="auto"/>
              <w:jc w:val="left"/>
              <w:rPr>
                <w:rFonts w:cs="Frankruhel"/>
                <w:sz w:val="24"/>
                <w:rtl/>
              </w:rPr>
            </w:pPr>
            <w:r>
              <w:rPr>
                <w:sz w:val="24"/>
                <w:rtl/>
              </w:rPr>
              <w:t xml:space="preserve">סעיף 109 </w:t>
            </w:r>
          </w:p>
        </w:tc>
        <w:tc>
          <w:tcPr>
            <w:tcW w:w="5669" w:type="dxa"/>
          </w:tcPr>
          <w:p w14:paraId="37670BE2" w14:textId="77777777" w:rsidR="00102B20" w:rsidRPr="00102B20" w:rsidRDefault="00102B20" w:rsidP="00102B20">
            <w:pPr>
              <w:spacing w:line="240" w:lineRule="auto"/>
              <w:jc w:val="left"/>
              <w:rPr>
                <w:rFonts w:cs="Frankruhel"/>
                <w:sz w:val="24"/>
                <w:rtl/>
              </w:rPr>
            </w:pPr>
            <w:r>
              <w:rPr>
                <w:sz w:val="24"/>
                <w:rtl/>
              </w:rPr>
              <w:t>הזמנת עד על אתר</w:t>
            </w:r>
          </w:p>
        </w:tc>
        <w:tc>
          <w:tcPr>
            <w:tcW w:w="567" w:type="dxa"/>
          </w:tcPr>
          <w:p w14:paraId="073FB9A4" w14:textId="77777777" w:rsidR="00102B20" w:rsidRPr="00102B20" w:rsidRDefault="00102B20" w:rsidP="00102B20">
            <w:pPr>
              <w:spacing w:line="240" w:lineRule="auto"/>
              <w:jc w:val="left"/>
              <w:rPr>
                <w:rStyle w:val="Hyperlink"/>
                <w:rtl/>
              </w:rPr>
            </w:pPr>
            <w:hyperlink w:anchor="Seif55" w:tooltip="הזמנת עד על אתר" w:history="1">
              <w:r w:rsidRPr="00102B20">
                <w:rPr>
                  <w:rStyle w:val="Hyperlink"/>
                </w:rPr>
                <w:t>Go</w:t>
              </w:r>
            </w:hyperlink>
          </w:p>
        </w:tc>
        <w:tc>
          <w:tcPr>
            <w:tcW w:w="850" w:type="dxa"/>
          </w:tcPr>
          <w:p w14:paraId="32C1889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3B52DF68" w14:textId="77777777" w:rsidTr="00102B20">
        <w:tblPrEx>
          <w:tblCellMar>
            <w:top w:w="0" w:type="dxa"/>
            <w:bottom w:w="0" w:type="dxa"/>
          </w:tblCellMar>
        </w:tblPrEx>
        <w:tc>
          <w:tcPr>
            <w:tcW w:w="1247" w:type="dxa"/>
          </w:tcPr>
          <w:p w14:paraId="4CB65D9B" w14:textId="77777777" w:rsidR="00102B20" w:rsidRPr="00102B20" w:rsidRDefault="00102B20" w:rsidP="00102B20">
            <w:pPr>
              <w:spacing w:line="240" w:lineRule="auto"/>
              <w:jc w:val="left"/>
              <w:rPr>
                <w:rFonts w:cs="Frankruhel"/>
                <w:sz w:val="24"/>
                <w:rtl/>
              </w:rPr>
            </w:pPr>
            <w:r>
              <w:rPr>
                <w:sz w:val="24"/>
                <w:rtl/>
              </w:rPr>
              <w:t xml:space="preserve">סעיף 110 </w:t>
            </w:r>
          </w:p>
        </w:tc>
        <w:tc>
          <w:tcPr>
            <w:tcW w:w="5669" w:type="dxa"/>
          </w:tcPr>
          <w:p w14:paraId="0B31E9BD" w14:textId="77777777" w:rsidR="00102B20" w:rsidRPr="00102B20" w:rsidRDefault="00102B20" w:rsidP="00102B20">
            <w:pPr>
              <w:spacing w:line="240" w:lineRule="auto"/>
              <w:jc w:val="left"/>
              <w:rPr>
                <w:rFonts w:cs="Frankruhel"/>
                <w:sz w:val="24"/>
                <w:rtl/>
              </w:rPr>
            </w:pPr>
            <w:r>
              <w:rPr>
                <w:sz w:val="24"/>
                <w:rtl/>
              </w:rPr>
              <w:t>עד שנבצר ממנו לבוא לבית המשפט</w:t>
            </w:r>
          </w:p>
        </w:tc>
        <w:tc>
          <w:tcPr>
            <w:tcW w:w="567" w:type="dxa"/>
          </w:tcPr>
          <w:p w14:paraId="14E0B6C1" w14:textId="77777777" w:rsidR="00102B20" w:rsidRPr="00102B20" w:rsidRDefault="00102B20" w:rsidP="00102B20">
            <w:pPr>
              <w:spacing w:line="240" w:lineRule="auto"/>
              <w:jc w:val="left"/>
              <w:rPr>
                <w:rStyle w:val="Hyperlink"/>
                <w:rtl/>
              </w:rPr>
            </w:pPr>
            <w:hyperlink w:anchor="Seif56" w:tooltip="עד שנבצר ממנו לבוא לבית המשפט" w:history="1">
              <w:r w:rsidRPr="00102B20">
                <w:rPr>
                  <w:rStyle w:val="Hyperlink"/>
                </w:rPr>
                <w:t>Go</w:t>
              </w:r>
            </w:hyperlink>
          </w:p>
        </w:tc>
        <w:tc>
          <w:tcPr>
            <w:tcW w:w="850" w:type="dxa"/>
          </w:tcPr>
          <w:p w14:paraId="0BCFBB5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60B88B23" w14:textId="77777777" w:rsidTr="00102B20">
        <w:tblPrEx>
          <w:tblCellMar>
            <w:top w:w="0" w:type="dxa"/>
            <w:bottom w:w="0" w:type="dxa"/>
          </w:tblCellMar>
        </w:tblPrEx>
        <w:tc>
          <w:tcPr>
            <w:tcW w:w="1247" w:type="dxa"/>
          </w:tcPr>
          <w:p w14:paraId="75517AB6" w14:textId="77777777" w:rsidR="00102B20" w:rsidRPr="00102B20" w:rsidRDefault="00102B20" w:rsidP="00102B20">
            <w:pPr>
              <w:spacing w:line="240" w:lineRule="auto"/>
              <w:jc w:val="left"/>
              <w:rPr>
                <w:rFonts w:cs="Frankruhel"/>
                <w:sz w:val="24"/>
                <w:rtl/>
              </w:rPr>
            </w:pPr>
            <w:r>
              <w:rPr>
                <w:sz w:val="24"/>
                <w:rtl/>
              </w:rPr>
              <w:t xml:space="preserve">סעיף 111 </w:t>
            </w:r>
          </w:p>
        </w:tc>
        <w:tc>
          <w:tcPr>
            <w:tcW w:w="5669" w:type="dxa"/>
          </w:tcPr>
          <w:p w14:paraId="51DD8177" w14:textId="77777777" w:rsidR="00102B20" w:rsidRPr="00102B20" w:rsidRDefault="00102B20" w:rsidP="00102B20">
            <w:pPr>
              <w:spacing w:line="240" w:lineRule="auto"/>
              <w:jc w:val="left"/>
              <w:rPr>
                <w:rFonts w:cs="Frankruhel"/>
                <w:sz w:val="24"/>
                <w:rtl/>
              </w:rPr>
            </w:pPr>
            <w:r>
              <w:rPr>
                <w:sz w:val="24"/>
                <w:rtl/>
              </w:rPr>
              <w:t>מומחה מטעם בית המשפט</w:t>
            </w:r>
          </w:p>
        </w:tc>
        <w:tc>
          <w:tcPr>
            <w:tcW w:w="567" w:type="dxa"/>
          </w:tcPr>
          <w:p w14:paraId="39BC9B0E" w14:textId="77777777" w:rsidR="00102B20" w:rsidRPr="00102B20" w:rsidRDefault="00102B20" w:rsidP="00102B20">
            <w:pPr>
              <w:spacing w:line="240" w:lineRule="auto"/>
              <w:jc w:val="left"/>
              <w:rPr>
                <w:rStyle w:val="Hyperlink"/>
                <w:rtl/>
              </w:rPr>
            </w:pPr>
            <w:hyperlink w:anchor="Seif57" w:tooltip="מומחה מטעם בית המשפט" w:history="1">
              <w:r w:rsidRPr="00102B20">
                <w:rPr>
                  <w:rStyle w:val="Hyperlink"/>
                </w:rPr>
                <w:t>Go</w:t>
              </w:r>
            </w:hyperlink>
          </w:p>
        </w:tc>
        <w:tc>
          <w:tcPr>
            <w:tcW w:w="850" w:type="dxa"/>
          </w:tcPr>
          <w:p w14:paraId="1395465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54E05181" w14:textId="77777777" w:rsidTr="00102B20">
        <w:tblPrEx>
          <w:tblCellMar>
            <w:top w:w="0" w:type="dxa"/>
            <w:bottom w:w="0" w:type="dxa"/>
          </w:tblCellMar>
        </w:tblPrEx>
        <w:tc>
          <w:tcPr>
            <w:tcW w:w="1247" w:type="dxa"/>
          </w:tcPr>
          <w:p w14:paraId="22BEB082" w14:textId="77777777" w:rsidR="00102B20" w:rsidRPr="00102B20" w:rsidRDefault="00102B20" w:rsidP="00102B20">
            <w:pPr>
              <w:spacing w:line="240" w:lineRule="auto"/>
              <w:jc w:val="left"/>
              <w:rPr>
                <w:rFonts w:cs="Frankruhel"/>
                <w:sz w:val="24"/>
                <w:rtl/>
              </w:rPr>
            </w:pPr>
          </w:p>
        </w:tc>
        <w:tc>
          <w:tcPr>
            <w:tcW w:w="5669" w:type="dxa"/>
          </w:tcPr>
          <w:p w14:paraId="08862932" w14:textId="77777777" w:rsidR="00102B20" w:rsidRPr="00102B20" w:rsidRDefault="00102B20" w:rsidP="00102B20">
            <w:pPr>
              <w:spacing w:line="240" w:lineRule="auto"/>
              <w:jc w:val="left"/>
              <w:rPr>
                <w:rFonts w:cs="Frankruhel"/>
                <w:sz w:val="24"/>
                <w:rtl/>
              </w:rPr>
            </w:pPr>
            <w:r>
              <w:rPr>
                <w:sz w:val="24"/>
                <w:rtl/>
              </w:rPr>
              <w:t>סימן ח': שמירת ראיות</w:t>
            </w:r>
          </w:p>
        </w:tc>
        <w:tc>
          <w:tcPr>
            <w:tcW w:w="567" w:type="dxa"/>
          </w:tcPr>
          <w:p w14:paraId="1DE71EF6" w14:textId="77777777" w:rsidR="00102B20" w:rsidRPr="00102B20" w:rsidRDefault="00102B20" w:rsidP="00102B20">
            <w:pPr>
              <w:spacing w:line="240" w:lineRule="auto"/>
              <w:jc w:val="left"/>
              <w:rPr>
                <w:rStyle w:val="Hyperlink"/>
                <w:rtl/>
              </w:rPr>
            </w:pPr>
            <w:hyperlink w:anchor="hed210" w:tooltip="סימן ח: שמירת ראיות" w:history="1">
              <w:r w:rsidRPr="00102B20">
                <w:rPr>
                  <w:rStyle w:val="Hyperlink"/>
                </w:rPr>
                <w:t>Go</w:t>
              </w:r>
            </w:hyperlink>
          </w:p>
        </w:tc>
        <w:tc>
          <w:tcPr>
            <w:tcW w:w="850" w:type="dxa"/>
          </w:tcPr>
          <w:p w14:paraId="469B74E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3FAD9F53" w14:textId="77777777" w:rsidTr="00102B20">
        <w:tblPrEx>
          <w:tblCellMar>
            <w:top w:w="0" w:type="dxa"/>
            <w:bottom w:w="0" w:type="dxa"/>
          </w:tblCellMar>
        </w:tblPrEx>
        <w:tc>
          <w:tcPr>
            <w:tcW w:w="1247" w:type="dxa"/>
          </w:tcPr>
          <w:p w14:paraId="3CA39350" w14:textId="77777777" w:rsidR="00102B20" w:rsidRPr="00102B20" w:rsidRDefault="00102B20" w:rsidP="00102B20">
            <w:pPr>
              <w:spacing w:line="240" w:lineRule="auto"/>
              <w:jc w:val="left"/>
              <w:rPr>
                <w:rFonts w:cs="Frankruhel"/>
                <w:sz w:val="24"/>
                <w:rtl/>
              </w:rPr>
            </w:pPr>
            <w:r>
              <w:rPr>
                <w:sz w:val="24"/>
                <w:rtl/>
              </w:rPr>
              <w:t xml:space="preserve">סעיף 116 </w:t>
            </w:r>
          </w:p>
        </w:tc>
        <w:tc>
          <w:tcPr>
            <w:tcW w:w="5669" w:type="dxa"/>
          </w:tcPr>
          <w:p w14:paraId="6A57288B" w14:textId="77777777" w:rsidR="00102B20" w:rsidRPr="00102B20" w:rsidRDefault="00102B20" w:rsidP="00102B20">
            <w:pPr>
              <w:spacing w:line="240" w:lineRule="auto"/>
              <w:jc w:val="left"/>
              <w:rPr>
                <w:rFonts w:cs="Frankruhel"/>
                <w:sz w:val="24"/>
                <w:rtl/>
              </w:rPr>
            </w:pPr>
            <w:r>
              <w:rPr>
                <w:sz w:val="24"/>
                <w:rtl/>
              </w:rPr>
              <w:t>הגדרות</w:t>
            </w:r>
          </w:p>
        </w:tc>
        <w:tc>
          <w:tcPr>
            <w:tcW w:w="567" w:type="dxa"/>
          </w:tcPr>
          <w:p w14:paraId="2CBB5D73" w14:textId="77777777" w:rsidR="00102B20" w:rsidRPr="00102B20" w:rsidRDefault="00102B20" w:rsidP="00102B20">
            <w:pPr>
              <w:spacing w:line="240" w:lineRule="auto"/>
              <w:jc w:val="left"/>
              <w:rPr>
                <w:rStyle w:val="Hyperlink"/>
                <w:rtl/>
              </w:rPr>
            </w:pPr>
            <w:hyperlink w:anchor="Seif58" w:tooltip="הגדרות" w:history="1">
              <w:r w:rsidRPr="00102B20">
                <w:rPr>
                  <w:rStyle w:val="Hyperlink"/>
                </w:rPr>
                <w:t>Go</w:t>
              </w:r>
            </w:hyperlink>
          </w:p>
        </w:tc>
        <w:tc>
          <w:tcPr>
            <w:tcW w:w="850" w:type="dxa"/>
          </w:tcPr>
          <w:p w14:paraId="2AFCCF6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4D79109C" w14:textId="77777777" w:rsidTr="00102B20">
        <w:tblPrEx>
          <w:tblCellMar>
            <w:top w:w="0" w:type="dxa"/>
            <w:bottom w:w="0" w:type="dxa"/>
          </w:tblCellMar>
        </w:tblPrEx>
        <w:tc>
          <w:tcPr>
            <w:tcW w:w="1247" w:type="dxa"/>
          </w:tcPr>
          <w:p w14:paraId="02C60521" w14:textId="77777777" w:rsidR="00102B20" w:rsidRPr="00102B20" w:rsidRDefault="00102B20" w:rsidP="00102B20">
            <w:pPr>
              <w:spacing w:line="240" w:lineRule="auto"/>
              <w:jc w:val="left"/>
              <w:rPr>
                <w:rFonts w:cs="Frankruhel"/>
                <w:sz w:val="24"/>
                <w:rtl/>
              </w:rPr>
            </w:pPr>
            <w:r>
              <w:rPr>
                <w:sz w:val="24"/>
                <w:rtl/>
              </w:rPr>
              <w:t xml:space="preserve">סעיף 117 </w:t>
            </w:r>
          </w:p>
        </w:tc>
        <w:tc>
          <w:tcPr>
            <w:tcW w:w="5669" w:type="dxa"/>
          </w:tcPr>
          <w:p w14:paraId="01BF6B87" w14:textId="77777777" w:rsidR="00102B20" w:rsidRPr="00102B20" w:rsidRDefault="00102B20" w:rsidP="00102B20">
            <w:pPr>
              <w:spacing w:line="240" w:lineRule="auto"/>
              <w:jc w:val="left"/>
              <w:rPr>
                <w:rFonts w:cs="Frankruhel"/>
                <w:sz w:val="24"/>
                <w:rtl/>
              </w:rPr>
            </w:pPr>
            <w:r>
              <w:rPr>
                <w:sz w:val="24"/>
                <w:rtl/>
              </w:rPr>
              <w:t>גביה מוקדמת של עדות [106]</w:t>
            </w:r>
          </w:p>
        </w:tc>
        <w:tc>
          <w:tcPr>
            <w:tcW w:w="567" w:type="dxa"/>
          </w:tcPr>
          <w:p w14:paraId="278CD7CA" w14:textId="77777777" w:rsidR="00102B20" w:rsidRPr="00102B20" w:rsidRDefault="00102B20" w:rsidP="00102B20">
            <w:pPr>
              <w:spacing w:line="240" w:lineRule="auto"/>
              <w:jc w:val="left"/>
              <w:rPr>
                <w:rStyle w:val="Hyperlink"/>
                <w:rtl/>
              </w:rPr>
            </w:pPr>
            <w:hyperlink w:anchor="Seif59" w:tooltip="גביה מוקדמת של עדות [106]" w:history="1">
              <w:r w:rsidRPr="00102B20">
                <w:rPr>
                  <w:rStyle w:val="Hyperlink"/>
                </w:rPr>
                <w:t>Go</w:t>
              </w:r>
            </w:hyperlink>
          </w:p>
        </w:tc>
        <w:tc>
          <w:tcPr>
            <w:tcW w:w="850" w:type="dxa"/>
          </w:tcPr>
          <w:p w14:paraId="613F1E4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3B6A95A5" w14:textId="77777777" w:rsidTr="00102B20">
        <w:tblPrEx>
          <w:tblCellMar>
            <w:top w:w="0" w:type="dxa"/>
            <w:bottom w:w="0" w:type="dxa"/>
          </w:tblCellMar>
        </w:tblPrEx>
        <w:tc>
          <w:tcPr>
            <w:tcW w:w="1247" w:type="dxa"/>
          </w:tcPr>
          <w:p w14:paraId="387F1ED1" w14:textId="77777777" w:rsidR="00102B20" w:rsidRPr="00102B20" w:rsidRDefault="00102B20" w:rsidP="00102B20">
            <w:pPr>
              <w:spacing w:line="240" w:lineRule="auto"/>
              <w:jc w:val="left"/>
              <w:rPr>
                <w:rFonts w:cs="Frankruhel"/>
                <w:sz w:val="24"/>
                <w:rtl/>
              </w:rPr>
            </w:pPr>
            <w:r>
              <w:rPr>
                <w:sz w:val="24"/>
                <w:rtl/>
              </w:rPr>
              <w:t xml:space="preserve">סעיף 117א </w:t>
            </w:r>
          </w:p>
        </w:tc>
        <w:tc>
          <w:tcPr>
            <w:tcW w:w="5669" w:type="dxa"/>
          </w:tcPr>
          <w:p w14:paraId="7FCE1236" w14:textId="77777777" w:rsidR="00102B20" w:rsidRPr="00102B20" w:rsidRDefault="00102B20" w:rsidP="00102B20">
            <w:pPr>
              <w:spacing w:line="240" w:lineRule="auto"/>
              <w:jc w:val="left"/>
              <w:rPr>
                <w:rFonts w:cs="Frankruhel"/>
                <w:sz w:val="24"/>
                <w:rtl/>
              </w:rPr>
            </w:pPr>
            <w:r>
              <w:rPr>
                <w:sz w:val="24"/>
                <w:rtl/>
              </w:rPr>
              <w:t>גביה מוקדמת של עדות של ילד</w:t>
            </w:r>
          </w:p>
        </w:tc>
        <w:tc>
          <w:tcPr>
            <w:tcW w:w="567" w:type="dxa"/>
          </w:tcPr>
          <w:p w14:paraId="1F9D9D1A" w14:textId="77777777" w:rsidR="00102B20" w:rsidRPr="00102B20" w:rsidRDefault="00102B20" w:rsidP="00102B20">
            <w:pPr>
              <w:spacing w:line="240" w:lineRule="auto"/>
              <w:jc w:val="left"/>
              <w:rPr>
                <w:rStyle w:val="Hyperlink"/>
                <w:rtl/>
              </w:rPr>
            </w:pPr>
            <w:hyperlink w:anchor="Seif60" w:tooltip="גביה מוקדמת של עדות של ילד" w:history="1">
              <w:r w:rsidRPr="00102B20">
                <w:rPr>
                  <w:rStyle w:val="Hyperlink"/>
                </w:rPr>
                <w:t>Go</w:t>
              </w:r>
            </w:hyperlink>
          </w:p>
        </w:tc>
        <w:tc>
          <w:tcPr>
            <w:tcW w:w="850" w:type="dxa"/>
          </w:tcPr>
          <w:p w14:paraId="7CA0AF1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2B20" w:rsidRPr="00102B20" w14:paraId="39A6DA83" w14:textId="77777777" w:rsidTr="00102B20">
        <w:tblPrEx>
          <w:tblCellMar>
            <w:top w:w="0" w:type="dxa"/>
            <w:bottom w:w="0" w:type="dxa"/>
          </w:tblCellMar>
        </w:tblPrEx>
        <w:tc>
          <w:tcPr>
            <w:tcW w:w="1247" w:type="dxa"/>
          </w:tcPr>
          <w:p w14:paraId="02FBB815" w14:textId="77777777" w:rsidR="00102B20" w:rsidRPr="00102B20" w:rsidRDefault="00102B20" w:rsidP="00102B20">
            <w:pPr>
              <w:spacing w:line="240" w:lineRule="auto"/>
              <w:jc w:val="left"/>
              <w:rPr>
                <w:rFonts w:cs="Frankruhel"/>
                <w:sz w:val="24"/>
                <w:rtl/>
              </w:rPr>
            </w:pPr>
            <w:r>
              <w:rPr>
                <w:sz w:val="24"/>
                <w:rtl/>
              </w:rPr>
              <w:t xml:space="preserve">סעיף 117ב </w:t>
            </w:r>
          </w:p>
        </w:tc>
        <w:tc>
          <w:tcPr>
            <w:tcW w:w="5669" w:type="dxa"/>
          </w:tcPr>
          <w:p w14:paraId="0DD1A8A4" w14:textId="77777777" w:rsidR="00102B20" w:rsidRPr="00102B20" w:rsidRDefault="00102B20" w:rsidP="00102B20">
            <w:pPr>
              <w:spacing w:line="240" w:lineRule="auto"/>
              <w:jc w:val="left"/>
              <w:rPr>
                <w:rFonts w:cs="Frankruhel"/>
                <w:sz w:val="24"/>
                <w:rtl/>
              </w:rPr>
            </w:pPr>
            <w:r>
              <w:rPr>
                <w:sz w:val="24"/>
                <w:rtl/>
              </w:rPr>
              <w:t>עדות מוקדמת של אדם עם מוגבלות</w:t>
            </w:r>
          </w:p>
        </w:tc>
        <w:tc>
          <w:tcPr>
            <w:tcW w:w="567" w:type="dxa"/>
          </w:tcPr>
          <w:p w14:paraId="3F3F5919" w14:textId="77777777" w:rsidR="00102B20" w:rsidRPr="00102B20" w:rsidRDefault="00102B20" w:rsidP="00102B20">
            <w:pPr>
              <w:spacing w:line="240" w:lineRule="auto"/>
              <w:jc w:val="left"/>
              <w:rPr>
                <w:rStyle w:val="Hyperlink"/>
                <w:rtl/>
              </w:rPr>
            </w:pPr>
            <w:hyperlink w:anchor="Seif217" w:tooltip="עדות מוקדמת של אדם עם מוגבלות" w:history="1">
              <w:r w:rsidRPr="00102B20">
                <w:rPr>
                  <w:rStyle w:val="Hyperlink"/>
                </w:rPr>
                <w:t>Go</w:t>
              </w:r>
            </w:hyperlink>
          </w:p>
        </w:tc>
        <w:tc>
          <w:tcPr>
            <w:tcW w:w="850" w:type="dxa"/>
          </w:tcPr>
          <w:p w14:paraId="7C49E36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49DF9D68" w14:textId="77777777" w:rsidTr="00102B20">
        <w:tblPrEx>
          <w:tblCellMar>
            <w:top w:w="0" w:type="dxa"/>
            <w:bottom w:w="0" w:type="dxa"/>
          </w:tblCellMar>
        </w:tblPrEx>
        <w:tc>
          <w:tcPr>
            <w:tcW w:w="1247" w:type="dxa"/>
          </w:tcPr>
          <w:p w14:paraId="5119AEA1" w14:textId="77777777" w:rsidR="00102B20" w:rsidRPr="00102B20" w:rsidRDefault="00102B20" w:rsidP="00102B20">
            <w:pPr>
              <w:spacing w:line="240" w:lineRule="auto"/>
              <w:jc w:val="left"/>
              <w:rPr>
                <w:rFonts w:cs="Frankruhel"/>
                <w:sz w:val="24"/>
                <w:rtl/>
              </w:rPr>
            </w:pPr>
            <w:r>
              <w:rPr>
                <w:sz w:val="24"/>
                <w:rtl/>
              </w:rPr>
              <w:t xml:space="preserve">סעיף 118 </w:t>
            </w:r>
          </w:p>
        </w:tc>
        <w:tc>
          <w:tcPr>
            <w:tcW w:w="5669" w:type="dxa"/>
          </w:tcPr>
          <w:p w14:paraId="614D2490" w14:textId="77777777" w:rsidR="00102B20" w:rsidRPr="00102B20" w:rsidRDefault="00102B20" w:rsidP="00102B20">
            <w:pPr>
              <w:spacing w:line="240" w:lineRule="auto"/>
              <w:jc w:val="left"/>
              <w:rPr>
                <w:rFonts w:cs="Frankruhel"/>
                <w:sz w:val="24"/>
                <w:rtl/>
              </w:rPr>
            </w:pPr>
            <w:r>
              <w:rPr>
                <w:sz w:val="24"/>
                <w:rtl/>
              </w:rPr>
              <w:t>נוכחות בעלי דין  [107]</w:t>
            </w:r>
          </w:p>
        </w:tc>
        <w:tc>
          <w:tcPr>
            <w:tcW w:w="567" w:type="dxa"/>
          </w:tcPr>
          <w:p w14:paraId="67808C7D" w14:textId="77777777" w:rsidR="00102B20" w:rsidRPr="00102B20" w:rsidRDefault="00102B20" w:rsidP="00102B20">
            <w:pPr>
              <w:spacing w:line="240" w:lineRule="auto"/>
              <w:jc w:val="left"/>
              <w:rPr>
                <w:rStyle w:val="Hyperlink"/>
                <w:rtl/>
              </w:rPr>
            </w:pPr>
            <w:hyperlink w:anchor="Seif61" w:tooltip="נוכחות בעלי דין  [107]" w:history="1">
              <w:r w:rsidRPr="00102B20">
                <w:rPr>
                  <w:rStyle w:val="Hyperlink"/>
                </w:rPr>
                <w:t>Go</w:t>
              </w:r>
            </w:hyperlink>
          </w:p>
        </w:tc>
        <w:tc>
          <w:tcPr>
            <w:tcW w:w="850" w:type="dxa"/>
          </w:tcPr>
          <w:p w14:paraId="499A91F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48981B11" w14:textId="77777777" w:rsidTr="00102B20">
        <w:tblPrEx>
          <w:tblCellMar>
            <w:top w:w="0" w:type="dxa"/>
            <w:bottom w:w="0" w:type="dxa"/>
          </w:tblCellMar>
        </w:tblPrEx>
        <w:tc>
          <w:tcPr>
            <w:tcW w:w="1247" w:type="dxa"/>
          </w:tcPr>
          <w:p w14:paraId="22A67A59" w14:textId="77777777" w:rsidR="00102B20" w:rsidRPr="00102B20" w:rsidRDefault="00102B20" w:rsidP="00102B20">
            <w:pPr>
              <w:spacing w:line="240" w:lineRule="auto"/>
              <w:jc w:val="left"/>
              <w:rPr>
                <w:rFonts w:cs="Frankruhel"/>
                <w:sz w:val="24"/>
                <w:rtl/>
              </w:rPr>
            </w:pPr>
            <w:r>
              <w:rPr>
                <w:sz w:val="24"/>
                <w:rtl/>
              </w:rPr>
              <w:t xml:space="preserve">סעיף 119 </w:t>
            </w:r>
          </w:p>
        </w:tc>
        <w:tc>
          <w:tcPr>
            <w:tcW w:w="5669" w:type="dxa"/>
          </w:tcPr>
          <w:p w14:paraId="67B05A75" w14:textId="77777777" w:rsidR="00102B20" w:rsidRPr="00102B20" w:rsidRDefault="00102B20" w:rsidP="00102B20">
            <w:pPr>
              <w:spacing w:line="240" w:lineRule="auto"/>
              <w:jc w:val="left"/>
              <w:rPr>
                <w:rFonts w:cs="Frankruhel"/>
                <w:sz w:val="24"/>
                <w:rtl/>
              </w:rPr>
            </w:pPr>
            <w:r>
              <w:rPr>
                <w:sz w:val="24"/>
                <w:rtl/>
              </w:rPr>
              <w:t>סדרי גביית העדות</w:t>
            </w:r>
          </w:p>
        </w:tc>
        <w:tc>
          <w:tcPr>
            <w:tcW w:w="567" w:type="dxa"/>
          </w:tcPr>
          <w:p w14:paraId="738B2832" w14:textId="77777777" w:rsidR="00102B20" w:rsidRPr="00102B20" w:rsidRDefault="00102B20" w:rsidP="00102B20">
            <w:pPr>
              <w:spacing w:line="240" w:lineRule="auto"/>
              <w:jc w:val="left"/>
              <w:rPr>
                <w:rStyle w:val="Hyperlink"/>
                <w:rtl/>
              </w:rPr>
            </w:pPr>
            <w:hyperlink w:anchor="Seif62" w:tooltip="סדרי גביית העדות" w:history="1">
              <w:r w:rsidRPr="00102B20">
                <w:rPr>
                  <w:rStyle w:val="Hyperlink"/>
                </w:rPr>
                <w:t>Go</w:t>
              </w:r>
            </w:hyperlink>
          </w:p>
        </w:tc>
        <w:tc>
          <w:tcPr>
            <w:tcW w:w="850" w:type="dxa"/>
          </w:tcPr>
          <w:p w14:paraId="3C92035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7F404426" w14:textId="77777777" w:rsidTr="00102B20">
        <w:tblPrEx>
          <w:tblCellMar>
            <w:top w:w="0" w:type="dxa"/>
            <w:bottom w:w="0" w:type="dxa"/>
          </w:tblCellMar>
        </w:tblPrEx>
        <w:tc>
          <w:tcPr>
            <w:tcW w:w="1247" w:type="dxa"/>
          </w:tcPr>
          <w:p w14:paraId="0E5346ED" w14:textId="77777777" w:rsidR="00102B20" w:rsidRPr="00102B20" w:rsidRDefault="00102B20" w:rsidP="00102B20">
            <w:pPr>
              <w:spacing w:line="240" w:lineRule="auto"/>
              <w:jc w:val="left"/>
              <w:rPr>
                <w:rFonts w:cs="Frankruhel"/>
                <w:sz w:val="24"/>
                <w:rtl/>
              </w:rPr>
            </w:pPr>
            <w:r>
              <w:rPr>
                <w:sz w:val="24"/>
                <w:rtl/>
              </w:rPr>
              <w:t xml:space="preserve">סעיף 120 </w:t>
            </w:r>
          </w:p>
        </w:tc>
        <w:tc>
          <w:tcPr>
            <w:tcW w:w="5669" w:type="dxa"/>
          </w:tcPr>
          <w:p w14:paraId="2BD4AD38" w14:textId="77777777" w:rsidR="00102B20" w:rsidRPr="00102B20" w:rsidRDefault="00102B20" w:rsidP="00102B20">
            <w:pPr>
              <w:spacing w:line="240" w:lineRule="auto"/>
              <w:jc w:val="left"/>
              <w:rPr>
                <w:rFonts w:cs="Frankruhel"/>
                <w:sz w:val="24"/>
                <w:rtl/>
              </w:rPr>
            </w:pPr>
            <w:r>
              <w:rPr>
                <w:sz w:val="24"/>
                <w:rtl/>
              </w:rPr>
              <w:t>חתימת הפרוטוקול  [109]</w:t>
            </w:r>
          </w:p>
        </w:tc>
        <w:tc>
          <w:tcPr>
            <w:tcW w:w="567" w:type="dxa"/>
          </w:tcPr>
          <w:p w14:paraId="1905FCE3" w14:textId="77777777" w:rsidR="00102B20" w:rsidRPr="00102B20" w:rsidRDefault="00102B20" w:rsidP="00102B20">
            <w:pPr>
              <w:spacing w:line="240" w:lineRule="auto"/>
              <w:jc w:val="left"/>
              <w:rPr>
                <w:rStyle w:val="Hyperlink"/>
                <w:rtl/>
              </w:rPr>
            </w:pPr>
            <w:hyperlink w:anchor="Seif63" w:tooltip="חתימת הפרוטוקול  [109]" w:history="1">
              <w:r w:rsidRPr="00102B20">
                <w:rPr>
                  <w:rStyle w:val="Hyperlink"/>
                </w:rPr>
                <w:t>Go</w:t>
              </w:r>
            </w:hyperlink>
          </w:p>
        </w:tc>
        <w:tc>
          <w:tcPr>
            <w:tcW w:w="850" w:type="dxa"/>
          </w:tcPr>
          <w:p w14:paraId="15C3452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7FE5CD87" w14:textId="77777777" w:rsidTr="00102B20">
        <w:tblPrEx>
          <w:tblCellMar>
            <w:top w:w="0" w:type="dxa"/>
            <w:bottom w:w="0" w:type="dxa"/>
          </w:tblCellMar>
        </w:tblPrEx>
        <w:tc>
          <w:tcPr>
            <w:tcW w:w="1247" w:type="dxa"/>
          </w:tcPr>
          <w:p w14:paraId="5F837058" w14:textId="77777777" w:rsidR="00102B20" w:rsidRPr="00102B20" w:rsidRDefault="00102B20" w:rsidP="00102B20">
            <w:pPr>
              <w:spacing w:line="240" w:lineRule="auto"/>
              <w:jc w:val="left"/>
              <w:rPr>
                <w:rFonts w:cs="Frankruhel"/>
                <w:sz w:val="24"/>
                <w:rtl/>
              </w:rPr>
            </w:pPr>
            <w:r>
              <w:rPr>
                <w:sz w:val="24"/>
                <w:rtl/>
              </w:rPr>
              <w:t xml:space="preserve">סעיף 120א </w:t>
            </w:r>
          </w:p>
        </w:tc>
        <w:tc>
          <w:tcPr>
            <w:tcW w:w="5669" w:type="dxa"/>
          </w:tcPr>
          <w:p w14:paraId="5079DAA0" w14:textId="77777777" w:rsidR="00102B20" w:rsidRPr="00102B20" w:rsidRDefault="00102B20" w:rsidP="00102B20">
            <w:pPr>
              <w:spacing w:line="240" w:lineRule="auto"/>
              <w:jc w:val="left"/>
              <w:rPr>
                <w:rFonts w:cs="Frankruhel"/>
                <w:sz w:val="24"/>
                <w:rtl/>
              </w:rPr>
            </w:pPr>
            <w:r>
              <w:rPr>
                <w:sz w:val="24"/>
                <w:rtl/>
              </w:rPr>
              <w:t>תיעוד חזותי של עדות מוקדמת</w:t>
            </w:r>
          </w:p>
        </w:tc>
        <w:tc>
          <w:tcPr>
            <w:tcW w:w="567" w:type="dxa"/>
          </w:tcPr>
          <w:p w14:paraId="6DC51339" w14:textId="77777777" w:rsidR="00102B20" w:rsidRPr="00102B20" w:rsidRDefault="00102B20" w:rsidP="00102B20">
            <w:pPr>
              <w:spacing w:line="240" w:lineRule="auto"/>
              <w:jc w:val="left"/>
              <w:rPr>
                <w:rStyle w:val="Hyperlink"/>
                <w:rtl/>
              </w:rPr>
            </w:pPr>
            <w:hyperlink w:anchor="Seif215" w:tooltip="תיעוד חזותי של עדות מוקדמת" w:history="1">
              <w:r w:rsidRPr="00102B20">
                <w:rPr>
                  <w:rStyle w:val="Hyperlink"/>
                </w:rPr>
                <w:t>Go</w:t>
              </w:r>
            </w:hyperlink>
          </w:p>
        </w:tc>
        <w:tc>
          <w:tcPr>
            <w:tcW w:w="850" w:type="dxa"/>
          </w:tcPr>
          <w:p w14:paraId="3C7F6F8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6746565E" w14:textId="77777777" w:rsidTr="00102B20">
        <w:tblPrEx>
          <w:tblCellMar>
            <w:top w:w="0" w:type="dxa"/>
            <w:bottom w:w="0" w:type="dxa"/>
          </w:tblCellMar>
        </w:tblPrEx>
        <w:tc>
          <w:tcPr>
            <w:tcW w:w="1247" w:type="dxa"/>
          </w:tcPr>
          <w:p w14:paraId="2E0AA530" w14:textId="77777777" w:rsidR="00102B20" w:rsidRPr="00102B20" w:rsidRDefault="00102B20" w:rsidP="00102B20">
            <w:pPr>
              <w:spacing w:line="240" w:lineRule="auto"/>
              <w:jc w:val="left"/>
              <w:rPr>
                <w:rFonts w:cs="Frankruhel"/>
                <w:sz w:val="24"/>
                <w:rtl/>
              </w:rPr>
            </w:pPr>
            <w:r>
              <w:rPr>
                <w:sz w:val="24"/>
                <w:rtl/>
              </w:rPr>
              <w:t xml:space="preserve">סעיף 121 </w:t>
            </w:r>
          </w:p>
        </w:tc>
        <w:tc>
          <w:tcPr>
            <w:tcW w:w="5669" w:type="dxa"/>
          </w:tcPr>
          <w:p w14:paraId="696FE0B3" w14:textId="77777777" w:rsidR="00102B20" w:rsidRPr="00102B20" w:rsidRDefault="00102B20" w:rsidP="00102B20">
            <w:pPr>
              <w:spacing w:line="240" w:lineRule="auto"/>
              <w:jc w:val="left"/>
              <w:rPr>
                <w:rFonts w:cs="Frankruhel"/>
                <w:sz w:val="24"/>
                <w:rtl/>
              </w:rPr>
            </w:pPr>
            <w:r>
              <w:rPr>
                <w:sz w:val="24"/>
                <w:rtl/>
              </w:rPr>
              <w:t>העדות כראיה במשפט [110]</w:t>
            </w:r>
          </w:p>
        </w:tc>
        <w:tc>
          <w:tcPr>
            <w:tcW w:w="567" w:type="dxa"/>
          </w:tcPr>
          <w:p w14:paraId="040C3110" w14:textId="77777777" w:rsidR="00102B20" w:rsidRPr="00102B20" w:rsidRDefault="00102B20" w:rsidP="00102B20">
            <w:pPr>
              <w:spacing w:line="240" w:lineRule="auto"/>
              <w:jc w:val="left"/>
              <w:rPr>
                <w:rStyle w:val="Hyperlink"/>
                <w:rtl/>
              </w:rPr>
            </w:pPr>
            <w:hyperlink w:anchor="Seif64" w:tooltip="העדות כראיה במשפט [110]" w:history="1">
              <w:r w:rsidRPr="00102B20">
                <w:rPr>
                  <w:rStyle w:val="Hyperlink"/>
                </w:rPr>
                <w:t>Go</w:t>
              </w:r>
            </w:hyperlink>
          </w:p>
        </w:tc>
        <w:tc>
          <w:tcPr>
            <w:tcW w:w="850" w:type="dxa"/>
          </w:tcPr>
          <w:p w14:paraId="62C2D3D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0278FF7B" w14:textId="77777777" w:rsidTr="00102B20">
        <w:tblPrEx>
          <w:tblCellMar>
            <w:top w:w="0" w:type="dxa"/>
            <w:bottom w:w="0" w:type="dxa"/>
          </w:tblCellMar>
        </w:tblPrEx>
        <w:tc>
          <w:tcPr>
            <w:tcW w:w="1247" w:type="dxa"/>
          </w:tcPr>
          <w:p w14:paraId="106C3DE0" w14:textId="77777777" w:rsidR="00102B20" w:rsidRPr="00102B20" w:rsidRDefault="00102B20" w:rsidP="00102B20">
            <w:pPr>
              <w:spacing w:line="240" w:lineRule="auto"/>
              <w:jc w:val="left"/>
              <w:rPr>
                <w:rFonts w:cs="Frankruhel"/>
                <w:sz w:val="24"/>
                <w:rtl/>
              </w:rPr>
            </w:pPr>
            <w:r>
              <w:rPr>
                <w:sz w:val="24"/>
                <w:rtl/>
              </w:rPr>
              <w:t xml:space="preserve">סעיף 122 </w:t>
            </w:r>
          </w:p>
        </w:tc>
        <w:tc>
          <w:tcPr>
            <w:tcW w:w="5669" w:type="dxa"/>
          </w:tcPr>
          <w:p w14:paraId="238E792B" w14:textId="77777777" w:rsidR="00102B20" w:rsidRPr="00102B20" w:rsidRDefault="00102B20" w:rsidP="00102B20">
            <w:pPr>
              <w:spacing w:line="240" w:lineRule="auto"/>
              <w:jc w:val="left"/>
              <w:rPr>
                <w:rFonts w:cs="Frankruhel"/>
                <w:sz w:val="24"/>
                <w:rtl/>
              </w:rPr>
            </w:pPr>
            <w:r>
              <w:rPr>
                <w:sz w:val="24"/>
                <w:rtl/>
              </w:rPr>
              <w:t>עדות שנגבתה שלא בפני בעל דין</w:t>
            </w:r>
          </w:p>
        </w:tc>
        <w:tc>
          <w:tcPr>
            <w:tcW w:w="567" w:type="dxa"/>
          </w:tcPr>
          <w:p w14:paraId="2BCB2257" w14:textId="77777777" w:rsidR="00102B20" w:rsidRPr="00102B20" w:rsidRDefault="00102B20" w:rsidP="00102B20">
            <w:pPr>
              <w:spacing w:line="240" w:lineRule="auto"/>
              <w:jc w:val="left"/>
              <w:rPr>
                <w:rStyle w:val="Hyperlink"/>
                <w:rtl/>
              </w:rPr>
            </w:pPr>
            <w:hyperlink w:anchor="Seif65" w:tooltip="עדות שנגבתה שלא בפני בעל דין" w:history="1">
              <w:r w:rsidRPr="00102B20">
                <w:rPr>
                  <w:rStyle w:val="Hyperlink"/>
                </w:rPr>
                <w:t>Go</w:t>
              </w:r>
            </w:hyperlink>
          </w:p>
        </w:tc>
        <w:tc>
          <w:tcPr>
            <w:tcW w:w="850" w:type="dxa"/>
          </w:tcPr>
          <w:p w14:paraId="2AF1348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2B20" w:rsidRPr="00102B20" w14:paraId="2B54526F" w14:textId="77777777" w:rsidTr="00102B20">
        <w:tblPrEx>
          <w:tblCellMar>
            <w:top w:w="0" w:type="dxa"/>
            <w:bottom w:w="0" w:type="dxa"/>
          </w:tblCellMar>
        </w:tblPrEx>
        <w:tc>
          <w:tcPr>
            <w:tcW w:w="1247" w:type="dxa"/>
          </w:tcPr>
          <w:p w14:paraId="76EDBC64" w14:textId="77777777" w:rsidR="00102B20" w:rsidRPr="00102B20" w:rsidRDefault="00102B20" w:rsidP="00102B20">
            <w:pPr>
              <w:spacing w:line="240" w:lineRule="auto"/>
              <w:jc w:val="left"/>
              <w:rPr>
                <w:rFonts w:cs="Frankruhel"/>
                <w:sz w:val="24"/>
                <w:rtl/>
              </w:rPr>
            </w:pPr>
          </w:p>
        </w:tc>
        <w:tc>
          <w:tcPr>
            <w:tcW w:w="5669" w:type="dxa"/>
          </w:tcPr>
          <w:p w14:paraId="196136B4" w14:textId="77777777" w:rsidR="00102B20" w:rsidRPr="00102B20" w:rsidRDefault="00102B20" w:rsidP="00102B20">
            <w:pPr>
              <w:spacing w:line="240" w:lineRule="auto"/>
              <w:jc w:val="left"/>
              <w:rPr>
                <w:rFonts w:cs="Frankruhel"/>
                <w:sz w:val="24"/>
                <w:rtl/>
              </w:rPr>
            </w:pPr>
            <w:r>
              <w:rPr>
                <w:sz w:val="24"/>
                <w:rtl/>
              </w:rPr>
              <w:t>סימן ט': הודיה בכתב</w:t>
            </w:r>
          </w:p>
        </w:tc>
        <w:tc>
          <w:tcPr>
            <w:tcW w:w="567" w:type="dxa"/>
          </w:tcPr>
          <w:p w14:paraId="417C50DC" w14:textId="77777777" w:rsidR="00102B20" w:rsidRPr="00102B20" w:rsidRDefault="00102B20" w:rsidP="00102B20">
            <w:pPr>
              <w:spacing w:line="240" w:lineRule="auto"/>
              <w:jc w:val="left"/>
              <w:rPr>
                <w:rStyle w:val="Hyperlink"/>
                <w:rtl/>
              </w:rPr>
            </w:pPr>
            <w:hyperlink w:anchor="hed211" w:tooltip="סימן ט: הודיה בכתב" w:history="1">
              <w:r w:rsidRPr="00102B20">
                <w:rPr>
                  <w:rStyle w:val="Hyperlink"/>
                </w:rPr>
                <w:t>Go</w:t>
              </w:r>
            </w:hyperlink>
          </w:p>
        </w:tc>
        <w:tc>
          <w:tcPr>
            <w:tcW w:w="850" w:type="dxa"/>
          </w:tcPr>
          <w:p w14:paraId="5936EDF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0622DD78" w14:textId="77777777" w:rsidTr="00102B20">
        <w:tblPrEx>
          <w:tblCellMar>
            <w:top w:w="0" w:type="dxa"/>
            <w:bottom w:w="0" w:type="dxa"/>
          </w:tblCellMar>
        </w:tblPrEx>
        <w:tc>
          <w:tcPr>
            <w:tcW w:w="1247" w:type="dxa"/>
          </w:tcPr>
          <w:p w14:paraId="5CEB3228" w14:textId="77777777" w:rsidR="00102B20" w:rsidRPr="00102B20" w:rsidRDefault="00102B20" w:rsidP="00102B20">
            <w:pPr>
              <w:spacing w:line="240" w:lineRule="auto"/>
              <w:jc w:val="left"/>
              <w:rPr>
                <w:rFonts w:cs="Frankruhel"/>
                <w:sz w:val="24"/>
                <w:rtl/>
              </w:rPr>
            </w:pPr>
            <w:r>
              <w:rPr>
                <w:sz w:val="24"/>
                <w:rtl/>
              </w:rPr>
              <w:t xml:space="preserve">סעיף 123 </w:t>
            </w:r>
          </w:p>
        </w:tc>
        <w:tc>
          <w:tcPr>
            <w:tcW w:w="5669" w:type="dxa"/>
          </w:tcPr>
          <w:p w14:paraId="45F00D76" w14:textId="77777777" w:rsidR="00102B20" w:rsidRPr="00102B20" w:rsidRDefault="00102B20" w:rsidP="00102B20">
            <w:pPr>
              <w:spacing w:line="240" w:lineRule="auto"/>
              <w:jc w:val="left"/>
              <w:rPr>
                <w:rFonts w:cs="Frankruhel"/>
                <w:sz w:val="24"/>
                <w:rtl/>
              </w:rPr>
            </w:pPr>
            <w:r>
              <w:rPr>
                <w:sz w:val="24"/>
                <w:rtl/>
              </w:rPr>
              <w:t>הודיה בכתב</w:t>
            </w:r>
          </w:p>
        </w:tc>
        <w:tc>
          <w:tcPr>
            <w:tcW w:w="567" w:type="dxa"/>
          </w:tcPr>
          <w:p w14:paraId="2541350C" w14:textId="77777777" w:rsidR="00102B20" w:rsidRPr="00102B20" w:rsidRDefault="00102B20" w:rsidP="00102B20">
            <w:pPr>
              <w:spacing w:line="240" w:lineRule="auto"/>
              <w:jc w:val="left"/>
              <w:rPr>
                <w:rStyle w:val="Hyperlink"/>
                <w:rtl/>
              </w:rPr>
            </w:pPr>
            <w:hyperlink w:anchor="Seif66" w:tooltip="הודיה בכתב" w:history="1">
              <w:r w:rsidRPr="00102B20">
                <w:rPr>
                  <w:rStyle w:val="Hyperlink"/>
                </w:rPr>
                <w:t>Go</w:t>
              </w:r>
            </w:hyperlink>
          </w:p>
        </w:tc>
        <w:tc>
          <w:tcPr>
            <w:tcW w:w="850" w:type="dxa"/>
          </w:tcPr>
          <w:p w14:paraId="519CC44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592ABC8B" w14:textId="77777777" w:rsidTr="00102B20">
        <w:tblPrEx>
          <w:tblCellMar>
            <w:top w:w="0" w:type="dxa"/>
            <w:bottom w:w="0" w:type="dxa"/>
          </w:tblCellMar>
        </w:tblPrEx>
        <w:tc>
          <w:tcPr>
            <w:tcW w:w="1247" w:type="dxa"/>
          </w:tcPr>
          <w:p w14:paraId="0296F9DF" w14:textId="77777777" w:rsidR="00102B20" w:rsidRPr="00102B20" w:rsidRDefault="00102B20" w:rsidP="00102B20">
            <w:pPr>
              <w:spacing w:line="240" w:lineRule="auto"/>
              <w:jc w:val="left"/>
              <w:rPr>
                <w:rFonts w:cs="Frankruhel"/>
                <w:sz w:val="24"/>
                <w:rtl/>
              </w:rPr>
            </w:pPr>
            <w:r>
              <w:rPr>
                <w:sz w:val="24"/>
                <w:rtl/>
              </w:rPr>
              <w:t xml:space="preserve">סעיף 124 </w:t>
            </w:r>
          </w:p>
        </w:tc>
        <w:tc>
          <w:tcPr>
            <w:tcW w:w="5669" w:type="dxa"/>
          </w:tcPr>
          <w:p w14:paraId="74FC991B" w14:textId="77777777" w:rsidR="00102B20" w:rsidRPr="00102B20" w:rsidRDefault="00102B20" w:rsidP="00102B20">
            <w:pPr>
              <w:spacing w:line="240" w:lineRule="auto"/>
              <w:jc w:val="left"/>
              <w:rPr>
                <w:rFonts w:cs="Frankruhel"/>
                <w:sz w:val="24"/>
                <w:rtl/>
              </w:rPr>
            </w:pPr>
            <w:r>
              <w:rPr>
                <w:sz w:val="24"/>
                <w:rtl/>
              </w:rPr>
              <w:t>הודיה בכתב אינה מונעת טענות מקדמיות</w:t>
            </w:r>
          </w:p>
        </w:tc>
        <w:tc>
          <w:tcPr>
            <w:tcW w:w="567" w:type="dxa"/>
          </w:tcPr>
          <w:p w14:paraId="198A8A63" w14:textId="77777777" w:rsidR="00102B20" w:rsidRPr="00102B20" w:rsidRDefault="00102B20" w:rsidP="00102B20">
            <w:pPr>
              <w:spacing w:line="240" w:lineRule="auto"/>
              <w:jc w:val="left"/>
              <w:rPr>
                <w:rStyle w:val="Hyperlink"/>
                <w:rtl/>
              </w:rPr>
            </w:pPr>
            <w:hyperlink w:anchor="Seif67" w:tooltip="הודיה בכתב אינה מונעת טענות מקדמיות" w:history="1">
              <w:r w:rsidRPr="00102B20">
                <w:rPr>
                  <w:rStyle w:val="Hyperlink"/>
                </w:rPr>
                <w:t>Go</w:t>
              </w:r>
            </w:hyperlink>
          </w:p>
        </w:tc>
        <w:tc>
          <w:tcPr>
            <w:tcW w:w="850" w:type="dxa"/>
          </w:tcPr>
          <w:p w14:paraId="72EBBFD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51256F08" w14:textId="77777777" w:rsidTr="00102B20">
        <w:tblPrEx>
          <w:tblCellMar>
            <w:top w:w="0" w:type="dxa"/>
            <w:bottom w:w="0" w:type="dxa"/>
          </w:tblCellMar>
        </w:tblPrEx>
        <w:tc>
          <w:tcPr>
            <w:tcW w:w="1247" w:type="dxa"/>
          </w:tcPr>
          <w:p w14:paraId="57901801" w14:textId="77777777" w:rsidR="00102B20" w:rsidRPr="00102B20" w:rsidRDefault="00102B20" w:rsidP="00102B20">
            <w:pPr>
              <w:spacing w:line="240" w:lineRule="auto"/>
              <w:jc w:val="left"/>
              <w:rPr>
                <w:rFonts w:cs="Frankruhel"/>
                <w:sz w:val="24"/>
                <w:rtl/>
              </w:rPr>
            </w:pPr>
          </w:p>
        </w:tc>
        <w:tc>
          <w:tcPr>
            <w:tcW w:w="5669" w:type="dxa"/>
          </w:tcPr>
          <w:p w14:paraId="4DF5D3B3" w14:textId="77777777" w:rsidR="00102B20" w:rsidRPr="00102B20" w:rsidRDefault="00102B20" w:rsidP="00102B20">
            <w:pPr>
              <w:spacing w:line="240" w:lineRule="auto"/>
              <w:jc w:val="left"/>
              <w:rPr>
                <w:rFonts w:cs="Frankruhel"/>
                <w:sz w:val="24"/>
                <w:rtl/>
              </w:rPr>
            </w:pPr>
            <w:r>
              <w:rPr>
                <w:sz w:val="24"/>
                <w:rtl/>
              </w:rPr>
              <w:t>פרק ה': הליכי המשפט</w:t>
            </w:r>
          </w:p>
        </w:tc>
        <w:tc>
          <w:tcPr>
            <w:tcW w:w="567" w:type="dxa"/>
          </w:tcPr>
          <w:p w14:paraId="6AC76519" w14:textId="77777777" w:rsidR="00102B20" w:rsidRPr="00102B20" w:rsidRDefault="00102B20" w:rsidP="00102B20">
            <w:pPr>
              <w:spacing w:line="240" w:lineRule="auto"/>
              <w:jc w:val="left"/>
              <w:rPr>
                <w:rStyle w:val="Hyperlink"/>
                <w:rtl/>
              </w:rPr>
            </w:pPr>
            <w:hyperlink w:anchor="med4" w:tooltip="פרק ה: הליכי המשפט" w:history="1">
              <w:r w:rsidRPr="00102B20">
                <w:rPr>
                  <w:rStyle w:val="Hyperlink"/>
                </w:rPr>
                <w:t>Go</w:t>
              </w:r>
            </w:hyperlink>
          </w:p>
        </w:tc>
        <w:tc>
          <w:tcPr>
            <w:tcW w:w="850" w:type="dxa"/>
          </w:tcPr>
          <w:p w14:paraId="7E7E5F9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12E1C44D" w14:textId="77777777" w:rsidTr="00102B20">
        <w:tblPrEx>
          <w:tblCellMar>
            <w:top w:w="0" w:type="dxa"/>
            <w:bottom w:w="0" w:type="dxa"/>
          </w:tblCellMar>
        </w:tblPrEx>
        <w:tc>
          <w:tcPr>
            <w:tcW w:w="1247" w:type="dxa"/>
          </w:tcPr>
          <w:p w14:paraId="24215DA6" w14:textId="77777777" w:rsidR="00102B20" w:rsidRPr="00102B20" w:rsidRDefault="00102B20" w:rsidP="00102B20">
            <w:pPr>
              <w:spacing w:line="240" w:lineRule="auto"/>
              <w:jc w:val="left"/>
              <w:rPr>
                <w:rFonts w:cs="Frankruhel"/>
                <w:sz w:val="24"/>
                <w:rtl/>
              </w:rPr>
            </w:pPr>
          </w:p>
        </w:tc>
        <w:tc>
          <w:tcPr>
            <w:tcW w:w="5669" w:type="dxa"/>
          </w:tcPr>
          <w:p w14:paraId="2F1277AE" w14:textId="77777777" w:rsidR="00102B20" w:rsidRPr="00102B20" w:rsidRDefault="00102B20" w:rsidP="00102B20">
            <w:pPr>
              <w:spacing w:line="240" w:lineRule="auto"/>
              <w:jc w:val="left"/>
              <w:rPr>
                <w:rFonts w:cs="Frankruhel"/>
                <w:sz w:val="24"/>
                <w:rtl/>
              </w:rPr>
            </w:pPr>
            <w:r>
              <w:rPr>
                <w:sz w:val="24"/>
                <w:rtl/>
              </w:rPr>
              <w:t>סימן א': מועד המשפט</w:t>
            </w:r>
          </w:p>
        </w:tc>
        <w:tc>
          <w:tcPr>
            <w:tcW w:w="567" w:type="dxa"/>
          </w:tcPr>
          <w:p w14:paraId="728627E6" w14:textId="77777777" w:rsidR="00102B20" w:rsidRPr="00102B20" w:rsidRDefault="00102B20" w:rsidP="00102B20">
            <w:pPr>
              <w:spacing w:line="240" w:lineRule="auto"/>
              <w:jc w:val="left"/>
              <w:rPr>
                <w:rStyle w:val="Hyperlink"/>
                <w:rtl/>
              </w:rPr>
            </w:pPr>
            <w:hyperlink w:anchor="hed212" w:tooltip="סימן א: מועד המשפט" w:history="1">
              <w:r w:rsidRPr="00102B20">
                <w:rPr>
                  <w:rStyle w:val="Hyperlink"/>
                </w:rPr>
                <w:t>Go</w:t>
              </w:r>
            </w:hyperlink>
          </w:p>
        </w:tc>
        <w:tc>
          <w:tcPr>
            <w:tcW w:w="850" w:type="dxa"/>
          </w:tcPr>
          <w:p w14:paraId="1FB58CA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18F48985" w14:textId="77777777" w:rsidTr="00102B20">
        <w:tblPrEx>
          <w:tblCellMar>
            <w:top w:w="0" w:type="dxa"/>
            <w:bottom w:w="0" w:type="dxa"/>
          </w:tblCellMar>
        </w:tblPrEx>
        <w:tc>
          <w:tcPr>
            <w:tcW w:w="1247" w:type="dxa"/>
          </w:tcPr>
          <w:p w14:paraId="7A348B72" w14:textId="77777777" w:rsidR="00102B20" w:rsidRPr="00102B20" w:rsidRDefault="00102B20" w:rsidP="00102B20">
            <w:pPr>
              <w:spacing w:line="240" w:lineRule="auto"/>
              <w:jc w:val="left"/>
              <w:rPr>
                <w:rFonts w:cs="Frankruhel"/>
                <w:sz w:val="24"/>
                <w:rtl/>
              </w:rPr>
            </w:pPr>
            <w:r>
              <w:rPr>
                <w:sz w:val="24"/>
                <w:rtl/>
              </w:rPr>
              <w:t xml:space="preserve">סעיף 125 </w:t>
            </w:r>
          </w:p>
        </w:tc>
        <w:tc>
          <w:tcPr>
            <w:tcW w:w="5669" w:type="dxa"/>
          </w:tcPr>
          <w:p w14:paraId="4CD68D93" w14:textId="77777777" w:rsidR="00102B20" w:rsidRPr="00102B20" w:rsidRDefault="00102B20" w:rsidP="00102B20">
            <w:pPr>
              <w:spacing w:line="240" w:lineRule="auto"/>
              <w:jc w:val="left"/>
              <w:rPr>
                <w:rFonts w:cs="Frankruhel"/>
                <w:sz w:val="24"/>
                <w:rtl/>
              </w:rPr>
            </w:pPr>
            <w:r>
              <w:rPr>
                <w:sz w:val="24"/>
                <w:rtl/>
              </w:rPr>
              <w:t>רציפות המשפט</w:t>
            </w:r>
          </w:p>
        </w:tc>
        <w:tc>
          <w:tcPr>
            <w:tcW w:w="567" w:type="dxa"/>
          </w:tcPr>
          <w:p w14:paraId="5E020F4D" w14:textId="77777777" w:rsidR="00102B20" w:rsidRPr="00102B20" w:rsidRDefault="00102B20" w:rsidP="00102B20">
            <w:pPr>
              <w:spacing w:line="240" w:lineRule="auto"/>
              <w:jc w:val="left"/>
              <w:rPr>
                <w:rStyle w:val="Hyperlink"/>
                <w:rtl/>
              </w:rPr>
            </w:pPr>
            <w:hyperlink w:anchor="Seif68" w:tooltip="רציפות המשפט" w:history="1">
              <w:r w:rsidRPr="00102B20">
                <w:rPr>
                  <w:rStyle w:val="Hyperlink"/>
                </w:rPr>
                <w:t>Go</w:t>
              </w:r>
            </w:hyperlink>
          </w:p>
        </w:tc>
        <w:tc>
          <w:tcPr>
            <w:tcW w:w="850" w:type="dxa"/>
          </w:tcPr>
          <w:p w14:paraId="1011E11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628B419C" w14:textId="77777777" w:rsidTr="00102B20">
        <w:tblPrEx>
          <w:tblCellMar>
            <w:top w:w="0" w:type="dxa"/>
            <w:bottom w:w="0" w:type="dxa"/>
          </w:tblCellMar>
        </w:tblPrEx>
        <w:tc>
          <w:tcPr>
            <w:tcW w:w="1247" w:type="dxa"/>
          </w:tcPr>
          <w:p w14:paraId="784C7134" w14:textId="77777777" w:rsidR="00102B20" w:rsidRPr="00102B20" w:rsidRDefault="00102B20" w:rsidP="00102B20">
            <w:pPr>
              <w:spacing w:line="240" w:lineRule="auto"/>
              <w:jc w:val="left"/>
              <w:rPr>
                <w:rFonts w:cs="Frankruhel"/>
                <w:sz w:val="24"/>
                <w:rtl/>
              </w:rPr>
            </w:pPr>
          </w:p>
        </w:tc>
        <w:tc>
          <w:tcPr>
            <w:tcW w:w="5669" w:type="dxa"/>
          </w:tcPr>
          <w:p w14:paraId="279FD972" w14:textId="77777777" w:rsidR="00102B20" w:rsidRPr="00102B20" w:rsidRDefault="00102B20" w:rsidP="00102B20">
            <w:pPr>
              <w:spacing w:line="240" w:lineRule="auto"/>
              <w:jc w:val="left"/>
              <w:rPr>
                <w:rFonts w:cs="Frankruhel"/>
                <w:sz w:val="24"/>
                <w:rtl/>
              </w:rPr>
            </w:pPr>
            <w:r>
              <w:rPr>
                <w:sz w:val="24"/>
                <w:rtl/>
              </w:rPr>
              <w:t>סימן ב': נוכחות בעלי הדין</w:t>
            </w:r>
          </w:p>
        </w:tc>
        <w:tc>
          <w:tcPr>
            <w:tcW w:w="567" w:type="dxa"/>
          </w:tcPr>
          <w:p w14:paraId="3A65A023" w14:textId="77777777" w:rsidR="00102B20" w:rsidRPr="00102B20" w:rsidRDefault="00102B20" w:rsidP="00102B20">
            <w:pPr>
              <w:spacing w:line="240" w:lineRule="auto"/>
              <w:jc w:val="left"/>
              <w:rPr>
                <w:rStyle w:val="Hyperlink"/>
                <w:rtl/>
              </w:rPr>
            </w:pPr>
            <w:hyperlink w:anchor="hed213" w:tooltip="סימן ב: נוכחות בעלי הדין" w:history="1">
              <w:r w:rsidRPr="00102B20">
                <w:rPr>
                  <w:rStyle w:val="Hyperlink"/>
                </w:rPr>
                <w:t>Go</w:t>
              </w:r>
            </w:hyperlink>
          </w:p>
        </w:tc>
        <w:tc>
          <w:tcPr>
            <w:tcW w:w="850" w:type="dxa"/>
          </w:tcPr>
          <w:p w14:paraId="67BD419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41D5C0CD" w14:textId="77777777" w:rsidTr="00102B20">
        <w:tblPrEx>
          <w:tblCellMar>
            <w:top w:w="0" w:type="dxa"/>
            <w:bottom w:w="0" w:type="dxa"/>
          </w:tblCellMar>
        </w:tblPrEx>
        <w:tc>
          <w:tcPr>
            <w:tcW w:w="1247" w:type="dxa"/>
          </w:tcPr>
          <w:p w14:paraId="1360D724" w14:textId="77777777" w:rsidR="00102B20" w:rsidRPr="00102B20" w:rsidRDefault="00102B20" w:rsidP="00102B20">
            <w:pPr>
              <w:spacing w:line="240" w:lineRule="auto"/>
              <w:jc w:val="left"/>
              <w:rPr>
                <w:rFonts w:cs="Frankruhel"/>
                <w:sz w:val="24"/>
                <w:rtl/>
              </w:rPr>
            </w:pPr>
            <w:r>
              <w:rPr>
                <w:sz w:val="24"/>
                <w:rtl/>
              </w:rPr>
              <w:t xml:space="preserve">סעיף 126 </w:t>
            </w:r>
          </w:p>
        </w:tc>
        <w:tc>
          <w:tcPr>
            <w:tcW w:w="5669" w:type="dxa"/>
          </w:tcPr>
          <w:p w14:paraId="052A2EEA" w14:textId="77777777" w:rsidR="00102B20" w:rsidRPr="00102B20" w:rsidRDefault="00102B20" w:rsidP="00102B20">
            <w:pPr>
              <w:spacing w:line="240" w:lineRule="auto"/>
              <w:jc w:val="left"/>
              <w:rPr>
                <w:rFonts w:cs="Frankruhel"/>
                <w:sz w:val="24"/>
                <w:rtl/>
              </w:rPr>
            </w:pPr>
            <w:r>
              <w:rPr>
                <w:sz w:val="24"/>
                <w:rtl/>
              </w:rPr>
              <w:t>נוכחות הנאשם</w:t>
            </w:r>
          </w:p>
        </w:tc>
        <w:tc>
          <w:tcPr>
            <w:tcW w:w="567" w:type="dxa"/>
          </w:tcPr>
          <w:p w14:paraId="3E566847" w14:textId="77777777" w:rsidR="00102B20" w:rsidRPr="00102B20" w:rsidRDefault="00102B20" w:rsidP="00102B20">
            <w:pPr>
              <w:spacing w:line="240" w:lineRule="auto"/>
              <w:jc w:val="left"/>
              <w:rPr>
                <w:rStyle w:val="Hyperlink"/>
                <w:rtl/>
              </w:rPr>
            </w:pPr>
            <w:hyperlink w:anchor="Seif69" w:tooltip="נוכחות הנאשם" w:history="1">
              <w:r w:rsidRPr="00102B20">
                <w:rPr>
                  <w:rStyle w:val="Hyperlink"/>
                </w:rPr>
                <w:t>Go</w:t>
              </w:r>
            </w:hyperlink>
          </w:p>
        </w:tc>
        <w:tc>
          <w:tcPr>
            <w:tcW w:w="850" w:type="dxa"/>
          </w:tcPr>
          <w:p w14:paraId="13EB382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00F35945" w14:textId="77777777" w:rsidTr="00102B20">
        <w:tblPrEx>
          <w:tblCellMar>
            <w:top w:w="0" w:type="dxa"/>
            <w:bottom w:w="0" w:type="dxa"/>
          </w:tblCellMar>
        </w:tblPrEx>
        <w:tc>
          <w:tcPr>
            <w:tcW w:w="1247" w:type="dxa"/>
          </w:tcPr>
          <w:p w14:paraId="40525EC0" w14:textId="77777777" w:rsidR="00102B20" w:rsidRPr="00102B20" w:rsidRDefault="00102B20" w:rsidP="00102B20">
            <w:pPr>
              <w:spacing w:line="240" w:lineRule="auto"/>
              <w:jc w:val="left"/>
              <w:rPr>
                <w:rFonts w:cs="Frankruhel"/>
                <w:sz w:val="24"/>
                <w:rtl/>
              </w:rPr>
            </w:pPr>
            <w:r>
              <w:rPr>
                <w:sz w:val="24"/>
                <w:rtl/>
              </w:rPr>
              <w:t xml:space="preserve">סעיף 127 </w:t>
            </w:r>
          </w:p>
        </w:tc>
        <w:tc>
          <w:tcPr>
            <w:tcW w:w="5669" w:type="dxa"/>
          </w:tcPr>
          <w:p w14:paraId="3309C344" w14:textId="77777777" w:rsidR="00102B20" w:rsidRPr="00102B20" w:rsidRDefault="00102B20" w:rsidP="00102B20">
            <w:pPr>
              <w:spacing w:line="240" w:lineRule="auto"/>
              <w:jc w:val="left"/>
              <w:rPr>
                <w:rFonts w:cs="Frankruhel"/>
                <w:sz w:val="24"/>
                <w:rtl/>
              </w:rPr>
            </w:pPr>
            <w:r>
              <w:rPr>
                <w:sz w:val="24"/>
                <w:rtl/>
              </w:rPr>
              <w:t>נוכחות מורשים של תאגיד</w:t>
            </w:r>
          </w:p>
        </w:tc>
        <w:tc>
          <w:tcPr>
            <w:tcW w:w="567" w:type="dxa"/>
          </w:tcPr>
          <w:p w14:paraId="1894E78A" w14:textId="77777777" w:rsidR="00102B20" w:rsidRPr="00102B20" w:rsidRDefault="00102B20" w:rsidP="00102B20">
            <w:pPr>
              <w:spacing w:line="240" w:lineRule="auto"/>
              <w:jc w:val="left"/>
              <w:rPr>
                <w:rStyle w:val="Hyperlink"/>
                <w:rtl/>
              </w:rPr>
            </w:pPr>
            <w:hyperlink w:anchor="Seif156" w:tooltip="נוכחות מורשים של תאגיד" w:history="1">
              <w:r w:rsidRPr="00102B20">
                <w:rPr>
                  <w:rStyle w:val="Hyperlink"/>
                </w:rPr>
                <w:t>Go</w:t>
              </w:r>
            </w:hyperlink>
          </w:p>
        </w:tc>
        <w:tc>
          <w:tcPr>
            <w:tcW w:w="850" w:type="dxa"/>
          </w:tcPr>
          <w:p w14:paraId="238358D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6C5F1ADF" w14:textId="77777777" w:rsidTr="00102B20">
        <w:tblPrEx>
          <w:tblCellMar>
            <w:top w:w="0" w:type="dxa"/>
            <w:bottom w:w="0" w:type="dxa"/>
          </w:tblCellMar>
        </w:tblPrEx>
        <w:tc>
          <w:tcPr>
            <w:tcW w:w="1247" w:type="dxa"/>
          </w:tcPr>
          <w:p w14:paraId="12B44B8A" w14:textId="77777777" w:rsidR="00102B20" w:rsidRPr="00102B20" w:rsidRDefault="00102B20" w:rsidP="00102B20">
            <w:pPr>
              <w:spacing w:line="240" w:lineRule="auto"/>
              <w:jc w:val="left"/>
              <w:rPr>
                <w:rFonts w:cs="Frankruhel"/>
                <w:sz w:val="24"/>
                <w:rtl/>
              </w:rPr>
            </w:pPr>
            <w:r>
              <w:rPr>
                <w:sz w:val="24"/>
                <w:rtl/>
              </w:rPr>
              <w:t xml:space="preserve">סעיף 128 </w:t>
            </w:r>
          </w:p>
        </w:tc>
        <w:tc>
          <w:tcPr>
            <w:tcW w:w="5669" w:type="dxa"/>
          </w:tcPr>
          <w:p w14:paraId="29C2ABB3" w14:textId="77777777" w:rsidR="00102B20" w:rsidRPr="00102B20" w:rsidRDefault="00102B20" w:rsidP="00102B20">
            <w:pPr>
              <w:spacing w:line="240" w:lineRule="auto"/>
              <w:jc w:val="left"/>
              <w:rPr>
                <w:rFonts w:cs="Frankruhel"/>
                <w:sz w:val="24"/>
                <w:rtl/>
              </w:rPr>
            </w:pPr>
            <w:r>
              <w:rPr>
                <w:sz w:val="24"/>
                <w:rtl/>
              </w:rPr>
              <w:t>שפיטה לא בפני הנאשם בתחילת המשפט</w:t>
            </w:r>
          </w:p>
        </w:tc>
        <w:tc>
          <w:tcPr>
            <w:tcW w:w="567" w:type="dxa"/>
          </w:tcPr>
          <w:p w14:paraId="2C41CAB5" w14:textId="77777777" w:rsidR="00102B20" w:rsidRPr="00102B20" w:rsidRDefault="00102B20" w:rsidP="00102B20">
            <w:pPr>
              <w:spacing w:line="240" w:lineRule="auto"/>
              <w:jc w:val="left"/>
              <w:rPr>
                <w:rStyle w:val="Hyperlink"/>
                <w:rtl/>
              </w:rPr>
            </w:pPr>
            <w:hyperlink w:anchor="Seif157" w:tooltip="שפיטה לא בפני הנאשם בתחילת המשפט" w:history="1">
              <w:r w:rsidRPr="00102B20">
                <w:rPr>
                  <w:rStyle w:val="Hyperlink"/>
                </w:rPr>
                <w:t>Go</w:t>
              </w:r>
            </w:hyperlink>
          </w:p>
        </w:tc>
        <w:tc>
          <w:tcPr>
            <w:tcW w:w="850" w:type="dxa"/>
          </w:tcPr>
          <w:p w14:paraId="730A475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01692C46" w14:textId="77777777" w:rsidTr="00102B20">
        <w:tblPrEx>
          <w:tblCellMar>
            <w:top w:w="0" w:type="dxa"/>
            <w:bottom w:w="0" w:type="dxa"/>
          </w:tblCellMar>
        </w:tblPrEx>
        <w:tc>
          <w:tcPr>
            <w:tcW w:w="1247" w:type="dxa"/>
          </w:tcPr>
          <w:p w14:paraId="1796CBD5" w14:textId="77777777" w:rsidR="00102B20" w:rsidRPr="00102B20" w:rsidRDefault="00102B20" w:rsidP="00102B20">
            <w:pPr>
              <w:spacing w:line="240" w:lineRule="auto"/>
              <w:jc w:val="left"/>
              <w:rPr>
                <w:rFonts w:cs="Frankruhel"/>
                <w:sz w:val="24"/>
                <w:rtl/>
              </w:rPr>
            </w:pPr>
            <w:r>
              <w:rPr>
                <w:sz w:val="24"/>
                <w:rtl/>
              </w:rPr>
              <w:t xml:space="preserve">סעיף 129 </w:t>
            </w:r>
          </w:p>
        </w:tc>
        <w:tc>
          <w:tcPr>
            <w:tcW w:w="5669" w:type="dxa"/>
          </w:tcPr>
          <w:p w14:paraId="0F1676BC" w14:textId="77777777" w:rsidR="00102B20" w:rsidRPr="00102B20" w:rsidRDefault="00102B20" w:rsidP="00102B20">
            <w:pPr>
              <w:spacing w:line="240" w:lineRule="auto"/>
              <w:jc w:val="left"/>
              <w:rPr>
                <w:rFonts w:cs="Frankruhel"/>
                <w:sz w:val="24"/>
                <w:rtl/>
              </w:rPr>
            </w:pPr>
            <w:r>
              <w:rPr>
                <w:sz w:val="24"/>
                <w:rtl/>
              </w:rPr>
              <w:t>אין לגזור מאסר לא בפני הנאשם [119]</w:t>
            </w:r>
          </w:p>
        </w:tc>
        <w:tc>
          <w:tcPr>
            <w:tcW w:w="567" w:type="dxa"/>
          </w:tcPr>
          <w:p w14:paraId="6BD5C14B" w14:textId="77777777" w:rsidR="00102B20" w:rsidRPr="00102B20" w:rsidRDefault="00102B20" w:rsidP="00102B20">
            <w:pPr>
              <w:spacing w:line="240" w:lineRule="auto"/>
              <w:jc w:val="left"/>
              <w:rPr>
                <w:rStyle w:val="Hyperlink"/>
                <w:rtl/>
              </w:rPr>
            </w:pPr>
            <w:hyperlink w:anchor="Seif158" w:tooltip="אין לגזור מאסר לא בפני הנאשם [119]" w:history="1">
              <w:r w:rsidRPr="00102B20">
                <w:rPr>
                  <w:rStyle w:val="Hyperlink"/>
                </w:rPr>
                <w:t>Go</w:t>
              </w:r>
            </w:hyperlink>
          </w:p>
        </w:tc>
        <w:tc>
          <w:tcPr>
            <w:tcW w:w="850" w:type="dxa"/>
          </w:tcPr>
          <w:p w14:paraId="0265408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60E286CA" w14:textId="77777777" w:rsidTr="00102B20">
        <w:tblPrEx>
          <w:tblCellMar>
            <w:top w:w="0" w:type="dxa"/>
            <w:bottom w:w="0" w:type="dxa"/>
          </w:tblCellMar>
        </w:tblPrEx>
        <w:tc>
          <w:tcPr>
            <w:tcW w:w="1247" w:type="dxa"/>
          </w:tcPr>
          <w:p w14:paraId="3AD439DF" w14:textId="77777777" w:rsidR="00102B20" w:rsidRPr="00102B20" w:rsidRDefault="00102B20" w:rsidP="00102B20">
            <w:pPr>
              <w:spacing w:line="240" w:lineRule="auto"/>
              <w:jc w:val="left"/>
              <w:rPr>
                <w:rFonts w:cs="Frankruhel"/>
                <w:sz w:val="24"/>
                <w:rtl/>
              </w:rPr>
            </w:pPr>
            <w:r>
              <w:rPr>
                <w:sz w:val="24"/>
                <w:rtl/>
              </w:rPr>
              <w:t xml:space="preserve">סעיף 129א </w:t>
            </w:r>
          </w:p>
        </w:tc>
        <w:tc>
          <w:tcPr>
            <w:tcW w:w="5669" w:type="dxa"/>
          </w:tcPr>
          <w:p w14:paraId="7ABCF293" w14:textId="77777777" w:rsidR="00102B20" w:rsidRPr="00102B20" w:rsidRDefault="00102B20" w:rsidP="00102B20">
            <w:pPr>
              <w:spacing w:line="240" w:lineRule="auto"/>
              <w:jc w:val="left"/>
              <w:rPr>
                <w:rFonts w:cs="Frankruhel"/>
                <w:sz w:val="24"/>
                <w:rtl/>
              </w:rPr>
            </w:pPr>
            <w:r>
              <w:rPr>
                <w:sz w:val="24"/>
                <w:rtl/>
              </w:rPr>
              <w:t>דרכי הטלת מאסר במקום קנס</w:t>
            </w:r>
          </w:p>
        </w:tc>
        <w:tc>
          <w:tcPr>
            <w:tcW w:w="567" w:type="dxa"/>
          </w:tcPr>
          <w:p w14:paraId="3DB2E4F1" w14:textId="77777777" w:rsidR="00102B20" w:rsidRPr="00102B20" w:rsidRDefault="00102B20" w:rsidP="00102B20">
            <w:pPr>
              <w:spacing w:line="240" w:lineRule="auto"/>
              <w:jc w:val="left"/>
              <w:rPr>
                <w:rStyle w:val="Hyperlink"/>
                <w:rtl/>
              </w:rPr>
            </w:pPr>
            <w:hyperlink w:anchor="Seif216" w:tooltip="דרכי הטלת מאסר במקום קנס" w:history="1">
              <w:r w:rsidRPr="00102B20">
                <w:rPr>
                  <w:rStyle w:val="Hyperlink"/>
                </w:rPr>
                <w:t>Go</w:t>
              </w:r>
            </w:hyperlink>
          </w:p>
        </w:tc>
        <w:tc>
          <w:tcPr>
            <w:tcW w:w="850" w:type="dxa"/>
          </w:tcPr>
          <w:p w14:paraId="1305CEF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2B20" w:rsidRPr="00102B20" w14:paraId="2B7D2C6D" w14:textId="77777777" w:rsidTr="00102B20">
        <w:tblPrEx>
          <w:tblCellMar>
            <w:top w:w="0" w:type="dxa"/>
            <w:bottom w:w="0" w:type="dxa"/>
          </w:tblCellMar>
        </w:tblPrEx>
        <w:tc>
          <w:tcPr>
            <w:tcW w:w="1247" w:type="dxa"/>
          </w:tcPr>
          <w:p w14:paraId="6D59ED24" w14:textId="77777777" w:rsidR="00102B20" w:rsidRPr="00102B20" w:rsidRDefault="00102B20" w:rsidP="00102B20">
            <w:pPr>
              <w:spacing w:line="240" w:lineRule="auto"/>
              <w:jc w:val="left"/>
              <w:rPr>
                <w:rFonts w:cs="Frankruhel"/>
                <w:sz w:val="24"/>
                <w:rtl/>
              </w:rPr>
            </w:pPr>
            <w:r>
              <w:rPr>
                <w:sz w:val="24"/>
                <w:rtl/>
              </w:rPr>
              <w:t xml:space="preserve">סעיף 130 </w:t>
            </w:r>
          </w:p>
        </w:tc>
        <w:tc>
          <w:tcPr>
            <w:tcW w:w="5669" w:type="dxa"/>
          </w:tcPr>
          <w:p w14:paraId="2DEB5E4A" w14:textId="77777777" w:rsidR="00102B20" w:rsidRPr="00102B20" w:rsidRDefault="00102B20" w:rsidP="00102B20">
            <w:pPr>
              <w:spacing w:line="240" w:lineRule="auto"/>
              <w:jc w:val="left"/>
              <w:rPr>
                <w:rFonts w:cs="Frankruhel"/>
                <w:sz w:val="24"/>
                <w:rtl/>
              </w:rPr>
            </w:pPr>
            <w:r>
              <w:rPr>
                <w:sz w:val="24"/>
                <w:rtl/>
              </w:rPr>
              <w:t>שפיטת נאשם שלא התייצב בהמשך המשפט</w:t>
            </w:r>
          </w:p>
        </w:tc>
        <w:tc>
          <w:tcPr>
            <w:tcW w:w="567" w:type="dxa"/>
          </w:tcPr>
          <w:p w14:paraId="398CF90D" w14:textId="77777777" w:rsidR="00102B20" w:rsidRPr="00102B20" w:rsidRDefault="00102B20" w:rsidP="00102B20">
            <w:pPr>
              <w:spacing w:line="240" w:lineRule="auto"/>
              <w:jc w:val="left"/>
              <w:rPr>
                <w:rStyle w:val="Hyperlink"/>
                <w:rtl/>
              </w:rPr>
            </w:pPr>
            <w:hyperlink w:anchor="Seif159" w:tooltip="שפיטת נאשם שלא התייצב בהמשך המשפט" w:history="1">
              <w:r w:rsidRPr="00102B20">
                <w:rPr>
                  <w:rStyle w:val="Hyperlink"/>
                </w:rPr>
                <w:t>Go</w:t>
              </w:r>
            </w:hyperlink>
          </w:p>
        </w:tc>
        <w:tc>
          <w:tcPr>
            <w:tcW w:w="850" w:type="dxa"/>
          </w:tcPr>
          <w:p w14:paraId="703B3C1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2B20" w:rsidRPr="00102B20" w14:paraId="04677B68" w14:textId="77777777" w:rsidTr="00102B20">
        <w:tblPrEx>
          <w:tblCellMar>
            <w:top w:w="0" w:type="dxa"/>
            <w:bottom w:w="0" w:type="dxa"/>
          </w:tblCellMar>
        </w:tblPrEx>
        <w:tc>
          <w:tcPr>
            <w:tcW w:w="1247" w:type="dxa"/>
          </w:tcPr>
          <w:p w14:paraId="7C1E24FD" w14:textId="77777777" w:rsidR="00102B20" w:rsidRPr="00102B20" w:rsidRDefault="00102B20" w:rsidP="00102B20">
            <w:pPr>
              <w:spacing w:line="240" w:lineRule="auto"/>
              <w:jc w:val="left"/>
              <w:rPr>
                <w:rFonts w:cs="Frankruhel"/>
                <w:sz w:val="24"/>
                <w:rtl/>
              </w:rPr>
            </w:pPr>
            <w:r>
              <w:rPr>
                <w:sz w:val="24"/>
                <w:rtl/>
              </w:rPr>
              <w:t xml:space="preserve">סעיף 131 </w:t>
            </w:r>
          </w:p>
        </w:tc>
        <w:tc>
          <w:tcPr>
            <w:tcW w:w="5669" w:type="dxa"/>
          </w:tcPr>
          <w:p w14:paraId="2B7E047C" w14:textId="77777777" w:rsidR="00102B20" w:rsidRPr="00102B20" w:rsidRDefault="00102B20" w:rsidP="00102B20">
            <w:pPr>
              <w:spacing w:line="240" w:lineRule="auto"/>
              <w:jc w:val="left"/>
              <w:rPr>
                <w:rFonts w:cs="Frankruhel"/>
                <w:sz w:val="24"/>
                <w:rtl/>
              </w:rPr>
            </w:pPr>
            <w:r>
              <w:rPr>
                <w:sz w:val="24"/>
                <w:rtl/>
              </w:rPr>
              <w:t>הודעת ההליכים לנידון שלא בפניו</w:t>
            </w:r>
          </w:p>
        </w:tc>
        <w:tc>
          <w:tcPr>
            <w:tcW w:w="567" w:type="dxa"/>
          </w:tcPr>
          <w:p w14:paraId="1C7EC537" w14:textId="77777777" w:rsidR="00102B20" w:rsidRPr="00102B20" w:rsidRDefault="00102B20" w:rsidP="00102B20">
            <w:pPr>
              <w:spacing w:line="240" w:lineRule="auto"/>
              <w:jc w:val="left"/>
              <w:rPr>
                <w:rStyle w:val="Hyperlink"/>
                <w:rtl/>
              </w:rPr>
            </w:pPr>
            <w:hyperlink w:anchor="Seif160" w:tooltip="הודעת ההליכים לנידון שלא בפניו" w:history="1">
              <w:r w:rsidRPr="00102B20">
                <w:rPr>
                  <w:rStyle w:val="Hyperlink"/>
                </w:rPr>
                <w:t>Go</w:t>
              </w:r>
            </w:hyperlink>
          </w:p>
        </w:tc>
        <w:tc>
          <w:tcPr>
            <w:tcW w:w="850" w:type="dxa"/>
          </w:tcPr>
          <w:p w14:paraId="4660A35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2B20" w:rsidRPr="00102B20" w14:paraId="089D597B" w14:textId="77777777" w:rsidTr="00102B20">
        <w:tblPrEx>
          <w:tblCellMar>
            <w:top w:w="0" w:type="dxa"/>
            <w:bottom w:w="0" w:type="dxa"/>
          </w:tblCellMar>
        </w:tblPrEx>
        <w:tc>
          <w:tcPr>
            <w:tcW w:w="1247" w:type="dxa"/>
          </w:tcPr>
          <w:p w14:paraId="10F5F1BE" w14:textId="77777777" w:rsidR="00102B20" w:rsidRPr="00102B20" w:rsidRDefault="00102B20" w:rsidP="00102B20">
            <w:pPr>
              <w:spacing w:line="240" w:lineRule="auto"/>
              <w:jc w:val="left"/>
              <w:rPr>
                <w:rFonts w:cs="Frankruhel"/>
                <w:sz w:val="24"/>
                <w:rtl/>
              </w:rPr>
            </w:pPr>
            <w:r>
              <w:rPr>
                <w:sz w:val="24"/>
                <w:rtl/>
              </w:rPr>
              <w:t xml:space="preserve">סעיף 132 </w:t>
            </w:r>
          </w:p>
        </w:tc>
        <w:tc>
          <w:tcPr>
            <w:tcW w:w="5669" w:type="dxa"/>
          </w:tcPr>
          <w:p w14:paraId="4647B8E6" w14:textId="77777777" w:rsidR="00102B20" w:rsidRPr="00102B20" w:rsidRDefault="00102B20" w:rsidP="00102B20">
            <w:pPr>
              <w:spacing w:line="240" w:lineRule="auto"/>
              <w:jc w:val="left"/>
              <w:rPr>
                <w:rFonts w:cs="Frankruhel"/>
                <w:sz w:val="24"/>
                <w:rtl/>
              </w:rPr>
            </w:pPr>
            <w:r>
              <w:rPr>
                <w:sz w:val="24"/>
                <w:rtl/>
              </w:rPr>
              <w:t>שפיטה שלא בפני הנאשם מטעמי בריאות</w:t>
            </w:r>
          </w:p>
        </w:tc>
        <w:tc>
          <w:tcPr>
            <w:tcW w:w="567" w:type="dxa"/>
          </w:tcPr>
          <w:p w14:paraId="488D3635" w14:textId="77777777" w:rsidR="00102B20" w:rsidRPr="00102B20" w:rsidRDefault="00102B20" w:rsidP="00102B20">
            <w:pPr>
              <w:spacing w:line="240" w:lineRule="auto"/>
              <w:jc w:val="left"/>
              <w:rPr>
                <w:rStyle w:val="Hyperlink"/>
                <w:rtl/>
              </w:rPr>
            </w:pPr>
            <w:hyperlink w:anchor="Seif161" w:tooltip="שפיטה שלא בפני הנאשם מטעמי בריאות" w:history="1">
              <w:r w:rsidRPr="00102B20">
                <w:rPr>
                  <w:rStyle w:val="Hyperlink"/>
                </w:rPr>
                <w:t>Go</w:t>
              </w:r>
            </w:hyperlink>
          </w:p>
        </w:tc>
        <w:tc>
          <w:tcPr>
            <w:tcW w:w="850" w:type="dxa"/>
          </w:tcPr>
          <w:p w14:paraId="6C65633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2B20" w:rsidRPr="00102B20" w14:paraId="60461F69" w14:textId="77777777" w:rsidTr="00102B20">
        <w:tblPrEx>
          <w:tblCellMar>
            <w:top w:w="0" w:type="dxa"/>
            <w:bottom w:w="0" w:type="dxa"/>
          </w:tblCellMar>
        </w:tblPrEx>
        <w:tc>
          <w:tcPr>
            <w:tcW w:w="1247" w:type="dxa"/>
          </w:tcPr>
          <w:p w14:paraId="177E8540" w14:textId="77777777" w:rsidR="00102B20" w:rsidRPr="00102B20" w:rsidRDefault="00102B20" w:rsidP="00102B20">
            <w:pPr>
              <w:spacing w:line="240" w:lineRule="auto"/>
              <w:jc w:val="left"/>
              <w:rPr>
                <w:rFonts w:cs="Frankruhel"/>
                <w:sz w:val="24"/>
                <w:rtl/>
              </w:rPr>
            </w:pPr>
            <w:r>
              <w:rPr>
                <w:sz w:val="24"/>
                <w:rtl/>
              </w:rPr>
              <w:t xml:space="preserve">סעיף 133 </w:t>
            </w:r>
          </w:p>
        </w:tc>
        <w:tc>
          <w:tcPr>
            <w:tcW w:w="5669" w:type="dxa"/>
          </w:tcPr>
          <w:p w14:paraId="6BCA9940" w14:textId="77777777" w:rsidR="00102B20" w:rsidRPr="00102B20" w:rsidRDefault="00102B20" w:rsidP="00102B20">
            <w:pPr>
              <w:spacing w:line="240" w:lineRule="auto"/>
              <w:jc w:val="left"/>
              <w:rPr>
                <w:rFonts w:cs="Frankruhel"/>
                <w:sz w:val="24"/>
                <w:rtl/>
              </w:rPr>
            </w:pPr>
            <w:r>
              <w:rPr>
                <w:sz w:val="24"/>
                <w:rtl/>
              </w:rPr>
              <w:t>העדר תובע</w:t>
            </w:r>
          </w:p>
        </w:tc>
        <w:tc>
          <w:tcPr>
            <w:tcW w:w="567" w:type="dxa"/>
          </w:tcPr>
          <w:p w14:paraId="56662482" w14:textId="77777777" w:rsidR="00102B20" w:rsidRPr="00102B20" w:rsidRDefault="00102B20" w:rsidP="00102B20">
            <w:pPr>
              <w:spacing w:line="240" w:lineRule="auto"/>
              <w:jc w:val="left"/>
              <w:rPr>
                <w:rStyle w:val="Hyperlink"/>
                <w:rtl/>
              </w:rPr>
            </w:pPr>
            <w:hyperlink w:anchor="Seif70" w:tooltip="העדר תובע" w:history="1">
              <w:r w:rsidRPr="00102B20">
                <w:rPr>
                  <w:rStyle w:val="Hyperlink"/>
                </w:rPr>
                <w:t>Go</w:t>
              </w:r>
            </w:hyperlink>
          </w:p>
        </w:tc>
        <w:tc>
          <w:tcPr>
            <w:tcW w:w="850" w:type="dxa"/>
          </w:tcPr>
          <w:p w14:paraId="27937D9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2B20" w:rsidRPr="00102B20" w14:paraId="092D9903" w14:textId="77777777" w:rsidTr="00102B20">
        <w:tblPrEx>
          <w:tblCellMar>
            <w:top w:w="0" w:type="dxa"/>
            <w:bottom w:w="0" w:type="dxa"/>
          </w:tblCellMar>
        </w:tblPrEx>
        <w:tc>
          <w:tcPr>
            <w:tcW w:w="1247" w:type="dxa"/>
          </w:tcPr>
          <w:p w14:paraId="7D2FEE43" w14:textId="77777777" w:rsidR="00102B20" w:rsidRPr="00102B20" w:rsidRDefault="00102B20" w:rsidP="00102B20">
            <w:pPr>
              <w:spacing w:line="240" w:lineRule="auto"/>
              <w:jc w:val="left"/>
              <w:rPr>
                <w:rFonts w:cs="Frankruhel"/>
                <w:sz w:val="24"/>
                <w:rtl/>
              </w:rPr>
            </w:pPr>
          </w:p>
        </w:tc>
        <w:tc>
          <w:tcPr>
            <w:tcW w:w="5669" w:type="dxa"/>
          </w:tcPr>
          <w:p w14:paraId="32D4687E" w14:textId="77777777" w:rsidR="00102B20" w:rsidRPr="00102B20" w:rsidRDefault="00102B20" w:rsidP="00102B20">
            <w:pPr>
              <w:spacing w:line="240" w:lineRule="auto"/>
              <w:jc w:val="left"/>
              <w:rPr>
                <w:rFonts w:cs="Frankruhel"/>
                <w:sz w:val="24"/>
                <w:rtl/>
              </w:rPr>
            </w:pPr>
            <w:r>
              <w:rPr>
                <w:sz w:val="24"/>
                <w:rtl/>
              </w:rPr>
              <w:t>סימן ב'1: היוועדות חזותית – הוראת שעה</w:t>
            </w:r>
          </w:p>
        </w:tc>
        <w:tc>
          <w:tcPr>
            <w:tcW w:w="567" w:type="dxa"/>
          </w:tcPr>
          <w:p w14:paraId="19B96FD6" w14:textId="77777777" w:rsidR="00102B20" w:rsidRPr="00102B20" w:rsidRDefault="00102B20" w:rsidP="00102B20">
            <w:pPr>
              <w:spacing w:line="240" w:lineRule="auto"/>
              <w:jc w:val="left"/>
              <w:rPr>
                <w:rStyle w:val="Hyperlink"/>
                <w:rtl/>
              </w:rPr>
            </w:pPr>
            <w:hyperlink w:anchor="hed214" w:tooltip="סימן ב1: היוועדות חזותית – הוראת שעה" w:history="1">
              <w:r w:rsidRPr="00102B20">
                <w:rPr>
                  <w:rStyle w:val="Hyperlink"/>
                </w:rPr>
                <w:t>Go</w:t>
              </w:r>
            </w:hyperlink>
          </w:p>
        </w:tc>
        <w:tc>
          <w:tcPr>
            <w:tcW w:w="850" w:type="dxa"/>
          </w:tcPr>
          <w:p w14:paraId="7A0411D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2B20" w:rsidRPr="00102B20" w14:paraId="47BBEFF5" w14:textId="77777777" w:rsidTr="00102B20">
        <w:tblPrEx>
          <w:tblCellMar>
            <w:top w:w="0" w:type="dxa"/>
            <w:bottom w:w="0" w:type="dxa"/>
          </w:tblCellMar>
        </w:tblPrEx>
        <w:tc>
          <w:tcPr>
            <w:tcW w:w="1247" w:type="dxa"/>
          </w:tcPr>
          <w:p w14:paraId="3553C036" w14:textId="77777777" w:rsidR="00102B20" w:rsidRPr="00102B20" w:rsidRDefault="00102B20" w:rsidP="00102B20">
            <w:pPr>
              <w:spacing w:line="240" w:lineRule="auto"/>
              <w:jc w:val="left"/>
              <w:rPr>
                <w:rFonts w:cs="Frankruhel"/>
                <w:sz w:val="24"/>
                <w:rtl/>
              </w:rPr>
            </w:pPr>
            <w:r>
              <w:rPr>
                <w:sz w:val="24"/>
                <w:rtl/>
              </w:rPr>
              <w:t xml:space="preserve">סעיף 133א </w:t>
            </w:r>
          </w:p>
        </w:tc>
        <w:tc>
          <w:tcPr>
            <w:tcW w:w="5669" w:type="dxa"/>
          </w:tcPr>
          <w:p w14:paraId="6901B354" w14:textId="77777777" w:rsidR="00102B20" w:rsidRPr="00102B20" w:rsidRDefault="00102B20" w:rsidP="00102B20">
            <w:pPr>
              <w:spacing w:line="240" w:lineRule="auto"/>
              <w:jc w:val="left"/>
              <w:rPr>
                <w:rFonts w:cs="Frankruhel"/>
                <w:sz w:val="24"/>
                <w:rtl/>
              </w:rPr>
            </w:pPr>
            <w:r>
              <w:rPr>
                <w:sz w:val="24"/>
                <w:rtl/>
              </w:rPr>
              <w:t>השתתפות עצור או אסיר בדיון בדרך של היוועדות חזותית</w:t>
            </w:r>
          </w:p>
        </w:tc>
        <w:tc>
          <w:tcPr>
            <w:tcW w:w="567" w:type="dxa"/>
          </w:tcPr>
          <w:p w14:paraId="014983F2" w14:textId="77777777" w:rsidR="00102B20" w:rsidRPr="00102B20" w:rsidRDefault="00102B20" w:rsidP="00102B20">
            <w:pPr>
              <w:spacing w:line="240" w:lineRule="auto"/>
              <w:jc w:val="left"/>
              <w:rPr>
                <w:rStyle w:val="Hyperlink"/>
                <w:rtl/>
              </w:rPr>
            </w:pPr>
            <w:hyperlink w:anchor="Seif238" w:tooltip="השתתפות עצור או אסיר בדיון בדרך של היוועדות חזותית" w:history="1">
              <w:r w:rsidRPr="00102B20">
                <w:rPr>
                  <w:rStyle w:val="Hyperlink"/>
                </w:rPr>
                <w:t>Go</w:t>
              </w:r>
            </w:hyperlink>
          </w:p>
        </w:tc>
        <w:tc>
          <w:tcPr>
            <w:tcW w:w="850" w:type="dxa"/>
          </w:tcPr>
          <w:p w14:paraId="7C579A0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2B20" w:rsidRPr="00102B20" w14:paraId="26F7EE26" w14:textId="77777777" w:rsidTr="00102B20">
        <w:tblPrEx>
          <w:tblCellMar>
            <w:top w:w="0" w:type="dxa"/>
            <w:bottom w:w="0" w:type="dxa"/>
          </w:tblCellMar>
        </w:tblPrEx>
        <w:tc>
          <w:tcPr>
            <w:tcW w:w="1247" w:type="dxa"/>
          </w:tcPr>
          <w:p w14:paraId="0FF1560F" w14:textId="77777777" w:rsidR="00102B20" w:rsidRPr="00102B20" w:rsidRDefault="00102B20" w:rsidP="00102B20">
            <w:pPr>
              <w:spacing w:line="240" w:lineRule="auto"/>
              <w:jc w:val="left"/>
              <w:rPr>
                <w:rFonts w:cs="Frankruhel"/>
                <w:sz w:val="24"/>
                <w:rtl/>
              </w:rPr>
            </w:pPr>
            <w:r>
              <w:rPr>
                <w:sz w:val="24"/>
                <w:rtl/>
              </w:rPr>
              <w:t xml:space="preserve">סעיף 133ב </w:t>
            </w:r>
          </w:p>
        </w:tc>
        <w:tc>
          <w:tcPr>
            <w:tcW w:w="5669" w:type="dxa"/>
          </w:tcPr>
          <w:p w14:paraId="387F3EF0" w14:textId="77777777" w:rsidR="00102B20" w:rsidRPr="00102B20" w:rsidRDefault="00102B20" w:rsidP="00102B20">
            <w:pPr>
              <w:spacing w:line="240" w:lineRule="auto"/>
              <w:jc w:val="left"/>
              <w:rPr>
                <w:rFonts w:cs="Frankruhel"/>
                <w:sz w:val="24"/>
                <w:rtl/>
              </w:rPr>
            </w:pPr>
            <w:r>
              <w:rPr>
                <w:sz w:val="24"/>
                <w:rtl/>
              </w:rPr>
              <w:t>דיונים שאין לקיימם בדרך של היוועדות חזותית</w:t>
            </w:r>
          </w:p>
        </w:tc>
        <w:tc>
          <w:tcPr>
            <w:tcW w:w="567" w:type="dxa"/>
          </w:tcPr>
          <w:p w14:paraId="049E4D97" w14:textId="77777777" w:rsidR="00102B20" w:rsidRPr="00102B20" w:rsidRDefault="00102B20" w:rsidP="00102B20">
            <w:pPr>
              <w:spacing w:line="240" w:lineRule="auto"/>
              <w:jc w:val="left"/>
              <w:rPr>
                <w:rStyle w:val="Hyperlink"/>
                <w:rtl/>
              </w:rPr>
            </w:pPr>
            <w:hyperlink w:anchor="Seif239" w:tooltip="דיונים שאין לקיימם בדרך של היוועדות חזותית" w:history="1">
              <w:r w:rsidRPr="00102B20">
                <w:rPr>
                  <w:rStyle w:val="Hyperlink"/>
                </w:rPr>
                <w:t>Go</w:t>
              </w:r>
            </w:hyperlink>
          </w:p>
        </w:tc>
        <w:tc>
          <w:tcPr>
            <w:tcW w:w="850" w:type="dxa"/>
          </w:tcPr>
          <w:p w14:paraId="4813498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2B20" w:rsidRPr="00102B20" w14:paraId="48915DAB" w14:textId="77777777" w:rsidTr="00102B20">
        <w:tblPrEx>
          <w:tblCellMar>
            <w:top w:w="0" w:type="dxa"/>
            <w:bottom w:w="0" w:type="dxa"/>
          </w:tblCellMar>
        </w:tblPrEx>
        <w:tc>
          <w:tcPr>
            <w:tcW w:w="1247" w:type="dxa"/>
          </w:tcPr>
          <w:p w14:paraId="1077ED31" w14:textId="77777777" w:rsidR="00102B20" w:rsidRPr="00102B20" w:rsidRDefault="00102B20" w:rsidP="00102B20">
            <w:pPr>
              <w:spacing w:line="240" w:lineRule="auto"/>
              <w:jc w:val="left"/>
              <w:rPr>
                <w:rFonts w:cs="Frankruhel"/>
                <w:sz w:val="24"/>
                <w:rtl/>
              </w:rPr>
            </w:pPr>
            <w:r>
              <w:rPr>
                <w:sz w:val="24"/>
                <w:rtl/>
              </w:rPr>
              <w:t xml:space="preserve">סעיף 133ג </w:t>
            </w:r>
          </w:p>
        </w:tc>
        <w:tc>
          <w:tcPr>
            <w:tcW w:w="5669" w:type="dxa"/>
          </w:tcPr>
          <w:p w14:paraId="63D32BEB" w14:textId="77777777" w:rsidR="00102B20" w:rsidRPr="00102B20" w:rsidRDefault="00102B20" w:rsidP="00102B20">
            <w:pPr>
              <w:spacing w:line="240" w:lineRule="auto"/>
              <w:jc w:val="left"/>
              <w:rPr>
                <w:rFonts w:cs="Frankruhel"/>
                <w:sz w:val="24"/>
                <w:rtl/>
              </w:rPr>
            </w:pPr>
            <w:r>
              <w:rPr>
                <w:sz w:val="24"/>
                <w:rtl/>
              </w:rPr>
              <w:t>אופן קיום הדיון בדרך של היוועדות חזותית</w:t>
            </w:r>
          </w:p>
        </w:tc>
        <w:tc>
          <w:tcPr>
            <w:tcW w:w="567" w:type="dxa"/>
          </w:tcPr>
          <w:p w14:paraId="3748BC46" w14:textId="77777777" w:rsidR="00102B20" w:rsidRPr="00102B20" w:rsidRDefault="00102B20" w:rsidP="00102B20">
            <w:pPr>
              <w:spacing w:line="240" w:lineRule="auto"/>
              <w:jc w:val="left"/>
              <w:rPr>
                <w:rStyle w:val="Hyperlink"/>
                <w:rtl/>
              </w:rPr>
            </w:pPr>
            <w:hyperlink w:anchor="Seif240" w:tooltip="אופן קיום הדיון בדרך של היוועדות חזותית" w:history="1">
              <w:r w:rsidRPr="00102B20">
                <w:rPr>
                  <w:rStyle w:val="Hyperlink"/>
                </w:rPr>
                <w:t>Go</w:t>
              </w:r>
            </w:hyperlink>
          </w:p>
        </w:tc>
        <w:tc>
          <w:tcPr>
            <w:tcW w:w="850" w:type="dxa"/>
          </w:tcPr>
          <w:p w14:paraId="7C6BA47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2B20" w:rsidRPr="00102B20" w14:paraId="5464BB31" w14:textId="77777777" w:rsidTr="00102B20">
        <w:tblPrEx>
          <w:tblCellMar>
            <w:top w:w="0" w:type="dxa"/>
            <w:bottom w:w="0" w:type="dxa"/>
          </w:tblCellMar>
        </w:tblPrEx>
        <w:tc>
          <w:tcPr>
            <w:tcW w:w="1247" w:type="dxa"/>
          </w:tcPr>
          <w:p w14:paraId="0BC34D74" w14:textId="77777777" w:rsidR="00102B20" w:rsidRPr="00102B20" w:rsidRDefault="00102B20" w:rsidP="00102B20">
            <w:pPr>
              <w:spacing w:line="240" w:lineRule="auto"/>
              <w:jc w:val="left"/>
              <w:rPr>
                <w:rFonts w:cs="Frankruhel"/>
                <w:sz w:val="24"/>
                <w:rtl/>
              </w:rPr>
            </w:pPr>
            <w:r>
              <w:rPr>
                <w:sz w:val="24"/>
                <w:rtl/>
              </w:rPr>
              <w:t xml:space="preserve">סעיף 133ד </w:t>
            </w:r>
          </w:p>
        </w:tc>
        <w:tc>
          <w:tcPr>
            <w:tcW w:w="5669" w:type="dxa"/>
          </w:tcPr>
          <w:p w14:paraId="5E7F16EF" w14:textId="77777777" w:rsidR="00102B20" w:rsidRPr="00102B20" w:rsidRDefault="00102B20" w:rsidP="00102B20">
            <w:pPr>
              <w:spacing w:line="240" w:lineRule="auto"/>
              <w:jc w:val="left"/>
              <w:rPr>
                <w:rFonts w:cs="Frankruhel"/>
                <w:sz w:val="24"/>
                <w:rtl/>
              </w:rPr>
            </w:pPr>
            <w:r>
              <w:rPr>
                <w:sz w:val="24"/>
                <w:rtl/>
              </w:rPr>
              <w:t>תקנות</w:t>
            </w:r>
          </w:p>
        </w:tc>
        <w:tc>
          <w:tcPr>
            <w:tcW w:w="567" w:type="dxa"/>
          </w:tcPr>
          <w:p w14:paraId="4C9FA6B7" w14:textId="77777777" w:rsidR="00102B20" w:rsidRPr="00102B20" w:rsidRDefault="00102B20" w:rsidP="00102B20">
            <w:pPr>
              <w:spacing w:line="240" w:lineRule="auto"/>
              <w:jc w:val="left"/>
              <w:rPr>
                <w:rStyle w:val="Hyperlink"/>
                <w:rtl/>
              </w:rPr>
            </w:pPr>
            <w:hyperlink w:anchor="Seif241" w:tooltip="תקנות" w:history="1">
              <w:r w:rsidRPr="00102B20">
                <w:rPr>
                  <w:rStyle w:val="Hyperlink"/>
                </w:rPr>
                <w:t>Go</w:t>
              </w:r>
            </w:hyperlink>
          </w:p>
        </w:tc>
        <w:tc>
          <w:tcPr>
            <w:tcW w:w="850" w:type="dxa"/>
          </w:tcPr>
          <w:p w14:paraId="23CB96C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2B20" w:rsidRPr="00102B20" w14:paraId="577DE95A" w14:textId="77777777" w:rsidTr="00102B20">
        <w:tblPrEx>
          <w:tblCellMar>
            <w:top w:w="0" w:type="dxa"/>
            <w:bottom w:w="0" w:type="dxa"/>
          </w:tblCellMar>
        </w:tblPrEx>
        <w:tc>
          <w:tcPr>
            <w:tcW w:w="1247" w:type="dxa"/>
          </w:tcPr>
          <w:p w14:paraId="376E31A6" w14:textId="77777777" w:rsidR="00102B20" w:rsidRPr="00102B20" w:rsidRDefault="00102B20" w:rsidP="00102B20">
            <w:pPr>
              <w:spacing w:line="240" w:lineRule="auto"/>
              <w:jc w:val="left"/>
              <w:rPr>
                <w:rFonts w:cs="Frankruhel"/>
                <w:sz w:val="24"/>
                <w:rtl/>
              </w:rPr>
            </w:pPr>
            <w:r>
              <w:rPr>
                <w:sz w:val="24"/>
                <w:rtl/>
              </w:rPr>
              <w:t xml:space="preserve">סעיף 133ה </w:t>
            </w:r>
          </w:p>
        </w:tc>
        <w:tc>
          <w:tcPr>
            <w:tcW w:w="5669" w:type="dxa"/>
          </w:tcPr>
          <w:p w14:paraId="197387E5" w14:textId="77777777" w:rsidR="00102B20" w:rsidRPr="00102B20" w:rsidRDefault="00102B20" w:rsidP="00102B20">
            <w:pPr>
              <w:spacing w:line="240" w:lineRule="auto"/>
              <w:jc w:val="left"/>
              <w:rPr>
                <w:rFonts w:cs="Frankruhel"/>
                <w:sz w:val="24"/>
                <w:rtl/>
              </w:rPr>
            </w:pPr>
            <w:r>
              <w:rPr>
                <w:sz w:val="24"/>
                <w:rtl/>
              </w:rPr>
              <w:t>דיווח לכנסת   קיום דיונים בדרך של היוועדות חזותית</w:t>
            </w:r>
          </w:p>
        </w:tc>
        <w:tc>
          <w:tcPr>
            <w:tcW w:w="567" w:type="dxa"/>
          </w:tcPr>
          <w:p w14:paraId="003126D3" w14:textId="77777777" w:rsidR="00102B20" w:rsidRPr="00102B20" w:rsidRDefault="00102B20" w:rsidP="00102B20">
            <w:pPr>
              <w:spacing w:line="240" w:lineRule="auto"/>
              <w:jc w:val="left"/>
              <w:rPr>
                <w:rStyle w:val="Hyperlink"/>
                <w:rtl/>
              </w:rPr>
            </w:pPr>
            <w:hyperlink w:anchor="Seif242" w:tooltip="דיווח לכנסת   קיום דיונים בדרך של היוועדות חזותית" w:history="1">
              <w:r w:rsidRPr="00102B20">
                <w:rPr>
                  <w:rStyle w:val="Hyperlink"/>
                </w:rPr>
                <w:t>Go</w:t>
              </w:r>
            </w:hyperlink>
          </w:p>
        </w:tc>
        <w:tc>
          <w:tcPr>
            <w:tcW w:w="850" w:type="dxa"/>
          </w:tcPr>
          <w:p w14:paraId="78AB1CD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2B20" w:rsidRPr="00102B20" w14:paraId="4CD97B85" w14:textId="77777777" w:rsidTr="00102B20">
        <w:tblPrEx>
          <w:tblCellMar>
            <w:top w:w="0" w:type="dxa"/>
            <w:bottom w:w="0" w:type="dxa"/>
          </w:tblCellMar>
        </w:tblPrEx>
        <w:tc>
          <w:tcPr>
            <w:tcW w:w="1247" w:type="dxa"/>
          </w:tcPr>
          <w:p w14:paraId="146DFEFC" w14:textId="77777777" w:rsidR="00102B20" w:rsidRPr="00102B20" w:rsidRDefault="00102B20" w:rsidP="00102B20">
            <w:pPr>
              <w:spacing w:line="240" w:lineRule="auto"/>
              <w:jc w:val="left"/>
              <w:rPr>
                <w:rFonts w:cs="Frankruhel"/>
                <w:sz w:val="24"/>
                <w:rtl/>
              </w:rPr>
            </w:pPr>
            <w:r>
              <w:rPr>
                <w:sz w:val="24"/>
                <w:rtl/>
              </w:rPr>
              <w:t xml:space="preserve">סעיף 133ו </w:t>
            </w:r>
          </w:p>
        </w:tc>
        <w:tc>
          <w:tcPr>
            <w:tcW w:w="5669" w:type="dxa"/>
          </w:tcPr>
          <w:p w14:paraId="5ADBC27E" w14:textId="77777777" w:rsidR="00102B20" w:rsidRPr="00102B20" w:rsidRDefault="00102B20" w:rsidP="00102B20">
            <w:pPr>
              <w:spacing w:line="240" w:lineRule="auto"/>
              <w:jc w:val="left"/>
              <w:rPr>
                <w:rFonts w:cs="Frankruhel"/>
                <w:sz w:val="24"/>
                <w:rtl/>
              </w:rPr>
            </w:pPr>
            <w:r>
              <w:rPr>
                <w:sz w:val="24"/>
                <w:rtl/>
              </w:rPr>
              <w:t>תוקף</w:t>
            </w:r>
          </w:p>
        </w:tc>
        <w:tc>
          <w:tcPr>
            <w:tcW w:w="567" w:type="dxa"/>
          </w:tcPr>
          <w:p w14:paraId="3BC13769" w14:textId="77777777" w:rsidR="00102B20" w:rsidRPr="00102B20" w:rsidRDefault="00102B20" w:rsidP="00102B20">
            <w:pPr>
              <w:spacing w:line="240" w:lineRule="auto"/>
              <w:jc w:val="left"/>
              <w:rPr>
                <w:rStyle w:val="Hyperlink"/>
                <w:rtl/>
              </w:rPr>
            </w:pPr>
            <w:hyperlink w:anchor="Seif243" w:tooltip="תוקף" w:history="1">
              <w:r w:rsidRPr="00102B20">
                <w:rPr>
                  <w:rStyle w:val="Hyperlink"/>
                </w:rPr>
                <w:t>Go</w:t>
              </w:r>
            </w:hyperlink>
          </w:p>
        </w:tc>
        <w:tc>
          <w:tcPr>
            <w:tcW w:w="850" w:type="dxa"/>
          </w:tcPr>
          <w:p w14:paraId="7E77969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2B20" w:rsidRPr="00102B20" w14:paraId="63F0F3AD" w14:textId="77777777" w:rsidTr="00102B20">
        <w:tblPrEx>
          <w:tblCellMar>
            <w:top w:w="0" w:type="dxa"/>
            <w:bottom w:w="0" w:type="dxa"/>
          </w:tblCellMar>
        </w:tblPrEx>
        <w:tc>
          <w:tcPr>
            <w:tcW w:w="1247" w:type="dxa"/>
          </w:tcPr>
          <w:p w14:paraId="4E64749B" w14:textId="77777777" w:rsidR="00102B20" w:rsidRPr="00102B20" w:rsidRDefault="00102B20" w:rsidP="00102B20">
            <w:pPr>
              <w:spacing w:line="240" w:lineRule="auto"/>
              <w:jc w:val="left"/>
              <w:rPr>
                <w:rFonts w:cs="Frankruhel"/>
                <w:sz w:val="24"/>
                <w:rtl/>
              </w:rPr>
            </w:pPr>
          </w:p>
        </w:tc>
        <w:tc>
          <w:tcPr>
            <w:tcW w:w="5669" w:type="dxa"/>
          </w:tcPr>
          <w:p w14:paraId="7EDA4F99" w14:textId="77777777" w:rsidR="00102B20" w:rsidRPr="00102B20" w:rsidRDefault="00102B20" w:rsidP="00102B20">
            <w:pPr>
              <w:spacing w:line="240" w:lineRule="auto"/>
              <w:jc w:val="left"/>
              <w:rPr>
                <w:rFonts w:cs="Frankruhel"/>
                <w:sz w:val="24"/>
                <w:rtl/>
              </w:rPr>
            </w:pPr>
            <w:r>
              <w:rPr>
                <w:sz w:val="24"/>
                <w:rtl/>
              </w:rPr>
              <w:t>סימן ג': פרוטוקול ותרגום</w:t>
            </w:r>
          </w:p>
        </w:tc>
        <w:tc>
          <w:tcPr>
            <w:tcW w:w="567" w:type="dxa"/>
          </w:tcPr>
          <w:p w14:paraId="182C9300" w14:textId="77777777" w:rsidR="00102B20" w:rsidRPr="00102B20" w:rsidRDefault="00102B20" w:rsidP="00102B20">
            <w:pPr>
              <w:spacing w:line="240" w:lineRule="auto"/>
              <w:jc w:val="left"/>
              <w:rPr>
                <w:rStyle w:val="Hyperlink"/>
                <w:rtl/>
              </w:rPr>
            </w:pPr>
            <w:hyperlink w:anchor="hed215" w:tooltip="סימן ג: פרוטוקול ותרגום" w:history="1">
              <w:r w:rsidRPr="00102B20">
                <w:rPr>
                  <w:rStyle w:val="Hyperlink"/>
                </w:rPr>
                <w:t>Go</w:t>
              </w:r>
            </w:hyperlink>
          </w:p>
        </w:tc>
        <w:tc>
          <w:tcPr>
            <w:tcW w:w="850" w:type="dxa"/>
          </w:tcPr>
          <w:p w14:paraId="0110289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3123CA39" w14:textId="77777777" w:rsidTr="00102B20">
        <w:tblPrEx>
          <w:tblCellMar>
            <w:top w:w="0" w:type="dxa"/>
            <w:bottom w:w="0" w:type="dxa"/>
          </w:tblCellMar>
        </w:tblPrEx>
        <w:tc>
          <w:tcPr>
            <w:tcW w:w="1247" w:type="dxa"/>
          </w:tcPr>
          <w:p w14:paraId="2DC12C1C" w14:textId="77777777" w:rsidR="00102B20" w:rsidRPr="00102B20" w:rsidRDefault="00102B20" w:rsidP="00102B20">
            <w:pPr>
              <w:spacing w:line="240" w:lineRule="auto"/>
              <w:jc w:val="left"/>
              <w:rPr>
                <w:rFonts w:cs="Frankruhel"/>
                <w:sz w:val="24"/>
                <w:rtl/>
              </w:rPr>
            </w:pPr>
            <w:r>
              <w:rPr>
                <w:sz w:val="24"/>
                <w:rtl/>
              </w:rPr>
              <w:t xml:space="preserve">סעיף 134 </w:t>
            </w:r>
          </w:p>
        </w:tc>
        <w:tc>
          <w:tcPr>
            <w:tcW w:w="5669" w:type="dxa"/>
          </w:tcPr>
          <w:p w14:paraId="66C60191" w14:textId="77777777" w:rsidR="00102B20" w:rsidRPr="00102B20" w:rsidRDefault="00102B20" w:rsidP="00102B20">
            <w:pPr>
              <w:spacing w:line="240" w:lineRule="auto"/>
              <w:jc w:val="left"/>
              <w:rPr>
                <w:rFonts w:cs="Frankruhel"/>
                <w:sz w:val="24"/>
                <w:rtl/>
              </w:rPr>
            </w:pPr>
            <w:r>
              <w:rPr>
                <w:sz w:val="24"/>
                <w:rtl/>
              </w:rPr>
              <w:t>ניהול פרוטוקול [122]</w:t>
            </w:r>
          </w:p>
        </w:tc>
        <w:tc>
          <w:tcPr>
            <w:tcW w:w="567" w:type="dxa"/>
          </w:tcPr>
          <w:p w14:paraId="5536F7E2" w14:textId="77777777" w:rsidR="00102B20" w:rsidRPr="00102B20" w:rsidRDefault="00102B20" w:rsidP="00102B20">
            <w:pPr>
              <w:spacing w:line="240" w:lineRule="auto"/>
              <w:jc w:val="left"/>
              <w:rPr>
                <w:rStyle w:val="Hyperlink"/>
                <w:rtl/>
              </w:rPr>
            </w:pPr>
            <w:hyperlink w:anchor="Seif71" w:tooltip="ניהול פרוטוקול [122]" w:history="1">
              <w:r w:rsidRPr="00102B20">
                <w:rPr>
                  <w:rStyle w:val="Hyperlink"/>
                </w:rPr>
                <w:t>Go</w:t>
              </w:r>
            </w:hyperlink>
          </w:p>
        </w:tc>
        <w:tc>
          <w:tcPr>
            <w:tcW w:w="850" w:type="dxa"/>
          </w:tcPr>
          <w:p w14:paraId="38D07BA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1E2E23B3" w14:textId="77777777" w:rsidTr="00102B20">
        <w:tblPrEx>
          <w:tblCellMar>
            <w:top w:w="0" w:type="dxa"/>
            <w:bottom w:w="0" w:type="dxa"/>
          </w:tblCellMar>
        </w:tblPrEx>
        <w:tc>
          <w:tcPr>
            <w:tcW w:w="1247" w:type="dxa"/>
          </w:tcPr>
          <w:p w14:paraId="4511B46A" w14:textId="77777777" w:rsidR="00102B20" w:rsidRPr="00102B20" w:rsidRDefault="00102B20" w:rsidP="00102B20">
            <w:pPr>
              <w:spacing w:line="240" w:lineRule="auto"/>
              <w:jc w:val="left"/>
              <w:rPr>
                <w:rFonts w:cs="Frankruhel"/>
                <w:sz w:val="24"/>
                <w:rtl/>
              </w:rPr>
            </w:pPr>
            <w:r>
              <w:rPr>
                <w:sz w:val="24"/>
                <w:rtl/>
              </w:rPr>
              <w:t xml:space="preserve">סעיף 135 </w:t>
            </w:r>
          </w:p>
        </w:tc>
        <w:tc>
          <w:tcPr>
            <w:tcW w:w="5669" w:type="dxa"/>
          </w:tcPr>
          <w:p w14:paraId="534319D4" w14:textId="77777777" w:rsidR="00102B20" w:rsidRPr="00102B20" w:rsidRDefault="00102B20" w:rsidP="00102B20">
            <w:pPr>
              <w:spacing w:line="240" w:lineRule="auto"/>
              <w:jc w:val="left"/>
              <w:rPr>
                <w:rFonts w:cs="Frankruhel"/>
                <w:sz w:val="24"/>
                <w:rtl/>
              </w:rPr>
            </w:pPr>
            <w:r>
              <w:rPr>
                <w:sz w:val="24"/>
                <w:rtl/>
              </w:rPr>
              <w:t>רישום הפרוטוקול</w:t>
            </w:r>
          </w:p>
        </w:tc>
        <w:tc>
          <w:tcPr>
            <w:tcW w:w="567" w:type="dxa"/>
          </w:tcPr>
          <w:p w14:paraId="5042B341" w14:textId="77777777" w:rsidR="00102B20" w:rsidRPr="00102B20" w:rsidRDefault="00102B20" w:rsidP="00102B20">
            <w:pPr>
              <w:spacing w:line="240" w:lineRule="auto"/>
              <w:jc w:val="left"/>
              <w:rPr>
                <w:rStyle w:val="Hyperlink"/>
                <w:rtl/>
              </w:rPr>
            </w:pPr>
            <w:hyperlink w:anchor="Seif72" w:tooltip="רישום הפרוטוקול" w:history="1">
              <w:r w:rsidRPr="00102B20">
                <w:rPr>
                  <w:rStyle w:val="Hyperlink"/>
                </w:rPr>
                <w:t>Go</w:t>
              </w:r>
            </w:hyperlink>
          </w:p>
        </w:tc>
        <w:tc>
          <w:tcPr>
            <w:tcW w:w="850" w:type="dxa"/>
          </w:tcPr>
          <w:p w14:paraId="29E3AB4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1B3285E1" w14:textId="77777777" w:rsidTr="00102B20">
        <w:tblPrEx>
          <w:tblCellMar>
            <w:top w:w="0" w:type="dxa"/>
            <w:bottom w:w="0" w:type="dxa"/>
          </w:tblCellMar>
        </w:tblPrEx>
        <w:tc>
          <w:tcPr>
            <w:tcW w:w="1247" w:type="dxa"/>
          </w:tcPr>
          <w:p w14:paraId="6B1C5541" w14:textId="77777777" w:rsidR="00102B20" w:rsidRPr="00102B20" w:rsidRDefault="00102B20" w:rsidP="00102B20">
            <w:pPr>
              <w:spacing w:line="240" w:lineRule="auto"/>
              <w:jc w:val="left"/>
              <w:rPr>
                <w:rFonts w:cs="Frankruhel"/>
                <w:sz w:val="24"/>
                <w:rtl/>
              </w:rPr>
            </w:pPr>
            <w:r>
              <w:rPr>
                <w:sz w:val="24"/>
                <w:rtl/>
              </w:rPr>
              <w:t xml:space="preserve">סעיף 136 </w:t>
            </w:r>
          </w:p>
        </w:tc>
        <w:tc>
          <w:tcPr>
            <w:tcW w:w="5669" w:type="dxa"/>
          </w:tcPr>
          <w:p w14:paraId="38FF868A" w14:textId="77777777" w:rsidR="00102B20" w:rsidRPr="00102B20" w:rsidRDefault="00102B20" w:rsidP="00102B20">
            <w:pPr>
              <w:spacing w:line="240" w:lineRule="auto"/>
              <w:jc w:val="left"/>
              <w:rPr>
                <w:rFonts w:cs="Frankruhel"/>
                <w:sz w:val="24"/>
                <w:rtl/>
              </w:rPr>
            </w:pPr>
            <w:r>
              <w:rPr>
                <w:sz w:val="24"/>
                <w:rtl/>
              </w:rPr>
              <w:t>צירוף מסמכים לפרוטוקול</w:t>
            </w:r>
          </w:p>
        </w:tc>
        <w:tc>
          <w:tcPr>
            <w:tcW w:w="567" w:type="dxa"/>
          </w:tcPr>
          <w:p w14:paraId="3DD93393" w14:textId="77777777" w:rsidR="00102B20" w:rsidRPr="00102B20" w:rsidRDefault="00102B20" w:rsidP="00102B20">
            <w:pPr>
              <w:spacing w:line="240" w:lineRule="auto"/>
              <w:jc w:val="left"/>
              <w:rPr>
                <w:rStyle w:val="Hyperlink"/>
                <w:rtl/>
              </w:rPr>
            </w:pPr>
            <w:hyperlink w:anchor="Seif73" w:tooltip="צירוף מסמכים לפרוטוקול" w:history="1">
              <w:r w:rsidRPr="00102B20">
                <w:rPr>
                  <w:rStyle w:val="Hyperlink"/>
                </w:rPr>
                <w:t>Go</w:t>
              </w:r>
            </w:hyperlink>
          </w:p>
        </w:tc>
        <w:tc>
          <w:tcPr>
            <w:tcW w:w="850" w:type="dxa"/>
          </w:tcPr>
          <w:p w14:paraId="509C674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5E3A3E55" w14:textId="77777777" w:rsidTr="00102B20">
        <w:tblPrEx>
          <w:tblCellMar>
            <w:top w:w="0" w:type="dxa"/>
            <w:bottom w:w="0" w:type="dxa"/>
          </w:tblCellMar>
        </w:tblPrEx>
        <w:tc>
          <w:tcPr>
            <w:tcW w:w="1247" w:type="dxa"/>
          </w:tcPr>
          <w:p w14:paraId="7C46CAF9" w14:textId="77777777" w:rsidR="00102B20" w:rsidRPr="00102B20" w:rsidRDefault="00102B20" w:rsidP="00102B20">
            <w:pPr>
              <w:spacing w:line="240" w:lineRule="auto"/>
              <w:jc w:val="left"/>
              <w:rPr>
                <w:rFonts w:cs="Frankruhel"/>
                <w:sz w:val="24"/>
                <w:rtl/>
              </w:rPr>
            </w:pPr>
            <w:r>
              <w:rPr>
                <w:sz w:val="24"/>
                <w:rtl/>
              </w:rPr>
              <w:t xml:space="preserve">סעיף 137 </w:t>
            </w:r>
          </w:p>
        </w:tc>
        <w:tc>
          <w:tcPr>
            <w:tcW w:w="5669" w:type="dxa"/>
          </w:tcPr>
          <w:p w14:paraId="42E5A22D" w14:textId="77777777" w:rsidR="00102B20" w:rsidRPr="00102B20" w:rsidRDefault="00102B20" w:rsidP="00102B20">
            <w:pPr>
              <w:spacing w:line="240" w:lineRule="auto"/>
              <w:jc w:val="left"/>
              <w:rPr>
                <w:rFonts w:cs="Frankruhel"/>
                <w:sz w:val="24"/>
                <w:rtl/>
              </w:rPr>
            </w:pPr>
            <w:r>
              <w:rPr>
                <w:sz w:val="24"/>
                <w:rtl/>
              </w:rPr>
              <w:t>תיקון פרוטוקול</w:t>
            </w:r>
          </w:p>
        </w:tc>
        <w:tc>
          <w:tcPr>
            <w:tcW w:w="567" w:type="dxa"/>
          </w:tcPr>
          <w:p w14:paraId="7E8B6B97" w14:textId="77777777" w:rsidR="00102B20" w:rsidRPr="00102B20" w:rsidRDefault="00102B20" w:rsidP="00102B20">
            <w:pPr>
              <w:spacing w:line="240" w:lineRule="auto"/>
              <w:jc w:val="left"/>
              <w:rPr>
                <w:rStyle w:val="Hyperlink"/>
                <w:rtl/>
              </w:rPr>
            </w:pPr>
            <w:hyperlink w:anchor="Seif74" w:tooltip="תיקון פרוטוקול" w:history="1">
              <w:r w:rsidRPr="00102B20">
                <w:rPr>
                  <w:rStyle w:val="Hyperlink"/>
                </w:rPr>
                <w:t>Go</w:t>
              </w:r>
            </w:hyperlink>
          </w:p>
        </w:tc>
        <w:tc>
          <w:tcPr>
            <w:tcW w:w="850" w:type="dxa"/>
          </w:tcPr>
          <w:p w14:paraId="45AB787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3D4FB9AF" w14:textId="77777777" w:rsidTr="00102B20">
        <w:tblPrEx>
          <w:tblCellMar>
            <w:top w:w="0" w:type="dxa"/>
            <w:bottom w:w="0" w:type="dxa"/>
          </w:tblCellMar>
        </w:tblPrEx>
        <w:tc>
          <w:tcPr>
            <w:tcW w:w="1247" w:type="dxa"/>
          </w:tcPr>
          <w:p w14:paraId="7B76246F" w14:textId="77777777" w:rsidR="00102B20" w:rsidRPr="00102B20" w:rsidRDefault="00102B20" w:rsidP="00102B20">
            <w:pPr>
              <w:spacing w:line="240" w:lineRule="auto"/>
              <w:jc w:val="left"/>
              <w:rPr>
                <w:rFonts w:cs="Frankruhel"/>
                <w:sz w:val="24"/>
                <w:rtl/>
              </w:rPr>
            </w:pPr>
            <w:r>
              <w:rPr>
                <w:sz w:val="24"/>
                <w:rtl/>
              </w:rPr>
              <w:t xml:space="preserve">סעיף 138 </w:t>
            </w:r>
          </w:p>
        </w:tc>
        <w:tc>
          <w:tcPr>
            <w:tcW w:w="5669" w:type="dxa"/>
          </w:tcPr>
          <w:p w14:paraId="7E60A331" w14:textId="77777777" w:rsidR="00102B20" w:rsidRPr="00102B20" w:rsidRDefault="00102B20" w:rsidP="00102B20">
            <w:pPr>
              <w:spacing w:line="240" w:lineRule="auto"/>
              <w:jc w:val="left"/>
              <w:rPr>
                <w:rFonts w:cs="Frankruhel"/>
                <w:sz w:val="24"/>
                <w:rtl/>
              </w:rPr>
            </w:pPr>
            <w:r>
              <w:rPr>
                <w:sz w:val="24"/>
                <w:rtl/>
              </w:rPr>
              <w:t>רישום תיקון</w:t>
            </w:r>
          </w:p>
        </w:tc>
        <w:tc>
          <w:tcPr>
            <w:tcW w:w="567" w:type="dxa"/>
          </w:tcPr>
          <w:p w14:paraId="5C618C28" w14:textId="77777777" w:rsidR="00102B20" w:rsidRPr="00102B20" w:rsidRDefault="00102B20" w:rsidP="00102B20">
            <w:pPr>
              <w:spacing w:line="240" w:lineRule="auto"/>
              <w:jc w:val="left"/>
              <w:rPr>
                <w:rStyle w:val="Hyperlink"/>
                <w:rtl/>
              </w:rPr>
            </w:pPr>
            <w:hyperlink w:anchor="Seif75" w:tooltip="רישום תיקון" w:history="1">
              <w:r w:rsidRPr="00102B20">
                <w:rPr>
                  <w:rStyle w:val="Hyperlink"/>
                </w:rPr>
                <w:t>Go</w:t>
              </w:r>
            </w:hyperlink>
          </w:p>
        </w:tc>
        <w:tc>
          <w:tcPr>
            <w:tcW w:w="850" w:type="dxa"/>
          </w:tcPr>
          <w:p w14:paraId="254AB00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09534C91" w14:textId="77777777" w:rsidTr="00102B20">
        <w:tblPrEx>
          <w:tblCellMar>
            <w:top w:w="0" w:type="dxa"/>
            <w:bottom w:w="0" w:type="dxa"/>
          </w:tblCellMar>
        </w:tblPrEx>
        <w:tc>
          <w:tcPr>
            <w:tcW w:w="1247" w:type="dxa"/>
          </w:tcPr>
          <w:p w14:paraId="369350CE" w14:textId="77777777" w:rsidR="00102B20" w:rsidRPr="00102B20" w:rsidRDefault="00102B20" w:rsidP="00102B20">
            <w:pPr>
              <w:spacing w:line="240" w:lineRule="auto"/>
              <w:jc w:val="left"/>
              <w:rPr>
                <w:rFonts w:cs="Frankruhel"/>
                <w:sz w:val="24"/>
                <w:rtl/>
              </w:rPr>
            </w:pPr>
            <w:r>
              <w:rPr>
                <w:sz w:val="24"/>
                <w:rtl/>
              </w:rPr>
              <w:t xml:space="preserve">סעיף 139 </w:t>
            </w:r>
          </w:p>
        </w:tc>
        <w:tc>
          <w:tcPr>
            <w:tcW w:w="5669" w:type="dxa"/>
          </w:tcPr>
          <w:p w14:paraId="4C8FCDB2" w14:textId="77777777" w:rsidR="00102B20" w:rsidRPr="00102B20" w:rsidRDefault="00102B20" w:rsidP="00102B20">
            <w:pPr>
              <w:spacing w:line="240" w:lineRule="auto"/>
              <w:jc w:val="left"/>
              <w:rPr>
                <w:rFonts w:cs="Frankruhel"/>
                <w:sz w:val="24"/>
                <w:rtl/>
              </w:rPr>
            </w:pPr>
            <w:r>
              <w:rPr>
                <w:sz w:val="24"/>
                <w:rtl/>
              </w:rPr>
              <w:t>הפרוטוקול   ראיה לכאורה</w:t>
            </w:r>
          </w:p>
        </w:tc>
        <w:tc>
          <w:tcPr>
            <w:tcW w:w="567" w:type="dxa"/>
          </w:tcPr>
          <w:p w14:paraId="43D2FDDB" w14:textId="77777777" w:rsidR="00102B20" w:rsidRPr="00102B20" w:rsidRDefault="00102B20" w:rsidP="00102B20">
            <w:pPr>
              <w:spacing w:line="240" w:lineRule="auto"/>
              <w:jc w:val="left"/>
              <w:rPr>
                <w:rStyle w:val="Hyperlink"/>
                <w:rtl/>
              </w:rPr>
            </w:pPr>
            <w:hyperlink w:anchor="Seif76" w:tooltip="הפרוטוקול   ראיה לכאורה" w:history="1">
              <w:r w:rsidRPr="00102B20">
                <w:rPr>
                  <w:rStyle w:val="Hyperlink"/>
                </w:rPr>
                <w:t>Go</w:t>
              </w:r>
            </w:hyperlink>
          </w:p>
        </w:tc>
        <w:tc>
          <w:tcPr>
            <w:tcW w:w="850" w:type="dxa"/>
          </w:tcPr>
          <w:p w14:paraId="10618C6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7D3F15AD" w14:textId="77777777" w:rsidTr="00102B20">
        <w:tblPrEx>
          <w:tblCellMar>
            <w:top w:w="0" w:type="dxa"/>
            <w:bottom w:w="0" w:type="dxa"/>
          </w:tblCellMar>
        </w:tblPrEx>
        <w:tc>
          <w:tcPr>
            <w:tcW w:w="1247" w:type="dxa"/>
          </w:tcPr>
          <w:p w14:paraId="5BAD1CA8" w14:textId="77777777" w:rsidR="00102B20" w:rsidRPr="00102B20" w:rsidRDefault="00102B20" w:rsidP="00102B20">
            <w:pPr>
              <w:spacing w:line="240" w:lineRule="auto"/>
              <w:jc w:val="left"/>
              <w:rPr>
                <w:rFonts w:cs="Frankruhel"/>
                <w:sz w:val="24"/>
                <w:rtl/>
              </w:rPr>
            </w:pPr>
            <w:r>
              <w:rPr>
                <w:sz w:val="24"/>
                <w:rtl/>
              </w:rPr>
              <w:t xml:space="preserve">סעיף 140 </w:t>
            </w:r>
          </w:p>
        </w:tc>
        <w:tc>
          <w:tcPr>
            <w:tcW w:w="5669" w:type="dxa"/>
          </w:tcPr>
          <w:p w14:paraId="1B314BE6" w14:textId="77777777" w:rsidR="00102B20" w:rsidRPr="00102B20" w:rsidRDefault="00102B20" w:rsidP="00102B20">
            <w:pPr>
              <w:spacing w:line="240" w:lineRule="auto"/>
              <w:jc w:val="left"/>
              <w:rPr>
                <w:rFonts w:cs="Frankruhel"/>
                <w:sz w:val="24"/>
                <w:rtl/>
              </w:rPr>
            </w:pPr>
            <w:r>
              <w:rPr>
                <w:sz w:val="24"/>
                <w:rtl/>
              </w:rPr>
              <w:t>מתרגם לנאשם</w:t>
            </w:r>
          </w:p>
        </w:tc>
        <w:tc>
          <w:tcPr>
            <w:tcW w:w="567" w:type="dxa"/>
          </w:tcPr>
          <w:p w14:paraId="4D397B7D" w14:textId="77777777" w:rsidR="00102B20" w:rsidRPr="00102B20" w:rsidRDefault="00102B20" w:rsidP="00102B20">
            <w:pPr>
              <w:spacing w:line="240" w:lineRule="auto"/>
              <w:jc w:val="left"/>
              <w:rPr>
                <w:rStyle w:val="Hyperlink"/>
                <w:rtl/>
              </w:rPr>
            </w:pPr>
            <w:hyperlink w:anchor="Seif77" w:tooltip="מתרגם לנאשם" w:history="1">
              <w:r w:rsidRPr="00102B20">
                <w:rPr>
                  <w:rStyle w:val="Hyperlink"/>
                </w:rPr>
                <w:t>Go</w:t>
              </w:r>
            </w:hyperlink>
          </w:p>
        </w:tc>
        <w:tc>
          <w:tcPr>
            <w:tcW w:w="850" w:type="dxa"/>
          </w:tcPr>
          <w:p w14:paraId="3143487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7635753C" w14:textId="77777777" w:rsidTr="00102B20">
        <w:tblPrEx>
          <w:tblCellMar>
            <w:top w:w="0" w:type="dxa"/>
            <w:bottom w:w="0" w:type="dxa"/>
          </w:tblCellMar>
        </w:tblPrEx>
        <w:tc>
          <w:tcPr>
            <w:tcW w:w="1247" w:type="dxa"/>
          </w:tcPr>
          <w:p w14:paraId="782F8CFF" w14:textId="77777777" w:rsidR="00102B20" w:rsidRPr="00102B20" w:rsidRDefault="00102B20" w:rsidP="00102B20">
            <w:pPr>
              <w:spacing w:line="240" w:lineRule="auto"/>
              <w:jc w:val="left"/>
              <w:rPr>
                <w:rFonts w:cs="Frankruhel"/>
                <w:sz w:val="24"/>
                <w:rtl/>
              </w:rPr>
            </w:pPr>
            <w:r>
              <w:rPr>
                <w:sz w:val="24"/>
                <w:rtl/>
              </w:rPr>
              <w:t xml:space="preserve">סעיף 141 </w:t>
            </w:r>
          </w:p>
        </w:tc>
        <w:tc>
          <w:tcPr>
            <w:tcW w:w="5669" w:type="dxa"/>
          </w:tcPr>
          <w:p w14:paraId="53411C47" w14:textId="77777777" w:rsidR="00102B20" w:rsidRPr="00102B20" w:rsidRDefault="00102B20" w:rsidP="00102B20">
            <w:pPr>
              <w:spacing w:line="240" w:lineRule="auto"/>
              <w:jc w:val="left"/>
              <w:rPr>
                <w:rFonts w:cs="Frankruhel"/>
                <w:sz w:val="24"/>
                <w:rtl/>
              </w:rPr>
            </w:pPr>
            <w:r>
              <w:rPr>
                <w:sz w:val="24"/>
                <w:rtl/>
              </w:rPr>
              <w:t>ראיה שלא בעברית</w:t>
            </w:r>
          </w:p>
        </w:tc>
        <w:tc>
          <w:tcPr>
            <w:tcW w:w="567" w:type="dxa"/>
          </w:tcPr>
          <w:p w14:paraId="03E6C390" w14:textId="77777777" w:rsidR="00102B20" w:rsidRPr="00102B20" w:rsidRDefault="00102B20" w:rsidP="00102B20">
            <w:pPr>
              <w:spacing w:line="240" w:lineRule="auto"/>
              <w:jc w:val="left"/>
              <w:rPr>
                <w:rStyle w:val="Hyperlink"/>
                <w:rtl/>
              </w:rPr>
            </w:pPr>
            <w:hyperlink w:anchor="Seif78" w:tooltip="ראיה שלא בעברית" w:history="1">
              <w:r w:rsidRPr="00102B20">
                <w:rPr>
                  <w:rStyle w:val="Hyperlink"/>
                </w:rPr>
                <w:t>Go</w:t>
              </w:r>
            </w:hyperlink>
          </w:p>
        </w:tc>
        <w:tc>
          <w:tcPr>
            <w:tcW w:w="850" w:type="dxa"/>
          </w:tcPr>
          <w:p w14:paraId="46E910C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0543D764" w14:textId="77777777" w:rsidTr="00102B20">
        <w:tblPrEx>
          <w:tblCellMar>
            <w:top w:w="0" w:type="dxa"/>
            <w:bottom w:w="0" w:type="dxa"/>
          </w:tblCellMar>
        </w:tblPrEx>
        <w:tc>
          <w:tcPr>
            <w:tcW w:w="1247" w:type="dxa"/>
          </w:tcPr>
          <w:p w14:paraId="7BDF81EB" w14:textId="77777777" w:rsidR="00102B20" w:rsidRPr="00102B20" w:rsidRDefault="00102B20" w:rsidP="00102B20">
            <w:pPr>
              <w:spacing w:line="240" w:lineRule="auto"/>
              <w:jc w:val="left"/>
              <w:rPr>
                <w:rFonts w:cs="Frankruhel"/>
                <w:sz w:val="24"/>
                <w:rtl/>
              </w:rPr>
            </w:pPr>
            <w:r>
              <w:rPr>
                <w:sz w:val="24"/>
                <w:rtl/>
              </w:rPr>
              <w:t xml:space="preserve">סעיף 142 </w:t>
            </w:r>
          </w:p>
        </w:tc>
        <w:tc>
          <w:tcPr>
            <w:tcW w:w="5669" w:type="dxa"/>
          </w:tcPr>
          <w:p w14:paraId="48880FC7" w14:textId="77777777" w:rsidR="00102B20" w:rsidRPr="00102B20" w:rsidRDefault="00102B20" w:rsidP="00102B20">
            <w:pPr>
              <w:spacing w:line="240" w:lineRule="auto"/>
              <w:jc w:val="left"/>
              <w:rPr>
                <w:rFonts w:cs="Frankruhel"/>
                <w:sz w:val="24"/>
                <w:rtl/>
              </w:rPr>
            </w:pPr>
            <w:r>
              <w:rPr>
                <w:sz w:val="24"/>
                <w:rtl/>
              </w:rPr>
              <w:t>שכרו של מתרגם</w:t>
            </w:r>
          </w:p>
        </w:tc>
        <w:tc>
          <w:tcPr>
            <w:tcW w:w="567" w:type="dxa"/>
          </w:tcPr>
          <w:p w14:paraId="26D2256E" w14:textId="77777777" w:rsidR="00102B20" w:rsidRPr="00102B20" w:rsidRDefault="00102B20" w:rsidP="00102B20">
            <w:pPr>
              <w:spacing w:line="240" w:lineRule="auto"/>
              <w:jc w:val="left"/>
              <w:rPr>
                <w:rStyle w:val="Hyperlink"/>
                <w:rtl/>
              </w:rPr>
            </w:pPr>
            <w:hyperlink w:anchor="Seif79" w:tooltip="שכרו של מתרגם" w:history="1">
              <w:r w:rsidRPr="00102B20">
                <w:rPr>
                  <w:rStyle w:val="Hyperlink"/>
                </w:rPr>
                <w:t>Go</w:t>
              </w:r>
            </w:hyperlink>
          </w:p>
        </w:tc>
        <w:tc>
          <w:tcPr>
            <w:tcW w:w="850" w:type="dxa"/>
          </w:tcPr>
          <w:p w14:paraId="66F2A22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04ECF6BD" w14:textId="77777777" w:rsidTr="00102B20">
        <w:tblPrEx>
          <w:tblCellMar>
            <w:top w:w="0" w:type="dxa"/>
            <w:bottom w:w="0" w:type="dxa"/>
          </w:tblCellMar>
        </w:tblPrEx>
        <w:tc>
          <w:tcPr>
            <w:tcW w:w="1247" w:type="dxa"/>
          </w:tcPr>
          <w:p w14:paraId="16AAB84D" w14:textId="77777777" w:rsidR="00102B20" w:rsidRPr="00102B20" w:rsidRDefault="00102B20" w:rsidP="00102B20">
            <w:pPr>
              <w:spacing w:line="240" w:lineRule="auto"/>
              <w:jc w:val="left"/>
              <w:rPr>
                <w:rFonts w:cs="Frankruhel"/>
                <w:sz w:val="24"/>
                <w:rtl/>
              </w:rPr>
            </w:pPr>
          </w:p>
        </w:tc>
        <w:tc>
          <w:tcPr>
            <w:tcW w:w="5669" w:type="dxa"/>
          </w:tcPr>
          <w:p w14:paraId="2E6D1274" w14:textId="77777777" w:rsidR="00102B20" w:rsidRPr="00102B20" w:rsidRDefault="00102B20" w:rsidP="00102B20">
            <w:pPr>
              <w:spacing w:line="240" w:lineRule="auto"/>
              <w:jc w:val="left"/>
              <w:rPr>
                <w:rFonts w:cs="Frankruhel"/>
                <w:sz w:val="24"/>
                <w:rtl/>
              </w:rPr>
            </w:pPr>
            <w:r>
              <w:rPr>
                <w:sz w:val="24"/>
                <w:rtl/>
              </w:rPr>
              <w:t>סימן ד': פתיחת המשפט</w:t>
            </w:r>
          </w:p>
        </w:tc>
        <w:tc>
          <w:tcPr>
            <w:tcW w:w="567" w:type="dxa"/>
          </w:tcPr>
          <w:p w14:paraId="2969B3A0" w14:textId="77777777" w:rsidR="00102B20" w:rsidRPr="00102B20" w:rsidRDefault="00102B20" w:rsidP="00102B20">
            <w:pPr>
              <w:spacing w:line="240" w:lineRule="auto"/>
              <w:jc w:val="left"/>
              <w:rPr>
                <w:rStyle w:val="Hyperlink"/>
                <w:rtl/>
              </w:rPr>
            </w:pPr>
            <w:hyperlink w:anchor="hed216" w:tooltip="סימן ד: פתיחת המשפט" w:history="1">
              <w:r w:rsidRPr="00102B20">
                <w:rPr>
                  <w:rStyle w:val="Hyperlink"/>
                </w:rPr>
                <w:t>Go</w:t>
              </w:r>
            </w:hyperlink>
          </w:p>
        </w:tc>
        <w:tc>
          <w:tcPr>
            <w:tcW w:w="850" w:type="dxa"/>
          </w:tcPr>
          <w:p w14:paraId="571CBF8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3E3841B5" w14:textId="77777777" w:rsidTr="00102B20">
        <w:tblPrEx>
          <w:tblCellMar>
            <w:top w:w="0" w:type="dxa"/>
            <w:bottom w:w="0" w:type="dxa"/>
          </w:tblCellMar>
        </w:tblPrEx>
        <w:tc>
          <w:tcPr>
            <w:tcW w:w="1247" w:type="dxa"/>
          </w:tcPr>
          <w:p w14:paraId="11C26FD4" w14:textId="77777777" w:rsidR="00102B20" w:rsidRPr="00102B20" w:rsidRDefault="00102B20" w:rsidP="00102B20">
            <w:pPr>
              <w:spacing w:line="240" w:lineRule="auto"/>
              <w:jc w:val="left"/>
              <w:rPr>
                <w:rFonts w:cs="Frankruhel"/>
                <w:sz w:val="24"/>
                <w:rtl/>
              </w:rPr>
            </w:pPr>
            <w:r>
              <w:rPr>
                <w:sz w:val="24"/>
                <w:rtl/>
              </w:rPr>
              <w:t xml:space="preserve">סעיף 143 </w:t>
            </w:r>
          </w:p>
        </w:tc>
        <w:tc>
          <w:tcPr>
            <w:tcW w:w="5669" w:type="dxa"/>
          </w:tcPr>
          <w:p w14:paraId="6B48D036" w14:textId="77777777" w:rsidR="00102B20" w:rsidRPr="00102B20" w:rsidRDefault="00102B20" w:rsidP="00102B20">
            <w:pPr>
              <w:spacing w:line="240" w:lineRule="auto"/>
              <w:jc w:val="left"/>
              <w:rPr>
                <w:rFonts w:cs="Frankruhel"/>
                <w:sz w:val="24"/>
                <w:rtl/>
              </w:rPr>
            </w:pPr>
            <w:r>
              <w:rPr>
                <w:sz w:val="24"/>
                <w:rtl/>
              </w:rPr>
              <w:t>תחילת המשפט</w:t>
            </w:r>
          </w:p>
        </w:tc>
        <w:tc>
          <w:tcPr>
            <w:tcW w:w="567" w:type="dxa"/>
          </w:tcPr>
          <w:p w14:paraId="63688A4C" w14:textId="77777777" w:rsidR="00102B20" w:rsidRPr="00102B20" w:rsidRDefault="00102B20" w:rsidP="00102B20">
            <w:pPr>
              <w:spacing w:line="240" w:lineRule="auto"/>
              <w:jc w:val="left"/>
              <w:rPr>
                <w:rStyle w:val="Hyperlink"/>
                <w:rtl/>
              </w:rPr>
            </w:pPr>
            <w:hyperlink w:anchor="Seif80" w:tooltip="תחילת המשפט" w:history="1">
              <w:r w:rsidRPr="00102B20">
                <w:rPr>
                  <w:rStyle w:val="Hyperlink"/>
                </w:rPr>
                <w:t>Go</w:t>
              </w:r>
            </w:hyperlink>
          </w:p>
        </w:tc>
        <w:tc>
          <w:tcPr>
            <w:tcW w:w="850" w:type="dxa"/>
          </w:tcPr>
          <w:p w14:paraId="3C8E67F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4D445C15" w14:textId="77777777" w:rsidTr="00102B20">
        <w:tblPrEx>
          <w:tblCellMar>
            <w:top w:w="0" w:type="dxa"/>
            <w:bottom w:w="0" w:type="dxa"/>
          </w:tblCellMar>
        </w:tblPrEx>
        <w:tc>
          <w:tcPr>
            <w:tcW w:w="1247" w:type="dxa"/>
          </w:tcPr>
          <w:p w14:paraId="0F3D8CB5" w14:textId="77777777" w:rsidR="00102B20" w:rsidRPr="00102B20" w:rsidRDefault="00102B20" w:rsidP="00102B20">
            <w:pPr>
              <w:spacing w:line="240" w:lineRule="auto"/>
              <w:jc w:val="left"/>
              <w:rPr>
                <w:rFonts w:cs="Frankruhel"/>
                <w:sz w:val="24"/>
                <w:rtl/>
              </w:rPr>
            </w:pPr>
            <w:r>
              <w:rPr>
                <w:sz w:val="24"/>
                <w:rtl/>
              </w:rPr>
              <w:t xml:space="preserve">סעיף 143א </w:t>
            </w:r>
          </w:p>
        </w:tc>
        <w:tc>
          <w:tcPr>
            <w:tcW w:w="5669" w:type="dxa"/>
          </w:tcPr>
          <w:p w14:paraId="474BA7F6" w14:textId="77777777" w:rsidR="00102B20" w:rsidRPr="00102B20" w:rsidRDefault="00102B20" w:rsidP="00102B20">
            <w:pPr>
              <w:spacing w:line="240" w:lineRule="auto"/>
              <w:jc w:val="left"/>
              <w:rPr>
                <w:rFonts w:cs="Frankruhel"/>
                <w:sz w:val="24"/>
                <w:rtl/>
              </w:rPr>
            </w:pPr>
            <w:r>
              <w:rPr>
                <w:sz w:val="24"/>
                <w:rtl/>
              </w:rPr>
              <w:t>דיון מקדמי</w:t>
            </w:r>
          </w:p>
        </w:tc>
        <w:tc>
          <w:tcPr>
            <w:tcW w:w="567" w:type="dxa"/>
          </w:tcPr>
          <w:p w14:paraId="3C7768A7" w14:textId="77777777" w:rsidR="00102B20" w:rsidRPr="00102B20" w:rsidRDefault="00102B20" w:rsidP="00102B20">
            <w:pPr>
              <w:spacing w:line="240" w:lineRule="auto"/>
              <w:jc w:val="left"/>
              <w:rPr>
                <w:rStyle w:val="Hyperlink"/>
                <w:rtl/>
              </w:rPr>
            </w:pPr>
            <w:hyperlink w:anchor="Seif218" w:tooltip="דיון מקדמי" w:history="1">
              <w:r w:rsidRPr="00102B20">
                <w:rPr>
                  <w:rStyle w:val="Hyperlink"/>
                </w:rPr>
                <w:t>Go</w:t>
              </w:r>
            </w:hyperlink>
          </w:p>
        </w:tc>
        <w:tc>
          <w:tcPr>
            <w:tcW w:w="850" w:type="dxa"/>
          </w:tcPr>
          <w:p w14:paraId="4BF691C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2B20" w:rsidRPr="00102B20" w14:paraId="75CDAE23" w14:textId="77777777" w:rsidTr="00102B20">
        <w:tblPrEx>
          <w:tblCellMar>
            <w:top w:w="0" w:type="dxa"/>
            <w:bottom w:w="0" w:type="dxa"/>
          </w:tblCellMar>
        </w:tblPrEx>
        <w:tc>
          <w:tcPr>
            <w:tcW w:w="1247" w:type="dxa"/>
          </w:tcPr>
          <w:p w14:paraId="528D8013" w14:textId="77777777" w:rsidR="00102B20" w:rsidRPr="00102B20" w:rsidRDefault="00102B20" w:rsidP="00102B20">
            <w:pPr>
              <w:spacing w:line="240" w:lineRule="auto"/>
              <w:jc w:val="left"/>
              <w:rPr>
                <w:rFonts w:cs="Frankruhel"/>
                <w:sz w:val="24"/>
                <w:rtl/>
              </w:rPr>
            </w:pPr>
            <w:r>
              <w:rPr>
                <w:sz w:val="24"/>
                <w:rtl/>
              </w:rPr>
              <w:t xml:space="preserve">סעיף 144 </w:t>
            </w:r>
          </w:p>
        </w:tc>
        <w:tc>
          <w:tcPr>
            <w:tcW w:w="5669" w:type="dxa"/>
          </w:tcPr>
          <w:p w14:paraId="197728B4" w14:textId="77777777" w:rsidR="00102B20" w:rsidRPr="00102B20" w:rsidRDefault="00102B20" w:rsidP="00102B20">
            <w:pPr>
              <w:spacing w:line="240" w:lineRule="auto"/>
              <w:jc w:val="left"/>
              <w:rPr>
                <w:rFonts w:cs="Frankruhel"/>
                <w:sz w:val="24"/>
                <w:rtl/>
              </w:rPr>
            </w:pPr>
            <w:r>
              <w:rPr>
                <w:sz w:val="24"/>
                <w:rtl/>
              </w:rPr>
              <w:t>הסכמה בדבר עובדות וראיות</w:t>
            </w:r>
          </w:p>
        </w:tc>
        <w:tc>
          <w:tcPr>
            <w:tcW w:w="567" w:type="dxa"/>
          </w:tcPr>
          <w:p w14:paraId="0B614607" w14:textId="77777777" w:rsidR="00102B20" w:rsidRPr="00102B20" w:rsidRDefault="00102B20" w:rsidP="00102B20">
            <w:pPr>
              <w:spacing w:line="240" w:lineRule="auto"/>
              <w:jc w:val="left"/>
              <w:rPr>
                <w:rStyle w:val="Hyperlink"/>
                <w:rtl/>
              </w:rPr>
            </w:pPr>
            <w:hyperlink w:anchor="Seif81" w:tooltip="הסכמה בדבר עובדות וראיות" w:history="1">
              <w:r w:rsidRPr="00102B20">
                <w:rPr>
                  <w:rStyle w:val="Hyperlink"/>
                </w:rPr>
                <w:t>Go</w:t>
              </w:r>
            </w:hyperlink>
          </w:p>
        </w:tc>
        <w:tc>
          <w:tcPr>
            <w:tcW w:w="850" w:type="dxa"/>
          </w:tcPr>
          <w:p w14:paraId="2DC83CB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2B20" w:rsidRPr="00102B20" w14:paraId="5BD26F19" w14:textId="77777777" w:rsidTr="00102B20">
        <w:tblPrEx>
          <w:tblCellMar>
            <w:top w:w="0" w:type="dxa"/>
            <w:bottom w:w="0" w:type="dxa"/>
          </w:tblCellMar>
        </w:tblPrEx>
        <w:tc>
          <w:tcPr>
            <w:tcW w:w="1247" w:type="dxa"/>
          </w:tcPr>
          <w:p w14:paraId="6E9E725E" w14:textId="77777777" w:rsidR="00102B20" w:rsidRPr="00102B20" w:rsidRDefault="00102B20" w:rsidP="00102B20">
            <w:pPr>
              <w:spacing w:line="240" w:lineRule="auto"/>
              <w:jc w:val="left"/>
              <w:rPr>
                <w:rFonts w:cs="Frankruhel"/>
                <w:sz w:val="24"/>
                <w:rtl/>
              </w:rPr>
            </w:pPr>
            <w:r>
              <w:rPr>
                <w:sz w:val="24"/>
                <w:rtl/>
              </w:rPr>
              <w:t xml:space="preserve">סעיף 145 </w:t>
            </w:r>
          </w:p>
        </w:tc>
        <w:tc>
          <w:tcPr>
            <w:tcW w:w="5669" w:type="dxa"/>
          </w:tcPr>
          <w:p w14:paraId="4F967184" w14:textId="77777777" w:rsidR="00102B20" w:rsidRPr="00102B20" w:rsidRDefault="00102B20" w:rsidP="00102B20">
            <w:pPr>
              <w:spacing w:line="240" w:lineRule="auto"/>
              <w:jc w:val="left"/>
              <w:rPr>
                <w:rFonts w:cs="Frankruhel"/>
                <w:sz w:val="24"/>
                <w:rtl/>
              </w:rPr>
            </w:pPr>
            <w:r>
              <w:rPr>
                <w:sz w:val="24"/>
                <w:rtl/>
              </w:rPr>
              <w:t>הסברת זכויות הנאשם להגנתו</w:t>
            </w:r>
          </w:p>
        </w:tc>
        <w:tc>
          <w:tcPr>
            <w:tcW w:w="567" w:type="dxa"/>
          </w:tcPr>
          <w:p w14:paraId="598DA80C" w14:textId="77777777" w:rsidR="00102B20" w:rsidRPr="00102B20" w:rsidRDefault="00102B20" w:rsidP="00102B20">
            <w:pPr>
              <w:spacing w:line="240" w:lineRule="auto"/>
              <w:jc w:val="left"/>
              <w:rPr>
                <w:rStyle w:val="Hyperlink"/>
                <w:rtl/>
              </w:rPr>
            </w:pPr>
            <w:hyperlink w:anchor="Seif82" w:tooltip="הסברת זכויות הנאשם להגנתו" w:history="1">
              <w:r w:rsidRPr="00102B20">
                <w:rPr>
                  <w:rStyle w:val="Hyperlink"/>
                </w:rPr>
                <w:t>Go</w:t>
              </w:r>
            </w:hyperlink>
          </w:p>
        </w:tc>
        <w:tc>
          <w:tcPr>
            <w:tcW w:w="850" w:type="dxa"/>
          </w:tcPr>
          <w:p w14:paraId="2A74BF0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2B20" w:rsidRPr="00102B20" w14:paraId="707D5DFA" w14:textId="77777777" w:rsidTr="00102B20">
        <w:tblPrEx>
          <w:tblCellMar>
            <w:top w:w="0" w:type="dxa"/>
            <w:bottom w:w="0" w:type="dxa"/>
          </w:tblCellMar>
        </w:tblPrEx>
        <w:tc>
          <w:tcPr>
            <w:tcW w:w="1247" w:type="dxa"/>
          </w:tcPr>
          <w:p w14:paraId="32FD0B51" w14:textId="77777777" w:rsidR="00102B20" w:rsidRPr="00102B20" w:rsidRDefault="00102B20" w:rsidP="00102B20">
            <w:pPr>
              <w:spacing w:line="240" w:lineRule="auto"/>
              <w:jc w:val="left"/>
              <w:rPr>
                <w:rFonts w:cs="Frankruhel"/>
                <w:sz w:val="24"/>
                <w:rtl/>
              </w:rPr>
            </w:pPr>
            <w:r>
              <w:rPr>
                <w:sz w:val="24"/>
                <w:rtl/>
              </w:rPr>
              <w:t xml:space="preserve">סעיף 146 </w:t>
            </w:r>
          </w:p>
        </w:tc>
        <w:tc>
          <w:tcPr>
            <w:tcW w:w="5669" w:type="dxa"/>
          </w:tcPr>
          <w:p w14:paraId="30A7F838" w14:textId="77777777" w:rsidR="00102B20" w:rsidRPr="00102B20" w:rsidRDefault="00102B20" w:rsidP="00102B20">
            <w:pPr>
              <w:spacing w:line="240" w:lineRule="auto"/>
              <w:jc w:val="left"/>
              <w:rPr>
                <w:rFonts w:cs="Frankruhel"/>
                <w:sz w:val="24"/>
                <w:rtl/>
              </w:rPr>
            </w:pPr>
            <w:r>
              <w:rPr>
                <w:sz w:val="24"/>
                <w:rtl/>
              </w:rPr>
              <w:t>מועד לטענת פסלות  [132א]</w:t>
            </w:r>
          </w:p>
        </w:tc>
        <w:tc>
          <w:tcPr>
            <w:tcW w:w="567" w:type="dxa"/>
          </w:tcPr>
          <w:p w14:paraId="36EA555C" w14:textId="77777777" w:rsidR="00102B20" w:rsidRPr="00102B20" w:rsidRDefault="00102B20" w:rsidP="00102B20">
            <w:pPr>
              <w:spacing w:line="240" w:lineRule="auto"/>
              <w:jc w:val="left"/>
              <w:rPr>
                <w:rStyle w:val="Hyperlink"/>
                <w:rtl/>
              </w:rPr>
            </w:pPr>
            <w:hyperlink w:anchor="Seif83" w:tooltip="מועד לטענת פסלות  [132א]" w:history="1">
              <w:r w:rsidRPr="00102B20">
                <w:rPr>
                  <w:rStyle w:val="Hyperlink"/>
                </w:rPr>
                <w:t>Go</w:t>
              </w:r>
            </w:hyperlink>
          </w:p>
        </w:tc>
        <w:tc>
          <w:tcPr>
            <w:tcW w:w="850" w:type="dxa"/>
          </w:tcPr>
          <w:p w14:paraId="56D97C2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2B20" w:rsidRPr="00102B20" w14:paraId="13E1A250" w14:textId="77777777" w:rsidTr="00102B20">
        <w:tblPrEx>
          <w:tblCellMar>
            <w:top w:w="0" w:type="dxa"/>
            <w:bottom w:w="0" w:type="dxa"/>
          </w:tblCellMar>
        </w:tblPrEx>
        <w:tc>
          <w:tcPr>
            <w:tcW w:w="1247" w:type="dxa"/>
          </w:tcPr>
          <w:p w14:paraId="148B304A" w14:textId="77777777" w:rsidR="00102B20" w:rsidRPr="00102B20" w:rsidRDefault="00102B20" w:rsidP="00102B20">
            <w:pPr>
              <w:spacing w:line="240" w:lineRule="auto"/>
              <w:jc w:val="left"/>
              <w:rPr>
                <w:rFonts w:cs="Frankruhel"/>
                <w:sz w:val="24"/>
                <w:rtl/>
              </w:rPr>
            </w:pPr>
            <w:r>
              <w:rPr>
                <w:sz w:val="24"/>
                <w:rtl/>
              </w:rPr>
              <w:t xml:space="preserve">סעיף 147 </w:t>
            </w:r>
          </w:p>
        </w:tc>
        <w:tc>
          <w:tcPr>
            <w:tcW w:w="5669" w:type="dxa"/>
          </w:tcPr>
          <w:p w14:paraId="3AC85316" w14:textId="77777777" w:rsidR="00102B20" w:rsidRPr="00102B20" w:rsidRDefault="00102B20" w:rsidP="00102B20">
            <w:pPr>
              <w:spacing w:line="240" w:lineRule="auto"/>
              <w:jc w:val="left"/>
              <w:rPr>
                <w:rFonts w:cs="Frankruhel"/>
                <w:sz w:val="24"/>
                <w:rtl/>
              </w:rPr>
            </w:pPr>
            <w:r>
              <w:rPr>
                <w:sz w:val="24"/>
                <w:rtl/>
              </w:rPr>
              <w:t>ערעור על החלטה בטענת פסלות</w:t>
            </w:r>
          </w:p>
        </w:tc>
        <w:tc>
          <w:tcPr>
            <w:tcW w:w="567" w:type="dxa"/>
          </w:tcPr>
          <w:p w14:paraId="3228426B" w14:textId="77777777" w:rsidR="00102B20" w:rsidRPr="00102B20" w:rsidRDefault="00102B20" w:rsidP="00102B20">
            <w:pPr>
              <w:spacing w:line="240" w:lineRule="auto"/>
              <w:jc w:val="left"/>
              <w:rPr>
                <w:rStyle w:val="Hyperlink"/>
                <w:rtl/>
              </w:rPr>
            </w:pPr>
            <w:hyperlink w:anchor="Seif84" w:tooltip="ערעור על החלטה בטענת פסלות" w:history="1">
              <w:r w:rsidRPr="00102B20">
                <w:rPr>
                  <w:rStyle w:val="Hyperlink"/>
                </w:rPr>
                <w:t>Go</w:t>
              </w:r>
            </w:hyperlink>
          </w:p>
        </w:tc>
        <w:tc>
          <w:tcPr>
            <w:tcW w:w="850" w:type="dxa"/>
          </w:tcPr>
          <w:p w14:paraId="4D88CB0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2B20" w:rsidRPr="00102B20" w14:paraId="2CF15192" w14:textId="77777777" w:rsidTr="00102B20">
        <w:tblPrEx>
          <w:tblCellMar>
            <w:top w:w="0" w:type="dxa"/>
            <w:bottom w:w="0" w:type="dxa"/>
          </w:tblCellMar>
        </w:tblPrEx>
        <w:tc>
          <w:tcPr>
            <w:tcW w:w="1247" w:type="dxa"/>
          </w:tcPr>
          <w:p w14:paraId="521C9793" w14:textId="77777777" w:rsidR="00102B20" w:rsidRPr="00102B20" w:rsidRDefault="00102B20" w:rsidP="00102B20">
            <w:pPr>
              <w:spacing w:line="240" w:lineRule="auto"/>
              <w:jc w:val="left"/>
              <w:rPr>
                <w:rFonts w:cs="Frankruhel"/>
                <w:sz w:val="24"/>
                <w:rtl/>
              </w:rPr>
            </w:pPr>
            <w:r>
              <w:rPr>
                <w:sz w:val="24"/>
                <w:rtl/>
              </w:rPr>
              <w:t xml:space="preserve">סעיף 148 </w:t>
            </w:r>
          </w:p>
        </w:tc>
        <w:tc>
          <w:tcPr>
            <w:tcW w:w="5669" w:type="dxa"/>
          </w:tcPr>
          <w:p w14:paraId="2DEFCB4E" w14:textId="77777777" w:rsidR="00102B20" w:rsidRPr="00102B20" w:rsidRDefault="00102B20" w:rsidP="00102B20">
            <w:pPr>
              <w:spacing w:line="240" w:lineRule="auto"/>
              <w:jc w:val="left"/>
              <w:rPr>
                <w:rFonts w:cs="Frankruhel"/>
                <w:sz w:val="24"/>
                <w:rtl/>
              </w:rPr>
            </w:pPr>
            <w:r>
              <w:rPr>
                <w:sz w:val="24"/>
                <w:rtl/>
              </w:rPr>
              <w:t>סייג לטענת פסלות</w:t>
            </w:r>
          </w:p>
        </w:tc>
        <w:tc>
          <w:tcPr>
            <w:tcW w:w="567" w:type="dxa"/>
          </w:tcPr>
          <w:p w14:paraId="63572E33" w14:textId="77777777" w:rsidR="00102B20" w:rsidRPr="00102B20" w:rsidRDefault="00102B20" w:rsidP="00102B20">
            <w:pPr>
              <w:spacing w:line="240" w:lineRule="auto"/>
              <w:jc w:val="left"/>
              <w:rPr>
                <w:rStyle w:val="Hyperlink"/>
                <w:rtl/>
              </w:rPr>
            </w:pPr>
            <w:hyperlink w:anchor="Seif85" w:tooltip="סייג לטענת פסלות" w:history="1">
              <w:r w:rsidRPr="00102B20">
                <w:rPr>
                  <w:rStyle w:val="Hyperlink"/>
                </w:rPr>
                <w:t>Go</w:t>
              </w:r>
            </w:hyperlink>
          </w:p>
        </w:tc>
        <w:tc>
          <w:tcPr>
            <w:tcW w:w="850" w:type="dxa"/>
          </w:tcPr>
          <w:p w14:paraId="2294439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2B20" w:rsidRPr="00102B20" w14:paraId="2D28A486" w14:textId="77777777" w:rsidTr="00102B20">
        <w:tblPrEx>
          <w:tblCellMar>
            <w:top w:w="0" w:type="dxa"/>
            <w:bottom w:w="0" w:type="dxa"/>
          </w:tblCellMar>
        </w:tblPrEx>
        <w:tc>
          <w:tcPr>
            <w:tcW w:w="1247" w:type="dxa"/>
          </w:tcPr>
          <w:p w14:paraId="40D3087C" w14:textId="77777777" w:rsidR="00102B20" w:rsidRPr="00102B20" w:rsidRDefault="00102B20" w:rsidP="00102B20">
            <w:pPr>
              <w:spacing w:line="240" w:lineRule="auto"/>
              <w:jc w:val="left"/>
              <w:rPr>
                <w:rFonts w:cs="Frankruhel"/>
                <w:sz w:val="24"/>
                <w:rtl/>
              </w:rPr>
            </w:pPr>
            <w:r>
              <w:rPr>
                <w:sz w:val="24"/>
                <w:rtl/>
              </w:rPr>
              <w:t xml:space="preserve">סעיף 149 </w:t>
            </w:r>
          </w:p>
        </w:tc>
        <w:tc>
          <w:tcPr>
            <w:tcW w:w="5669" w:type="dxa"/>
          </w:tcPr>
          <w:p w14:paraId="7AF94A98" w14:textId="77777777" w:rsidR="00102B20" w:rsidRPr="00102B20" w:rsidRDefault="00102B20" w:rsidP="00102B20">
            <w:pPr>
              <w:spacing w:line="240" w:lineRule="auto"/>
              <w:jc w:val="left"/>
              <w:rPr>
                <w:rFonts w:cs="Frankruhel"/>
                <w:sz w:val="24"/>
                <w:rtl/>
              </w:rPr>
            </w:pPr>
            <w:r>
              <w:rPr>
                <w:sz w:val="24"/>
                <w:rtl/>
              </w:rPr>
              <w:t>טענות מקדמיות</w:t>
            </w:r>
          </w:p>
        </w:tc>
        <w:tc>
          <w:tcPr>
            <w:tcW w:w="567" w:type="dxa"/>
          </w:tcPr>
          <w:p w14:paraId="48AFA959" w14:textId="77777777" w:rsidR="00102B20" w:rsidRPr="00102B20" w:rsidRDefault="00102B20" w:rsidP="00102B20">
            <w:pPr>
              <w:spacing w:line="240" w:lineRule="auto"/>
              <w:jc w:val="left"/>
              <w:rPr>
                <w:rStyle w:val="Hyperlink"/>
                <w:rtl/>
              </w:rPr>
            </w:pPr>
            <w:hyperlink w:anchor="Seif86" w:tooltip="טענות מקדמיות" w:history="1">
              <w:r w:rsidRPr="00102B20">
                <w:rPr>
                  <w:rStyle w:val="Hyperlink"/>
                </w:rPr>
                <w:t>Go</w:t>
              </w:r>
            </w:hyperlink>
          </w:p>
        </w:tc>
        <w:tc>
          <w:tcPr>
            <w:tcW w:w="850" w:type="dxa"/>
          </w:tcPr>
          <w:p w14:paraId="1600863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2B20" w:rsidRPr="00102B20" w14:paraId="32BB3AA7" w14:textId="77777777" w:rsidTr="00102B20">
        <w:tblPrEx>
          <w:tblCellMar>
            <w:top w:w="0" w:type="dxa"/>
            <w:bottom w:w="0" w:type="dxa"/>
          </w:tblCellMar>
        </w:tblPrEx>
        <w:tc>
          <w:tcPr>
            <w:tcW w:w="1247" w:type="dxa"/>
          </w:tcPr>
          <w:p w14:paraId="0B3C6E4B" w14:textId="77777777" w:rsidR="00102B20" w:rsidRPr="00102B20" w:rsidRDefault="00102B20" w:rsidP="00102B20">
            <w:pPr>
              <w:spacing w:line="240" w:lineRule="auto"/>
              <w:jc w:val="left"/>
              <w:rPr>
                <w:rFonts w:cs="Frankruhel"/>
                <w:sz w:val="24"/>
                <w:rtl/>
              </w:rPr>
            </w:pPr>
            <w:r>
              <w:rPr>
                <w:sz w:val="24"/>
                <w:rtl/>
              </w:rPr>
              <w:t xml:space="preserve">סעיף 150 </w:t>
            </w:r>
          </w:p>
        </w:tc>
        <w:tc>
          <w:tcPr>
            <w:tcW w:w="5669" w:type="dxa"/>
          </w:tcPr>
          <w:p w14:paraId="285FDCE8" w14:textId="77777777" w:rsidR="00102B20" w:rsidRPr="00102B20" w:rsidRDefault="00102B20" w:rsidP="00102B20">
            <w:pPr>
              <w:spacing w:line="240" w:lineRule="auto"/>
              <w:jc w:val="left"/>
              <w:rPr>
                <w:rFonts w:cs="Frankruhel"/>
                <w:sz w:val="24"/>
                <w:rtl/>
              </w:rPr>
            </w:pPr>
            <w:r>
              <w:rPr>
                <w:sz w:val="24"/>
                <w:rtl/>
              </w:rPr>
              <w:t>דיון בטענה מקדמית  [134]</w:t>
            </w:r>
          </w:p>
        </w:tc>
        <w:tc>
          <w:tcPr>
            <w:tcW w:w="567" w:type="dxa"/>
          </w:tcPr>
          <w:p w14:paraId="00AA89D3" w14:textId="77777777" w:rsidR="00102B20" w:rsidRPr="00102B20" w:rsidRDefault="00102B20" w:rsidP="00102B20">
            <w:pPr>
              <w:spacing w:line="240" w:lineRule="auto"/>
              <w:jc w:val="left"/>
              <w:rPr>
                <w:rStyle w:val="Hyperlink"/>
                <w:rtl/>
              </w:rPr>
            </w:pPr>
            <w:hyperlink w:anchor="Seif87" w:tooltip="דיון בטענה מקדמית  [134]" w:history="1">
              <w:r w:rsidRPr="00102B20">
                <w:rPr>
                  <w:rStyle w:val="Hyperlink"/>
                </w:rPr>
                <w:t>Go</w:t>
              </w:r>
            </w:hyperlink>
          </w:p>
        </w:tc>
        <w:tc>
          <w:tcPr>
            <w:tcW w:w="850" w:type="dxa"/>
          </w:tcPr>
          <w:p w14:paraId="2976197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2B20" w:rsidRPr="00102B20" w14:paraId="1362B76C" w14:textId="77777777" w:rsidTr="00102B20">
        <w:tblPrEx>
          <w:tblCellMar>
            <w:top w:w="0" w:type="dxa"/>
            <w:bottom w:w="0" w:type="dxa"/>
          </w:tblCellMar>
        </w:tblPrEx>
        <w:tc>
          <w:tcPr>
            <w:tcW w:w="1247" w:type="dxa"/>
          </w:tcPr>
          <w:p w14:paraId="53C5F0E5" w14:textId="77777777" w:rsidR="00102B20" w:rsidRPr="00102B20" w:rsidRDefault="00102B20" w:rsidP="00102B20">
            <w:pPr>
              <w:spacing w:line="240" w:lineRule="auto"/>
              <w:jc w:val="left"/>
              <w:rPr>
                <w:rFonts w:cs="Frankruhel"/>
                <w:sz w:val="24"/>
                <w:rtl/>
              </w:rPr>
            </w:pPr>
            <w:r>
              <w:rPr>
                <w:sz w:val="24"/>
                <w:rtl/>
              </w:rPr>
              <w:t xml:space="preserve">סעיף 151 </w:t>
            </w:r>
          </w:p>
        </w:tc>
        <w:tc>
          <w:tcPr>
            <w:tcW w:w="5669" w:type="dxa"/>
          </w:tcPr>
          <w:p w14:paraId="6BB769AD" w14:textId="77777777" w:rsidR="00102B20" w:rsidRPr="00102B20" w:rsidRDefault="00102B20" w:rsidP="00102B20">
            <w:pPr>
              <w:spacing w:line="240" w:lineRule="auto"/>
              <w:jc w:val="left"/>
              <w:rPr>
                <w:rFonts w:cs="Frankruhel"/>
                <w:sz w:val="24"/>
                <w:rtl/>
              </w:rPr>
            </w:pPr>
            <w:r>
              <w:rPr>
                <w:sz w:val="24"/>
                <w:rtl/>
              </w:rPr>
              <w:t>טענות מקדמיות בשלב אחר של המשפט</w:t>
            </w:r>
          </w:p>
        </w:tc>
        <w:tc>
          <w:tcPr>
            <w:tcW w:w="567" w:type="dxa"/>
          </w:tcPr>
          <w:p w14:paraId="765E0A54" w14:textId="77777777" w:rsidR="00102B20" w:rsidRPr="00102B20" w:rsidRDefault="00102B20" w:rsidP="00102B20">
            <w:pPr>
              <w:spacing w:line="240" w:lineRule="auto"/>
              <w:jc w:val="left"/>
              <w:rPr>
                <w:rStyle w:val="Hyperlink"/>
                <w:rtl/>
              </w:rPr>
            </w:pPr>
            <w:hyperlink w:anchor="Seif88" w:tooltip="טענות מקדמיות בשלב אחר של המשפט" w:history="1">
              <w:r w:rsidRPr="00102B20">
                <w:rPr>
                  <w:rStyle w:val="Hyperlink"/>
                </w:rPr>
                <w:t>Go</w:t>
              </w:r>
            </w:hyperlink>
          </w:p>
        </w:tc>
        <w:tc>
          <w:tcPr>
            <w:tcW w:w="850" w:type="dxa"/>
          </w:tcPr>
          <w:p w14:paraId="10BF3BB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2B20" w:rsidRPr="00102B20" w14:paraId="47D15B60" w14:textId="77777777" w:rsidTr="00102B20">
        <w:tblPrEx>
          <w:tblCellMar>
            <w:top w:w="0" w:type="dxa"/>
            <w:bottom w:w="0" w:type="dxa"/>
          </w:tblCellMar>
        </w:tblPrEx>
        <w:tc>
          <w:tcPr>
            <w:tcW w:w="1247" w:type="dxa"/>
          </w:tcPr>
          <w:p w14:paraId="4D2358D7" w14:textId="77777777" w:rsidR="00102B20" w:rsidRPr="00102B20" w:rsidRDefault="00102B20" w:rsidP="00102B20">
            <w:pPr>
              <w:spacing w:line="240" w:lineRule="auto"/>
              <w:jc w:val="left"/>
              <w:rPr>
                <w:rFonts w:cs="Frankruhel"/>
                <w:sz w:val="24"/>
                <w:rtl/>
              </w:rPr>
            </w:pPr>
            <w:r>
              <w:rPr>
                <w:sz w:val="24"/>
                <w:rtl/>
              </w:rPr>
              <w:t xml:space="preserve">סעיף 152 </w:t>
            </w:r>
          </w:p>
        </w:tc>
        <w:tc>
          <w:tcPr>
            <w:tcW w:w="5669" w:type="dxa"/>
          </w:tcPr>
          <w:p w14:paraId="60140932" w14:textId="77777777" w:rsidR="00102B20" w:rsidRPr="00102B20" w:rsidRDefault="00102B20" w:rsidP="00102B20">
            <w:pPr>
              <w:spacing w:line="240" w:lineRule="auto"/>
              <w:jc w:val="left"/>
              <w:rPr>
                <w:rFonts w:cs="Frankruhel"/>
                <w:sz w:val="24"/>
                <w:rtl/>
              </w:rPr>
            </w:pPr>
            <w:r>
              <w:rPr>
                <w:sz w:val="24"/>
                <w:rtl/>
              </w:rPr>
              <w:t>תשובת הנאשם לאישום</w:t>
            </w:r>
          </w:p>
        </w:tc>
        <w:tc>
          <w:tcPr>
            <w:tcW w:w="567" w:type="dxa"/>
          </w:tcPr>
          <w:p w14:paraId="7BB19BE0" w14:textId="77777777" w:rsidR="00102B20" w:rsidRPr="00102B20" w:rsidRDefault="00102B20" w:rsidP="00102B20">
            <w:pPr>
              <w:spacing w:line="240" w:lineRule="auto"/>
              <w:jc w:val="left"/>
              <w:rPr>
                <w:rStyle w:val="Hyperlink"/>
                <w:rtl/>
              </w:rPr>
            </w:pPr>
            <w:hyperlink w:anchor="Seif89" w:tooltip="תשובת הנאשם לאישום" w:history="1">
              <w:r w:rsidRPr="00102B20">
                <w:rPr>
                  <w:rStyle w:val="Hyperlink"/>
                </w:rPr>
                <w:t>Go</w:t>
              </w:r>
            </w:hyperlink>
          </w:p>
        </w:tc>
        <w:tc>
          <w:tcPr>
            <w:tcW w:w="850" w:type="dxa"/>
          </w:tcPr>
          <w:p w14:paraId="67B5E2F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2B20" w:rsidRPr="00102B20" w14:paraId="5AF07E8C" w14:textId="77777777" w:rsidTr="00102B20">
        <w:tblPrEx>
          <w:tblCellMar>
            <w:top w:w="0" w:type="dxa"/>
            <w:bottom w:w="0" w:type="dxa"/>
          </w:tblCellMar>
        </w:tblPrEx>
        <w:tc>
          <w:tcPr>
            <w:tcW w:w="1247" w:type="dxa"/>
          </w:tcPr>
          <w:p w14:paraId="45AB4173" w14:textId="77777777" w:rsidR="00102B20" w:rsidRPr="00102B20" w:rsidRDefault="00102B20" w:rsidP="00102B20">
            <w:pPr>
              <w:spacing w:line="240" w:lineRule="auto"/>
              <w:jc w:val="left"/>
              <w:rPr>
                <w:rFonts w:cs="Frankruhel"/>
                <w:sz w:val="24"/>
                <w:rtl/>
              </w:rPr>
            </w:pPr>
            <w:r>
              <w:rPr>
                <w:sz w:val="24"/>
                <w:rtl/>
              </w:rPr>
              <w:t xml:space="preserve">סעיף 153 </w:t>
            </w:r>
          </w:p>
        </w:tc>
        <w:tc>
          <w:tcPr>
            <w:tcW w:w="5669" w:type="dxa"/>
          </w:tcPr>
          <w:p w14:paraId="55FAAEDE" w14:textId="77777777" w:rsidR="00102B20" w:rsidRPr="00102B20" w:rsidRDefault="00102B20" w:rsidP="00102B20">
            <w:pPr>
              <w:spacing w:line="240" w:lineRule="auto"/>
              <w:jc w:val="left"/>
              <w:rPr>
                <w:rFonts w:cs="Frankruhel"/>
                <w:sz w:val="24"/>
                <w:rtl/>
              </w:rPr>
            </w:pPr>
            <w:r>
              <w:rPr>
                <w:sz w:val="24"/>
                <w:rtl/>
              </w:rPr>
              <w:t>חזרה מהודיה</w:t>
            </w:r>
          </w:p>
        </w:tc>
        <w:tc>
          <w:tcPr>
            <w:tcW w:w="567" w:type="dxa"/>
          </w:tcPr>
          <w:p w14:paraId="0D136F8A" w14:textId="77777777" w:rsidR="00102B20" w:rsidRPr="00102B20" w:rsidRDefault="00102B20" w:rsidP="00102B20">
            <w:pPr>
              <w:spacing w:line="240" w:lineRule="auto"/>
              <w:jc w:val="left"/>
              <w:rPr>
                <w:rStyle w:val="Hyperlink"/>
                <w:rtl/>
              </w:rPr>
            </w:pPr>
            <w:hyperlink w:anchor="Seif90" w:tooltip="חזרה מהודיה" w:history="1">
              <w:r w:rsidRPr="00102B20">
                <w:rPr>
                  <w:rStyle w:val="Hyperlink"/>
                </w:rPr>
                <w:t>Go</w:t>
              </w:r>
            </w:hyperlink>
          </w:p>
        </w:tc>
        <w:tc>
          <w:tcPr>
            <w:tcW w:w="850" w:type="dxa"/>
          </w:tcPr>
          <w:p w14:paraId="3DAAC26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003667DA" w14:textId="77777777" w:rsidTr="00102B20">
        <w:tblPrEx>
          <w:tblCellMar>
            <w:top w:w="0" w:type="dxa"/>
            <w:bottom w:w="0" w:type="dxa"/>
          </w:tblCellMar>
        </w:tblPrEx>
        <w:tc>
          <w:tcPr>
            <w:tcW w:w="1247" w:type="dxa"/>
          </w:tcPr>
          <w:p w14:paraId="5733A33D" w14:textId="77777777" w:rsidR="00102B20" w:rsidRPr="00102B20" w:rsidRDefault="00102B20" w:rsidP="00102B20">
            <w:pPr>
              <w:spacing w:line="240" w:lineRule="auto"/>
              <w:jc w:val="left"/>
              <w:rPr>
                <w:rFonts w:cs="Frankruhel"/>
                <w:sz w:val="24"/>
                <w:rtl/>
              </w:rPr>
            </w:pPr>
            <w:r>
              <w:rPr>
                <w:sz w:val="24"/>
                <w:rtl/>
              </w:rPr>
              <w:t xml:space="preserve">סעיף 154 </w:t>
            </w:r>
          </w:p>
        </w:tc>
        <w:tc>
          <w:tcPr>
            <w:tcW w:w="5669" w:type="dxa"/>
          </w:tcPr>
          <w:p w14:paraId="730A47F4" w14:textId="77777777" w:rsidR="00102B20" w:rsidRPr="00102B20" w:rsidRDefault="00102B20" w:rsidP="00102B20">
            <w:pPr>
              <w:spacing w:line="240" w:lineRule="auto"/>
              <w:jc w:val="left"/>
              <w:rPr>
                <w:rFonts w:cs="Frankruhel"/>
                <w:sz w:val="24"/>
                <w:rtl/>
              </w:rPr>
            </w:pPr>
            <w:r>
              <w:rPr>
                <w:sz w:val="24"/>
                <w:rtl/>
              </w:rPr>
              <w:t>דין עובדה שהודו בה</w:t>
            </w:r>
          </w:p>
        </w:tc>
        <w:tc>
          <w:tcPr>
            <w:tcW w:w="567" w:type="dxa"/>
          </w:tcPr>
          <w:p w14:paraId="6C7751F3" w14:textId="77777777" w:rsidR="00102B20" w:rsidRPr="00102B20" w:rsidRDefault="00102B20" w:rsidP="00102B20">
            <w:pPr>
              <w:spacing w:line="240" w:lineRule="auto"/>
              <w:jc w:val="left"/>
              <w:rPr>
                <w:rStyle w:val="Hyperlink"/>
                <w:rtl/>
              </w:rPr>
            </w:pPr>
            <w:hyperlink w:anchor="Seif91" w:tooltip="דין עובדה שהודו בה" w:history="1">
              <w:r w:rsidRPr="00102B20">
                <w:rPr>
                  <w:rStyle w:val="Hyperlink"/>
                </w:rPr>
                <w:t>Go</w:t>
              </w:r>
            </w:hyperlink>
          </w:p>
        </w:tc>
        <w:tc>
          <w:tcPr>
            <w:tcW w:w="850" w:type="dxa"/>
          </w:tcPr>
          <w:p w14:paraId="388FD04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5D47A257" w14:textId="77777777" w:rsidTr="00102B20">
        <w:tblPrEx>
          <w:tblCellMar>
            <w:top w:w="0" w:type="dxa"/>
            <w:bottom w:w="0" w:type="dxa"/>
          </w:tblCellMar>
        </w:tblPrEx>
        <w:tc>
          <w:tcPr>
            <w:tcW w:w="1247" w:type="dxa"/>
          </w:tcPr>
          <w:p w14:paraId="423AB5D1" w14:textId="77777777" w:rsidR="00102B20" w:rsidRPr="00102B20" w:rsidRDefault="00102B20" w:rsidP="00102B20">
            <w:pPr>
              <w:spacing w:line="240" w:lineRule="auto"/>
              <w:jc w:val="left"/>
              <w:rPr>
                <w:rFonts w:cs="Frankruhel"/>
                <w:sz w:val="24"/>
                <w:rtl/>
              </w:rPr>
            </w:pPr>
            <w:r>
              <w:rPr>
                <w:sz w:val="24"/>
                <w:rtl/>
              </w:rPr>
              <w:t xml:space="preserve">סעיף 155 </w:t>
            </w:r>
          </w:p>
        </w:tc>
        <w:tc>
          <w:tcPr>
            <w:tcW w:w="5669" w:type="dxa"/>
          </w:tcPr>
          <w:p w14:paraId="615DDF6D" w14:textId="77777777" w:rsidR="00102B20" w:rsidRPr="00102B20" w:rsidRDefault="00102B20" w:rsidP="00102B20">
            <w:pPr>
              <w:spacing w:line="240" w:lineRule="auto"/>
              <w:jc w:val="left"/>
              <w:rPr>
                <w:rFonts w:cs="Frankruhel"/>
                <w:sz w:val="24"/>
                <w:rtl/>
              </w:rPr>
            </w:pPr>
            <w:r>
              <w:rPr>
                <w:sz w:val="24"/>
                <w:rtl/>
              </w:rPr>
              <w:t>פסק דין של נאשם שהודה</w:t>
            </w:r>
          </w:p>
        </w:tc>
        <w:tc>
          <w:tcPr>
            <w:tcW w:w="567" w:type="dxa"/>
          </w:tcPr>
          <w:p w14:paraId="69515247" w14:textId="77777777" w:rsidR="00102B20" w:rsidRPr="00102B20" w:rsidRDefault="00102B20" w:rsidP="00102B20">
            <w:pPr>
              <w:spacing w:line="240" w:lineRule="auto"/>
              <w:jc w:val="left"/>
              <w:rPr>
                <w:rStyle w:val="Hyperlink"/>
                <w:rtl/>
              </w:rPr>
            </w:pPr>
            <w:hyperlink w:anchor="Seif92" w:tooltip="פסק דין של נאשם שהודה" w:history="1">
              <w:r w:rsidRPr="00102B20">
                <w:rPr>
                  <w:rStyle w:val="Hyperlink"/>
                </w:rPr>
                <w:t>Go</w:t>
              </w:r>
            </w:hyperlink>
          </w:p>
        </w:tc>
        <w:tc>
          <w:tcPr>
            <w:tcW w:w="850" w:type="dxa"/>
          </w:tcPr>
          <w:p w14:paraId="6FCE6D6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5E71A3A6" w14:textId="77777777" w:rsidTr="00102B20">
        <w:tblPrEx>
          <w:tblCellMar>
            <w:top w:w="0" w:type="dxa"/>
            <w:bottom w:w="0" w:type="dxa"/>
          </w:tblCellMar>
        </w:tblPrEx>
        <w:tc>
          <w:tcPr>
            <w:tcW w:w="1247" w:type="dxa"/>
          </w:tcPr>
          <w:p w14:paraId="202BDE1E" w14:textId="77777777" w:rsidR="00102B20" w:rsidRPr="00102B20" w:rsidRDefault="00102B20" w:rsidP="00102B20">
            <w:pPr>
              <w:spacing w:line="240" w:lineRule="auto"/>
              <w:jc w:val="left"/>
              <w:rPr>
                <w:rFonts w:cs="Frankruhel"/>
                <w:sz w:val="24"/>
                <w:rtl/>
              </w:rPr>
            </w:pPr>
          </w:p>
        </w:tc>
        <w:tc>
          <w:tcPr>
            <w:tcW w:w="5669" w:type="dxa"/>
          </w:tcPr>
          <w:p w14:paraId="4DF4D7B3" w14:textId="77777777" w:rsidR="00102B20" w:rsidRPr="00102B20" w:rsidRDefault="00102B20" w:rsidP="00102B20">
            <w:pPr>
              <w:spacing w:line="240" w:lineRule="auto"/>
              <w:jc w:val="left"/>
              <w:rPr>
                <w:rFonts w:cs="Frankruhel"/>
                <w:sz w:val="24"/>
                <w:rtl/>
              </w:rPr>
            </w:pPr>
            <w:r>
              <w:rPr>
                <w:sz w:val="24"/>
                <w:rtl/>
              </w:rPr>
              <w:t>סימן ה': בירור האשמה</w:t>
            </w:r>
          </w:p>
        </w:tc>
        <w:tc>
          <w:tcPr>
            <w:tcW w:w="567" w:type="dxa"/>
          </w:tcPr>
          <w:p w14:paraId="4503CDB6" w14:textId="77777777" w:rsidR="00102B20" w:rsidRPr="00102B20" w:rsidRDefault="00102B20" w:rsidP="00102B20">
            <w:pPr>
              <w:spacing w:line="240" w:lineRule="auto"/>
              <w:jc w:val="left"/>
              <w:rPr>
                <w:rStyle w:val="Hyperlink"/>
                <w:rtl/>
              </w:rPr>
            </w:pPr>
            <w:hyperlink w:anchor="hed217" w:tooltip="סימן ה: בירור האשמה" w:history="1">
              <w:r w:rsidRPr="00102B20">
                <w:rPr>
                  <w:rStyle w:val="Hyperlink"/>
                </w:rPr>
                <w:t>Go</w:t>
              </w:r>
            </w:hyperlink>
          </w:p>
        </w:tc>
        <w:tc>
          <w:tcPr>
            <w:tcW w:w="850" w:type="dxa"/>
          </w:tcPr>
          <w:p w14:paraId="3DF7973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09B3C49F" w14:textId="77777777" w:rsidTr="00102B20">
        <w:tblPrEx>
          <w:tblCellMar>
            <w:top w:w="0" w:type="dxa"/>
            <w:bottom w:w="0" w:type="dxa"/>
          </w:tblCellMar>
        </w:tblPrEx>
        <w:tc>
          <w:tcPr>
            <w:tcW w:w="1247" w:type="dxa"/>
          </w:tcPr>
          <w:p w14:paraId="48A002C0" w14:textId="77777777" w:rsidR="00102B20" w:rsidRPr="00102B20" w:rsidRDefault="00102B20" w:rsidP="00102B20">
            <w:pPr>
              <w:spacing w:line="240" w:lineRule="auto"/>
              <w:jc w:val="left"/>
              <w:rPr>
                <w:rFonts w:cs="Frankruhel"/>
                <w:sz w:val="24"/>
                <w:rtl/>
              </w:rPr>
            </w:pPr>
            <w:r>
              <w:rPr>
                <w:sz w:val="24"/>
                <w:rtl/>
              </w:rPr>
              <w:t xml:space="preserve">סעיף 156 </w:t>
            </w:r>
          </w:p>
        </w:tc>
        <w:tc>
          <w:tcPr>
            <w:tcW w:w="5669" w:type="dxa"/>
          </w:tcPr>
          <w:p w14:paraId="3D966BB9" w14:textId="77777777" w:rsidR="00102B20" w:rsidRPr="00102B20" w:rsidRDefault="00102B20" w:rsidP="00102B20">
            <w:pPr>
              <w:spacing w:line="240" w:lineRule="auto"/>
              <w:jc w:val="left"/>
              <w:rPr>
                <w:rFonts w:cs="Frankruhel"/>
                <w:sz w:val="24"/>
                <w:rtl/>
              </w:rPr>
            </w:pPr>
            <w:r>
              <w:rPr>
                <w:sz w:val="24"/>
                <w:rtl/>
              </w:rPr>
              <w:t>פרשת התביעה</w:t>
            </w:r>
          </w:p>
        </w:tc>
        <w:tc>
          <w:tcPr>
            <w:tcW w:w="567" w:type="dxa"/>
          </w:tcPr>
          <w:p w14:paraId="4EAF683B" w14:textId="77777777" w:rsidR="00102B20" w:rsidRPr="00102B20" w:rsidRDefault="00102B20" w:rsidP="00102B20">
            <w:pPr>
              <w:spacing w:line="240" w:lineRule="auto"/>
              <w:jc w:val="left"/>
              <w:rPr>
                <w:rStyle w:val="Hyperlink"/>
                <w:rtl/>
              </w:rPr>
            </w:pPr>
            <w:hyperlink w:anchor="Seif93" w:tooltip="פרשת התביעה" w:history="1">
              <w:r w:rsidRPr="00102B20">
                <w:rPr>
                  <w:rStyle w:val="Hyperlink"/>
                </w:rPr>
                <w:t>Go</w:t>
              </w:r>
            </w:hyperlink>
          </w:p>
        </w:tc>
        <w:tc>
          <w:tcPr>
            <w:tcW w:w="850" w:type="dxa"/>
          </w:tcPr>
          <w:p w14:paraId="3A3E78F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7B839F55" w14:textId="77777777" w:rsidTr="00102B20">
        <w:tblPrEx>
          <w:tblCellMar>
            <w:top w:w="0" w:type="dxa"/>
            <w:bottom w:w="0" w:type="dxa"/>
          </w:tblCellMar>
        </w:tblPrEx>
        <w:tc>
          <w:tcPr>
            <w:tcW w:w="1247" w:type="dxa"/>
          </w:tcPr>
          <w:p w14:paraId="508ACB45" w14:textId="77777777" w:rsidR="00102B20" w:rsidRPr="00102B20" w:rsidRDefault="00102B20" w:rsidP="00102B20">
            <w:pPr>
              <w:spacing w:line="240" w:lineRule="auto"/>
              <w:jc w:val="left"/>
              <w:rPr>
                <w:rFonts w:cs="Frankruhel"/>
                <w:sz w:val="24"/>
                <w:rtl/>
              </w:rPr>
            </w:pPr>
            <w:r>
              <w:rPr>
                <w:sz w:val="24"/>
                <w:rtl/>
              </w:rPr>
              <w:t xml:space="preserve">סעיף 157 </w:t>
            </w:r>
          </w:p>
        </w:tc>
        <w:tc>
          <w:tcPr>
            <w:tcW w:w="5669" w:type="dxa"/>
          </w:tcPr>
          <w:p w14:paraId="77A50927" w14:textId="77777777" w:rsidR="00102B20" w:rsidRPr="00102B20" w:rsidRDefault="00102B20" w:rsidP="00102B20">
            <w:pPr>
              <w:spacing w:line="240" w:lineRule="auto"/>
              <w:jc w:val="left"/>
              <w:rPr>
                <w:rFonts w:cs="Frankruhel"/>
                <w:sz w:val="24"/>
                <w:rtl/>
              </w:rPr>
            </w:pPr>
            <w:r>
              <w:rPr>
                <w:sz w:val="24"/>
                <w:rtl/>
              </w:rPr>
              <w:t>סיום פרשת התביעה</w:t>
            </w:r>
          </w:p>
        </w:tc>
        <w:tc>
          <w:tcPr>
            <w:tcW w:w="567" w:type="dxa"/>
          </w:tcPr>
          <w:p w14:paraId="115D1D60" w14:textId="77777777" w:rsidR="00102B20" w:rsidRPr="00102B20" w:rsidRDefault="00102B20" w:rsidP="00102B20">
            <w:pPr>
              <w:spacing w:line="240" w:lineRule="auto"/>
              <w:jc w:val="left"/>
              <w:rPr>
                <w:rStyle w:val="Hyperlink"/>
                <w:rtl/>
              </w:rPr>
            </w:pPr>
            <w:hyperlink w:anchor="Seif94" w:tooltip="סיום פרשת התביעה" w:history="1">
              <w:r w:rsidRPr="00102B20">
                <w:rPr>
                  <w:rStyle w:val="Hyperlink"/>
                </w:rPr>
                <w:t>Go</w:t>
              </w:r>
            </w:hyperlink>
          </w:p>
        </w:tc>
        <w:tc>
          <w:tcPr>
            <w:tcW w:w="850" w:type="dxa"/>
          </w:tcPr>
          <w:p w14:paraId="3C3C974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6784F7A1" w14:textId="77777777" w:rsidTr="00102B20">
        <w:tblPrEx>
          <w:tblCellMar>
            <w:top w:w="0" w:type="dxa"/>
            <w:bottom w:w="0" w:type="dxa"/>
          </w:tblCellMar>
        </w:tblPrEx>
        <w:tc>
          <w:tcPr>
            <w:tcW w:w="1247" w:type="dxa"/>
          </w:tcPr>
          <w:p w14:paraId="0384705A" w14:textId="77777777" w:rsidR="00102B20" w:rsidRPr="00102B20" w:rsidRDefault="00102B20" w:rsidP="00102B20">
            <w:pPr>
              <w:spacing w:line="240" w:lineRule="auto"/>
              <w:jc w:val="left"/>
              <w:rPr>
                <w:rFonts w:cs="Frankruhel"/>
                <w:sz w:val="24"/>
                <w:rtl/>
              </w:rPr>
            </w:pPr>
            <w:r>
              <w:rPr>
                <w:sz w:val="24"/>
                <w:rtl/>
              </w:rPr>
              <w:t xml:space="preserve">סעיף 158 </w:t>
            </w:r>
          </w:p>
        </w:tc>
        <w:tc>
          <w:tcPr>
            <w:tcW w:w="5669" w:type="dxa"/>
          </w:tcPr>
          <w:p w14:paraId="0AD6D28A" w14:textId="77777777" w:rsidR="00102B20" w:rsidRPr="00102B20" w:rsidRDefault="00102B20" w:rsidP="00102B20">
            <w:pPr>
              <w:spacing w:line="240" w:lineRule="auto"/>
              <w:jc w:val="left"/>
              <w:rPr>
                <w:rFonts w:cs="Frankruhel"/>
                <w:sz w:val="24"/>
                <w:rtl/>
              </w:rPr>
            </w:pPr>
            <w:r>
              <w:rPr>
                <w:sz w:val="24"/>
                <w:rtl/>
              </w:rPr>
              <w:t>זיכוי בשל העדר הוכחה לכאורה</w:t>
            </w:r>
          </w:p>
        </w:tc>
        <w:tc>
          <w:tcPr>
            <w:tcW w:w="567" w:type="dxa"/>
          </w:tcPr>
          <w:p w14:paraId="6E57A131" w14:textId="77777777" w:rsidR="00102B20" w:rsidRPr="00102B20" w:rsidRDefault="00102B20" w:rsidP="00102B20">
            <w:pPr>
              <w:spacing w:line="240" w:lineRule="auto"/>
              <w:jc w:val="left"/>
              <w:rPr>
                <w:rStyle w:val="Hyperlink"/>
                <w:rtl/>
              </w:rPr>
            </w:pPr>
            <w:hyperlink w:anchor="Seif95" w:tooltip="זיכוי בשל העדר הוכחה לכאורה" w:history="1">
              <w:r w:rsidRPr="00102B20">
                <w:rPr>
                  <w:rStyle w:val="Hyperlink"/>
                </w:rPr>
                <w:t>Go</w:t>
              </w:r>
            </w:hyperlink>
          </w:p>
        </w:tc>
        <w:tc>
          <w:tcPr>
            <w:tcW w:w="850" w:type="dxa"/>
          </w:tcPr>
          <w:p w14:paraId="32CFC35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34402DB1" w14:textId="77777777" w:rsidTr="00102B20">
        <w:tblPrEx>
          <w:tblCellMar>
            <w:top w:w="0" w:type="dxa"/>
            <w:bottom w:w="0" w:type="dxa"/>
          </w:tblCellMar>
        </w:tblPrEx>
        <w:tc>
          <w:tcPr>
            <w:tcW w:w="1247" w:type="dxa"/>
          </w:tcPr>
          <w:p w14:paraId="731CC955" w14:textId="77777777" w:rsidR="00102B20" w:rsidRPr="00102B20" w:rsidRDefault="00102B20" w:rsidP="00102B20">
            <w:pPr>
              <w:spacing w:line="240" w:lineRule="auto"/>
              <w:jc w:val="left"/>
              <w:rPr>
                <w:rFonts w:cs="Frankruhel"/>
                <w:sz w:val="24"/>
                <w:rtl/>
              </w:rPr>
            </w:pPr>
            <w:r>
              <w:rPr>
                <w:sz w:val="24"/>
                <w:rtl/>
              </w:rPr>
              <w:t xml:space="preserve">סעיף 159 </w:t>
            </w:r>
          </w:p>
        </w:tc>
        <w:tc>
          <w:tcPr>
            <w:tcW w:w="5669" w:type="dxa"/>
          </w:tcPr>
          <w:p w14:paraId="3264A6A9" w14:textId="77777777" w:rsidR="00102B20" w:rsidRPr="00102B20" w:rsidRDefault="00102B20" w:rsidP="00102B20">
            <w:pPr>
              <w:spacing w:line="240" w:lineRule="auto"/>
              <w:jc w:val="left"/>
              <w:rPr>
                <w:rFonts w:cs="Frankruhel"/>
                <w:sz w:val="24"/>
                <w:rtl/>
              </w:rPr>
            </w:pPr>
            <w:r>
              <w:rPr>
                <w:sz w:val="24"/>
                <w:rtl/>
              </w:rPr>
              <w:t>פרשת ההגנה</w:t>
            </w:r>
          </w:p>
        </w:tc>
        <w:tc>
          <w:tcPr>
            <w:tcW w:w="567" w:type="dxa"/>
          </w:tcPr>
          <w:p w14:paraId="5A5A60B5" w14:textId="77777777" w:rsidR="00102B20" w:rsidRPr="00102B20" w:rsidRDefault="00102B20" w:rsidP="00102B20">
            <w:pPr>
              <w:spacing w:line="240" w:lineRule="auto"/>
              <w:jc w:val="left"/>
              <w:rPr>
                <w:rStyle w:val="Hyperlink"/>
                <w:rtl/>
              </w:rPr>
            </w:pPr>
            <w:hyperlink w:anchor="Seif96" w:tooltip="פרשת ההגנה" w:history="1">
              <w:r w:rsidRPr="00102B20">
                <w:rPr>
                  <w:rStyle w:val="Hyperlink"/>
                </w:rPr>
                <w:t>Go</w:t>
              </w:r>
            </w:hyperlink>
          </w:p>
        </w:tc>
        <w:tc>
          <w:tcPr>
            <w:tcW w:w="850" w:type="dxa"/>
          </w:tcPr>
          <w:p w14:paraId="583CEC4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1DB6AE8D" w14:textId="77777777" w:rsidTr="00102B20">
        <w:tblPrEx>
          <w:tblCellMar>
            <w:top w:w="0" w:type="dxa"/>
            <w:bottom w:w="0" w:type="dxa"/>
          </w:tblCellMar>
        </w:tblPrEx>
        <w:tc>
          <w:tcPr>
            <w:tcW w:w="1247" w:type="dxa"/>
          </w:tcPr>
          <w:p w14:paraId="1D259BFF" w14:textId="77777777" w:rsidR="00102B20" w:rsidRPr="00102B20" w:rsidRDefault="00102B20" w:rsidP="00102B20">
            <w:pPr>
              <w:spacing w:line="240" w:lineRule="auto"/>
              <w:jc w:val="left"/>
              <w:rPr>
                <w:rFonts w:cs="Frankruhel"/>
                <w:sz w:val="24"/>
                <w:rtl/>
              </w:rPr>
            </w:pPr>
            <w:r>
              <w:rPr>
                <w:sz w:val="24"/>
                <w:rtl/>
              </w:rPr>
              <w:t xml:space="preserve">סעיף 160 </w:t>
            </w:r>
          </w:p>
        </w:tc>
        <w:tc>
          <w:tcPr>
            <w:tcW w:w="5669" w:type="dxa"/>
          </w:tcPr>
          <w:p w14:paraId="46DE3E0F" w14:textId="77777777" w:rsidR="00102B20" w:rsidRPr="00102B20" w:rsidRDefault="00102B20" w:rsidP="00102B20">
            <w:pPr>
              <w:spacing w:line="240" w:lineRule="auto"/>
              <w:jc w:val="left"/>
              <w:rPr>
                <w:rFonts w:cs="Frankruhel"/>
                <w:sz w:val="24"/>
                <w:rtl/>
              </w:rPr>
            </w:pPr>
            <w:r>
              <w:rPr>
                <w:sz w:val="24"/>
                <w:rtl/>
              </w:rPr>
              <w:t>סדר הפתיחה והבאת ראיות של נאשמים אחדים</w:t>
            </w:r>
          </w:p>
        </w:tc>
        <w:tc>
          <w:tcPr>
            <w:tcW w:w="567" w:type="dxa"/>
          </w:tcPr>
          <w:p w14:paraId="56FF96AC" w14:textId="77777777" w:rsidR="00102B20" w:rsidRPr="00102B20" w:rsidRDefault="00102B20" w:rsidP="00102B20">
            <w:pPr>
              <w:spacing w:line="240" w:lineRule="auto"/>
              <w:jc w:val="left"/>
              <w:rPr>
                <w:rStyle w:val="Hyperlink"/>
                <w:rtl/>
              </w:rPr>
            </w:pPr>
            <w:hyperlink w:anchor="Seif97" w:tooltip="סדר הפתיחה והבאת ראיות של נאשמים אחדים" w:history="1">
              <w:r w:rsidRPr="00102B20">
                <w:rPr>
                  <w:rStyle w:val="Hyperlink"/>
                </w:rPr>
                <w:t>Go</w:t>
              </w:r>
            </w:hyperlink>
          </w:p>
        </w:tc>
        <w:tc>
          <w:tcPr>
            <w:tcW w:w="850" w:type="dxa"/>
          </w:tcPr>
          <w:p w14:paraId="26441A6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26056652" w14:textId="77777777" w:rsidTr="00102B20">
        <w:tblPrEx>
          <w:tblCellMar>
            <w:top w:w="0" w:type="dxa"/>
            <w:bottom w:w="0" w:type="dxa"/>
          </w:tblCellMar>
        </w:tblPrEx>
        <w:tc>
          <w:tcPr>
            <w:tcW w:w="1247" w:type="dxa"/>
          </w:tcPr>
          <w:p w14:paraId="045320BB" w14:textId="77777777" w:rsidR="00102B20" w:rsidRPr="00102B20" w:rsidRDefault="00102B20" w:rsidP="00102B20">
            <w:pPr>
              <w:spacing w:line="240" w:lineRule="auto"/>
              <w:jc w:val="left"/>
              <w:rPr>
                <w:rFonts w:cs="Frankruhel"/>
                <w:sz w:val="24"/>
                <w:rtl/>
              </w:rPr>
            </w:pPr>
            <w:r>
              <w:rPr>
                <w:sz w:val="24"/>
                <w:rtl/>
              </w:rPr>
              <w:t xml:space="preserve">סעיף 161 </w:t>
            </w:r>
          </w:p>
        </w:tc>
        <w:tc>
          <w:tcPr>
            <w:tcW w:w="5669" w:type="dxa"/>
          </w:tcPr>
          <w:p w14:paraId="041B60AE" w14:textId="77777777" w:rsidR="00102B20" w:rsidRPr="00102B20" w:rsidRDefault="00102B20" w:rsidP="00102B20">
            <w:pPr>
              <w:spacing w:line="240" w:lineRule="auto"/>
              <w:jc w:val="left"/>
              <w:rPr>
                <w:rFonts w:cs="Frankruhel"/>
                <w:sz w:val="24"/>
                <w:rtl/>
              </w:rPr>
            </w:pPr>
            <w:r>
              <w:rPr>
                <w:sz w:val="24"/>
                <w:rtl/>
              </w:rPr>
              <w:t>דבר הנאשם</w:t>
            </w:r>
          </w:p>
        </w:tc>
        <w:tc>
          <w:tcPr>
            <w:tcW w:w="567" w:type="dxa"/>
          </w:tcPr>
          <w:p w14:paraId="2958B646" w14:textId="77777777" w:rsidR="00102B20" w:rsidRPr="00102B20" w:rsidRDefault="00102B20" w:rsidP="00102B20">
            <w:pPr>
              <w:spacing w:line="240" w:lineRule="auto"/>
              <w:jc w:val="left"/>
              <w:rPr>
                <w:rStyle w:val="Hyperlink"/>
                <w:rtl/>
              </w:rPr>
            </w:pPr>
            <w:hyperlink w:anchor="Seif98" w:tooltip="דבר הנאשם" w:history="1">
              <w:r w:rsidRPr="00102B20">
                <w:rPr>
                  <w:rStyle w:val="Hyperlink"/>
                </w:rPr>
                <w:t>Go</w:t>
              </w:r>
            </w:hyperlink>
          </w:p>
        </w:tc>
        <w:tc>
          <w:tcPr>
            <w:tcW w:w="850" w:type="dxa"/>
          </w:tcPr>
          <w:p w14:paraId="4B5564B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1E62A9DA" w14:textId="77777777" w:rsidTr="00102B20">
        <w:tblPrEx>
          <w:tblCellMar>
            <w:top w:w="0" w:type="dxa"/>
            <w:bottom w:w="0" w:type="dxa"/>
          </w:tblCellMar>
        </w:tblPrEx>
        <w:tc>
          <w:tcPr>
            <w:tcW w:w="1247" w:type="dxa"/>
          </w:tcPr>
          <w:p w14:paraId="38332737" w14:textId="77777777" w:rsidR="00102B20" w:rsidRPr="00102B20" w:rsidRDefault="00102B20" w:rsidP="00102B20">
            <w:pPr>
              <w:spacing w:line="240" w:lineRule="auto"/>
              <w:jc w:val="left"/>
              <w:rPr>
                <w:rFonts w:cs="Frankruhel"/>
                <w:sz w:val="24"/>
                <w:rtl/>
              </w:rPr>
            </w:pPr>
            <w:r>
              <w:rPr>
                <w:sz w:val="24"/>
                <w:rtl/>
              </w:rPr>
              <w:t xml:space="preserve">סעיף 162 </w:t>
            </w:r>
          </w:p>
        </w:tc>
        <w:tc>
          <w:tcPr>
            <w:tcW w:w="5669" w:type="dxa"/>
          </w:tcPr>
          <w:p w14:paraId="1D743124" w14:textId="77777777" w:rsidR="00102B20" w:rsidRPr="00102B20" w:rsidRDefault="00102B20" w:rsidP="00102B20">
            <w:pPr>
              <w:spacing w:line="240" w:lineRule="auto"/>
              <w:jc w:val="left"/>
              <w:rPr>
                <w:rFonts w:cs="Frankruhel"/>
                <w:sz w:val="24"/>
                <w:rtl/>
              </w:rPr>
            </w:pPr>
            <w:r>
              <w:rPr>
                <w:sz w:val="24"/>
                <w:rtl/>
              </w:rPr>
              <w:t>שתיקת הנאשם   [145א]</w:t>
            </w:r>
          </w:p>
        </w:tc>
        <w:tc>
          <w:tcPr>
            <w:tcW w:w="567" w:type="dxa"/>
          </w:tcPr>
          <w:p w14:paraId="0D8DE27C" w14:textId="77777777" w:rsidR="00102B20" w:rsidRPr="00102B20" w:rsidRDefault="00102B20" w:rsidP="00102B20">
            <w:pPr>
              <w:spacing w:line="240" w:lineRule="auto"/>
              <w:jc w:val="left"/>
              <w:rPr>
                <w:rStyle w:val="Hyperlink"/>
                <w:rtl/>
              </w:rPr>
            </w:pPr>
            <w:hyperlink w:anchor="Seif99" w:tooltip="שתיקת הנאשם   [145א]" w:history="1">
              <w:r w:rsidRPr="00102B20">
                <w:rPr>
                  <w:rStyle w:val="Hyperlink"/>
                </w:rPr>
                <w:t>Go</w:t>
              </w:r>
            </w:hyperlink>
          </w:p>
        </w:tc>
        <w:tc>
          <w:tcPr>
            <w:tcW w:w="850" w:type="dxa"/>
          </w:tcPr>
          <w:p w14:paraId="17366F9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2B20" w:rsidRPr="00102B20" w14:paraId="3FE82DB5" w14:textId="77777777" w:rsidTr="00102B20">
        <w:tblPrEx>
          <w:tblCellMar>
            <w:top w:w="0" w:type="dxa"/>
            <w:bottom w:w="0" w:type="dxa"/>
          </w:tblCellMar>
        </w:tblPrEx>
        <w:tc>
          <w:tcPr>
            <w:tcW w:w="1247" w:type="dxa"/>
          </w:tcPr>
          <w:p w14:paraId="4A1ACF0F" w14:textId="77777777" w:rsidR="00102B20" w:rsidRPr="00102B20" w:rsidRDefault="00102B20" w:rsidP="00102B20">
            <w:pPr>
              <w:spacing w:line="240" w:lineRule="auto"/>
              <w:jc w:val="left"/>
              <w:rPr>
                <w:rFonts w:cs="Frankruhel"/>
                <w:sz w:val="24"/>
                <w:rtl/>
              </w:rPr>
            </w:pPr>
            <w:r>
              <w:rPr>
                <w:sz w:val="24"/>
                <w:rtl/>
              </w:rPr>
              <w:t xml:space="preserve">סעיף 163 </w:t>
            </w:r>
          </w:p>
        </w:tc>
        <w:tc>
          <w:tcPr>
            <w:tcW w:w="5669" w:type="dxa"/>
          </w:tcPr>
          <w:p w14:paraId="01865B81" w14:textId="77777777" w:rsidR="00102B20" w:rsidRPr="00102B20" w:rsidRDefault="00102B20" w:rsidP="00102B20">
            <w:pPr>
              <w:spacing w:line="240" w:lineRule="auto"/>
              <w:jc w:val="left"/>
              <w:rPr>
                <w:rFonts w:cs="Frankruhel"/>
                <w:sz w:val="24"/>
                <w:rtl/>
              </w:rPr>
            </w:pPr>
            <w:r>
              <w:rPr>
                <w:sz w:val="24"/>
                <w:rtl/>
              </w:rPr>
              <w:t>סייג לחקירת נאשם</w:t>
            </w:r>
          </w:p>
        </w:tc>
        <w:tc>
          <w:tcPr>
            <w:tcW w:w="567" w:type="dxa"/>
          </w:tcPr>
          <w:p w14:paraId="1A710A4E" w14:textId="77777777" w:rsidR="00102B20" w:rsidRPr="00102B20" w:rsidRDefault="00102B20" w:rsidP="00102B20">
            <w:pPr>
              <w:spacing w:line="240" w:lineRule="auto"/>
              <w:jc w:val="left"/>
              <w:rPr>
                <w:rStyle w:val="Hyperlink"/>
                <w:rtl/>
              </w:rPr>
            </w:pPr>
            <w:hyperlink w:anchor="Seif100" w:tooltip="סייג לחקירת נאשם" w:history="1">
              <w:r w:rsidRPr="00102B20">
                <w:rPr>
                  <w:rStyle w:val="Hyperlink"/>
                </w:rPr>
                <w:t>Go</w:t>
              </w:r>
            </w:hyperlink>
          </w:p>
        </w:tc>
        <w:tc>
          <w:tcPr>
            <w:tcW w:w="850" w:type="dxa"/>
          </w:tcPr>
          <w:p w14:paraId="7DA50CC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7485C91D" w14:textId="77777777" w:rsidTr="00102B20">
        <w:tblPrEx>
          <w:tblCellMar>
            <w:top w:w="0" w:type="dxa"/>
            <w:bottom w:w="0" w:type="dxa"/>
          </w:tblCellMar>
        </w:tblPrEx>
        <w:tc>
          <w:tcPr>
            <w:tcW w:w="1247" w:type="dxa"/>
          </w:tcPr>
          <w:p w14:paraId="492E6147" w14:textId="77777777" w:rsidR="00102B20" w:rsidRPr="00102B20" w:rsidRDefault="00102B20" w:rsidP="00102B20">
            <w:pPr>
              <w:spacing w:line="240" w:lineRule="auto"/>
              <w:jc w:val="left"/>
              <w:rPr>
                <w:rFonts w:cs="Frankruhel"/>
                <w:sz w:val="24"/>
                <w:rtl/>
              </w:rPr>
            </w:pPr>
            <w:r>
              <w:rPr>
                <w:sz w:val="24"/>
                <w:rtl/>
              </w:rPr>
              <w:t xml:space="preserve">סעיף 164 </w:t>
            </w:r>
          </w:p>
        </w:tc>
        <w:tc>
          <w:tcPr>
            <w:tcW w:w="5669" w:type="dxa"/>
          </w:tcPr>
          <w:p w14:paraId="1356C98C" w14:textId="77777777" w:rsidR="00102B20" w:rsidRPr="00102B20" w:rsidRDefault="00102B20" w:rsidP="00102B20">
            <w:pPr>
              <w:spacing w:line="240" w:lineRule="auto"/>
              <w:jc w:val="left"/>
              <w:rPr>
                <w:rFonts w:cs="Frankruhel"/>
                <w:sz w:val="24"/>
                <w:rtl/>
              </w:rPr>
            </w:pPr>
            <w:r>
              <w:rPr>
                <w:sz w:val="24"/>
                <w:rtl/>
              </w:rPr>
              <w:t>סיום פרשת ההגנה</w:t>
            </w:r>
          </w:p>
        </w:tc>
        <w:tc>
          <w:tcPr>
            <w:tcW w:w="567" w:type="dxa"/>
          </w:tcPr>
          <w:p w14:paraId="037EB0CB" w14:textId="77777777" w:rsidR="00102B20" w:rsidRPr="00102B20" w:rsidRDefault="00102B20" w:rsidP="00102B20">
            <w:pPr>
              <w:spacing w:line="240" w:lineRule="auto"/>
              <w:jc w:val="left"/>
              <w:rPr>
                <w:rStyle w:val="Hyperlink"/>
                <w:rtl/>
              </w:rPr>
            </w:pPr>
            <w:hyperlink w:anchor="Seif101" w:tooltip="סיום פרשת ההגנה" w:history="1">
              <w:r w:rsidRPr="00102B20">
                <w:rPr>
                  <w:rStyle w:val="Hyperlink"/>
                </w:rPr>
                <w:t>Go</w:t>
              </w:r>
            </w:hyperlink>
          </w:p>
        </w:tc>
        <w:tc>
          <w:tcPr>
            <w:tcW w:w="850" w:type="dxa"/>
          </w:tcPr>
          <w:p w14:paraId="2E51005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3C30167B" w14:textId="77777777" w:rsidTr="00102B20">
        <w:tblPrEx>
          <w:tblCellMar>
            <w:top w:w="0" w:type="dxa"/>
            <w:bottom w:w="0" w:type="dxa"/>
          </w:tblCellMar>
        </w:tblPrEx>
        <w:tc>
          <w:tcPr>
            <w:tcW w:w="1247" w:type="dxa"/>
          </w:tcPr>
          <w:p w14:paraId="4B814563" w14:textId="77777777" w:rsidR="00102B20" w:rsidRPr="00102B20" w:rsidRDefault="00102B20" w:rsidP="00102B20">
            <w:pPr>
              <w:spacing w:line="240" w:lineRule="auto"/>
              <w:jc w:val="left"/>
              <w:rPr>
                <w:rFonts w:cs="Frankruhel"/>
                <w:sz w:val="24"/>
                <w:rtl/>
              </w:rPr>
            </w:pPr>
            <w:r>
              <w:rPr>
                <w:sz w:val="24"/>
                <w:rtl/>
              </w:rPr>
              <w:t xml:space="preserve">סעיף 165 </w:t>
            </w:r>
          </w:p>
        </w:tc>
        <w:tc>
          <w:tcPr>
            <w:tcW w:w="5669" w:type="dxa"/>
          </w:tcPr>
          <w:p w14:paraId="394FB783" w14:textId="77777777" w:rsidR="00102B20" w:rsidRPr="00102B20" w:rsidRDefault="00102B20" w:rsidP="00102B20">
            <w:pPr>
              <w:spacing w:line="240" w:lineRule="auto"/>
              <w:jc w:val="left"/>
              <w:rPr>
                <w:rFonts w:cs="Frankruhel"/>
                <w:sz w:val="24"/>
                <w:rtl/>
              </w:rPr>
            </w:pPr>
            <w:r>
              <w:rPr>
                <w:sz w:val="24"/>
                <w:rtl/>
              </w:rPr>
              <w:t>ראיות נוספות מטעם התובע</w:t>
            </w:r>
          </w:p>
        </w:tc>
        <w:tc>
          <w:tcPr>
            <w:tcW w:w="567" w:type="dxa"/>
          </w:tcPr>
          <w:p w14:paraId="4240008B" w14:textId="77777777" w:rsidR="00102B20" w:rsidRPr="00102B20" w:rsidRDefault="00102B20" w:rsidP="00102B20">
            <w:pPr>
              <w:spacing w:line="240" w:lineRule="auto"/>
              <w:jc w:val="left"/>
              <w:rPr>
                <w:rStyle w:val="Hyperlink"/>
                <w:rtl/>
              </w:rPr>
            </w:pPr>
            <w:hyperlink w:anchor="Seif102" w:tooltip="ראיות נוספות מטעם התובע" w:history="1">
              <w:r w:rsidRPr="00102B20">
                <w:rPr>
                  <w:rStyle w:val="Hyperlink"/>
                </w:rPr>
                <w:t>Go</w:t>
              </w:r>
            </w:hyperlink>
          </w:p>
        </w:tc>
        <w:tc>
          <w:tcPr>
            <w:tcW w:w="850" w:type="dxa"/>
          </w:tcPr>
          <w:p w14:paraId="2C61BA2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707F870C" w14:textId="77777777" w:rsidTr="00102B20">
        <w:tblPrEx>
          <w:tblCellMar>
            <w:top w:w="0" w:type="dxa"/>
            <w:bottom w:w="0" w:type="dxa"/>
          </w:tblCellMar>
        </w:tblPrEx>
        <w:tc>
          <w:tcPr>
            <w:tcW w:w="1247" w:type="dxa"/>
          </w:tcPr>
          <w:p w14:paraId="1BDB4720" w14:textId="77777777" w:rsidR="00102B20" w:rsidRPr="00102B20" w:rsidRDefault="00102B20" w:rsidP="00102B20">
            <w:pPr>
              <w:spacing w:line="240" w:lineRule="auto"/>
              <w:jc w:val="left"/>
              <w:rPr>
                <w:rFonts w:cs="Frankruhel"/>
                <w:sz w:val="24"/>
                <w:rtl/>
              </w:rPr>
            </w:pPr>
            <w:r>
              <w:rPr>
                <w:sz w:val="24"/>
                <w:rtl/>
              </w:rPr>
              <w:t xml:space="preserve">סעיף 166 </w:t>
            </w:r>
          </w:p>
        </w:tc>
        <w:tc>
          <w:tcPr>
            <w:tcW w:w="5669" w:type="dxa"/>
          </w:tcPr>
          <w:p w14:paraId="46445351" w14:textId="77777777" w:rsidR="00102B20" w:rsidRPr="00102B20" w:rsidRDefault="00102B20" w:rsidP="00102B20">
            <w:pPr>
              <w:spacing w:line="240" w:lineRule="auto"/>
              <w:jc w:val="left"/>
              <w:rPr>
                <w:rFonts w:cs="Frankruhel"/>
                <w:sz w:val="24"/>
                <w:rtl/>
              </w:rPr>
            </w:pPr>
            <w:r>
              <w:rPr>
                <w:sz w:val="24"/>
                <w:rtl/>
              </w:rPr>
              <w:t>סתירת ראיות נוספות</w:t>
            </w:r>
          </w:p>
        </w:tc>
        <w:tc>
          <w:tcPr>
            <w:tcW w:w="567" w:type="dxa"/>
          </w:tcPr>
          <w:p w14:paraId="463D2936" w14:textId="77777777" w:rsidR="00102B20" w:rsidRPr="00102B20" w:rsidRDefault="00102B20" w:rsidP="00102B20">
            <w:pPr>
              <w:spacing w:line="240" w:lineRule="auto"/>
              <w:jc w:val="left"/>
              <w:rPr>
                <w:rStyle w:val="Hyperlink"/>
                <w:rtl/>
              </w:rPr>
            </w:pPr>
            <w:hyperlink w:anchor="Seif103" w:tooltip="סתירת ראיות נוספות" w:history="1">
              <w:r w:rsidRPr="00102B20">
                <w:rPr>
                  <w:rStyle w:val="Hyperlink"/>
                </w:rPr>
                <w:t>Go</w:t>
              </w:r>
            </w:hyperlink>
          </w:p>
        </w:tc>
        <w:tc>
          <w:tcPr>
            <w:tcW w:w="850" w:type="dxa"/>
          </w:tcPr>
          <w:p w14:paraId="3362CDD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61C85850" w14:textId="77777777" w:rsidTr="00102B20">
        <w:tblPrEx>
          <w:tblCellMar>
            <w:top w:w="0" w:type="dxa"/>
            <w:bottom w:w="0" w:type="dxa"/>
          </w:tblCellMar>
        </w:tblPrEx>
        <w:tc>
          <w:tcPr>
            <w:tcW w:w="1247" w:type="dxa"/>
          </w:tcPr>
          <w:p w14:paraId="676CBE4F" w14:textId="77777777" w:rsidR="00102B20" w:rsidRPr="00102B20" w:rsidRDefault="00102B20" w:rsidP="00102B20">
            <w:pPr>
              <w:spacing w:line="240" w:lineRule="auto"/>
              <w:jc w:val="left"/>
              <w:rPr>
                <w:rFonts w:cs="Frankruhel"/>
                <w:sz w:val="24"/>
                <w:rtl/>
              </w:rPr>
            </w:pPr>
            <w:r>
              <w:rPr>
                <w:sz w:val="24"/>
                <w:rtl/>
              </w:rPr>
              <w:t xml:space="preserve">סעיף 167 </w:t>
            </w:r>
          </w:p>
        </w:tc>
        <w:tc>
          <w:tcPr>
            <w:tcW w:w="5669" w:type="dxa"/>
          </w:tcPr>
          <w:p w14:paraId="51CDCCB7" w14:textId="77777777" w:rsidR="00102B20" w:rsidRPr="00102B20" w:rsidRDefault="00102B20" w:rsidP="00102B20">
            <w:pPr>
              <w:spacing w:line="240" w:lineRule="auto"/>
              <w:jc w:val="left"/>
              <w:rPr>
                <w:rFonts w:cs="Frankruhel"/>
                <w:sz w:val="24"/>
                <w:rtl/>
              </w:rPr>
            </w:pPr>
            <w:r>
              <w:rPr>
                <w:sz w:val="24"/>
                <w:rtl/>
              </w:rPr>
              <w:t>ראיות מטעם בית המשפט</w:t>
            </w:r>
          </w:p>
        </w:tc>
        <w:tc>
          <w:tcPr>
            <w:tcW w:w="567" w:type="dxa"/>
          </w:tcPr>
          <w:p w14:paraId="5F337786" w14:textId="77777777" w:rsidR="00102B20" w:rsidRPr="00102B20" w:rsidRDefault="00102B20" w:rsidP="00102B20">
            <w:pPr>
              <w:spacing w:line="240" w:lineRule="auto"/>
              <w:jc w:val="left"/>
              <w:rPr>
                <w:rStyle w:val="Hyperlink"/>
                <w:rtl/>
              </w:rPr>
            </w:pPr>
            <w:hyperlink w:anchor="Seif104" w:tooltip="ראיות מטעם בית המשפט" w:history="1">
              <w:r w:rsidRPr="00102B20">
                <w:rPr>
                  <w:rStyle w:val="Hyperlink"/>
                </w:rPr>
                <w:t>Go</w:t>
              </w:r>
            </w:hyperlink>
          </w:p>
        </w:tc>
        <w:tc>
          <w:tcPr>
            <w:tcW w:w="850" w:type="dxa"/>
          </w:tcPr>
          <w:p w14:paraId="547D30D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49D59551" w14:textId="77777777" w:rsidTr="00102B20">
        <w:tblPrEx>
          <w:tblCellMar>
            <w:top w:w="0" w:type="dxa"/>
            <w:bottom w:w="0" w:type="dxa"/>
          </w:tblCellMar>
        </w:tblPrEx>
        <w:tc>
          <w:tcPr>
            <w:tcW w:w="1247" w:type="dxa"/>
          </w:tcPr>
          <w:p w14:paraId="5DF0E095" w14:textId="77777777" w:rsidR="00102B20" w:rsidRPr="00102B20" w:rsidRDefault="00102B20" w:rsidP="00102B20">
            <w:pPr>
              <w:spacing w:line="240" w:lineRule="auto"/>
              <w:jc w:val="left"/>
              <w:rPr>
                <w:rFonts w:cs="Frankruhel"/>
                <w:sz w:val="24"/>
                <w:rtl/>
              </w:rPr>
            </w:pPr>
            <w:r>
              <w:rPr>
                <w:sz w:val="24"/>
                <w:rtl/>
              </w:rPr>
              <w:t xml:space="preserve">סעיף 168 </w:t>
            </w:r>
          </w:p>
        </w:tc>
        <w:tc>
          <w:tcPr>
            <w:tcW w:w="5669" w:type="dxa"/>
          </w:tcPr>
          <w:p w14:paraId="7CE4A711" w14:textId="77777777" w:rsidR="00102B20" w:rsidRPr="00102B20" w:rsidRDefault="00102B20" w:rsidP="00102B20">
            <w:pPr>
              <w:spacing w:line="240" w:lineRule="auto"/>
              <w:jc w:val="left"/>
              <w:rPr>
                <w:rFonts w:cs="Frankruhel"/>
                <w:sz w:val="24"/>
                <w:rtl/>
              </w:rPr>
            </w:pPr>
            <w:r>
              <w:rPr>
                <w:sz w:val="24"/>
                <w:rtl/>
              </w:rPr>
              <w:t>סתירת ראיות מטעם בית המשפט</w:t>
            </w:r>
          </w:p>
        </w:tc>
        <w:tc>
          <w:tcPr>
            <w:tcW w:w="567" w:type="dxa"/>
          </w:tcPr>
          <w:p w14:paraId="6AEA2970" w14:textId="77777777" w:rsidR="00102B20" w:rsidRPr="00102B20" w:rsidRDefault="00102B20" w:rsidP="00102B20">
            <w:pPr>
              <w:spacing w:line="240" w:lineRule="auto"/>
              <w:jc w:val="left"/>
              <w:rPr>
                <w:rStyle w:val="Hyperlink"/>
                <w:rtl/>
              </w:rPr>
            </w:pPr>
            <w:hyperlink w:anchor="Seif105" w:tooltip="סתירת ראיות מטעם בית המשפט" w:history="1">
              <w:r w:rsidRPr="00102B20">
                <w:rPr>
                  <w:rStyle w:val="Hyperlink"/>
                </w:rPr>
                <w:t>Go</w:t>
              </w:r>
            </w:hyperlink>
          </w:p>
        </w:tc>
        <w:tc>
          <w:tcPr>
            <w:tcW w:w="850" w:type="dxa"/>
          </w:tcPr>
          <w:p w14:paraId="3444AE0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59DAC677" w14:textId="77777777" w:rsidTr="00102B20">
        <w:tblPrEx>
          <w:tblCellMar>
            <w:top w:w="0" w:type="dxa"/>
            <w:bottom w:w="0" w:type="dxa"/>
          </w:tblCellMar>
        </w:tblPrEx>
        <w:tc>
          <w:tcPr>
            <w:tcW w:w="1247" w:type="dxa"/>
          </w:tcPr>
          <w:p w14:paraId="21CE1C8B" w14:textId="77777777" w:rsidR="00102B20" w:rsidRPr="00102B20" w:rsidRDefault="00102B20" w:rsidP="00102B20">
            <w:pPr>
              <w:spacing w:line="240" w:lineRule="auto"/>
              <w:jc w:val="left"/>
              <w:rPr>
                <w:rFonts w:cs="Frankruhel"/>
                <w:sz w:val="24"/>
                <w:rtl/>
              </w:rPr>
            </w:pPr>
            <w:r>
              <w:rPr>
                <w:sz w:val="24"/>
                <w:rtl/>
              </w:rPr>
              <w:t xml:space="preserve">סעיף 169 </w:t>
            </w:r>
          </w:p>
        </w:tc>
        <w:tc>
          <w:tcPr>
            <w:tcW w:w="5669" w:type="dxa"/>
          </w:tcPr>
          <w:p w14:paraId="7B29CB59" w14:textId="77777777" w:rsidR="00102B20" w:rsidRPr="00102B20" w:rsidRDefault="00102B20" w:rsidP="00102B20">
            <w:pPr>
              <w:spacing w:line="240" w:lineRule="auto"/>
              <w:jc w:val="left"/>
              <w:rPr>
                <w:rFonts w:cs="Frankruhel"/>
                <w:sz w:val="24"/>
                <w:rtl/>
              </w:rPr>
            </w:pPr>
            <w:r>
              <w:rPr>
                <w:sz w:val="24"/>
                <w:rtl/>
              </w:rPr>
              <w:t>סיכומים לענין האשמה</w:t>
            </w:r>
          </w:p>
        </w:tc>
        <w:tc>
          <w:tcPr>
            <w:tcW w:w="567" w:type="dxa"/>
          </w:tcPr>
          <w:p w14:paraId="0D6B00C8" w14:textId="77777777" w:rsidR="00102B20" w:rsidRPr="00102B20" w:rsidRDefault="00102B20" w:rsidP="00102B20">
            <w:pPr>
              <w:spacing w:line="240" w:lineRule="auto"/>
              <w:jc w:val="left"/>
              <w:rPr>
                <w:rStyle w:val="Hyperlink"/>
                <w:rtl/>
              </w:rPr>
            </w:pPr>
            <w:hyperlink w:anchor="Seif106" w:tooltip="סיכומים לענין האשמה" w:history="1">
              <w:r w:rsidRPr="00102B20">
                <w:rPr>
                  <w:rStyle w:val="Hyperlink"/>
                </w:rPr>
                <w:t>Go</w:t>
              </w:r>
            </w:hyperlink>
          </w:p>
        </w:tc>
        <w:tc>
          <w:tcPr>
            <w:tcW w:w="850" w:type="dxa"/>
          </w:tcPr>
          <w:p w14:paraId="5D09BE6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73119D40" w14:textId="77777777" w:rsidTr="00102B20">
        <w:tblPrEx>
          <w:tblCellMar>
            <w:top w:w="0" w:type="dxa"/>
            <w:bottom w:w="0" w:type="dxa"/>
          </w:tblCellMar>
        </w:tblPrEx>
        <w:tc>
          <w:tcPr>
            <w:tcW w:w="1247" w:type="dxa"/>
          </w:tcPr>
          <w:p w14:paraId="38FCBAE4" w14:textId="77777777" w:rsidR="00102B20" w:rsidRPr="00102B20" w:rsidRDefault="00102B20" w:rsidP="00102B20">
            <w:pPr>
              <w:spacing w:line="240" w:lineRule="auto"/>
              <w:jc w:val="left"/>
              <w:rPr>
                <w:rFonts w:cs="Frankruhel"/>
                <w:sz w:val="24"/>
                <w:rtl/>
              </w:rPr>
            </w:pPr>
            <w:r>
              <w:rPr>
                <w:sz w:val="24"/>
                <w:rtl/>
              </w:rPr>
              <w:t xml:space="preserve">סעיף 170 </w:t>
            </w:r>
          </w:p>
        </w:tc>
        <w:tc>
          <w:tcPr>
            <w:tcW w:w="5669" w:type="dxa"/>
          </w:tcPr>
          <w:p w14:paraId="529A99BD" w14:textId="77777777" w:rsidR="00102B20" w:rsidRPr="00102B20" w:rsidRDefault="00102B20" w:rsidP="00102B20">
            <w:pPr>
              <w:spacing w:line="240" w:lineRule="auto"/>
              <w:jc w:val="left"/>
              <w:rPr>
                <w:rFonts w:cs="Frankruhel"/>
                <w:sz w:val="24"/>
                <w:rtl/>
              </w:rPr>
            </w:pPr>
            <w:r>
              <w:rPr>
                <w:sz w:val="24"/>
                <w:rtl/>
              </w:rPr>
              <w:t>נאשם שאינו מסוגל לעמוד בדין [152א</w:t>
            </w:r>
          </w:p>
        </w:tc>
        <w:tc>
          <w:tcPr>
            <w:tcW w:w="567" w:type="dxa"/>
          </w:tcPr>
          <w:p w14:paraId="1008CA7E" w14:textId="77777777" w:rsidR="00102B20" w:rsidRPr="00102B20" w:rsidRDefault="00102B20" w:rsidP="00102B20">
            <w:pPr>
              <w:spacing w:line="240" w:lineRule="auto"/>
              <w:jc w:val="left"/>
              <w:rPr>
                <w:rStyle w:val="Hyperlink"/>
                <w:rtl/>
              </w:rPr>
            </w:pPr>
            <w:hyperlink w:anchor="Seif107" w:tooltip="נאשם שאינו מסוגל לעמוד בדין [152א" w:history="1">
              <w:r w:rsidRPr="00102B20">
                <w:rPr>
                  <w:rStyle w:val="Hyperlink"/>
                </w:rPr>
                <w:t>Go</w:t>
              </w:r>
            </w:hyperlink>
          </w:p>
        </w:tc>
        <w:tc>
          <w:tcPr>
            <w:tcW w:w="850" w:type="dxa"/>
          </w:tcPr>
          <w:p w14:paraId="3C4D0DA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4DB79BAD" w14:textId="77777777" w:rsidTr="00102B20">
        <w:tblPrEx>
          <w:tblCellMar>
            <w:top w:w="0" w:type="dxa"/>
            <w:bottom w:w="0" w:type="dxa"/>
          </w:tblCellMar>
        </w:tblPrEx>
        <w:tc>
          <w:tcPr>
            <w:tcW w:w="1247" w:type="dxa"/>
          </w:tcPr>
          <w:p w14:paraId="05CA9B70" w14:textId="77777777" w:rsidR="00102B20" w:rsidRPr="00102B20" w:rsidRDefault="00102B20" w:rsidP="00102B20">
            <w:pPr>
              <w:spacing w:line="240" w:lineRule="auto"/>
              <w:jc w:val="left"/>
              <w:rPr>
                <w:rFonts w:cs="Frankruhel"/>
                <w:sz w:val="24"/>
                <w:rtl/>
              </w:rPr>
            </w:pPr>
            <w:r>
              <w:rPr>
                <w:sz w:val="24"/>
                <w:rtl/>
              </w:rPr>
              <w:t xml:space="preserve">סעיף 171 </w:t>
            </w:r>
          </w:p>
        </w:tc>
        <w:tc>
          <w:tcPr>
            <w:tcW w:w="5669" w:type="dxa"/>
          </w:tcPr>
          <w:p w14:paraId="48B9BC7A" w14:textId="77777777" w:rsidR="00102B20" w:rsidRPr="00102B20" w:rsidRDefault="00102B20" w:rsidP="00102B20">
            <w:pPr>
              <w:spacing w:line="240" w:lineRule="auto"/>
              <w:jc w:val="left"/>
              <w:rPr>
                <w:rFonts w:cs="Frankruhel"/>
                <w:sz w:val="24"/>
                <w:rtl/>
              </w:rPr>
            </w:pPr>
            <w:r>
              <w:rPr>
                <w:sz w:val="24"/>
                <w:rtl/>
              </w:rPr>
              <w:t>נאשם ששב להיות מסוגל לעמוד בדין</w:t>
            </w:r>
          </w:p>
        </w:tc>
        <w:tc>
          <w:tcPr>
            <w:tcW w:w="567" w:type="dxa"/>
          </w:tcPr>
          <w:p w14:paraId="18807548" w14:textId="77777777" w:rsidR="00102B20" w:rsidRPr="00102B20" w:rsidRDefault="00102B20" w:rsidP="00102B20">
            <w:pPr>
              <w:spacing w:line="240" w:lineRule="auto"/>
              <w:jc w:val="left"/>
              <w:rPr>
                <w:rStyle w:val="Hyperlink"/>
                <w:rtl/>
              </w:rPr>
            </w:pPr>
            <w:hyperlink w:anchor="Seif108" w:tooltip="נאשם ששב להיות מסוגל לעמוד בדין" w:history="1">
              <w:r w:rsidRPr="00102B20">
                <w:rPr>
                  <w:rStyle w:val="Hyperlink"/>
                </w:rPr>
                <w:t>Go</w:t>
              </w:r>
            </w:hyperlink>
          </w:p>
        </w:tc>
        <w:tc>
          <w:tcPr>
            <w:tcW w:w="850" w:type="dxa"/>
          </w:tcPr>
          <w:p w14:paraId="1320004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7ECBE955" w14:textId="77777777" w:rsidTr="00102B20">
        <w:tblPrEx>
          <w:tblCellMar>
            <w:top w:w="0" w:type="dxa"/>
            <w:bottom w:w="0" w:type="dxa"/>
          </w:tblCellMar>
        </w:tblPrEx>
        <w:tc>
          <w:tcPr>
            <w:tcW w:w="1247" w:type="dxa"/>
          </w:tcPr>
          <w:p w14:paraId="17DC2DAB" w14:textId="77777777" w:rsidR="00102B20" w:rsidRPr="00102B20" w:rsidRDefault="00102B20" w:rsidP="00102B20">
            <w:pPr>
              <w:spacing w:line="240" w:lineRule="auto"/>
              <w:jc w:val="left"/>
              <w:rPr>
                <w:rFonts w:cs="Frankruhel"/>
                <w:sz w:val="24"/>
                <w:rtl/>
              </w:rPr>
            </w:pPr>
          </w:p>
        </w:tc>
        <w:tc>
          <w:tcPr>
            <w:tcW w:w="5669" w:type="dxa"/>
          </w:tcPr>
          <w:p w14:paraId="74D0A939" w14:textId="77777777" w:rsidR="00102B20" w:rsidRPr="00102B20" w:rsidRDefault="00102B20" w:rsidP="00102B20">
            <w:pPr>
              <w:spacing w:line="240" w:lineRule="auto"/>
              <w:jc w:val="left"/>
              <w:rPr>
                <w:rFonts w:cs="Frankruhel"/>
                <w:sz w:val="24"/>
                <w:rtl/>
              </w:rPr>
            </w:pPr>
            <w:r>
              <w:rPr>
                <w:sz w:val="24"/>
                <w:rtl/>
              </w:rPr>
              <w:t>סימן ו': סדר חקירת עדים</w:t>
            </w:r>
          </w:p>
        </w:tc>
        <w:tc>
          <w:tcPr>
            <w:tcW w:w="567" w:type="dxa"/>
          </w:tcPr>
          <w:p w14:paraId="03F8E114" w14:textId="77777777" w:rsidR="00102B20" w:rsidRPr="00102B20" w:rsidRDefault="00102B20" w:rsidP="00102B20">
            <w:pPr>
              <w:spacing w:line="240" w:lineRule="auto"/>
              <w:jc w:val="left"/>
              <w:rPr>
                <w:rStyle w:val="Hyperlink"/>
                <w:rtl/>
              </w:rPr>
            </w:pPr>
            <w:hyperlink w:anchor="hed218" w:tooltip="סימן ו: סדר חקירת עדים" w:history="1">
              <w:r w:rsidRPr="00102B20">
                <w:rPr>
                  <w:rStyle w:val="Hyperlink"/>
                </w:rPr>
                <w:t>Go</w:t>
              </w:r>
            </w:hyperlink>
          </w:p>
        </w:tc>
        <w:tc>
          <w:tcPr>
            <w:tcW w:w="850" w:type="dxa"/>
          </w:tcPr>
          <w:p w14:paraId="7DDF68F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236C7DFF" w14:textId="77777777" w:rsidTr="00102B20">
        <w:tblPrEx>
          <w:tblCellMar>
            <w:top w:w="0" w:type="dxa"/>
            <w:bottom w:w="0" w:type="dxa"/>
          </w:tblCellMar>
        </w:tblPrEx>
        <w:tc>
          <w:tcPr>
            <w:tcW w:w="1247" w:type="dxa"/>
          </w:tcPr>
          <w:p w14:paraId="6FC354E4" w14:textId="77777777" w:rsidR="00102B20" w:rsidRPr="00102B20" w:rsidRDefault="00102B20" w:rsidP="00102B20">
            <w:pPr>
              <w:spacing w:line="240" w:lineRule="auto"/>
              <w:jc w:val="left"/>
              <w:rPr>
                <w:rFonts w:cs="Frankruhel"/>
                <w:sz w:val="24"/>
                <w:rtl/>
              </w:rPr>
            </w:pPr>
            <w:r>
              <w:rPr>
                <w:sz w:val="24"/>
                <w:rtl/>
              </w:rPr>
              <w:t xml:space="preserve">סעיף 172 </w:t>
            </w:r>
          </w:p>
        </w:tc>
        <w:tc>
          <w:tcPr>
            <w:tcW w:w="5669" w:type="dxa"/>
          </w:tcPr>
          <w:p w14:paraId="339CA823" w14:textId="77777777" w:rsidR="00102B20" w:rsidRPr="00102B20" w:rsidRDefault="00102B20" w:rsidP="00102B20">
            <w:pPr>
              <w:spacing w:line="240" w:lineRule="auto"/>
              <w:jc w:val="left"/>
              <w:rPr>
                <w:rFonts w:cs="Frankruhel"/>
                <w:sz w:val="24"/>
                <w:rtl/>
              </w:rPr>
            </w:pPr>
            <w:r>
              <w:rPr>
                <w:sz w:val="24"/>
                <w:rtl/>
              </w:rPr>
              <w:t>עדים יעידו זה שלא בפני זה</w:t>
            </w:r>
          </w:p>
        </w:tc>
        <w:tc>
          <w:tcPr>
            <w:tcW w:w="567" w:type="dxa"/>
          </w:tcPr>
          <w:p w14:paraId="1BEB238E" w14:textId="77777777" w:rsidR="00102B20" w:rsidRPr="00102B20" w:rsidRDefault="00102B20" w:rsidP="00102B20">
            <w:pPr>
              <w:spacing w:line="240" w:lineRule="auto"/>
              <w:jc w:val="left"/>
              <w:rPr>
                <w:rStyle w:val="Hyperlink"/>
                <w:rtl/>
              </w:rPr>
            </w:pPr>
            <w:hyperlink w:anchor="Seif109" w:tooltip="עדים יעידו זה שלא בפני זה" w:history="1">
              <w:r w:rsidRPr="00102B20">
                <w:rPr>
                  <w:rStyle w:val="Hyperlink"/>
                </w:rPr>
                <w:t>Go</w:t>
              </w:r>
            </w:hyperlink>
          </w:p>
        </w:tc>
        <w:tc>
          <w:tcPr>
            <w:tcW w:w="850" w:type="dxa"/>
          </w:tcPr>
          <w:p w14:paraId="26BFB41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72B8AFFA" w14:textId="77777777" w:rsidTr="00102B20">
        <w:tblPrEx>
          <w:tblCellMar>
            <w:top w:w="0" w:type="dxa"/>
            <w:bottom w:w="0" w:type="dxa"/>
          </w:tblCellMar>
        </w:tblPrEx>
        <w:tc>
          <w:tcPr>
            <w:tcW w:w="1247" w:type="dxa"/>
          </w:tcPr>
          <w:p w14:paraId="142A567D" w14:textId="77777777" w:rsidR="00102B20" w:rsidRPr="00102B20" w:rsidRDefault="00102B20" w:rsidP="00102B20">
            <w:pPr>
              <w:spacing w:line="240" w:lineRule="auto"/>
              <w:jc w:val="left"/>
              <w:rPr>
                <w:rFonts w:cs="Frankruhel"/>
                <w:sz w:val="24"/>
                <w:rtl/>
              </w:rPr>
            </w:pPr>
            <w:r>
              <w:rPr>
                <w:sz w:val="24"/>
                <w:rtl/>
              </w:rPr>
              <w:t xml:space="preserve">סעיף 173 </w:t>
            </w:r>
          </w:p>
        </w:tc>
        <w:tc>
          <w:tcPr>
            <w:tcW w:w="5669" w:type="dxa"/>
          </w:tcPr>
          <w:p w14:paraId="3744AB63" w14:textId="77777777" w:rsidR="00102B20" w:rsidRPr="00102B20" w:rsidRDefault="00102B20" w:rsidP="00102B20">
            <w:pPr>
              <w:spacing w:line="240" w:lineRule="auto"/>
              <w:jc w:val="left"/>
              <w:rPr>
                <w:rFonts w:cs="Frankruhel"/>
                <w:sz w:val="24"/>
                <w:rtl/>
              </w:rPr>
            </w:pPr>
            <w:r>
              <w:rPr>
                <w:sz w:val="24"/>
                <w:rtl/>
              </w:rPr>
              <w:t>אזהרת עד</w:t>
            </w:r>
          </w:p>
        </w:tc>
        <w:tc>
          <w:tcPr>
            <w:tcW w:w="567" w:type="dxa"/>
          </w:tcPr>
          <w:p w14:paraId="606FD4B9" w14:textId="77777777" w:rsidR="00102B20" w:rsidRPr="00102B20" w:rsidRDefault="00102B20" w:rsidP="00102B20">
            <w:pPr>
              <w:spacing w:line="240" w:lineRule="auto"/>
              <w:jc w:val="left"/>
              <w:rPr>
                <w:rStyle w:val="Hyperlink"/>
                <w:rtl/>
              </w:rPr>
            </w:pPr>
            <w:hyperlink w:anchor="Seif110" w:tooltip="אזהרת עד" w:history="1">
              <w:r w:rsidRPr="00102B20">
                <w:rPr>
                  <w:rStyle w:val="Hyperlink"/>
                </w:rPr>
                <w:t>Go</w:t>
              </w:r>
            </w:hyperlink>
          </w:p>
        </w:tc>
        <w:tc>
          <w:tcPr>
            <w:tcW w:w="850" w:type="dxa"/>
          </w:tcPr>
          <w:p w14:paraId="3D409C4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5616233F" w14:textId="77777777" w:rsidTr="00102B20">
        <w:tblPrEx>
          <w:tblCellMar>
            <w:top w:w="0" w:type="dxa"/>
            <w:bottom w:w="0" w:type="dxa"/>
          </w:tblCellMar>
        </w:tblPrEx>
        <w:tc>
          <w:tcPr>
            <w:tcW w:w="1247" w:type="dxa"/>
          </w:tcPr>
          <w:p w14:paraId="3243F5A5" w14:textId="77777777" w:rsidR="00102B20" w:rsidRPr="00102B20" w:rsidRDefault="00102B20" w:rsidP="00102B20">
            <w:pPr>
              <w:spacing w:line="240" w:lineRule="auto"/>
              <w:jc w:val="left"/>
              <w:rPr>
                <w:rFonts w:cs="Frankruhel"/>
                <w:sz w:val="24"/>
                <w:rtl/>
              </w:rPr>
            </w:pPr>
            <w:r>
              <w:rPr>
                <w:sz w:val="24"/>
                <w:rtl/>
              </w:rPr>
              <w:t xml:space="preserve">סעיף 174 </w:t>
            </w:r>
          </w:p>
        </w:tc>
        <w:tc>
          <w:tcPr>
            <w:tcW w:w="5669" w:type="dxa"/>
          </w:tcPr>
          <w:p w14:paraId="74337D1A" w14:textId="77777777" w:rsidR="00102B20" w:rsidRPr="00102B20" w:rsidRDefault="00102B20" w:rsidP="00102B20">
            <w:pPr>
              <w:spacing w:line="240" w:lineRule="auto"/>
              <w:jc w:val="left"/>
              <w:rPr>
                <w:rFonts w:cs="Frankruhel"/>
                <w:sz w:val="24"/>
                <w:rtl/>
              </w:rPr>
            </w:pPr>
            <w:r>
              <w:rPr>
                <w:sz w:val="24"/>
                <w:rtl/>
              </w:rPr>
              <w:t>חקירת עד בידי בעלי הדין</w:t>
            </w:r>
          </w:p>
        </w:tc>
        <w:tc>
          <w:tcPr>
            <w:tcW w:w="567" w:type="dxa"/>
          </w:tcPr>
          <w:p w14:paraId="76533731" w14:textId="77777777" w:rsidR="00102B20" w:rsidRPr="00102B20" w:rsidRDefault="00102B20" w:rsidP="00102B20">
            <w:pPr>
              <w:spacing w:line="240" w:lineRule="auto"/>
              <w:jc w:val="left"/>
              <w:rPr>
                <w:rStyle w:val="Hyperlink"/>
                <w:rtl/>
              </w:rPr>
            </w:pPr>
            <w:hyperlink w:anchor="Seif111" w:tooltip="חקירת עד בידי בעלי הדין" w:history="1">
              <w:r w:rsidRPr="00102B20">
                <w:rPr>
                  <w:rStyle w:val="Hyperlink"/>
                </w:rPr>
                <w:t>Go</w:t>
              </w:r>
            </w:hyperlink>
          </w:p>
        </w:tc>
        <w:tc>
          <w:tcPr>
            <w:tcW w:w="850" w:type="dxa"/>
          </w:tcPr>
          <w:p w14:paraId="7179509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2C1108AD" w14:textId="77777777" w:rsidTr="00102B20">
        <w:tblPrEx>
          <w:tblCellMar>
            <w:top w:w="0" w:type="dxa"/>
            <w:bottom w:w="0" w:type="dxa"/>
          </w:tblCellMar>
        </w:tblPrEx>
        <w:tc>
          <w:tcPr>
            <w:tcW w:w="1247" w:type="dxa"/>
          </w:tcPr>
          <w:p w14:paraId="2A53191B" w14:textId="77777777" w:rsidR="00102B20" w:rsidRPr="00102B20" w:rsidRDefault="00102B20" w:rsidP="00102B20">
            <w:pPr>
              <w:spacing w:line="240" w:lineRule="auto"/>
              <w:jc w:val="left"/>
              <w:rPr>
                <w:rFonts w:cs="Frankruhel"/>
                <w:sz w:val="24"/>
                <w:rtl/>
              </w:rPr>
            </w:pPr>
            <w:r>
              <w:rPr>
                <w:sz w:val="24"/>
                <w:rtl/>
              </w:rPr>
              <w:t xml:space="preserve">סעיף 175 </w:t>
            </w:r>
          </w:p>
        </w:tc>
        <w:tc>
          <w:tcPr>
            <w:tcW w:w="5669" w:type="dxa"/>
          </w:tcPr>
          <w:p w14:paraId="50F6E5E4" w14:textId="77777777" w:rsidR="00102B20" w:rsidRPr="00102B20" w:rsidRDefault="00102B20" w:rsidP="00102B20">
            <w:pPr>
              <w:spacing w:line="240" w:lineRule="auto"/>
              <w:jc w:val="left"/>
              <w:rPr>
                <w:rFonts w:cs="Frankruhel"/>
                <w:sz w:val="24"/>
                <w:rtl/>
              </w:rPr>
            </w:pPr>
            <w:r>
              <w:rPr>
                <w:sz w:val="24"/>
                <w:rtl/>
              </w:rPr>
              <w:t>חקירה בידי בית המשפט</w:t>
            </w:r>
          </w:p>
        </w:tc>
        <w:tc>
          <w:tcPr>
            <w:tcW w:w="567" w:type="dxa"/>
          </w:tcPr>
          <w:p w14:paraId="2ADE47CD" w14:textId="77777777" w:rsidR="00102B20" w:rsidRPr="00102B20" w:rsidRDefault="00102B20" w:rsidP="00102B20">
            <w:pPr>
              <w:spacing w:line="240" w:lineRule="auto"/>
              <w:jc w:val="left"/>
              <w:rPr>
                <w:rStyle w:val="Hyperlink"/>
                <w:rtl/>
              </w:rPr>
            </w:pPr>
            <w:hyperlink w:anchor="Seif112" w:tooltip="חקירה בידי בית המשפט" w:history="1">
              <w:r w:rsidRPr="00102B20">
                <w:rPr>
                  <w:rStyle w:val="Hyperlink"/>
                </w:rPr>
                <w:t>Go</w:t>
              </w:r>
            </w:hyperlink>
          </w:p>
        </w:tc>
        <w:tc>
          <w:tcPr>
            <w:tcW w:w="850" w:type="dxa"/>
          </w:tcPr>
          <w:p w14:paraId="2C75537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1E0BD0D4" w14:textId="77777777" w:rsidTr="00102B20">
        <w:tblPrEx>
          <w:tblCellMar>
            <w:top w:w="0" w:type="dxa"/>
            <w:bottom w:w="0" w:type="dxa"/>
          </w:tblCellMar>
        </w:tblPrEx>
        <w:tc>
          <w:tcPr>
            <w:tcW w:w="1247" w:type="dxa"/>
          </w:tcPr>
          <w:p w14:paraId="2486B103" w14:textId="77777777" w:rsidR="00102B20" w:rsidRPr="00102B20" w:rsidRDefault="00102B20" w:rsidP="00102B20">
            <w:pPr>
              <w:spacing w:line="240" w:lineRule="auto"/>
              <w:jc w:val="left"/>
              <w:rPr>
                <w:rFonts w:cs="Frankruhel"/>
                <w:sz w:val="24"/>
                <w:rtl/>
              </w:rPr>
            </w:pPr>
            <w:r>
              <w:rPr>
                <w:sz w:val="24"/>
                <w:rtl/>
              </w:rPr>
              <w:t xml:space="preserve">סעיף 176 </w:t>
            </w:r>
          </w:p>
        </w:tc>
        <w:tc>
          <w:tcPr>
            <w:tcW w:w="5669" w:type="dxa"/>
          </w:tcPr>
          <w:p w14:paraId="5E418399" w14:textId="77777777" w:rsidR="00102B20" w:rsidRPr="00102B20" w:rsidRDefault="00102B20" w:rsidP="00102B20">
            <w:pPr>
              <w:spacing w:line="240" w:lineRule="auto"/>
              <w:jc w:val="left"/>
              <w:rPr>
                <w:rFonts w:cs="Frankruhel"/>
                <w:sz w:val="24"/>
                <w:rtl/>
              </w:rPr>
            </w:pPr>
            <w:r>
              <w:rPr>
                <w:sz w:val="24"/>
                <w:rtl/>
              </w:rPr>
              <w:t>חקירה נוספת בידי בעלי הדין</w:t>
            </w:r>
          </w:p>
        </w:tc>
        <w:tc>
          <w:tcPr>
            <w:tcW w:w="567" w:type="dxa"/>
          </w:tcPr>
          <w:p w14:paraId="126277AD" w14:textId="77777777" w:rsidR="00102B20" w:rsidRPr="00102B20" w:rsidRDefault="00102B20" w:rsidP="00102B20">
            <w:pPr>
              <w:spacing w:line="240" w:lineRule="auto"/>
              <w:jc w:val="left"/>
              <w:rPr>
                <w:rStyle w:val="Hyperlink"/>
                <w:rtl/>
              </w:rPr>
            </w:pPr>
            <w:hyperlink w:anchor="Seif113" w:tooltip="חקירה נוספת בידי בעלי הדין" w:history="1">
              <w:r w:rsidRPr="00102B20">
                <w:rPr>
                  <w:rStyle w:val="Hyperlink"/>
                </w:rPr>
                <w:t>Go</w:t>
              </w:r>
            </w:hyperlink>
          </w:p>
        </w:tc>
        <w:tc>
          <w:tcPr>
            <w:tcW w:w="850" w:type="dxa"/>
          </w:tcPr>
          <w:p w14:paraId="6695DB5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08C7E35B" w14:textId="77777777" w:rsidTr="00102B20">
        <w:tblPrEx>
          <w:tblCellMar>
            <w:top w:w="0" w:type="dxa"/>
            <w:bottom w:w="0" w:type="dxa"/>
          </w:tblCellMar>
        </w:tblPrEx>
        <w:tc>
          <w:tcPr>
            <w:tcW w:w="1247" w:type="dxa"/>
          </w:tcPr>
          <w:p w14:paraId="4657080B" w14:textId="77777777" w:rsidR="00102B20" w:rsidRPr="00102B20" w:rsidRDefault="00102B20" w:rsidP="00102B20">
            <w:pPr>
              <w:spacing w:line="240" w:lineRule="auto"/>
              <w:jc w:val="left"/>
              <w:rPr>
                <w:rFonts w:cs="Frankruhel"/>
                <w:sz w:val="24"/>
                <w:rtl/>
              </w:rPr>
            </w:pPr>
            <w:r>
              <w:rPr>
                <w:sz w:val="24"/>
                <w:rtl/>
              </w:rPr>
              <w:t xml:space="preserve">סעיף 177 </w:t>
            </w:r>
          </w:p>
        </w:tc>
        <w:tc>
          <w:tcPr>
            <w:tcW w:w="5669" w:type="dxa"/>
          </w:tcPr>
          <w:p w14:paraId="13DC5C39" w14:textId="77777777" w:rsidR="00102B20" w:rsidRPr="00102B20" w:rsidRDefault="00102B20" w:rsidP="00102B20">
            <w:pPr>
              <w:spacing w:line="240" w:lineRule="auto"/>
              <w:jc w:val="left"/>
              <w:rPr>
                <w:rFonts w:cs="Frankruhel"/>
                <w:sz w:val="24"/>
                <w:rtl/>
              </w:rPr>
            </w:pPr>
            <w:r>
              <w:rPr>
                <w:sz w:val="24"/>
                <w:rtl/>
              </w:rPr>
              <w:t>עדים במשפט של נאשמים אחדים</w:t>
            </w:r>
          </w:p>
        </w:tc>
        <w:tc>
          <w:tcPr>
            <w:tcW w:w="567" w:type="dxa"/>
          </w:tcPr>
          <w:p w14:paraId="07CAC277" w14:textId="77777777" w:rsidR="00102B20" w:rsidRPr="00102B20" w:rsidRDefault="00102B20" w:rsidP="00102B20">
            <w:pPr>
              <w:spacing w:line="240" w:lineRule="auto"/>
              <w:jc w:val="left"/>
              <w:rPr>
                <w:rStyle w:val="Hyperlink"/>
                <w:rtl/>
              </w:rPr>
            </w:pPr>
            <w:hyperlink w:anchor="Seif114" w:tooltip="עדים במשפט של נאשמים אחדים" w:history="1">
              <w:r w:rsidRPr="00102B20">
                <w:rPr>
                  <w:rStyle w:val="Hyperlink"/>
                </w:rPr>
                <w:t>Go</w:t>
              </w:r>
            </w:hyperlink>
          </w:p>
        </w:tc>
        <w:tc>
          <w:tcPr>
            <w:tcW w:w="850" w:type="dxa"/>
          </w:tcPr>
          <w:p w14:paraId="0892F4D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2B20" w:rsidRPr="00102B20" w14:paraId="14B1E93E" w14:textId="77777777" w:rsidTr="00102B20">
        <w:tblPrEx>
          <w:tblCellMar>
            <w:top w:w="0" w:type="dxa"/>
            <w:bottom w:w="0" w:type="dxa"/>
          </w:tblCellMar>
        </w:tblPrEx>
        <w:tc>
          <w:tcPr>
            <w:tcW w:w="1247" w:type="dxa"/>
          </w:tcPr>
          <w:p w14:paraId="7769C836" w14:textId="77777777" w:rsidR="00102B20" w:rsidRPr="00102B20" w:rsidRDefault="00102B20" w:rsidP="00102B20">
            <w:pPr>
              <w:spacing w:line="240" w:lineRule="auto"/>
              <w:jc w:val="left"/>
              <w:rPr>
                <w:rFonts w:cs="Frankruhel"/>
                <w:sz w:val="24"/>
                <w:rtl/>
              </w:rPr>
            </w:pPr>
            <w:r>
              <w:rPr>
                <w:sz w:val="24"/>
                <w:rtl/>
              </w:rPr>
              <w:t xml:space="preserve">סעיף 178 </w:t>
            </w:r>
          </w:p>
        </w:tc>
        <w:tc>
          <w:tcPr>
            <w:tcW w:w="5669" w:type="dxa"/>
          </w:tcPr>
          <w:p w14:paraId="3032BBA0" w14:textId="77777777" w:rsidR="00102B20" w:rsidRPr="00102B20" w:rsidRDefault="00102B20" w:rsidP="00102B20">
            <w:pPr>
              <w:spacing w:line="240" w:lineRule="auto"/>
              <w:jc w:val="left"/>
              <w:rPr>
                <w:rFonts w:cs="Frankruhel"/>
                <w:sz w:val="24"/>
                <w:rtl/>
              </w:rPr>
            </w:pPr>
            <w:r>
              <w:rPr>
                <w:sz w:val="24"/>
                <w:rtl/>
              </w:rPr>
              <w:t>עד תביעה שלא נקרא להעיד</w:t>
            </w:r>
          </w:p>
        </w:tc>
        <w:tc>
          <w:tcPr>
            <w:tcW w:w="567" w:type="dxa"/>
          </w:tcPr>
          <w:p w14:paraId="2554B448" w14:textId="77777777" w:rsidR="00102B20" w:rsidRPr="00102B20" w:rsidRDefault="00102B20" w:rsidP="00102B20">
            <w:pPr>
              <w:spacing w:line="240" w:lineRule="auto"/>
              <w:jc w:val="left"/>
              <w:rPr>
                <w:rStyle w:val="Hyperlink"/>
                <w:rtl/>
              </w:rPr>
            </w:pPr>
            <w:hyperlink w:anchor="Seif115" w:tooltip="עד תביעה שלא נקרא להעיד" w:history="1">
              <w:r w:rsidRPr="00102B20">
                <w:rPr>
                  <w:rStyle w:val="Hyperlink"/>
                </w:rPr>
                <w:t>Go</w:t>
              </w:r>
            </w:hyperlink>
          </w:p>
        </w:tc>
        <w:tc>
          <w:tcPr>
            <w:tcW w:w="850" w:type="dxa"/>
          </w:tcPr>
          <w:p w14:paraId="3D94E8C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248DFFD1" w14:textId="77777777" w:rsidTr="00102B20">
        <w:tblPrEx>
          <w:tblCellMar>
            <w:top w:w="0" w:type="dxa"/>
            <w:bottom w:w="0" w:type="dxa"/>
          </w:tblCellMar>
        </w:tblPrEx>
        <w:tc>
          <w:tcPr>
            <w:tcW w:w="1247" w:type="dxa"/>
          </w:tcPr>
          <w:p w14:paraId="084D9AB0" w14:textId="77777777" w:rsidR="00102B20" w:rsidRPr="00102B20" w:rsidRDefault="00102B20" w:rsidP="00102B20">
            <w:pPr>
              <w:spacing w:line="240" w:lineRule="auto"/>
              <w:jc w:val="left"/>
              <w:rPr>
                <w:rFonts w:cs="Frankruhel"/>
                <w:sz w:val="24"/>
                <w:rtl/>
              </w:rPr>
            </w:pPr>
            <w:r>
              <w:rPr>
                <w:sz w:val="24"/>
                <w:rtl/>
              </w:rPr>
              <w:t xml:space="preserve">סעיף 179 </w:t>
            </w:r>
          </w:p>
        </w:tc>
        <w:tc>
          <w:tcPr>
            <w:tcW w:w="5669" w:type="dxa"/>
          </w:tcPr>
          <w:p w14:paraId="2433F707" w14:textId="77777777" w:rsidR="00102B20" w:rsidRPr="00102B20" w:rsidRDefault="00102B20" w:rsidP="00102B20">
            <w:pPr>
              <w:spacing w:line="240" w:lineRule="auto"/>
              <w:jc w:val="left"/>
              <w:rPr>
                <w:rFonts w:cs="Frankruhel"/>
                <w:sz w:val="24"/>
                <w:rtl/>
              </w:rPr>
            </w:pPr>
            <w:r>
              <w:rPr>
                <w:sz w:val="24"/>
                <w:rtl/>
              </w:rPr>
              <w:t>עד עויין</w:t>
            </w:r>
          </w:p>
        </w:tc>
        <w:tc>
          <w:tcPr>
            <w:tcW w:w="567" w:type="dxa"/>
          </w:tcPr>
          <w:p w14:paraId="78989E02" w14:textId="77777777" w:rsidR="00102B20" w:rsidRPr="00102B20" w:rsidRDefault="00102B20" w:rsidP="00102B20">
            <w:pPr>
              <w:spacing w:line="240" w:lineRule="auto"/>
              <w:jc w:val="left"/>
              <w:rPr>
                <w:rStyle w:val="Hyperlink"/>
                <w:rtl/>
              </w:rPr>
            </w:pPr>
            <w:hyperlink w:anchor="Seif116" w:tooltip="עד עויין" w:history="1">
              <w:r w:rsidRPr="00102B20">
                <w:rPr>
                  <w:rStyle w:val="Hyperlink"/>
                </w:rPr>
                <w:t>Go</w:t>
              </w:r>
            </w:hyperlink>
          </w:p>
        </w:tc>
        <w:tc>
          <w:tcPr>
            <w:tcW w:w="850" w:type="dxa"/>
          </w:tcPr>
          <w:p w14:paraId="11F2A41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402DEFDA" w14:textId="77777777" w:rsidTr="00102B20">
        <w:tblPrEx>
          <w:tblCellMar>
            <w:top w:w="0" w:type="dxa"/>
            <w:bottom w:w="0" w:type="dxa"/>
          </w:tblCellMar>
        </w:tblPrEx>
        <w:tc>
          <w:tcPr>
            <w:tcW w:w="1247" w:type="dxa"/>
          </w:tcPr>
          <w:p w14:paraId="769BB942" w14:textId="77777777" w:rsidR="00102B20" w:rsidRPr="00102B20" w:rsidRDefault="00102B20" w:rsidP="00102B20">
            <w:pPr>
              <w:spacing w:line="240" w:lineRule="auto"/>
              <w:jc w:val="left"/>
              <w:rPr>
                <w:rFonts w:cs="Frankruhel"/>
                <w:sz w:val="24"/>
                <w:rtl/>
              </w:rPr>
            </w:pPr>
            <w:r>
              <w:rPr>
                <w:sz w:val="24"/>
                <w:rtl/>
              </w:rPr>
              <w:t xml:space="preserve">סעיף 180 </w:t>
            </w:r>
          </w:p>
        </w:tc>
        <w:tc>
          <w:tcPr>
            <w:tcW w:w="5669" w:type="dxa"/>
          </w:tcPr>
          <w:p w14:paraId="4F1F0BFE" w14:textId="77777777" w:rsidR="00102B20" w:rsidRPr="00102B20" w:rsidRDefault="00102B20" w:rsidP="00102B20">
            <w:pPr>
              <w:spacing w:line="240" w:lineRule="auto"/>
              <w:jc w:val="left"/>
              <w:rPr>
                <w:rFonts w:cs="Frankruhel"/>
                <w:sz w:val="24"/>
                <w:rtl/>
              </w:rPr>
            </w:pPr>
            <w:r>
              <w:rPr>
                <w:sz w:val="24"/>
                <w:rtl/>
              </w:rPr>
              <w:t>זכות חקירה שכנגד במקרים מסויימים</w:t>
            </w:r>
          </w:p>
        </w:tc>
        <w:tc>
          <w:tcPr>
            <w:tcW w:w="567" w:type="dxa"/>
          </w:tcPr>
          <w:p w14:paraId="751BE237" w14:textId="77777777" w:rsidR="00102B20" w:rsidRPr="00102B20" w:rsidRDefault="00102B20" w:rsidP="00102B20">
            <w:pPr>
              <w:spacing w:line="240" w:lineRule="auto"/>
              <w:jc w:val="left"/>
              <w:rPr>
                <w:rStyle w:val="Hyperlink"/>
                <w:rtl/>
              </w:rPr>
            </w:pPr>
            <w:hyperlink w:anchor="Seif162" w:tooltip="זכות חקירה שכנגד במקרים מסויימים" w:history="1">
              <w:r w:rsidRPr="00102B20">
                <w:rPr>
                  <w:rStyle w:val="Hyperlink"/>
                </w:rPr>
                <w:t>Go</w:t>
              </w:r>
            </w:hyperlink>
          </w:p>
        </w:tc>
        <w:tc>
          <w:tcPr>
            <w:tcW w:w="850" w:type="dxa"/>
          </w:tcPr>
          <w:p w14:paraId="49C25B1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5CD4A0AC" w14:textId="77777777" w:rsidTr="00102B20">
        <w:tblPrEx>
          <w:tblCellMar>
            <w:top w:w="0" w:type="dxa"/>
            <w:bottom w:w="0" w:type="dxa"/>
          </w:tblCellMar>
        </w:tblPrEx>
        <w:tc>
          <w:tcPr>
            <w:tcW w:w="1247" w:type="dxa"/>
          </w:tcPr>
          <w:p w14:paraId="3D575E41" w14:textId="77777777" w:rsidR="00102B20" w:rsidRPr="00102B20" w:rsidRDefault="00102B20" w:rsidP="00102B20">
            <w:pPr>
              <w:spacing w:line="240" w:lineRule="auto"/>
              <w:jc w:val="left"/>
              <w:rPr>
                <w:rFonts w:cs="Frankruhel"/>
                <w:sz w:val="24"/>
                <w:rtl/>
              </w:rPr>
            </w:pPr>
            <w:r>
              <w:rPr>
                <w:sz w:val="24"/>
                <w:rtl/>
              </w:rPr>
              <w:t xml:space="preserve">סעיף 181 </w:t>
            </w:r>
          </w:p>
        </w:tc>
        <w:tc>
          <w:tcPr>
            <w:tcW w:w="5669" w:type="dxa"/>
          </w:tcPr>
          <w:p w14:paraId="5BC7B835" w14:textId="77777777" w:rsidR="00102B20" w:rsidRPr="00102B20" w:rsidRDefault="00102B20" w:rsidP="00102B20">
            <w:pPr>
              <w:spacing w:line="240" w:lineRule="auto"/>
              <w:jc w:val="left"/>
              <w:rPr>
                <w:rFonts w:cs="Frankruhel"/>
                <w:sz w:val="24"/>
                <w:rtl/>
              </w:rPr>
            </w:pPr>
            <w:r>
              <w:rPr>
                <w:sz w:val="24"/>
                <w:rtl/>
              </w:rPr>
              <w:t>עדות מטעם בית המשפט</w:t>
            </w:r>
          </w:p>
        </w:tc>
        <w:tc>
          <w:tcPr>
            <w:tcW w:w="567" w:type="dxa"/>
          </w:tcPr>
          <w:p w14:paraId="17F2A5DE" w14:textId="77777777" w:rsidR="00102B20" w:rsidRPr="00102B20" w:rsidRDefault="00102B20" w:rsidP="00102B20">
            <w:pPr>
              <w:spacing w:line="240" w:lineRule="auto"/>
              <w:jc w:val="left"/>
              <w:rPr>
                <w:rStyle w:val="Hyperlink"/>
                <w:rtl/>
              </w:rPr>
            </w:pPr>
            <w:hyperlink w:anchor="Seif163" w:tooltip="עדות מטעם בית המשפט" w:history="1">
              <w:r w:rsidRPr="00102B20">
                <w:rPr>
                  <w:rStyle w:val="Hyperlink"/>
                </w:rPr>
                <w:t>Go</w:t>
              </w:r>
            </w:hyperlink>
          </w:p>
        </w:tc>
        <w:tc>
          <w:tcPr>
            <w:tcW w:w="850" w:type="dxa"/>
          </w:tcPr>
          <w:p w14:paraId="52D1FC9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6E72D466" w14:textId="77777777" w:rsidTr="00102B20">
        <w:tblPrEx>
          <w:tblCellMar>
            <w:top w:w="0" w:type="dxa"/>
            <w:bottom w:w="0" w:type="dxa"/>
          </w:tblCellMar>
        </w:tblPrEx>
        <w:tc>
          <w:tcPr>
            <w:tcW w:w="1247" w:type="dxa"/>
          </w:tcPr>
          <w:p w14:paraId="6424C292" w14:textId="77777777" w:rsidR="00102B20" w:rsidRPr="00102B20" w:rsidRDefault="00102B20" w:rsidP="00102B20">
            <w:pPr>
              <w:spacing w:line="240" w:lineRule="auto"/>
              <w:jc w:val="left"/>
              <w:rPr>
                <w:rFonts w:cs="Frankruhel"/>
                <w:sz w:val="24"/>
                <w:rtl/>
              </w:rPr>
            </w:pPr>
            <w:r>
              <w:rPr>
                <w:sz w:val="24"/>
                <w:rtl/>
              </w:rPr>
              <w:t xml:space="preserve">סעיף 181א </w:t>
            </w:r>
          </w:p>
        </w:tc>
        <w:tc>
          <w:tcPr>
            <w:tcW w:w="5669" w:type="dxa"/>
          </w:tcPr>
          <w:p w14:paraId="71493DF1" w14:textId="77777777" w:rsidR="00102B20" w:rsidRPr="00102B20" w:rsidRDefault="00102B20" w:rsidP="00102B20">
            <w:pPr>
              <w:spacing w:line="240" w:lineRule="auto"/>
              <w:jc w:val="left"/>
              <w:rPr>
                <w:rFonts w:cs="Frankruhel"/>
                <w:sz w:val="24"/>
                <w:rtl/>
              </w:rPr>
            </w:pPr>
            <w:r>
              <w:rPr>
                <w:sz w:val="24"/>
                <w:rtl/>
              </w:rPr>
              <w:t>מועד למתן הכרעת דין</w:t>
            </w:r>
          </w:p>
        </w:tc>
        <w:tc>
          <w:tcPr>
            <w:tcW w:w="567" w:type="dxa"/>
          </w:tcPr>
          <w:p w14:paraId="21DA3DC4" w14:textId="77777777" w:rsidR="00102B20" w:rsidRPr="00102B20" w:rsidRDefault="00102B20" w:rsidP="00102B20">
            <w:pPr>
              <w:spacing w:line="240" w:lineRule="auto"/>
              <w:jc w:val="left"/>
              <w:rPr>
                <w:rStyle w:val="Hyperlink"/>
                <w:rtl/>
              </w:rPr>
            </w:pPr>
            <w:hyperlink w:anchor="Seif211" w:tooltip="מועד למתן הכרעת דין" w:history="1">
              <w:r w:rsidRPr="00102B20">
                <w:rPr>
                  <w:rStyle w:val="Hyperlink"/>
                </w:rPr>
                <w:t>Go</w:t>
              </w:r>
            </w:hyperlink>
          </w:p>
        </w:tc>
        <w:tc>
          <w:tcPr>
            <w:tcW w:w="850" w:type="dxa"/>
          </w:tcPr>
          <w:p w14:paraId="4C803B6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15358BD3" w14:textId="77777777" w:rsidTr="00102B20">
        <w:tblPrEx>
          <w:tblCellMar>
            <w:top w:w="0" w:type="dxa"/>
            <w:bottom w:w="0" w:type="dxa"/>
          </w:tblCellMar>
        </w:tblPrEx>
        <w:tc>
          <w:tcPr>
            <w:tcW w:w="1247" w:type="dxa"/>
          </w:tcPr>
          <w:p w14:paraId="464B36EE" w14:textId="77777777" w:rsidR="00102B20" w:rsidRPr="00102B20" w:rsidRDefault="00102B20" w:rsidP="00102B20">
            <w:pPr>
              <w:spacing w:line="240" w:lineRule="auto"/>
              <w:jc w:val="left"/>
              <w:rPr>
                <w:rFonts w:cs="Frankruhel"/>
                <w:sz w:val="24"/>
                <w:rtl/>
              </w:rPr>
            </w:pPr>
          </w:p>
        </w:tc>
        <w:tc>
          <w:tcPr>
            <w:tcW w:w="5669" w:type="dxa"/>
          </w:tcPr>
          <w:p w14:paraId="4E871543" w14:textId="77777777" w:rsidR="00102B20" w:rsidRPr="00102B20" w:rsidRDefault="00102B20" w:rsidP="00102B20">
            <w:pPr>
              <w:spacing w:line="240" w:lineRule="auto"/>
              <w:jc w:val="left"/>
              <w:rPr>
                <w:rFonts w:cs="Frankruhel"/>
                <w:sz w:val="24"/>
                <w:rtl/>
              </w:rPr>
            </w:pPr>
            <w:r>
              <w:rPr>
                <w:sz w:val="24"/>
                <w:rtl/>
              </w:rPr>
              <w:t>סימן ז': פסק הדין</w:t>
            </w:r>
          </w:p>
        </w:tc>
        <w:tc>
          <w:tcPr>
            <w:tcW w:w="567" w:type="dxa"/>
          </w:tcPr>
          <w:p w14:paraId="2F478C26" w14:textId="77777777" w:rsidR="00102B20" w:rsidRPr="00102B20" w:rsidRDefault="00102B20" w:rsidP="00102B20">
            <w:pPr>
              <w:spacing w:line="240" w:lineRule="auto"/>
              <w:jc w:val="left"/>
              <w:rPr>
                <w:rStyle w:val="Hyperlink"/>
                <w:rtl/>
              </w:rPr>
            </w:pPr>
            <w:hyperlink w:anchor="hed219" w:tooltip="סימן ז: פסק הדין" w:history="1">
              <w:r w:rsidRPr="00102B20">
                <w:rPr>
                  <w:rStyle w:val="Hyperlink"/>
                </w:rPr>
                <w:t>Go</w:t>
              </w:r>
            </w:hyperlink>
          </w:p>
        </w:tc>
        <w:tc>
          <w:tcPr>
            <w:tcW w:w="850" w:type="dxa"/>
          </w:tcPr>
          <w:p w14:paraId="66D85B5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069BFDE7" w14:textId="77777777" w:rsidTr="00102B20">
        <w:tblPrEx>
          <w:tblCellMar>
            <w:top w:w="0" w:type="dxa"/>
            <w:bottom w:w="0" w:type="dxa"/>
          </w:tblCellMar>
        </w:tblPrEx>
        <w:tc>
          <w:tcPr>
            <w:tcW w:w="1247" w:type="dxa"/>
          </w:tcPr>
          <w:p w14:paraId="4241E85B" w14:textId="77777777" w:rsidR="00102B20" w:rsidRPr="00102B20" w:rsidRDefault="00102B20" w:rsidP="00102B20">
            <w:pPr>
              <w:spacing w:line="240" w:lineRule="auto"/>
              <w:jc w:val="left"/>
              <w:rPr>
                <w:rFonts w:cs="Frankruhel"/>
                <w:sz w:val="24"/>
                <w:rtl/>
              </w:rPr>
            </w:pPr>
            <w:r>
              <w:rPr>
                <w:sz w:val="24"/>
                <w:rtl/>
              </w:rPr>
              <w:t xml:space="preserve">סעיף 182 </w:t>
            </w:r>
          </w:p>
        </w:tc>
        <w:tc>
          <w:tcPr>
            <w:tcW w:w="5669" w:type="dxa"/>
          </w:tcPr>
          <w:p w14:paraId="757BC891" w14:textId="77777777" w:rsidR="00102B20" w:rsidRPr="00102B20" w:rsidRDefault="00102B20" w:rsidP="00102B20">
            <w:pPr>
              <w:spacing w:line="240" w:lineRule="auto"/>
              <w:jc w:val="left"/>
              <w:rPr>
                <w:rFonts w:cs="Frankruhel"/>
                <w:sz w:val="24"/>
                <w:rtl/>
              </w:rPr>
            </w:pPr>
            <w:r>
              <w:rPr>
                <w:sz w:val="24"/>
                <w:rtl/>
              </w:rPr>
              <w:t>הכרעת הדין</w:t>
            </w:r>
          </w:p>
        </w:tc>
        <w:tc>
          <w:tcPr>
            <w:tcW w:w="567" w:type="dxa"/>
          </w:tcPr>
          <w:p w14:paraId="28CA56E4" w14:textId="77777777" w:rsidR="00102B20" w:rsidRPr="00102B20" w:rsidRDefault="00102B20" w:rsidP="00102B20">
            <w:pPr>
              <w:spacing w:line="240" w:lineRule="auto"/>
              <w:jc w:val="left"/>
              <w:rPr>
                <w:rStyle w:val="Hyperlink"/>
                <w:rtl/>
              </w:rPr>
            </w:pPr>
            <w:hyperlink w:anchor="Seif164" w:tooltip="הכרעת הדין" w:history="1">
              <w:r w:rsidRPr="00102B20">
                <w:rPr>
                  <w:rStyle w:val="Hyperlink"/>
                </w:rPr>
                <w:t>Go</w:t>
              </w:r>
            </w:hyperlink>
          </w:p>
        </w:tc>
        <w:tc>
          <w:tcPr>
            <w:tcW w:w="850" w:type="dxa"/>
          </w:tcPr>
          <w:p w14:paraId="7574382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3F18140F" w14:textId="77777777" w:rsidTr="00102B20">
        <w:tblPrEx>
          <w:tblCellMar>
            <w:top w:w="0" w:type="dxa"/>
            <w:bottom w:w="0" w:type="dxa"/>
          </w:tblCellMar>
        </w:tblPrEx>
        <w:tc>
          <w:tcPr>
            <w:tcW w:w="1247" w:type="dxa"/>
          </w:tcPr>
          <w:p w14:paraId="29683B98" w14:textId="77777777" w:rsidR="00102B20" w:rsidRPr="00102B20" w:rsidRDefault="00102B20" w:rsidP="00102B20">
            <w:pPr>
              <w:spacing w:line="240" w:lineRule="auto"/>
              <w:jc w:val="left"/>
              <w:rPr>
                <w:rFonts w:cs="Frankruhel"/>
                <w:sz w:val="24"/>
                <w:rtl/>
              </w:rPr>
            </w:pPr>
            <w:r>
              <w:rPr>
                <w:sz w:val="24"/>
                <w:rtl/>
              </w:rPr>
              <w:t xml:space="preserve">סעיף 183 </w:t>
            </w:r>
          </w:p>
        </w:tc>
        <w:tc>
          <w:tcPr>
            <w:tcW w:w="5669" w:type="dxa"/>
          </w:tcPr>
          <w:p w14:paraId="1EC3044C" w14:textId="77777777" w:rsidR="00102B20" w:rsidRPr="00102B20" w:rsidRDefault="00102B20" w:rsidP="00102B20">
            <w:pPr>
              <w:spacing w:line="240" w:lineRule="auto"/>
              <w:jc w:val="left"/>
              <w:rPr>
                <w:rFonts w:cs="Frankruhel"/>
                <w:sz w:val="24"/>
                <w:rtl/>
              </w:rPr>
            </w:pPr>
            <w:r>
              <w:rPr>
                <w:sz w:val="24"/>
                <w:rtl/>
              </w:rPr>
              <w:t>נימוקים בזיכוי</w:t>
            </w:r>
          </w:p>
        </w:tc>
        <w:tc>
          <w:tcPr>
            <w:tcW w:w="567" w:type="dxa"/>
          </w:tcPr>
          <w:p w14:paraId="3A88956D" w14:textId="77777777" w:rsidR="00102B20" w:rsidRPr="00102B20" w:rsidRDefault="00102B20" w:rsidP="00102B20">
            <w:pPr>
              <w:spacing w:line="240" w:lineRule="auto"/>
              <w:jc w:val="left"/>
              <w:rPr>
                <w:rStyle w:val="Hyperlink"/>
                <w:rtl/>
              </w:rPr>
            </w:pPr>
            <w:hyperlink w:anchor="Seif165" w:tooltip="נימוקים בזיכוי" w:history="1">
              <w:r w:rsidRPr="00102B20">
                <w:rPr>
                  <w:rStyle w:val="Hyperlink"/>
                </w:rPr>
                <w:t>Go</w:t>
              </w:r>
            </w:hyperlink>
          </w:p>
        </w:tc>
        <w:tc>
          <w:tcPr>
            <w:tcW w:w="850" w:type="dxa"/>
          </w:tcPr>
          <w:p w14:paraId="24D94AD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518297AC" w14:textId="77777777" w:rsidTr="00102B20">
        <w:tblPrEx>
          <w:tblCellMar>
            <w:top w:w="0" w:type="dxa"/>
            <w:bottom w:w="0" w:type="dxa"/>
          </w:tblCellMar>
        </w:tblPrEx>
        <w:tc>
          <w:tcPr>
            <w:tcW w:w="1247" w:type="dxa"/>
          </w:tcPr>
          <w:p w14:paraId="19C65F04" w14:textId="77777777" w:rsidR="00102B20" w:rsidRPr="00102B20" w:rsidRDefault="00102B20" w:rsidP="00102B20">
            <w:pPr>
              <w:spacing w:line="240" w:lineRule="auto"/>
              <w:jc w:val="left"/>
              <w:rPr>
                <w:rFonts w:cs="Frankruhel"/>
                <w:sz w:val="24"/>
                <w:rtl/>
              </w:rPr>
            </w:pPr>
            <w:r>
              <w:rPr>
                <w:sz w:val="24"/>
                <w:rtl/>
              </w:rPr>
              <w:t xml:space="preserve">סעיף 184 </w:t>
            </w:r>
          </w:p>
        </w:tc>
        <w:tc>
          <w:tcPr>
            <w:tcW w:w="5669" w:type="dxa"/>
          </w:tcPr>
          <w:p w14:paraId="6A37CE94" w14:textId="77777777" w:rsidR="00102B20" w:rsidRPr="00102B20" w:rsidRDefault="00102B20" w:rsidP="00102B20">
            <w:pPr>
              <w:spacing w:line="240" w:lineRule="auto"/>
              <w:jc w:val="left"/>
              <w:rPr>
                <w:rFonts w:cs="Frankruhel"/>
                <w:sz w:val="24"/>
                <w:rtl/>
              </w:rPr>
            </w:pPr>
            <w:r>
              <w:rPr>
                <w:sz w:val="24"/>
                <w:rtl/>
              </w:rPr>
              <w:t>הרשעה בעבירה על פי עובדות שלא נטענו בכתב האישום</w:t>
            </w:r>
          </w:p>
        </w:tc>
        <w:tc>
          <w:tcPr>
            <w:tcW w:w="567" w:type="dxa"/>
          </w:tcPr>
          <w:p w14:paraId="79FCF175" w14:textId="77777777" w:rsidR="00102B20" w:rsidRPr="00102B20" w:rsidRDefault="00102B20" w:rsidP="00102B20">
            <w:pPr>
              <w:spacing w:line="240" w:lineRule="auto"/>
              <w:jc w:val="left"/>
              <w:rPr>
                <w:rStyle w:val="Hyperlink"/>
                <w:rtl/>
              </w:rPr>
            </w:pPr>
            <w:hyperlink w:anchor="Seif166" w:tooltip="הרשעה בעבירה על פי עובדות שלא נטענו בכתב האישום" w:history="1">
              <w:r w:rsidRPr="00102B20">
                <w:rPr>
                  <w:rStyle w:val="Hyperlink"/>
                </w:rPr>
                <w:t>Go</w:t>
              </w:r>
            </w:hyperlink>
          </w:p>
        </w:tc>
        <w:tc>
          <w:tcPr>
            <w:tcW w:w="850" w:type="dxa"/>
          </w:tcPr>
          <w:p w14:paraId="77C812B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06D24B06" w14:textId="77777777" w:rsidTr="00102B20">
        <w:tblPrEx>
          <w:tblCellMar>
            <w:top w:w="0" w:type="dxa"/>
            <w:bottom w:w="0" w:type="dxa"/>
          </w:tblCellMar>
        </w:tblPrEx>
        <w:tc>
          <w:tcPr>
            <w:tcW w:w="1247" w:type="dxa"/>
          </w:tcPr>
          <w:p w14:paraId="1A018D4F" w14:textId="77777777" w:rsidR="00102B20" w:rsidRPr="00102B20" w:rsidRDefault="00102B20" w:rsidP="00102B20">
            <w:pPr>
              <w:spacing w:line="240" w:lineRule="auto"/>
              <w:jc w:val="left"/>
              <w:rPr>
                <w:rFonts w:cs="Frankruhel"/>
                <w:sz w:val="24"/>
                <w:rtl/>
              </w:rPr>
            </w:pPr>
            <w:r>
              <w:rPr>
                <w:sz w:val="24"/>
                <w:rtl/>
              </w:rPr>
              <w:t xml:space="preserve">סעיף 185 </w:t>
            </w:r>
          </w:p>
        </w:tc>
        <w:tc>
          <w:tcPr>
            <w:tcW w:w="5669" w:type="dxa"/>
          </w:tcPr>
          <w:p w14:paraId="4896D1C9" w14:textId="77777777" w:rsidR="00102B20" w:rsidRPr="00102B20" w:rsidRDefault="00102B20" w:rsidP="00102B20">
            <w:pPr>
              <w:spacing w:line="240" w:lineRule="auto"/>
              <w:jc w:val="left"/>
              <w:rPr>
                <w:rFonts w:cs="Frankruhel"/>
                <w:sz w:val="24"/>
                <w:rtl/>
              </w:rPr>
            </w:pPr>
            <w:r>
              <w:rPr>
                <w:sz w:val="24"/>
                <w:rtl/>
              </w:rPr>
              <w:t>הרשעה בעבירה שאינה בתחום הסמכות</w:t>
            </w:r>
          </w:p>
        </w:tc>
        <w:tc>
          <w:tcPr>
            <w:tcW w:w="567" w:type="dxa"/>
          </w:tcPr>
          <w:p w14:paraId="5CFAEDCD" w14:textId="77777777" w:rsidR="00102B20" w:rsidRPr="00102B20" w:rsidRDefault="00102B20" w:rsidP="00102B20">
            <w:pPr>
              <w:spacing w:line="240" w:lineRule="auto"/>
              <w:jc w:val="left"/>
              <w:rPr>
                <w:rStyle w:val="Hyperlink"/>
                <w:rtl/>
              </w:rPr>
            </w:pPr>
            <w:hyperlink w:anchor="Seif167" w:tooltip="הרשעה בעבירה שאינה בתחום הסמכות" w:history="1">
              <w:r w:rsidRPr="00102B20">
                <w:rPr>
                  <w:rStyle w:val="Hyperlink"/>
                </w:rPr>
                <w:t>Go</w:t>
              </w:r>
            </w:hyperlink>
          </w:p>
        </w:tc>
        <w:tc>
          <w:tcPr>
            <w:tcW w:w="850" w:type="dxa"/>
          </w:tcPr>
          <w:p w14:paraId="2181ACE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25F1864E" w14:textId="77777777" w:rsidTr="00102B20">
        <w:tblPrEx>
          <w:tblCellMar>
            <w:top w:w="0" w:type="dxa"/>
            <w:bottom w:w="0" w:type="dxa"/>
          </w:tblCellMar>
        </w:tblPrEx>
        <w:tc>
          <w:tcPr>
            <w:tcW w:w="1247" w:type="dxa"/>
          </w:tcPr>
          <w:p w14:paraId="4C94CE64" w14:textId="77777777" w:rsidR="00102B20" w:rsidRPr="00102B20" w:rsidRDefault="00102B20" w:rsidP="00102B20">
            <w:pPr>
              <w:spacing w:line="240" w:lineRule="auto"/>
              <w:jc w:val="left"/>
              <w:rPr>
                <w:rFonts w:cs="Frankruhel"/>
                <w:sz w:val="24"/>
                <w:rtl/>
              </w:rPr>
            </w:pPr>
            <w:r>
              <w:rPr>
                <w:sz w:val="24"/>
                <w:rtl/>
              </w:rPr>
              <w:t xml:space="preserve">סעיף 186 </w:t>
            </w:r>
          </w:p>
        </w:tc>
        <w:tc>
          <w:tcPr>
            <w:tcW w:w="5669" w:type="dxa"/>
          </w:tcPr>
          <w:p w14:paraId="03BEA86D" w14:textId="77777777" w:rsidR="00102B20" w:rsidRPr="00102B20" w:rsidRDefault="00102B20" w:rsidP="00102B20">
            <w:pPr>
              <w:spacing w:line="240" w:lineRule="auto"/>
              <w:jc w:val="left"/>
              <w:rPr>
                <w:rFonts w:cs="Frankruhel"/>
                <w:sz w:val="24"/>
                <w:rtl/>
              </w:rPr>
            </w:pPr>
            <w:r>
              <w:rPr>
                <w:sz w:val="24"/>
                <w:rtl/>
              </w:rPr>
              <w:t>הרשעה בעבירות אחדות</w:t>
            </w:r>
          </w:p>
        </w:tc>
        <w:tc>
          <w:tcPr>
            <w:tcW w:w="567" w:type="dxa"/>
          </w:tcPr>
          <w:p w14:paraId="445005C2" w14:textId="77777777" w:rsidR="00102B20" w:rsidRPr="00102B20" w:rsidRDefault="00102B20" w:rsidP="00102B20">
            <w:pPr>
              <w:spacing w:line="240" w:lineRule="auto"/>
              <w:jc w:val="left"/>
              <w:rPr>
                <w:rStyle w:val="Hyperlink"/>
                <w:rtl/>
              </w:rPr>
            </w:pPr>
            <w:hyperlink w:anchor="Seif168" w:tooltip="הרשעה בעבירות אחדות" w:history="1">
              <w:r w:rsidRPr="00102B20">
                <w:rPr>
                  <w:rStyle w:val="Hyperlink"/>
                </w:rPr>
                <w:t>Go</w:t>
              </w:r>
            </w:hyperlink>
          </w:p>
        </w:tc>
        <w:tc>
          <w:tcPr>
            <w:tcW w:w="850" w:type="dxa"/>
          </w:tcPr>
          <w:p w14:paraId="4CF9CB1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78077193" w14:textId="77777777" w:rsidTr="00102B20">
        <w:tblPrEx>
          <w:tblCellMar>
            <w:top w:w="0" w:type="dxa"/>
            <w:bottom w:w="0" w:type="dxa"/>
          </w:tblCellMar>
        </w:tblPrEx>
        <w:tc>
          <w:tcPr>
            <w:tcW w:w="1247" w:type="dxa"/>
          </w:tcPr>
          <w:p w14:paraId="3DBA1A5B" w14:textId="77777777" w:rsidR="00102B20" w:rsidRPr="00102B20" w:rsidRDefault="00102B20" w:rsidP="00102B20">
            <w:pPr>
              <w:spacing w:line="240" w:lineRule="auto"/>
              <w:jc w:val="left"/>
              <w:rPr>
                <w:rFonts w:cs="Frankruhel"/>
                <w:sz w:val="24"/>
                <w:rtl/>
              </w:rPr>
            </w:pPr>
            <w:r>
              <w:rPr>
                <w:sz w:val="24"/>
                <w:rtl/>
              </w:rPr>
              <w:t xml:space="preserve">סעיף 187 </w:t>
            </w:r>
          </w:p>
        </w:tc>
        <w:tc>
          <w:tcPr>
            <w:tcW w:w="5669" w:type="dxa"/>
          </w:tcPr>
          <w:p w14:paraId="2791DB7E" w14:textId="77777777" w:rsidR="00102B20" w:rsidRPr="00102B20" w:rsidRDefault="00102B20" w:rsidP="00102B20">
            <w:pPr>
              <w:spacing w:line="240" w:lineRule="auto"/>
              <w:jc w:val="left"/>
              <w:rPr>
                <w:rFonts w:cs="Frankruhel"/>
                <w:sz w:val="24"/>
                <w:rtl/>
              </w:rPr>
            </w:pPr>
            <w:r>
              <w:rPr>
                <w:sz w:val="24"/>
                <w:rtl/>
              </w:rPr>
              <w:t>ראיות לקביעת העונש</w:t>
            </w:r>
          </w:p>
        </w:tc>
        <w:tc>
          <w:tcPr>
            <w:tcW w:w="567" w:type="dxa"/>
          </w:tcPr>
          <w:p w14:paraId="219E40B9" w14:textId="77777777" w:rsidR="00102B20" w:rsidRPr="00102B20" w:rsidRDefault="00102B20" w:rsidP="00102B20">
            <w:pPr>
              <w:spacing w:line="240" w:lineRule="auto"/>
              <w:jc w:val="left"/>
              <w:rPr>
                <w:rStyle w:val="Hyperlink"/>
                <w:rtl/>
              </w:rPr>
            </w:pPr>
            <w:hyperlink w:anchor="Seif169" w:tooltip="ראיות לקביעת העונש" w:history="1">
              <w:r w:rsidRPr="00102B20">
                <w:rPr>
                  <w:rStyle w:val="Hyperlink"/>
                </w:rPr>
                <w:t>Go</w:t>
              </w:r>
            </w:hyperlink>
          </w:p>
        </w:tc>
        <w:tc>
          <w:tcPr>
            <w:tcW w:w="850" w:type="dxa"/>
          </w:tcPr>
          <w:p w14:paraId="4F25CBC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02B20" w:rsidRPr="00102B20" w14:paraId="345D9583" w14:textId="77777777" w:rsidTr="00102B20">
        <w:tblPrEx>
          <w:tblCellMar>
            <w:top w:w="0" w:type="dxa"/>
            <w:bottom w:w="0" w:type="dxa"/>
          </w:tblCellMar>
        </w:tblPrEx>
        <w:tc>
          <w:tcPr>
            <w:tcW w:w="1247" w:type="dxa"/>
          </w:tcPr>
          <w:p w14:paraId="509CFDE7" w14:textId="77777777" w:rsidR="00102B20" w:rsidRPr="00102B20" w:rsidRDefault="00102B20" w:rsidP="00102B20">
            <w:pPr>
              <w:spacing w:line="240" w:lineRule="auto"/>
              <w:jc w:val="left"/>
              <w:rPr>
                <w:rFonts w:cs="Frankruhel"/>
                <w:sz w:val="24"/>
                <w:rtl/>
              </w:rPr>
            </w:pPr>
            <w:r>
              <w:rPr>
                <w:sz w:val="24"/>
                <w:rtl/>
              </w:rPr>
              <w:t xml:space="preserve">סעיף 188 </w:t>
            </w:r>
          </w:p>
        </w:tc>
        <w:tc>
          <w:tcPr>
            <w:tcW w:w="5669" w:type="dxa"/>
          </w:tcPr>
          <w:p w14:paraId="31C5572B" w14:textId="77777777" w:rsidR="00102B20" w:rsidRPr="00102B20" w:rsidRDefault="00102B20" w:rsidP="00102B20">
            <w:pPr>
              <w:spacing w:line="240" w:lineRule="auto"/>
              <w:jc w:val="left"/>
              <w:rPr>
                <w:rFonts w:cs="Frankruhel"/>
                <w:sz w:val="24"/>
                <w:rtl/>
              </w:rPr>
            </w:pPr>
            <w:r>
              <w:rPr>
                <w:sz w:val="24"/>
                <w:rtl/>
              </w:rPr>
              <w:t>דרכי הוכחה [170]</w:t>
            </w:r>
          </w:p>
        </w:tc>
        <w:tc>
          <w:tcPr>
            <w:tcW w:w="567" w:type="dxa"/>
          </w:tcPr>
          <w:p w14:paraId="7AADD4B3" w14:textId="77777777" w:rsidR="00102B20" w:rsidRPr="00102B20" w:rsidRDefault="00102B20" w:rsidP="00102B20">
            <w:pPr>
              <w:spacing w:line="240" w:lineRule="auto"/>
              <w:jc w:val="left"/>
              <w:rPr>
                <w:rStyle w:val="Hyperlink"/>
                <w:rtl/>
              </w:rPr>
            </w:pPr>
            <w:hyperlink w:anchor="Seif170" w:tooltip="דרכי הוכחה [170]" w:history="1">
              <w:r w:rsidRPr="00102B20">
                <w:rPr>
                  <w:rStyle w:val="Hyperlink"/>
                </w:rPr>
                <w:t>Go</w:t>
              </w:r>
            </w:hyperlink>
          </w:p>
        </w:tc>
        <w:tc>
          <w:tcPr>
            <w:tcW w:w="850" w:type="dxa"/>
          </w:tcPr>
          <w:p w14:paraId="79C5CD3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02B20" w:rsidRPr="00102B20" w14:paraId="06D68297" w14:textId="77777777" w:rsidTr="00102B20">
        <w:tblPrEx>
          <w:tblCellMar>
            <w:top w:w="0" w:type="dxa"/>
            <w:bottom w:w="0" w:type="dxa"/>
          </w:tblCellMar>
        </w:tblPrEx>
        <w:tc>
          <w:tcPr>
            <w:tcW w:w="1247" w:type="dxa"/>
          </w:tcPr>
          <w:p w14:paraId="053D8BCC" w14:textId="77777777" w:rsidR="00102B20" w:rsidRPr="00102B20" w:rsidRDefault="00102B20" w:rsidP="00102B20">
            <w:pPr>
              <w:spacing w:line="240" w:lineRule="auto"/>
              <w:jc w:val="left"/>
              <w:rPr>
                <w:rFonts w:cs="Frankruhel"/>
                <w:sz w:val="24"/>
                <w:rtl/>
              </w:rPr>
            </w:pPr>
            <w:r>
              <w:rPr>
                <w:sz w:val="24"/>
                <w:rtl/>
              </w:rPr>
              <w:t xml:space="preserve">סעיף 189 </w:t>
            </w:r>
          </w:p>
        </w:tc>
        <w:tc>
          <w:tcPr>
            <w:tcW w:w="5669" w:type="dxa"/>
          </w:tcPr>
          <w:p w14:paraId="2528D658" w14:textId="77777777" w:rsidR="00102B20" w:rsidRPr="00102B20" w:rsidRDefault="00102B20" w:rsidP="00102B20">
            <w:pPr>
              <w:spacing w:line="240" w:lineRule="auto"/>
              <w:jc w:val="left"/>
              <w:rPr>
                <w:rFonts w:cs="Frankruhel"/>
                <w:sz w:val="24"/>
                <w:rtl/>
              </w:rPr>
            </w:pPr>
            <w:r>
              <w:rPr>
                <w:sz w:val="24"/>
                <w:rtl/>
              </w:rPr>
              <w:t>דברי הנאשם וראיותיו</w:t>
            </w:r>
          </w:p>
        </w:tc>
        <w:tc>
          <w:tcPr>
            <w:tcW w:w="567" w:type="dxa"/>
          </w:tcPr>
          <w:p w14:paraId="2AB3C184" w14:textId="77777777" w:rsidR="00102B20" w:rsidRPr="00102B20" w:rsidRDefault="00102B20" w:rsidP="00102B20">
            <w:pPr>
              <w:spacing w:line="240" w:lineRule="auto"/>
              <w:jc w:val="left"/>
              <w:rPr>
                <w:rStyle w:val="Hyperlink"/>
                <w:rtl/>
              </w:rPr>
            </w:pPr>
            <w:hyperlink w:anchor="Seif171" w:tooltip="דברי הנאשם וראיותיו" w:history="1">
              <w:r w:rsidRPr="00102B20">
                <w:rPr>
                  <w:rStyle w:val="Hyperlink"/>
                </w:rPr>
                <w:t>Go</w:t>
              </w:r>
            </w:hyperlink>
          </w:p>
        </w:tc>
        <w:tc>
          <w:tcPr>
            <w:tcW w:w="850" w:type="dxa"/>
          </w:tcPr>
          <w:p w14:paraId="4D13ACB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30FCFE9C" w14:textId="77777777" w:rsidTr="00102B20">
        <w:tblPrEx>
          <w:tblCellMar>
            <w:top w:w="0" w:type="dxa"/>
            <w:bottom w:w="0" w:type="dxa"/>
          </w:tblCellMar>
        </w:tblPrEx>
        <w:tc>
          <w:tcPr>
            <w:tcW w:w="1247" w:type="dxa"/>
          </w:tcPr>
          <w:p w14:paraId="6E5C899C" w14:textId="77777777" w:rsidR="00102B20" w:rsidRPr="00102B20" w:rsidRDefault="00102B20" w:rsidP="00102B20">
            <w:pPr>
              <w:spacing w:line="240" w:lineRule="auto"/>
              <w:jc w:val="left"/>
              <w:rPr>
                <w:rFonts w:cs="Frankruhel"/>
                <w:sz w:val="24"/>
                <w:rtl/>
              </w:rPr>
            </w:pPr>
            <w:r>
              <w:rPr>
                <w:sz w:val="24"/>
                <w:rtl/>
              </w:rPr>
              <w:t xml:space="preserve">סעיף 190 </w:t>
            </w:r>
          </w:p>
        </w:tc>
        <w:tc>
          <w:tcPr>
            <w:tcW w:w="5669" w:type="dxa"/>
          </w:tcPr>
          <w:p w14:paraId="6F180CB2" w14:textId="77777777" w:rsidR="00102B20" w:rsidRPr="00102B20" w:rsidRDefault="00102B20" w:rsidP="00102B20">
            <w:pPr>
              <w:spacing w:line="240" w:lineRule="auto"/>
              <w:jc w:val="left"/>
              <w:rPr>
                <w:rFonts w:cs="Frankruhel"/>
                <w:sz w:val="24"/>
                <w:rtl/>
              </w:rPr>
            </w:pPr>
            <w:r>
              <w:rPr>
                <w:sz w:val="24"/>
                <w:rtl/>
              </w:rPr>
              <w:t>ראיות נוספות לקביעת העונש</w:t>
            </w:r>
          </w:p>
        </w:tc>
        <w:tc>
          <w:tcPr>
            <w:tcW w:w="567" w:type="dxa"/>
          </w:tcPr>
          <w:p w14:paraId="08ABFF94" w14:textId="77777777" w:rsidR="00102B20" w:rsidRPr="00102B20" w:rsidRDefault="00102B20" w:rsidP="00102B20">
            <w:pPr>
              <w:spacing w:line="240" w:lineRule="auto"/>
              <w:jc w:val="left"/>
              <w:rPr>
                <w:rStyle w:val="Hyperlink"/>
                <w:rtl/>
              </w:rPr>
            </w:pPr>
            <w:hyperlink w:anchor="Seif172" w:tooltip="ראיות נוספות לקביעת העונש" w:history="1">
              <w:r w:rsidRPr="00102B20">
                <w:rPr>
                  <w:rStyle w:val="Hyperlink"/>
                </w:rPr>
                <w:t>Go</w:t>
              </w:r>
            </w:hyperlink>
          </w:p>
        </w:tc>
        <w:tc>
          <w:tcPr>
            <w:tcW w:w="850" w:type="dxa"/>
          </w:tcPr>
          <w:p w14:paraId="49788E6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4346674E" w14:textId="77777777" w:rsidTr="00102B20">
        <w:tblPrEx>
          <w:tblCellMar>
            <w:top w:w="0" w:type="dxa"/>
            <w:bottom w:w="0" w:type="dxa"/>
          </w:tblCellMar>
        </w:tblPrEx>
        <w:tc>
          <w:tcPr>
            <w:tcW w:w="1247" w:type="dxa"/>
          </w:tcPr>
          <w:p w14:paraId="74C068AE" w14:textId="77777777" w:rsidR="00102B20" w:rsidRPr="00102B20" w:rsidRDefault="00102B20" w:rsidP="00102B20">
            <w:pPr>
              <w:spacing w:line="240" w:lineRule="auto"/>
              <w:jc w:val="left"/>
              <w:rPr>
                <w:rFonts w:cs="Frankruhel"/>
                <w:sz w:val="24"/>
                <w:rtl/>
              </w:rPr>
            </w:pPr>
            <w:r>
              <w:rPr>
                <w:sz w:val="24"/>
                <w:rtl/>
              </w:rPr>
              <w:t xml:space="preserve">סעיף 191 </w:t>
            </w:r>
          </w:p>
        </w:tc>
        <w:tc>
          <w:tcPr>
            <w:tcW w:w="5669" w:type="dxa"/>
          </w:tcPr>
          <w:p w14:paraId="147CDC64" w14:textId="77777777" w:rsidR="00102B20" w:rsidRPr="00102B20" w:rsidRDefault="00102B20" w:rsidP="00102B20">
            <w:pPr>
              <w:spacing w:line="240" w:lineRule="auto"/>
              <w:jc w:val="left"/>
              <w:rPr>
                <w:rFonts w:cs="Frankruhel"/>
                <w:sz w:val="24"/>
                <w:rtl/>
              </w:rPr>
            </w:pPr>
            <w:r>
              <w:rPr>
                <w:sz w:val="24"/>
                <w:rtl/>
              </w:rPr>
              <w:t>גילוי תסקיר ותוצאות בדיקות וחקירות</w:t>
            </w:r>
          </w:p>
        </w:tc>
        <w:tc>
          <w:tcPr>
            <w:tcW w:w="567" w:type="dxa"/>
          </w:tcPr>
          <w:p w14:paraId="151FA180" w14:textId="77777777" w:rsidR="00102B20" w:rsidRPr="00102B20" w:rsidRDefault="00102B20" w:rsidP="00102B20">
            <w:pPr>
              <w:spacing w:line="240" w:lineRule="auto"/>
              <w:jc w:val="left"/>
              <w:rPr>
                <w:rStyle w:val="Hyperlink"/>
                <w:rtl/>
              </w:rPr>
            </w:pPr>
            <w:hyperlink w:anchor="Seif173" w:tooltip="גילוי תסקיר ותוצאות בדיקות וחקירות" w:history="1">
              <w:r w:rsidRPr="00102B20">
                <w:rPr>
                  <w:rStyle w:val="Hyperlink"/>
                </w:rPr>
                <w:t>Go</w:t>
              </w:r>
            </w:hyperlink>
          </w:p>
        </w:tc>
        <w:tc>
          <w:tcPr>
            <w:tcW w:w="850" w:type="dxa"/>
          </w:tcPr>
          <w:p w14:paraId="798375A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0AE4B4D5" w14:textId="77777777" w:rsidTr="00102B20">
        <w:tblPrEx>
          <w:tblCellMar>
            <w:top w:w="0" w:type="dxa"/>
            <w:bottom w:w="0" w:type="dxa"/>
          </w:tblCellMar>
        </w:tblPrEx>
        <w:tc>
          <w:tcPr>
            <w:tcW w:w="1247" w:type="dxa"/>
          </w:tcPr>
          <w:p w14:paraId="7EF6061B" w14:textId="77777777" w:rsidR="00102B20" w:rsidRPr="00102B20" w:rsidRDefault="00102B20" w:rsidP="00102B20">
            <w:pPr>
              <w:spacing w:line="240" w:lineRule="auto"/>
              <w:jc w:val="left"/>
              <w:rPr>
                <w:rFonts w:cs="Frankruhel"/>
                <w:sz w:val="24"/>
                <w:rtl/>
              </w:rPr>
            </w:pPr>
            <w:r>
              <w:rPr>
                <w:sz w:val="24"/>
                <w:rtl/>
              </w:rPr>
              <w:t xml:space="preserve">סעיף 191א </w:t>
            </w:r>
          </w:p>
        </w:tc>
        <w:tc>
          <w:tcPr>
            <w:tcW w:w="5669" w:type="dxa"/>
          </w:tcPr>
          <w:p w14:paraId="3F5533CB" w14:textId="77777777" w:rsidR="00102B20" w:rsidRPr="00102B20" w:rsidRDefault="00102B20" w:rsidP="00102B20">
            <w:pPr>
              <w:spacing w:line="240" w:lineRule="auto"/>
              <w:jc w:val="left"/>
              <w:rPr>
                <w:rFonts w:cs="Frankruhel"/>
                <w:sz w:val="24"/>
                <w:rtl/>
              </w:rPr>
            </w:pPr>
            <w:r>
              <w:rPr>
                <w:sz w:val="24"/>
                <w:rtl/>
              </w:rPr>
              <w:t>גילוי תסקיר לפי סעיף 187</w:t>
            </w:r>
          </w:p>
        </w:tc>
        <w:tc>
          <w:tcPr>
            <w:tcW w:w="567" w:type="dxa"/>
          </w:tcPr>
          <w:p w14:paraId="42B0C17F" w14:textId="77777777" w:rsidR="00102B20" w:rsidRPr="00102B20" w:rsidRDefault="00102B20" w:rsidP="00102B20">
            <w:pPr>
              <w:spacing w:line="240" w:lineRule="auto"/>
              <w:jc w:val="left"/>
              <w:rPr>
                <w:rStyle w:val="Hyperlink"/>
                <w:rtl/>
              </w:rPr>
            </w:pPr>
            <w:hyperlink w:anchor="Seif174" w:tooltip="גילוי תסקיר לפי סעיף 187" w:history="1">
              <w:r w:rsidRPr="00102B20">
                <w:rPr>
                  <w:rStyle w:val="Hyperlink"/>
                </w:rPr>
                <w:t>Go</w:t>
              </w:r>
            </w:hyperlink>
          </w:p>
        </w:tc>
        <w:tc>
          <w:tcPr>
            <w:tcW w:w="850" w:type="dxa"/>
          </w:tcPr>
          <w:p w14:paraId="11FBFB4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50F5BF63" w14:textId="77777777" w:rsidTr="00102B20">
        <w:tblPrEx>
          <w:tblCellMar>
            <w:top w:w="0" w:type="dxa"/>
            <w:bottom w:w="0" w:type="dxa"/>
          </w:tblCellMar>
        </w:tblPrEx>
        <w:tc>
          <w:tcPr>
            <w:tcW w:w="1247" w:type="dxa"/>
          </w:tcPr>
          <w:p w14:paraId="02FA0C86" w14:textId="77777777" w:rsidR="00102B20" w:rsidRPr="00102B20" w:rsidRDefault="00102B20" w:rsidP="00102B20">
            <w:pPr>
              <w:spacing w:line="240" w:lineRule="auto"/>
              <w:jc w:val="left"/>
              <w:rPr>
                <w:rFonts w:cs="Frankruhel"/>
                <w:sz w:val="24"/>
                <w:rtl/>
              </w:rPr>
            </w:pPr>
            <w:r>
              <w:rPr>
                <w:sz w:val="24"/>
                <w:rtl/>
              </w:rPr>
              <w:t xml:space="preserve">סעיף 192 </w:t>
            </w:r>
          </w:p>
        </w:tc>
        <w:tc>
          <w:tcPr>
            <w:tcW w:w="5669" w:type="dxa"/>
          </w:tcPr>
          <w:p w14:paraId="4DBF2C8C" w14:textId="77777777" w:rsidR="00102B20" w:rsidRPr="00102B20" w:rsidRDefault="00102B20" w:rsidP="00102B20">
            <w:pPr>
              <w:spacing w:line="240" w:lineRule="auto"/>
              <w:jc w:val="left"/>
              <w:rPr>
                <w:rFonts w:cs="Frankruhel"/>
                <w:sz w:val="24"/>
                <w:rtl/>
              </w:rPr>
            </w:pPr>
            <w:r>
              <w:rPr>
                <w:sz w:val="24"/>
                <w:rtl/>
              </w:rPr>
              <w:t>סיכומים לענין העונש</w:t>
            </w:r>
          </w:p>
        </w:tc>
        <w:tc>
          <w:tcPr>
            <w:tcW w:w="567" w:type="dxa"/>
          </w:tcPr>
          <w:p w14:paraId="3A1CD5B9" w14:textId="77777777" w:rsidR="00102B20" w:rsidRPr="00102B20" w:rsidRDefault="00102B20" w:rsidP="00102B20">
            <w:pPr>
              <w:spacing w:line="240" w:lineRule="auto"/>
              <w:jc w:val="left"/>
              <w:rPr>
                <w:rStyle w:val="Hyperlink"/>
                <w:rtl/>
              </w:rPr>
            </w:pPr>
            <w:hyperlink w:anchor="Seif175" w:tooltip="סיכומים לענין העונש" w:history="1">
              <w:r w:rsidRPr="00102B20">
                <w:rPr>
                  <w:rStyle w:val="Hyperlink"/>
                </w:rPr>
                <w:t>Go</w:t>
              </w:r>
            </w:hyperlink>
          </w:p>
        </w:tc>
        <w:tc>
          <w:tcPr>
            <w:tcW w:w="850" w:type="dxa"/>
          </w:tcPr>
          <w:p w14:paraId="7F3FE30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295EE5A8" w14:textId="77777777" w:rsidTr="00102B20">
        <w:tblPrEx>
          <w:tblCellMar>
            <w:top w:w="0" w:type="dxa"/>
            <w:bottom w:w="0" w:type="dxa"/>
          </w:tblCellMar>
        </w:tblPrEx>
        <w:tc>
          <w:tcPr>
            <w:tcW w:w="1247" w:type="dxa"/>
          </w:tcPr>
          <w:p w14:paraId="7EBC2130" w14:textId="77777777" w:rsidR="00102B20" w:rsidRPr="00102B20" w:rsidRDefault="00102B20" w:rsidP="00102B20">
            <w:pPr>
              <w:spacing w:line="240" w:lineRule="auto"/>
              <w:jc w:val="left"/>
              <w:rPr>
                <w:rFonts w:cs="Frankruhel"/>
                <w:sz w:val="24"/>
                <w:rtl/>
              </w:rPr>
            </w:pPr>
            <w:r>
              <w:rPr>
                <w:sz w:val="24"/>
                <w:rtl/>
              </w:rPr>
              <w:t xml:space="preserve">סעיף 192א </w:t>
            </w:r>
          </w:p>
        </w:tc>
        <w:tc>
          <w:tcPr>
            <w:tcW w:w="5669" w:type="dxa"/>
          </w:tcPr>
          <w:p w14:paraId="125221AE" w14:textId="77777777" w:rsidR="00102B20" w:rsidRPr="00102B20" w:rsidRDefault="00102B20" w:rsidP="00102B20">
            <w:pPr>
              <w:spacing w:line="240" w:lineRule="auto"/>
              <w:jc w:val="left"/>
              <w:rPr>
                <w:rFonts w:cs="Frankruhel"/>
                <w:sz w:val="24"/>
                <w:rtl/>
              </w:rPr>
            </w:pPr>
            <w:r>
              <w:rPr>
                <w:sz w:val="24"/>
                <w:rtl/>
              </w:rPr>
              <w:t>ביטול הרשעה</w:t>
            </w:r>
          </w:p>
        </w:tc>
        <w:tc>
          <w:tcPr>
            <w:tcW w:w="567" w:type="dxa"/>
          </w:tcPr>
          <w:p w14:paraId="73E2D1C5" w14:textId="77777777" w:rsidR="00102B20" w:rsidRPr="00102B20" w:rsidRDefault="00102B20" w:rsidP="00102B20">
            <w:pPr>
              <w:spacing w:line="240" w:lineRule="auto"/>
              <w:jc w:val="left"/>
              <w:rPr>
                <w:rStyle w:val="Hyperlink"/>
                <w:rtl/>
              </w:rPr>
            </w:pPr>
            <w:hyperlink w:anchor="Seif176" w:tooltip="ביטול הרשעה" w:history="1">
              <w:r w:rsidRPr="00102B20">
                <w:rPr>
                  <w:rStyle w:val="Hyperlink"/>
                </w:rPr>
                <w:t>Go</w:t>
              </w:r>
            </w:hyperlink>
          </w:p>
        </w:tc>
        <w:tc>
          <w:tcPr>
            <w:tcW w:w="850" w:type="dxa"/>
          </w:tcPr>
          <w:p w14:paraId="5F96704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0E3D2535" w14:textId="77777777" w:rsidTr="00102B20">
        <w:tblPrEx>
          <w:tblCellMar>
            <w:top w:w="0" w:type="dxa"/>
            <w:bottom w:w="0" w:type="dxa"/>
          </w:tblCellMar>
        </w:tblPrEx>
        <w:tc>
          <w:tcPr>
            <w:tcW w:w="1247" w:type="dxa"/>
          </w:tcPr>
          <w:p w14:paraId="389D33E6" w14:textId="77777777" w:rsidR="00102B20" w:rsidRPr="00102B20" w:rsidRDefault="00102B20" w:rsidP="00102B20">
            <w:pPr>
              <w:spacing w:line="240" w:lineRule="auto"/>
              <w:jc w:val="left"/>
              <w:rPr>
                <w:rFonts w:cs="Frankruhel"/>
                <w:sz w:val="24"/>
                <w:rtl/>
              </w:rPr>
            </w:pPr>
            <w:r>
              <w:rPr>
                <w:sz w:val="24"/>
                <w:rtl/>
              </w:rPr>
              <w:t xml:space="preserve">סעיף 193 </w:t>
            </w:r>
          </w:p>
        </w:tc>
        <w:tc>
          <w:tcPr>
            <w:tcW w:w="5669" w:type="dxa"/>
          </w:tcPr>
          <w:p w14:paraId="01DCDE8B" w14:textId="77777777" w:rsidR="00102B20" w:rsidRPr="00102B20" w:rsidRDefault="00102B20" w:rsidP="00102B20">
            <w:pPr>
              <w:spacing w:line="240" w:lineRule="auto"/>
              <w:jc w:val="left"/>
              <w:rPr>
                <w:rFonts w:cs="Frankruhel"/>
                <w:sz w:val="24"/>
                <w:rtl/>
              </w:rPr>
            </w:pPr>
            <w:r>
              <w:rPr>
                <w:sz w:val="24"/>
                <w:rtl/>
              </w:rPr>
              <w:t>גזר הדין</w:t>
            </w:r>
          </w:p>
        </w:tc>
        <w:tc>
          <w:tcPr>
            <w:tcW w:w="567" w:type="dxa"/>
          </w:tcPr>
          <w:p w14:paraId="115221C3" w14:textId="77777777" w:rsidR="00102B20" w:rsidRPr="00102B20" w:rsidRDefault="00102B20" w:rsidP="00102B20">
            <w:pPr>
              <w:spacing w:line="240" w:lineRule="auto"/>
              <w:jc w:val="left"/>
              <w:rPr>
                <w:rStyle w:val="Hyperlink"/>
                <w:rtl/>
              </w:rPr>
            </w:pPr>
            <w:hyperlink w:anchor="Seif177" w:tooltip="גזר הדין" w:history="1">
              <w:r w:rsidRPr="00102B20">
                <w:rPr>
                  <w:rStyle w:val="Hyperlink"/>
                </w:rPr>
                <w:t>Go</w:t>
              </w:r>
            </w:hyperlink>
          </w:p>
        </w:tc>
        <w:tc>
          <w:tcPr>
            <w:tcW w:w="850" w:type="dxa"/>
          </w:tcPr>
          <w:p w14:paraId="16E5F03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070AAB63" w14:textId="77777777" w:rsidTr="00102B20">
        <w:tblPrEx>
          <w:tblCellMar>
            <w:top w:w="0" w:type="dxa"/>
            <w:bottom w:w="0" w:type="dxa"/>
          </w:tblCellMar>
        </w:tblPrEx>
        <w:tc>
          <w:tcPr>
            <w:tcW w:w="1247" w:type="dxa"/>
          </w:tcPr>
          <w:p w14:paraId="5AC910B5" w14:textId="77777777" w:rsidR="00102B20" w:rsidRPr="00102B20" w:rsidRDefault="00102B20" w:rsidP="00102B20">
            <w:pPr>
              <w:spacing w:line="240" w:lineRule="auto"/>
              <w:jc w:val="left"/>
              <w:rPr>
                <w:rFonts w:cs="Frankruhel"/>
                <w:sz w:val="24"/>
                <w:rtl/>
              </w:rPr>
            </w:pPr>
            <w:r>
              <w:rPr>
                <w:sz w:val="24"/>
                <w:rtl/>
              </w:rPr>
              <w:t xml:space="preserve">סעיף 194 </w:t>
            </w:r>
          </w:p>
        </w:tc>
        <w:tc>
          <w:tcPr>
            <w:tcW w:w="5669" w:type="dxa"/>
          </w:tcPr>
          <w:p w14:paraId="6E92E145" w14:textId="77777777" w:rsidR="00102B20" w:rsidRPr="00102B20" w:rsidRDefault="00102B20" w:rsidP="00102B20">
            <w:pPr>
              <w:spacing w:line="240" w:lineRule="auto"/>
              <w:jc w:val="left"/>
              <w:rPr>
                <w:rFonts w:cs="Frankruhel"/>
                <w:sz w:val="24"/>
                <w:rtl/>
              </w:rPr>
            </w:pPr>
            <w:r>
              <w:rPr>
                <w:sz w:val="24"/>
                <w:rtl/>
              </w:rPr>
              <w:t>שמירת דינים</w:t>
            </w:r>
          </w:p>
        </w:tc>
        <w:tc>
          <w:tcPr>
            <w:tcW w:w="567" w:type="dxa"/>
          </w:tcPr>
          <w:p w14:paraId="13D8F507" w14:textId="77777777" w:rsidR="00102B20" w:rsidRPr="00102B20" w:rsidRDefault="00102B20" w:rsidP="00102B20">
            <w:pPr>
              <w:spacing w:line="240" w:lineRule="auto"/>
              <w:jc w:val="left"/>
              <w:rPr>
                <w:rStyle w:val="Hyperlink"/>
                <w:rtl/>
              </w:rPr>
            </w:pPr>
            <w:hyperlink w:anchor="Seif178" w:tooltip="שמירת דינים" w:history="1">
              <w:r w:rsidRPr="00102B20">
                <w:rPr>
                  <w:rStyle w:val="Hyperlink"/>
                </w:rPr>
                <w:t>Go</w:t>
              </w:r>
            </w:hyperlink>
          </w:p>
        </w:tc>
        <w:tc>
          <w:tcPr>
            <w:tcW w:w="850" w:type="dxa"/>
          </w:tcPr>
          <w:p w14:paraId="053CC2D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5920F571" w14:textId="77777777" w:rsidTr="00102B20">
        <w:tblPrEx>
          <w:tblCellMar>
            <w:top w:w="0" w:type="dxa"/>
            <w:bottom w:w="0" w:type="dxa"/>
          </w:tblCellMar>
        </w:tblPrEx>
        <w:tc>
          <w:tcPr>
            <w:tcW w:w="1247" w:type="dxa"/>
          </w:tcPr>
          <w:p w14:paraId="3F5DB82D" w14:textId="77777777" w:rsidR="00102B20" w:rsidRPr="00102B20" w:rsidRDefault="00102B20" w:rsidP="00102B20">
            <w:pPr>
              <w:spacing w:line="240" w:lineRule="auto"/>
              <w:jc w:val="left"/>
              <w:rPr>
                <w:rFonts w:cs="Frankruhel"/>
                <w:sz w:val="24"/>
                <w:rtl/>
              </w:rPr>
            </w:pPr>
            <w:r>
              <w:rPr>
                <w:sz w:val="24"/>
                <w:rtl/>
              </w:rPr>
              <w:t xml:space="preserve">סעיף 195 </w:t>
            </w:r>
          </w:p>
        </w:tc>
        <w:tc>
          <w:tcPr>
            <w:tcW w:w="5669" w:type="dxa"/>
          </w:tcPr>
          <w:p w14:paraId="096F6D91" w14:textId="77777777" w:rsidR="00102B20" w:rsidRPr="00102B20" w:rsidRDefault="00102B20" w:rsidP="00102B20">
            <w:pPr>
              <w:spacing w:line="240" w:lineRule="auto"/>
              <w:jc w:val="left"/>
              <w:rPr>
                <w:rFonts w:cs="Frankruhel"/>
                <w:sz w:val="24"/>
                <w:rtl/>
              </w:rPr>
            </w:pPr>
            <w:r>
              <w:rPr>
                <w:sz w:val="24"/>
                <w:rtl/>
              </w:rPr>
              <w:t>פסק הדין</w:t>
            </w:r>
          </w:p>
        </w:tc>
        <w:tc>
          <w:tcPr>
            <w:tcW w:w="567" w:type="dxa"/>
          </w:tcPr>
          <w:p w14:paraId="12CB17A4" w14:textId="77777777" w:rsidR="00102B20" w:rsidRPr="00102B20" w:rsidRDefault="00102B20" w:rsidP="00102B20">
            <w:pPr>
              <w:spacing w:line="240" w:lineRule="auto"/>
              <w:jc w:val="left"/>
              <w:rPr>
                <w:rStyle w:val="Hyperlink"/>
                <w:rtl/>
              </w:rPr>
            </w:pPr>
            <w:hyperlink w:anchor="Seif179" w:tooltip="פסק הדין" w:history="1">
              <w:r w:rsidRPr="00102B20">
                <w:rPr>
                  <w:rStyle w:val="Hyperlink"/>
                </w:rPr>
                <w:t>Go</w:t>
              </w:r>
            </w:hyperlink>
          </w:p>
        </w:tc>
        <w:tc>
          <w:tcPr>
            <w:tcW w:w="850" w:type="dxa"/>
          </w:tcPr>
          <w:p w14:paraId="1456986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5FCB276D" w14:textId="77777777" w:rsidTr="00102B20">
        <w:tblPrEx>
          <w:tblCellMar>
            <w:top w:w="0" w:type="dxa"/>
            <w:bottom w:w="0" w:type="dxa"/>
          </w:tblCellMar>
        </w:tblPrEx>
        <w:tc>
          <w:tcPr>
            <w:tcW w:w="1247" w:type="dxa"/>
          </w:tcPr>
          <w:p w14:paraId="6074C3F8" w14:textId="77777777" w:rsidR="00102B20" w:rsidRPr="00102B20" w:rsidRDefault="00102B20" w:rsidP="00102B20">
            <w:pPr>
              <w:spacing w:line="240" w:lineRule="auto"/>
              <w:jc w:val="left"/>
              <w:rPr>
                <w:rFonts w:cs="Frankruhel"/>
                <w:sz w:val="24"/>
                <w:rtl/>
              </w:rPr>
            </w:pPr>
            <w:r>
              <w:rPr>
                <w:sz w:val="24"/>
                <w:rtl/>
              </w:rPr>
              <w:t xml:space="preserve">סעיף 196 </w:t>
            </w:r>
          </w:p>
        </w:tc>
        <w:tc>
          <w:tcPr>
            <w:tcW w:w="5669" w:type="dxa"/>
          </w:tcPr>
          <w:p w14:paraId="7A8EEBB7" w14:textId="77777777" w:rsidR="00102B20" w:rsidRPr="00102B20" w:rsidRDefault="00102B20" w:rsidP="00102B20">
            <w:pPr>
              <w:spacing w:line="240" w:lineRule="auto"/>
              <w:jc w:val="left"/>
              <w:rPr>
                <w:rFonts w:cs="Frankruhel"/>
                <w:sz w:val="24"/>
                <w:rtl/>
              </w:rPr>
            </w:pPr>
            <w:r>
              <w:rPr>
                <w:sz w:val="24"/>
                <w:rtl/>
              </w:rPr>
              <w:t>הסברה על זכות ערעור</w:t>
            </w:r>
          </w:p>
        </w:tc>
        <w:tc>
          <w:tcPr>
            <w:tcW w:w="567" w:type="dxa"/>
          </w:tcPr>
          <w:p w14:paraId="57F5B787" w14:textId="77777777" w:rsidR="00102B20" w:rsidRPr="00102B20" w:rsidRDefault="00102B20" w:rsidP="00102B20">
            <w:pPr>
              <w:spacing w:line="240" w:lineRule="auto"/>
              <w:jc w:val="left"/>
              <w:rPr>
                <w:rStyle w:val="Hyperlink"/>
                <w:rtl/>
              </w:rPr>
            </w:pPr>
            <w:hyperlink w:anchor="Seif180" w:tooltip="הסברה על זכות ערעור" w:history="1">
              <w:r w:rsidRPr="00102B20">
                <w:rPr>
                  <w:rStyle w:val="Hyperlink"/>
                </w:rPr>
                <w:t>Go</w:t>
              </w:r>
            </w:hyperlink>
          </w:p>
        </w:tc>
        <w:tc>
          <w:tcPr>
            <w:tcW w:w="850" w:type="dxa"/>
          </w:tcPr>
          <w:p w14:paraId="088E8D3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6025AFC1" w14:textId="77777777" w:rsidTr="00102B20">
        <w:tblPrEx>
          <w:tblCellMar>
            <w:top w:w="0" w:type="dxa"/>
            <w:bottom w:w="0" w:type="dxa"/>
          </w:tblCellMar>
        </w:tblPrEx>
        <w:tc>
          <w:tcPr>
            <w:tcW w:w="1247" w:type="dxa"/>
          </w:tcPr>
          <w:p w14:paraId="0FB47B42" w14:textId="77777777" w:rsidR="00102B20" w:rsidRPr="00102B20" w:rsidRDefault="00102B20" w:rsidP="00102B20">
            <w:pPr>
              <w:spacing w:line="240" w:lineRule="auto"/>
              <w:jc w:val="left"/>
              <w:rPr>
                <w:rFonts w:cs="Frankruhel"/>
                <w:sz w:val="24"/>
                <w:rtl/>
              </w:rPr>
            </w:pPr>
          </w:p>
        </w:tc>
        <w:tc>
          <w:tcPr>
            <w:tcW w:w="5669" w:type="dxa"/>
          </w:tcPr>
          <w:p w14:paraId="19E953B8" w14:textId="77777777" w:rsidR="00102B20" w:rsidRPr="00102B20" w:rsidRDefault="00102B20" w:rsidP="00102B20">
            <w:pPr>
              <w:spacing w:line="240" w:lineRule="auto"/>
              <w:jc w:val="left"/>
              <w:rPr>
                <w:rFonts w:cs="Frankruhel"/>
                <w:sz w:val="24"/>
                <w:rtl/>
              </w:rPr>
            </w:pPr>
            <w:r>
              <w:rPr>
                <w:sz w:val="24"/>
                <w:rtl/>
              </w:rPr>
              <w:t>פרק ו': ערעור</w:t>
            </w:r>
          </w:p>
        </w:tc>
        <w:tc>
          <w:tcPr>
            <w:tcW w:w="567" w:type="dxa"/>
          </w:tcPr>
          <w:p w14:paraId="273D6AEC" w14:textId="77777777" w:rsidR="00102B20" w:rsidRPr="00102B20" w:rsidRDefault="00102B20" w:rsidP="00102B20">
            <w:pPr>
              <w:spacing w:line="240" w:lineRule="auto"/>
              <w:jc w:val="left"/>
              <w:rPr>
                <w:rStyle w:val="Hyperlink"/>
                <w:rtl/>
              </w:rPr>
            </w:pPr>
            <w:hyperlink w:anchor="med5" w:tooltip="פרק ו: ערעור" w:history="1">
              <w:r w:rsidRPr="00102B20">
                <w:rPr>
                  <w:rStyle w:val="Hyperlink"/>
                </w:rPr>
                <w:t>Go</w:t>
              </w:r>
            </w:hyperlink>
          </w:p>
        </w:tc>
        <w:tc>
          <w:tcPr>
            <w:tcW w:w="850" w:type="dxa"/>
          </w:tcPr>
          <w:p w14:paraId="7A3BB89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7661ACF6" w14:textId="77777777" w:rsidTr="00102B20">
        <w:tblPrEx>
          <w:tblCellMar>
            <w:top w:w="0" w:type="dxa"/>
            <w:bottom w:w="0" w:type="dxa"/>
          </w:tblCellMar>
        </w:tblPrEx>
        <w:tc>
          <w:tcPr>
            <w:tcW w:w="1247" w:type="dxa"/>
          </w:tcPr>
          <w:p w14:paraId="20D467CA" w14:textId="77777777" w:rsidR="00102B20" w:rsidRPr="00102B20" w:rsidRDefault="00102B20" w:rsidP="00102B20">
            <w:pPr>
              <w:spacing w:line="240" w:lineRule="auto"/>
              <w:jc w:val="left"/>
              <w:rPr>
                <w:rFonts w:cs="Frankruhel"/>
                <w:sz w:val="24"/>
                <w:rtl/>
              </w:rPr>
            </w:pPr>
            <w:r>
              <w:rPr>
                <w:sz w:val="24"/>
                <w:rtl/>
              </w:rPr>
              <w:t xml:space="preserve">סעיף 197 </w:t>
            </w:r>
          </w:p>
        </w:tc>
        <w:tc>
          <w:tcPr>
            <w:tcW w:w="5669" w:type="dxa"/>
          </w:tcPr>
          <w:p w14:paraId="0F9E80B6" w14:textId="77777777" w:rsidR="00102B20" w:rsidRPr="00102B20" w:rsidRDefault="00102B20" w:rsidP="00102B20">
            <w:pPr>
              <w:spacing w:line="240" w:lineRule="auto"/>
              <w:jc w:val="left"/>
              <w:rPr>
                <w:rFonts w:cs="Frankruhel"/>
                <w:sz w:val="24"/>
                <w:rtl/>
              </w:rPr>
            </w:pPr>
            <w:r>
              <w:rPr>
                <w:sz w:val="24"/>
                <w:rtl/>
              </w:rPr>
              <w:t>פירושים</w:t>
            </w:r>
          </w:p>
        </w:tc>
        <w:tc>
          <w:tcPr>
            <w:tcW w:w="567" w:type="dxa"/>
          </w:tcPr>
          <w:p w14:paraId="4EBC6ECD" w14:textId="77777777" w:rsidR="00102B20" w:rsidRPr="00102B20" w:rsidRDefault="00102B20" w:rsidP="00102B20">
            <w:pPr>
              <w:spacing w:line="240" w:lineRule="auto"/>
              <w:jc w:val="left"/>
              <w:rPr>
                <w:rStyle w:val="Hyperlink"/>
                <w:rtl/>
              </w:rPr>
            </w:pPr>
            <w:hyperlink w:anchor="Seif181" w:tooltip="פירושים" w:history="1">
              <w:r w:rsidRPr="00102B20">
                <w:rPr>
                  <w:rStyle w:val="Hyperlink"/>
                </w:rPr>
                <w:t>Go</w:t>
              </w:r>
            </w:hyperlink>
          </w:p>
        </w:tc>
        <w:tc>
          <w:tcPr>
            <w:tcW w:w="850" w:type="dxa"/>
          </w:tcPr>
          <w:p w14:paraId="2DF3A08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641AC9F2" w14:textId="77777777" w:rsidTr="00102B20">
        <w:tblPrEx>
          <w:tblCellMar>
            <w:top w:w="0" w:type="dxa"/>
            <w:bottom w:w="0" w:type="dxa"/>
          </w:tblCellMar>
        </w:tblPrEx>
        <w:tc>
          <w:tcPr>
            <w:tcW w:w="1247" w:type="dxa"/>
          </w:tcPr>
          <w:p w14:paraId="1C353E5F" w14:textId="77777777" w:rsidR="00102B20" w:rsidRPr="00102B20" w:rsidRDefault="00102B20" w:rsidP="00102B20">
            <w:pPr>
              <w:spacing w:line="240" w:lineRule="auto"/>
              <w:jc w:val="left"/>
              <w:rPr>
                <w:rFonts w:cs="Frankruhel"/>
                <w:sz w:val="24"/>
                <w:rtl/>
              </w:rPr>
            </w:pPr>
            <w:r>
              <w:rPr>
                <w:sz w:val="24"/>
                <w:rtl/>
              </w:rPr>
              <w:t xml:space="preserve">סעיף 198 </w:t>
            </w:r>
          </w:p>
        </w:tc>
        <w:tc>
          <w:tcPr>
            <w:tcW w:w="5669" w:type="dxa"/>
          </w:tcPr>
          <w:p w14:paraId="41A696A8" w14:textId="77777777" w:rsidR="00102B20" w:rsidRPr="00102B20" w:rsidRDefault="00102B20" w:rsidP="00102B20">
            <w:pPr>
              <w:spacing w:line="240" w:lineRule="auto"/>
              <w:jc w:val="left"/>
              <w:rPr>
                <w:rFonts w:cs="Frankruhel"/>
                <w:sz w:val="24"/>
                <w:rtl/>
              </w:rPr>
            </w:pPr>
            <w:r>
              <w:rPr>
                <w:sz w:val="24"/>
                <w:rtl/>
              </w:rPr>
              <w:t>הגשת ערעור [179]</w:t>
            </w:r>
          </w:p>
        </w:tc>
        <w:tc>
          <w:tcPr>
            <w:tcW w:w="567" w:type="dxa"/>
          </w:tcPr>
          <w:p w14:paraId="2EEE8433" w14:textId="77777777" w:rsidR="00102B20" w:rsidRPr="00102B20" w:rsidRDefault="00102B20" w:rsidP="00102B20">
            <w:pPr>
              <w:spacing w:line="240" w:lineRule="auto"/>
              <w:jc w:val="left"/>
              <w:rPr>
                <w:rStyle w:val="Hyperlink"/>
                <w:rtl/>
              </w:rPr>
            </w:pPr>
            <w:hyperlink w:anchor="Seif117" w:tooltip="הגשת ערעור [179]" w:history="1">
              <w:r w:rsidRPr="00102B20">
                <w:rPr>
                  <w:rStyle w:val="Hyperlink"/>
                </w:rPr>
                <w:t>Go</w:t>
              </w:r>
            </w:hyperlink>
          </w:p>
        </w:tc>
        <w:tc>
          <w:tcPr>
            <w:tcW w:w="850" w:type="dxa"/>
          </w:tcPr>
          <w:p w14:paraId="0F5251D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2E01A42C" w14:textId="77777777" w:rsidTr="00102B20">
        <w:tblPrEx>
          <w:tblCellMar>
            <w:top w:w="0" w:type="dxa"/>
            <w:bottom w:w="0" w:type="dxa"/>
          </w:tblCellMar>
        </w:tblPrEx>
        <w:tc>
          <w:tcPr>
            <w:tcW w:w="1247" w:type="dxa"/>
          </w:tcPr>
          <w:p w14:paraId="72C23A21" w14:textId="77777777" w:rsidR="00102B20" w:rsidRPr="00102B20" w:rsidRDefault="00102B20" w:rsidP="00102B20">
            <w:pPr>
              <w:spacing w:line="240" w:lineRule="auto"/>
              <w:jc w:val="left"/>
              <w:rPr>
                <w:rFonts w:cs="Frankruhel"/>
                <w:sz w:val="24"/>
                <w:rtl/>
              </w:rPr>
            </w:pPr>
            <w:r>
              <w:rPr>
                <w:sz w:val="24"/>
                <w:rtl/>
              </w:rPr>
              <w:t xml:space="preserve">סעיף 199 </w:t>
            </w:r>
          </w:p>
        </w:tc>
        <w:tc>
          <w:tcPr>
            <w:tcW w:w="5669" w:type="dxa"/>
          </w:tcPr>
          <w:p w14:paraId="203CEF70" w14:textId="77777777" w:rsidR="00102B20" w:rsidRPr="00102B20" w:rsidRDefault="00102B20" w:rsidP="00102B20">
            <w:pPr>
              <w:spacing w:line="240" w:lineRule="auto"/>
              <w:jc w:val="left"/>
              <w:rPr>
                <w:rFonts w:cs="Frankruhel"/>
                <w:sz w:val="24"/>
                <w:rtl/>
              </w:rPr>
            </w:pPr>
            <w:r>
              <w:rPr>
                <w:sz w:val="24"/>
                <w:rtl/>
              </w:rPr>
              <w:t>תקופת ערעור</w:t>
            </w:r>
          </w:p>
        </w:tc>
        <w:tc>
          <w:tcPr>
            <w:tcW w:w="567" w:type="dxa"/>
          </w:tcPr>
          <w:p w14:paraId="5CBA6172" w14:textId="77777777" w:rsidR="00102B20" w:rsidRPr="00102B20" w:rsidRDefault="00102B20" w:rsidP="00102B20">
            <w:pPr>
              <w:spacing w:line="240" w:lineRule="auto"/>
              <w:jc w:val="left"/>
              <w:rPr>
                <w:rStyle w:val="Hyperlink"/>
                <w:rtl/>
              </w:rPr>
            </w:pPr>
            <w:hyperlink w:anchor="Seif118" w:tooltip="תקופת ערעור" w:history="1">
              <w:r w:rsidRPr="00102B20">
                <w:rPr>
                  <w:rStyle w:val="Hyperlink"/>
                </w:rPr>
                <w:t>Go</w:t>
              </w:r>
            </w:hyperlink>
          </w:p>
        </w:tc>
        <w:tc>
          <w:tcPr>
            <w:tcW w:w="850" w:type="dxa"/>
          </w:tcPr>
          <w:p w14:paraId="7539305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02B20" w:rsidRPr="00102B20" w14:paraId="54384A9B" w14:textId="77777777" w:rsidTr="00102B20">
        <w:tblPrEx>
          <w:tblCellMar>
            <w:top w:w="0" w:type="dxa"/>
            <w:bottom w:w="0" w:type="dxa"/>
          </w:tblCellMar>
        </w:tblPrEx>
        <w:tc>
          <w:tcPr>
            <w:tcW w:w="1247" w:type="dxa"/>
          </w:tcPr>
          <w:p w14:paraId="100408F9" w14:textId="77777777" w:rsidR="00102B20" w:rsidRPr="00102B20" w:rsidRDefault="00102B20" w:rsidP="00102B20">
            <w:pPr>
              <w:spacing w:line="240" w:lineRule="auto"/>
              <w:jc w:val="left"/>
              <w:rPr>
                <w:rFonts w:cs="Frankruhel"/>
                <w:sz w:val="24"/>
                <w:rtl/>
              </w:rPr>
            </w:pPr>
            <w:r>
              <w:rPr>
                <w:sz w:val="24"/>
                <w:rtl/>
              </w:rPr>
              <w:t xml:space="preserve">סעיף 200 </w:t>
            </w:r>
          </w:p>
        </w:tc>
        <w:tc>
          <w:tcPr>
            <w:tcW w:w="5669" w:type="dxa"/>
          </w:tcPr>
          <w:p w14:paraId="05D8FBE5" w14:textId="77777777" w:rsidR="00102B20" w:rsidRPr="00102B20" w:rsidRDefault="00102B20" w:rsidP="00102B20">
            <w:pPr>
              <w:spacing w:line="240" w:lineRule="auto"/>
              <w:jc w:val="left"/>
              <w:rPr>
                <w:rFonts w:cs="Frankruhel"/>
                <w:sz w:val="24"/>
                <w:rtl/>
              </w:rPr>
            </w:pPr>
            <w:r>
              <w:rPr>
                <w:sz w:val="24"/>
                <w:rtl/>
              </w:rPr>
              <w:t>תקופת ערעור כשפסק הדין ניתן שלא בפני הנאשם</w:t>
            </w:r>
          </w:p>
        </w:tc>
        <w:tc>
          <w:tcPr>
            <w:tcW w:w="567" w:type="dxa"/>
          </w:tcPr>
          <w:p w14:paraId="704445F2" w14:textId="77777777" w:rsidR="00102B20" w:rsidRPr="00102B20" w:rsidRDefault="00102B20" w:rsidP="00102B20">
            <w:pPr>
              <w:spacing w:line="240" w:lineRule="auto"/>
              <w:jc w:val="left"/>
              <w:rPr>
                <w:rStyle w:val="Hyperlink"/>
                <w:rtl/>
              </w:rPr>
            </w:pPr>
            <w:hyperlink w:anchor="Seif119" w:tooltip="תקופת ערעור כשפסק הדין ניתן שלא בפני הנאשם" w:history="1">
              <w:r w:rsidRPr="00102B20">
                <w:rPr>
                  <w:rStyle w:val="Hyperlink"/>
                </w:rPr>
                <w:t>Go</w:t>
              </w:r>
            </w:hyperlink>
          </w:p>
        </w:tc>
        <w:tc>
          <w:tcPr>
            <w:tcW w:w="850" w:type="dxa"/>
          </w:tcPr>
          <w:p w14:paraId="063C593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6FB7868E" w14:textId="77777777" w:rsidTr="00102B20">
        <w:tblPrEx>
          <w:tblCellMar>
            <w:top w:w="0" w:type="dxa"/>
            <w:bottom w:w="0" w:type="dxa"/>
          </w:tblCellMar>
        </w:tblPrEx>
        <w:tc>
          <w:tcPr>
            <w:tcW w:w="1247" w:type="dxa"/>
          </w:tcPr>
          <w:p w14:paraId="0E930729" w14:textId="77777777" w:rsidR="00102B20" w:rsidRPr="00102B20" w:rsidRDefault="00102B20" w:rsidP="00102B20">
            <w:pPr>
              <w:spacing w:line="240" w:lineRule="auto"/>
              <w:jc w:val="left"/>
              <w:rPr>
                <w:rFonts w:cs="Frankruhel"/>
                <w:sz w:val="24"/>
                <w:rtl/>
              </w:rPr>
            </w:pPr>
            <w:r>
              <w:rPr>
                <w:sz w:val="24"/>
                <w:rtl/>
              </w:rPr>
              <w:t xml:space="preserve">סעיף 201 </w:t>
            </w:r>
          </w:p>
        </w:tc>
        <w:tc>
          <w:tcPr>
            <w:tcW w:w="5669" w:type="dxa"/>
          </w:tcPr>
          <w:p w14:paraId="3986641F" w14:textId="77777777" w:rsidR="00102B20" w:rsidRPr="00102B20" w:rsidRDefault="00102B20" w:rsidP="00102B20">
            <w:pPr>
              <w:spacing w:line="240" w:lineRule="auto"/>
              <w:jc w:val="left"/>
              <w:rPr>
                <w:rFonts w:cs="Frankruhel"/>
                <w:sz w:val="24"/>
                <w:rtl/>
              </w:rPr>
            </w:pPr>
            <w:r>
              <w:rPr>
                <w:sz w:val="24"/>
                <w:rtl/>
              </w:rPr>
              <w:t>הארכת מועדים [182]</w:t>
            </w:r>
          </w:p>
        </w:tc>
        <w:tc>
          <w:tcPr>
            <w:tcW w:w="567" w:type="dxa"/>
          </w:tcPr>
          <w:p w14:paraId="73BBC3E3" w14:textId="77777777" w:rsidR="00102B20" w:rsidRPr="00102B20" w:rsidRDefault="00102B20" w:rsidP="00102B20">
            <w:pPr>
              <w:spacing w:line="240" w:lineRule="auto"/>
              <w:jc w:val="left"/>
              <w:rPr>
                <w:rStyle w:val="Hyperlink"/>
                <w:rtl/>
              </w:rPr>
            </w:pPr>
            <w:hyperlink w:anchor="Seif120" w:tooltip="הארכת מועדים [182]" w:history="1">
              <w:r w:rsidRPr="00102B20">
                <w:rPr>
                  <w:rStyle w:val="Hyperlink"/>
                </w:rPr>
                <w:t>Go</w:t>
              </w:r>
            </w:hyperlink>
          </w:p>
        </w:tc>
        <w:tc>
          <w:tcPr>
            <w:tcW w:w="850" w:type="dxa"/>
          </w:tcPr>
          <w:p w14:paraId="0556D86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3D54B25A" w14:textId="77777777" w:rsidTr="00102B20">
        <w:tblPrEx>
          <w:tblCellMar>
            <w:top w:w="0" w:type="dxa"/>
            <w:bottom w:w="0" w:type="dxa"/>
          </w:tblCellMar>
        </w:tblPrEx>
        <w:tc>
          <w:tcPr>
            <w:tcW w:w="1247" w:type="dxa"/>
          </w:tcPr>
          <w:p w14:paraId="6EB1F1D1" w14:textId="77777777" w:rsidR="00102B20" w:rsidRPr="00102B20" w:rsidRDefault="00102B20" w:rsidP="00102B20">
            <w:pPr>
              <w:spacing w:line="240" w:lineRule="auto"/>
              <w:jc w:val="left"/>
              <w:rPr>
                <w:rFonts w:cs="Frankruhel"/>
                <w:sz w:val="24"/>
                <w:rtl/>
              </w:rPr>
            </w:pPr>
            <w:r>
              <w:rPr>
                <w:sz w:val="24"/>
                <w:rtl/>
              </w:rPr>
              <w:t xml:space="preserve">סעיף 202 </w:t>
            </w:r>
          </w:p>
        </w:tc>
        <w:tc>
          <w:tcPr>
            <w:tcW w:w="5669" w:type="dxa"/>
          </w:tcPr>
          <w:p w14:paraId="3B96BF0F" w14:textId="77777777" w:rsidR="00102B20" w:rsidRPr="00102B20" w:rsidRDefault="00102B20" w:rsidP="00102B20">
            <w:pPr>
              <w:spacing w:line="240" w:lineRule="auto"/>
              <w:jc w:val="left"/>
              <w:rPr>
                <w:rFonts w:cs="Frankruhel"/>
                <w:sz w:val="24"/>
                <w:rtl/>
              </w:rPr>
            </w:pPr>
            <w:r>
              <w:rPr>
                <w:sz w:val="24"/>
                <w:rtl/>
              </w:rPr>
              <w:t>ערעור אוטומטי</w:t>
            </w:r>
          </w:p>
        </w:tc>
        <w:tc>
          <w:tcPr>
            <w:tcW w:w="567" w:type="dxa"/>
          </w:tcPr>
          <w:p w14:paraId="212C7E17" w14:textId="77777777" w:rsidR="00102B20" w:rsidRPr="00102B20" w:rsidRDefault="00102B20" w:rsidP="00102B20">
            <w:pPr>
              <w:spacing w:line="240" w:lineRule="auto"/>
              <w:jc w:val="left"/>
              <w:rPr>
                <w:rStyle w:val="Hyperlink"/>
                <w:rtl/>
              </w:rPr>
            </w:pPr>
            <w:hyperlink w:anchor="Seif121" w:tooltip="ערעור אוטומטי" w:history="1">
              <w:r w:rsidRPr="00102B20">
                <w:rPr>
                  <w:rStyle w:val="Hyperlink"/>
                </w:rPr>
                <w:t>Go</w:t>
              </w:r>
            </w:hyperlink>
          </w:p>
        </w:tc>
        <w:tc>
          <w:tcPr>
            <w:tcW w:w="850" w:type="dxa"/>
          </w:tcPr>
          <w:p w14:paraId="42EDF17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43AFD585" w14:textId="77777777" w:rsidTr="00102B20">
        <w:tblPrEx>
          <w:tblCellMar>
            <w:top w:w="0" w:type="dxa"/>
            <w:bottom w:w="0" w:type="dxa"/>
          </w:tblCellMar>
        </w:tblPrEx>
        <w:tc>
          <w:tcPr>
            <w:tcW w:w="1247" w:type="dxa"/>
          </w:tcPr>
          <w:p w14:paraId="754AFDE9" w14:textId="77777777" w:rsidR="00102B20" w:rsidRPr="00102B20" w:rsidRDefault="00102B20" w:rsidP="00102B20">
            <w:pPr>
              <w:spacing w:line="240" w:lineRule="auto"/>
              <w:jc w:val="left"/>
              <w:rPr>
                <w:rFonts w:cs="Frankruhel"/>
                <w:sz w:val="24"/>
                <w:rtl/>
              </w:rPr>
            </w:pPr>
            <w:r>
              <w:rPr>
                <w:sz w:val="24"/>
                <w:rtl/>
              </w:rPr>
              <w:t xml:space="preserve">סעיף 203 </w:t>
            </w:r>
          </w:p>
        </w:tc>
        <w:tc>
          <w:tcPr>
            <w:tcW w:w="5669" w:type="dxa"/>
          </w:tcPr>
          <w:p w14:paraId="58FBBDF7" w14:textId="77777777" w:rsidR="00102B20" w:rsidRPr="00102B20" w:rsidRDefault="00102B20" w:rsidP="00102B20">
            <w:pPr>
              <w:spacing w:line="240" w:lineRule="auto"/>
              <w:jc w:val="left"/>
              <w:rPr>
                <w:rFonts w:cs="Frankruhel"/>
                <w:sz w:val="24"/>
                <w:rtl/>
              </w:rPr>
            </w:pPr>
            <w:r>
              <w:rPr>
                <w:sz w:val="24"/>
                <w:rtl/>
              </w:rPr>
              <w:t>נימוקי ערעור [184]</w:t>
            </w:r>
          </w:p>
        </w:tc>
        <w:tc>
          <w:tcPr>
            <w:tcW w:w="567" w:type="dxa"/>
          </w:tcPr>
          <w:p w14:paraId="4CB3A357" w14:textId="77777777" w:rsidR="00102B20" w:rsidRPr="00102B20" w:rsidRDefault="00102B20" w:rsidP="00102B20">
            <w:pPr>
              <w:spacing w:line="240" w:lineRule="auto"/>
              <w:jc w:val="left"/>
              <w:rPr>
                <w:rStyle w:val="Hyperlink"/>
                <w:rtl/>
              </w:rPr>
            </w:pPr>
            <w:hyperlink w:anchor="Seif122" w:tooltip="נימוקי ערעור [184]" w:history="1">
              <w:r w:rsidRPr="00102B20">
                <w:rPr>
                  <w:rStyle w:val="Hyperlink"/>
                </w:rPr>
                <w:t>Go</w:t>
              </w:r>
            </w:hyperlink>
          </w:p>
        </w:tc>
        <w:tc>
          <w:tcPr>
            <w:tcW w:w="850" w:type="dxa"/>
          </w:tcPr>
          <w:p w14:paraId="228E2F0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4DB4A7DB" w14:textId="77777777" w:rsidTr="00102B20">
        <w:tblPrEx>
          <w:tblCellMar>
            <w:top w:w="0" w:type="dxa"/>
            <w:bottom w:w="0" w:type="dxa"/>
          </w:tblCellMar>
        </w:tblPrEx>
        <w:tc>
          <w:tcPr>
            <w:tcW w:w="1247" w:type="dxa"/>
          </w:tcPr>
          <w:p w14:paraId="4B9F3A50" w14:textId="77777777" w:rsidR="00102B20" w:rsidRPr="00102B20" w:rsidRDefault="00102B20" w:rsidP="00102B20">
            <w:pPr>
              <w:spacing w:line="240" w:lineRule="auto"/>
              <w:jc w:val="left"/>
              <w:rPr>
                <w:rFonts w:cs="Frankruhel"/>
                <w:sz w:val="24"/>
                <w:rtl/>
              </w:rPr>
            </w:pPr>
            <w:r>
              <w:rPr>
                <w:sz w:val="24"/>
                <w:rtl/>
              </w:rPr>
              <w:t xml:space="preserve">סעיף 204 </w:t>
            </w:r>
          </w:p>
        </w:tc>
        <w:tc>
          <w:tcPr>
            <w:tcW w:w="5669" w:type="dxa"/>
          </w:tcPr>
          <w:p w14:paraId="368CF797" w14:textId="77777777" w:rsidR="00102B20" w:rsidRPr="00102B20" w:rsidRDefault="00102B20" w:rsidP="00102B20">
            <w:pPr>
              <w:spacing w:line="240" w:lineRule="auto"/>
              <w:jc w:val="left"/>
              <w:rPr>
                <w:rFonts w:cs="Frankruhel"/>
                <w:sz w:val="24"/>
                <w:rtl/>
              </w:rPr>
            </w:pPr>
            <w:r>
              <w:rPr>
                <w:sz w:val="24"/>
                <w:rtl/>
              </w:rPr>
              <w:t>תיקון הודעת ערעור ונימוקיו</w:t>
            </w:r>
          </w:p>
        </w:tc>
        <w:tc>
          <w:tcPr>
            <w:tcW w:w="567" w:type="dxa"/>
          </w:tcPr>
          <w:p w14:paraId="59031E3E" w14:textId="77777777" w:rsidR="00102B20" w:rsidRPr="00102B20" w:rsidRDefault="00102B20" w:rsidP="00102B20">
            <w:pPr>
              <w:spacing w:line="240" w:lineRule="auto"/>
              <w:jc w:val="left"/>
              <w:rPr>
                <w:rStyle w:val="Hyperlink"/>
                <w:rtl/>
              </w:rPr>
            </w:pPr>
            <w:hyperlink w:anchor="Seif123" w:tooltip="תיקון הודעת ערעור ונימוקיו" w:history="1">
              <w:r w:rsidRPr="00102B20">
                <w:rPr>
                  <w:rStyle w:val="Hyperlink"/>
                </w:rPr>
                <w:t>Go</w:t>
              </w:r>
            </w:hyperlink>
          </w:p>
        </w:tc>
        <w:tc>
          <w:tcPr>
            <w:tcW w:w="850" w:type="dxa"/>
          </w:tcPr>
          <w:p w14:paraId="67AC07D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399B1614" w14:textId="77777777" w:rsidTr="00102B20">
        <w:tblPrEx>
          <w:tblCellMar>
            <w:top w:w="0" w:type="dxa"/>
            <w:bottom w:w="0" w:type="dxa"/>
          </w:tblCellMar>
        </w:tblPrEx>
        <w:tc>
          <w:tcPr>
            <w:tcW w:w="1247" w:type="dxa"/>
          </w:tcPr>
          <w:p w14:paraId="2698489D" w14:textId="77777777" w:rsidR="00102B20" w:rsidRPr="00102B20" w:rsidRDefault="00102B20" w:rsidP="00102B20">
            <w:pPr>
              <w:spacing w:line="240" w:lineRule="auto"/>
              <w:jc w:val="left"/>
              <w:rPr>
                <w:rFonts w:cs="Frankruhel"/>
                <w:sz w:val="24"/>
                <w:rtl/>
              </w:rPr>
            </w:pPr>
            <w:r>
              <w:rPr>
                <w:sz w:val="24"/>
                <w:rtl/>
              </w:rPr>
              <w:t xml:space="preserve">סעיף 205 </w:t>
            </w:r>
          </w:p>
        </w:tc>
        <w:tc>
          <w:tcPr>
            <w:tcW w:w="5669" w:type="dxa"/>
          </w:tcPr>
          <w:p w14:paraId="3B267086" w14:textId="77777777" w:rsidR="00102B20" w:rsidRPr="00102B20" w:rsidRDefault="00102B20" w:rsidP="00102B20">
            <w:pPr>
              <w:spacing w:line="240" w:lineRule="auto"/>
              <w:jc w:val="left"/>
              <w:rPr>
                <w:rFonts w:cs="Frankruhel"/>
                <w:sz w:val="24"/>
                <w:rtl/>
              </w:rPr>
            </w:pPr>
            <w:r>
              <w:rPr>
                <w:sz w:val="24"/>
                <w:rtl/>
              </w:rPr>
              <w:t>דיון לפי בקשת רשות</w:t>
            </w:r>
          </w:p>
        </w:tc>
        <w:tc>
          <w:tcPr>
            <w:tcW w:w="567" w:type="dxa"/>
          </w:tcPr>
          <w:p w14:paraId="4CB79514" w14:textId="77777777" w:rsidR="00102B20" w:rsidRPr="00102B20" w:rsidRDefault="00102B20" w:rsidP="00102B20">
            <w:pPr>
              <w:spacing w:line="240" w:lineRule="auto"/>
              <w:jc w:val="left"/>
              <w:rPr>
                <w:rStyle w:val="Hyperlink"/>
                <w:rtl/>
              </w:rPr>
            </w:pPr>
            <w:hyperlink w:anchor="Seif124" w:tooltip="דיון לפי בקשת רשות" w:history="1">
              <w:r w:rsidRPr="00102B20">
                <w:rPr>
                  <w:rStyle w:val="Hyperlink"/>
                </w:rPr>
                <w:t>Go</w:t>
              </w:r>
            </w:hyperlink>
          </w:p>
        </w:tc>
        <w:tc>
          <w:tcPr>
            <w:tcW w:w="850" w:type="dxa"/>
          </w:tcPr>
          <w:p w14:paraId="39DEF64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6CB41D01" w14:textId="77777777" w:rsidTr="00102B20">
        <w:tblPrEx>
          <w:tblCellMar>
            <w:top w:w="0" w:type="dxa"/>
            <w:bottom w:w="0" w:type="dxa"/>
          </w:tblCellMar>
        </w:tblPrEx>
        <w:tc>
          <w:tcPr>
            <w:tcW w:w="1247" w:type="dxa"/>
          </w:tcPr>
          <w:p w14:paraId="0DAAC2A7" w14:textId="77777777" w:rsidR="00102B20" w:rsidRPr="00102B20" w:rsidRDefault="00102B20" w:rsidP="00102B20">
            <w:pPr>
              <w:spacing w:line="240" w:lineRule="auto"/>
              <w:jc w:val="left"/>
              <w:rPr>
                <w:rFonts w:cs="Frankruhel"/>
                <w:sz w:val="24"/>
                <w:rtl/>
              </w:rPr>
            </w:pPr>
            <w:r>
              <w:rPr>
                <w:sz w:val="24"/>
                <w:rtl/>
              </w:rPr>
              <w:t xml:space="preserve">סעיף 206 </w:t>
            </w:r>
          </w:p>
        </w:tc>
        <w:tc>
          <w:tcPr>
            <w:tcW w:w="5669" w:type="dxa"/>
          </w:tcPr>
          <w:p w14:paraId="6AFA3BC9" w14:textId="77777777" w:rsidR="00102B20" w:rsidRPr="00102B20" w:rsidRDefault="00102B20" w:rsidP="00102B20">
            <w:pPr>
              <w:spacing w:line="240" w:lineRule="auto"/>
              <w:jc w:val="left"/>
              <w:rPr>
                <w:rFonts w:cs="Frankruhel"/>
                <w:sz w:val="24"/>
                <w:rtl/>
              </w:rPr>
            </w:pPr>
            <w:r>
              <w:rPr>
                <w:sz w:val="24"/>
                <w:rtl/>
              </w:rPr>
              <w:t>חזרה מערעור</w:t>
            </w:r>
          </w:p>
        </w:tc>
        <w:tc>
          <w:tcPr>
            <w:tcW w:w="567" w:type="dxa"/>
          </w:tcPr>
          <w:p w14:paraId="1CD473ED" w14:textId="77777777" w:rsidR="00102B20" w:rsidRPr="00102B20" w:rsidRDefault="00102B20" w:rsidP="00102B20">
            <w:pPr>
              <w:spacing w:line="240" w:lineRule="auto"/>
              <w:jc w:val="left"/>
              <w:rPr>
                <w:rStyle w:val="Hyperlink"/>
                <w:rtl/>
              </w:rPr>
            </w:pPr>
            <w:hyperlink w:anchor="Seif125" w:tooltip="חזרה מערעור" w:history="1">
              <w:r w:rsidRPr="00102B20">
                <w:rPr>
                  <w:rStyle w:val="Hyperlink"/>
                </w:rPr>
                <w:t>Go</w:t>
              </w:r>
            </w:hyperlink>
          </w:p>
        </w:tc>
        <w:tc>
          <w:tcPr>
            <w:tcW w:w="850" w:type="dxa"/>
          </w:tcPr>
          <w:p w14:paraId="1D6FFFC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2591A747" w14:textId="77777777" w:rsidTr="00102B20">
        <w:tblPrEx>
          <w:tblCellMar>
            <w:top w:w="0" w:type="dxa"/>
            <w:bottom w:w="0" w:type="dxa"/>
          </w:tblCellMar>
        </w:tblPrEx>
        <w:tc>
          <w:tcPr>
            <w:tcW w:w="1247" w:type="dxa"/>
          </w:tcPr>
          <w:p w14:paraId="54C9938B" w14:textId="77777777" w:rsidR="00102B20" w:rsidRPr="00102B20" w:rsidRDefault="00102B20" w:rsidP="00102B20">
            <w:pPr>
              <w:spacing w:line="240" w:lineRule="auto"/>
              <w:jc w:val="left"/>
              <w:rPr>
                <w:rFonts w:cs="Frankruhel"/>
                <w:sz w:val="24"/>
                <w:rtl/>
              </w:rPr>
            </w:pPr>
            <w:r>
              <w:rPr>
                <w:sz w:val="24"/>
                <w:rtl/>
              </w:rPr>
              <w:t xml:space="preserve">סעיף 207 </w:t>
            </w:r>
          </w:p>
        </w:tc>
        <w:tc>
          <w:tcPr>
            <w:tcW w:w="5669" w:type="dxa"/>
          </w:tcPr>
          <w:p w14:paraId="542E0FCA" w14:textId="77777777" w:rsidR="00102B20" w:rsidRPr="00102B20" w:rsidRDefault="00102B20" w:rsidP="00102B20">
            <w:pPr>
              <w:spacing w:line="240" w:lineRule="auto"/>
              <w:jc w:val="left"/>
              <w:rPr>
                <w:rFonts w:cs="Frankruhel"/>
                <w:sz w:val="24"/>
                <w:rtl/>
              </w:rPr>
            </w:pPr>
            <w:r>
              <w:rPr>
                <w:sz w:val="24"/>
                <w:rtl/>
              </w:rPr>
              <w:t>איחוד ערעורים</w:t>
            </w:r>
          </w:p>
        </w:tc>
        <w:tc>
          <w:tcPr>
            <w:tcW w:w="567" w:type="dxa"/>
          </w:tcPr>
          <w:p w14:paraId="06209F7D" w14:textId="77777777" w:rsidR="00102B20" w:rsidRPr="00102B20" w:rsidRDefault="00102B20" w:rsidP="00102B20">
            <w:pPr>
              <w:spacing w:line="240" w:lineRule="auto"/>
              <w:jc w:val="left"/>
              <w:rPr>
                <w:rStyle w:val="Hyperlink"/>
                <w:rtl/>
              </w:rPr>
            </w:pPr>
            <w:hyperlink w:anchor="Seif126" w:tooltip="איחוד ערעורים" w:history="1">
              <w:r w:rsidRPr="00102B20">
                <w:rPr>
                  <w:rStyle w:val="Hyperlink"/>
                </w:rPr>
                <w:t>Go</w:t>
              </w:r>
            </w:hyperlink>
          </w:p>
        </w:tc>
        <w:tc>
          <w:tcPr>
            <w:tcW w:w="850" w:type="dxa"/>
          </w:tcPr>
          <w:p w14:paraId="2C932F7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0B125279" w14:textId="77777777" w:rsidTr="00102B20">
        <w:tblPrEx>
          <w:tblCellMar>
            <w:top w:w="0" w:type="dxa"/>
            <w:bottom w:w="0" w:type="dxa"/>
          </w:tblCellMar>
        </w:tblPrEx>
        <w:tc>
          <w:tcPr>
            <w:tcW w:w="1247" w:type="dxa"/>
          </w:tcPr>
          <w:p w14:paraId="5FCB129A" w14:textId="77777777" w:rsidR="00102B20" w:rsidRPr="00102B20" w:rsidRDefault="00102B20" w:rsidP="00102B20">
            <w:pPr>
              <w:spacing w:line="240" w:lineRule="auto"/>
              <w:jc w:val="left"/>
              <w:rPr>
                <w:rFonts w:cs="Frankruhel"/>
                <w:sz w:val="24"/>
                <w:rtl/>
              </w:rPr>
            </w:pPr>
            <w:r>
              <w:rPr>
                <w:sz w:val="24"/>
                <w:rtl/>
              </w:rPr>
              <w:t xml:space="preserve">סעיף 208 </w:t>
            </w:r>
          </w:p>
        </w:tc>
        <w:tc>
          <w:tcPr>
            <w:tcW w:w="5669" w:type="dxa"/>
          </w:tcPr>
          <w:p w14:paraId="0C95868C" w14:textId="77777777" w:rsidR="00102B20" w:rsidRPr="00102B20" w:rsidRDefault="00102B20" w:rsidP="00102B20">
            <w:pPr>
              <w:spacing w:line="240" w:lineRule="auto"/>
              <w:jc w:val="left"/>
              <w:rPr>
                <w:rFonts w:cs="Frankruhel"/>
                <w:sz w:val="24"/>
                <w:rtl/>
              </w:rPr>
            </w:pPr>
            <w:r>
              <w:rPr>
                <w:sz w:val="24"/>
                <w:rtl/>
              </w:rPr>
              <w:t>דיון בפני בעלי הדין [189]</w:t>
            </w:r>
          </w:p>
        </w:tc>
        <w:tc>
          <w:tcPr>
            <w:tcW w:w="567" w:type="dxa"/>
          </w:tcPr>
          <w:p w14:paraId="5F577236" w14:textId="77777777" w:rsidR="00102B20" w:rsidRPr="00102B20" w:rsidRDefault="00102B20" w:rsidP="00102B20">
            <w:pPr>
              <w:spacing w:line="240" w:lineRule="auto"/>
              <w:jc w:val="left"/>
              <w:rPr>
                <w:rStyle w:val="Hyperlink"/>
                <w:rtl/>
              </w:rPr>
            </w:pPr>
            <w:hyperlink w:anchor="Seif127" w:tooltip="דיון בפני בעלי הדין [189]" w:history="1">
              <w:r w:rsidRPr="00102B20">
                <w:rPr>
                  <w:rStyle w:val="Hyperlink"/>
                </w:rPr>
                <w:t>Go</w:t>
              </w:r>
            </w:hyperlink>
          </w:p>
        </w:tc>
        <w:tc>
          <w:tcPr>
            <w:tcW w:w="850" w:type="dxa"/>
          </w:tcPr>
          <w:p w14:paraId="38C57B2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308047D3" w14:textId="77777777" w:rsidTr="00102B20">
        <w:tblPrEx>
          <w:tblCellMar>
            <w:top w:w="0" w:type="dxa"/>
            <w:bottom w:w="0" w:type="dxa"/>
          </w:tblCellMar>
        </w:tblPrEx>
        <w:tc>
          <w:tcPr>
            <w:tcW w:w="1247" w:type="dxa"/>
          </w:tcPr>
          <w:p w14:paraId="58F2B47D" w14:textId="77777777" w:rsidR="00102B20" w:rsidRPr="00102B20" w:rsidRDefault="00102B20" w:rsidP="00102B20">
            <w:pPr>
              <w:spacing w:line="240" w:lineRule="auto"/>
              <w:jc w:val="left"/>
              <w:rPr>
                <w:rFonts w:cs="Frankruhel"/>
                <w:sz w:val="24"/>
                <w:rtl/>
              </w:rPr>
            </w:pPr>
            <w:r>
              <w:rPr>
                <w:sz w:val="24"/>
                <w:rtl/>
              </w:rPr>
              <w:t xml:space="preserve">סעיף 208א </w:t>
            </w:r>
          </w:p>
        </w:tc>
        <w:tc>
          <w:tcPr>
            <w:tcW w:w="5669" w:type="dxa"/>
          </w:tcPr>
          <w:p w14:paraId="7202F2A7" w14:textId="77777777" w:rsidR="00102B20" w:rsidRPr="00102B20" w:rsidRDefault="00102B20" w:rsidP="00102B20">
            <w:pPr>
              <w:spacing w:line="240" w:lineRule="auto"/>
              <w:jc w:val="left"/>
              <w:rPr>
                <w:rFonts w:cs="Frankruhel"/>
                <w:sz w:val="24"/>
                <w:rtl/>
              </w:rPr>
            </w:pPr>
            <w:r>
              <w:rPr>
                <w:sz w:val="24"/>
                <w:rtl/>
              </w:rPr>
              <w:t>ביטול דחיית הערעור</w:t>
            </w:r>
          </w:p>
        </w:tc>
        <w:tc>
          <w:tcPr>
            <w:tcW w:w="567" w:type="dxa"/>
          </w:tcPr>
          <w:p w14:paraId="7623E94D" w14:textId="77777777" w:rsidR="00102B20" w:rsidRPr="00102B20" w:rsidRDefault="00102B20" w:rsidP="00102B20">
            <w:pPr>
              <w:spacing w:line="240" w:lineRule="auto"/>
              <w:jc w:val="left"/>
              <w:rPr>
                <w:rStyle w:val="Hyperlink"/>
                <w:rtl/>
              </w:rPr>
            </w:pPr>
            <w:hyperlink w:anchor="Seif128" w:tooltip="ביטול דחיית הערעור" w:history="1">
              <w:r w:rsidRPr="00102B20">
                <w:rPr>
                  <w:rStyle w:val="Hyperlink"/>
                </w:rPr>
                <w:t>Go</w:t>
              </w:r>
            </w:hyperlink>
          </w:p>
        </w:tc>
        <w:tc>
          <w:tcPr>
            <w:tcW w:w="850" w:type="dxa"/>
          </w:tcPr>
          <w:p w14:paraId="5ABA19E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6A184AC1" w14:textId="77777777" w:rsidTr="00102B20">
        <w:tblPrEx>
          <w:tblCellMar>
            <w:top w:w="0" w:type="dxa"/>
            <w:bottom w:w="0" w:type="dxa"/>
          </w:tblCellMar>
        </w:tblPrEx>
        <w:tc>
          <w:tcPr>
            <w:tcW w:w="1247" w:type="dxa"/>
          </w:tcPr>
          <w:p w14:paraId="44503721" w14:textId="77777777" w:rsidR="00102B20" w:rsidRPr="00102B20" w:rsidRDefault="00102B20" w:rsidP="00102B20">
            <w:pPr>
              <w:spacing w:line="240" w:lineRule="auto"/>
              <w:jc w:val="left"/>
              <w:rPr>
                <w:rFonts w:cs="Frankruhel"/>
                <w:sz w:val="24"/>
                <w:rtl/>
              </w:rPr>
            </w:pPr>
            <w:r>
              <w:rPr>
                <w:sz w:val="24"/>
                <w:rtl/>
              </w:rPr>
              <w:t xml:space="preserve">סעיף 209 </w:t>
            </w:r>
          </w:p>
        </w:tc>
        <w:tc>
          <w:tcPr>
            <w:tcW w:w="5669" w:type="dxa"/>
          </w:tcPr>
          <w:p w14:paraId="545FBFC8" w14:textId="77777777" w:rsidR="00102B20" w:rsidRPr="00102B20" w:rsidRDefault="00102B20" w:rsidP="00102B20">
            <w:pPr>
              <w:spacing w:line="240" w:lineRule="auto"/>
              <w:jc w:val="left"/>
              <w:rPr>
                <w:rFonts w:cs="Frankruhel"/>
                <w:sz w:val="24"/>
                <w:rtl/>
              </w:rPr>
            </w:pPr>
            <w:r>
              <w:rPr>
                <w:sz w:val="24"/>
                <w:rtl/>
              </w:rPr>
              <w:t>טענת פסלות שופט בערעור</w:t>
            </w:r>
          </w:p>
        </w:tc>
        <w:tc>
          <w:tcPr>
            <w:tcW w:w="567" w:type="dxa"/>
          </w:tcPr>
          <w:p w14:paraId="784D50D7" w14:textId="77777777" w:rsidR="00102B20" w:rsidRPr="00102B20" w:rsidRDefault="00102B20" w:rsidP="00102B20">
            <w:pPr>
              <w:spacing w:line="240" w:lineRule="auto"/>
              <w:jc w:val="left"/>
              <w:rPr>
                <w:rStyle w:val="Hyperlink"/>
                <w:rtl/>
              </w:rPr>
            </w:pPr>
            <w:hyperlink w:anchor="Seif129" w:tooltip="טענת פסלות שופט בערעור" w:history="1">
              <w:r w:rsidRPr="00102B20">
                <w:rPr>
                  <w:rStyle w:val="Hyperlink"/>
                </w:rPr>
                <w:t>Go</w:t>
              </w:r>
            </w:hyperlink>
          </w:p>
        </w:tc>
        <w:tc>
          <w:tcPr>
            <w:tcW w:w="850" w:type="dxa"/>
          </w:tcPr>
          <w:p w14:paraId="49234B9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700791A9" w14:textId="77777777" w:rsidTr="00102B20">
        <w:tblPrEx>
          <w:tblCellMar>
            <w:top w:w="0" w:type="dxa"/>
            <w:bottom w:w="0" w:type="dxa"/>
          </w:tblCellMar>
        </w:tblPrEx>
        <w:tc>
          <w:tcPr>
            <w:tcW w:w="1247" w:type="dxa"/>
          </w:tcPr>
          <w:p w14:paraId="40F8B8F6" w14:textId="77777777" w:rsidR="00102B20" w:rsidRPr="00102B20" w:rsidRDefault="00102B20" w:rsidP="00102B20">
            <w:pPr>
              <w:spacing w:line="240" w:lineRule="auto"/>
              <w:jc w:val="left"/>
              <w:rPr>
                <w:rFonts w:cs="Frankruhel"/>
                <w:sz w:val="24"/>
                <w:rtl/>
              </w:rPr>
            </w:pPr>
            <w:r>
              <w:rPr>
                <w:sz w:val="24"/>
                <w:rtl/>
              </w:rPr>
              <w:t xml:space="preserve">סעיף 210 </w:t>
            </w:r>
          </w:p>
        </w:tc>
        <w:tc>
          <w:tcPr>
            <w:tcW w:w="5669" w:type="dxa"/>
          </w:tcPr>
          <w:p w14:paraId="20DC8FF5" w14:textId="77777777" w:rsidR="00102B20" w:rsidRPr="00102B20" w:rsidRDefault="00102B20" w:rsidP="00102B20">
            <w:pPr>
              <w:spacing w:line="240" w:lineRule="auto"/>
              <w:jc w:val="left"/>
              <w:rPr>
                <w:rFonts w:cs="Frankruhel"/>
                <w:sz w:val="24"/>
                <w:rtl/>
              </w:rPr>
            </w:pPr>
            <w:r>
              <w:rPr>
                <w:sz w:val="24"/>
                <w:rtl/>
              </w:rPr>
              <w:t>סדר הטענות בערעור</w:t>
            </w:r>
          </w:p>
        </w:tc>
        <w:tc>
          <w:tcPr>
            <w:tcW w:w="567" w:type="dxa"/>
          </w:tcPr>
          <w:p w14:paraId="488B74A2" w14:textId="77777777" w:rsidR="00102B20" w:rsidRPr="00102B20" w:rsidRDefault="00102B20" w:rsidP="00102B20">
            <w:pPr>
              <w:spacing w:line="240" w:lineRule="auto"/>
              <w:jc w:val="left"/>
              <w:rPr>
                <w:rStyle w:val="Hyperlink"/>
                <w:rtl/>
              </w:rPr>
            </w:pPr>
            <w:hyperlink w:anchor="Seif130" w:tooltip="סדר הטענות בערעור" w:history="1">
              <w:r w:rsidRPr="00102B20">
                <w:rPr>
                  <w:rStyle w:val="Hyperlink"/>
                </w:rPr>
                <w:t>Go</w:t>
              </w:r>
            </w:hyperlink>
          </w:p>
        </w:tc>
        <w:tc>
          <w:tcPr>
            <w:tcW w:w="850" w:type="dxa"/>
          </w:tcPr>
          <w:p w14:paraId="2906416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4B3640D4" w14:textId="77777777" w:rsidTr="00102B20">
        <w:tblPrEx>
          <w:tblCellMar>
            <w:top w:w="0" w:type="dxa"/>
            <w:bottom w:w="0" w:type="dxa"/>
          </w:tblCellMar>
        </w:tblPrEx>
        <w:tc>
          <w:tcPr>
            <w:tcW w:w="1247" w:type="dxa"/>
          </w:tcPr>
          <w:p w14:paraId="6D6BF5A8" w14:textId="77777777" w:rsidR="00102B20" w:rsidRPr="00102B20" w:rsidRDefault="00102B20" w:rsidP="00102B20">
            <w:pPr>
              <w:spacing w:line="240" w:lineRule="auto"/>
              <w:jc w:val="left"/>
              <w:rPr>
                <w:rFonts w:cs="Frankruhel"/>
                <w:sz w:val="24"/>
                <w:rtl/>
              </w:rPr>
            </w:pPr>
            <w:r>
              <w:rPr>
                <w:sz w:val="24"/>
                <w:rtl/>
              </w:rPr>
              <w:t xml:space="preserve">סעיף 211 </w:t>
            </w:r>
          </w:p>
        </w:tc>
        <w:tc>
          <w:tcPr>
            <w:tcW w:w="5669" w:type="dxa"/>
          </w:tcPr>
          <w:p w14:paraId="61BC1235" w14:textId="77777777" w:rsidR="00102B20" w:rsidRPr="00102B20" w:rsidRDefault="00102B20" w:rsidP="00102B20">
            <w:pPr>
              <w:spacing w:line="240" w:lineRule="auto"/>
              <w:jc w:val="left"/>
              <w:rPr>
                <w:rFonts w:cs="Frankruhel"/>
                <w:sz w:val="24"/>
                <w:rtl/>
              </w:rPr>
            </w:pPr>
            <w:r>
              <w:rPr>
                <w:sz w:val="24"/>
                <w:rtl/>
              </w:rPr>
              <w:t>גביית ראיות</w:t>
            </w:r>
          </w:p>
        </w:tc>
        <w:tc>
          <w:tcPr>
            <w:tcW w:w="567" w:type="dxa"/>
          </w:tcPr>
          <w:p w14:paraId="071375EA" w14:textId="77777777" w:rsidR="00102B20" w:rsidRPr="00102B20" w:rsidRDefault="00102B20" w:rsidP="00102B20">
            <w:pPr>
              <w:spacing w:line="240" w:lineRule="auto"/>
              <w:jc w:val="left"/>
              <w:rPr>
                <w:rStyle w:val="Hyperlink"/>
                <w:rtl/>
              </w:rPr>
            </w:pPr>
            <w:hyperlink w:anchor="Seif131" w:tooltip="גביית ראיות" w:history="1">
              <w:r w:rsidRPr="00102B20">
                <w:rPr>
                  <w:rStyle w:val="Hyperlink"/>
                </w:rPr>
                <w:t>Go</w:t>
              </w:r>
            </w:hyperlink>
          </w:p>
        </w:tc>
        <w:tc>
          <w:tcPr>
            <w:tcW w:w="850" w:type="dxa"/>
          </w:tcPr>
          <w:p w14:paraId="109F52C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24E3B675" w14:textId="77777777" w:rsidTr="00102B20">
        <w:tblPrEx>
          <w:tblCellMar>
            <w:top w:w="0" w:type="dxa"/>
            <w:bottom w:w="0" w:type="dxa"/>
          </w:tblCellMar>
        </w:tblPrEx>
        <w:tc>
          <w:tcPr>
            <w:tcW w:w="1247" w:type="dxa"/>
          </w:tcPr>
          <w:p w14:paraId="7B61DDE1" w14:textId="77777777" w:rsidR="00102B20" w:rsidRPr="00102B20" w:rsidRDefault="00102B20" w:rsidP="00102B20">
            <w:pPr>
              <w:spacing w:line="240" w:lineRule="auto"/>
              <w:jc w:val="left"/>
              <w:rPr>
                <w:rFonts w:cs="Frankruhel"/>
                <w:sz w:val="24"/>
                <w:rtl/>
              </w:rPr>
            </w:pPr>
            <w:r>
              <w:rPr>
                <w:sz w:val="24"/>
                <w:rtl/>
              </w:rPr>
              <w:t xml:space="preserve">סעיף 212 </w:t>
            </w:r>
          </w:p>
        </w:tc>
        <w:tc>
          <w:tcPr>
            <w:tcW w:w="5669" w:type="dxa"/>
          </w:tcPr>
          <w:p w14:paraId="7489EAE9" w14:textId="77777777" w:rsidR="00102B20" w:rsidRPr="00102B20" w:rsidRDefault="00102B20" w:rsidP="00102B20">
            <w:pPr>
              <w:spacing w:line="240" w:lineRule="auto"/>
              <w:jc w:val="left"/>
              <w:rPr>
                <w:rFonts w:cs="Frankruhel"/>
                <w:sz w:val="24"/>
                <w:rtl/>
              </w:rPr>
            </w:pPr>
            <w:r>
              <w:rPr>
                <w:sz w:val="24"/>
                <w:rtl/>
              </w:rPr>
              <w:t>שינוי במסקנות</w:t>
            </w:r>
          </w:p>
        </w:tc>
        <w:tc>
          <w:tcPr>
            <w:tcW w:w="567" w:type="dxa"/>
          </w:tcPr>
          <w:p w14:paraId="6A05D551" w14:textId="77777777" w:rsidR="00102B20" w:rsidRPr="00102B20" w:rsidRDefault="00102B20" w:rsidP="00102B20">
            <w:pPr>
              <w:spacing w:line="240" w:lineRule="auto"/>
              <w:jc w:val="left"/>
              <w:rPr>
                <w:rStyle w:val="Hyperlink"/>
                <w:rtl/>
              </w:rPr>
            </w:pPr>
            <w:hyperlink w:anchor="Seif132" w:tooltip="שינוי במסקנות" w:history="1">
              <w:r w:rsidRPr="00102B20">
                <w:rPr>
                  <w:rStyle w:val="Hyperlink"/>
                </w:rPr>
                <w:t>Go</w:t>
              </w:r>
            </w:hyperlink>
          </w:p>
        </w:tc>
        <w:tc>
          <w:tcPr>
            <w:tcW w:w="850" w:type="dxa"/>
          </w:tcPr>
          <w:p w14:paraId="7CD57B2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77DE3881" w14:textId="77777777" w:rsidTr="00102B20">
        <w:tblPrEx>
          <w:tblCellMar>
            <w:top w:w="0" w:type="dxa"/>
            <w:bottom w:w="0" w:type="dxa"/>
          </w:tblCellMar>
        </w:tblPrEx>
        <w:tc>
          <w:tcPr>
            <w:tcW w:w="1247" w:type="dxa"/>
          </w:tcPr>
          <w:p w14:paraId="4EDB6E0F" w14:textId="77777777" w:rsidR="00102B20" w:rsidRPr="00102B20" w:rsidRDefault="00102B20" w:rsidP="00102B20">
            <w:pPr>
              <w:spacing w:line="240" w:lineRule="auto"/>
              <w:jc w:val="left"/>
              <w:rPr>
                <w:rFonts w:cs="Frankruhel"/>
                <w:sz w:val="24"/>
                <w:rtl/>
              </w:rPr>
            </w:pPr>
            <w:r>
              <w:rPr>
                <w:sz w:val="24"/>
                <w:rtl/>
              </w:rPr>
              <w:t xml:space="preserve">סעיף 213 </w:t>
            </w:r>
          </w:p>
        </w:tc>
        <w:tc>
          <w:tcPr>
            <w:tcW w:w="5669" w:type="dxa"/>
          </w:tcPr>
          <w:p w14:paraId="531A2132" w14:textId="77777777" w:rsidR="00102B20" w:rsidRPr="00102B20" w:rsidRDefault="00102B20" w:rsidP="00102B20">
            <w:pPr>
              <w:spacing w:line="240" w:lineRule="auto"/>
              <w:jc w:val="left"/>
              <w:rPr>
                <w:rFonts w:cs="Frankruhel"/>
                <w:sz w:val="24"/>
                <w:rtl/>
              </w:rPr>
            </w:pPr>
            <w:r>
              <w:rPr>
                <w:sz w:val="24"/>
                <w:rtl/>
              </w:rPr>
              <w:t>סמכות בית המשפט שלערעור</w:t>
            </w:r>
          </w:p>
        </w:tc>
        <w:tc>
          <w:tcPr>
            <w:tcW w:w="567" w:type="dxa"/>
          </w:tcPr>
          <w:p w14:paraId="2C785CA6" w14:textId="77777777" w:rsidR="00102B20" w:rsidRPr="00102B20" w:rsidRDefault="00102B20" w:rsidP="00102B20">
            <w:pPr>
              <w:spacing w:line="240" w:lineRule="auto"/>
              <w:jc w:val="left"/>
              <w:rPr>
                <w:rStyle w:val="Hyperlink"/>
                <w:rtl/>
              </w:rPr>
            </w:pPr>
            <w:hyperlink w:anchor="Seif133" w:tooltip="סמכות בית המשפט שלערעור" w:history="1">
              <w:r w:rsidRPr="00102B20">
                <w:rPr>
                  <w:rStyle w:val="Hyperlink"/>
                </w:rPr>
                <w:t>Go</w:t>
              </w:r>
            </w:hyperlink>
          </w:p>
        </w:tc>
        <w:tc>
          <w:tcPr>
            <w:tcW w:w="850" w:type="dxa"/>
          </w:tcPr>
          <w:p w14:paraId="20870BD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02B20" w:rsidRPr="00102B20" w14:paraId="3A61FC0D" w14:textId="77777777" w:rsidTr="00102B20">
        <w:tblPrEx>
          <w:tblCellMar>
            <w:top w:w="0" w:type="dxa"/>
            <w:bottom w:w="0" w:type="dxa"/>
          </w:tblCellMar>
        </w:tblPrEx>
        <w:tc>
          <w:tcPr>
            <w:tcW w:w="1247" w:type="dxa"/>
          </w:tcPr>
          <w:p w14:paraId="232AA14E" w14:textId="77777777" w:rsidR="00102B20" w:rsidRPr="00102B20" w:rsidRDefault="00102B20" w:rsidP="00102B20">
            <w:pPr>
              <w:spacing w:line="240" w:lineRule="auto"/>
              <w:jc w:val="left"/>
              <w:rPr>
                <w:rFonts w:cs="Frankruhel"/>
                <w:sz w:val="24"/>
                <w:rtl/>
              </w:rPr>
            </w:pPr>
            <w:r>
              <w:rPr>
                <w:sz w:val="24"/>
                <w:rtl/>
              </w:rPr>
              <w:t xml:space="preserve">סעיף 214 </w:t>
            </w:r>
          </w:p>
        </w:tc>
        <w:tc>
          <w:tcPr>
            <w:tcW w:w="5669" w:type="dxa"/>
          </w:tcPr>
          <w:p w14:paraId="357AEB4D" w14:textId="77777777" w:rsidR="00102B20" w:rsidRPr="00102B20" w:rsidRDefault="00102B20" w:rsidP="00102B20">
            <w:pPr>
              <w:spacing w:line="240" w:lineRule="auto"/>
              <w:jc w:val="left"/>
              <w:rPr>
                <w:rFonts w:cs="Frankruhel"/>
                <w:sz w:val="24"/>
                <w:rtl/>
              </w:rPr>
            </w:pPr>
            <w:r>
              <w:rPr>
                <w:sz w:val="24"/>
                <w:rtl/>
              </w:rPr>
              <w:t>ראיות במשפט שהוחזר</w:t>
            </w:r>
          </w:p>
        </w:tc>
        <w:tc>
          <w:tcPr>
            <w:tcW w:w="567" w:type="dxa"/>
          </w:tcPr>
          <w:p w14:paraId="47A1CB21" w14:textId="77777777" w:rsidR="00102B20" w:rsidRPr="00102B20" w:rsidRDefault="00102B20" w:rsidP="00102B20">
            <w:pPr>
              <w:spacing w:line="240" w:lineRule="auto"/>
              <w:jc w:val="left"/>
              <w:rPr>
                <w:rStyle w:val="Hyperlink"/>
                <w:rtl/>
              </w:rPr>
            </w:pPr>
            <w:hyperlink w:anchor="Seif134" w:tooltip="ראיות במשפט שהוחזר" w:history="1">
              <w:r w:rsidRPr="00102B20">
                <w:rPr>
                  <w:rStyle w:val="Hyperlink"/>
                </w:rPr>
                <w:t>Go</w:t>
              </w:r>
            </w:hyperlink>
          </w:p>
        </w:tc>
        <w:tc>
          <w:tcPr>
            <w:tcW w:w="850" w:type="dxa"/>
          </w:tcPr>
          <w:p w14:paraId="24FA88E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691F52EE" w14:textId="77777777" w:rsidTr="00102B20">
        <w:tblPrEx>
          <w:tblCellMar>
            <w:top w:w="0" w:type="dxa"/>
            <w:bottom w:w="0" w:type="dxa"/>
          </w:tblCellMar>
        </w:tblPrEx>
        <w:tc>
          <w:tcPr>
            <w:tcW w:w="1247" w:type="dxa"/>
          </w:tcPr>
          <w:p w14:paraId="5C0F502B" w14:textId="77777777" w:rsidR="00102B20" w:rsidRPr="00102B20" w:rsidRDefault="00102B20" w:rsidP="00102B20">
            <w:pPr>
              <w:spacing w:line="240" w:lineRule="auto"/>
              <w:jc w:val="left"/>
              <w:rPr>
                <w:rFonts w:cs="Frankruhel"/>
                <w:sz w:val="24"/>
                <w:rtl/>
              </w:rPr>
            </w:pPr>
            <w:r>
              <w:rPr>
                <w:sz w:val="24"/>
                <w:rtl/>
              </w:rPr>
              <w:t xml:space="preserve">סעיף 215 </w:t>
            </w:r>
          </w:p>
        </w:tc>
        <w:tc>
          <w:tcPr>
            <w:tcW w:w="5669" w:type="dxa"/>
          </w:tcPr>
          <w:p w14:paraId="52836C78" w14:textId="77777777" w:rsidR="00102B20" w:rsidRPr="00102B20" w:rsidRDefault="00102B20" w:rsidP="00102B20">
            <w:pPr>
              <w:spacing w:line="240" w:lineRule="auto"/>
              <w:jc w:val="left"/>
              <w:rPr>
                <w:rFonts w:cs="Frankruhel"/>
                <w:sz w:val="24"/>
                <w:rtl/>
              </w:rPr>
            </w:pPr>
            <w:r>
              <w:rPr>
                <w:sz w:val="24"/>
                <w:rtl/>
              </w:rPr>
              <w:t>דחיית ערעור על אף טענה שנתקבלה</w:t>
            </w:r>
          </w:p>
        </w:tc>
        <w:tc>
          <w:tcPr>
            <w:tcW w:w="567" w:type="dxa"/>
          </w:tcPr>
          <w:p w14:paraId="16E5122F" w14:textId="77777777" w:rsidR="00102B20" w:rsidRPr="00102B20" w:rsidRDefault="00102B20" w:rsidP="00102B20">
            <w:pPr>
              <w:spacing w:line="240" w:lineRule="auto"/>
              <w:jc w:val="left"/>
              <w:rPr>
                <w:rStyle w:val="Hyperlink"/>
                <w:rtl/>
              </w:rPr>
            </w:pPr>
            <w:hyperlink w:anchor="Seif135" w:tooltip="דחיית ערעור על אף טענה שנתקבלה" w:history="1">
              <w:r w:rsidRPr="00102B20">
                <w:rPr>
                  <w:rStyle w:val="Hyperlink"/>
                </w:rPr>
                <w:t>Go</w:t>
              </w:r>
            </w:hyperlink>
          </w:p>
        </w:tc>
        <w:tc>
          <w:tcPr>
            <w:tcW w:w="850" w:type="dxa"/>
          </w:tcPr>
          <w:p w14:paraId="6CF75FB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3B6648E5" w14:textId="77777777" w:rsidTr="00102B20">
        <w:tblPrEx>
          <w:tblCellMar>
            <w:top w:w="0" w:type="dxa"/>
            <w:bottom w:w="0" w:type="dxa"/>
          </w:tblCellMar>
        </w:tblPrEx>
        <w:tc>
          <w:tcPr>
            <w:tcW w:w="1247" w:type="dxa"/>
          </w:tcPr>
          <w:p w14:paraId="71BD6CDE" w14:textId="77777777" w:rsidR="00102B20" w:rsidRPr="00102B20" w:rsidRDefault="00102B20" w:rsidP="00102B20">
            <w:pPr>
              <w:spacing w:line="240" w:lineRule="auto"/>
              <w:jc w:val="left"/>
              <w:rPr>
                <w:rFonts w:cs="Frankruhel"/>
                <w:sz w:val="24"/>
                <w:rtl/>
              </w:rPr>
            </w:pPr>
            <w:r>
              <w:rPr>
                <w:sz w:val="24"/>
                <w:rtl/>
              </w:rPr>
              <w:t xml:space="preserve">סעיף 216 </w:t>
            </w:r>
          </w:p>
        </w:tc>
        <w:tc>
          <w:tcPr>
            <w:tcW w:w="5669" w:type="dxa"/>
          </w:tcPr>
          <w:p w14:paraId="0B067CE2" w14:textId="77777777" w:rsidR="00102B20" w:rsidRPr="00102B20" w:rsidRDefault="00102B20" w:rsidP="00102B20">
            <w:pPr>
              <w:spacing w:line="240" w:lineRule="auto"/>
              <w:jc w:val="left"/>
              <w:rPr>
                <w:rFonts w:cs="Frankruhel"/>
                <w:sz w:val="24"/>
                <w:rtl/>
              </w:rPr>
            </w:pPr>
            <w:r>
              <w:rPr>
                <w:sz w:val="24"/>
                <w:rtl/>
              </w:rPr>
              <w:t>הרשעה בעבירה שונה</w:t>
            </w:r>
          </w:p>
        </w:tc>
        <w:tc>
          <w:tcPr>
            <w:tcW w:w="567" w:type="dxa"/>
          </w:tcPr>
          <w:p w14:paraId="12F1A3E0" w14:textId="77777777" w:rsidR="00102B20" w:rsidRPr="00102B20" w:rsidRDefault="00102B20" w:rsidP="00102B20">
            <w:pPr>
              <w:spacing w:line="240" w:lineRule="auto"/>
              <w:jc w:val="left"/>
              <w:rPr>
                <w:rStyle w:val="Hyperlink"/>
                <w:rtl/>
              </w:rPr>
            </w:pPr>
            <w:hyperlink w:anchor="Seif136" w:tooltip="הרשעה בעבירה שונה" w:history="1">
              <w:r w:rsidRPr="00102B20">
                <w:rPr>
                  <w:rStyle w:val="Hyperlink"/>
                </w:rPr>
                <w:t>Go</w:t>
              </w:r>
            </w:hyperlink>
          </w:p>
        </w:tc>
        <w:tc>
          <w:tcPr>
            <w:tcW w:w="850" w:type="dxa"/>
          </w:tcPr>
          <w:p w14:paraId="5B287D9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16878417" w14:textId="77777777" w:rsidTr="00102B20">
        <w:tblPrEx>
          <w:tblCellMar>
            <w:top w:w="0" w:type="dxa"/>
            <w:bottom w:w="0" w:type="dxa"/>
          </w:tblCellMar>
        </w:tblPrEx>
        <w:tc>
          <w:tcPr>
            <w:tcW w:w="1247" w:type="dxa"/>
          </w:tcPr>
          <w:p w14:paraId="5E074086" w14:textId="77777777" w:rsidR="00102B20" w:rsidRPr="00102B20" w:rsidRDefault="00102B20" w:rsidP="00102B20">
            <w:pPr>
              <w:spacing w:line="240" w:lineRule="auto"/>
              <w:jc w:val="left"/>
              <w:rPr>
                <w:rFonts w:cs="Frankruhel"/>
                <w:sz w:val="24"/>
                <w:rtl/>
              </w:rPr>
            </w:pPr>
            <w:r>
              <w:rPr>
                <w:sz w:val="24"/>
                <w:rtl/>
              </w:rPr>
              <w:t xml:space="preserve">סעיף 217 </w:t>
            </w:r>
          </w:p>
        </w:tc>
        <w:tc>
          <w:tcPr>
            <w:tcW w:w="5669" w:type="dxa"/>
          </w:tcPr>
          <w:p w14:paraId="57432B85" w14:textId="77777777" w:rsidR="00102B20" w:rsidRPr="00102B20" w:rsidRDefault="00102B20" w:rsidP="00102B20">
            <w:pPr>
              <w:spacing w:line="240" w:lineRule="auto"/>
              <w:jc w:val="left"/>
              <w:rPr>
                <w:rFonts w:cs="Frankruhel"/>
                <w:sz w:val="24"/>
                <w:rtl/>
              </w:rPr>
            </w:pPr>
            <w:r>
              <w:rPr>
                <w:sz w:val="24"/>
                <w:rtl/>
              </w:rPr>
              <w:t>תנאי להגדלת העונש</w:t>
            </w:r>
          </w:p>
        </w:tc>
        <w:tc>
          <w:tcPr>
            <w:tcW w:w="567" w:type="dxa"/>
          </w:tcPr>
          <w:p w14:paraId="46E97B29" w14:textId="77777777" w:rsidR="00102B20" w:rsidRPr="00102B20" w:rsidRDefault="00102B20" w:rsidP="00102B20">
            <w:pPr>
              <w:spacing w:line="240" w:lineRule="auto"/>
              <w:jc w:val="left"/>
              <w:rPr>
                <w:rStyle w:val="Hyperlink"/>
                <w:rtl/>
              </w:rPr>
            </w:pPr>
            <w:hyperlink w:anchor="Seif137" w:tooltip="תנאי להגדלת העונש" w:history="1">
              <w:r w:rsidRPr="00102B20">
                <w:rPr>
                  <w:rStyle w:val="Hyperlink"/>
                </w:rPr>
                <w:t>Go</w:t>
              </w:r>
            </w:hyperlink>
          </w:p>
        </w:tc>
        <w:tc>
          <w:tcPr>
            <w:tcW w:w="850" w:type="dxa"/>
          </w:tcPr>
          <w:p w14:paraId="0626B8A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77445627" w14:textId="77777777" w:rsidTr="00102B20">
        <w:tblPrEx>
          <w:tblCellMar>
            <w:top w:w="0" w:type="dxa"/>
            <w:bottom w:w="0" w:type="dxa"/>
          </w:tblCellMar>
        </w:tblPrEx>
        <w:tc>
          <w:tcPr>
            <w:tcW w:w="1247" w:type="dxa"/>
          </w:tcPr>
          <w:p w14:paraId="67E32585" w14:textId="77777777" w:rsidR="00102B20" w:rsidRPr="00102B20" w:rsidRDefault="00102B20" w:rsidP="00102B20">
            <w:pPr>
              <w:spacing w:line="240" w:lineRule="auto"/>
              <w:jc w:val="left"/>
              <w:rPr>
                <w:rFonts w:cs="Frankruhel"/>
                <w:sz w:val="24"/>
                <w:rtl/>
              </w:rPr>
            </w:pPr>
            <w:r>
              <w:rPr>
                <w:sz w:val="24"/>
                <w:rtl/>
              </w:rPr>
              <w:t xml:space="preserve">סעיף 218 </w:t>
            </w:r>
          </w:p>
        </w:tc>
        <w:tc>
          <w:tcPr>
            <w:tcW w:w="5669" w:type="dxa"/>
          </w:tcPr>
          <w:p w14:paraId="10233DE1" w14:textId="77777777" w:rsidR="00102B20" w:rsidRPr="00102B20" w:rsidRDefault="00102B20" w:rsidP="00102B20">
            <w:pPr>
              <w:spacing w:line="240" w:lineRule="auto"/>
              <w:jc w:val="left"/>
              <w:rPr>
                <w:rFonts w:cs="Frankruhel"/>
                <w:sz w:val="24"/>
                <w:rtl/>
              </w:rPr>
            </w:pPr>
            <w:r>
              <w:rPr>
                <w:sz w:val="24"/>
                <w:rtl/>
              </w:rPr>
              <w:t>קריאת פסק דין בערעור</w:t>
            </w:r>
          </w:p>
        </w:tc>
        <w:tc>
          <w:tcPr>
            <w:tcW w:w="567" w:type="dxa"/>
          </w:tcPr>
          <w:p w14:paraId="33099D0F" w14:textId="77777777" w:rsidR="00102B20" w:rsidRPr="00102B20" w:rsidRDefault="00102B20" w:rsidP="00102B20">
            <w:pPr>
              <w:spacing w:line="240" w:lineRule="auto"/>
              <w:jc w:val="left"/>
              <w:rPr>
                <w:rStyle w:val="Hyperlink"/>
                <w:rtl/>
              </w:rPr>
            </w:pPr>
            <w:hyperlink w:anchor="Seif138" w:tooltip="קריאת פסק דין בערעור" w:history="1">
              <w:r w:rsidRPr="00102B20">
                <w:rPr>
                  <w:rStyle w:val="Hyperlink"/>
                </w:rPr>
                <w:t>Go</w:t>
              </w:r>
            </w:hyperlink>
          </w:p>
        </w:tc>
        <w:tc>
          <w:tcPr>
            <w:tcW w:w="850" w:type="dxa"/>
          </w:tcPr>
          <w:p w14:paraId="12DB046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08CE63FF" w14:textId="77777777" w:rsidTr="00102B20">
        <w:tblPrEx>
          <w:tblCellMar>
            <w:top w:w="0" w:type="dxa"/>
            <w:bottom w:w="0" w:type="dxa"/>
          </w:tblCellMar>
        </w:tblPrEx>
        <w:tc>
          <w:tcPr>
            <w:tcW w:w="1247" w:type="dxa"/>
          </w:tcPr>
          <w:p w14:paraId="13AA109B" w14:textId="77777777" w:rsidR="00102B20" w:rsidRPr="00102B20" w:rsidRDefault="00102B20" w:rsidP="00102B20">
            <w:pPr>
              <w:spacing w:line="240" w:lineRule="auto"/>
              <w:jc w:val="left"/>
              <w:rPr>
                <w:rFonts w:cs="Frankruhel"/>
                <w:sz w:val="24"/>
                <w:rtl/>
              </w:rPr>
            </w:pPr>
            <w:r>
              <w:rPr>
                <w:sz w:val="24"/>
                <w:rtl/>
              </w:rPr>
              <w:t xml:space="preserve">סעיף 219 </w:t>
            </w:r>
          </w:p>
        </w:tc>
        <w:tc>
          <w:tcPr>
            <w:tcW w:w="5669" w:type="dxa"/>
          </w:tcPr>
          <w:p w14:paraId="7E4BB64A" w14:textId="77777777" w:rsidR="00102B20" w:rsidRPr="00102B20" w:rsidRDefault="00102B20" w:rsidP="00102B20">
            <w:pPr>
              <w:spacing w:line="240" w:lineRule="auto"/>
              <w:jc w:val="left"/>
              <w:rPr>
                <w:rFonts w:cs="Frankruhel"/>
                <w:sz w:val="24"/>
                <w:rtl/>
              </w:rPr>
            </w:pPr>
            <w:r>
              <w:rPr>
                <w:sz w:val="24"/>
                <w:rtl/>
              </w:rPr>
              <w:t>הסברת זכות הערעור</w:t>
            </w:r>
          </w:p>
        </w:tc>
        <w:tc>
          <w:tcPr>
            <w:tcW w:w="567" w:type="dxa"/>
          </w:tcPr>
          <w:p w14:paraId="399D26A0" w14:textId="77777777" w:rsidR="00102B20" w:rsidRPr="00102B20" w:rsidRDefault="00102B20" w:rsidP="00102B20">
            <w:pPr>
              <w:spacing w:line="240" w:lineRule="auto"/>
              <w:jc w:val="left"/>
              <w:rPr>
                <w:rStyle w:val="Hyperlink"/>
                <w:rtl/>
              </w:rPr>
            </w:pPr>
            <w:hyperlink w:anchor="Seif139" w:tooltip="הסברת זכות הערעור" w:history="1">
              <w:r w:rsidRPr="00102B20">
                <w:rPr>
                  <w:rStyle w:val="Hyperlink"/>
                </w:rPr>
                <w:t>Go</w:t>
              </w:r>
            </w:hyperlink>
          </w:p>
        </w:tc>
        <w:tc>
          <w:tcPr>
            <w:tcW w:w="850" w:type="dxa"/>
          </w:tcPr>
          <w:p w14:paraId="5CDF97C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078F745D" w14:textId="77777777" w:rsidTr="00102B20">
        <w:tblPrEx>
          <w:tblCellMar>
            <w:top w:w="0" w:type="dxa"/>
            <w:bottom w:w="0" w:type="dxa"/>
          </w:tblCellMar>
        </w:tblPrEx>
        <w:tc>
          <w:tcPr>
            <w:tcW w:w="1247" w:type="dxa"/>
          </w:tcPr>
          <w:p w14:paraId="70DED1AD" w14:textId="77777777" w:rsidR="00102B20" w:rsidRPr="00102B20" w:rsidRDefault="00102B20" w:rsidP="00102B20">
            <w:pPr>
              <w:spacing w:line="240" w:lineRule="auto"/>
              <w:jc w:val="left"/>
              <w:rPr>
                <w:rFonts w:cs="Frankruhel"/>
                <w:sz w:val="24"/>
                <w:rtl/>
              </w:rPr>
            </w:pPr>
            <w:r>
              <w:rPr>
                <w:sz w:val="24"/>
                <w:rtl/>
              </w:rPr>
              <w:t xml:space="preserve">סעיף 220 </w:t>
            </w:r>
          </w:p>
        </w:tc>
        <w:tc>
          <w:tcPr>
            <w:tcW w:w="5669" w:type="dxa"/>
          </w:tcPr>
          <w:p w14:paraId="2F1EC1D9" w14:textId="77777777" w:rsidR="00102B20" w:rsidRPr="00102B20" w:rsidRDefault="00102B20" w:rsidP="00102B20">
            <w:pPr>
              <w:spacing w:line="240" w:lineRule="auto"/>
              <w:jc w:val="left"/>
              <w:rPr>
                <w:rFonts w:cs="Frankruhel"/>
                <w:sz w:val="24"/>
                <w:rtl/>
              </w:rPr>
            </w:pPr>
            <w:r>
              <w:rPr>
                <w:sz w:val="24"/>
                <w:rtl/>
              </w:rPr>
              <w:t>מתן הוראות אחרות</w:t>
            </w:r>
          </w:p>
        </w:tc>
        <w:tc>
          <w:tcPr>
            <w:tcW w:w="567" w:type="dxa"/>
          </w:tcPr>
          <w:p w14:paraId="49FF802B" w14:textId="77777777" w:rsidR="00102B20" w:rsidRPr="00102B20" w:rsidRDefault="00102B20" w:rsidP="00102B20">
            <w:pPr>
              <w:spacing w:line="240" w:lineRule="auto"/>
              <w:jc w:val="left"/>
              <w:rPr>
                <w:rStyle w:val="Hyperlink"/>
                <w:rtl/>
              </w:rPr>
            </w:pPr>
            <w:hyperlink w:anchor="Seif140" w:tooltip="מתן הוראות אחרות" w:history="1">
              <w:r w:rsidRPr="00102B20">
                <w:rPr>
                  <w:rStyle w:val="Hyperlink"/>
                </w:rPr>
                <w:t>Go</w:t>
              </w:r>
            </w:hyperlink>
          </w:p>
        </w:tc>
        <w:tc>
          <w:tcPr>
            <w:tcW w:w="850" w:type="dxa"/>
          </w:tcPr>
          <w:p w14:paraId="69E4BF6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3CBBEDE7" w14:textId="77777777" w:rsidTr="00102B20">
        <w:tblPrEx>
          <w:tblCellMar>
            <w:top w:w="0" w:type="dxa"/>
            <w:bottom w:w="0" w:type="dxa"/>
          </w:tblCellMar>
        </w:tblPrEx>
        <w:tc>
          <w:tcPr>
            <w:tcW w:w="1247" w:type="dxa"/>
          </w:tcPr>
          <w:p w14:paraId="256FD221" w14:textId="77777777" w:rsidR="00102B20" w:rsidRPr="00102B20" w:rsidRDefault="00102B20" w:rsidP="00102B20">
            <w:pPr>
              <w:spacing w:line="240" w:lineRule="auto"/>
              <w:jc w:val="left"/>
              <w:rPr>
                <w:rFonts w:cs="Frankruhel"/>
                <w:sz w:val="24"/>
                <w:rtl/>
              </w:rPr>
            </w:pPr>
          </w:p>
        </w:tc>
        <w:tc>
          <w:tcPr>
            <w:tcW w:w="5669" w:type="dxa"/>
          </w:tcPr>
          <w:p w14:paraId="4DDCF442" w14:textId="77777777" w:rsidR="00102B20" w:rsidRPr="00102B20" w:rsidRDefault="00102B20" w:rsidP="00102B20">
            <w:pPr>
              <w:spacing w:line="240" w:lineRule="auto"/>
              <w:jc w:val="left"/>
              <w:rPr>
                <w:rFonts w:cs="Frankruhel"/>
                <w:sz w:val="24"/>
                <w:rtl/>
              </w:rPr>
            </w:pPr>
            <w:r>
              <w:rPr>
                <w:sz w:val="24"/>
                <w:rtl/>
              </w:rPr>
              <w:t>פרק ו'1: בתי משפט קהילתיים – הוראת שעה</w:t>
            </w:r>
          </w:p>
        </w:tc>
        <w:tc>
          <w:tcPr>
            <w:tcW w:w="567" w:type="dxa"/>
          </w:tcPr>
          <w:p w14:paraId="309371A0" w14:textId="77777777" w:rsidR="00102B20" w:rsidRPr="00102B20" w:rsidRDefault="00102B20" w:rsidP="00102B20">
            <w:pPr>
              <w:spacing w:line="240" w:lineRule="auto"/>
              <w:jc w:val="left"/>
              <w:rPr>
                <w:rStyle w:val="Hyperlink"/>
                <w:rtl/>
              </w:rPr>
            </w:pPr>
            <w:hyperlink w:anchor="med6" w:tooltip="פרק ו1: בתי משפט קהילתיים – הוראת שעה" w:history="1">
              <w:r w:rsidRPr="00102B20">
                <w:rPr>
                  <w:rStyle w:val="Hyperlink"/>
                </w:rPr>
                <w:t>Go</w:t>
              </w:r>
            </w:hyperlink>
          </w:p>
        </w:tc>
        <w:tc>
          <w:tcPr>
            <w:tcW w:w="850" w:type="dxa"/>
          </w:tcPr>
          <w:p w14:paraId="237AE55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10A23954" w14:textId="77777777" w:rsidTr="00102B20">
        <w:tblPrEx>
          <w:tblCellMar>
            <w:top w:w="0" w:type="dxa"/>
            <w:bottom w:w="0" w:type="dxa"/>
          </w:tblCellMar>
        </w:tblPrEx>
        <w:tc>
          <w:tcPr>
            <w:tcW w:w="1247" w:type="dxa"/>
          </w:tcPr>
          <w:p w14:paraId="10A28778" w14:textId="77777777" w:rsidR="00102B20" w:rsidRPr="00102B20" w:rsidRDefault="00102B20" w:rsidP="00102B20">
            <w:pPr>
              <w:spacing w:line="240" w:lineRule="auto"/>
              <w:jc w:val="left"/>
              <w:rPr>
                <w:rFonts w:cs="Frankruhel"/>
                <w:sz w:val="24"/>
                <w:rtl/>
              </w:rPr>
            </w:pPr>
          </w:p>
        </w:tc>
        <w:tc>
          <w:tcPr>
            <w:tcW w:w="5669" w:type="dxa"/>
          </w:tcPr>
          <w:p w14:paraId="4633C42F" w14:textId="77777777" w:rsidR="00102B20" w:rsidRPr="00102B20" w:rsidRDefault="00102B20" w:rsidP="00102B20">
            <w:pPr>
              <w:spacing w:line="240" w:lineRule="auto"/>
              <w:jc w:val="left"/>
              <w:rPr>
                <w:rFonts w:cs="Frankruhel"/>
                <w:sz w:val="24"/>
                <w:rtl/>
              </w:rPr>
            </w:pPr>
            <w:r>
              <w:rPr>
                <w:sz w:val="24"/>
                <w:rtl/>
              </w:rPr>
              <w:t>סימן א': מטרה והגדרות</w:t>
            </w:r>
          </w:p>
        </w:tc>
        <w:tc>
          <w:tcPr>
            <w:tcW w:w="567" w:type="dxa"/>
          </w:tcPr>
          <w:p w14:paraId="4AFA24C0" w14:textId="77777777" w:rsidR="00102B20" w:rsidRPr="00102B20" w:rsidRDefault="00102B20" w:rsidP="00102B20">
            <w:pPr>
              <w:spacing w:line="240" w:lineRule="auto"/>
              <w:jc w:val="left"/>
              <w:rPr>
                <w:rStyle w:val="Hyperlink"/>
                <w:rtl/>
              </w:rPr>
            </w:pPr>
            <w:hyperlink w:anchor="hed220" w:tooltip="סימן א: מטרה והגדרות" w:history="1">
              <w:r w:rsidRPr="00102B20">
                <w:rPr>
                  <w:rStyle w:val="Hyperlink"/>
                </w:rPr>
                <w:t>Go</w:t>
              </w:r>
            </w:hyperlink>
          </w:p>
        </w:tc>
        <w:tc>
          <w:tcPr>
            <w:tcW w:w="850" w:type="dxa"/>
          </w:tcPr>
          <w:p w14:paraId="7960C63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7771FFD1" w14:textId="77777777" w:rsidTr="00102B20">
        <w:tblPrEx>
          <w:tblCellMar>
            <w:top w:w="0" w:type="dxa"/>
            <w:bottom w:w="0" w:type="dxa"/>
          </w:tblCellMar>
        </w:tblPrEx>
        <w:tc>
          <w:tcPr>
            <w:tcW w:w="1247" w:type="dxa"/>
          </w:tcPr>
          <w:p w14:paraId="3A7E0848" w14:textId="77777777" w:rsidR="00102B20" w:rsidRPr="00102B20" w:rsidRDefault="00102B20" w:rsidP="00102B20">
            <w:pPr>
              <w:spacing w:line="240" w:lineRule="auto"/>
              <w:jc w:val="left"/>
              <w:rPr>
                <w:rFonts w:cs="Frankruhel"/>
                <w:sz w:val="24"/>
                <w:rtl/>
              </w:rPr>
            </w:pPr>
            <w:r>
              <w:rPr>
                <w:sz w:val="24"/>
                <w:rtl/>
              </w:rPr>
              <w:t xml:space="preserve">סעיף 220א </w:t>
            </w:r>
          </w:p>
        </w:tc>
        <w:tc>
          <w:tcPr>
            <w:tcW w:w="5669" w:type="dxa"/>
          </w:tcPr>
          <w:p w14:paraId="101097EA" w14:textId="77777777" w:rsidR="00102B20" w:rsidRPr="00102B20" w:rsidRDefault="00102B20" w:rsidP="00102B20">
            <w:pPr>
              <w:spacing w:line="240" w:lineRule="auto"/>
              <w:jc w:val="left"/>
              <w:rPr>
                <w:rFonts w:cs="Frankruhel"/>
                <w:sz w:val="24"/>
                <w:rtl/>
              </w:rPr>
            </w:pPr>
            <w:r>
              <w:rPr>
                <w:sz w:val="24"/>
                <w:rtl/>
              </w:rPr>
              <w:t>מטרה   פרק ו'1</w:t>
            </w:r>
          </w:p>
        </w:tc>
        <w:tc>
          <w:tcPr>
            <w:tcW w:w="567" w:type="dxa"/>
          </w:tcPr>
          <w:p w14:paraId="67A092BE" w14:textId="77777777" w:rsidR="00102B20" w:rsidRPr="00102B20" w:rsidRDefault="00102B20" w:rsidP="00102B20">
            <w:pPr>
              <w:spacing w:line="240" w:lineRule="auto"/>
              <w:jc w:val="left"/>
              <w:rPr>
                <w:rStyle w:val="Hyperlink"/>
                <w:rtl/>
              </w:rPr>
            </w:pPr>
            <w:hyperlink w:anchor="Seif244" w:tooltip="מטרה   פרק ו1" w:history="1">
              <w:r w:rsidRPr="00102B20">
                <w:rPr>
                  <w:rStyle w:val="Hyperlink"/>
                </w:rPr>
                <w:t>Go</w:t>
              </w:r>
            </w:hyperlink>
          </w:p>
        </w:tc>
        <w:tc>
          <w:tcPr>
            <w:tcW w:w="850" w:type="dxa"/>
          </w:tcPr>
          <w:p w14:paraId="162A7FB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21CABBF3" w14:textId="77777777" w:rsidTr="00102B20">
        <w:tblPrEx>
          <w:tblCellMar>
            <w:top w:w="0" w:type="dxa"/>
            <w:bottom w:w="0" w:type="dxa"/>
          </w:tblCellMar>
        </w:tblPrEx>
        <w:tc>
          <w:tcPr>
            <w:tcW w:w="1247" w:type="dxa"/>
          </w:tcPr>
          <w:p w14:paraId="6B6FF68D" w14:textId="77777777" w:rsidR="00102B20" w:rsidRPr="00102B20" w:rsidRDefault="00102B20" w:rsidP="00102B20">
            <w:pPr>
              <w:spacing w:line="240" w:lineRule="auto"/>
              <w:jc w:val="left"/>
              <w:rPr>
                <w:rFonts w:cs="Frankruhel"/>
                <w:sz w:val="24"/>
                <w:rtl/>
              </w:rPr>
            </w:pPr>
            <w:r>
              <w:rPr>
                <w:sz w:val="24"/>
                <w:rtl/>
              </w:rPr>
              <w:t xml:space="preserve">סעיף 220ב </w:t>
            </w:r>
          </w:p>
        </w:tc>
        <w:tc>
          <w:tcPr>
            <w:tcW w:w="5669" w:type="dxa"/>
          </w:tcPr>
          <w:p w14:paraId="4152625A" w14:textId="77777777" w:rsidR="00102B20" w:rsidRPr="00102B20" w:rsidRDefault="00102B20" w:rsidP="00102B20">
            <w:pPr>
              <w:spacing w:line="240" w:lineRule="auto"/>
              <w:jc w:val="left"/>
              <w:rPr>
                <w:rFonts w:cs="Frankruhel"/>
                <w:sz w:val="24"/>
                <w:rtl/>
              </w:rPr>
            </w:pPr>
            <w:r>
              <w:rPr>
                <w:sz w:val="24"/>
                <w:rtl/>
              </w:rPr>
              <w:t>הגדרות   פרק ו'1</w:t>
            </w:r>
          </w:p>
        </w:tc>
        <w:tc>
          <w:tcPr>
            <w:tcW w:w="567" w:type="dxa"/>
          </w:tcPr>
          <w:p w14:paraId="1093FC87" w14:textId="77777777" w:rsidR="00102B20" w:rsidRPr="00102B20" w:rsidRDefault="00102B20" w:rsidP="00102B20">
            <w:pPr>
              <w:spacing w:line="240" w:lineRule="auto"/>
              <w:jc w:val="left"/>
              <w:rPr>
                <w:rStyle w:val="Hyperlink"/>
                <w:rtl/>
              </w:rPr>
            </w:pPr>
            <w:hyperlink w:anchor="Seif245" w:tooltip="הגדרות   פרק ו1" w:history="1">
              <w:r w:rsidRPr="00102B20">
                <w:rPr>
                  <w:rStyle w:val="Hyperlink"/>
                </w:rPr>
                <w:t>Go</w:t>
              </w:r>
            </w:hyperlink>
          </w:p>
        </w:tc>
        <w:tc>
          <w:tcPr>
            <w:tcW w:w="850" w:type="dxa"/>
          </w:tcPr>
          <w:p w14:paraId="184B74C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02B20" w:rsidRPr="00102B20" w14:paraId="6ADFB8B1" w14:textId="77777777" w:rsidTr="00102B20">
        <w:tblPrEx>
          <w:tblCellMar>
            <w:top w:w="0" w:type="dxa"/>
            <w:bottom w:w="0" w:type="dxa"/>
          </w:tblCellMar>
        </w:tblPrEx>
        <w:tc>
          <w:tcPr>
            <w:tcW w:w="1247" w:type="dxa"/>
          </w:tcPr>
          <w:p w14:paraId="799916B7" w14:textId="77777777" w:rsidR="00102B20" w:rsidRPr="00102B20" w:rsidRDefault="00102B20" w:rsidP="00102B20">
            <w:pPr>
              <w:spacing w:line="240" w:lineRule="auto"/>
              <w:jc w:val="left"/>
              <w:rPr>
                <w:rFonts w:cs="Frankruhel"/>
                <w:sz w:val="24"/>
                <w:rtl/>
              </w:rPr>
            </w:pPr>
          </w:p>
        </w:tc>
        <w:tc>
          <w:tcPr>
            <w:tcW w:w="5669" w:type="dxa"/>
          </w:tcPr>
          <w:p w14:paraId="01096897" w14:textId="77777777" w:rsidR="00102B20" w:rsidRPr="00102B20" w:rsidRDefault="00102B20" w:rsidP="00102B20">
            <w:pPr>
              <w:spacing w:line="240" w:lineRule="auto"/>
              <w:jc w:val="left"/>
              <w:rPr>
                <w:rFonts w:cs="Frankruhel"/>
                <w:sz w:val="24"/>
                <w:rtl/>
              </w:rPr>
            </w:pPr>
            <w:r>
              <w:rPr>
                <w:sz w:val="24"/>
                <w:rtl/>
              </w:rPr>
              <w:t>סימן ב': העברה לדיון בבית משפט קהילתי</w:t>
            </w:r>
          </w:p>
        </w:tc>
        <w:tc>
          <w:tcPr>
            <w:tcW w:w="567" w:type="dxa"/>
          </w:tcPr>
          <w:p w14:paraId="60FE10F1" w14:textId="77777777" w:rsidR="00102B20" w:rsidRPr="00102B20" w:rsidRDefault="00102B20" w:rsidP="00102B20">
            <w:pPr>
              <w:spacing w:line="240" w:lineRule="auto"/>
              <w:jc w:val="left"/>
              <w:rPr>
                <w:rStyle w:val="Hyperlink"/>
                <w:rtl/>
              </w:rPr>
            </w:pPr>
            <w:hyperlink w:anchor="hed221" w:tooltip="סימן ב: העברה לדיון בבית משפט קהילתי" w:history="1">
              <w:r w:rsidRPr="00102B20">
                <w:rPr>
                  <w:rStyle w:val="Hyperlink"/>
                </w:rPr>
                <w:t>Go</w:t>
              </w:r>
            </w:hyperlink>
          </w:p>
        </w:tc>
        <w:tc>
          <w:tcPr>
            <w:tcW w:w="850" w:type="dxa"/>
          </w:tcPr>
          <w:p w14:paraId="0DDCCE3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02B20" w:rsidRPr="00102B20" w14:paraId="38225BF5" w14:textId="77777777" w:rsidTr="00102B20">
        <w:tblPrEx>
          <w:tblCellMar>
            <w:top w:w="0" w:type="dxa"/>
            <w:bottom w:w="0" w:type="dxa"/>
          </w:tblCellMar>
        </w:tblPrEx>
        <w:tc>
          <w:tcPr>
            <w:tcW w:w="1247" w:type="dxa"/>
          </w:tcPr>
          <w:p w14:paraId="23BD5EA8" w14:textId="77777777" w:rsidR="00102B20" w:rsidRPr="00102B20" w:rsidRDefault="00102B20" w:rsidP="00102B20">
            <w:pPr>
              <w:spacing w:line="240" w:lineRule="auto"/>
              <w:jc w:val="left"/>
              <w:rPr>
                <w:rFonts w:cs="Frankruhel"/>
                <w:sz w:val="24"/>
                <w:rtl/>
              </w:rPr>
            </w:pPr>
            <w:r>
              <w:rPr>
                <w:sz w:val="24"/>
                <w:rtl/>
              </w:rPr>
              <w:t xml:space="preserve">סעיף 220ג </w:t>
            </w:r>
          </w:p>
        </w:tc>
        <w:tc>
          <w:tcPr>
            <w:tcW w:w="5669" w:type="dxa"/>
          </w:tcPr>
          <w:p w14:paraId="32E50C5A" w14:textId="77777777" w:rsidR="00102B20" w:rsidRPr="00102B20" w:rsidRDefault="00102B20" w:rsidP="00102B20">
            <w:pPr>
              <w:spacing w:line="240" w:lineRule="auto"/>
              <w:jc w:val="left"/>
              <w:rPr>
                <w:rFonts w:cs="Frankruhel"/>
                <w:sz w:val="24"/>
                <w:rtl/>
              </w:rPr>
            </w:pPr>
            <w:r>
              <w:rPr>
                <w:sz w:val="24"/>
                <w:rtl/>
              </w:rPr>
              <w:t>העברת עניינו של נאשם לדיון בבית משפט קהילתי</w:t>
            </w:r>
          </w:p>
        </w:tc>
        <w:tc>
          <w:tcPr>
            <w:tcW w:w="567" w:type="dxa"/>
          </w:tcPr>
          <w:p w14:paraId="1817B0D0" w14:textId="77777777" w:rsidR="00102B20" w:rsidRPr="00102B20" w:rsidRDefault="00102B20" w:rsidP="00102B20">
            <w:pPr>
              <w:spacing w:line="240" w:lineRule="auto"/>
              <w:jc w:val="left"/>
              <w:rPr>
                <w:rStyle w:val="Hyperlink"/>
                <w:rtl/>
              </w:rPr>
            </w:pPr>
            <w:hyperlink w:anchor="Seif246" w:tooltip="העברת עניינו של נאשם לדיון בבית משפט קהילתי" w:history="1">
              <w:r w:rsidRPr="00102B20">
                <w:rPr>
                  <w:rStyle w:val="Hyperlink"/>
                </w:rPr>
                <w:t>Go</w:t>
              </w:r>
            </w:hyperlink>
          </w:p>
        </w:tc>
        <w:tc>
          <w:tcPr>
            <w:tcW w:w="850" w:type="dxa"/>
          </w:tcPr>
          <w:p w14:paraId="5FE6E66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02B20" w:rsidRPr="00102B20" w14:paraId="1B11906A" w14:textId="77777777" w:rsidTr="00102B20">
        <w:tblPrEx>
          <w:tblCellMar>
            <w:top w:w="0" w:type="dxa"/>
            <w:bottom w:w="0" w:type="dxa"/>
          </w:tblCellMar>
        </w:tblPrEx>
        <w:tc>
          <w:tcPr>
            <w:tcW w:w="1247" w:type="dxa"/>
          </w:tcPr>
          <w:p w14:paraId="192E8B9D" w14:textId="77777777" w:rsidR="00102B20" w:rsidRPr="00102B20" w:rsidRDefault="00102B20" w:rsidP="00102B20">
            <w:pPr>
              <w:spacing w:line="240" w:lineRule="auto"/>
              <w:jc w:val="left"/>
              <w:rPr>
                <w:rFonts w:cs="Frankruhel"/>
                <w:sz w:val="24"/>
                <w:rtl/>
              </w:rPr>
            </w:pPr>
            <w:r>
              <w:rPr>
                <w:sz w:val="24"/>
                <w:rtl/>
              </w:rPr>
              <w:t xml:space="preserve">סעיף 220ד </w:t>
            </w:r>
          </w:p>
        </w:tc>
        <w:tc>
          <w:tcPr>
            <w:tcW w:w="5669" w:type="dxa"/>
          </w:tcPr>
          <w:p w14:paraId="29AED60F" w14:textId="77777777" w:rsidR="00102B20" w:rsidRPr="00102B20" w:rsidRDefault="00102B20" w:rsidP="00102B20">
            <w:pPr>
              <w:spacing w:line="240" w:lineRule="auto"/>
              <w:jc w:val="left"/>
              <w:rPr>
                <w:rFonts w:cs="Frankruhel"/>
                <w:sz w:val="24"/>
                <w:rtl/>
              </w:rPr>
            </w:pPr>
            <w:r>
              <w:rPr>
                <w:sz w:val="24"/>
                <w:rtl/>
              </w:rPr>
              <w:t>תנאים להעברת דיון</w:t>
            </w:r>
          </w:p>
        </w:tc>
        <w:tc>
          <w:tcPr>
            <w:tcW w:w="567" w:type="dxa"/>
          </w:tcPr>
          <w:p w14:paraId="3356D6FD" w14:textId="77777777" w:rsidR="00102B20" w:rsidRPr="00102B20" w:rsidRDefault="00102B20" w:rsidP="00102B20">
            <w:pPr>
              <w:spacing w:line="240" w:lineRule="auto"/>
              <w:jc w:val="left"/>
              <w:rPr>
                <w:rStyle w:val="Hyperlink"/>
                <w:rtl/>
              </w:rPr>
            </w:pPr>
            <w:hyperlink w:anchor="Seif247" w:tooltip="תנאים להעברת דיון" w:history="1">
              <w:r w:rsidRPr="00102B20">
                <w:rPr>
                  <w:rStyle w:val="Hyperlink"/>
                </w:rPr>
                <w:t>Go</w:t>
              </w:r>
            </w:hyperlink>
          </w:p>
        </w:tc>
        <w:tc>
          <w:tcPr>
            <w:tcW w:w="850" w:type="dxa"/>
          </w:tcPr>
          <w:p w14:paraId="2582841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02B20" w:rsidRPr="00102B20" w14:paraId="2F40F8C9" w14:textId="77777777" w:rsidTr="00102B20">
        <w:tblPrEx>
          <w:tblCellMar>
            <w:top w:w="0" w:type="dxa"/>
            <w:bottom w:w="0" w:type="dxa"/>
          </w:tblCellMar>
        </w:tblPrEx>
        <w:tc>
          <w:tcPr>
            <w:tcW w:w="1247" w:type="dxa"/>
          </w:tcPr>
          <w:p w14:paraId="0BDDFF3D" w14:textId="77777777" w:rsidR="00102B20" w:rsidRPr="00102B20" w:rsidRDefault="00102B20" w:rsidP="00102B20">
            <w:pPr>
              <w:spacing w:line="240" w:lineRule="auto"/>
              <w:jc w:val="left"/>
              <w:rPr>
                <w:rFonts w:cs="Frankruhel"/>
                <w:sz w:val="24"/>
                <w:rtl/>
              </w:rPr>
            </w:pPr>
            <w:r>
              <w:rPr>
                <w:sz w:val="24"/>
                <w:rtl/>
              </w:rPr>
              <w:t xml:space="preserve">סעיף 220ה </w:t>
            </w:r>
          </w:p>
        </w:tc>
        <w:tc>
          <w:tcPr>
            <w:tcW w:w="5669" w:type="dxa"/>
          </w:tcPr>
          <w:p w14:paraId="5E957AA2" w14:textId="77777777" w:rsidR="00102B20" w:rsidRPr="00102B20" w:rsidRDefault="00102B20" w:rsidP="00102B20">
            <w:pPr>
              <w:spacing w:line="240" w:lineRule="auto"/>
              <w:jc w:val="left"/>
              <w:rPr>
                <w:rFonts w:cs="Frankruhel"/>
                <w:sz w:val="24"/>
                <w:rtl/>
              </w:rPr>
            </w:pPr>
            <w:r>
              <w:rPr>
                <w:sz w:val="24"/>
                <w:rtl/>
              </w:rPr>
              <w:t>תסקיר התאמה</w:t>
            </w:r>
          </w:p>
        </w:tc>
        <w:tc>
          <w:tcPr>
            <w:tcW w:w="567" w:type="dxa"/>
          </w:tcPr>
          <w:p w14:paraId="278E90E3" w14:textId="77777777" w:rsidR="00102B20" w:rsidRPr="00102B20" w:rsidRDefault="00102B20" w:rsidP="00102B20">
            <w:pPr>
              <w:spacing w:line="240" w:lineRule="auto"/>
              <w:jc w:val="left"/>
              <w:rPr>
                <w:rStyle w:val="Hyperlink"/>
                <w:rtl/>
              </w:rPr>
            </w:pPr>
            <w:hyperlink w:anchor="Seif248" w:tooltip="תסקיר התאמה" w:history="1">
              <w:r w:rsidRPr="00102B20">
                <w:rPr>
                  <w:rStyle w:val="Hyperlink"/>
                </w:rPr>
                <w:t>Go</w:t>
              </w:r>
            </w:hyperlink>
          </w:p>
        </w:tc>
        <w:tc>
          <w:tcPr>
            <w:tcW w:w="850" w:type="dxa"/>
          </w:tcPr>
          <w:p w14:paraId="23592DD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69344CE1" w14:textId="77777777" w:rsidTr="00102B20">
        <w:tblPrEx>
          <w:tblCellMar>
            <w:top w:w="0" w:type="dxa"/>
            <w:bottom w:w="0" w:type="dxa"/>
          </w:tblCellMar>
        </w:tblPrEx>
        <w:tc>
          <w:tcPr>
            <w:tcW w:w="1247" w:type="dxa"/>
          </w:tcPr>
          <w:p w14:paraId="6A9502C5" w14:textId="77777777" w:rsidR="00102B20" w:rsidRPr="00102B20" w:rsidRDefault="00102B20" w:rsidP="00102B20">
            <w:pPr>
              <w:spacing w:line="240" w:lineRule="auto"/>
              <w:jc w:val="left"/>
              <w:rPr>
                <w:rFonts w:cs="Frankruhel"/>
                <w:sz w:val="24"/>
                <w:rtl/>
              </w:rPr>
            </w:pPr>
          </w:p>
        </w:tc>
        <w:tc>
          <w:tcPr>
            <w:tcW w:w="5669" w:type="dxa"/>
          </w:tcPr>
          <w:p w14:paraId="719831E7" w14:textId="77777777" w:rsidR="00102B20" w:rsidRPr="00102B20" w:rsidRDefault="00102B20" w:rsidP="00102B20">
            <w:pPr>
              <w:spacing w:line="240" w:lineRule="auto"/>
              <w:jc w:val="left"/>
              <w:rPr>
                <w:rFonts w:cs="Frankruhel"/>
                <w:sz w:val="24"/>
                <w:rtl/>
              </w:rPr>
            </w:pPr>
            <w:r>
              <w:rPr>
                <w:sz w:val="24"/>
                <w:rtl/>
              </w:rPr>
              <w:t>סימן ג': ההליך בבית משפט קהילתי</w:t>
            </w:r>
          </w:p>
        </w:tc>
        <w:tc>
          <w:tcPr>
            <w:tcW w:w="567" w:type="dxa"/>
          </w:tcPr>
          <w:p w14:paraId="76BF7229" w14:textId="77777777" w:rsidR="00102B20" w:rsidRPr="00102B20" w:rsidRDefault="00102B20" w:rsidP="00102B20">
            <w:pPr>
              <w:spacing w:line="240" w:lineRule="auto"/>
              <w:jc w:val="left"/>
              <w:rPr>
                <w:rStyle w:val="Hyperlink"/>
                <w:rtl/>
              </w:rPr>
            </w:pPr>
            <w:hyperlink w:anchor="hed222" w:tooltip="סימן ג: ההליך בבית משפט קהילתי" w:history="1">
              <w:r w:rsidRPr="00102B20">
                <w:rPr>
                  <w:rStyle w:val="Hyperlink"/>
                </w:rPr>
                <w:t>Go</w:t>
              </w:r>
            </w:hyperlink>
          </w:p>
        </w:tc>
        <w:tc>
          <w:tcPr>
            <w:tcW w:w="850" w:type="dxa"/>
          </w:tcPr>
          <w:p w14:paraId="298B89D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036F09C9" w14:textId="77777777" w:rsidTr="00102B20">
        <w:tblPrEx>
          <w:tblCellMar>
            <w:top w:w="0" w:type="dxa"/>
            <w:bottom w:w="0" w:type="dxa"/>
          </w:tblCellMar>
        </w:tblPrEx>
        <w:tc>
          <w:tcPr>
            <w:tcW w:w="1247" w:type="dxa"/>
          </w:tcPr>
          <w:p w14:paraId="16764808" w14:textId="77777777" w:rsidR="00102B20" w:rsidRPr="00102B20" w:rsidRDefault="00102B20" w:rsidP="00102B20">
            <w:pPr>
              <w:spacing w:line="240" w:lineRule="auto"/>
              <w:jc w:val="left"/>
              <w:rPr>
                <w:rFonts w:cs="Frankruhel"/>
                <w:sz w:val="24"/>
                <w:rtl/>
              </w:rPr>
            </w:pPr>
            <w:r>
              <w:rPr>
                <w:sz w:val="24"/>
                <w:rtl/>
              </w:rPr>
              <w:t xml:space="preserve">סעיף 220ו </w:t>
            </w:r>
          </w:p>
        </w:tc>
        <w:tc>
          <w:tcPr>
            <w:tcW w:w="5669" w:type="dxa"/>
          </w:tcPr>
          <w:p w14:paraId="52B60AC9" w14:textId="77777777" w:rsidR="00102B20" w:rsidRPr="00102B20" w:rsidRDefault="00102B20" w:rsidP="00102B20">
            <w:pPr>
              <w:spacing w:line="240" w:lineRule="auto"/>
              <w:jc w:val="left"/>
              <w:rPr>
                <w:rFonts w:cs="Frankruhel"/>
                <w:sz w:val="24"/>
                <w:rtl/>
              </w:rPr>
            </w:pPr>
            <w:r>
              <w:rPr>
                <w:sz w:val="24"/>
                <w:rtl/>
              </w:rPr>
              <w:t>תחולת הוראות החוק על הליך המתנהל בבית משפט קהילתי</w:t>
            </w:r>
          </w:p>
        </w:tc>
        <w:tc>
          <w:tcPr>
            <w:tcW w:w="567" w:type="dxa"/>
          </w:tcPr>
          <w:p w14:paraId="2CC89D7C" w14:textId="77777777" w:rsidR="00102B20" w:rsidRPr="00102B20" w:rsidRDefault="00102B20" w:rsidP="00102B20">
            <w:pPr>
              <w:spacing w:line="240" w:lineRule="auto"/>
              <w:jc w:val="left"/>
              <w:rPr>
                <w:rStyle w:val="Hyperlink"/>
                <w:rtl/>
              </w:rPr>
            </w:pPr>
            <w:hyperlink w:anchor="Seif249" w:tooltip="תחולת הוראות החוק על הליך המתנהל בבית משפט קהילתי" w:history="1">
              <w:r w:rsidRPr="00102B20">
                <w:rPr>
                  <w:rStyle w:val="Hyperlink"/>
                </w:rPr>
                <w:t>Go</w:t>
              </w:r>
            </w:hyperlink>
          </w:p>
        </w:tc>
        <w:tc>
          <w:tcPr>
            <w:tcW w:w="850" w:type="dxa"/>
          </w:tcPr>
          <w:p w14:paraId="274E571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5B5369C3" w14:textId="77777777" w:rsidTr="00102B20">
        <w:tblPrEx>
          <w:tblCellMar>
            <w:top w:w="0" w:type="dxa"/>
            <w:bottom w:w="0" w:type="dxa"/>
          </w:tblCellMar>
        </w:tblPrEx>
        <w:tc>
          <w:tcPr>
            <w:tcW w:w="1247" w:type="dxa"/>
          </w:tcPr>
          <w:p w14:paraId="55D718FE" w14:textId="77777777" w:rsidR="00102B20" w:rsidRPr="00102B20" w:rsidRDefault="00102B20" w:rsidP="00102B20">
            <w:pPr>
              <w:spacing w:line="240" w:lineRule="auto"/>
              <w:jc w:val="left"/>
              <w:rPr>
                <w:rFonts w:cs="Frankruhel"/>
                <w:sz w:val="24"/>
                <w:rtl/>
              </w:rPr>
            </w:pPr>
            <w:r>
              <w:rPr>
                <w:sz w:val="24"/>
                <w:rtl/>
              </w:rPr>
              <w:t xml:space="preserve">סעיף 220ז </w:t>
            </w:r>
          </w:p>
        </w:tc>
        <w:tc>
          <w:tcPr>
            <w:tcW w:w="5669" w:type="dxa"/>
          </w:tcPr>
          <w:p w14:paraId="37E6B239" w14:textId="77777777" w:rsidR="00102B20" w:rsidRPr="00102B20" w:rsidRDefault="00102B20" w:rsidP="00102B20">
            <w:pPr>
              <w:spacing w:line="240" w:lineRule="auto"/>
              <w:jc w:val="left"/>
              <w:rPr>
                <w:rFonts w:cs="Frankruhel"/>
                <w:sz w:val="24"/>
                <w:rtl/>
              </w:rPr>
            </w:pPr>
            <w:r>
              <w:rPr>
                <w:sz w:val="24"/>
                <w:rtl/>
              </w:rPr>
              <w:t>סמכות הדיון בבית משפט קהילתי</w:t>
            </w:r>
          </w:p>
        </w:tc>
        <w:tc>
          <w:tcPr>
            <w:tcW w:w="567" w:type="dxa"/>
          </w:tcPr>
          <w:p w14:paraId="28500867" w14:textId="77777777" w:rsidR="00102B20" w:rsidRPr="00102B20" w:rsidRDefault="00102B20" w:rsidP="00102B20">
            <w:pPr>
              <w:spacing w:line="240" w:lineRule="auto"/>
              <w:jc w:val="left"/>
              <w:rPr>
                <w:rStyle w:val="Hyperlink"/>
                <w:rtl/>
              </w:rPr>
            </w:pPr>
            <w:hyperlink w:anchor="Seif250" w:tooltip="סמכות הדיון בבית משפט קהילתי" w:history="1">
              <w:r w:rsidRPr="00102B20">
                <w:rPr>
                  <w:rStyle w:val="Hyperlink"/>
                </w:rPr>
                <w:t>Go</w:t>
              </w:r>
            </w:hyperlink>
          </w:p>
        </w:tc>
        <w:tc>
          <w:tcPr>
            <w:tcW w:w="850" w:type="dxa"/>
          </w:tcPr>
          <w:p w14:paraId="215F2D2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03F92F33" w14:textId="77777777" w:rsidTr="00102B20">
        <w:tblPrEx>
          <w:tblCellMar>
            <w:top w:w="0" w:type="dxa"/>
            <w:bottom w:w="0" w:type="dxa"/>
          </w:tblCellMar>
        </w:tblPrEx>
        <w:tc>
          <w:tcPr>
            <w:tcW w:w="1247" w:type="dxa"/>
          </w:tcPr>
          <w:p w14:paraId="2A0D33B6" w14:textId="77777777" w:rsidR="00102B20" w:rsidRPr="00102B20" w:rsidRDefault="00102B20" w:rsidP="00102B20">
            <w:pPr>
              <w:spacing w:line="240" w:lineRule="auto"/>
              <w:jc w:val="left"/>
              <w:rPr>
                <w:rFonts w:cs="Frankruhel"/>
                <w:sz w:val="24"/>
                <w:rtl/>
              </w:rPr>
            </w:pPr>
            <w:r>
              <w:rPr>
                <w:sz w:val="24"/>
                <w:rtl/>
              </w:rPr>
              <w:t xml:space="preserve">סעיף 220ח </w:t>
            </w:r>
          </w:p>
        </w:tc>
        <w:tc>
          <w:tcPr>
            <w:tcW w:w="5669" w:type="dxa"/>
          </w:tcPr>
          <w:p w14:paraId="578586BC" w14:textId="77777777" w:rsidR="00102B20" w:rsidRPr="00102B20" w:rsidRDefault="00102B20" w:rsidP="00102B20">
            <w:pPr>
              <w:spacing w:line="240" w:lineRule="auto"/>
              <w:jc w:val="left"/>
              <w:rPr>
                <w:rFonts w:cs="Frankruhel"/>
                <w:sz w:val="24"/>
                <w:rtl/>
              </w:rPr>
            </w:pPr>
            <w:r>
              <w:rPr>
                <w:sz w:val="24"/>
                <w:rtl/>
              </w:rPr>
              <w:t>דיון בבקשה למעצר</w:t>
            </w:r>
          </w:p>
        </w:tc>
        <w:tc>
          <w:tcPr>
            <w:tcW w:w="567" w:type="dxa"/>
          </w:tcPr>
          <w:p w14:paraId="388ECE49" w14:textId="77777777" w:rsidR="00102B20" w:rsidRPr="00102B20" w:rsidRDefault="00102B20" w:rsidP="00102B20">
            <w:pPr>
              <w:spacing w:line="240" w:lineRule="auto"/>
              <w:jc w:val="left"/>
              <w:rPr>
                <w:rStyle w:val="Hyperlink"/>
                <w:rtl/>
              </w:rPr>
            </w:pPr>
            <w:hyperlink w:anchor="Seif251" w:tooltip="דיון בבקשה למעצר" w:history="1">
              <w:r w:rsidRPr="00102B20">
                <w:rPr>
                  <w:rStyle w:val="Hyperlink"/>
                </w:rPr>
                <w:t>Go</w:t>
              </w:r>
            </w:hyperlink>
          </w:p>
        </w:tc>
        <w:tc>
          <w:tcPr>
            <w:tcW w:w="850" w:type="dxa"/>
          </w:tcPr>
          <w:p w14:paraId="598CA74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081A7F72" w14:textId="77777777" w:rsidTr="00102B20">
        <w:tblPrEx>
          <w:tblCellMar>
            <w:top w:w="0" w:type="dxa"/>
            <w:bottom w:w="0" w:type="dxa"/>
          </w:tblCellMar>
        </w:tblPrEx>
        <w:tc>
          <w:tcPr>
            <w:tcW w:w="1247" w:type="dxa"/>
          </w:tcPr>
          <w:p w14:paraId="09946F0E" w14:textId="77777777" w:rsidR="00102B20" w:rsidRPr="00102B20" w:rsidRDefault="00102B20" w:rsidP="00102B20">
            <w:pPr>
              <w:spacing w:line="240" w:lineRule="auto"/>
              <w:jc w:val="left"/>
              <w:rPr>
                <w:rFonts w:cs="Frankruhel"/>
                <w:sz w:val="24"/>
                <w:rtl/>
              </w:rPr>
            </w:pPr>
            <w:r>
              <w:rPr>
                <w:sz w:val="24"/>
                <w:rtl/>
              </w:rPr>
              <w:t xml:space="preserve">סעיף 220ט </w:t>
            </w:r>
          </w:p>
        </w:tc>
        <w:tc>
          <w:tcPr>
            <w:tcW w:w="5669" w:type="dxa"/>
          </w:tcPr>
          <w:p w14:paraId="1E75100E" w14:textId="77777777" w:rsidR="00102B20" w:rsidRPr="00102B20" w:rsidRDefault="00102B20" w:rsidP="00102B20">
            <w:pPr>
              <w:spacing w:line="240" w:lineRule="auto"/>
              <w:jc w:val="left"/>
              <w:rPr>
                <w:rFonts w:cs="Frankruhel"/>
                <w:sz w:val="24"/>
                <w:rtl/>
              </w:rPr>
            </w:pPr>
            <w:r>
              <w:rPr>
                <w:sz w:val="24"/>
                <w:rtl/>
              </w:rPr>
              <w:t>תסקיר קהילתי</w:t>
            </w:r>
          </w:p>
        </w:tc>
        <w:tc>
          <w:tcPr>
            <w:tcW w:w="567" w:type="dxa"/>
          </w:tcPr>
          <w:p w14:paraId="0BF5A3C2" w14:textId="77777777" w:rsidR="00102B20" w:rsidRPr="00102B20" w:rsidRDefault="00102B20" w:rsidP="00102B20">
            <w:pPr>
              <w:spacing w:line="240" w:lineRule="auto"/>
              <w:jc w:val="left"/>
              <w:rPr>
                <w:rStyle w:val="Hyperlink"/>
                <w:rtl/>
              </w:rPr>
            </w:pPr>
            <w:hyperlink w:anchor="Seif252" w:tooltip="תסקיר קהילתי" w:history="1">
              <w:r w:rsidRPr="00102B20">
                <w:rPr>
                  <w:rStyle w:val="Hyperlink"/>
                </w:rPr>
                <w:t>Go</w:t>
              </w:r>
            </w:hyperlink>
          </w:p>
        </w:tc>
        <w:tc>
          <w:tcPr>
            <w:tcW w:w="850" w:type="dxa"/>
          </w:tcPr>
          <w:p w14:paraId="6998059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0C8DB7E1" w14:textId="77777777" w:rsidTr="00102B20">
        <w:tblPrEx>
          <w:tblCellMar>
            <w:top w:w="0" w:type="dxa"/>
            <w:bottom w:w="0" w:type="dxa"/>
          </w:tblCellMar>
        </w:tblPrEx>
        <w:tc>
          <w:tcPr>
            <w:tcW w:w="1247" w:type="dxa"/>
          </w:tcPr>
          <w:p w14:paraId="7B97DDE0" w14:textId="77777777" w:rsidR="00102B20" w:rsidRPr="00102B20" w:rsidRDefault="00102B20" w:rsidP="00102B20">
            <w:pPr>
              <w:spacing w:line="240" w:lineRule="auto"/>
              <w:jc w:val="left"/>
              <w:rPr>
                <w:rFonts w:cs="Frankruhel"/>
                <w:sz w:val="24"/>
                <w:rtl/>
              </w:rPr>
            </w:pPr>
            <w:r>
              <w:rPr>
                <w:sz w:val="24"/>
                <w:rtl/>
              </w:rPr>
              <w:t xml:space="preserve">סעיף 220י </w:t>
            </w:r>
          </w:p>
        </w:tc>
        <w:tc>
          <w:tcPr>
            <w:tcW w:w="5669" w:type="dxa"/>
          </w:tcPr>
          <w:p w14:paraId="0C27D3B0" w14:textId="77777777" w:rsidR="00102B20" w:rsidRPr="00102B20" w:rsidRDefault="00102B20" w:rsidP="00102B20">
            <w:pPr>
              <w:spacing w:line="240" w:lineRule="auto"/>
              <w:jc w:val="left"/>
              <w:rPr>
                <w:rFonts w:cs="Frankruhel"/>
                <w:sz w:val="24"/>
                <w:rtl/>
              </w:rPr>
            </w:pPr>
            <w:r>
              <w:rPr>
                <w:sz w:val="24"/>
                <w:rtl/>
              </w:rPr>
              <w:t>גילוי תסקירים</w:t>
            </w:r>
          </w:p>
        </w:tc>
        <w:tc>
          <w:tcPr>
            <w:tcW w:w="567" w:type="dxa"/>
          </w:tcPr>
          <w:p w14:paraId="6EF0BD68" w14:textId="77777777" w:rsidR="00102B20" w:rsidRPr="00102B20" w:rsidRDefault="00102B20" w:rsidP="00102B20">
            <w:pPr>
              <w:spacing w:line="240" w:lineRule="auto"/>
              <w:jc w:val="left"/>
              <w:rPr>
                <w:rStyle w:val="Hyperlink"/>
                <w:rtl/>
              </w:rPr>
            </w:pPr>
            <w:hyperlink w:anchor="Seif253" w:tooltip="גילוי תסקירים" w:history="1">
              <w:r w:rsidRPr="00102B20">
                <w:rPr>
                  <w:rStyle w:val="Hyperlink"/>
                </w:rPr>
                <w:t>Go</w:t>
              </w:r>
            </w:hyperlink>
          </w:p>
        </w:tc>
        <w:tc>
          <w:tcPr>
            <w:tcW w:w="850" w:type="dxa"/>
          </w:tcPr>
          <w:p w14:paraId="249F4102"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3775B8D7" w14:textId="77777777" w:rsidTr="00102B20">
        <w:tblPrEx>
          <w:tblCellMar>
            <w:top w:w="0" w:type="dxa"/>
            <w:bottom w:w="0" w:type="dxa"/>
          </w:tblCellMar>
        </w:tblPrEx>
        <w:tc>
          <w:tcPr>
            <w:tcW w:w="1247" w:type="dxa"/>
          </w:tcPr>
          <w:p w14:paraId="33D3F786" w14:textId="77777777" w:rsidR="00102B20" w:rsidRPr="00102B20" w:rsidRDefault="00102B20" w:rsidP="00102B20">
            <w:pPr>
              <w:spacing w:line="240" w:lineRule="auto"/>
              <w:jc w:val="left"/>
              <w:rPr>
                <w:rFonts w:cs="Frankruhel"/>
                <w:sz w:val="24"/>
                <w:rtl/>
              </w:rPr>
            </w:pPr>
            <w:r>
              <w:rPr>
                <w:sz w:val="24"/>
                <w:rtl/>
              </w:rPr>
              <w:t xml:space="preserve">סעיף 220יא </w:t>
            </w:r>
          </w:p>
        </w:tc>
        <w:tc>
          <w:tcPr>
            <w:tcW w:w="5669" w:type="dxa"/>
          </w:tcPr>
          <w:p w14:paraId="65CB9FC7" w14:textId="77777777" w:rsidR="00102B20" w:rsidRPr="00102B20" w:rsidRDefault="00102B20" w:rsidP="00102B20">
            <w:pPr>
              <w:spacing w:line="240" w:lineRule="auto"/>
              <w:jc w:val="left"/>
              <w:rPr>
                <w:rFonts w:cs="Frankruhel"/>
                <w:sz w:val="24"/>
                <w:rtl/>
              </w:rPr>
            </w:pPr>
            <w:r>
              <w:rPr>
                <w:sz w:val="24"/>
                <w:rtl/>
              </w:rPr>
              <w:t>ישיבת הכנה</w:t>
            </w:r>
          </w:p>
        </w:tc>
        <w:tc>
          <w:tcPr>
            <w:tcW w:w="567" w:type="dxa"/>
          </w:tcPr>
          <w:p w14:paraId="4FBD75CD" w14:textId="77777777" w:rsidR="00102B20" w:rsidRPr="00102B20" w:rsidRDefault="00102B20" w:rsidP="00102B20">
            <w:pPr>
              <w:spacing w:line="240" w:lineRule="auto"/>
              <w:jc w:val="left"/>
              <w:rPr>
                <w:rStyle w:val="Hyperlink"/>
                <w:rtl/>
              </w:rPr>
            </w:pPr>
            <w:hyperlink w:anchor="Seif254" w:tooltip="ישיבת הכנה" w:history="1">
              <w:r w:rsidRPr="00102B20">
                <w:rPr>
                  <w:rStyle w:val="Hyperlink"/>
                </w:rPr>
                <w:t>Go</w:t>
              </w:r>
            </w:hyperlink>
          </w:p>
        </w:tc>
        <w:tc>
          <w:tcPr>
            <w:tcW w:w="850" w:type="dxa"/>
          </w:tcPr>
          <w:p w14:paraId="325D118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7538E759" w14:textId="77777777" w:rsidTr="00102B20">
        <w:tblPrEx>
          <w:tblCellMar>
            <w:top w:w="0" w:type="dxa"/>
            <w:bottom w:w="0" w:type="dxa"/>
          </w:tblCellMar>
        </w:tblPrEx>
        <w:tc>
          <w:tcPr>
            <w:tcW w:w="1247" w:type="dxa"/>
          </w:tcPr>
          <w:p w14:paraId="3A40D950" w14:textId="77777777" w:rsidR="00102B20" w:rsidRPr="00102B20" w:rsidRDefault="00102B20" w:rsidP="00102B20">
            <w:pPr>
              <w:spacing w:line="240" w:lineRule="auto"/>
              <w:jc w:val="left"/>
              <w:rPr>
                <w:rFonts w:cs="Frankruhel"/>
                <w:sz w:val="24"/>
                <w:rtl/>
              </w:rPr>
            </w:pPr>
            <w:r>
              <w:rPr>
                <w:sz w:val="24"/>
                <w:rtl/>
              </w:rPr>
              <w:t xml:space="preserve">סעיף 220יב </w:t>
            </w:r>
          </w:p>
        </w:tc>
        <w:tc>
          <w:tcPr>
            <w:tcW w:w="5669" w:type="dxa"/>
          </w:tcPr>
          <w:p w14:paraId="64DD974B" w14:textId="77777777" w:rsidR="00102B20" w:rsidRPr="00102B20" w:rsidRDefault="00102B20" w:rsidP="00102B20">
            <w:pPr>
              <w:spacing w:line="240" w:lineRule="auto"/>
              <w:jc w:val="left"/>
              <w:rPr>
                <w:rFonts w:cs="Frankruhel"/>
                <w:sz w:val="24"/>
                <w:rtl/>
              </w:rPr>
            </w:pPr>
            <w:r>
              <w:rPr>
                <w:sz w:val="24"/>
                <w:rtl/>
              </w:rPr>
              <w:t>ההליך לפני בית המשפט הקהילתי</w:t>
            </w:r>
          </w:p>
        </w:tc>
        <w:tc>
          <w:tcPr>
            <w:tcW w:w="567" w:type="dxa"/>
          </w:tcPr>
          <w:p w14:paraId="24021228" w14:textId="77777777" w:rsidR="00102B20" w:rsidRPr="00102B20" w:rsidRDefault="00102B20" w:rsidP="00102B20">
            <w:pPr>
              <w:spacing w:line="240" w:lineRule="auto"/>
              <w:jc w:val="left"/>
              <w:rPr>
                <w:rStyle w:val="Hyperlink"/>
                <w:rtl/>
              </w:rPr>
            </w:pPr>
            <w:hyperlink w:anchor="Seif255" w:tooltip="ההליך לפני בית המשפט הקהילתי" w:history="1">
              <w:r w:rsidRPr="00102B20">
                <w:rPr>
                  <w:rStyle w:val="Hyperlink"/>
                </w:rPr>
                <w:t>Go</w:t>
              </w:r>
            </w:hyperlink>
          </w:p>
        </w:tc>
        <w:tc>
          <w:tcPr>
            <w:tcW w:w="850" w:type="dxa"/>
          </w:tcPr>
          <w:p w14:paraId="7E7F504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00F015E0" w14:textId="77777777" w:rsidTr="00102B20">
        <w:tblPrEx>
          <w:tblCellMar>
            <w:top w:w="0" w:type="dxa"/>
            <w:bottom w:w="0" w:type="dxa"/>
          </w:tblCellMar>
        </w:tblPrEx>
        <w:tc>
          <w:tcPr>
            <w:tcW w:w="1247" w:type="dxa"/>
          </w:tcPr>
          <w:p w14:paraId="23103CE4" w14:textId="77777777" w:rsidR="00102B20" w:rsidRPr="00102B20" w:rsidRDefault="00102B20" w:rsidP="00102B20">
            <w:pPr>
              <w:spacing w:line="240" w:lineRule="auto"/>
              <w:jc w:val="left"/>
              <w:rPr>
                <w:rFonts w:cs="Frankruhel"/>
                <w:sz w:val="24"/>
                <w:rtl/>
              </w:rPr>
            </w:pPr>
            <w:r>
              <w:rPr>
                <w:sz w:val="24"/>
                <w:rtl/>
              </w:rPr>
              <w:t xml:space="preserve">סעיף 220יג </w:t>
            </w:r>
          </w:p>
        </w:tc>
        <w:tc>
          <w:tcPr>
            <w:tcW w:w="5669" w:type="dxa"/>
          </w:tcPr>
          <w:p w14:paraId="40FCBE89" w14:textId="77777777" w:rsidR="00102B20" w:rsidRPr="00102B20" w:rsidRDefault="00102B20" w:rsidP="00102B20">
            <w:pPr>
              <w:spacing w:line="240" w:lineRule="auto"/>
              <w:jc w:val="left"/>
              <w:rPr>
                <w:rFonts w:cs="Frankruhel"/>
                <w:sz w:val="24"/>
                <w:rtl/>
              </w:rPr>
            </w:pPr>
            <w:r>
              <w:rPr>
                <w:sz w:val="24"/>
                <w:rtl/>
              </w:rPr>
              <w:t>העברת עניינו של נאשם לדיון בבית משפט שלום</w:t>
            </w:r>
          </w:p>
        </w:tc>
        <w:tc>
          <w:tcPr>
            <w:tcW w:w="567" w:type="dxa"/>
          </w:tcPr>
          <w:p w14:paraId="3B266117" w14:textId="77777777" w:rsidR="00102B20" w:rsidRPr="00102B20" w:rsidRDefault="00102B20" w:rsidP="00102B20">
            <w:pPr>
              <w:spacing w:line="240" w:lineRule="auto"/>
              <w:jc w:val="left"/>
              <w:rPr>
                <w:rStyle w:val="Hyperlink"/>
                <w:rtl/>
              </w:rPr>
            </w:pPr>
            <w:hyperlink w:anchor="Seif256" w:tooltip="העברת עניינו של נאשם לדיון בבית משפט שלום" w:history="1">
              <w:r w:rsidRPr="00102B20">
                <w:rPr>
                  <w:rStyle w:val="Hyperlink"/>
                </w:rPr>
                <w:t>Go</w:t>
              </w:r>
            </w:hyperlink>
          </w:p>
        </w:tc>
        <w:tc>
          <w:tcPr>
            <w:tcW w:w="850" w:type="dxa"/>
          </w:tcPr>
          <w:p w14:paraId="4A67889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02B20" w:rsidRPr="00102B20" w14:paraId="74F8DAEA" w14:textId="77777777" w:rsidTr="00102B20">
        <w:tblPrEx>
          <w:tblCellMar>
            <w:top w:w="0" w:type="dxa"/>
            <w:bottom w:w="0" w:type="dxa"/>
          </w:tblCellMar>
        </w:tblPrEx>
        <w:tc>
          <w:tcPr>
            <w:tcW w:w="1247" w:type="dxa"/>
          </w:tcPr>
          <w:p w14:paraId="1583E002" w14:textId="77777777" w:rsidR="00102B20" w:rsidRPr="00102B20" w:rsidRDefault="00102B20" w:rsidP="00102B20">
            <w:pPr>
              <w:spacing w:line="240" w:lineRule="auto"/>
              <w:jc w:val="left"/>
              <w:rPr>
                <w:rFonts w:cs="Frankruhel"/>
                <w:sz w:val="24"/>
                <w:rtl/>
              </w:rPr>
            </w:pPr>
          </w:p>
        </w:tc>
        <w:tc>
          <w:tcPr>
            <w:tcW w:w="5669" w:type="dxa"/>
          </w:tcPr>
          <w:p w14:paraId="7F3577F4" w14:textId="77777777" w:rsidR="00102B20" w:rsidRPr="00102B20" w:rsidRDefault="00102B20" w:rsidP="00102B20">
            <w:pPr>
              <w:spacing w:line="240" w:lineRule="auto"/>
              <w:jc w:val="left"/>
              <w:rPr>
                <w:rFonts w:cs="Frankruhel"/>
                <w:sz w:val="24"/>
                <w:rtl/>
              </w:rPr>
            </w:pPr>
            <w:r>
              <w:rPr>
                <w:sz w:val="24"/>
                <w:rtl/>
              </w:rPr>
              <w:t>סימן ד': הסמכת בתי משפט קהילתיים ומינוי שופטים קהילתיים</w:t>
            </w:r>
          </w:p>
        </w:tc>
        <w:tc>
          <w:tcPr>
            <w:tcW w:w="567" w:type="dxa"/>
          </w:tcPr>
          <w:p w14:paraId="4147BF11" w14:textId="77777777" w:rsidR="00102B20" w:rsidRPr="00102B20" w:rsidRDefault="00102B20" w:rsidP="00102B20">
            <w:pPr>
              <w:spacing w:line="240" w:lineRule="auto"/>
              <w:jc w:val="left"/>
              <w:rPr>
                <w:rStyle w:val="Hyperlink"/>
                <w:rtl/>
              </w:rPr>
            </w:pPr>
            <w:hyperlink w:anchor="hed223" w:tooltip="סימן ד: הסמכת בתי משפט קהילתיים ומינוי שופטים קהילתיים" w:history="1">
              <w:r w:rsidRPr="00102B20">
                <w:rPr>
                  <w:rStyle w:val="Hyperlink"/>
                </w:rPr>
                <w:t>Go</w:t>
              </w:r>
            </w:hyperlink>
          </w:p>
        </w:tc>
        <w:tc>
          <w:tcPr>
            <w:tcW w:w="850" w:type="dxa"/>
          </w:tcPr>
          <w:p w14:paraId="7879D54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6BF801E8" w14:textId="77777777" w:rsidTr="00102B20">
        <w:tblPrEx>
          <w:tblCellMar>
            <w:top w:w="0" w:type="dxa"/>
            <w:bottom w:w="0" w:type="dxa"/>
          </w:tblCellMar>
        </w:tblPrEx>
        <w:tc>
          <w:tcPr>
            <w:tcW w:w="1247" w:type="dxa"/>
          </w:tcPr>
          <w:p w14:paraId="09F32B3D" w14:textId="77777777" w:rsidR="00102B20" w:rsidRPr="00102B20" w:rsidRDefault="00102B20" w:rsidP="00102B20">
            <w:pPr>
              <w:spacing w:line="240" w:lineRule="auto"/>
              <w:jc w:val="left"/>
              <w:rPr>
                <w:rFonts w:cs="Frankruhel"/>
                <w:sz w:val="24"/>
                <w:rtl/>
              </w:rPr>
            </w:pPr>
            <w:r>
              <w:rPr>
                <w:sz w:val="24"/>
                <w:rtl/>
              </w:rPr>
              <w:t xml:space="preserve">סעיף 220יד </w:t>
            </w:r>
          </w:p>
        </w:tc>
        <w:tc>
          <w:tcPr>
            <w:tcW w:w="5669" w:type="dxa"/>
          </w:tcPr>
          <w:p w14:paraId="50CE69BF" w14:textId="77777777" w:rsidR="00102B20" w:rsidRPr="00102B20" w:rsidRDefault="00102B20" w:rsidP="00102B20">
            <w:pPr>
              <w:spacing w:line="240" w:lineRule="auto"/>
              <w:jc w:val="left"/>
              <w:rPr>
                <w:rFonts w:cs="Frankruhel"/>
                <w:sz w:val="24"/>
                <w:rtl/>
              </w:rPr>
            </w:pPr>
            <w:r>
              <w:rPr>
                <w:sz w:val="24"/>
                <w:rtl/>
              </w:rPr>
              <w:t>הסמכה וקביעת מקום מושב ואזור שיפוט</w:t>
            </w:r>
          </w:p>
        </w:tc>
        <w:tc>
          <w:tcPr>
            <w:tcW w:w="567" w:type="dxa"/>
          </w:tcPr>
          <w:p w14:paraId="19BBB322" w14:textId="77777777" w:rsidR="00102B20" w:rsidRPr="00102B20" w:rsidRDefault="00102B20" w:rsidP="00102B20">
            <w:pPr>
              <w:spacing w:line="240" w:lineRule="auto"/>
              <w:jc w:val="left"/>
              <w:rPr>
                <w:rStyle w:val="Hyperlink"/>
                <w:rtl/>
              </w:rPr>
            </w:pPr>
            <w:hyperlink w:anchor="Seif257" w:tooltip="הסמכה וקביעת מקום מושב ואזור שיפוט" w:history="1">
              <w:r w:rsidRPr="00102B20">
                <w:rPr>
                  <w:rStyle w:val="Hyperlink"/>
                </w:rPr>
                <w:t>Go</w:t>
              </w:r>
            </w:hyperlink>
          </w:p>
        </w:tc>
        <w:tc>
          <w:tcPr>
            <w:tcW w:w="850" w:type="dxa"/>
          </w:tcPr>
          <w:p w14:paraId="50D3E4A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1489D3EA" w14:textId="77777777" w:rsidTr="00102B20">
        <w:tblPrEx>
          <w:tblCellMar>
            <w:top w:w="0" w:type="dxa"/>
            <w:bottom w:w="0" w:type="dxa"/>
          </w:tblCellMar>
        </w:tblPrEx>
        <w:tc>
          <w:tcPr>
            <w:tcW w:w="1247" w:type="dxa"/>
          </w:tcPr>
          <w:p w14:paraId="246E0B4F" w14:textId="77777777" w:rsidR="00102B20" w:rsidRPr="00102B20" w:rsidRDefault="00102B20" w:rsidP="00102B20">
            <w:pPr>
              <w:spacing w:line="240" w:lineRule="auto"/>
              <w:jc w:val="left"/>
              <w:rPr>
                <w:rFonts w:cs="Frankruhel"/>
                <w:sz w:val="24"/>
                <w:rtl/>
              </w:rPr>
            </w:pPr>
            <w:r>
              <w:rPr>
                <w:sz w:val="24"/>
                <w:rtl/>
              </w:rPr>
              <w:t xml:space="preserve">סעיף 220טו </w:t>
            </w:r>
          </w:p>
        </w:tc>
        <w:tc>
          <w:tcPr>
            <w:tcW w:w="5669" w:type="dxa"/>
          </w:tcPr>
          <w:p w14:paraId="2CB48A13" w14:textId="77777777" w:rsidR="00102B20" w:rsidRPr="00102B20" w:rsidRDefault="00102B20" w:rsidP="00102B20">
            <w:pPr>
              <w:spacing w:line="240" w:lineRule="auto"/>
              <w:jc w:val="left"/>
              <w:rPr>
                <w:rFonts w:cs="Frankruhel"/>
                <w:sz w:val="24"/>
                <w:rtl/>
              </w:rPr>
            </w:pPr>
            <w:r>
              <w:rPr>
                <w:sz w:val="24"/>
                <w:rtl/>
              </w:rPr>
              <w:t>מינוי שופט קהילתי</w:t>
            </w:r>
          </w:p>
        </w:tc>
        <w:tc>
          <w:tcPr>
            <w:tcW w:w="567" w:type="dxa"/>
          </w:tcPr>
          <w:p w14:paraId="2521D378" w14:textId="77777777" w:rsidR="00102B20" w:rsidRPr="00102B20" w:rsidRDefault="00102B20" w:rsidP="00102B20">
            <w:pPr>
              <w:spacing w:line="240" w:lineRule="auto"/>
              <w:jc w:val="left"/>
              <w:rPr>
                <w:rStyle w:val="Hyperlink"/>
                <w:rtl/>
              </w:rPr>
            </w:pPr>
            <w:hyperlink w:anchor="Seif258" w:tooltip="מינוי שופט קהילתי" w:history="1">
              <w:r w:rsidRPr="00102B20">
                <w:rPr>
                  <w:rStyle w:val="Hyperlink"/>
                </w:rPr>
                <w:t>Go</w:t>
              </w:r>
            </w:hyperlink>
          </w:p>
        </w:tc>
        <w:tc>
          <w:tcPr>
            <w:tcW w:w="850" w:type="dxa"/>
          </w:tcPr>
          <w:p w14:paraId="1DBA70E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2752C74D" w14:textId="77777777" w:rsidTr="00102B20">
        <w:tblPrEx>
          <w:tblCellMar>
            <w:top w:w="0" w:type="dxa"/>
            <w:bottom w:w="0" w:type="dxa"/>
          </w:tblCellMar>
        </w:tblPrEx>
        <w:tc>
          <w:tcPr>
            <w:tcW w:w="1247" w:type="dxa"/>
          </w:tcPr>
          <w:p w14:paraId="06937FDE" w14:textId="77777777" w:rsidR="00102B20" w:rsidRPr="00102B20" w:rsidRDefault="00102B20" w:rsidP="00102B20">
            <w:pPr>
              <w:spacing w:line="240" w:lineRule="auto"/>
              <w:jc w:val="left"/>
              <w:rPr>
                <w:rFonts w:cs="Frankruhel"/>
                <w:sz w:val="24"/>
                <w:rtl/>
              </w:rPr>
            </w:pPr>
            <w:r>
              <w:rPr>
                <w:sz w:val="24"/>
                <w:rtl/>
              </w:rPr>
              <w:t xml:space="preserve">סעיף 220טז </w:t>
            </w:r>
          </w:p>
        </w:tc>
        <w:tc>
          <w:tcPr>
            <w:tcW w:w="5669" w:type="dxa"/>
          </w:tcPr>
          <w:p w14:paraId="639D228A" w14:textId="77777777" w:rsidR="00102B20" w:rsidRPr="00102B20" w:rsidRDefault="00102B20" w:rsidP="00102B20">
            <w:pPr>
              <w:spacing w:line="240" w:lineRule="auto"/>
              <w:jc w:val="left"/>
              <w:rPr>
                <w:rFonts w:cs="Frankruhel"/>
                <w:sz w:val="24"/>
                <w:rtl/>
              </w:rPr>
            </w:pPr>
            <w:r>
              <w:rPr>
                <w:sz w:val="24"/>
                <w:rtl/>
              </w:rPr>
              <w:t>נשיא בתי המשפט הקהילתייים</w:t>
            </w:r>
          </w:p>
        </w:tc>
        <w:tc>
          <w:tcPr>
            <w:tcW w:w="567" w:type="dxa"/>
          </w:tcPr>
          <w:p w14:paraId="1E42FF7F" w14:textId="77777777" w:rsidR="00102B20" w:rsidRPr="00102B20" w:rsidRDefault="00102B20" w:rsidP="00102B20">
            <w:pPr>
              <w:spacing w:line="240" w:lineRule="auto"/>
              <w:jc w:val="left"/>
              <w:rPr>
                <w:rStyle w:val="Hyperlink"/>
                <w:rtl/>
              </w:rPr>
            </w:pPr>
            <w:hyperlink w:anchor="Seif259" w:tooltip="נשיא בתי המשפט הקהילתייים" w:history="1">
              <w:r w:rsidRPr="00102B20">
                <w:rPr>
                  <w:rStyle w:val="Hyperlink"/>
                </w:rPr>
                <w:t>Go</w:t>
              </w:r>
            </w:hyperlink>
          </w:p>
        </w:tc>
        <w:tc>
          <w:tcPr>
            <w:tcW w:w="850" w:type="dxa"/>
          </w:tcPr>
          <w:p w14:paraId="0B506C2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5CC8B188" w14:textId="77777777" w:rsidTr="00102B20">
        <w:tblPrEx>
          <w:tblCellMar>
            <w:top w:w="0" w:type="dxa"/>
            <w:bottom w:w="0" w:type="dxa"/>
          </w:tblCellMar>
        </w:tblPrEx>
        <w:tc>
          <w:tcPr>
            <w:tcW w:w="1247" w:type="dxa"/>
          </w:tcPr>
          <w:p w14:paraId="2DB49D5B" w14:textId="77777777" w:rsidR="00102B20" w:rsidRPr="00102B20" w:rsidRDefault="00102B20" w:rsidP="00102B20">
            <w:pPr>
              <w:spacing w:line="240" w:lineRule="auto"/>
              <w:jc w:val="left"/>
              <w:rPr>
                <w:rFonts w:cs="Frankruhel"/>
                <w:sz w:val="24"/>
                <w:rtl/>
              </w:rPr>
            </w:pPr>
          </w:p>
        </w:tc>
        <w:tc>
          <w:tcPr>
            <w:tcW w:w="5669" w:type="dxa"/>
          </w:tcPr>
          <w:p w14:paraId="0505715F" w14:textId="77777777" w:rsidR="00102B20" w:rsidRPr="00102B20" w:rsidRDefault="00102B20" w:rsidP="00102B20">
            <w:pPr>
              <w:spacing w:line="240" w:lineRule="auto"/>
              <w:jc w:val="left"/>
              <w:rPr>
                <w:rFonts w:cs="Frankruhel"/>
                <w:sz w:val="24"/>
                <w:rtl/>
              </w:rPr>
            </w:pPr>
            <w:r>
              <w:rPr>
                <w:sz w:val="24"/>
                <w:rtl/>
              </w:rPr>
              <w:t>סימן ה': ועדת ההיגוי ובעלי תפקידים בהליך הקהילתי</w:t>
            </w:r>
          </w:p>
        </w:tc>
        <w:tc>
          <w:tcPr>
            <w:tcW w:w="567" w:type="dxa"/>
          </w:tcPr>
          <w:p w14:paraId="3CDAFDAA" w14:textId="77777777" w:rsidR="00102B20" w:rsidRPr="00102B20" w:rsidRDefault="00102B20" w:rsidP="00102B20">
            <w:pPr>
              <w:spacing w:line="240" w:lineRule="auto"/>
              <w:jc w:val="left"/>
              <w:rPr>
                <w:rStyle w:val="Hyperlink"/>
                <w:rtl/>
              </w:rPr>
            </w:pPr>
            <w:hyperlink w:anchor="hed224" w:tooltip="סימן ה: ועדת ההיגוי ובעלי תפקידים בהליך הקהילתי" w:history="1">
              <w:r w:rsidRPr="00102B20">
                <w:rPr>
                  <w:rStyle w:val="Hyperlink"/>
                </w:rPr>
                <w:t>Go</w:t>
              </w:r>
            </w:hyperlink>
          </w:p>
        </w:tc>
        <w:tc>
          <w:tcPr>
            <w:tcW w:w="850" w:type="dxa"/>
          </w:tcPr>
          <w:p w14:paraId="3842266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1308F557" w14:textId="77777777" w:rsidTr="00102B20">
        <w:tblPrEx>
          <w:tblCellMar>
            <w:top w:w="0" w:type="dxa"/>
            <w:bottom w:w="0" w:type="dxa"/>
          </w:tblCellMar>
        </w:tblPrEx>
        <w:tc>
          <w:tcPr>
            <w:tcW w:w="1247" w:type="dxa"/>
          </w:tcPr>
          <w:p w14:paraId="1A4FA65E" w14:textId="77777777" w:rsidR="00102B20" w:rsidRPr="00102B20" w:rsidRDefault="00102B20" w:rsidP="00102B20">
            <w:pPr>
              <w:spacing w:line="240" w:lineRule="auto"/>
              <w:jc w:val="left"/>
              <w:rPr>
                <w:rFonts w:cs="Frankruhel"/>
                <w:sz w:val="24"/>
                <w:rtl/>
              </w:rPr>
            </w:pPr>
            <w:r>
              <w:rPr>
                <w:sz w:val="24"/>
                <w:rtl/>
              </w:rPr>
              <w:t xml:space="preserve">סעיף 220יז </w:t>
            </w:r>
          </w:p>
        </w:tc>
        <w:tc>
          <w:tcPr>
            <w:tcW w:w="5669" w:type="dxa"/>
          </w:tcPr>
          <w:p w14:paraId="7CAE3691" w14:textId="77777777" w:rsidR="00102B20" w:rsidRPr="00102B20" w:rsidRDefault="00102B20" w:rsidP="00102B20">
            <w:pPr>
              <w:spacing w:line="240" w:lineRule="auto"/>
              <w:jc w:val="left"/>
              <w:rPr>
                <w:rFonts w:cs="Frankruhel"/>
                <w:sz w:val="24"/>
                <w:rtl/>
              </w:rPr>
            </w:pPr>
            <w:r>
              <w:rPr>
                <w:sz w:val="24"/>
                <w:rtl/>
              </w:rPr>
              <w:t>ועדת היגוי</w:t>
            </w:r>
          </w:p>
        </w:tc>
        <w:tc>
          <w:tcPr>
            <w:tcW w:w="567" w:type="dxa"/>
          </w:tcPr>
          <w:p w14:paraId="42705163" w14:textId="77777777" w:rsidR="00102B20" w:rsidRPr="00102B20" w:rsidRDefault="00102B20" w:rsidP="00102B20">
            <w:pPr>
              <w:spacing w:line="240" w:lineRule="auto"/>
              <w:jc w:val="left"/>
              <w:rPr>
                <w:rStyle w:val="Hyperlink"/>
                <w:rtl/>
              </w:rPr>
            </w:pPr>
            <w:hyperlink w:anchor="Seif260" w:tooltip="ועדת היגוי" w:history="1">
              <w:r w:rsidRPr="00102B20">
                <w:rPr>
                  <w:rStyle w:val="Hyperlink"/>
                </w:rPr>
                <w:t>Go</w:t>
              </w:r>
            </w:hyperlink>
          </w:p>
        </w:tc>
        <w:tc>
          <w:tcPr>
            <w:tcW w:w="850" w:type="dxa"/>
          </w:tcPr>
          <w:p w14:paraId="69EF0E6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02B20" w:rsidRPr="00102B20" w14:paraId="1B0A1AB6" w14:textId="77777777" w:rsidTr="00102B20">
        <w:tblPrEx>
          <w:tblCellMar>
            <w:top w:w="0" w:type="dxa"/>
            <w:bottom w:w="0" w:type="dxa"/>
          </w:tblCellMar>
        </w:tblPrEx>
        <w:tc>
          <w:tcPr>
            <w:tcW w:w="1247" w:type="dxa"/>
          </w:tcPr>
          <w:p w14:paraId="59B8D59C" w14:textId="77777777" w:rsidR="00102B20" w:rsidRPr="00102B20" w:rsidRDefault="00102B20" w:rsidP="00102B20">
            <w:pPr>
              <w:spacing w:line="240" w:lineRule="auto"/>
              <w:jc w:val="left"/>
              <w:rPr>
                <w:rFonts w:cs="Frankruhel"/>
                <w:sz w:val="24"/>
                <w:rtl/>
              </w:rPr>
            </w:pPr>
            <w:r>
              <w:rPr>
                <w:sz w:val="24"/>
                <w:rtl/>
              </w:rPr>
              <w:t xml:space="preserve">סעיף 220יח </w:t>
            </w:r>
          </w:p>
        </w:tc>
        <w:tc>
          <w:tcPr>
            <w:tcW w:w="5669" w:type="dxa"/>
          </w:tcPr>
          <w:p w14:paraId="22E794B2" w14:textId="77777777" w:rsidR="00102B20" w:rsidRPr="00102B20" w:rsidRDefault="00102B20" w:rsidP="00102B20">
            <w:pPr>
              <w:spacing w:line="240" w:lineRule="auto"/>
              <w:jc w:val="left"/>
              <w:rPr>
                <w:rFonts w:cs="Frankruhel"/>
                <w:sz w:val="24"/>
                <w:rtl/>
              </w:rPr>
            </w:pPr>
            <w:r>
              <w:rPr>
                <w:sz w:val="24"/>
                <w:rtl/>
              </w:rPr>
              <w:t>רכז בית משפט קהילתי</w:t>
            </w:r>
          </w:p>
        </w:tc>
        <w:tc>
          <w:tcPr>
            <w:tcW w:w="567" w:type="dxa"/>
          </w:tcPr>
          <w:p w14:paraId="29402E08" w14:textId="77777777" w:rsidR="00102B20" w:rsidRPr="00102B20" w:rsidRDefault="00102B20" w:rsidP="00102B20">
            <w:pPr>
              <w:spacing w:line="240" w:lineRule="auto"/>
              <w:jc w:val="left"/>
              <w:rPr>
                <w:rStyle w:val="Hyperlink"/>
                <w:rtl/>
              </w:rPr>
            </w:pPr>
            <w:hyperlink w:anchor="Seif261" w:tooltip="רכז בית משפט קהילתי" w:history="1">
              <w:r w:rsidRPr="00102B20">
                <w:rPr>
                  <w:rStyle w:val="Hyperlink"/>
                </w:rPr>
                <w:t>Go</w:t>
              </w:r>
            </w:hyperlink>
          </w:p>
        </w:tc>
        <w:tc>
          <w:tcPr>
            <w:tcW w:w="850" w:type="dxa"/>
          </w:tcPr>
          <w:p w14:paraId="1E32B9A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7FB8B3F7" w14:textId="77777777" w:rsidTr="00102B20">
        <w:tblPrEx>
          <w:tblCellMar>
            <w:top w:w="0" w:type="dxa"/>
            <w:bottom w:w="0" w:type="dxa"/>
          </w:tblCellMar>
        </w:tblPrEx>
        <w:tc>
          <w:tcPr>
            <w:tcW w:w="1247" w:type="dxa"/>
          </w:tcPr>
          <w:p w14:paraId="6DAF6B11" w14:textId="77777777" w:rsidR="00102B20" w:rsidRPr="00102B20" w:rsidRDefault="00102B20" w:rsidP="00102B20">
            <w:pPr>
              <w:spacing w:line="240" w:lineRule="auto"/>
              <w:jc w:val="left"/>
              <w:rPr>
                <w:rFonts w:cs="Frankruhel"/>
                <w:sz w:val="24"/>
                <w:rtl/>
              </w:rPr>
            </w:pPr>
            <w:r>
              <w:rPr>
                <w:sz w:val="24"/>
                <w:rtl/>
              </w:rPr>
              <w:t xml:space="preserve">סעיף 220יט </w:t>
            </w:r>
          </w:p>
        </w:tc>
        <w:tc>
          <w:tcPr>
            <w:tcW w:w="5669" w:type="dxa"/>
          </w:tcPr>
          <w:p w14:paraId="7DAB58CB" w14:textId="77777777" w:rsidR="00102B20" w:rsidRPr="00102B20" w:rsidRDefault="00102B20" w:rsidP="00102B20">
            <w:pPr>
              <w:spacing w:line="240" w:lineRule="auto"/>
              <w:jc w:val="left"/>
              <w:rPr>
                <w:rFonts w:cs="Frankruhel"/>
                <w:sz w:val="24"/>
                <w:rtl/>
              </w:rPr>
            </w:pPr>
            <w:r>
              <w:rPr>
                <w:sz w:val="24"/>
                <w:rtl/>
              </w:rPr>
              <w:t>עובד סוציאלי קהילתי</w:t>
            </w:r>
          </w:p>
        </w:tc>
        <w:tc>
          <w:tcPr>
            <w:tcW w:w="567" w:type="dxa"/>
          </w:tcPr>
          <w:p w14:paraId="317A5A0F" w14:textId="77777777" w:rsidR="00102B20" w:rsidRPr="00102B20" w:rsidRDefault="00102B20" w:rsidP="00102B20">
            <w:pPr>
              <w:spacing w:line="240" w:lineRule="auto"/>
              <w:jc w:val="left"/>
              <w:rPr>
                <w:rStyle w:val="Hyperlink"/>
                <w:rtl/>
              </w:rPr>
            </w:pPr>
            <w:hyperlink w:anchor="Seif262" w:tooltip="עובד סוציאלי קהילתי" w:history="1">
              <w:r w:rsidRPr="00102B20">
                <w:rPr>
                  <w:rStyle w:val="Hyperlink"/>
                </w:rPr>
                <w:t>Go</w:t>
              </w:r>
            </w:hyperlink>
          </w:p>
        </w:tc>
        <w:tc>
          <w:tcPr>
            <w:tcW w:w="850" w:type="dxa"/>
          </w:tcPr>
          <w:p w14:paraId="3DDDC41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4AE4ADBD" w14:textId="77777777" w:rsidTr="00102B20">
        <w:tblPrEx>
          <w:tblCellMar>
            <w:top w:w="0" w:type="dxa"/>
            <w:bottom w:w="0" w:type="dxa"/>
          </w:tblCellMar>
        </w:tblPrEx>
        <w:tc>
          <w:tcPr>
            <w:tcW w:w="1247" w:type="dxa"/>
          </w:tcPr>
          <w:p w14:paraId="6BDD1678" w14:textId="77777777" w:rsidR="00102B20" w:rsidRPr="00102B20" w:rsidRDefault="00102B20" w:rsidP="00102B20">
            <w:pPr>
              <w:spacing w:line="240" w:lineRule="auto"/>
              <w:jc w:val="left"/>
              <w:rPr>
                <w:rFonts w:cs="Frankruhel"/>
                <w:sz w:val="24"/>
                <w:rtl/>
              </w:rPr>
            </w:pPr>
          </w:p>
        </w:tc>
        <w:tc>
          <w:tcPr>
            <w:tcW w:w="5669" w:type="dxa"/>
          </w:tcPr>
          <w:p w14:paraId="1BB3F0A8" w14:textId="77777777" w:rsidR="00102B20" w:rsidRPr="00102B20" w:rsidRDefault="00102B20" w:rsidP="00102B20">
            <w:pPr>
              <w:spacing w:line="240" w:lineRule="auto"/>
              <w:jc w:val="left"/>
              <w:rPr>
                <w:rFonts w:cs="Frankruhel"/>
                <w:sz w:val="24"/>
                <w:rtl/>
              </w:rPr>
            </w:pPr>
            <w:r>
              <w:rPr>
                <w:sz w:val="24"/>
                <w:rtl/>
              </w:rPr>
              <w:t>סימן ו': תוקף ומעקב אחר יישום הוראות</w:t>
            </w:r>
          </w:p>
        </w:tc>
        <w:tc>
          <w:tcPr>
            <w:tcW w:w="567" w:type="dxa"/>
          </w:tcPr>
          <w:p w14:paraId="612428A2" w14:textId="77777777" w:rsidR="00102B20" w:rsidRPr="00102B20" w:rsidRDefault="00102B20" w:rsidP="00102B20">
            <w:pPr>
              <w:spacing w:line="240" w:lineRule="auto"/>
              <w:jc w:val="left"/>
              <w:rPr>
                <w:rStyle w:val="Hyperlink"/>
                <w:rtl/>
              </w:rPr>
            </w:pPr>
            <w:hyperlink w:anchor="hed225" w:tooltip="סימן ו: תוקף ומעקב אחר יישום הוראות" w:history="1">
              <w:r w:rsidRPr="00102B20">
                <w:rPr>
                  <w:rStyle w:val="Hyperlink"/>
                </w:rPr>
                <w:t>Go</w:t>
              </w:r>
            </w:hyperlink>
          </w:p>
        </w:tc>
        <w:tc>
          <w:tcPr>
            <w:tcW w:w="850" w:type="dxa"/>
          </w:tcPr>
          <w:p w14:paraId="4337B34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6FB5274E" w14:textId="77777777" w:rsidTr="00102B20">
        <w:tblPrEx>
          <w:tblCellMar>
            <w:top w:w="0" w:type="dxa"/>
            <w:bottom w:w="0" w:type="dxa"/>
          </w:tblCellMar>
        </w:tblPrEx>
        <w:tc>
          <w:tcPr>
            <w:tcW w:w="1247" w:type="dxa"/>
          </w:tcPr>
          <w:p w14:paraId="41E9FF6E" w14:textId="77777777" w:rsidR="00102B20" w:rsidRPr="00102B20" w:rsidRDefault="00102B20" w:rsidP="00102B20">
            <w:pPr>
              <w:spacing w:line="240" w:lineRule="auto"/>
              <w:jc w:val="left"/>
              <w:rPr>
                <w:rFonts w:cs="Frankruhel"/>
                <w:sz w:val="24"/>
                <w:rtl/>
              </w:rPr>
            </w:pPr>
            <w:r>
              <w:rPr>
                <w:sz w:val="24"/>
                <w:rtl/>
              </w:rPr>
              <w:t xml:space="preserve">סעיף 220כ </w:t>
            </w:r>
          </w:p>
        </w:tc>
        <w:tc>
          <w:tcPr>
            <w:tcW w:w="5669" w:type="dxa"/>
          </w:tcPr>
          <w:p w14:paraId="48F8FBA6" w14:textId="77777777" w:rsidR="00102B20" w:rsidRPr="00102B20" w:rsidRDefault="00102B20" w:rsidP="00102B20">
            <w:pPr>
              <w:spacing w:line="240" w:lineRule="auto"/>
              <w:jc w:val="left"/>
              <w:rPr>
                <w:rFonts w:cs="Frankruhel"/>
                <w:sz w:val="24"/>
                <w:rtl/>
              </w:rPr>
            </w:pPr>
            <w:r>
              <w:rPr>
                <w:sz w:val="24"/>
                <w:rtl/>
              </w:rPr>
              <w:t>תוקף   פרק ו'1</w:t>
            </w:r>
          </w:p>
        </w:tc>
        <w:tc>
          <w:tcPr>
            <w:tcW w:w="567" w:type="dxa"/>
          </w:tcPr>
          <w:p w14:paraId="12DADD3C" w14:textId="77777777" w:rsidR="00102B20" w:rsidRPr="00102B20" w:rsidRDefault="00102B20" w:rsidP="00102B20">
            <w:pPr>
              <w:spacing w:line="240" w:lineRule="auto"/>
              <w:jc w:val="left"/>
              <w:rPr>
                <w:rStyle w:val="Hyperlink"/>
                <w:rtl/>
              </w:rPr>
            </w:pPr>
            <w:hyperlink w:anchor="Seif263" w:tooltip="תוקף   פרק ו1" w:history="1">
              <w:r w:rsidRPr="00102B20">
                <w:rPr>
                  <w:rStyle w:val="Hyperlink"/>
                </w:rPr>
                <w:t>Go</w:t>
              </w:r>
            </w:hyperlink>
          </w:p>
        </w:tc>
        <w:tc>
          <w:tcPr>
            <w:tcW w:w="850" w:type="dxa"/>
          </w:tcPr>
          <w:p w14:paraId="7165F6A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6529509B" w14:textId="77777777" w:rsidTr="00102B20">
        <w:tblPrEx>
          <w:tblCellMar>
            <w:top w:w="0" w:type="dxa"/>
            <w:bottom w:w="0" w:type="dxa"/>
          </w:tblCellMar>
        </w:tblPrEx>
        <w:tc>
          <w:tcPr>
            <w:tcW w:w="1247" w:type="dxa"/>
          </w:tcPr>
          <w:p w14:paraId="13B1E13C" w14:textId="77777777" w:rsidR="00102B20" w:rsidRPr="00102B20" w:rsidRDefault="00102B20" w:rsidP="00102B20">
            <w:pPr>
              <w:spacing w:line="240" w:lineRule="auto"/>
              <w:jc w:val="left"/>
              <w:rPr>
                <w:rFonts w:cs="Frankruhel"/>
                <w:sz w:val="24"/>
                <w:rtl/>
              </w:rPr>
            </w:pPr>
            <w:r>
              <w:rPr>
                <w:sz w:val="24"/>
                <w:rtl/>
              </w:rPr>
              <w:t xml:space="preserve">סעיף 220כא </w:t>
            </w:r>
          </w:p>
        </w:tc>
        <w:tc>
          <w:tcPr>
            <w:tcW w:w="5669" w:type="dxa"/>
          </w:tcPr>
          <w:p w14:paraId="2A1A850D" w14:textId="77777777" w:rsidR="00102B20" w:rsidRPr="00102B20" w:rsidRDefault="00102B20" w:rsidP="00102B20">
            <w:pPr>
              <w:spacing w:line="240" w:lineRule="auto"/>
              <w:jc w:val="left"/>
              <w:rPr>
                <w:rFonts w:cs="Frankruhel"/>
                <w:sz w:val="24"/>
                <w:rtl/>
              </w:rPr>
            </w:pPr>
            <w:r>
              <w:rPr>
                <w:sz w:val="24"/>
                <w:rtl/>
              </w:rPr>
              <w:t>דיווח לכנסת ומחקר מלווה</w:t>
            </w:r>
          </w:p>
        </w:tc>
        <w:tc>
          <w:tcPr>
            <w:tcW w:w="567" w:type="dxa"/>
          </w:tcPr>
          <w:p w14:paraId="566F1DC9" w14:textId="77777777" w:rsidR="00102B20" w:rsidRPr="00102B20" w:rsidRDefault="00102B20" w:rsidP="00102B20">
            <w:pPr>
              <w:spacing w:line="240" w:lineRule="auto"/>
              <w:jc w:val="left"/>
              <w:rPr>
                <w:rStyle w:val="Hyperlink"/>
                <w:rtl/>
              </w:rPr>
            </w:pPr>
            <w:hyperlink w:anchor="Seif264" w:tooltip="דיווח לכנסת ומחקר מלווה" w:history="1">
              <w:r w:rsidRPr="00102B20">
                <w:rPr>
                  <w:rStyle w:val="Hyperlink"/>
                </w:rPr>
                <w:t>Go</w:t>
              </w:r>
            </w:hyperlink>
          </w:p>
        </w:tc>
        <w:tc>
          <w:tcPr>
            <w:tcW w:w="850" w:type="dxa"/>
          </w:tcPr>
          <w:p w14:paraId="7FD68E9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50EBC4B7" w14:textId="77777777" w:rsidTr="00102B20">
        <w:tblPrEx>
          <w:tblCellMar>
            <w:top w:w="0" w:type="dxa"/>
            <w:bottom w:w="0" w:type="dxa"/>
          </w:tblCellMar>
        </w:tblPrEx>
        <w:tc>
          <w:tcPr>
            <w:tcW w:w="1247" w:type="dxa"/>
          </w:tcPr>
          <w:p w14:paraId="7D064004" w14:textId="77777777" w:rsidR="00102B20" w:rsidRPr="00102B20" w:rsidRDefault="00102B20" w:rsidP="00102B20">
            <w:pPr>
              <w:spacing w:line="240" w:lineRule="auto"/>
              <w:jc w:val="left"/>
              <w:rPr>
                <w:rFonts w:cs="Frankruhel"/>
                <w:sz w:val="24"/>
                <w:rtl/>
              </w:rPr>
            </w:pPr>
          </w:p>
        </w:tc>
        <w:tc>
          <w:tcPr>
            <w:tcW w:w="5669" w:type="dxa"/>
          </w:tcPr>
          <w:p w14:paraId="73D2E75D" w14:textId="77777777" w:rsidR="00102B20" w:rsidRPr="00102B20" w:rsidRDefault="00102B20" w:rsidP="00102B20">
            <w:pPr>
              <w:spacing w:line="240" w:lineRule="auto"/>
              <w:jc w:val="left"/>
              <w:rPr>
                <w:rFonts w:cs="Frankruhel"/>
                <w:sz w:val="24"/>
                <w:rtl/>
              </w:rPr>
            </w:pPr>
            <w:r>
              <w:rPr>
                <w:sz w:val="24"/>
                <w:rtl/>
              </w:rPr>
              <w:t>פרק ז': סדרי דין מיוחדים בעבירות קנס</w:t>
            </w:r>
          </w:p>
        </w:tc>
        <w:tc>
          <w:tcPr>
            <w:tcW w:w="567" w:type="dxa"/>
          </w:tcPr>
          <w:p w14:paraId="7D02DC2F" w14:textId="77777777" w:rsidR="00102B20" w:rsidRPr="00102B20" w:rsidRDefault="00102B20" w:rsidP="00102B20">
            <w:pPr>
              <w:spacing w:line="240" w:lineRule="auto"/>
              <w:jc w:val="left"/>
              <w:rPr>
                <w:rStyle w:val="Hyperlink"/>
                <w:rtl/>
              </w:rPr>
            </w:pPr>
            <w:hyperlink w:anchor="med7" w:tooltip="פרק ז: סדרי דין מיוחדים בעבירות קנס" w:history="1">
              <w:r w:rsidRPr="00102B20">
                <w:rPr>
                  <w:rStyle w:val="Hyperlink"/>
                </w:rPr>
                <w:t>Go</w:t>
              </w:r>
            </w:hyperlink>
          </w:p>
        </w:tc>
        <w:tc>
          <w:tcPr>
            <w:tcW w:w="850" w:type="dxa"/>
          </w:tcPr>
          <w:p w14:paraId="71C5EB9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57E3B424" w14:textId="77777777" w:rsidTr="00102B20">
        <w:tblPrEx>
          <w:tblCellMar>
            <w:top w:w="0" w:type="dxa"/>
            <w:bottom w:w="0" w:type="dxa"/>
          </w:tblCellMar>
        </w:tblPrEx>
        <w:tc>
          <w:tcPr>
            <w:tcW w:w="1247" w:type="dxa"/>
          </w:tcPr>
          <w:p w14:paraId="7FE6779E" w14:textId="77777777" w:rsidR="00102B20" w:rsidRPr="00102B20" w:rsidRDefault="00102B20" w:rsidP="00102B20">
            <w:pPr>
              <w:spacing w:line="240" w:lineRule="auto"/>
              <w:jc w:val="left"/>
              <w:rPr>
                <w:rFonts w:cs="Frankruhel"/>
                <w:sz w:val="24"/>
                <w:rtl/>
              </w:rPr>
            </w:pPr>
            <w:r>
              <w:rPr>
                <w:sz w:val="24"/>
                <w:rtl/>
              </w:rPr>
              <w:t xml:space="preserve">סעיף 221 </w:t>
            </w:r>
          </w:p>
        </w:tc>
        <w:tc>
          <w:tcPr>
            <w:tcW w:w="5669" w:type="dxa"/>
          </w:tcPr>
          <w:p w14:paraId="4787F21E" w14:textId="77777777" w:rsidR="00102B20" w:rsidRPr="00102B20" w:rsidRDefault="00102B20" w:rsidP="00102B20">
            <w:pPr>
              <w:spacing w:line="240" w:lineRule="auto"/>
              <w:jc w:val="left"/>
              <w:rPr>
                <w:rFonts w:cs="Frankruhel"/>
                <w:sz w:val="24"/>
                <w:rtl/>
              </w:rPr>
            </w:pPr>
            <w:r>
              <w:rPr>
                <w:sz w:val="24"/>
                <w:rtl/>
              </w:rPr>
              <w:t>קביעת עבירות קנס</w:t>
            </w:r>
          </w:p>
        </w:tc>
        <w:tc>
          <w:tcPr>
            <w:tcW w:w="567" w:type="dxa"/>
          </w:tcPr>
          <w:p w14:paraId="45603D58" w14:textId="77777777" w:rsidR="00102B20" w:rsidRPr="00102B20" w:rsidRDefault="00102B20" w:rsidP="00102B20">
            <w:pPr>
              <w:spacing w:line="240" w:lineRule="auto"/>
              <w:jc w:val="left"/>
              <w:rPr>
                <w:rStyle w:val="Hyperlink"/>
                <w:rtl/>
              </w:rPr>
            </w:pPr>
            <w:hyperlink w:anchor="Seif141" w:tooltip="קביעת עבירות קנס" w:history="1">
              <w:r w:rsidRPr="00102B20">
                <w:rPr>
                  <w:rStyle w:val="Hyperlink"/>
                </w:rPr>
                <w:t>Go</w:t>
              </w:r>
            </w:hyperlink>
          </w:p>
        </w:tc>
        <w:tc>
          <w:tcPr>
            <w:tcW w:w="850" w:type="dxa"/>
          </w:tcPr>
          <w:p w14:paraId="181E27A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02B20" w:rsidRPr="00102B20" w14:paraId="46855772" w14:textId="77777777" w:rsidTr="00102B20">
        <w:tblPrEx>
          <w:tblCellMar>
            <w:top w:w="0" w:type="dxa"/>
            <w:bottom w:w="0" w:type="dxa"/>
          </w:tblCellMar>
        </w:tblPrEx>
        <w:tc>
          <w:tcPr>
            <w:tcW w:w="1247" w:type="dxa"/>
          </w:tcPr>
          <w:p w14:paraId="5582A2B1" w14:textId="77777777" w:rsidR="00102B20" w:rsidRPr="00102B20" w:rsidRDefault="00102B20" w:rsidP="00102B20">
            <w:pPr>
              <w:spacing w:line="240" w:lineRule="auto"/>
              <w:jc w:val="left"/>
              <w:rPr>
                <w:rFonts w:cs="Frankruhel"/>
                <w:sz w:val="24"/>
                <w:rtl/>
              </w:rPr>
            </w:pPr>
            <w:r>
              <w:rPr>
                <w:sz w:val="24"/>
                <w:rtl/>
              </w:rPr>
              <w:t xml:space="preserve">סעיף 222א </w:t>
            </w:r>
          </w:p>
        </w:tc>
        <w:tc>
          <w:tcPr>
            <w:tcW w:w="5669" w:type="dxa"/>
          </w:tcPr>
          <w:p w14:paraId="0FA8436F" w14:textId="77777777" w:rsidR="00102B20" w:rsidRPr="00102B20" w:rsidRDefault="00102B20" w:rsidP="00102B20">
            <w:pPr>
              <w:spacing w:line="240" w:lineRule="auto"/>
              <w:jc w:val="left"/>
              <w:rPr>
                <w:rFonts w:cs="Frankruhel"/>
                <w:sz w:val="24"/>
                <w:rtl/>
              </w:rPr>
            </w:pPr>
            <w:r>
              <w:rPr>
                <w:sz w:val="24"/>
                <w:rtl/>
              </w:rPr>
              <w:t>עבירת קנס נמשכת</w:t>
            </w:r>
          </w:p>
        </w:tc>
        <w:tc>
          <w:tcPr>
            <w:tcW w:w="567" w:type="dxa"/>
          </w:tcPr>
          <w:p w14:paraId="452FB8B7" w14:textId="77777777" w:rsidR="00102B20" w:rsidRPr="00102B20" w:rsidRDefault="00102B20" w:rsidP="00102B20">
            <w:pPr>
              <w:spacing w:line="240" w:lineRule="auto"/>
              <w:jc w:val="left"/>
              <w:rPr>
                <w:rStyle w:val="Hyperlink"/>
                <w:rtl/>
              </w:rPr>
            </w:pPr>
            <w:hyperlink w:anchor="Seif223" w:tooltip="עבירת קנס נמשכת" w:history="1">
              <w:r w:rsidRPr="00102B20">
                <w:rPr>
                  <w:rStyle w:val="Hyperlink"/>
                </w:rPr>
                <w:t>Go</w:t>
              </w:r>
            </w:hyperlink>
          </w:p>
        </w:tc>
        <w:tc>
          <w:tcPr>
            <w:tcW w:w="850" w:type="dxa"/>
          </w:tcPr>
          <w:p w14:paraId="52CE119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02B20" w:rsidRPr="00102B20" w14:paraId="17690400" w14:textId="77777777" w:rsidTr="00102B20">
        <w:tblPrEx>
          <w:tblCellMar>
            <w:top w:w="0" w:type="dxa"/>
            <w:bottom w:w="0" w:type="dxa"/>
          </w:tblCellMar>
        </w:tblPrEx>
        <w:tc>
          <w:tcPr>
            <w:tcW w:w="1247" w:type="dxa"/>
          </w:tcPr>
          <w:p w14:paraId="047893D9" w14:textId="77777777" w:rsidR="00102B20" w:rsidRPr="00102B20" w:rsidRDefault="00102B20" w:rsidP="00102B20">
            <w:pPr>
              <w:spacing w:line="240" w:lineRule="auto"/>
              <w:jc w:val="left"/>
              <w:rPr>
                <w:rFonts w:cs="Frankruhel"/>
                <w:sz w:val="24"/>
                <w:rtl/>
              </w:rPr>
            </w:pPr>
            <w:r>
              <w:rPr>
                <w:sz w:val="24"/>
                <w:rtl/>
              </w:rPr>
              <w:t xml:space="preserve">סעיף 225א </w:t>
            </w:r>
          </w:p>
        </w:tc>
        <w:tc>
          <w:tcPr>
            <w:tcW w:w="5669" w:type="dxa"/>
          </w:tcPr>
          <w:p w14:paraId="20CCA0BC" w14:textId="77777777" w:rsidR="00102B20" w:rsidRPr="00102B20" w:rsidRDefault="00102B20" w:rsidP="00102B20">
            <w:pPr>
              <w:spacing w:line="240" w:lineRule="auto"/>
              <w:jc w:val="left"/>
              <w:rPr>
                <w:rFonts w:cs="Frankruhel"/>
                <w:sz w:val="24"/>
                <w:rtl/>
              </w:rPr>
            </w:pPr>
            <w:r>
              <w:rPr>
                <w:sz w:val="24"/>
                <w:rtl/>
              </w:rPr>
              <w:t>מועדי המצאה בעבירות קנס</w:t>
            </w:r>
          </w:p>
        </w:tc>
        <w:tc>
          <w:tcPr>
            <w:tcW w:w="567" w:type="dxa"/>
          </w:tcPr>
          <w:p w14:paraId="653F08E9" w14:textId="77777777" w:rsidR="00102B20" w:rsidRPr="00102B20" w:rsidRDefault="00102B20" w:rsidP="00102B20">
            <w:pPr>
              <w:spacing w:line="240" w:lineRule="auto"/>
              <w:jc w:val="left"/>
              <w:rPr>
                <w:rStyle w:val="Hyperlink"/>
                <w:rtl/>
              </w:rPr>
            </w:pPr>
            <w:hyperlink w:anchor="Seif142" w:tooltip="מועדי המצאה בעבירות קנס" w:history="1">
              <w:r w:rsidRPr="00102B20">
                <w:rPr>
                  <w:rStyle w:val="Hyperlink"/>
                </w:rPr>
                <w:t>Go</w:t>
              </w:r>
            </w:hyperlink>
          </w:p>
        </w:tc>
        <w:tc>
          <w:tcPr>
            <w:tcW w:w="850" w:type="dxa"/>
          </w:tcPr>
          <w:p w14:paraId="3E45D0D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02B20" w:rsidRPr="00102B20" w14:paraId="7781AB57" w14:textId="77777777" w:rsidTr="00102B20">
        <w:tblPrEx>
          <w:tblCellMar>
            <w:top w:w="0" w:type="dxa"/>
            <w:bottom w:w="0" w:type="dxa"/>
          </w:tblCellMar>
        </w:tblPrEx>
        <w:tc>
          <w:tcPr>
            <w:tcW w:w="1247" w:type="dxa"/>
          </w:tcPr>
          <w:p w14:paraId="32CB2335" w14:textId="77777777" w:rsidR="00102B20" w:rsidRPr="00102B20" w:rsidRDefault="00102B20" w:rsidP="00102B20">
            <w:pPr>
              <w:spacing w:line="240" w:lineRule="auto"/>
              <w:jc w:val="left"/>
              <w:rPr>
                <w:rFonts w:cs="Frankruhel"/>
                <w:sz w:val="24"/>
                <w:rtl/>
              </w:rPr>
            </w:pPr>
            <w:r>
              <w:rPr>
                <w:sz w:val="24"/>
                <w:rtl/>
              </w:rPr>
              <w:t xml:space="preserve">סעיף 226 </w:t>
            </w:r>
          </w:p>
        </w:tc>
        <w:tc>
          <w:tcPr>
            <w:tcW w:w="5669" w:type="dxa"/>
          </w:tcPr>
          <w:p w14:paraId="36126C5D" w14:textId="77777777" w:rsidR="00102B20" w:rsidRPr="00102B20" w:rsidRDefault="00102B20" w:rsidP="00102B20">
            <w:pPr>
              <w:spacing w:line="240" w:lineRule="auto"/>
              <w:jc w:val="left"/>
              <w:rPr>
                <w:rFonts w:cs="Frankruhel"/>
                <w:sz w:val="24"/>
                <w:rtl/>
              </w:rPr>
            </w:pPr>
            <w:r>
              <w:rPr>
                <w:sz w:val="24"/>
                <w:rtl/>
              </w:rPr>
              <w:t>אי תחולת חוק הנוער</w:t>
            </w:r>
          </w:p>
        </w:tc>
        <w:tc>
          <w:tcPr>
            <w:tcW w:w="567" w:type="dxa"/>
          </w:tcPr>
          <w:p w14:paraId="7BD409E4" w14:textId="77777777" w:rsidR="00102B20" w:rsidRPr="00102B20" w:rsidRDefault="00102B20" w:rsidP="00102B20">
            <w:pPr>
              <w:spacing w:line="240" w:lineRule="auto"/>
              <w:jc w:val="left"/>
              <w:rPr>
                <w:rStyle w:val="Hyperlink"/>
                <w:rtl/>
              </w:rPr>
            </w:pPr>
            <w:hyperlink w:anchor="Seif143" w:tooltip="אי תחולת חוק הנוער" w:history="1">
              <w:r w:rsidRPr="00102B20">
                <w:rPr>
                  <w:rStyle w:val="Hyperlink"/>
                </w:rPr>
                <w:t>Go</w:t>
              </w:r>
            </w:hyperlink>
          </w:p>
        </w:tc>
        <w:tc>
          <w:tcPr>
            <w:tcW w:w="850" w:type="dxa"/>
          </w:tcPr>
          <w:p w14:paraId="108C756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02B20" w:rsidRPr="00102B20" w14:paraId="65932733" w14:textId="77777777" w:rsidTr="00102B20">
        <w:tblPrEx>
          <w:tblCellMar>
            <w:top w:w="0" w:type="dxa"/>
            <w:bottom w:w="0" w:type="dxa"/>
          </w:tblCellMar>
        </w:tblPrEx>
        <w:tc>
          <w:tcPr>
            <w:tcW w:w="1247" w:type="dxa"/>
          </w:tcPr>
          <w:p w14:paraId="44971327" w14:textId="77777777" w:rsidR="00102B20" w:rsidRPr="00102B20" w:rsidRDefault="00102B20" w:rsidP="00102B20">
            <w:pPr>
              <w:spacing w:line="240" w:lineRule="auto"/>
              <w:jc w:val="left"/>
              <w:rPr>
                <w:rFonts w:cs="Frankruhel"/>
                <w:sz w:val="24"/>
                <w:rtl/>
              </w:rPr>
            </w:pPr>
            <w:r>
              <w:rPr>
                <w:sz w:val="24"/>
                <w:rtl/>
              </w:rPr>
              <w:t xml:space="preserve">סעיף 227 </w:t>
            </w:r>
          </w:p>
        </w:tc>
        <w:tc>
          <w:tcPr>
            <w:tcW w:w="5669" w:type="dxa"/>
          </w:tcPr>
          <w:p w14:paraId="72C6A465" w14:textId="77777777" w:rsidR="00102B20" w:rsidRPr="00102B20" w:rsidRDefault="00102B20" w:rsidP="00102B20">
            <w:pPr>
              <w:spacing w:line="240" w:lineRule="auto"/>
              <w:jc w:val="left"/>
              <w:rPr>
                <w:rFonts w:cs="Frankruhel"/>
                <w:sz w:val="24"/>
                <w:rtl/>
              </w:rPr>
            </w:pPr>
            <w:r>
              <w:rPr>
                <w:sz w:val="24"/>
                <w:rtl/>
              </w:rPr>
              <w:t>תחולה [201ז]</w:t>
            </w:r>
          </w:p>
        </w:tc>
        <w:tc>
          <w:tcPr>
            <w:tcW w:w="567" w:type="dxa"/>
          </w:tcPr>
          <w:p w14:paraId="499D9FBE" w14:textId="77777777" w:rsidR="00102B20" w:rsidRPr="00102B20" w:rsidRDefault="00102B20" w:rsidP="00102B20">
            <w:pPr>
              <w:spacing w:line="240" w:lineRule="auto"/>
              <w:jc w:val="left"/>
              <w:rPr>
                <w:rStyle w:val="Hyperlink"/>
                <w:rtl/>
              </w:rPr>
            </w:pPr>
            <w:hyperlink w:anchor="Seif144" w:tooltip="תחולה [201ז]" w:history="1">
              <w:r w:rsidRPr="00102B20">
                <w:rPr>
                  <w:rStyle w:val="Hyperlink"/>
                </w:rPr>
                <w:t>Go</w:t>
              </w:r>
            </w:hyperlink>
          </w:p>
        </w:tc>
        <w:tc>
          <w:tcPr>
            <w:tcW w:w="850" w:type="dxa"/>
          </w:tcPr>
          <w:p w14:paraId="3F0608F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02B20" w:rsidRPr="00102B20" w14:paraId="0B118036" w14:textId="77777777" w:rsidTr="00102B20">
        <w:tblPrEx>
          <w:tblCellMar>
            <w:top w:w="0" w:type="dxa"/>
            <w:bottom w:w="0" w:type="dxa"/>
          </w:tblCellMar>
        </w:tblPrEx>
        <w:tc>
          <w:tcPr>
            <w:tcW w:w="1247" w:type="dxa"/>
          </w:tcPr>
          <w:p w14:paraId="5953BB33" w14:textId="77777777" w:rsidR="00102B20" w:rsidRPr="00102B20" w:rsidRDefault="00102B20" w:rsidP="00102B20">
            <w:pPr>
              <w:spacing w:line="240" w:lineRule="auto"/>
              <w:jc w:val="left"/>
              <w:rPr>
                <w:rFonts w:cs="Frankruhel"/>
                <w:sz w:val="24"/>
                <w:rtl/>
              </w:rPr>
            </w:pPr>
            <w:r>
              <w:rPr>
                <w:sz w:val="24"/>
                <w:rtl/>
              </w:rPr>
              <w:t xml:space="preserve">סעיף 228 </w:t>
            </w:r>
          </w:p>
        </w:tc>
        <w:tc>
          <w:tcPr>
            <w:tcW w:w="5669" w:type="dxa"/>
          </w:tcPr>
          <w:p w14:paraId="7C416E0A" w14:textId="77777777" w:rsidR="00102B20" w:rsidRPr="00102B20" w:rsidRDefault="00102B20" w:rsidP="00102B20">
            <w:pPr>
              <w:spacing w:line="240" w:lineRule="auto"/>
              <w:jc w:val="left"/>
              <w:rPr>
                <w:rFonts w:cs="Frankruhel"/>
                <w:sz w:val="24"/>
                <w:rtl/>
              </w:rPr>
            </w:pPr>
            <w:r>
              <w:rPr>
                <w:sz w:val="24"/>
                <w:rtl/>
              </w:rPr>
              <w:t>ברירת משפט</w:t>
            </w:r>
          </w:p>
        </w:tc>
        <w:tc>
          <w:tcPr>
            <w:tcW w:w="567" w:type="dxa"/>
          </w:tcPr>
          <w:p w14:paraId="75275FA7" w14:textId="77777777" w:rsidR="00102B20" w:rsidRPr="00102B20" w:rsidRDefault="00102B20" w:rsidP="00102B20">
            <w:pPr>
              <w:spacing w:line="240" w:lineRule="auto"/>
              <w:jc w:val="left"/>
              <w:rPr>
                <w:rStyle w:val="Hyperlink"/>
                <w:rtl/>
              </w:rPr>
            </w:pPr>
            <w:hyperlink w:anchor="Seif145" w:tooltip="ברירת משפט" w:history="1">
              <w:r w:rsidRPr="00102B20">
                <w:rPr>
                  <w:rStyle w:val="Hyperlink"/>
                </w:rPr>
                <w:t>Go</w:t>
              </w:r>
            </w:hyperlink>
          </w:p>
        </w:tc>
        <w:tc>
          <w:tcPr>
            <w:tcW w:w="850" w:type="dxa"/>
          </w:tcPr>
          <w:p w14:paraId="028D8AC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02B20" w:rsidRPr="00102B20" w14:paraId="48A5304C" w14:textId="77777777" w:rsidTr="00102B20">
        <w:tblPrEx>
          <w:tblCellMar>
            <w:top w:w="0" w:type="dxa"/>
            <w:bottom w:w="0" w:type="dxa"/>
          </w:tblCellMar>
        </w:tblPrEx>
        <w:tc>
          <w:tcPr>
            <w:tcW w:w="1247" w:type="dxa"/>
          </w:tcPr>
          <w:p w14:paraId="39704686" w14:textId="77777777" w:rsidR="00102B20" w:rsidRPr="00102B20" w:rsidRDefault="00102B20" w:rsidP="00102B20">
            <w:pPr>
              <w:spacing w:line="240" w:lineRule="auto"/>
              <w:jc w:val="left"/>
              <w:rPr>
                <w:rFonts w:cs="Frankruhel"/>
                <w:sz w:val="24"/>
                <w:rtl/>
              </w:rPr>
            </w:pPr>
            <w:r>
              <w:rPr>
                <w:sz w:val="24"/>
                <w:rtl/>
              </w:rPr>
              <w:t xml:space="preserve">סעיף 229 </w:t>
            </w:r>
          </w:p>
        </w:tc>
        <w:tc>
          <w:tcPr>
            <w:tcW w:w="5669" w:type="dxa"/>
          </w:tcPr>
          <w:p w14:paraId="234E6846" w14:textId="77777777" w:rsidR="00102B20" w:rsidRPr="00102B20" w:rsidRDefault="00102B20" w:rsidP="00102B20">
            <w:pPr>
              <w:spacing w:line="240" w:lineRule="auto"/>
              <w:jc w:val="left"/>
              <w:rPr>
                <w:rFonts w:cs="Frankruhel"/>
                <w:sz w:val="24"/>
                <w:rtl/>
              </w:rPr>
            </w:pPr>
            <w:r>
              <w:rPr>
                <w:sz w:val="24"/>
                <w:rtl/>
              </w:rPr>
              <w:t>תשלום הקנס</w:t>
            </w:r>
          </w:p>
        </w:tc>
        <w:tc>
          <w:tcPr>
            <w:tcW w:w="567" w:type="dxa"/>
          </w:tcPr>
          <w:p w14:paraId="12031BAD" w14:textId="77777777" w:rsidR="00102B20" w:rsidRPr="00102B20" w:rsidRDefault="00102B20" w:rsidP="00102B20">
            <w:pPr>
              <w:spacing w:line="240" w:lineRule="auto"/>
              <w:jc w:val="left"/>
              <w:rPr>
                <w:rStyle w:val="Hyperlink"/>
                <w:rtl/>
              </w:rPr>
            </w:pPr>
            <w:hyperlink w:anchor="Seif146" w:tooltip="תשלום הקנס" w:history="1">
              <w:r w:rsidRPr="00102B20">
                <w:rPr>
                  <w:rStyle w:val="Hyperlink"/>
                </w:rPr>
                <w:t>Go</w:t>
              </w:r>
            </w:hyperlink>
          </w:p>
        </w:tc>
        <w:tc>
          <w:tcPr>
            <w:tcW w:w="850" w:type="dxa"/>
          </w:tcPr>
          <w:p w14:paraId="1C4971F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02B20" w:rsidRPr="00102B20" w14:paraId="67679CC1" w14:textId="77777777" w:rsidTr="00102B20">
        <w:tblPrEx>
          <w:tblCellMar>
            <w:top w:w="0" w:type="dxa"/>
            <w:bottom w:w="0" w:type="dxa"/>
          </w:tblCellMar>
        </w:tblPrEx>
        <w:tc>
          <w:tcPr>
            <w:tcW w:w="1247" w:type="dxa"/>
          </w:tcPr>
          <w:p w14:paraId="043AB638" w14:textId="77777777" w:rsidR="00102B20" w:rsidRPr="00102B20" w:rsidRDefault="00102B20" w:rsidP="00102B20">
            <w:pPr>
              <w:spacing w:line="240" w:lineRule="auto"/>
              <w:jc w:val="left"/>
              <w:rPr>
                <w:rFonts w:cs="Frankruhel"/>
                <w:sz w:val="24"/>
                <w:rtl/>
              </w:rPr>
            </w:pPr>
            <w:r>
              <w:rPr>
                <w:sz w:val="24"/>
                <w:rtl/>
              </w:rPr>
              <w:t xml:space="preserve">סעיף 229א </w:t>
            </w:r>
          </w:p>
        </w:tc>
        <w:tc>
          <w:tcPr>
            <w:tcW w:w="5669" w:type="dxa"/>
          </w:tcPr>
          <w:p w14:paraId="5B6D3751" w14:textId="77777777" w:rsidR="00102B20" w:rsidRPr="00102B20" w:rsidRDefault="00102B20" w:rsidP="00102B20">
            <w:pPr>
              <w:spacing w:line="240" w:lineRule="auto"/>
              <w:jc w:val="left"/>
              <w:rPr>
                <w:rFonts w:cs="Frankruhel"/>
                <w:sz w:val="24"/>
                <w:rtl/>
              </w:rPr>
            </w:pPr>
            <w:r>
              <w:rPr>
                <w:sz w:val="24"/>
                <w:rtl/>
              </w:rPr>
              <w:t>ייעוד קנסות לרשות מקומית</w:t>
            </w:r>
          </w:p>
        </w:tc>
        <w:tc>
          <w:tcPr>
            <w:tcW w:w="567" w:type="dxa"/>
          </w:tcPr>
          <w:p w14:paraId="07F00861" w14:textId="77777777" w:rsidR="00102B20" w:rsidRPr="00102B20" w:rsidRDefault="00102B20" w:rsidP="00102B20">
            <w:pPr>
              <w:spacing w:line="240" w:lineRule="auto"/>
              <w:jc w:val="left"/>
              <w:rPr>
                <w:rStyle w:val="Hyperlink"/>
                <w:rtl/>
              </w:rPr>
            </w:pPr>
            <w:hyperlink w:anchor="Seif224" w:tooltip="ייעוד קנסות לרשות מקומית" w:history="1">
              <w:r w:rsidRPr="00102B20">
                <w:rPr>
                  <w:rStyle w:val="Hyperlink"/>
                </w:rPr>
                <w:t>Go</w:t>
              </w:r>
            </w:hyperlink>
          </w:p>
        </w:tc>
        <w:tc>
          <w:tcPr>
            <w:tcW w:w="850" w:type="dxa"/>
          </w:tcPr>
          <w:p w14:paraId="1E7E1E9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02B20" w:rsidRPr="00102B20" w14:paraId="1E66C174" w14:textId="77777777" w:rsidTr="00102B20">
        <w:tblPrEx>
          <w:tblCellMar>
            <w:top w:w="0" w:type="dxa"/>
            <w:bottom w:w="0" w:type="dxa"/>
          </w:tblCellMar>
        </w:tblPrEx>
        <w:tc>
          <w:tcPr>
            <w:tcW w:w="1247" w:type="dxa"/>
          </w:tcPr>
          <w:p w14:paraId="0CF59087" w14:textId="77777777" w:rsidR="00102B20" w:rsidRPr="00102B20" w:rsidRDefault="00102B20" w:rsidP="00102B20">
            <w:pPr>
              <w:spacing w:line="240" w:lineRule="auto"/>
              <w:jc w:val="left"/>
              <w:rPr>
                <w:rFonts w:cs="Frankruhel"/>
                <w:sz w:val="24"/>
                <w:rtl/>
              </w:rPr>
            </w:pPr>
            <w:r>
              <w:rPr>
                <w:sz w:val="24"/>
                <w:rtl/>
              </w:rPr>
              <w:t xml:space="preserve">סעיף 230 </w:t>
            </w:r>
          </w:p>
        </w:tc>
        <w:tc>
          <w:tcPr>
            <w:tcW w:w="5669" w:type="dxa"/>
          </w:tcPr>
          <w:p w14:paraId="43B63A8C" w14:textId="77777777" w:rsidR="00102B20" w:rsidRPr="00102B20" w:rsidRDefault="00102B20" w:rsidP="00102B20">
            <w:pPr>
              <w:spacing w:line="240" w:lineRule="auto"/>
              <w:jc w:val="left"/>
              <w:rPr>
                <w:rFonts w:cs="Frankruhel"/>
                <w:sz w:val="24"/>
                <w:rtl/>
              </w:rPr>
            </w:pPr>
            <w:r>
              <w:rPr>
                <w:sz w:val="24"/>
                <w:rtl/>
              </w:rPr>
              <w:t>הזמנה למשפט  [201ח</w:t>
            </w:r>
          </w:p>
        </w:tc>
        <w:tc>
          <w:tcPr>
            <w:tcW w:w="567" w:type="dxa"/>
          </w:tcPr>
          <w:p w14:paraId="40F0ECD8" w14:textId="77777777" w:rsidR="00102B20" w:rsidRPr="00102B20" w:rsidRDefault="00102B20" w:rsidP="00102B20">
            <w:pPr>
              <w:spacing w:line="240" w:lineRule="auto"/>
              <w:jc w:val="left"/>
              <w:rPr>
                <w:rStyle w:val="Hyperlink"/>
                <w:rtl/>
              </w:rPr>
            </w:pPr>
            <w:hyperlink w:anchor="Seif196" w:tooltip="הזמנה למשפט  [201ח" w:history="1">
              <w:r w:rsidRPr="00102B20">
                <w:rPr>
                  <w:rStyle w:val="Hyperlink"/>
                </w:rPr>
                <w:t>Go</w:t>
              </w:r>
            </w:hyperlink>
          </w:p>
        </w:tc>
        <w:tc>
          <w:tcPr>
            <w:tcW w:w="850" w:type="dxa"/>
          </w:tcPr>
          <w:p w14:paraId="75BAE81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02B20" w:rsidRPr="00102B20" w14:paraId="1B0A9228" w14:textId="77777777" w:rsidTr="00102B20">
        <w:tblPrEx>
          <w:tblCellMar>
            <w:top w:w="0" w:type="dxa"/>
            <w:bottom w:w="0" w:type="dxa"/>
          </w:tblCellMar>
        </w:tblPrEx>
        <w:tc>
          <w:tcPr>
            <w:tcW w:w="1247" w:type="dxa"/>
          </w:tcPr>
          <w:p w14:paraId="671845CC" w14:textId="77777777" w:rsidR="00102B20" w:rsidRPr="00102B20" w:rsidRDefault="00102B20" w:rsidP="00102B20">
            <w:pPr>
              <w:spacing w:line="240" w:lineRule="auto"/>
              <w:jc w:val="left"/>
              <w:rPr>
                <w:rFonts w:cs="Frankruhel"/>
                <w:sz w:val="24"/>
                <w:rtl/>
              </w:rPr>
            </w:pPr>
          </w:p>
        </w:tc>
        <w:tc>
          <w:tcPr>
            <w:tcW w:w="5669" w:type="dxa"/>
          </w:tcPr>
          <w:p w14:paraId="293A87F7" w14:textId="77777777" w:rsidR="00102B20" w:rsidRPr="00102B20" w:rsidRDefault="00102B20" w:rsidP="00102B20">
            <w:pPr>
              <w:spacing w:line="240" w:lineRule="auto"/>
              <w:jc w:val="left"/>
              <w:rPr>
                <w:rFonts w:cs="Frankruhel"/>
                <w:sz w:val="24"/>
                <w:rtl/>
              </w:rPr>
            </w:pPr>
            <w:r>
              <w:rPr>
                <w:sz w:val="24"/>
                <w:rtl/>
              </w:rPr>
              <w:t>פרק ז'1:</w:t>
            </w:r>
          </w:p>
        </w:tc>
        <w:tc>
          <w:tcPr>
            <w:tcW w:w="567" w:type="dxa"/>
          </w:tcPr>
          <w:p w14:paraId="457ED4F0" w14:textId="77777777" w:rsidR="00102B20" w:rsidRPr="00102B20" w:rsidRDefault="00102B20" w:rsidP="00102B20">
            <w:pPr>
              <w:spacing w:line="240" w:lineRule="auto"/>
              <w:jc w:val="left"/>
              <w:rPr>
                <w:rStyle w:val="Hyperlink"/>
                <w:rtl/>
              </w:rPr>
            </w:pPr>
            <w:hyperlink w:anchor="med8" w:tooltip="פרק ז1:" w:history="1">
              <w:r w:rsidRPr="00102B20">
                <w:rPr>
                  <w:rStyle w:val="Hyperlink"/>
                </w:rPr>
                <w:t>Go</w:t>
              </w:r>
            </w:hyperlink>
          </w:p>
        </w:tc>
        <w:tc>
          <w:tcPr>
            <w:tcW w:w="850" w:type="dxa"/>
          </w:tcPr>
          <w:p w14:paraId="2DBBDC99"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02B20" w:rsidRPr="00102B20" w14:paraId="7E59BF6B" w14:textId="77777777" w:rsidTr="00102B20">
        <w:tblPrEx>
          <w:tblCellMar>
            <w:top w:w="0" w:type="dxa"/>
            <w:bottom w:w="0" w:type="dxa"/>
          </w:tblCellMar>
        </w:tblPrEx>
        <w:tc>
          <w:tcPr>
            <w:tcW w:w="1247" w:type="dxa"/>
          </w:tcPr>
          <w:p w14:paraId="7F95C153" w14:textId="77777777" w:rsidR="00102B20" w:rsidRPr="00102B20" w:rsidRDefault="00102B20" w:rsidP="00102B20">
            <w:pPr>
              <w:spacing w:line="240" w:lineRule="auto"/>
              <w:jc w:val="left"/>
              <w:rPr>
                <w:rFonts w:cs="Frankruhel"/>
                <w:sz w:val="24"/>
                <w:rtl/>
              </w:rPr>
            </w:pPr>
          </w:p>
        </w:tc>
        <w:tc>
          <w:tcPr>
            <w:tcW w:w="5669" w:type="dxa"/>
          </w:tcPr>
          <w:p w14:paraId="2F268138" w14:textId="77777777" w:rsidR="00102B20" w:rsidRPr="00102B20" w:rsidRDefault="00102B20" w:rsidP="00102B20">
            <w:pPr>
              <w:spacing w:line="240" w:lineRule="auto"/>
              <w:jc w:val="left"/>
              <w:rPr>
                <w:rFonts w:cs="Frankruhel"/>
                <w:sz w:val="24"/>
                <w:rtl/>
              </w:rPr>
            </w:pPr>
            <w:r>
              <w:rPr>
                <w:sz w:val="24"/>
                <w:rtl/>
              </w:rPr>
              <w:t>פרק ח': הוראות שונות</w:t>
            </w:r>
          </w:p>
        </w:tc>
        <w:tc>
          <w:tcPr>
            <w:tcW w:w="567" w:type="dxa"/>
          </w:tcPr>
          <w:p w14:paraId="733802C1" w14:textId="77777777" w:rsidR="00102B20" w:rsidRPr="00102B20" w:rsidRDefault="00102B20" w:rsidP="00102B20">
            <w:pPr>
              <w:spacing w:line="240" w:lineRule="auto"/>
              <w:jc w:val="left"/>
              <w:rPr>
                <w:rStyle w:val="Hyperlink"/>
                <w:rtl/>
              </w:rPr>
            </w:pPr>
            <w:hyperlink w:anchor="med9" w:tooltip="פרק ח: הוראות שונות" w:history="1">
              <w:r w:rsidRPr="00102B20">
                <w:rPr>
                  <w:rStyle w:val="Hyperlink"/>
                </w:rPr>
                <w:t>Go</w:t>
              </w:r>
            </w:hyperlink>
          </w:p>
        </w:tc>
        <w:tc>
          <w:tcPr>
            <w:tcW w:w="850" w:type="dxa"/>
          </w:tcPr>
          <w:p w14:paraId="46CE95E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02B20" w:rsidRPr="00102B20" w14:paraId="2D1054D0" w14:textId="77777777" w:rsidTr="00102B20">
        <w:tblPrEx>
          <w:tblCellMar>
            <w:top w:w="0" w:type="dxa"/>
            <w:bottom w:w="0" w:type="dxa"/>
          </w:tblCellMar>
        </w:tblPrEx>
        <w:tc>
          <w:tcPr>
            <w:tcW w:w="1247" w:type="dxa"/>
          </w:tcPr>
          <w:p w14:paraId="5411596A" w14:textId="77777777" w:rsidR="00102B20" w:rsidRPr="00102B20" w:rsidRDefault="00102B20" w:rsidP="00102B20">
            <w:pPr>
              <w:spacing w:line="240" w:lineRule="auto"/>
              <w:jc w:val="left"/>
              <w:rPr>
                <w:rFonts w:cs="Frankruhel"/>
                <w:sz w:val="24"/>
                <w:rtl/>
              </w:rPr>
            </w:pPr>
            <w:r>
              <w:rPr>
                <w:sz w:val="24"/>
                <w:rtl/>
              </w:rPr>
              <w:t xml:space="preserve">סעיף 231 </w:t>
            </w:r>
          </w:p>
        </w:tc>
        <w:tc>
          <w:tcPr>
            <w:tcW w:w="5669" w:type="dxa"/>
          </w:tcPr>
          <w:p w14:paraId="38A026ED" w14:textId="77777777" w:rsidR="00102B20" w:rsidRPr="00102B20" w:rsidRDefault="00102B20" w:rsidP="00102B20">
            <w:pPr>
              <w:spacing w:line="240" w:lineRule="auto"/>
              <w:jc w:val="left"/>
              <w:rPr>
                <w:rFonts w:cs="Frankruhel"/>
                <w:sz w:val="24"/>
                <w:rtl/>
              </w:rPr>
            </w:pPr>
            <w:r>
              <w:rPr>
                <w:sz w:val="24"/>
                <w:rtl/>
              </w:rPr>
              <w:t>עיכוב הליכים</w:t>
            </w:r>
          </w:p>
        </w:tc>
        <w:tc>
          <w:tcPr>
            <w:tcW w:w="567" w:type="dxa"/>
          </w:tcPr>
          <w:p w14:paraId="73022FC1" w14:textId="77777777" w:rsidR="00102B20" w:rsidRPr="00102B20" w:rsidRDefault="00102B20" w:rsidP="00102B20">
            <w:pPr>
              <w:spacing w:line="240" w:lineRule="auto"/>
              <w:jc w:val="left"/>
              <w:rPr>
                <w:rStyle w:val="Hyperlink"/>
                <w:rtl/>
              </w:rPr>
            </w:pPr>
            <w:hyperlink w:anchor="Seif197" w:tooltip="עיכוב הליכים" w:history="1">
              <w:r w:rsidRPr="00102B20">
                <w:rPr>
                  <w:rStyle w:val="Hyperlink"/>
                </w:rPr>
                <w:t>Go</w:t>
              </w:r>
            </w:hyperlink>
          </w:p>
        </w:tc>
        <w:tc>
          <w:tcPr>
            <w:tcW w:w="850" w:type="dxa"/>
          </w:tcPr>
          <w:p w14:paraId="35EF014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02B20" w:rsidRPr="00102B20" w14:paraId="19328E15" w14:textId="77777777" w:rsidTr="00102B20">
        <w:tblPrEx>
          <w:tblCellMar>
            <w:top w:w="0" w:type="dxa"/>
            <w:bottom w:w="0" w:type="dxa"/>
          </w:tblCellMar>
        </w:tblPrEx>
        <w:tc>
          <w:tcPr>
            <w:tcW w:w="1247" w:type="dxa"/>
          </w:tcPr>
          <w:p w14:paraId="6692717F" w14:textId="77777777" w:rsidR="00102B20" w:rsidRPr="00102B20" w:rsidRDefault="00102B20" w:rsidP="00102B20">
            <w:pPr>
              <w:spacing w:line="240" w:lineRule="auto"/>
              <w:jc w:val="left"/>
              <w:rPr>
                <w:rFonts w:cs="Frankruhel"/>
                <w:sz w:val="24"/>
                <w:rtl/>
              </w:rPr>
            </w:pPr>
            <w:r>
              <w:rPr>
                <w:sz w:val="24"/>
                <w:rtl/>
              </w:rPr>
              <w:t xml:space="preserve">סעיף 232 </w:t>
            </w:r>
          </w:p>
        </w:tc>
        <w:tc>
          <w:tcPr>
            <w:tcW w:w="5669" w:type="dxa"/>
          </w:tcPr>
          <w:p w14:paraId="1B190F59" w14:textId="77777777" w:rsidR="00102B20" w:rsidRPr="00102B20" w:rsidRDefault="00102B20" w:rsidP="00102B20">
            <w:pPr>
              <w:spacing w:line="240" w:lineRule="auto"/>
              <w:jc w:val="left"/>
              <w:rPr>
                <w:rFonts w:cs="Frankruhel"/>
                <w:sz w:val="24"/>
                <w:rtl/>
              </w:rPr>
            </w:pPr>
            <w:r>
              <w:rPr>
                <w:sz w:val="24"/>
                <w:rtl/>
              </w:rPr>
              <w:t>חידוש הליכים</w:t>
            </w:r>
          </w:p>
        </w:tc>
        <w:tc>
          <w:tcPr>
            <w:tcW w:w="567" w:type="dxa"/>
          </w:tcPr>
          <w:p w14:paraId="2B6E86A0" w14:textId="77777777" w:rsidR="00102B20" w:rsidRPr="00102B20" w:rsidRDefault="00102B20" w:rsidP="00102B20">
            <w:pPr>
              <w:spacing w:line="240" w:lineRule="auto"/>
              <w:jc w:val="left"/>
              <w:rPr>
                <w:rStyle w:val="Hyperlink"/>
                <w:rtl/>
              </w:rPr>
            </w:pPr>
            <w:hyperlink w:anchor="Seif198" w:tooltip="חידוש הליכים" w:history="1">
              <w:r w:rsidRPr="00102B20">
                <w:rPr>
                  <w:rStyle w:val="Hyperlink"/>
                </w:rPr>
                <w:t>Go</w:t>
              </w:r>
            </w:hyperlink>
          </w:p>
        </w:tc>
        <w:tc>
          <w:tcPr>
            <w:tcW w:w="850" w:type="dxa"/>
          </w:tcPr>
          <w:p w14:paraId="4A2F71E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7A09C84F" w14:textId="77777777" w:rsidTr="00102B20">
        <w:tblPrEx>
          <w:tblCellMar>
            <w:top w:w="0" w:type="dxa"/>
            <w:bottom w:w="0" w:type="dxa"/>
          </w:tblCellMar>
        </w:tblPrEx>
        <w:tc>
          <w:tcPr>
            <w:tcW w:w="1247" w:type="dxa"/>
          </w:tcPr>
          <w:p w14:paraId="43816E35" w14:textId="77777777" w:rsidR="00102B20" w:rsidRPr="00102B20" w:rsidRDefault="00102B20" w:rsidP="00102B20">
            <w:pPr>
              <w:spacing w:line="240" w:lineRule="auto"/>
              <w:jc w:val="left"/>
              <w:rPr>
                <w:rFonts w:cs="Frankruhel"/>
                <w:sz w:val="24"/>
                <w:rtl/>
              </w:rPr>
            </w:pPr>
            <w:r>
              <w:rPr>
                <w:sz w:val="24"/>
                <w:rtl/>
              </w:rPr>
              <w:t xml:space="preserve">סעיף 233 </w:t>
            </w:r>
          </w:p>
        </w:tc>
        <w:tc>
          <w:tcPr>
            <w:tcW w:w="5669" w:type="dxa"/>
          </w:tcPr>
          <w:p w14:paraId="576DB208" w14:textId="77777777" w:rsidR="00102B20" w:rsidRPr="00102B20" w:rsidRDefault="00102B20" w:rsidP="00102B20">
            <w:pPr>
              <w:spacing w:line="240" w:lineRule="auto"/>
              <w:jc w:val="left"/>
              <w:rPr>
                <w:rFonts w:cs="Frankruhel"/>
                <w:sz w:val="24"/>
                <w:rtl/>
              </w:rPr>
            </w:pPr>
            <w:r>
              <w:rPr>
                <w:sz w:val="24"/>
                <w:rtl/>
              </w:rPr>
              <w:t>המשך משפט בפני שופט אחר</w:t>
            </w:r>
          </w:p>
        </w:tc>
        <w:tc>
          <w:tcPr>
            <w:tcW w:w="567" w:type="dxa"/>
          </w:tcPr>
          <w:p w14:paraId="2653C163" w14:textId="77777777" w:rsidR="00102B20" w:rsidRPr="00102B20" w:rsidRDefault="00102B20" w:rsidP="00102B20">
            <w:pPr>
              <w:spacing w:line="240" w:lineRule="auto"/>
              <w:jc w:val="left"/>
              <w:rPr>
                <w:rStyle w:val="Hyperlink"/>
                <w:rtl/>
              </w:rPr>
            </w:pPr>
            <w:hyperlink w:anchor="Seif147" w:tooltip="המשך משפט בפני שופט אחר" w:history="1">
              <w:r w:rsidRPr="00102B20">
                <w:rPr>
                  <w:rStyle w:val="Hyperlink"/>
                </w:rPr>
                <w:t>Go</w:t>
              </w:r>
            </w:hyperlink>
          </w:p>
        </w:tc>
        <w:tc>
          <w:tcPr>
            <w:tcW w:w="850" w:type="dxa"/>
          </w:tcPr>
          <w:p w14:paraId="762EBCB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77522EB9" w14:textId="77777777" w:rsidTr="00102B20">
        <w:tblPrEx>
          <w:tblCellMar>
            <w:top w:w="0" w:type="dxa"/>
            <w:bottom w:w="0" w:type="dxa"/>
          </w:tblCellMar>
        </w:tblPrEx>
        <w:tc>
          <w:tcPr>
            <w:tcW w:w="1247" w:type="dxa"/>
          </w:tcPr>
          <w:p w14:paraId="64568232" w14:textId="77777777" w:rsidR="00102B20" w:rsidRPr="00102B20" w:rsidRDefault="00102B20" w:rsidP="00102B20">
            <w:pPr>
              <w:spacing w:line="240" w:lineRule="auto"/>
              <w:jc w:val="left"/>
              <w:rPr>
                <w:rFonts w:cs="Frankruhel"/>
                <w:sz w:val="24"/>
                <w:rtl/>
              </w:rPr>
            </w:pPr>
            <w:r>
              <w:rPr>
                <w:sz w:val="24"/>
                <w:rtl/>
              </w:rPr>
              <w:t xml:space="preserve">סעיף 234 </w:t>
            </w:r>
          </w:p>
        </w:tc>
        <w:tc>
          <w:tcPr>
            <w:tcW w:w="5669" w:type="dxa"/>
          </w:tcPr>
          <w:p w14:paraId="65CDAFF9" w14:textId="77777777" w:rsidR="00102B20" w:rsidRPr="00102B20" w:rsidRDefault="00102B20" w:rsidP="00102B20">
            <w:pPr>
              <w:spacing w:line="240" w:lineRule="auto"/>
              <w:jc w:val="left"/>
              <w:rPr>
                <w:rFonts w:cs="Frankruhel"/>
                <w:sz w:val="24"/>
                <w:rtl/>
              </w:rPr>
            </w:pPr>
            <w:r>
              <w:rPr>
                <w:sz w:val="24"/>
                <w:rtl/>
              </w:rPr>
              <w:t>שינוי בהרכב חבר השופטים</w:t>
            </w:r>
          </w:p>
        </w:tc>
        <w:tc>
          <w:tcPr>
            <w:tcW w:w="567" w:type="dxa"/>
          </w:tcPr>
          <w:p w14:paraId="1EE4CE4F" w14:textId="77777777" w:rsidR="00102B20" w:rsidRPr="00102B20" w:rsidRDefault="00102B20" w:rsidP="00102B20">
            <w:pPr>
              <w:spacing w:line="240" w:lineRule="auto"/>
              <w:jc w:val="left"/>
              <w:rPr>
                <w:rStyle w:val="Hyperlink"/>
                <w:rtl/>
              </w:rPr>
            </w:pPr>
            <w:hyperlink w:anchor="Seif148" w:tooltip="שינוי בהרכב חבר השופטים" w:history="1">
              <w:r w:rsidRPr="00102B20">
                <w:rPr>
                  <w:rStyle w:val="Hyperlink"/>
                </w:rPr>
                <w:t>Go</w:t>
              </w:r>
            </w:hyperlink>
          </w:p>
        </w:tc>
        <w:tc>
          <w:tcPr>
            <w:tcW w:w="850" w:type="dxa"/>
          </w:tcPr>
          <w:p w14:paraId="4ACB60ED"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5D50CE63" w14:textId="77777777" w:rsidTr="00102B20">
        <w:tblPrEx>
          <w:tblCellMar>
            <w:top w:w="0" w:type="dxa"/>
            <w:bottom w:w="0" w:type="dxa"/>
          </w:tblCellMar>
        </w:tblPrEx>
        <w:tc>
          <w:tcPr>
            <w:tcW w:w="1247" w:type="dxa"/>
          </w:tcPr>
          <w:p w14:paraId="26D76C1D" w14:textId="77777777" w:rsidR="00102B20" w:rsidRPr="00102B20" w:rsidRDefault="00102B20" w:rsidP="00102B20">
            <w:pPr>
              <w:spacing w:line="240" w:lineRule="auto"/>
              <w:jc w:val="left"/>
              <w:rPr>
                <w:rFonts w:cs="Frankruhel"/>
                <w:sz w:val="24"/>
                <w:rtl/>
              </w:rPr>
            </w:pPr>
            <w:r>
              <w:rPr>
                <w:sz w:val="24"/>
                <w:rtl/>
              </w:rPr>
              <w:t xml:space="preserve">סעיף 235 </w:t>
            </w:r>
          </w:p>
        </w:tc>
        <w:tc>
          <w:tcPr>
            <w:tcW w:w="5669" w:type="dxa"/>
          </w:tcPr>
          <w:p w14:paraId="315B6695" w14:textId="77777777" w:rsidR="00102B20" w:rsidRPr="00102B20" w:rsidRDefault="00102B20" w:rsidP="00102B20">
            <w:pPr>
              <w:spacing w:line="240" w:lineRule="auto"/>
              <w:jc w:val="left"/>
              <w:rPr>
                <w:rFonts w:cs="Frankruhel"/>
                <w:sz w:val="24"/>
                <w:rtl/>
              </w:rPr>
            </w:pPr>
            <w:r>
              <w:rPr>
                <w:sz w:val="24"/>
                <w:rtl/>
              </w:rPr>
              <w:t>סמכות שופט ואב בית דין [206]</w:t>
            </w:r>
          </w:p>
        </w:tc>
        <w:tc>
          <w:tcPr>
            <w:tcW w:w="567" w:type="dxa"/>
          </w:tcPr>
          <w:p w14:paraId="1A7B3800" w14:textId="77777777" w:rsidR="00102B20" w:rsidRPr="00102B20" w:rsidRDefault="00102B20" w:rsidP="00102B20">
            <w:pPr>
              <w:spacing w:line="240" w:lineRule="auto"/>
              <w:jc w:val="left"/>
              <w:rPr>
                <w:rStyle w:val="Hyperlink"/>
                <w:rtl/>
              </w:rPr>
            </w:pPr>
            <w:hyperlink w:anchor="Seif149" w:tooltip="סמכות שופט ואב בית דין [206]" w:history="1">
              <w:r w:rsidRPr="00102B20">
                <w:rPr>
                  <w:rStyle w:val="Hyperlink"/>
                </w:rPr>
                <w:t>Go</w:t>
              </w:r>
            </w:hyperlink>
          </w:p>
        </w:tc>
        <w:tc>
          <w:tcPr>
            <w:tcW w:w="850" w:type="dxa"/>
          </w:tcPr>
          <w:p w14:paraId="042011A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3959FC4A" w14:textId="77777777" w:rsidTr="00102B20">
        <w:tblPrEx>
          <w:tblCellMar>
            <w:top w:w="0" w:type="dxa"/>
            <w:bottom w:w="0" w:type="dxa"/>
          </w:tblCellMar>
        </w:tblPrEx>
        <w:tc>
          <w:tcPr>
            <w:tcW w:w="1247" w:type="dxa"/>
          </w:tcPr>
          <w:p w14:paraId="000A8CB4" w14:textId="77777777" w:rsidR="00102B20" w:rsidRPr="00102B20" w:rsidRDefault="00102B20" w:rsidP="00102B20">
            <w:pPr>
              <w:spacing w:line="240" w:lineRule="auto"/>
              <w:jc w:val="left"/>
              <w:rPr>
                <w:rFonts w:cs="Frankruhel"/>
                <w:sz w:val="24"/>
                <w:rtl/>
              </w:rPr>
            </w:pPr>
            <w:r>
              <w:rPr>
                <w:sz w:val="24"/>
                <w:rtl/>
              </w:rPr>
              <w:t xml:space="preserve">סעיף 236 </w:t>
            </w:r>
          </w:p>
        </w:tc>
        <w:tc>
          <w:tcPr>
            <w:tcW w:w="5669" w:type="dxa"/>
          </w:tcPr>
          <w:p w14:paraId="2FC4759C" w14:textId="77777777" w:rsidR="00102B20" w:rsidRPr="00102B20" w:rsidRDefault="00102B20" w:rsidP="00102B20">
            <w:pPr>
              <w:spacing w:line="240" w:lineRule="auto"/>
              <w:jc w:val="left"/>
              <w:rPr>
                <w:rFonts w:cs="Frankruhel"/>
                <w:sz w:val="24"/>
                <w:rtl/>
              </w:rPr>
            </w:pPr>
            <w:r>
              <w:rPr>
                <w:sz w:val="24"/>
                <w:rtl/>
              </w:rPr>
              <w:t>מות הנאשם</w:t>
            </w:r>
          </w:p>
        </w:tc>
        <w:tc>
          <w:tcPr>
            <w:tcW w:w="567" w:type="dxa"/>
          </w:tcPr>
          <w:p w14:paraId="1EE0BF90" w14:textId="77777777" w:rsidR="00102B20" w:rsidRPr="00102B20" w:rsidRDefault="00102B20" w:rsidP="00102B20">
            <w:pPr>
              <w:spacing w:line="240" w:lineRule="auto"/>
              <w:jc w:val="left"/>
              <w:rPr>
                <w:rStyle w:val="Hyperlink"/>
                <w:rtl/>
              </w:rPr>
            </w:pPr>
            <w:hyperlink w:anchor="Seif150" w:tooltip="מות הנאשם" w:history="1">
              <w:r w:rsidRPr="00102B20">
                <w:rPr>
                  <w:rStyle w:val="Hyperlink"/>
                </w:rPr>
                <w:t>Go</w:t>
              </w:r>
            </w:hyperlink>
          </w:p>
        </w:tc>
        <w:tc>
          <w:tcPr>
            <w:tcW w:w="850" w:type="dxa"/>
          </w:tcPr>
          <w:p w14:paraId="2F21A8E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4ED1D1DA" w14:textId="77777777" w:rsidTr="00102B20">
        <w:tblPrEx>
          <w:tblCellMar>
            <w:top w:w="0" w:type="dxa"/>
            <w:bottom w:w="0" w:type="dxa"/>
          </w:tblCellMar>
        </w:tblPrEx>
        <w:tc>
          <w:tcPr>
            <w:tcW w:w="1247" w:type="dxa"/>
          </w:tcPr>
          <w:p w14:paraId="4C307035" w14:textId="77777777" w:rsidR="00102B20" w:rsidRPr="00102B20" w:rsidRDefault="00102B20" w:rsidP="00102B20">
            <w:pPr>
              <w:spacing w:line="240" w:lineRule="auto"/>
              <w:jc w:val="left"/>
              <w:rPr>
                <w:rFonts w:cs="Frankruhel"/>
                <w:sz w:val="24"/>
                <w:rtl/>
              </w:rPr>
            </w:pPr>
            <w:r>
              <w:rPr>
                <w:sz w:val="24"/>
                <w:rtl/>
              </w:rPr>
              <w:t xml:space="preserve">סעיף 237 </w:t>
            </w:r>
          </w:p>
        </w:tc>
        <w:tc>
          <w:tcPr>
            <w:tcW w:w="5669" w:type="dxa"/>
          </w:tcPr>
          <w:p w14:paraId="794D8C79" w14:textId="77777777" w:rsidR="00102B20" w:rsidRPr="00102B20" w:rsidRDefault="00102B20" w:rsidP="00102B20">
            <w:pPr>
              <w:spacing w:line="240" w:lineRule="auto"/>
              <w:jc w:val="left"/>
              <w:rPr>
                <w:rFonts w:cs="Frankruhel"/>
                <w:sz w:val="24"/>
                <w:rtl/>
              </w:rPr>
            </w:pPr>
            <w:r>
              <w:rPr>
                <w:sz w:val="24"/>
                <w:rtl/>
              </w:rPr>
              <w:t>המצאת מסמכים</w:t>
            </w:r>
          </w:p>
        </w:tc>
        <w:tc>
          <w:tcPr>
            <w:tcW w:w="567" w:type="dxa"/>
          </w:tcPr>
          <w:p w14:paraId="2F12FB63" w14:textId="77777777" w:rsidR="00102B20" w:rsidRPr="00102B20" w:rsidRDefault="00102B20" w:rsidP="00102B20">
            <w:pPr>
              <w:spacing w:line="240" w:lineRule="auto"/>
              <w:jc w:val="left"/>
              <w:rPr>
                <w:rStyle w:val="Hyperlink"/>
                <w:rtl/>
              </w:rPr>
            </w:pPr>
            <w:hyperlink w:anchor="Seif151" w:tooltip="המצאת מסמכים" w:history="1">
              <w:r w:rsidRPr="00102B20">
                <w:rPr>
                  <w:rStyle w:val="Hyperlink"/>
                </w:rPr>
                <w:t>Go</w:t>
              </w:r>
            </w:hyperlink>
          </w:p>
        </w:tc>
        <w:tc>
          <w:tcPr>
            <w:tcW w:w="850" w:type="dxa"/>
          </w:tcPr>
          <w:p w14:paraId="0642E18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02B20" w:rsidRPr="00102B20" w14:paraId="55560FCB" w14:textId="77777777" w:rsidTr="00102B20">
        <w:tblPrEx>
          <w:tblCellMar>
            <w:top w:w="0" w:type="dxa"/>
            <w:bottom w:w="0" w:type="dxa"/>
          </w:tblCellMar>
        </w:tblPrEx>
        <w:tc>
          <w:tcPr>
            <w:tcW w:w="1247" w:type="dxa"/>
          </w:tcPr>
          <w:p w14:paraId="626C76AE" w14:textId="77777777" w:rsidR="00102B20" w:rsidRPr="00102B20" w:rsidRDefault="00102B20" w:rsidP="00102B20">
            <w:pPr>
              <w:spacing w:line="240" w:lineRule="auto"/>
              <w:jc w:val="left"/>
              <w:rPr>
                <w:rFonts w:cs="Frankruhel"/>
                <w:sz w:val="24"/>
                <w:rtl/>
              </w:rPr>
            </w:pPr>
            <w:r>
              <w:rPr>
                <w:sz w:val="24"/>
                <w:rtl/>
              </w:rPr>
              <w:t xml:space="preserve">סעיף 238 </w:t>
            </w:r>
          </w:p>
        </w:tc>
        <w:tc>
          <w:tcPr>
            <w:tcW w:w="5669" w:type="dxa"/>
          </w:tcPr>
          <w:p w14:paraId="7611CCEC" w14:textId="77777777" w:rsidR="00102B20" w:rsidRPr="00102B20" w:rsidRDefault="00102B20" w:rsidP="00102B20">
            <w:pPr>
              <w:spacing w:line="240" w:lineRule="auto"/>
              <w:jc w:val="left"/>
              <w:rPr>
                <w:rFonts w:cs="Frankruhel"/>
                <w:sz w:val="24"/>
                <w:rtl/>
              </w:rPr>
            </w:pPr>
            <w:r>
              <w:rPr>
                <w:sz w:val="24"/>
                <w:rtl/>
              </w:rPr>
              <w:t>פגמים שאינם פוגמים בדין</w:t>
            </w:r>
          </w:p>
        </w:tc>
        <w:tc>
          <w:tcPr>
            <w:tcW w:w="567" w:type="dxa"/>
          </w:tcPr>
          <w:p w14:paraId="23EF602A" w14:textId="77777777" w:rsidR="00102B20" w:rsidRPr="00102B20" w:rsidRDefault="00102B20" w:rsidP="00102B20">
            <w:pPr>
              <w:spacing w:line="240" w:lineRule="auto"/>
              <w:jc w:val="left"/>
              <w:rPr>
                <w:rStyle w:val="Hyperlink"/>
                <w:rtl/>
              </w:rPr>
            </w:pPr>
            <w:hyperlink w:anchor="Seif152" w:tooltip="פגמים שאינם פוגמים בדין" w:history="1">
              <w:r w:rsidRPr="00102B20">
                <w:rPr>
                  <w:rStyle w:val="Hyperlink"/>
                </w:rPr>
                <w:t>Go</w:t>
              </w:r>
            </w:hyperlink>
          </w:p>
        </w:tc>
        <w:tc>
          <w:tcPr>
            <w:tcW w:w="850" w:type="dxa"/>
          </w:tcPr>
          <w:p w14:paraId="3148EA6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02B20" w:rsidRPr="00102B20" w14:paraId="393AA0B3" w14:textId="77777777" w:rsidTr="00102B20">
        <w:tblPrEx>
          <w:tblCellMar>
            <w:top w:w="0" w:type="dxa"/>
            <w:bottom w:w="0" w:type="dxa"/>
          </w:tblCellMar>
        </w:tblPrEx>
        <w:tc>
          <w:tcPr>
            <w:tcW w:w="1247" w:type="dxa"/>
          </w:tcPr>
          <w:p w14:paraId="61A8C16D" w14:textId="77777777" w:rsidR="00102B20" w:rsidRPr="00102B20" w:rsidRDefault="00102B20" w:rsidP="00102B20">
            <w:pPr>
              <w:spacing w:line="240" w:lineRule="auto"/>
              <w:jc w:val="left"/>
              <w:rPr>
                <w:rFonts w:cs="Frankruhel"/>
                <w:sz w:val="24"/>
                <w:rtl/>
              </w:rPr>
            </w:pPr>
            <w:r>
              <w:rPr>
                <w:sz w:val="24"/>
                <w:rtl/>
              </w:rPr>
              <w:t xml:space="preserve">סעיף 239 </w:t>
            </w:r>
          </w:p>
        </w:tc>
        <w:tc>
          <w:tcPr>
            <w:tcW w:w="5669" w:type="dxa"/>
          </w:tcPr>
          <w:p w14:paraId="221154E8" w14:textId="77777777" w:rsidR="00102B20" w:rsidRPr="00102B20" w:rsidRDefault="00102B20" w:rsidP="00102B20">
            <w:pPr>
              <w:spacing w:line="240" w:lineRule="auto"/>
              <w:jc w:val="left"/>
              <w:rPr>
                <w:rFonts w:cs="Frankruhel"/>
                <w:sz w:val="24"/>
                <w:rtl/>
              </w:rPr>
            </w:pPr>
            <w:r>
              <w:rPr>
                <w:sz w:val="24"/>
                <w:rtl/>
              </w:rPr>
              <w:t>סדרי הזמנה בעבירות קלות [213] ת"ט</w:t>
            </w:r>
          </w:p>
        </w:tc>
        <w:tc>
          <w:tcPr>
            <w:tcW w:w="567" w:type="dxa"/>
          </w:tcPr>
          <w:p w14:paraId="0DF307C0" w14:textId="77777777" w:rsidR="00102B20" w:rsidRPr="00102B20" w:rsidRDefault="00102B20" w:rsidP="00102B20">
            <w:pPr>
              <w:spacing w:line="240" w:lineRule="auto"/>
              <w:jc w:val="left"/>
              <w:rPr>
                <w:rStyle w:val="Hyperlink"/>
                <w:rtl/>
              </w:rPr>
            </w:pPr>
            <w:hyperlink w:anchor="Seif153" w:tooltip="סדרי הזמנה בעבירות קלות [213] תט" w:history="1">
              <w:r w:rsidRPr="00102B20">
                <w:rPr>
                  <w:rStyle w:val="Hyperlink"/>
                </w:rPr>
                <w:t>Go</w:t>
              </w:r>
            </w:hyperlink>
          </w:p>
        </w:tc>
        <w:tc>
          <w:tcPr>
            <w:tcW w:w="850" w:type="dxa"/>
          </w:tcPr>
          <w:p w14:paraId="3F7CFE7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02B20" w:rsidRPr="00102B20" w14:paraId="576185C2" w14:textId="77777777" w:rsidTr="00102B20">
        <w:tblPrEx>
          <w:tblCellMar>
            <w:top w:w="0" w:type="dxa"/>
            <w:bottom w:w="0" w:type="dxa"/>
          </w:tblCellMar>
        </w:tblPrEx>
        <w:tc>
          <w:tcPr>
            <w:tcW w:w="1247" w:type="dxa"/>
          </w:tcPr>
          <w:p w14:paraId="1933D6D6" w14:textId="77777777" w:rsidR="00102B20" w:rsidRPr="00102B20" w:rsidRDefault="00102B20" w:rsidP="00102B20">
            <w:pPr>
              <w:spacing w:line="240" w:lineRule="auto"/>
              <w:jc w:val="left"/>
              <w:rPr>
                <w:rFonts w:cs="Frankruhel"/>
                <w:sz w:val="24"/>
                <w:rtl/>
              </w:rPr>
            </w:pPr>
            <w:r>
              <w:rPr>
                <w:sz w:val="24"/>
                <w:rtl/>
              </w:rPr>
              <w:t xml:space="preserve">סעיף 239א </w:t>
            </w:r>
          </w:p>
        </w:tc>
        <w:tc>
          <w:tcPr>
            <w:tcW w:w="5669" w:type="dxa"/>
          </w:tcPr>
          <w:p w14:paraId="74C5811E" w14:textId="77777777" w:rsidR="00102B20" w:rsidRPr="00102B20" w:rsidRDefault="00102B20" w:rsidP="00102B20">
            <w:pPr>
              <w:spacing w:line="240" w:lineRule="auto"/>
              <w:jc w:val="left"/>
              <w:rPr>
                <w:rFonts w:cs="Frankruhel"/>
                <w:sz w:val="24"/>
                <w:rtl/>
              </w:rPr>
            </w:pPr>
            <w:r>
              <w:rPr>
                <w:sz w:val="24"/>
                <w:rtl/>
              </w:rPr>
              <w:t>מסירת הודעה בעבירות תעבורה</w:t>
            </w:r>
          </w:p>
        </w:tc>
        <w:tc>
          <w:tcPr>
            <w:tcW w:w="567" w:type="dxa"/>
          </w:tcPr>
          <w:p w14:paraId="57F750A3" w14:textId="77777777" w:rsidR="00102B20" w:rsidRPr="00102B20" w:rsidRDefault="00102B20" w:rsidP="00102B20">
            <w:pPr>
              <w:spacing w:line="240" w:lineRule="auto"/>
              <w:jc w:val="left"/>
              <w:rPr>
                <w:rStyle w:val="Hyperlink"/>
                <w:rtl/>
              </w:rPr>
            </w:pPr>
            <w:hyperlink w:anchor="Seif154" w:tooltip="מסירת הודעה בעבירות תעבורה" w:history="1">
              <w:r w:rsidRPr="00102B20">
                <w:rPr>
                  <w:rStyle w:val="Hyperlink"/>
                </w:rPr>
                <w:t>Go</w:t>
              </w:r>
            </w:hyperlink>
          </w:p>
        </w:tc>
        <w:tc>
          <w:tcPr>
            <w:tcW w:w="850" w:type="dxa"/>
          </w:tcPr>
          <w:p w14:paraId="45DD570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02B20" w:rsidRPr="00102B20" w14:paraId="3771E8C3" w14:textId="77777777" w:rsidTr="00102B20">
        <w:tblPrEx>
          <w:tblCellMar>
            <w:top w:w="0" w:type="dxa"/>
            <w:bottom w:w="0" w:type="dxa"/>
          </w:tblCellMar>
        </w:tblPrEx>
        <w:tc>
          <w:tcPr>
            <w:tcW w:w="1247" w:type="dxa"/>
          </w:tcPr>
          <w:p w14:paraId="53553CDD" w14:textId="77777777" w:rsidR="00102B20" w:rsidRPr="00102B20" w:rsidRDefault="00102B20" w:rsidP="00102B20">
            <w:pPr>
              <w:spacing w:line="240" w:lineRule="auto"/>
              <w:jc w:val="left"/>
              <w:rPr>
                <w:rFonts w:cs="Frankruhel"/>
                <w:sz w:val="24"/>
                <w:rtl/>
              </w:rPr>
            </w:pPr>
            <w:r>
              <w:rPr>
                <w:sz w:val="24"/>
                <w:rtl/>
              </w:rPr>
              <w:t xml:space="preserve">סעיף 239ב </w:t>
            </w:r>
          </w:p>
        </w:tc>
        <w:tc>
          <w:tcPr>
            <w:tcW w:w="5669" w:type="dxa"/>
          </w:tcPr>
          <w:p w14:paraId="080CDEE1" w14:textId="77777777" w:rsidR="00102B20" w:rsidRPr="00102B20" w:rsidRDefault="00102B20" w:rsidP="00102B20">
            <w:pPr>
              <w:spacing w:line="240" w:lineRule="auto"/>
              <w:jc w:val="left"/>
              <w:rPr>
                <w:rFonts w:cs="Frankruhel"/>
                <w:sz w:val="24"/>
                <w:rtl/>
              </w:rPr>
            </w:pPr>
            <w:r>
              <w:rPr>
                <w:sz w:val="24"/>
                <w:rtl/>
              </w:rPr>
              <w:t>חזקת מסירה לעניין נהיגה בזמן פסילה</w:t>
            </w:r>
          </w:p>
        </w:tc>
        <w:tc>
          <w:tcPr>
            <w:tcW w:w="567" w:type="dxa"/>
          </w:tcPr>
          <w:p w14:paraId="70CF0320" w14:textId="77777777" w:rsidR="00102B20" w:rsidRPr="00102B20" w:rsidRDefault="00102B20" w:rsidP="00102B20">
            <w:pPr>
              <w:spacing w:line="240" w:lineRule="auto"/>
              <w:jc w:val="left"/>
              <w:rPr>
                <w:rStyle w:val="Hyperlink"/>
                <w:rtl/>
              </w:rPr>
            </w:pPr>
            <w:hyperlink w:anchor="Seif222" w:tooltip="חזקת מסירה לעניין נהיגה בזמן פסילה" w:history="1">
              <w:r w:rsidRPr="00102B20">
                <w:rPr>
                  <w:rStyle w:val="Hyperlink"/>
                </w:rPr>
                <w:t>Go</w:t>
              </w:r>
            </w:hyperlink>
          </w:p>
        </w:tc>
        <w:tc>
          <w:tcPr>
            <w:tcW w:w="850" w:type="dxa"/>
          </w:tcPr>
          <w:p w14:paraId="50B7D4F7"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02B20" w:rsidRPr="00102B20" w14:paraId="5D061830" w14:textId="77777777" w:rsidTr="00102B20">
        <w:tblPrEx>
          <w:tblCellMar>
            <w:top w:w="0" w:type="dxa"/>
            <w:bottom w:w="0" w:type="dxa"/>
          </w:tblCellMar>
        </w:tblPrEx>
        <w:tc>
          <w:tcPr>
            <w:tcW w:w="1247" w:type="dxa"/>
          </w:tcPr>
          <w:p w14:paraId="27FB634C" w14:textId="77777777" w:rsidR="00102B20" w:rsidRPr="00102B20" w:rsidRDefault="00102B20" w:rsidP="00102B20">
            <w:pPr>
              <w:spacing w:line="240" w:lineRule="auto"/>
              <w:jc w:val="left"/>
              <w:rPr>
                <w:rFonts w:cs="Frankruhel"/>
                <w:sz w:val="24"/>
                <w:rtl/>
              </w:rPr>
            </w:pPr>
            <w:r>
              <w:rPr>
                <w:sz w:val="24"/>
                <w:rtl/>
              </w:rPr>
              <w:t xml:space="preserve">סעיף 240 </w:t>
            </w:r>
          </w:p>
        </w:tc>
        <w:tc>
          <w:tcPr>
            <w:tcW w:w="5669" w:type="dxa"/>
          </w:tcPr>
          <w:p w14:paraId="721D2802" w14:textId="77777777" w:rsidR="00102B20" w:rsidRPr="00102B20" w:rsidRDefault="00102B20" w:rsidP="00102B20">
            <w:pPr>
              <w:spacing w:line="240" w:lineRule="auto"/>
              <w:jc w:val="left"/>
              <w:rPr>
                <w:rFonts w:cs="Frankruhel"/>
                <w:sz w:val="24"/>
                <w:rtl/>
              </w:rPr>
            </w:pPr>
            <w:r>
              <w:rPr>
                <w:sz w:val="24"/>
                <w:rtl/>
              </w:rPr>
              <w:t>סדרי דין מיוחדים בעבירות קלות</w:t>
            </w:r>
          </w:p>
        </w:tc>
        <w:tc>
          <w:tcPr>
            <w:tcW w:w="567" w:type="dxa"/>
          </w:tcPr>
          <w:p w14:paraId="6394C6EA" w14:textId="77777777" w:rsidR="00102B20" w:rsidRPr="00102B20" w:rsidRDefault="00102B20" w:rsidP="00102B20">
            <w:pPr>
              <w:spacing w:line="240" w:lineRule="auto"/>
              <w:jc w:val="left"/>
              <w:rPr>
                <w:rStyle w:val="Hyperlink"/>
                <w:rtl/>
              </w:rPr>
            </w:pPr>
            <w:hyperlink w:anchor="Seif199" w:tooltip="סדרי דין מיוחדים בעבירות קלות" w:history="1">
              <w:r w:rsidRPr="00102B20">
                <w:rPr>
                  <w:rStyle w:val="Hyperlink"/>
                </w:rPr>
                <w:t>Go</w:t>
              </w:r>
            </w:hyperlink>
          </w:p>
        </w:tc>
        <w:tc>
          <w:tcPr>
            <w:tcW w:w="850" w:type="dxa"/>
          </w:tcPr>
          <w:p w14:paraId="5D9FF851"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02B20" w:rsidRPr="00102B20" w14:paraId="3367C64F" w14:textId="77777777" w:rsidTr="00102B20">
        <w:tblPrEx>
          <w:tblCellMar>
            <w:top w:w="0" w:type="dxa"/>
            <w:bottom w:w="0" w:type="dxa"/>
          </w:tblCellMar>
        </w:tblPrEx>
        <w:tc>
          <w:tcPr>
            <w:tcW w:w="1247" w:type="dxa"/>
          </w:tcPr>
          <w:p w14:paraId="4DDABE55" w14:textId="77777777" w:rsidR="00102B20" w:rsidRPr="00102B20" w:rsidRDefault="00102B20" w:rsidP="00102B20">
            <w:pPr>
              <w:spacing w:line="240" w:lineRule="auto"/>
              <w:jc w:val="left"/>
              <w:rPr>
                <w:rFonts w:cs="Frankruhel"/>
                <w:sz w:val="24"/>
                <w:rtl/>
              </w:rPr>
            </w:pPr>
            <w:r>
              <w:rPr>
                <w:sz w:val="24"/>
                <w:rtl/>
              </w:rPr>
              <w:t xml:space="preserve">סעיף 241 </w:t>
            </w:r>
          </w:p>
        </w:tc>
        <w:tc>
          <w:tcPr>
            <w:tcW w:w="5669" w:type="dxa"/>
          </w:tcPr>
          <w:p w14:paraId="5BC49500" w14:textId="77777777" w:rsidR="00102B20" w:rsidRPr="00102B20" w:rsidRDefault="00102B20" w:rsidP="00102B20">
            <w:pPr>
              <w:spacing w:line="240" w:lineRule="auto"/>
              <w:jc w:val="left"/>
              <w:rPr>
                <w:rFonts w:cs="Frankruhel"/>
                <w:sz w:val="24"/>
                <w:rtl/>
              </w:rPr>
            </w:pPr>
            <w:r>
              <w:rPr>
                <w:sz w:val="24"/>
                <w:rtl/>
              </w:rPr>
              <w:t>חוקרים ותובעים לפי חיקוק אחר</w:t>
            </w:r>
          </w:p>
        </w:tc>
        <w:tc>
          <w:tcPr>
            <w:tcW w:w="567" w:type="dxa"/>
          </w:tcPr>
          <w:p w14:paraId="1F94FDD7" w14:textId="77777777" w:rsidR="00102B20" w:rsidRPr="00102B20" w:rsidRDefault="00102B20" w:rsidP="00102B20">
            <w:pPr>
              <w:spacing w:line="240" w:lineRule="auto"/>
              <w:jc w:val="left"/>
              <w:rPr>
                <w:rStyle w:val="Hyperlink"/>
                <w:rtl/>
              </w:rPr>
            </w:pPr>
            <w:hyperlink w:anchor="Seif200" w:tooltip="חוקרים ותובעים לפי חיקוק אחר" w:history="1">
              <w:r w:rsidRPr="00102B20">
                <w:rPr>
                  <w:rStyle w:val="Hyperlink"/>
                </w:rPr>
                <w:t>Go</w:t>
              </w:r>
            </w:hyperlink>
          </w:p>
        </w:tc>
        <w:tc>
          <w:tcPr>
            <w:tcW w:w="850" w:type="dxa"/>
          </w:tcPr>
          <w:p w14:paraId="31DAD69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7F841EF7" w14:textId="77777777" w:rsidTr="00102B20">
        <w:tblPrEx>
          <w:tblCellMar>
            <w:top w:w="0" w:type="dxa"/>
            <w:bottom w:w="0" w:type="dxa"/>
          </w:tblCellMar>
        </w:tblPrEx>
        <w:tc>
          <w:tcPr>
            <w:tcW w:w="1247" w:type="dxa"/>
          </w:tcPr>
          <w:p w14:paraId="2F2FA1E9" w14:textId="77777777" w:rsidR="00102B20" w:rsidRPr="00102B20" w:rsidRDefault="00102B20" w:rsidP="00102B20">
            <w:pPr>
              <w:spacing w:line="240" w:lineRule="auto"/>
              <w:jc w:val="left"/>
              <w:rPr>
                <w:rFonts w:cs="Frankruhel"/>
                <w:sz w:val="24"/>
                <w:rtl/>
              </w:rPr>
            </w:pPr>
            <w:r>
              <w:rPr>
                <w:sz w:val="24"/>
                <w:rtl/>
              </w:rPr>
              <w:t xml:space="preserve">סעיף 242 </w:t>
            </w:r>
          </w:p>
        </w:tc>
        <w:tc>
          <w:tcPr>
            <w:tcW w:w="5669" w:type="dxa"/>
          </w:tcPr>
          <w:p w14:paraId="51633FFC" w14:textId="77777777" w:rsidR="00102B20" w:rsidRPr="00102B20" w:rsidRDefault="00102B20" w:rsidP="00102B20">
            <w:pPr>
              <w:spacing w:line="240" w:lineRule="auto"/>
              <w:jc w:val="left"/>
              <w:rPr>
                <w:rFonts w:cs="Frankruhel"/>
                <w:sz w:val="24"/>
                <w:rtl/>
              </w:rPr>
            </w:pPr>
            <w:r>
              <w:rPr>
                <w:sz w:val="24"/>
                <w:rtl/>
              </w:rPr>
              <w:t>סמכות פרקליט מחוז</w:t>
            </w:r>
          </w:p>
        </w:tc>
        <w:tc>
          <w:tcPr>
            <w:tcW w:w="567" w:type="dxa"/>
          </w:tcPr>
          <w:p w14:paraId="679A864E" w14:textId="77777777" w:rsidR="00102B20" w:rsidRPr="00102B20" w:rsidRDefault="00102B20" w:rsidP="00102B20">
            <w:pPr>
              <w:spacing w:line="240" w:lineRule="auto"/>
              <w:jc w:val="left"/>
              <w:rPr>
                <w:rStyle w:val="Hyperlink"/>
                <w:rtl/>
              </w:rPr>
            </w:pPr>
            <w:hyperlink w:anchor="Seif201" w:tooltip="סמכות פרקליט מחוז" w:history="1">
              <w:r w:rsidRPr="00102B20">
                <w:rPr>
                  <w:rStyle w:val="Hyperlink"/>
                </w:rPr>
                <w:t>Go</w:t>
              </w:r>
            </w:hyperlink>
          </w:p>
        </w:tc>
        <w:tc>
          <w:tcPr>
            <w:tcW w:w="850" w:type="dxa"/>
          </w:tcPr>
          <w:p w14:paraId="2E1F3D6C"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40E3AF79" w14:textId="77777777" w:rsidTr="00102B20">
        <w:tblPrEx>
          <w:tblCellMar>
            <w:top w:w="0" w:type="dxa"/>
            <w:bottom w:w="0" w:type="dxa"/>
          </w:tblCellMar>
        </w:tblPrEx>
        <w:tc>
          <w:tcPr>
            <w:tcW w:w="1247" w:type="dxa"/>
          </w:tcPr>
          <w:p w14:paraId="0AA4D58E" w14:textId="77777777" w:rsidR="00102B20" w:rsidRPr="00102B20" w:rsidRDefault="00102B20" w:rsidP="00102B20">
            <w:pPr>
              <w:spacing w:line="240" w:lineRule="auto"/>
              <w:jc w:val="left"/>
              <w:rPr>
                <w:rFonts w:cs="Frankruhel"/>
                <w:sz w:val="24"/>
                <w:rtl/>
              </w:rPr>
            </w:pPr>
            <w:r>
              <w:rPr>
                <w:sz w:val="24"/>
                <w:rtl/>
              </w:rPr>
              <w:t xml:space="preserve">סעיף 242א </w:t>
            </w:r>
          </w:p>
        </w:tc>
        <w:tc>
          <w:tcPr>
            <w:tcW w:w="5669" w:type="dxa"/>
          </w:tcPr>
          <w:p w14:paraId="70A16ABF" w14:textId="77777777" w:rsidR="00102B20" w:rsidRPr="00102B20" w:rsidRDefault="00102B20" w:rsidP="00102B20">
            <w:pPr>
              <w:spacing w:line="240" w:lineRule="auto"/>
              <w:jc w:val="left"/>
              <w:rPr>
                <w:rFonts w:cs="Frankruhel"/>
                <w:sz w:val="24"/>
                <w:rtl/>
              </w:rPr>
            </w:pPr>
            <w:r>
              <w:rPr>
                <w:sz w:val="24"/>
                <w:rtl/>
              </w:rPr>
              <w:t>אצילת סמכויות היועץ המשפטי לממשלה</w:t>
            </w:r>
          </w:p>
        </w:tc>
        <w:tc>
          <w:tcPr>
            <w:tcW w:w="567" w:type="dxa"/>
          </w:tcPr>
          <w:p w14:paraId="7B890A22" w14:textId="77777777" w:rsidR="00102B20" w:rsidRPr="00102B20" w:rsidRDefault="00102B20" w:rsidP="00102B20">
            <w:pPr>
              <w:spacing w:line="240" w:lineRule="auto"/>
              <w:jc w:val="left"/>
              <w:rPr>
                <w:rStyle w:val="Hyperlink"/>
                <w:rtl/>
              </w:rPr>
            </w:pPr>
            <w:hyperlink w:anchor="Seif214" w:tooltip="אצילת סמכויות היועץ המשפטי לממשלה" w:history="1">
              <w:r w:rsidRPr="00102B20">
                <w:rPr>
                  <w:rStyle w:val="Hyperlink"/>
                </w:rPr>
                <w:t>Go</w:t>
              </w:r>
            </w:hyperlink>
          </w:p>
        </w:tc>
        <w:tc>
          <w:tcPr>
            <w:tcW w:w="850" w:type="dxa"/>
          </w:tcPr>
          <w:p w14:paraId="5356B828"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2EB947F8" w14:textId="77777777" w:rsidTr="00102B20">
        <w:tblPrEx>
          <w:tblCellMar>
            <w:top w:w="0" w:type="dxa"/>
            <w:bottom w:w="0" w:type="dxa"/>
          </w:tblCellMar>
        </w:tblPrEx>
        <w:tc>
          <w:tcPr>
            <w:tcW w:w="1247" w:type="dxa"/>
          </w:tcPr>
          <w:p w14:paraId="79CF7FBB" w14:textId="77777777" w:rsidR="00102B20" w:rsidRPr="00102B20" w:rsidRDefault="00102B20" w:rsidP="00102B20">
            <w:pPr>
              <w:spacing w:line="240" w:lineRule="auto"/>
              <w:jc w:val="left"/>
              <w:rPr>
                <w:rFonts w:cs="Frankruhel"/>
                <w:sz w:val="24"/>
                <w:rtl/>
              </w:rPr>
            </w:pPr>
            <w:r>
              <w:rPr>
                <w:sz w:val="24"/>
                <w:rtl/>
              </w:rPr>
              <w:t xml:space="preserve">סעיף 243 </w:t>
            </w:r>
          </w:p>
        </w:tc>
        <w:tc>
          <w:tcPr>
            <w:tcW w:w="5669" w:type="dxa"/>
          </w:tcPr>
          <w:p w14:paraId="286433C7" w14:textId="77777777" w:rsidR="00102B20" w:rsidRPr="00102B20" w:rsidRDefault="00102B20" w:rsidP="00102B20">
            <w:pPr>
              <w:spacing w:line="240" w:lineRule="auto"/>
              <w:jc w:val="left"/>
              <w:rPr>
                <w:rFonts w:cs="Frankruhel"/>
                <w:sz w:val="24"/>
                <w:rtl/>
              </w:rPr>
            </w:pPr>
            <w:r>
              <w:rPr>
                <w:sz w:val="24"/>
                <w:rtl/>
              </w:rPr>
              <w:t>שמירת דינים</w:t>
            </w:r>
          </w:p>
        </w:tc>
        <w:tc>
          <w:tcPr>
            <w:tcW w:w="567" w:type="dxa"/>
          </w:tcPr>
          <w:p w14:paraId="27232319" w14:textId="77777777" w:rsidR="00102B20" w:rsidRPr="00102B20" w:rsidRDefault="00102B20" w:rsidP="00102B20">
            <w:pPr>
              <w:spacing w:line="240" w:lineRule="auto"/>
              <w:jc w:val="left"/>
              <w:rPr>
                <w:rStyle w:val="Hyperlink"/>
                <w:rtl/>
              </w:rPr>
            </w:pPr>
            <w:hyperlink w:anchor="Seif202" w:tooltip="שמירת דינים" w:history="1">
              <w:r w:rsidRPr="00102B20">
                <w:rPr>
                  <w:rStyle w:val="Hyperlink"/>
                </w:rPr>
                <w:t>Go</w:t>
              </w:r>
            </w:hyperlink>
          </w:p>
        </w:tc>
        <w:tc>
          <w:tcPr>
            <w:tcW w:w="850" w:type="dxa"/>
          </w:tcPr>
          <w:p w14:paraId="0A064CB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30804FA7" w14:textId="77777777" w:rsidTr="00102B20">
        <w:tblPrEx>
          <w:tblCellMar>
            <w:top w:w="0" w:type="dxa"/>
            <w:bottom w:w="0" w:type="dxa"/>
          </w:tblCellMar>
        </w:tblPrEx>
        <w:tc>
          <w:tcPr>
            <w:tcW w:w="1247" w:type="dxa"/>
          </w:tcPr>
          <w:p w14:paraId="150ABFE0" w14:textId="77777777" w:rsidR="00102B20" w:rsidRPr="00102B20" w:rsidRDefault="00102B20" w:rsidP="00102B20">
            <w:pPr>
              <w:spacing w:line="240" w:lineRule="auto"/>
              <w:jc w:val="left"/>
              <w:rPr>
                <w:rFonts w:cs="Frankruhel"/>
                <w:sz w:val="24"/>
                <w:rtl/>
              </w:rPr>
            </w:pPr>
            <w:r>
              <w:rPr>
                <w:sz w:val="24"/>
                <w:rtl/>
              </w:rPr>
              <w:t xml:space="preserve">סעיף 244 </w:t>
            </w:r>
          </w:p>
        </w:tc>
        <w:tc>
          <w:tcPr>
            <w:tcW w:w="5669" w:type="dxa"/>
          </w:tcPr>
          <w:p w14:paraId="586FB27D" w14:textId="77777777" w:rsidR="00102B20" w:rsidRPr="00102B20" w:rsidRDefault="00102B20" w:rsidP="00102B20">
            <w:pPr>
              <w:spacing w:line="240" w:lineRule="auto"/>
              <w:jc w:val="left"/>
              <w:rPr>
                <w:rFonts w:cs="Frankruhel"/>
                <w:sz w:val="24"/>
                <w:rtl/>
              </w:rPr>
            </w:pPr>
            <w:r>
              <w:rPr>
                <w:sz w:val="24"/>
                <w:rtl/>
              </w:rPr>
              <w:t>ביצוע ותקנות</w:t>
            </w:r>
          </w:p>
        </w:tc>
        <w:tc>
          <w:tcPr>
            <w:tcW w:w="567" w:type="dxa"/>
          </w:tcPr>
          <w:p w14:paraId="501F5581" w14:textId="77777777" w:rsidR="00102B20" w:rsidRPr="00102B20" w:rsidRDefault="00102B20" w:rsidP="00102B20">
            <w:pPr>
              <w:spacing w:line="240" w:lineRule="auto"/>
              <w:jc w:val="left"/>
              <w:rPr>
                <w:rStyle w:val="Hyperlink"/>
                <w:rtl/>
              </w:rPr>
            </w:pPr>
            <w:hyperlink w:anchor="Seif203" w:tooltip="ביצוע ותקנות" w:history="1">
              <w:r w:rsidRPr="00102B20">
                <w:rPr>
                  <w:rStyle w:val="Hyperlink"/>
                </w:rPr>
                <w:t>Go</w:t>
              </w:r>
            </w:hyperlink>
          </w:p>
        </w:tc>
        <w:tc>
          <w:tcPr>
            <w:tcW w:w="850" w:type="dxa"/>
          </w:tcPr>
          <w:p w14:paraId="5D20058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0634BBD2" w14:textId="77777777" w:rsidTr="00102B20">
        <w:tblPrEx>
          <w:tblCellMar>
            <w:top w:w="0" w:type="dxa"/>
            <w:bottom w:w="0" w:type="dxa"/>
          </w:tblCellMar>
        </w:tblPrEx>
        <w:tc>
          <w:tcPr>
            <w:tcW w:w="1247" w:type="dxa"/>
          </w:tcPr>
          <w:p w14:paraId="457C8412" w14:textId="77777777" w:rsidR="00102B20" w:rsidRPr="00102B20" w:rsidRDefault="00102B20" w:rsidP="00102B20">
            <w:pPr>
              <w:spacing w:line="240" w:lineRule="auto"/>
              <w:jc w:val="left"/>
              <w:rPr>
                <w:rFonts w:cs="Frankruhel"/>
                <w:sz w:val="24"/>
                <w:rtl/>
              </w:rPr>
            </w:pPr>
            <w:r>
              <w:rPr>
                <w:sz w:val="24"/>
                <w:rtl/>
              </w:rPr>
              <w:t xml:space="preserve">סעיף 245 </w:t>
            </w:r>
          </w:p>
        </w:tc>
        <w:tc>
          <w:tcPr>
            <w:tcW w:w="5669" w:type="dxa"/>
          </w:tcPr>
          <w:p w14:paraId="54E38E8A" w14:textId="77777777" w:rsidR="00102B20" w:rsidRPr="00102B20" w:rsidRDefault="00102B20" w:rsidP="00102B20">
            <w:pPr>
              <w:spacing w:line="240" w:lineRule="auto"/>
              <w:jc w:val="left"/>
              <w:rPr>
                <w:rFonts w:cs="Frankruhel"/>
                <w:sz w:val="24"/>
                <w:rtl/>
              </w:rPr>
            </w:pPr>
            <w:r>
              <w:rPr>
                <w:sz w:val="24"/>
                <w:rtl/>
              </w:rPr>
              <w:t>תחילה</w:t>
            </w:r>
          </w:p>
        </w:tc>
        <w:tc>
          <w:tcPr>
            <w:tcW w:w="567" w:type="dxa"/>
          </w:tcPr>
          <w:p w14:paraId="38E02278" w14:textId="77777777" w:rsidR="00102B20" w:rsidRPr="00102B20" w:rsidRDefault="00102B20" w:rsidP="00102B20">
            <w:pPr>
              <w:spacing w:line="240" w:lineRule="auto"/>
              <w:jc w:val="left"/>
              <w:rPr>
                <w:rStyle w:val="Hyperlink"/>
                <w:rtl/>
              </w:rPr>
            </w:pPr>
            <w:hyperlink w:anchor="Seif204" w:tooltip="תחילה" w:history="1">
              <w:r w:rsidRPr="00102B20">
                <w:rPr>
                  <w:rStyle w:val="Hyperlink"/>
                </w:rPr>
                <w:t>Go</w:t>
              </w:r>
            </w:hyperlink>
          </w:p>
        </w:tc>
        <w:tc>
          <w:tcPr>
            <w:tcW w:w="850" w:type="dxa"/>
          </w:tcPr>
          <w:p w14:paraId="0997235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22BF0138" w14:textId="77777777" w:rsidTr="00102B20">
        <w:tblPrEx>
          <w:tblCellMar>
            <w:top w:w="0" w:type="dxa"/>
            <w:bottom w:w="0" w:type="dxa"/>
          </w:tblCellMar>
        </w:tblPrEx>
        <w:tc>
          <w:tcPr>
            <w:tcW w:w="1247" w:type="dxa"/>
          </w:tcPr>
          <w:p w14:paraId="301625A1" w14:textId="77777777" w:rsidR="00102B20" w:rsidRPr="00102B20" w:rsidRDefault="00102B20" w:rsidP="00102B20">
            <w:pPr>
              <w:spacing w:line="240" w:lineRule="auto"/>
              <w:jc w:val="left"/>
              <w:rPr>
                <w:rFonts w:cs="Frankruhel"/>
                <w:sz w:val="24"/>
                <w:rtl/>
              </w:rPr>
            </w:pPr>
          </w:p>
        </w:tc>
        <w:tc>
          <w:tcPr>
            <w:tcW w:w="5669" w:type="dxa"/>
          </w:tcPr>
          <w:p w14:paraId="5CAE701F" w14:textId="77777777" w:rsidR="00102B20" w:rsidRPr="00102B20" w:rsidRDefault="00102B20" w:rsidP="00102B20">
            <w:pPr>
              <w:spacing w:line="240" w:lineRule="auto"/>
              <w:jc w:val="left"/>
              <w:rPr>
                <w:rFonts w:cs="Frankruhel"/>
                <w:sz w:val="24"/>
                <w:rtl/>
              </w:rPr>
            </w:pPr>
            <w:r>
              <w:rPr>
                <w:sz w:val="24"/>
                <w:rtl/>
              </w:rPr>
              <w:t>תוספת ראשונה</w:t>
            </w:r>
          </w:p>
        </w:tc>
        <w:tc>
          <w:tcPr>
            <w:tcW w:w="567" w:type="dxa"/>
          </w:tcPr>
          <w:p w14:paraId="2B103EEA" w14:textId="77777777" w:rsidR="00102B20" w:rsidRPr="00102B20" w:rsidRDefault="00102B20" w:rsidP="00102B20">
            <w:pPr>
              <w:spacing w:line="240" w:lineRule="auto"/>
              <w:jc w:val="left"/>
              <w:rPr>
                <w:rStyle w:val="Hyperlink"/>
                <w:rtl/>
              </w:rPr>
            </w:pPr>
            <w:hyperlink w:anchor="med10" w:tooltip="תוספת ראשונה" w:history="1">
              <w:r w:rsidRPr="00102B20">
                <w:rPr>
                  <w:rStyle w:val="Hyperlink"/>
                </w:rPr>
                <w:t>Go</w:t>
              </w:r>
            </w:hyperlink>
          </w:p>
        </w:tc>
        <w:tc>
          <w:tcPr>
            <w:tcW w:w="850" w:type="dxa"/>
          </w:tcPr>
          <w:p w14:paraId="294A4ED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02B20" w:rsidRPr="00102B20" w14:paraId="75B8974F" w14:textId="77777777" w:rsidTr="00102B20">
        <w:tblPrEx>
          <w:tblCellMar>
            <w:top w:w="0" w:type="dxa"/>
            <w:bottom w:w="0" w:type="dxa"/>
          </w:tblCellMar>
        </w:tblPrEx>
        <w:tc>
          <w:tcPr>
            <w:tcW w:w="1247" w:type="dxa"/>
          </w:tcPr>
          <w:p w14:paraId="149E91E5" w14:textId="77777777" w:rsidR="00102B20" w:rsidRPr="00102B20" w:rsidRDefault="00102B20" w:rsidP="00102B20">
            <w:pPr>
              <w:spacing w:line="240" w:lineRule="auto"/>
              <w:jc w:val="left"/>
              <w:rPr>
                <w:rFonts w:cs="Frankruhel"/>
                <w:sz w:val="24"/>
                <w:rtl/>
              </w:rPr>
            </w:pPr>
          </w:p>
        </w:tc>
        <w:tc>
          <w:tcPr>
            <w:tcW w:w="5669" w:type="dxa"/>
          </w:tcPr>
          <w:p w14:paraId="224FBBC9" w14:textId="77777777" w:rsidR="00102B20" w:rsidRPr="00102B20" w:rsidRDefault="00102B20" w:rsidP="00102B20">
            <w:pPr>
              <w:spacing w:line="240" w:lineRule="auto"/>
              <w:jc w:val="left"/>
              <w:rPr>
                <w:rFonts w:cs="Frankruhel"/>
                <w:sz w:val="24"/>
                <w:rtl/>
              </w:rPr>
            </w:pPr>
            <w:r>
              <w:rPr>
                <w:sz w:val="24"/>
                <w:rtl/>
              </w:rPr>
              <w:t>תוספת ראשונה א'</w:t>
            </w:r>
          </w:p>
        </w:tc>
        <w:tc>
          <w:tcPr>
            <w:tcW w:w="567" w:type="dxa"/>
          </w:tcPr>
          <w:p w14:paraId="67E3CD55" w14:textId="77777777" w:rsidR="00102B20" w:rsidRPr="00102B20" w:rsidRDefault="00102B20" w:rsidP="00102B20">
            <w:pPr>
              <w:spacing w:line="240" w:lineRule="auto"/>
              <w:jc w:val="left"/>
              <w:rPr>
                <w:rStyle w:val="Hyperlink"/>
                <w:rtl/>
              </w:rPr>
            </w:pPr>
            <w:hyperlink w:anchor="med11" w:tooltip="תוספת ראשונה א" w:history="1">
              <w:r w:rsidRPr="00102B20">
                <w:rPr>
                  <w:rStyle w:val="Hyperlink"/>
                </w:rPr>
                <w:t>Go</w:t>
              </w:r>
            </w:hyperlink>
          </w:p>
        </w:tc>
        <w:tc>
          <w:tcPr>
            <w:tcW w:w="850" w:type="dxa"/>
          </w:tcPr>
          <w:p w14:paraId="29492260"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02B20" w:rsidRPr="00102B20" w14:paraId="191AAF16" w14:textId="77777777" w:rsidTr="00102B20">
        <w:tblPrEx>
          <w:tblCellMar>
            <w:top w:w="0" w:type="dxa"/>
            <w:bottom w:w="0" w:type="dxa"/>
          </w:tblCellMar>
        </w:tblPrEx>
        <w:tc>
          <w:tcPr>
            <w:tcW w:w="1247" w:type="dxa"/>
          </w:tcPr>
          <w:p w14:paraId="4591BB1E" w14:textId="77777777" w:rsidR="00102B20" w:rsidRPr="00102B20" w:rsidRDefault="00102B20" w:rsidP="00102B20">
            <w:pPr>
              <w:spacing w:line="240" w:lineRule="auto"/>
              <w:jc w:val="left"/>
              <w:rPr>
                <w:rFonts w:cs="Frankruhel"/>
                <w:sz w:val="24"/>
                <w:rtl/>
              </w:rPr>
            </w:pPr>
          </w:p>
        </w:tc>
        <w:tc>
          <w:tcPr>
            <w:tcW w:w="5669" w:type="dxa"/>
          </w:tcPr>
          <w:p w14:paraId="02C44CD6" w14:textId="77777777" w:rsidR="00102B20" w:rsidRPr="00102B20" w:rsidRDefault="00102B20" w:rsidP="00102B20">
            <w:pPr>
              <w:spacing w:line="240" w:lineRule="auto"/>
              <w:jc w:val="left"/>
              <w:rPr>
                <w:rFonts w:cs="Frankruhel"/>
                <w:sz w:val="24"/>
                <w:rtl/>
              </w:rPr>
            </w:pPr>
            <w:r>
              <w:rPr>
                <w:sz w:val="24"/>
                <w:rtl/>
              </w:rPr>
              <w:t>תוספת ראשונה ב'</w:t>
            </w:r>
          </w:p>
        </w:tc>
        <w:tc>
          <w:tcPr>
            <w:tcW w:w="567" w:type="dxa"/>
          </w:tcPr>
          <w:p w14:paraId="3FC4668A" w14:textId="77777777" w:rsidR="00102B20" w:rsidRPr="00102B20" w:rsidRDefault="00102B20" w:rsidP="00102B20">
            <w:pPr>
              <w:spacing w:line="240" w:lineRule="auto"/>
              <w:jc w:val="left"/>
              <w:rPr>
                <w:rStyle w:val="Hyperlink"/>
                <w:rtl/>
              </w:rPr>
            </w:pPr>
            <w:hyperlink w:anchor="med12" w:tooltip="תוספת ראשונה ב" w:history="1">
              <w:r w:rsidRPr="00102B20">
                <w:rPr>
                  <w:rStyle w:val="Hyperlink"/>
                </w:rPr>
                <w:t>Go</w:t>
              </w:r>
            </w:hyperlink>
          </w:p>
        </w:tc>
        <w:tc>
          <w:tcPr>
            <w:tcW w:w="850" w:type="dxa"/>
          </w:tcPr>
          <w:p w14:paraId="6C9E89D5"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02B20" w:rsidRPr="00102B20" w14:paraId="6DA8782F" w14:textId="77777777" w:rsidTr="00102B20">
        <w:tblPrEx>
          <w:tblCellMar>
            <w:top w:w="0" w:type="dxa"/>
            <w:bottom w:w="0" w:type="dxa"/>
          </w:tblCellMar>
        </w:tblPrEx>
        <w:tc>
          <w:tcPr>
            <w:tcW w:w="1247" w:type="dxa"/>
          </w:tcPr>
          <w:p w14:paraId="2FBB9877" w14:textId="77777777" w:rsidR="00102B20" w:rsidRPr="00102B20" w:rsidRDefault="00102B20" w:rsidP="00102B20">
            <w:pPr>
              <w:spacing w:line="240" w:lineRule="auto"/>
              <w:jc w:val="left"/>
              <w:rPr>
                <w:rFonts w:cs="Frankruhel"/>
                <w:sz w:val="24"/>
                <w:rtl/>
              </w:rPr>
            </w:pPr>
          </w:p>
        </w:tc>
        <w:tc>
          <w:tcPr>
            <w:tcW w:w="5669" w:type="dxa"/>
          </w:tcPr>
          <w:p w14:paraId="4AD4CCEB" w14:textId="77777777" w:rsidR="00102B20" w:rsidRPr="00102B20" w:rsidRDefault="00102B20" w:rsidP="00102B20">
            <w:pPr>
              <w:spacing w:line="240" w:lineRule="auto"/>
              <w:jc w:val="left"/>
              <w:rPr>
                <w:rFonts w:cs="Frankruhel"/>
                <w:sz w:val="24"/>
                <w:rtl/>
              </w:rPr>
            </w:pPr>
            <w:r>
              <w:rPr>
                <w:sz w:val="24"/>
                <w:rtl/>
              </w:rPr>
              <w:t>תוספת ראשונה ג'</w:t>
            </w:r>
          </w:p>
        </w:tc>
        <w:tc>
          <w:tcPr>
            <w:tcW w:w="567" w:type="dxa"/>
          </w:tcPr>
          <w:p w14:paraId="60C63C58" w14:textId="77777777" w:rsidR="00102B20" w:rsidRPr="00102B20" w:rsidRDefault="00102B20" w:rsidP="00102B20">
            <w:pPr>
              <w:spacing w:line="240" w:lineRule="auto"/>
              <w:jc w:val="left"/>
              <w:rPr>
                <w:rStyle w:val="Hyperlink"/>
                <w:rtl/>
              </w:rPr>
            </w:pPr>
            <w:hyperlink w:anchor="med13" w:tooltip="תוספת ראשונה ג" w:history="1">
              <w:r w:rsidRPr="00102B20">
                <w:rPr>
                  <w:rStyle w:val="Hyperlink"/>
                </w:rPr>
                <w:t>Go</w:t>
              </w:r>
            </w:hyperlink>
          </w:p>
        </w:tc>
        <w:tc>
          <w:tcPr>
            <w:tcW w:w="850" w:type="dxa"/>
          </w:tcPr>
          <w:p w14:paraId="3005E82B"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02B20" w:rsidRPr="00102B20" w14:paraId="6265E978" w14:textId="77777777" w:rsidTr="00102B20">
        <w:tblPrEx>
          <w:tblCellMar>
            <w:top w:w="0" w:type="dxa"/>
            <w:bottom w:w="0" w:type="dxa"/>
          </w:tblCellMar>
        </w:tblPrEx>
        <w:tc>
          <w:tcPr>
            <w:tcW w:w="1247" w:type="dxa"/>
          </w:tcPr>
          <w:p w14:paraId="7317969C" w14:textId="77777777" w:rsidR="00102B20" w:rsidRPr="00102B20" w:rsidRDefault="00102B20" w:rsidP="00102B20">
            <w:pPr>
              <w:spacing w:line="240" w:lineRule="auto"/>
              <w:jc w:val="left"/>
              <w:rPr>
                <w:rFonts w:cs="Frankruhel"/>
                <w:sz w:val="24"/>
                <w:rtl/>
              </w:rPr>
            </w:pPr>
          </w:p>
        </w:tc>
        <w:tc>
          <w:tcPr>
            <w:tcW w:w="5669" w:type="dxa"/>
          </w:tcPr>
          <w:p w14:paraId="6AF9E278" w14:textId="77777777" w:rsidR="00102B20" w:rsidRPr="00102B20" w:rsidRDefault="00102B20" w:rsidP="00102B20">
            <w:pPr>
              <w:spacing w:line="240" w:lineRule="auto"/>
              <w:jc w:val="left"/>
              <w:rPr>
                <w:rFonts w:cs="Frankruhel"/>
                <w:sz w:val="24"/>
                <w:rtl/>
              </w:rPr>
            </w:pPr>
            <w:r>
              <w:rPr>
                <w:sz w:val="24"/>
                <w:rtl/>
              </w:rPr>
              <w:t>תוספת ראשונה ד'</w:t>
            </w:r>
          </w:p>
        </w:tc>
        <w:tc>
          <w:tcPr>
            <w:tcW w:w="567" w:type="dxa"/>
          </w:tcPr>
          <w:p w14:paraId="0F7202EB" w14:textId="77777777" w:rsidR="00102B20" w:rsidRPr="00102B20" w:rsidRDefault="00102B20" w:rsidP="00102B20">
            <w:pPr>
              <w:spacing w:line="240" w:lineRule="auto"/>
              <w:jc w:val="left"/>
              <w:rPr>
                <w:rStyle w:val="Hyperlink"/>
                <w:rtl/>
              </w:rPr>
            </w:pPr>
            <w:hyperlink w:anchor="med14" w:tooltip="תוספת ראשונה ד" w:history="1">
              <w:r w:rsidRPr="00102B20">
                <w:rPr>
                  <w:rStyle w:val="Hyperlink"/>
                </w:rPr>
                <w:t>Go</w:t>
              </w:r>
            </w:hyperlink>
          </w:p>
        </w:tc>
        <w:tc>
          <w:tcPr>
            <w:tcW w:w="850" w:type="dxa"/>
          </w:tcPr>
          <w:p w14:paraId="23E6A57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02B20" w:rsidRPr="00102B20" w14:paraId="7CAC72AB" w14:textId="77777777" w:rsidTr="00102B20">
        <w:tblPrEx>
          <w:tblCellMar>
            <w:top w:w="0" w:type="dxa"/>
            <w:bottom w:w="0" w:type="dxa"/>
          </w:tblCellMar>
        </w:tblPrEx>
        <w:tc>
          <w:tcPr>
            <w:tcW w:w="1247" w:type="dxa"/>
          </w:tcPr>
          <w:p w14:paraId="7ABA7F60" w14:textId="77777777" w:rsidR="00102B20" w:rsidRPr="00102B20" w:rsidRDefault="00102B20" w:rsidP="00102B20">
            <w:pPr>
              <w:spacing w:line="240" w:lineRule="auto"/>
              <w:jc w:val="left"/>
              <w:rPr>
                <w:rFonts w:cs="Frankruhel"/>
                <w:sz w:val="24"/>
                <w:rtl/>
              </w:rPr>
            </w:pPr>
          </w:p>
        </w:tc>
        <w:tc>
          <w:tcPr>
            <w:tcW w:w="5669" w:type="dxa"/>
          </w:tcPr>
          <w:p w14:paraId="5FB57D75" w14:textId="77777777" w:rsidR="00102B20" w:rsidRPr="00102B20" w:rsidRDefault="00102B20" w:rsidP="00102B20">
            <w:pPr>
              <w:spacing w:line="240" w:lineRule="auto"/>
              <w:jc w:val="left"/>
              <w:rPr>
                <w:rFonts w:cs="Frankruhel"/>
                <w:sz w:val="24"/>
                <w:rtl/>
              </w:rPr>
            </w:pPr>
            <w:r>
              <w:rPr>
                <w:sz w:val="24"/>
                <w:rtl/>
              </w:rPr>
              <w:t>תוספת שניה</w:t>
            </w:r>
          </w:p>
        </w:tc>
        <w:tc>
          <w:tcPr>
            <w:tcW w:w="567" w:type="dxa"/>
          </w:tcPr>
          <w:p w14:paraId="509AEDCF" w14:textId="77777777" w:rsidR="00102B20" w:rsidRPr="00102B20" w:rsidRDefault="00102B20" w:rsidP="00102B20">
            <w:pPr>
              <w:spacing w:line="240" w:lineRule="auto"/>
              <w:jc w:val="left"/>
              <w:rPr>
                <w:rStyle w:val="Hyperlink"/>
                <w:rtl/>
              </w:rPr>
            </w:pPr>
            <w:hyperlink w:anchor="med15" w:tooltip="תוספת שניה" w:history="1">
              <w:r w:rsidRPr="00102B20">
                <w:rPr>
                  <w:rStyle w:val="Hyperlink"/>
                </w:rPr>
                <w:t>Go</w:t>
              </w:r>
            </w:hyperlink>
          </w:p>
        </w:tc>
        <w:tc>
          <w:tcPr>
            <w:tcW w:w="850" w:type="dxa"/>
          </w:tcPr>
          <w:p w14:paraId="62A2052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02B20" w:rsidRPr="00102B20" w14:paraId="4DD70603" w14:textId="77777777" w:rsidTr="00102B20">
        <w:tblPrEx>
          <w:tblCellMar>
            <w:top w:w="0" w:type="dxa"/>
            <w:bottom w:w="0" w:type="dxa"/>
          </w:tblCellMar>
        </w:tblPrEx>
        <w:tc>
          <w:tcPr>
            <w:tcW w:w="1247" w:type="dxa"/>
          </w:tcPr>
          <w:p w14:paraId="7EB81197" w14:textId="77777777" w:rsidR="00102B20" w:rsidRPr="00102B20" w:rsidRDefault="00102B20" w:rsidP="00102B20">
            <w:pPr>
              <w:spacing w:line="240" w:lineRule="auto"/>
              <w:jc w:val="left"/>
              <w:rPr>
                <w:rFonts w:cs="Frankruhel"/>
                <w:sz w:val="24"/>
                <w:rtl/>
              </w:rPr>
            </w:pPr>
          </w:p>
        </w:tc>
        <w:tc>
          <w:tcPr>
            <w:tcW w:w="5669" w:type="dxa"/>
          </w:tcPr>
          <w:p w14:paraId="7687B747" w14:textId="77777777" w:rsidR="00102B20" w:rsidRPr="00102B20" w:rsidRDefault="00102B20" w:rsidP="00102B20">
            <w:pPr>
              <w:spacing w:line="240" w:lineRule="auto"/>
              <w:jc w:val="left"/>
              <w:rPr>
                <w:rFonts w:cs="Frankruhel"/>
                <w:sz w:val="24"/>
                <w:rtl/>
              </w:rPr>
            </w:pPr>
            <w:r>
              <w:rPr>
                <w:sz w:val="24"/>
                <w:rtl/>
              </w:rPr>
              <w:t>תוספת שלישית</w:t>
            </w:r>
          </w:p>
        </w:tc>
        <w:tc>
          <w:tcPr>
            <w:tcW w:w="567" w:type="dxa"/>
          </w:tcPr>
          <w:p w14:paraId="4F8F0E83" w14:textId="77777777" w:rsidR="00102B20" w:rsidRPr="00102B20" w:rsidRDefault="00102B20" w:rsidP="00102B20">
            <w:pPr>
              <w:spacing w:line="240" w:lineRule="auto"/>
              <w:jc w:val="left"/>
              <w:rPr>
                <w:rStyle w:val="Hyperlink"/>
                <w:rtl/>
              </w:rPr>
            </w:pPr>
            <w:hyperlink w:anchor="med16" w:tooltip="תוספת שלישית" w:history="1">
              <w:r w:rsidRPr="00102B20">
                <w:rPr>
                  <w:rStyle w:val="Hyperlink"/>
                </w:rPr>
                <w:t>Go</w:t>
              </w:r>
            </w:hyperlink>
          </w:p>
        </w:tc>
        <w:tc>
          <w:tcPr>
            <w:tcW w:w="850" w:type="dxa"/>
          </w:tcPr>
          <w:p w14:paraId="3E2C8AD6"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02B20" w:rsidRPr="00102B20" w14:paraId="5B5A8E65" w14:textId="77777777" w:rsidTr="00102B20">
        <w:tblPrEx>
          <w:tblCellMar>
            <w:top w:w="0" w:type="dxa"/>
            <w:bottom w:w="0" w:type="dxa"/>
          </w:tblCellMar>
        </w:tblPrEx>
        <w:tc>
          <w:tcPr>
            <w:tcW w:w="1247" w:type="dxa"/>
          </w:tcPr>
          <w:p w14:paraId="4D0E8BDD" w14:textId="77777777" w:rsidR="00102B20" w:rsidRPr="00102B20" w:rsidRDefault="00102B20" w:rsidP="00102B20">
            <w:pPr>
              <w:spacing w:line="240" w:lineRule="auto"/>
              <w:jc w:val="left"/>
              <w:rPr>
                <w:rFonts w:cs="Frankruhel"/>
                <w:sz w:val="24"/>
                <w:rtl/>
              </w:rPr>
            </w:pPr>
          </w:p>
        </w:tc>
        <w:tc>
          <w:tcPr>
            <w:tcW w:w="5669" w:type="dxa"/>
          </w:tcPr>
          <w:p w14:paraId="421870E8" w14:textId="77777777" w:rsidR="00102B20" w:rsidRPr="00102B20" w:rsidRDefault="00102B20" w:rsidP="00102B20">
            <w:pPr>
              <w:spacing w:line="240" w:lineRule="auto"/>
              <w:jc w:val="left"/>
              <w:rPr>
                <w:rFonts w:cs="Frankruhel"/>
                <w:sz w:val="24"/>
                <w:rtl/>
              </w:rPr>
            </w:pPr>
            <w:r>
              <w:rPr>
                <w:sz w:val="24"/>
                <w:rtl/>
              </w:rPr>
              <w:t>תוספת רביעית</w:t>
            </w:r>
          </w:p>
        </w:tc>
        <w:tc>
          <w:tcPr>
            <w:tcW w:w="567" w:type="dxa"/>
          </w:tcPr>
          <w:p w14:paraId="3EB04308" w14:textId="77777777" w:rsidR="00102B20" w:rsidRPr="00102B20" w:rsidRDefault="00102B20" w:rsidP="00102B20">
            <w:pPr>
              <w:spacing w:line="240" w:lineRule="auto"/>
              <w:jc w:val="left"/>
              <w:rPr>
                <w:rStyle w:val="Hyperlink"/>
                <w:rtl/>
              </w:rPr>
            </w:pPr>
            <w:hyperlink w:anchor="med17" w:tooltip="תוספת רביעית" w:history="1">
              <w:r w:rsidRPr="00102B20">
                <w:rPr>
                  <w:rStyle w:val="Hyperlink"/>
                </w:rPr>
                <w:t>Go</w:t>
              </w:r>
            </w:hyperlink>
          </w:p>
        </w:tc>
        <w:tc>
          <w:tcPr>
            <w:tcW w:w="850" w:type="dxa"/>
          </w:tcPr>
          <w:p w14:paraId="0B086014"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02B20" w:rsidRPr="00102B20" w14:paraId="07F22E68" w14:textId="77777777" w:rsidTr="00102B20">
        <w:tblPrEx>
          <w:tblCellMar>
            <w:top w:w="0" w:type="dxa"/>
            <w:bottom w:w="0" w:type="dxa"/>
          </w:tblCellMar>
        </w:tblPrEx>
        <w:tc>
          <w:tcPr>
            <w:tcW w:w="1247" w:type="dxa"/>
          </w:tcPr>
          <w:p w14:paraId="3C159C32" w14:textId="77777777" w:rsidR="00102B20" w:rsidRPr="00102B20" w:rsidRDefault="00102B20" w:rsidP="00102B20">
            <w:pPr>
              <w:spacing w:line="240" w:lineRule="auto"/>
              <w:jc w:val="left"/>
              <w:rPr>
                <w:rFonts w:cs="Frankruhel"/>
                <w:sz w:val="24"/>
                <w:rtl/>
              </w:rPr>
            </w:pPr>
          </w:p>
        </w:tc>
        <w:tc>
          <w:tcPr>
            <w:tcW w:w="5669" w:type="dxa"/>
          </w:tcPr>
          <w:p w14:paraId="24160C66" w14:textId="77777777" w:rsidR="00102B20" w:rsidRPr="00102B20" w:rsidRDefault="00102B20" w:rsidP="00102B20">
            <w:pPr>
              <w:spacing w:line="240" w:lineRule="auto"/>
              <w:jc w:val="left"/>
              <w:rPr>
                <w:rFonts w:cs="Frankruhel"/>
                <w:sz w:val="24"/>
                <w:rtl/>
              </w:rPr>
            </w:pPr>
            <w:r>
              <w:rPr>
                <w:sz w:val="24"/>
                <w:rtl/>
              </w:rPr>
              <w:t>תוספת חמישית</w:t>
            </w:r>
          </w:p>
        </w:tc>
        <w:tc>
          <w:tcPr>
            <w:tcW w:w="567" w:type="dxa"/>
          </w:tcPr>
          <w:p w14:paraId="7CE65D8C" w14:textId="77777777" w:rsidR="00102B20" w:rsidRPr="00102B20" w:rsidRDefault="00102B20" w:rsidP="00102B20">
            <w:pPr>
              <w:spacing w:line="240" w:lineRule="auto"/>
              <w:jc w:val="left"/>
              <w:rPr>
                <w:rStyle w:val="Hyperlink"/>
                <w:rtl/>
              </w:rPr>
            </w:pPr>
            <w:hyperlink w:anchor="med18" w:tooltip="תוספת חמישית" w:history="1">
              <w:r w:rsidRPr="00102B20">
                <w:rPr>
                  <w:rStyle w:val="Hyperlink"/>
                </w:rPr>
                <w:t>Go</w:t>
              </w:r>
            </w:hyperlink>
          </w:p>
        </w:tc>
        <w:tc>
          <w:tcPr>
            <w:tcW w:w="850" w:type="dxa"/>
          </w:tcPr>
          <w:p w14:paraId="2C9FC26A"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02B20" w:rsidRPr="00102B20" w14:paraId="15EE5736" w14:textId="77777777" w:rsidTr="00102B20">
        <w:tblPrEx>
          <w:tblCellMar>
            <w:top w:w="0" w:type="dxa"/>
            <w:bottom w:w="0" w:type="dxa"/>
          </w:tblCellMar>
        </w:tblPrEx>
        <w:tc>
          <w:tcPr>
            <w:tcW w:w="1247" w:type="dxa"/>
          </w:tcPr>
          <w:p w14:paraId="70EB13B6" w14:textId="77777777" w:rsidR="00102B20" w:rsidRPr="00102B20" w:rsidRDefault="00102B20" w:rsidP="00102B20">
            <w:pPr>
              <w:spacing w:line="240" w:lineRule="auto"/>
              <w:jc w:val="left"/>
              <w:rPr>
                <w:rFonts w:cs="Frankruhel"/>
                <w:sz w:val="24"/>
                <w:rtl/>
              </w:rPr>
            </w:pPr>
          </w:p>
        </w:tc>
        <w:tc>
          <w:tcPr>
            <w:tcW w:w="5669" w:type="dxa"/>
          </w:tcPr>
          <w:p w14:paraId="05601559" w14:textId="77777777" w:rsidR="00102B20" w:rsidRPr="00102B20" w:rsidRDefault="00102B20" w:rsidP="00102B20">
            <w:pPr>
              <w:spacing w:line="240" w:lineRule="auto"/>
              <w:jc w:val="left"/>
              <w:rPr>
                <w:rFonts w:cs="Frankruhel"/>
                <w:sz w:val="24"/>
                <w:rtl/>
              </w:rPr>
            </w:pPr>
            <w:r>
              <w:rPr>
                <w:sz w:val="24"/>
                <w:rtl/>
              </w:rPr>
              <w:t>תוספת שישית</w:t>
            </w:r>
          </w:p>
        </w:tc>
        <w:tc>
          <w:tcPr>
            <w:tcW w:w="567" w:type="dxa"/>
          </w:tcPr>
          <w:p w14:paraId="521F9DEB" w14:textId="77777777" w:rsidR="00102B20" w:rsidRPr="00102B20" w:rsidRDefault="00102B20" w:rsidP="00102B20">
            <w:pPr>
              <w:spacing w:line="240" w:lineRule="auto"/>
              <w:jc w:val="left"/>
              <w:rPr>
                <w:rStyle w:val="Hyperlink"/>
                <w:rtl/>
              </w:rPr>
            </w:pPr>
            <w:hyperlink w:anchor="med19" w:tooltip="תוספת שישית" w:history="1">
              <w:r w:rsidRPr="00102B20">
                <w:rPr>
                  <w:rStyle w:val="Hyperlink"/>
                </w:rPr>
                <w:t>Go</w:t>
              </w:r>
            </w:hyperlink>
          </w:p>
        </w:tc>
        <w:tc>
          <w:tcPr>
            <w:tcW w:w="850" w:type="dxa"/>
          </w:tcPr>
          <w:p w14:paraId="21FA2F1E"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02B20" w:rsidRPr="00102B20" w14:paraId="6A7D4C80" w14:textId="77777777" w:rsidTr="00102B20">
        <w:tblPrEx>
          <w:tblCellMar>
            <w:top w:w="0" w:type="dxa"/>
            <w:bottom w:w="0" w:type="dxa"/>
          </w:tblCellMar>
        </w:tblPrEx>
        <w:tc>
          <w:tcPr>
            <w:tcW w:w="1247" w:type="dxa"/>
          </w:tcPr>
          <w:p w14:paraId="739466C4" w14:textId="77777777" w:rsidR="00102B20" w:rsidRPr="00102B20" w:rsidRDefault="00102B20" w:rsidP="00102B20">
            <w:pPr>
              <w:spacing w:line="240" w:lineRule="auto"/>
              <w:jc w:val="left"/>
              <w:rPr>
                <w:rFonts w:cs="Frankruhel"/>
                <w:sz w:val="24"/>
                <w:rtl/>
              </w:rPr>
            </w:pPr>
          </w:p>
        </w:tc>
        <w:tc>
          <w:tcPr>
            <w:tcW w:w="5669" w:type="dxa"/>
          </w:tcPr>
          <w:p w14:paraId="1F37573B" w14:textId="77777777" w:rsidR="00102B20" w:rsidRPr="00102B20" w:rsidRDefault="00102B20" w:rsidP="00102B20">
            <w:pPr>
              <w:spacing w:line="240" w:lineRule="auto"/>
              <w:jc w:val="left"/>
              <w:rPr>
                <w:rFonts w:cs="Frankruhel"/>
                <w:sz w:val="24"/>
                <w:rtl/>
              </w:rPr>
            </w:pPr>
            <w:r>
              <w:rPr>
                <w:sz w:val="24"/>
                <w:rtl/>
              </w:rPr>
              <w:t>תוספת שביעית</w:t>
            </w:r>
          </w:p>
        </w:tc>
        <w:tc>
          <w:tcPr>
            <w:tcW w:w="567" w:type="dxa"/>
          </w:tcPr>
          <w:p w14:paraId="291A26CF" w14:textId="77777777" w:rsidR="00102B20" w:rsidRPr="00102B20" w:rsidRDefault="00102B20" w:rsidP="00102B20">
            <w:pPr>
              <w:spacing w:line="240" w:lineRule="auto"/>
              <w:jc w:val="left"/>
              <w:rPr>
                <w:rStyle w:val="Hyperlink"/>
                <w:rtl/>
              </w:rPr>
            </w:pPr>
            <w:hyperlink w:anchor="med20" w:tooltip="תוספת שביעית" w:history="1">
              <w:r w:rsidRPr="00102B20">
                <w:rPr>
                  <w:rStyle w:val="Hyperlink"/>
                </w:rPr>
                <w:t>Go</w:t>
              </w:r>
            </w:hyperlink>
          </w:p>
        </w:tc>
        <w:tc>
          <w:tcPr>
            <w:tcW w:w="850" w:type="dxa"/>
          </w:tcPr>
          <w:p w14:paraId="6B4FABC3"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02B20" w:rsidRPr="00102B20" w14:paraId="1BA522F8" w14:textId="77777777" w:rsidTr="00102B20">
        <w:tblPrEx>
          <w:tblCellMar>
            <w:top w:w="0" w:type="dxa"/>
            <w:bottom w:w="0" w:type="dxa"/>
          </w:tblCellMar>
        </w:tblPrEx>
        <w:tc>
          <w:tcPr>
            <w:tcW w:w="1247" w:type="dxa"/>
          </w:tcPr>
          <w:p w14:paraId="63ECC3A8" w14:textId="77777777" w:rsidR="00102B20" w:rsidRPr="00102B20" w:rsidRDefault="00102B20" w:rsidP="00102B20">
            <w:pPr>
              <w:spacing w:line="240" w:lineRule="auto"/>
              <w:jc w:val="left"/>
              <w:rPr>
                <w:rFonts w:cs="Frankruhel"/>
                <w:sz w:val="24"/>
                <w:rtl/>
              </w:rPr>
            </w:pPr>
          </w:p>
        </w:tc>
        <w:tc>
          <w:tcPr>
            <w:tcW w:w="5669" w:type="dxa"/>
          </w:tcPr>
          <w:p w14:paraId="0D1AF939" w14:textId="77777777" w:rsidR="00102B20" w:rsidRPr="00102B20" w:rsidRDefault="00102B20" w:rsidP="00102B20">
            <w:pPr>
              <w:spacing w:line="240" w:lineRule="auto"/>
              <w:jc w:val="left"/>
              <w:rPr>
                <w:rFonts w:cs="Frankruhel"/>
                <w:sz w:val="24"/>
                <w:rtl/>
              </w:rPr>
            </w:pPr>
            <w:r>
              <w:rPr>
                <w:sz w:val="24"/>
                <w:rtl/>
              </w:rPr>
              <w:t>תוספת שמינית</w:t>
            </w:r>
          </w:p>
        </w:tc>
        <w:tc>
          <w:tcPr>
            <w:tcW w:w="567" w:type="dxa"/>
          </w:tcPr>
          <w:p w14:paraId="5ED7B67A" w14:textId="77777777" w:rsidR="00102B20" w:rsidRPr="00102B20" w:rsidRDefault="00102B20" w:rsidP="00102B20">
            <w:pPr>
              <w:spacing w:line="240" w:lineRule="auto"/>
              <w:jc w:val="left"/>
              <w:rPr>
                <w:rStyle w:val="Hyperlink"/>
                <w:rtl/>
              </w:rPr>
            </w:pPr>
            <w:hyperlink w:anchor="med21" w:tooltip="תוספת שמינית" w:history="1">
              <w:r w:rsidRPr="00102B20">
                <w:rPr>
                  <w:rStyle w:val="Hyperlink"/>
                </w:rPr>
                <w:t>Go</w:t>
              </w:r>
            </w:hyperlink>
          </w:p>
        </w:tc>
        <w:tc>
          <w:tcPr>
            <w:tcW w:w="850" w:type="dxa"/>
          </w:tcPr>
          <w:p w14:paraId="14805E0F" w14:textId="77777777" w:rsidR="00102B20" w:rsidRPr="00102B20" w:rsidRDefault="00102B20" w:rsidP="00102B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bl>
    <w:p w14:paraId="293B3C71" w14:textId="77777777" w:rsidR="00D15651" w:rsidRPr="000A4DE9" w:rsidRDefault="00D15651" w:rsidP="000A4DE9">
      <w:pPr>
        <w:pStyle w:val="big-header"/>
        <w:ind w:left="0" w:right="1134"/>
        <w:rPr>
          <w:rStyle w:val="default"/>
          <w:rFonts w:cs="FrankRuehl" w:hint="cs"/>
          <w:sz w:val="32"/>
          <w:szCs w:val="32"/>
          <w:rtl/>
        </w:rPr>
      </w:pPr>
      <w:r>
        <w:rPr>
          <w:rFonts w:cs="FrankRuehl"/>
          <w:sz w:val="32"/>
          <w:rtl/>
        </w:rPr>
        <w:t>חו</w:t>
      </w:r>
      <w:r>
        <w:rPr>
          <w:rFonts w:cs="FrankRuehl" w:hint="cs"/>
          <w:sz w:val="32"/>
          <w:rtl/>
        </w:rPr>
        <w:t xml:space="preserve">ק </w:t>
      </w:r>
      <w:r>
        <w:rPr>
          <w:rFonts w:cs="FrankRuehl"/>
          <w:sz w:val="32"/>
          <w:rtl/>
        </w:rPr>
        <w:t>סד</w:t>
      </w:r>
      <w:r>
        <w:rPr>
          <w:rFonts w:cs="FrankRuehl" w:hint="cs"/>
          <w:sz w:val="32"/>
          <w:rtl/>
        </w:rPr>
        <w:t>ר הדין הפל</w:t>
      </w:r>
      <w:r>
        <w:rPr>
          <w:rFonts w:cs="FrankRuehl"/>
          <w:sz w:val="32"/>
          <w:rtl/>
        </w:rPr>
        <w:t>יל</w:t>
      </w:r>
      <w:r>
        <w:rPr>
          <w:rFonts w:cs="FrankRuehl" w:hint="cs"/>
          <w:sz w:val="32"/>
          <w:rtl/>
        </w:rPr>
        <w:t>י [</w:t>
      </w:r>
      <w:r>
        <w:rPr>
          <w:rFonts w:cs="FrankRuehl"/>
          <w:sz w:val="32"/>
          <w:rtl/>
        </w:rPr>
        <w:t>נו</w:t>
      </w:r>
      <w:r>
        <w:rPr>
          <w:rFonts w:cs="FrankRuehl" w:hint="cs"/>
          <w:sz w:val="32"/>
          <w:rtl/>
        </w:rPr>
        <w:t>סח משולב], תשמ"ב-</w:t>
      </w:r>
      <w:r>
        <w:rPr>
          <w:rFonts w:cs="FrankRuehl"/>
          <w:sz w:val="32"/>
          <w:rtl/>
        </w:rPr>
        <w:t>1982</w:t>
      </w:r>
      <w:r>
        <w:rPr>
          <w:rStyle w:val="default"/>
          <w:rtl/>
        </w:rPr>
        <w:footnoteReference w:customMarkFollows="1" w:id="1"/>
        <w:t>*</w:t>
      </w:r>
    </w:p>
    <w:p w14:paraId="608A854E" w14:textId="77777777" w:rsidR="00D15651" w:rsidRDefault="00D15651">
      <w:pPr>
        <w:pStyle w:val="medium2-header"/>
        <w:keepLines w:val="0"/>
        <w:spacing w:before="72"/>
        <w:ind w:left="0" w:right="1134"/>
        <w:rPr>
          <w:rFonts w:cs="FrankRuehl"/>
          <w:noProof/>
          <w:rtl/>
        </w:rPr>
      </w:pPr>
      <w:bookmarkStart w:id="6" w:name="med0"/>
      <w:bookmarkEnd w:id="6"/>
      <w:r>
        <w:rPr>
          <w:rFonts w:cs="FrankRuehl"/>
          <w:noProof/>
          <w:rtl/>
        </w:rPr>
        <w:t>פר</w:t>
      </w:r>
      <w:r>
        <w:rPr>
          <w:rFonts w:cs="FrankRuehl" w:hint="cs"/>
          <w:noProof/>
          <w:rtl/>
        </w:rPr>
        <w:t xml:space="preserve">ק </w:t>
      </w:r>
      <w:r>
        <w:rPr>
          <w:rFonts w:cs="FrankRuehl"/>
          <w:noProof/>
          <w:rtl/>
        </w:rPr>
        <w:t xml:space="preserve">א': </w:t>
      </w:r>
      <w:r>
        <w:rPr>
          <w:rFonts w:cs="FrankRuehl" w:hint="cs"/>
          <w:noProof/>
          <w:rtl/>
        </w:rPr>
        <w:t>הוראות כלליות</w:t>
      </w:r>
    </w:p>
    <w:p w14:paraId="3D28DB66" w14:textId="77777777" w:rsidR="00D15651" w:rsidRDefault="00D15651">
      <w:pPr>
        <w:pStyle w:val="P00"/>
        <w:spacing w:before="72"/>
        <w:ind w:left="0" w:right="1134"/>
        <w:rPr>
          <w:rStyle w:val="default"/>
          <w:rFonts w:cs="FrankRuehl" w:hint="cs"/>
          <w:rtl/>
        </w:rPr>
      </w:pPr>
      <w:bookmarkStart w:id="7" w:name="Seif155"/>
      <w:bookmarkEnd w:id="7"/>
      <w:r>
        <w:rPr>
          <w:lang w:val="he-IL"/>
        </w:rPr>
        <w:pict w14:anchorId="0A5AA7AB">
          <v:rect id="_x0000_s2050" style="position:absolute;left:0;text-align:left;margin-left:464.5pt;margin-top:8.05pt;width:75.05pt;height:16pt;z-index:251585024" o:allowincell="f" filled="f" stroked="f" strokecolor="lime" strokeweight=".25pt">
            <v:textbox inset="0,0,0,0">
              <w:txbxContent>
                <w:p w14:paraId="2BA60DFE" w14:textId="77777777" w:rsidR="00761693" w:rsidRDefault="0076169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[218]</w:t>
                  </w:r>
                </w:p>
              </w:txbxContent>
            </v:textbox>
            <w10:anchorlock/>
          </v:rect>
        </w:pict>
      </w:r>
      <w:r>
        <w:rPr>
          <w:rStyle w:val="big-number"/>
          <w:rtl/>
        </w:rPr>
        <w:t>1.</w:t>
      </w:r>
      <w:r>
        <w:rPr>
          <w:rStyle w:val="big-number"/>
          <w:rtl/>
        </w:rPr>
        <w:tab/>
      </w:r>
      <w:r>
        <w:rPr>
          <w:rStyle w:val="default"/>
          <w:rFonts w:cs="FrankRuehl"/>
          <w:rtl/>
        </w:rPr>
        <w:t>בח</w:t>
      </w:r>
      <w:r>
        <w:rPr>
          <w:rStyle w:val="default"/>
          <w:rFonts w:cs="FrankRuehl" w:hint="cs"/>
          <w:rtl/>
        </w:rPr>
        <w:t>וק</w:t>
      </w:r>
      <w:r>
        <w:rPr>
          <w:rStyle w:val="default"/>
          <w:rFonts w:cs="FrankRuehl"/>
          <w:rtl/>
        </w:rPr>
        <w:t xml:space="preserve"> ז</w:t>
      </w:r>
      <w:r>
        <w:rPr>
          <w:rStyle w:val="default"/>
          <w:rFonts w:cs="FrankRuehl" w:hint="cs"/>
          <w:rtl/>
        </w:rPr>
        <w:t xml:space="preserve">ה </w:t>
      </w:r>
      <w:r>
        <w:rPr>
          <w:rStyle w:val="default"/>
          <w:rFonts w:cs="FrankRuehl"/>
          <w:rtl/>
        </w:rPr>
        <w:t>–</w:t>
      </w:r>
    </w:p>
    <w:p w14:paraId="6375BEA1" w14:textId="77777777" w:rsidR="00D15651" w:rsidRDefault="00D15651">
      <w:pPr>
        <w:pStyle w:val="P00"/>
        <w:spacing w:before="72"/>
        <w:ind w:left="0" w:right="1134"/>
        <w:rPr>
          <w:rFonts w:cs="FrankRuehl" w:hint="cs"/>
          <w:sz w:val="26"/>
          <w:rtl/>
        </w:rPr>
      </w:pPr>
      <w:r>
        <w:rPr>
          <w:rFonts w:cs="FrankRuehl"/>
          <w:rtl/>
          <w:lang w:val="he-IL"/>
        </w:rPr>
        <w:pict w14:anchorId="52DEFA2D">
          <v:shapetype id="_x0000_t202" coordsize="21600,21600" o:spt="202" path="m,l,21600r21600,l21600,xe">
            <v:stroke joinstyle="miter"/>
            <v:path gradientshapeok="t" o:connecttype="rect"/>
          </v:shapetype>
          <v:shape id="_x0000_s2355" type="#_x0000_t202" style="position:absolute;left:0;text-align:left;margin-left:470.25pt;margin-top:7.1pt;width:1in;height:18.3pt;z-index:251688448" filled="f" stroked="f">
            <v:textbox inset="1mm,0,1mm,0">
              <w:txbxContent>
                <w:p w14:paraId="17FB271A" w14:textId="77777777" w:rsidR="00761693" w:rsidRDefault="00761693">
                  <w:pPr>
                    <w:spacing w:line="160" w:lineRule="exact"/>
                    <w:jc w:val="left"/>
                    <w:rPr>
                      <w:rFonts w:cs="Miriam" w:hint="cs"/>
                      <w:sz w:val="18"/>
                      <w:szCs w:val="18"/>
                      <w:rtl/>
                    </w:rPr>
                  </w:pPr>
                  <w:r>
                    <w:rPr>
                      <w:rFonts w:cs="Miriam" w:hint="cs"/>
                      <w:sz w:val="18"/>
                      <w:szCs w:val="18"/>
                      <w:rtl/>
                    </w:rPr>
                    <w:t>(תיקון מס' 47) תשס"ו-2005</w:t>
                  </w:r>
                </w:p>
              </w:txbxContent>
            </v:textbox>
            <w10:anchorlock/>
          </v:shape>
        </w:pict>
      </w:r>
      <w:r>
        <w:rPr>
          <w:rFonts w:cs="FrankRuehl" w:hint="cs"/>
          <w:sz w:val="26"/>
          <w:rtl/>
        </w:rPr>
        <w:tab/>
      </w:r>
      <w:r>
        <w:rPr>
          <w:rFonts w:cs="FrankRuehl"/>
          <w:sz w:val="26"/>
          <w:rtl/>
        </w:rPr>
        <w:t>"חוק הליכי חקירה והעדה של אנשים עם מוגבלות" – חוק הליכי חקירה והעדה (התאמה לאנשים עם מוגבלות שכלית או נפשית), התשס"ו</w:t>
      </w:r>
      <w:r>
        <w:rPr>
          <w:rFonts w:cs="FrankRuehl" w:hint="cs"/>
          <w:sz w:val="26"/>
          <w:rtl/>
        </w:rPr>
        <w:t>-2005</w:t>
      </w:r>
      <w:r>
        <w:rPr>
          <w:rFonts w:cs="FrankRuehl"/>
          <w:sz w:val="26"/>
          <w:rtl/>
        </w:rPr>
        <w:t>;</w:t>
      </w:r>
    </w:p>
    <w:p w14:paraId="371F19E1"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8" w:name="Rov242"/>
      <w:r w:rsidRPr="006E5631">
        <w:rPr>
          <w:rFonts w:cs="FrankRuehl" w:hint="cs"/>
          <w:vanish/>
          <w:color w:val="FF0000"/>
          <w:szCs w:val="20"/>
          <w:shd w:val="clear" w:color="auto" w:fill="FFFF99"/>
          <w:rtl/>
        </w:rPr>
        <w:t>מיום 8.12.2006 ואילך</w:t>
      </w:r>
    </w:p>
    <w:p w14:paraId="3F309C1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47</w:t>
      </w:r>
    </w:p>
    <w:p w14:paraId="46E0DF8B" w14:textId="77777777" w:rsidR="00D15651" w:rsidRPr="006E5631" w:rsidRDefault="00D15651">
      <w:pPr>
        <w:pStyle w:val="P00"/>
        <w:spacing w:before="0"/>
        <w:ind w:left="0" w:right="1134"/>
        <w:rPr>
          <w:rFonts w:cs="FrankRuehl" w:hint="cs"/>
          <w:vanish/>
          <w:szCs w:val="20"/>
          <w:shd w:val="clear" w:color="auto" w:fill="FFFF99"/>
          <w:rtl/>
        </w:rPr>
      </w:pPr>
      <w:hyperlink r:id="rId7" w:history="1">
        <w:r w:rsidRPr="006E5631">
          <w:rPr>
            <w:rStyle w:val="Hyperlink"/>
            <w:rFonts w:cs="FrankRuehl" w:hint="cs"/>
            <w:vanish/>
            <w:szCs w:val="20"/>
            <w:shd w:val="clear" w:color="auto" w:fill="FFFF99"/>
            <w:rtl/>
          </w:rPr>
          <w:t>ס"ח תשס"ו מס' 2038</w:t>
        </w:r>
      </w:hyperlink>
      <w:r w:rsidRPr="006E5631">
        <w:rPr>
          <w:rFonts w:cs="FrankRuehl" w:hint="cs"/>
          <w:vanish/>
          <w:szCs w:val="20"/>
          <w:shd w:val="clear" w:color="auto" w:fill="FFFF99"/>
          <w:rtl/>
        </w:rPr>
        <w:t xml:space="preserve"> מיום 8.12.2005 עמ' 51 (</w:t>
      </w:r>
      <w:hyperlink r:id="rId8" w:history="1">
        <w:r w:rsidRPr="006E5631">
          <w:rPr>
            <w:rStyle w:val="Hyperlink"/>
            <w:rFonts w:cs="FrankRuehl" w:hint="cs"/>
            <w:vanish/>
            <w:szCs w:val="20"/>
            <w:shd w:val="clear" w:color="auto" w:fill="FFFF99"/>
            <w:rtl/>
          </w:rPr>
          <w:t>ה"ח 101</w:t>
        </w:r>
      </w:hyperlink>
      <w:r w:rsidRPr="006E5631">
        <w:rPr>
          <w:rFonts w:cs="FrankRuehl" w:hint="cs"/>
          <w:vanish/>
          <w:szCs w:val="20"/>
          <w:shd w:val="clear" w:color="auto" w:fill="FFFF99"/>
          <w:rtl/>
        </w:rPr>
        <w:t>)</w:t>
      </w:r>
    </w:p>
    <w:p w14:paraId="3BECB262" w14:textId="77777777" w:rsidR="00D15651" w:rsidRDefault="00D15651">
      <w:pPr>
        <w:pStyle w:val="P00"/>
        <w:spacing w:before="0"/>
        <w:ind w:left="0" w:right="1134"/>
        <w:rPr>
          <w:rFonts w:cs="FrankRuehl" w:hint="cs"/>
          <w:b/>
          <w:bCs/>
          <w:sz w:val="2"/>
          <w:szCs w:val="2"/>
          <w:rtl/>
        </w:rPr>
      </w:pPr>
      <w:r w:rsidRPr="006E5631">
        <w:rPr>
          <w:rFonts w:cs="FrankRuehl" w:hint="cs"/>
          <w:b/>
          <w:bCs/>
          <w:vanish/>
          <w:szCs w:val="20"/>
          <w:shd w:val="clear" w:color="auto" w:fill="FFFF99"/>
          <w:rtl/>
        </w:rPr>
        <w:t>הוספת הגדרת "חוק הליכי חקירה והעדה של אנשים עם מוגבלות"</w:t>
      </w:r>
      <w:bookmarkEnd w:id="8"/>
    </w:p>
    <w:p w14:paraId="0284401C" w14:textId="77777777" w:rsidR="00D15651" w:rsidRDefault="00D15651" w:rsidP="00795C36">
      <w:pPr>
        <w:pStyle w:val="P00"/>
        <w:spacing w:before="72"/>
        <w:ind w:left="0" w:right="1134"/>
        <w:rPr>
          <w:rFonts w:cs="FrankRuehl"/>
          <w:sz w:val="26"/>
          <w:rtl/>
        </w:rPr>
      </w:pPr>
      <w:r>
        <w:rPr>
          <w:rFonts w:cs="FrankRuehl" w:hint="cs"/>
          <w:sz w:val="26"/>
          <w:rtl/>
        </w:rPr>
        <w:tab/>
      </w:r>
      <w:r>
        <w:rPr>
          <w:rFonts w:cs="FrankRuehl"/>
          <w:sz w:val="26"/>
          <w:rtl/>
        </w:rPr>
        <w:t>"מ</w:t>
      </w:r>
      <w:r>
        <w:rPr>
          <w:rFonts w:cs="FrankRuehl" w:hint="cs"/>
          <w:sz w:val="26"/>
          <w:rtl/>
        </w:rPr>
        <w:t>עש</w:t>
      </w:r>
      <w:r>
        <w:rPr>
          <w:rFonts w:cs="FrankRuehl"/>
          <w:sz w:val="26"/>
          <w:rtl/>
        </w:rPr>
        <w:t xml:space="preserve">ה" </w:t>
      </w:r>
      <w:r w:rsidR="00795C36">
        <w:rPr>
          <w:rFonts w:cs="FrankRuehl" w:hint="cs"/>
          <w:sz w:val="26"/>
          <w:rtl/>
        </w:rPr>
        <w:t>-</w:t>
      </w:r>
      <w:r>
        <w:rPr>
          <w:rFonts w:cs="FrankRuehl"/>
          <w:sz w:val="26"/>
          <w:rtl/>
        </w:rPr>
        <w:t xml:space="preserve"> </w:t>
      </w:r>
      <w:r>
        <w:rPr>
          <w:rFonts w:cs="FrankRuehl" w:hint="cs"/>
          <w:sz w:val="26"/>
          <w:rtl/>
        </w:rPr>
        <w:t>לר</w:t>
      </w:r>
      <w:r>
        <w:rPr>
          <w:rFonts w:cs="FrankRuehl"/>
          <w:sz w:val="26"/>
          <w:rtl/>
        </w:rPr>
        <w:t>בו</w:t>
      </w:r>
      <w:r>
        <w:rPr>
          <w:rFonts w:cs="FrankRuehl" w:hint="cs"/>
          <w:sz w:val="26"/>
          <w:rtl/>
        </w:rPr>
        <w:t>ת נסיון ומחדל;</w:t>
      </w:r>
    </w:p>
    <w:p w14:paraId="269C11DE" w14:textId="77777777" w:rsidR="00D15651" w:rsidRDefault="00D15651" w:rsidP="00795C3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זה</w:t>
      </w:r>
      <w:r>
        <w:rPr>
          <w:rStyle w:val="default"/>
          <w:rFonts w:cs="FrankRuehl"/>
          <w:rtl/>
        </w:rPr>
        <w:t>רה</w:t>
      </w:r>
      <w:r>
        <w:rPr>
          <w:rStyle w:val="default"/>
          <w:rFonts w:cs="FrankRuehl" w:hint="cs"/>
          <w:rtl/>
        </w:rPr>
        <w:t xml:space="preserve">" </w:t>
      </w:r>
      <w:r w:rsidR="00795C36">
        <w:rPr>
          <w:rStyle w:val="default"/>
          <w:rFonts w:cs="FrankRuehl" w:hint="cs"/>
          <w:rtl/>
        </w:rPr>
        <w:t>-</w:t>
      </w:r>
      <w:r>
        <w:rPr>
          <w:rStyle w:val="default"/>
          <w:rFonts w:cs="FrankRuehl"/>
          <w:rtl/>
        </w:rPr>
        <w:t xml:space="preserve"> </w:t>
      </w:r>
      <w:r>
        <w:rPr>
          <w:rStyle w:val="default"/>
          <w:rFonts w:cs="FrankRuehl" w:hint="cs"/>
          <w:rtl/>
        </w:rPr>
        <w:t>אז</w:t>
      </w:r>
      <w:r>
        <w:rPr>
          <w:rStyle w:val="default"/>
          <w:rFonts w:cs="FrankRuehl"/>
          <w:rtl/>
        </w:rPr>
        <w:t>הר</w:t>
      </w:r>
      <w:r>
        <w:rPr>
          <w:rStyle w:val="default"/>
          <w:rFonts w:cs="FrankRuehl" w:hint="cs"/>
          <w:rtl/>
        </w:rPr>
        <w:t>ה בדרך הקבועה בסעיף 2 לחוק לתיקון דיני הראיות (אזהרת עדים וביטול שבועה), תש"ם</w:t>
      </w:r>
      <w:r w:rsidR="00795C36">
        <w:rPr>
          <w:rStyle w:val="default"/>
          <w:rFonts w:cs="FrankRuehl" w:hint="cs"/>
          <w:rtl/>
        </w:rPr>
        <w:t>-</w:t>
      </w:r>
      <w:r>
        <w:rPr>
          <w:rStyle w:val="default"/>
          <w:rFonts w:cs="FrankRuehl"/>
          <w:rtl/>
        </w:rPr>
        <w:t>1980.</w:t>
      </w:r>
    </w:p>
    <w:p w14:paraId="4C66451F" w14:textId="77777777" w:rsidR="00D15651" w:rsidRDefault="00D15651">
      <w:pPr>
        <w:pStyle w:val="P00"/>
        <w:spacing w:before="72"/>
        <w:ind w:left="0" w:right="1134"/>
        <w:rPr>
          <w:rStyle w:val="default"/>
          <w:rFonts w:cs="FrankRuehl"/>
          <w:rtl/>
        </w:rPr>
      </w:pPr>
      <w:bookmarkStart w:id="9" w:name="Seif182"/>
      <w:bookmarkEnd w:id="9"/>
      <w:r>
        <w:rPr>
          <w:lang w:val="he-IL"/>
        </w:rPr>
        <w:pict w14:anchorId="4F306CE2">
          <v:rect id="_x0000_s2051" style="position:absolute;left:0;text-align:left;margin-left:464.5pt;margin-top:8.05pt;width:75.05pt;height:12.8pt;z-index:251622912" o:allowincell="f" filled="f" stroked="f" strokecolor="lime" strokeweight=".25pt">
            <v:textbox inset="0,0,0,0">
              <w:txbxContent>
                <w:p w14:paraId="426D47C2" w14:textId="77777777" w:rsidR="00761693" w:rsidRDefault="00761693">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r>
                    <w:rPr>
                      <w:rFonts w:cs="Miriam" w:hint="cs"/>
                      <w:sz w:val="18"/>
                      <w:szCs w:val="18"/>
                      <w:rtl/>
                    </w:rPr>
                    <w:t xml:space="preserve"> </w:t>
                  </w:r>
                  <w:r>
                    <w:rPr>
                      <w:rFonts w:cs="Miriam"/>
                      <w:sz w:val="18"/>
                      <w:szCs w:val="18"/>
                      <w:rtl/>
                    </w:rPr>
                    <w:t>[1]</w:t>
                  </w:r>
                </w:p>
                <w:p w14:paraId="7566A541" w14:textId="77777777" w:rsidR="00761693" w:rsidRDefault="00761693">
                  <w:pPr>
                    <w:spacing w:line="160" w:lineRule="exact"/>
                    <w:jc w:val="left"/>
                    <w:rPr>
                      <w:rFonts w:cs="Miriam"/>
                      <w:noProof/>
                      <w:sz w:val="18"/>
                      <w:szCs w:val="18"/>
                      <w:rtl/>
                    </w:rPr>
                  </w:pPr>
                </w:p>
              </w:txbxContent>
            </v:textbox>
            <w10:anchorlock/>
          </v:rect>
        </w:pict>
      </w:r>
      <w:r>
        <w:rPr>
          <w:rStyle w:val="big-number"/>
          <w:rtl/>
        </w:rPr>
        <w:t>2.</w:t>
      </w:r>
      <w:r>
        <w:rPr>
          <w:rStyle w:val="big-number"/>
          <w:rtl/>
        </w:rPr>
        <w:tab/>
      </w:r>
      <w:r>
        <w:rPr>
          <w:rStyle w:val="default"/>
          <w:rFonts w:cs="FrankRuehl"/>
          <w:rtl/>
        </w:rPr>
        <w:t>סד</w:t>
      </w:r>
      <w:r>
        <w:rPr>
          <w:rStyle w:val="default"/>
          <w:rFonts w:cs="FrankRuehl" w:hint="cs"/>
          <w:rtl/>
        </w:rPr>
        <w:t xml:space="preserve">ר </w:t>
      </w:r>
      <w:r>
        <w:rPr>
          <w:rStyle w:val="default"/>
          <w:rFonts w:cs="FrankRuehl"/>
          <w:rtl/>
        </w:rPr>
        <w:t>הד</w:t>
      </w:r>
      <w:r>
        <w:rPr>
          <w:rStyle w:val="default"/>
          <w:rFonts w:cs="FrankRuehl" w:hint="cs"/>
          <w:rtl/>
        </w:rPr>
        <w:t>ין הפלילי יהי</w:t>
      </w:r>
      <w:r>
        <w:rPr>
          <w:rStyle w:val="default"/>
          <w:rFonts w:cs="FrankRuehl"/>
          <w:rtl/>
        </w:rPr>
        <w:t xml:space="preserve">ה לפי </w:t>
      </w:r>
      <w:r>
        <w:rPr>
          <w:rStyle w:val="default"/>
          <w:rFonts w:cs="FrankRuehl" w:hint="cs"/>
          <w:rtl/>
        </w:rPr>
        <w:t>חוק זה, זולת אם נקבע בחוק אחר או על פיו סדר דין שונה</w:t>
      </w:r>
      <w:r>
        <w:rPr>
          <w:rStyle w:val="default"/>
          <w:rFonts w:cs="FrankRuehl"/>
          <w:rtl/>
        </w:rPr>
        <w:t xml:space="preserve"> לענ</w:t>
      </w:r>
      <w:r>
        <w:rPr>
          <w:rStyle w:val="default"/>
          <w:rFonts w:cs="FrankRuehl" w:hint="cs"/>
          <w:rtl/>
        </w:rPr>
        <w:t>ין הנדון.</w:t>
      </w:r>
    </w:p>
    <w:p w14:paraId="0A768E15" w14:textId="77777777" w:rsidR="00D15651" w:rsidRDefault="00D15651">
      <w:pPr>
        <w:pStyle w:val="P00"/>
        <w:spacing w:before="72"/>
        <w:ind w:left="0" w:right="1134"/>
        <w:rPr>
          <w:rStyle w:val="default"/>
          <w:rFonts w:cs="FrankRuehl"/>
          <w:rtl/>
        </w:rPr>
      </w:pPr>
      <w:bookmarkStart w:id="10" w:name="Seif183"/>
      <w:bookmarkEnd w:id="10"/>
      <w:r>
        <w:rPr>
          <w:lang w:val="he-IL"/>
        </w:rPr>
        <w:pict w14:anchorId="0FCE0075">
          <v:rect id="_x0000_s2052" style="position:absolute;left:0;text-align:left;margin-left:464.5pt;margin-top:8.05pt;width:75.05pt;height:19.1pt;z-index:251623936" o:allowincell="f" filled="f" stroked="f" strokecolor="lime" strokeweight=".25pt">
            <v:textbox inset="0,0,0,0">
              <w:txbxContent>
                <w:p w14:paraId="62F698E5" w14:textId="77777777" w:rsidR="00761693" w:rsidRDefault="00761693">
                  <w:pPr>
                    <w:spacing w:line="160" w:lineRule="exact"/>
                    <w:jc w:val="left"/>
                    <w:rPr>
                      <w:rFonts w:cs="Miriam"/>
                      <w:noProof/>
                      <w:sz w:val="18"/>
                      <w:szCs w:val="18"/>
                      <w:rtl/>
                    </w:rPr>
                  </w:pPr>
                  <w:r>
                    <w:rPr>
                      <w:rFonts w:cs="Miriam"/>
                      <w:sz w:val="18"/>
                      <w:szCs w:val="18"/>
                      <w:rtl/>
                    </w:rPr>
                    <w:t>סד</w:t>
                  </w:r>
                  <w:r>
                    <w:rPr>
                      <w:rFonts w:cs="Miriam" w:hint="cs"/>
                      <w:sz w:val="18"/>
                      <w:szCs w:val="18"/>
                      <w:rtl/>
                    </w:rPr>
                    <w:t>רי</w:t>
                  </w:r>
                  <w:r>
                    <w:rPr>
                      <w:rFonts w:cs="Miriam"/>
                      <w:sz w:val="18"/>
                      <w:szCs w:val="18"/>
                      <w:rtl/>
                    </w:rPr>
                    <w:t xml:space="preserve"> ד</w:t>
                  </w:r>
                  <w:r>
                    <w:rPr>
                      <w:rFonts w:cs="Miriam" w:hint="cs"/>
                      <w:sz w:val="18"/>
                      <w:szCs w:val="18"/>
                      <w:rtl/>
                    </w:rPr>
                    <w:t>ין</w:t>
                  </w:r>
                  <w:r>
                    <w:rPr>
                      <w:rFonts w:cs="Miriam"/>
                      <w:sz w:val="18"/>
                      <w:szCs w:val="18"/>
                      <w:rtl/>
                    </w:rPr>
                    <w:t xml:space="preserve"> ב</w:t>
                  </w:r>
                  <w:r>
                    <w:rPr>
                      <w:rFonts w:cs="Miriam" w:hint="cs"/>
                      <w:sz w:val="18"/>
                      <w:szCs w:val="18"/>
                      <w:rtl/>
                    </w:rPr>
                    <w:t>אי</w:t>
                  </w:r>
                  <w:r>
                    <w:rPr>
                      <w:rFonts w:cs="Miriam"/>
                      <w:sz w:val="18"/>
                      <w:szCs w:val="18"/>
                      <w:rtl/>
                    </w:rPr>
                    <w:t>ן</w:t>
                  </w:r>
                  <w:r>
                    <w:rPr>
                      <w:rFonts w:cs="Miriam" w:hint="cs"/>
                      <w:sz w:val="18"/>
                      <w:szCs w:val="18"/>
                      <w:rtl/>
                    </w:rPr>
                    <w:t xml:space="preserve"> </w:t>
                  </w:r>
                  <w:r>
                    <w:rPr>
                      <w:rFonts w:cs="Miriam"/>
                      <w:sz w:val="18"/>
                      <w:szCs w:val="18"/>
                      <w:rtl/>
                    </w:rPr>
                    <w:t>הו</w:t>
                  </w:r>
                  <w:r>
                    <w:rPr>
                      <w:rFonts w:cs="Miriam" w:hint="cs"/>
                      <w:sz w:val="18"/>
                      <w:szCs w:val="18"/>
                      <w:rtl/>
                    </w:rPr>
                    <w:t>רא</w:t>
                  </w:r>
                  <w:r>
                    <w:rPr>
                      <w:rFonts w:cs="Miriam"/>
                      <w:sz w:val="18"/>
                      <w:szCs w:val="18"/>
                      <w:rtl/>
                    </w:rPr>
                    <w:t>ות</w:t>
                  </w:r>
                </w:p>
                <w:p w14:paraId="29547743" w14:textId="77777777" w:rsidR="00761693" w:rsidRDefault="00761693">
                  <w:pPr>
                    <w:spacing w:line="160" w:lineRule="exact"/>
                    <w:jc w:val="left"/>
                    <w:rPr>
                      <w:rFonts w:cs="Miriam"/>
                      <w:noProof/>
                      <w:sz w:val="18"/>
                      <w:szCs w:val="18"/>
                      <w:rtl/>
                    </w:rPr>
                  </w:pPr>
                  <w:r>
                    <w:rPr>
                      <w:rFonts w:cs="Miriam"/>
                      <w:sz w:val="18"/>
                      <w:szCs w:val="18"/>
                      <w:rtl/>
                    </w:rPr>
                    <w:t>[210]</w:t>
                  </w:r>
                </w:p>
                <w:p w14:paraId="287018A9" w14:textId="77777777" w:rsidR="00761693" w:rsidRDefault="00761693">
                  <w:pPr>
                    <w:spacing w:line="160" w:lineRule="exact"/>
                    <w:jc w:val="left"/>
                    <w:rPr>
                      <w:rFonts w:cs="Miriam"/>
                      <w:noProof/>
                      <w:sz w:val="18"/>
                      <w:szCs w:val="18"/>
                      <w:rtl/>
                    </w:rPr>
                  </w:pPr>
                </w:p>
              </w:txbxContent>
            </v:textbox>
            <w10:anchorlock/>
          </v:rect>
        </w:pict>
      </w:r>
      <w:r>
        <w:rPr>
          <w:rStyle w:val="big-number"/>
          <w:rtl/>
        </w:rPr>
        <w:t>3.</w:t>
      </w:r>
      <w:r>
        <w:rPr>
          <w:rStyle w:val="big-number"/>
          <w:rtl/>
        </w:rPr>
        <w:tab/>
      </w:r>
      <w:r>
        <w:rPr>
          <w:rStyle w:val="default"/>
          <w:rFonts w:cs="FrankRuehl"/>
          <w:rtl/>
        </w:rPr>
        <w:t>בכ</w:t>
      </w:r>
      <w:r>
        <w:rPr>
          <w:rStyle w:val="default"/>
          <w:rFonts w:cs="FrankRuehl" w:hint="cs"/>
          <w:rtl/>
        </w:rPr>
        <w:t xml:space="preserve">ל </w:t>
      </w:r>
      <w:r>
        <w:rPr>
          <w:rStyle w:val="default"/>
          <w:rFonts w:cs="FrankRuehl"/>
          <w:rtl/>
        </w:rPr>
        <w:t>ענ</w:t>
      </w:r>
      <w:r>
        <w:rPr>
          <w:rStyle w:val="default"/>
          <w:rFonts w:cs="FrankRuehl" w:hint="cs"/>
          <w:rtl/>
        </w:rPr>
        <w:t>ין של סדר הדין שאין עליו הוראה בחיקוק, ינהג בית המשפט בדרך הנראית לו טובה ביותר לעשיית צדק.</w:t>
      </w:r>
    </w:p>
    <w:p w14:paraId="01356A9D" w14:textId="77777777" w:rsidR="00D15651" w:rsidRDefault="00D15651">
      <w:pPr>
        <w:pStyle w:val="P00"/>
        <w:spacing w:before="72"/>
        <w:ind w:left="0" w:right="1134"/>
        <w:rPr>
          <w:rStyle w:val="default"/>
          <w:rFonts w:cs="FrankRuehl"/>
          <w:rtl/>
        </w:rPr>
      </w:pPr>
      <w:bookmarkStart w:id="11" w:name="Seif184"/>
      <w:bookmarkEnd w:id="11"/>
      <w:r>
        <w:rPr>
          <w:lang w:val="he-IL"/>
        </w:rPr>
        <w:pict w14:anchorId="6CF4409F">
          <v:rect id="_x0000_s2053" style="position:absolute;left:0;text-align:left;margin-left:464.5pt;margin-top:8.05pt;width:75.05pt;height:24pt;z-index:251624960" o:allowincell="f" filled="f" stroked="f" strokecolor="lime" strokeweight=".25pt">
            <v:textbox inset="0,0,0,0">
              <w:txbxContent>
                <w:p w14:paraId="0C460182"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צ</w:t>
                  </w:r>
                  <w:r>
                    <w:rPr>
                      <w:rFonts w:cs="Miriam"/>
                      <w:sz w:val="18"/>
                      <w:szCs w:val="18"/>
                      <w:rtl/>
                    </w:rPr>
                    <w:t>יר</w:t>
                  </w:r>
                  <w:r>
                    <w:rPr>
                      <w:rFonts w:cs="Miriam" w:hint="cs"/>
                      <w:sz w:val="18"/>
                      <w:szCs w:val="18"/>
                      <w:rtl/>
                    </w:rPr>
                    <w:t xml:space="preserve">וף </w:t>
                  </w:r>
                  <w:r>
                    <w:rPr>
                      <w:rFonts w:cs="Miriam"/>
                      <w:sz w:val="18"/>
                      <w:szCs w:val="18"/>
                      <w:rtl/>
                    </w:rPr>
                    <w:t>תביע</w:t>
                  </w:r>
                  <w:r>
                    <w:rPr>
                      <w:rFonts w:cs="Miriam" w:hint="cs"/>
                      <w:sz w:val="18"/>
                      <w:szCs w:val="18"/>
                      <w:rtl/>
                    </w:rPr>
                    <w:t xml:space="preserve">ה </w:t>
                  </w:r>
                  <w:r>
                    <w:rPr>
                      <w:rFonts w:cs="Miriam"/>
                      <w:sz w:val="18"/>
                      <w:szCs w:val="18"/>
                      <w:rtl/>
                    </w:rPr>
                    <w:t>אז</w:t>
                  </w:r>
                  <w:r>
                    <w:rPr>
                      <w:rFonts w:cs="Miriam" w:hint="cs"/>
                      <w:sz w:val="18"/>
                      <w:szCs w:val="18"/>
                      <w:rtl/>
                    </w:rPr>
                    <w:t>רח</w:t>
                  </w:r>
                  <w:r>
                    <w:rPr>
                      <w:rFonts w:cs="Miriam"/>
                      <w:sz w:val="18"/>
                      <w:szCs w:val="18"/>
                      <w:rtl/>
                    </w:rPr>
                    <w:t>ית</w:t>
                  </w:r>
                  <w:r>
                    <w:rPr>
                      <w:rFonts w:cs="Miriam" w:hint="cs"/>
                      <w:sz w:val="18"/>
                      <w:szCs w:val="18"/>
                      <w:rtl/>
                    </w:rPr>
                    <w:t xml:space="preserve"> </w:t>
                  </w:r>
                  <w:r>
                    <w:rPr>
                      <w:rFonts w:cs="Miriam"/>
                      <w:sz w:val="18"/>
                      <w:szCs w:val="18"/>
                      <w:rtl/>
                    </w:rPr>
                    <w:t>[208]</w:t>
                  </w:r>
                </w:p>
              </w:txbxContent>
            </v:textbox>
            <w10:anchorlock/>
          </v:rect>
        </w:pict>
      </w:r>
      <w:r>
        <w:rPr>
          <w:rStyle w:val="big-number"/>
          <w:rtl/>
        </w:rPr>
        <w:t>4.</w:t>
      </w:r>
      <w:r>
        <w:rPr>
          <w:rStyle w:val="big-number"/>
          <w:rtl/>
        </w:rPr>
        <w:tab/>
      </w:r>
      <w:r>
        <w:rPr>
          <w:rStyle w:val="default"/>
          <w:rFonts w:cs="FrankRuehl"/>
          <w:rtl/>
        </w:rPr>
        <w:t>אי</w:t>
      </w:r>
      <w:r>
        <w:rPr>
          <w:rStyle w:val="default"/>
          <w:rFonts w:cs="FrankRuehl" w:hint="cs"/>
          <w:rtl/>
        </w:rPr>
        <w:t xml:space="preserve">ן </w:t>
      </w:r>
      <w:r>
        <w:rPr>
          <w:rStyle w:val="default"/>
          <w:rFonts w:cs="FrankRuehl"/>
          <w:rtl/>
        </w:rPr>
        <w:t>מצ</w:t>
      </w:r>
      <w:r>
        <w:rPr>
          <w:rStyle w:val="default"/>
          <w:rFonts w:cs="FrankRuehl" w:hint="cs"/>
          <w:rtl/>
        </w:rPr>
        <w:t>רפים תביעה אזרחית למשפט פלילי.</w:t>
      </w:r>
    </w:p>
    <w:p w14:paraId="7947B83D" w14:textId="77777777" w:rsidR="00D15651" w:rsidRDefault="00D15651">
      <w:pPr>
        <w:pStyle w:val="P00"/>
        <w:spacing w:before="72"/>
        <w:ind w:left="0" w:right="1134"/>
        <w:rPr>
          <w:rStyle w:val="default"/>
          <w:rFonts w:cs="FrankRuehl"/>
          <w:rtl/>
        </w:rPr>
      </w:pPr>
      <w:bookmarkStart w:id="12" w:name="Seif185"/>
      <w:bookmarkEnd w:id="12"/>
      <w:r>
        <w:rPr>
          <w:lang w:val="he-IL"/>
        </w:rPr>
        <w:pict w14:anchorId="716015D6">
          <v:rect id="_x0000_s2054" style="position:absolute;left:0;text-align:left;margin-left:464.5pt;margin-top:8.05pt;width:75.05pt;height:24pt;z-index:251625984" o:allowincell="f" filled="f" stroked="f" strokecolor="lime" strokeweight=".25pt">
            <v:textbox inset="0,0,0,0">
              <w:txbxContent>
                <w:p w14:paraId="4C85D3E4"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w:t>
                  </w:r>
                  <w:r>
                    <w:rPr>
                      <w:rFonts w:cs="Miriam"/>
                      <w:sz w:val="18"/>
                      <w:szCs w:val="18"/>
                      <w:rtl/>
                    </w:rPr>
                    <w:t>דנ</w:t>
                  </w:r>
                  <w:r>
                    <w:rPr>
                      <w:rFonts w:cs="Miriam" w:hint="cs"/>
                      <w:sz w:val="18"/>
                      <w:szCs w:val="18"/>
                      <w:rtl/>
                    </w:rPr>
                    <w:t xml:space="preserve">ים פעמיים </w:t>
                  </w:r>
                  <w:r>
                    <w:rPr>
                      <w:rFonts w:cs="Miriam"/>
                      <w:sz w:val="18"/>
                      <w:szCs w:val="18"/>
                      <w:rtl/>
                    </w:rPr>
                    <w:t>בש</w:t>
                  </w:r>
                  <w:r>
                    <w:rPr>
                      <w:rFonts w:cs="Miriam" w:hint="cs"/>
                      <w:sz w:val="18"/>
                      <w:szCs w:val="18"/>
                      <w:rtl/>
                    </w:rPr>
                    <w:t xml:space="preserve">ל </w:t>
                  </w:r>
                  <w:r>
                    <w:rPr>
                      <w:rFonts w:cs="Miriam"/>
                      <w:sz w:val="18"/>
                      <w:szCs w:val="18"/>
                      <w:rtl/>
                    </w:rPr>
                    <w:t>מע</w:t>
                  </w:r>
                  <w:r>
                    <w:rPr>
                      <w:rFonts w:cs="Miriam" w:hint="cs"/>
                      <w:sz w:val="18"/>
                      <w:szCs w:val="18"/>
                      <w:rtl/>
                    </w:rPr>
                    <w:t xml:space="preserve">שה אחד </w:t>
                  </w:r>
                  <w:r>
                    <w:rPr>
                      <w:rFonts w:cs="Miriam"/>
                      <w:sz w:val="18"/>
                      <w:szCs w:val="18"/>
                      <w:rtl/>
                    </w:rPr>
                    <w:t>[2, 218]</w:t>
                  </w:r>
                </w:p>
              </w:txbxContent>
            </v:textbox>
            <w10:anchorlock/>
          </v:rect>
        </w:pict>
      </w:r>
      <w:r>
        <w:rPr>
          <w:rStyle w:val="big-number"/>
          <w:rtl/>
        </w:rPr>
        <w:t>5.</w:t>
      </w:r>
      <w:r>
        <w:rPr>
          <w:rStyle w:val="big-number"/>
          <w:rtl/>
        </w:rPr>
        <w:tab/>
      </w:r>
      <w:r>
        <w:rPr>
          <w:rStyle w:val="default"/>
          <w:rFonts w:cs="FrankRuehl"/>
          <w:rtl/>
        </w:rPr>
        <w:t>אי</w:t>
      </w:r>
      <w:r>
        <w:rPr>
          <w:rStyle w:val="default"/>
          <w:rFonts w:cs="FrankRuehl" w:hint="cs"/>
          <w:rtl/>
        </w:rPr>
        <w:t xml:space="preserve">ן </w:t>
      </w:r>
      <w:r>
        <w:rPr>
          <w:rStyle w:val="default"/>
          <w:rFonts w:cs="FrankRuehl"/>
          <w:rtl/>
        </w:rPr>
        <w:t>דנ</w:t>
      </w:r>
      <w:r>
        <w:rPr>
          <w:rStyle w:val="default"/>
          <w:rFonts w:cs="FrankRuehl" w:hint="cs"/>
          <w:rtl/>
        </w:rPr>
        <w:t xml:space="preserve">ים אדם על מעשה שזוכה או הורשע </w:t>
      </w:r>
      <w:r>
        <w:rPr>
          <w:rStyle w:val="default"/>
          <w:rFonts w:cs="FrankRuehl"/>
          <w:rtl/>
        </w:rPr>
        <w:t>קו</w:t>
      </w:r>
      <w:r>
        <w:rPr>
          <w:rStyle w:val="default"/>
          <w:rFonts w:cs="FrankRuehl" w:hint="cs"/>
          <w:rtl/>
        </w:rPr>
        <w:t>דם</w:t>
      </w:r>
      <w:r>
        <w:rPr>
          <w:rStyle w:val="default"/>
          <w:rFonts w:cs="FrankRuehl"/>
          <w:rtl/>
        </w:rPr>
        <w:t xml:space="preserve"> ל</w:t>
      </w:r>
      <w:r>
        <w:rPr>
          <w:rStyle w:val="default"/>
          <w:rFonts w:cs="FrankRuehl" w:hint="cs"/>
          <w:rtl/>
        </w:rPr>
        <w:t>כן בשל עבירה שבו; אולם אם גרם המעשה למותו של אדם, דנ</w:t>
      </w:r>
      <w:r>
        <w:rPr>
          <w:rStyle w:val="default"/>
          <w:rFonts w:cs="FrankRuehl"/>
          <w:rtl/>
        </w:rPr>
        <w:t>ים א</w:t>
      </w:r>
      <w:r>
        <w:rPr>
          <w:rStyle w:val="default"/>
          <w:rFonts w:cs="FrankRuehl" w:hint="cs"/>
          <w:rtl/>
        </w:rPr>
        <w:t xml:space="preserve">ותו על כך אף אם הורשע קודם לכן בשל עבירה אחרת שבאותו מעשה; "הרשעה", לענין סעיף זה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 xml:space="preserve">ת העמדה </w:t>
      </w:r>
      <w:r>
        <w:rPr>
          <w:rStyle w:val="default"/>
          <w:rFonts w:cs="FrankRuehl"/>
          <w:rtl/>
        </w:rPr>
        <w:t>למ</w:t>
      </w:r>
      <w:r>
        <w:rPr>
          <w:rStyle w:val="default"/>
          <w:rFonts w:cs="FrankRuehl" w:hint="cs"/>
          <w:rtl/>
        </w:rPr>
        <w:t>בחן ללא הרשעה תחילה.</w:t>
      </w:r>
    </w:p>
    <w:p w14:paraId="4F73E6A2" w14:textId="77777777" w:rsidR="00D15651" w:rsidRDefault="00D15651">
      <w:pPr>
        <w:pStyle w:val="P00"/>
        <w:spacing w:before="72"/>
        <w:ind w:left="0" w:right="1134"/>
        <w:rPr>
          <w:rStyle w:val="default"/>
          <w:rFonts w:cs="FrankRuehl"/>
          <w:rtl/>
        </w:rPr>
      </w:pPr>
      <w:bookmarkStart w:id="13" w:name="Seif186"/>
      <w:bookmarkEnd w:id="13"/>
      <w:r>
        <w:rPr>
          <w:lang w:val="he-IL"/>
        </w:rPr>
        <w:pict w14:anchorId="0E32992C">
          <v:rect id="_x0000_s2055" style="position:absolute;left:0;text-align:left;margin-left:464.5pt;margin-top:8.05pt;width:75.05pt;height:24pt;z-index:251627008" o:allowincell="f" filled="f" stroked="f" strokecolor="lime" strokeweight=".25pt">
            <v:textbox inset="0,0,0,0">
              <w:txbxContent>
                <w:p w14:paraId="45928672" w14:textId="77777777" w:rsidR="00761693" w:rsidRDefault="00761693">
                  <w:pPr>
                    <w:spacing w:line="160" w:lineRule="exact"/>
                    <w:jc w:val="left"/>
                    <w:rPr>
                      <w:rFonts w:cs="Miriam"/>
                      <w:noProof/>
                      <w:sz w:val="18"/>
                      <w:szCs w:val="18"/>
                      <w:rtl/>
                    </w:rPr>
                  </w:pPr>
                  <w:r>
                    <w:rPr>
                      <w:rFonts w:cs="Miriam"/>
                      <w:sz w:val="18"/>
                      <w:szCs w:val="18"/>
                      <w:rtl/>
                    </w:rPr>
                    <w:t>סמכ</w:t>
                  </w:r>
                  <w:r>
                    <w:rPr>
                      <w:rFonts w:cs="Miriam" w:hint="cs"/>
                      <w:sz w:val="18"/>
                      <w:szCs w:val="18"/>
                      <w:rtl/>
                    </w:rPr>
                    <w:t>ו</w:t>
                  </w:r>
                  <w:r>
                    <w:rPr>
                      <w:rFonts w:cs="Miriam"/>
                      <w:sz w:val="18"/>
                      <w:szCs w:val="18"/>
                      <w:rtl/>
                    </w:rPr>
                    <w:t xml:space="preserve">ת </w:t>
                  </w:r>
                  <w:r>
                    <w:rPr>
                      <w:rFonts w:cs="Miriam" w:hint="cs"/>
                      <w:sz w:val="18"/>
                      <w:szCs w:val="18"/>
                      <w:rtl/>
                    </w:rPr>
                    <w:t xml:space="preserve">מקומית </w:t>
                  </w:r>
                  <w:r>
                    <w:rPr>
                      <w:rFonts w:cs="Miriam"/>
                      <w:sz w:val="18"/>
                      <w:szCs w:val="18"/>
                      <w:rtl/>
                    </w:rPr>
                    <w:t>[3, 4]</w:t>
                  </w:r>
                </w:p>
                <w:p w14:paraId="213CAC64" w14:textId="77777777" w:rsidR="00761693" w:rsidRDefault="00761693">
                  <w:pPr>
                    <w:spacing w:line="160" w:lineRule="exact"/>
                    <w:jc w:val="left"/>
                    <w:rPr>
                      <w:rFonts w:cs="Miriam"/>
                      <w:noProof/>
                      <w:sz w:val="18"/>
                      <w:szCs w:val="18"/>
                      <w:rtl/>
                    </w:rPr>
                  </w:pP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ני</w:t>
      </w:r>
      <w:r>
        <w:rPr>
          <w:rStyle w:val="default"/>
          <w:rFonts w:cs="FrankRuehl"/>
          <w:rtl/>
        </w:rPr>
        <w:t xml:space="preserve">ם </w:t>
      </w:r>
      <w:r>
        <w:rPr>
          <w:rStyle w:val="default"/>
          <w:rFonts w:cs="FrankRuehl" w:hint="cs"/>
          <w:rtl/>
        </w:rPr>
        <w:t xml:space="preserve">נאשם בבית המשפט אשר באזור שיפוטו נעברה העבירה, כולה או מקצתה, </w:t>
      </w:r>
      <w:r>
        <w:rPr>
          <w:rStyle w:val="default"/>
          <w:rFonts w:cs="FrankRuehl"/>
          <w:rtl/>
        </w:rPr>
        <w:t>או</w:t>
      </w:r>
      <w:r>
        <w:rPr>
          <w:rStyle w:val="default"/>
          <w:rFonts w:cs="FrankRuehl" w:hint="cs"/>
          <w:rtl/>
        </w:rPr>
        <w:t xml:space="preserve"> נ</w:t>
      </w:r>
      <w:r>
        <w:rPr>
          <w:rStyle w:val="default"/>
          <w:rFonts w:cs="FrankRuehl"/>
          <w:rtl/>
        </w:rPr>
        <w:t>מצ</w:t>
      </w:r>
      <w:r>
        <w:rPr>
          <w:rStyle w:val="default"/>
          <w:rFonts w:cs="FrankRuehl" w:hint="cs"/>
          <w:rtl/>
        </w:rPr>
        <w:t>א מקום מגוריו של הנאשם.</w:t>
      </w:r>
    </w:p>
    <w:p w14:paraId="2C63BE94" w14:textId="77777777" w:rsidR="00D15651" w:rsidRDefault="00D15651" w:rsidP="00795C3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ות מן המנויות בתוס</w:t>
      </w:r>
      <w:r>
        <w:rPr>
          <w:rStyle w:val="default"/>
          <w:rFonts w:cs="FrankRuehl"/>
          <w:rtl/>
        </w:rPr>
        <w:t>פת ה</w:t>
      </w:r>
      <w:r>
        <w:rPr>
          <w:rStyle w:val="default"/>
          <w:rFonts w:cs="FrankRuehl" w:hint="cs"/>
          <w:rtl/>
        </w:rPr>
        <w:t>ראשונה שנעברו במצרכי מזון ובעבירות לפי חוק הגנת הצרכן,</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מ"א</w:t>
      </w:r>
      <w:r w:rsidR="00795C36">
        <w:rPr>
          <w:rStyle w:val="default"/>
          <w:rFonts w:cs="FrankRuehl" w:hint="cs"/>
          <w:rtl/>
        </w:rPr>
        <w:t>-</w:t>
      </w:r>
      <w:r>
        <w:rPr>
          <w:rStyle w:val="default"/>
          <w:rFonts w:cs="FrankRuehl"/>
          <w:rtl/>
        </w:rPr>
        <w:t xml:space="preserve">1981, </w:t>
      </w:r>
      <w:r>
        <w:rPr>
          <w:rStyle w:val="default"/>
          <w:rFonts w:cs="FrankRuehl" w:hint="cs"/>
          <w:rtl/>
        </w:rPr>
        <w:t>גם</w:t>
      </w:r>
      <w:r>
        <w:rPr>
          <w:rStyle w:val="default"/>
          <w:rFonts w:cs="FrankRuehl"/>
          <w:rtl/>
        </w:rPr>
        <w:t xml:space="preserve"> ב</w:t>
      </w:r>
      <w:r>
        <w:rPr>
          <w:rStyle w:val="default"/>
          <w:rFonts w:cs="FrankRuehl" w:hint="cs"/>
          <w:rtl/>
        </w:rPr>
        <w:t xml:space="preserve">ית המשפט אשר באזור שיפוטו שווק או נמכר המצרך מוסמך לדון את הנאשם, ואם הוא היצרן </w:t>
      </w:r>
      <w:r w:rsidR="00795C36">
        <w:rPr>
          <w:rStyle w:val="default"/>
          <w:rFonts w:cs="FrankRuehl" w:hint="cs"/>
          <w:rtl/>
        </w:rPr>
        <w:t>-</w:t>
      </w:r>
      <w:r>
        <w:rPr>
          <w:rStyle w:val="default"/>
          <w:rFonts w:cs="FrankRuehl"/>
          <w:rtl/>
        </w:rPr>
        <w:t xml:space="preserve"> </w:t>
      </w:r>
      <w:r>
        <w:rPr>
          <w:rStyle w:val="default"/>
          <w:rFonts w:cs="FrankRuehl" w:hint="cs"/>
          <w:rtl/>
        </w:rPr>
        <w:t>גם</w:t>
      </w:r>
      <w:r>
        <w:rPr>
          <w:rStyle w:val="default"/>
          <w:rFonts w:cs="FrankRuehl"/>
          <w:rtl/>
        </w:rPr>
        <w:t xml:space="preserve"> ב</w:t>
      </w:r>
      <w:r>
        <w:rPr>
          <w:rStyle w:val="default"/>
          <w:rFonts w:cs="FrankRuehl" w:hint="cs"/>
          <w:rtl/>
        </w:rPr>
        <w:t>ית המשפט</w:t>
      </w:r>
      <w:r>
        <w:rPr>
          <w:rStyle w:val="default"/>
          <w:rFonts w:cs="FrankRuehl"/>
          <w:rtl/>
        </w:rPr>
        <w:t xml:space="preserve"> </w:t>
      </w:r>
      <w:r>
        <w:rPr>
          <w:rStyle w:val="default"/>
          <w:rFonts w:cs="FrankRuehl" w:hint="cs"/>
          <w:rtl/>
        </w:rPr>
        <w:t>אשר</w:t>
      </w:r>
      <w:r>
        <w:rPr>
          <w:rStyle w:val="default"/>
          <w:rFonts w:cs="FrankRuehl"/>
          <w:rtl/>
        </w:rPr>
        <w:t xml:space="preserve"> </w:t>
      </w:r>
      <w:r>
        <w:rPr>
          <w:rStyle w:val="default"/>
          <w:rFonts w:cs="FrankRuehl" w:hint="cs"/>
          <w:rtl/>
        </w:rPr>
        <w:t>באזור שיפוטו מתגורר המתל</w:t>
      </w:r>
      <w:r>
        <w:rPr>
          <w:rStyle w:val="default"/>
          <w:rFonts w:cs="FrankRuehl"/>
          <w:rtl/>
        </w:rPr>
        <w:t>ונ</w:t>
      </w:r>
      <w:r>
        <w:rPr>
          <w:rStyle w:val="default"/>
          <w:rFonts w:cs="FrankRuehl" w:hint="cs"/>
          <w:rtl/>
        </w:rPr>
        <w:t>ן.</w:t>
      </w:r>
    </w:p>
    <w:p w14:paraId="0992F28F" w14:textId="77777777" w:rsidR="00795C36" w:rsidRPr="00795C36" w:rsidRDefault="00795C36" w:rsidP="00795C36">
      <w:pPr>
        <w:pStyle w:val="P00"/>
        <w:spacing w:before="72"/>
        <w:ind w:left="0" w:right="1134"/>
        <w:rPr>
          <w:rStyle w:val="default"/>
          <w:rFonts w:cs="FrankRuehl" w:hint="cs"/>
          <w:rtl/>
        </w:rPr>
      </w:pPr>
      <w:r>
        <w:rPr>
          <w:rFonts w:cs="FrankRuehl" w:hint="cs"/>
          <w:sz w:val="26"/>
          <w:rtl/>
          <w:lang w:eastAsia="en-US"/>
        </w:rPr>
        <w:pict w14:anchorId="462AEC26">
          <v:shape id="_x0000_s2476" type="#_x0000_t202" style="position:absolute;left:0;text-align:left;margin-left:470.25pt;margin-top:7.1pt;width:1in;height:16.8pt;z-index:251756032" filled="f" stroked="f">
            <v:textbox inset="1mm,0,1mm,0">
              <w:txbxContent>
                <w:p w14:paraId="4A938FD3" w14:textId="77777777" w:rsidR="00761693" w:rsidRDefault="00761693" w:rsidP="00795C36">
                  <w:pPr>
                    <w:spacing w:line="160" w:lineRule="exact"/>
                    <w:jc w:val="left"/>
                    <w:rPr>
                      <w:rFonts w:cs="Miriam"/>
                      <w:noProof/>
                      <w:sz w:val="18"/>
                      <w:szCs w:val="18"/>
                      <w:rtl/>
                    </w:rPr>
                  </w:pPr>
                  <w:r>
                    <w:rPr>
                      <w:rFonts w:cs="Miriam" w:hint="cs"/>
                      <w:sz w:val="18"/>
                      <w:szCs w:val="18"/>
                      <w:rtl/>
                    </w:rPr>
                    <w:t>(תיקון מס' 60) תש"ע-2010</w:t>
                  </w:r>
                </w:p>
              </w:txbxContent>
            </v:textbox>
            <w10:anchorlock/>
          </v:shape>
        </w:pict>
      </w:r>
      <w:r w:rsidRPr="00795C36">
        <w:rPr>
          <w:rStyle w:val="default"/>
          <w:rFonts w:cs="FrankRuehl" w:hint="cs"/>
          <w:rtl/>
        </w:rPr>
        <w:tab/>
        <w:t>(ב1)</w:t>
      </w:r>
      <w:r w:rsidRPr="00795C36">
        <w:rPr>
          <w:rStyle w:val="default"/>
          <w:rFonts w:cs="FrankRuehl" w:hint="cs"/>
          <w:rtl/>
        </w:rPr>
        <w:tab/>
        <w:t>בעבירת חוץ כהגדרתה בסעיף 7 לחוק העונשין, התשל"ז-1977 (להלן – חוק העונשין), שחלים עליה דיני העונשין של ישראל לפי סעיפים 13 ו-14 לחוק האמור, אם מקום מגוריו של הנאשם אינו בישראל או אינו ידוע, יידון הנאשם בבית המשפט אשר באזור שיפוטו נמצאת היחידה הממונה על חקירת העבירה.</w:t>
      </w:r>
    </w:p>
    <w:p w14:paraId="657013AA" w14:textId="77777777" w:rsidR="00D15651" w:rsidRDefault="00795C36" w:rsidP="00795C36">
      <w:pPr>
        <w:pStyle w:val="P00"/>
        <w:spacing w:before="72"/>
        <w:ind w:left="0" w:right="1134"/>
        <w:rPr>
          <w:rStyle w:val="default"/>
          <w:rFonts w:cs="FrankRuehl"/>
          <w:rtl/>
        </w:rPr>
      </w:pPr>
      <w:r>
        <w:rPr>
          <w:rFonts w:cs="FrankRuehl"/>
          <w:sz w:val="26"/>
          <w:rtl/>
          <w:lang w:eastAsia="en-US"/>
        </w:rPr>
        <w:pict w14:anchorId="77B24C5C">
          <v:shape id="_x0000_s2477" type="#_x0000_t202" style="position:absolute;left:0;text-align:left;margin-left:470.25pt;margin-top:7.1pt;width:1in;height:16.8pt;z-index:251757056" filled="f" stroked="f">
            <v:textbox inset="1mm,0,1mm,0">
              <w:txbxContent>
                <w:p w14:paraId="419FC84D" w14:textId="77777777" w:rsidR="00761693" w:rsidRDefault="00761693" w:rsidP="00795C36">
                  <w:pPr>
                    <w:spacing w:line="160" w:lineRule="exact"/>
                    <w:jc w:val="left"/>
                    <w:rPr>
                      <w:rFonts w:cs="Miriam"/>
                      <w:noProof/>
                      <w:sz w:val="18"/>
                      <w:szCs w:val="18"/>
                      <w:rtl/>
                    </w:rPr>
                  </w:pPr>
                  <w:r>
                    <w:rPr>
                      <w:rFonts w:cs="Miriam" w:hint="cs"/>
                      <w:sz w:val="18"/>
                      <w:szCs w:val="18"/>
                      <w:rtl/>
                    </w:rPr>
                    <w:t>(תיקון מס' 60) תש"ע-2010</w:t>
                  </w:r>
                </w:p>
              </w:txbxContent>
            </v:textbox>
            <w10:anchorlock/>
          </v:shape>
        </w:pict>
      </w:r>
      <w:r w:rsidR="00D15651">
        <w:rPr>
          <w:rFonts w:cs="FrankRuehl"/>
          <w:sz w:val="26"/>
          <w:rtl/>
        </w:rPr>
        <w:tab/>
      </w:r>
      <w:r w:rsidR="00D15651">
        <w:rPr>
          <w:rStyle w:val="default"/>
          <w:rFonts w:cs="FrankRuehl"/>
          <w:rtl/>
        </w:rPr>
        <w:t>(ג</w:t>
      </w:r>
      <w:r w:rsidR="00D15651">
        <w:rPr>
          <w:rStyle w:val="default"/>
          <w:rFonts w:cs="FrankRuehl" w:hint="cs"/>
          <w:rtl/>
        </w:rPr>
        <w:t>)</w:t>
      </w:r>
      <w:r w:rsidR="00D15651">
        <w:rPr>
          <w:rStyle w:val="default"/>
          <w:rFonts w:cs="FrankRuehl"/>
          <w:rtl/>
        </w:rPr>
        <w:tab/>
        <w:t>א</w:t>
      </w:r>
      <w:r w:rsidR="00D15651">
        <w:rPr>
          <w:rStyle w:val="default"/>
          <w:rFonts w:cs="FrankRuehl" w:hint="cs"/>
          <w:rtl/>
        </w:rPr>
        <w:t xml:space="preserve">ם </w:t>
      </w:r>
      <w:r w:rsidR="00D15651">
        <w:rPr>
          <w:rStyle w:val="default"/>
          <w:rFonts w:cs="FrankRuehl"/>
          <w:rtl/>
        </w:rPr>
        <w:t>המ</w:t>
      </w:r>
      <w:r w:rsidR="00D15651">
        <w:rPr>
          <w:rStyle w:val="default"/>
          <w:rFonts w:cs="FrankRuehl" w:hint="cs"/>
          <w:rtl/>
        </w:rPr>
        <w:t>קום בו נעברה העבירה ומקום מגוריו של הנאשם א</w:t>
      </w:r>
      <w:r w:rsidR="00D15651">
        <w:rPr>
          <w:rStyle w:val="default"/>
          <w:rFonts w:cs="FrankRuehl"/>
          <w:rtl/>
        </w:rPr>
        <w:t xml:space="preserve">ינם </w:t>
      </w:r>
      <w:r w:rsidR="00D15651">
        <w:rPr>
          <w:rStyle w:val="default"/>
          <w:rFonts w:cs="FrankRuehl" w:hint="cs"/>
          <w:rtl/>
        </w:rPr>
        <w:t>ידועים, יידון הנאשם בבית המשפט אשר באזור שיפ</w:t>
      </w:r>
      <w:r w:rsidR="00D15651">
        <w:rPr>
          <w:rStyle w:val="default"/>
          <w:rFonts w:cs="FrankRuehl"/>
          <w:rtl/>
        </w:rPr>
        <w:t>וט</w:t>
      </w:r>
      <w:r w:rsidR="00D15651">
        <w:rPr>
          <w:rStyle w:val="default"/>
          <w:rFonts w:cs="FrankRuehl" w:hint="cs"/>
          <w:rtl/>
        </w:rPr>
        <w:t>ו נתפס.</w:t>
      </w:r>
    </w:p>
    <w:p w14:paraId="17AF580C" w14:textId="77777777" w:rsidR="00D15651" w:rsidRDefault="00D15651" w:rsidP="00795C36">
      <w:pPr>
        <w:pStyle w:val="P00"/>
        <w:spacing w:before="72"/>
        <w:ind w:left="0" w:right="1134"/>
        <w:rPr>
          <w:rStyle w:val="default"/>
          <w:rFonts w:cs="FrankRuehl"/>
          <w:rtl/>
        </w:rPr>
      </w:pPr>
      <w:r>
        <w:rPr>
          <w:lang w:val="he-IL"/>
        </w:rPr>
        <w:pict w14:anchorId="0E286E78">
          <v:rect id="_x0000_s2056" style="position:absolute;left:0;text-align:left;margin-left:464.5pt;margin-top:8.05pt;width:75.05pt;height:50.05pt;z-index:251628032" o:allowincell="f" filled="f" stroked="f" strokecolor="lime" strokeweight=".25pt">
            <v:textbox inset="0,0,0,0">
              <w:txbxContent>
                <w:p w14:paraId="47A7D2CB"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16) </w:t>
                  </w:r>
                </w:p>
                <w:p w14:paraId="0C4E9535" w14:textId="77777777" w:rsidR="00761693" w:rsidRDefault="00761693">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ד</w:t>
                  </w:r>
                  <w:r>
                    <w:rPr>
                      <w:rFonts w:cs="Miriam" w:hint="cs"/>
                      <w:sz w:val="18"/>
                      <w:szCs w:val="18"/>
                      <w:rtl/>
                    </w:rPr>
                    <w:t>-</w:t>
                  </w:r>
                  <w:r>
                    <w:rPr>
                      <w:rFonts w:cs="Miriam"/>
                      <w:sz w:val="18"/>
                      <w:szCs w:val="18"/>
                      <w:rtl/>
                    </w:rPr>
                    <w:t>1994</w:t>
                  </w:r>
                </w:p>
                <w:p w14:paraId="3DBED577" w14:textId="77777777" w:rsidR="00761693" w:rsidRDefault="00761693">
                  <w:pPr>
                    <w:spacing w:line="160" w:lineRule="exact"/>
                    <w:jc w:val="left"/>
                    <w:rPr>
                      <w:rFonts w:cs="Miriam"/>
                      <w:noProof/>
                      <w:sz w:val="18"/>
                      <w:szCs w:val="18"/>
                      <w:rtl/>
                    </w:rPr>
                  </w:pPr>
                  <w:r>
                    <w:rPr>
                      <w:rFonts w:cs="Miriam" w:hint="cs"/>
                      <w:noProof/>
                      <w:sz w:val="18"/>
                      <w:szCs w:val="18"/>
                      <w:rtl/>
                    </w:rPr>
                    <w:t>(תיקון מס' 73) תשע"ו-2016</w:t>
                  </w:r>
                </w:p>
                <w:p w14:paraId="5D100D72" w14:textId="77777777" w:rsidR="00031071" w:rsidRDefault="00031071">
                  <w:pPr>
                    <w:spacing w:line="160" w:lineRule="exact"/>
                    <w:jc w:val="left"/>
                    <w:rPr>
                      <w:rFonts w:cs="Miriam" w:hint="cs"/>
                      <w:noProof/>
                      <w:sz w:val="18"/>
                      <w:szCs w:val="18"/>
                      <w:rtl/>
                    </w:rPr>
                  </w:pPr>
                  <w:r>
                    <w:rPr>
                      <w:rFonts w:cs="Miriam" w:hint="cs"/>
                      <w:noProof/>
                      <w:sz w:val="18"/>
                      <w:szCs w:val="18"/>
                      <w:rtl/>
                    </w:rPr>
                    <w:t>(תיקון מס' 88) תשע"ט-2019</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בעבירה לפי חוק </w:t>
      </w:r>
      <w:r w:rsidR="00031071">
        <w:rPr>
          <w:rStyle w:val="default"/>
          <w:rFonts w:cs="FrankRuehl" w:hint="cs"/>
          <w:rtl/>
        </w:rPr>
        <w:t>התחרות הכלכלית</w:t>
      </w:r>
      <w:r>
        <w:rPr>
          <w:rStyle w:val="default"/>
          <w:rFonts w:cs="FrankRuehl" w:hint="cs"/>
          <w:rtl/>
        </w:rPr>
        <w:t>, תשמ"ח</w:t>
      </w:r>
      <w:r w:rsidR="00795C36">
        <w:rPr>
          <w:rStyle w:val="default"/>
          <w:rFonts w:cs="FrankRuehl" w:hint="cs"/>
          <w:rtl/>
        </w:rPr>
        <w:t>-</w:t>
      </w:r>
      <w:r>
        <w:rPr>
          <w:rStyle w:val="default"/>
          <w:rFonts w:cs="FrankRuehl"/>
          <w:rtl/>
        </w:rPr>
        <w:t>1988</w:t>
      </w:r>
      <w:r w:rsidR="009B127D">
        <w:rPr>
          <w:rStyle w:val="default"/>
          <w:rFonts w:cs="FrankRuehl" w:hint="cs"/>
          <w:rtl/>
        </w:rPr>
        <w:t xml:space="preserve"> </w:t>
      </w:r>
      <w:r w:rsidR="009B127D" w:rsidRPr="009B127D">
        <w:rPr>
          <w:rStyle w:val="default"/>
          <w:rFonts w:cs="FrankRuehl" w:hint="cs"/>
          <w:rtl/>
        </w:rPr>
        <w:t>ובעבירה לפי פרק ב' או לפי סעיף 55 לחוק קידום התחרות בענף המזון, התשע"ד-2014</w:t>
      </w:r>
      <w:r>
        <w:rPr>
          <w:rStyle w:val="default"/>
          <w:rFonts w:cs="FrankRuehl"/>
          <w:rtl/>
        </w:rPr>
        <w:t xml:space="preserve">, </w:t>
      </w:r>
      <w:r>
        <w:rPr>
          <w:rStyle w:val="default"/>
          <w:rFonts w:cs="FrankRuehl" w:hint="cs"/>
          <w:rtl/>
        </w:rPr>
        <w:t>יי</w:t>
      </w:r>
      <w:r>
        <w:rPr>
          <w:rStyle w:val="default"/>
          <w:rFonts w:cs="FrankRuehl"/>
          <w:rtl/>
        </w:rPr>
        <w:t>דו</w:t>
      </w:r>
      <w:r>
        <w:rPr>
          <w:rStyle w:val="default"/>
          <w:rFonts w:cs="FrankRuehl" w:hint="cs"/>
          <w:rtl/>
        </w:rPr>
        <w:t xml:space="preserve">ן הנאשם בבית משפט מחוזי שקבע </w:t>
      </w:r>
      <w:r>
        <w:rPr>
          <w:rStyle w:val="default"/>
          <w:rFonts w:cs="FrankRuehl"/>
          <w:rtl/>
        </w:rPr>
        <w:t>שר</w:t>
      </w:r>
      <w:r>
        <w:rPr>
          <w:rStyle w:val="default"/>
          <w:rFonts w:cs="FrankRuehl" w:hint="cs"/>
          <w:rtl/>
        </w:rPr>
        <w:t xml:space="preserve"> ה</w:t>
      </w:r>
      <w:r>
        <w:rPr>
          <w:rStyle w:val="default"/>
          <w:rFonts w:cs="FrankRuehl"/>
          <w:rtl/>
        </w:rPr>
        <w:t>מש</w:t>
      </w:r>
      <w:r>
        <w:rPr>
          <w:rStyle w:val="default"/>
          <w:rFonts w:cs="FrankRuehl" w:hint="cs"/>
          <w:rtl/>
        </w:rPr>
        <w:t>פטים בצו, ורשאי השר להסמיך בצו את מנהל בתי המשפט להו</w:t>
      </w:r>
      <w:r>
        <w:rPr>
          <w:rStyle w:val="default"/>
          <w:rFonts w:cs="FrankRuehl"/>
          <w:rtl/>
        </w:rPr>
        <w:t xml:space="preserve">רות </w:t>
      </w:r>
      <w:r>
        <w:rPr>
          <w:rStyle w:val="default"/>
          <w:rFonts w:cs="FrankRuehl" w:hint="cs"/>
          <w:rtl/>
        </w:rPr>
        <w:t>שתיקים תלויים ועומדים בבית משפ</w:t>
      </w:r>
      <w:r>
        <w:rPr>
          <w:rStyle w:val="default"/>
          <w:rFonts w:cs="FrankRuehl"/>
          <w:rtl/>
        </w:rPr>
        <w:t>ט</w:t>
      </w:r>
      <w:r>
        <w:rPr>
          <w:rStyle w:val="default"/>
          <w:rFonts w:cs="FrankRuehl" w:hint="cs"/>
          <w:rtl/>
        </w:rPr>
        <w:t xml:space="preserve"> </w:t>
      </w:r>
      <w:r>
        <w:rPr>
          <w:rStyle w:val="default"/>
          <w:rFonts w:cs="FrankRuehl"/>
          <w:rtl/>
        </w:rPr>
        <w:t>ב</w:t>
      </w:r>
      <w:r>
        <w:rPr>
          <w:rStyle w:val="default"/>
          <w:rFonts w:cs="FrankRuehl" w:hint="cs"/>
          <w:rtl/>
        </w:rPr>
        <w:t>יום תחילתו של הצ</w:t>
      </w:r>
      <w:r>
        <w:rPr>
          <w:rStyle w:val="default"/>
          <w:rFonts w:cs="FrankRuehl"/>
          <w:rtl/>
        </w:rPr>
        <w:t xml:space="preserve">ו, </w:t>
      </w:r>
      <w:r>
        <w:rPr>
          <w:rStyle w:val="default"/>
          <w:rFonts w:cs="FrankRuehl" w:hint="cs"/>
          <w:rtl/>
        </w:rPr>
        <w:t>ולא החל הדיון בהם, יועברו לדיון בבית המשפט שנקבע בצו.</w:t>
      </w:r>
    </w:p>
    <w:p w14:paraId="3CD17E6E"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רשאי בצו, באישר ועד</w:t>
      </w:r>
      <w:r>
        <w:rPr>
          <w:rStyle w:val="default"/>
          <w:rFonts w:cs="FrankRuehl"/>
          <w:rtl/>
        </w:rPr>
        <w:t>ת</w:t>
      </w:r>
      <w:r>
        <w:rPr>
          <w:rStyle w:val="default"/>
          <w:rFonts w:cs="FrankRuehl" w:hint="cs"/>
          <w:rtl/>
        </w:rPr>
        <w:t xml:space="preserve"> הח</w:t>
      </w:r>
      <w:r>
        <w:rPr>
          <w:rStyle w:val="default"/>
          <w:rFonts w:cs="FrankRuehl"/>
          <w:rtl/>
        </w:rPr>
        <w:t>ו</w:t>
      </w:r>
      <w:r>
        <w:rPr>
          <w:rStyle w:val="default"/>
          <w:rFonts w:cs="FrankRuehl" w:hint="cs"/>
          <w:rtl/>
        </w:rPr>
        <w:t xml:space="preserve">קה חוק ומשפט של הכנסת, להחליף את התוספת הראשונה </w:t>
      </w:r>
      <w:r>
        <w:rPr>
          <w:rStyle w:val="default"/>
          <w:rFonts w:cs="FrankRuehl"/>
          <w:rtl/>
        </w:rPr>
        <w:t>או</w:t>
      </w:r>
      <w:r>
        <w:rPr>
          <w:rStyle w:val="default"/>
          <w:rFonts w:cs="FrankRuehl" w:hint="cs"/>
          <w:rtl/>
        </w:rPr>
        <w:t xml:space="preserve"> ל</w:t>
      </w:r>
      <w:r>
        <w:rPr>
          <w:rStyle w:val="default"/>
          <w:rFonts w:cs="FrankRuehl"/>
          <w:rtl/>
        </w:rPr>
        <w:t>הו</w:t>
      </w:r>
      <w:r>
        <w:rPr>
          <w:rStyle w:val="default"/>
          <w:rFonts w:cs="FrankRuehl" w:hint="cs"/>
          <w:rtl/>
        </w:rPr>
        <w:t>סיף עליה או לגרוע ממנה.</w:t>
      </w:r>
    </w:p>
    <w:p w14:paraId="4BEC1308"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4" w:name="Rov476"/>
      <w:r w:rsidRPr="006E5631">
        <w:rPr>
          <w:rFonts w:cs="FrankRuehl" w:hint="cs"/>
          <w:vanish/>
          <w:color w:val="FF0000"/>
          <w:szCs w:val="20"/>
          <w:shd w:val="clear" w:color="auto" w:fill="FFFF99"/>
          <w:rtl/>
        </w:rPr>
        <w:t>מיום 9.1.1994</w:t>
      </w:r>
    </w:p>
    <w:p w14:paraId="3AA3084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16</w:t>
      </w:r>
    </w:p>
    <w:p w14:paraId="1B8154A0" w14:textId="77777777" w:rsidR="00D15651" w:rsidRPr="006E5631" w:rsidRDefault="00D15651">
      <w:pPr>
        <w:pStyle w:val="P00"/>
        <w:spacing w:before="0"/>
        <w:ind w:left="0" w:right="1134"/>
        <w:rPr>
          <w:rFonts w:cs="FrankRuehl" w:hint="cs"/>
          <w:vanish/>
          <w:szCs w:val="20"/>
          <w:shd w:val="clear" w:color="auto" w:fill="FFFF99"/>
          <w:rtl/>
        </w:rPr>
      </w:pPr>
      <w:hyperlink r:id="rId9" w:history="1">
        <w:r w:rsidRPr="006E5631">
          <w:rPr>
            <w:rStyle w:val="Hyperlink"/>
            <w:rFonts w:cs="FrankRuehl" w:hint="cs"/>
            <w:vanish/>
            <w:szCs w:val="20"/>
            <w:shd w:val="clear" w:color="auto" w:fill="FFFF99"/>
            <w:rtl/>
          </w:rPr>
          <w:t>ס"ח תשנ"ד מס' 1445</w:t>
        </w:r>
      </w:hyperlink>
      <w:r w:rsidRPr="006E5631">
        <w:rPr>
          <w:rFonts w:cs="FrankRuehl" w:hint="cs"/>
          <w:vanish/>
          <w:szCs w:val="20"/>
          <w:shd w:val="clear" w:color="auto" w:fill="FFFF99"/>
          <w:rtl/>
        </w:rPr>
        <w:t xml:space="preserve"> מיום 9.1.1994 עמ' 49 (</w:t>
      </w:r>
      <w:hyperlink r:id="rId10" w:history="1">
        <w:r w:rsidRPr="006E5631">
          <w:rPr>
            <w:rStyle w:val="Hyperlink"/>
            <w:rFonts w:cs="FrankRuehl" w:hint="cs"/>
            <w:vanish/>
            <w:szCs w:val="20"/>
            <w:shd w:val="clear" w:color="auto" w:fill="FFFF99"/>
            <w:rtl/>
          </w:rPr>
          <w:t>ה"ח 2212</w:t>
        </w:r>
      </w:hyperlink>
      <w:r w:rsidRPr="006E5631">
        <w:rPr>
          <w:rFonts w:cs="FrankRuehl" w:hint="cs"/>
          <w:vanish/>
          <w:szCs w:val="20"/>
          <w:shd w:val="clear" w:color="auto" w:fill="FFFF99"/>
          <w:rtl/>
        </w:rPr>
        <w:t>)</w:t>
      </w:r>
    </w:p>
    <w:p w14:paraId="4B9846E1"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קטן 6(ג1)</w:t>
      </w:r>
    </w:p>
    <w:p w14:paraId="2BE40DE4" w14:textId="77777777" w:rsidR="00795C36" w:rsidRPr="006E5631" w:rsidRDefault="00795C36">
      <w:pPr>
        <w:pStyle w:val="P00"/>
        <w:spacing w:before="0"/>
        <w:ind w:left="0" w:right="1134"/>
        <w:rPr>
          <w:rFonts w:cs="FrankRuehl" w:hint="cs"/>
          <w:vanish/>
          <w:szCs w:val="20"/>
          <w:shd w:val="clear" w:color="auto" w:fill="FFFF99"/>
          <w:rtl/>
        </w:rPr>
      </w:pPr>
    </w:p>
    <w:p w14:paraId="66F5A9BC" w14:textId="77777777" w:rsidR="00795C36" w:rsidRPr="006E5631" w:rsidRDefault="00795C36">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17.1.2010</w:t>
      </w:r>
    </w:p>
    <w:p w14:paraId="797D7D31" w14:textId="77777777" w:rsidR="00795C36" w:rsidRPr="006E5631" w:rsidRDefault="00795C3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60</w:t>
      </w:r>
    </w:p>
    <w:p w14:paraId="5E38B038" w14:textId="77777777" w:rsidR="00795C36" w:rsidRPr="006E5631" w:rsidRDefault="00795C36">
      <w:pPr>
        <w:pStyle w:val="P00"/>
        <w:spacing w:before="0"/>
        <w:ind w:left="0" w:right="1134"/>
        <w:rPr>
          <w:rFonts w:cs="FrankRuehl" w:hint="cs"/>
          <w:vanish/>
          <w:szCs w:val="20"/>
          <w:shd w:val="clear" w:color="auto" w:fill="FFFF99"/>
          <w:rtl/>
        </w:rPr>
      </w:pPr>
      <w:hyperlink r:id="rId11" w:history="1">
        <w:r w:rsidRPr="006E5631">
          <w:rPr>
            <w:rStyle w:val="Hyperlink"/>
            <w:rFonts w:cs="FrankRuehl" w:hint="cs"/>
            <w:vanish/>
            <w:szCs w:val="20"/>
            <w:shd w:val="clear" w:color="auto" w:fill="FFFF99"/>
            <w:rtl/>
          </w:rPr>
          <w:t>ס"ח תש"ע מס' 2223</w:t>
        </w:r>
      </w:hyperlink>
      <w:r w:rsidRPr="006E5631">
        <w:rPr>
          <w:rFonts w:cs="FrankRuehl" w:hint="cs"/>
          <w:vanish/>
          <w:szCs w:val="20"/>
          <w:shd w:val="clear" w:color="auto" w:fill="FFFF99"/>
          <w:rtl/>
        </w:rPr>
        <w:t xml:space="preserve"> מיום 17.1.2010 עמ' 308 (</w:t>
      </w:r>
      <w:hyperlink r:id="rId12" w:history="1">
        <w:r w:rsidRPr="006E5631">
          <w:rPr>
            <w:rStyle w:val="Hyperlink"/>
            <w:rFonts w:cs="FrankRuehl" w:hint="cs"/>
            <w:vanish/>
            <w:szCs w:val="20"/>
            <w:shd w:val="clear" w:color="auto" w:fill="FFFF99"/>
            <w:rtl/>
          </w:rPr>
          <w:t>ה"ח 456</w:t>
        </w:r>
      </w:hyperlink>
      <w:r w:rsidRPr="006E5631">
        <w:rPr>
          <w:rFonts w:cs="FrankRuehl" w:hint="cs"/>
          <w:vanish/>
          <w:szCs w:val="20"/>
          <w:shd w:val="clear" w:color="auto" w:fill="FFFF99"/>
          <w:rtl/>
        </w:rPr>
        <w:t>)</w:t>
      </w:r>
    </w:p>
    <w:p w14:paraId="3FCD3214" w14:textId="77777777" w:rsidR="00795C36" w:rsidRPr="006E5631" w:rsidRDefault="00795C36" w:rsidP="00795C36">
      <w:pPr>
        <w:pStyle w:val="P00"/>
        <w:ind w:left="0" w:right="1134"/>
        <w:rPr>
          <w:rFonts w:cs="FrankRuehl" w:hint="cs"/>
          <w:vanish/>
          <w:sz w:val="22"/>
          <w:szCs w:val="22"/>
          <w:u w:val="single"/>
          <w:shd w:val="clear" w:color="auto" w:fill="FFFF99"/>
          <w:rtl/>
        </w:rPr>
      </w:pPr>
      <w:r w:rsidRPr="006E5631">
        <w:rPr>
          <w:rFonts w:cs="FrankRuehl" w:hint="cs"/>
          <w:vanish/>
          <w:sz w:val="22"/>
          <w:szCs w:val="22"/>
          <w:shd w:val="clear" w:color="auto" w:fill="FFFF99"/>
          <w:rtl/>
        </w:rPr>
        <w:tab/>
      </w:r>
      <w:r w:rsidRPr="006E5631">
        <w:rPr>
          <w:rFonts w:cs="FrankRuehl" w:hint="cs"/>
          <w:vanish/>
          <w:sz w:val="22"/>
          <w:szCs w:val="22"/>
          <w:u w:val="single"/>
          <w:shd w:val="clear" w:color="auto" w:fill="FFFF99"/>
          <w:rtl/>
        </w:rPr>
        <w:t>(ב1)</w:t>
      </w:r>
      <w:r w:rsidRPr="006E5631">
        <w:rPr>
          <w:rFonts w:cs="FrankRuehl" w:hint="cs"/>
          <w:vanish/>
          <w:sz w:val="22"/>
          <w:szCs w:val="22"/>
          <w:u w:val="single"/>
          <w:shd w:val="clear" w:color="auto" w:fill="FFFF99"/>
          <w:rtl/>
        </w:rPr>
        <w:tab/>
        <w:t xml:space="preserve">בעבירת חוץ כהגדרתה בסעיף 7 לחוק העונשין, התשל"ז-1977 (להלן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חוק העונשין), שחלים עליה דיני העונשין של ישראל לפי סעיפים 13 ו-14 לחוק האמור, אם מקום מגוריו של הנאשם אינו בישראל או אינו ידוע, יידון הנאשם בבית המשפט אשר באזור שיפוטו נמצאת היחידה הממונה על חקירת העבירה.</w:t>
      </w:r>
    </w:p>
    <w:p w14:paraId="3E070C06" w14:textId="77777777" w:rsidR="00795C36" w:rsidRPr="006E5631" w:rsidRDefault="00795C36" w:rsidP="00795C36">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 xml:space="preserve">ם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קום בו נעברה העבירה ומקום מגוריו של הנאשם א</w:t>
      </w:r>
      <w:r w:rsidRPr="006E5631">
        <w:rPr>
          <w:rStyle w:val="default"/>
          <w:rFonts w:cs="FrankRuehl"/>
          <w:vanish/>
          <w:sz w:val="22"/>
          <w:szCs w:val="22"/>
          <w:shd w:val="clear" w:color="auto" w:fill="FFFF99"/>
          <w:rtl/>
        </w:rPr>
        <w:t xml:space="preserve">ינם </w:t>
      </w:r>
      <w:r w:rsidRPr="006E5631">
        <w:rPr>
          <w:rStyle w:val="default"/>
          <w:rFonts w:cs="FrankRuehl" w:hint="cs"/>
          <w:vanish/>
          <w:sz w:val="22"/>
          <w:szCs w:val="22"/>
          <w:shd w:val="clear" w:color="auto" w:fill="FFFF99"/>
          <w:rtl/>
        </w:rPr>
        <w:t xml:space="preserve">ידועים </w:t>
      </w:r>
      <w:r w:rsidRPr="006E5631">
        <w:rPr>
          <w:rStyle w:val="default"/>
          <w:rFonts w:cs="FrankRuehl" w:hint="cs"/>
          <w:strike/>
          <w:vanish/>
          <w:sz w:val="22"/>
          <w:szCs w:val="22"/>
          <w:shd w:val="clear" w:color="auto" w:fill="FFFF99"/>
          <w:rtl/>
        </w:rPr>
        <w:t>או אם נעברה העבירה בחוץ-לארץ</w:t>
      </w:r>
      <w:r w:rsidRPr="006E5631">
        <w:rPr>
          <w:rStyle w:val="default"/>
          <w:rFonts w:cs="FrankRuehl" w:hint="cs"/>
          <w:vanish/>
          <w:sz w:val="22"/>
          <w:szCs w:val="22"/>
          <w:shd w:val="clear" w:color="auto" w:fill="FFFF99"/>
          <w:rtl/>
        </w:rPr>
        <w:t>, יידון הנאשם בבית המשפט אשר באזור שיפ</w:t>
      </w:r>
      <w:r w:rsidRPr="006E5631">
        <w:rPr>
          <w:rStyle w:val="default"/>
          <w:rFonts w:cs="FrankRuehl"/>
          <w:vanish/>
          <w:sz w:val="22"/>
          <w:szCs w:val="22"/>
          <w:shd w:val="clear" w:color="auto" w:fill="FFFF99"/>
          <w:rtl/>
        </w:rPr>
        <w:t>וט</w:t>
      </w:r>
      <w:r w:rsidRPr="006E5631">
        <w:rPr>
          <w:rStyle w:val="default"/>
          <w:rFonts w:cs="FrankRuehl" w:hint="cs"/>
          <w:vanish/>
          <w:sz w:val="22"/>
          <w:szCs w:val="22"/>
          <w:shd w:val="clear" w:color="auto" w:fill="FFFF99"/>
          <w:rtl/>
        </w:rPr>
        <w:t>ו נתפס.</w:t>
      </w:r>
    </w:p>
    <w:p w14:paraId="2F650518" w14:textId="77777777" w:rsidR="009B127D" w:rsidRPr="006E5631" w:rsidRDefault="009B127D" w:rsidP="009B127D">
      <w:pPr>
        <w:pStyle w:val="P00"/>
        <w:spacing w:before="0"/>
        <w:ind w:left="0" w:right="1134"/>
        <w:rPr>
          <w:rStyle w:val="default"/>
          <w:rFonts w:cs="FrankRuehl" w:hint="cs"/>
          <w:vanish/>
          <w:sz w:val="20"/>
          <w:szCs w:val="20"/>
          <w:shd w:val="clear" w:color="auto" w:fill="FFFF99"/>
          <w:rtl/>
        </w:rPr>
      </w:pPr>
    </w:p>
    <w:p w14:paraId="51812510" w14:textId="77777777" w:rsidR="009B127D" w:rsidRPr="006E5631" w:rsidRDefault="009B127D" w:rsidP="009B127D">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28.1.2016</w:t>
      </w:r>
    </w:p>
    <w:p w14:paraId="6277AB41" w14:textId="77777777" w:rsidR="009B127D" w:rsidRPr="006E5631" w:rsidRDefault="009B127D" w:rsidP="009B127D">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73</w:t>
      </w:r>
    </w:p>
    <w:p w14:paraId="23F1D1A7" w14:textId="77777777" w:rsidR="009B127D" w:rsidRPr="006E5631" w:rsidRDefault="009B127D" w:rsidP="009B127D">
      <w:pPr>
        <w:pStyle w:val="P00"/>
        <w:spacing w:before="0"/>
        <w:ind w:left="0" w:right="1134"/>
        <w:rPr>
          <w:rStyle w:val="default"/>
          <w:rFonts w:cs="FrankRuehl" w:hint="cs"/>
          <w:vanish/>
          <w:sz w:val="20"/>
          <w:szCs w:val="20"/>
          <w:shd w:val="clear" w:color="auto" w:fill="FFFF99"/>
          <w:rtl/>
        </w:rPr>
      </w:pPr>
      <w:hyperlink r:id="rId13" w:history="1">
        <w:r w:rsidRPr="006E5631">
          <w:rPr>
            <w:rStyle w:val="Hyperlink"/>
            <w:rFonts w:cs="FrankRuehl" w:hint="cs"/>
            <w:vanish/>
            <w:szCs w:val="20"/>
            <w:shd w:val="clear" w:color="auto" w:fill="FFFF99"/>
            <w:rtl/>
          </w:rPr>
          <w:t>ס"ח תשע"ו מס' 2525</w:t>
        </w:r>
      </w:hyperlink>
      <w:r w:rsidRPr="006E5631">
        <w:rPr>
          <w:rStyle w:val="default"/>
          <w:rFonts w:cs="FrankRuehl" w:hint="cs"/>
          <w:vanish/>
          <w:sz w:val="20"/>
          <w:szCs w:val="20"/>
          <w:shd w:val="clear" w:color="auto" w:fill="FFFF99"/>
          <w:rtl/>
        </w:rPr>
        <w:t xml:space="preserve"> מיום 28.1.2016 עמ' 358 (</w:t>
      </w:r>
      <w:hyperlink r:id="rId14" w:history="1">
        <w:r w:rsidRPr="006E5631">
          <w:rPr>
            <w:rStyle w:val="Hyperlink"/>
            <w:rFonts w:cs="FrankRuehl" w:hint="cs"/>
            <w:vanish/>
            <w:szCs w:val="20"/>
            <w:shd w:val="clear" w:color="auto" w:fill="FFFF99"/>
            <w:rtl/>
          </w:rPr>
          <w:t>ה"ח 976</w:t>
        </w:r>
      </w:hyperlink>
      <w:r w:rsidRPr="006E5631">
        <w:rPr>
          <w:rStyle w:val="default"/>
          <w:rFonts w:cs="FrankRuehl" w:hint="cs"/>
          <w:vanish/>
          <w:sz w:val="20"/>
          <w:szCs w:val="20"/>
          <w:shd w:val="clear" w:color="auto" w:fill="FFFF99"/>
          <w:rtl/>
        </w:rPr>
        <w:t>)</w:t>
      </w:r>
    </w:p>
    <w:p w14:paraId="0F04C2DF" w14:textId="77777777" w:rsidR="00031071" w:rsidRPr="006E5631" w:rsidRDefault="00031071" w:rsidP="00031071">
      <w:pPr>
        <w:pStyle w:val="P00"/>
        <w:ind w:left="0" w:right="1134"/>
        <w:rPr>
          <w:rFonts w:cs="FrankRuehl"/>
          <w:vanish/>
          <w:sz w:val="22"/>
          <w:szCs w:val="22"/>
          <w:shd w:val="clear" w:color="auto" w:fill="FFFF99"/>
          <w:rtl/>
        </w:rPr>
      </w:pPr>
      <w:r w:rsidRPr="006E5631">
        <w:rPr>
          <w:rFonts w:cs="FrankRuehl"/>
          <w:vanish/>
          <w:sz w:val="22"/>
          <w:szCs w:val="22"/>
          <w:shd w:val="clear" w:color="auto" w:fill="FFFF99"/>
          <w:rtl/>
        </w:rPr>
        <w:tab/>
        <w:t>(ג</w:t>
      </w:r>
      <w:r w:rsidRPr="006E5631">
        <w:rPr>
          <w:rFonts w:cs="FrankRuehl" w:hint="cs"/>
          <w:vanish/>
          <w:sz w:val="22"/>
          <w:szCs w:val="22"/>
          <w:shd w:val="clear" w:color="auto" w:fill="FFFF99"/>
          <w:rtl/>
        </w:rPr>
        <w:t>1)</w:t>
      </w:r>
      <w:r w:rsidRPr="006E5631">
        <w:rPr>
          <w:rFonts w:cs="FrankRuehl"/>
          <w:vanish/>
          <w:sz w:val="22"/>
          <w:szCs w:val="22"/>
          <w:shd w:val="clear" w:color="auto" w:fill="FFFF99"/>
          <w:rtl/>
        </w:rPr>
        <w:tab/>
        <w:t>ע</w:t>
      </w:r>
      <w:r w:rsidRPr="006E5631">
        <w:rPr>
          <w:rFonts w:cs="FrankRuehl" w:hint="cs"/>
          <w:vanish/>
          <w:sz w:val="22"/>
          <w:szCs w:val="22"/>
          <w:shd w:val="clear" w:color="auto" w:fill="FFFF99"/>
          <w:rtl/>
        </w:rPr>
        <w:t xml:space="preserve">ל </w:t>
      </w:r>
      <w:r w:rsidRPr="006E5631">
        <w:rPr>
          <w:rFonts w:cs="FrankRuehl"/>
          <w:vanish/>
          <w:sz w:val="22"/>
          <w:szCs w:val="22"/>
          <w:shd w:val="clear" w:color="auto" w:fill="FFFF99"/>
          <w:rtl/>
        </w:rPr>
        <w:t>אף</w:t>
      </w:r>
      <w:r w:rsidRPr="006E5631">
        <w:rPr>
          <w:rFonts w:cs="FrankRuehl" w:hint="cs"/>
          <w:vanish/>
          <w:sz w:val="22"/>
          <w:szCs w:val="22"/>
          <w:shd w:val="clear" w:color="auto" w:fill="FFFF99"/>
          <w:rtl/>
        </w:rPr>
        <w:t xml:space="preserve"> האמור בסעיף קטן (א), בעבירה לפי חוק ההגבלים העסקיים, תשמ"ח-</w:t>
      </w:r>
      <w:r w:rsidRPr="006E5631">
        <w:rPr>
          <w:rFonts w:cs="FrankRuehl"/>
          <w:vanish/>
          <w:sz w:val="22"/>
          <w:szCs w:val="22"/>
          <w:shd w:val="clear" w:color="auto" w:fill="FFFF99"/>
          <w:rtl/>
        </w:rPr>
        <w:t>1988</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ובעבירה לפי פרק ב' או לפי סעיף 55 לחוק קידום התחרות בענף המזון, התשע"ד-2014</w:t>
      </w:r>
      <w:r w:rsidRPr="006E5631">
        <w:rPr>
          <w:rFonts w:cs="FrankRuehl"/>
          <w:vanish/>
          <w:sz w:val="22"/>
          <w:szCs w:val="22"/>
          <w:shd w:val="clear" w:color="auto" w:fill="FFFF99"/>
          <w:rtl/>
        </w:rPr>
        <w:t xml:space="preserve">, </w:t>
      </w:r>
      <w:r w:rsidRPr="006E5631">
        <w:rPr>
          <w:rFonts w:cs="FrankRuehl" w:hint="cs"/>
          <w:vanish/>
          <w:sz w:val="22"/>
          <w:szCs w:val="22"/>
          <w:shd w:val="clear" w:color="auto" w:fill="FFFF99"/>
          <w:rtl/>
        </w:rPr>
        <w:t>יי</w:t>
      </w:r>
      <w:r w:rsidRPr="006E5631">
        <w:rPr>
          <w:rFonts w:cs="FrankRuehl"/>
          <w:vanish/>
          <w:sz w:val="22"/>
          <w:szCs w:val="22"/>
          <w:shd w:val="clear" w:color="auto" w:fill="FFFF99"/>
          <w:rtl/>
        </w:rPr>
        <w:t>דו</w:t>
      </w:r>
      <w:r w:rsidRPr="006E5631">
        <w:rPr>
          <w:rFonts w:cs="FrankRuehl" w:hint="cs"/>
          <w:vanish/>
          <w:sz w:val="22"/>
          <w:szCs w:val="22"/>
          <w:shd w:val="clear" w:color="auto" w:fill="FFFF99"/>
          <w:rtl/>
        </w:rPr>
        <w:t xml:space="preserve">ן הנאשם בבית משפט מחוזי שקבע </w:t>
      </w:r>
      <w:r w:rsidRPr="006E5631">
        <w:rPr>
          <w:rFonts w:cs="FrankRuehl"/>
          <w:vanish/>
          <w:sz w:val="22"/>
          <w:szCs w:val="22"/>
          <w:shd w:val="clear" w:color="auto" w:fill="FFFF99"/>
          <w:rtl/>
        </w:rPr>
        <w:t>שר</w:t>
      </w:r>
      <w:r w:rsidRPr="006E5631">
        <w:rPr>
          <w:rFonts w:cs="FrankRuehl" w:hint="cs"/>
          <w:vanish/>
          <w:sz w:val="22"/>
          <w:szCs w:val="22"/>
          <w:shd w:val="clear" w:color="auto" w:fill="FFFF99"/>
          <w:rtl/>
        </w:rPr>
        <w:t xml:space="preserve"> ה</w:t>
      </w:r>
      <w:r w:rsidRPr="006E5631">
        <w:rPr>
          <w:rFonts w:cs="FrankRuehl"/>
          <w:vanish/>
          <w:sz w:val="22"/>
          <w:szCs w:val="22"/>
          <w:shd w:val="clear" w:color="auto" w:fill="FFFF99"/>
          <w:rtl/>
        </w:rPr>
        <w:t>מש</w:t>
      </w:r>
      <w:r w:rsidRPr="006E5631">
        <w:rPr>
          <w:rFonts w:cs="FrankRuehl" w:hint="cs"/>
          <w:vanish/>
          <w:sz w:val="22"/>
          <w:szCs w:val="22"/>
          <w:shd w:val="clear" w:color="auto" w:fill="FFFF99"/>
          <w:rtl/>
        </w:rPr>
        <w:t>פטים בצו, ורשאי השר להסמיך בצו את מנהל בתי המשפט להו</w:t>
      </w:r>
      <w:r w:rsidRPr="006E5631">
        <w:rPr>
          <w:rFonts w:cs="FrankRuehl"/>
          <w:vanish/>
          <w:sz w:val="22"/>
          <w:szCs w:val="22"/>
          <w:shd w:val="clear" w:color="auto" w:fill="FFFF99"/>
          <w:rtl/>
        </w:rPr>
        <w:t xml:space="preserve">רות </w:t>
      </w:r>
      <w:r w:rsidRPr="006E5631">
        <w:rPr>
          <w:rFonts w:cs="FrankRuehl" w:hint="cs"/>
          <w:vanish/>
          <w:sz w:val="22"/>
          <w:szCs w:val="22"/>
          <w:shd w:val="clear" w:color="auto" w:fill="FFFF99"/>
          <w:rtl/>
        </w:rPr>
        <w:t>שתיקים תלויים ועומדים בבית משפ</w:t>
      </w:r>
      <w:r w:rsidRPr="006E5631">
        <w:rPr>
          <w:rFonts w:cs="FrankRuehl"/>
          <w:vanish/>
          <w:sz w:val="22"/>
          <w:szCs w:val="22"/>
          <w:shd w:val="clear" w:color="auto" w:fill="FFFF99"/>
          <w:rtl/>
        </w:rPr>
        <w:t>ט</w:t>
      </w:r>
      <w:r w:rsidRPr="006E5631">
        <w:rPr>
          <w:rFonts w:cs="FrankRuehl" w:hint="cs"/>
          <w:vanish/>
          <w:sz w:val="22"/>
          <w:szCs w:val="22"/>
          <w:shd w:val="clear" w:color="auto" w:fill="FFFF99"/>
          <w:rtl/>
        </w:rPr>
        <w:t xml:space="preserve"> </w:t>
      </w:r>
      <w:r w:rsidRPr="006E5631">
        <w:rPr>
          <w:rFonts w:cs="FrankRuehl"/>
          <w:vanish/>
          <w:sz w:val="22"/>
          <w:szCs w:val="22"/>
          <w:shd w:val="clear" w:color="auto" w:fill="FFFF99"/>
          <w:rtl/>
        </w:rPr>
        <w:t>ב</w:t>
      </w:r>
      <w:r w:rsidRPr="006E5631">
        <w:rPr>
          <w:rFonts w:cs="FrankRuehl" w:hint="cs"/>
          <w:vanish/>
          <w:sz w:val="22"/>
          <w:szCs w:val="22"/>
          <w:shd w:val="clear" w:color="auto" w:fill="FFFF99"/>
          <w:rtl/>
        </w:rPr>
        <w:t>יום תחילתו של הצ</w:t>
      </w:r>
      <w:r w:rsidRPr="006E5631">
        <w:rPr>
          <w:rFonts w:cs="FrankRuehl"/>
          <w:vanish/>
          <w:sz w:val="22"/>
          <w:szCs w:val="22"/>
          <w:shd w:val="clear" w:color="auto" w:fill="FFFF99"/>
          <w:rtl/>
        </w:rPr>
        <w:t xml:space="preserve">ו, </w:t>
      </w:r>
      <w:r w:rsidRPr="006E5631">
        <w:rPr>
          <w:rFonts w:cs="FrankRuehl" w:hint="cs"/>
          <w:vanish/>
          <w:sz w:val="22"/>
          <w:szCs w:val="22"/>
          <w:shd w:val="clear" w:color="auto" w:fill="FFFF99"/>
          <w:rtl/>
        </w:rPr>
        <w:t>ולא החל הדיון בהם, יועברו לדיון בבית המשפט שנקבע בצו.</w:t>
      </w:r>
    </w:p>
    <w:p w14:paraId="44B49843" w14:textId="77777777" w:rsidR="00031071" w:rsidRPr="006E5631" w:rsidRDefault="00031071" w:rsidP="00031071">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5F422578" w14:textId="77777777" w:rsidR="00031071" w:rsidRPr="006E5631" w:rsidRDefault="00031071" w:rsidP="00031071">
      <w:pPr>
        <w:pStyle w:val="P00"/>
        <w:spacing w:before="0"/>
        <w:ind w:left="0" w:right="1134"/>
        <w:rPr>
          <w:rStyle w:val="default"/>
          <w:rFonts w:ascii="FrankRuehl" w:hAnsi="FrankRuehl" w:cs="FrankRuehl"/>
          <w:vanish/>
          <w:color w:val="FF0000"/>
          <w:sz w:val="20"/>
          <w:szCs w:val="20"/>
          <w:shd w:val="clear" w:color="auto" w:fill="FFFF99"/>
          <w:rtl/>
        </w:rPr>
      </w:pPr>
      <w:r w:rsidRPr="006E5631">
        <w:rPr>
          <w:rStyle w:val="default"/>
          <w:rFonts w:ascii="FrankRuehl" w:hAnsi="FrankRuehl" w:cs="FrankRuehl"/>
          <w:vanish/>
          <w:color w:val="FF0000"/>
          <w:sz w:val="20"/>
          <w:szCs w:val="20"/>
          <w:shd w:val="clear" w:color="auto" w:fill="FFFF99"/>
          <w:rtl/>
        </w:rPr>
        <w:t>מיום 10.1.2019</w:t>
      </w:r>
    </w:p>
    <w:p w14:paraId="07A4525A" w14:textId="77777777" w:rsidR="00031071" w:rsidRPr="006E5631" w:rsidRDefault="00031071" w:rsidP="00031071">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88</w:t>
      </w:r>
    </w:p>
    <w:p w14:paraId="45F7ED6F" w14:textId="77777777" w:rsidR="00031071" w:rsidRPr="006E5631" w:rsidRDefault="00031071" w:rsidP="00031071">
      <w:pPr>
        <w:pStyle w:val="P00"/>
        <w:spacing w:before="0"/>
        <w:ind w:left="0" w:right="1134"/>
        <w:rPr>
          <w:rStyle w:val="default"/>
          <w:rFonts w:ascii="FrankRuehl" w:hAnsi="FrankRuehl" w:cs="FrankRuehl"/>
          <w:vanish/>
          <w:sz w:val="20"/>
          <w:szCs w:val="20"/>
          <w:shd w:val="clear" w:color="auto" w:fill="FFFF99"/>
          <w:rtl/>
        </w:rPr>
      </w:pPr>
      <w:hyperlink r:id="rId15" w:history="1">
        <w:r w:rsidRPr="006E5631">
          <w:rPr>
            <w:rStyle w:val="Hyperlink"/>
            <w:rFonts w:ascii="FrankRuehl" w:hAnsi="FrankRuehl" w:cs="FrankRuehl"/>
            <w:vanish/>
            <w:szCs w:val="20"/>
            <w:shd w:val="clear" w:color="auto" w:fill="FFFF99"/>
            <w:rtl/>
          </w:rPr>
          <w:t>ס"ח תשע"ט מס' 2781</w:t>
        </w:r>
      </w:hyperlink>
      <w:r w:rsidRPr="006E5631">
        <w:rPr>
          <w:rStyle w:val="default"/>
          <w:rFonts w:ascii="FrankRuehl" w:hAnsi="FrankRuehl" w:cs="FrankRuehl"/>
          <w:vanish/>
          <w:sz w:val="20"/>
          <w:szCs w:val="20"/>
          <w:shd w:val="clear" w:color="auto" w:fill="FFFF99"/>
          <w:rtl/>
        </w:rPr>
        <w:t xml:space="preserve"> מיום 10.1.2019 עמ' 250 (</w:t>
      </w:r>
      <w:hyperlink r:id="rId16" w:history="1">
        <w:r w:rsidRPr="006E5631">
          <w:rPr>
            <w:rStyle w:val="Hyperlink"/>
            <w:rFonts w:ascii="FrankRuehl" w:hAnsi="FrankRuehl" w:cs="FrankRuehl"/>
            <w:vanish/>
            <w:szCs w:val="20"/>
            <w:shd w:val="clear" w:color="auto" w:fill="FFFF99"/>
            <w:rtl/>
          </w:rPr>
          <w:t>ה"ח 1221</w:t>
        </w:r>
      </w:hyperlink>
      <w:r w:rsidRPr="006E5631">
        <w:rPr>
          <w:rStyle w:val="default"/>
          <w:rFonts w:ascii="FrankRuehl" w:hAnsi="FrankRuehl" w:cs="FrankRuehl"/>
          <w:vanish/>
          <w:sz w:val="20"/>
          <w:szCs w:val="20"/>
          <w:shd w:val="clear" w:color="auto" w:fill="FFFF99"/>
          <w:rtl/>
        </w:rPr>
        <w:t>)</w:t>
      </w:r>
    </w:p>
    <w:p w14:paraId="535C91A4" w14:textId="77777777" w:rsidR="009B127D" w:rsidRPr="009B127D" w:rsidRDefault="009B127D" w:rsidP="009B127D">
      <w:pPr>
        <w:pStyle w:val="P00"/>
        <w:ind w:left="0" w:right="1134"/>
        <w:rPr>
          <w:rFonts w:cs="FrankRuehl"/>
          <w:sz w:val="2"/>
          <w:szCs w:val="2"/>
          <w:shd w:val="clear" w:color="auto" w:fill="FFFF99"/>
          <w:rtl/>
        </w:rPr>
      </w:pPr>
      <w:r w:rsidRPr="006E5631">
        <w:rPr>
          <w:rFonts w:cs="FrankRuehl"/>
          <w:vanish/>
          <w:sz w:val="22"/>
          <w:szCs w:val="22"/>
          <w:shd w:val="clear" w:color="auto" w:fill="FFFF99"/>
          <w:rtl/>
        </w:rPr>
        <w:tab/>
        <w:t>(ג</w:t>
      </w:r>
      <w:r w:rsidRPr="006E5631">
        <w:rPr>
          <w:rFonts w:cs="FrankRuehl" w:hint="cs"/>
          <w:vanish/>
          <w:sz w:val="22"/>
          <w:szCs w:val="22"/>
          <w:shd w:val="clear" w:color="auto" w:fill="FFFF99"/>
          <w:rtl/>
        </w:rPr>
        <w:t>1)</w:t>
      </w:r>
      <w:r w:rsidRPr="006E5631">
        <w:rPr>
          <w:rFonts w:cs="FrankRuehl"/>
          <w:vanish/>
          <w:sz w:val="22"/>
          <w:szCs w:val="22"/>
          <w:shd w:val="clear" w:color="auto" w:fill="FFFF99"/>
          <w:rtl/>
        </w:rPr>
        <w:tab/>
        <w:t>ע</w:t>
      </w:r>
      <w:r w:rsidRPr="006E5631">
        <w:rPr>
          <w:rFonts w:cs="FrankRuehl" w:hint="cs"/>
          <w:vanish/>
          <w:sz w:val="22"/>
          <w:szCs w:val="22"/>
          <w:shd w:val="clear" w:color="auto" w:fill="FFFF99"/>
          <w:rtl/>
        </w:rPr>
        <w:t xml:space="preserve">ל </w:t>
      </w:r>
      <w:r w:rsidRPr="006E5631">
        <w:rPr>
          <w:rFonts w:cs="FrankRuehl"/>
          <w:vanish/>
          <w:sz w:val="22"/>
          <w:szCs w:val="22"/>
          <w:shd w:val="clear" w:color="auto" w:fill="FFFF99"/>
          <w:rtl/>
        </w:rPr>
        <w:t>אף</w:t>
      </w:r>
      <w:r w:rsidRPr="006E5631">
        <w:rPr>
          <w:rFonts w:cs="FrankRuehl" w:hint="cs"/>
          <w:vanish/>
          <w:sz w:val="22"/>
          <w:szCs w:val="22"/>
          <w:shd w:val="clear" w:color="auto" w:fill="FFFF99"/>
          <w:rtl/>
        </w:rPr>
        <w:t xml:space="preserve"> האמור בסעיף קטן (א), בעבירה לפי </w:t>
      </w:r>
      <w:r w:rsidRPr="006E5631">
        <w:rPr>
          <w:rFonts w:cs="FrankRuehl" w:hint="cs"/>
          <w:strike/>
          <w:vanish/>
          <w:sz w:val="22"/>
          <w:szCs w:val="22"/>
          <w:shd w:val="clear" w:color="auto" w:fill="FFFF99"/>
          <w:rtl/>
        </w:rPr>
        <w:t>חוק ההגבלים העסקיים, תשמ"ח-</w:t>
      </w:r>
      <w:r w:rsidRPr="006E5631">
        <w:rPr>
          <w:rFonts w:cs="FrankRuehl"/>
          <w:strike/>
          <w:vanish/>
          <w:sz w:val="22"/>
          <w:szCs w:val="22"/>
          <w:shd w:val="clear" w:color="auto" w:fill="FFFF99"/>
          <w:rtl/>
        </w:rPr>
        <w:t>1988</w:t>
      </w:r>
      <w:r w:rsidR="00031071" w:rsidRPr="006E5631">
        <w:rPr>
          <w:rFonts w:cs="FrankRuehl" w:hint="cs"/>
          <w:vanish/>
          <w:sz w:val="22"/>
          <w:szCs w:val="22"/>
          <w:shd w:val="clear" w:color="auto" w:fill="FFFF99"/>
          <w:rtl/>
        </w:rPr>
        <w:t xml:space="preserve"> </w:t>
      </w:r>
      <w:r w:rsidR="00031071" w:rsidRPr="006E5631">
        <w:rPr>
          <w:rFonts w:cs="FrankRuehl" w:hint="cs"/>
          <w:vanish/>
          <w:sz w:val="22"/>
          <w:szCs w:val="22"/>
          <w:u w:val="single"/>
          <w:shd w:val="clear" w:color="auto" w:fill="FFFF99"/>
          <w:rtl/>
        </w:rPr>
        <w:t>חוק התחרות הכלכלית, התשמ"ח-1988</w:t>
      </w:r>
      <w:r w:rsidRPr="006E5631">
        <w:rPr>
          <w:rFonts w:cs="FrankRuehl" w:hint="cs"/>
          <w:vanish/>
          <w:sz w:val="22"/>
          <w:szCs w:val="22"/>
          <w:shd w:val="clear" w:color="auto" w:fill="FFFF99"/>
          <w:rtl/>
        </w:rPr>
        <w:t xml:space="preserve"> ובעבירה לפי פרק ב' או לפי סעיף 55 לחוק קידום התחרות בענף המזון, התשע"ד-2014</w:t>
      </w:r>
      <w:r w:rsidRPr="006E5631">
        <w:rPr>
          <w:rFonts w:cs="FrankRuehl"/>
          <w:vanish/>
          <w:sz w:val="22"/>
          <w:szCs w:val="22"/>
          <w:shd w:val="clear" w:color="auto" w:fill="FFFF99"/>
          <w:rtl/>
        </w:rPr>
        <w:t xml:space="preserve">, </w:t>
      </w:r>
      <w:r w:rsidRPr="006E5631">
        <w:rPr>
          <w:rFonts w:cs="FrankRuehl" w:hint="cs"/>
          <w:vanish/>
          <w:sz w:val="22"/>
          <w:szCs w:val="22"/>
          <w:shd w:val="clear" w:color="auto" w:fill="FFFF99"/>
          <w:rtl/>
        </w:rPr>
        <w:t>יי</w:t>
      </w:r>
      <w:r w:rsidRPr="006E5631">
        <w:rPr>
          <w:rFonts w:cs="FrankRuehl"/>
          <w:vanish/>
          <w:sz w:val="22"/>
          <w:szCs w:val="22"/>
          <w:shd w:val="clear" w:color="auto" w:fill="FFFF99"/>
          <w:rtl/>
        </w:rPr>
        <w:t>דו</w:t>
      </w:r>
      <w:r w:rsidRPr="006E5631">
        <w:rPr>
          <w:rFonts w:cs="FrankRuehl" w:hint="cs"/>
          <w:vanish/>
          <w:sz w:val="22"/>
          <w:szCs w:val="22"/>
          <w:shd w:val="clear" w:color="auto" w:fill="FFFF99"/>
          <w:rtl/>
        </w:rPr>
        <w:t xml:space="preserve">ן הנאשם בבית משפט מחוזי שקבע </w:t>
      </w:r>
      <w:r w:rsidRPr="006E5631">
        <w:rPr>
          <w:rFonts w:cs="FrankRuehl"/>
          <w:vanish/>
          <w:sz w:val="22"/>
          <w:szCs w:val="22"/>
          <w:shd w:val="clear" w:color="auto" w:fill="FFFF99"/>
          <w:rtl/>
        </w:rPr>
        <w:t>שר</w:t>
      </w:r>
      <w:r w:rsidRPr="006E5631">
        <w:rPr>
          <w:rFonts w:cs="FrankRuehl" w:hint="cs"/>
          <w:vanish/>
          <w:sz w:val="22"/>
          <w:szCs w:val="22"/>
          <w:shd w:val="clear" w:color="auto" w:fill="FFFF99"/>
          <w:rtl/>
        </w:rPr>
        <w:t xml:space="preserve"> ה</w:t>
      </w:r>
      <w:r w:rsidRPr="006E5631">
        <w:rPr>
          <w:rFonts w:cs="FrankRuehl"/>
          <w:vanish/>
          <w:sz w:val="22"/>
          <w:szCs w:val="22"/>
          <w:shd w:val="clear" w:color="auto" w:fill="FFFF99"/>
          <w:rtl/>
        </w:rPr>
        <w:t>מש</w:t>
      </w:r>
      <w:r w:rsidRPr="006E5631">
        <w:rPr>
          <w:rFonts w:cs="FrankRuehl" w:hint="cs"/>
          <w:vanish/>
          <w:sz w:val="22"/>
          <w:szCs w:val="22"/>
          <w:shd w:val="clear" w:color="auto" w:fill="FFFF99"/>
          <w:rtl/>
        </w:rPr>
        <w:t>פטים בצו, ורשאי השר להסמיך בצו את מנהל בתי המשפט להו</w:t>
      </w:r>
      <w:r w:rsidRPr="006E5631">
        <w:rPr>
          <w:rFonts w:cs="FrankRuehl"/>
          <w:vanish/>
          <w:sz w:val="22"/>
          <w:szCs w:val="22"/>
          <w:shd w:val="clear" w:color="auto" w:fill="FFFF99"/>
          <w:rtl/>
        </w:rPr>
        <w:t xml:space="preserve">רות </w:t>
      </w:r>
      <w:r w:rsidRPr="006E5631">
        <w:rPr>
          <w:rFonts w:cs="FrankRuehl" w:hint="cs"/>
          <w:vanish/>
          <w:sz w:val="22"/>
          <w:szCs w:val="22"/>
          <w:shd w:val="clear" w:color="auto" w:fill="FFFF99"/>
          <w:rtl/>
        </w:rPr>
        <w:t>שתיקים תלויים ועומדים בבית משפ</w:t>
      </w:r>
      <w:r w:rsidRPr="006E5631">
        <w:rPr>
          <w:rFonts w:cs="FrankRuehl"/>
          <w:vanish/>
          <w:sz w:val="22"/>
          <w:szCs w:val="22"/>
          <w:shd w:val="clear" w:color="auto" w:fill="FFFF99"/>
          <w:rtl/>
        </w:rPr>
        <w:t>ט</w:t>
      </w:r>
      <w:r w:rsidRPr="006E5631">
        <w:rPr>
          <w:rFonts w:cs="FrankRuehl" w:hint="cs"/>
          <w:vanish/>
          <w:sz w:val="22"/>
          <w:szCs w:val="22"/>
          <w:shd w:val="clear" w:color="auto" w:fill="FFFF99"/>
          <w:rtl/>
        </w:rPr>
        <w:t xml:space="preserve"> </w:t>
      </w:r>
      <w:r w:rsidRPr="006E5631">
        <w:rPr>
          <w:rFonts w:cs="FrankRuehl"/>
          <w:vanish/>
          <w:sz w:val="22"/>
          <w:szCs w:val="22"/>
          <w:shd w:val="clear" w:color="auto" w:fill="FFFF99"/>
          <w:rtl/>
        </w:rPr>
        <w:t>ב</w:t>
      </w:r>
      <w:r w:rsidRPr="006E5631">
        <w:rPr>
          <w:rFonts w:cs="FrankRuehl" w:hint="cs"/>
          <w:vanish/>
          <w:sz w:val="22"/>
          <w:szCs w:val="22"/>
          <w:shd w:val="clear" w:color="auto" w:fill="FFFF99"/>
          <w:rtl/>
        </w:rPr>
        <w:t>יום תחילתו של הצ</w:t>
      </w:r>
      <w:r w:rsidRPr="006E5631">
        <w:rPr>
          <w:rFonts w:cs="FrankRuehl"/>
          <w:vanish/>
          <w:sz w:val="22"/>
          <w:szCs w:val="22"/>
          <w:shd w:val="clear" w:color="auto" w:fill="FFFF99"/>
          <w:rtl/>
        </w:rPr>
        <w:t xml:space="preserve">ו, </w:t>
      </w:r>
      <w:r w:rsidRPr="006E5631">
        <w:rPr>
          <w:rFonts w:cs="FrankRuehl" w:hint="cs"/>
          <w:vanish/>
          <w:sz w:val="22"/>
          <w:szCs w:val="22"/>
          <w:shd w:val="clear" w:color="auto" w:fill="FFFF99"/>
          <w:rtl/>
        </w:rPr>
        <w:t>ולא החל הדיון בהם, יועברו לדיון בבית המשפט שנקבע בצו.</w:t>
      </w:r>
      <w:bookmarkEnd w:id="14"/>
    </w:p>
    <w:p w14:paraId="214C2403" w14:textId="77777777" w:rsidR="00D15651" w:rsidRDefault="00D15651">
      <w:pPr>
        <w:pStyle w:val="P00"/>
        <w:spacing w:before="72"/>
        <w:ind w:left="0" w:right="1134"/>
        <w:rPr>
          <w:rStyle w:val="default"/>
          <w:rFonts w:cs="FrankRuehl" w:hint="cs"/>
          <w:rtl/>
        </w:rPr>
      </w:pPr>
      <w:bookmarkStart w:id="15" w:name="Seif187"/>
      <w:bookmarkEnd w:id="15"/>
      <w:r>
        <w:rPr>
          <w:lang w:val="he-IL"/>
        </w:rPr>
        <w:pict w14:anchorId="4022AD9D">
          <v:rect id="_x0000_s2057" style="position:absolute;left:0;text-align:left;margin-left:464.5pt;margin-top:8.05pt;width:75.05pt;height:40pt;z-index:251629056" o:allowincell="f" filled="f" stroked="f" strokecolor="lime" strokeweight=".25pt">
            <v:textbox inset="0,0,0,0">
              <w:txbxContent>
                <w:p w14:paraId="071BFAD6" w14:textId="77777777" w:rsidR="00761693" w:rsidRDefault="0076169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בצירוף </w:t>
                  </w:r>
                  <w:r>
                    <w:rPr>
                      <w:rFonts w:cs="Miriam"/>
                      <w:sz w:val="18"/>
                      <w:szCs w:val="18"/>
                      <w:rtl/>
                    </w:rPr>
                    <w:t>אי</w:t>
                  </w:r>
                  <w:r>
                    <w:rPr>
                      <w:rFonts w:cs="Miriam" w:hint="cs"/>
                      <w:sz w:val="18"/>
                      <w:szCs w:val="18"/>
                      <w:rtl/>
                    </w:rPr>
                    <w:t>שו</w:t>
                  </w:r>
                  <w:r>
                    <w:rPr>
                      <w:rFonts w:cs="Miriam"/>
                      <w:sz w:val="18"/>
                      <w:szCs w:val="18"/>
                      <w:rtl/>
                    </w:rPr>
                    <w:t>מי</w:t>
                  </w:r>
                  <w:r>
                    <w:rPr>
                      <w:rFonts w:cs="Miriam" w:hint="cs"/>
                      <w:sz w:val="18"/>
                      <w:szCs w:val="18"/>
                      <w:rtl/>
                    </w:rPr>
                    <w:t xml:space="preserve">ם או </w:t>
                  </w:r>
                  <w:r>
                    <w:rPr>
                      <w:rFonts w:cs="Miriam"/>
                      <w:sz w:val="18"/>
                      <w:szCs w:val="18"/>
                      <w:rtl/>
                    </w:rPr>
                    <w:t>נא</w:t>
                  </w:r>
                  <w:r>
                    <w:rPr>
                      <w:rFonts w:cs="Miriam" w:hint="cs"/>
                      <w:sz w:val="18"/>
                      <w:szCs w:val="18"/>
                      <w:rtl/>
                    </w:rPr>
                    <w:t>שמ</w:t>
                  </w:r>
                  <w:r>
                    <w:rPr>
                      <w:rFonts w:cs="Miriam"/>
                      <w:sz w:val="18"/>
                      <w:szCs w:val="18"/>
                      <w:rtl/>
                    </w:rPr>
                    <w:t>ים</w:t>
                  </w:r>
                </w:p>
                <w:p w14:paraId="5772A4DB" w14:textId="77777777" w:rsidR="00761693" w:rsidRDefault="00761693">
                  <w:pPr>
                    <w:spacing w:line="160" w:lineRule="exact"/>
                    <w:jc w:val="left"/>
                    <w:rPr>
                      <w:rFonts w:cs="Miriam"/>
                      <w:noProof/>
                      <w:sz w:val="18"/>
                      <w:szCs w:val="18"/>
                      <w:rtl/>
                    </w:rPr>
                  </w:pPr>
                  <w:r>
                    <w:rPr>
                      <w:rFonts w:cs="Miriam"/>
                      <w:sz w:val="18"/>
                      <w:szCs w:val="18"/>
                      <w:rtl/>
                    </w:rPr>
                    <w:t>[5]</w:t>
                  </w:r>
                </w:p>
                <w:p w14:paraId="642B397A"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(מס' 2)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"ב-</w:t>
                  </w:r>
                  <w:r>
                    <w:rPr>
                      <w:rFonts w:cs="Miriam"/>
                      <w:sz w:val="18"/>
                      <w:szCs w:val="18"/>
                      <w:rtl/>
                    </w:rPr>
                    <w:t>1982</w:t>
                  </w:r>
                </w:p>
              </w:txbxContent>
            </v:textbox>
            <w10:anchorlock/>
          </v:rect>
        </w:pict>
      </w:r>
      <w:r>
        <w:rPr>
          <w:rStyle w:val="big-number"/>
          <w:rtl/>
        </w:rPr>
        <w:t>7.</w:t>
      </w:r>
      <w:r>
        <w:rPr>
          <w:rStyle w:val="big-number"/>
          <w:rtl/>
        </w:rPr>
        <w:tab/>
      </w:r>
      <w:r>
        <w:rPr>
          <w:rStyle w:val="default"/>
          <w:rFonts w:cs="FrankRuehl"/>
          <w:rtl/>
        </w:rPr>
        <w:t>צו</w:t>
      </w:r>
      <w:r>
        <w:rPr>
          <w:rStyle w:val="default"/>
          <w:rFonts w:cs="FrankRuehl" w:hint="cs"/>
          <w:rtl/>
        </w:rPr>
        <w:t>רפ</w:t>
      </w:r>
      <w:r>
        <w:rPr>
          <w:rStyle w:val="default"/>
          <w:rFonts w:cs="FrankRuehl"/>
          <w:rtl/>
        </w:rPr>
        <w:t xml:space="preserve">ו </w:t>
      </w:r>
      <w:r>
        <w:rPr>
          <w:rStyle w:val="default"/>
          <w:rFonts w:cs="FrankRuehl" w:hint="cs"/>
          <w:rtl/>
        </w:rPr>
        <w:t>אישומים בכמה עבירו</w:t>
      </w:r>
      <w:r>
        <w:rPr>
          <w:rStyle w:val="default"/>
          <w:rFonts w:cs="FrankRuehl"/>
          <w:rtl/>
        </w:rPr>
        <w:t>ת או</w:t>
      </w:r>
      <w:r>
        <w:rPr>
          <w:rStyle w:val="default"/>
          <w:rFonts w:cs="FrankRuehl" w:hint="cs"/>
          <w:rtl/>
        </w:rPr>
        <w:t xml:space="preserve"> הואשמו כמה נאשמים בכתב</w:t>
      </w:r>
      <w:r>
        <w:rPr>
          <w:rStyle w:val="default"/>
          <w:rFonts w:cs="FrankRuehl"/>
          <w:rtl/>
        </w:rPr>
        <w:t xml:space="preserve"> </w:t>
      </w:r>
      <w:r>
        <w:rPr>
          <w:rStyle w:val="default"/>
          <w:rFonts w:cs="FrankRuehl" w:hint="cs"/>
          <w:rtl/>
        </w:rPr>
        <w:t xml:space="preserve">אישום אחד, מוסמך לדון בענין כל בית משפט אשר לו השיפוט, לפי סעיף 6 </w:t>
      </w:r>
      <w:r>
        <w:rPr>
          <w:rStyle w:val="default"/>
          <w:rFonts w:cs="FrankRuehl"/>
          <w:rtl/>
        </w:rPr>
        <w:t>ב</w:t>
      </w:r>
      <w:r>
        <w:rPr>
          <w:rStyle w:val="default"/>
          <w:rFonts w:cs="FrankRuehl" w:hint="cs"/>
          <w:rtl/>
        </w:rPr>
        <w:t>אחת</w:t>
      </w:r>
      <w:r>
        <w:rPr>
          <w:rStyle w:val="default"/>
          <w:rFonts w:cs="FrankRuehl"/>
          <w:rtl/>
        </w:rPr>
        <w:t xml:space="preserve"> </w:t>
      </w:r>
      <w:r>
        <w:rPr>
          <w:rStyle w:val="default"/>
          <w:rFonts w:cs="FrankRuehl" w:hint="cs"/>
          <w:rtl/>
        </w:rPr>
        <w:t>העבירות או על אחד הנאשמים.</w:t>
      </w:r>
    </w:p>
    <w:p w14:paraId="010E3BFE" w14:textId="77777777" w:rsidR="00795C36" w:rsidRPr="006E5631" w:rsidRDefault="00795C36" w:rsidP="00795C36">
      <w:pPr>
        <w:pStyle w:val="P00"/>
        <w:spacing w:before="0"/>
        <w:ind w:left="0" w:right="1134"/>
        <w:rPr>
          <w:rStyle w:val="default"/>
          <w:rFonts w:cs="FrankRuehl" w:hint="cs"/>
          <w:vanish/>
          <w:color w:val="FF0000"/>
          <w:szCs w:val="20"/>
          <w:shd w:val="clear" w:color="auto" w:fill="FFFF99"/>
          <w:rtl/>
        </w:rPr>
      </w:pPr>
      <w:bookmarkStart w:id="16" w:name="Rov432"/>
      <w:r w:rsidRPr="006E5631">
        <w:rPr>
          <w:rStyle w:val="default"/>
          <w:rFonts w:cs="FrankRuehl" w:hint="cs"/>
          <w:vanish/>
          <w:color w:val="FF0000"/>
          <w:szCs w:val="20"/>
          <w:shd w:val="clear" w:color="auto" w:fill="FFFF99"/>
          <w:rtl/>
        </w:rPr>
        <w:t>מיום 22.7.1982</w:t>
      </w:r>
    </w:p>
    <w:p w14:paraId="1A203BE5" w14:textId="77777777" w:rsidR="00795C36" w:rsidRPr="006E5631" w:rsidRDefault="00795C36" w:rsidP="00795C36">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61A671A5" w14:textId="77777777" w:rsidR="00795C36" w:rsidRPr="006E5631" w:rsidRDefault="00795C36" w:rsidP="00795C36">
      <w:pPr>
        <w:pStyle w:val="P00"/>
        <w:spacing w:before="0"/>
        <w:ind w:left="0" w:right="1134"/>
        <w:rPr>
          <w:rStyle w:val="default"/>
          <w:rFonts w:cs="FrankRuehl" w:hint="cs"/>
          <w:vanish/>
          <w:szCs w:val="20"/>
          <w:shd w:val="clear" w:color="auto" w:fill="FFFF99"/>
          <w:rtl/>
        </w:rPr>
      </w:pPr>
      <w:hyperlink r:id="rId17"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4962A7C9" w14:textId="77777777" w:rsidR="00795C36" w:rsidRPr="00795C36" w:rsidRDefault="00795C36" w:rsidP="00795C36">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7.</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צו</w:t>
      </w:r>
      <w:r w:rsidRPr="006E5631">
        <w:rPr>
          <w:rStyle w:val="default"/>
          <w:rFonts w:cs="FrankRuehl" w:hint="cs"/>
          <w:vanish/>
          <w:sz w:val="22"/>
          <w:szCs w:val="22"/>
          <w:shd w:val="clear" w:color="auto" w:fill="FFFF99"/>
          <w:rtl/>
        </w:rPr>
        <w:t>רפ</w:t>
      </w:r>
      <w:r w:rsidRPr="006E5631">
        <w:rPr>
          <w:rStyle w:val="default"/>
          <w:rFonts w:cs="FrankRuehl"/>
          <w:vanish/>
          <w:sz w:val="22"/>
          <w:szCs w:val="22"/>
          <w:shd w:val="clear" w:color="auto" w:fill="FFFF99"/>
          <w:rtl/>
        </w:rPr>
        <w:t xml:space="preserve">ו </w:t>
      </w:r>
      <w:r w:rsidRPr="006E5631">
        <w:rPr>
          <w:rStyle w:val="default"/>
          <w:rFonts w:cs="FrankRuehl" w:hint="cs"/>
          <w:vanish/>
          <w:sz w:val="22"/>
          <w:szCs w:val="22"/>
          <w:shd w:val="clear" w:color="auto" w:fill="FFFF99"/>
          <w:rtl/>
        </w:rPr>
        <w:t>אישומים בכמה עבירו</w:t>
      </w:r>
      <w:r w:rsidRPr="006E5631">
        <w:rPr>
          <w:rStyle w:val="default"/>
          <w:rFonts w:cs="FrankRuehl"/>
          <w:vanish/>
          <w:sz w:val="22"/>
          <w:szCs w:val="22"/>
          <w:shd w:val="clear" w:color="auto" w:fill="FFFF99"/>
          <w:rtl/>
        </w:rPr>
        <w:t>ת או</w:t>
      </w:r>
      <w:r w:rsidRPr="006E5631">
        <w:rPr>
          <w:rStyle w:val="default"/>
          <w:rFonts w:cs="FrankRuehl" w:hint="cs"/>
          <w:vanish/>
          <w:sz w:val="22"/>
          <w:szCs w:val="22"/>
          <w:shd w:val="clear" w:color="auto" w:fill="FFFF99"/>
          <w:rtl/>
        </w:rPr>
        <w:t xml:space="preserve"> הואשמו כמה נאשמים בכתב</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אישום אחד, מוסמך לדון בענין כל בית משפט אשר לו השיפוט, לפי </w:t>
      </w:r>
      <w:r w:rsidRPr="006E5631">
        <w:rPr>
          <w:rStyle w:val="default"/>
          <w:rFonts w:cs="FrankRuehl" w:hint="cs"/>
          <w:strike/>
          <w:vanish/>
          <w:sz w:val="22"/>
          <w:szCs w:val="22"/>
          <w:shd w:val="clear" w:color="auto" w:fill="FFFF99"/>
          <w:rtl/>
        </w:rPr>
        <w:t>סעיף 4</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סעיף 6</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אחת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העבירות או על אחד הנאשמים.</w:t>
      </w:r>
      <w:bookmarkEnd w:id="16"/>
    </w:p>
    <w:p w14:paraId="68CBAE45" w14:textId="77777777" w:rsidR="00795C36" w:rsidRDefault="00795C36">
      <w:pPr>
        <w:pStyle w:val="P00"/>
        <w:spacing w:before="72"/>
        <w:ind w:left="0" w:right="1134"/>
        <w:rPr>
          <w:rStyle w:val="default"/>
          <w:rFonts w:cs="FrankRuehl" w:hint="cs"/>
          <w:rtl/>
        </w:rPr>
      </w:pPr>
    </w:p>
    <w:p w14:paraId="68E98E9E" w14:textId="77777777" w:rsidR="00D15651" w:rsidRDefault="00D15651">
      <w:pPr>
        <w:pStyle w:val="P00"/>
        <w:spacing w:before="72"/>
        <w:ind w:left="0" w:right="1134"/>
        <w:rPr>
          <w:rStyle w:val="default"/>
          <w:rFonts w:cs="FrankRuehl" w:hint="cs"/>
          <w:rtl/>
        </w:rPr>
      </w:pPr>
      <w:bookmarkStart w:id="17" w:name="Seif188"/>
      <w:bookmarkEnd w:id="17"/>
      <w:r>
        <w:rPr>
          <w:lang w:val="he-IL"/>
        </w:rPr>
        <w:pict w14:anchorId="0D6B2679">
          <v:rect id="_x0000_s2058" style="position:absolute;left:0;text-align:left;margin-left:464.5pt;margin-top:8.05pt;width:75.05pt;height:40pt;z-index:251630080" o:allowincell="f" filled="f" stroked="f" strokecolor="lime" strokeweight=".25pt">
            <v:textbox inset="0,0,0,0">
              <w:txbxContent>
                <w:p w14:paraId="2CF6F499" w14:textId="77777777" w:rsidR="00761693" w:rsidRDefault="0076169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באין </w:t>
                  </w:r>
                  <w:r>
                    <w:rPr>
                      <w:rFonts w:cs="Miriam"/>
                      <w:sz w:val="18"/>
                      <w:szCs w:val="18"/>
                      <w:rtl/>
                    </w:rPr>
                    <w:t>אח</w:t>
                  </w:r>
                  <w:r>
                    <w:rPr>
                      <w:rFonts w:cs="Miriam" w:hint="cs"/>
                      <w:sz w:val="18"/>
                      <w:szCs w:val="18"/>
                      <w:rtl/>
                    </w:rPr>
                    <w:t>יז</w:t>
                  </w:r>
                  <w:r>
                    <w:rPr>
                      <w:rFonts w:cs="Miriam"/>
                      <w:sz w:val="18"/>
                      <w:szCs w:val="18"/>
                      <w:rtl/>
                    </w:rPr>
                    <w:t>ה</w:t>
                  </w:r>
                  <w:r>
                    <w:rPr>
                      <w:rFonts w:cs="Miriam" w:hint="cs"/>
                      <w:sz w:val="18"/>
                      <w:szCs w:val="18"/>
                      <w:rtl/>
                    </w:rPr>
                    <w:t xml:space="preserve"> </w:t>
                  </w:r>
                  <w:r>
                    <w:rPr>
                      <w:rFonts w:cs="Miriam"/>
                      <w:sz w:val="18"/>
                      <w:szCs w:val="18"/>
                      <w:rtl/>
                    </w:rPr>
                    <w:t>בש</w:t>
                  </w:r>
                  <w:r>
                    <w:rPr>
                      <w:rFonts w:cs="Miriam" w:hint="cs"/>
                      <w:sz w:val="18"/>
                      <w:szCs w:val="18"/>
                      <w:rtl/>
                    </w:rPr>
                    <w:t>ום</w:t>
                  </w:r>
                  <w:r>
                    <w:rPr>
                      <w:rFonts w:cs="Miriam"/>
                      <w:sz w:val="18"/>
                      <w:szCs w:val="18"/>
                      <w:rtl/>
                    </w:rPr>
                    <w:t xml:space="preserve"> מ</w:t>
                  </w:r>
                  <w:r>
                    <w:rPr>
                      <w:rFonts w:cs="Miriam" w:hint="cs"/>
                      <w:sz w:val="18"/>
                      <w:szCs w:val="18"/>
                      <w:rtl/>
                    </w:rPr>
                    <w:t xml:space="preserve">קום </w:t>
                  </w:r>
                  <w:r>
                    <w:rPr>
                      <w:rFonts w:cs="Miriam"/>
                      <w:sz w:val="18"/>
                      <w:szCs w:val="18"/>
                      <w:rtl/>
                    </w:rPr>
                    <w:t>[6]</w:t>
                  </w:r>
                </w:p>
                <w:p w14:paraId="19126894"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(מס' 2) </w:t>
                  </w:r>
                  <w:r>
                    <w:rPr>
                      <w:rFonts w:cs="Miriam"/>
                      <w:sz w:val="18"/>
                      <w:szCs w:val="18"/>
                      <w:rtl/>
                    </w:rPr>
                    <w:br/>
                    <w:t>תש</w:t>
                  </w:r>
                  <w:r>
                    <w:rPr>
                      <w:rFonts w:cs="Miriam" w:hint="cs"/>
                      <w:sz w:val="18"/>
                      <w:szCs w:val="18"/>
                      <w:rtl/>
                    </w:rPr>
                    <w:t>מ"ב-</w:t>
                  </w:r>
                  <w:r>
                    <w:rPr>
                      <w:rFonts w:cs="Miriam"/>
                      <w:sz w:val="18"/>
                      <w:szCs w:val="18"/>
                      <w:rtl/>
                    </w:rPr>
                    <w:t>1982</w:t>
                  </w:r>
                </w:p>
              </w:txbxContent>
            </v:textbox>
            <w10:anchorlock/>
          </v:rect>
        </w:pict>
      </w:r>
      <w:r>
        <w:rPr>
          <w:rStyle w:val="big-number"/>
          <w:rtl/>
        </w:rPr>
        <w:t>8.</w:t>
      </w:r>
      <w:r>
        <w:rPr>
          <w:rStyle w:val="big-number"/>
          <w:rtl/>
        </w:rPr>
        <w:tab/>
      </w:r>
      <w:r>
        <w:rPr>
          <w:rStyle w:val="default"/>
          <w:rFonts w:cs="FrankRuehl"/>
          <w:rtl/>
        </w:rPr>
        <w:t>קב</w:t>
      </w:r>
      <w:r>
        <w:rPr>
          <w:rStyle w:val="default"/>
          <w:rFonts w:cs="FrankRuehl" w:hint="cs"/>
          <w:rtl/>
        </w:rPr>
        <w:t xml:space="preserve">ע </w:t>
      </w:r>
      <w:r>
        <w:rPr>
          <w:rStyle w:val="default"/>
          <w:rFonts w:cs="FrankRuehl"/>
          <w:rtl/>
        </w:rPr>
        <w:t>הי</w:t>
      </w:r>
      <w:r>
        <w:rPr>
          <w:rStyle w:val="default"/>
          <w:rFonts w:cs="FrankRuehl" w:hint="cs"/>
          <w:rtl/>
        </w:rPr>
        <w:t>ועץ המשפטי לממשלה</w:t>
      </w:r>
      <w:r w:rsidRPr="003F7ABF">
        <w:rPr>
          <w:rStyle w:val="a8"/>
          <w:rFonts w:ascii="FrankRuehl" w:hAnsi="FrankRuehl" w:cs="FrankRuehl"/>
          <w:sz w:val="26"/>
        </w:rPr>
        <w:footnoteReference w:id="2"/>
      </w:r>
      <w:r>
        <w:rPr>
          <w:rStyle w:val="default"/>
          <w:rFonts w:cs="FrankRuehl" w:hint="cs"/>
          <w:rtl/>
        </w:rPr>
        <w:t xml:space="preserve"> במקרה פלוני כי לפי</w:t>
      </w:r>
      <w:r>
        <w:rPr>
          <w:rStyle w:val="default"/>
          <w:rFonts w:cs="FrankRuehl"/>
          <w:rtl/>
        </w:rPr>
        <w:t xml:space="preserve"> ס</w:t>
      </w:r>
      <w:r>
        <w:rPr>
          <w:rStyle w:val="default"/>
          <w:rFonts w:cs="FrankRuehl" w:hint="cs"/>
          <w:rtl/>
        </w:rPr>
        <w:t>עי</w:t>
      </w:r>
      <w:r>
        <w:rPr>
          <w:rStyle w:val="default"/>
          <w:rFonts w:cs="FrankRuehl"/>
          <w:rtl/>
        </w:rPr>
        <w:t>פי</w:t>
      </w:r>
      <w:r>
        <w:rPr>
          <w:rStyle w:val="default"/>
          <w:rFonts w:cs="FrankRuehl" w:hint="cs"/>
          <w:rtl/>
        </w:rPr>
        <w:t>ם 6 ו</w:t>
      </w:r>
      <w:r>
        <w:rPr>
          <w:rStyle w:val="default"/>
          <w:rFonts w:cs="FrankRuehl"/>
          <w:rtl/>
        </w:rPr>
        <w:t>-7 א</w:t>
      </w:r>
      <w:r>
        <w:rPr>
          <w:rStyle w:val="default"/>
          <w:rFonts w:cs="FrankRuehl" w:hint="cs"/>
          <w:rtl/>
        </w:rPr>
        <w:t>ין בית משפט אשר לו סמכות מקומית, יידון הנאש</w:t>
      </w:r>
      <w:r>
        <w:rPr>
          <w:rStyle w:val="default"/>
          <w:rFonts w:cs="FrankRuehl"/>
          <w:rtl/>
        </w:rPr>
        <w:t>ם בב</w:t>
      </w:r>
      <w:r>
        <w:rPr>
          <w:rStyle w:val="default"/>
          <w:rFonts w:cs="FrankRuehl" w:hint="cs"/>
          <w:rtl/>
        </w:rPr>
        <w:t>ית משפט בירושלים.</w:t>
      </w:r>
    </w:p>
    <w:p w14:paraId="63111F69"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18" w:name="Rov251"/>
      <w:r w:rsidRPr="006E5631">
        <w:rPr>
          <w:rStyle w:val="default"/>
          <w:rFonts w:cs="FrankRuehl" w:hint="cs"/>
          <w:vanish/>
          <w:color w:val="FF0000"/>
          <w:szCs w:val="20"/>
          <w:shd w:val="clear" w:color="auto" w:fill="FFFF99"/>
          <w:rtl/>
        </w:rPr>
        <w:t>מיום 22.7.1982</w:t>
      </w:r>
    </w:p>
    <w:p w14:paraId="22EEDB15"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40578999"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18"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79468BAB" w14:textId="77777777" w:rsidR="00D15651" w:rsidRDefault="00D15651">
      <w:pPr>
        <w:pStyle w:val="P00"/>
        <w:ind w:left="0" w:right="1134"/>
        <w:rPr>
          <w:rStyle w:val="big-number"/>
          <w:sz w:val="2"/>
          <w:szCs w:val="2"/>
          <w:rtl/>
        </w:rPr>
      </w:pPr>
      <w:r w:rsidRPr="006E5631">
        <w:rPr>
          <w:rStyle w:val="default"/>
          <w:rFonts w:cs="FrankRuehl" w:hint="cs"/>
          <w:vanish/>
          <w:sz w:val="22"/>
          <w:szCs w:val="22"/>
          <w:shd w:val="clear" w:color="auto" w:fill="FFFF99"/>
          <w:rtl/>
        </w:rPr>
        <w:t>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קב</w:t>
      </w:r>
      <w:r w:rsidRPr="006E5631">
        <w:rPr>
          <w:rStyle w:val="default"/>
          <w:rFonts w:cs="FrankRuehl" w:hint="cs"/>
          <w:vanish/>
          <w:sz w:val="22"/>
          <w:szCs w:val="22"/>
          <w:shd w:val="clear" w:color="auto" w:fill="FFFF99"/>
          <w:rtl/>
        </w:rPr>
        <w:t xml:space="preserve">ע </w:t>
      </w:r>
      <w:r w:rsidRPr="006E5631">
        <w:rPr>
          <w:rStyle w:val="default"/>
          <w:rFonts w:cs="FrankRuehl"/>
          <w:vanish/>
          <w:sz w:val="22"/>
          <w:szCs w:val="22"/>
          <w:shd w:val="clear" w:color="auto" w:fill="FFFF99"/>
          <w:rtl/>
        </w:rPr>
        <w:t>הי</w:t>
      </w:r>
      <w:r w:rsidRPr="006E5631">
        <w:rPr>
          <w:rStyle w:val="default"/>
          <w:rFonts w:cs="FrankRuehl" w:hint="cs"/>
          <w:vanish/>
          <w:sz w:val="22"/>
          <w:szCs w:val="22"/>
          <w:shd w:val="clear" w:color="auto" w:fill="FFFF99"/>
          <w:rtl/>
        </w:rPr>
        <w:t xml:space="preserve">ועץ המשפטי לממשלה במקרה פלוני כי לפי </w:t>
      </w:r>
      <w:r w:rsidRPr="006E5631">
        <w:rPr>
          <w:rStyle w:val="default"/>
          <w:rFonts w:cs="FrankRuehl" w:hint="cs"/>
          <w:strike/>
          <w:vanish/>
          <w:sz w:val="22"/>
          <w:szCs w:val="22"/>
          <w:shd w:val="clear" w:color="auto" w:fill="FFFF99"/>
          <w:rtl/>
        </w:rPr>
        <w:t>סעיפים 4 עד 6</w:t>
      </w:r>
      <w:r w:rsidRPr="006E5631">
        <w:rPr>
          <w:rStyle w:val="default"/>
          <w:rFonts w:cs="FrankRuehl"/>
          <w:vanish/>
          <w:sz w:val="22"/>
          <w:szCs w:val="22"/>
          <w:shd w:val="clear" w:color="auto" w:fill="FFFF99"/>
          <w:rtl/>
        </w:rPr>
        <w:t xml:space="preserve"> </w:t>
      </w:r>
      <w:r w:rsidRPr="006E5631">
        <w:rPr>
          <w:rStyle w:val="default"/>
          <w:rFonts w:cs="FrankRuehl"/>
          <w:vanish/>
          <w:sz w:val="22"/>
          <w:szCs w:val="22"/>
          <w:u w:val="single"/>
          <w:shd w:val="clear" w:color="auto" w:fill="FFFF99"/>
          <w:rtl/>
        </w:rPr>
        <w:t>ס</w:t>
      </w:r>
      <w:r w:rsidRPr="006E5631">
        <w:rPr>
          <w:rStyle w:val="default"/>
          <w:rFonts w:cs="FrankRuehl" w:hint="cs"/>
          <w:vanish/>
          <w:sz w:val="22"/>
          <w:szCs w:val="22"/>
          <w:u w:val="single"/>
          <w:shd w:val="clear" w:color="auto" w:fill="FFFF99"/>
          <w:rtl/>
        </w:rPr>
        <w:t>עי</w:t>
      </w:r>
      <w:r w:rsidRPr="006E5631">
        <w:rPr>
          <w:rStyle w:val="default"/>
          <w:rFonts w:cs="FrankRuehl"/>
          <w:vanish/>
          <w:sz w:val="22"/>
          <w:szCs w:val="22"/>
          <w:u w:val="single"/>
          <w:shd w:val="clear" w:color="auto" w:fill="FFFF99"/>
          <w:rtl/>
        </w:rPr>
        <w:t>פי</w:t>
      </w:r>
      <w:r w:rsidRPr="006E5631">
        <w:rPr>
          <w:rStyle w:val="default"/>
          <w:rFonts w:cs="FrankRuehl" w:hint="cs"/>
          <w:vanish/>
          <w:sz w:val="22"/>
          <w:szCs w:val="22"/>
          <w:u w:val="single"/>
          <w:shd w:val="clear" w:color="auto" w:fill="FFFF99"/>
          <w:rtl/>
        </w:rPr>
        <w:t>ם 6 ו</w:t>
      </w:r>
      <w:r w:rsidRPr="006E5631">
        <w:rPr>
          <w:rStyle w:val="default"/>
          <w:rFonts w:cs="FrankRuehl"/>
          <w:vanish/>
          <w:sz w:val="22"/>
          <w:szCs w:val="22"/>
          <w:u w:val="single"/>
          <w:shd w:val="clear" w:color="auto" w:fill="FFFF99"/>
          <w:rtl/>
        </w:rPr>
        <w:t>-7</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ין בית משפט אשר לו סמכות מקומית, יידון הנאש</w:t>
      </w:r>
      <w:r w:rsidRPr="006E5631">
        <w:rPr>
          <w:rStyle w:val="default"/>
          <w:rFonts w:cs="FrankRuehl"/>
          <w:vanish/>
          <w:sz w:val="22"/>
          <w:szCs w:val="22"/>
          <w:shd w:val="clear" w:color="auto" w:fill="FFFF99"/>
          <w:rtl/>
        </w:rPr>
        <w:t>ם בב</w:t>
      </w:r>
      <w:r w:rsidRPr="006E5631">
        <w:rPr>
          <w:rStyle w:val="default"/>
          <w:rFonts w:cs="FrankRuehl" w:hint="cs"/>
          <w:vanish/>
          <w:sz w:val="22"/>
          <w:szCs w:val="22"/>
          <w:shd w:val="clear" w:color="auto" w:fill="FFFF99"/>
          <w:rtl/>
        </w:rPr>
        <w:t>ית משפט בירושלים.</w:t>
      </w:r>
      <w:bookmarkEnd w:id="18"/>
    </w:p>
    <w:p w14:paraId="22691E34" w14:textId="77777777" w:rsidR="00D15651" w:rsidRDefault="00D15651">
      <w:pPr>
        <w:pStyle w:val="P00"/>
        <w:spacing w:before="72"/>
        <w:ind w:left="0" w:right="1134"/>
        <w:rPr>
          <w:rStyle w:val="default"/>
          <w:rFonts w:cs="FrankRuehl" w:hint="cs"/>
          <w:rtl/>
        </w:rPr>
      </w:pPr>
      <w:bookmarkStart w:id="19" w:name="Seif189"/>
      <w:bookmarkEnd w:id="19"/>
      <w:r>
        <w:rPr>
          <w:lang w:val="he-IL"/>
        </w:rPr>
        <w:pict w14:anchorId="62AF998A">
          <v:rect id="_x0000_s2059" style="position:absolute;left:0;text-align:left;margin-left:464.5pt;margin-top:8.05pt;width:75.05pt;height:30.05pt;z-index:251631104" o:allowincell="f" filled="f" stroked="f" strokecolor="lime" strokeweight=".25pt">
            <v:textbox inset="0,0,0,0">
              <w:txbxContent>
                <w:p w14:paraId="01B9E8D4" w14:textId="77777777" w:rsidR="00761693" w:rsidRDefault="00761693">
                  <w:pPr>
                    <w:spacing w:line="160" w:lineRule="exact"/>
                    <w:jc w:val="left"/>
                    <w:rPr>
                      <w:rFonts w:cs="Miriam"/>
                      <w:noProof/>
                      <w:sz w:val="18"/>
                      <w:szCs w:val="18"/>
                      <w:rtl/>
                    </w:rPr>
                  </w:pPr>
                  <w:r>
                    <w:rPr>
                      <w:rFonts w:cs="Miriam"/>
                      <w:sz w:val="18"/>
                      <w:szCs w:val="18"/>
                      <w:rtl/>
                    </w:rPr>
                    <w:t>הת</w:t>
                  </w:r>
                  <w:r>
                    <w:rPr>
                      <w:rFonts w:cs="Miriam" w:hint="cs"/>
                      <w:sz w:val="18"/>
                      <w:szCs w:val="18"/>
                      <w:rtl/>
                    </w:rPr>
                    <w:t>יי</w:t>
                  </w:r>
                  <w:r>
                    <w:rPr>
                      <w:rFonts w:cs="Miriam"/>
                      <w:sz w:val="18"/>
                      <w:szCs w:val="18"/>
                      <w:rtl/>
                    </w:rPr>
                    <w:t>שנ</w:t>
                  </w:r>
                  <w:r>
                    <w:rPr>
                      <w:rFonts w:cs="Miriam" w:hint="cs"/>
                      <w:sz w:val="18"/>
                      <w:szCs w:val="18"/>
                      <w:rtl/>
                    </w:rPr>
                    <w:t>ות עבירות [7]</w:t>
                  </w:r>
                </w:p>
                <w:p w14:paraId="5425CD14" w14:textId="77777777" w:rsidR="00761693" w:rsidRDefault="00DD3DCA">
                  <w:pPr>
                    <w:spacing w:line="160" w:lineRule="exact"/>
                    <w:jc w:val="left"/>
                    <w:rPr>
                      <w:rFonts w:cs="Miriam"/>
                      <w:noProof/>
                      <w:sz w:val="18"/>
                      <w:szCs w:val="18"/>
                      <w:rtl/>
                    </w:rPr>
                  </w:pPr>
                  <w:r>
                    <w:rPr>
                      <w:rFonts w:cs="Miriam" w:hint="cs"/>
                      <w:noProof/>
                      <w:sz w:val="18"/>
                      <w:szCs w:val="18"/>
                      <w:rtl/>
                    </w:rPr>
                    <w:t>(תיקון מס' 87) תשע"ט-2019</w:t>
                  </w:r>
                </w:p>
              </w:txbxContent>
            </v:textbox>
            <w10:anchorlock/>
          </v:rect>
        </w:pict>
      </w:r>
      <w:r>
        <w:rPr>
          <w:rStyle w:val="big-number"/>
          <w:rtl/>
        </w:rPr>
        <w:t>9.</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אי</w:t>
      </w:r>
      <w:r>
        <w:rPr>
          <w:rStyle w:val="default"/>
          <w:rFonts w:cs="FrankRuehl"/>
          <w:rtl/>
        </w:rPr>
        <w:t xml:space="preserve">ן </w:t>
      </w:r>
      <w:r>
        <w:rPr>
          <w:rStyle w:val="default"/>
          <w:rFonts w:cs="FrankRuehl" w:hint="cs"/>
          <w:rtl/>
        </w:rPr>
        <w:t xml:space="preserve">הוראה אחרת לענין זה בחוק אחר, אין להעמיד אדם לדין בשל עבירה אם עברו מיום ביצועה </w:t>
      </w:r>
      <w:r>
        <w:rPr>
          <w:rStyle w:val="default"/>
          <w:rFonts w:cs="FrankRuehl"/>
          <w:rtl/>
        </w:rPr>
        <w:t>–</w:t>
      </w:r>
    </w:p>
    <w:p w14:paraId="35B866C4" w14:textId="77777777" w:rsidR="00A55E28" w:rsidRDefault="00A55E28" w:rsidP="00A55E28">
      <w:pPr>
        <w:pStyle w:val="P22"/>
        <w:spacing w:before="72"/>
        <w:ind w:left="1021" w:right="1134"/>
        <w:rPr>
          <w:rStyle w:val="default"/>
          <w:rFonts w:cs="FrankRuehl"/>
          <w:rtl/>
        </w:rPr>
      </w:pPr>
      <w:r>
        <w:rPr>
          <w:rFonts w:cs="FrankRuehl"/>
          <w:rtl/>
          <w:lang w:val="he-IL"/>
        </w:rPr>
        <w:pict w14:anchorId="05A23C12">
          <v:shape id="_x0000_s2715" type="#_x0000_t202" style="position:absolute;left:0;text-align:left;margin-left:470.25pt;margin-top:7.1pt;width:1in;height:16.8pt;z-index:251872768" filled="f" stroked="f">
            <v:textbox inset="1mm,0,1mm,0">
              <w:txbxContent>
                <w:p w14:paraId="38CD4A70" w14:textId="77777777" w:rsidR="00A55E28" w:rsidRDefault="00A55E28" w:rsidP="00A55E28">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(1)</w:t>
      </w:r>
      <w:r>
        <w:rPr>
          <w:rStyle w:val="default"/>
          <w:rFonts w:cs="FrankRuehl" w:hint="cs"/>
          <w:rtl/>
        </w:rPr>
        <w:tab/>
      </w:r>
      <w:r>
        <w:rPr>
          <w:rStyle w:val="default"/>
          <w:rFonts w:cs="FrankRuehl"/>
          <w:rtl/>
        </w:rPr>
        <w:t>ב</w:t>
      </w:r>
      <w:r>
        <w:rPr>
          <w:rStyle w:val="default"/>
          <w:rFonts w:cs="FrankRuehl" w:hint="cs"/>
          <w:rtl/>
        </w:rPr>
        <w:t>פש</w:t>
      </w:r>
      <w:r>
        <w:rPr>
          <w:rStyle w:val="default"/>
          <w:rFonts w:cs="FrankRuehl"/>
          <w:rtl/>
        </w:rPr>
        <w:t xml:space="preserve">ע </w:t>
      </w:r>
      <w:r>
        <w:rPr>
          <w:rStyle w:val="default"/>
          <w:rFonts w:cs="FrankRuehl" w:hint="cs"/>
          <w:rtl/>
        </w:rPr>
        <w:t xml:space="preserve">שדינו מיתה או מאסר עולם </w:t>
      </w:r>
      <w:r>
        <w:rPr>
          <w:rStyle w:val="default"/>
          <w:rFonts w:cs="FrankRuehl"/>
          <w:rtl/>
        </w:rPr>
        <w:t xml:space="preserve">– </w:t>
      </w:r>
      <w:r>
        <w:rPr>
          <w:rStyle w:val="default"/>
          <w:rFonts w:cs="FrankRuehl" w:hint="cs"/>
          <w:rtl/>
        </w:rPr>
        <w:t>שלושים שנים;</w:t>
      </w:r>
    </w:p>
    <w:p w14:paraId="7E4B37AE" w14:textId="77777777" w:rsidR="00D15651" w:rsidRDefault="00DD3DCA" w:rsidP="00DD3DCA">
      <w:pPr>
        <w:pStyle w:val="P22"/>
        <w:spacing w:before="72"/>
        <w:ind w:left="1021" w:right="1134"/>
        <w:rPr>
          <w:rStyle w:val="default"/>
          <w:rFonts w:cs="FrankRuehl"/>
          <w:rtl/>
        </w:rPr>
      </w:pPr>
      <w:r w:rsidRPr="00A55E28">
        <w:rPr>
          <w:rStyle w:val="default"/>
          <w:rFonts w:cs="FrankRuehl"/>
          <w:rtl/>
        </w:rPr>
        <w:pict w14:anchorId="3BE73876">
          <v:shape id="_x0000_s2706" type="#_x0000_t202" style="position:absolute;left:0;text-align:left;margin-left:470.25pt;margin-top:7.1pt;width:1in;height:16.8pt;z-index:251865600" filled="f" stroked="f">
            <v:textbox inset="1mm,0,1mm,0">
              <w:txbxContent>
                <w:p w14:paraId="3A5779FE" w14:textId="77777777" w:rsidR="00DD3DCA" w:rsidRDefault="00DD3DCA" w:rsidP="00DD3DCA">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(1</w:t>
      </w:r>
      <w:r w:rsidR="00A55E28">
        <w:rPr>
          <w:rStyle w:val="default"/>
          <w:rFonts w:cs="FrankRuehl" w:hint="cs"/>
          <w:rtl/>
        </w:rPr>
        <w:t>א</w:t>
      </w:r>
      <w:r>
        <w:rPr>
          <w:rStyle w:val="default"/>
          <w:rFonts w:cs="FrankRuehl" w:hint="cs"/>
          <w:rtl/>
        </w:rPr>
        <w:t>)</w:t>
      </w:r>
      <w:r>
        <w:rPr>
          <w:rStyle w:val="default"/>
          <w:rFonts w:cs="FrankRuehl" w:hint="cs"/>
          <w:rtl/>
        </w:rPr>
        <w:tab/>
      </w:r>
      <w:r w:rsidR="00A55E28" w:rsidRPr="00A55E28">
        <w:rPr>
          <w:rStyle w:val="default"/>
          <w:rFonts w:cs="FrankRuehl" w:hint="cs"/>
          <w:rtl/>
        </w:rPr>
        <w:t xml:space="preserve">בפשע שדינו שבע שנות מאסר ומעלה, והוא עבירה המנויה בתוספת הראשונה ב' </w:t>
      </w:r>
      <w:r w:rsidR="00A55E28" w:rsidRPr="00A55E28">
        <w:rPr>
          <w:rStyle w:val="default"/>
          <w:rFonts w:cs="FrankRuehl"/>
          <w:rtl/>
        </w:rPr>
        <w:t>–</w:t>
      </w:r>
      <w:r w:rsidR="00A55E28" w:rsidRPr="00A55E28">
        <w:rPr>
          <w:rStyle w:val="default"/>
          <w:rFonts w:cs="FrankRuehl" w:hint="cs"/>
          <w:rtl/>
        </w:rPr>
        <w:t xml:space="preserve"> 15 שנים</w:t>
      </w:r>
      <w:r w:rsidR="00D15651">
        <w:rPr>
          <w:rStyle w:val="default"/>
          <w:rFonts w:cs="FrankRuehl" w:hint="cs"/>
          <w:rtl/>
        </w:rPr>
        <w:t>;</w:t>
      </w:r>
    </w:p>
    <w:p w14:paraId="26A3FD2E"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פש</w:t>
      </w:r>
      <w:r>
        <w:rPr>
          <w:rStyle w:val="default"/>
          <w:rFonts w:cs="FrankRuehl"/>
          <w:rtl/>
        </w:rPr>
        <w:t xml:space="preserve">ע </w:t>
      </w:r>
      <w:r>
        <w:rPr>
          <w:rStyle w:val="default"/>
          <w:rFonts w:cs="FrankRuehl" w:hint="cs"/>
          <w:rtl/>
        </w:rPr>
        <w:t xml:space="preserve">אחר </w:t>
      </w:r>
      <w:r>
        <w:rPr>
          <w:rStyle w:val="default"/>
          <w:rFonts w:cs="FrankRuehl"/>
          <w:rtl/>
        </w:rPr>
        <w:t xml:space="preserve">– </w:t>
      </w:r>
      <w:r>
        <w:rPr>
          <w:rStyle w:val="default"/>
          <w:rFonts w:cs="FrankRuehl" w:hint="cs"/>
          <w:rtl/>
        </w:rPr>
        <w:t>עש</w:t>
      </w:r>
      <w:r>
        <w:rPr>
          <w:rStyle w:val="default"/>
          <w:rFonts w:cs="FrankRuehl"/>
          <w:rtl/>
        </w:rPr>
        <w:t xml:space="preserve">ר </w:t>
      </w:r>
      <w:r>
        <w:rPr>
          <w:rStyle w:val="default"/>
          <w:rFonts w:cs="FrankRuehl" w:hint="cs"/>
          <w:rtl/>
        </w:rPr>
        <w:t>שנים;</w:t>
      </w:r>
    </w:p>
    <w:p w14:paraId="7C34A7FF"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עו</w:t>
      </w:r>
      <w:r>
        <w:rPr>
          <w:rStyle w:val="default"/>
          <w:rFonts w:cs="FrankRuehl"/>
          <w:rtl/>
        </w:rPr>
        <w:t>ו</w:t>
      </w:r>
      <w:r>
        <w:rPr>
          <w:rStyle w:val="default"/>
          <w:rFonts w:cs="FrankRuehl" w:hint="cs"/>
          <w:rtl/>
        </w:rPr>
        <w:t>ן</w:t>
      </w:r>
      <w:r>
        <w:rPr>
          <w:rStyle w:val="default"/>
          <w:rFonts w:cs="FrankRuehl"/>
          <w:rtl/>
        </w:rPr>
        <w:t xml:space="preserve"> – </w:t>
      </w:r>
      <w:r>
        <w:rPr>
          <w:rStyle w:val="default"/>
          <w:rFonts w:cs="FrankRuehl" w:hint="cs"/>
          <w:rtl/>
        </w:rPr>
        <w:t>חמ</w:t>
      </w:r>
      <w:r>
        <w:rPr>
          <w:rStyle w:val="default"/>
          <w:rFonts w:cs="FrankRuehl"/>
          <w:rtl/>
        </w:rPr>
        <w:t xml:space="preserve">ש </w:t>
      </w:r>
      <w:r>
        <w:rPr>
          <w:rStyle w:val="default"/>
          <w:rFonts w:cs="FrankRuehl" w:hint="cs"/>
          <w:rtl/>
        </w:rPr>
        <w:t>שנים;</w:t>
      </w:r>
    </w:p>
    <w:p w14:paraId="0B1DDD1F" w14:textId="77777777" w:rsidR="00D15651" w:rsidRDefault="00D1565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חט</w:t>
      </w:r>
      <w:r>
        <w:rPr>
          <w:rStyle w:val="default"/>
          <w:rFonts w:cs="FrankRuehl"/>
          <w:rtl/>
        </w:rPr>
        <w:t xml:space="preserve">א – </w:t>
      </w:r>
      <w:r>
        <w:rPr>
          <w:rStyle w:val="default"/>
          <w:rFonts w:cs="FrankRuehl" w:hint="cs"/>
          <w:rtl/>
        </w:rPr>
        <w:t>שנ</w:t>
      </w:r>
      <w:r>
        <w:rPr>
          <w:rStyle w:val="default"/>
          <w:rFonts w:cs="FrankRuehl"/>
          <w:rtl/>
        </w:rPr>
        <w:t xml:space="preserve">ה </w:t>
      </w:r>
      <w:r>
        <w:rPr>
          <w:rStyle w:val="default"/>
          <w:rFonts w:cs="FrankRuehl" w:hint="cs"/>
          <w:rtl/>
        </w:rPr>
        <w:t>אחת.</w:t>
      </w:r>
    </w:p>
    <w:p w14:paraId="13B8AEEE" w14:textId="77777777" w:rsidR="00A55E28" w:rsidRPr="00A55E28" w:rsidRDefault="00A55E28" w:rsidP="00A55E28">
      <w:pPr>
        <w:pStyle w:val="P00"/>
        <w:spacing w:before="72"/>
        <w:ind w:left="1021" w:right="1134" w:hanging="1021"/>
        <w:rPr>
          <w:rStyle w:val="default"/>
          <w:rFonts w:cs="FrankRuehl" w:hint="cs"/>
          <w:rtl/>
        </w:rPr>
      </w:pPr>
      <w:r w:rsidRPr="00A55E28">
        <w:rPr>
          <w:rFonts w:cs="FrankRuehl"/>
          <w:sz w:val="26"/>
          <w:rtl/>
          <w:lang w:val="he-IL"/>
        </w:rPr>
        <w:pict w14:anchorId="306DCA01">
          <v:shape id="_x0000_s2716" type="#_x0000_t202" style="position:absolute;left:0;text-align:left;margin-left:470.25pt;margin-top:7.1pt;width:1in;height:20.05pt;z-index:251873792" filled="f" stroked="f">
            <v:textbox inset="1mm,0,1mm,0">
              <w:txbxContent>
                <w:p w14:paraId="31DF94C8" w14:textId="77777777" w:rsidR="00A55E28" w:rsidRDefault="00A55E28" w:rsidP="00A55E28">
                  <w:pPr>
                    <w:spacing w:line="160" w:lineRule="exact"/>
                    <w:jc w:val="left"/>
                    <w:rPr>
                      <w:rFonts w:cs="Miriam"/>
                      <w:noProof/>
                      <w:sz w:val="18"/>
                      <w:szCs w:val="18"/>
                      <w:rtl/>
                    </w:rPr>
                  </w:pPr>
                  <w:r>
                    <w:rPr>
                      <w:rFonts w:cs="Miriam" w:hint="cs"/>
                      <w:sz w:val="18"/>
                      <w:szCs w:val="18"/>
                      <w:rtl/>
                    </w:rPr>
                    <w:t>(תיקון מס' 87) תשע"ט-2019</w:t>
                  </w:r>
                </w:p>
              </w:txbxContent>
            </v:textbox>
          </v:shape>
        </w:pict>
      </w:r>
      <w:r w:rsidRPr="00A55E28">
        <w:rPr>
          <w:rStyle w:val="default"/>
          <w:rFonts w:cs="FrankRuehl" w:hint="cs"/>
          <w:rtl/>
        </w:rPr>
        <w:tab/>
        <w:t>(א1)</w:t>
      </w:r>
      <w:r w:rsidRPr="00A55E28">
        <w:rPr>
          <w:rStyle w:val="default"/>
          <w:rFonts w:cs="FrankRuehl" w:hint="cs"/>
          <w:rtl/>
        </w:rPr>
        <w:tab/>
        <w:t>(1)</w:t>
      </w:r>
      <w:r w:rsidRPr="00A55E28">
        <w:rPr>
          <w:rStyle w:val="default"/>
          <w:rFonts w:cs="FrankRuehl"/>
          <w:rtl/>
        </w:rPr>
        <w:tab/>
      </w:r>
      <w:r w:rsidRPr="00A55E28">
        <w:rPr>
          <w:rFonts w:cs="FrankRuehl" w:hint="cs"/>
          <w:sz w:val="26"/>
          <w:rtl/>
        </w:rPr>
        <w:t xml:space="preserve">על אף האמור בסעיף קטן (א), ניתן להעמיד אדם לדין בשל עבירה כאמור בפסקה (1א) של אותו סעיף קטן, אם בחלוף 15 שנים מיום ביצוע העבירה טרם אותר החשוד ובידי הרשות החוקרת יש ראיה המהווה אמצעי זיהוי ביומטרי המפורט בתוספת הראשונה ד', שיש יסוד סביר להניח שיש בה כדי להוכיח את זהות החשוד או את הקשר בין החשוד לביצוע העבירה </w:t>
      </w:r>
      <w:r w:rsidRPr="00A55E28">
        <w:rPr>
          <w:rFonts w:cs="FrankRuehl"/>
          <w:sz w:val="26"/>
          <w:rtl/>
        </w:rPr>
        <w:t>–</w:t>
      </w:r>
      <w:r w:rsidRPr="00A55E28">
        <w:rPr>
          <w:rFonts w:cs="FrankRuehl" w:hint="cs"/>
          <w:sz w:val="26"/>
          <w:rtl/>
        </w:rPr>
        <w:t xml:space="preserve"> ובלבד שלא עברו 23 שנים מיום ביצוע העבירה; בסעיף קטן זה, "ביומטרי" </w:t>
      </w:r>
      <w:r w:rsidRPr="00A55E28">
        <w:rPr>
          <w:rFonts w:cs="FrankRuehl"/>
          <w:sz w:val="26"/>
          <w:rtl/>
        </w:rPr>
        <w:t>–</w:t>
      </w:r>
      <w:r w:rsidRPr="00A55E28">
        <w:rPr>
          <w:rFonts w:cs="FrankRuehl" w:hint="cs"/>
          <w:sz w:val="26"/>
          <w:rtl/>
        </w:rPr>
        <w:t xml:space="preserve"> מאפיין אנושי פיזיולוגי ייחודי, הניתן למדידה ממוחשבת;</w:t>
      </w:r>
    </w:p>
    <w:p w14:paraId="2F1B8A92"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(2)</w:t>
      </w:r>
      <w:r w:rsidRPr="00A55E28">
        <w:rPr>
          <w:rFonts w:cs="FrankRuehl"/>
          <w:sz w:val="26"/>
          <w:rtl/>
        </w:rPr>
        <w:tab/>
      </w:r>
      <w:r w:rsidRPr="00A55E28">
        <w:rPr>
          <w:rFonts w:cs="FrankRuehl" w:hint="cs"/>
          <w:sz w:val="26"/>
          <w:rtl/>
        </w:rPr>
        <w:t>הסמכות להאריך את תקופת ההתיישנות לפי הוראות סעיף קטן (ג)(2) עד (4) יחולו על התקופה האמורה בפסקה (1).</w:t>
      </w:r>
    </w:p>
    <w:p w14:paraId="4E9FE006"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ות לפי החוק בד</w:t>
      </w:r>
      <w:r>
        <w:rPr>
          <w:rStyle w:val="default"/>
          <w:rFonts w:cs="FrankRuehl"/>
          <w:rtl/>
        </w:rPr>
        <w:t>בר מ</w:t>
      </w:r>
      <w:r>
        <w:rPr>
          <w:rStyle w:val="default"/>
          <w:rFonts w:cs="FrankRuehl" w:hint="cs"/>
          <w:rtl/>
        </w:rPr>
        <w:t>ניעתו וענישתו של ה</w:t>
      </w:r>
      <w:r>
        <w:rPr>
          <w:rStyle w:val="default"/>
          <w:rFonts w:cs="FrankRuehl"/>
          <w:rtl/>
        </w:rPr>
        <w:t>פ</w:t>
      </w:r>
      <w:r>
        <w:rPr>
          <w:rStyle w:val="default"/>
          <w:rFonts w:cs="FrankRuehl" w:hint="cs"/>
          <w:rtl/>
        </w:rPr>
        <w:t xml:space="preserve">שע </w:t>
      </w:r>
      <w:r>
        <w:rPr>
          <w:rStyle w:val="default"/>
          <w:rFonts w:cs="FrankRuehl"/>
          <w:rtl/>
        </w:rPr>
        <w:t>ה</w:t>
      </w:r>
      <w:r>
        <w:rPr>
          <w:rStyle w:val="default"/>
          <w:rFonts w:cs="FrankRuehl" w:hint="cs"/>
          <w:rtl/>
        </w:rPr>
        <w:t>שמדת עם, תש"י-</w:t>
      </w:r>
      <w:r>
        <w:rPr>
          <w:rStyle w:val="default"/>
          <w:rFonts w:cs="FrankRuehl"/>
          <w:rtl/>
        </w:rPr>
        <w:t xml:space="preserve">1950, </w:t>
      </w:r>
      <w:r>
        <w:rPr>
          <w:rStyle w:val="default"/>
          <w:rFonts w:cs="FrankRuehl" w:hint="cs"/>
          <w:rtl/>
        </w:rPr>
        <w:t>ול</w:t>
      </w:r>
      <w:r>
        <w:rPr>
          <w:rStyle w:val="default"/>
          <w:rFonts w:cs="FrankRuehl"/>
          <w:rtl/>
        </w:rPr>
        <w:t>פי</w:t>
      </w:r>
      <w:r>
        <w:rPr>
          <w:rStyle w:val="default"/>
          <w:rFonts w:cs="FrankRuehl" w:hint="cs"/>
          <w:rtl/>
        </w:rPr>
        <w:t xml:space="preserve"> החוק לעשיית דין בנאצים ובעוזריהם, תש"י-</w:t>
      </w:r>
      <w:r>
        <w:rPr>
          <w:rStyle w:val="default"/>
          <w:rFonts w:cs="FrankRuehl"/>
          <w:rtl/>
        </w:rPr>
        <w:t xml:space="preserve">1950 – </w:t>
      </w:r>
      <w:r>
        <w:rPr>
          <w:rStyle w:val="default"/>
          <w:rFonts w:cs="FrankRuehl" w:hint="cs"/>
          <w:rtl/>
        </w:rPr>
        <w:t>אי</w:t>
      </w:r>
      <w:r>
        <w:rPr>
          <w:rStyle w:val="default"/>
          <w:rFonts w:cs="FrankRuehl"/>
          <w:rtl/>
        </w:rPr>
        <w:t xml:space="preserve">ן </w:t>
      </w:r>
      <w:r>
        <w:rPr>
          <w:rStyle w:val="default"/>
          <w:rFonts w:cs="FrankRuehl" w:hint="cs"/>
          <w:rtl/>
        </w:rPr>
        <w:t>התיישנות.</w:t>
      </w:r>
    </w:p>
    <w:p w14:paraId="66622FFA" w14:textId="77777777" w:rsidR="00A55E28" w:rsidRPr="00A55E28" w:rsidRDefault="008733C2" w:rsidP="00A55E28">
      <w:pPr>
        <w:pStyle w:val="P00"/>
        <w:spacing w:before="72"/>
        <w:ind w:left="1021" w:right="1134" w:hanging="1021"/>
        <w:rPr>
          <w:rFonts w:cs="FrankRuehl"/>
          <w:sz w:val="26"/>
          <w:rtl/>
        </w:rPr>
      </w:pPr>
      <w:r w:rsidRPr="00A55E28">
        <w:rPr>
          <w:rFonts w:cs="FrankRuehl"/>
          <w:sz w:val="26"/>
          <w:rtl/>
        </w:rPr>
        <w:pict w14:anchorId="7EEB589C">
          <v:shape id="_x0000_s2707" type="#_x0000_t202" style="position:absolute;left:0;text-align:left;margin-left:470.25pt;margin-top:7.1pt;width:1in;height:30.6pt;z-index:251866624" filled="f" stroked="f">
            <v:textbox inset="1mm,0,1mm,0">
              <w:txbxContent>
                <w:p w14:paraId="78DA611E" w14:textId="77777777" w:rsidR="008733C2" w:rsidRDefault="008733C2" w:rsidP="008733C2">
                  <w:pPr>
                    <w:spacing w:line="160" w:lineRule="exact"/>
                    <w:jc w:val="left"/>
                    <w:rPr>
                      <w:rFonts w:cs="Miriam"/>
                      <w:noProof/>
                      <w:sz w:val="18"/>
                      <w:szCs w:val="18"/>
                      <w:rtl/>
                    </w:rPr>
                  </w:pPr>
                  <w:r>
                    <w:rPr>
                      <w:rFonts w:cs="Miriam" w:hint="cs"/>
                      <w:sz w:val="18"/>
                      <w:szCs w:val="18"/>
                      <w:rtl/>
                    </w:rPr>
                    <w:t>(תיקון מס' 55) תשס"ח-2008</w:t>
                  </w:r>
                </w:p>
                <w:p w14:paraId="6CCCB175" w14:textId="77777777" w:rsidR="008733C2" w:rsidRDefault="008733C2" w:rsidP="008733C2">
                  <w:pPr>
                    <w:spacing w:line="160" w:lineRule="exact"/>
                    <w:jc w:val="left"/>
                    <w:rPr>
                      <w:rFonts w:cs="Miriam"/>
                      <w:noProof/>
                      <w:sz w:val="18"/>
                      <w:szCs w:val="18"/>
                      <w:rtl/>
                    </w:rPr>
                  </w:pPr>
                  <w:r>
                    <w:rPr>
                      <w:rFonts w:cs="Miriam" w:hint="cs"/>
                      <w:sz w:val="18"/>
                      <w:szCs w:val="18"/>
                      <w:rtl/>
                    </w:rPr>
                    <w:t>(תיקון מס' 87) תשע"ט-2019</w:t>
                  </w:r>
                </w:p>
              </w:txbxContent>
            </v:textbox>
          </v:shape>
        </w:pict>
      </w:r>
      <w:r w:rsidRPr="00A55E28">
        <w:rPr>
          <w:rFonts w:cs="FrankRuehl" w:hint="cs"/>
          <w:sz w:val="26"/>
          <w:rtl/>
        </w:rPr>
        <w:tab/>
        <w:t>(ב1)</w:t>
      </w:r>
      <w:r w:rsidRPr="00A55E28">
        <w:rPr>
          <w:rFonts w:cs="FrankRuehl" w:hint="cs"/>
          <w:sz w:val="26"/>
          <w:rtl/>
        </w:rPr>
        <w:tab/>
      </w:r>
      <w:r w:rsidR="00A55E28" w:rsidRPr="00A55E28">
        <w:rPr>
          <w:rFonts w:cs="FrankRuehl" w:hint="cs"/>
          <w:sz w:val="26"/>
          <w:rtl/>
        </w:rPr>
        <w:t>(1)</w:t>
      </w:r>
      <w:r w:rsidR="00A55E28" w:rsidRPr="00A55E28">
        <w:rPr>
          <w:rFonts w:cs="FrankRuehl"/>
          <w:sz w:val="26"/>
          <w:rtl/>
        </w:rPr>
        <w:tab/>
      </w:r>
      <w:r w:rsidR="00A55E28" w:rsidRPr="00A55E28">
        <w:rPr>
          <w:rFonts w:cs="FrankRuehl" w:hint="cs"/>
          <w:sz w:val="26"/>
          <w:rtl/>
        </w:rPr>
        <w:t xml:space="preserve">בעבירות רצח ורצח בנסיבות מחמירות לפי סעיפים 300 ו-301א לחוק העונשין </w:t>
      </w:r>
      <w:r w:rsidR="00A55E28" w:rsidRPr="00A55E28">
        <w:rPr>
          <w:rFonts w:cs="FrankRuehl"/>
          <w:sz w:val="26"/>
          <w:rtl/>
        </w:rPr>
        <w:t>–</w:t>
      </w:r>
      <w:r w:rsidR="00A55E28" w:rsidRPr="00A55E28">
        <w:rPr>
          <w:rFonts w:cs="FrankRuehl" w:hint="cs"/>
          <w:sz w:val="26"/>
          <w:rtl/>
        </w:rPr>
        <w:t xml:space="preserve"> אין התיישנות;</w:t>
      </w:r>
    </w:p>
    <w:p w14:paraId="5FD775F1" w14:textId="77777777" w:rsidR="008733C2" w:rsidRPr="00A55E28" w:rsidRDefault="00A55E28" w:rsidP="00A55E28">
      <w:pPr>
        <w:pStyle w:val="P22"/>
        <w:spacing w:before="72"/>
        <w:ind w:left="1021" w:right="1134"/>
        <w:rPr>
          <w:rFonts w:cs="FrankRuehl" w:hint="cs"/>
          <w:sz w:val="26"/>
          <w:rtl/>
        </w:rPr>
      </w:pPr>
      <w:r>
        <w:rPr>
          <w:rFonts w:cs="FrankRuehl"/>
          <w:rtl/>
          <w:lang w:val="he-IL"/>
        </w:rPr>
        <w:pict w14:anchorId="25B3471E">
          <v:shape id="_x0000_s2717" type="#_x0000_t202" style="position:absolute;left:0;text-align:left;margin-left:470.25pt;margin-top:7.1pt;width:1in;height:16.8pt;z-index:251874816" filled="f" stroked="f">
            <v:textbox inset="1mm,0,1mm,0">
              <w:txbxContent>
                <w:p w14:paraId="17CD92C3" w14:textId="77777777" w:rsidR="00A55E28" w:rsidRDefault="00A55E28" w:rsidP="00A55E28">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w:t>
      </w:r>
      <w:r w:rsidRPr="00A55E28">
        <w:rPr>
          <w:rFonts w:cs="FrankRuehl" w:hint="cs"/>
          <w:sz w:val="26"/>
          <w:rtl/>
        </w:rPr>
        <w:t>2)</w:t>
      </w:r>
      <w:r w:rsidRPr="00A55E28">
        <w:rPr>
          <w:rFonts w:cs="FrankRuehl"/>
          <w:sz w:val="26"/>
          <w:rtl/>
        </w:rPr>
        <w:tab/>
      </w:r>
      <w:r w:rsidRPr="00A55E28">
        <w:rPr>
          <w:rFonts w:cs="FrankRuehl" w:hint="cs"/>
          <w:sz w:val="26"/>
          <w:rtl/>
        </w:rPr>
        <w:t>בעבירת ניסיון לרצח לפי סעיף 305 לחוק העונשין</w:t>
      </w:r>
      <w:r w:rsidR="008733C2" w:rsidRPr="00A55E28">
        <w:rPr>
          <w:rFonts w:cs="FrankRuehl" w:hint="cs"/>
          <w:sz w:val="26"/>
          <w:rtl/>
        </w:rPr>
        <w:t xml:space="preserve">, ובעבירה של קשר לפי סעיף 499 לחוק האמור לעבור </w:t>
      </w:r>
      <w:r w:rsidRPr="00A55E28">
        <w:rPr>
          <w:rFonts w:cs="FrankRuehl" w:hint="cs"/>
          <w:sz w:val="26"/>
          <w:rtl/>
        </w:rPr>
        <w:t>עבירה כאמור או עבירות רצח ורצח בנסיבות מחמירות כאמור בפסקה (1)</w:t>
      </w:r>
      <w:r w:rsidR="008733C2" w:rsidRPr="00A55E28">
        <w:rPr>
          <w:rFonts w:cs="FrankRuehl" w:hint="cs"/>
          <w:sz w:val="26"/>
          <w:rtl/>
        </w:rPr>
        <w:t xml:space="preserve">, שבוצעו כלפי מי שכיהן כראש הממשלה בעת ביצוע העבירה </w:t>
      </w:r>
      <w:r w:rsidR="008733C2" w:rsidRPr="00A55E28">
        <w:rPr>
          <w:rFonts w:cs="FrankRuehl"/>
          <w:sz w:val="26"/>
          <w:rtl/>
        </w:rPr>
        <w:t>–</w:t>
      </w:r>
      <w:r w:rsidR="008733C2" w:rsidRPr="00A55E28">
        <w:rPr>
          <w:rFonts w:cs="FrankRuehl" w:hint="cs"/>
          <w:sz w:val="26"/>
          <w:rtl/>
        </w:rPr>
        <w:t xml:space="preserve"> אין התיישנות.</w:t>
      </w:r>
    </w:p>
    <w:p w14:paraId="67D47C82" w14:textId="77777777" w:rsidR="00A55E28" w:rsidRPr="00A55E28" w:rsidRDefault="00D15651" w:rsidP="00A55E28">
      <w:pPr>
        <w:pStyle w:val="P00"/>
        <w:spacing w:before="72"/>
        <w:ind w:left="1021" w:right="1134" w:hanging="1021"/>
        <w:rPr>
          <w:rFonts w:cs="FrankRuehl"/>
          <w:sz w:val="26"/>
          <w:rtl/>
        </w:rPr>
      </w:pPr>
      <w:r>
        <w:rPr>
          <w:rFonts w:cs="FrankRuehl"/>
          <w:rtl/>
          <w:lang w:val="he-IL"/>
        </w:rPr>
        <w:pict w14:anchorId="69BC19D8">
          <v:shape id="_x0000_s2461" type="#_x0000_t202" style="position:absolute;left:0;text-align:left;margin-left:470.25pt;margin-top:7.1pt;width:1in;height:17.1pt;z-index:251750912" filled="f" stroked="f">
            <v:textbox inset="1mm,0,1mm,0">
              <w:txbxContent>
                <w:p w14:paraId="17C399A0" w14:textId="77777777" w:rsidR="008733C2" w:rsidRDefault="008733C2" w:rsidP="008733C2">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r>
      <w:r w:rsidR="00A55E28" w:rsidRPr="00A55E28">
        <w:rPr>
          <w:rFonts w:cs="FrankRuehl" w:hint="cs"/>
          <w:sz w:val="26"/>
          <w:rtl/>
        </w:rPr>
        <w:t>(1)</w:t>
      </w:r>
      <w:r w:rsidR="00A55E28" w:rsidRPr="00A55E28">
        <w:rPr>
          <w:rFonts w:cs="FrankRuehl"/>
          <w:sz w:val="26"/>
          <w:rtl/>
        </w:rPr>
        <w:tab/>
      </w:r>
      <w:r w:rsidR="00A55E28" w:rsidRPr="00A55E28">
        <w:rPr>
          <w:rFonts w:cs="FrankRuehl" w:hint="cs"/>
          <w:sz w:val="26"/>
          <w:rtl/>
        </w:rPr>
        <w:t xml:space="preserve">בעבירה מסוג פשע או עוון, אשר בתוך התקופות האמורות בסעיף קטן (א) נערכה לגביה חקירה על פי חיקוק, יתחיל מניין התקופות האמורות ביום ההליך האחרון בחקירה, ובלבד שלא תוארך בשל כך תקופת ההתיישנות מעבר לאמור בסעיף קטן (א) בתקופה העולה על המפורט להלן, לפי העניין (בסעיף זה </w:t>
      </w:r>
      <w:r w:rsidR="00A55E28" w:rsidRPr="00A55E28">
        <w:rPr>
          <w:rFonts w:cs="FrankRuehl"/>
          <w:sz w:val="26"/>
          <w:rtl/>
        </w:rPr>
        <w:t>–</w:t>
      </w:r>
      <w:r w:rsidR="00A55E28" w:rsidRPr="00A55E28">
        <w:rPr>
          <w:rFonts w:cs="FrankRuehl" w:hint="cs"/>
          <w:sz w:val="26"/>
          <w:rtl/>
        </w:rPr>
        <w:t xml:space="preserve"> התקופה הנוספת):</w:t>
      </w:r>
    </w:p>
    <w:p w14:paraId="5DB97EE3"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(א)</w:t>
      </w:r>
      <w:r w:rsidRPr="00A55E28">
        <w:rPr>
          <w:rFonts w:cs="FrankRuehl"/>
          <w:sz w:val="26"/>
          <w:rtl/>
        </w:rPr>
        <w:tab/>
      </w:r>
      <w:r w:rsidRPr="00A55E28">
        <w:rPr>
          <w:rFonts w:cs="FrankRuehl" w:hint="cs"/>
          <w:sz w:val="26"/>
          <w:rtl/>
        </w:rPr>
        <w:t xml:space="preserve">בעבירה מסוג פשע שדינו מיתה או מאסר עולם </w:t>
      </w:r>
      <w:r w:rsidRPr="00A55E28">
        <w:rPr>
          <w:rFonts w:cs="FrankRuehl"/>
          <w:sz w:val="26"/>
          <w:rtl/>
        </w:rPr>
        <w:t>–</w:t>
      </w:r>
      <w:r w:rsidRPr="00A55E28">
        <w:rPr>
          <w:rFonts w:cs="FrankRuehl" w:hint="cs"/>
          <w:sz w:val="26"/>
          <w:rtl/>
        </w:rPr>
        <w:t xml:space="preserve"> חמש שנים;</w:t>
      </w:r>
    </w:p>
    <w:p w14:paraId="3045A761"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(ב)</w:t>
      </w:r>
      <w:r w:rsidRPr="00A55E28">
        <w:rPr>
          <w:rFonts w:cs="FrankRuehl"/>
          <w:sz w:val="26"/>
          <w:rtl/>
        </w:rPr>
        <w:tab/>
      </w:r>
      <w:r w:rsidRPr="00A55E28">
        <w:rPr>
          <w:rFonts w:cs="FrankRuehl" w:hint="cs"/>
          <w:sz w:val="26"/>
          <w:rtl/>
        </w:rPr>
        <w:t xml:space="preserve">בעבירה מסוג פשע, ובעבירה מסוג עוון המנויה בתוספת הראשונה א' או בתוספת הראשונה ג' </w:t>
      </w:r>
      <w:r w:rsidRPr="00A55E28">
        <w:rPr>
          <w:rFonts w:cs="FrankRuehl"/>
          <w:sz w:val="26"/>
          <w:rtl/>
        </w:rPr>
        <w:t>–</w:t>
      </w:r>
      <w:r w:rsidRPr="00A55E28">
        <w:rPr>
          <w:rFonts w:cs="FrankRuehl" w:hint="cs"/>
          <w:sz w:val="26"/>
          <w:rtl/>
        </w:rPr>
        <w:t xml:space="preserve"> שלוש שנים;</w:t>
      </w:r>
    </w:p>
    <w:p w14:paraId="7B32F0B4"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(ג)</w:t>
      </w:r>
      <w:r w:rsidRPr="00A55E28">
        <w:rPr>
          <w:rFonts w:cs="FrankRuehl"/>
          <w:sz w:val="26"/>
          <w:rtl/>
        </w:rPr>
        <w:tab/>
      </w:r>
      <w:r w:rsidRPr="00A55E28">
        <w:rPr>
          <w:rFonts w:cs="FrankRuehl" w:hint="cs"/>
          <w:sz w:val="26"/>
          <w:rtl/>
        </w:rPr>
        <w:t xml:space="preserve">בעבירה מסוג עוון שאינה מנויה בתוספת הראשונה א' ובתוספת הראשונה ג' </w:t>
      </w:r>
      <w:r w:rsidRPr="00A55E28">
        <w:rPr>
          <w:rFonts w:cs="FrankRuehl"/>
          <w:sz w:val="26"/>
          <w:rtl/>
        </w:rPr>
        <w:t>–</w:t>
      </w:r>
      <w:r w:rsidRPr="00A55E28">
        <w:rPr>
          <w:rFonts w:cs="FrankRuehl" w:hint="cs"/>
          <w:sz w:val="26"/>
          <w:rtl/>
        </w:rPr>
        <w:t xml:space="preserve"> שנתיים;</w:t>
      </w:r>
    </w:p>
    <w:p w14:paraId="6C4919A1"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(2)</w:t>
      </w:r>
      <w:r w:rsidRPr="00A55E28">
        <w:rPr>
          <w:rFonts w:cs="FrankRuehl"/>
          <w:sz w:val="26"/>
          <w:rtl/>
        </w:rPr>
        <w:tab/>
      </w:r>
      <w:r w:rsidRPr="00A55E28">
        <w:rPr>
          <w:rFonts w:cs="FrankRuehl" w:hint="cs"/>
          <w:sz w:val="26"/>
          <w:rtl/>
        </w:rPr>
        <w:t xml:space="preserve">ראש אגף החקירות והמודיעין במשטרת ישראל (בסעיף זה </w:t>
      </w:r>
      <w:r w:rsidRPr="00A55E28">
        <w:rPr>
          <w:rFonts w:cs="FrankRuehl"/>
          <w:sz w:val="26"/>
          <w:rtl/>
        </w:rPr>
        <w:t>–</w:t>
      </w:r>
      <w:r w:rsidRPr="00A55E28">
        <w:rPr>
          <w:rFonts w:cs="FrankRuehl" w:hint="cs"/>
          <w:sz w:val="26"/>
          <w:rtl/>
        </w:rPr>
        <w:t xml:space="preserve"> ראש אגף החקירות) או מי שממלא תפקיד דומה ברשות חוקרת אחרת רשאי להאריך את התקופה הנוספת בשישה חודשים אם סבר כי קיים אינטרס ציבורי להארכת תקופה זו;</w:t>
      </w:r>
    </w:p>
    <w:p w14:paraId="4B693996"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(3)</w:t>
      </w:r>
      <w:r w:rsidRPr="00A55E28">
        <w:rPr>
          <w:rFonts w:cs="FrankRuehl"/>
          <w:sz w:val="26"/>
          <w:rtl/>
        </w:rPr>
        <w:tab/>
      </w:r>
      <w:r w:rsidRPr="00A55E28">
        <w:rPr>
          <w:rFonts w:cs="FrankRuehl" w:hint="cs"/>
          <w:sz w:val="26"/>
          <w:rtl/>
        </w:rPr>
        <w:t xml:space="preserve">פרקליט מחוז או מי שממלא תפקיד דומה ברשות תביעה אחרת, ראש ענף חקירות במחוז או מי שממלא תפקיד דומה ברשות חוקרת אחרת, לפי העניין, רשאי להאריך את התקופה הנוספת, לרבות לאחר הארכתה לפי פסקה (2), אם סבר כי קיים אינטרס ציבורי להאריך את התקופה בפרק זמן נוסף הנדרש לשם השלמת חקירה, הוצאת תעודת חיסיון, השלמת הליך שימוע, קבלת החלטה בעניין ערר שהוגש לפי סעיף 64 או לשם המתנה להחלטת המחלקה לחקירת שוטרים בעניין תלונה שהוגשה אליה על ביצוע עבירה הקשורה לאותה פרשה; תקופת ההארכה הנוספת לפי פסקה זו לא תעלה במצטבר על </w:t>
      </w:r>
      <w:r w:rsidRPr="00A55E28">
        <w:rPr>
          <w:rFonts w:cs="FrankRuehl"/>
          <w:sz w:val="26"/>
          <w:rtl/>
        </w:rPr>
        <w:t>–</w:t>
      </w:r>
    </w:p>
    <w:p w14:paraId="1ED31253"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(א)</w:t>
      </w:r>
      <w:r w:rsidRPr="00A55E28">
        <w:rPr>
          <w:rFonts w:cs="FrankRuehl"/>
          <w:sz w:val="26"/>
          <w:rtl/>
        </w:rPr>
        <w:tab/>
      </w:r>
      <w:r w:rsidRPr="00A55E28">
        <w:rPr>
          <w:rFonts w:cs="FrankRuehl" w:hint="cs"/>
          <w:sz w:val="26"/>
          <w:rtl/>
        </w:rPr>
        <w:t xml:space="preserve">בעבירה מסוג פשע, ובעבירה מסוג עוון המנויה בתוספת הראשונה א' או בתוספת הראשונה ג' </w:t>
      </w:r>
      <w:r w:rsidRPr="00A55E28">
        <w:rPr>
          <w:rFonts w:cs="FrankRuehl"/>
          <w:sz w:val="26"/>
          <w:rtl/>
        </w:rPr>
        <w:t>–</w:t>
      </w:r>
      <w:r w:rsidRPr="00A55E28">
        <w:rPr>
          <w:rFonts w:cs="FrankRuehl" w:hint="cs"/>
          <w:sz w:val="26"/>
          <w:rtl/>
        </w:rPr>
        <w:t xml:space="preserve"> שנתיים;</w:t>
      </w:r>
    </w:p>
    <w:p w14:paraId="2272C409"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(ב)</w:t>
      </w:r>
      <w:r w:rsidRPr="00A55E28">
        <w:rPr>
          <w:rFonts w:cs="FrankRuehl"/>
          <w:sz w:val="26"/>
          <w:rtl/>
        </w:rPr>
        <w:tab/>
      </w:r>
      <w:r w:rsidRPr="00A55E28">
        <w:rPr>
          <w:rFonts w:cs="FrankRuehl" w:hint="cs"/>
          <w:sz w:val="26"/>
          <w:rtl/>
        </w:rPr>
        <w:t xml:space="preserve">בעבירה מסוג עוון שאינה מנויה בתוספת הראשונה א' ובתסופת הראשונה ג' </w:t>
      </w:r>
      <w:r w:rsidRPr="00A55E28">
        <w:rPr>
          <w:rFonts w:cs="FrankRuehl"/>
          <w:sz w:val="26"/>
          <w:rtl/>
        </w:rPr>
        <w:t>–</w:t>
      </w:r>
      <w:r w:rsidRPr="00A55E28">
        <w:rPr>
          <w:rFonts w:cs="FrankRuehl" w:hint="cs"/>
          <w:sz w:val="26"/>
          <w:rtl/>
        </w:rPr>
        <w:t xml:space="preserve"> שנה;</w:t>
      </w:r>
    </w:p>
    <w:p w14:paraId="27D7447E"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(4)</w:t>
      </w:r>
      <w:r w:rsidRPr="00A55E28">
        <w:rPr>
          <w:rFonts w:cs="FrankRuehl"/>
          <w:sz w:val="26"/>
          <w:rtl/>
        </w:rPr>
        <w:tab/>
      </w:r>
      <w:r w:rsidRPr="00A55E28">
        <w:rPr>
          <w:rFonts w:cs="FrankRuehl" w:hint="cs"/>
          <w:sz w:val="26"/>
          <w:rtl/>
        </w:rPr>
        <w:t>היועץ המשפטי לממשלה, לבקשת פרקליט מחוז, ראש רשות תביעה אחרת, ראש אגף חקירות או ראש רשות חוקרת אחרת, רשאי להאריך את התקופה הנוספת, לרבות לאחר הארכתה לפי פסקאות (2) ו-(3), אם סבר כי בשל קיומן של נסיבות מיוחדות שיירשמו קיים אינטרס ציבורי להאריך תקופה זו, ורשאי הוא לשוב ולהאריכה כאמור, מעת לעת, ובלבד שכל תקופת הארכה כאמור לא תעלה על המפורט להלן, לפי העניין, ותקופת ההארכה לא תעלה במצטבר על המפורט להלן, לפי העניין:</w:t>
      </w:r>
    </w:p>
    <w:p w14:paraId="086B6A99"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(א)</w:t>
      </w:r>
      <w:r w:rsidRPr="00A55E28">
        <w:rPr>
          <w:rFonts w:cs="FrankRuehl"/>
          <w:sz w:val="26"/>
          <w:rtl/>
        </w:rPr>
        <w:tab/>
      </w:r>
      <w:r w:rsidRPr="00A55E28">
        <w:rPr>
          <w:rFonts w:cs="FrankRuehl" w:hint="cs"/>
          <w:sz w:val="26"/>
          <w:rtl/>
        </w:rPr>
        <w:t xml:space="preserve">בעבירה מסוג פשע, ובעבירה מסוג עוון המנויה בתוספת הראשונה א' או בתוספת הראשונה ג' </w:t>
      </w:r>
      <w:r w:rsidRPr="00A55E28">
        <w:rPr>
          <w:rFonts w:cs="FrankRuehl"/>
          <w:sz w:val="26"/>
          <w:rtl/>
        </w:rPr>
        <w:t>–</w:t>
      </w:r>
      <w:r w:rsidRPr="00A55E28">
        <w:rPr>
          <w:rFonts w:cs="FrankRuehl" w:hint="cs"/>
          <w:sz w:val="26"/>
          <w:rtl/>
        </w:rPr>
        <w:t xml:space="preserve"> כל תקופת הארכה לא תעלה על שנה, ותקופת ההארכה לא תעלה במצטבר על חמש שנים;</w:t>
      </w:r>
    </w:p>
    <w:p w14:paraId="1BE51460"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(ב)</w:t>
      </w:r>
      <w:r w:rsidRPr="00A55E28">
        <w:rPr>
          <w:rFonts w:cs="FrankRuehl"/>
          <w:sz w:val="26"/>
          <w:rtl/>
        </w:rPr>
        <w:tab/>
      </w:r>
      <w:r w:rsidRPr="00A55E28">
        <w:rPr>
          <w:rFonts w:cs="FrankRuehl" w:hint="cs"/>
          <w:sz w:val="26"/>
          <w:rtl/>
        </w:rPr>
        <w:t xml:space="preserve">בעבירה מסוג עוון שאינה מנויה בתוספת הראשונה א' ובתוספת הראשונה ג' </w:t>
      </w:r>
      <w:r w:rsidRPr="00A55E28">
        <w:rPr>
          <w:rFonts w:cs="FrankRuehl"/>
          <w:sz w:val="26"/>
          <w:rtl/>
        </w:rPr>
        <w:t>–</w:t>
      </w:r>
      <w:r w:rsidRPr="00A55E28">
        <w:rPr>
          <w:rFonts w:cs="FrankRuehl" w:hint="cs"/>
          <w:sz w:val="26"/>
          <w:rtl/>
        </w:rPr>
        <w:t xml:space="preserve"> כל תקופת הארכה לא תעלה על שישה חודשים, ותקופת ההארכה לא תעלה במצטבר על שלוש שנים;</w:t>
      </w:r>
    </w:p>
    <w:p w14:paraId="3E4B6178"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(5)</w:t>
      </w:r>
      <w:r w:rsidRPr="00A55E28">
        <w:rPr>
          <w:rFonts w:cs="FrankRuehl"/>
          <w:sz w:val="26"/>
          <w:rtl/>
        </w:rPr>
        <w:tab/>
      </w:r>
      <w:r w:rsidRPr="00A55E28">
        <w:rPr>
          <w:rFonts w:cs="FrankRuehl" w:hint="cs"/>
          <w:sz w:val="26"/>
          <w:rtl/>
        </w:rPr>
        <w:t>התנהלה חקירה נגד כמה חשודים באותו תיק חקירה, בעבירות שונות הקשורות לאותה פרשה, תימנה התקופה הנוספת לגבי עבירות אלה שהן מסוג פשע או עוון, לפי העבירה החמורה מהן.</w:t>
      </w:r>
    </w:p>
    <w:p w14:paraId="6CE71414" w14:textId="77777777" w:rsidR="00A55E28" w:rsidRPr="00A55E28" w:rsidRDefault="00A55E28" w:rsidP="00A55E28">
      <w:pPr>
        <w:pStyle w:val="P00"/>
        <w:spacing w:before="72"/>
        <w:ind w:left="0" w:right="1134"/>
        <w:rPr>
          <w:rStyle w:val="default"/>
          <w:rFonts w:cs="FrankRuehl"/>
          <w:rtl/>
        </w:rPr>
      </w:pPr>
      <w:r w:rsidRPr="00A55E28">
        <w:rPr>
          <w:rStyle w:val="default"/>
          <w:rFonts w:cs="FrankRuehl"/>
          <w:rtl/>
        </w:rPr>
        <w:pict w14:anchorId="70386C67">
          <v:shape id="_x0000_s2719" type="#_x0000_t202" style="position:absolute;left:0;text-align:left;margin-left:470.25pt;margin-top:7.1pt;width:1in;height:17.1pt;z-index:251876864" filled="f" stroked="f">
            <v:textbox inset="1mm,0,1mm,0">
              <w:txbxContent>
                <w:p w14:paraId="1FAD0B21" w14:textId="77777777" w:rsidR="00A55E28" w:rsidRDefault="00A55E28" w:rsidP="00A55E28">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ab/>
        <w:t>(</w:t>
      </w:r>
      <w:r>
        <w:rPr>
          <w:rStyle w:val="default"/>
          <w:rFonts w:cs="FrankRuehl"/>
          <w:rtl/>
        </w:rPr>
        <w:t>ג</w:t>
      </w:r>
      <w:r>
        <w:rPr>
          <w:rStyle w:val="default"/>
          <w:rFonts w:cs="FrankRuehl" w:hint="cs"/>
          <w:rtl/>
        </w:rPr>
        <w:t>1)</w:t>
      </w:r>
      <w:r>
        <w:rPr>
          <w:rStyle w:val="default"/>
          <w:rFonts w:cs="FrankRuehl"/>
          <w:rtl/>
        </w:rPr>
        <w:tab/>
      </w:r>
      <w:r w:rsidRPr="00A55E28">
        <w:rPr>
          <w:rStyle w:val="default"/>
          <w:rFonts w:cs="FrankRuehl" w:hint="cs"/>
          <w:rtl/>
        </w:rPr>
        <w:t>בעבירה מסוג פשע או עוון אשר בתוך התקופות האמורות בסעיפים קטנים (א) או (א1), לפי העניין, או בתוך התקופה הנוספת, הוגש לגביהן כתב אישום או התקיים הליך מטעם בית המשפט, יתחיל מניין התקופות האמורות בסעיף קטן (א) ביום הגשת כתב האישום או ביום ההליך האחרון מטעם בית המשפט, לפי המאוחר.</w:t>
      </w:r>
    </w:p>
    <w:p w14:paraId="77FA3B26" w14:textId="77777777" w:rsidR="00A55E28" w:rsidRPr="00A55E28" w:rsidRDefault="00A55E28" w:rsidP="00A55E28">
      <w:pPr>
        <w:pStyle w:val="P00"/>
        <w:spacing w:before="72"/>
        <w:ind w:left="0" w:right="1134"/>
        <w:rPr>
          <w:rStyle w:val="default"/>
          <w:rFonts w:cs="FrankRuehl"/>
          <w:rtl/>
        </w:rPr>
      </w:pPr>
      <w:r w:rsidRPr="00A55E28">
        <w:rPr>
          <w:rStyle w:val="default"/>
          <w:rFonts w:cs="FrankRuehl"/>
          <w:rtl/>
        </w:rPr>
        <w:pict w14:anchorId="3FA38BB4">
          <v:shape id="_x0000_s2718" type="#_x0000_t202" style="position:absolute;left:0;text-align:left;margin-left:470.25pt;margin-top:7.1pt;width:1in;height:17.1pt;z-index:251875840" filled="f" stroked="f">
            <v:textbox inset="1mm,0,1mm,0">
              <w:txbxContent>
                <w:p w14:paraId="6729F68F" w14:textId="77777777" w:rsidR="00A55E28" w:rsidRDefault="00A55E28" w:rsidP="00A55E28">
                  <w:pPr>
                    <w:spacing w:line="160" w:lineRule="exact"/>
                    <w:jc w:val="left"/>
                    <w:rPr>
                      <w:rFonts w:cs="Miriam"/>
                      <w:noProof/>
                      <w:sz w:val="18"/>
                      <w:szCs w:val="18"/>
                      <w:rtl/>
                    </w:rPr>
                  </w:pPr>
                  <w:r>
                    <w:rPr>
                      <w:rFonts w:cs="Miriam" w:hint="cs"/>
                      <w:sz w:val="18"/>
                      <w:szCs w:val="18"/>
                      <w:rtl/>
                    </w:rPr>
                    <w:t>(תיקון מס' 87) תשע"ט-2019</w:t>
                  </w:r>
                </w:p>
              </w:txbxContent>
            </v:textbox>
          </v:shape>
        </w:pict>
      </w:r>
      <w:r>
        <w:rPr>
          <w:rStyle w:val="default"/>
          <w:rFonts w:cs="FrankRuehl" w:hint="cs"/>
          <w:rtl/>
        </w:rPr>
        <w:tab/>
        <w:t>(</w:t>
      </w:r>
      <w:r w:rsidRPr="00A55E28">
        <w:rPr>
          <w:rStyle w:val="default"/>
          <w:rFonts w:cs="FrankRuehl" w:hint="cs"/>
          <w:rtl/>
        </w:rPr>
        <w:t>ג2)</w:t>
      </w:r>
      <w:r w:rsidRPr="00A55E28">
        <w:rPr>
          <w:rStyle w:val="default"/>
          <w:rFonts w:cs="FrankRuehl"/>
          <w:rtl/>
        </w:rPr>
        <w:tab/>
      </w:r>
      <w:r w:rsidRPr="00A55E28">
        <w:rPr>
          <w:rStyle w:val="default"/>
          <w:rFonts w:cs="FrankRuehl" w:hint="cs"/>
          <w:rtl/>
        </w:rPr>
        <w:t>במניין התקופות האמורות בסעיפים קטנים (א) או (א1), לפי העניין, והתקופה הנוספת, לא יובאו בחשבון פרקי הזמן המפורטים להלן:</w:t>
      </w:r>
    </w:p>
    <w:p w14:paraId="55BC129F"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(1)</w:t>
      </w:r>
      <w:r w:rsidRPr="00A55E28">
        <w:rPr>
          <w:rFonts w:cs="FrankRuehl"/>
          <w:sz w:val="26"/>
          <w:rtl/>
        </w:rPr>
        <w:tab/>
      </w:r>
      <w:r w:rsidRPr="00A55E28">
        <w:rPr>
          <w:rFonts w:cs="FrankRuehl" w:hint="cs"/>
          <w:sz w:val="26"/>
          <w:rtl/>
        </w:rPr>
        <w:t>פרק הזמן שבו נבצר ממשטרת ישראל או מרשות חוקרת אחרת או מרשויות התביעה, לפי העניין, להשלים את החקירה או לגבש החלטה בעניין העמדה לדין, בהתאמה, בשל אחד מאלה, ובלבד שהרשויות פעלו בשקידה סבירה להשלמת ההליכים בדרכים אחרות:</w:t>
      </w:r>
    </w:p>
    <w:p w14:paraId="2B23344E"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(א)</w:t>
      </w:r>
      <w:r w:rsidRPr="00A55E28">
        <w:rPr>
          <w:rFonts w:cs="FrankRuehl"/>
          <w:sz w:val="26"/>
          <w:rtl/>
        </w:rPr>
        <w:tab/>
      </w:r>
      <w:r w:rsidRPr="00A55E28">
        <w:rPr>
          <w:rFonts w:cs="FrankRuehl" w:hint="cs"/>
          <w:sz w:val="26"/>
          <w:rtl/>
        </w:rPr>
        <w:t>החשוד נמצא מחוץ לישראל או שלא ניתן לאתרו אף לאחר שהרשויות פעלו בשקידה סבירה כדי לאתרו;</w:t>
      </w:r>
    </w:p>
    <w:p w14:paraId="009A6650"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(ב)</w:t>
      </w:r>
      <w:r w:rsidRPr="00A55E28">
        <w:rPr>
          <w:rFonts w:cs="FrankRuehl"/>
          <w:sz w:val="26"/>
          <w:rtl/>
        </w:rPr>
        <w:tab/>
      </w:r>
      <w:r w:rsidRPr="00A55E28">
        <w:rPr>
          <w:rFonts w:cs="FrankRuehl" w:hint="cs"/>
          <w:sz w:val="26"/>
          <w:rtl/>
        </w:rPr>
        <w:t>החשוד מתחמק מהליכי החקירה או ההעמדה לדין;</w:t>
      </w:r>
    </w:p>
    <w:p w14:paraId="3E53B399"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(ג)</w:t>
      </w:r>
      <w:r w:rsidRPr="00A55E28">
        <w:rPr>
          <w:rFonts w:cs="FrankRuehl"/>
          <w:sz w:val="26"/>
          <w:rtl/>
        </w:rPr>
        <w:tab/>
      </w:r>
      <w:r w:rsidRPr="00A55E28">
        <w:rPr>
          <w:rFonts w:cs="FrankRuehl" w:hint="cs"/>
          <w:sz w:val="26"/>
          <w:rtl/>
        </w:rPr>
        <w:t>מצבו הרפואי או הנפשי של החשוד או של עד מרכזי אינו מאפשר לקיים הליכי חקירה או העמדה לדין;</w:t>
      </w:r>
    </w:p>
    <w:p w14:paraId="2C1DD8B0" w14:textId="77777777" w:rsidR="00A55E28" w:rsidRPr="00A55E28" w:rsidRDefault="00A55E28" w:rsidP="00A55E28">
      <w:pPr>
        <w:pStyle w:val="P00"/>
        <w:spacing w:before="72"/>
        <w:ind w:left="1474" w:right="1134"/>
        <w:rPr>
          <w:rFonts w:cs="FrankRuehl"/>
          <w:sz w:val="26"/>
          <w:rtl/>
        </w:rPr>
      </w:pPr>
      <w:r w:rsidRPr="00A55E28">
        <w:rPr>
          <w:rFonts w:cs="FrankRuehl" w:hint="cs"/>
          <w:sz w:val="26"/>
          <w:rtl/>
        </w:rPr>
        <w:t>(ד)</w:t>
      </w:r>
      <w:r w:rsidRPr="00A55E28">
        <w:rPr>
          <w:rFonts w:cs="FrankRuehl"/>
          <w:sz w:val="26"/>
          <w:rtl/>
        </w:rPr>
        <w:tab/>
      </w:r>
      <w:r w:rsidRPr="00A55E28">
        <w:rPr>
          <w:rFonts w:cs="FrankRuehl" w:hint="cs"/>
          <w:sz w:val="26"/>
          <w:rtl/>
        </w:rPr>
        <w:t>עד מרכזי נמצא מחוץ לישראל או שלא ניתן לאתרו אף לאחר שהרשויות פעלו בשקידה סבירה כדי לאתרו, ומתקיים אחד מאלה:</w:t>
      </w:r>
    </w:p>
    <w:p w14:paraId="100EB0A8" w14:textId="77777777" w:rsidR="00A55E28" w:rsidRPr="00A55E28" w:rsidRDefault="00A55E28" w:rsidP="00A55E28">
      <w:pPr>
        <w:pStyle w:val="P00"/>
        <w:spacing w:before="72"/>
        <w:ind w:left="1928" w:right="1134"/>
        <w:rPr>
          <w:rFonts w:cs="FrankRuehl"/>
          <w:sz w:val="26"/>
          <w:rtl/>
        </w:rPr>
      </w:pPr>
      <w:r w:rsidRPr="00A55E28">
        <w:rPr>
          <w:rFonts w:cs="FrankRuehl" w:hint="cs"/>
          <w:sz w:val="26"/>
          <w:rtl/>
        </w:rPr>
        <w:t>(1)</w:t>
      </w:r>
      <w:r w:rsidRPr="00A55E28">
        <w:rPr>
          <w:rFonts w:cs="FrankRuehl"/>
          <w:sz w:val="26"/>
          <w:rtl/>
        </w:rPr>
        <w:tab/>
      </w:r>
      <w:r w:rsidRPr="00A55E28">
        <w:rPr>
          <w:rFonts w:cs="FrankRuehl" w:hint="cs"/>
          <w:sz w:val="26"/>
          <w:rtl/>
        </w:rPr>
        <w:t>יש יסוד להניח שהדבר נובע מפעולות שנקט החשוד או מי מטעמו;</w:t>
      </w:r>
    </w:p>
    <w:p w14:paraId="1E9BD2E8" w14:textId="77777777" w:rsidR="00A55E28" w:rsidRPr="00A55E28" w:rsidRDefault="00A55E28" w:rsidP="00A55E28">
      <w:pPr>
        <w:pStyle w:val="P00"/>
        <w:spacing w:before="72"/>
        <w:ind w:left="1928" w:right="1134"/>
        <w:rPr>
          <w:rFonts w:cs="FrankRuehl"/>
          <w:sz w:val="26"/>
          <w:rtl/>
        </w:rPr>
      </w:pPr>
      <w:r w:rsidRPr="00A55E28">
        <w:rPr>
          <w:rFonts w:cs="FrankRuehl" w:hint="cs"/>
          <w:sz w:val="26"/>
          <w:rtl/>
        </w:rPr>
        <w:t>(2)</w:t>
      </w:r>
      <w:r w:rsidRPr="00A55E28">
        <w:rPr>
          <w:rFonts w:cs="FrankRuehl"/>
          <w:sz w:val="26"/>
          <w:rtl/>
        </w:rPr>
        <w:tab/>
      </w:r>
      <w:r w:rsidRPr="00A55E28">
        <w:rPr>
          <w:rFonts w:cs="FrankRuehl" w:hint="cs"/>
          <w:sz w:val="26"/>
          <w:rtl/>
        </w:rPr>
        <w:t>הליכי החקירה או ההעמדה לדין הם בעבירה המנויה בפרטים (2) או (3) בתוספת הראשונה ב';</w:t>
      </w:r>
    </w:p>
    <w:p w14:paraId="5AF6D8C2" w14:textId="77777777" w:rsidR="00A55E28" w:rsidRPr="00A55E28" w:rsidRDefault="00A55E28" w:rsidP="00A55E28">
      <w:pPr>
        <w:pStyle w:val="P00"/>
        <w:spacing w:before="72"/>
        <w:ind w:left="1928" w:right="1134"/>
        <w:rPr>
          <w:rFonts w:cs="FrankRuehl"/>
          <w:sz w:val="26"/>
          <w:rtl/>
        </w:rPr>
      </w:pPr>
      <w:r w:rsidRPr="00A55E28">
        <w:rPr>
          <w:rFonts w:cs="FrankRuehl" w:hint="cs"/>
          <w:sz w:val="26"/>
          <w:rtl/>
        </w:rPr>
        <w:t>(3)</w:t>
      </w:r>
      <w:r w:rsidRPr="00A55E28">
        <w:rPr>
          <w:rFonts w:cs="FrankRuehl"/>
          <w:sz w:val="26"/>
          <w:rtl/>
        </w:rPr>
        <w:tab/>
      </w:r>
      <w:r w:rsidRPr="00A55E28">
        <w:rPr>
          <w:rFonts w:cs="FrankRuehl" w:hint="cs"/>
          <w:sz w:val="26"/>
          <w:rtl/>
        </w:rPr>
        <w:t>הליכי החקירה או ההעמדה לדין הם בפשע שדינו שבע שנות מאסר ומעלה, ובלבד שפרק הזמן שלא יובא בחשבון לפי פסקת משנה זו לא יעלה על שלוש שנים;</w:t>
      </w:r>
    </w:p>
    <w:p w14:paraId="4AE67972"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(2)</w:t>
      </w:r>
      <w:r w:rsidRPr="00A55E28">
        <w:rPr>
          <w:rFonts w:cs="FrankRuehl"/>
          <w:sz w:val="26"/>
          <w:rtl/>
        </w:rPr>
        <w:tab/>
      </w:r>
      <w:r w:rsidRPr="00A55E28">
        <w:rPr>
          <w:rFonts w:cs="FrankRuehl" w:hint="cs"/>
          <w:sz w:val="26"/>
          <w:rtl/>
        </w:rPr>
        <w:t>פרק הזמן שבו נבצר ממשטרת ישראל או מרשות חוקרת אחרת או מרשויות התביעה, לפי העניין, להשלים את החקירה או לגבש החלטה בעניין העמדה לדין, בשל הגשת בקשה לעזרה משפטית או לסיוע משפטי ממדינה אחרת לצורך הליכי החקירה או ההעמדה לדין, לפי חוק עזרה משפטית בין מדינות, התשנ"ח-1998, או לפי דין אחר; פרק הזמן לפי פסקה זו לא יעלה על התקופה שממועד הגשת הבקשה ועד לביצועה או דחייתה בידי המדינה האחרת;</w:t>
      </w:r>
    </w:p>
    <w:p w14:paraId="06CDE4A2"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(3)</w:t>
      </w:r>
      <w:r w:rsidRPr="00A55E28">
        <w:rPr>
          <w:rFonts w:cs="FrankRuehl"/>
          <w:sz w:val="26"/>
          <w:rtl/>
        </w:rPr>
        <w:tab/>
      </w:r>
      <w:r w:rsidRPr="00A55E28">
        <w:rPr>
          <w:rFonts w:cs="FrankRuehl" w:hint="cs"/>
          <w:sz w:val="26"/>
          <w:rtl/>
        </w:rPr>
        <w:t>פרק הזמן שבו נבצר ממשטרת ישראל או מרשות חוקרת אחרת או מרשויות התביעה, לפי העניין, להשלים את החקירה או לגבש החלטה בעניין העמדה לדין, בשל הליכים משפטיים שנוקט החשוד;</w:t>
      </w:r>
    </w:p>
    <w:p w14:paraId="23C8C2A4" w14:textId="77777777" w:rsidR="00A55E28" w:rsidRPr="00A55E28" w:rsidRDefault="00A55E28" w:rsidP="00A55E28">
      <w:pPr>
        <w:pStyle w:val="P00"/>
        <w:spacing w:before="72"/>
        <w:ind w:left="1021" w:right="1134"/>
        <w:rPr>
          <w:rFonts w:cs="FrankRuehl"/>
          <w:sz w:val="26"/>
          <w:rtl/>
        </w:rPr>
      </w:pPr>
      <w:r w:rsidRPr="00A55E28">
        <w:rPr>
          <w:rFonts w:cs="FrankRuehl" w:hint="cs"/>
          <w:sz w:val="26"/>
          <w:rtl/>
        </w:rPr>
        <w:t>(4)</w:t>
      </w:r>
      <w:r w:rsidRPr="00A55E28">
        <w:rPr>
          <w:rFonts w:cs="FrankRuehl"/>
          <w:sz w:val="26"/>
          <w:rtl/>
        </w:rPr>
        <w:tab/>
      </w:r>
      <w:r w:rsidRPr="00A55E28">
        <w:rPr>
          <w:rFonts w:cs="FrankRuehl" w:hint="cs"/>
          <w:sz w:val="26"/>
          <w:rtl/>
        </w:rPr>
        <w:t>פרק הזמן שבו לא ניתן לחקור חשוד או להגיש נגדו כתב אישום, בשל חסינות הנתונה לו לפי כל דין;</w:t>
      </w:r>
    </w:p>
    <w:p w14:paraId="67DFD25C" w14:textId="77777777" w:rsidR="00A55E28" w:rsidRPr="00A55E28" w:rsidRDefault="00A55E28" w:rsidP="00A55E28">
      <w:pPr>
        <w:pStyle w:val="P00"/>
        <w:spacing w:before="72"/>
        <w:ind w:left="1021" w:right="1134"/>
        <w:rPr>
          <w:rFonts w:cs="FrankRuehl" w:hint="cs"/>
          <w:sz w:val="26"/>
          <w:rtl/>
        </w:rPr>
      </w:pPr>
      <w:r w:rsidRPr="00A55E28">
        <w:rPr>
          <w:rFonts w:cs="FrankRuehl" w:hint="cs"/>
          <w:sz w:val="26"/>
          <w:rtl/>
        </w:rPr>
        <w:t>(5)</w:t>
      </w:r>
      <w:r w:rsidRPr="00A55E28">
        <w:rPr>
          <w:rFonts w:cs="FrankRuehl"/>
          <w:sz w:val="26"/>
          <w:rtl/>
        </w:rPr>
        <w:tab/>
      </w:r>
      <w:r w:rsidRPr="00A55E28">
        <w:rPr>
          <w:rFonts w:cs="FrankRuehl" w:hint="cs"/>
          <w:sz w:val="26"/>
          <w:rtl/>
        </w:rPr>
        <w:t>פרק הזמן שמיום חתימת הסדר לפי סימן א'1 לפרק ד' עד תום התקופה שנקבעה לקיום תנאי ההסדר כאמור באותו סימן או עד לאי-קיום תנאי מתנאי ההסדר על ידי החשוד או עד שהתגלה כי ההסדר הושג במרמה, והכול בכפוף להוראות סעיף 67ז.</w:t>
      </w:r>
    </w:p>
    <w:p w14:paraId="109609E3" w14:textId="77777777" w:rsidR="00D15651" w:rsidRDefault="00D15651">
      <w:pPr>
        <w:pStyle w:val="P00"/>
        <w:spacing w:before="72"/>
        <w:ind w:left="0" w:right="1134"/>
        <w:rPr>
          <w:rStyle w:val="default"/>
          <w:rFonts w:cs="FrankRuehl"/>
          <w:rtl/>
        </w:rPr>
      </w:pPr>
      <w:r>
        <w:rPr>
          <w:lang w:val="he-IL"/>
        </w:rPr>
        <w:pict w14:anchorId="00333B9B">
          <v:rect id="_x0000_s2060" style="position:absolute;left:0;text-align:left;margin-left:464.5pt;margin-top:8.05pt;width:75.05pt;height:33.2pt;z-index:251632128" o:allowincell="f" filled="f" stroked="f" strokecolor="lime" strokeweight=".25pt">
            <v:textbox inset="0,0,0,0">
              <w:txbxContent>
                <w:p w14:paraId="165672E8" w14:textId="77777777" w:rsidR="00761693" w:rsidRDefault="00761693">
                  <w:pPr>
                    <w:spacing w:line="160" w:lineRule="exact"/>
                    <w:jc w:val="left"/>
                    <w:rPr>
                      <w:rFonts w:cs="Miriam"/>
                      <w:noProof/>
                      <w:sz w:val="18"/>
                      <w:szCs w:val="18"/>
                      <w:rtl/>
                    </w:rPr>
                  </w:pPr>
                  <w:r>
                    <w:rPr>
                      <w:rFonts w:cs="Miriam" w:hint="cs"/>
                      <w:sz w:val="18"/>
                      <w:szCs w:val="18"/>
                      <w:rtl/>
                    </w:rPr>
                    <w:t>(תיקון מס' 31)</w:t>
                  </w:r>
                  <w:r>
                    <w:rPr>
                      <w:rFonts w:cs="Miriam"/>
                      <w:sz w:val="18"/>
                      <w:szCs w:val="18"/>
                      <w:rtl/>
                    </w:rPr>
                    <w:t xml:space="preserve"> ת</w:t>
                  </w:r>
                  <w:r>
                    <w:rPr>
                      <w:rFonts w:cs="Miriam" w:hint="cs"/>
                      <w:sz w:val="18"/>
                      <w:szCs w:val="18"/>
                      <w:rtl/>
                    </w:rPr>
                    <w:t>שס"א-</w:t>
                  </w:r>
                  <w:r>
                    <w:rPr>
                      <w:rFonts w:cs="Miriam"/>
                      <w:sz w:val="18"/>
                      <w:szCs w:val="18"/>
                      <w:rtl/>
                    </w:rPr>
                    <w:t>2001</w:t>
                  </w:r>
                </w:p>
                <w:p w14:paraId="0D82DB8B" w14:textId="77777777" w:rsidR="008733C2" w:rsidRDefault="008733C2" w:rsidP="008733C2">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w:t>
      </w:r>
      <w:r w:rsidR="00DF7851" w:rsidRPr="00DF7851">
        <w:rPr>
          <w:rStyle w:val="default"/>
          <w:rFonts w:cs="FrankRuehl" w:hint="cs"/>
          <w:rtl/>
        </w:rPr>
        <w:t xml:space="preserve">סעיפים קטנים (ג) עד (ג2) </w:t>
      </w:r>
      <w:r>
        <w:rPr>
          <w:rStyle w:val="default"/>
          <w:rFonts w:cs="FrankRuehl" w:hint="cs"/>
          <w:rtl/>
        </w:rPr>
        <w:t>יחולו על עבירת</w:t>
      </w:r>
      <w:r>
        <w:rPr>
          <w:rStyle w:val="default"/>
          <w:rFonts w:cs="FrankRuehl"/>
          <w:rtl/>
        </w:rPr>
        <w:t xml:space="preserve"> ה</w:t>
      </w:r>
      <w:r>
        <w:rPr>
          <w:rStyle w:val="default"/>
          <w:rFonts w:cs="FrankRuehl" w:hint="cs"/>
          <w:rtl/>
        </w:rPr>
        <w:t>סגרה שבשלה הוגשה בקשת ה</w:t>
      </w:r>
      <w:r>
        <w:rPr>
          <w:rStyle w:val="default"/>
          <w:rFonts w:cs="FrankRuehl"/>
          <w:rtl/>
        </w:rPr>
        <w:t>ס</w:t>
      </w:r>
      <w:r>
        <w:rPr>
          <w:rStyle w:val="default"/>
          <w:rFonts w:cs="FrankRuehl" w:hint="cs"/>
          <w:rtl/>
        </w:rPr>
        <w:t>גרה למדינת יש</w:t>
      </w:r>
      <w:r>
        <w:rPr>
          <w:rStyle w:val="default"/>
          <w:rFonts w:cs="FrankRuehl"/>
          <w:rtl/>
        </w:rPr>
        <w:t>רא</w:t>
      </w:r>
      <w:r>
        <w:rPr>
          <w:rStyle w:val="default"/>
          <w:rFonts w:cs="FrankRuehl" w:hint="cs"/>
          <w:rtl/>
        </w:rPr>
        <w:t xml:space="preserve">ל </w:t>
      </w:r>
      <w:r>
        <w:rPr>
          <w:rStyle w:val="default"/>
          <w:rFonts w:cs="FrankRuehl"/>
          <w:rtl/>
        </w:rPr>
        <w:t>וכ</w:t>
      </w:r>
      <w:r>
        <w:rPr>
          <w:rStyle w:val="default"/>
          <w:rFonts w:cs="FrankRuehl" w:hint="cs"/>
          <w:rtl/>
        </w:rPr>
        <w:t xml:space="preserve">ל פעולה מהפעולות המפורטות </w:t>
      </w:r>
      <w:r w:rsidR="00DF7851" w:rsidRPr="00DF7851">
        <w:rPr>
          <w:rStyle w:val="default"/>
          <w:rFonts w:cs="FrankRuehl" w:hint="cs"/>
          <w:rtl/>
        </w:rPr>
        <w:t>באותם סעיפים קטנים</w:t>
      </w:r>
      <w:r>
        <w:rPr>
          <w:rStyle w:val="default"/>
          <w:rFonts w:cs="FrankRuehl" w:hint="cs"/>
          <w:rtl/>
        </w:rPr>
        <w:t>, שנעשת</w:t>
      </w:r>
      <w:r>
        <w:rPr>
          <w:rStyle w:val="default"/>
          <w:rFonts w:cs="FrankRuehl"/>
          <w:rtl/>
        </w:rPr>
        <w:t>ה</w:t>
      </w:r>
      <w:r>
        <w:rPr>
          <w:rStyle w:val="default"/>
          <w:rFonts w:cs="FrankRuehl" w:hint="cs"/>
          <w:rtl/>
        </w:rPr>
        <w:t xml:space="preserve"> במ</w:t>
      </w:r>
      <w:r>
        <w:rPr>
          <w:rStyle w:val="default"/>
          <w:rFonts w:cs="FrankRuehl"/>
          <w:rtl/>
        </w:rPr>
        <w:t xml:space="preserve">דינה </w:t>
      </w:r>
      <w:r>
        <w:rPr>
          <w:rStyle w:val="default"/>
          <w:rFonts w:cs="FrankRuehl" w:hint="cs"/>
          <w:rtl/>
        </w:rPr>
        <w:t>המבקשת, תאריך את מנין תקופת ההתיישנות לאותה עבירה לפי סעיף זה, כאילו נעשתה בישראל.</w:t>
      </w:r>
    </w:p>
    <w:p w14:paraId="6706039B" w14:textId="77777777" w:rsidR="00DF7851" w:rsidRDefault="00DF7851" w:rsidP="00DF7851">
      <w:pPr>
        <w:pStyle w:val="P00"/>
        <w:spacing w:before="72"/>
        <w:ind w:left="0" w:right="1134"/>
        <w:rPr>
          <w:rStyle w:val="default"/>
          <w:rFonts w:cs="FrankRuehl"/>
          <w:rtl/>
        </w:rPr>
      </w:pPr>
      <w:r w:rsidRPr="00DF7851">
        <w:rPr>
          <w:rStyle w:val="default"/>
          <w:rFonts w:cs="FrankRuehl"/>
        </w:rPr>
        <w:pict w14:anchorId="48825A29">
          <v:rect id="_x0000_s2720" style="position:absolute;left:0;text-align:left;margin-left:464.5pt;margin-top:8.05pt;width:75.05pt;height:20.65pt;z-index:251877888" o:allowincell="f" filled="f" stroked="f" strokecolor="lime" strokeweight=".25pt">
            <v:textbox inset="0,0,0,0">
              <w:txbxContent>
                <w:p w14:paraId="0B2DB346" w14:textId="77777777" w:rsidR="00DF7851" w:rsidRDefault="00DF7851" w:rsidP="00DF7851">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sidRPr="00DF7851">
        <w:rPr>
          <w:rStyle w:val="default"/>
          <w:rFonts w:cs="FrankRuehl"/>
          <w:rtl/>
        </w:rPr>
        <w:tab/>
      </w:r>
      <w:r w:rsidRPr="007A73D6">
        <w:rPr>
          <w:rStyle w:val="default"/>
          <w:rFonts w:cs="FrankRuehl"/>
          <w:rtl/>
        </w:rPr>
        <w:t>(</w:t>
      </w:r>
      <w:r w:rsidRPr="007A73D6">
        <w:rPr>
          <w:rStyle w:val="default"/>
          <w:rFonts w:cs="FrankRuehl" w:hint="cs"/>
          <w:rtl/>
        </w:rPr>
        <w:t>ה)</w:t>
      </w:r>
      <w:r w:rsidRPr="007A73D6">
        <w:rPr>
          <w:rStyle w:val="default"/>
          <w:rFonts w:cs="FrankRuehl" w:hint="cs"/>
          <w:rtl/>
        </w:rPr>
        <w:tab/>
      </w:r>
      <w:r w:rsidRPr="00DF7851">
        <w:rPr>
          <w:rStyle w:val="default"/>
          <w:rFonts w:cs="FrankRuehl" w:hint="cs"/>
          <w:rtl/>
        </w:rPr>
        <w:t>נחקר אדם בשל עבירות שונות המהוות פרשה אחת, יהיה יום ביצוע העבירה לעניין סעיף זה יום ביצוע העבירה החמורה מהן</w:t>
      </w:r>
      <w:r w:rsidRPr="007A73D6">
        <w:rPr>
          <w:rStyle w:val="default"/>
          <w:rFonts w:cs="FrankRuehl" w:hint="cs"/>
          <w:rtl/>
        </w:rPr>
        <w:t>.</w:t>
      </w:r>
    </w:p>
    <w:p w14:paraId="6CC54FB6" w14:textId="77777777" w:rsidR="00B23BF9" w:rsidRDefault="00B23BF9" w:rsidP="00B23BF9">
      <w:pPr>
        <w:pStyle w:val="P00"/>
        <w:spacing w:before="72"/>
        <w:ind w:left="0" w:right="1134"/>
        <w:rPr>
          <w:rStyle w:val="default"/>
          <w:rFonts w:cs="FrankRuehl"/>
          <w:rtl/>
        </w:rPr>
      </w:pPr>
      <w:r w:rsidRPr="00DF7851">
        <w:rPr>
          <w:rStyle w:val="default"/>
          <w:rFonts w:cs="FrankRuehl"/>
        </w:rPr>
        <w:pict w14:anchorId="4BC9C138">
          <v:rect id="_x0000_s2510" style="position:absolute;left:0;text-align:left;margin-left:464.5pt;margin-top:8.05pt;width:75.05pt;height:20.65pt;z-index:251772416" o:allowincell="f" filled="f" stroked="f" strokecolor="lime" strokeweight=".25pt">
            <v:textbox inset="0,0,0,0">
              <w:txbxContent>
                <w:p w14:paraId="74239831" w14:textId="77777777" w:rsidR="008733C2" w:rsidRDefault="008733C2" w:rsidP="008733C2">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sidRPr="00DF7851">
        <w:rPr>
          <w:rStyle w:val="default"/>
          <w:rFonts w:cs="FrankRuehl"/>
          <w:rtl/>
        </w:rPr>
        <w:tab/>
      </w:r>
      <w:r w:rsidRPr="007A73D6">
        <w:rPr>
          <w:rStyle w:val="default"/>
          <w:rFonts w:cs="FrankRuehl"/>
          <w:rtl/>
        </w:rPr>
        <w:t>(</w:t>
      </w:r>
      <w:r w:rsidR="00DF7851">
        <w:rPr>
          <w:rStyle w:val="default"/>
          <w:rFonts w:cs="FrankRuehl" w:hint="cs"/>
          <w:rtl/>
        </w:rPr>
        <w:t>ו</w:t>
      </w:r>
      <w:r w:rsidRPr="007A73D6">
        <w:rPr>
          <w:rStyle w:val="default"/>
          <w:rFonts w:cs="FrankRuehl" w:hint="cs"/>
          <w:rtl/>
        </w:rPr>
        <w:t>)</w:t>
      </w:r>
      <w:r w:rsidRPr="007A73D6">
        <w:rPr>
          <w:rStyle w:val="default"/>
          <w:rFonts w:cs="FrankRuehl" w:hint="cs"/>
          <w:rtl/>
        </w:rPr>
        <w:tab/>
      </w:r>
      <w:r w:rsidR="00DF7851" w:rsidRPr="00DF7851">
        <w:rPr>
          <w:rStyle w:val="default"/>
          <w:rFonts w:cs="FrankRuehl" w:hint="cs"/>
          <w:rtl/>
        </w:rPr>
        <w:t>שר המשפטים, באישור ועדת החוקה חוק ומשפט של הכנסת, רשאי, בצו, לשנות את התוספת הראשונה ב', התוספת הראשונה ג' והתוספת הראשונה ד'</w:t>
      </w:r>
      <w:r w:rsidRPr="007A73D6">
        <w:rPr>
          <w:rStyle w:val="default"/>
          <w:rFonts w:cs="FrankRuehl" w:hint="cs"/>
          <w:rtl/>
        </w:rPr>
        <w:t>.</w:t>
      </w:r>
    </w:p>
    <w:p w14:paraId="688FE35D" w14:textId="77777777" w:rsidR="008733C2" w:rsidRPr="006E5631" w:rsidRDefault="008733C2" w:rsidP="008733C2">
      <w:pPr>
        <w:pStyle w:val="P00"/>
        <w:spacing w:before="0"/>
        <w:ind w:left="0" w:right="1134"/>
        <w:rPr>
          <w:rFonts w:cs="FrankRuehl" w:hint="cs"/>
          <w:vanish/>
          <w:color w:val="FF0000"/>
          <w:szCs w:val="20"/>
          <w:shd w:val="clear" w:color="auto" w:fill="FFFF99"/>
          <w:rtl/>
        </w:rPr>
      </w:pPr>
      <w:bookmarkStart w:id="20" w:name="Rov454"/>
      <w:r w:rsidRPr="006E5631">
        <w:rPr>
          <w:rFonts w:cs="FrankRuehl" w:hint="cs"/>
          <w:vanish/>
          <w:color w:val="FF0000"/>
          <w:szCs w:val="20"/>
          <w:shd w:val="clear" w:color="auto" w:fill="FFFF99"/>
          <w:rtl/>
        </w:rPr>
        <w:t>מיום 24.5.2001</w:t>
      </w:r>
    </w:p>
    <w:p w14:paraId="73125680" w14:textId="77777777" w:rsidR="008733C2" w:rsidRPr="006E5631" w:rsidRDefault="008733C2" w:rsidP="008733C2">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31</w:t>
      </w:r>
    </w:p>
    <w:p w14:paraId="218D6609" w14:textId="77777777" w:rsidR="008733C2" w:rsidRPr="006E5631" w:rsidRDefault="008733C2" w:rsidP="008733C2">
      <w:pPr>
        <w:pStyle w:val="P00"/>
        <w:spacing w:before="0"/>
        <w:ind w:left="0" w:right="1134"/>
        <w:rPr>
          <w:rFonts w:cs="FrankRuehl" w:hint="cs"/>
          <w:vanish/>
          <w:szCs w:val="20"/>
          <w:shd w:val="clear" w:color="auto" w:fill="FFFF99"/>
          <w:rtl/>
        </w:rPr>
      </w:pPr>
      <w:hyperlink r:id="rId19" w:history="1">
        <w:r w:rsidRPr="006E5631">
          <w:rPr>
            <w:rStyle w:val="Hyperlink"/>
            <w:rFonts w:cs="FrankRuehl" w:hint="cs"/>
            <w:vanish/>
            <w:szCs w:val="20"/>
            <w:shd w:val="clear" w:color="auto" w:fill="FFFF99"/>
            <w:rtl/>
          </w:rPr>
          <w:t>ס"ח תשס"א מס' 1790</w:t>
        </w:r>
      </w:hyperlink>
      <w:r w:rsidRPr="006E5631">
        <w:rPr>
          <w:rFonts w:cs="FrankRuehl" w:hint="cs"/>
          <w:vanish/>
          <w:szCs w:val="20"/>
          <w:shd w:val="clear" w:color="auto" w:fill="FFFF99"/>
          <w:rtl/>
        </w:rPr>
        <w:t xml:space="preserve"> מיום 24.5.2001 עמ' 389 (</w:t>
      </w:r>
      <w:hyperlink r:id="rId20" w:history="1">
        <w:r w:rsidRPr="006E5631">
          <w:rPr>
            <w:rStyle w:val="Hyperlink"/>
            <w:rFonts w:cs="FrankRuehl" w:hint="cs"/>
            <w:vanish/>
            <w:szCs w:val="20"/>
            <w:shd w:val="clear" w:color="auto" w:fill="FFFF99"/>
            <w:rtl/>
          </w:rPr>
          <w:t>ה"ח 2940</w:t>
        </w:r>
      </w:hyperlink>
      <w:r w:rsidRPr="006E5631">
        <w:rPr>
          <w:rFonts w:cs="FrankRuehl" w:hint="cs"/>
          <w:vanish/>
          <w:szCs w:val="20"/>
          <w:shd w:val="clear" w:color="auto" w:fill="FFFF99"/>
          <w:rtl/>
        </w:rPr>
        <w:t>)</w:t>
      </w:r>
    </w:p>
    <w:p w14:paraId="489032B9" w14:textId="77777777" w:rsidR="008733C2" w:rsidRPr="006E5631" w:rsidRDefault="008733C2" w:rsidP="008733C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קטן 9(ד)</w:t>
      </w:r>
    </w:p>
    <w:p w14:paraId="5EF6B9AC" w14:textId="77777777" w:rsidR="008733C2" w:rsidRPr="006E5631" w:rsidRDefault="008733C2" w:rsidP="008733C2">
      <w:pPr>
        <w:pStyle w:val="P00"/>
        <w:spacing w:before="0"/>
        <w:ind w:left="0" w:right="1134"/>
        <w:rPr>
          <w:rFonts w:cs="FrankRuehl" w:hint="cs"/>
          <w:vanish/>
          <w:szCs w:val="20"/>
          <w:shd w:val="clear" w:color="auto" w:fill="FFFF99"/>
          <w:rtl/>
        </w:rPr>
      </w:pPr>
    </w:p>
    <w:p w14:paraId="3A3DECDA" w14:textId="77777777" w:rsidR="008733C2" w:rsidRPr="006E5631" w:rsidRDefault="008733C2" w:rsidP="008733C2">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3.4.2008</w:t>
      </w:r>
    </w:p>
    <w:p w14:paraId="74B43A37" w14:textId="77777777" w:rsidR="008733C2" w:rsidRPr="006E5631" w:rsidRDefault="008733C2" w:rsidP="008733C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55</w:t>
      </w:r>
    </w:p>
    <w:p w14:paraId="412A33B6" w14:textId="77777777" w:rsidR="008733C2" w:rsidRPr="006E5631" w:rsidRDefault="008733C2" w:rsidP="008733C2">
      <w:pPr>
        <w:pStyle w:val="P00"/>
        <w:spacing w:before="0"/>
        <w:ind w:left="0" w:right="1134"/>
        <w:rPr>
          <w:rFonts w:cs="FrankRuehl" w:hint="cs"/>
          <w:vanish/>
          <w:szCs w:val="20"/>
          <w:shd w:val="clear" w:color="auto" w:fill="FFFF99"/>
          <w:rtl/>
        </w:rPr>
      </w:pPr>
      <w:hyperlink r:id="rId21" w:history="1">
        <w:r w:rsidRPr="006E5631">
          <w:rPr>
            <w:rStyle w:val="Hyperlink"/>
            <w:rFonts w:cs="FrankRuehl" w:hint="cs"/>
            <w:vanish/>
            <w:szCs w:val="20"/>
            <w:shd w:val="clear" w:color="auto" w:fill="FFFF99"/>
            <w:rtl/>
          </w:rPr>
          <w:t>ס"ח תשס"ח מס' 2145</w:t>
        </w:r>
      </w:hyperlink>
      <w:r w:rsidRPr="006E5631">
        <w:rPr>
          <w:rFonts w:cs="FrankRuehl" w:hint="cs"/>
          <w:vanish/>
          <w:szCs w:val="20"/>
          <w:shd w:val="clear" w:color="auto" w:fill="FFFF99"/>
          <w:rtl/>
        </w:rPr>
        <w:t xml:space="preserve"> מיום 3.4.2008 עמ' 415 (</w:t>
      </w:r>
      <w:hyperlink r:id="rId22" w:history="1">
        <w:r w:rsidRPr="006E5631">
          <w:rPr>
            <w:rStyle w:val="Hyperlink"/>
            <w:rFonts w:cs="FrankRuehl" w:hint="cs"/>
            <w:vanish/>
            <w:szCs w:val="20"/>
            <w:shd w:val="clear" w:color="auto" w:fill="FFFF99"/>
            <w:rtl/>
          </w:rPr>
          <w:t>ה"ח 195</w:t>
        </w:r>
      </w:hyperlink>
      <w:r w:rsidRPr="006E5631">
        <w:rPr>
          <w:rFonts w:cs="FrankRuehl" w:hint="cs"/>
          <w:vanish/>
          <w:szCs w:val="20"/>
          <w:shd w:val="clear" w:color="auto" w:fill="FFFF99"/>
          <w:rtl/>
        </w:rPr>
        <w:t>)</w:t>
      </w:r>
    </w:p>
    <w:p w14:paraId="0B0E9DF8" w14:textId="77777777" w:rsidR="008733C2" w:rsidRPr="006E5631" w:rsidRDefault="008733C2" w:rsidP="008733C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קטן 9(ב1)</w:t>
      </w:r>
    </w:p>
    <w:p w14:paraId="4ACEE632" w14:textId="77777777" w:rsidR="008733C2" w:rsidRPr="006E5631" w:rsidRDefault="008733C2" w:rsidP="008733C2">
      <w:pPr>
        <w:pStyle w:val="P00"/>
        <w:spacing w:before="0"/>
        <w:ind w:left="0" w:right="1134"/>
        <w:rPr>
          <w:rFonts w:cs="FrankRuehl" w:hint="cs"/>
          <w:vanish/>
          <w:szCs w:val="20"/>
          <w:shd w:val="clear" w:color="auto" w:fill="FFFF99"/>
          <w:rtl/>
        </w:rPr>
      </w:pPr>
    </w:p>
    <w:p w14:paraId="7E61E15B" w14:textId="77777777" w:rsidR="008733C2" w:rsidRPr="006E5631" w:rsidRDefault="008733C2" w:rsidP="008733C2">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2.5.2013</w:t>
      </w:r>
    </w:p>
    <w:p w14:paraId="0C0F4E0F" w14:textId="77777777" w:rsidR="008733C2" w:rsidRPr="006E5631" w:rsidRDefault="008733C2" w:rsidP="008733C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42323B70" w14:textId="77777777" w:rsidR="008733C2" w:rsidRPr="006E5631" w:rsidRDefault="008733C2" w:rsidP="008733C2">
      <w:pPr>
        <w:pStyle w:val="P00"/>
        <w:spacing w:before="0"/>
        <w:ind w:left="0" w:right="1134"/>
        <w:rPr>
          <w:rFonts w:cs="FrankRuehl" w:hint="cs"/>
          <w:vanish/>
          <w:szCs w:val="20"/>
          <w:shd w:val="clear" w:color="auto" w:fill="FFFF99"/>
          <w:rtl/>
        </w:rPr>
      </w:pPr>
      <w:hyperlink r:id="rId23"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599 (</w:t>
      </w:r>
      <w:hyperlink r:id="rId24"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1C1F150D" w14:textId="77777777" w:rsidR="008733C2" w:rsidRPr="006E5631" w:rsidRDefault="008733C2" w:rsidP="008733C2">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סעיף קטן 9(ה)</w:t>
      </w:r>
    </w:p>
    <w:p w14:paraId="6F7753A2" w14:textId="77777777" w:rsidR="008733C2" w:rsidRPr="006E5631" w:rsidRDefault="008733C2" w:rsidP="008733C2">
      <w:pPr>
        <w:pStyle w:val="P00"/>
        <w:spacing w:before="0"/>
        <w:ind w:left="0" w:right="1134"/>
        <w:rPr>
          <w:rFonts w:cs="FrankRuehl"/>
          <w:vanish/>
          <w:szCs w:val="20"/>
          <w:shd w:val="clear" w:color="auto" w:fill="FFFF99"/>
          <w:rtl/>
        </w:rPr>
      </w:pPr>
    </w:p>
    <w:p w14:paraId="4FD06BBB" w14:textId="77777777" w:rsidR="008733C2" w:rsidRPr="006E5631" w:rsidRDefault="008733C2" w:rsidP="008733C2">
      <w:pPr>
        <w:pStyle w:val="P00"/>
        <w:spacing w:before="0"/>
        <w:ind w:left="0" w:right="1134"/>
        <w:rPr>
          <w:rFonts w:cs="FrankRuehl"/>
          <w:vanish/>
          <w:color w:val="FF0000"/>
          <w:szCs w:val="20"/>
          <w:shd w:val="clear" w:color="auto" w:fill="FFFF99"/>
          <w:rtl/>
        </w:rPr>
      </w:pPr>
      <w:r w:rsidRPr="006E5631">
        <w:rPr>
          <w:rFonts w:cs="FrankRuehl" w:hint="cs"/>
          <w:vanish/>
          <w:color w:val="FF0000"/>
          <w:szCs w:val="20"/>
          <w:shd w:val="clear" w:color="auto" w:fill="FFFF99"/>
          <w:rtl/>
        </w:rPr>
        <w:t>מיום 10.10.2019</w:t>
      </w:r>
    </w:p>
    <w:p w14:paraId="09C1C4C5" w14:textId="77777777" w:rsidR="008733C2" w:rsidRPr="006E5631" w:rsidRDefault="008733C2" w:rsidP="008733C2">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תיקון מס' 87</w:t>
      </w:r>
    </w:p>
    <w:p w14:paraId="69A67941" w14:textId="77777777" w:rsidR="008733C2" w:rsidRPr="006E5631" w:rsidRDefault="008733C2" w:rsidP="008733C2">
      <w:pPr>
        <w:pStyle w:val="P00"/>
        <w:spacing w:before="0"/>
        <w:ind w:left="0" w:right="1134"/>
        <w:rPr>
          <w:rFonts w:cs="FrankRuehl"/>
          <w:vanish/>
          <w:szCs w:val="20"/>
          <w:shd w:val="clear" w:color="auto" w:fill="FFFF99"/>
          <w:rtl/>
        </w:rPr>
      </w:pPr>
      <w:hyperlink r:id="rId25" w:history="1">
        <w:r w:rsidRPr="006E5631">
          <w:rPr>
            <w:rStyle w:val="Hyperlink"/>
            <w:rFonts w:cs="FrankRuehl" w:hint="cs"/>
            <w:vanish/>
            <w:szCs w:val="20"/>
            <w:shd w:val="clear" w:color="auto" w:fill="FFFF99"/>
            <w:rtl/>
          </w:rPr>
          <w:t>ס"ח תשע"ט מס' 2780</w:t>
        </w:r>
      </w:hyperlink>
      <w:r w:rsidRPr="006E5631">
        <w:rPr>
          <w:rFonts w:cs="FrankRuehl" w:hint="cs"/>
          <w:vanish/>
          <w:szCs w:val="20"/>
          <w:shd w:val="clear" w:color="auto" w:fill="FFFF99"/>
          <w:rtl/>
        </w:rPr>
        <w:t xml:space="preserve"> מיום 10.1.2019 עמ' 238 (</w:t>
      </w:r>
      <w:hyperlink r:id="rId26" w:history="1">
        <w:r w:rsidRPr="006E5631">
          <w:rPr>
            <w:rStyle w:val="Hyperlink"/>
            <w:rFonts w:cs="FrankRuehl" w:hint="cs"/>
            <w:vanish/>
            <w:szCs w:val="20"/>
            <w:shd w:val="clear" w:color="auto" w:fill="FFFF99"/>
            <w:rtl/>
          </w:rPr>
          <w:t>ה"ח 1183</w:t>
        </w:r>
      </w:hyperlink>
      <w:r w:rsidRPr="006E5631">
        <w:rPr>
          <w:rFonts w:cs="FrankRuehl" w:hint="cs"/>
          <w:vanish/>
          <w:szCs w:val="20"/>
          <w:shd w:val="clear" w:color="auto" w:fill="FFFF99"/>
          <w:rtl/>
        </w:rPr>
        <w:t>)</w:t>
      </w:r>
    </w:p>
    <w:p w14:paraId="32869B97" w14:textId="77777777" w:rsidR="008733C2" w:rsidRPr="006E5631" w:rsidRDefault="008733C2" w:rsidP="008733C2">
      <w:pPr>
        <w:pStyle w:val="P0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9.</w:t>
      </w: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אי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 xml:space="preserve">הוראה אחרת לענין זה בחוק </w:t>
      </w:r>
      <w:r w:rsidRPr="006E5631">
        <w:rPr>
          <w:rStyle w:val="default"/>
          <w:rFonts w:cs="FrankRuehl" w:hint="cs"/>
          <w:strike/>
          <w:vanish/>
          <w:sz w:val="22"/>
          <w:szCs w:val="22"/>
          <w:shd w:val="clear" w:color="auto" w:fill="FFFF99"/>
          <w:rtl/>
        </w:rPr>
        <w:t>אחר</w:t>
      </w:r>
      <w:r w:rsidRPr="006E5631">
        <w:rPr>
          <w:rStyle w:val="default"/>
          <w:rFonts w:cs="FrankRuehl" w:hint="cs"/>
          <w:vanish/>
          <w:sz w:val="22"/>
          <w:szCs w:val="22"/>
          <w:shd w:val="clear" w:color="auto" w:fill="FFFF99"/>
          <w:rtl/>
        </w:rPr>
        <w:t xml:space="preserve">, אין להעמיד אדם לדין בשל עבירה אם עברו מיום ביצועה </w:t>
      </w:r>
      <w:r w:rsidRPr="006E5631">
        <w:rPr>
          <w:rStyle w:val="default"/>
          <w:rFonts w:cs="FrankRuehl"/>
          <w:vanish/>
          <w:sz w:val="22"/>
          <w:szCs w:val="22"/>
          <w:shd w:val="clear" w:color="auto" w:fill="FFFF99"/>
          <w:rtl/>
        </w:rPr>
        <w:t>–</w:t>
      </w:r>
    </w:p>
    <w:p w14:paraId="710BB5B0" w14:textId="77777777" w:rsidR="008733C2" w:rsidRPr="006E5631" w:rsidRDefault="008733C2" w:rsidP="008733C2">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פש</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 xml:space="preserve">שדינו מיתה או מאסר עולם </w:t>
      </w:r>
      <w:r w:rsidRPr="006E5631">
        <w:rPr>
          <w:rStyle w:val="default"/>
          <w:rFonts w:cs="FrankRuehl"/>
          <w:vanish/>
          <w:sz w:val="22"/>
          <w:szCs w:val="22"/>
          <w:shd w:val="clear" w:color="auto" w:fill="FFFF99"/>
          <w:rtl/>
        </w:rPr>
        <w:t xml:space="preserve">– </w:t>
      </w:r>
      <w:r w:rsidRPr="006E5631">
        <w:rPr>
          <w:rStyle w:val="default"/>
          <w:rFonts w:cs="FrankRuehl" w:hint="cs"/>
          <w:strike/>
          <w:vanish/>
          <w:sz w:val="22"/>
          <w:szCs w:val="22"/>
          <w:shd w:val="clear" w:color="auto" w:fill="FFFF99"/>
          <w:rtl/>
        </w:rPr>
        <w:t>עש</w:t>
      </w:r>
      <w:r w:rsidRPr="006E5631">
        <w:rPr>
          <w:rStyle w:val="default"/>
          <w:rFonts w:cs="FrankRuehl"/>
          <w:strike/>
          <w:vanish/>
          <w:sz w:val="22"/>
          <w:szCs w:val="22"/>
          <w:shd w:val="clear" w:color="auto" w:fill="FFFF99"/>
          <w:rtl/>
        </w:rPr>
        <w:t>רי</w:t>
      </w:r>
      <w:r w:rsidRPr="006E5631">
        <w:rPr>
          <w:rStyle w:val="default"/>
          <w:rFonts w:cs="FrankRuehl" w:hint="cs"/>
          <w:strike/>
          <w:vanish/>
          <w:sz w:val="22"/>
          <w:szCs w:val="22"/>
          <w:shd w:val="clear" w:color="auto" w:fill="FFFF99"/>
          <w:rtl/>
        </w:rPr>
        <w:t>ם שנים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שלושים שנים</w:t>
      </w:r>
      <w:r w:rsidRPr="006E5631">
        <w:rPr>
          <w:rStyle w:val="default"/>
          <w:rFonts w:cs="FrankRuehl" w:hint="cs"/>
          <w:vanish/>
          <w:sz w:val="22"/>
          <w:szCs w:val="22"/>
          <w:shd w:val="clear" w:color="auto" w:fill="FFFF99"/>
          <w:rtl/>
        </w:rPr>
        <w:t>;</w:t>
      </w:r>
    </w:p>
    <w:p w14:paraId="694605DD" w14:textId="77777777" w:rsidR="008733C2" w:rsidRPr="006E5631" w:rsidRDefault="008733C2" w:rsidP="008733C2">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u w:val="single"/>
          <w:shd w:val="clear" w:color="auto" w:fill="FFFF99"/>
          <w:rtl/>
        </w:rPr>
        <w:t>(1א)</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 xml:space="preserve">בפשע שדינו שבע שנות מאסר ומעלה, והוא עבירה המנויה בתוספת הראשונה ב'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15 שנים;</w:t>
      </w:r>
    </w:p>
    <w:p w14:paraId="3E5BE2E6" w14:textId="77777777" w:rsidR="008733C2" w:rsidRPr="006E5631" w:rsidRDefault="008733C2" w:rsidP="008733C2">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פש</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 xml:space="preserve">אחר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עש</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שנים;</w:t>
      </w:r>
    </w:p>
    <w:p w14:paraId="661C75CF" w14:textId="77777777" w:rsidR="008733C2" w:rsidRPr="006E5631" w:rsidRDefault="008733C2" w:rsidP="008733C2">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עו</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ן</w:t>
      </w:r>
      <w:r w:rsidRPr="006E5631">
        <w:rPr>
          <w:rStyle w:val="default"/>
          <w:rFonts w:cs="FrankRuehl"/>
          <w:vanish/>
          <w:sz w:val="22"/>
          <w:szCs w:val="22"/>
          <w:shd w:val="clear" w:color="auto" w:fill="FFFF99"/>
          <w:rtl/>
        </w:rPr>
        <w:t xml:space="preserve"> – </w:t>
      </w:r>
      <w:r w:rsidRPr="006E5631">
        <w:rPr>
          <w:rStyle w:val="default"/>
          <w:rFonts w:cs="FrankRuehl" w:hint="cs"/>
          <w:vanish/>
          <w:sz w:val="22"/>
          <w:szCs w:val="22"/>
          <w:shd w:val="clear" w:color="auto" w:fill="FFFF99"/>
          <w:rtl/>
        </w:rPr>
        <w:t>חמ</w:t>
      </w:r>
      <w:r w:rsidRPr="006E5631">
        <w:rPr>
          <w:rStyle w:val="default"/>
          <w:rFonts w:cs="FrankRuehl"/>
          <w:vanish/>
          <w:sz w:val="22"/>
          <w:szCs w:val="22"/>
          <w:shd w:val="clear" w:color="auto" w:fill="FFFF99"/>
          <w:rtl/>
        </w:rPr>
        <w:t xml:space="preserve">ש </w:t>
      </w:r>
      <w:r w:rsidRPr="006E5631">
        <w:rPr>
          <w:rStyle w:val="default"/>
          <w:rFonts w:cs="FrankRuehl" w:hint="cs"/>
          <w:vanish/>
          <w:sz w:val="22"/>
          <w:szCs w:val="22"/>
          <w:shd w:val="clear" w:color="auto" w:fill="FFFF99"/>
          <w:rtl/>
        </w:rPr>
        <w:t>שנים;</w:t>
      </w:r>
    </w:p>
    <w:p w14:paraId="6CE06162" w14:textId="77777777" w:rsidR="008733C2" w:rsidRPr="006E5631" w:rsidRDefault="008733C2" w:rsidP="008733C2">
      <w:pPr>
        <w:pStyle w:val="P22"/>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חט</w:t>
      </w:r>
      <w:r w:rsidRPr="006E5631">
        <w:rPr>
          <w:rStyle w:val="default"/>
          <w:rFonts w:cs="FrankRuehl"/>
          <w:vanish/>
          <w:sz w:val="22"/>
          <w:szCs w:val="22"/>
          <w:shd w:val="clear" w:color="auto" w:fill="FFFF99"/>
          <w:rtl/>
        </w:rPr>
        <w:t xml:space="preserve">א – </w:t>
      </w:r>
      <w:r w:rsidRPr="006E5631">
        <w:rPr>
          <w:rStyle w:val="default"/>
          <w:rFonts w:cs="FrankRuehl" w:hint="cs"/>
          <w:vanish/>
          <w:sz w:val="22"/>
          <w:szCs w:val="22"/>
          <w:shd w:val="clear" w:color="auto" w:fill="FFFF99"/>
          <w:rtl/>
        </w:rPr>
        <w:t>שנ</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אחת.</w:t>
      </w:r>
    </w:p>
    <w:p w14:paraId="7704EEF9" w14:textId="77777777" w:rsidR="008733C2" w:rsidRPr="006E5631" w:rsidRDefault="008733C2" w:rsidP="008733C2">
      <w:pPr>
        <w:pStyle w:val="P00"/>
        <w:spacing w:before="0"/>
        <w:ind w:left="1021" w:right="1134" w:hanging="1021"/>
        <w:rPr>
          <w:rFonts w:cs="FrankRuehl"/>
          <w:vanish/>
          <w:sz w:val="22"/>
          <w:szCs w:val="22"/>
          <w:u w:val="single"/>
          <w:shd w:val="clear" w:color="auto" w:fill="FFFF99"/>
          <w:rtl/>
        </w:rPr>
      </w:pPr>
      <w:r w:rsidRPr="006E5631">
        <w:rPr>
          <w:rFonts w:cs="FrankRuehl"/>
          <w:vanish/>
          <w:sz w:val="22"/>
          <w:szCs w:val="22"/>
          <w:shd w:val="clear" w:color="auto" w:fill="FFFF99"/>
          <w:rtl/>
        </w:rPr>
        <w:tab/>
      </w:r>
      <w:r w:rsidRPr="006E5631">
        <w:rPr>
          <w:rFonts w:cs="FrankRuehl" w:hint="cs"/>
          <w:vanish/>
          <w:sz w:val="22"/>
          <w:szCs w:val="22"/>
          <w:u w:val="single"/>
          <w:shd w:val="clear" w:color="auto" w:fill="FFFF99"/>
          <w:rtl/>
        </w:rPr>
        <w:t>(א1)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על אף האמור בסעיף קטן (א), ניתן להעמיד אדם לדין בשל עבירה כאמור בפסקה (1א) של אותו סעיף קטן, אם בחלוף 15 שנים מיום ביצוע העבירה טרם אותר החשוד ובידי הרשות החוקרת יש ראיה המהווה אמצעי זיהוי ביומטרי המפורט בתוספת הראשונה ד', שיש יסוד סביר להניח שיש בה כדי להוכיח את זהות החשוד או את הקשר בין החשוד לביצוע העבירה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ובלבד שלא עברו 23 שנים מיום ביצוע העבירה; בסעיף קטן זה, "ביומטרי"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מאפיין אנושי פיזיולוגי ייחודי, הניתן למדידה ממוחשבת;</w:t>
      </w:r>
    </w:p>
    <w:p w14:paraId="1350C8C3" w14:textId="77777777" w:rsidR="008733C2" w:rsidRPr="006E5631" w:rsidRDefault="008733C2" w:rsidP="008733C2">
      <w:pPr>
        <w:pStyle w:val="P00"/>
        <w:spacing w:before="0"/>
        <w:ind w:left="1021" w:right="1134"/>
        <w:rPr>
          <w:rFonts w:cs="FrankRuehl"/>
          <w:vanish/>
          <w:sz w:val="22"/>
          <w:szCs w:val="22"/>
          <w:shd w:val="clear" w:color="auto" w:fill="FFFF99"/>
          <w:rtl/>
        </w:rPr>
      </w:pPr>
      <w:r w:rsidRPr="006E5631">
        <w:rPr>
          <w:rFonts w:cs="FrankRuehl" w:hint="cs"/>
          <w:vanish/>
          <w:sz w:val="22"/>
          <w:szCs w:val="22"/>
          <w:u w:val="single"/>
          <w:shd w:val="clear" w:color="auto" w:fill="FFFF99"/>
          <w:rtl/>
        </w:rPr>
        <w:t>(2)</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הסמכות להאריך את תקופת ההתיישנות לפי הוראות סעיף קטן (ג)(2) עד (4) יחולו על התקופה האמורה בפסקה (1).</w:t>
      </w:r>
    </w:p>
    <w:p w14:paraId="1D328F86" w14:textId="77777777" w:rsidR="008733C2" w:rsidRPr="006E5631" w:rsidRDefault="008733C2" w:rsidP="008733C2">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 לפי החוק בד</w:t>
      </w:r>
      <w:r w:rsidRPr="006E5631">
        <w:rPr>
          <w:rStyle w:val="default"/>
          <w:rFonts w:cs="FrankRuehl"/>
          <w:vanish/>
          <w:sz w:val="22"/>
          <w:szCs w:val="22"/>
          <w:shd w:val="clear" w:color="auto" w:fill="FFFF99"/>
          <w:rtl/>
        </w:rPr>
        <w:t>בר מ</w:t>
      </w:r>
      <w:r w:rsidRPr="006E5631">
        <w:rPr>
          <w:rStyle w:val="default"/>
          <w:rFonts w:cs="FrankRuehl" w:hint="cs"/>
          <w:vanish/>
          <w:sz w:val="22"/>
          <w:szCs w:val="22"/>
          <w:shd w:val="clear" w:color="auto" w:fill="FFFF99"/>
          <w:rtl/>
        </w:rPr>
        <w:t>ניעתו וענישתו של ה</w:t>
      </w:r>
      <w:r w:rsidRPr="006E5631">
        <w:rPr>
          <w:rStyle w:val="default"/>
          <w:rFonts w:cs="FrankRuehl"/>
          <w:vanish/>
          <w:sz w:val="22"/>
          <w:szCs w:val="22"/>
          <w:shd w:val="clear" w:color="auto" w:fill="FFFF99"/>
          <w:rtl/>
        </w:rPr>
        <w:t>פ</w:t>
      </w:r>
      <w:r w:rsidRPr="006E5631">
        <w:rPr>
          <w:rStyle w:val="default"/>
          <w:rFonts w:cs="FrankRuehl" w:hint="cs"/>
          <w:vanish/>
          <w:sz w:val="22"/>
          <w:szCs w:val="22"/>
          <w:shd w:val="clear" w:color="auto" w:fill="FFFF99"/>
          <w:rtl/>
        </w:rPr>
        <w:t xml:space="preserve">שע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שמדת עם, תש"י-</w:t>
      </w:r>
      <w:r w:rsidRPr="006E5631">
        <w:rPr>
          <w:rStyle w:val="default"/>
          <w:rFonts w:cs="FrankRuehl"/>
          <w:vanish/>
          <w:sz w:val="22"/>
          <w:szCs w:val="22"/>
          <w:shd w:val="clear" w:color="auto" w:fill="FFFF99"/>
          <w:rtl/>
        </w:rPr>
        <w:t xml:space="preserve">1950, </w:t>
      </w:r>
      <w:r w:rsidRPr="006E5631">
        <w:rPr>
          <w:rStyle w:val="default"/>
          <w:rFonts w:cs="FrankRuehl" w:hint="cs"/>
          <w:vanish/>
          <w:sz w:val="22"/>
          <w:szCs w:val="22"/>
          <w:shd w:val="clear" w:color="auto" w:fill="FFFF99"/>
          <w:rtl/>
        </w:rPr>
        <w:t>ול</w:t>
      </w:r>
      <w:r w:rsidRPr="006E5631">
        <w:rPr>
          <w:rStyle w:val="default"/>
          <w:rFonts w:cs="FrankRuehl"/>
          <w:vanish/>
          <w:sz w:val="22"/>
          <w:szCs w:val="22"/>
          <w:shd w:val="clear" w:color="auto" w:fill="FFFF99"/>
          <w:rtl/>
        </w:rPr>
        <w:t>פי</w:t>
      </w:r>
      <w:r w:rsidRPr="006E5631">
        <w:rPr>
          <w:rStyle w:val="default"/>
          <w:rFonts w:cs="FrankRuehl" w:hint="cs"/>
          <w:vanish/>
          <w:sz w:val="22"/>
          <w:szCs w:val="22"/>
          <w:shd w:val="clear" w:color="auto" w:fill="FFFF99"/>
          <w:rtl/>
        </w:rPr>
        <w:t xml:space="preserve"> החוק לעשיית דין בנאצים ובעוזריהם, תש"י-</w:t>
      </w:r>
      <w:r w:rsidRPr="006E5631">
        <w:rPr>
          <w:rStyle w:val="default"/>
          <w:rFonts w:cs="FrankRuehl"/>
          <w:vanish/>
          <w:sz w:val="22"/>
          <w:szCs w:val="22"/>
          <w:shd w:val="clear" w:color="auto" w:fill="FFFF99"/>
          <w:rtl/>
        </w:rPr>
        <w:t xml:space="preserve">1950 – </w:t>
      </w:r>
      <w:r w:rsidRPr="006E5631">
        <w:rPr>
          <w:rStyle w:val="default"/>
          <w:rFonts w:cs="FrankRuehl" w:hint="cs"/>
          <w:vanish/>
          <w:sz w:val="22"/>
          <w:szCs w:val="22"/>
          <w:shd w:val="clear" w:color="auto" w:fill="FFFF99"/>
          <w:rtl/>
        </w:rPr>
        <w:t>אי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התיישנות.</w:t>
      </w:r>
    </w:p>
    <w:p w14:paraId="37B8C160" w14:textId="77777777" w:rsidR="008733C2" w:rsidRPr="006E5631" w:rsidRDefault="008733C2" w:rsidP="008733C2">
      <w:pPr>
        <w:pStyle w:val="P00"/>
        <w:spacing w:before="0"/>
        <w:ind w:left="1021" w:right="1134" w:hanging="1021"/>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t>(ב1)</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(1)</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 xml:space="preserve">בעבירות רצח ורצח בנסיבות מחמירות לפי סעיפים 300 ו-301א לחוק העונשין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אין התיישנות;</w:t>
      </w:r>
    </w:p>
    <w:p w14:paraId="45DF5478" w14:textId="77777777" w:rsidR="008733C2" w:rsidRPr="006E5631" w:rsidRDefault="008733C2" w:rsidP="008733C2">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strike/>
          <w:vanish/>
          <w:sz w:val="22"/>
          <w:szCs w:val="22"/>
          <w:shd w:val="clear" w:color="auto" w:fill="FFFF99"/>
          <w:rtl/>
        </w:rPr>
        <w:t>בעבירות רצח וניסיון לרצח לפי סעיפים 300 ו-305 לחוק העונשין, התשל"ז-1977</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בעבירת ניסיון לרצח לפי סעיף 305 לחוק העונשין</w:t>
      </w:r>
      <w:r w:rsidRPr="006E5631">
        <w:rPr>
          <w:rStyle w:val="default"/>
          <w:rFonts w:cs="FrankRuehl" w:hint="cs"/>
          <w:vanish/>
          <w:sz w:val="22"/>
          <w:szCs w:val="22"/>
          <w:shd w:val="clear" w:color="auto" w:fill="FFFF99"/>
          <w:rtl/>
        </w:rPr>
        <w:t xml:space="preserve">, ובעבירה של קשר לפי סעיף 499 לחוק האמור לעבור </w:t>
      </w:r>
      <w:r w:rsidRPr="006E5631">
        <w:rPr>
          <w:rStyle w:val="default"/>
          <w:rFonts w:cs="FrankRuehl" w:hint="cs"/>
          <w:strike/>
          <w:vanish/>
          <w:sz w:val="22"/>
          <w:szCs w:val="22"/>
          <w:shd w:val="clear" w:color="auto" w:fill="FFFF99"/>
          <w:rtl/>
        </w:rPr>
        <w:t>עבירה מהעבירות האמורות</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עבירה כאמור או עבירות רצח ורצח בנסיבות מחמירות כאמור בפסקה (1)</w:t>
      </w:r>
      <w:r w:rsidRPr="006E5631">
        <w:rPr>
          <w:rStyle w:val="default"/>
          <w:rFonts w:cs="FrankRuehl" w:hint="cs"/>
          <w:vanish/>
          <w:sz w:val="22"/>
          <w:szCs w:val="22"/>
          <w:shd w:val="clear" w:color="auto" w:fill="FFFF99"/>
          <w:rtl/>
        </w:rPr>
        <w:t xml:space="preserve">, שבוצעו כלפי מי שכיהן כראש הממשלה בעת ביצוע העבירה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אין התיישנות.</w:t>
      </w:r>
    </w:p>
    <w:p w14:paraId="23B85C35" w14:textId="77777777" w:rsidR="008733C2" w:rsidRPr="006E5631" w:rsidRDefault="008733C2" w:rsidP="008733C2">
      <w:pPr>
        <w:pStyle w:val="P00"/>
        <w:spacing w:before="0"/>
        <w:ind w:left="0" w:right="1134"/>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(ג</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ב</w:t>
      </w:r>
      <w:r w:rsidRPr="006E5631">
        <w:rPr>
          <w:rStyle w:val="default"/>
          <w:rFonts w:cs="FrankRuehl" w:hint="cs"/>
          <w:strike/>
          <w:vanish/>
          <w:sz w:val="22"/>
          <w:szCs w:val="22"/>
          <w:shd w:val="clear" w:color="auto" w:fill="FFFF99"/>
          <w:rtl/>
        </w:rPr>
        <w:t>פש</w:t>
      </w:r>
      <w:r w:rsidRPr="006E5631">
        <w:rPr>
          <w:rStyle w:val="default"/>
          <w:rFonts w:cs="FrankRuehl"/>
          <w:strike/>
          <w:vanish/>
          <w:sz w:val="22"/>
          <w:szCs w:val="22"/>
          <w:shd w:val="clear" w:color="auto" w:fill="FFFF99"/>
          <w:rtl/>
        </w:rPr>
        <w:t xml:space="preserve">ע </w:t>
      </w:r>
      <w:r w:rsidRPr="006E5631">
        <w:rPr>
          <w:rStyle w:val="default"/>
          <w:rFonts w:cs="FrankRuehl" w:hint="cs"/>
          <w:strike/>
          <w:vanish/>
          <w:sz w:val="22"/>
          <w:szCs w:val="22"/>
          <w:shd w:val="clear" w:color="auto" w:fill="FFFF99"/>
          <w:rtl/>
        </w:rPr>
        <w:t>או בעוון אשר תוך התקופות האמורות בסעיף קטן (א) נערכה לגביהם חקיר</w:t>
      </w:r>
      <w:r w:rsidRPr="006E5631">
        <w:rPr>
          <w:rStyle w:val="default"/>
          <w:rFonts w:cs="FrankRuehl"/>
          <w:strike/>
          <w:vanish/>
          <w:sz w:val="22"/>
          <w:szCs w:val="22"/>
          <w:shd w:val="clear" w:color="auto" w:fill="FFFF99"/>
          <w:rtl/>
        </w:rPr>
        <w:t xml:space="preserve">ה </w:t>
      </w:r>
      <w:r w:rsidRPr="006E5631">
        <w:rPr>
          <w:rStyle w:val="default"/>
          <w:rFonts w:cs="FrankRuehl" w:hint="cs"/>
          <w:strike/>
          <w:vanish/>
          <w:sz w:val="22"/>
          <w:szCs w:val="22"/>
          <w:shd w:val="clear" w:color="auto" w:fill="FFFF99"/>
          <w:rtl/>
        </w:rPr>
        <w:t>על פי חיקו</w:t>
      </w:r>
      <w:r w:rsidRPr="006E5631">
        <w:rPr>
          <w:rStyle w:val="default"/>
          <w:rFonts w:cs="FrankRuehl"/>
          <w:strike/>
          <w:vanish/>
          <w:sz w:val="22"/>
          <w:szCs w:val="22"/>
          <w:shd w:val="clear" w:color="auto" w:fill="FFFF99"/>
          <w:rtl/>
        </w:rPr>
        <w:t xml:space="preserve">ק </w:t>
      </w:r>
      <w:r w:rsidRPr="006E5631">
        <w:rPr>
          <w:rStyle w:val="default"/>
          <w:rFonts w:cs="FrankRuehl" w:hint="cs"/>
          <w:strike/>
          <w:vanish/>
          <w:sz w:val="22"/>
          <w:szCs w:val="22"/>
          <w:shd w:val="clear" w:color="auto" w:fill="FFFF99"/>
          <w:rtl/>
        </w:rPr>
        <w:t>או</w:t>
      </w:r>
      <w:r w:rsidRPr="006E5631">
        <w:rPr>
          <w:rStyle w:val="default"/>
          <w:rFonts w:cs="FrankRuehl"/>
          <w:strike/>
          <w:vanish/>
          <w:sz w:val="22"/>
          <w:szCs w:val="22"/>
          <w:shd w:val="clear" w:color="auto" w:fill="FFFF99"/>
          <w:rtl/>
        </w:rPr>
        <w:t xml:space="preserve"> ה</w:t>
      </w:r>
      <w:r w:rsidRPr="006E5631">
        <w:rPr>
          <w:rStyle w:val="default"/>
          <w:rFonts w:cs="FrankRuehl" w:hint="cs"/>
          <w:strike/>
          <w:vanish/>
          <w:sz w:val="22"/>
          <w:szCs w:val="22"/>
          <w:shd w:val="clear" w:color="auto" w:fill="FFFF99"/>
          <w:rtl/>
        </w:rPr>
        <w:t>וגש כתב אישום או התקיים הליך מטעם בית המשפט, יתחיל מ</w:t>
      </w:r>
      <w:r w:rsidRPr="006E5631">
        <w:rPr>
          <w:rStyle w:val="default"/>
          <w:rFonts w:cs="FrankRuehl"/>
          <w:strike/>
          <w:vanish/>
          <w:sz w:val="22"/>
          <w:szCs w:val="22"/>
          <w:shd w:val="clear" w:color="auto" w:fill="FFFF99"/>
          <w:rtl/>
        </w:rPr>
        <w:t xml:space="preserve">נין </w:t>
      </w:r>
      <w:r w:rsidRPr="006E5631">
        <w:rPr>
          <w:rStyle w:val="default"/>
          <w:rFonts w:cs="FrankRuehl" w:hint="cs"/>
          <w:strike/>
          <w:vanish/>
          <w:sz w:val="22"/>
          <w:szCs w:val="22"/>
          <w:shd w:val="clear" w:color="auto" w:fill="FFFF99"/>
          <w:rtl/>
        </w:rPr>
        <w:t>התקופות מיום ההליך האחרון בחקירה או מיום הגשת כתב האישום או מיום ההליך האחרון מטעם בית המשפט, הכל לפי המאוחר יותר.</w:t>
      </w:r>
    </w:p>
    <w:p w14:paraId="72B62435" w14:textId="77777777" w:rsidR="008733C2" w:rsidRPr="006E5631" w:rsidRDefault="008733C2" w:rsidP="008733C2">
      <w:pPr>
        <w:pStyle w:val="P00"/>
        <w:spacing w:before="0"/>
        <w:ind w:left="1021" w:right="1134" w:hanging="1021"/>
        <w:rPr>
          <w:rFonts w:cs="FrankRuehl"/>
          <w:vanish/>
          <w:sz w:val="22"/>
          <w:szCs w:val="22"/>
          <w:u w:val="single"/>
          <w:shd w:val="clear" w:color="auto" w:fill="FFFF99"/>
          <w:rtl/>
        </w:rPr>
      </w:pPr>
      <w:r w:rsidRPr="006E5631">
        <w:rPr>
          <w:rFonts w:cs="FrankRuehl"/>
          <w:vanish/>
          <w:sz w:val="22"/>
          <w:szCs w:val="22"/>
          <w:shd w:val="clear" w:color="auto" w:fill="FFFF99"/>
          <w:rtl/>
        </w:rPr>
        <w:tab/>
      </w:r>
      <w:r w:rsidRPr="006E5631">
        <w:rPr>
          <w:rFonts w:cs="FrankRuehl" w:hint="cs"/>
          <w:vanish/>
          <w:sz w:val="22"/>
          <w:szCs w:val="22"/>
          <w:u w:val="single"/>
          <w:shd w:val="clear" w:color="auto" w:fill="FFFF99"/>
          <w:rtl/>
        </w:rPr>
        <w:t>(ג)</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פשע או עוון, אשר בתוך התקופות האמורות בסעיף קטן (א) נערכה לגביה חקירה על פי חיקוק, יתחיל מניין התקופות האמורות ביום ההליך האחרון בחקירה, ובלבד שלא תוארך בשל כך תקופת ההתיישנות מעבר לאמור בסעיף קטן (א) בתקופה העולה על המפורט להלן, לפי העניין (בסעיף זה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התקופה הנוספת):</w:t>
      </w:r>
    </w:p>
    <w:p w14:paraId="509805FB"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(א)</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פשע שדינו מיתה או מאסר עולם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חמש שנים;</w:t>
      </w:r>
    </w:p>
    <w:p w14:paraId="732A4A6B"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(ב)</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פשע, ובעבירה מסוג עוון המנויה בתוספת הראשונה א' או בתוספת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שלוש שנים;</w:t>
      </w:r>
    </w:p>
    <w:p w14:paraId="3875DBB7"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(ג)</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עוון שאינה מנויה בתוספת הראשונה א' ובתוספת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שנתיים;</w:t>
      </w:r>
    </w:p>
    <w:p w14:paraId="1C7AC43D"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(2)</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ראש אגף החקירות והמודיעין במשטרת ישראל (בסעיף זה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ראש אגף החקירות) או מי שממלא תפקיד דומה ברשות חוקרת אחרת רשאי להאריך את התקופה הנוספת בשישה חודשים אם סבר כי קיים אינטרס ציבורי להארכת תקופה זו;</w:t>
      </w:r>
    </w:p>
    <w:p w14:paraId="2CC719F3"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(3)</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פרקליט מחוז או מי שממלא תפקיד דומה ברשות תביעה אחרת, ראש ענף חקירות במחוז או מי שממלא תפקיד דומה ברשות חוקרת אחרת, לפי העניין, רשאי להאריך את התקופה הנוספת, לרבות לאחר הארכתה לפי פסקה (2), אם סבר כי קיים אינטרס ציבורי להאריך את התקופה בפרק זמן נוסף הנדרש לשם השלמת חקירה, הוצאת תעודת חיסיון, השלמת הליך שימוע, קבלת החלטה בעניין ערר שהוגש לפי סעיף 64 או לשם המתנה להחלטת המחלקה לחקירת שוטרים בעניין תלונה שהוגשה אליה על ביצוע עבירה הקשורה לאותה פרשה; תקופת ההארכה הנוספת לפי פסקה זו לא תעלה במצטבר על </w:t>
      </w:r>
      <w:r w:rsidRPr="006E5631">
        <w:rPr>
          <w:rFonts w:cs="FrankRuehl"/>
          <w:vanish/>
          <w:sz w:val="22"/>
          <w:szCs w:val="22"/>
          <w:u w:val="single"/>
          <w:shd w:val="clear" w:color="auto" w:fill="FFFF99"/>
          <w:rtl/>
        </w:rPr>
        <w:t>–</w:t>
      </w:r>
    </w:p>
    <w:p w14:paraId="6D3B452F"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(א)</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פשע, ובעבירה מסוג עוון המנויה בתוספת הראשונה א' או בתוספת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שנתיים;</w:t>
      </w:r>
    </w:p>
    <w:p w14:paraId="15DA07F9"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(ב)</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עוון שאינה מנויה בתוספת הראשונה א' ובתסופת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שנה;</w:t>
      </w:r>
    </w:p>
    <w:p w14:paraId="6870A483"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(4)</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היועץ המשפטי לממשלה, לבקשת פרקליט מחוז, ראש רשות תביעה אחרת, ראש אגף חקירות או ראש רשות חוקרת אחרת, רשאי להאריך את התקופה הנוספת, לרבות לאחר הארכתה לפי פסקאות (2) ו-(3), אם סבר כי בשל קיומן של נסיבות מיוחדות שיירשמו קיים אינטרס ציבורי להאריך תקופה זו, ורשאי הוא לשוב ולהאריכה כאמור, מעת לעת, ובלבד שכל תקופת הארכה כאמור לא תעלה על המפורט להלן, לפי העניין, ותקופת ההארכה לא תעלה במצטבר על המפורט להלן, לפי העניין:</w:t>
      </w:r>
    </w:p>
    <w:p w14:paraId="44641340"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(א)</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פשע, ובעבירה מסוג עוון המנויה בתוספת הראשונה א' או בתוספת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כל תקופת הארכה לא תעלה על שנה, ותקופת ההארכה לא תעלה במצטבר על חמש שנים;</w:t>
      </w:r>
    </w:p>
    <w:p w14:paraId="4E435A09"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(ב)</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 xml:space="preserve">בעבירה מסוג עוון שאינה מנויה בתוספת הראשונה א' ובתוספת הראשונה ג'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כל תקופת הארכה לא תעלה על שישה חודשים, ותקופת ההארכה לא תעלה במצטבר על שלוש שנים;</w:t>
      </w:r>
    </w:p>
    <w:p w14:paraId="08E1F8AB" w14:textId="77777777" w:rsidR="008733C2" w:rsidRPr="006E5631" w:rsidRDefault="008733C2" w:rsidP="008733C2">
      <w:pPr>
        <w:pStyle w:val="P00"/>
        <w:spacing w:before="0"/>
        <w:ind w:left="1021" w:right="1134"/>
        <w:rPr>
          <w:rFonts w:cs="FrankRuehl"/>
          <w:vanish/>
          <w:sz w:val="22"/>
          <w:szCs w:val="22"/>
          <w:shd w:val="clear" w:color="auto" w:fill="FFFF99"/>
          <w:rtl/>
        </w:rPr>
      </w:pPr>
      <w:r w:rsidRPr="006E5631">
        <w:rPr>
          <w:rFonts w:cs="FrankRuehl" w:hint="cs"/>
          <w:vanish/>
          <w:sz w:val="22"/>
          <w:szCs w:val="22"/>
          <w:u w:val="single"/>
          <w:shd w:val="clear" w:color="auto" w:fill="FFFF99"/>
          <w:rtl/>
        </w:rPr>
        <w:t>(5)</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התנהלה חקירה נגד כמה חשודים באותו תיק חקירה, בעבירות שונות הקשורות לאותה פרשה, תימנה התקופה הנוספת לגבי עבירות אלה שהן מסוג פשע או עוון, לפי העבירה החמורה מהן.</w:t>
      </w:r>
    </w:p>
    <w:p w14:paraId="600D7317" w14:textId="77777777" w:rsidR="008733C2" w:rsidRPr="006E5631" w:rsidRDefault="008733C2" w:rsidP="008733C2">
      <w:pPr>
        <w:pStyle w:val="P00"/>
        <w:spacing w:before="0"/>
        <w:ind w:left="0" w:right="1134"/>
        <w:rPr>
          <w:rFonts w:cs="FrankRuehl"/>
          <w:vanish/>
          <w:sz w:val="22"/>
          <w:szCs w:val="22"/>
          <w:shd w:val="clear" w:color="auto" w:fill="FFFF99"/>
          <w:rtl/>
        </w:rPr>
      </w:pPr>
      <w:r w:rsidRPr="006E5631">
        <w:rPr>
          <w:rFonts w:cs="FrankRuehl"/>
          <w:vanish/>
          <w:sz w:val="22"/>
          <w:szCs w:val="22"/>
          <w:shd w:val="clear" w:color="auto" w:fill="FFFF99"/>
          <w:rtl/>
        </w:rPr>
        <w:tab/>
      </w:r>
      <w:r w:rsidRPr="006E5631">
        <w:rPr>
          <w:rFonts w:cs="FrankRuehl" w:hint="cs"/>
          <w:vanish/>
          <w:sz w:val="22"/>
          <w:szCs w:val="22"/>
          <w:u w:val="single"/>
          <w:shd w:val="clear" w:color="auto" w:fill="FFFF99"/>
          <w:rtl/>
        </w:rPr>
        <w:t>(ג1)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בעבירה מסוג פשע או עוון אשר בתוך התקופות האמורות בסעיפים קטנים (א) או (א1), לפי העניין, או בתוך התקופה הנוספת, הוגש לגביהן כתב אישום או התקיים הליך מטעם בית המשפט, יתחיל מניין התקופות האמורות בסעיף קטן (א) ביום הגשת כתב האישום או ביום ההליך האחרון מטעם בית המשפט, לפי המאוחר.</w:t>
      </w:r>
    </w:p>
    <w:p w14:paraId="7F051151" w14:textId="77777777" w:rsidR="008733C2" w:rsidRPr="006E5631" w:rsidRDefault="008733C2" w:rsidP="008733C2">
      <w:pPr>
        <w:pStyle w:val="P00"/>
        <w:spacing w:before="0"/>
        <w:ind w:left="0" w:right="1134"/>
        <w:rPr>
          <w:rFonts w:cs="FrankRuehl"/>
          <w:vanish/>
          <w:sz w:val="22"/>
          <w:szCs w:val="22"/>
          <w:shd w:val="clear" w:color="auto" w:fill="FFFF99"/>
          <w:rtl/>
        </w:rPr>
      </w:pPr>
      <w:r w:rsidRPr="006E5631">
        <w:rPr>
          <w:rFonts w:cs="FrankRuehl"/>
          <w:vanish/>
          <w:sz w:val="22"/>
          <w:szCs w:val="22"/>
          <w:shd w:val="clear" w:color="auto" w:fill="FFFF99"/>
          <w:rtl/>
        </w:rPr>
        <w:tab/>
      </w:r>
      <w:r w:rsidRPr="006E5631">
        <w:rPr>
          <w:rFonts w:cs="FrankRuehl" w:hint="cs"/>
          <w:vanish/>
          <w:sz w:val="22"/>
          <w:szCs w:val="22"/>
          <w:u w:val="single"/>
          <w:shd w:val="clear" w:color="auto" w:fill="FFFF99"/>
          <w:rtl/>
        </w:rPr>
        <w:t>(ג2)</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במניין התקופות האמורות בסעיפים קטנים (א) או (א1), לפי העניין, והתקופה הנוספת, לא יובאו בחשבון פרקי הזמן המפורטים להלן:</w:t>
      </w:r>
    </w:p>
    <w:p w14:paraId="00765A13"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פרק הזמן שבו נבצר ממשטרת ישראל או מרשות חוקרת אחרת או מרשויות התביעה, לפי העניין, להשלים את החקירה או לגבש החלטה בעניין העמדה לדין, בהתאמה, בשל אחד מאלה, ובלבד שהרשויות פעלו בשקידה סבירה להשלמת ההליכים בדרכים אחרות:</w:t>
      </w:r>
    </w:p>
    <w:p w14:paraId="576A31F0"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(א)</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החשוד נמצא מחוץ לישראל או שלא ניתן לאתרו אף לאחר שהרשויות פעלו בשקידה סבירה כדי לאתרו;</w:t>
      </w:r>
    </w:p>
    <w:p w14:paraId="200AB662"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(ב)</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החשוד מתחמק מהליכי החקירה או ההעמדה לדין;</w:t>
      </w:r>
    </w:p>
    <w:p w14:paraId="560385A6"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(ג)</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מצבו הרפואי או הנפשי של החשוד או של עד מרכזי אינו מאפשר לקיים הליכי חקירה או העמדה לדין;</w:t>
      </w:r>
    </w:p>
    <w:p w14:paraId="602B060C" w14:textId="77777777" w:rsidR="008733C2" w:rsidRPr="006E5631" w:rsidRDefault="008733C2" w:rsidP="008733C2">
      <w:pPr>
        <w:pStyle w:val="P00"/>
        <w:spacing w:before="0"/>
        <w:ind w:left="1474"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(ד)</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עד מרכזי נמצא מחוץ לישראל או שלא ניתן לאתרו אף לאחר שהרשויות פעלו בשקידה סבירה כדי לאתרו, ומתקיים אחד מאלה:</w:t>
      </w:r>
    </w:p>
    <w:p w14:paraId="6D93E4E8" w14:textId="77777777" w:rsidR="008733C2" w:rsidRPr="006E5631" w:rsidRDefault="008733C2" w:rsidP="008733C2">
      <w:pPr>
        <w:pStyle w:val="P00"/>
        <w:spacing w:before="0"/>
        <w:ind w:left="1928"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(1)</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יש יסוד להניח שהדבר נובע מפעולות שנקט החשוד או מי מטעמו;</w:t>
      </w:r>
    </w:p>
    <w:p w14:paraId="5DC17D5C" w14:textId="77777777" w:rsidR="008733C2" w:rsidRPr="006E5631" w:rsidRDefault="008733C2" w:rsidP="008733C2">
      <w:pPr>
        <w:pStyle w:val="P00"/>
        <w:spacing w:before="0"/>
        <w:ind w:left="1928"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(2)</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הליכי החקירה או ההעמדה לדין הם בעבירה המנויה בפרטים (2) או (3) בתוספת הראשונה ב';</w:t>
      </w:r>
    </w:p>
    <w:p w14:paraId="62F30D9C" w14:textId="77777777" w:rsidR="008733C2" w:rsidRPr="006E5631" w:rsidRDefault="008733C2" w:rsidP="008733C2">
      <w:pPr>
        <w:pStyle w:val="P00"/>
        <w:spacing w:before="0"/>
        <w:ind w:left="1928"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(3)</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הליכי החקירה או ההעמדה לדין הם בפשע שדינו שבע שנות מאסר ומעלה, ובלבד שפרק הזמן שלא יובא בחשבון לפי פסקת משנה זו לא יעלה על שלוש שנים;</w:t>
      </w:r>
    </w:p>
    <w:p w14:paraId="215DF5B0"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(2)</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פרק הזמן שבו נבצר ממשטרת ישראל או מרשות חוקרת אחרת או מרשויות התביעה, לפי העניין, להשלים את החקירה או לגבש החלטה בעניין העמדה לדין, בשל הגשת בקשה לעזרה משפטית או לסיוע משפטי ממדינה אחרת לצורך הליכי החקירה או ההעמדה לדין, לפי חוק עזרה משפטית בין מדינות, התשנ"ח-1998, או לפי דין אחר; פרק הזמן לפי פסקה זו לא יעלה על התקופה שממועד הגשת הבקשה ועד לביצועה או דחייתה בידי המדינה האחרת;</w:t>
      </w:r>
    </w:p>
    <w:p w14:paraId="2CA71683"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(3)</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פרק הזמן שבו נבצר ממשטרת ישראל או מרשות חוקרת אחרת או מרשויות התביעה, לפי העניין, להשלים את החקירה או לגבש החלטה בעניין העמדה לדין, בשל הליכים משפטיים שנוקט החשוד;</w:t>
      </w:r>
    </w:p>
    <w:p w14:paraId="21177490" w14:textId="77777777" w:rsidR="008733C2" w:rsidRPr="006E5631" w:rsidRDefault="008733C2" w:rsidP="008733C2">
      <w:pPr>
        <w:pStyle w:val="P00"/>
        <w:spacing w:before="0"/>
        <w:ind w:left="1021" w:right="1134"/>
        <w:rPr>
          <w:rFonts w:cs="FrankRuehl"/>
          <w:vanish/>
          <w:sz w:val="22"/>
          <w:szCs w:val="22"/>
          <w:u w:val="single"/>
          <w:shd w:val="clear" w:color="auto" w:fill="FFFF99"/>
          <w:rtl/>
        </w:rPr>
      </w:pPr>
      <w:r w:rsidRPr="006E5631">
        <w:rPr>
          <w:rFonts w:cs="FrankRuehl" w:hint="cs"/>
          <w:vanish/>
          <w:sz w:val="22"/>
          <w:szCs w:val="22"/>
          <w:u w:val="single"/>
          <w:shd w:val="clear" w:color="auto" w:fill="FFFF99"/>
          <w:rtl/>
        </w:rPr>
        <w:t>(4)</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פרק הזמן שבו לא ניתן לחקור חשוד או להגיש נגדו כתב אישום, בשל חסינות הנתונה לו לפי כל דין;</w:t>
      </w:r>
    </w:p>
    <w:p w14:paraId="1BDF6B0B" w14:textId="77777777" w:rsidR="008733C2" w:rsidRPr="006E5631" w:rsidRDefault="008733C2" w:rsidP="008733C2">
      <w:pPr>
        <w:pStyle w:val="P00"/>
        <w:spacing w:before="0"/>
        <w:ind w:left="1021" w:right="1134"/>
        <w:rPr>
          <w:rFonts w:cs="FrankRuehl" w:hint="cs"/>
          <w:vanish/>
          <w:sz w:val="22"/>
          <w:szCs w:val="22"/>
          <w:shd w:val="clear" w:color="auto" w:fill="FFFF99"/>
          <w:rtl/>
        </w:rPr>
      </w:pPr>
      <w:r w:rsidRPr="006E5631">
        <w:rPr>
          <w:rFonts w:cs="FrankRuehl" w:hint="cs"/>
          <w:vanish/>
          <w:sz w:val="22"/>
          <w:szCs w:val="22"/>
          <w:u w:val="single"/>
          <w:shd w:val="clear" w:color="auto" w:fill="FFFF99"/>
          <w:rtl/>
        </w:rPr>
        <w:t>(5)</w:t>
      </w:r>
      <w:r w:rsidRPr="006E5631">
        <w:rPr>
          <w:rFonts w:cs="FrankRuehl"/>
          <w:vanish/>
          <w:sz w:val="22"/>
          <w:szCs w:val="22"/>
          <w:u w:val="single"/>
          <w:shd w:val="clear" w:color="auto" w:fill="FFFF99"/>
          <w:rtl/>
        </w:rPr>
        <w:tab/>
      </w:r>
      <w:r w:rsidRPr="006E5631">
        <w:rPr>
          <w:rFonts w:cs="FrankRuehl" w:hint="cs"/>
          <w:vanish/>
          <w:sz w:val="22"/>
          <w:szCs w:val="22"/>
          <w:u w:val="single"/>
          <w:shd w:val="clear" w:color="auto" w:fill="FFFF99"/>
          <w:rtl/>
        </w:rPr>
        <w:t>פרק הזמן שמיום חתימת הסדר לפי סימן א'1 לפרק ד' עד תום התקופה שנקבעה לקיום תנאי ההסדר כאמור באותו סימן או עד לאי-קיום תנאי מתנאי ההסדר על ידי החשוד או עד שהתגלה כי ההסדר הושג במרמה, והכול בכפוף להוראות סעיף 67ז.</w:t>
      </w:r>
    </w:p>
    <w:p w14:paraId="651A3759" w14:textId="77777777" w:rsidR="008733C2" w:rsidRPr="006E5631" w:rsidRDefault="008733C2" w:rsidP="008733C2">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ור</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ת </w:t>
      </w:r>
      <w:r w:rsidRPr="006E5631">
        <w:rPr>
          <w:rStyle w:val="default"/>
          <w:rFonts w:cs="FrankRuehl" w:hint="cs"/>
          <w:strike/>
          <w:vanish/>
          <w:sz w:val="22"/>
          <w:szCs w:val="22"/>
          <w:shd w:val="clear" w:color="auto" w:fill="FFFF99"/>
          <w:rtl/>
        </w:rPr>
        <w:t>סעיף קטן (ג)</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סעיפים קטנים (ג) עד (ג2)</w:t>
      </w:r>
      <w:r w:rsidRPr="006E5631">
        <w:rPr>
          <w:rStyle w:val="default"/>
          <w:rFonts w:cs="FrankRuehl" w:hint="cs"/>
          <w:vanish/>
          <w:sz w:val="22"/>
          <w:szCs w:val="22"/>
          <w:shd w:val="clear" w:color="auto" w:fill="FFFF99"/>
          <w:rtl/>
        </w:rPr>
        <w:t xml:space="preserve"> יחולו על עבירת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סגרה שבשלה הוגשה בקשת ה</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גרה למדינת יש</w:t>
      </w:r>
      <w:r w:rsidRPr="006E5631">
        <w:rPr>
          <w:rStyle w:val="default"/>
          <w:rFonts w:cs="FrankRuehl"/>
          <w:vanish/>
          <w:sz w:val="22"/>
          <w:szCs w:val="22"/>
          <w:shd w:val="clear" w:color="auto" w:fill="FFFF99"/>
          <w:rtl/>
        </w:rPr>
        <w:t>רא</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וכ</w:t>
      </w:r>
      <w:r w:rsidRPr="006E5631">
        <w:rPr>
          <w:rStyle w:val="default"/>
          <w:rFonts w:cs="FrankRuehl" w:hint="cs"/>
          <w:vanish/>
          <w:sz w:val="22"/>
          <w:szCs w:val="22"/>
          <w:shd w:val="clear" w:color="auto" w:fill="FFFF99"/>
          <w:rtl/>
        </w:rPr>
        <w:t xml:space="preserve">ל פעולה מהפעולות המפורטות </w:t>
      </w:r>
      <w:r w:rsidRPr="006E5631">
        <w:rPr>
          <w:rStyle w:val="default"/>
          <w:rFonts w:cs="FrankRuehl" w:hint="cs"/>
          <w:strike/>
          <w:vanish/>
          <w:sz w:val="22"/>
          <w:szCs w:val="22"/>
          <w:shd w:val="clear" w:color="auto" w:fill="FFFF99"/>
          <w:rtl/>
        </w:rPr>
        <w:t>באותו סעיף קטן</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באותם סעיפים קטנים</w:t>
      </w:r>
      <w:r w:rsidRPr="006E5631">
        <w:rPr>
          <w:rStyle w:val="default"/>
          <w:rFonts w:cs="FrankRuehl" w:hint="cs"/>
          <w:vanish/>
          <w:sz w:val="22"/>
          <w:szCs w:val="22"/>
          <w:shd w:val="clear" w:color="auto" w:fill="FFFF99"/>
          <w:rtl/>
        </w:rPr>
        <w:t>, שנעשת</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 xml:space="preserve"> במ</w:t>
      </w:r>
      <w:r w:rsidRPr="006E5631">
        <w:rPr>
          <w:rStyle w:val="default"/>
          <w:rFonts w:cs="FrankRuehl"/>
          <w:vanish/>
          <w:sz w:val="22"/>
          <w:szCs w:val="22"/>
          <w:shd w:val="clear" w:color="auto" w:fill="FFFF99"/>
          <w:rtl/>
        </w:rPr>
        <w:t xml:space="preserve">דינה </w:t>
      </w:r>
      <w:r w:rsidRPr="006E5631">
        <w:rPr>
          <w:rStyle w:val="default"/>
          <w:rFonts w:cs="FrankRuehl" w:hint="cs"/>
          <w:vanish/>
          <w:sz w:val="22"/>
          <w:szCs w:val="22"/>
          <w:shd w:val="clear" w:color="auto" w:fill="FFFF99"/>
          <w:rtl/>
        </w:rPr>
        <w:t>המבקשת, תאריך את מנין תקופת ההתיישנות לאותה עבירה לפי סעיף זה, כאילו נעשתה בישראל.</w:t>
      </w:r>
    </w:p>
    <w:p w14:paraId="39CA2D92" w14:textId="77777777" w:rsidR="008733C2" w:rsidRPr="006E5631" w:rsidRDefault="008733C2" w:rsidP="008733C2">
      <w:pPr>
        <w:pStyle w:val="P00"/>
        <w:spacing w:before="0"/>
        <w:ind w:left="0" w:right="1134"/>
        <w:rPr>
          <w:rStyle w:val="default"/>
          <w:rFonts w:cs="FrankRuehl"/>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ה)</w:t>
      </w:r>
      <w:r w:rsidRPr="006E5631">
        <w:rPr>
          <w:rStyle w:val="default"/>
          <w:rFonts w:cs="FrankRuehl" w:hint="cs"/>
          <w:strike/>
          <w:vanish/>
          <w:sz w:val="22"/>
          <w:szCs w:val="22"/>
          <w:shd w:val="clear" w:color="auto" w:fill="FFFF99"/>
          <w:rtl/>
        </w:rPr>
        <w:tab/>
        <w:t>על אף האמור בסעיף קטן (א), נסגר תיק בהסדר לפי סימן א'1 בפרק ד', לא תימנה התקופה שנקבעה לקיום תנאי ההסדר במניין תקופות ההתיישנות.</w:t>
      </w:r>
    </w:p>
    <w:p w14:paraId="1C430485" w14:textId="77777777" w:rsidR="008733C2" w:rsidRPr="006E5631" w:rsidRDefault="008733C2" w:rsidP="008733C2">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(ה)</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נחקר אדם בשל עבירות שונות המהוות פרשה אחת, יהיה יום ביצוע העבירה לעניין סעיף זה יום ביצוע העבירה החמורה מהן.</w:t>
      </w:r>
    </w:p>
    <w:p w14:paraId="52112AEC" w14:textId="77777777" w:rsidR="008733C2" w:rsidRPr="008733C2" w:rsidRDefault="008733C2" w:rsidP="008733C2">
      <w:pPr>
        <w:pStyle w:val="P00"/>
        <w:spacing w:before="0"/>
        <w:ind w:left="0" w:right="1134"/>
        <w:rPr>
          <w:rStyle w:val="default"/>
          <w:rFonts w:cs="FrankRuehl" w:hint="cs"/>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(ו)</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שר המשפטים, באישור ועדת החוקה חוק ומשפט של הכנסת, רשאי, בצו, לשנות את התוספת הראשונה ב', התוספת הראשונה ג' והתוספת הראשונה ד'.</w:t>
      </w:r>
      <w:bookmarkEnd w:id="20"/>
    </w:p>
    <w:p w14:paraId="77A879F2" w14:textId="77777777" w:rsidR="00D15651" w:rsidRDefault="00D15651">
      <w:pPr>
        <w:pStyle w:val="P00"/>
        <w:spacing w:before="72"/>
        <w:ind w:left="0" w:right="1134"/>
        <w:rPr>
          <w:rStyle w:val="default"/>
          <w:rFonts w:cs="FrankRuehl" w:hint="cs"/>
          <w:rtl/>
        </w:rPr>
      </w:pPr>
      <w:bookmarkStart w:id="21" w:name="Seif190"/>
      <w:bookmarkEnd w:id="21"/>
      <w:r>
        <w:rPr>
          <w:lang w:val="he-IL"/>
        </w:rPr>
        <w:pict w14:anchorId="16065FE8">
          <v:rect id="_x0000_s2061" style="position:absolute;left:0;text-align:left;margin-left:464.5pt;margin-top:8.05pt;width:75.05pt;height:28.4pt;z-index:251633152" o:allowincell="f" filled="f" stroked="f" strokecolor="lime" strokeweight=".25pt">
            <v:textbox inset="0,0,0,0">
              <w:txbxContent>
                <w:p w14:paraId="55B6C797" w14:textId="77777777" w:rsidR="00761693" w:rsidRDefault="00761693">
                  <w:pPr>
                    <w:spacing w:line="160" w:lineRule="exact"/>
                    <w:jc w:val="left"/>
                    <w:rPr>
                      <w:rFonts w:cs="Miriam"/>
                      <w:noProof/>
                      <w:sz w:val="18"/>
                      <w:szCs w:val="18"/>
                      <w:rtl/>
                    </w:rPr>
                  </w:pPr>
                  <w:r>
                    <w:rPr>
                      <w:rFonts w:cs="Miriam"/>
                      <w:sz w:val="18"/>
                      <w:szCs w:val="18"/>
                      <w:rtl/>
                    </w:rPr>
                    <w:t>הת</w:t>
                  </w:r>
                  <w:r>
                    <w:rPr>
                      <w:rFonts w:cs="Miriam" w:hint="cs"/>
                      <w:sz w:val="18"/>
                      <w:szCs w:val="18"/>
                      <w:rtl/>
                    </w:rPr>
                    <w:t>יי</w:t>
                  </w:r>
                  <w:r>
                    <w:rPr>
                      <w:rFonts w:cs="Miriam"/>
                      <w:sz w:val="18"/>
                      <w:szCs w:val="18"/>
                      <w:rtl/>
                    </w:rPr>
                    <w:t>שנות ע</w:t>
                  </w:r>
                  <w:r>
                    <w:rPr>
                      <w:rFonts w:cs="Miriam" w:hint="cs"/>
                      <w:sz w:val="18"/>
                      <w:szCs w:val="18"/>
                      <w:rtl/>
                    </w:rPr>
                    <w:t xml:space="preserve">נשים </w:t>
                  </w:r>
                  <w:r>
                    <w:rPr>
                      <w:rFonts w:cs="Miriam"/>
                      <w:sz w:val="18"/>
                      <w:szCs w:val="18"/>
                      <w:rtl/>
                    </w:rPr>
                    <w:t>[8]</w:t>
                  </w:r>
                </w:p>
                <w:p w14:paraId="6013E217" w14:textId="77777777" w:rsidR="00BB28E4" w:rsidRDefault="00BB28E4" w:rsidP="00BB28E4">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Pr>
          <w:rStyle w:val="big-number"/>
          <w:rtl/>
        </w:rPr>
        <w:t>10.</w:t>
      </w:r>
      <w:r>
        <w:rPr>
          <w:rStyle w:val="big-number"/>
          <w:rtl/>
        </w:rPr>
        <w:tab/>
      </w:r>
      <w:r w:rsidR="00500C5F">
        <w:rPr>
          <w:rStyle w:val="default"/>
          <w:rFonts w:cs="FrankRuehl" w:hint="cs"/>
          <w:rtl/>
        </w:rPr>
        <w:t>(א)</w:t>
      </w:r>
      <w:r w:rsidR="00500C5F">
        <w:rPr>
          <w:rStyle w:val="default"/>
          <w:rFonts w:cs="FrankRuehl"/>
          <w:rtl/>
        </w:rPr>
        <w:tab/>
      </w:r>
      <w:r>
        <w:rPr>
          <w:rStyle w:val="default"/>
          <w:rFonts w:cs="FrankRuehl"/>
          <w:rtl/>
        </w:rPr>
        <w:t>עו</w:t>
      </w:r>
      <w:r>
        <w:rPr>
          <w:rStyle w:val="default"/>
          <w:rFonts w:cs="FrankRuehl" w:hint="cs"/>
          <w:rtl/>
        </w:rPr>
        <w:t>נש</w:t>
      </w:r>
      <w:r>
        <w:rPr>
          <w:rStyle w:val="default"/>
          <w:rFonts w:cs="FrankRuehl"/>
          <w:rtl/>
        </w:rPr>
        <w:t xml:space="preserve"> ש</w:t>
      </w:r>
      <w:r>
        <w:rPr>
          <w:rStyle w:val="default"/>
          <w:rFonts w:cs="FrankRuehl" w:hint="cs"/>
          <w:rtl/>
        </w:rPr>
        <w:t>הוטל לא יתחילו בביצו</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 xml:space="preserve">ואם נפסק ביצועו לא ימשיכו בו, אם מיום שפסק הדין נעשה לחלוט, או מיום ההפסקה, </w:t>
      </w:r>
      <w:r>
        <w:rPr>
          <w:rStyle w:val="default"/>
          <w:rFonts w:cs="FrankRuehl"/>
          <w:rtl/>
        </w:rPr>
        <w:t>הכ</w:t>
      </w:r>
      <w:r>
        <w:rPr>
          <w:rStyle w:val="default"/>
          <w:rFonts w:cs="FrankRuehl" w:hint="cs"/>
          <w:rtl/>
        </w:rPr>
        <w:t xml:space="preserve">ל </w:t>
      </w:r>
      <w:r>
        <w:rPr>
          <w:rStyle w:val="default"/>
          <w:rFonts w:cs="FrankRuehl"/>
          <w:rtl/>
        </w:rPr>
        <w:t>לפ</w:t>
      </w:r>
      <w:r>
        <w:rPr>
          <w:rStyle w:val="default"/>
          <w:rFonts w:cs="FrankRuehl" w:hint="cs"/>
          <w:rtl/>
        </w:rPr>
        <w:t xml:space="preserve">י המאוחר יותר, עברו </w:t>
      </w:r>
      <w:r>
        <w:rPr>
          <w:rStyle w:val="default"/>
          <w:rFonts w:cs="FrankRuehl"/>
          <w:rtl/>
        </w:rPr>
        <w:t>–</w:t>
      </w:r>
    </w:p>
    <w:p w14:paraId="155B2D6E"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פש</w:t>
      </w:r>
      <w:r>
        <w:rPr>
          <w:rStyle w:val="default"/>
          <w:rFonts w:cs="FrankRuehl"/>
          <w:rtl/>
        </w:rPr>
        <w:t xml:space="preserve">ע – </w:t>
      </w:r>
      <w:r>
        <w:rPr>
          <w:rStyle w:val="default"/>
          <w:rFonts w:cs="FrankRuehl" w:hint="cs"/>
          <w:rtl/>
        </w:rPr>
        <w:t>עש</w:t>
      </w:r>
      <w:r>
        <w:rPr>
          <w:rStyle w:val="default"/>
          <w:rFonts w:cs="FrankRuehl"/>
          <w:rtl/>
        </w:rPr>
        <w:t>רי</w:t>
      </w:r>
      <w:r>
        <w:rPr>
          <w:rStyle w:val="default"/>
          <w:rFonts w:cs="FrankRuehl" w:hint="cs"/>
          <w:rtl/>
        </w:rPr>
        <w:t>ם שנים;</w:t>
      </w:r>
    </w:p>
    <w:p w14:paraId="65EA99D1"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עוון</w:t>
      </w:r>
      <w:r>
        <w:rPr>
          <w:rStyle w:val="default"/>
          <w:rFonts w:cs="FrankRuehl"/>
          <w:rtl/>
        </w:rPr>
        <w:t xml:space="preserve"> – </w:t>
      </w:r>
      <w:r>
        <w:rPr>
          <w:rStyle w:val="default"/>
          <w:rFonts w:cs="FrankRuehl" w:hint="cs"/>
          <w:rtl/>
        </w:rPr>
        <w:t>עש</w:t>
      </w:r>
      <w:r>
        <w:rPr>
          <w:rStyle w:val="default"/>
          <w:rFonts w:cs="FrankRuehl"/>
          <w:rtl/>
        </w:rPr>
        <w:t xml:space="preserve">ר </w:t>
      </w:r>
      <w:r>
        <w:rPr>
          <w:rStyle w:val="default"/>
          <w:rFonts w:cs="FrankRuehl" w:hint="cs"/>
          <w:rtl/>
        </w:rPr>
        <w:t>שנים;</w:t>
      </w:r>
    </w:p>
    <w:p w14:paraId="741BE45A"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חט</w:t>
      </w:r>
      <w:r>
        <w:rPr>
          <w:rStyle w:val="default"/>
          <w:rFonts w:cs="FrankRuehl"/>
          <w:rtl/>
        </w:rPr>
        <w:t xml:space="preserve">א – </w:t>
      </w:r>
      <w:r>
        <w:rPr>
          <w:rStyle w:val="default"/>
          <w:rFonts w:cs="FrankRuehl" w:hint="cs"/>
          <w:rtl/>
        </w:rPr>
        <w:t>של</w:t>
      </w:r>
      <w:r>
        <w:rPr>
          <w:rStyle w:val="default"/>
          <w:rFonts w:cs="FrankRuehl"/>
          <w:rtl/>
        </w:rPr>
        <w:t>וש</w:t>
      </w:r>
      <w:r>
        <w:rPr>
          <w:rStyle w:val="default"/>
          <w:rFonts w:cs="FrankRuehl" w:hint="cs"/>
          <w:rtl/>
        </w:rPr>
        <w:t xml:space="preserve"> שנים.</w:t>
      </w:r>
    </w:p>
    <w:p w14:paraId="6D145371" w14:textId="77777777" w:rsidR="00500C5F" w:rsidRDefault="00500C5F" w:rsidP="00500C5F">
      <w:pPr>
        <w:pStyle w:val="P00"/>
        <w:spacing w:before="72"/>
        <w:ind w:left="0" w:right="1134"/>
        <w:rPr>
          <w:rStyle w:val="default"/>
          <w:rFonts w:cs="FrankRuehl"/>
          <w:rtl/>
        </w:rPr>
      </w:pPr>
      <w:r w:rsidRPr="00DF7851">
        <w:rPr>
          <w:rStyle w:val="default"/>
          <w:rFonts w:cs="FrankRuehl"/>
        </w:rPr>
        <w:pict w14:anchorId="0D9A039A">
          <v:rect id="_x0000_s2722" style="position:absolute;left:0;text-align:left;margin-left:464.5pt;margin-top:8.05pt;width:75.05pt;height:20.65pt;z-index:251879936" o:allowincell="f" filled="f" stroked="f" strokecolor="lime" strokeweight=".25pt">
            <v:textbox inset="0,0,0,0">
              <w:txbxContent>
                <w:p w14:paraId="1A5BF432" w14:textId="77777777" w:rsidR="00500C5F" w:rsidRDefault="00500C5F" w:rsidP="00500C5F">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sidRPr="00DF7851">
        <w:rPr>
          <w:rStyle w:val="default"/>
          <w:rFonts w:cs="FrankRuehl"/>
          <w:rtl/>
        </w:rPr>
        <w:tab/>
      </w:r>
      <w:r w:rsidRPr="007A73D6">
        <w:rPr>
          <w:rStyle w:val="default"/>
          <w:rFonts w:cs="FrankRuehl"/>
          <w:rtl/>
        </w:rPr>
        <w:t>(</w:t>
      </w:r>
      <w:r>
        <w:rPr>
          <w:rStyle w:val="default"/>
          <w:rFonts w:cs="FrankRuehl" w:hint="cs"/>
          <w:rtl/>
        </w:rPr>
        <w:t>ב</w:t>
      </w:r>
      <w:r w:rsidRPr="007A73D6">
        <w:rPr>
          <w:rStyle w:val="default"/>
          <w:rFonts w:cs="FrankRuehl" w:hint="cs"/>
          <w:rtl/>
        </w:rPr>
        <w:t>)</w:t>
      </w:r>
      <w:r w:rsidRPr="007A73D6">
        <w:rPr>
          <w:rStyle w:val="default"/>
          <w:rFonts w:cs="FrankRuehl" w:hint="cs"/>
          <w:rtl/>
        </w:rPr>
        <w:tab/>
      </w:r>
      <w:r w:rsidRPr="00500C5F">
        <w:rPr>
          <w:rStyle w:val="default"/>
          <w:rFonts w:cs="FrankRuehl" w:hint="cs"/>
          <w:rtl/>
        </w:rPr>
        <w:t>אין התיישנות של העונש בעבירות שאין בהן התיישנות, כאמור בסעיף 9(ב) ו-(ב1)</w:t>
      </w:r>
      <w:r w:rsidRPr="007A73D6">
        <w:rPr>
          <w:rStyle w:val="default"/>
          <w:rFonts w:cs="FrankRuehl" w:hint="cs"/>
          <w:rtl/>
        </w:rPr>
        <w:t>.</w:t>
      </w:r>
    </w:p>
    <w:p w14:paraId="3FD214E8" w14:textId="77777777" w:rsidR="00500C5F" w:rsidRDefault="00500C5F" w:rsidP="00500C5F">
      <w:pPr>
        <w:pStyle w:val="P00"/>
        <w:spacing w:before="72"/>
        <w:ind w:left="0" w:right="1134"/>
        <w:rPr>
          <w:rStyle w:val="default"/>
          <w:rFonts w:cs="FrankRuehl"/>
          <w:rtl/>
        </w:rPr>
      </w:pPr>
      <w:r w:rsidRPr="00DF7851">
        <w:rPr>
          <w:rStyle w:val="default"/>
          <w:rFonts w:cs="FrankRuehl"/>
        </w:rPr>
        <w:pict w14:anchorId="6888E6E3">
          <v:rect id="_x0000_s2721" style="position:absolute;left:0;text-align:left;margin-left:464.5pt;margin-top:8.05pt;width:75.05pt;height:20.65pt;z-index:251878912" o:allowincell="f" filled="f" stroked="f" strokecolor="lime" strokeweight=".25pt">
            <v:textbox inset="0,0,0,0">
              <w:txbxContent>
                <w:p w14:paraId="14622BDF" w14:textId="77777777" w:rsidR="00500C5F" w:rsidRDefault="00500C5F" w:rsidP="00500C5F">
                  <w:pPr>
                    <w:spacing w:line="160" w:lineRule="exact"/>
                    <w:jc w:val="left"/>
                    <w:rPr>
                      <w:rFonts w:cs="Miriam"/>
                      <w:noProof/>
                      <w:sz w:val="18"/>
                      <w:szCs w:val="18"/>
                      <w:rtl/>
                    </w:rPr>
                  </w:pPr>
                  <w:r>
                    <w:rPr>
                      <w:rFonts w:cs="Miriam" w:hint="cs"/>
                      <w:sz w:val="18"/>
                      <w:szCs w:val="18"/>
                      <w:rtl/>
                    </w:rPr>
                    <w:t>(תיקון מס' 87) תשע"ט-2019</w:t>
                  </w:r>
                </w:p>
              </w:txbxContent>
            </v:textbox>
            <w10:anchorlock/>
          </v:rect>
        </w:pict>
      </w:r>
      <w:r w:rsidRPr="00DF7851">
        <w:rPr>
          <w:rStyle w:val="default"/>
          <w:rFonts w:cs="FrankRuehl"/>
          <w:rtl/>
        </w:rPr>
        <w:tab/>
      </w:r>
      <w:r w:rsidRPr="007A73D6">
        <w:rPr>
          <w:rStyle w:val="default"/>
          <w:rFonts w:cs="FrankRuehl"/>
          <w:rtl/>
        </w:rPr>
        <w:t>(</w:t>
      </w:r>
      <w:r>
        <w:rPr>
          <w:rStyle w:val="default"/>
          <w:rFonts w:cs="FrankRuehl" w:hint="cs"/>
          <w:rtl/>
        </w:rPr>
        <w:t>ג</w:t>
      </w:r>
      <w:r w:rsidRPr="007A73D6">
        <w:rPr>
          <w:rStyle w:val="default"/>
          <w:rFonts w:cs="FrankRuehl" w:hint="cs"/>
          <w:rtl/>
        </w:rPr>
        <w:t>)</w:t>
      </w:r>
      <w:r w:rsidRPr="007A73D6">
        <w:rPr>
          <w:rStyle w:val="default"/>
          <w:rFonts w:cs="FrankRuehl" w:hint="cs"/>
          <w:rtl/>
        </w:rPr>
        <w:tab/>
      </w:r>
      <w:r w:rsidRPr="00500C5F">
        <w:rPr>
          <w:rStyle w:val="default"/>
          <w:rFonts w:cs="FrankRuehl" w:hint="cs"/>
          <w:rtl/>
        </w:rPr>
        <w:t>במניין התקופות האמורות בסעיף קטן (א)(1) ו-(2) לא יובאו בחשבון פרק הזמן שבו לא היה ניתן לאתר את מי שהוטל עליו העונש ופרק הזמן שבו שהה מי שהוטל עליו העונש מחוץ לישראל, בשל התחמקותו מריצוי עונשו</w:t>
      </w:r>
      <w:r w:rsidRPr="007A73D6">
        <w:rPr>
          <w:rStyle w:val="default"/>
          <w:rFonts w:cs="FrankRuehl" w:hint="cs"/>
          <w:rtl/>
        </w:rPr>
        <w:t>.</w:t>
      </w:r>
    </w:p>
    <w:p w14:paraId="7978CFAF" w14:textId="77777777" w:rsidR="008733C2" w:rsidRPr="006E5631" w:rsidRDefault="008733C2" w:rsidP="008733C2">
      <w:pPr>
        <w:pStyle w:val="P00"/>
        <w:spacing w:before="0"/>
        <w:ind w:left="0" w:right="1134"/>
        <w:rPr>
          <w:rFonts w:cs="FrankRuehl"/>
          <w:vanish/>
          <w:color w:val="FF0000"/>
          <w:szCs w:val="20"/>
          <w:shd w:val="clear" w:color="auto" w:fill="FFFF99"/>
          <w:rtl/>
        </w:rPr>
      </w:pPr>
      <w:bookmarkStart w:id="22" w:name="Rov503"/>
      <w:r w:rsidRPr="006E5631">
        <w:rPr>
          <w:rFonts w:cs="FrankRuehl" w:hint="cs"/>
          <w:vanish/>
          <w:color w:val="FF0000"/>
          <w:szCs w:val="20"/>
          <w:shd w:val="clear" w:color="auto" w:fill="FFFF99"/>
          <w:rtl/>
        </w:rPr>
        <w:t>מיום 10.10.2019</w:t>
      </w:r>
    </w:p>
    <w:p w14:paraId="2AC470C0" w14:textId="77777777" w:rsidR="008733C2" w:rsidRPr="006E5631" w:rsidRDefault="008733C2" w:rsidP="008733C2">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תיקון מס' 87</w:t>
      </w:r>
    </w:p>
    <w:p w14:paraId="4D26391C" w14:textId="77777777" w:rsidR="008733C2" w:rsidRPr="006E5631" w:rsidRDefault="008733C2" w:rsidP="008733C2">
      <w:pPr>
        <w:pStyle w:val="P00"/>
        <w:spacing w:before="0"/>
        <w:ind w:left="0" w:right="1134"/>
        <w:rPr>
          <w:rFonts w:cs="FrankRuehl"/>
          <w:vanish/>
          <w:szCs w:val="20"/>
          <w:shd w:val="clear" w:color="auto" w:fill="FFFF99"/>
          <w:rtl/>
        </w:rPr>
      </w:pPr>
      <w:hyperlink r:id="rId27" w:history="1">
        <w:r w:rsidRPr="006E5631">
          <w:rPr>
            <w:rStyle w:val="Hyperlink"/>
            <w:rFonts w:cs="FrankRuehl" w:hint="cs"/>
            <w:vanish/>
            <w:szCs w:val="20"/>
            <w:shd w:val="clear" w:color="auto" w:fill="FFFF99"/>
            <w:rtl/>
          </w:rPr>
          <w:t>ס"ח תשע"ט מס' 2780</w:t>
        </w:r>
      </w:hyperlink>
      <w:r w:rsidRPr="006E5631">
        <w:rPr>
          <w:rFonts w:cs="FrankRuehl" w:hint="cs"/>
          <w:vanish/>
          <w:szCs w:val="20"/>
          <w:shd w:val="clear" w:color="auto" w:fill="FFFF99"/>
          <w:rtl/>
        </w:rPr>
        <w:t xml:space="preserve"> מיום 10.1.2019 עמ' 241 (</w:t>
      </w:r>
      <w:hyperlink r:id="rId28" w:history="1">
        <w:r w:rsidRPr="006E5631">
          <w:rPr>
            <w:rStyle w:val="Hyperlink"/>
            <w:rFonts w:cs="FrankRuehl" w:hint="cs"/>
            <w:vanish/>
            <w:szCs w:val="20"/>
            <w:shd w:val="clear" w:color="auto" w:fill="FFFF99"/>
            <w:rtl/>
          </w:rPr>
          <w:t>ה"ח 1183</w:t>
        </w:r>
      </w:hyperlink>
      <w:r w:rsidRPr="006E5631">
        <w:rPr>
          <w:rFonts w:cs="FrankRuehl" w:hint="cs"/>
          <w:vanish/>
          <w:szCs w:val="20"/>
          <w:shd w:val="clear" w:color="auto" w:fill="FFFF99"/>
          <w:rtl/>
        </w:rPr>
        <w:t>)</w:t>
      </w:r>
    </w:p>
    <w:p w14:paraId="4E69CC53" w14:textId="77777777" w:rsidR="008733C2" w:rsidRPr="006E5631" w:rsidRDefault="008733C2" w:rsidP="0040079F">
      <w:pPr>
        <w:pStyle w:val="P0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10.</w:t>
      </w:r>
      <w:r w:rsidRPr="006E5631">
        <w:rPr>
          <w:rStyle w:val="default"/>
          <w:rFonts w:cs="FrankRuehl"/>
          <w:vanish/>
          <w:sz w:val="22"/>
          <w:szCs w:val="22"/>
          <w:shd w:val="clear" w:color="auto" w:fill="FFFF99"/>
          <w:rtl/>
        </w:rPr>
        <w:tab/>
      </w:r>
      <w:r w:rsidR="0040079F" w:rsidRPr="006E5631">
        <w:rPr>
          <w:rStyle w:val="default"/>
          <w:rFonts w:cs="FrankRuehl" w:hint="cs"/>
          <w:vanish/>
          <w:sz w:val="22"/>
          <w:szCs w:val="22"/>
          <w:u w:val="single"/>
          <w:shd w:val="clear" w:color="auto" w:fill="FFFF99"/>
          <w:rtl/>
        </w:rPr>
        <w:t>(א)</w:t>
      </w:r>
      <w:r w:rsidR="0040079F" w:rsidRPr="006E5631">
        <w:rPr>
          <w:rStyle w:val="default"/>
          <w:rFonts w:cs="FrankRuehl"/>
          <w:vanish/>
          <w:sz w:val="22"/>
          <w:szCs w:val="22"/>
          <w:shd w:val="clear" w:color="auto" w:fill="FFFF99"/>
          <w:rtl/>
        </w:rPr>
        <w:tab/>
      </w:r>
      <w:r w:rsidRPr="006E5631">
        <w:rPr>
          <w:rStyle w:val="default"/>
          <w:rFonts w:cs="FrankRuehl"/>
          <w:vanish/>
          <w:sz w:val="22"/>
          <w:szCs w:val="22"/>
          <w:shd w:val="clear" w:color="auto" w:fill="FFFF99"/>
          <w:rtl/>
        </w:rPr>
        <w:t>עו</w:t>
      </w:r>
      <w:r w:rsidRPr="006E5631">
        <w:rPr>
          <w:rStyle w:val="default"/>
          <w:rFonts w:cs="FrankRuehl" w:hint="cs"/>
          <w:vanish/>
          <w:sz w:val="22"/>
          <w:szCs w:val="22"/>
          <w:shd w:val="clear" w:color="auto" w:fill="FFFF99"/>
          <w:rtl/>
        </w:rPr>
        <w:t>נש</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הוטל לא יתחילו בביצו</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ואם נפסק ביצועו לא ימשיכו בו, אם מיום שפסק הדין נעשה לחלוט, או מיום ההפסקה, </w:t>
      </w:r>
      <w:r w:rsidRPr="006E5631">
        <w:rPr>
          <w:rStyle w:val="default"/>
          <w:rFonts w:cs="FrankRuehl"/>
          <w:vanish/>
          <w:sz w:val="22"/>
          <w:szCs w:val="22"/>
          <w:shd w:val="clear" w:color="auto" w:fill="FFFF99"/>
          <w:rtl/>
        </w:rPr>
        <w:t>הכ</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לפ</w:t>
      </w:r>
      <w:r w:rsidRPr="006E5631">
        <w:rPr>
          <w:rStyle w:val="default"/>
          <w:rFonts w:cs="FrankRuehl" w:hint="cs"/>
          <w:vanish/>
          <w:sz w:val="22"/>
          <w:szCs w:val="22"/>
          <w:shd w:val="clear" w:color="auto" w:fill="FFFF99"/>
          <w:rtl/>
        </w:rPr>
        <w:t xml:space="preserve">י המאוחר יותר, עברו </w:t>
      </w:r>
      <w:r w:rsidRPr="006E5631">
        <w:rPr>
          <w:rStyle w:val="default"/>
          <w:rFonts w:cs="FrankRuehl"/>
          <w:vanish/>
          <w:sz w:val="22"/>
          <w:szCs w:val="22"/>
          <w:shd w:val="clear" w:color="auto" w:fill="FFFF99"/>
          <w:rtl/>
        </w:rPr>
        <w:t>–</w:t>
      </w:r>
    </w:p>
    <w:p w14:paraId="4BD06E3C" w14:textId="77777777" w:rsidR="008733C2" w:rsidRPr="006E5631" w:rsidRDefault="008733C2" w:rsidP="0040079F">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פש</w:t>
      </w:r>
      <w:r w:rsidRPr="006E5631">
        <w:rPr>
          <w:rStyle w:val="default"/>
          <w:rFonts w:cs="FrankRuehl"/>
          <w:vanish/>
          <w:sz w:val="22"/>
          <w:szCs w:val="22"/>
          <w:shd w:val="clear" w:color="auto" w:fill="FFFF99"/>
          <w:rtl/>
        </w:rPr>
        <w:t xml:space="preserve">ע – </w:t>
      </w:r>
      <w:r w:rsidRPr="006E5631">
        <w:rPr>
          <w:rStyle w:val="default"/>
          <w:rFonts w:cs="FrankRuehl" w:hint="cs"/>
          <w:vanish/>
          <w:sz w:val="22"/>
          <w:szCs w:val="22"/>
          <w:shd w:val="clear" w:color="auto" w:fill="FFFF99"/>
          <w:rtl/>
        </w:rPr>
        <w:t>עש</w:t>
      </w:r>
      <w:r w:rsidRPr="006E5631">
        <w:rPr>
          <w:rStyle w:val="default"/>
          <w:rFonts w:cs="FrankRuehl"/>
          <w:vanish/>
          <w:sz w:val="22"/>
          <w:szCs w:val="22"/>
          <w:shd w:val="clear" w:color="auto" w:fill="FFFF99"/>
          <w:rtl/>
        </w:rPr>
        <w:t>רי</w:t>
      </w:r>
      <w:r w:rsidRPr="006E5631">
        <w:rPr>
          <w:rStyle w:val="default"/>
          <w:rFonts w:cs="FrankRuehl" w:hint="cs"/>
          <w:vanish/>
          <w:sz w:val="22"/>
          <w:szCs w:val="22"/>
          <w:shd w:val="clear" w:color="auto" w:fill="FFFF99"/>
          <w:rtl/>
        </w:rPr>
        <w:t>ם שנים;</w:t>
      </w:r>
    </w:p>
    <w:p w14:paraId="1621C4B9" w14:textId="77777777" w:rsidR="008733C2" w:rsidRPr="006E5631" w:rsidRDefault="008733C2" w:rsidP="0040079F">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עוון</w:t>
      </w:r>
      <w:r w:rsidRPr="006E5631">
        <w:rPr>
          <w:rStyle w:val="default"/>
          <w:rFonts w:cs="FrankRuehl"/>
          <w:vanish/>
          <w:sz w:val="22"/>
          <w:szCs w:val="22"/>
          <w:shd w:val="clear" w:color="auto" w:fill="FFFF99"/>
          <w:rtl/>
        </w:rPr>
        <w:t xml:space="preserve"> – </w:t>
      </w:r>
      <w:r w:rsidRPr="006E5631">
        <w:rPr>
          <w:rStyle w:val="default"/>
          <w:rFonts w:cs="FrankRuehl" w:hint="cs"/>
          <w:vanish/>
          <w:sz w:val="22"/>
          <w:szCs w:val="22"/>
          <w:shd w:val="clear" w:color="auto" w:fill="FFFF99"/>
          <w:rtl/>
        </w:rPr>
        <w:t>עש</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שנים;</w:t>
      </w:r>
    </w:p>
    <w:p w14:paraId="2884A747" w14:textId="77777777" w:rsidR="008733C2" w:rsidRPr="006E5631" w:rsidRDefault="008733C2" w:rsidP="0040079F">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חט</w:t>
      </w:r>
      <w:r w:rsidRPr="006E5631">
        <w:rPr>
          <w:rStyle w:val="default"/>
          <w:rFonts w:cs="FrankRuehl"/>
          <w:vanish/>
          <w:sz w:val="22"/>
          <w:szCs w:val="22"/>
          <w:shd w:val="clear" w:color="auto" w:fill="FFFF99"/>
          <w:rtl/>
        </w:rPr>
        <w:t xml:space="preserve">א – </w:t>
      </w:r>
      <w:r w:rsidRPr="006E5631">
        <w:rPr>
          <w:rStyle w:val="default"/>
          <w:rFonts w:cs="FrankRuehl" w:hint="cs"/>
          <w:vanish/>
          <w:sz w:val="22"/>
          <w:szCs w:val="22"/>
          <w:shd w:val="clear" w:color="auto" w:fill="FFFF99"/>
          <w:rtl/>
        </w:rPr>
        <w:t>של</w:t>
      </w:r>
      <w:r w:rsidRPr="006E5631">
        <w:rPr>
          <w:rStyle w:val="default"/>
          <w:rFonts w:cs="FrankRuehl"/>
          <w:vanish/>
          <w:sz w:val="22"/>
          <w:szCs w:val="22"/>
          <w:shd w:val="clear" w:color="auto" w:fill="FFFF99"/>
          <w:rtl/>
        </w:rPr>
        <w:t>וש</w:t>
      </w:r>
      <w:r w:rsidRPr="006E5631">
        <w:rPr>
          <w:rStyle w:val="default"/>
          <w:rFonts w:cs="FrankRuehl" w:hint="cs"/>
          <w:vanish/>
          <w:sz w:val="22"/>
          <w:szCs w:val="22"/>
          <w:shd w:val="clear" w:color="auto" w:fill="FFFF99"/>
          <w:rtl/>
        </w:rPr>
        <w:t xml:space="preserve"> שנים.</w:t>
      </w:r>
    </w:p>
    <w:p w14:paraId="04121FDF" w14:textId="77777777" w:rsidR="008733C2" w:rsidRPr="006E5631" w:rsidRDefault="0040079F" w:rsidP="0040079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אין התיישנות של העונש בעבירות שאין בהן התיישנות</w:t>
      </w:r>
      <w:r w:rsidR="00BB28E4" w:rsidRPr="006E5631">
        <w:rPr>
          <w:rStyle w:val="default"/>
          <w:rFonts w:cs="FrankRuehl" w:hint="cs"/>
          <w:vanish/>
          <w:sz w:val="22"/>
          <w:szCs w:val="22"/>
          <w:u w:val="single"/>
          <w:shd w:val="clear" w:color="auto" w:fill="FFFF99"/>
          <w:rtl/>
        </w:rPr>
        <w:t>, כאמור בסעיף 9(ב) ו-(ב1).</w:t>
      </w:r>
    </w:p>
    <w:p w14:paraId="465D4FA8" w14:textId="77777777" w:rsidR="00BB28E4" w:rsidRPr="00BB28E4" w:rsidRDefault="00BB28E4" w:rsidP="00BB28E4">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(ג)</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במניין התקופות האמורות בסעיף קטן (א)(1) ו-(2) לא יובאו בחשבון פרק הזמן שבו לא היה ניתן לאתר את מי שהוטל עליו העונש ופרק הזמן שבו שהה מי שהוטל עליו העונש מחוץ לישראל, בשל התחמקותו מריצוי עונשו.</w:t>
      </w:r>
      <w:bookmarkEnd w:id="22"/>
    </w:p>
    <w:p w14:paraId="04C5A8DE" w14:textId="77777777" w:rsidR="00D15651" w:rsidRDefault="00D15651">
      <w:pPr>
        <w:pStyle w:val="medium2-header"/>
        <w:keepLines w:val="0"/>
        <w:spacing w:before="72"/>
        <w:ind w:left="0" w:right="1134"/>
        <w:rPr>
          <w:rFonts w:cs="FrankRuehl"/>
          <w:noProof/>
          <w:rtl/>
        </w:rPr>
      </w:pPr>
      <w:bookmarkStart w:id="23" w:name="med1"/>
      <w:bookmarkEnd w:id="23"/>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בעלי הדין וייצ</w:t>
      </w:r>
      <w:r>
        <w:rPr>
          <w:rFonts w:cs="FrankRuehl"/>
          <w:noProof/>
          <w:rtl/>
        </w:rPr>
        <w:t>וג</w:t>
      </w:r>
      <w:r>
        <w:rPr>
          <w:rFonts w:cs="FrankRuehl" w:hint="cs"/>
          <w:noProof/>
          <w:rtl/>
        </w:rPr>
        <w:t>ם</w:t>
      </w:r>
    </w:p>
    <w:p w14:paraId="2DEBEF0B" w14:textId="77777777" w:rsidR="00D15651" w:rsidRDefault="00D15651">
      <w:pPr>
        <w:pStyle w:val="P00"/>
        <w:spacing w:before="72"/>
        <w:ind w:left="0" w:right="1134"/>
        <w:rPr>
          <w:rStyle w:val="default"/>
          <w:rFonts w:cs="FrankRuehl"/>
          <w:rtl/>
        </w:rPr>
      </w:pPr>
      <w:bookmarkStart w:id="24" w:name="Seif1"/>
      <w:bookmarkEnd w:id="24"/>
      <w:r>
        <w:rPr>
          <w:lang w:val="he-IL"/>
        </w:rPr>
        <w:pict w14:anchorId="670E784A">
          <v:rect id="_x0000_s2062" style="position:absolute;left:0;text-align:left;margin-left:464.5pt;margin-top:8.05pt;width:75.05pt;height:18.35pt;z-index:251396608" o:allowincell="f" filled="f" stroked="f" strokecolor="lime" strokeweight=".25pt">
            <v:textbox style="mso-next-textbox:#_x0000_s2062" inset="0,0,0,0">
              <w:txbxContent>
                <w:p w14:paraId="6394712A"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אש</w:t>
                  </w:r>
                  <w:r>
                    <w:rPr>
                      <w:rFonts w:cs="Miriam"/>
                      <w:sz w:val="18"/>
                      <w:szCs w:val="18"/>
                      <w:rtl/>
                    </w:rPr>
                    <w:t>ים</w:t>
                  </w:r>
                  <w:r>
                    <w:rPr>
                      <w:rFonts w:cs="Miriam" w:hint="cs"/>
                      <w:sz w:val="18"/>
                      <w:szCs w:val="18"/>
                      <w:rtl/>
                    </w:rPr>
                    <w:t xml:space="preserve"> </w:t>
                  </w:r>
                  <w:r>
                    <w:rPr>
                      <w:rFonts w:cs="Miriam"/>
                      <w:sz w:val="18"/>
                      <w:szCs w:val="18"/>
                      <w:rtl/>
                    </w:rPr>
                    <w:t>–</w:t>
                  </w:r>
                  <w:r>
                    <w:rPr>
                      <w:rFonts w:cs="Miriam" w:hint="cs"/>
                      <w:sz w:val="18"/>
                      <w:szCs w:val="18"/>
                      <w:rtl/>
                    </w:rPr>
                    <w:t xml:space="preserve"> </w:t>
                  </w:r>
                  <w:r>
                    <w:rPr>
                      <w:rFonts w:cs="Miriam"/>
                      <w:sz w:val="18"/>
                      <w:szCs w:val="18"/>
                      <w:rtl/>
                    </w:rPr>
                    <w:t>המ</w:t>
                  </w:r>
                  <w:r>
                    <w:rPr>
                      <w:rFonts w:cs="Miriam" w:hint="cs"/>
                      <w:sz w:val="18"/>
                      <w:szCs w:val="18"/>
                      <w:rtl/>
                    </w:rPr>
                    <w:t>די</w:t>
                  </w:r>
                  <w:r>
                    <w:rPr>
                      <w:rFonts w:cs="Miriam"/>
                      <w:sz w:val="18"/>
                      <w:szCs w:val="18"/>
                      <w:rtl/>
                    </w:rPr>
                    <w:t>נה</w:t>
                  </w:r>
                  <w:r>
                    <w:rPr>
                      <w:rFonts w:cs="Miriam" w:hint="cs"/>
                      <w:sz w:val="18"/>
                      <w:szCs w:val="18"/>
                      <w:rtl/>
                    </w:rPr>
                    <w:t xml:space="preserve"> </w:t>
                  </w:r>
                  <w:r>
                    <w:rPr>
                      <w:rFonts w:cs="Miriam"/>
                      <w:sz w:val="18"/>
                      <w:szCs w:val="18"/>
                      <w:rtl/>
                    </w:rPr>
                    <w:br/>
                    <w:t xml:space="preserve">[9] </w:t>
                  </w:r>
                </w:p>
              </w:txbxContent>
            </v:textbox>
            <w10:anchorlock/>
          </v:rect>
        </w:pict>
      </w:r>
      <w:r>
        <w:rPr>
          <w:rStyle w:val="big-number"/>
          <w:rtl/>
        </w:rPr>
        <w:t>11.</w:t>
      </w:r>
      <w:r>
        <w:rPr>
          <w:rStyle w:val="big-number"/>
          <w:rtl/>
        </w:rPr>
        <w:tab/>
      </w:r>
      <w:r>
        <w:rPr>
          <w:rStyle w:val="default"/>
          <w:rFonts w:cs="FrankRuehl"/>
          <w:rtl/>
        </w:rPr>
        <w:t>המ</w:t>
      </w:r>
      <w:r>
        <w:rPr>
          <w:rStyle w:val="default"/>
          <w:rFonts w:cs="FrankRuehl" w:hint="cs"/>
          <w:rtl/>
        </w:rPr>
        <w:t>אש</w:t>
      </w:r>
      <w:r>
        <w:rPr>
          <w:rStyle w:val="default"/>
          <w:rFonts w:cs="FrankRuehl"/>
          <w:rtl/>
        </w:rPr>
        <w:t>ים</w:t>
      </w:r>
      <w:r>
        <w:rPr>
          <w:rStyle w:val="default"/>
          <w:rFonts w:cs="FrankRuehl" w:hint="cs"/>
          <w:rtl/>
        </w:rPr>
        <w:t xml:space="preserve"> במשפט פלילי הוא המדינה והיא תיוצג בידי תוב</w:t>
      </w:r>
      <w:r>
        <w:rPr>
          <w:rStyle w:val="default"/>
          <w:rFonts w:cs="FrankRuehl"/>
          <w:rtl/>
        </w:rPr>
        <w:t>ע שי</w:t>
      </w:r>
      <w:r>
        <w:rPr>
          <w:rStyle w:val="default"/>
          <w:rFonts w:cs="FrankRuehl" w:hint="cs"/>
          <w:rtl/>
        </w:rPr>
        <w:t>נהל את התביעה.</w:t>
      </w:r>
    </w:p>
    <w:p w14:paraId="4F3E3AC8" w14:textId="77777777" w:rsidR="00D15651" w:rsidRDefault="00D15651">
      <w:pPr>
        <w:pStyle w:val="P00"/>
        <w:spacing w:before="72"/>
        <w:ind w:left="0" w:right="1134"/>
        <w:rPr>
          <w:rStyle w:val="default"/>
          <w:rFonts w:cs="FrankRuehl"/>
          <w:rtl/>
        </w:rPr>
      </w:pPr>
      <w:bookmarkStart w:id="25" w:name="Seif2"/>
      <w:bookmarkEnd w:id="25"/>
      <w:r>
        <w:rPr>
          <w:lang w:val="he-IL"/>
        </w:rPr>
        <w:pict w14:anchorId="3129A951">
          <v:rect id="_x0000_s2063" style="position:absolute;left:0;text-align:left;margin-left:464.5pt;margin-top:8.05pt;width:75.05pt;height:15.2pt;z-index:251397632" o:allowincell="f" filled="f" stroked="f" strokecolor="lime" strokeweight=".25pt">
            <v:textbox style="mso-next-textbox:#_x0000_s2063" inset="0,0,0,0">
              <w:txbxContent>
                <w:p w14:paraId="63B27EBF" w14:textId="77777777" w:rsidR="00761693" w:rsidRDefault="00761693">
                  <w:pPr>
                    <w:spacing w:line="160" w:lineRule="exact"/>
                    <w:jc w:val="left"/>
                    <w:rPr>
                      <w:rFonts w:cs="Miriam"/>
                      <w:noProof/>
                      <w:sz w:val="18"/>
                      <w:szCs w:val="18"/>
                      <w:rtl/>
                    </w:rPr>
                  </w:pPr>
                  <w:r>
                    <w:rPr>
                      <w:rFonts w:cs="Miriam"/>
                      <w:sz w:val="18"/>
                      <w:szCs w:val="18"/>
                      <w:rtl/>
                    </w:rPr>
                    <w:t>הת</w:t>
                  </w:r>
                  <w:r>
                    <w:rPr>
                      <w:rFonts w:cs="Miriam" w:hint="cs"/>
                      <w:sz w:val="18"/>
                      <w:szCs w:val="18"/>
                      <w:rtl/>
                    </w:rPr>
                    <w:t>וב</w:t>
                  </w:r>
                  <w:r>
                    <w:rPr>
                      <w:rFonts w:cs="Miriam"/>
                      <w:sz w:val="18"/>
                      <w:szCs w:val="18"/>
                      <w:rtl/>
                    </w:rPr>
                    <w:t>עי</w:t>
                  </w:r>
                  <w:r>
                    <w:rPr>
                      <w:rFonts w:cs="Miriam" w:hint="cs"/>
                      <w:sz w:val="18"/>
                      <w:szCs w:val="18"/>
                      <w:rtl/>
                    </w:rPr>
                    <w:t xml:space="preserve">ם </w:t>
                  </w:r>
                  <w:r>
                    <w:rPr>
                      <w:rFonts w:cs="Miriam"/>
                      <w:sz w:val="18"/>
                      <w:szCs w:val="18"/>
                      <w:rtl/>
                    </w:rPr>
                    <w:t>[10]</w:t>
                  </w:r>
                </w:p>
                <w:p w14:paraId="51B544C5" w14:textId="77777777" w:rsidR="00761693" w:rsidRDefault="00761693">
                  <w:pPr>
                    <w:spacing w:line="160" w:lineRule="exact"/>
                    <w:jc w:val="left"/>
                    <w:rPr>
                      <w:rFonts w:cs="Miriam"/>
                      <w:noProof/>
                      <w:sz w:val="18"/>
                      <w:szCs w:val="18"/>
                      <w:rtl/>
                    </w:rPr>
                  </w:pPr>
                </w:p>
              </w:txbxContent>
            </v:textbox>
            <w10:anchorlock/>
          </v:rect>
        </w:pict>
      </w:r>
      <w:r>
        <w:rPr>
          <w:rStyle w:val="big-number"/>
          <w:rtl/>
        </w:rPr>
        <w:t>12.</w:t>
      </w:r>
      <w:r>
        <w:rPr>
          <w:rStyle w:val="big-number"/>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w:t>
      </w:r>
      <w:r>
        <w:rPr>
          <w:rStyle w:val="default"/>
          <w:rFonts w:cs="FrankRuehl"/>
          <w:rtl/>
        </w:rPr>
        <w:t xml:space="preserve">ה </w:t>
      </w:r>
      <w:r>
        <w:rPr>
          <w:rStyle w:val="default"/>
          <w:rFonts w:cs="FrankRuehl" w:hint="cs"/>
          <w:rtl/>
        </w:rPr>
        <w:t>התובעים:</w:t>
      </w:r>
    </w:p>
    <w:p w14:paraId="2161F6EE"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יו</w:t>
      </w:r>
      <w:r>
        <w:rPr>
          <w:rStyle w:val="default"/>
          <w:rFonts w:cs="FrankRuehl"/>
          <w:rtl/>
        </w:rPr>
        <w:t>עץ</w:t>
      </w:r>
      <w:r>
        <w:rPr>
          <w:rStyle w:val="default"/>
          <w:rFonts w:cs="FrankRuehl" w:hint="cs"/>
          <w:rtl/>
        </w:rPr>
        <w:t xml:space="preserve"> המשפטי לממשלה ונציגיו, ואלה הם:</w:t>
      </w:r>
    </w:p>
    <w:p w14:paraId="464ACDFF" w14:textId="77777777" w:rsidR="00D15651" w:rsidRDefault="00D1565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רק</w:t>
      </w:r>
      <w:r>
        <w:rPr>
          <w:rStyle w:val="default"/>
          <w:rFonts w:cs="FrankRuehl"/>
          <w:rtl/>
        </w:rPr>
        <w:t>לי</w:t>
      </w:r>
      <w:r>
        <w:rPr>
          <w:rStyle w:val="default"/>
          <w:rFonts w:cs="FrankRuehl" w:hint="cs"/>
          <w:rtl/>
        </w:rPr>
        <w:t>ט המדינה, משנהו, פרקליטי המחוז</w:t>
      </w:r>
      <w:r>
        <w:rPr>
          <w:rStyle w:val="default"/>
          <w:rFonts w:cs="FrankRuehl"/>
          <w:rtl/>
        </w:rPr>
        <w:t xml:space="preserve"> ו</w:t>
      </w:r>
      <w:r>
        <w:rPr>
          <w:rStyle w:val="default"/>
          <w:rFonts w:cs="FrankRuehl" w:hint="cs"/>
          <w:rtl/>
        </w:rPr>
        <w:t>פר</w:t>
      </w:r>
      <w:r>
        <w:rPr>
          <w:rStyle w:val="default"/>
          <w:rFonts w:cs="FrankRuehl"/>
          <w:rtl/>
        </w:rPr>
        <w:t>קל</w:t>
      </w:r>
      <w:r>
        <w:rPr>
          <w:rStyle w:val="default"/>
          <w:rFonts w:cs="FrankRuehl" w:hint="cs"/>
          <w:rtl/>
        </w:rPr>
        <w:t>יטים אחרים מפרקליטות המדינה ששר המשפטים קבע את תאריהם בצו שפורסם בר</w:t>
      </w:r>
      <w:r>
        <w:rPr>
          <w:rStyle w:val="default"/>
          <w:rFonts w:cs="FrankRuehl"/>
          <w:rtl/>
        </w:rPr>
        <w:t>שו</w:t>
      </w:r>
      <w:r>
        <w:rPr>
          <w:rStyle w:val="default"/>
          <w:rFonts w:cs="FrankRuehl" w:hint="cs"/>
          <w:rtl/>
        </w:rPr>
        <w:t>מו</w:t>
      </w:r>
      <w:r>
        <w:rPr>
          <w:rStyle w:val="default"/>
          <w:rFonts w:cs="FrankRuehl"/>
          <w:rtl/>
        </w:rPr>
        <w:t>ת;</w:t>
      </w:r>
    </w:p>
    <w:p w14:paraId="3ECD78B1" w14:textId="77777777" w:rsidR="00D15651" w:rsidRDefault="00D15651" w:rsidP="00795C3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יועץ המשפטי לממשלה</w:t>
      </w:r>
      <w:r w:rsidR="00795C36">
        <w:rPr>
          <w:rStyle w:val="a8"/>
          <w:sz w:val="26"/>
          <w:rtl/>
        </w:rPr>
        <w:footnoteReference w:id="3"/>
      </w:r>
      <w:r>
        <w:rPr>
          <w:rStyle w:val="default"/>
          <w:rFonts w:cs="FrankRuehl" w:hint="cs"/>
          <w:rtl/>
        </w:rPr>
        <w:t xml:space="preserve"> הסמיכו להיות</w:t>
      </w:r>
      <w:r>
        <w:rPr>
          <w:rStyle w:val="default"/>
          <w:rFonts w:cs="FrankRuehl"/>
          <w:rtl/>
        </w:rPr>
        <w:t xml:space="preserve"> ת</w:t>
      </w:r>
      <w:r>
        <w:rPr>
          <w:rStyle w:val="default"/>
          <w:rFonts w:cs="FrankRuehl" w:hint="cs"/>
          <w:rtl/>
        </w:rPr>
        <w:t>וב</w:t>
      </w:r>
      <w:r>
        <w:rPr>
          <w:rStyle w:val="default"/>
          <w:rFonts w:cs="FrankRuehl"/>
          <w:rtl/>
        </w:rPr>
        <w:t xml:space="preserve">ע, </w:t>
      </w:r>
      <w:r>
        <w:rPr>
          <w:rStyle w:val="default"/>
          <w:rFonts w:cs="FrankRuehl" w:hint="cs"/>
          <w:rtl/>
        </w:rPr>
        <w:t>דרך</w:t>
      </w:r>
      <w:r>
        <w:rPr>
          <w:rStyle w:val="default"/>
          <w:rFonts w:cs="FrankRuehl"/>
          <w:rtl/>
        </w:rPr>
        <w:t xml:space="preserve"> כלל</w:t>
      </w:r>
      <w:r>
        <w:rPr>
          <w:rStyle w:val="default"/>
          <w:rFonts w:cs="FrankRuehl" w:hint="cs"/>
          <w:rtl/>
        </w:rPr>
        <w:t>, לסוג של משפטים, לבתי משפט</w:t>
      </w:r>
      <w:r>
        <w:rPr>
          <w:rStyle w:val="default"/>
          <w:rFonts w:cs="FrankRuehl"/>
          <w:rtl/>
        </w:rPr>
        <w:t xml:space="preserve"> מ</w:t>
      </w:r>
      <w:r>
        <w:rPr>
          <w:rStyle w:val="default"/>
          <w:rFonts w:cs="FrankRuehl" w:hint="cs"/>
          <w:rtl/>
        </w:rPr>
        <w:t>סו</w:t>
      </w:r>
      <w:r>
        <w:rPr>
          <w:rStyle w:val="default"/>
          <w:rFonts w:cs="FrankRuehl"/>
          <w:rtl/>
        </w:rPr>
        <w:t>יי</w:t>
      </w:r>
      <w:r>
        <w:rPr>
          <w:rStyle w:val="default"/>
          <w:rFonts w:cs="FrankRuehl" w:hint="cs"/>
          <w:rtl/>
        </w:rPr>
        <w:t>מים או למשפט מסויים;</w:t>
      </w:r>
    </w:p>
    <w:p w14:paraId="6B9BFBF5" w14:textId="77777777" w:rsidR="00D15651" w:rsidRDefault="00D15651" w:rsidP="00795C36">
      <w:pPr>
        <w:pStyle w:val="P22"/>
        <w:spacing w:before="72"/>
        <w:ind w:left="1021" w:right="1134"/>
        <w:rPr>
          <w:rStyle w:val="default"/>
          <w:rFonts w:cs="FrankRuehl"/>
          <w:rtl/>
        </w:rPr>
      </w:pPr>
      <w:r>
        <w:rPr>
          <w:rStyle w:val="default"/>
          <w:rFonts w:cs="FrankRuehl"/>
          <w:rtl/>
        </w:rPr>
        <w:t>(2)</w:t>
      </w:r>
      <w:r w:rsidR="00795C36" w:rsidRPr="009E7622">
        <w:rPr>
          <w:rStyle w:val="a8"/>
          <w:rFonts w:cs="FrankRuehl"/>
          <w:sz w:val="26"/>
          <w:rtl/>
        </w:rPr>
        <w:footnoteReference w:id="4"/>
      </w:r>
      <w:r>
        <w:rPr>
          <w:rStyle w:val="default"/>
          <w:rFonts w:cs="FrankRuehl"/>
          <w:rtl/>
        </w:rPr>
        <w:tab/>
        <w:t>ש</w:t>
      </w:r>
      <w:r>
        <w:rPr>
          <w:rStyle w:val="default"/>
          <w:rFonts w:cs="FrankRuehl" w:hint="cs"/>
          <w:rtl/>
        </w:rPr>
        <w:t>וט</w:t>
      </w:r>
      <w:r>
        <w:rPr>
          <w:rStyle w:val="default"/>
          <w:rFonts w:cs="FrankRuehl"/>
          <w:rtl/>
        </w:rPr>
        <w:t xml:space="preserve">ר </w:t>
      </w:r>
      <w:r>
        <w:rPr>
          <w:rStyle w:val="default"/>
          <w:rFonts w:cs="FrankRuehl" w:hint="cs"/>
          <w:rtl/>
        </w:rPr>
        <w:t xml:space="preserve">שנתקיימו בו תנאי הכשירות שקבע </w:t>
      </w:r>
      <w:r>
        <w:rPr>
          <w:rStyle w:val="default"/>
          <w:rFonts w:cs="FrankRuehl"/>
          <w:rtl/>
        </w:rPr>
        <w:t>שר</w:t>
      </w:r>
      <w:r>
        <w:rPr>
          <w:rStyle w:val="default"/>
          <w:rFonts w:cs="FrankRuehl" w:hint="cs"/>
          <w:rtl/>
        </w:rPr>
        <w:t xml:space="preserve"> המשפטים בהתייעצות עם ש</w:t>
      </w:r>
      <w:r>
        <w:rPr>
          <w:rStyle w:val="default"/>
          <w:rFonts w:cs="FrankRuehl"/>
          <w:rtl/>
        </w:rPr>
        <w:t>ר</w:t>
      </w:r>
      <w:r>
        <w:rPr>
          <w:rStyle w:val="default"/>
          <w:rFonts w:cs="FrankRuehl" w:hint="cs"/>
          <w:rtl/>
        </w:rPr>
        <w:t xml:space="preserve"> הפנים ונתמנה להיות תובע בידי המפקח הכללי של המשטרה.</w:t>
      </w:r>
    </w:p>
    <w:p w14:paraId="5A1DE827" w14:textId="77777777" w:rsidR="00D15651" w:rsidRDefault="00D5323A" w:rsidP="009E7622">
      <w:pPr>
        <w:pStyle w:val="P00"/>
        <w:spacing w:before="72"/>
        <w:ind w:left="0" w:right="1134"/>
        <w:rPr>
          <w:rStyle w:val="default"/>
          <w:rFonts w:cs="FrankRuehl" w:hint="cs"/>
          <w:rtl/>
        </w:rPr>
      </w:pPr>
      <w:r>
        <w:rPr>
          <w:rFonts w:cs="FrankRuehl"/>
          <w:sz w:val="26"/>
          <w:rtl/>
          <w:lang w:eastAsia="en-US"/>
        </w:rPr>
        <w:pict w14:anchorId="26515AA0">
          <v:shape id="_x0000_s2493" type="#_x0000_t202" style="position:absolute;left:0;text-align:left;margin-left:470.25pt;margin-top:7.1pt;width:1in;height:15.4pt;z-index:251765248" filled="f" stroked="f">
            <v:textbox inset="1mm,0,1mm,0">
              <w:txbxContent>
                <w:p w14:paraId="7B719F52" w14:textId="77777777" w:rsidR="00761693" w:rsidRDefault="00761693" w:rsidP="009E7622">
                  <w:pPr>
                    <w:spacing w:line="160" w:lineRule="exact"/>
                    <w:jc w:val="left"/>
                    <w:rPr>
                      <w:rFonts w:cs="Miriam" w:hint="cs"/>
                      <w:sz w:val="18"/>
                      <w:szCs w:val="18"/>
                      <w:rtl/>
                    </w:rPr>
                  </w:pPr>
                  <w:r>
                    <w:rPr>
                      <w:rFonts w:cs="Miriam" w:hint="cs"/>
                      <w:sz w:val="18"/>
                      <w:szCs w:val="18"/>
                      <w:rtl/>
                    </w:rPr>
                    <w:t>(תיקון מס' 62) תשע"א-2010</w:t>
                  </w:r>
                </w:p>
              </w:txbxContent>
            </v:textbox>
            <w10:anchorlock/>
          </v:shape>
        </w:pict>
      </w:r>
      <w:r w:rsidR="00D15651">
        <w:rPr>
          <w:rFonts w:cs="FrankRuehl"/>
          <w:sz w:val="26"/>
          <w:rtl/>
        </w:rPr>
        <w:tab/>
      </w:r>
      <w:r w:rsidR="00D15651">
        <w:rPr>
          <w:rStyle w:val="default"/>
          <w:rFonts w:cs="FrankRuehl"/>
          <w:rtl/>
        </w:rPr>
        <w:t>(ב</w:t>
      </w:r>
      <w:r w:rsidR="00D15651">
        <w:rPr>
          <w:rStyle w:val="default"/>
          <w:rFonts w:cs="FrankRuehl" w:hint="cs"/>
          <w:rtl/>
        </w:rPr>
        <w:t>)</w:t>
      </w:r>
      <w:r w:rsidR="00D15651">
        <w:rPr>
          <w:rStyle w:val="default"/>
          <w:rFonts w:cs="FrankRuehl"/>
          <w:rtl/>
        </w:rPr>
        <w:tab/>
        <w:t>ת</w:t>
      </w:r>
      <w:r w:rsidR="00D15651">
        <w:rPr>
          <w:rStyle w:val="default"/>
          <w:rFonts w:cs="FrankRuehl" w:hint="cs"/>
          <w:rtl/>
        </w:rPr>
        <w:t>וב</w:t>
      </w:r>
      <w:r w:rsidR="00D15651">
        <w:rPr>
          <w:rStyle w:val="default"/>
          <w:rFonts w:cs="FrankRuehl"/>
          <w:rtl/>
        </w:rPr>
        <w:t xml:space="preserve">ע </w:t>
      </w:r>
      <w:r w:rsidR="00D15651">
        <w:rPr>
          <w:rStyle w:val="default"/>
          <w:rFonts w:cs="FrankRuehl" w:hint="cs"/>
          <w:rtl/>
        </w:rPr>
        <w:t>כאמור בסעיף</w:t>
      </w:r>
      <w:r w:rsidR="00D15651">
        <w:rPr>
          <w:rStyle w:val="default"/>
          <w:rFonts w:cs="FrankRuehl"/>
          <w:rtl/>
        </w:rPr>
        <w:t xml:space="preserve"> ק</w:t>
      </w:r>
      <w:r w:rsidR="00D15651">
        <w:rPr>
          <w:rStyle w:val="default"/>
          <w:rFonts w:cs="FrankRuehl" w:hint="cs"/>
          <w:rtl/>
        </w:rPr>
        <w:t>טן</w:t>
      </w:r>
      <w:r w:rsidR="00D15651">
        <w:rPr>
          <w:rStyle w:val="default"/>
          <w:rFonts w:cs="FrankRuehl"/>
          <w:rtl/>
        </w:rPr>
        <w:t xml:space="preserve"> (א</w:t>
      </w:r>
      <w:r w:rsidR="00D15651">
        <w:rPr>
          <w:rStyle w:val="default"/>
          <w:rFonts w:cs="FrankRuehl" w:hint="cs"/>
          <w:rtl/>
        </w:rPr>
        <w:t xml:space="preserve">)(2) מוסמך לשמש תובע </w:t>
      </w:r>
      <w:r w:rsidR="009E7622" w:rsidRPr="009E7622">
        <w:rPr>
          <w:rStyle w:val="default"/>
          <w:rFonts w:cs="FrankRuehl" w:hint="cs"/>
          <w:rtl/>
        </w:rPr>
        <w:t>בתיקים שבהם הועבר לו חומר החקירה בהתאם להוראות סעיף 60</w:t>
      </w:r>
      <w:r w:rsidR="00D15651">
        <w:rPr>
          <w:rStyle w:val="default"/>
          <w:rFonts w:cs="FrankRuehl" w:hint="cs"/>
          <w:rtl/>
        </w:rPr>
        <w:t>; אולם רשאי ה</w:t>
      </w:r>
      <w:r w:rsidR="00D15651">
        <w:rPr>
          <w:rStyle w:val="default"/>
          <w:rFonts w:cs="FrankRuehl"/>
          <w:rtl/>
        </w:rPr>
        <w:t>יו</w:t>
      </w:r>
      <w:r w:rsidR="00D15651">
        <w:rPr>
          <w:rStyle w:val="default"/>
          <w:rFonts w:cs="FrankRuehl" w:hint="cs"/>
          <w:rtl/>
        </w:rPr>
        <w:t>עץ המשפטי לממשלה להורות שסוג של משפטים, משפט פלוני או הליך פלוני ינוהלו בידי תובע אחר.</w:t>
      </w:r>
    </w:p>
    <w:p w14:paraId="48600DA3" w14:textId="77777777" w:rsidR="00D15651" w:rsidRDefault="00D15651">
      <w:pPr>
        <w:pStyle w:val="P00"/>
        <w:spacing w:before="72"/>
        <w:ind w:left="0" w:right="1134"/>
        <w:rPr>
          <w:rStyle w:val="default"/>
          <w:rFonts w:cs="FrankRuehl" w:hint="cs"/>
          <w:rtl/>
        </w:rPr>
      </w:pPr>
      <w:r>
        <w:rPr>
          <w:rFonts w:cs="FrankRuehl"/>
          <w:rtl/>
          <w:lang w:val="he-IL"/>
        </w:rPr>
        <w:pict w14:anchorId="1A0E6992">
          <v:shape id="_x0000_s2325" type="#_x0000_t202" style="position:absolute;left:0;text-align:left;margin-left:470.25pt;margin-top:7.1pt;width:1in;height:22.4pt;z-index:251675136" filled="f" stroked="f">
            <v:textbox inset="1mm,0,1mm,0">
              <w:txbxContent>
                <w:p w14:paraId="207B8482" w14:textId="77777777" w:rsidR="00761693" w:rsidRDefault="00761693">
                  <w:pPr>
                    <w:spacing w:line="160" w:lineRule="exact"/>
                    <w:jc w:val="left"/>
                    <w:rPr>
                      <w:rFonts w:cs="Miriam" w:hint="cs"/>
                      <w:sz w:val="18"/>
                      <w:szCs w:val="18"/>
                      <w:rtl/>
                    </w:rPr>
                  </w:pPr>
                  <w:r>
                    <w:rPr>
                      <w:rFonts w:cs="Miriam" w:hint="cs"/>
                      <w:sz w:val="18"/>
                      <w:szCs w:val="18"/>
                      <w:rtl/>
                    </w:rPr>
                    <w:t>(תיקון מס' 41) תשס"ד-2004</w:t>
                  </w:r>
                </w:p>
              </w:txbxContent>
            </v:textbox>
            <w10:anchorlock/>
          </v:shape>
        </w:pict>
      </w:r>
      <w:r>
        <w:rPr>
          <w:rStyle w:val="default"/>
          <w:rFonts w:cs="FrankRuehl" w:hint="cs"/>
          <w:rtl/>
        </w:rPr>
        <w:tab/>
        <w:t>(ג)</w:t>
      </w:r>
      <w:r>
        <w:rPr>
          <w:rStyle w:val="default"/>
          <w:rFonts w:cs="FrankRuehl" w:hint="cs"/>
          <w:rtl/>
        </w:rPr>
        <w:tab/>
        <w:t>היועץ המשפטי לממשלה רשאי לאצול לפרקליט המדינה, דרך כלל, לסוגי ענינים או לענין מסוים, את סמכותו להסמיך תובע כאמור בסעיף קטן (א)(1)(ב).</w:t>
      </w:r>
    </w:p>
    <w:p w14:paraId="27F80E84" w14:textId="77777777" w:rsidR="00D5323A" w:rsidRDefault="00D5323A" w:rsidP="009E7622">
      <w:pPr>
        <w:pStyle w:val="P00"/>
        <w:spacing w:before="72"/>
        <w:ind w:left="0" w:right="1134"/>
        <w:rPr>
          <w:rStyle w:val="default"/>
          <w:rFonts w:cs="FrankRuehl" w:hint="cs"/>
          <w:rtl/>
        </w:rPr>
      </w:pPr>
      <w:r w:rsidRPr="00D5323A">
        <w:rPr>
          <w:rStyle w:val="default"/>
          <w:rFonts w:cs="FrankRuehl"/>
          <w:rtl/>
        </w:rPr>
        <w:pict w14:anchorId="35F4B76B">
          <v:shape id="_x0000_s2494" type="#_x0000_t202" style="position:absolute;left:0;text-align:left;margin-left:470.25pt;margin-top:7.1pt;width:1in;height:16pt;z-index:251766272" filled="f" stroked="f">
            <v:textbox inset="1mm,0,1mm,0">
              <w:txbxContent>
                <w:p w14:paraId="6B93B41E" w14:textId="77777777" w:rsidR="00761693" w:rsidRDefault="00761693" w:rsidP="009E7622">
                  <w:pPr>
                    <w:spacing w:line="160" w:lineRule="exact"/>
                    <w:jc w:val="left"/>
                    <w:rPr>
                      <w:rFonts w:cs="Miriam" w:hint="cs"/>
                      <w:sz w:val="18"/>
                      <w:szCs w:val="18"/>
                      <w:rtl/>
                    </w:rPr>
                  </w:pPr>
                  <w:r>
                    <w:rPr>
                      <w:rFonts w:cs="Miriam" w:hint="cs"/>
                      <w:sz w:val="18"/>
                      <w:szCs w:val="18"/>
                      <w:rtl/>
                    </w:rPr>
                    <w:t>(תיקון מס' 62) תשע"א-2010</w:t>
                  </w:r>
                </w:p>
              </w:txbxContent>
            </v:textbox>
            <w10:anchorlock/>
          </v:shape>
        </w:pict>
      </w:r>
      <w:r w:rsidRPr="00D5323A">
        <w:rPr>
          <w:rStyle w:val="default"/>
          <w:rFonts w:cs="FrankRuehl"/>
          <w:rtl/>
        </w:rPr>
        <w:tab/>
      </w:r>
      <w:r>
        <w:rPr>
          <w:rStyle w:val="default"/>
          <w:rFonts w:cs="FrankRuehl"/>
          <w:rtl/>
        </w:rPr>
        <w:t>(</w:t>
      </w:r>
      <w:r w:rsidRPr="00D5323A">
        <w:rPr>
          <w:rStyle w:val="default"/>
          <w:rFonts w:cs="FrankRuehl" w:hint="cs"/>
          <w:rtl/>
        </w:rPr>
        <w:t>ד)</w:t>
      </w:r>
      <w:r w:rsidRPr="00D5323A">
        <w:rPr>
          <w:rStyle w:val="default"/>
          <w:rFonts w:cs="FrankRuehl" w:hint="cs"/>
          <w:rtl/>
        </w:rPr>
        <w:tab/>
      </w:r>
      <w:r w:rsidR="009E7622" w:rsidRPr="009E7622">
        <w:rPr>
          <w:rStyle w:val="default"/>
          <w:rFonts w:cs="FrankRuehl" w:hint="cs"/>
          <w:rtl/>
        </w:rPr>
        <w:t>היועץ המשפטי לממשלה או פרקליט המדינה, לפי העניין, ידווח בכתב, מדי שנה, לוועדת החוקה חוק ומשפט של הכנסת על הסמכת שוטרים לפי סעיף זה; בדיווח כאמור יפורטו מספר ההסמכות של שוטרים לפי סעיף קטן (א)(1)(ב) או סעיף קטן (ב) סיפה, היחידות שהוסמכו והסמכויות שניתנו להן</w:t>
      </w:r>
      <w:r>
        <w:rPr>
          <w:rStyle w:val="default"/>
          <w:rFonts w:cs="FrankRuehl" w:hint="cs"/>
          <w:rtl/>
        </w:rPr>
        <w:t>.</w:t>
      </w:r>
    </w:p>
    <w:p w14:paraId="7251B1C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6" w:name="Rov447"/>
      <w:r w:rsidRPr="006E5631">
        <w:rPr>
          <w:rFonts w:cs="FrankRuehl" w:hint="cs"/>
          <w:vanish/>
          <w:color w:val="FF0000"/>
          <w:szCs w:val="20"/>
          <w:shd w:val="clear" w:color="auto" w:fill="FFFF99"/>
          <w:rtl/>
        </w:rPr>
        <w:t>מיום 21.3.2004</w:t>
      </w:r>
    </w:p>
    <w:p w14:paraId="431EC2C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0E22A329" w14:textId="77777777" w:rsidR="00D15651" w:rsidRPr="006E5631" w:rsidRDefault="00D15651">
      <w:pPr>
        <w:pStyle w:val="P00"/>
        <w:spacing w:before="0"/>
        <w:ind w:left="0" w:right="1134"/>
        <w:rPr>
          <w:rFonts w:cs="FrankRuehl" w:hint="cs"/>
          <w:vanish/>
          <w:szCs w:val="20"/>
          <w:shd w:val="clear" w:color="auto" w:fill="FFFF99"/>
          <w:rtl/>
        </w:rPr>
      </w:pPr>
      <w:hyperlink r:id="rId29"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329 (</w:t>
      </w:r>
      <w:hyperlink r:id="rId30"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61DA1A15"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קטן 12(ג)</w:t>
      </w:r>
    </w:p>
    <w:p w14:paraId="07278EB2" w14:textId="77777777" w:rsidR="00022E89" w:rsidRPr="006E5631" w:rsidRDefault="00022E89">
      <w:pPr>
        <w:pStyle w:val="P00"/>
        <w:spacing w:before="0"/>
        <w:ind w:left="0" w:right="1134"/>
        <w:rPr>
          <w:rFonts w:cs="FrankRuehl" w:hint="cs"/>
          <w:vanish/>
          <w:szCs w:val="20"/>
          <w:shd w:val="clear" w:color="auto" w:fill="FFFF99"/>
          <w:rtl/>
        </w:rPr>
      </w:pPr>
    </w:p>
    <w:p w14:paraId="1399E7D5" w14:textId="77777777" w:rsidR="00022E89" w:rsidRPr="006E5631" w:rsidRDefault="009E7622" w:rsidP="009E7622">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17.11.2010</w:t>
      </w:r>
    </w:p>
    <w:p w14:paraId="125F8D74" w14:textId="77777777" w:rsidR="00022E89" w:rsidRPr="006E5631" w:rsidRDefault="00022E8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w:t>
      </w:r>
    </w:p>
    <w:p w14:paraId="76C26205" w14:textId="77777777" w:rsidR="00022E89" w:rsidRPr="006E5631" w:rsidRDefault="00022E89">
      <w:pPr>
        <w:pStyle w:val="P00"/>
        <w:spacing w:before="0"/>
        <w:ind w:left="0" w:right="1134"/>
        <w:rPr>
          <w:rFonts w:cs="FrankRuehl" w:hint="cs"/>
          <w:vanish/>
          <w:szCs w:val="20"/>
          <w:shd w:val="clear" w:color="auto" w:fill="FFFF99"/>
          <w:rtl/>
        </w:rPr>
      </w:pPr>
      <w:hyperlink r:id="rId31" w:history="1">
        <w:r w:rsidRPr="006E5631">
          <w:rPr>
            <w:rStyle w:val="Hyperlink"/>
            <w:rFonts w:cs="FrankRuehl" w:hint="cs"/>
            <w:vanish/>
            <w:szCs w:val="20"/>
            <w:shd w:val="clear" w:color="auto" w:fill="FFFF99"/>
            <w:rtl/>
          </w:rPr>
          <w:t>ס"ח תשע"א מס' 2261</w:t>
        </w:r>
      </w:hyperlink>
      <w:r w:rsidRPr="006E5631">
        <w:rPr>
          <w:rFonts w:cs="FrankRuehl" w:hint="cs"/>
          <w:vanish/>
          <w:szCs w:val="20"/>
          <w:shd w:val="clear" w:color="auto" w:fill="FFFF99"/>
          <w:rtl/>
        </w:rPr>
        <w:t xml:space="preserve"> מיום 17.11.2010 עמ' 30 (</w:t>
      </w:r>
      <w:hyperlink r:id="rId32" w:history="1">
        <w:r w:rsidRPr="006E5631">
          <w:rPr>
            <w:rStyle w:val="Hyperlink"/>
            <w:rFonts w:cs="FrankRuehl" w:hint="cs"/>
            <w:vanish/>
            <w:szCs w:val="20"/>
            <w:shd w:val="clear" w:color="auto" w:fill="FFFF99"/>
            <w:rtl/>
          </w:rPr>
          <w:t>ה"ח 500</w:t>
        </w:r>
      </w:hyperlink>
      <w:r w:rsidRPr="006E5631">
        <w:rPr>
          <w:rFonts w:cs="FrankRuehl" w:hint="cs"/>
          <w:vanish/>
          <w:szCs w:val="20"/>
          <w:shd w:val="clear" w:color="auto" w:fill="FFFF99"/>
          <w:rtl/>
        </w:rPr>
        <w:t>)</w:t>
      </w:r>
    </w:p>
    <w:p w14:paraId="1A375394" w14:textId="77777777" w:rsidR="00CB5120" w:rsidRPr="006E5631" w:rsidRDefault="00CB512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578E0EAF" w14:textId="77777777" w:rsidR="00CB5120" w:rsidRPr="006E5631" w:rsidRDefault="00CB5120">
      <w:pPr>
        <w:pStyle w:val="P00"/>
        <w:spacing w:before="0"/>
        <w:ind w:left="0" w:right="1134"/>
        <w:rPr>
          <w:rFonts w:cs="FrankRuehl" w:hint="cs"/>
          <w:vanish/>
          <w:szCs w:val="20"/>
          <w:shd w:val="clear" w:color="auto" w:fill="FFFF99"/>
          <w:rtl/>
        </w:rPr>
      </w:pPr>
      <w:hyperlink r:id="rId33"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34"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7FD63912" w14:textId="77777777" w:rsidR="00DC3AA8" w:rsidRPr="006E5631" w:rsidRDefault="00DC3AA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58585E26" w14:textId="77777777" w:rsidR="00DC3AA8" w:rsidRPr="006E5631" w:rsidRDefault="00DC3AA8">
      <w:pPr>
        <w:pStyle w:val="P00"/>
        <w:spacing w:before="0"/>
        <w:ind w:left="0" w:right="1134"/>
        <w:rPr>
          <w:rFonts w:cs="FrankRuehl" w:hint="cs"/>
          <w:vanish/>
          <w:szCs w:val="20"/>
          <w:shd w:val="clear" w:color="auto" w:fill="FFFF99"/>
          <w:rtl/>
        </w:rPr>
      </w:pPr>
      <w:hyperlink r:id="rId35"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36"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5120C653" w14:textId="77777777" w:rsidR="009E7622" w:rsidRPr="006E5631" w:rsidRDefault="009E762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716534EB" w14:textId="77777777" w:rsidR="009E7622" w:rsidRPr="006E5631" w:rsidRDefault="009E7622">
      <w:pPr>
        <w:pStyle w:val="P00"/>
        <w:spacing w:before="0"/>
        <w:ind w:left="0" w:right="1134"/>
        <w:rPr>
          <w:rFonts w:cs="FrankRuehl" w:hint="cs"/>
          <w:vanish/>
          <w:szCs w:val="20"/>
          <w:shd w:val="clear" w:color="auto" w:fill="FFFF99"/>
          <w:rtl/>
        </w:rPr>
      </w:pPr>
      <w:hyperlink r:id="rId37"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38"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52AC023F" w14:textId="77777777" w:rsidR="00022E89" w:rsidRPr="006E5631" w:rsidRDefault="00022E89" w:rsidP="00022E89">
      <w:pPr>
        <w:pStyle w:val="P0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כאמור בסעיף</w:t>
      </w:r>
      <w:r w:rsidRPr="006E5631">
        <w:rPr>
          <w:rStyle w:val="default"/>
          <w:rFonts w:cs="FrankRuehl"/>
          <w:vanish/>
          <w:sz w:val="22"/>
          <w:szCs w:val="22"/>
          <w:shd w:val="clear" w:color="auto" w:fill="FFFF99"/>
          <w:rtl/>
        </w:rPr>
        <w:t xml:space="preserve"> ק</w:t>
      </w:r>
      <w:r w:rsidRPr="006E5631">
        <w:rPr>
          <w:rStyle w:val="default"/>
          <w:rFonts w:cs="FrankRuehl" w:hint="cs"/>
          <w:vanish/>
          <w:sz w:val="22"/>
          <w:szCs w:val="22"/>
          <w:shd w:val="clear" w:color="auto" w:fill="FFFF99"/>
          <w:rtl/>
        </w:rPr>
        <w:t>טן</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 xml:space="preserve">)(2) מוסמך לשמש תובע </w:t>
      </w:r>
      <w:r w:rsidRPr="006E5631">
        <w:rPr>
          <w:rStyle w:val="default"/>
          <w:rFonts w:cs="FrankRuehl" w:hint="cs"/>
          <w:strike/>
          <w:vanish/>
          <w:sz w:val="22"/>
          <w:szCs w:val="22"/>
          <w:shd w:val="clear" w:color="auto" w:fill="FFFF99"/>
          <w:rtl/>
        </w:rPr>
        <w:t>בבתי משפט השלום, בבתי המשפט הע</w:t>
      </w:r>
      <w:r w:rsidRPr="006E5631">
        <w:rPr>
          <w:rStyle w:val="default"/>
          <w:rFonts w:cs="FrankRuehl"/>
          <w:strike/>
          <w:vanish/>
          <w:sz w:val="22"/>
          <w:szCs w:val="22"/>
          <w:shd w:val="clear" w:color="auto" w:fill="FFFF99"/>
          <w:rtl/>
        </w:rPr>
        <w:t>ירונ</w:t>
      </w:r>
      <w:r w:rsidRPr="006E5631">
        <w:rPr>
          <w:rStyle w:val="default"/>
          <w:rFonts w:cs="FrankRuehl" w:hint="cs"/>
          <w:strike/>
          <w:vanish/>
          <w:sz w:val="22"/>
          <w:szCs w:val="22"/>
          <w:shd w:val="clear" w:color="auto" w:fill="FFFF99"/>
          <w:rtl/>
        </w:rPr>
        <w:t>יים ובסוגי הליכים בבתי משפט אחרים, הכל כפי שיקבע שר המשפטים בהתייעצות עם שר</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ה</w:t>
      </w:r>
      <w:r w:rsidRPr="006E5631">
        <w:rPr>
          <w:rStyle w:val="default"/>
          <w:rFonts w:cs="FrankRuehl"/>
          <w:strike/>
          <w:vanish/>
          <w:sz w:val="22"/>
          <w:szCs w:val="22"/>
          <w:shd w:val="clear" w:color="auto" w:fill="FFFF99"/>
          <w:rtl/>
        </w:rPr>
        <w:t>פ</w:t>
      </w:r>
      <w:r w:rsidRPr="006E5631">
        <w:rPr>
          <w:rStyle w:val="default"/>
          <w:rFonts w:cs="FrankRuehl" w:hint="cs"/>
          <w:strike/>
          <w:vanish/>
          <w:sz w:val="22"/>
          <w:szCs w:val="22"/>
          <w:shd w:val="clear" w:color="auto" w:fill="FFFF99"/>
          <w:rtl/>
        </w:rPr>
        <w:t>נים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בתיקים שבהם הועבר לו חומר החקירה בהתאם להוראות סעיף 60</w:t>
      </w:r>
      <w:r w:rsidRPr="006E5631">
        <w:rPr>
          <w:rStyle w:val="default"/>
          <w:rFonts w:cs="FrankRuehl" w:hint="cs"/>
          <w:vanish/>
          <w:sz w:val="22"/>
          <w:szCs w:val="22"/>
          <w:shd w:val="clear" w:color="auto" w:fill="FFFF99"/>
          <w:rtl/>
        </w:rPr>
        <w:t>; אולם רשאי ה</w:t>
      </w:r>
      <w:r w:rsidRPr="006E5631">
        <w:rPr>
          <w:rStyle w:val="default"/>
          <w:rFonts w:cs="FrankRuehl"/>
          <w:vanish/>
          <w:sz w:val="22"/>
          <w:szCs w:val="22"/>
          <w:shd w:val="clear" w:color="auto" w:fill="FFFF99"/>
          <w:rtl/>
        </w:rPr>
        <w:t>יו</w:t>
      </w:r>
      <w:r w:rsidRPr="006E5631">
        <w:rPr>
          <w:rStyle w:val="default"/>
          <w:rFonts w:cs="FrankRuehl" w:hint="cs"/>
          <w:vanish/>
          <w:sz w:val="22"/>
          <w:szCs w:val="22"/>
          <w:shd w:val="clear" w:color="auto" w:fill="FFFF99"/>
          <w:rtl/>
        </w:rPr>
        <w:t>עץ המשפטי לממשלה להורות שסוג של משפטים, משפט פלוני או הליך פלוני ינוהלו בידי תובע אחר.</w:t>
      </w:r>
    </w:p>
    <w:p w14:paraId="2BDF13DD" w14:textId="77777777" w:rsidR="00022E89" w:rsidRPr="006E5631" w:rsidRDefault="00022E89" w:rsidP="00022E89">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(ג)</w:t>
      </w:r>
      <w:r w:rsidRPr="006E5631">
        <w:rPr>
          <w:rStyle w:val="default"/>
          <w:rFonts w:cs="FrankRuehl" w:hint="cs"/>
          <w:vanish/>
          <w:sz w:val="22"/>
          <w:szCs w:val="22"/>
          <w:shd w:val="clear" w:color="auto" w:fill="FFFF99"/>
          <w:rtl/>
        </w:rPr>
        <w:tab/>
        <w:t>היועץ המשפטי לממשלה רשאי לאצול לפרקליט המדינה, דרך כלל, לסוגי ענינים או לענין מסוים, את סמכותו להסמיך תובע כאמור בסעיף קטן (א)(1)(ב).</w:t>
      </w:r>
    </w:p>
    <w:p w14:paraId="2809CB1F" w14:textId="77777777" w:rsidR="00022E89" w:rsidRPr="00D5323A" w:rsidRDefault="00022E89" w:rsidP="00D5323A">
      <w:pPr>
        <w:pStyle w:val="P00"/>
        <w:spacing w:before="0"/>
        <w:ind w:left="0" w:right="1134"/>
        <w:rPr>
          <w:rStyle w:val="default"/>
          <w:rFonts w:cs="FrankRuehl" w:hint="cs"/>
          <w:sz w:val="2"/>
          <w:szCs w:val="2"/>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(ד)</w:t>
      </w:r>
      <w:r w:rsidRPr="006E5631">
        <w:rPr>
          <w:rStyle w:val="default"/>
          <w:rFonts w:cs="FrankRuehl" w:hint="cs"/>
          <w:vanish/>
          <w:sz w:val="22"/>
          <w:szCs w:val="22"/>
          <w:u w:val="single"/>
          <w:shd w:val="clear" w:color="auto" w:fill="FFFF99"/>
          <w:rtl/>
        </w:rPr>
        <w:tab/>
        <w:t>היועץ המשפטי לממשלה או פרקליט המדינה, לפי העניין, ידווח בכתב, מדי שנה, לוועדת החוקה חוק ומשפט של הכנסת על הסמכת שוטרים לפי סעיף זה; בדיווח כאמור יפורטו מספר ההסמכות של שוטרים לפי סעיף קטן (א)(1)(ב) או סעיף קטן (ב) סיפה, היחידות שהוסמכו והסמכויות שניתנו להן.</w:t>
      </w:r>
      <w:bookmarkEnd w:id="26"/>
    </w:p>
    <w:p w14:paraId="1AC222D4" w14:textId="77777777" w:rsidR="00D15651" w:rsidRDefault="00D15651">
      <w:pPr>
        <w:pStyle w:val="P00"/>
        <w:spacing w:before="72"/>
        <w:ind w:left="0" w:right="1134"/>
        <w:rPr>
          <w:rStyle w:val="default"/>
          <w:rFonts w:cs="FrankRuehl"/>
          <w:rtl/>
        </w:rPr>
      </w:pPr>
      <w:bookmarkStart w:id="27" w:name="Seif3"/>
      <w:bookmarkEnd w:id="27"/>
      <w:r>
        <w:rPr>
          <w:lang w:val="he-IL"/>
        </w:rPr>
        <w:pict w14:anchorId="082D5240">
          <v:rect id="_x0000_s2064" style="position:absolute;left:0;text-align:left;margin-left:464.5pt;margin-top:8.05pt;width:75.05pt;height:24pt;z-index:251398656" o:allowincell="f" filled="f" stroked="f" strokecolor="lime" strokeweight=".25pt">
            <v:textbox style="mso-next-textbox:#_x0000_s2064" inset="0,0,0,0">
              <w:txbxContent>
                <w:p w14:paraId="57A693AD" w14:textId="77777777" w:rsidR="00761693" w:rsidRDefault="00761693">
                  <w:pPr>
                    <w:spacing w:line="160" w:lineRule="exact"/>
                    <w:jc w:val="left"/>
                    <w:rPr>
                      <w:rFonts w:cs="Miriam"/>
                      <w:noProof/>
                      <w:sz w:val="18"/>
                      <w:szCs w:val="18"/>
                      <w:rtl/>
                    </w:rPr>
                  </w:pPr>
                  <w:r>
                    <w:rPr>
                      <w:rFonts w:cs="Miriam"/>
                      <w:sz w:val="18"/>
                      <w:szCs w:val="18"/>
                      <w:rtl/>
                    </w:rPr>
                    <w:t>הע</w:t>
                  </w:r>
                  <w:r>
                    <w:rPr>
                      <w:rFonts w:cs="Miriam" w:hint="cs"/>
                      <w:sz w:val="18"/>
                      <w:szCs w:val="18"/>
                      <w:rtl/>
                    </w:rPr>
                    <w:t>מ</w:t>
                  </w:r>
                  <w:r>
                    <w:rPr>
                      <w:rFonts w:cs="Miriam"/>
                      <w:sz w:val="18"/>
                      <w:szCs w:val="18"/>
                      <w:rtl/>
                    </w:rPr>
                    <w:t xml:space="preserve">דת </w:t>
                  </w:r>
                  <w:r>
                    <w:rPr>
                      <w:rFonts w:cs="Miriam" w:hint="cs"/>
                      <w:sz w:val="18"/>
                      <w:szCs w:val="18"/>
                      <w:rtl/>
                    </w:rPr>
                    <w:t>ס</w:t>
                  </w:r>
                  <w:r>
                    <w:rPr>
                      <w:rFonts w:cs="Miriam"/>
                      <w:sz w:val="18"/>
                      <w:szCs w:val="18"/>
                      <w:rtl/>
                    </w:rPr>
                    <w:t>נ</w:t>
                  </w:r>
                  <w:r>
                    <w:rPr>
                      <w:rFonts w:cs="Miriam" w:hint="cs"/>
                      <w:sz w:val="18"/>
                      <w:szCs w:val="18"/>
                      <w:rtl/>
                    </w:rPr>
                    <w:t xml:space="preserve">יגור </w:t>
                  </w:r>
                  <w:r>
                    <w:rPr>
                      <w:rFonts w:cs="Miriam"/>
                      <w:sz w:val="18"/>
                      <w:szCs w:val="18"/>
                      <w:rtl/>
                    </w:rPr>
                    <w:t>[11]</w:t>
                  </w:r>
                </w:p>
                <w:p w14:paraId="2C7C44FE" w14:textId="77777777" w:rsidR="00761693" w:rsidRDefault="00761693">
                  <w:pPr>
                    <w:spacing w:line="160" w:lineRule="exact"/>
                    <w:jc w:val="left"/>
                    <w:rPr>
                      <w:rFonts w:cs="Miriam"/>
                      <w:noProof/>
                      <w:sz w:val="18"/>
                      <w:szCs w:val="18"/>
                      <w:rtl/>
                    </w:rPr>
                  </w:pPr>
                </w:p>
              </w:txbxContent>
            </v:textbox>
            <w10:anchorlock/>
          </v:rect>
        </w:pict>
      </w:r>
      <w:r>
        <w:rPr>
          <w:rStyle w:val="big-number"/>
          <w:rtl/>
        </w:rPr>
        <w:t>13.</w:t>
      </w:r>
      <w:r>
        <w:rPr>
          <w:rStyle w:val="big-number"/>
          <w:rtl/>
        </w:rPr>
        <w:tab/>
      </w:r>
      <w:r>
        <w:rPr>
          <w:rStyle w:val="default"/>
          <w:rFonts w:cs="FrankRuehl"/>
          <w:rtl/>
        </w:rPr>
        <w:t>לא</w:t>
      </w:r>
      <w:r>
        <w:rPr>
          <w:rStyle w:val="default"/>
          <w:rFonts w:cs="FrankRuehl" w:hint="cs"/>
          <w:rtl/>
        </w:rPr>
        <w:t xml:space="preserve"> י</w:t>
      </w:r>
      <w:r>
        <w:rPr>
          <w:rStyle w:val="default"/>
          <w:rFonts w:cs="FrankRuehl"/>
          <w:rtl/>
        </w:rPr>
        <w:t xml:space="preserve">שמש </w:t>
      </w:r>
      <w:r>
        <w:rPr>
          <w:rStyle w:val="default"/>
          <w:rFonts w:cs="FrankRuehl" w:hint="cs"/>
          <w:rtl/>
        </w:rPr>
        <w:t>סנ</w:t>
      </w:r>
      <w:r>
        <w:rPr>
          <w:rStyle w:val="default"/>
          <w:rFonts w:cs="FrankRuehl"/>
          <w:rtl/>
        </w:rPr>
        <w:t>יג</w:t>
      </w:r>
      <w:r>
        <w:rPr>
          <w:rStyle w:val="default"/>
          <w:rFonts w:cs="FrankRuehl" w:hint="cs"/>
          <w:rtl/>
        </w:rPr>
        <w:t>ור אלא מי שמוסמך לכך והנאשם הביע את רצונו בכתב שייצג</w:t>
      </w:r>
      <w:r>
        <w:rPr>
          <w:rStyle w:val="default"/>
          <w:rFonts w:cs="FrankRuehl"/>
          <w:rtl/>
        </w:rPr>
        <w:t>נו א</w:t>
      </w:r>
      <w:r>
        <w:rPr>
          <w:rStyle w:val="default"/>
          <w:rFonts w:cs="FrankRuehl" w:hint="cs"/>
          <w:rtl/>
        </w:rPr>
        <w:t>ו ייפה את כוחו לכך או שבית המשפט מינהו לכך לפי סעיף 15.</w:t>
      </w:r>
    </w:p>
    <w:p w14:paraId="24BEEC32" w14:textId="77777777" w:rsidR="00D15651" w:rsidRDefault="00D15651">
      <w:pPr>
        <w:pStyle w:val="P00"/>
        <w:spacing w:before="72"/>
        <w:ind w:left="0" w:right="1134"/>
        <w:rPr>
          <w:rStyle w:val="default"/>
          <w:rFonts w:cs="FrankRuehl"/>
          <w:rtl/>
        </w:rPr>
      </w:pPr>
      <w:bookmarkStart w:id="28" w:name="Seif4"/>
      <w:bookmarkEnd w:id="28"/>
      <w:r>
        <w:rPr>
          <w:lang w:val="he-IL"/>
        </w:rPr>
        <w:pict w14:anchorId="4DB91493">
          <v:rect id="_x0000_s2065" style="position:absolute;left:0;text-align:left;margin-left:464.5pt;margin-top:8.05pt;width:75.05pt;height:24pt;z-index:251399680" o:allowincell="f" filled="f" stroked="f" strokecolor="lime" strokeweight=".25pt">
            <v:textbox style="mso-next-textbox:#_x0000_s2065" inset="0,0,0,0">
              <w:txbxContent>
                <w:p w14:paraId="6EEA000E"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בחירת סניגור</w:t>
                  </w:r>
                </w:p>
                <w:p w14:paraId="22110F1A" w14:textId="77777777" w:rsidR="00761693" w:rsidRDefault="00761693">
                  <w:pPr>
                    <w:spacing w:line="160" w:lineRule="exact"/>
                    <w:jc w:val="left"/>
                    <w:rPr>
                      <w:rFonts w:cs="Miriam"/>
                      <w:noProof/>
                      <w:sz w:val="18"/>
                      <w:szCs w:val="18"/>
                      <w:rtl/>
                    </w:rPr>
                  </w:pPr>
                  <w:r>
                    <w:rPr>
                      <w:rFonts w:cs="Miriam"/>
                      <w:sz w:val="18"/>
                      <w:szCs w:val="18"/>
                      <w:rtl/>
                    </w:rPr>
                    <w:t>[12]</w:t>
                  </w:r>
                </w:p>
                <w:p w14:paraId="037D0F39" w14:textId="77777777" w:rsidR="00761693" w:rsidRDefault="00761693">
                  <w:pPr>
                    <w:spacing w:line="160" w:lineRule="exact"/>
                    <w:jc w:val="left"/>
                    <w:rPr>
                      <w:rFonts w:cs="Miriam"/>
                      <w:noProof/>
                      <w:sz w:val="18"/>
                      <w:szCs w:val="18"/>
                      <w:rtl/>
                    </w:rPr>
                  </w:pPr>
                </w:p>
              </w:txbxContent>
            </v:textbox>
            <w10:anchorlock/>
          </v:rect>
        </w:pict>
      </w:r>
      <w:r>
        <w:rPr>
          <w:rStyle w:val="big-number"/>
          <w:rtl/>
        </w:rPr>
        <w:t>14.</w:t>
      </w:r>
      <w:r>
        <w:rPr>
          <w:rStyle w:val="big-number"/>
          <w:rtl/>
        </w:rPr>
        <w:tab/>
      </w:r>
      <w:r>
        <w:rPr>
          <w:rStyle w:val="default"/>
          <w:rFonts w:cs="FrankRuehl"/>
          <w:rtl/>
        </w:rPr>
        <w:t>אי</w:t>
      </w:r>
      <w:r>
        <w:rPr>
          <w:rStyle w:val="default"/>
          <w:rFonts w:cs="FrankRuehl" w:hint="cs"/>
          <w:rtl/>
        </w:rPr>
        <w:t>שר</w:t>
      </w:r>
      <w:r>
        <w:rPr>
          <w:rStyle w:val="default"/>
          <w:rFonts w:cs="FrankRuehl"/>
          <w:rtl/>
        </w:rPr>
        <w:t xml:space="preserve"> ש</w:t>
      </w:r>
      <w:r>
        <w:rPr>
          <w:rStyle w:val="default"/>
          <w:rFonts w:cs="FrankRuehl" w:hint="cs"/>
          <w:rtl/>
        </w:rPr>
        <w:t>ר הב</w:t>
      </w:r>
      <w:r>
        <w:rPr>
          <w:rStyle w:val="default"/>
          <w:rFonts w:cs="FrankRuehl"/>
          <w:rtl/>
        </w:rPr>
        <w:t>ט</w:t>
      </w:r>
      <w:r>
        <w:rPr>
          <w:rStyle w:val="default"/>
          <w:rFonts w:cs="FrankRuehl" w:hint="cs"/>
          <w:rtl/>
        </w:rPr>
        <w:t xml:space="preserve">חון בכתב כי בטחון המדינה מחייב סייג זה, לא יהיה חשוד או נאשם זכאי </w:t>
      </w:r>
      <w:r>
        <w:rPr>
          <w:rStyle w:val="default"/>
          <w:rFonts w:cs="FrankRuehl"/>
          <w:rtl/>
        </w:rPr>
        <w:t>ל</w:t>
      </w:r>
      <w:r>
        <w:rPr>
          <w:rStyle w:val="default"/>
          <w:rFonts w:cs="FrankRuehl" w:hint="cs"/>
          <w:rtl/>
        </w:rPr>
        <w:t>היו</w:t>
      </w:r>
      <w:r>
        <w:rPr>
          <w:rStyle w:val="default"/>
          <w:rFonts w:cs="FrankRuehl"/>
          <w:rtl/>
        </w:rPr>
        <w:t>ת</w:t>
      </w:r>
      <w:r>
        <w:rPr>
          <w:rStyle w:val="default"/>
          <w:rFonts w:cs="FrankRuehl" w:hint="cs"/>
          <w:rtl/>
        </w:rPr>
        <w:t xml:space="preserve"> מיוצג </w:t>
      </w:r>
      <w:r>
        <w:rPr>
          <w:rStyle w:val="default"/>
          <w:rFonts w:cs="FrankRuehl"/>
          <w:rtl/>
        </w:rPr>
        <w:t xml:space="preserve">– </w:t>
      </w:r>
      <w:r>
        <w:rPr>
          <w:rStyle w:val="default"/>
          <w:rFonts w:cs="FrankRuehl" w:hint="cs"/>
          <w:rtl/>
        </w:rPr>
        <w:t>אם</w:t>
      </w:r>
      <w:r>
        <w:rPr>
          <w:rStyle w:val="default"/>
          <w:rFonts w:cs="FrankRuehl"/>
          <w:rtl/>
        </w:rPr>
        <w:t xml:space="preserve"> ב</w:t>
      </w:r>
      <w:r>
        <w:rPr>
          <w:rStyle w:val="default"/>
          <w:rFonts w:cs="FrankRuehl" w:hint="cs"/>
          <w:rtl/>
        </w:rPr>
        <w:t>הליכי חקירה בעבירה ואם בהליכים לפני שו</w:t>
      </w:r>
      <w:r>
        <w:rPr>
          <w:rStyle w:val="default"/>
          <w:rFonts w:cs="FrankRuehl"/>
          <w:rtl/>
        </w:rPr>
        <w:t>פט</w:t>
      </w:r>
      <w:r>
        <w:rPr>
          <w:rStyle w:val="default"/>
          <w:rFonts w:cs="FrankRuehl" w:hint="cs"/>
          <w:rtl/>
        </w:rPr>
        <w:t xml:space="preserve"> א</w:t>
      </w:r>
      <w:r>
        <w:rPr>
          <w:rStyle w:val="default"/>
          <w:rFonts w:cs="FrankRuehl"/>
          <w:rtl/>
        </w:rPr>
        <w:t xml:space="preserve">ו </w:t>
      </w:r>
      <w:r>
        <w:rPr>
          <w:rStyle w:val="default"/>
          <w:rFonts w:cs="FrankRuehl" w:hint="cs"/>
          <w:rtl/>
        </w:rPr>
        <w:t xml:space="preserve">בית משפט </w:t>
      </w:r>
      <w:r>
        <w:rPr>
          <w:rStyle w:val="default"/>
          <w:rFonts w:cs="FrankRuehl"/>
          <w:rtl/>
        </w:rPr>
        <w:t xml:space="preserve">– </w:t>
      </w:r>
      <w:r>
        <w:rPr>
          <w:rStyle w:val="default"/>
          <w:rFonts w:cs="FrankRuehl" w:hint="cs"/>
          <w:rtl/>
        </w:rPr>
        <w:t>אל</w:t>
      </w:r>
      <w:r>
        <w:rPr>
          <w:rStyle w:val="default"/>
          <w:rFonts w:cs="FrankRuehl"/>
          <w:rtl/>
        </w:rPr>
        <w:t xml:space="preserve">א </w:t>
      </w:r>
      <w:r>
        <w:rPr>
          <w:rStyle w:val="default"/>
          <w:rFonts w:cs="FrankRuehl" w:hint="cs"/>
          <w:rtl/>
        </w:rPr>
        <w:t>ביד אדם שאושר באישור בלתי מסוייג לשמש</w:t>
      </w:r>
      <w:r>
        <w:rPr>
          <w:rStyle w:val="default"/>
          <w:rFonts w:cs="FrankRuehl"/>
          <w:rtl/>
        </w:rPr>
        <w:t xml:space="preserve"> סני</w:t>
      </w:r>
      <w:r>
        <w:rPr>
          <w:rStyle w:val="default"/>
          <w:rFonts w:cs="FrankRuehl" w:hint="cs"/>
          <w:rtl/>
        </w:rPr>
        <w:t>גור לפי סעיף 318 לחוק השיפוט הצבאי, תשט"ו-</w:t>
      </w:r>
      <w:r>
        <w:rPr>
          <w:rStyle w:val="default"/>
          <w:rFonts w:cs="FrankRuehl"/>
          <w:rtl/>
        </w:rPr>
        <w:t>1955.</w:t>
      </w:r>
    </w:p>
    <w:p w14:paraId="4B77F116" w14:textId="77777777" w:rsidR="00D15651" w:rsidRDefault="00D15651">
      <w:pPr>
        <w:pStyle w:val="P00"/>
        <w:spacing w:before="72"/>
        <w:ind w:left="0" w:right="1134"/>
        <w:rPr>
          <w:rStyle w:val="default"/>
          <w:rFonts w:cs="FrankRuehl"/>
          <w:rtl/>
        </w:rPr>
      </w:pPr>
      <w:bookmarkStart w:id="29" w:name="Seif5"/>
      <w:bookmarkEnd w:id="29"/>
      <w:r>
        <w:rPr>
          <w:lang w:val="he-IL"/>
        </w:rPr>
        <w:pict w14:anchorId="50573580">
          <v:rect id="_x0000_s2066" style="position:absolute;left:0;text-align:left;margin-left:464.5pt;margin-top:8.05pt;width:75.05pt;height:23.85pt;z-index:251400704" o:allowincell="f" filled="f" stroked="f" strokecolor="lime" strokeweight=".25pt">
            <v:textbox style="mso-next-textbox:#_x0000_s2066" inset="0,0,0,0">
              <w:txbxContent>
                <w:p w14:paraId="59FE585C" w14:textId="77777777" w:rsidR="00761693" w:rsidRDefault="00761693">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סניגור מטעם</w:t>
                  </w:r>
                </w:p>
                <w:p w14:paraId="0D90A036" w14:textId="77777777" w:rsidR="00761693" w:rsidRDefault="00761693">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ת </w:t>
                  </w:r>
                  <w:r>
                    <w:rPr>
                      <w:rFonts w:cs="Miriam"/>
                      <w:sz w:val="18"/>
                      <w:szCs w:val="18"/>
                      <w:rtl/>
                    </w:rPr>
                    <w:t>המ</w:t>
                  </w:r>
                  <w:r>
                    <w:rPr>
                      <w:rFonts w:cs="Miriam" w:hint="cs"/>
                      <w:sz w:val="18"/>
                      <w:szCs w:val="18"/>
                      <w:rtl/>
                    </w:rPr>
                    <w:t xml:space="preserve">שפט </w:t>
                  </w:r>
                  <w:r>
                    <w:rPr>
                      <w:rFonts w:cs="Miriam"/>
                      <w:sz w:val="18"/>
                      <w:szCs w:val="18"/>
                      <w:rtl/>
                    </w:rPr>
                    <w:t>[13]</w:t>
                  </w:r>
                </w:p>
                <w:p w14:paraId="005EE27B"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שאין לו סניגור, או חשוד בעבירה אשר לשם בירורה הוחלט לגבות עדות לאלתר לפי סעיף 117 ואין לו סניגור, ימנה לו בית המשפט סניגור אם נתקיים</w:t>
      </w:r>
      <w:r>
        <w:rPr>
          <w:rStyle w:val="default"/>
          <w:rFonts w:cs="FrankRuehl"/>
          <w:rtl/>
        </w:rPr>
        <w:t xml:space="preserve"> ב</w:t>
      </w:r>
      <w:r>
        <w:rPr>
          <w:rStyle w:val="default"/>
          <w:rFonts w:cs="FrankRuehl" w:hint="cs"/>
          <w:rtl/>
        </w:rPr>
        <w:t xml:space="preserve">ו </w:t>
      </w:r>
      <w:r>
        <w:rPr>
          <w:rStyle w:val="default"/>
          <w:rFonts w:cs="FrankRuehl"/>
          <w:rtl/>
        </w:rPr>
        <w:t>אח</w:t>
      </w:r>
      <w:r>
        <w:rPr>
          <w:rStyle w:val="default"/>
          <w:rFonts w:cs="FrankRuehl" w:hint="cs"/>
          <w:rtl/>
        </w:rPr>
        <w:t>ד מאלה:</w:t>
      </w:r>
    </w:p>
    <w:p w14:paraId="5368B84D"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w:t>
      </w:r>
      <w:r>
        <w:rPr>
          <w:rStyle w:val="default"/>
          <w:rFonts w:cs="FrankRuehl"/>
          <w:rtl/>
        </w:rPr>
        <w:t xml:space="preserve"> ה</w:t>
      </w:r>
      <w:r>
        <w:rPr>
          <w:rStyle w:val="default"/>
          <w:rFonts w:cs="FrankRuehl" w:hint="cs"/>
          <w:rtl/>
        </w:rPr>
        <w:t>ואשם ברצח</w:t>
      </w:r>
      <w:r>
        <w:rPr>
          <w:rStyle w:val="default"/>
          <w:rFonts w:cs="FrankRuehl"/>
          <w:rtl/>
        </w:rPr>
        <w:t xml:space="preserve"> או </w:t>
      </w:r>
      <w:r>
        <w:rPr>
          <w:rStyle w:val="default"/>
          <w:rFonts w:cs="FrankRuehl" w:hint="cs"/>
          <w:rtl/>
        </w:rPr>
        <w:t xml:space="preserve">בעבירה שדינה מיתה או מאסר עולם או שהואשם בבית משפט מחוזי בעבירה שדינה מאסר עשר שנים או </w:t>
      </w:r>
      <w:r>
        <w:rPr>
          <w:rStyle w:val="default"/>
          <w:rFonts w:cs="FrankRuehl"/>
          <w:rtl/>
        </w:rPr>
        <w:t>י</w:t>
      </w:r>
      <w:r>
        <w:rPr>
          <w:rStyle w:val="default"/>
          <w:rFonts w:cs="FrankRuehl" w:hint="cs"/>
          <w:rtl/>
        </w:rPr>
        <w:t>ותר</w:t>
      </w:r>
      <w:r>
        <w:rPr>
          <w:rStyle w:val="default"/>
          <w:rFonts w:cs="FrankRuehl"/>
          <w:rtl/>
        </w:rPr>
        <w:t xml:space="preserve">, </w:t>
      </w:r>
      <w:r>
        <w:rPr>
          <w:rStyle w:val="default"/>
          <w:rFonts w:cs="FrankRuehl" w:hint="cs"/>
          <w:rtl/>
        </w:rPr>
        <w:t>או שהוא חשוד בביצוע עבירה כאמור;</w:t>
      </w:r>
    </w:p>
    <w:p w14:paraId="73733D9B"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w:t>
      </w:r>
      <w:r>
        <w:rPr>
          <w:rStyle w:val="default"/>
          <w:rFonts w:cs="FrankRuehl"/>
          <w:rtl/>
        </w:rPr>
        <w:t>מל</w:t>
      </w:r>
      <w:r>
        <w:rPr>
          <w:rStyle w:val="default"/>
          <w:rFonts w:cs="FrankRuehl" w:hint="cs"/>
          <w:rtl/>
        </w:rPr>
        <w:t>או לו שש עשרה שנים והוא הובא לפני בית משפט שאינו בית משפט ל</w:t>
      </w:r>
      <w:r>
        <w:rPr>
          <w:rStyle w:val="default"/>
          <w:rFonts w:cs="FrankRuehl"/>
          <w:rtl/>
        </w:rPr>
        <w:t>נו</w:t>
      </w:r>
      <w:r>
        <w:rPr>
          <w:rStyle w:val="default"/>
          <w:rFonts w:cs="FrankRuehl" w:hint="cs"/>
          <w:rtl/>
        </w:rPr>
        <w:t>ער</w:t>
      </w:r>
      <w:r>
        <w:rPr>
          <w:rStyle w:val="default"/>
          <w:rFonts w:cs="FrankRuehl"/>
          <w:rtl/>
        </w:rPr>
        <w:t>;</w:t>
      </w:r>
    </w:p>
    <w:p w14:paraId="270F6922" w14:textId="77777777" w:rsidR="00D15651" w:rsidRDefault="00D15651">
      <w:pPr>
        <w:pStyle w:val="P22"/>
        <w:spacing w:before="72"/>
        <w:ind w:left="1021" w:right="1134"/>
        <w:rPr>
          <w:rStyle w:val="default"/>
          <w:rFonts w:cs="FrankRuehl" w:hint="cs"/>
          <w:rtl/>
        </w:rPr>
      </w:pPr>
      <w:r>
        <w:rPr>
          <w:lang w:val="he-IL"/>
        </w:rPr>
        <w:pict w14:anchorId="3CAC5122">
          <v:rect id="_x0000_s2067" style="position:absolute;left:0;text-align:left;margin-left:464.5pt;margin-top:8.05pt;width:75.05pt;height:16pt;z-index:251401728" o:allowincell="f" filled="f" stroked="f" strokecolor="lime" strokeweight=".25pt">
            <v:textbox style="mso-next-textbox:#_x0000_s2067" inset="0,0,0,0">
              <w:txbxContent>
                <w:p w14:paraId="0932494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default"/>
          <w:rFonts w:cs="FrankRuehl"/>
          <w:rtl/>
        </w:rPr>
        <w:t>(3)</w:t>
      </w:r>
      <w:r>
        <w:rPr>
          <w:rStyle w:val="default"/>
          <w:rFonts w:cs="FrankRuehl"/>
          <w:rtl/>
        </w:rPr>
        <w:tab/>
        <w:t>ה</w:t>
      </w:r>
      <w:r>
        <w:rPr>
          <w:rStyle w:val="default"/>
          <w:rFonts w:cs="FrankRuehl" w:hint="cs"/>
          <w:rtl/>
        </w:rPr>
        <w:t>וא</w:t>
      </w:r>
      <w:r>
        <w:rPr>
          <w:rStyle w:val="default"/>
          <w:rFonts w:cs="FrankRuehl"/>
          <w:rtl/>
        </w:rPr>
        <w:t xml:space="preserve"> א</w:t>
      </w:r>
      <w:r>
        <w:rPr>
          <w:rStyle w:val="default"/>
          <w:rFonts w:cs="FrankRuehl" w:hint="cs"/>
          <w:rtl/>
        </w:rPr>
        <w:t xml:space="preserve">ילם, עיוור או חרש, או שיש חשש שהוא חולה </w:t>
      </w:r>
      <w:r>
        <w:rPr>
          <w:rStyle w:val="default"/>
          <w:rFonts w:cs="FrankRuehl"/>
          <w:rtl/>
        </w:rPr>
        <w:t>נ</w:t>
      </w:r>
      <w:r>
        <w:rPr>
          <w:rStyle w:val="default"/>
          <w:rFonts w:cs="FrankRuehl" w:hint="cs"/>
          <w:rtl/>
        </w:rPr>
        <w:t>פ</w:t>
      </w:r>
      <w:r>
        <w:rPr>
          <w:rStyle w:val="default"/>
          <w:rFonts w:cs="FrankRuehl"/>
          <w:rtl/>
        </w:rPr>
        <w:t>ש או</w:t>
      </w:r>
      <w:r>
        <w:rPr>
          <w:rStyle w:val="default"/>
          <w:rFonts w:cs="FrankRuehl" w:hint="cs"/>
          <w:rtl/>
        </w:rPr>
        <w:t xml:space="preserve"> לקוי בכשרו השכלי;</w:t>
      </w:r>
    </w:p>
    <w:p w14:paraId="154100B7" w14:textId="77777777" w:rsidR="00D15651" w:rsidRDefault="00D15651">
      <w:pPr>
        <w:pStyle w:val="P22"/>
        <w:spacing w:before="72"/>
        <w:ind w:left="1021" w:right="1134"/>
        <w:rPr>
          <w:rStyle w:val="default"/>
          <w:rFonts w:cs="FrankRuehl" w:hint="cs"/>
          <w:rtl/>
        </w:rPr>
      </w:pPr>
      <w:r>
        <w:rPr>
          <w:rFonts w:cs="FrankRuehl"/>
          <w:rtl/>
          <w:lang w:val="he-IL"/>
        </w:rPr>
        <w:pict w14:anchorId="39B152D4">
          <v:shape id="_x0000_s2441" type="#_x0000_t202" style="position:absolute;left:0;text-align:left;margin-left:470.25pt;margin-top:7.1pt;width:1in;height:16.8pt;z-index:251734528" filled="f" stroked="f">
            <v:textbox inset="1mm,0,1mm,0">
              <w:txbxContent>
                <w:p w14:paraId="55500D07"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תשס"ו-2006</w:t>
                  </w:r>
                </w:p>
              </w:txbxContent>
            </v:textbox>
            <w10:anchorlock/>
          </v:shape>
        </w:pict>
      </w:r>
      <w:r>
        <w:rPr>
          <w:rStyle w:val="default"/>
          <w:rFonts w:cs="FrankRuehl"/>
          <w:rtl/>
        </w:rPr>
        <w:t>(4)</w:t>
      </w:r>
      <w:r>
        <w:rPr>
          <w:rStyle w:val="default"/>
          <w:rFonts w:cs="FrankRuehl" w:hint="cs"/>
          <w:rtl/>
        </w:rPr>
        <w:tab/>
      </w:r>
      <w:r>
        <w:rPr>
          <w:rStyle w:val="default"/>
          <w:rFonts w:cs="FrankRuehl"/>
          <w:rtl/>
        </w:rPr>
        <w:t>הוא הואשם בעבירה שנקבע לגביה כי בית משפט יטיל עונש מאסר בפועל, או כי יטיל עונש מאסר שלא יהיה, בהעדר טעמים מיוחדים, כולו על תנאי;</w:t>
      </w:r>
    </w:p>
    <w:p w14:paraId="79C52B44" w14:textId="77777777" w:rsidR="00D15651" w:rsidRDefault="00D15651">
      <w:pPr>
        <w:pStyle w:val="P22"/>
        <w:spacing w:before="72"/>
        <w:ind w:left="1021" w:right="1134"/>
        <w:rPr>
          <w:rStyle w:val="default"/>
          <w:rFonts w:cs="FrankRuehl" w:hint="cs"/>
          <w:rtl/>
        </w:rPr>
      </w:pPr>
      <w:r>
        <w:rPr>
          <w:rFonts w:cs="FrankRuehl"/>
          <w:rtl/>
          <w:lang w:val="he-IL"/>
        </w:rPr>
        <w:pict w14:anchorId="62C361CF">
          <v:shape id="_x0000_s2442" type="#_x0000_t202" style="position:absolute;left:0;text-align:left;margin-left:470.25pt;margin-top:7.1pt;width:1in;height:16.8pt;z-index:251735552" filled="f" stroked="f">
            <v:textbox inset="1mm,0,1mm,0">
              <w:txbxContent>
                <w:p w14:paraId="467D52C2"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תשס"ו-2006</w:t>
                  </w:r>
                </w:p>
              </w:txbxContent>
            </v:textbox>
            <w10:anchorlock/>
          </v:shape>
        </w:pict>
      </w:r>
      <w:r>
        <w:rPr>
          <w:rStyle w:val="default"/>
          <w:rFonts w:cs="FrankRuehl"/>
          <w:rtl/>
        </w:rPr>
        <w:t>(5)</w:t>
      </w:r>
      <w:r>
        <w:rPr>
          <w:rStyle w:val="default"/>
          <w:rFonts w:cs="FrankRuehl" w:hint="cs"/>
          <w:rtl/>
        </w:rPr>
        <w:tab/>
      </w:r>
      <w:r>
        <w:rPr>
          <w:rStyle w:val="default"/>
          <w:rFonts w:cs="FrankRuehl"/>
          <w:rtl/>
        </w:rPr>
        <w:t>התובע מסר הודעה כאמור בסעיף 15א(א) או (ב) לגבי הנאשם, בדבר האפשרות שהתובע יבקש מבית המשפט להטיל עליו עונש מאסר בפועל אם יורשע;</w:t>
      </w:r>
    </w:p>
    <w:p w14:paraId="1C19D826" w14:textId="77777777" w:rsidR="00D15651" w:rsidRDefault="00D15651">
      <w:pPr>
        <w:pStyle w:val="P22"/>
        <w:spacing w:before="72"/>
        <w:ind w:left="1021" w:right="1134"/>
        <w:rPr>
          <w:rStyle w:val="default"/>
          <w:rFonts w:cs="FrankRuehl" w:hint="cs"/>
          <w:rtl/>
        </w:rPr>
      </w:pPr>
      <w:r>
        <w:rPr>
          <w:rFonts w:cs="FrankRuehl"/>
          <w:rtl/>
          <w:lang w:val="he-IL"/>
        </w:rPr>
        <w:pict w14:anchorId="7C8C3762">
          <v:shape id="_x0000_s2443" type="#_x0000_t202" style="position:absolute;left:0;text-align:left;margin-left:470.25pt;margin-top:7.1pt;width:1in;height:16.8pt;z-index:251736576" filled="f" stroked="f">
            <v:textbox inset="1mm,0,1mm,0">
              <w:txbxContent>
                <w:p w14:paraId="3E6D918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תשס"ו-2006</w:t>
                  </w:r>
                </w:p>
              </w:txbxContent>
            </v:textbox>
            <w10:anchorlock/>
          </v:shape>
        </w:pict>
      </w:r>
      <w:r>
        <w:rPr>
          <w:rStyle w:val="default"/>
          <w:rFonts w:cs="FrankRuehl"/>
          <w:rtl/>
        </w:rPr>
        <w:t>(6)</w:t>
      </w:r>
      <w:r>
        <w:rPr>
          <w:rStyle w:val="default"/>
          <w:rFonts w:cs="FrankRuehl" w:hint="cs"/>
          <w:rtl/>
        </w:rPr>
        <w:tab/>
      </w:r>
      <w:r>
        <w:rPr>
          <w:rStyle w:val="default"/>
          <w:rFonts w:cs="FrankRuehl"/>
          <w:rtl/>
        </w:rPr>
        <w:t>התובע לא מסר הודעה כאמור בסעיף 15א(א) או (ב) לגבי הנאשם, ובית המשפט סבר, לאחר שהורשע, כי קיימת אפשרות שיוטל עליו עונש מאסר בפועל.</w:t>
      </w:r>
    </w:p>
    <w:p w14:paraId="2685FACE"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30" w:name="Rov384"/>
      <w:r w:rsidRPr="006E5631">
        <w:rPr>
          <w:rStyle w:val="default"/>
          <w:rFonts w:cs="FrankRuehl" w:hint="cs"/>
          <w:vanish/>
          <w:color w:val="FF0000"/>
          <w:szCs w:val="20"/>
          <w:shd w:val="clear" w:color="auto" w:fill="FFFF99"/>
          <w:rtl/>
        </w:rPr>
        <w:t>מיום 1.6.1982</w:t>
      </w:r>
    </w:p>
    <w:p w14:paraId="7CF371DF"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תשמ"ב-1982</w:t>
      </w:r>
    </w:p>
    <w:p w14:paraId="22646B54"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39"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1052</w:t>
        </w:r>
      </w:hyperlink>
      <w:r w:rsidRPr="006E5631">
        <w:rPr>
          <w:rStyle w:val="default"/>
          <w:rFonts w:cs="FrankRuehl" w:hint="cs"/>
          <w:vanish/>
          <w:szCs w:val="20"/>
          <w:shd w:val="clear" w:color="auto" w:fill="FFFF99"/>
          <w:rtl/>
        </w:rPr>
        <w:t xml:space="preserve"> מיום 1.6.1982 עמ' 170</w:t>
      </w:r>
    </w:p>
    <w:p w14:paraId="01763DFA"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נ</w:t>
      </w:r>
      <w:r w:rsidRPr="006E5631">
        <w:rPr>
          <w:rStyle w:val="default"/>
          <w:rFonts w:cs="FrankRuehl" w:hint="cs"/>
          <w:vanish/>
          <w:sz w:val="22"/>
          <w:szCs w:val="22"/>
          <w:shd w:val="clear" w:color="auto" w:fill="FFFF99"/>
          <w:rtl/>
        </w:rPr>
        <w:t>אש</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 xml:space="preserve">שאין לו סניגור, או חשוד בעבירה אשר לשם בירורה הוחלט לגבות עדות לאלתר לפי סעיף </w:t>
      </w:r>
      <w:r w:rsidRPr="006E5631">
        <w:rPr>
          <w:rStyle w:val="default"/>
          <w:rFonts w:cs="FrankRuehl" w:hint="cs"/>
          <w:strike/>
          <w:vanish/>
          <w:sz w:val="22"/>
          <w:szCs w:val="22"/>
          <w:shd w:val="clear" w:color="auto" w:fill="FFFF99"/>
          <w:rtl/>
        </w:rPr>
        <w:t>116</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117</w:t>
      </w:r>
      <w:r w:rsidRPr="006E5631">
        <w:rPr>
          <w:rStyle w:val="default"/>
          <w:rFonts w:cs="FrankRuehl" w:hint="cs"/>
          <w:vanish/>
          <w:sz w:val="22"/>
          <w:szCs w:val="22"/>
          <w:shd w:val="clear" w:color="auto" w:fill="FFFF99"/>
          <w:rtl/>
        </w:rPr>
        <w:t xml:space="preserve"> ואין לו סניגור, ימנה לו בית המשפט סניגור אם נתקיים</w:t>
      </w:r>
      <w:r w:rsidRPr="006E5631">
        <w:rPr>
          <w:rStyle w:val="default"/>
          <w:rFonts w:cs="FrankRuehl"/>
          <w:vanish/>
          <w:sz w:val="22"/>
          <w:szCs w:val="22"/>
          <w:shd w:val="clear" w:color="auto" w:fill="FFFF99"/>
          <w:rtl/>
        </w:rPr>
        <w:t xml:space="preserve"> ב</w:t>
      </w:r>
      <w:r w:rsidRPr="006E5631">
        <w:rPr>
          <w:rStyle w:val="default"/>
          <w:rFonts w:cs="FrankRuehl" w:hint="cs"/>
          <w:vanish/>
          <w:sz w:val="22"/>
          <w:szCs w:val="22"/>
          <w:shd w:val="clear" w:color="auto" w:fill="FFFF99"/>
          <w:rtl/>
        </w:rPr>
        <w:t xml:space="preserve">ו </w:t>
      </w:r>
      <w:r w:rsidRPr="006E5631">
        <w:rPr>
          <w:rStyle w:val="default"/>
          <w:rFonts w:cs="FrankRuehl"/>
          <w:vanish/>
          <w:sz w:val="22"/>
          <w:szCs w:val="22"/>
          <w:shd w:val="clear" w:color="auto" w:fill="FFFF99"/>
          <w:rtl/>
        </w:rPr>
        <w:t>אח</w:t>
      </w:r>
      <w:r w:rsidRPr="006E5631">
        <w:rPr>
          <w:rStyle w:val="default"/>
          <w:rFonts w:cs="FrankRuehl" w:hint="cs"/>
          <w:vanish/>
          <w:sz w:val="22"/>
          <w:szCs w:val="22"/>
          <w:shd w:val="clear" w:color="auto" w:fill="FFFF99"/>
          <w:rtl/>
        </w:rPr>
        <w:t>ד מאלה:</w:t>
      </w:r>
    </w:p>
    <w:p w14:paraId="303445BC"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וא</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ואשם ברצח</w:t>
      </w:r>
      <w:r w:rsidRPr="006E5631">
        <w:rPr>
          <w:rStyle w:val="default"/>
          <w:rFonts w:cs="FrankRuehl"/>
          <w:vanish/>
          <w:sz w:val="22"/>
          <w:szCs w:val="22"/>
          <w:shd w:val="clear" w:color="auto" w:fill="FFFF99"/>
          <w:rtl/>
        </w:rPr>
        <w:t xml:space="preserve"> או </w:t>
      </w:r>
      <w:r w:rsidRPr="006E5631">
        <w:rPr>
          <w:rStyle w:val="default"/>
          <w:rFonts w:cs="FrankRuehl" w:hint="cs"/>
          <w:vanish/>
          <w:sz w:val="22"/>
          <w:szCs w:val="22"/>
          <w:shd w:val="clear" w:color="auto" w:fill="FFFF99"/>
          <w:rtl/>
        </w:rPr>
        <w:t xml:space="preserve">בעבירה שדינה מיתה או מאסר עולם או שהואשם בבית משפט מחוזי בעבירה שדינה מאסר עשר שנים או </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ותר</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או שהוא חשוד בביצוע עבירה כאמור;</w:t>
      </w:r>
    </w:p>
    <w:p w14:paraId="606413B0"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מל</w:t>
      </w:r>
      <w:r w:rsidRPr="006E5631">
        <w:rPr>
          <w:rStyle w:val="default"/>
          <w:rFonts w:cs="FrankRuehl" w:hint="cs"/>
          <w:vanish/>
          <w:sz w:val="22"/>
          <w:szCs w:val="22"/>
          <w:shd w:val="clear" w:color="auto" w:fill="FFFF99"/>
          <w:rtl/>
        </w:rPr>
        <w:t>או לו שש עשרה שנים והוא הובא לפני בית משפט שאינו בית משפט ל</w:t>
      </w:r>
      <w:r w:rsidRPr="006E5631">
        <w:rPr>
          <w:rStyle w:val="default"/>
          <w:rFonts w:cs="FrankRuehl"/>
          <w:vanish/>
          <w:sz w:val="22"/>
          <w:szCs w:val="22"/>
          <w:shd w:val="clear" w:color="auto" w:fill="FFFF99"/>
          <w:rtl/>
        </w:rPr>
        <w:t>נו</w:t>
      </w:r>
      <w:r w:rsidRPr="006E5631">
        <w:rPr>
          <w:rStyle w:val="default"/>
          <w:rFonts w:cs="FrankRuehl" w:hint="cs"/>
          <w:vanish/>
          <w:sz w:val="22"/>
          <w:szCs w:val="22"/>
          <w:shd w:val="clear" w:color="auto" w:fill="FFFF99"/>
          <w:rtl/>
        </w:rPr>
        <w:t>ער</w:t>
      </w:r>
      <w:r w:rsidRPr="006E5631">
        <w:rPr>
          <w:rStyle w:val="default"/>
          <w:rFonts w:cs="FrankRuehl"/>
          <w:vanish/>
          <w:sz w:val="22"/>
          <w:szCs w:val="22"/>
          <w:shd w:val="clear" w:color="auto" w:fill="FFFF99"/>
          <w:rtl/>
        </w:rPr>
        <w:t>;</w:t>
      </w:r>
    </w:p>
    <w:p w14:paraId="7A543CD5" w14:textId="77777777" w:rsidR="00D15651" w:rsidRPr="006E5631" w:rsidRDefault="00D15651">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וא</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ילם, עיוור או חרש.</w:t>
      </w:r>
    </w:p>
    <w:p w14:paraId="0CAEC380" w14:textId="77777777" w:rsidR="00D15651" w:rsidRPr="006E5631" w:rsidRDefault="00D15651">
      <w:pPr>
        <w:pStyle w:val="P00"/>
        <w:spacing w:before="0"/>
        <w:ind w:left="1021" w:right="1134"/>
        <w:rPr>
          <w:rFonts w:cs="FrankRuehl" w:hint="cs"/>
          <w:vanish/>
          <w:szCs w:val="20"/>
          <w:shd w:val="clear" w:color="auto" w:fill="FFFF99"/>
          <w:rtl/>
        </w:rPr>
      </w:pPr>
    </w:p>
    <w:p w14:paraId="278EAC64" w14:textId="77777777" w:rsidR="00D15651" w:rsidRPr="006E5631" w:rsidRDefault="00D15651">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27783639" w14:textId="77777777" w:rsidR="00D15651" w:rsidRPr="006E5631" w:rsidRDefault="00D15651">
      <w:pPr>
        <w:pStyle w:val="P00"/>
        <w:spacing w:before="0"/>
        <w:ind w:left="1021"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49C4DD88" w14:textId="77777777" w:rsidR="00D15651" w:rsidRPr="006E5631" w:rsidRDefault="00D15651">
      <w:pPr>
        <w:pStyle w:val="P00"/>
        <w:spacing w:before="0"/>
        <w:ind w:left="1021" w:right="1134"/>
        <w:rPr>
          <w:rFonts w:cs="FrankRuehl" w:hint="cs"/>
          <w:vanish/>
          <w:szCs w:val="20"/>
          <w:shd w:val="clear" w:color="auto" w:fill="FFFF99"/>
          <w:rtl/>
        </w:rPr>
      </w:pPr>
      <w:hyperlink r:id="rId40"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41"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073866C" w14:textId="77777777" w:rsidR="00D15651" w:rsidRPr="006E5631" w:rsidRDefault="00D15651">
      <w:pPr>
        <w:pStyle w:val="P00"/>
        <w:ind w:left="1021" w:right="1134"/>
        <w:rPr>
          <w:rStyle w:val="default"/>
          <w:rFonts w:cs="FrankRuehl" w:hint="cs"/>
          <w:vanish/>
          <w:sz w:val="22"/>
          <w:szCs w:val="22"/>
          <w:shd w:val="clear" w:color="auto" w:fill="FFFF99"/>
          <w:rtl/>
        </w:rPr>
      </w:pPr>
      <w:r w:rsidRPr="006E5631">
        <w:rPr>
          <w:rFonts w:cs="FrankRuehl" w:hint="cs"/>
          <w:vanish/>
          <w:sz w:val="22"/>
          <w:szCs w:val="22"/>
          <w:shd w:val="clear" w:color="auto" w:fill="FFFF99"/>
          <w:rtl/>
        </w:rPr>
        <w:t>(3)</w:t>
      </w:r>
      <w:r w:rsidRPr="006E5631">
        <w:rPr>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וא</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ילם, עיוור או חרש</w:t>
      </w:r>
      <w:r w:rsidRPr="006E5631">
        <w:rPr>
          <w:rStyle w:val="default"/>
          <w:rFonts w:cs="FrankRuehl" w:hint="cs"/>
          <w:vanish/>
          <w:sz w:val="22"/>
          <w:szCs w:val="22"/>
          <w:u w:val="single"/>
          <w:shd w:val="clear" w:color="auto" w:fill="FFFF99"/>
          <w:rtl/>
        </w:rPr>
        <w:t>, או שיש חשש שהוא חולה נפש או לקוי בכשרו השכלי</w:t>
      </w:r>
      <w:r w:rsidRPr="006E5631">
        <w:rPr>
          <w:rStyle w:val="default"/>
          <w:rFonts w:cs="FrankRuehl" w:hint="cs"/>
          <w:vanish/>
          <w:sz w:val="22"/>
          <w:szCs w:val="22"/>
          <w:shd w:val="clear" w:color="auto" w:fill="FFFF99"/>
          <w:rtl/>
        </w:rPr>
        <w:t>.</w:t>
      </w:r>
    </w:p>
    <w:p w14:paraId="0AF892D0" w14:textId="77777777" w:rsidR="00D15651" w:rsidRPr="006E5631" w:rsidRDefault="00D15651">
      <w:pPr>
        <w:pStyle w:val="P00"/>
        <w:spacing w:before="0"/>
        <w:ind w:left="1021" w:right="1134"/>
        <w:rPr>
          <w:rFonts w:cs="FrankRuehl" w:hint="cs"/>
          <w:vanish/>
          <w:szCs w:val="20"/>
          <w:shd w:val="clear" w:color="auto" w:fill="FFFF99"/>
          <w:rtl/>
        </w:rPr>
      </w:pPr>
    </w:p>
    <w:p w14:paraId="7D24E42A" w14:textId="77777777" w:rsidR="00D15651" w:rsidRPr="006E5631" w:rsidRDefault="00D15651">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31.12.2006</w:t>
      </w:r>
    </w:p>
    <w:p w14:paraId="0B521EB7" w14:textId="77777777" w:rsidR="00D15651" w:rsidRPr="006E5631" w:rsidRDefault="00D15651">
      <w:pPr>
        <w:pStyle w:val="P00"/>
        <w:spacing w:before="0"/>
        <w:ind w:left="1021"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49</w:t>
      </w:r>
    </w:p>
    <w:p w14:paraId="687104E8" w14:textId="77777777" w:rsidR="00D15651" w:rsidRPr="006E5631" w:rsidRDefault="00D15651">
      <w:pPr>
        <w:pStyle w:val="P00"/>
        <w:spacing w:before="0"/>
        <w:ind w:left="1021" w:right="1134"/>
        <w:rPr>
          <w:rFonts w:cs="FrankRuehl" w:hint="cs"/>
          <w:vanish/>
          <w:szCs w:val="20"/>
          <w:shd w:val="clear" w:color="auto" w:fill="FFFF99"/>
          <w:rtl/>
        </w:rPr>
      </w:pPr>
      <w:hyperlink r:id="rId42" w:history="1">
        <w:r w:rsidRPr="006E5631">
          <w:rPr>
            <w:rStyle w:val="Hyperlink"/>
            <w:rFonts w:cs="FrankRuehl" w:hint="cs"/>
            <w:vanish/>
            <w:szCs w:val="20"/>
            <w:shd w:val="clear" w:color="auto" w:fill="FFFF99"/>
            <w:rtl/>
          </w:rPr>
          <w:t>ס"ח תשס"ו מס' 2063</w:t>
        </w:r>
      </w:hyperlink>
      <w:r w:rsidRPr="006E5631">
        <w:rPr>
          <w:rFonts w:cs="FrankRuehl" w:hint="cs"/>
          <w:vanish/>
          <w:szCs w:val="20"/>
          <w:shd w:val="clear" w:color="auto" w:fill="FFFF99"/>
          <w:rtl/>
        </w:rPr>
        <w:t xml:space="preserve"> מיום 27.7.2006 עמ' 391 (</w:t>
      </w:r>
      <w:hyperlink r:id="rId43" w:history="1">
        <w:r w:rsidRPr="006E5631">
          <w:rPr>
            <w:rStyle w:val="Hyperlink"/>
            <w:rFonts w:cs="FrankRuehl" w:hint="cs"/>
            <w:vanish/>
            <w:szCs w:val="20"/>
            <w:shd w:val="clear" w:color="auto" w:fill="FFFF99"/>
            <w:rtl/>
          </w:rPr>
          <w:t>ה"ח 98</w:t>
        </w:r>
      </w:hyperlink>
      <w:r w:rsidRPr="006E5631">
        <w:rPr>
          <w:rFonts w:cs="FrankRuehl" w:hint="cs"/>
          <w:vanish/>
          <w:szCs w:val="20"/>
          <w:shd w:val="clear" w:color="auto" w:fill="FFFF99"/>
          <w:rtl/>
        </w:rPr>
        <w:t>)</w:t>
      </w:r>
    </w:p>
    <w:p w14:paraId="52D61B7C" w14:textId="77777777" w:rsidR="00D15651" w:rsidRDefault="00D15651">
      <w:pPr>
        <w:pStyle w:val="P00"/>
        <w:spacing w:before="0"/>
        <w:ind w:left="1021" w:right="1134"/>
        <w:rPr>
          <w:rFonts w:cs="FrankRuehl" w:hint="cs"/>
          <w:b/>
          <w:bCs/>
          <w:sz w:val="2"/>
          <w:szCs w:val="2"/>
          <w:shd w:val="clear" w:color="auto" w:fill="FFFF99"/>
          <w:rtl/>
        </w:rPr>
      </w:pPr>
      <w:r w:rsidRPr="006E5631">
        <w:rPr>
          <w:rFonts w:cs="FrankRuehl" w:hint="cs"/>
          <w:b/>
          <w:bCs/>
          <w:vanish/>
          <w:szCs w:val="20"/>
          <w:shd w:val="clear" w:color="auto" w:fill="FFFF99"/>
          <w:rtl/>
        </w:rPr>
        <w:t>הוספת פסקאות 15(א)(4), 15(א)(5), 15(א)(6)</w:t>
      </w:r>
      <w:bookmarkEnd w:id="30"/>
    </w:p>
    <w:p w14:paraId="7AE950C4"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שלערעור רשאי לא למנות סניגו</w:t>
      </w:r>
      <w:r>
        <w:rPr>
          <w:rStyle w:val="default"/>
          <w:rFonts w:cs="FrankRuehl"/>
          <w:rtl/>
        </w:rPr>
        <w:t>ר</w:t>
      </w:r>
      <w:r>
        <w:rPr>
          <w:rStyle w:val="default"/>
          <w:rFonts w:cs="FrankRuehl" w:hint="cs"/>
          <w:rtl/>
        </w:rPr>
        <w:t xml:space="preserve"> אם</w:t>
      </w:r>
      <w:r>
        <w:rPr>
          <w:rStyle w:val="default"/>
          <w:rFonts w:cs="FrankRuehl"/>
          <w:rtl/>
        </w:rPr>
        <w:t xml:space="preserve"> </w:t>
      </w:r>
      <w:r>
        <w:rPr>
          <w:rStyle w:val="default"/>
          <w:rFonts w:cs="FrankRuehl" w:hint="cs"/>
          <w:rtl/>
        </w:rPr>
        <w:t>הנאשם ביקש זאת ובית המשפט ראה שלא ייגרם לו אי-צדק אם לא ייצגנו סניגור.</w:t>
      </w:r>
    </w:p>
    <w:p w14:paraId="63CC5E8B" w14:textId="77777777" w:rsidR="00D15651" w:rsidRDefault="00D15651">
      <w:pPr>
        <w:pStyle w:val="P00"/>
        <w:spacing w:before="72"/>
        <w:ind w:left="0" w:right="1134"/>
        <w:rPr>
          <w:rStyle w:val="default"/>
          <w:rFonts w:cs="FrankRuehl" w:hint="cs"/>
          <w:rtl/>
        </w:rPr>
      </w:pPr>
      <w:r>
        <w:rPr>
          <w:lang w:val="he-IL"/>
        </w:rPr>
        <w:pict w14:anchorId="2A35AE1A">
          <v:rect id="_x0000_s2068" style="position:absolute;left:0;text-align:left;margin-left:464.5pt;margin-top:8.05pt;width:75.05pt;height:40pt;z-index:251402752" o:allowincell="f" filled="f" stroked="f" strokecolor="lime" strokeweight=".25pt">
            <v:textbox style="mso-next-textbox:#_x0000_s2068" inset="0,0,0,0">
              <w:txbxContent>
                <w:p w14:paraId="1142D59E"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w:t>
                  </w:r>
                </w:p>
                <w:p w14:paraId="4C09D641"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p w14:paraId="306D5CDF"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22) </w:t>
                  </w:r>
                </w:p>
                <w:p w14:paraId="6E90A802"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שהוא מחוסר אמצעים על פי אמות מידה שנקבעו לפי ח</w:t>
      </w:r>
      <w:r>
        <w:rPr>
          <w:rStyle w:val="default"/>
          <w:rFonts w:cs="FrankRuehl"/>
          <w:rtl/>
        </w:rPr>
        <w:t>וק</w:t>
      </w:r>
      <w:r>
        <w:rPr>
          <w:rStyle w:val="default"/>
          <w:rFonts w:cs="FrankRuehl" w:hint="cs"/>
          <w:rtl/>
        </w:rPr>
        <w:t xml:space="preserve"> ה</w:t>
      </w:r>
      <w:r>
        <w:rPr>
          <w:rStyle w:val="default"/>
          <w:rFonts w:cs="FrankRuehl"/>
          <w:rtl/>
        </w:rPr>
        <w:t>סנ</w:t>
      </w:r>
      <w:r>
        <w:rPr>
          <w:rStyle w:val="default"/>
          <w:rFonts w:cs="FrankRuehl" w:hint="cs"/>
          <w:rtl/>
        </w:rPr>
        <w:t>יגוריה הציבורית, תשנ"ו-</w:t>
      </w:r>
      <w:r>
        <w:rPr>
          <w:rStyle w:val="default"/>
          <w:rFonts w:cs="FrankRuehl"/>
          <w:rtl/>
        </w:rPr>
        <w:t xml:space="preserve">1995 </w:t>
      </w:r>
      <w:r>
        <w:rPr>
          <w:rStyle w:val="default"/>
          <w:rFonts w:cs="FrankRuehl" w:hint="cs"/>
          <w:rtl/>
        </w:rPr>
        <w:t>וא</w:t>
      </w:r>
      <w:r>
        <w:rPr>
          <w:rStyle w:val="default"/>
          <w:rFonts w:cs="FrankRuehl"/>
          <w:rtl/>
        </w:rPr>
        <w:t>ין</w:t>
      </w:r>
      <w:r>
        <w:rPr>
          <w:rStyle w:val="default"/>
          <w:rFonts w:cs="FrankRuehl" w:hint="cs"/>
          <w:rtl/>
        </w:rPr>
        <w:t xml:space="preserve"> לו סניגור, רשאי בית</w:t>
      </w:r>
      <w:r>
        <w:rPr>
          <w:rStyle w:val="default"/>
          <w:rFonts w:cs="FrankRuehl"/>
          <w:rtl/>
        </w:rPr>
        <w:t xml:space="preserve"> המש</w:t>
      </w:r>
      <w:r>
        <w:rPr>
          <w:rStyle w:val="default"/>
          <w:rFonts w:cs="FrankRuehl" w:hint="cs"/>
          <w:rtl/>
        </w:rPr>
        <w:t xml:space="preserve">פט </w:t>
      </w:r>
      <w:r>
        <w:rPr>
          <w:rStyle w:val="default"/>
          <w:rFonts w:cs="FrankRuehl"/>
          <w:rtl/>
        </w:rPr>
        <w:t xml:space="preserve">– </w:t>
      </w:r>
      <w:r>
        <w:rPr>
          <w:rStyle w:val="default"/>
          <w:rFonts w:cs="FrankRuehl" w:hint="cs"/>
          <w:rtl/>
        </w:rPr>
        <w:t>לב</w:t>
      </w:r>
      <w:r>
        <w:rPr>
          <w:rStyle w:val="default"/>
          <w:rFonts w:cs="FrankRuehl"/>
          <w:rtl/>
        </w:rPr>
        <w:t>קש</w:t>
      </w:r>
      <w:r>
        <w:rPr>
          <w:rStyle w:val="default"/>
          <w:rFonts w:cs="FrankRuehl" w:hint="cs"/>
          <w:rtl/>
        </w:rPr>
        <w:t xml:space="preserve">ת בעל דין או מיוזמתו הוא </w:t>
      </w:r>
      <w:r>
        <w:rPr>
          <w:rStyle w:val="default"/>
          <w:rFonts w:cs="FrankRuehl"/>
          <w:rtl/>
        </w:rPr>
        <w:t xml:space="preserve">– </w:t>
      </w:r>
      <w:r>
        <w:rPr>
          <w:rStyle w:val="default"/>
          <w:rFonts w:cs="FrankRuehl" w:hint="cs"/>
          <w:rtl/>
        </w:rPr>
        <w:t>למ</w:t>
      </w:r>
      <w:r>
        <w:rPr>
          <w:rStyle w:val="default"/>
          <w:rFonts w:cs="FrankRuehl"/>
          <w:rtl/>
        </w:rPr>
        <w:t>נו</w:t>
      </w:r>
      <w:r>
        <w:rPr>
          <w:rStyle w:val="default"/>
          <w:rFonts w:cs="FrankRuehl" w:hint="cs"/>
          <w:rtl/>
        </w:rPr>
        <w:t>ת לו סניגור.</w:t>
      </w:r>
    </w:p>
    <w:p w14:paraId="3253F7B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1" w:name="Rov352"/>
      <w:r w:rsidRPr="006E5631">
        <w:rPr>
          <w:rFonts w:cs="FrankRuehl" w:hint="cs"/>
          <w:vanish/>
          <w:color w:val="FF0000"/>
          <w:szCs w:val="20"/>
          <w:shd w:val="clear" w:color="auto" w:fill="FFFF99"/>
          <w:rtl/>
        </w:rPr>
        <w:t>מיום 31.3.1995</w:t>
      </w:r>
    </w:p>
    <w:p w14:paraId="5A527BD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2966FECB" w14:textId="77777777" w:rsidR="00D15651" w:rsidRPr="006E5631" w:rsidRDefault="00D15651">
      <w:pPr>
        <w:pStyle w:val="P00"/>
        <w:spacing w:before="0"/>
        <w:ind w:left="0" w:right="1134"/>
        <w:rPr>
          <w:rFonts w:cs="FrankRuehl" w:hint="cs"/>
          <w:vanish/>
          <w:szCs w:val="20"/>
          <w:shd w:val="clear" w:color="auto" w:fill="FFFF99"/>
          <w:rtl/>
        </w:rPr>
      </w:pPr>
      <w:hyperlink r:id="rId44"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45"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6F4970FC"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(ג)</w:t>
      </w:r>
      <w:r w:rsidRPr="006E5631">
        <w:rPr>
          <w:rFonts w:cs="FrankRuehl" w:hint="cs"/>
          <w:vanish/>
          <w:sz w:val="22"/>
          <w:szCs w:val="22"/>
          <w:shd w:val="clear" w:color="auto" w:fill="FFFF99"/>
          <w:rtl/>
        </w:rPr>
        <w:tab/>
        <w:t xml:space="preserve">נאשם שהוא מחוסר אמצעים </w:t>
      </w:r>
      <w:r w:rsidRPr="006E5631">
        <w:rPr>
          <w:rFonts w:cs="FrankRuehl" w:hint="cs"/>
          <w:strike/>
          <w:vanish/>
          <w:sz w:val="22"/>
          <w:szCs w:val="22"/>
          <w:shd w:val="clear" w:color="auto" w:fill="FFFF99"/>
          <w:rtl/>
        </w:rPr>
        <w:t>או שיש חשש שהוא חולה נפש או לקוי בכשרו השכלי</w:t>
      </w:r>
      <w:r w:rsidRPr="006E5631">
        <w:rPr>
          <w:rFonts w:cs="FrankRuehl" w:hint="cs"/>
          <w:vanish/>
          <w:sz w:val="22"/>
          <w:szCs w:val="22"/>
          <w:shd w:val="clear" w:color="auto" w:fill="FFFF99"/>
          <w:rtl/>
        </w:rPr>
        <w:t xml:space="preserve"> ואין לו סניגור, רשאי בית המשפט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לבקשת בעל דין או מיוזמתו הוא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למנות לו סניגור.</w:t>
      </w:r>
    </w:p>
    <w:p w14:paraId="6F805912" w14:textId="77777777" w:rsidR="00D15651" w:rsidRPr="006E5631" w:rsidRDefault="00D15651">
      <w:pPr>
        <w:pStyle w:val="P00"/>
        <w:spacing w:before="0"/>
        <w:ind w:left="0" w:right="1134"/>
        <w:rPr>
          <w:rFonts w:cs="FrankRuehl" w:hint="cs"/>
          <w:vanish/>
          <w:sz w:val="22"/>
          <w:szCs w:val="22"/>
          <w:shd w:val="clear" w:color="auto" w:fill="FFFF99"/>
          <w:rtl/>
        </w:rPr>
      </w:pPr>
    </w:p>
    <w:p w14:paraId="29E60C8A"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30.11.1995</w:t>
      </w:r>
    </w:p>
    <w:p w14:paraId="797BCD7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22</w:t>
      </w:r>
    </w:p>
    <w:p w14:paraId="1D873FEE" w14:textId="77777777" w:rsidR="00D15651" w:rsidRPr="006E5631" w:rsidRDefault="00D15651">
      <w:pPr>
        <w:pStyle w:val="P00"/>
        <w:spacing w:before="0"/>
        <w:ind w:left="0" w:right="1134"/>
        <w:rPr>
          <w:rFonts w:cs="FrankRuehl" w:hint="cs"/>
          <w:vanish/>
          <w:szCs w:val="20"/>
          <w:shd w:val="clear" w:color="auto" w:fill="FFFF99"/>
          <w:rtl/>
        </w:rPr>
      </w:pPr>
      <w:hyperlink r:id="rId46" w:history="1">
        <w:r w:rsidRPr="006E5631">
          <w:rPr>
            <w:rStyle w:val="Hyperlink"/>
            <w:rFonts w:cs="FrankRuehl" w:hint="cs"/>
            <w:vanish/>
            <w:szCs w:val="20"/>
            <w:shd w:val="clear" w:color="auto" w:fill="FFFF99"/>
            <w:rtl/>
          </w:rPr>
          <w:t>ס"ח תשנ"ו מס' 1551</w:t>
        </w:r>
      </w:hyperlink>
      <w:r w:rsidRPr="006E5631">
        <w:rPr>
          <w:rFonts w:cs="FrankRuehl" w:hint="cs"/>
          <w:vanish/>
          <w:szCs w:val="20"/>
          <w:shd w:val="clear" w:color="auto" w:fill="FFFF99"/>
          <w:rtl/>
        </w:rPr>
        <w:t xml:space="preserve"> מיום 30.11.1995 עמ' 12 (</w:t>
      </w:r>
      <w:hyperlink r:id="rId47" w:history="1">
        <w:r w:rsidRPr="006E5631">
          <w:rPr>
            <w:rStyle w:val="Hyperlink"/>
            <w:rFonts w:cs="FrankRuehl" w:hint="cs"/>
            <w:vanish/>
            <w:szCs w:val="20"/>
            <w:shd w:val="clear" w:color="auto" w:fill="FFFF99"/>
            <w:rtl/>
          </w:rPr>
          <w:t>ה"ח 2410</w:t>
        </w:r>
      </w:hyperlink>
      <w:r w:rsidRPr="006E5631">
        <w:rPr>
          <w:rFonts w:cs="FrankRuehl" w:hint="cs"/>
          <w:vanish/>
          <w:szCs w:val="20"/>
          <w:shd w:val="clear" w:color="auto" w:fill="FFFF99"/>
          <w:rtl/>
        </w:rPr>
        <w:t xml:space="preserve">, </w:t>
      </w:r>
      <w:hyperlink r:id="rId48" w:history="1">
        <w:r w:rsidRPr="006E5631">
          <w:rPr>
            <w:rStyle w:val="Hyperlink"/>
            <w:rFonts w:cs="FrankRuehl" w:hint="cs"/>
            <w:vanish/>
            <w:szCs w:val="20"/>
            <w:shd w:val="clear" w:color="auto" w:fill="FFFF99"/>
            <w:rtl/>
          </w:rPr>
          <w:t>ה"ח 2414</w:t>
        </w:r>
      </w:hyperlink>
      <w:r w:rsidRPr="006E5631">
        <w:rPr>
          <w:rFonts w:cs="FrankRuehl" w:hint="cs"/>
          <w:vanish/>
          <w:szCs w:val="20"/>
          <w:shd w:val="clear" w:color="auto" w:fill="FFFF99"/>
          <w:rtl/>
        </w:rPr>
        <w:t>)</w:t>
      </w:r>
    </w:p>
    <w:p w14:paraId="68AC4954" w14:textId="77777777" w:rsidR="00D15651" w:rsidRDefault="00D15651">
      <w:pPr>
        <w:pStyle w:val="P00"/>
        <w:ind w:left="0" w:right="1134"/>
        <w:rPr>
          <w:rStyle w:val="default"/>
          <w:rFonts w:cs="FrankRuehl" w:hint="cs"/>
          <w:sz w:val="2"/>
          <w:szCs w:val="2"/>
          <w:rtl/>
        </w:rPr>
      </w:pPr>
      <w:r w:rsidRPr="006E5631">
        <w:rPr>
          <w:rFonts w:cs="FrankRuehl" w:hint="cs"/>
          <w:vanish/>
          <w:sz w:val="22"/>
          <w:szCs w:val="22"/>
          <w:shd w:val="clear" w:color="auto" w:fill="FFFF99"/>
          <w:rtl/>
        </w:rPr>
        <w:tab/>
        <w:t>(ג)</w:t>
      </w:r>
      <w:r w:rsidRPr="006E5631">
        <w:rPr>
          <w:rFonts w:cs="FrankRuehl" w:hint="cs"/>
          <w:vanish/>
          <w:sz w:val="22"/>
          <w:szCs w:val="22"/>
          <w:shd w:val="clear" w:color="auto" w:fill="FFFF99"/>
          <w:rtl/>
        </w:rPr>
        <w:tab/>
        <w:t xml:space="preserve">נאשם שהוא מחוסר אמצעים </w:t>
      </w:r>
      <w:r w:rsidRPr="006E5631">
        <w:rPr>
          <w:rFonts w:cs="FrankRuehl" w:hint="cs"/>
          <w:vanish/>
          <w:sz w:val="22"/>
          <w:szCs w:val="22"/>
          <w:u w:val="single"/>
          <w:shd w:val="clear" w:color="auto" w:fill="FFFF99"/>
          <w:rtl/>
        </w:rPr>
        <w:t>על פי אמות מידה שנקבעו לפי חוק הסניגוריה הציבורית, התשנ"ו-1995</w:t>
      </w:r>
      <w:r w:rsidRPr="006E5631">
        <w:rPr>
          <w:rFonts w:cs="FrankRuehl" w:hint="cs"/>
          <w:vanish/>
          <w:sz w:val="22"/>
          <w:szCs w:val="22"/>
          <w:shd w:val="clear" w:color="auto" w:fill="FFFF99"/>
          <w:rtl/>
        </w:rPr>
        <w:t xml:space="preserve"> ואין לו סניגור, רשאי בית המשפט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לבקשת בעל דין או מיוזמתו הוא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למנות לו סניגור.</w:t>
      </w:r>
      <w:bookmarkEnd w:id="31"/>
    </w:p>
    <w:p w14:paraId="3485FA60" w14:textId="77777777" w:rsidR="00D15651" w:rsidRDefault="00D15651" w:rsidP="00795C3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שו</w:t>
      </w:r>
      <w:r>
        <w:rPr>
          <w:rStyle w:val="default"/>
          <w:rFonts w:cs="FrankRuehl"/>
          <w:rtl/>
        </w:rPr>
        <w:t xml:space="preserve">ד </w:t>
      </w:r>
      <w:r>
        <w:rPr>
          <w:rStyle w:val="default"/>
          <w:rFonts w:cs="FrankRuehl" w:hint="cs"/>
          <w:rtl/>
        </w:rPr>
        <w:t xml:space="preserve">או עצור שאין חובה למנות לו סניגור ונתקיימו בו התנאים האמורים בסעיפים קטנים (א)(1) </w:t>
      </w:r>
      <w:r>
        <w:rPr>
          <w:rStyle w:val="default"/>
          <w:rFonts w:cs="FrankRuehl"/>
          <w:rtl/>
        </w:rPr>
        <w:t>ע</w:t>
      </w:r>
      <w:r>
        <w:rPr>
          <w:rStyle w:val="default"/>
          <w:rFonts w:cs="FrankRuehl" w:hint="cs"/>
          <w:rtl/>
        </w:rPr>
        <w:t>ד</w:t>
      </w:r>
      <w:r>
        <w:rPr>
          <w:rStyle w:val="default"/>
          <w:rFonts w:cs="FrankRuehl"/>
          <w:rtl/>
        </w:rPr>
        <w:t xml:space="preserve"> (3) </w:t>
      </w:r>
      <w:r>
        <w:rPr>
          <w:rStyle w:val="default"/>
          <w:rFonts w:cs="FrankRuehl" w:hint="cs"/>
          <w:rtl/>
        </w:rPr>
        <w:t>או (ג), רשאי</w:t>
      </w:r>
      <w:r>
        <w:rPr>
          <w:rStyle w:val="default"/>
          <w:rFonts w:cs="FrankRuehl"/>
          <w:rtl/>
        </w:rPr>
        <w:t xml:space="preserve"> ב</w:t>
      </w:r>
      <w:r>
        <w:rPr>
          <w:rStyle w:val="default"/>
          <w:rFonts w:cs="FrankRuehl" w:hint="cs"/>
          <w:rtl/>
        </w:rPr>
        <w:t xml:space="preserve">ית המשפט </w:t>
      </w:r>
      <w:r w:rsidR="00795C36">
        <w:rPr>
          <w:rStyle w:val="default"/>
          <w:rFonts w:cs="FrankRuehl" w:hint="cs"/>
          <w:rtl/>
        </w:rPr>
        <w:t>-</w:t>
      </w:r>
      <w:r>
        <w:rPr>
          <w:rStyle w:val="default"/>
          <w:rFonts w:cs="FrankRuehl"/>
          <w:rtl/>
        </w:rPr>
        <w:t xml:space="preserve"> </w:t>
      </w:r>
      <w:r>
        <w:rPr>
          <w:rStyle w:val="default"/>
          <w:rFonts w:cs="FrankRuehl" w:hint="cs"/>
          <w:rtl/>
        </w:rPr>
        <w:t>לב</w:t>
      </w:r>
      <w:r>
        <w:rPr>
          <w:rStyle w:val="default"/>
          <w:rFonts w:cs="FrankRuehl"/>
          <w:rtl/>
        </w:rPr>
        <w:t>קש</w:t>
      </w:r>
      <w:r>
        <w:rPr>
          <w:rStyle w:val="default"/>
          <w:rFonts w:cs="FrankRuehl" w:hint="cs"/>
          <w:rtl/>
        </w:rPr>
        <w:t>ת אותו אדם, ל</w:t>
      </w:r>
      <w:r>
        <w:rPr>
          <w:rStyle w:val="default"/>
          <w:rFonts w:cs="FrankRuehl"/>
          <w:rtl/>
        </w:rPr>
        <w:t>בק</w:t>
      </w:r>
      <w:r>
        <w:rPr>
          <w:rStyle w:val="default"/>
          <w:rFonts w:cs="FrankRuehl" w:hint="cs"/>
          <w:rtl/>
        </w:rPr>
        <w:t>שת</w:t>
      </w:r>
      <w:r>
        <w:rPr>
          <w:rStyle w:val="default"/>
          <w:rFonts w:cs="FrankRuehl"/>
          <w:rtl/>
        </w:rPr>
        <w:t xml:space="preserve"> ת</w:t>
      </w:r>
      <w:r>
        <w:rPr>
          <w:rStyle w:val="default"/>
          <w:rFonts w:cs="FrankRuehl" w:hint="cs"/>
          <w:rtl/>
        </w:rPr>
        <w:t xml:space="preserve">ובע או מיוזמתו הוא </w:t>
      </w:r>
      <w:r w:rsidR="00795C36">
        <w:rPr>
          <w:rStyle w:val="default"/>
          <w:rFonts w:cs="FrankRuehl" w:hint="cs"/>
          <w:rtl/>
        </w:rPr>
        <w:t>-</w:t>
      </w:r>
      <w:r>
        <w:rPr>
          <w:rStyle w:val="default"/>
          <w:rFonts w:cs="FrankRuehl"/>
          <w:rtl/>
        </w:rPr>
        <w:t xml:space="preserve"> </w:t>
      </w:r>
      <w:r>
        <w:rPr>
          <w:rStyle w:val="default"/>
          <w:rFonts w:cs="FrankRuehl" w:hint="cs"/>
          <w:rtl/>
        </w:rPr>
        <w:t>למ</w:t>
      </w:r>
      <w:r>
        <w:rPr>
          <w:rStyle w:val="default"/>
          <w:rFonts w:cs="FrankRuehl"/>
          <w:rtl/>
        </w:rPr>
        <w:t>נו</w:t>
      </w:r>
      <w:r>
        <w:rPr>
          <w:rStyle w:val="default"/>
          <w:rFonts w:cs="FrankRuehl" w:hint="cs"/>
          <w:rtl/>
        </w:rPr>
        <w:t>ת לו סניגור.</w:t>
      </w:r>
    </w:p>
    <w:p w14:paraId="12E30D12" w14:textId="77777777" w:rsidR="00D15651" w:rsidRDefault="00D15651">
      <w:pPr>
        <w:pStyle w:val="P00"/>
        <w:spacing w:before="72"/>
        <w:ind w:left="0" w:right="1134"/>
        <w:rPr>
          <w:rStyle w:val="default"/>
          <w:rFonts w:cs="FrankRuehl" w:hint="cs"/>
          <w:rtl/>
        </w:rPr>
      </w:pPr>
      <w:r>
        <w:rPr>
          <w:lang w:val="he-IL"/>
        </w:rPr>
        <w:pict w14:anchorId="6864ECE4">
          <v:rect id="_x0000_s2069" style="position:absolute;left:0;text-align:left;margin-left:464.5pt;margin-top:8.05pt;width:75.05pt;height:16pt;z-index:251403776" o:allowincell="f" filled="f" stroked="f" strokecolor="lime" strokeweight=".25pt">
            <v:textbox style="mso-next-textbox:#_x0000_s2069" inset="0,0,0,0">
              <w:txbxContent>
                <w:p w14:paraId="58318AF0"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w:t>
      </w:r>
      <w:r>
        <w:rPr>
          <w:rStyle w:val="default"/>
          <w:rFonts w:cs="FrankRuehl"/>
          <w:rtl/>
        </w:rPr>
        <w:t>ט רש</w:t>
      </w:r>
      <w:r>
        <w:rPr>
          <w:rStyle w:val="default"/>
          <w:rFonts w:cs="FrankRuehl" w:hint="cs"/>
          <w:rtl/>
        </w:rPr>
        <w:t>אי למנות סניגור לצורך דיון בבית המשפט בבקשה לדיון נוסף או למשפט חוזר, וכן לצורך הדיון הנוסף או המשפט החוזר, אם ראה הצדקה לכך ונתקיימו במבק</w:t>
      </w:r>
      <w:r>
        <w:rPr>
          <w:rStyle w:val="default"/>
          <w:rFonts w:cs="FrankRuehl"/>
          <w:rtl/>
        </w:rPr>
        <w:t xml:space="preserve">ש </w:t>
      </w:r>
      <w:r>
        <w:rPr>
          <w:rStyle w:val="default"/>
          <w:rFonts w:cs="FrankRuehl" w:hint="cs"/>
          <w:rtl/>
        </w:rPr>
        <w:t>התנאים האמורים בסעיף קטן (א)(1) עד (3), או (ג).</w:t>
      </w:r>
    </w:p>
    <w:p w14:paraId="2B79170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2" w:name="Rov353"/>
      <w:r w:rsidRPr="006E5631">
        <w:rPr>
          <w:rFonts w:cs="FrankRuehl" w:hint="cs"/>
          <w:vanish/>
          <w:color w:val="FF0000"/>
          <w:szCs w:val="20"/>
          <w:shd w:val="clear" w:color="auto" w:fill="FFFF99"/>
          <w:rtl/>
        </w:rPr>
        <w:t>מיום 31.3.1995</w:t>
      </w:r>
    </w:p>
    <w:p w14:paraId="5F741BF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046198B8" w14:textId="77777777" w:rsidR="00D15651" w:rsidRPr="006E5631" w:rsidRDefault="00D15651">
      <w:pPr>
        <w:pStyle w:val="P00"/>
        <w:spacing w:before="0"/>
        <w:ind w:left="0" w:right="1134"/>
        <w:rPr>
          <w:rStyle w:val="default"/>
          <w:rFonts w:cs="FrankRuehl" w:hint="cs"/>
          <w:vanish/>
          <w:shd w:val="clear" w:color="auto" w:fill="FFFF99"/>
          <w:rtl/>
        </w:rPr>
      </w:pPr>
      <w:hyperlink r:id="rId49"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5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F2C70FC" w14:textId="77777777" w:rsidR="00D15651" w:rsidRDefault="00D15651">
      <w:pPr>
        <w:pStyle w:val="P00"/>
        <w:spacing w:before="0"/>
        <w:ind w:left="0" w:right="1134"/>
        <w:rPr>
          <w:rStyle w:val="default"/>
          <w:rFonts w:cs="FrankRuehl" w:hint="cs"/>
          <w:b/>
          <w:bCs/>
          <w:sz w:val="2"/>
          <w:szCs w:val="2"/>
          <w:rtl/>
        </w:rPr>
      </w:pPr>
      <w:r w:rsidRPr="006E5631">
        <w:rPr>
          <w:rStyle w:val="default"/>
          <w:rFonts w:cs="FrankRuehl" w:hint="cs"/>
          <w:b/>
          <w:bCs/>
          <w:vanish/>
          <w:sz w:val="20"/>
          <w:szCs w:val="20"/>
          <w:shd w:val="clear" w:color="auto" w:fill="FFFF99"/>
          <w:rtl/>
        </w:rPr>
        <w:t>הוספת סעיף קטן 15(ה)</w:t>
      </w:r>
      <w:bookmarkEnd w:id="32"/>
    </w:p>
    <w:p w14:paraId="56F7387B" w14:textId="77777777" w:rsidR="00D15651" w:rsidRDefault="00D15651">
      <w:pPr>
        <w:pStyle w:val="P00"/>
        <w:spacing w:before="72"/>
        <w:ind w:left="0" w:right="1134"/>
        <w:rPr>
          <w:rStyle w:val="default"/>
          <w:rFonts w:cs="FrankRuehl" w:hint="cs"/>
          <w:rtl/>
        </w:rPr>
      </w:pPr>
      <w:r>
        <w:rPr>
          <w:lang w:val="he-IL"/>
        </w:rPr>
        <w:pict w14:anchorId="02E0D1AE">
          <v:rect id="_x0000_s2070" style="position:absolute;left:0;text-align:left;margin-left:464.5pt;margin-top:8.05pt;width:75.05pt;height:20.3pt;z-index:251404800" o:allowincell="f" filled="f" stroked="f" strokecolor="lime" strokeweight=".25pt">
            <v:textbox style="mso-next-textbox:#_x0000_s2070" inset="0,0,0,0">
              <w:txbxContent>
                <w:p w14:paraId="05B92123"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22) </w:t>
                  </w:r>
                </w:p>
                <w:p w14:paraId="2A38EFF1"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סניגור לפי סעיפים קטנים (א) ו-(ג), במחוז שהוקמה בו ל</w:t>
      </w:r>
      <w:r>
        <w:rPr>
          <w:rStyle w:val="default"/>
          <w:rFonts w:cs="FrankRuehl"/>
          <w:rtl/>
        </w:rPr>
        <w:t xml:space="preserve">שכת </w:t>
      </w:r>
      <w:r>
        <w:rPr>
          <w:rStyle w:val="default"/>
          <w:rFonts w:cs="FrankRuehl" w:hint="cs"/>
          <w:rtl/>
        </w:rPr>
        <w:t>סניגוריה ציבורית, יהיה לפי הוראות חוק הסניגוריה הציבורית, תשנ"ו-</w:t>
      </w:r>
      <w:r>
        <w:rPr>
          <w:rStyle w:val="default"/>
          <w:rFonts w:cs="FrankRuehl"/>
          <w:rtl/>
        </w:rPr>
        <w:t>1995.</w:t>
      </w:r>
    </w:p>
    <w:p w14:paraId="653EA4B7"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3" w:name="Rov267"/>
      <w:r w:rsidRPr="006E5631">
        <w:rPr>
          <w:rFonts w:cs="FrankRuehl" w:hint="cs"/>
          <w:vanish/>
          <w:color w:val="FF0000"/>
          <w:szCs w:val="20"/>
          <w:shd w:val="clear" w:color="auto" w:fill="FFFF99"/>
          <w:rtl/>
        </w:rPr>
        <w:t>מיום 30.11.1995</w:t>
      </w:r>
    </w:p>
    <w:p w14:paraId="2F41FF1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22</w:t>
      </w:r>
    </w:p>
    <w:p w14:paraId="11E4ADF7" w14:textId="77777777" w:rsidR="00D15651" w:rsidRPr="006E5631" w:rsidRDefault="00D15651">
      <w:pPr>
        <w:pStyle w:val="P00"/>
        <w:spacing w:before="0"/>
        <w:ind w:left="0" w:right="1134"/>
        <w:rPr>
          <w:rFonts w:cs="FrankRuehl" w:hint="cs"/>
          <w:vanish/>
          <w:szCs w:val="20"/>
          <w:shd w:val="clear" w:color="auto" w:fill="FFFF99"/>
          <w:rtl/>
        </w:rPr>
      </w:pPr>
      <w:hyperlink r:id="rId51" w:history="1">
        <w:r w:rsidRPr="006E5631">
          <w:rPr>
            <w:rStyle w:val="Hyperlink"/>
            <w:rFonts w:cs="FrankRuehl" w:hint="cs"/>
            <w:vanish/>
            <w:szCs w:val="20"/>
            <w:shd w:val="clear" w:color="auto" w:fill="FFFF99"/>
            <w:rtl/>
          </w:rPr>
          <w:t>ס"ח תשנ"ו מס' 1551</w:t>
        </w:r>
      </w:hyperlink>
      <w:r w:rsidRPr="006E5631">
        <w:rPr>
          <w:rFonts w:cs="FrankRuehl" w:hint="cs"/>
          <w:vanish/>
          <w:szCs w:val="20"/>
          <w:shd w:val="clear" w:color="auto" w:fill="FFFF99"/>
          <w:rtl/>
        </w:rPr>
        <w:t xml:space="preserve"> מיום 30.11.1995 עמ' 12 (</w:t>
      </w:r>
      <w:hyperlink r:id="rId52" w:history="1">
        <w:r w:rsidRPr="006E5631">
          <w:rPr>
            <w:rStyle w:val="Hyperlink"/>
            <w:rFonts w:cs="FrankRuehl" w:hint="cs"/>
            <w:vanish/>
            <w:szCs w:val="20"/>
            <w:shd w:val="clear" w:color="auto" w:fill="FFFF99"/>
            <w:rtl/>
          </w:rPr>
          <w:t>ה"ח 2410</w:t>
        </w:r>
      </w:hyperlink>
      <w:r w:rsidRPr="006E5631">
        <w:rPr>
          <w:rFonts w:cs="FrankRuehl" w:hint="cs"/>
          <w:vanish/>
          <w:szCs w:val="20"/>
          <w:shd w:val="clear" w:color="auto" w:fill="FFFF99"/>
          <w:rtl/>
        </w:rPr>
        <w:t xml:space="preserve">, </w:t>
      </w:r>
      <w:hyperlink r:id="rId53" w:history="1">
        <w:r w:rsidRPr="006E5631">
          <w:rPr>
            <w:rStyle w:val="Hyperlink"/>
            <w:rFonts w:cs="FrankRuehl" w:hint="cs"/>
            <w:vanish/>
            <w:szCs w:val="20"/>
            <w:shd w:val="clear" w:color="auto" w:fill="FFFF99"/>
            <w:rtl/>
          </w:rPr>
          <w:t>ה"ח 2414</w:t>
        </w:r>
      </w:hyperlink>
      <w:r w:rsidRPr="006E5631">
        <w:rPr>
          <w:rFonts w:cs="FrankRuehl" w:hint="cs"/>
          <w:vanish/>
          <w:szCs w:val="20"/>
          <w:shd w:val="clear" w:color="auto" w:fill="FFFF99"/>
          <w:rtl/>
        </w:rPr>
        <w:t>)</w:t>
      </w:r>
    </w:p>
    <w:p w14:paraId="0CF29993" w14:textId="77777777" w:rsidR="00D15651" w:rsidRDefault="00D15651">
      <w:pPr>
        <w:pStyle w:val="P00"/>
        <w:spacing w:before="0"/>
        <w:ind w:left="0" w:right="1134"/>
        <w:rPr>
          <w:rStyle w:val="default"/>
          <w:rFonts w:cs="FrankRuehl" w:hint="cs"/>
          <w:sz w:val="2"/>
          <w:szCs w:val="2"/>
          <w:rtl/>
        </w:rPr>
      </w:pPr>
      <w:r w:rsidRPr="006E5631">
        <w:rPr>
          <w:rFonts w:cs="FrankRuehl" w:hint="cs"/>
          <w:b/>
          <w:bCs/>
          <w:vanish/>
          <w:szCs w:val="20"/>
          <w:shd w:val="clear" w:color="auto" w:fill="FFFF99"/>
          <w:rtl/>
        </w:rPr>
        <w:t>הוספת סעיף קטן 15(ו)</w:t>
      </w:r>
      <w:bookmarkEnd w:id="33"/>
    </w:p>
    <w:p w14:paraId="51FA62C2" w14:textId="77777777" w:rsidR="00D15651" w:rsidRDefault="00D15651">
      <w:pPr>
        <w:pStyle w:val="P00"/>
        <w:spacing w:before="72"/>
        <w:ind w:left="0" w:right="1134"/>
        <w:rPr>
          <w:rStyle w:val="default"/>
          <w:rFonts w:cs="FrankRuehl" w:hint="cs"/>
          <w:rtl/>
        </w:rPr>
      </w:pPr>
      <w:r>
        <w:rPr>
          <w:lang w:val="he-IL"/>
        </w:rPr>
        <w:pict w14:anchorId="05D8B471">
          <v:rect id="_x0000_s2071" style="position:absolute;left:0;text-align:left;margin-left:464.5pt;margin-top:8.05pt;width:75.05pt;height:24pt;z-index:251405824" o:allowincell="f" filled="f" stroked="f" strokecolor="lime" strokeweight=".25pt">
            <v:textbox style="mso-next-textbox:#_x0000_s2071" inset="0,0,0,0">
              <w:txbxContent>
                <w:p w14:paraId="3E6EAA41"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22) </w:t>
                  </w:r>
                </w:p>
                <w:p w14:paraId="36865196"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ב</w:t>
      </w:r>
      <w:r>
        <w:rPr>
          <w:rStyle w:val="default"/>
          <w:rFonts w:cs="FrankRuehl" w:hint="cs"/>
          <w:rtl/>
        </w:rPr>
        <w:t>ית המשפט במחוז שהוקמה בו לשכת סניגוריה ציבורית שיש למנות סניגור לפי סעיפים קטנים (ד) או (ה), יפנה את החשוד או הע</w:t>
      </w:r>
      <w:r>
        <w:rPr>
          <w:rStyle w:val="default"/>
          <w:rFonts w:cs="FrankRuehl"/>
          <w:rtl/>
        </w:rPr>
        <w:t>צו</w:t>
      </w:r>
      <w:r>
        <w:rPr>
          <w:rStyle w:val="default"/>
          <w:rFonts w:cs="FrankRuehl" w:hint="cs"/>
          <w:rtl/>
        </w:rPr>
        <w:t xml:space="preserve">ר </w:t>
      </w:r>
      <w:r>
        <w:rPr>
          <w:rStyle w:val="default"/>
          <w:rFonts w:cs="FrankRuehl"/>
          <w:rtl/>
        </w:rPr>
        <w:t>לל</w:t>
      </w:r>
      <w:r>
        <w:rPr>
          <w:rStyle w:val="default"/>
          <w:rFonts w:cs="FrankRuehl" w:hint="cs"/>
          <w:rtl/>
        </w:rPr>
        <w:t>שכת הסניגוריה הציבורית שבאותו מחוז כדי שימונה לו סני</w:t>
      </w:r>
      <w:r>
        <w:rPr>
          <w:rStyle w:val="default"/>
          <w:rFonts w:cs="FrankRuehl"/>
          <w:rtl/>
        </w:rPr>
        <w:t xml:space="preserve">גור; </w:t>
      </w:r>
      <w:r>
        <w:rPr>
          <w:rStyle w:val="default"/>
          <w:rFonts w:cs="FrankRuehl" w:hint="cs"/>
          <w:rtl/>
        </w:rPr>
        <w:t>סבר בית המשפט שיש למנות סניגור משום שהחשוד או העצור מחוסר אמצעי</w:t>
      </w:r>
      <w:r>
        <w:rPr>
          <w:rStyle w:val="default"/>
          <w:rFonts w:cs="FrankRuehl"/>
          <w:rtl/>
        </w:rPr>
        <w:t xml:space="preserve">ם, </w:t>
      </w:r>
      <w:r>
        <w:rPr>
          <w:rStyle w:val="default"/>
          <w:rFonts w:cs="FrankRuehl" w:hint="cs"/>
          <w:rtl/>
        </w:rPr>
        <w:t>רשאי הוא להורות לסניגו</w:t>
      </w:r>
      <w:r>
        <w:rPr>
          <w:rStyle w:val="default"/>
          <w:rFonts w:cs="FrankRuehl"/>
          <w:rtl/>
        </w:rPr>
        <w:t>ר</w:t>
      </w:r>
      <w:r>
        <w:rPr>
          <w:rStyle w:val="default"/>
          <w:rFonts w:cs="FrankRuehl" w:hint="cs"/>
          <w:rtl/>
        </w:rPr>
        <w:t xml:space="preserve"> הציבורי המחוזי לבדוק את זכאותו.</w:t>
      </w:r>
    </w:p>
    <w:p w14:paraId="0DAB9BD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4" w:name="Rov266"/>
      <w:r w:rsidRPr="006E5631">
        <w:rPr>
          <w:rFonts w:cs="FrankRuehl" w:hint="cs"/>
          <w:vanish/>
          <w:color w:val="FF0000"/>
          <w:szCs w:val="20"/>
          <w:shd w:val="clear" w:color="auto" w:fill="FFFF99"/>
          <w:rtl/>
        </w:rPr>
        <w:t>מיום 30.11.1995</w:t>
      </w:r>
    </w:p>
    <w:p w14:paraId="0B859DF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22</w:t>
      </w:r>
    </w:p>
    <w:p w14:paraId="200A8618" w14:textId="77777777" w:rsidR="00D15651" w:rsidRPr="006E5631" w:rsidRDefault="00D15651">
      <w:pPr>
        <w:pStyle w:val="P00"/>
        <w:spacing w:before="0"/>
        <w:ind w:left="0" w:right="1134"/>
        <w:rPr>
          <w:rFonts w:cs="FrankRuehl" w:hint="cs"/>
          <w:vanish/>
          <w:szCs w:val="20"/>
          <w:shd w:val="clear" w:color="auto" w:fill="FFFF99"/>
          <w:rtl/>
        </w:rPr>
      </w:pPr>
      <w:hyperlink r:id="rId54" w:history="1">
        <w:r w:rsidRPr="006E5631">
          <w:rPr>
            <w:rStyle w:val="Hyperlink"/>
            <w:rFonts w:cs="FrankRuehl" w:hint="cs"/>
            <w:vanish/>
            <w:szCs w:val="20"/>
            <w:shd w:val="clear" w:color="auto" w:fill="FFFF99"/>
            <w:rtl/>
          </w:rPr>
          <w:t>ס"ח תשנ"ו מס' 1551</w:t>
        </w:r>
      </w:hyperlink>
      <w:r w:rsidRPr="006E5631">
        <w:rPr>
          <w:rFonts w:cs="FrankRuehl" w:hint="cs"/>
          <w:vanish/>
          <w:szCs w:val="20"/>
          <w:shd w:val="clear" w:color="auto" w:fill="FFFF99"/>
          <w:rtl/>
        </w:rPr>
        <w:t xml:space="preserve"> מיום 30.11.1995 עמ' 12 (</w:t>
      </w:r>
      <w:hyperlink r:id="rId55" w:history="1">
        <w:r w:rsidRPr="006E5631">
          <w:rPr>
            <w:rStyle w:val="Hyperlink"/>
            <w:rFonts w:cs="FrankRuehl" w:hint="cs"/>
            <w:vanish/>
            <w:szCs w:val="20"/>
            <w:shd w:val="clear" w:color="auto" w:fill="FFFF99"/>
            <w:rtl/>
          </w:rPr>
          <w:t>ה"ח 2410</w:t>
        </w:r>
      </w:hyperlink>
      <w:r w:rsidRPr="006E5631">
        <w:rPr>
          <w:rFonts w:cs="FrankRuehl" w:hint="cs"/>
          <w:vanish/>
          <w:szCs w:val="20"/>
          <w:shd w:val="clear" w:color="auto" w:fill="FFFF99"/>
          <w:rtl/>
        </w:rPr>
        <w:t xml:space="preserve">, </w:t>
      </w:r>
      <w:hyperlink r:id="rId56" w:history="1">
        <w:r w:rsidRPr="006E5631">
          <w:rPr>
            <w:rStyle w:val="Hyperlink"/>
            <w:rFonts w:cs="FrankRuehl" w:hint="cs"/>
            <w:vanish/>
            <w:szCs w:val="20"/>
            <w:shd w:val="clear" w:color="auto" w:fill="FFFF99"/>
            <w:rtl/>
          </w:rPr>
          <w:t>ה"ח 2414</w:t>
        </w:r>
      </w:hyperlink>
      <w:r w:rsidRPr="006E5631">
        <w:rPr>
          <w:rFonts w:cs="FrankRuehl" w:hint="cs"/>
          <w:vanish/>
          <w:szCs w:val="20"/>
          <w:shd w:val="clear" w:color="auto" w:fill="FFFF99"/>
          <w:rtl/>
        </w:rPr>
        <w:t>)</w:t>
      </w:r>
    </w:p>
    <w:p w14:paraId="4EC70D60" w14:textId="77777777" w:rsidR="00D15651" w:rsidRDefault="00D15651">
      <w:pPr>
        <w:pStyle w:val="P00"/>
        <w:spacing w:before="0"/>
        <w:ind w:left="0" w:right="1134"/>
        <w:rPr>
          <w:rStyle w:val="default"/>
          <w:rFonts w:cs="FrankRuehl"/>
          <w:b/>
          <w:bCs/>
          <w:sz w:val="2"/>
          <w:szCs w:val="2"/>
          <w:rtl/>
        </w:rPr>
      </w:pPr>
      <w:r w:rsidRPr="006E5631">
        <w:rPr>
          <w:rFonts w:cs="FrankRuehl" w:hint="cs"/>
          <w:b/>
          <w:bCs/>
          <w:vanish/>
          <w:szCs w:val="20"/>
          <w:shd w:val="clear" w:color="auto" w:fill="FFFF99"/>
          <w:rtl/>
        </w:rPr>
        <w:t>הוספת סעיף קטן 15(ז)</w:t>
      </w:r>
      <w:bookmarkEnd w:id="34"/>
    </w:p>
    <w:p w14:paraId="455900BA" w14:textId="77777777" w:rsidR="00D15651" w:rsidRDefault="00D15651">
      <w:pPr>
        <w:pStyle w:val="P00"/>
        <w:spacing w:before="72"/>
        <w:ind w:left="1021" w:right="1134" w:hanging="1021"/>
        <w:rPr>
          <w:rStyle w:val="default"/>
          <w:rFonts w:cs="FrankRuehl" w:hint="cs"/>
          <w:rtl/>
        </w:rPr>
      </w:pPr>
      <w:bookmarkStart w:id="35" w:name="Seif219"/>
      <w:bookmarkEnd w:id="35"/>
      <w:r>
        <w:rPr>
          <w:lang w:val="he-IL"/>
        </w:rPr>
        <w:pict w14:anchorId="658EF751">
          <v:rect id="_x0000_s2444" style="position:absolute;left:0;text-align:left;margin-left:464.5pt;margin-top:8.05pt;width:75.05pt;height:49pt;z-index:251737600" o:allowincell="f" filled="f" stroked="f" strokecolor="lime" strokeweight=".25pt">
            <v:textbox style="mso-next-textbox:#_x0000_s2444" inset="0,0,0,0">
              <w:txbxContent>
                <w:p w14:paraId="1C05FE6F" w14:textId="77777777" w:rsidR="00761693" w:rsidRDefault="00761693">
                  <w:pPr>
                    <w:spacing w:line="160" w:lineRule="exact"/>
                    <w:jc w:val="left"/>
                    <w:rPr>
                      <w:rFonts w:cs="Miriam" w:hint="cs"/>
                      <w:sz w:val="18"/>
                      <w:szCs w:val="18"/>
                      <w:rtl/>
                    </w:rPr>
                  </w:pPr>
                  <w:r>
                    <w:rPr>
                      <w:rFonts w:cs="Miriam" w:hint="cs"/>
                      <w:sz w:val="18"/>
                      <w:szCs w:val="18"/>
                      <w:rtl/>
                    </w:rPr>
                    <w:t>הודעה בדבר נאשם הצפוי למאסר בפועל</w:t>
                  </w:r>
                </w:p>
                <w:p w14:paraId="2CFEB594" w14:textId="77777777" w:rsidR="00761693" w:rsidRDefault="00761693">
                  <w:pPr>
                    <w:spacing w:line="160" w:lineRule="exact"/>
                    <w:jc w:val="left"/>
                    <w:rPr>
                      <w:rFonts w:cs="Miriam" w:hint="cs"/>
                      <w:sz w:val="18"/>
                      <w:szCs w:val="18"/>
                      <w:rtl/>
                    </w:rPr>
                  </w:pPr>
                  <w:r>
                    <w:rPr>
                      <w:rFonts w:cs="Miriam" w:hint="cs"/>
                      <w:sz w:val="18"/>
                      <w:szCs w:val="18"/>
                      <w:rtl/>
                    </w:rPr>
                    <w:t>(תיקון מס' 49) תשס"ו-2006</w:t>
                  </w:r>
                </w:p>
                <w:p w14:paraId="4288ACA8" w14:textId="77777777" w:rsidR="00761693" w:rsidRDefault="00761693">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תשס"ז-2006</w:t>
                  </w:r>
                </w:p>
              </w:txbxContent>
            </v:textbox>
            <w10:anchorlock/>
          </v:rect>
        </w:pict>
      </w:r>
      <w:r>
        <w:rPr>
          <w:rStyle w:val="big-number"/>
          <w:rtl/>
        </w:rPr>
        <w:t>1</w:t>
      </w:r>
      <w:r>
        <w:rPr>
          <w:rStyle w:val="big-number"/>
          <w:rFonts w:hint="cs"/>
          <w:rtl/>
        </w:rPr>
        <w:t>5</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סבר תובע כי קיימת אפשרות שיבקש מבית המשפט להטיל</w:t>
      </w:r>
      <w:r>
        <w:rPr>
          <w:rStyle w:val="default"/>
          <w:rFonts w:cs="FrankRuehl" w:hint="cs"/>
          <w:rtl/>
        </w:rPr>
        <w:t xml:space="preserve"> </w:t>
      </w:r>
      <w:r>
        <w:rPr>
          <w:rStyle w:val="default"/>
          <w:rFonts w:cs="FrankRuehl"/>
          <w:rtl/>
        </w:rPr>
        <w:t>על נאשם עונש מאסר בפועל אם יורשע, יודיע על כך התובע</w:t>
      </w:r>
      <w:r>
        <w:rPr>
          <w:rStyle w:val="default"/>
          <w:rFonts w:cs="FrankRuehl" w:hint="cs"/>
          <w:rtl/>
        </w:rPr>
        <w:t xml:space="preserve"> </w:t>
      </w:r>
      <w:r>
        <w:rPr>
          <w:rStyle w:val="default"/>
          <w:rFonts w:cs="FrankRuehl"/>
          <w:rtl/>
        </w:rPr>
        <w:t>לבית המשפט במועד הגשת כתב האישום או במועד אחר לפני תחילת המשפט.</w:t>
      </w:r>
    </w:p>
    <w:p w14:paraId="027DCC25"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מסר התובע לבית משפט הודעה כאמור בפסקה (1), יודיע על כך בית המשפט לנאשם ולסניגוריה הציבורית.</w:t>
      </w:r>
    </w:p>
    <w:p w14:paraId="2F0D627C"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קטן (א)(1), לא מסר התובע הודעה כאמור</w:t>
      </w:r>
      <w:r>
        <w:rPr>
          <w:rStyle w:val="default"/>
          <w:rFonts w:cs="FrankRuehl" w:hint="cs"/>
          <w:rtl/>
        </w:rPr>
        <w:t xml:space="preserve"> </w:t>
      </w:r>
      <w:r>
        <w:rPr>
          <w:rStyle w:val="default"/>
          <w:rFonts w:cs="FrankRuehl"/>
          <w:rtl/>
        </w:rPr>
        <w:t>באותו סעיף קטן לפני תחילת המשפט, וסבר התובע, לאחר תחילת המשפט,</w:t>
      </w:r>
      <w:r>
        <w:rPr>
          <w:rStyle w:val="default"/>
          <w:rFonts w:cs="FrankRuehl" w:hint="cs"/>
          <w:rtl/>
        </w:rPr>
        <w:t xml:space="preserve"> </w:t>
      </w:r>
      <w:r>
        <w:rPr>
          <w:rStyle w:val="default"/>
          <w:rFonts w:cs="FrankRuehl"/>
          <w:rtl/>
        </w:rPr>
        <w:t>כי נתגלו נסיבות חדשות או נמצאו טעמים אחרים המצדיקים, לדעתו, לבקש</w:t>
      </w:r>
      <w:r>
        <w:rPr>
          <w:rStyle w:val="default"/>
          <w:rFonts w:cs="FrankRuehl" w:hint="cs"/>
          <w:rtl/>
        </w:rPr>
        <w:t xml:space="preserve"> </w:t>
      </w:r>
      <w:r>
        <w:rPr>
          <w:rStyle w:val="default"/>
          <w:rFonts w:cs="FrankRuehl"/>
          <w:rtl/>
        </w:rPr>
        <w:t>מבית המשפט להטיל על נאשם עונש מאסר בפועל, יודיע על כך התובע לבית המשפט ולנאשם בהזדמנות הראשונה.</w:t>
      </w:r>
    </w:p>
    <w:p w14:paraId="2F880DFC"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מסר התובע הודעה לפי הוראות סעיף זה, ימונה לנאשם שאינו מיוצג, סניגור.</w:t>
      </w:r>
    </w:p>
    <w:p w14:paraId="118D4C59"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לענין סעיף זה וסעיפים 15(א)(4) עד (6) ו</w:t>
      </w:r>
      <w:r>
        <w:rPr>
          <w:rStyle w:val="default"/>
          <w:rFonts w:cs="FrankRuehl" w:hint="cs"/>
          <w:rtl/>
        </w:rPr>
        <w:t>-</w:t>
      </w:r>
      <w:r>
        <w:rPr>
          <w:rStyle w:val="default"/>
          <w:rFonts w:cs="FrankRuehl"/>
          <w:rtl/>
        </w:rPr>
        <w:t>15ב, "מאסר בפועל" – למעט כל אחד מאלה:</w:t>
      </w:r>
    </w:p>
    <w:p w14:paraId="74B6B6F7" w14:textId="77777777" w:rsidR="00D15651" w:rsidRDefault="00D1565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מאסר שאת כולו נושא הנאשם בחופף לפי הוראות סעיף 45 לחוק העונשין, התשל"ז</w:t>
      </w:r>
      <w:r>
        <w:rPr>
          <w:rStyle w:val="default"/>
          <w:rFonts w:cs="FrankRuehl" w:hint="cs"/>
          <w:rtl/>
        </w:rPr>
        <w:t>-1977</w:t>
      </w:r>
      <w:r>
        <w:rPr>
          <w:rStyle w:val="default"/>
          <w:rFonts w:cs="FrankRuehl"/>
          <w:rtl/>
        </w:rPr>
        <w:t xml:space="preserve"> (בסעיף זה – חוק העונשין);</w:t>
      </w:r>
    </w:p>
    <w:p w14:paraId="20960A42"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מאסר במקום קנס כאמור בסעיף 71 לחוק העונשין;</w:t>
      </w:r>
    </w:p>
    <w:p w14:paraId="37144870" w14:textId="77777777" w:rsidR="00D15651" w:rsidRDefault="00D1565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מאסר על אי</w:t>
      </w:r>
      <w:r>
        <w:rPr>
          <w:rStyle w:val="default"/>
          <w:rFonts w:cs="FrankRuehl" w:hint="cs"/>
          <w:rtl/>
        </w:rPr>
        <w:t>-</w:t>
      </w:r>
      <w:r>
        <w:rPr>
          <w:rStyle w:val="default"/>
          <w:rFonts w:cs="FrankRuehl"/>
          <w:rtl/>
        </w:rPr>
        <w:t>מתן התחייבות לפי סעיף 74 לחוק העונשין.</w:t>
      </w:r>
    </w:p>
    <w:p w14:paraId="202BCEF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6" w:name="Rov385"/>
      <w:r w:rsidRPr="006E5631">
        <w:rPr>
          <w:rFonts w:cs="FrankRuehl" w:hint="cs"/>
          <w:vanish/>
          <w:color w:val="FF0000"/>
          <w:szCs w:val="20"/>
          <w:shd w:val="clear" w:color="auto" w:fill="FFFF99"/>
          <w:rtl/>
        </w:rPr>
        <w:t>מיום 31.12.2006</w:t>
      </w:r>
    </w:p>
    <w:p w14:paraId="4BAF071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49</w:t>
      </w:r>
    </w:p>
    <w:p w14:paraId="14AFA36C" w14:textId="77777777" w:rsidR="00D15651" w:rsidRPr="006E5631" w:rsidRDefault="00D15651">
      <w:pPr>
        <w:pStyle w:val="P00"/>
        <w:spacing w:before="0"/>
        <w:ind w:left="0" w:right="1134"/>
        <w:rPr>
          <w:rFonts w:cs="FrankRuehl" w:hint="cs"/>
          <w:vanish/>
          <w:szCs w:val="20"/>
          <w:shd w:val="clear" w:color="auto" w:fill="FFFF99"/>
          <w:rtl/>
        </w:rPr>
      </w:pPr>
      <w:hyperlink r:id="rId57" w:history="1">
        <w:r w:rsidRPr="006E5631">
          <w:rPr>
            <w:rStyle w:val="Hyperlink"/>
            <w:rFonts w:cs="FrankRuehl" w:hint="cs"/>
            <w:vanish/>
            <w:szCs w:val="20"/>
            <w:shd w:val="clear" w:color="auto" w:fill="FFFF99"/>
            <w:rtl/>
          </w:rPr>
          <w:t>ס"ח תשס"ו מס' 2063</w:t>
        </w:r>
      </w:hyperlink>
      <w:r w:rsidRPr="006E5631">
        <w:rPr>
          <w:rFonts w:cs="FrankRuehl" w:hint="cs"/>
          <w:vanish/>
          <w:szCs w:val="20"/>
          <w:shd w:val="clear" w:color="auto" w:fill="FFFF99"/>
          <w:rtl/>
        </w:rPr>
        <w:t xml:space="preserve"> מיום 27.7.2006 עמ' 391 (</w:t>
      </w:r>
      <w:hyperlink r:id="rId58" w:history="1">
        <w:r w:rsidRPr="006E5631">
          <w:rPr>
            <w:rStyle w:val="Hyperlink"/>
            <w:rFonts w:cs="FrankRuehl" w:hint="cs"/>
            <w:vanish/>
            <w:szCs w:val="20"/>
            <w:shd w:val="clear" w:color="auto" w:fill="FFFF99"/>
            <w:rtl/>
          </w:rPr>
          <w:t>ה"ח 98</w:t>
        </w:r>
      </w:hyperlink>
      <w:r w:rsidRPr="006E5631">
        <w:rPr>
          <w:rFonts w:cs="FrankRuehl" w:hint="cs"/>
          <w:vanish/>
          <w:szCs w:val="20"/>
          <w:shd w:val="clear" w:color="auto" w:fill="FFFF99"/>
          <w:rtl/>
        </w:rPr>
        <w:t>)</w:t>
      </w:r>
    </w:p>
    <w:p w14:paraId="311D2434"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15א</w:t>
      </w:r>
    </w:p>
    <w:p w14:paraId="46029AAF" w14:textId="77777777" w:rsidR="00D15651" w:rsidRPr="006E5631" w:rsidRDefault="00D15651">
      <w:pPr>
        <w:pStyle w:val="P00"/>
        <w:spacing w:before="0"/>
        <w:ind w:left="0" w:right="1134"/>
        <w:rPr>
          <w:rFonts w:cs="FrankRuehl" w:hint="cs"/>
          <w:vanish/>
          <w:szCs w:val="20"/>
          <w:shd w:val="clear" w:color="auto" w:fill="FFFF99"/>
          <w:rtl/>
        </w:rPr>
      </w:pPr>
    </w:p>
    <w:p w14:paraId="6CF50376"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31.12.2006 עד יום 30.9.2007</w:t>
      </w:r>
    </w:p>
    <w:p w14:paraId="0E92C88C"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הוראת שעה תשס"ז-2006</w:t>
      </w:r>
    </w:p>
    <w:p w14:paraId="30244DF2" w14:textId="77777777" w:rsidR="00D15651" w:rsidRPr="006E5631" w:rsidRDefault="00D15651">
      <w:pPr>
        <w:pStyle w:val="P00"/>
        <w:spacing w:before="0"/>
        <w:ind w:left="0" w:right="1134"/>
        <w:rPr>
          <w:rFonts w:cs="FrankRuehl" w:hint="cs"/>
          <w:vanish/>
          <w:szCs w:val="20"/>
          <w:shd w:val="clear" w:color="auto" w:fill="FFFF99"/>
          <w:rtl/>
        </w:rPr>
      </w:pPr>
      <w:hyperlink r:id="rId59" w:history="1">
        <w:r w:rsidRPr="006E5631">
          <w:rPr>
            <w:rStyle w:val="Hyperlink"/>
            <w:rFonts w:cs="FrankRuehl" w:hint="cs"/>
            <w:vanish/>
            <w:szCs w:val="20"/>
            <w:shd w:val="clear" w:color="auto" w:fill="FFFF99"/>
            <w:rtl/>
          </w:rPr>
          <w:t>ס"ח תשס"ז מס' 2074</w:t>
        </w:r>
      </w:hyperlink>
      <w:r w:rsidRPr="006E5631">
        <w:rPr>
          <w:rFonts w:cs="FrankRuehl" w:hint="cs"/>
          <w:vanish/>
          <w:szCs w:val="20"/>
          <w:shd w:val="clear" w:color="auto" w:fill="FFFF99"/>
          <w:rtl/>
        </w:rPr>
        <w:t xml:space="preserve"> מיום 28.12.2006 עמ' 30 (</w:t>
      </w:r>
      <w:hyperlink r:id="rId60" w:history="1">
        <w:r w:rsidRPr="006E5631">
          <w:rPr>
            <w:rStyle w:val="Hyperlink"/>
            <w:rFonts w:cs="FrankRuehl" w:hint="cs"/>
            <w:vanish/>
            <w:szCs w:val="20"/>
            <w:shd w:val="clear" w:color="auto" w:fill="FFFF99"/>
            <w:rtl/>
          </w:rPr>
          <w:t>ה"ח 271</w:t>
        </w:r>
      </w:hyperlink>
      <w:r w:rsidRPr="006E5631">
        <w:rPr>
          <w:rFonts w:cs="FrankRuehl" w:hint="cs"/>
          <w:vanish/>
          <w:szCs w:val="20"/>
          <w:shd w:val="clear" w:color="auto" w:fill="FFFF99"/>
          <w:rtl/>
        </w:rPr>
        <w:t>)</w:t>
      </w:r>
    </w:p>
    <w:p w14:paraId="7BCF0165" w14:textId="77777777" w:rsidR="00D15651" w:rsidRDefault="00D15651">
      <w:pPr>
        <w:pStyle w:val="P00"/>
        <w:ind w:left="1021" w:right="1134" w:hanging="1021"/>
        <w:rPr>
          <w:rStyle w:val="default"/>
          <w:rFonts w:cs="FrankRuehl" w:hint="cs"/>
          <w:sz w:val="2"/>
          <w:szCs w:val="2"/>
          <w:rtl/>
        </w:rPr>
      </w:pP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(1)</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סבר תובע כי קיימת אפשרות שיבקש מבית המשפט להטיל</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על נאשם עונש מאסר בפועל אם יורשע, יודיע על כך התובע</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 xml:space="preserve">לבית המשפט </w:t>
      </w:r>
      <w:r w:rsidRPr="006E5631">
        <w:rPr>
          <w:rStyle w:val="default"/>
          <w:rFonts w:cs="FrankRuehl"/>
          <w:strike/>
          <w:vanish/>
          <w:sz w:val="22"/>
          <w:szCs w:val="22"/>
          <w:shd w:val="clear" w:color="auto" w:fill="FFFF99"/>
          <w:rtl/>
        </w:rPr>
        <w:t>במועד הגשת כתב האישום או במועד אחר לפני תחילת המשפט</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בתחילת המשפט או קודם לכן</w:t>
      </w:r>
      <w:r w:rsidRPr="006E5631">
        <w:rPr>
          <w:rStyle w:val="default"/>
          <w:rFonts w:cs="FrankRuehl"/>
          <w:vanish/>
          <w:sz w:val="22"/>
          <w:szCs w:val="22"/>
          <w:shd w:val="clear" w:color="auto" w:fill="FFFF99"/>
          <w:rtl/>
        </w:rPr>
        <w:t>.</w:t>
      </w:r>
      <w:bookmarkEnd w:id="36"/>
    </w:p>
    <w:p w14:paraId="4F7580A4" w14:textId="77777777" w:rsidR="00D15651" w:rsidRDefault="00D15651">
      <w:pPr>
        <w:pStyle w:val="P00"/>
        <w:spacing w:before="72"/>
        <w:ind w:left="0" w:right="1134"/>
        <w:rPr>
          <w:rStyle w:val="default"/>
          <w:rFonts w:cs="FrankRuehl" w:hint="cs"/>
          <w:rtl/>
        </w:rPr>
      </w:pPr>
      <w:bookmarkStart w:id="37" w:name="Seif220"/>
      <w:bookmarkEnd w:id="37"/>
      <w:r>
        <w:rPr>
          <w:lang w:val="he-IL"/>
        </w:rPr>
        <w:pict w14:anchorId="38B2CBF6">
          <v:rect id="_x0000_s2445" style="position:absolute;left:0;text-align:left;margin-left:464.5pt;margin-top:8.05pt;width:75.05pt;height:41.85pt;z-index:251738624" o:allowincell="f" filled="f" stroked="f" strokecolor="lime" strokeweight=".25pt">
            <v:textbox style="mso-next-textbox:#_x0000_s2445" inset="0,0,0,0">
              <w:txbxContent>
                <w:p w14:paraId="1561345C" w14:textId="77777777" w:rsidR="00761693" w:rsidRDefault="00761693">
                  <w:pPr>
                    <w:spacing w:line="160" w:lineRule="exact"/>
                    <w:jc w:val="left"/>
                    <w:rPr>
                      <w:rFonts w:cs="Miriam" w:hint="cs"/>
                      <w:sz w:val="18"/>
                      <w:szCs w:val="18"/>
                      <w:rtl/>
                    </w:rPr>
                  </w:pPr>
                  <w:r>
                    <w:rPr>
                      <w:rFonts w:cs="Miriam" w:hint="cs"/>
                      <w:sz w:val="18"/>
                      <w:szCs w:val="18"/>
                      <w:rtl/>
                    </w:rPr>
                    <w:t>איסור הטלת עונש מאסר בפועל על נאשם שאינו מיוצג</w:t>
                  </w:r>
                </w:p>
                <w:p w14:paraId="4D2262FF" w14:textId="77777777" w:rsidR="00761693" w:rsidRDefault="00761693">
                  <w:pPr>
                    <w:spacing w:line="160" w:lineRule="exact"/>
                    <w:jc w:val="left"/>
                    <w:rPr>
                      <w:rFonts w:cs="Miriam" w:hint="cs"/>
                      <w:noProof/>
                      <w:sz w:val="18"/>
                      <w:szCs w:val="18"/>
                      <w:rtl/>
                    </w:rPr>
                  </w:pPr>
                  <w:r>
                    <w:rPr>
                      <w:rFonts w:cs="Miriam" w:hint="cs"/>
                      <w:sz w:val="18"/>
                      <w:szCs w:val="18"/>
                      <w:rtl/>
                    </w:rPr>
                    <w:t>(תיקון מס' 49) תשס"ו-2006</w:t>
                  </w:r>
                </w:p>
              </w:txbxContent>
            </v:textbox>
            <w10:anchorlock/>
          </v:rect>
        </w:pict>
      </w:r>
      <w:r>
        <w:rPr>
          <w:rStyle w:val="big-number"/>
          <w:rtl/>
        </w:rPr>
        <w:t>1</w:t>
      </w:r>
      <w:r>
        <w:rPr>
          <w:rStyle w:val="big-number"/>
          <w:rFonts w:hint="cs"/>
          <w:rtl/>
        </w:rPr>
        <w:t>5</w:t>
      </w:r>
      <w:r>
        <w:rPr>
          <w:rStyle w:val="default"/>
          <w:rFonts w:cs="FrankRuehl" w:hint="cs"/>
          <w:rtl/>
        </w:rPr>
        <w:t>ב</w:t>
      </w:r>
      <w:r>
        <w:rPr>
          <w:rStyle w:val="default"/>
          <w:rFonts w:cs="FrankRuehl"/>
          <w:rtl/>
        </w:rPr>
        <w:t>.</w:t>
      </w:r>
      <w:r>
        <w:rPr>
          <w:rStyle w:val="default"/>
          <w:rFonts w:cs="FrankRuehl"/>
          <w:rtl/>
        </w:rPr>
        <w:tab/>
        <w:t>לא יטיל בית משפט עונש מאסר בפועל על נאשם שאינו מיוצג;</w:t>
      </w:r>
      <w:r>
        <w:rPr>
          <w:rStyle w:val="default"/>
          <w:rFonts w:cs="FrankRuehl" w:hint="cs"/>
          <w:rtl/>
        </w:rPr>
        <w:t xml:space="preserve"> </w:t>
      </w:r>
      <w:r>
        <w:rPr>
          <w:rStyle w:val="default"/>
          <w:rFonts w:cs="FrankRuehl"/>
          <w:rtl/>
        </w:rPr>
        <w:t>הוראה זו לא תחול על נאשם שייצוגו הופסק ברשות בית המשפט לפי הוראות סעיף 17.</w:t>
      </w:r>
    </w:p>
    <w:p w14:paraId="69D504A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8" w:name="Rov386"/>
      <w:r w:rsidRPr="006E5631">
        <w:rPr>
          <w:rFonts w:cs="FrankRuehl" w:hint="cs"/>
          <w:vanish/>
          <w:color w:val="FF0000"/>
          <w:szCs w:val="20"/>
          <w:shd w:val="clear" w:color="auto" w:fill="FFFF99"/>
          <w:rtl/>
        </w:rPr>
        <w:t>מיום 31.12.2006</w:t>
      </w:r>
    </w:p>
    <w:p w14:paraId="2C200B7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49</w:t>
      </w:r>
    </w:p>
    <w:p w14:paraId="64642EFD" w14:textId="77777777" w:rsidR="00D15651" w:rsidRPr="006E5631" w:rsidRDefault="00D15651">
      <w:pPr>
        <w:pStyle w:val="P00"/>
        <w:spacing w:before="0"/>
        <w:ind w:left="0" w:right="1134"/>
        <w:rPr>
          <w:rFonts w:cs="FrankRuehl" w:hint="cs"/>
          <w:vanish/>
          <w:szCs w:val="20"/>
          <w:shd w:val="clear" w:color="auto" w:fill="FFFF99"/>
          <w:rtl/>
        </w:rPr>
      </w:pPr>
      <w:hyperlink r:id="rId61" w:history="1">
        <w:r w:rsidRPr="006E5631">
          <w:rPr>
            <w:rStyle w:val="Hyperlink"/>
            <w:rFonts w:cs="FrankRuehl" w:hint="cs"/>
            <w:vanish/>
            <w:szCs w:val="20"/>
            <w:shd w:val="clear" w:color="auto" w:fill="FFFF99"/>
            <w:rtl/>
          </w:rPr>
          <w:t>ס"ח תשס"ו מס' 2063</w:t>
        </w:r>
      </w:hyperlink>
      <w:r w:rsidRPr="006E5631">
        <w:rPr>
          <w:rFonts w:cs="FrankRuehl" w:hint="cs"/>
          <w:vanish/>
          <w:szCs w:val="20"/>
          <w:shd w:val="clear" w:color="auto" w:fill="FFFF99"/>
          <w:rtl/>
        </w:rPr>
        <w:t xml:space="preserve"> מיום 27.7.2006 עמ' 391 (</w:t>
      </w:r>
      <w:hyperlink r:id="rId62" w:history="1">
        <w:r w:rsidRPr="006E5631">
          <w:rPr>
            <w:rStyle w:val="Hyperlink"/>
            <w:rFonts w:cs="FrankRuehl" w:hint="cs"/>
            <w:vanish/>
            <w:szCs w:val="20"/>
            <w:shd w:val="clear" w:color="auto" w:fill="FFFF99"/>
            <w:rtl/>
          </w:rPr>
          <w:t>ה"ח 98</w:t>
        </w:r>
      </w:hyperlink>
      <w:r w:rsidRPr="006E5631">
        <w:rPr>
          <w:rFonts w:cs="FrankRuehl" w:hint="cs"/>
          <w:vanish/>
          <w:szCs w:val="20"/>
          <w:shd w:val="clear" w:color="auto" w:fill="FFFF99"/>
          <w:rtl/>
        </w:rPr>
        <w:t>)</w:t>
      </w:r>
    </w:p>
    <w:p w14:paraId="726B958B" w14:textId="77777777" w:rsidR="00D15651" w:rsidRDefault="00D15651">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סעיף 15ב</w:t>
      </w:r>
      <w:bookmarkEnd w:id="38"/>
    </w:p>
    <w:p w14:paraId="2454FC72" w14:textId="77777777" w:rsidR="00D15651" w:rsidRDefault="00D15651">
      <w:pPr>
        <w:pStyle w:val="P00"/>
        <w:spacing w:before="72"/>
        <w:ind w:left="0" w:right="1134"/>
        <w:rPr>
          <w:rStyle w:val="default"/>
          <w:rFonts w:cs="FrankRuehl" w:hint="cs"/>
          <w:rtl/>
        </w:rPr>
      </w:pPr>
    </w:p>
    <w:p w14:paraId="6B655A22" w14:textId="77777777" w:rsidR="00D15651" w:rsidRDefault="00D15651">
      <w:pPr>
        <w:pStyle w:val="P00"/>
        <w:spacing w:before="72"/>
        <w:ind w:left="0" w:right="1134"/>
        <w:rPr>
          <w:rStyle w:val="default"/>
          <w:rFonts w:cs="FrankRuehl"/>
          <w:rtl/>
        </w:rPr>
      </w:pPr>
      <w:bookmarkStart w:id="39" w:name="Seif6"/>
      <w:bookmarkEnd w:id="39"/>
      <w:r>
        <w:rPr>
          <w:lang w:val="he-IL"/>
        </w:rPr>
        <w:pict w14:anchorId="3E477C5A">
          <v:rect id="_x0000_s2072" style="position:absolute;left:0;text-align:left;margin-left:464.5pt;margin-top:8.05pt;width:75.05pt;height:24pt;z-index:251406848" o:allowincell="f" filled="f" stroked="f" strokecolor="lime" strokeweight=".25pt">
            <v:textbox style="mso-next-textbox:#_x0000_s2072" inset="0,0,0,0">
              <w:txbxContent>
                <w:p w14:paraId="20AA0467" w14:textId="77777777" w:rsidR="00761693" w:rsidRDefault="00761693">
                  <w:pPr>
                    <w:spacing w:line="160" w:lineRule="exact"/>
                    <w:jc w:val="left"/>
                    <w:rPr>
                      <w:rFonts w:cs="Miriam"/>
                      <w:noProof/>
                      <w:sz w:val="18"/>
                      <w:szCs w:val="18"/>
                      <w:rtl/>
                    </w:rPr>
                  </w:pPr>
                  <w:r>
                    <w:rPr>
                      <w:rFonts w:cs="Miriam"/>
                      <w:sz w:val="18"/>
                      <w:szCs w:val="18"/>
                      <w:rtl/>
                    </w:rPr>
                    <w:t>תפ</w:t>
                  </w:r>
                  <w:r>
                    <w:rPr>
                      <w:rFonts w:cs="Miriam" w:hint="cs"/>
                      <w:sz w:val="18"/>
                      <w:szCs w:val="18"/>
                      <w:rtl/>
                    </w:rPr>
                    <w:t>קי</w:t>
                  </w:r>
                  <w:r>
                    <w:rPr>
                      <w:rFonts w:cs="Miriam"/>
                      <w:sz w:val="18"/>
                      <w:szCs w:val="18"/>
                      <w:rtl/>
                    </w:rPr>
                    <w:t>די</w:t>
                  </w:r>
                  <w:r>
                    <w:rPr>
                      <w:rFonts w:cs="Miriam" w:hint="cs"/>
                      <w:sz w:val="18"/>
                      <w:szCs w:val="18"/>
                      <w:rtl/>
                    </w:rPr>
                    <w:t xml:space="preserve"> סניגור </w:t>
                  </w:r>
                  <w:r>
                    <w:rPr>
                      <w:rFonts w:cs="Miriam"/>
                      <w:sz w:val="18"/>
                      <w:szCs w:val="18"/>
                      <w:rtl/>
                    </w:rPr>
                    <w:t>שמ</w:t>
                  </w:r>
                  <w:r>
                    <w:rPr>
                      <w:rFonts w:cs="Miriam" w:hint="cs"/>
                      <w:sz w:val="18"/>
                      <w:szCs w:val="18"/>
                      <w:rtl/>
                    </w:rPr>
                    <w:t>ינ</w:t>
                  </w:r>
                  <w:r>
                    <w:rPr>
                      <w:rFonts w:cs="Miriam"/>
                      <w:sz w:val="18"/>
                      <w:szCs w:val="18"/>
                      <w:rtl/>
                    </w:rPr>
                    <w:t>הו</w:t>
                  </w:r>
                  <w:r>
                    <w:rPr>
                      <w:rFonts w:cs="Miriam" w:hint="cs"/>
                      <w:sz w:val="18"/>
                      <w:szCs w:val="18"/>
                      <w:rtl/>
                    </w:rPr>
                    <w:t xml:space="preserve"> בית המשפט</w:t>
                  </w:r>
                </w:p>
                <w:p w14:paraId="357795C5" w14:textId="77777777" w:rsidR="00761693" w:rsidRDefault="00761693">
                  <w:pPr>
                    <w:spacing w:line="160" w:lineRule="exact"/>
                    <w:jc w:val="left"/>
                    <w:rPr>
                      <w:rFonts w:cs="Miriam"/>
                      <w:noProof/>
                      <w:sz w:val="18"/>
                      <w:szCs w:val="18"/>
                      <w:rtl/>
                    </w:rPr>
                  </w:pPr>
                  <w:r>
                    <w:rPr>
                      <w:rFonts w:cs="Miriam"/>
                      <w:sz w:val="18"/>
                      <w:szCs w:val="18"/>
                      <w:rtl/>
                    </w:rPr>
                    <w:t>[14]</w:t>
                  </w:r>
                </w:p>
              </w:txbxContent>
            </v:textbox>
            <w10:anchorlock/>
          </v:rect>
        </w:pict>
      </w:r>
      <w:r>
        <w:rPr>
          <w:rStyle w:val="big-number"/>
          <w:rtl/>
        </w:rPr>
        <w:t>16.</w:t>
      </w:r>
      <w:r>
        <w:rPr>
          <w:rStyle w:val="big-number"/>
          <w:rtl/>
        </w:rPr>
        <w:tab/>
      </w:r>
      <w:r>
        <w:rPr>
          <w:rStyle w:val="default"/>
          <w:rFonts w:cs="FrankRuehl"/>
          <w:rtl/>
        </w:rPr>
        <w:t>סנ</w:t>
      </w:r>
      <w:r>
        <w:rPr>
          <w:rStyle w:val="default"/>
          <w:rFonts w:cs="FrankRuehl" w:hint="cs"/>
          <w:rtl/>
        </w:rPr>
        <w:t>יג</w:t>
      </w:r>
      <w:r>
        <w:rPr>
          <w:rStyle w:val="default"/>
          <w:rFonts w:cs="FrankRuehl"/>
          <w:rtl/>
        </w:rPr>
        <w:t>ור</w:t>
      </w:r>
      <w:r>
        <w:rPr>
          <w:rStyle w:val="default"/>
          <w:rFonts w:cs="FrankRuehl" w:hint="cs"/>
          <w:rtl/>
        </w:rPr>
        <w:t xml:space="preserve"> שמינהו בית המשפט ייצג את הנאשם בכל הליך לפני שופט או בית מש</w:t>
      </w:r>
      <w:r>
        <w:rPr>
          <w:rStyle w:val="default"/>
          <w:rFonts w:cs="FrankRuehl"/>
          <w:rtl/>
        </w:rPr>
        <w:t>פט</w:t>
      </w:r>
      <w:r>
        <w:rPr>
          <w:rStyle w:val="default"/>
          <w:rFonts w:cs="FrankRuehl" w:hint="cs"/>
          <w:rtl/>
        </w:rPr>
        <w:t>, ל</w:t>
      </w:r>
      <w:r>
        <w:rPr>
          <w:rStyle w:val="default"/>
          <w:rFonts w:cs="FrankRuehl"/>
          <w:rtl/>
        </w:rPr>
        <w:t>רב</w:t>
      </w:r>
      <w:r>
        <w:rPr>
          <w:rStyle w:val="default"/>
          <w:rFonts w:cs="FrankRuehl" w:hint="cs"/>
          <w:rtl/>
        </w:rPr>
        <w:t>ות בערעור, זולת אם הורה בית המשפט אחרת.</w:t>
      </w:r>
    </w:p>
    <w:p w14:paraId="2A3FB773" w14:textId="77777777" w:rsidR="00D15651" w:rsidRDefault="00D15651">
      <w:pPr>
        <w:pStyle w:val="P00"/>
        <w:spacing w:before="72"/>
        <w:ind w:left="0" w:right="1134"/>
        <w:rPr>
          <w:rStyle w:val="default"/>
          <w:rFonts w:cs="FrankRuehl"/>
          <w:rtl/>
        </w:rPr>
      </w:pPr>
      <w:bookmarkStart w:id="40" w:name="Seif7"/>
      <w:bookmarkEnd w:id="40"/>
      <w:r>
        <w:rPr>
          <w:lang w:val="he-IL"/>
        </w:rPr>
        <w:pict w14:anchorId="577A5652">
          <v:rect id="_x0000_s2073" style="position:absolute;left:0;text-align:left;margin-left:464.5pt;margin-top:8.05pt;width:75.05pt;height:32pt;z-index:251407872" o:allowincell="f" filled="f" stroked="f" strokecolor="lime" strokeweight=".25pt">
            <v:textbox style="mso-next-textbox:#_x0000_s2073" inset="0,0,0,0">
              <w:txbxContent>
                <w:p w14:paraId="32DBE351" w14:textId="77777777" w:rsidR="00761693" w:rsidRDefault="0076169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ת </w:t>
                  </w:r>
                  <w:r>
                    <w:rPr>
                      <w:rFonts w:cs="Miriam" w:hint="cs"/>
                      <w:sz w:val="18"/>
                      <w:szCs w:val="18"/>
                      <w:rtl/>
                    </w:rPr>
                    <w:t xml:space="preserve">ייצוג </w:t>
                  </w:r>
                  <w:r>
                    <w:rPr>
                      <w:rFonts w:cs="Miriam"/>
                      <w:sz w:val="18"/>
                      <w:szCs w:val="18"/>
                      <w:rtl/>
                    </w:rPr>
                    <w:t>של</w:t>
                  </w:r>
                  <w:r>
                    <w:rPr>
                      <w:rFonts w:cs="Miriam" w:hint="cs"/>
                      <w:sz w:val="18"/>
                      <w:szCs w:val="18"/>
                      <w:rtl/>
                    </w:rPr>
                    <w:t xml:space="preserve"> ס</w:t>
                  </w:r>
                  <w:r>
                    <w:rPr>
                      <w:rFonts w:cs="Miriam"/>
                      <w:sz w:val="18"/>
                      <w:szCs w:val="18"/>
                      <w:rtl/>
                    </w:rPr>
                    <w:t>ני</w:t>
                  </w:r>
                  <w:r>
                    <w:rPr>
                      <w:rFonts w:cs="Miriam" w:hint="cs"/>
                      <w:sz w:val="18"/>
                      <w:szCs w:val="18"/>
                      <w:rtl/>
                    </w:rPr>
                    <w:t xml:space="preserve">גור </w:t>
                  </w:r>
                  <w:r>
                    <w:rPr>
                      <w:rFonts w:cs="Miriam"/>
                      <w:sz w:val="18"/>
                      <w:szCs w:val="18"/>
                      <w:rtl/>
                    </w:rPr>
                    <w:t>[15, 16]</w:t>
                  </w:r>
                </w:p>
                <w:p w14:paraId="38AC6308" w14:textId="77777777" w:rsidR="00761693" w:rsidRDefault="00761693">
                  <w:pPr>
                    <w:spacing w:line="160" w:lineRule="exact"/>
                    <w:jc w:val="left"/>
                    <w:rPr>
                      <w:rFonts w:cs="Miriam"/>
                      <w:noProof/>
                      <w:sz w:val="18"/>
                      <w:szCs w:val="18"/>
                      <w:rtl/>
                    </w:rPr>
                  </w:pP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נ</w:t>
      </w:r>
      <w:r>
        <w:rPr>
          <w:rStyle w:val="default"/>
          <w:rFonts w:cs="FrankRuehl"/>
          <w:rtl/>
        </w:rPr>
        <w:t>י</w:t>
      </w:r>
      <w:r>
        <w:rPr>
          <w:rStyle w:val="default"/>
          <w:rFonts w:cs="FrankRuehl" w:hint="cs"/>
          <w:rtl/>
        </w:rPr>
        <w:t>גו</w:t>
      </w:r>
      <w:r>
        <w:rPr>
          <w:rStyle w:val="default"/>
          <w:rFonts w:cs="FrankRuehl"/>
          <w:rtl/>
        </w:rPr>
        <w:t>ר</w:t>
      </w:r>
      <w:r>
        <w:rPr>
          <w:rStyle w:val="default"/>
          <w:rFonts w:cs="FrankRuehl" w:hint="cs"/>
          <w:rtl/>
        </w:rPr>
        <w:t xml:space="preserve"> שהנאשם העמיד לעצמו לא יפסיק לייצגו כל עוד נמשך המשפט או הערעור שלשמם הועמד, אלא ברשות בית המשפט; סניגור שמינהו בית המשפט לא יפסיק לייצג את הנאשם אלא ברשות בית המשפט.</w:t>
      </w:r>
    </w:p>
    <w:p w14:paraId="696D7C3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w:t>
      </w:r>
      <w:r>
        <w:rPr>
          <w:rStyle w:val="default"/>
          <w:rFonts w:cs="FrankRuehl"/>
          <w:rtl/>
        </w:rPr>
        <w:t xml:space="preserve">ה </w:t>
      </w:r>
      <w:r>
        <w:rPr>
          <w:rStyle w:val="default"/>
          <w:rFonts w:cs="FrankRuehl" w:hint="cs"/>
          <w:rtl/>
        </w:rPr>
        <w:t>בית המשפט לסניגור להפסיק לייצג את הנאשם מחמת שלא שיתף פעולה עם סניגורו, רשאי בית המשפט, על אף האמור בסעיף 15, לא למנות לנאש</w:t>
      </w:r>
      <w:r>
        <w:rPr>
          <w:rStyle w:val="default"/>
          <w:rFonts w:cs="FrankRuehl"/>
          <w:rtl/>
        </w:rPr>
        <w:t xml:space="preserve">ם </w:t>
      </w:r>
      <w:r>
        <w:rPr>
          <w:rStyle w:val="default"/>
          <w:rFonts w:cs="FrankRuehl" w:hint="cs"/>
          <w:rtl/>
        </w:rPr>
        <w:t>סנ</w:t>
      </w:r>
      <w:r>
        <w:rPr>
          <w:rStyle w:val="default"/>
          <w:rFonts w:cs="FrankRuehl"/>
          <w:rtl/>
        </w:rPr>
        <w:t>יג</w:t>
      </w:r>
      <w:r>
        <w:rPr>
          <w:rStyle w:val="default"/>
          <w:rFonts w:cs="FrankRuehl" w:hint="cs"/>
          <w:rtl/>
        </w:rPr>
        <w:t>ור אחר אם ראה שאין בכך להועיל.</w:t>
      </w:r>
    </w:p>
    <w:p w14:paraId="2843F240" w14:textId="77777777" w:rsidR="00D15651" w:rsidRDefault="00D15651">
      <w:pPr>
        <w:pStyle w:val="P00"/>
        <w:spacing w:before="72"/>
        <w:ind w:left="0" w:right="1134"/>
        <w:rPr>
          <w:rStyle w:val="default"/>
          <w:rFonts w:cs="FrankRuehl"/>
          <w:rtl/>
        </w:rPr>
      </w:pPr>
      <w:bookmarkStart w:id="41" w:name="Seif8"/>
      <w:bookmarkEnd w:id="41"/>
      <w:r>
        <w:rPr>
          <w:lang w:val="he-IL"/>
        </w:rPr>
        <w:pict w14:anchorId="0B4E6886">
          <v:rect id="_x0000_s2074" style="position:absolute;left:0;text-align:left;margin-left:464.5pt;margin-top:8.05pt;width:75.05pt;height:24pt;z-index:251408896" o:allowincell="f" filled="f" stroked="f" strokecolor="lime" strokeweight=".25pt">
            <v:textbox style="mso-next-textbox:#_x0000_s2074" inset="0,0,0,0">
              <w:txbxContent>
                <w:p w14:paraId="268AE76A" w14:textId="77777777" w:rsidR="00761693" w:rsidRDefault="00761693">
                  <w:pPr>
                    <w:spacing w:line="160" w:lineRule="exact"/>
                    <w:jc w:val="left"/>
                    <w:rPr>
                      <w:rFonts w:cs="Miriam"/>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ף </w:t>
                  </w:r>
                  <w:r>
                    <w:rPr>
                      <w:rFonts w:cs="Miriam" w:hint="cs"/>
                      <w:sz w:val="18"/>
                      <w:szCs w:val="18"/>
                      <w:rtl/>
                    </w:rPr>
                    <w:t xml:space="preserve">סניגורים </w:t>
                  </w:r>
                  <w:r>
                    <w:rPr>
                      <w:rFonts w:cs="Miriam"/>
                      <w:sz w:val="18"/>
                      <w:szCs w:val="18"/>
                      <w:rtl/>
                    </w:rPr>
                    <w:t>[17]</w:t>
                  </w:r>
                </w:p>
                <w:p w14:paraId="39DC924B" w14:textId="77777777" w:rsidR="00761693" w:rsidRDefault="00761693">
                  <w:pPr>
                    <w:spacing w:line="160" w:lineRule="exact"/>
                    <w:jc w:val="left"/>
                    <w:rPr>
                      <w:rFonts w:cs="Miriam"/>
                      <w:noProof/>
                      <w:sz w:val="18"/>
                      <w:szCs w:val="18"/>
                      <w:rtl/>
                    </w:rPr>
                  </w:pPr>
                </w:p>
              </w:txbxContent>
            </v:textbox>
            <w10:anchorlock/>
          </v:rect>
        </w:pict>
      </w:r>
      <w:r>
        <w:rPr>
          <w:rStyle w:val="big-number"/>
          <w:rtl/>
        </w:rPr>
        <w:t>18.</w:t>
      </w:r>
      <w:r>
        <w:rPr>
          <w:rStyle w:val="big-number"/>
          <w:rtl/>
        </w:rPr>
        <w:tab/>
      </w:r>
      <w:r>
        <w:rPr>
          <w:rStyle w:val="default"/>
          <w:rFonts w:cs="FrankRuehl"/>
          <w:rtl/>
        </w:rPr>
        <w:t>הע</w:t>
      </w:r>
      <w:r>
        <w:rPr>
          <w:rStyle w:val="default"/>
          <w:rFonts w:cs="FrankRuehl" w:hint="cs"/>
          <w:rtl/>
        </w:rPr>
        <w:t>מי</w:t>
      </w:r>
      <w:r>
        <w:rPr>
          <w:rStyle w:val="default"/>
          <w:rFonts w:cs="FrankRuehl"/>
          <w:rtl/>
        </w:rPr>
        <w:t xml:space="preserve">ד </w:t>
      </w:r>
      <w:r>
        <w:rPr>
          <w:rStyle w:val="default"/>
          <w:rFonts w:cs="FrankRuehl" w:hint="cs"/>
          <w:rtl/>
        </w:rPr>
        <w:t>הנאשם סניג</w:t>
      </w:r>
      <w:r>
        <w:rPr>
          <w:rStyle w:val="default"/>
          <w:rFonts w:cs="FrankRuehl"/>
          <w:rtl/>
        </w:rPr>
        <w:t>ור ב</w:t>
      </w:r>
      <w:r>
        <w:rPr>
          <w:rStyle w:val="default"/>
          <w:rFonts w:cs="FrankRuehl" w:hint="cs"/>
          <w:rtl/>
        </w:rPr>
        <w:t>מקום סניגורו שמינה לו בית המשפט, או שהחליף סניגור שהעמיד, לא י</w:t>
      </w:r>
      <w:r>
        <w:rPr>
          <w:rStyle w:val="default"/>
          <w:rFonts w:cs="FrankRuehl"/>
          <w:rtl/>
        </w:rPr>
        <w:t>ס</w:t>
      </w:r>
      <w:r>
        <w:rPr>
          <w:rStyle w:val="default"/>
          <w:rFonts w:cs="FrankRuehl" w:hint="cs"/>
          <w:rtl/>
        </w:rPr>
        <w:t xml:space="preserve">רב </w:t>
      </w:r>
      <w:r>
        <w:rPr>
          <w:rStyle w:val="default"/>
          <w:rFonts w:cs="FrankRuehl"/>
          <w:rtl/>
        </w:rPr>
        <w:t>ב</w:t>
      </w:r>
      <w:r>
        <w:rPr>
          <w:rStyle w:val="default"/>
          <w:rFonts w:cs="FrankRuehl" w:hint="cs"/>
          <w:rtl/>
        </w:rPr>
        <w:t>ית המשפט ליתן רשות לסניגור הקודם להפסיק לייצג את הנאשם, אלא אם ראה שחילוף הסניגורים מצריך דחיה בלתי סבירה של המשפט.</w:t>
      </w:r>
    </w:p>
    <w:p w14:paraId="51B13CAB" w14:textId="77777777" w:rsidR="00D15651" w:rsidRDefault="00D15651">
      <w:pPr>
        <w:pStyle w:val="P00"/>
        <w:spacing w:before="72"/>
        <w:ind w:left="0" w:right="1134"/>
        <w:rPr>
          <w:rStyle w:val="default"/>
          <w:rFonts w:cs="FrankRuehl"/>
          <w:rtl/>
        </w:rPr>
      </w:pPr>
      <w:bookmarkStart w:id="42" w:name="Seif9"/>
      <w:bookmarkEnd w:id="42"/>
      <w:r>
        <w:rPr>
          <w:lang w:val="he-IL"/>
        </w:rPr>
        <w:pict w14:anchorId="5A0CA343">
          <v:rect id="_x0000_s2075" style="position:absolute;left:0;text-align:left;margin-left:464.5pt;margin-top:8.05pt;width:75.05pt;height:24pt;z-index:251409920" o:allowincell="f" filled="f" stroked="f" strokecolor="lime" strokeweight=".25pt">
            <v:textbox style="mso-next-textbox:#_x0000_s2075" inset="0,0,0,0">
              <w:txbxContent>
                <w:p w14:paraId="38BD6B7A" w14:textId="77777777" w:rsidR="00761693" w:rsidRDefault="00761693">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ות</w:t>
                  </w:r>
                  <w:r>
                    <w:rPr>
                      <w:rFonts w:cs="Miriam" w:hint="cs"/>
                      <w:sz w:val="18"/>
                      <w:szCs w:val="18"/>
                      <w:rtl/>
                    </w:rPr>
                    <w:t xml:space="preserve"> ההגנה </w:t>
                  </w:r>
                  <w:r>
                    <w:rPr>
                      <w:rFonts w:cs="Miriam"/>
                      <w:sz w:val="18"/>
                      <w:szCs w:val="18"/>
                      <w:rtl/>
                    </w:rPr>
                    <w:t>[18]</w:t>
                  </w:r>
                </w:p>
                <w:p w14:paraId="55D0FF5C" w14:textId="77777777" w:rsidR="00761693" w:rsidRDefault="00761693">
                  <w:pPr>
                    <w:spacing w:line="160" w:lineRule="exact"/>
                    <w:jc w:val="left"/>
                    <w:rPr>
                      <w:rFonts w:cs="Miriam"/>
                      <w:noProof/>
                      <w:sz w:val="18"/>
                      <w:szCs w:val="18"/>
                      <w:rtl/>
                    </w:rPr>
                  </w:pPr>
                </w:p>
              </w:txbxContent>
            </v:textbox>
            <w10:anchorlock/>
          </v:rect>
        </w:pict>
      </w:r>
      <w:r>
        <w:rPr>
          <w:rStyle w:val="big-number"/>
          <w:rtl/>
        </w:rPr>
        <w:t>19.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ית</w:t>
      </w:r>
      <w:r>
        <w:rPr>
          <w:rStyle w:val="default"/>
          <w:rFonts w:cs="FrankRuehl" w:hint="cs"/>
          <w:rtl/>
        </w:rPr>
        <w:t xml:space="preserve"> המשפ</w:t>
      </w:r>
      <w:r>
        <w:rPr>
          <w:rStyle w:val="default"/>
          <w:rFonts w:cs="FrankRuehl"/>
          <w:rtl/>
        </w:rPr>
        <w:t xml:space="preserve">ט </w:t>
      </w:r>
      <w:r>
        <w:rPr>
          <w:rStyle w:val="default"/>
          <w:rFonts w:cs="FrankRuehl" w:hint="cs"/>
          <w:rtl/>
        </w:rPr>
        <w:t>סניגור, יחולו על המדינה</w:t>
      </w:r>
      <w:r>
        <w:rPr>
          <w:rStyle w:val="default"/>
          <w:rFonts w:cs="FrankRuehl"/>
          <w:rtl/>
        </w:rPr>
        <w:t xml:space="preserve"> </w:t>
      </w:r>
      <w:r>
        <w:rPr>
          <w:rStyle w:val="default"/>
          <w:rFonts w:cs="FrankRuehl" w:hint="cs"/>
          <w:rtl/>
        </w:rPr>
        <w:t>הוצאות ההגנה לרבות הו</w:t>
      </w:r>
      <w:r>
        <w:rPr>
          <w:rStyle w:val="default"/>
          <w:rFonts w:cs="FrankRuehl"/>
          <w:rtl/>
        </w:rPr>
        <w:t>צאות</w:t>
      </w:r>
      <w:r>
        <w:rPr>
          <w:rStyle w:val="default"/>
          <w:rFonts w:cs="FrankRuehl" w:hint="cs"/>
          <w:rtl/>
        </w:rPr>
        <w:t>יהם ושכרם של הסניגור והעדים, כפי שייקבע ב</w:t>
      </w:r>
      <w:r>
        <w:rPr>
          <w:rStyle w:val="default"/>
          <w:rFonts w:cs="FrankRuehl"/>
          <w:rtl/>
        </w:rPr>
        <w:t>ת</w:t>
      </w:r>
      <w:r>
        <w:rPr>
          <w:rStyle w:val="default"/>
          <w:rFonts w:cs="FrankRuehl" w:hint="cs"/>
          <w:rtl/>
        </w:rPr>
        <w:t>קנו</w:t>
      </w:r>
      <w:r>
        <w:rPr>
          <w:rStyle w:val="default"/>
          <w:rFonts w:cs="FrankRuehl"/>
          <w:rtl/>
        </w:rPr>
        <w:t>ת</w:t>
      </w:r>
      <w:r>
        <w:rPr>
          <w:rStyle w:val="default"/>
          <w:rFonts w:cs="FrankRuehl" w:hint="cs"/>
          <w:rtl/>
        </w:rPr>
        <w:t>.</w:t>
      </w:r>
    </w:p>
    <w:p w14:paraId="17714789"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וכ</w:t>
      </w:r>
      <w:r>
        <w:rPr>
          <w:rStyle w:val="default"/>
          <w:rFonts w:cs="FrankRuehl"/>
          <w:rtl/>
        </w:rPr>
        <w:t>נע</w:t>
      </w:r>
      <w:r>
        <w:rPr>
          <w:rStyle w:val="default"/>
          <w:rFonts w:cs="FrankRuehl" w:hint="cs"/>
          <w:rtl/>
        </w:rPr>
        <w:t xml:space="preserve"> בית המשפט שהנאשם מחוסר אמצעים, רשאי הוא</w:t>
      </w:r>
      <w:r>
        <w:rPr>
          <w:rFonts w:cs="FrankRuehl"/>
          <w:sz w:val="26"/>
          <w:rtl/>
        </w:rPr>
        <w:t> </w:t>
      </w:r>
      <w:r>
        <w:rPr>
          <w:rStyle w:val="default"/>
          <w:rFonts w:cs="FrankRuehl"/>
          <w:rtl/>
        </w:rPr>
        <w:t xml:space="preserve"> ל</w:t>
      </w:r>
      <w:r>
        <w:rPr>
          <w:rStyle w:val="default"/>
          <w:rFonts w:cs="FrankRuehl" w:hint="cs"/>
          <w:rtl/>
        </w:rPr>
        <w:t>הו</w:t>
      </w:r>
      <w:r>
        <w:rPr>
          <w:rStyle w:val="default"/>
          <w:rFonts w:cs="FrankRuehl"/>
          <w:rtl/>
        </w:rPr>
        <w:t>רו</w:t>
      </w:r>
      <w:r>
        <w:rPr>
          <w:rStyle w:val="default"/>
          <w:rFonts w:cs="FrankRuehl" w:hint="cs"/>
          <w:rtl/>
        </w:rPr>
        <w:t>ת שהוצאות ההגנה לרבות הוצאותיהם ושכרם של עדי הנאשם יחולו על המדינה, גם אם לא נתמנ</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נאשם </w:t>
      </w:r>
      <w:r>
        <w:rPr>
          <w:rStyle w:val="default"/>
          <w:rFonts w:cs="FrankRuehl"/>
          <w:rtl/>
        </w:rPr>
        <w:t>סנ</w:t>
      </w:r>
      <w:r>
        <w:rPr>
          <w:rStyle w:val="default"/>
          <w:rFonts w:cs="FrankRuehl" w:hint="cs"/>
          <w:rtl/>
        </w:rPr>
        <w:t>יג</w:t>
      </w:r>
      <w:r>
        <w:rPr>
          <w:rStyle w:val="default"/>
          <w:rFonts w:cs="FrankRuehl"/>
          <w:rtl/>
        </w:rPr>
        <w:t>ור</w:t>
      </w:r>
      <w:r>
        <w:rPr>
          <w:rStyle w:val="default"/>
          <w:rFonts w:cs="FrankRuehl" w:hint="cs"/>
          <w:rtl/>
        </w:rPr>
        <w:t>.</w:t>
      </w:r>
    </w:p>
    <w:p w14:paraId="6FD21D52" w14:textId="77777777" w:rsidR="00D15651" w:rsidRDefault="00D15651" w:rsidP="00795C36">
      <w:pPr>
        <w:pStyle w:val="P00"/>
        <w:spacing w:before="72"/>
        <w:ind w:left="0" w:right="1134"/>
        <w:rPr>
          <w:rStyle w:val="default"/>
          <w:rFonts w:cs="FrankRuehl"/>
          <w:rtl/>
        </w:rPr>
      </w:pPr>
      <w:bookmarkStart w:id="43" w:name="Seif10"/>
      <w:bookmarkEnd w:id="43"/>
      <w:r>
        <w:rPr>
          <w:lang w:val="he-IL"/>
        </w:rPr>
        <w:pict w14:anchorId="31E01F3A">
          <v:rect id="_x0000_s2076" style="position:absolute;left:0;text-align:left;margin-left:464.5pt;margin-top:8.05pt;width:75.05pt;height:24pt;z-index:251410944" o:allowincell="f" filled="f" stroked="f" strokecolor="lime" strokeweight=".25pt">
            <v:textbox style="mso-next-textbox:#_x0000_s2076" inset="0,0,0,0">
              <w:txbxContent>
                <w:p w14:paraId="58C6CDB0"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קבלת שכר </w:t>
                  </w:r>
                  <w:r>
                    <w:rPr>
                      <w:rFonts w:cs="Miriam"/>
                      <w:sz w:val="18"/>
                      <w:szCs w:val="18"/>
                      <w:rtl/>
                    </w:rPr>
                    <w:br/>
                    <w:t>[19]</w:t>
                  </w:r>
                </w:p>
                <w:p w14:paraId="5DCDC488" w14:textId="77777777" w:rsidR="00761693" w:rsidRDefault="00761693">
                  <w:pPr>
                    <w:spacing w:line="160" w:lineRule="exact"/>
                    <w:jc w:val="left"/>
                    <w:rPr>
                      <w:rFonts w:cs="Miriam"/>
                      <w:noProof/>
                      <w:sz w:val="18"/>
                      <w:szCs w:val="18"/>
                      <w:rtl/>
                    </w:rPr>
                  </w:pPr>
                </w:p>
              </w:txbxContent>
            </v:textbox>
            <w10:anchorlock/>
          </v:rect>
        </w:pict>
      </w:r>
      <w:r>
        <w:rPr>
          <w:rStyle w:val="big-number"/>
          <w:rtl/>
        </w:rPr>
        <w:t>20.</w:t>
      </w:r>
      <w:r>
        <w:rPr>
          <w:rStyle w:val="big-number"/>
          <w:rtl/>
        </w:rPr>
        <w:tab/>
      </w:r>
      <w:r>
        <w:rPr>
          <w:rStyle w:val="default"/>
          <w:rFonts w:cs="FrankRuehl"/>
          <w:rtl/>
        </w:rPr>
        <w:t>סנ</w:t>
      </w:r>
      <w:r>
        <w:rPr>
          <w:rStyle w:val="default"/>
          <w:rFonts w:cs="FrankRuehl" w:hint="cs"/>
          <w:rtl/>
        </w:rPr>
        <w:t>יג</w:t>
      </w:r>
      <w:r>
        <w:rPr>
          <w:rStyle w:val="default"/>
          <w:rFonts w:cs="FrankRuehl"/>
          <w:rtl/>
        </w:rPr>
        <w:t>ור</w:t>
      </w:r>
      <w:r>
        <w:rPr>
          <w:rStyle w:val="default"/>
          <w:rFonts w:cs="FrankRuehl" w:hint="cs"/>
          <w:rtl/>
        </w:rPr>
        <w:t xml:space="preserve"> שמינהו בית המשפט לא יקבל מאת הנאשם או </w:t>
      </w:r>
      <w:r>
        <w:rPr>
          <w:rStyle w:val="default"/>
          <w:rFonts w:cs="FrankRuehl"/>
          <w:rtl/>
        </w:rPr>
        <w:t>מאדם</w:t>
      </w:r>
      <w:r>
        <w:rPr>
          <w:rStyle w:val="default"/>
          <w:rFonts w:cs="FrankRuehl" w:hint="cs"/>
          <w:rtl/>
        </w:rPr>
        <w:t xml:space="preserve"> אחר כל שכר, פיצוי, מתנה או טובת הנאה אחרת; העובר על הוראה זו, דינו </w:t>
      </w:r>
      <w:r w:rsidR="00795C36">
        <w:rPr>
          <w:rStyle w:val="default"/>
          <w:rFonts w:cs="FrankRuehl" w:hint="cs"/>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שלושה חדשים.</w:t>
      </w:r>
    </w:p>
    <w:p w14:paraId="6ABBC8B9" w14:textId="77777777" w:rsidR="00D15651" w:rsidRDefault="00D15651">
      <w:pPr>
        <w:pStyle w:val="medium2-header"/>
        <w:keepLines w:val="0"/>
        <w:spacing w:before="72"/>
        <w:ind w:left="0" w:right="1134"/>
        <w:rPr>
          <w:rFonts w:cs="FrankRuehl"/>
          <w:noProof/>
          <w:rtl/>
        </w:rPr>
      </w:pPr>
      <w:bookmarkStart w:id="44" w:name="med2"/>
      <w:bookmarkEnd w:id="44"/>
      <w:r>
        <w:rPr>
          <w:rFonts w:cs="FrankRuehl"/>
          <w:noProof/>
          <w:rtl/>
        </w:rPr>
        <w:t>פר</w:t>
      </w:r>
      <w:r>
        <w:rPr>
          <w:rFonts w:cs="FrankRuehl" w:hint="cs"/>
          <w:noProof/>
          <w:rtl/>
        </w:rPr>
        <w:t xml:space="preserve">ק </w:t>
      </w:r>
      <w:r>
        <w:rPr>
          <w:rFonts w:cs="FrankRuehl"/>
          <w:noProof/>
          <w:rtl/>
        </w:rPr>
        <w:t xml:space="preserve">ג': </w:t>
      </w:r>
      <w:r>
        <w:rPr>
          <w:rFonts w:cs="FrankRuehl" w:hint="cs"/>
          <w:noProof/>
          <w:rtl/>
        </w:rPr>
        <w:t>מעצר הנאשם ושחרורו</w:t>
      </w:r>
    </w:p>
    <w:p w14:paraId="41105DD0" w14:textId="77777777" w:rsidR="00D15651" w:rsidRDefault="00D15651">
      <w:pPr>
        <w:pStyle w:val="header-2"/>
        <w:ind w:left="0" w:right="1134"/>
        <w:rPr>
          <w:rFonts w:cs="Miriam"/>
          <w:rtl/>
        </w:rPr>
      </w:pPr>
      <w:bookmarkStart w:id="45" w:name="hed20"/>
      <w:bookmarkEnd w:id="45"/>
      <w:r>
        <w:rPr>
          <w:rFonts w:cs="Miriam"/>
          <w:rtl/>
        </w:rPr>
        <w:t>סי</w:t>
      </w:r>
      <w:r>
        <w:rPr>
          <w:rFonts w:cs="Miriam" w:hint="cs"/>
          <w:rtl/>
        </w:rPr>
        <w:t>מן</w:t>
      </w:r>
      <w:r>
        <w:rPr>
          <w:rFonts w:cs="Miriam"/>
          <w:rtl/>
        </w:rPr>
        <w:t xml:space="preserve"> א</w:t>
      </w:r>
      <w:r>
        <w:rPr>
          <w:rFonts w:cs="Miriam" w:hint="cs"/>
          <w:rtl/>
        </w:rPr>
        <w:t>': מעצר</w:t>
      </w:r>
    </w:p>
    <w:p w14:paraId="2BEBD107" w14:textId="77777777" w:rsidR="00D15651" w:rsidRDefault="00D15651">
      <w:pPr>
        <w:pStyle w:val="P00"/>
        <w:spacing w:before="72"/>
        <w:ind w:left="0" w:right="1134"/>
        <w:rPr>
          <w:rStyle w:val="default"/>
          <w:rFonts w:cs="FrankRuehl" w:hint="cs"/>
          <w:rtl/>
        </w:rPr>
      </w:pPr>
      <w:r>
        <w:rPr>
          <w:lang w:val="he-IL"/>
        </w:rPr>
        <w:pict w14:anchorId="7E1ABE65">
          <v:rect id="_x0000_s2077" style="position:absolute;left:0;text-align:left;margin-left:464.5pt;margin-top:8.05pt;width:75.05pt;height:21.05pt;z-index:251411968" o:allowincell="f" filled="f" stroked="f" strokecolor="lime" strokeweight=".25pt">
            <v:textbox style="mso-next-textbox:#_x0000_s2077" inset="0,0,0,0">
              <w:txbxContent>
                <w:p w14:paraId="35FBDE35"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rect>
        </w:pict>
      </w:r>
      <w:r>
        <w:rPr>
          <w:rStyle w:val="big-number"/>
          <w:rtl/>
        </w:rPr>
        <w:t>21</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10BEB291"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6" w:name="Rov268"/>
      <w:r w:rsidRPr="006E5631">
        <w:rPr>
          <w:rFonts w:cs="FrankRuehl" w:hint="cs"/>
          <w:vanish/>
          <w:color w:val="FF0000"/>
          <w:szCs w:val="20"/>
          <w:shd w:val="clear" w:color="auto" w:fill="FFFF99"/>
          <w:rtl/>
        </w:rPr>
        <w:t>מיום 27.7.1988</w:t>
      </w:r>
    </w:p>
    <w:p w14:paraId="7ED520E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515CB2B5" w14:textId="77777777" w:rsidR="00D15651" w:rsidRPr="006E5631" w:rsidRDefault="00D15651">
      <w:pPr>
        <w:pStyle w:val="P00"/>
        <w:spacing w:before="0"/>
        <w:ind w:left="0" w:right="1134"/>
        <w:rPr>
          <w:rFonts w:cs="FrankRuehl" w:hint="cs"/>
          <w:vanish/>
          <w:szCs w:val="20"/>
          <w:shd w:val="clear" w:color="auto" w:fill="FFFF99"/>
          <w:rtl/>
        </w:rPr>
      </w:pPr>
      <w:hyperlink r:id="rId63" w:history="1">
        <w:r w:rsidRPr="006E5631">
          <w:rPr>
            <w:rStyle w:val="Hyperlink"/>
            <w:rFonts w:cs="FrankRuehl" w:hint="cs"/>
            <w:vanish/>
            <w:szCs w:val="20"/>
            <w:shd w:val="clear" w:color="auto" w:fill="FFFF99"/>
            <w:rtl/>
          </w:rPr>
          <w:t>ס"ח תשמ"ח מס' 126</w:t>
        </w:r>
        <w:r w:rsidRPr="006E5631">
          <w:rPr>
            <w:rStyle w:val="Hyperlink"/>
            <w:rFonts w:cs="FrankRuehl" w:hint="cs"/>
            <w:vanish/>
            <w:szCs w:val="20"/>
            <w:shd w:val="clear" w:color="auto" w:fill="FFFF99"/>
            <w:rtl/>
          </w:rPr>
          <w:t>1</w:t>
        </w:r>
      </w:hyperlink>
      <w:r w:rsidRPr="006E5631">
        <w:rPr>
          <w:rFonts w:cs="FrankRuehl" w:hint="cs"/>
          <w:vanish/>
          <w:szCs w:val="20"/>
          <w:shd w:val="clear" w:color="auto" w:fill="FFFF99"/>
          <w:rtl/>
        </w:rPr>
        <w:t xml:space="preserve"> מיום 27.7.1988 עמ' 184 (</w:t>
      </w:r>
      <w:hyperlink r:id="rId64"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6C40B3C6"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21.</w:t>
      </w: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 xml:space="preserve">(א) </w:t>
      </w:r>
      <w:r w:rsidRPr="006E5631">
        <w:rPr>
          <w:rFonts w:cs="FrankRuehl" w:hint="cs"/>
          <w:strike/>
          <w:vanish/>
          <w:sz w:val="22"/>
          <w:szCs w:val="22"/>
          <w:shd w:val="clear" w:color="auto" w:fill="FFFF99"/>
          <w:rtl/>
        </w:rPr>
        <w:tab/>
        <w:t>הוגש כתב אישום, רשאי בית המשפט שלפניו הוגש כתב האישום לצוות על מעצרו של הנאשם; ניתן פסק דין והוגשה עליו הודעת ערעור בידי תובע, נתונה סמכות המעצר לבית המשפט שלערעור.</w:t>
      </w:r>
    </w:p>
    <w:p w14:paraId="093DB3F6" w14:textId="77777777" w:rsidR="00D15651" w:rsidRPr="006E5631" w:rsidRDefault="00D15651">
      <w:pPr>
        <w:pStyle w:val="P00"/>
        <w:spacing w:before="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vanish/>
          <w:sz w:val="22"/>
          <w:szCs w:val="22"/>
          <w:shd w:val="clear" w:color="auto" w:fill="FFFF99"/>
          <w:rtl/>
        </w:rPr>
        <w:tab/>
        <w:t>כל עוד לא הוגש כתב אישום, רשאי שופט של בית משפט שלום או של בית משפט מחוזי לצוות על מעצרו של אדם, על פי בקשת שוטר הנתמכת בהצהרת שוטר שלאחר אזהרה, כי יש יסוד סביר להניח שאותו אדם עבר עבירה וכי יש עילה למעצרו.</w:t>
      </w:r>
    </w:p>
    <w:p w14:paraId="1F2D8FC1" w14:textId="77777777" w:rsidR="00D15651" w:rsidRPr="006E5631" w:rsidRDefault="00D15651">
      <w:pPr>
        <w:pStyle w:val="P00"/>
        <w:spacing w:before="0"/>
        <w:ind w:left="0" w:right="1134"/>
        <w:rPr>
          <w:rFonts w:cs="FrankRuehl" w:hint="cs"/>
          <w:vanish/>
          <w:szCs w:val="20"/>
          <w:shd w:val="clear" w:color="auto" w:fill="FFFF99"/>
          <w:rtl/>
        </w:rPr>
      </w:pPr>
    </w:p>
    <w:p w14:paraId="31F0991C"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762E914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3881CEB" w14:textId="77777777" w:rsidR="00D15651" w:rsidRPr="006E5631" w:rsidRDefault="00D15651">
      <w:pPr>
        <w:pStyle w:val="P00"/>
        <w:spacing w:before="0"/>
        <w:ind w:left="0" w:right="1134"/>
        <w:rPr>
          <w:rFonts w:cs="FrankRuehl" w:hint="cs"/>
          <w:vanish/>
          <w:szCs w:val="20"/>
          <w:shd w:val="clear" w:color="auto" w:fill="FFFF99"/>
          <w:rtl/>
        </w:rPr>
      </w:pPr>
      <w:hyperlink r:id="rId6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6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7CA523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ביטול סעיף 21</w:t>
      </w:r>
    </w:p>
    <w:p w14:paraId="37BFEE2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59202B87"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סמכות לצוות על מעצר</w:t>
      </w:r>
    </w:p>
    <w:p w14:paraId="4232C052" w14:textId="77777777" w:rsidR="00D15651" w:rsidRDefault="00D15651">
      <w:pPr>
        <w:pStyle w:val="P00"/>
        <w:spacing w:before="0"/>
        <w:ind w:left="0" w:right="1134"/>
        <w:rPr>
          <w:rStyle w:val="default"/>
          <w:rFonts w:cs="FrankRuehl" w:hint="cs"/>
          <w:sz w:val="2"/>
          <w:szCs w:val="2"/>
          <w:rtl/>
        </w:rPr>
      </w:pPr>
      <w:r w:rsidRPr="006E5631">
        <w:rPr>
          <w:rFonts w:cs="FrankRuehl" w:hint="cs"/>
          <w:strike/>
          <w:vanish/>
          <w:sz w:val="22"/>
          <w:szCs w:val="22"/>
          <w:shd w:val="clear" w:color="auto" w:fill="FFFF99"/>
          <w:rtl/>
        </w:rPr>
        <w:t>21.</w:t>
      </w:r>
      <w:r w:rsidRPr="006E5631">
        <w:rPr>
          <w:rFonts w:cs="FrankRuehl" w:hint="cs"/>
          <w:strike/>
          <w:vanish/>
          <w:sz w:val="22"/>
          <w:szCs w:val="22"/>
          <w:shd w:val="clear" w:color="auto" w:fill="FFFF99"/>
          <w:rtl/>
        </w:rPr>
        <w:tab/>
        <w:t>כל עוד לא הוגש כתב אישום, רשאי שופט של בית משפט שלום או של בית משפט מחוזי לצוות על מעצרו של אדם, על פי בקשת שוטר הנתמכת בהצהרת שוטר שלאחר אזהרה, כי יש יסוד סביר להניח שאותו אדם עבר עבירה וכי יש עילה למעצרו.</w:t>
      </w:r>
      <w:bookmarkEnd w:id="46"/>
    </w:p>
    <w:p w14:paraId="3008E14E" w14:textId="77777777" w:rsidR="00D15651" w:rsidRDefault="00D15651">
      <w:pPr>
        <w:pStyle w:val="P00"/>
        <w:spacing w:before="72"/>
        <w:ind w:left="0" w:right="1134"/>
        <w:rPr>
          <w:rStyle w:val="default"/>
          <w:rFonts w:cs="FrankRuehl" w:hint="cs"/>
          <w:rtl/>
        </w:rPr>
      </w:pPr>
      <w:r>
        <w:rPr>
          <w:rFonts w:cs="Miriam"/>
          <w:szCs w:val="32"/>
          <w:rtl/>
          <w:lang w:val="he-IL"/>
        </w:rPr>
        <w:pict w14:anchorId="63073016">
          <v:shape id="_x0000_s2386" type="#_x0000_t202" style="position:absolute;left:0;text-align:left;margin-left:470.25pt;margin-top:7.1pt;width:1in;height:16.8pt;z-index:251689472" filled="f" stroked="f">
            <v:textbox inset="1mm,0,1mm,0">
              <w:txbxContent>
                <w:p w14:paraId="7F78B69C"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21</w:t>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5FB84D2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7" w:name="Rov269"/>
      <w:r w:rsidRPr="006E5631">
        <w:rPr>
          <w:rFonts w:cs="FrankRuehl" w:hint="cs"/>
          <w:vanish/>
          <w:color w:val="FF0000"/>
          <w:szCs w:val="20"/>
          <w:shd w:val="clear" w:color="auto" w:fill="FFFF99"/>
          <w:rtl/>
        </w:rPr>
        <w:t>מיום 27.7.1988</w:t>
      </w:r>
    </w:p>
    <w:p w14:paraId="3C7550A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7BA4BF75" w14:textId="77777777" w:rsidR="00D15651" w:rsidRPr="006E5631" w:rsidRDefault="00D15651">
      <w:pPr>
        <w:pStyle w:val="P00"/>
        <w:spacing w:before="0"/>
        <w:ind w:left="0" w:right="1134"/>
        <w:rPr>
          <w:rFonts w:cs="FrankRuehl" w:hint="cs"/>
          <w:vanish/>
          <w:szCs w:val="20"/>
          <w:shd w:val="clear" w:color="auto" w:fill="FFFF99"/>
          <w:rtl/>
        </w:rPr>
      </w:pPr>
      <w:hyperlink r:id="rId67"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184 (</w:t>
      </w:r>
      <w:hyperlink r:id="rId68"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7A51D7B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21א</w:t>
      </w:r>
    </w:p>
    <w:p w14:paraId="30CCD2F5" w14:textId="77777777" w:rsidR="00D15651" w:rsidRPr="006E5631" w:rsidRDefault="00D15651">
      <w:pPr>
        <w:pStyle w:val="P00"/>
        <w:spacing w:before="0"/>
        <w:ind w:left="0" w:right="1134"/>
        <w:rPr>
          <w:rFonts w:cs="FrankRuehl" w:hint="cs"/>
          <w:vanish/>
          <w:szCs w:val="20"/>
          <w:shd w:val="clear" w:color="auto" w:fill="FFFF99"/>
          <w:rtl/>
        </w:rPr>
      </w:pPr>
    </w:p>
    <w:p w14:paraId="3CC5CE41"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0B8677D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40B15AD6" w14:textId="77777777" w:rsidR="00D15651" w:rsidRPr="006E5631" w:rsidRDefault="00D15651">
      <w:pPr>
        <w:pStyle w:val="P00"/>
        <w:spacing w:before="0"/>
        <w:ind w:left="0" w:right="1134"/>
        <w:rPr>
          <w:rStyle w:val="default"/>
          <w:rFonts w:cs="FrankRuehl" w:hint="cs"/>
          <w:vanish/>
          <w:shd w:val="clear" w:color="auto" w:fill="FFFF99"/>
          <w:rtl/>
        </w:rPr>
      </w:pPr>
      <w:hyperlink r:id="rId69"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7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6EF69FC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קטן 21א(ה)</w:t>
      </w:r>
    </w:p>
    <w:p w14:paraId="065B8B0E" w14:textId="77777777" w:rsidR="00D15651" w:rsidRPr="006E5631" w:rsidRDefault="00D15651">
      <w:pPr>
        <w:pStyle w:val="P00"/>
        <w:spacing w:before="0"/>
        <w:ind w:left="0" w:right="1134"/>
        <w:rPr>
          <w:rFonts w:cs="FrankRuehl" w:hint="cs"/>
          <w:vanish/>
          <w:szCs w:val="20"/>
          <w:shd w:val="clear" w:color="auto" w:fill="FFFF99"/>
          <w:rtl/>
        </w:rPr>
      </w:pPr>
    </w:p>
    <w:p w14:paraId="00F246C5"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6991AD4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14B0B7F0" w14:textId="77777777" w:rsidR="00D15651" w:rsidRPr="006E5631" w:rsidRDefault="00D15651">
      <w:pPr>
        <w:pStyle w:val="P00"/>
        <w:spacing w:before="0"/>
        <w:ind w:left="0" w:right="1134"/>
        <w:rPr>
          <w:rFonts w:cs="FrankRuehl" w:hint="cs"/>
          <w:vanish/>
          <w:szCs w:val="20"/>
          <w:shd w:val="clear" w:color="auto" w:fill="FFFF99"/>
          <w:rtl/>
        </w:rPr>
      </w:pPr>
      <w:hyperlink r:id="rId71"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7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5A8D33E6"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21א</w:t>
      </w:r>
    </w:p>
    <w:p w14:paraId="760CE3DB"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78E3893"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מעצר לאחר אישום</w:t>
      </w:r>
    </w:p>
    <w:p w14:paraId="561D4E85"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21א.</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הוגש כתב אישום, רשאי בית המשפט שלפניו הוגש, לצוות על מעצרו של הנאשם אם נתקיים אחד מאלה:</w:t>
      </w:r>
    </w:p>
    <w:p w14:paraId="3D5A2C78"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 xml:space="preserve">בית המשפט סבור, על סמך החומר שהוגש לו, כי קיים יסוד סביר לחשש ששחרור הנאשם יביא לידי שיבוש הליכי המשפט או שהנאשם יימלט מן הדין, או שבשל נסיבות העבירה או מהותה קיים יסוד סביר לחשש שהנאשם יסכן את חייו של אדם או בטחונו, את שלום הציבור או בטחונו או את בטחון המדינה; </w:t>
      </w:r>
    </w:p>
    <w:p w14:paraId="4768BD80"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הנאשם הואשם בעבירה לפי פקודת הסמים המסוכנים [נוסח חדש], התשל"ג-1973, למעט עבירה הנוגעת לשימוש עצמי בסם או להחזקת סם לשימוש עצמי, או שהואשם בעבירה  שנעשתה באלימות או באכזריות או תוך שימוש בנשק חם או קר או  באש, או בנסיון או באיום לעבור עבירה כאמור, או שהואשם בעבירה שנעברה בקטין או תוך ניצול מצב המונע התנגדות מהקורבן, או תוך ניצול ליקוי נפשי או שכלי של הקרבן;</w:t>
      </w:r>
    </w:p>
    <w:p w14:paraId="183AC366"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(3)</w:t>
      </w:r>
      <w:r w:rsidRPr="006E5631">
        <w:rPr>
          <w:rFonts w:cs="FrankRuehl" w:hint="cs"/>
          <w:strike/>
          <w:vanish/>
          <w:sz w:val="22"/>
          <w:szCs w:val="22"/>
          <w:shd w:val="clear" w:color="auto" w:fill="FFFF99"/>
          <w:rtl/>
        </w:rPr>
        <w:tab/>
        <w:t>בית המשפט צווה על מתן ערובה לפי סעיף 33(ב) והערובה לא ניתנה, להנחת דעתו של בית המשפט, או שהופר תנאי מתנאי הערובה או שנתקיימה עילה לביטול שחרור בערובה לפי סימן ב' לפרק זה.</w:t>
      </w:r>
    </w:p>
    <w:p w14:paraId="2166E91D"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לא יתן בית המשפט צו מעצר לפי סעיף קטן (א), אלא אם נוכח לאחר ששמע את הצדדים, שיש ראיות לכאורה להוכחת האשמה, ולענין סעיף קטן (א)(1) ו-(2) לא יצווה בית משפט כאמור אלא אם כן נתקיימו גם אלה:</w:t>
      </w:r>
    </w:p>
    <w:p w14:paraId="0409B4D6"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לא ניתן להשיג את מטרת המעצר בדרך של שחרור בערובה ותנאי שחרור, שפגיעתם בחרותו של הנאשם חמורה פחות;</w:t>
      </w:r>
    </w:p>
    <w:p w14:paraId="036B2B2C"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לנאשם יש סניגור או שהנאשם הודיע שברצונו שלא להיות מיוצג על ידי סניגור.</w:t>
      </w:r>
    </w:p>
    <w:p w14:paraId="4163D7A7"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לא היה לנאשם סניגור והוא לא הודיע כאמור בסעיף קטן (ב)(2), ימנה לו בית המשפט סניגור ויחולו לענין זה הוראות פרק ב'; כל עוד לא נתמנה סניגור, רשאי בית המשפט לצוות על מעצרו של הנאשם לתקופות שלא יעלו על שלושים ימים בכל פעם; הוראות סעיף קטן זה באות להוסיף על הוראות סעיף 15.</w:t>
      </w:r>
    </w:p>
    <w:p w14:paraId="2E550300"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(ד)</w:t>
      </w:r>
      <w:r w:rsidRPr="006E5631">
        <w:rPr>
          <w:rFonts w:cs="FrankRuehl" w:hint="cs"/>
          <w:strike/>
          <w:vanish/>
          <w:sz w:val="22"/>
          <w:szCs w:val="22"/>
          <w:shd w:val="clear" w:color="auto" w:fill="FFFF99"/>
          <w:rtl/>
        </w:rPr>
        <w:tab/>
        <w:t>חומרת העבירה כשלעצמה לא תהווה עילה למעצר אלא במקרים המנויים בסעיף קטן (א)(2).</w:t>
      </w:r>
    </w:p>
    <w:p w14:paraId="0E60EEF8" w14:textId="77777777" w:rsidR="00D15651" w:rsidRDefault="00D15651">
      <w:pPr>
        <w:pStyle w:val="P00"/>
        <w:spacing w:before="0"/>
        <w:ind w:left="0" w:right="1134"/>
        <w:rPr>
          <w:rStyle w:val="default"/>
          <w:rFonts w:cs="FrankRuehl" w:hint="cs"/>
          <w:sz w:val="2"/>
          <w:szCs w:val="2"/>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(ה)</w:t>
      </w:r>
      <w:r w:rsidRPr="006E5631">
        <w:rPr>
          <w:rFonts w:cs="FrankRuehl" w:hint="cs"/>
          <w:strike/>
          <w:vanish/>
          <w:sz w:val="22"/>
          <w:szCs w:val="22"/>
          <w:shd w:val="clear" w:color="auto" w:fill="FFFF99"/>
          <w:rtl/>
        </w:rPr>
        <w:tab/>
        <w:t>על אף הוראות סעיף קטן (ב) רשאי בית המשפט, על-פי בקשת הנאשם או סניגורו, לדחות את הדיון, כדי לאפשר לנאשם או לסניגורו לעיין בחומר החקירה, ולצוות שהנאשם יהיה במעצר לתקופה שלא תעלה על חודש.</w:t>
      </w:r>
      <w:bookmarkEnd w:id="47"/>
    </w:p>
    <w:p w14:paraId="37BC5D03" w14:textId="77777777" w:rsidR="00D15651" w:rsidRDefault="00D15651">
      <w:pPr>
        <w:pStyle w:val="P00"/>
        <w:spacing w:before="72"/>
        <w:ind w:left="0" w:right="1134"/>
        <w:rPr>
          <w:rStyle w:val="default"/>
          <w:rFonts w:cs="FrankRuehl" w:hint="cs"/>
          <w:rtl/>
        </w:rPr>
      </w:pPr>
      <w:r>
        <w:rPr>
          <w:rFonts w:cs="Miriam"/>
          <w:szCs w:val="32"/>
          <w:rtl/>
          <w:lang w:val="he-IL"/>
        </w:rPr>
        <w:pict w14:anchorId="25CC9E86">
          <v:shape id="_x0000_s2387" type="#_x0000_t202" style="position:absolute;left:0;text-align:left;margin-left:470.25pt;margin-top:7.1pt;width:1in;height:16.8pt;z-index:251690496" filled="f" stroked="f">
            <v:textbox inset="1mm,0,1mm,0">
              <w:txbxContent>
                <w:p w14:paraId="5DC4125C"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21</w:t>
      </w:r>
      <w:r>
        <w:rPr>
          <w:rStyle w:val="default"/>
          <w:rFonts w:cs="FrankRuehl" w:hint="cs"/>
          <w:rtl/>
        </w:rPr>
        <w:t>ב.</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5049096A"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8" w:name="Rov270"/>
      <w:r w:rsidRPr="006E5631">
        <w:rPr>
          <w:rFonts w:cs="FrankRuehl" w:hint="cs"/>
          <w:vanish/>
          <w:color w:val="FF0000"/>
          <w:szCs w:val="20"/>
          <w:shd w:val="clear" w:color="auto" w:fill="FFFF99"/>
          <w:rtl/>
        </w:rPr>
        <w:t>מיום 27.7.1988</w:t>
      </w:r>
    </w:p>
    <w:p w14:paraId="1CFB12B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670A6700" w14:textId="77777777" w:rsidR="00D15651" w:rsidRPr="006E5631" w:rsidRDefault="00D15651">
      <w:pPr>
        <w:pStyle w:val="P00"/>
        <w:spacing w:before="0"/>
        <w:ind w:left="0" w:right="1134"/>
        <w:rPr>
          <w:rFonts w:cs="FrankRuehl" w:hint="cs"/>
          <w:vanish/>
          <w:szCs w:val="20"/>
          <w:shd w:val="clear" w:color="auto" w:fill="FFFF99"/>
          <w:rtl/>
        </w:rPr>
      </w:pPr>
      <w:hyperlink r:id="rId73"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184 (</w:t>
      </w:r>
      <w:hyperlink r:id="rId74"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151E476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21ב</w:t>
      </w:r>
    </w:p>
    <w:p w14:paraId="45A57961" w14:textId="77777777" w:rsidR="00D15651" w:rsidRPr="006E5631" w:rsidRDefault="00D15651">
      <w:pPr>
        <w:pStyle w:val="P00"/>
        <w:spacing w:before="0"/>
        <w:ind w:left="0" w:right="1134"/>
        <w:rPr>
          <w:rFonts w:cs="FrankRuehl" w:hint="cs"/>
          <w:vanish/>
          <w:szCs w:val="20"/>
          <w:shd w:val="clear" w:color="auto" w:fill="FFFF99"/>
          <w:rtl/>
        </w:rPr>
      </w:pPr>
    </w:p>
    <w:p w14:paraId="782E64F6"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26E432B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1B799DEC" w14:textId="77777777" w:rsidR="00D15651" w:rsidRPr="006E5631" w:rsidRDefault="00D15651">
      <w:pPr>
        <w:pStyle w:val="P00"/>
        <w:spacing w:before="0"/>
        <w:ind w:left="0" w:right="1134"/>
        <w:rPr>
          <w:rFonts w:cs="FrankRuehl" w:hint="cs"/>
          <w:vanish/>
          <w:szCs w:val="20"/>
          <w:shd w:val="clear" w:color="auto" w:fill="FFFF99"/>
          <w:rtl/>
        </w:rPr>
      </w:pPr>
      <w:hyperlink r:id="rId7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7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3AC369C"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21ב</w:t>
      </w:r>
    </w:p>
    <w:p w14:paraId="20B7CA4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45D7C3D5"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מעצר חובה</w:t>
      </w:r>
    </w:p>
    <w:p w14:paraId="0180AB82" w14:textId="77777777" w:rsidR="00D15651" w:rsidRDefault="00D15651">
      <w:pPr>
        <w:pStyle w:val="P00"/>
        <w:spacing w:before="0"/>
        <w:ind w:left="0" w:right="1134"/>
        <w:rPr>
          <w:rStyle w:val="default"/>
          <w:rFonts w:cs="FrankRuehl" w:hint="cs"/>
          <w:sz w:val="2"/>
          <w:szCs w:val="2"/>
          <w:rtl/>
        </w:rPr>
      </w:pPr>
      <w:r w:rsidRPr="006E5631">
        <w:rPr>
          <w:rFonts w:cs="FrankRuehl" w:hint="cs"/>
          <w:strike/>
          <w:vanish/>
          <w:sz w:val="22"/>
          <w:szCs w:val="22"/>
          <w:shd w:val="clear" w:color="auto" w:fill="FFFF99"/>
          <w:rtl/>
        </w:rPr>
        <w:t>21ב.</w:t>
      </w:r>
      <w:r w:rsidRPr="006E5631">
        <w:rPr>
          <w:rFonts w:cs="FrankRuehl" w:hint="cs"/>
          <w:strike/>
          <w:vanish/>
          <w:sz w:val="22"/>
          <w:szCs w:val="22"/>
          <w:shd w:val="clear" w:color="auto" w:fill="FFFF99"/>
          <w:rtl/>
        </w:rPr>
        <w:tab/>
        <w:t>הוגש כתב אישום בשל עבירה שדינה מיתה או מאסר עולם חובה או בשל עבירה לפי פרק ז' לחוק העונשין, התשל"ז-1977, שדינה מאסר עולם, יצווה בית המשפט על מעצרו של הנאשם אם נוכח, לאחר ששמע את הצדדים, שקיימות ראיות לכאורה להוכחת האשמה.</w:t>
      </w:r>
      <w:bookmarkEnd w:id="48"/>
    </w:p>
    <w:p w14:paraId="404047A2" w14:textId="77777777" w:rsidR="00D15651" w:rsidRDefault="00D15651">
      <w:pPr>
        <w:pStyle w:val="P00"/>
        <w:spacing w:before="72"/>
        <w:ind w:left="0" w:right="1134"/>
        <w:rPr>
          <w:rStyle w:val="default"/>
          <w:rFonts w:cs="FrankRuehl" w:hint="cs"/>
          <w:rtl/>
        </w:rPr>
      </w:pPr>
      <w:r>
        <w:rPr>
          <w:rFonts w:cs="Miriam"/>
          <w:szCs w:val="32"/>
          <w:rtl/>
          <w:lang w:val="he-IL"/>
        </w:rPr>
        <w:pict w14:anchorId="35EA4F0D">
          <v:shape id="_x0000_s2388" type="#_x0000_t202" style="position:absolute;left:0;text-align:left;margin-left:470.25pt;margin-top:7.1pt;width:1in;height:16.8pt;z-index:251691520" filled="f" stroked="f">
            <v:textbox inset="1mm,0,1mm,0">
              <w:txbxContent>
                <w:p w14:paraId="37B6438E"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21</w:t>
      </w:r>
      <w:r>
        <w:rPr>
          <w:rStyle w:val="default"/>
          <w:rFonts w:cs="FrankRuehl" w:hint="cs"/>
          <w:rtl/>
        </w:rPr>
        <w:t>ג.</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7D08EE89"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9" w:name="Rov434"/>
      <w:r w:rsidRPr="006E5631">
        <w:rPr>
          <w:rFonts w:cs="FrankRuehl" w:hint="cs"/>
          <w:vanish/>
          <w:color w:val="FF0000"/>
          <w:szCs w:val="20"/>
          <w:shd w:val="clear" w:color="auto" w:fill="FFFF99"/>
          <w:rtl/>
        </w:rPr>
        <w:t>מיום 27.7.1988</w:t>
      </w:r>
    </w:p>
    <w:p w14:paraId="5AB3FD8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4611CBFB" w14:textId="77777777" w:rsidR="00D15651" w:rsidRPr="006E5631" w:rsidRDefault="00D15651">
      <w:pPr>
        <w:pStyle w:val="P00"/>
        <w:spacing w:before="0"/>
        <w:ind w:left="0" w:right="1134"/>
        <w:rPr>
          <w:rFonts w:cs="FrankRuehl" w:hint="cs"/>
          <w:vanish/>
          <w:szCs w:val="20"/>
          <w:shd w:val="clear" w:color="auto" w:fill="FFFF99"/>
          <w:rtl/>
        </w:rPr>
      </w:pPr>
      <w:hyperlink r:id="rId77"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184 (</w:t>
      </w:r>
      <w:hyperlink r:id="rId78"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33CB2EE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21ג</w:t>
      </w:r>
    </w:p>
    <w:p w14:paraId="14D34224" w14:textId="77777777" w:rsidR="00D15651" w:rsidRPr="006E5631" w:rsidRDefault="00D15651">
      <w:pPr>
        <w:pStyle w:val="P00"/>
        <w:spacing w:before="0"/>
        <w:ind w:left="0" w:right="1134"/>
        <w:rPr>
          <w:rFonts w:cs="FrankRuehl" w:hint="cs"/>
          <w:vanish/>
          <w:szCs w:val="20"/>
          <w:shd w:val="clear" w:color="auto" w:fill="FFFF99"/>
          <w:rtl/>
        </w:rPr>
      </w:pPr>
    </w:p>
    <w:p w14:paraId="079D19FA"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30FA367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A07E78C" w14:textId="77777777" w:rsidR="00D15651" w:rsidRPr="006E5631" w:rsidRDefault="00D15651">
      <w:pPr>
        <w:pStyle w:val="P00"/>
        <w:spacing w:before="0"/>
        <w:ind w:left="0" w:right="1134"/>
        <w:rPr>
          <w:rFonts w:cs="FrankRuehl" w:hint="cs"/>
          <w:vanish/>
          <w:szCs w:val="20"/>
          <w:shd w:val="clear" w:color="auto" w:fill="FFFF99"/>
          <w:rtl/>
        </w:rPr>
      </w:pPr>
      <w:hyperlink r:id="rId79"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8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6C4A8C72"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21ג</w:t>
      </w:r>
    </w:p>
    <w:p w14:paraId="02FAE02A"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D764A5A"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סמכות מעצר בערעור</w:t>
      </w:r>
    </w:p>
    <w:p w14:paraId="6E0F4725" w14:textId="77777777" w:rsidR="00795C36" w:rsidRPr="00795C36" w:rsidRDefault="00D15651" w:rsidP="00795C36">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21ג.</w:t>
      </w:r>
      <w:r w:rsidRPr="006E5631">
        <w:rPr>
          <w:rFonts w:cs="FrankRuehl" w:hint="cs"/>
          <w:strike/>
          <w:vanish/>
          <w:sz w:val="22"/>
          <w:szCs w:val="22"/>
          <w:shd w:val="clear" w:color="auto" w:fill="FFFF99"/>
          <w:rtl/>
        </w:rPr>
        <w:tab/>
        <w:t>ניתן פסק דין והוגשה הודעת ערעור בידי תובע, תהא סמכות המעצר לפי סעיף 21א נתונה לבית המשפט שלערעור, ורשאי הוא לצוות על מעצר בעבירות המנויות בסעיף 21ב.</w:t>
      </w:r>
      <w:bookmarkEnd w:id="49"/>
    </w:p>
    <w:p w14:paraId="5B294F4D" w14:textId="77777777" w:rsidR="00D15651" w:rsidRDefault="00D15651">
      <w:pPr>
        <w:pStyle w:val="P00"/>
        <w:spacing w:before="72"/>
        <w:ind w:left="0" w:right="1134"/>
        <w:rPr>
          <w:rStyle w:val="default"/>
          <w:rFonts w:cs="FrankRuehl" w:hint="cs"/>
          <w:rtl/>
        </w:rPr>
      </w:pPr>
      <w:r>
        <w:rPr>
          <w:rFonts w:cs="Miriam"/>
          <w:szCs w:val="32"/>
          <w:rtl/>
          <w:lang w:val="he-IL"/>
        </w:rPr>
        <w:pict w14:anchorId="78E76D6D">
          <v:shape id="_x0000_s2389" type="#_x0000_t202" style="position:absolute;left:0;text-align:left;margin-left:470.25pt;margin-top:7.1pt;width:1in;height:16.8pt;z-index:251692544" filled="f" stroked="f">
            <v:textbox inset="1mm,0,1mm,0">
              <w:txbxContent>
                <w:p w14:paraId="4F06C148"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22.</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5AD4165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0" w:name="Rov272"/>
      <w:r w:rsidRPr="006E5631">
        <w:rPr>
          <w:rFonts w:cs="FrankRuehl" w:hint="cs"/>
          <w:vanish/>
          <w:color w:val="FF0000"/>
          <w:szCs w:val="20"/>
          <w:shd w:val="clear" w:color="auto" w:fill="FFFF99"/>
          <w:rtl/>
        </w:rPr>
        <w:t>מיום 12.5.1997</w:t>
      </w:r>
    </w:p>
    <w:p w14:paraId="156ABC0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3ABB8AD8" w14:textId="77777777" w:rsidR="00D15651" w:rsidRPr="006E5631" w:rsidRDefault="00D15651">
      <w:pPr>
        <w:pStyle w:val="P00"/>
        <w:spacing w:before="0"/>
        <w:ind w:left="0" w:right="1134"/>
        <w:rPr>
          <w:rFonts w:cs="FrankRuehl" w:hint="cs"/>
          <w:vanish/>
          <w:szCs w:val="20"/>
          <w:shd w:val="clear" w:color="auto" w:fill="FFFF99"/>
          <w:rtl/>
        </w:rPr>
      </w:pPr>
      <w:hyperlink r:id="rId81"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8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7CA4C72"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ביטול סעיף 22 </w:t>
      </w:r>
    </w:p>
    <w:p w14:paraId="36E3924C"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53704221"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צו מעצר</w:t>
      </w:r>
    </w:p>
    <w:p w14:paraId="14A5C1A2"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22.</w:t>
      </w:r>
      <w:r w:rsidRPr="006E5631">
        <w:rPr>
          <w:rFonts w:cs="FrankRuehl" w:hint="cs"/>
          <w:strike/>
          <w:vanish/>
          <w:sz w:val="22"/>
          <w:szCs w:val="22"/>
          <w:shd w:val="clear" w:color="auto" w:fill="FFFF99"/>
          <w:rtl/>
        </w:rPr>
        <w:tab/>
        <w:t>ציווה שופט או בית המשפט על מעצר אדם, ייערך צו מעצר בכתב ובו יפורטו שמו של העצור, תמצית האשמה המיוחסת לו או תמצית האישום שהוגש נגדו וההוראה על מעצרו; הצו ייחתם בידי שופט או רשם בית המשפט ובחותמת בית המשפט.</w:t>
      </w:r>
      <w:bookmarkEnd w:id="50"/>
    </w:p>
    <w:p w14:paraId="36022EEE" w14:textId="77777777" w:rsidR="00D15651" w:rsidRDefault="00D15651">
      <w:pPr>
        <w:pStyle w:val="P00"/>
        <w:spacing w:before="72"/>
        <w:ind w:left="0" w:right="1134"/>
        <w:rPr>
          <w:rStyle w:val="default"/>
          <w:rFonts w:cs="FrankRuehl" w:hint="cs"/>
          <w:rtl/>
        </w:rPr>
      </w:pPr>
      <w:r>
        <w:rPr>
          <w:rFonts w:cs="Miriam"/>
          <w:szCs w:val="32"/>
          <w:rtl/>
          <w:lang w:val="he-IL"/>
        </w:rPr>
        <w:pict w14:anchorId="615DE848">
          <v:shape id="_x0000_s2390" type="#_x0000_t202" style="position:absolute;left:0;text-align:left;margin-left:470.25pt;margin-top:7.1pt;width:1in;height:16.8pt;z-index:251693568" filled="f" stroked="f">
            <v:textbox inset="1mm,0,1mm,0">
              <w:txbxContent>
                <w:p w14:paraId="7E275866"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23.</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0CCF3A7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1" w:name="Rov273"/>
      <w:r w:rsidRPr="006E5631">
        <w:rPr>
          <w:rFonts w:cs="FrankRuehl" w:hint="cs"/>
          <w:vanish/>
          <w:color w:val="FF0000"/>
          <w:szCs w:val="20"/>
          <w:shd w:val="clear" w:color="auto" w:fill="FFFF99"/>
          <w:rtl/>
        </w:rPr>
        <w:t>מיום 12.5.1997</w:t>
      </w:r>
    </w:p>
    <w:p w14:paraId="05022D6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3F94001D" w14:textId="77777777" w:rsidR="00D15651" w:rsidRPr="006E5631" w:rsidRDefault="00D15651">
      <w:pPr>
        <w:pStyle w:val="P00"/>
        <w:spacing w:before="0"/>
        <w:ind w:left="0" w:right="1134"/>
        <w:rPr>
          <w:rFonts w:cs="FrankRuehl" w:hint="cs"/>
          <w:vanish/>
          <w:szCs w:val="20"/>
          <w:shd w:val="clear" w:color="auto" w:fill="FFFF99"/>
          <w:rtl/>
        </w:rPr>
      </w:pPr>
      <w:hyperlink r:id="rId83"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84"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BD5278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ביטול סעיף 23</w:t>
      </w:r>
    </w:p>
    <w:p w14:paraId="2B59914D"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628001B"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ביצוע צו מעצר</w:t>
      </w:r>
    </w:p>
    <w:p w14:paraId="6798CA12"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23.</w:t>
      </w:r>
      <w:r w:rsidRPr="006E5631">
        <w:rPr>
          <w:rFonts w:cs="FrankRuehl" w:hint="cs"/>
          <w:strike/>
          <w:vanish/>
          <w:sz w:val="22"/>
          <w:szCs w:val="22"/>
          <w:shd w:val="clear" w:color="auto" w:fill="FFFF99"/>
          <w:rtl/>
        </w:rPr>
        <w:tab/>
        <w:t>צו מעצר יבוצע בידי שוטר או בידי מי שנקב השופט או בית המשפט בצו, ומותר לבצעו בכל מקום ובכל עת.</w:t>
      </w:r>
      <w:bookmarkEnd w:id="51"/>
    </w:p>
    <w:p w14:paraId="6B8D1291" w14:textId="77777777" w:rsidR="00D15651" w:rsidRDefault="00D15651">
      <w:pPr>
        <w:pStyle w:val="P00"/>
        <w:spacing w:before="72"/>
        <w:ind w:left="0" w:right="1134"/>
        <w:rPr>
          <w:rStyle w:val="default"/>
          <w:rFonts w:cs="FrankRuehl" w:hint="cs"/>
          <w:rtl/>
        </w:rPr>
      </w:pPr>
      <w:r>
        <w:rPr>
          <w:rFonts w:cs="Miriam"/>
          <w:szCs w:val="32"/>
          <w:rtl/>
          <w:lang w:val="he-IL"/>
        </w:rPr>
        <w:pict w14:anchorId="6AA4EB65">
          <v:shape id="_x0000_s2391" type="#_x0000_t202" style="position:absolute;left:0;text-align:left;margin-left:470.25pt;margin-top:7.1pt;width:1in;height:16.8pt;z-index:251694592" filled="f" stroked="f">
            <v:textbox inset="1mm,0,1mm,0">
              <w:txbxContent>
                <w:p w14:paraId="66C4C185"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24.</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1E0E327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 w:name="Rov274"/>
      <w:r w:rsidRPr="006E5631">
        <w:rPr>
          <w:rFonts w:cs="FrankRuehl" w:hint="cs"/>
          <w:vanish/>
          <w:color w:val="FF0000"/>
          <w:szCs w:val="20"/>
          <w:shd w:val="clear" w:color="auto" w:fill="FFFF99"/>
          <w:rtl/>
        </w:rPr>
        <w:t>מיום 12.5.1997</w:t>
      </w:r>
    </w:p>
    <w:p w14:paraId="21B21D4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91ADD4D" w14:textId="77777777" w:rsidR="00D15651" w:rsidRPr="006E5631" w:rsidRDefault="00D15651">
      <w:pPr>
        <w:pStyle w:val="P00"/>
        <w:spacing w:before="0"/>
        <w:ind w:left="0" w:right="1134"/>
        <w:rPr>
          <w:rFonts w:cs="FrankRuehl" w:hint="cs"/>
          <w:vanish/>
          <w:szCs w:val="20"/>
          <w:shd w:val="clear" w:color="auto" w:fill="FFFF99"/>
          <w:rtl/>
        </w:rPr>
      </w:pPr>
      <w:hyperlink r:id="rId8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8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6A8B40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ביטול סעיף 24</w:t>
      </w:r>
    </w:p>
    <w:p w14:paraId="310E6CD2"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17181B1"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הודעת הצו</w:t>
      </w:r>
    </w:p>
    <w:p w14:paraId="4A892F21"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24.</w:t>
      </w:r>
      <w:r w:rsidRPr="006E5631">
        <w:rPr>
          <w:rFonts w:cs="FrankRuehl" w:hint="cs"/>
          <w:strike/>
          <w:vanish/>
          <w:sz w:val="22"/>
          <w:szCs w:val="22"/>
          <w:shd w:val="clear" w:color="auto" w:fill="FFFF99"/>
          <w:rtl/>
        </w:rPr>
        <w:tab/>
        <w:t>העוצר אדם לפי צו מעצר יודיע לו בה בשעה על הצו וימסור לו העתק ממנו.</w:t>
      </w:r>
      <w:bookmarkEnd w:id="52"/>
    </w:p>
    <w:p w14:paraId="0BE1D7F0" w14:textId="77777777" w:rsidR="00D15651" w:rsidRDefault="00D15651">
      <w:pPr>
        <w:pStyle w:val="P00"/>
        <w:spacing w:before="72"/>
        <w:ind w:left="0" w:right="1134"/>
        <w:rPr>
          <w:rStyle w:val="default"/>
          <w:rFonts w:cs="FrankRuehl" w:hint="cs"/>
          <w:rtl/>
        </w:rPr>
      </w:pPr>
      <w:r>
        <w:rPr>
          <w:rFonts w:cs="Miriam"/>
          <w:szCs w:val="32"/>
          <w:rtl/>
          <w:lang w:val="he-IL"/>
        </w:rPr>
        <w:pict w14:anchorId="53E76858">
          <v:shape id="_x0000_s2392" type="#_x0000_t202" style="position:absolute;left:0;text-align:left;margin-left:470.25pt;margin-top:7.1pt;width:1in;height:16.8pt;z-index:251695616" filled="f" stroked="f">
            <v:textbox inset="1mm,0,1mm,0">
              <w:txbxContent>
                <w:p w14:paraId="479B0A92"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25.</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7225C89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 w:name="Rov275"/>
      <w:r w:rsidRPr="006E5631">
        <w:rPr>
          <w:rFonts w:cs="FrankRuehl" w:hint="cs"/>
          <w:vanish/>
          <w:color w:val="FF0000"/>
          <w:szCs w:val="20"/>
          <w:shd w:val="clear" w:color="auto" w:fill="FFFF99"/>
          <w:rtl/>
        </w:rPr>
        <w:t>מיום 12.5.1997</w:t>
      </w:r>
    </w:p>
    <w:p w14:paraId="2E8CF76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0FB6329" w14:textId="77777777" w:rsidR="00D15651" w:rsidRPr="006E5631" w:rsidRDefault="00D15651">
      <w:pPr>
        <w:pStyle w:val="P00"/>
        <w:spacing w:before="0"/>
        <w:ind w:left="0" w:right="1134"/>
        <w:rPr>
          <w:rFonts w:cs="FrankRuehl" w:hint="cs"/>
          <w:vanish/>
          <w:szCs w:val="20"/>
          <w:shd w:val="clear" w:color="auto" w:fill="FFFF99"/>
          <w:rtl/>
        </w:rPr>
      </w:pPr>
      <w:hyperlink r:id="rId87"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8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717FFB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25 </w:t>
      </w:r>
    </w:p>
    <w:p w14:paraId="6EB94DC4"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55E94D04"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אישור במקום צו</w:t>
      </w:r>
    </w:p>
    <w:p w14:paraId="723C732F"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25.</w:t>
      </w:r>
      <w:r w:rsidRPr="006E5631">
        <w:rPr>
          <w:rFonts w:cs="FrankRuehl" w:hint="cs"/>
          <w:strike/>
          <w:vanish/>
          <w:sz w:val="22"/>
          <w:szCs w:val="22"/>
          <w:shd w:val="clear" w:color="auto" w:fill="FFFF99"/>
          <w:rtl/>
        </w:rPr>
        <w:tab/>
        <w:t>ניתן צו מעצר ועדיין לא הגיע לידי המבצע אותו, יימסר לעצור, עם המעצר, אישור בכתב מטעם קצין משטרה, המציין את השופט או בית המשפט שנתן את הצו ויום נתינתו ומאשר כי מפני דחיפות הענין הועבר תוכן הצו טלגרפית, טלפונית או בדרך אחרת, ובלבד שלאחר מעצר העצור יימסר לו, בהקדם האפשרי, העתק הצו.</w:t>
      </w:r>
      <w:bookmarkEnd w:id="53"/>
    </w:p>
    <w:p w14:paraId="141BBF06" w14:textId="77777777" w:rsidR="00D15651" w:rsidRDefault="00D15651">
      <w:pPr>
        <w:pStyle w:val="P00"/>
        <w:spacing w:before="72"/>
        <w:ind w:left="0" w:right="1134"/>
        <w:rPr>
          <w:rStyle w:val="default"/>
          <w:rFonts w:cs="FrankRuehl" w:hint="cs"/>
          <w:rtl/>
        </w:rPr>
      </w:pPr>
      <w:bookmarkStart w:id="54" w:name="Seif11"/>
      <w:bookmarkEnd w:id="54"/>
      <w:r>
        <w:rPr>
          <w:lang w:val="he-IL"/>
        </w:rPr>
        <w:pict w14:anchorId="6F9ACBF6">
          <v:rect id="_x0000_s2078" style="position:absolute;left:0;text-align:left;margin-left:464.5pt;margin-top:8.05pt;width:75.05pt;height:16pt;z-index:251412992" o:allowincell="f" filled="f" stroked="f" strokecolor="lime" strokeweight=".25pt">
            <v:textbox style="mso-next-textbox:#_x0000_s2078" inset="0,0,0,0">
              <w:txbxContent>
                <w:p w14:paraId="449BC8DE" w14:textId="77777777" w:rsidR="00761693" w:rsidRDefault="00761693">
                  <w:pPr>
                    <w:spacing w:line="160" w:lineRule="exact"/>
                    <w:jc w:val="left"/>
                    <w:rPr>
                      <w:rFonts w:cs="Miriam"/>
                      <w:noProof/>
                      <w:sz w:val="18"/>
                      <w:szCs w:val="18"/>
                      <w:rtl/>
                    </w:rPr>
                  </w:pPr>
                  <w:r>
                    <w:rPr>
                      <w:rFonts w:cs="Miriam"/>
                      <w:sz w:val="18"/>
                      <w:szCs w:val="18"/>
                      <w:rtl/>
                    </w:rPr>
                    <w:t>דר</w:t>
                  </w:r>
                  <w:r>
                    <w:rPr>
                      <w:rFonts w:cs="Miriam" w:hint="cs"/>
                      <w:sz w:val="18"/>
                      <w:szCs w:val="18"/>
                      <w:rtl/>
                    </w:rPr>
                    <w:t>כי</w:t>
                  </w:r>
                  <w:r>
                    <w:rPr>
                      <w:rFonts w:cs="Miriam"/>
                      <w:sz w:val="18"/>
                      <w:szCs w:val="18"/>
                      <w:rtl/>
                    </w:rPr>
                    <w:t xml:space="preserve"> ה</w:t>
                  </w:r>
                  <w:r>
                    <w:rPr>
                      <w:rFonts w:cs="Miriam" w:hint="cs"/>
                      <w:sz w:val="18"/>
                      <w:szCs w:val="18"/>
                      <w:rtl/>
                    </w:rPr>
                    <w:t>ביצ</w:t>
                  </w:r>
                  <w:r>
                    <w:rPr>
                      <w:rFonts w:cs="Miriam"/>
                      <w:sz w:val="18"/>
                      <w:szCs w:val="18"/>
                      <w:rtl/>
                    </w:rPr>
                    <w:t>וע</w:t>
                  </w:r>
                  <w:r>
                    <w:rPr>
                      <w:rFonts w:cs="Miriam" w:hint="cs"/>
                      <w:sz w:val="18"/>
                      <w:szCs w:val="18"/>
                      <w:rtl/>
                    </w:rPr>
                    <w:t xml:space="preserve"> </w:t>
                  </w:r>
                  <w:r>
                    <w:rPr>
                      <w:rFonts w:cs="Miriam"/>
                      <w:sz w:val="18"/>
                      <w:szCs w:val="18"/>
                      <w:rtl/>
                    </w:rPr>
                    <w:t>[25]</w:t>
                  </w:r>
                </w:p>
              </w:txbxContent>
            </v:textbox>
            <w10:anchorlock/>
          </v:rect>
        </w:pict>
      </w:r>
      <w:r>
        <w:rPr>
          <w:rStyle w:val="big-number"/>
          <w:rtl/>
        </w:rPr>
        <w:t>26.</w:t>
      </w:r>
      <w:r>
        <w:rPr>
          <w:rStyle w:val="big-number"/>
          <w:rtl/>
        </w:rPr>
        <w:tab/>
      </w:r>
      <w:r>
        <w:rPr>
          <w:rStyle w:val="default"/>
          <w:rFonts w:cs="FrankRuehl"/>
          <w:rtl/>
        </w:rPr>
        <w:t>המ</w:t>
      </w:r>
      <w:r>
        <w:rPr>
          <w:rStyle w:val="default"/>
          <w:rFonts w:cs="FrankRuehl" w:hint="cs"/>
          <w:rtl/>
        </w:rPr>
        <w:t>בצ</w:t>
      </w:r>
      <w:r>
        <w:rPr>
          <w:rStyle w:val="default"/>
          <w:rFonts w:cs="FrankRuehl"/>
          <w:rtl/>
        </w:rPr>
        <w:t xml:space="preserve">ע </w:t>
      </w:r>
      <w:r>
        <w:rPr>
          <w:rStyle w:val="default"/>
          <w:rFonts w:cs="FrankRuehl" w:hint="cs"/>
          <w:rtl/>
        </w:rPr>
        <w:t>צו מעצר רשאי, כשהצו או האישור לפ</w:t>
      </w:r>
      <w:r>
        <w:rPr>
          <w:rStyle w:val="default"/>
          <w:rFonts w:cs="FrankRuehl"/>
          <w:rtl/>
        </w:rPr>
        <w:t xml:space="preserve">י </w:t>
      </w:r>
      <w:r>
        <w:rPr>
          <w:rStyle w:val="default"/>
          <w:rFonts w:cs="FrankRuehl" w:hint="cs"/>
          <w:rtl/>
        </w:rPr>
        <w:t>סע</w:t>
      </w:r>
      <w:r>
        <w:rPr>
          <w:rStyle w:val="default"/>
          <w:rFonts w:cs="FrankRuehl"/>
          <w:rtl/>
        </w:rPr>
        <w:t>יף</w:t>
      </w:r>
      <w:r>
        <w:rPr>
          <w:rStyle w:val="default"/>
          <w:rFonts w:cs="FrankRuehl" w:hint="cs"/>
          <w:rtl/>
        </w:rPr>
        <w:t xml:space="preserve"> 25 בידו </w:t>
      </w:r>
      <w:r w:rsidR="00795C36">
        <w:rPr>
          <w:rStyle w:val="default"/>
          <w:rFonts w:cs="FrankRuehl"/>
          <w:rtl/>
        </w:rPr>
        <w:t>–</w:t>
      </w:r>
    </w:p>
    <w:p w14:paraId="077C00DB"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w:t>
      </w:r>
      <w:r>
        <w:rPr>
          <w:rStyle w:val="default"/>
          <w:rFonts w:cs="FrankRuehl"/>
          <w:rtl/>
        </w:rPr>
        <w:t>כנ</w:t>
      </w:r>
      <w:r>
        <w:rPr>
          <w:rStyle w:val="default"/>
          <w:rFonts w:cs="FrankRuehl" w:hint="cs"/>
          <w:rtl/>
        </w:rPr>
        <w:t>ס לכל מקום שיש לו יסוד סביר להני</w:t>
      </w:r>
      <w:r>
        <w:rPr>
          <w:rStyle w:val="default"/>
          <w:rFonts w:cs="FrankRuehl"/>
          <w:rtl/>
        </w:rPr>
        <w:t>ח שה</w:t>
      </w:r>
      <w:r>
        <w:rPr>
          <w:rStyle w:val="default"/>
          <w:rFonts w:cs="FrankRuehl" w:hint="cs"/>
          <w:rtl/>
        </w:rPr>
        <w:t>עצור נמצא בו;</w:t>
      </w:r>
    </w:p>
    <w:p w14:paraId="3B398376"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w:t>
      </w:r>
      <w:r>
        <w:rPr>
          <w:rStyle w:val="default"/>
          <w:rFonts w:cs="FrankRuehl"/>
          <w:rtl/>
        </w:rPr>
        <w:t>תמ</w:t>
      </w:r>
      <w:r>
        <w:rPr>
          <w:rStyle w:val="default"/>
          <w:rFonts w:cs="FrankRuehl" w:hint="cs"/>
          <w:rtl/>
        </w:rPr>
        <w:t xml:space="preserve">ש בכוח סביר נגד אדם או רכוש במידה הדרושה לביצוע הצו. </w:t>
      </w:r>
    </w:p>
    <w:p w14:paraId="28751EA9" w14:textId="77777777" w:rsidR="00D15651" w:rsidRDefault="00D15651">
      <w:pPr>
        <w:pStyle w:val="P00"/>
        <w:spacing w:before="72"/>
        <w:ind w:left="0" w:right="1134"/>
        <w:rPr>
          <w:rStyle w:val="default"/>
          <w:rFonts w:cs="FrankRuehl" w:hint="cs"/>
          <w:rtl/>
        </w:rPr>
      </w:pPr>
      <w:bookmarkStart w:id="55" w:name="Seif12"/>
      <w:bookmarkEnd w:id="55"/>
      <w:r>
        <w:rPr>
          <w:lang w:val="he-IL"/>
        </w:rPr>
        <w:pict w14:anchorId="208F8DF6">
          <v:rect id="_x0000_s2079" style="position:absolute;left:0;text-align:left;margin-left:464.5pt;margin-top:8.05pt;width:75.05pt;height:18.7pt;z-index:251414016" o:allowincell="f" filled="f" stroked="f" strokecolor="lime" strokeweight=".25pt">
            <v:textbox style="mso-next-textbox:#_x0000_s2079" inset="0,0,0,0">
              <w:txbxContent>
                <w:p w14:paraId="69D137A9" w14:textId="77777777" w:rsidR="00761693" w:rsidRDefault="00761693">
                  <w:pPr>
                    <w:spacing w:line="160" w:lineRule="exact"/>
                    <w:jc w:val="left"/>
                    <w:rPr>
                      <w:rFonts w:cs="Miriam"/>
                      <w:noProof/>
                      <w:sz w:val="18"/>
                      <w:szCs w:val="18"/>
                      <w:rtl/>
                    </w:rPr>
                  </w:pPr>
                  <w:r>
                    <w:rPr>
                      <w:rFonts w:cs="Miriam" w:hint="cs"/>
                      <w:sz w:val="18"/>
                      <w:szCs w:val="18"/>
                      <w:rtl/>
                    </w:rPr>
                    <w:t>תיקון (</w:t>
                  </w:r>
                  <w:r>
                    <w:rPr>
                      <w:rFonts w:cs="Miriam"/>
                      <w:sz w:val="18"/>
                      <w:szCs w:val="18"/>
                      <w:rtl/>
                    </w:rPr>
                    <w:t>מס</w:t>
                  </w:r>
                  <w:r>
                    <w:rPr>
                      <w:rFonts w:cs="Miriam" w:hint="cs"/>
                      <w:sz w:val="18"/>
                      <w:szCs w:val="18"/>
                      <w:rtl/>
                    </w:rPr>
                    <w:t>' 24) תשנ"ו-</w:t>
                  </w:r>
                  <w:r>
                    <w:rPr>
                      <w:rFonts w:cs="Miriam"/>
                      <w:sz w:val="18"/>
                      <w:szCs w:val="18"/>
                      <w:rtl/>
                    </w:rPr>
                    <w:t>1996</w:t>
                  </w:r>
                </w:p>
              </w:txbxContent>
            </v:textbox>
            <w10:anchorlock/>
          </v:rect>
        </w:pict>
      </w:r>
      <w:r>
        <w:rPr>
          <w:rStyle w:val="big-number"/>
          <w:rtl/>
        </w:rPr>
        <w:t>27.</w:t>
      </w:r>
      <w:r>
        <w:rPr>
          <w:rStyle w:val="big-number"/>
          <w:rFonts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14:paraId="3025F63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6" w:name="Rov276"/>
      <w:r w:rsidRPr="006E5631">
        <w:rPr>
          <w:rFonts w:cs="FrankRuehl" w:hint="cs"/>
          <w:vanish/>
          <w:color w:val="FF0000"/>
          <w:szCs w:val="20"/>
          <w:shd w:val="clear" w:color="auto" w:fill="FFFF99"/>
          <w:rtl/>
        </w:rPr>
        <w:t>מיום 27.7.1988</w:t>
      </w:r>
    </w:p>
    <w:p w14:paraId="3B64488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113EDF4D" w14:textId="77777777" w:rsidR="00D15651" w:rsidRPr="006E5631" w:rsidRDefault="00D15651">
      <w:pPr>
        <w:pStyle w:val="P00"/>
        <w:spacing w:before="0"/>
        <w:ind w:left="0" w:right="1134"/>
        <w:rPr>
          <w:rFonts w:cs="FrankRuehl" w:hint="cs"/>
          <w:vanish/>
          <w:szCs w:val="20"/>
          <w:shd w:val="clear" w:color="auto" w:fill="FFFF99"/>
          <w:rtl/>
        </w:rPr>
      </w:pPr>
      <w:hyperlink r:id="rId89"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185 (</w:t>
      </w:r>
      <w:hyperlink r:id="rId90"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34093D4D"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27.</w:t>
      </w: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t xml:space="preserve">ניתן צו מעצר לפי סעיף </w:t>
      </w:r>
      <w:r w:rsidRPr="006E5631">
        <w:rPr>
          <w:rFonts w:cs="FrankRuehl" w:hint="cs"/>
          <w:strike/>
          <w:vanish/>
          <w:sz w:val="22"/>
          <w:szCs w:val="22"/>
          <w:shd w:val="clear" w:color="auto" w:fill="FFFF99"/>
          <w:rtl/>
        </w:rPr>
        <w:t>21(א)</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21א ו-21ב</w:t>
      </w:r>
      <w:r w:rsidRPr="006E5631">
        <w:rPr>
          <w:rFonts w:cs="FrankRuehl" w:hint="cs"/>
          <w:vanish/>
          <w:sz w:val="22"/>
          <w:szCs w:val="22"/>
          <w:shd w:val="clear" w:color="auto" w:fill="FFFF99"/>
          <w:rtl/>
        </w:rPr>
        <w:t xml:space="preserve"> ואין בו או בחוק זה הוראה אחרת, יעמוד בתקפו עד למתן פסק הדין אם לא ביטל אותו בית המשפט לפני כן.</w:t>
      </w:r>
    </w:p>
    <w:p w14:paraId="618192E1" w14:textId="77777777" w:rsidR="00D15651" w:rsidRPr="006E5631" w:rsidRDefault="00D15651">
      <w:pPr>
        <w:pStyle w:val="P00"/>
        <w:spacing w:before="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(ב)</w:t>
      </w:r>
      <w:r w:rsidRPr="006E5631">
        <w:rPr>
          <w:rFonts w:cs="FrankRuehl" w:hint="cs"/>
          <w:vanish/>
          <w:sz w:val="22"/>
          <w:szCs w:val="22"/>
          <w:shd w:val="clear" w:color="auto" w:fill="FFFF99"/>
          <w:rtl/>
        </w:rPr>
        <w:tab/>
        <w:t xml:space="preserve">מי שנעצר על פי צו שניתן לפי סעיף </w:t>
      </w:r>
      <w:r w:rsidRPr="006E5631">
        <w:rPr>
          <w:rFonts w:cs="FrankRuehl" w:hint="cs"/>
          <w:strike/>
          <w:vanish/>
          <w:sz w:val="22"/>
          <w:szCs w:val="22"/>
          <w:shd w:val="clear" w:color="auto" w:fill="FFFF99"/>
          <w:rtl/>
        </w:rPr>
        <w:t>21(ב)</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21</w:t>
      </w:r>
      <w:r w:rsidRPr="006E5631">
        <w:rPr>
          <w:rFonts w:cs="FrankRuehl" w:hint="cs"/>
          <w:vanish/>
          <w:sz w:val="22"/>
          <w:szCs w:val="22"/>
          <w:shd w:val="clear" w:color="auto" w:fill="FFFF99"/>
          <w:rtl/>
        </w:rPr>
        <w:t xml:space="preserve"> יובא לפני שופט בהקדם האפשרי ולא יאוחר מאבעים ושמונה שעות לאחר שנעצר, ויחולו עליו הוראות סעיפים 16 ו-17 לפקודת סדר הדין הפלילי (מעצר וחיפוש) [נוסח חדש], התשכ"ט-1969.</w:t>
      </w:r>
    </w:p>
    <w:p w14:paraId="42ECAEC2" w14:textId="77777777" w:rsidR="00D15651" w:rsidRPr="006E5631" w:rsidRDefault="00D15651">
      <w:pPr>
        <w:pStyle w:val="P00"/>
        <w:spacing w:before="0"/>
        <w:ind w:left="0" w:right="1134"/>
        <w:rPr>
          <w:rFonts w:hint="cs"/>
          <w:vanish/>
          <w:szCs w:val="20"/>
          <w:rtl/>
        </w:rPr>
      </w:pPr>
    </w:p>
    <w:p w14:paraId="0CF92D55"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4E4CDC1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5A41965" w14:textId="77777777" w:rsidR="00D15651" w:rsidRPr="006E5631" w:rsidRDefault="00D15651">
      <w:pPr>
        <w:pStyle w:val="P00"/>
        <w:spacing w:before="0"/>
        <w:ind w:left="0" w:right="1134"/>
        <w:rPr>
          <w:rFonts w:cs="FrankRuehl" w:hint="cs"/>
          <w:vanish/>
          <w:szCs w:val="20"/>
          <w:shd w:val="clear" w:color="auto" w:fill="FFFF99"/>
          <w:rtl/>
        </w:rPr>
      </w:pPr>
      <w:hyperlink r:id="rId91"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9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36F3CFD"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27</w:t>
      </w:r>
    </w:p>
    <w:p w14:paraId="4D839525"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4BFD811C"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תוקף צו מעצר</w:t>
      </w:r>
    </w:p>
    <w:p w14:paraId="574EF2C0"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27.</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ניתן צו מעצר לפי סעיף 21א ו-21ב ואין בו או בחוק זה הוראה אחרת, יעמוד בתקפו עד למתן פסק הדין אם לא ביטל אותו בית המשפט לפני כן.</w:t>
      </w:r>
    </w:p>
    <w:p w14:paraId="0AC398F4" w14:textId="77777777" w:rsidR="00D15651" w:rsidRDefault="00D15651">
      <w:pPr>
        <w:pStyle w:val="P00"/>
        <w:spacing w:before="0"/>
        <w:ind w:left="0" w:right="1134"/>
        <w:rPr>
          <w:rFonts w:cs="FrankRuehl" w:hint="cs"/>
          <w:sz w:val="2"/>
          <w:szCs w:val="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מי שנעצר על פי צו שניתן לפי סעיף 21 יובא לפני שופט בהקדם האפשרי ולא יאוחר מאבעים ושמונה שעות לאחר שנעצר, ויחולו עליו הוראות סעיפים 16 ו-17 לפקודת סדר הדין הפלילי (מעצר וחיפוש) [נוסח חדש], התשכ"ט-1969.</w:t>
      </w:r>
      <w:bookmarkEnd w:id="56"/>
    </w:p>
    <w:p w14:paraId="0CCF7D05"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3E45D7EE">
          <v:shape id="_x0000_s2393" type="#_x0000_t202" style="position:absolute;left:0;text-align:left;margin-left:470.25pt;margin-top:7.1pt;width:1in;height:16.8pt;z-index:251696640" filled="f" stroked="f">
            <v:textbox inset="1mm,0,1mm,0">
              <w:txbxContent>
                <w:p w14:paraId="3AB1873B"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28.</w:t>
      </w:r>
      <w:r>
        <w:rPr>
          <w:rStyle w:val="big-number"/>
          <w:rFonts w:hint="cs"/>
          <w:rtl/>
        </w:rPr>
        <w:tab/>
      </w:r>
      <w:r>
        <w:rPr>
          <w:rFonts w:cs="FrankRuehl" w:hint="cs"/>
          <w:sz w:val="26"/>
          <w:rtl/>
        </w:rPr>
        <w:t>(בוטל).</w:t>
      </w:r>
    </w:p>
    <w:p w14:paraId="0EFBDB0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7" w:name="Rov277"/>
      <w:r w:rsidRPr="006E5631">
        <w:rPr>
          <w:rFonts w:cs="FrankRuehl" w:hint="cs"/>
          <w:vanish/>
          <w:color w:val="FF0000"/>
          <w:szCs w:val="20"/>
          <w:shd w:val="clear" w:color="auto" w:fill="FFFF99"/>
          <w:rtl/>
        </w:rPr>
        <w:t>מיום 12.5.1997</w:t>
      </w:r>
    </w:p>
    <w:p w14:paraId="6F0E1D1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B7FDA9F" w14:textId="77777777" w:rsidR="00D15651" w:rsidRPr="006E5631" w:rsidRDefault="00D15651">
      <w:pPr>
        <w:pStyle w:val="P00"/>
        <w:spacing w:before="0"/>
        <w:ind w:left="0" w:right="1134"/>
        <w:rPr>
          <w:rFonts w:cs="FrankRuehl" w:hint="cs"/>
          <w:vanish/>
          <w:szCs w:val="20"/>
          <w:shd w:val="clear" w:color="auto" w:fill="FFFF99"/>
          <w:rtl/>
        </w:rPr>
      </w:pPr>
      <w:hyperlink r:id="rId93"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94"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2F2CD9E"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ביטול סעיף 28 </w:t>
      </w:r>
    </w:p>
    <w:p w14:paraId="77C707A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97D8908"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מסירת הודעות עם מעצר</w:t>
      </w:r>
    </w:p>
    <w:p w14:paraId="4FFEB905"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28.</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נעצר אדם, תימסר ללא שיהוי ידיעה על מעצרו ועל מקום הימצאו במעצר לאדם הקרוב אליו, אם ידוע מקום הימצאו של אותו אדם, זולת אם ביקש העצור שלא להודיע כאמור.</w:t>
      </w:r>
    </w:p>
    <w:p w14:paraId="7A0CC8BC"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לבקשתו של עצור, ובכפוף לאמור בסעיף 14, תימסר הודעה כאמור בסעיף קטן (א) גם לעורך דין שהעצור נקב בשמו.</w:t>
      </w:r>
    </w:p>
    <w:p w14:paraId="577DBEEB"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נעצר אדם והובא לתחנת משטרה, יודיע לו הממונה על התחנה, סמוך להגיעו לתחנה, את זכויותיו האמורות בסעיפים קטנים (א) ו-(ב).</w:t>
      </w:r>
      <w:bookmarkEnd w:id="57"/>
    </w:p>
    <w:p w14:paraId="0E12297F"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18799CD4">
          <v:shape id="_x0000_s2394" type="#_x0000_t202" style="position:absolute;left:0;text-align:left;margin-left:470.25pt;margin-top:7.1pt;width:1in;height:16.8pt;z-index:251697664" filled="f" stroked="f">
            <v:textbox inset="1mm,0,1mm,0">
              <w:txbxContent>
                <w:p w14:paraId="08D6C068"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29.</w:t>
      </w:r>
      <w:r>
        <w:rPr>
          <w:rStyle w:val="big-number"/>
          <w:rFonts w:hint="cs"/>
          <w:rtl/>
        </w:rPr>
        <w:tab/>
      </w:r>
      <w:r>
        <w:rPr>
          <w:rFonts w:cs="FrankRuehl" w:hint="cs"/>
          <w:sz w:val="26"/>
          <w:rtl/>
        </w:rPr>
        <w:t>(בוטל).</w:t>
      </w:r>
    </w:p>
    <w:p w14:paraId="69CEA4B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8" w:name="Rov278"/>
      <w:r w:rsidRPr="006E5631">
        <w:rPr>
          <w:rFonts w:cs="FrankRuehl" w:hint="cs"/>
          <w:vanish/>
          <w:color w:val="FF0000"/>
          <w:szCs w:val="20"/>
          <w:shd w:val="clear" w:color="auto" w:fill="FFFF99"/>
          <w:rtl/>
        </w:rPr>
        <w:t>מיום 12.5.1997</w:t>
      </w:r>
    </w:p>
    <w:p w14:paraId="3792919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CE85122" w14:textId="77777777" w:rsidR="00D15651" w:rsidRPr="006E5631" w:rsidRDefault="00D15651">
      <w:pPr>
        <w:pStyle w:val="P00"/>
        <w:spacing w:before="0"/>
        <w:ind w:left="0" w:right="1134"/>
        <w:rPr>
          <w:rFonts w:cs="FrankRuehl" w:hint="cs"/>
          <w:vanish/>
          <w:szCs w:val="20"/>
          <w:shd w:val="clear" w:color="auto" w:fill="FFFF99"/>
          <w:rtl/>
        </w:rPr>
      </w:pPr>
      <w:hyperlink r:id="rId9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9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77D41D2"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29</w:t>
      </w:r>
    </w:p>
    <w:p w14:paraId="2B52DF2C"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5485235"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פגישה עם עורך-דין</w:t>
      </w:r>
    </w:p>
    <w:p w14:paraId="62869012"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29.</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עצור זכאי להיפגש עם עורך דין ולהיוועץ בו.</w:t>
      </w:r>
    </w:p>
    <w:p w14:paraId="5F51F40E"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פגישת העצור עם עורך הדין תיעשה ביחידות ובתנאים המבטיחים את סודיות השיחה, אולם באופן המאפשר פיקוח על תנועותיו והתנהגותו של העצור.</w:t>
      </w:r>
    </w:p>
    <w:p w14:paraId="660C9E0B"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ביקש עצור להיפגש עם עורך-דין, או ביקש עורך-דין שמינהו אדם הקרוב לעצור להיפגש עם העצור, יאפשר זאת האחראי על מקום המעצר בהקדם האפשרי.</w:t>
      </w:r>
    </w:p>
    <w:p w14:paraId="0D17E77D"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(ד)</w:t>
      </w:r>
      <w:r w:rsidRPr="006E5631">
        <w:rPr>
          <w:rFonts w:cs="FrankRuehl" w:hint="cs"/>
          <w:strike/>
          <w:vanish/>
          <w:sz w:val="22"/>
          <w:szCs w:val="22"/>
          <w:shd w:val="clear" w:color="auto" w:fill="FFFF99"/>
          <w:rtl/>
        </w:rPr>
        <w:tab/>
        <w:t>נמצא העצור בהליכי חקירה או בפעולות אחרות הקשורות בחקירה, וסבר קצין משטרה בדרגת רב-פקד ומעלה כי הפסקת ההליכים או הפעולות עלולה לסכל את החקירה, רשאי הוא להורות, בהחלטה מנומקת בכתב, שפגישת העצור עם עורך-הדין תידחה לשעות ספורות; והוא הדין אם הפגישה עלולה לסכל או לשבש מעצרם של חשודים נוספים באותו ענין.</w:t>
      </w:r>
    </w:p>
    <w:p w14:paraId="69185191"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(ה)</w:t>
      </w:r>
      <w:r w:rsidRPr="006E5631">
        <w:rPr>
          <w:rFonts w:cs="FrankRuehl" w:hint="cs"/>
          <w:strike/>
          <w:vanish/>
          <w:sz w:val="22"/>
          <w:szCs w:val="22"/>
          <w:shd w:val="clear" w:color="auto" w:fill="FFFF99"/>
          <w:rtl/>
        </w:rPr>
        <w:tab/>
        <w:t>על אף האמור בסעיף קטן (ג), רשאי קצין משטרה בדרגת רב-פקד ומעלה, בהחלטה מנומקת בכתב, להורות שלא לאפשר פגישת עצור עם עורך-דין לתקופה שלא תעלה על 48 שעות משעת המעצר, אם שוכנע שהדבר דרוש לשם שמירה על בטחון המדינה או על חיי אדם או לצורך סיכול פשע; אין באמור כדי לגרוע מזכותו של עצור שביקש זאת, שתינתן לו הזדמנות סבירה להיפגש עם עורך-דין לפני שיובא לבית המשפט בענין מעצרו.</w:t>
      </w:r>
    </w:p>
    <w:p w14:paraId="64FE197D"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(ו)</w:t>
      </w:r>
      <w:r w:rsidRPr="006E5631">
        <w:rPr>
          <w:rFonts w:cs="FrankRuehl" w:hint="cs"/>
          <w:strike/>
          <w:vanish/>
          <w:sz w:val="22"/>
          <w:szCs w:val="22"/>
          <w:shd w:val="clear" w:color="auto" w:fill="FFFF99"/>
          <w:rtl/>
        </w:rPr>
        <w:tab/>
        <w:t xml:space="preserve">סעיפים קטנים (ג) עד (ה) וסעיף 28(ב) ו-(ג) לא יחולו לענין עצור החשוד בעבירה לפי סימנים ב' או ד' לפרק ז' לחוק העונשין, התשל"ז-1977, לפי תקנות 48 עד 60, 62, 62, 66, 67, 84 עד 85 לתקנות ההגנה (שעת חירום), 1945, לפי סעיפים 2 או 3 לפקודת מניעת טרור, התש"ח-1948, או לפי חוק למניעת הסתננות (עבירות ושיפוט), התשי"ד-1954, וכן לענין עצור שנעצר לפי תקנות-שעת-חירום (יהודה והשומרון, חבל עזה, סיני ודרום סיני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שיפוט בעבירות ועזרה משפטית), התשכ"ז-1967, והוא חשוד בעבירה שאילו נעברה בישראל היתה אחת מהעבירות המנויות בסעיף קטן זה; פגישת עורך דין עם עצור החשוד בעבירה כאמור תהיה בהתאם לתקנות שיתקין שר המשפטים בהתייעצות עם שר הבטחון ובאישור ועדת החוקה חוק ומשפט של הכנסת, ובלבד שדחיית הפגישה עם עורך הדין לפי התקנות לא תעלה על חמישה עשר ימים.</w:t>
      </w:r>
      <w:bookmarkEnd w:id="58"/>
    </w:p>
    <w:p w14:paraId="0324CD3F"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0C8242EA">
          <v:shape id="_x0000_s2395" type="#_x0000_t202" style="position:absolute;left:0;text-align:left;margin-left:470.25pt;margin-top:7.1pt;width:1in;height:16.8pt;z-index:251698688" filled="f" stroked="f">
            <v:textbox inset="1mm,0,1mm,0">
              <w:txbxContent>
                <w:p w14:paraId="65D1C0A7"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30.</w:t>
      </w:r>
      <w:r>
        <w:rPr>
          <w:rStyle w:val="big-number"/>
          <w:rFonts w:hint="cs"/>
          <w:rtl/>
        </w:rPr>
        <w:tab/>
      </w:r>
      <w:r>
        <w:rPr>
          <w:rFonts w:cs="FrankRuehl" w:hint="cs"/>
          <w:sz w:val="26"/>
          <w:rtl/>
        </w:rPr>
        <w:t>(בוטל).</w:t>
      </w:r>
    </w:p>
    <w:p w14:paraId="35E28E87"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9" w:name="Rov279"/>
      <w:r w:rsidRPr="006E5631">
        <w:rPr>
          <w:rFonts w:cs="FrankRuehl" w:hint="cs"/>
          <w:vanish/>
          <w:color w:val="FF0000"/>
          <w:szCs w:val="20"/>
          <w:shd w:val="clear" w:color="auto" w:fill="FFFF99"/>
          <w:rtl/>
        </w:rPr>
        <w:t>מיום 12.5.1997</w:t>
      </w:r>
    </w:p>
    <w:p w14:paraId="4F82A41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61DCF48B" w14:textId="77777777" w:rsidR="00D15651" w:rsidRPr="006E5631" w:rsidRDefault="00D15651">
      <w:pPr>
        <w:pStyle w:val="P00"/>
        <w:spacing w:before="0"/>
        <w:ind w:left="0" w:right="1134"/>
        <w:rPr>
          <w:rFonts w:cs="FrankRuehl" w:hint="cs"/>
          <w:vanish/>
          <w:szCs w:val="20"/>
          <w:shd w:val="clear" w:color="auto" w:fill="FFFF99"/>
          <w:rtl/>
        </w:rPr>
      </w:pPr>
      <w:hyperlink r:id="rId97"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9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49E6690"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30</w:t>
      </w:r>
    </w:p>
    <w:p w14:paraId="7BD19BFE"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35A5EE1"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עיכוב ידיעה על מעצר</w:t>
      </w:r>
    </w:p>
    <w:p w14:paraId="2CF69E1A"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30.</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על אף האמור בסעיפים 28 ו-29 או בכל דין אחר, רשאי שופט בית משפט מחוזי להרשות שלא תימסר ידיעה על מעצרו של אדם העצור בכל פשע, או שהידיעה תימסר רק למי שיקבע, או שהעצור לא ייפגש עם עורך-דין, אם אישר שר הבטחון בכתב שבטחון המדינה מחייב סודיות המעצר, או אם אישר המפקח הכללי של המשטרה בכתב שטובת החקירה מחייבת סודיות המעצר.</w:t>
      </w:r>
    </w:p>
    <w:p w14:paraId="0C1C2669"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 xml:space="preserve">הרשאה לפי סעיף קטן (א) תהיה לתקופה שאינה עולה על ארבעים ושמונה שעות; מותר להאריכה מזמן לזמן, ובלבד שסך כל התקופות לא יעלה על שבעה ימים. </w:t>
      </w:r>
    </w:p>
    <w:p w14:paraId="2EFA5141"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היה אדם חשוד בעבירה לפי אחד החיקוקים הנזכרים בסעיף 29(ו), רשאי שופט בית משפט מחוזי להרשות כאמור בסעיף קטן (א) לתקופה או לתקופות שלא יעלו יחד על חמישה עשר ימים, אם שר הבטחון אישר בכתב שבטחון המדינה מחייב זאת; לענין פגישת עצור עם עורך דין אין באמור בסעיף קטן זה כדי לגרוע מהסמכות האמורה בסעיף 29(ו), וימי עיכוב הפגישה לפי סעיף 29(ו) לא יבואו במנין חמישה עשר הימים האמורים בסעיף קטן זה.</w:t>
      </w:r>
    </w:p>
    <w:p w14:paraId="540BEC8D"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(ד)</w:t>
      </w:r>
      <w:r w:rsidRPr="006E5631">
        <w:rPr>
          <w:rFonts w:cs="FrankRuehl" w:hint="cs"/>
          <w:strike/>
          <w:vanish/>
          <w:sz w:val="22"/>
          <w:szCs w:val="22"/>
          <w:shd w:val="clear" w:color="auto" w:fill="FFFF99"/>
          <w:rtl/>
        </w:rPr>
        <w:tab/>
        <w:t>בקשה לפי סעיף זה תידון במעמד צד אחד בלבד ומטעם המבקש יתייצב שוטר בדרגת רב-פקד ומעלה.</w:t>
      </w:r>
      <w:bookmarkEnd w:id="59"/>
    </w:p>
    <w:p w14:paraId="687EB111"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7C4DD2F0">
          <v:shape id="_x0000_s2396" type="#_x0000_t202" style="position:absolute;left:0;text-align:left;margin-left:470.25pt;margin-top:7.1pt;width:1in;height:16.8pt;z-index:251699712" filled="f" stroked="f">
            <v:textbox inset="1mm,0,1mm,0">
              <w:txbxContent>
                <w:p w14:paraId="25D9F2A6"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31.</w:t>
      </w:r>
      <w:r>
        <w:rPr>
          <w:rStyle w:val="big-number"/>
          <w:rFonts w:hint="cs"/>
          <w:rtl/>
        </w:rPr>
        <w:tab/>
      </w:r>
      <w:r>
        <w:rPr>
          <w:rFonts w:cs="FrankRuehl" w:hint="cs"/>
          <w:sz w:val="26"/>
          <w:rtl/>
        </w:rPr>
        <w:t>(בוטל).</w:t>
      </w:r>
    </w:p>
    <w:p w14:paraId="5F5BBCD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60" w:name="Rov280"/>
      <w:r w:rsidRPr="006E5631">
        <w:rPr>
          <w:rFonts w:cs="FrankRuehl" w:hint="cs"/>
          <w:vanish/>
          <w:color w:val="FF0000"/>
          <w:szCs w:val="20"/>
          <w:shd w:val="clear" w:color="auto" w:fill="FFFF99"/>
          <w:rtl/>
        </w:rPr>
        <w:t>מיום 12.5.1997</w:t>
      </w:r>
    </w:p>
    <w:p w14:paraId="5D68012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A023EB0" w14:textId="77777777" w:rsidR="00D15651" w:rsidRPr="006E5631" w:rsidRDefault="00D15651">
      <w:pPr>
        <w:pStyle w:val="P00"/>
        <w:spacing w:before="0"/>
        <w:ind w:left="0" w:right="1134"/>
        <w:rPr>
          <w:rFonts w:cs="FrankRuehl" w:hint="cs"/>
          <w:vanish/>
          <w:szCs w:val="20"/>
          <w:shd w:val="clear" w:color="auto" w:fill="FFFF99"/>
          <w:rtl/>
        </w:rPr>
      </w:pPr>
      <w:hyperlink r:id="rId99"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0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32BE53E"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31</w:t>
      </w:r>
    </w:p>
    <w:p w14:paraId="06064661"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9C6BC53"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שמירת דינים</w:t>
      </w:r>
    </w:p>
    <w:p w14:paraId="183381C3"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31.</w:t>
      </w:r>
      <w:r w:rsidRPr="006E5631">
        <w:rPr>
          <w:rFonts w:cs="FrankRuehl" w:hint="cs"/>
          <w:strike/>
          <w:vanish/>
          <w:sz w:val="22"/>
          <w:szCs w:val="22"/>
          <w:shd w:val="clear" w:color="auto" w:fill="FFFF99"/>
          <w:rtl/>
        </w:rPr>
        <w:tab/>
        <w:t>אין הוראות סימן זה גורעות מהוראות פקודת סדר הדין הפלילי (מעצר וחיפוש) [נוסח חדש], התשכ"ט-1969, פרק ז' בחלק ב' לחוק העונשין, התשל"ז-1977, או כל חיקוק אחר בענין מעצר.</w:t>
      </w:r>
      <w:bookmarkEnd w:id="60"/>
    </w:p>
    <w:p w14:paraId="0B05E5DE"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50A22969">
          <v:shape id="_x0000_s2397" type="#_x0000_t202" style="position:absolute;left:0;text-align:left;margin-left:470.25pt;margin-top:7.1pt;width:1in;height:16.8pt;z-index:251700736" filled="f" stroked="f">
            <v:textbox inset="1mm,0,1mm,0">
              <w:txbxContent>
                <w:p w14:paraId="3A77874D"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32.</w:t>
      </w:r>
      <w:r>
        <w:rPr>
          <w:rStyle w:val="big-number"/>
          <w:rFonts w:hint="cs"/>
          <w:rtl/>
        </w:rPr>
        <w:tab/>
      </w:r>
      <w:r>
        <w:rPr>
          <w:rFonts w:cs="FrankRuehl" w:hint="cs"/>
          <w:sz w:val="26"/>
          <w:rtl/>
        </w:rPr>
        <w:t>(בוטל).</w:t>
      </w:r>
    </w:p>
    <w:p w14:paraId="7C5028D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61" w:name="Rov281"/>
      <w:r w:rsidRPr="006E5631">
        <w:rPr>
          <w:rFonts w:cs="FrankRuehl" w:hint="cs"/>
          <w:vanish/>
          <w:color w:val="FF0000"/>
          <w:szCs w:val="20"/>
          <w:shd w:val="clear" w:color="auto" w:fill="FFFF99"/>
          <w:rtl/>
        </w:rPr>
        <w:t>מיום 12.5.1997</w:t>
      </w:r>
    </w:p>
    <w:p w14:paraId="2A3B02D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34E7CF96" w14:textId="77777777" w:rsidR="00D15651" w:rsidRPr="006E5631" w:rsidRDefault="00D15651">
      <w:pPr>
        <w:pStyle w:val="P00"/>
        <w:spacing w:before="0"/>
        <w:ind w:left="0" w:right="1134"/>
        <w:rPr>
          <w:rFonts w:cs="FrankRuehl" w:hint="cs"/>
          <w:vanish/>
          <w:szCs w:val="20"/>
          <w:shd w:val="clear" w:color="auto" w:fill="FFFF99"/>
          <w:rtl/>
        </w:rPr>
      </w:pPr>
      <w:hyperlink r:id="rId101"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0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C138828"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32</w:t>
      </w:r>
    </w:p>
    <w:p w14:paraId="545B3821"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4A851C69"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פיצוי בשל מעצר</w:t>
      </w:r>
    </w:p>
    <w:p w14:paraId="6F9FBA7D"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32.</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נעצר אדם ושוחרר בלא שהוגש נגדו כתב אישום, ומצא בית המשפט שלא היה יסוד למעצר או שראה נסיבות אחרות המצדיקות פיצוי האדם, רשאי הוא לצוות כי אוצר המדינה ישלם לו פיצוי על מעצרו והוצאות הגנתו, בסכום שיקבע בית המשפט.</w:t>
      </w:r>
    </w:p>
    <w:p w14:paraId="5DC23F26"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נעצר אדם ושוחרר ומצא בית המשפט שהמעצר היה עקב תלונת סרק שהוגשה שלא בתום לב, רשאי בית המשפט לחייב את המתלונן, לאחר שנתו לו הזדמנות סבירה לטעון טענותיו לענין זה, לשלם למי שנעצר פיצוי על מעצרו והוצאות הגנתו, בסכום שיקבע בית המשפט.</w:t>
      </w:r>
    </w:p>
    <w:p w14:paraId="7FFD8AD0"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 xml:space="preserve">שר המשפטים, באישור ועדת החוקה חוק ומשפט של הכנסת, רשאי להתקין תקנות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w:t>
      </w:r>
    </w:p>
    <w:p w14:paraId="3CC350FD"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לענין ההליכים בבקשה לפיצוי לפי סעיף זה, בין לפני פניה לבית המשפט ובין בבית המשפט;</w:t>
      </w:r>
    </w:p>
    <w:p w14:paraId="2C06C477"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לקבוע סכומים מרביים לפיצוי לפי סעיף קטן (א).</w:t>
      </w:r>
    </w:p>
    <w:p w14:paraId="1AABD8CF" w14:textId="77777777" w:rsidR="00D15651" w:rsidRDefault="00D15651">
      <w:pPr>
        <w:pStyle w:val="P00"/>
        <w:spacing w:before="0"/>
        <w:ind w:left="0" w:right="1134"/>
        <w:rPr>
          <w:rStyle w:val="default"/>
          <w:rFonts w:cs="FrankRuehl" w:hint="cs"/>
          <w:strike/>
          <w:sz w:val="2"/>
          <w:szCs w:val="2"/>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(ד)</w:t>
      </w:r>
      <w:r w:rsidRPr="006E5631">
        <w:rPr>
          <w:rFonts w:cs="FrankRuehl" w:hint="cs"/>
          <w:strike/>
          <w:vanish/>
          <w:sz w:val="22"/>
          <w:szCs w:val="22"/>
          <w:shd w:val="clear" w:color="auto" w:fill="FFFF99"/>
          <w:rtl/>
        </w:rPr>
        <w:tab/>
        <w:t>החלטת בית משפט לפי סעיף זה ניתנת לערעור כפסק דין בפלילים.</w:t>
      </w:r>
      <w:bookmarkEnd w:id="61"/>
    </w:p>
    <w:p w14:paraId="4DA92CEE" w14:textId="77777777" w:rsidR="00D15651" w:rsidRDefault="00D15651" w:rsidP="00253900">
      <w:pPr>
        <w:pStyle w:val="P00"/>
        <w:spacing w:before="72"/>
        <w:ind w:left="0" w:right="1134"/>
        <w:rPr>
          <w:rFonts w:cs="FrankRuehl" w:hint="cs"/>
          <w:sz w:val="26"/>
          <w:rtl/>
        </w:rPr>
      </w:pPr>
      <w:r>
        <w:rPr>
          <w:rFonts w:cs="Miriam"/>
          <w:szCs w:val="32"/>
          <w:rtl/>
          <w:lang w:val="he-IL"/>
        </w:rPr>
        <w:pict w14:anchorId="781B9475">
          <v:shape id="_x0000_s2398" type="#_x0000_t202" style="position:absolute;left:0;text-align:left;margin-left:462pt;margin-top:7.1pt;width:80.25pt;height:33.6pt;z-index:251701760" filled="f" stroked="f">
            <v:textbox inset="1mm,0,1mm,0">
              <w:txbxContent>
                <w:p w14:paraId="713B135C"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0262B44D"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33.</w:t>
      </w:r>
      <w:r>
        <w:rPr>
          <w:rStyle w:val="big-number"/>
          <w:rFonts w:hint="cs"/>
          <w:rtl/>
        </w:rPr>
        <w:tab/>
      </w:r>
      <w:r>
        <w:rPr>
          <w:rFonts w:cs="FrankRuehl" w:hint="cs"/>
          <w:sz w:val="26"/>
          <w:rtl/>
        </w:rPr>
        <w:t>(בוטל).</w:t>
      </w:r>
    </w:p>
    <w:p w14:paraId="6E2D74FC"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2" w:name="Rov283"/>
      <w:r w:rsidRPr="006E5631">
        <w:rPr>
          <w:rFonts w:cs="FrankRuehl" w:hint="cs"/>
          <w:vanish/>
          <w:color w:val="FF0000"/>
          <w:szCs w:val="20"/>
          <w:shd w:val="clear" w:color="auto" w:fill="FFFF99"/>
          <w:rtl/>
        </w:rPr>
        <w:t>מיום 27.7.1988</w:t>
      </w:r>
    </w:p>
    <w:p w14:paraId="60EDCF2C"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1E31ACEB" w14:textId="77777777" w:rsidR="00253900" w:rsidRPr="006E5631" w:rsidRDefault="00253900" w:rsidP="00253900">
      <w:pPr>
        <w:pStyle w:val="P00"/>
        <w:spacing w:before="0"/>
        <w:ind w:left="0" w:right="1134"/>
        <w:rPr>
          <w:rStyle w:val="default"/>
          <w:rFonts w:cs="FrankRuehl" w:hint="cs"/>
          <w:vanish/>
          <w:sz w:val="22"/>
          <w:szCs w:val="22"/>
          <w:shd w:val="clear" w:color="auto" w:fill="FFFF99"/>
          <w:rtl/>
        </w:rPr>
      </w:pPr>
      <w:hyperlink r:id="rId103"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185 (</w:t>
      </w:r>
      <w:hyperlink r:id="rId104"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72C3765B" w14:textId="77777777" w:rsidR="00253900" w:rsidRPr="006E5631" w:rsidRDefault="00253900" w:rsidP="00253900">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33.</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t xml:space="preserve">חשוד בעבירה שטרם הוגש עליו כתב אישום, נאשם או נידון שערעור תלוי ועומד על פסק דינו, והוא נתון במעצר או במאסר (להלן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עצור), רשאי בית המשפט, לבקשתו, לצוות על שחרורו בערובה.</w:t>
      </w:r>
    </w:p>
    <w:p w14:paraId="4FA069BC" w14:textId="77777777" w:rsidR="00253900" w:rsidRPr="006E5631" w:rsidRDefault="00253900" w:rsidP="00253900">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בית משפט רשאי לצוות על נאשם או על נידון שערעור תלוי ועומד על פסק דינו, לתת ערובה אף אם אינו  מוסמך להורות על מעצרו לפי סעיף 21א, ומשעשה כן, יראו את הנאשם או את הנידון כמי ששוחרר בערובה.</w:t>
      </w:r>
    </w:p>
    <w:p w14:paraId="580521B2" w14:textId="77777777" w:rsidR="00253900" w:rsidRPr="006E5631" w:rsidRDefault="00253900" w:rsidP="00253900">
      <w:pPr>
        <w:pStyle w:val="P00"/>
        <w:spacing w:before="0"/>
        <w:ind w:left="0" w:right="1134"/>
        <w:rPr>
          <w:rFonts w:cs="FrankRuehl" w:hint="cs"/>
          <w:vanish/>
          <w:szCs w:val="20"/>
          <w:shd w:val="clear" w:color="auto" w:fill="FFFF99"/>
          <w:rtl/>
        </w:rPr>
      </w:pPr>
    </w:p>
    <w:p w14:paraId="57EA7FAE"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5A312421"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2A43F1BD" w14:textId="77777777" w:rsidR="00253900" w:rsidRPr="006E5631" w:rsidRDefault="00253900" w:rsidP="00253900">
      <w:pPr>
        <w:pStyle w:val="P00"/>
        <w:spacing w:before="0"/>
        <w:ind w:left="0" w:right="1134"/>
        <w:rPr>
          <w:rFonts w:cs="FrankRuehl" w:hint="cs"/>
          <w:vanish/>
          <w:szCs w:val="20"/>
          <w:shd w:val="clear" w:color="auto" w:fill="FFFF99"/>
          <w:rtl/>
        </w:rPr>
      </w:pPr>
      <w:hyperlink r:id="rId10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0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0B9D9AC8"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3847AA32" w14:textId="77777777" w:rsidR="00253900" w:rsidRPr="006E5631" w:rsidRDefault="00253900" w:rsidP="00253900">
      <w:pPr>
        <w:pStyle w:val="P00"/>
        <w:spacing w:before="0"/>
        <w:ind w:left="0" w:right="1134"/>
        <w:rPr>
          <w:rFonts w:cs="FrankRuehl" w:hint="cs"/>
          <w:vanish/>
          <w:szCs w:val="20"/>
          <w:shd w:val="clear" w:color="auto" w:fill="FFFF99"/>
          <w:rtl/>
        </w:rPr>
      </w:pPr>
      <w:hyperlink r:id="rId107"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0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0591B34"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33 </w:t>
      </w:r>
    </w:p>
    <w:p w14:paraId="657567F7"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42252E8"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עצור</w:t>
      </w:r>
    </w:p>
    <w:p w14:paraId="13D388DE"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33.</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t xml:space="preserve">חשוד בעבירה שטרם הוגש עליו כתב אישום, נאשם או נידון שערעור תלוי ועומד על פסק דינו, והוא נתון במעצר או במאסר (להלן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עצור), רשאי בית המשפט, לבקשתו, לצוות על שחרורו בערובה.</w:t>
      </w:r>
    </w:p>
    <w:p w14:paraId="3536666B" w14:textId="77777777" w:rsidR="00253900" w:rsidRDefault="00253900" w:rsidP="00253900">
      <w:pPr>
        <w:pStyle w:val="P00"/>
        <w:spacing w:before="0"/>
        <w:ind w:left="0" w:right="1134"/>
        <w:rPr>
          <w:rStyle w:val="default"/>
          <w:rFonts w:cs="FrankRuehl" w:hint="cs"/>
          <w:strike/>
          <w:sz w:val="2"/>
          <w:szCs w:val="2"/>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בית משפט רשאי לצוות על נאשם או על נידון שערעור תלוי ועומד על פסק דינו, לתת ערובה אף אם אינו  מוסמך להורות על מעצרו לפי סעיף 21א, ומשעשה כן, יראו את הנאשם או את הנידון כמי ששוחרר בערובה.</w:t>
      </w:r>
      <w:bookmarkEnd w:id="62"/>
    </w:p>
    <w:p w14:paraId="0303F270" w14:textId="77777777" w:rsidR="00253900" w:rsidRDefault="00253900" w:rsidP="00253900">
      <w:pPr>
        <w:pStyle w:val="P00"/>
        <w:spacing w:before="72"/>
        <w:ind w:left="0" w:right="1134"/>
        <w:rPr>
          <w:rFonts w:cs="FrankRuehl" w:hint="cs"/>
          <w:sz w:val="26"/>
          <w:rtl/>
        </w:rPr>
      </w:pPr>
    </w:p>
    <w:p w14:paraId="497864D0" w14:textId="77777777" w:rsidR="00D15651" w:rsidRDefault="00253900" w:rsidP="00253900">
      <w:pPr>
        <w:pStyle w:val="P00"/>
        <w:spacing w:before="72"/>
        <w:ind w:left="0" w:right="1134"/>
        <w:rPr>
          <w:rStyle w:val="default"/>
          <w:rFonts w:cs="FrankRuehl" w:hint="cs"/>
          <w:sz w:val="22"/>
          <w:szCs w:val="22"/>
          <w:rtl/>
        </w:rPr>
      </w:pPr>
      <w:r>
        <w:rPr>
          <w:rFonts w:cs="Miriam" w:hint="cs"/>
          <w:sz w:val="32"/>
          <w:szCs w:val="32"/>
          <w:rtl/>
          <w:lang w:eastAsia="en-US"/>
        </w:rPr>
        <w:pict w14:anchorId="551B3B3F">
          <v:shape id="_x0000_s2478" type="#_x0000_t202" style="position:absolute;left:0;text-align:left;margin-left:470.25pt;margin-top:7.1pt;width:1in;height:16.8pt;z-index:251758080" filled="f" stroked="f">
            <v:textbox inset="1mm,0,1mm,0">
              <w:txbxContent>
                <w:p w14:paraId="14919F26" w14:textId="77777777" w:rsidR="00761693" w:rsidRDefault="00761693" w:rsidP="00253900">
                  <w:pPr>
                    <w:spacing w:line="160" w:lineRule="exact"/>
                    <w:jc w:val="left"/>
                    <w:rPr>
                      <w:rFonts w:cs="Miriam" w:hint="cs"/>
                      <w:sz w:val="18"/>
                      <w:szCs w:val="18"/>
                      <w:rtl/>
                    </w:rPr>
                  </w:pPr>
                  <w:r>
                    <w:rPr>
                      <w:rFonts w:cs="Miriam" w:hint="cs"/>
                      <w:sz w:val="18"/>
                      <w:szCs w:val="18"/>
                      <w:rtl/>
                    </w:rPr>
                    <w:t>(תיקון מס' 24) תשנ"ו-1996</w:t>
                  </w:r>
                </w:p>
              </w:txbxContent>
            </v:textbox>
            <w10:anchorlock/>
          </v:shape>
        </w:pict>
      </w:r>
      <w:r w:rsidR="00D15651">
        <w:rPr>
          <w:rStyle w:val="big-number"/>
          <w:rFonts w:hint="cs"/>
          <w:rtl/>
        </w:rPr>
        <w:t>34.</w:t>
      </w:r>
      <w:r w:rsidR="00D15651">
        <w:rPr>
          <w:rStyle w:val="big-number"/>
          <w:rFonts w:hint="cs"/>
          <w:rtl/>
        </w:rPr>
        <w:tab/>
      </w:r>
      <w:r w:rsidR="00D15651">
        <w:rPr>
          <w:rFonts w:cs="FrankRuehl" w:hint="cs"/>
          <w:sz w:val="26"/>
          <w:rtl/>
        </w:rPr>
        <w:t>(בוטל).</w:t>
      </w:r>
    </w:p>
    <w:p w14:paraId="2AC06D4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63" w:name="Rov282"/>
      <w:r w:rsidRPr="006E5631">
        <w:rPr>
          <w:rFonts w:cs="FrankRuehl" w:hint="cs"/>
          <w:vanish/>
          <w:color w:val="FF0000"/>
          <w:szCs w:val="20"/>
          <w:shd w:val="clear" w:color="auto" w:fill="FFFF99"/>
          <w:rtl/>
        </w:rPr>
        <w:t>מיום 12.5.1997</w:t>
      </w:r>
    </w:p>
    <w:p w14:paraId="332C6AD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A0ADF11" w14:textId="77777777" w:rsidR="00D15651" w:rsidRPr="006E5631" w:rsidRDefault="00D15651">
      <w:pPr>
        <w:pStyle w:val="P00"/>
        <w:spacing w:before="0"/>
        <w:ind w:left="0" w:right="1134"/>
        <w:rPr>
          <w:rFonts w:cs="FrankRuehl" w:hint="cs"/>
          <w:vanish/>
          <w:szCs w:val="20"/>
          <w:shd w:val="clear" w:color="auto" w:fill="FFFF99"/>
          <w:rtl/>
        </w:rPr>
      </w:pPr>
      <w:hyperlink r:id="rId109"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1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E1C74C8"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34</w:t>
      </w:r>
    </w:p>
    <w:p w14:paraId="44B8DBD2"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2D5E5DA"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עבירות שאין לשחרר עליהן בערובה</w:t>
      </w:r>
    </w:p>
    <w:p w14:paraId="62DF9883" w14:textId="77777777" w:rsidR="00D15651" w:rsidRDefault="00D15651">
      <w:pPr>
        <w:pStyle w:val="P00"/>
        <w:spacing w:before="0"/>
        <w:ind w:left="0" w:right="1134"/>
        <w:rPr>
          <w:rStyle w:val="default"/>
          <w:rFonts w:cs="FrankRuehl" w:hint="cs"/>
          <w:strike/>
          <w:sz w:val="2"/>
          <w:szCs w:val="2"/>
          <w:rtl/>
        </w:rPr>
      </w:pPr>
      <w:r w:rsidRPr="006E5631">
        <w:rPr>
          <w:rFonts w:cs="FrankRuehl" w:hint="cs"/>
          <w:strike/>
          <w:vanish/>
          <w:sz w:val="22"/>
          <w:szCs w:val="22"/>
          <w:shd w:val="clear" w:color="auto" w:fill="FFFF99"/>
          <w:rtl/>
        </w:rPr>
        <w:t>34.</w:t>
      </w:r>
      <w:r w:rsidRPr="006E5631">
        <w:rPr>
          <w:rFonts w:cs="FrankRuehl" w:hint="cs"/>
          <w:strike/>
          <w:vanish/>
          <w:sz w:val="22"/>
          <w:szCs w:val="22"/>
          <w:shd w:val="clear" w:color="auto" w:fill="FFFF99"/>
          <w:rtl/>
        </w:rPr>
        <w:tab/>
        <w:t xml:space="preserve">על אף האמור בסעיף 33, עצור בשל עבירה שדינה מיתה או שדינה מאסר עולם ועונש זה בלבד, או בשל עבירה לפי פרק ז'  בחלק ב' של חוק העונשין, התשל"ז-1977, שדינה מאסר עולם, לא ישוחרר בערובה; ומי ששוחרר בערובה בשל עבירה אחרת, ויש לעצרו בשל עבירה מן המנויות בסעיף זה או שהואשם או שנידון בשל עבירה כזאת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כל צו לשחררו בערובה בטל.</w:t>
      </w:r>
      <w:bookmarkEnd w:id="63"/>
    </w:p>
    <w:p w14:paraId="36EABBE6" w14:textId="77777777" w:rsidR="00D15651" w:rsidRDefault="00D15651" w:rsidP="00253900">
      <w:pPr>
        <w:pStyle w:val="P00"/>
        <w:spacing w:before="72"/>
        <w:ind w:left="0" w:right="1134"/>
        <w:rPr>
          <w:rStyle w:val="default"/>
          <w:rFonts w:cs="FrankRuehl" w:hint="cs"/>
          <w:sz w:val="22"/>
          <w:szCs w:val="22"/>
          <w:rtl/>
        </w:rPr>
      </w:pPr>
      <w:r>
        <w:rPr>
          <w:rFonts w:cs="Miriam"/>
          <w:szCs w:val="32"/>
          <w:rtl/>
          <w:lang w:val="he-IL"/>
        </w:rPr>
        <w:pict w14:anchorId="10BCCBB6">
          <v:shape id="_x0000_s2399" type="#_x0000_t202" style="position:absolute;left:0;text-align:left;margin-left:470.25pt;margin-top:7.1pt;width:1in;height:16.8pt;z-index:251702784" filled="f" stroked="f">
            <v:textbox inset="1mm,0,1mm,0">
              <w:txbxContent>
                <w:p w14:paraId="743292B3" w14:textId="77777777" w:rsidR="00761693" w:rsidRDefault="00761693">
                  <w:pPr>
                    <w:spacing w:line="160" w:lineRule="exact"/>
                    <w:jc w:val="left"/>
                    <w:rPr>
                      <w:rFonts w:cs="Miriam" w:hint="cs"/>
                      <w:noProof/>
                      <w:sz w:val="18"/>
                      <w:szCs w:val="18"/>
                      <w:rtl/>
                    </w:rPr>
                  </w:pPr>
                  <w:r>
                    <w:rPr>
                      <w:rFonts w:cs="Miriam" w:hint="cs"/>
                      <w:sz w:val="18"/>
                      <w:szCs w:val="18"/>
                      <w:rtl/>
                    </w:rPr>
                    <w:t>(תיקון מס' 24) תשנ"ו-1996</w:t>
                  </w:r>
                </w:p>
              </w:txbxContent>
            </v:textbox>
            <w10:anchorlock/>
          </v:shape>
        </w:pict>
      </w:r>
      <w:r>
        <w:rPr>
          <w:rStyle w:val="big-number"/>
          <w:rFonts w:hint="cs"/>
          <w:rtl/>
        </w:rPr>
        <w:t>35.</w:t>
      </w:r>
      <w:r>
        <w:rPr>
          <w:rStyle w:val="big-number"/>
          <w:rFonts w:hint="cs"/>
          <w:rtl/>
        </w:rPr>
        <w:tab/>
      </w:r>
      <w:r>
        <w:rPr>
          <w:rFonts w:cs="FrankRuehl" w:hint="cs"/>
          <w:sz w:val="26"/>
          <w:rtl/>
        </w:rPr>
        <w:t>(בוטל).</w:t>
      </w:r>
    </w:p>
    <w:p w14:paraId="66373D05"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64" w:name="Rov284"/>
      <w:r w:rsidRPr="006E5631">
        <w:rPr>
          <w:rStyle w:val="default"/>
          <w:rFonts w:cs="FrankRuehl" w:hint="cs"/>
          <w:vanish/>
          <w:color w:val="FF0000"/>
          <w:szCs w:val="20"/>
          <w:shd w:val="clear" w:color="auto" w:fill="FFFF99"/>
          <w:rtl/>
        </w:rPr>
        <w:t>מיום 22.7.1982</w:t>
      </w:r>
    </w:p>
    <w:p w14:paraId="702CDA2E"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03BB1019"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111"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3A654C73"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35.</w:t>
      </w:r>
      <w:r w:rsidRPr="006E5631">
        <w:rPr>
          <w:rStyle w:val="default"/>
          <w:rFonts w:cs="FrankRuehl" w:hint="cs"/>
          <w:vanish/>
          <w:sz w:val="22"/>
          <w:szCs w:val="22"/>
          <w:shd w:val="clear" w:color="auto" w:fill="FFFF99"/>
          <w:rtl/>
        </w:rPr>
        <w:tab/>
        <w:t xml:space="preserve">עצור על עבירה לפי סעיפים 199 עד 202 לחוק העונשין, התשל"ז-1977, בקשר למעשה זנות של אשה, לפי סעיפים 427 או 428 לחוק העונשין, התשל"ז-1977, או לפי פקודת הסמים המסוכנים [נוסח חדש], התשל"ג-1973, למעט עבירה הקשורה רק בשימוש עצמי בסמים, לא ישוחרר בערובה לפני שנגבתה, בין במשפט ובין לפי </w:t>
      </w:r>
      <w:r w:rsidRPr="006E5631">
        <w:rPr>
          <w:rStyle w:val="default"/>
          <w:rFonts w:cs="FrankRuehl" w:hint="cs"/>
          <w:strike/>
          <w:vanish/>
          <w:sz w:val="22"/>
          <w:szCs w:val="22"/>
          <w:shd w:val="clear" w:color="auto" w:fill="FFFF99"/>
          <w:rtl/>
        </w:rPr>
        <w:t>סעיף 116</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סעיף 117</w:t>
      </w:r>
      <w:r w:rsidRPr="006E5631">
        <w:rPr>
          <w:rStyle w:val="default"/>
          <w:rFonts w:cs="FrankRuehl" w:hint="cs"/>
          <w:vanish/>
          <w:sz w:val="22"/>
          <w:szCs w:val="22"/>
          <w:shd w:val="clear" w:color="auto" w:fill="FFFF99"/>
          <w:rtl/>
        </w:rPr>
        <w:t>, עדותה של אותה אשה ועדותו של עד אחר שבית המשפט סבר שיש מקום לגבות עדותו לאלתר, אלא אם הסכים לכך התובע או שהשופט שוכנע, מנימוקים שיירשמו, כי השחרור לא יפריע לגביית העדות או שחלפו שבועיים מעת המעצר.</w:t>
      </w:r>
    </w:p>
    <w:p w14:paraId="5B32A88C" w14:textId="77777777" w:rsidR="00D15651" w:rsidRPr="006E5631" w:rsidRDefault="00D15651">
      <w:pPr>
        <w:pStyle w:val="P00"/>
        <w:spacing w:before="0"/>
        <w:ind w:left="0" w:right="1134"/>
        <w:rPr>
          <w:rStyle w:val="default"/>
          <w:rFonts w:cs="FrankRuehl" w:hint="cs"/>
          <w:vanish/>
          <w:sz w:val="20"/>
          <w:szCs w:val="20"/>
          <w:shd w:val="clear" w:color="auto" w:fill="FFFF99"/>
          <w:rtl/>
        </w:rPr>
      </w:pPr>
    </w:p>
    <w:p w14:paraId="4178FBB8"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595D9B2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7163B26" w14:textId="77777777" w:rsidR="00D15651" w:rsidRPr="006E5631" w:rsidRDefault="00D15651">
      <w:pPr>
        <w:pStyle w:val="P00"/>
        <w:spacing w:before="0"/>
        <w:ind w:left="0" w:right="1134"/>
        <w:rPr>
          <w:rFonts w:cs="FrankRuehl" w:hint="cs"/>
          <w:vanish/>
          <w:szCs w:val="20"/>
          <w:shd w:val="clear" w:color="auto" w:fill="FFFF99"/>
          <w:rtl/>
        </w:rPr>
      </w:pPr>
      <w:hyperlink r:id="rId112"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1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AE8170B"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24C8CCC0" w14:textId="77777777" w:rsidR="00D15651" w:rsidRPr="006E5631" w:rsidRDefault="00D15651">
      <w:pPr>
        <w:pStyle w:val="P00"/>
        <w:spacing w:before="0"/>
        <w:ind w:left="0" w:right="1134"/>
        <w:rPr>
          <w:rFonts w:cs="FrankRuehl" w:hint="cs"/>
          <w:vanish/>
          <w:szCs w:val="20"/>
          <w:shd w:val="clear" w:color="auto" w:fill="FFFF99"/>
          <w:rtl/>
        </w:rPr>
      </w:pPr>
      <w:hyperlink r:id="rId114"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1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663ADB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35 </w:t>
      </w:r>
    </w:p>
    <w:p w14:paraId="790C9973"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367CBA8"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סייג לשחרור</w:t>
      </w:r>
    </w:p>
    <w:p w14:paraId="6FFCE809" w14:textId="77777777" w:rsidR="00D15651" w:rsidRDefault="00D15651">
      <w:pPr>
        <w:pStyle w:val="P00"/>
        <w:spacing w:before="0"/>
        <w:ind w:left="0" w:right="1134"/>
        <w:rPr>
          <w:rStyle w:val="default"/>
          <w:rFonts w:cs="FrankRuehl" w:hint="cs"/>
          <w:strike/>
          <w:sz w:val="2"/>
          <w:szCs w:val="2"/>
          <w:rtl/>
        </w:rPr>
      </w:pPr>
      <w:r w:rsidRPr="006E5631">
        <w:rPr>
          <w:rStyle w:val="default"/>
          <w:rFonts w:cs="FrankRuehl" w:hint="cs"/>
          <w:strike/>
          <w:vanish/>
          <w:sz w:val="22"/>
          <w:szCs w:val="22"/>
          <w:shd w:val="clear" w:color="auto" w:fill="FFFF99"/>
          <w:rtl/>
        </w:rPr>
        <w:t>35.</w:t>
      </w:r>
      <w:r w:rsidRPr="006E5631">
        <w:rPr>
          <w:rStyle w:val="default"/>
          <w:rFonts w:cs="FrankRuehl" w:hint="cs"/>
          <w:strike/>
          <w:vanish/>
          <w:sz w:val="22"/>
          <w:szCs w:val="22"/>
          <w:shd w:val="clear" w:color="auto" w:fill="FFFF99"/>
          <w:rtl/>
        </w:rPr>
        <w:tab/>
        <w:t>עצור על עבירה לפי סעיפים 199 עד 202 לחוק העונשין, התשל"ז-1977, בקשר למעשה זנות של אשה, לפי סעיפים 427 או 428 לחוק העונשין, התשל"ז-1977, או לפי פקודת הסמים המסוכנים [נוסח חדש], התשל"ג-1973, למעט עבירה הקשורה רק בשימוש עצמי בסמים, לא ישוחרר בערובה לפני שנגבתה, בין במשפט ובין לפי סעיף 117, עדותה של אותה אשה ועדותו של עד אחר שבית המשפט סבר שיש מקום לגבות עדותו לאלתר, אלא אם הסכים לכך התובע או שהשופט שוכנע, מנימוקים שיירשמו, כי השחרור לא יפריע לגביית העדות או שחלפו שבועיים מעת המעצר.</w:t>
      </w:r>
      <w:bookmarkEnd w:id="64"/>
    </w:p>
    <w:p w14:paraId="545E92C9" w14:textId="77777777" w:rsidR="00D15651" w:rsidRDefault="00D15651" w:rsidP="00253900">
      <w:pPr>
        <w:pStyle w:val="P00"/>
        <w:spacing w:before="72"/>
        <w:ind w:left="0" w:right="1134"/>
        <w:rPr>
          <w:rFonts w:cs="FrankRuehl" w:hint="cs"/>
          <w:sz w:val="26"/>
          <w:rtl/>
        </w:rPr>
      </w:pPr>
      <w:r>
        <w:rPr>
          <w:rFonts w:cs="Miriam"/>
          <w:szCs w:val="32"/>
          <w:rtl/>
          <w:lang w:val="he-IL"/>
        </w:rPr>
        <w:pict w14:anchorId="35DFC734">
          <v:shape id="_x0000_s2400" type="#_x0000_t202" style="position:absolute;left:0;text-align:left;margin-left:462pt;margin-top:7.1pt;width:80.25pt;height:33.6pt;z-index:251703808" filled="f" stroked="f">
            <v:textbox inset="1mm,0,1mm,0">
              <w:txbxContent>
                <w:p w14:paraId="5D953DD6"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417229C9"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36.</w:t>
      </w:r>
      <w:r>
        <w:rPr>
          <w:rStyle w:val="big-number"/>
          <w:rFonts w:hint="cs"/>
          <w:rtl/>
        </w:rPr>
        <w:tab/>
      </w:r>
      <w:r>
        <w:rPr>
          <w:rFonts w:cs="FrankRuehl" w:hint="cs"/>
          <w:sz w:val="26"/>
          <w:rtl/>
        </w:rPr>
        <w:t>(בוטל).</w:t>
      </w:r>
    </w:p>
    <w:p w14:paraId="4B320A0D"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5" w:name="Rov285"/>
      <w:r w:rsidRPr="006E5631">
        <w:rPr>
          <w:rFonts w:cs="FrankRuehl" w:hint="cs"/>
          <w:vanish/>
          <w:color w:val="FF0000"/>
          <w:szCs w:val="20"/>
          <w:shd w:val="clear" w:color="auto" w:fill="FFFF99"/>
          <w:rtl/>
        </w:rPr>
        <w:t>מיום 27.7.1988</w:t>
      </w:r>
    </w:p>
    <w:p w14:paraId="59B8772D"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14C0ED1D" w14:textId="77777777" w:rsidR="00253900" w:rsidRPr="006E5631" w:rsidRDefault="00253900" w:rsidP="00253900">
      <w:pPr>
        <w:pStyle w:val="P00"/>
        <w:spacing w:before="0"/>
        <w:ind w:left="0" w:right="1134"/>
        <w:rPr>
          <w:rFonts w:cs="FrankRuehl" w:hint="cs"/>
          <w:vanish/>
          <w:szCs w:val="20"/>
          <w:shd w:val="clear" w:color="auto" w:fill="FFFF99"/>
          <w:rtl/>
        </w:rPr>
      </w:pPr>
      <w:hyperlink r:id="rId116" w:history="1">
        <w:r w:rsidRPr="006E5631">
          <w:rPr>
            <w:rStyle w:val="Hyperlink"/>
            <w:rFonts w:cs="FrankRuehl" w:hint="cs"/>
            <w:vanish/>
            <w:szCs w:val="20"/>
            <w:shd w:val="clear" w:color="auto" w:fill="FFFF99"/>
            <w:rtl/>
          </w:rPr>
          <w:t xml:space="preserve">ס"ח </w:t>
        </w:r>
        <w:r w:rsidRPr="006E5631">
          <w:rPr>
            <w:rStyle w:val="Hyperlink"/>
            <w:rFonts w:cs="FrankRuehl" w:hint="cs"/>
            <w:vanish/>
            <w:szCs w:val="20"/>
            <w:shd w:val="clear" w:color="auto" w:fill="FFFF99"/>
            <w:rtl/>
          </w:rPr>
          <w:t>ת</w:t>
        </w:r>
        <w:r w:rsidRPr="006E5631">
          <w:rPr>
            <w:rStyle w:val="Hyperlink"/>
            <w:rFonts w:cs="FrankRuehl" w:hint="cs"/>
            <w:vanish/>
            <w:szCs w:val="20"/>
            <w:shd w:val="clear" w:color="auto" w:fill="FFFF99"/>
            <w:rtl/>
          </w:rPr>
          <w:t>שמ"ח מס' 1261</w:t>
        </w:r>
      </w:hyperlink>
      <w:r w:rsidRPr="006E5631">
        <w:rPr>
          <w:rFonts w:cs="FrankRuehl" w:hint="cs"/>
          <w:vanish/>
          <w:szCs w:val="20"/>
          <w:shd w:val="clear" w:color="auto" w:fill="FFFF99"/>
          <w:rtl/>
        </w:rPr>
        <w:t xml:space="preserve"> מיום 27.7.1988 עמ' 185 (</w:t>
      </w:r>
      <w:hyperlink r:id="rId117"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48553D5D" w14:textId="77777777" w:rsidR="00253900" w:rsidRPr="006E5631" w:rsidRDefault="00253900" w:rsidP="00253900">
      <w:pPr>
        <w:pStyle w:val="P00"/>
        <w:spacing w:before="0"/>
        <w:ind w:left="0" w:right="1134"/>
        <w:rPr>
          <w:rStyle w:val="default"/>
          <w:rFonts w:cs="FrankRuehl" w:hint="cs"/>
          <w:b/>
          <w:bCs/>
          <w:vanish/>
          <w:sz w:val="22"/>
          <w:szCs w:val="22"/>
          <w:shd w:val="clear" w:color="auto" w:fill="FFFF99"/>
          <w:rtl/>
        </w:rPr>
      </w:pPr>
      <w:r w:rsidRPr="006E5631">
        <w:rPr>
          <w:rFonts w:cs="FrankRuehl" w:hint="cs"/>
          <w:b/>
          <w:bCs/>
          <w:vanish/>
          <w:szCs w:val="20"/>
          <w:shd w:val="clear" w:color="auto" w:fill="FFFF99"/>
          <w:rtl/>
        </w:rPr>
        <w:t>הוספת סעיף קטן 36(ג)</w:t>
      </w:r>
    </w:p>
    <w:p w14:paraId="091FEBBC" w14:textId="77777777" w:rsidR="00253900" w:rsidRPr="006E5631" w:rsidRDefault="00253900" w:rsidP="00253900">
      <w:pPr>
        <w:pStyle w:val="P00"/>
        <w:spacing w:before="0"/>
        <w:ind w:left="0" w:right="1134"/>
        <w:rPr>
          <w:rStyle w:val="default"/>
          <w:rFonts w:cs="FrankRuehl" w:hint="cs"/>
          <w:vanish/>
          <w:sz w:val="20"/>
          <w:szCs w:val="20"/>
          <w:shd w:val="clear" w:color="auto" w:fill="FFFF99"/>
          <w:rtl/>
        </w:rPr>
      </w:pPr>
    </w:p>
    <w:p w14:paraId="28A341B2"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1A1C1E8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3CD2612" w14:textId="77777777" w:rsidR="00253900" w:rsidRPr="006E5631" w:rsidRDefault="00253900" w:rsidP="00253900">
      <w:pPr>
        <w:pStyle w:val="P00"/>
        <w:spacing w:before="0"/>
        <w:ind w:left="0" w:right="1134"/>
        <w:rPr>
          <w:rFonts w:cs="FrankRuehl" w:hint="cs"/>
          <w:vanish/>
          <w:szCs w:val="20"/>
          <w:shd w:val="clear" w:color="auto" w:fill="FFFF99"/>
          <w:rtl/>
        </w:rPr>
      </w:pPr>
      <w:hyperlink r:id="rId118"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1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03A5D60"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4A1D07BD" w14:textId="77777777" w:rsidR="00253900" w:rsidRPr="006E5631" w:rsidRDefault="00253900" w:rsidP="00253900">
      <w:pPr>
        <w:pStyle w:val="P00"/>
        <w:spacing w:before="0"/>
        <w:ind w:left="0" w:right="1134"/>
        <w:rPr>
          <w:rFonts w:cs="FrankRuehl" w:hint="cs"/>
          <w:vanish/>
          <w:szCs w:val="20"/>
          <w:shd w:val="clear" w:color="auto" w:fill="FFFF99"/>
          <w:rtl/>
        </w:rPr>
      </w:pPr>
      <w:hyperlink r:id="rId120"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2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56BEABA9"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36 </w:t>
      </w:r>
    </w:p>
    <w:p w14:paraId="6BCC4F9A"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816C5A7"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סמכות בענין שחרור</w:t>
      </w:r>
    </w:p>
    <w:p w14:paraId="3CA95123"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36.</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t xml:space="preserve">הוגשה בקשה לשחרר עצור בערובה וטרם הוגש עליו כתב אישום, ידון בה בית משפט שלום; הוגש עליו כתב אישום, ידון בה בית המשפט שלפניו הוגש, ואם החל השופט או המותב היושב בדין בשמיעת ראיות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אותו שופט או מותב או שופט או מותב אחר של אותו בית משפט.</w:t>
      </w:r>
    </w:p>
    <w:p w14:paraId="469A91C4"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 xml:space="preserve">הוגשה הודעת ערעור על פסק הדין או בקשת רשות לערער עליו וטרם הוחל בשמיעת הערעור, ידון בבקשת השחרור בית המשפט שנתן את פסק הדין או בית המשפט שלערעור, ומשהוחל בשמיעת הערעור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בית המשפט שלערעור.  </w:t>
      </w:r>
    </w:p>
    <w:p w14:paraId="32D6F52E" w14:textId="77777777" w:rsidR="00253900" w:rsidRDefault="00253900" w:rsidP="00253900">
      <w:pPr>
        <w:pStyle w:val="P00"/>
        <w:spacing w:before="0"/>
        <w:ind w:left="0" w:right="1134"/>
        <w:rPr>
          <w:rStyle w:val="default"/>
          <w:rFonts w:cs="FrankRuehl" w:hint="cs"/>
          <w:strike/>
          <w:sz w:val="2"/>
          <w:szCs w:val="2"/>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(ג)</w:t>
      </w:r>
      <w:r w:rsidRPr="006E5631">
        <w:rPr>
          <w:rStyle w:val="default"/>
          <w:rFonts w:cs="FrankRuehl" w:hint="cs"/>
          <w:strike/>
          <w:vanish/>
          <w:sz w:val="22"/>
          <w:szCs w:val="22"/>
          <w:shd w:val="clear" w:color="auto" w:fill="FFFF99"/>
          <w:rtl/>
        </w:rPr>
        <w:tab/>
        <w:t>בית המשפט המוסמך לצוות על ערובה לפי סעיף 33(ב) הוא בית המשפט המוסמך לדון בבקשת שחרור כאמור בסעיפים קטנים (א) ו-(ב).</w:t>
      </w:r>
      <w:bookmarkEnd w:id="65"/>
    </w:p>
    <w:p w14:paraId="7B88AB8A" w14:textId="77777777" w:rsidR="00253900" w:rsidRDefault="00253900" w:rsidP="00253900">
      <w:pPr>
        <w:pStyle w:val="P00"/>
        <w:spacing w:before="72"/>
        <w:ind w:left="0" w:right="1134"/>
        <w:rPr>
          <w:rFonts w:cs="FrankRuehl" w:hint="cs"/>
          <w:sz w:val="26"/>
          <w:rtl/>
        </w:rPr>
      </w:pPr>
    </w:p>
    <w:p w14:paraId="4529D86D" w14:textId="77777777" w:rsidR="00D15651" w:rsidRDefault="00D15651" w:rsidP="00253900">
      <w:pPr>
        <w:pStyle w:val="P00"/>
        <w:spacing w:before="72"/>
        <w:ind w:left="0" w:right="1134"/>
        <w:rPr>
          <w:rFonts w:cs="FrankRuehl" w:hint="cs"/>
          <w:sz w:val="26"/>
          <w:rtl/>
        </w:rPr>
      </w:pPr>
      <w:r>
        <w:rPr>
          <w:rFonts w:cs="Miriam"/>
          <w:szCs w:val="32"/>
          <w:rtl/>
          <w:lang w:val="he-IL"/>
        </w:rPr>
        <w:pict w14:anchorId="64E9F7AC">
          <v:shape id="_x0000_s2401" type="#_x0000_t202" style="position:absolute;left:0;text-align:left;margin-left:462pt;margin-top:7.1pt;width:80.25pt;height:39.2pt;z-index:251704832" filled="f" stroked="f">
            <v:textbox inset="1mm,0,1mm,0">
              <w:txbxContent>
                <w:p w14:paraId="1D9AC5EC"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55A7B3E4"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37.</w:t>
      </w:r>
      <w:r>
        <w:rPr>
          <w:rStyle w:val="big-number"/>
          <w:rFonts w:hint="cs"/>
          <w:rtl/>
        </w:rPr>
        <w:tab/>
      </w:r>
      <w:r>
        <w:rPr>
          <w:rFonts w:cs="FrankRuehl" w:hint="cs"/>
          <w:sz w:val="26"/>
          <w:rtl/>
        </w:rPr>
        <w:t>(בוטל).</w:t>
      </w:r>
    </w:p>
    <w:p w14:paraId="71609AD9"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6" w:name="Rov286"/>
      <w:r w:rsidRPr="006E5631">
        <w:rPr>
          <w:rFonts w:cs="FrankRuehl" w:hint="cs"/>
          <w:vanish/>
          <w:color w:val="FF0000"/>
          <w:szCs w:val="20"/>
          <w:shd w:val="clear" w:color="auto" w:fill="FFFF99"/>
          <w:rtl/>
        </w:rPr>
        <w:t>מיום 12.5.1997</w:t>
      </w:r>
    </w:p>
    <w:p w14:paraId="22215B17"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4B03654" w14:textId="77777777" w:rsidR="00253900" w:rsidRPr="006E5631" w:rsidRDefault="00253900" w:rsidP="00253900">
      <w:pPr>
        <w:pStyle w:val="P00"/>
        <w:spacing w:before="0"/>
        <w:ind w:left="0" w:right="1134"/>
        <w:rPr>
          <w:rFonts w:cs="FrankRuehl" w:hint="cs"/>
          <w:vanish/>
          <w:szCs w:val="20"/>
          <w:shd w:val="clear" w:color="auto" w:fill="FFFF99"/>
          <w:rtl/>
        </w:rPr>
      </w:pPr>
      <w:hyperlink r:id="rId122"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2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7211E77"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3C9A8F13" w14:textId="77777777" w:rsidR="00253900" w:rsidRPr="006E5631" w:rsidRDefault="00253900" w:rsidP="00253900">
      <w:pPr>
        <w:pStyle w:val="P00"/>
        <w:spacing w:before="0"/>
        <w:ind w:left="0" w:right="1134"/>
        <w:rPr>
          <w:rFonts w:cs="FrankRuehl" w:hint="cs"/>
          <w:vanish/>
          <w:szCs w:val="20"/>
          <w:shd w:val="clear" w:color="auto" w:fill="FFFF99"/>
          <w:rtl/>
        </w:rPr>
      </w:pPr>
      <w:hyperlink r:id="rId124"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2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06FAF8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37 </w:t>
      </w:r>
    </w:p>
    <w:p w14:paraId="27AECAC1"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7A524BA"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עיון חוזר</w:t>
      </w:r>
    </w:p>
    <w:p w14:paraId="157EF2E0" w14:textId="77777777" w:rsidR="00253900" w:rsidRDefault="00253900" w:rsidP="00253900">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37.</w:t>
      </w:r>
      <w:r w:rsidRPr="006E5631">
        <w:rPr>
          <w:rFonts w:cs="FrankRuehl" w:hint="cs"/>
          <w:strike/>
          <w:vanish/>
          <w:sz w:val="22"/>
          <w:szCs w:val="22"/>
          <w:shd w:val="clear" w:color="auto" w:fill="FFFF99"/>
          <w:rtl/>
        </w:rPr>
        <w:tab/>
        <w:t>עצור, משוחרר בערובה ותובע רשאים לפנות לבית המשפט בבקשה לעיון חוזר בהחלטה שנתן בענין הנוגע למעצר או לשחרור, לרבות החלטה לפי סעיף זה, אם נתגלו עובדות חדשות או נשתנו נסיבות והדבר עשוי לשנות את החלטתו הקודמת של בית המשפט.</w:t>
      </w:r>
      <w:bookmarkEnd w:id="66"/>
    </w:p>
    <w:p w14:paraId="4238463B" w14:textId="77777777" w:rsidR="00253900" w:rsidRDefault="00253900" w:rsidP="00253900">
      <w:pPr>
        <w:pStyle w:val="P00"/>
        <w:spacing w:before="72"/>
        <w:ind w:left="0" w:right="1134"/>
        <w:rPr>
          <w:rFonts w:cs="FrankRuehl" w:hint="cs"/>
          <w:sz w:val="26"/>
          <w:rtl/>
        </w:rPr>
      </w:pPr>
    </w:p>
    <w:p w14:paraId="03EB0A85" w14:textId="77777777" w:rsidR="00D15651" w:rsidRDefault="00D15651" w:rsidP="00253900">
      <w:pPr>
        <w:pStyle w:val="P00"/>
        <w:spacing w:before="72"/>
        <w:ind w:left="0" w:right="1134"/>
        <w:rPr>
          <w:rFonts w:cs="FrankRuehl" w:hint="cs"/>
          <w:sz w:val="26"/>
          <w:rtl/>
        </w:rPr>
      </w:pPr>
      <w:r>
        <w:rPr>
          <w:rFonts w:cs="Miriam"/>
          <w:szCs w:val="32"/>
          <w:rtl/>
          <w:lang w:val="he-IL"/>
        </w:rPr>
        <w:pict w14:anchorId="7ECF5CE5">
          <v:shape id="_x0000_s2402" type="#_x0000_t202" style="position:absolute;left:0;text-align:left;margin-left:462pt;margin-top:7.1pt;width:80.25pt;height:33.6pt;z-index:251705856" filled="f" stroked="f">
            <v:textbox inset="1mm,0,1mm,0">
              <w:txbxContent>
                <w:p w14:paraId="16686579"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3E098682"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38.</w:t>
      </w:r>
      <w:r>
        <w:rPr>
          <w:rStyle w:val="big-number"/>
          <w:rFonts w:hint="cs"/>
          <w:rtl/>
        </w:rPr>
        <w:tab/>
      </w:r>
      <w:r>
        <w:rPr>
          <w:rFonts w:cs="FrankRuehl" w:hint="cs"/>
          <w:sz w:val="26"/>
          <w:rtl/>
        </w:rPr>
        <w:t>(בוטל).</w:t>
      </w:r>
    </w:p>
    <w:p w14:paraId="6AFF55EC"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7" w:name="Rov435"/>
      <w:r w:rsidRPr="006E5631">
        <w:rPr>
          <w:rFonts w:cs="FrankRuehl" w:hint="cs"/>
          <w:vanish/>
          <w:color w:val="FF0000"/>
          <w:szCs w:val="20"/>
          <w:shd w:val="clear" w:color="auto" w:fill="FFFF99"/>
          <w:rtl/>
        </w:rPr>
        <w:t>מיום 27.7.1988</w:t>
      </w:r>
    </w:p>
    <w:p w14:paraId="6090351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10</w:t>
      </w:r>
    </w:p>
    <w:p w14:paraId="1752BFCE" w14:textId="77777777" w:rsidR="00253900" w:rsidRPr="006E5631" w:rsidRDefault="00253900" w:rsidP="00253900">
      <w:pPr>
        <w:pStyle w:val="P00"/>
        <w:spacing w:before="0"/>
        <w:ind w:left="0" w:right="1134"/>
        <w:rPr>
          <w:rStyle w:val="default"/>
          <w:rFonts w:cs="FrankRuehl" w:hint="cs"/>
          <w:vanish/>
          <w:sz w:val="22"/>
          <w:szCs w:val="22"/>
          <w:u w:val="single"/>
          <w:shd w:val="clear" w:color="auto" w:fill="FFFF99"/>
          <w:rtl/>
        </w:rPr>
      </w:pPr>
      <w:hyperlink r:id="rId126" w:history="1">
        <w:r w:rsidRPr="006E5631">
          <w:rPr>
            <w:rStyle w:val="Hyperlink"/>
            <w:rFonts w:cs="FrankRuehl" w:hint="cs"/>
            <w:vanish/>
            <w:szCs w:val="20"/>
            <w:shd w:val="clear" w:color="auto" w:fill="FFFF99"/>
            <w:rtl/>
          </w:rPr>
          <w:t>ס"ח תשמ"ח מס' 1261</w:t>
        </w:r>
      </w:hyperlink>
      <w:r w:rsidRPr="006E5631">
        <w:rPr>
          <w:rFonts w:cs="FrankRuehl" w:hint="cs"/>
          <w:vanish/>
          <w:szCs w:val="20"/>
          <w:shd w:val="clear" w:color="auto" w:fill="FFFF99"/>
          <w:rtl/>
        </w:rPr>
        <w:t xml:space="preserve"> מיום 27.7.1988 עמ' 185 (</w:t>
      </w:r>
      <w:hyperlink r:id="rId127" w:history="1">
        <w:r w:rsidRPr="006E5631">
          <w:rPr>
            <w:rStyle w:val="Hyperlink"/>
            <w:rFonts w:cs="FrankRuehl" w:hint="cs"/>
            <w:vanish/>
            <w:szCs w:val="20"/>
            <w:shd w:val="clear" w:color="auto" w:fill="FFFF99"/>
            <w:rtl/>
          </w:rPr>
          <w:t>ה"ח 1836</w:t>
        </w:r>
      </w:hyperlink>
      <w:r w:rsidRPr="006E5631">
        <w:rPr>
          <w:rFonts w:cs="FrankRuehl" w:hint="cs"/>
          <w:vanish/>
          <w:szCs w:val="20"/>
          <w:shd w:val="clear" w:color="auto" w:fill="FFFF99"/>
          <w:rtl/>
        </w:rPr>
        <w:t>)</w:t>
      </w:r>
    </w:p>
    <w:p w14:paraId="5C94F7A2" w14:textId="77777777" w:rsidR="00253900" w:rsidRPr="006E5631" w:rsidRDefault="00253900" w:rsidP="00253900">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38.</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t>עצור, משוחרר בערובה ותובע רשאים לערור על החלטה בענין הנוגע למעצר או לשחרור או לבקשה לעיון חוזר, לפני בית המשפט שלערעור שידון בערר בשופט אחד; נתן בית המשפט המחוזי החלטה בערר וטרם הוגש כתב אישום על החשוד בעבירה, רשאים הם לערור עליה לפני בית המשפט העליון שידון בערר  זה בשופט אחד.</w:t>
      </w:r>
    </w:p>
    <w:p w14:paraId="59ECEBB9" w14:textId="77777777" w:rsidR="00253900" w:rsidRPr="006E5631" w:rsidRDefault="00253900" w:rsidP="00253900">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ניתנה החלטה בערר בבית משפט מחוזי, לאחר הגשת כתב אישום, רשאים הצדדים לערור עליה לפני בית המשפט העליון, אם ניתנה רשות לכך מאת שופט של בית המשפט העליון.</w:t>
      </w:r>
    </w:p>
    <w:p w14:paraId="711C0B4B" w14:textId="77777777" w:rsidR="00253900" w:rsidRPr="006E5631" w:rsidRDefault="00253900" w:rsidP="00253900">
      <w:pPr>
        <w:pStyle w:val="P00"/>
        <w:spacing w:before="0"/>
        <w:ind w:left="0" w:right="1134"/>
        <w:rPr>
          <w:rStyle w:val="default"/>
          <w:rFonts w:cs="FrankRuehl" w:hint="cs"/>
          <w:vanish/>
          <w:sz w:val="20"/>
          <w:szCs w:val="20"/>
          <w:shd w:val="clear" w:color="auto" w:fill="FFFF99"/>
          <w:rtl/>
        </w:rPr>
      </w:pPr>
    </w:p>
    <w:p w14:paraId="5BEA3C72"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441DD986"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482ECA0A" w14:textId="77777777" w:rsidR="00253900" w:rsidRPr="006E5631" w:rsidRDefault="00253900" w:rsidP="00253900">
      <w:pPr>
        <w:pStyle w:val="P00"/>
        <w:spacing w:before="0"/>
        <w:ind w:left="0" w:right="1134"/>
        <w:rPr>
          <w:rStyle w:val="default"/>
          <w:rFonts w:cs="FrankRuehl" w:hint="cs"/>
          <w:vanish/>
          <w:shd w:val="clear" w:color="auto" w:fill="FFFF99"/>
          <w:rtl/>
        </w:rPr>
      </w:pPr>
      <w:hyperlink r:id="rId128"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129"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4609ABBD" w14:textId="77777777" w:rsidR="00253900" w:rsidRPr="006E5631" w:rsidRDefault="00253900" w:rsidP="00253900">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38.</w:t>
      </w: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 xml:space="preserve">עצור, משוחרר בערובה ותובע רשאים לערור על החלטה בענין הנוגע למעצר או לשחרור או לבקשה לעיון חוזר, לפני בית המשפט שלערעור שידון בערר בשופט אחד; נתן בית המשפט המחוזי החלטה בערר </w:t>
      </w:r>
      <w:r w:rsidRPr="006E5631">
        <w:rPr>
          <w:rStyle w:val="default"/>
          <w:rFonts w:cs="FrankRuehl" w:hint="cs"/>
          <w:strike/>
          <w:vanish/>
          <w:sz w:val="22"/>
          <w:szCs w:val="22"/>
          <w:shd w:val="clear" w:color="auto" w:fill="FFFF99"/>
          <w:rtl/>
        </w:rPr>
        <w:t>וטרם הוגש כתב אישום על החשוד בעבירה</w:t>
      </w:r>
      <w:r w:rsidRPr="006E5631">
        <w:rPr>
          <w:rStyle w:val="default"/>
          <w:rFonts w:cs="FrankRuehl" w:hint="cs"/>
          <w:vanish/>
          <w:sz w:val="22"/>
          <w:szCs w:val="22"/>
          <w:shd w:val="clear" w:color="auto" w:fill="FFFF99"/>
          <w:rtl/>
        </w:rPr>
        <w:t>, רשאים הם לערור עליה לפני בית המשפט העליון שידון בערר  זה בשופט אחד.</w:t>
      </w:r>
    </w:p>
    <w:p w14:paraId="7C0E3DC9"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ניתנה החלטה בערר בבית משפט מחוזי, לאחר הגשת כתב אישום, רשאים הצדדים לערור עליה לפני בית המשפט העליון, אם ניתנה רשות לכך מאת שופט של בית המשפט העליון.</w:t>
      </w:r>
    </w:p>
    <w:p w14:paraId="496536D7" w14:textId="77777777" w:rsidR="00253900" w:rsidRPr="006E5631" w:rsidRDefault="00253900" w:rsidP="00253900">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 xml:space="preserve">המועד להגשת העררים, לפי סעיף זה, הוא ששים ימים מיום מתן ההחלטה, והוראות סעיף 201 יחולו בשינויים המחוייבים. </w:t>
      </w:r>
    </w:p>
    <w:p w14:paraId="4AF5A275" w14:textId="77777777" w:rsidR="00253900" w:rsidRPr="006E5631" w:rsidRDefault="00253900" w:rsidP="00253900">
      <w:pPr>
        <w:pStyle w:val="P00"/>
        <w:spacing w:before="0"/>
        <w:ind w:left="0" w:right="1134"/>
        <w:rPr>
          <w:rFonts w:cs="FrankRuehl" w:hint="cs"/>
          <w:vanish/>
          <w:szCs w:val="20"/>
          <w:shd w:val="clear" w:color="auto" w:fill="FFFF99"/>
          <w:rtl/>
        </w:rPr>
      </w:pPr>
    </w:p>
    <w:p w14:paraId="4C663FDD"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09ACE791"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93C56D4" w14:textId="77777777" w:rsidR="00253900" w:rsidRPr="006E5631" w:rsidRDefault="00253900" w:rsidP="00253900">
      <w:pPr>
        <w:pStyle w:val="P00"/>
        <w:spacing w:before="0"/>
        <w:ind w:left="0" w:right="1134"/>
        <w:rPr>
          <w:rFonts w:cs="FrankRuehl" w:hint="cs"/>
          <w:vanish/>
          <w:szCs w:val="20"/>
          <w:shd w:val="clear" w:color="auto" w:fill="FFFF99"/>
          <w:rtl/>
        </w:rPr>
      </w:pPr>
      <w:hyperlink r:id="rId130"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3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ADBE2DA"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509A84E2" w14:textId="77777777" w:rsidR="00253900" w:rsidRPr="006E5631" w:rsidRDefault="00253900" w:rsidP="00253900">
      <w:pPr>
        <w:pStyle w:val="P00"/>
        <w:spacing w:before="0"/>
        <w:ind w:left="0" w:right="1134"/>
        <w:rPr>
          <w:rFonts w:cs="FrankRuehl" w:hint="cs"/>
          <w:vanish/>
          <w:szCs w:val="20"/>
          <w:shd w:val="clear" w:color="auto" w:fill="FFFF99"/>
          <w:rtl/>
        </w:rPr>
      </w:pPr>
      <w:hyperlink r:id="rId132"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3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52E8BB13"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38 </w:t>
      </w:r>
    </w:p>
    <w:p w14:paraId="455DB419"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6D30803"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ערר</w:t>
      </w:r>
    </w:p>
    <w:p w14:paraId="58E72844"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38.</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t>עצור, משוחרר בערובה ותובע רשאים לערור על החלטה בענין הנוגע למעצר או לשחרור או לבקשה לעיון חוזר, לפני בית המשפט שלערעור שידון בערר בשופט אחד; נתן בית המשפט המחוזי החלטה בערר, רשאים הם לערור עליה לפני בית המשפט העליון שידון בערר  זה בשופט אחד.</w:t>
      </w:r>
    </w:p>
    <w:p w14:paraId="370095FD" w14:textId="77777777" w:rsidR="00253900" w:rsidRPr="00253900" w:rsidRDefault="00253900" w:rsidP="00253900">
      <w:pPr>
        <w:pStyle w:val="P00"/>
        <w:spacing w:before="0"/>
        <w:ind w:left="0" w:right="1134"/>
        <w:rPr>
          <w:rStyle w:val="default"/>
          <w:rFonts w:cs="FrankRuehl" w:hint="cs"/>
          <w:strike/>
          <w:sz w:val="2"/>
          <w:szCs w:val="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 xml:space="preserve">המועד להגשת העררים, לפי סעיף זה, הוא ששים ימים מיום מתן ההחלטה, והוראות סעיף 201 יחולו בשינויים המחוייבים. </w:t>
      </w:r>
      <w:bookmarkEnd w:id="67"/>
    </w:p>
    <w:p w14:paraId="2C86EA38" w14:textId="77777777" w:rsidR="00253900" w:rsidRDefault="00253900" w:rsidP="00253900">
      <w:pPr>
        <w:pStyle w:val="P00"/>
        <w:spacing w:before="72"/>
        <w:ind w:left="0" w:right="1134"/>
        <w:rPr>
          <w:rFonts w:cs="FrankRuehl" w:hint="cs"/>
          <w:sz w:val="26"/>
          <w:rtl/>
        </w:rPr>
      </w:pPr>
    </w:p>
    <w:p w14:paraId="4ED441FB" w14:textId="77777777" w:rsidR="00D15651" w:rsidRDefault="00D15651" w:rsidP="00253900">
      <w:pPr>
        <w:pStyle w:val="P00"/>
        <w:spacing w:before="72"/>
        <w:ind w:left="0" w:right="1134"/>
        <w:rPr>
          <w:rFonts w:cs="FrankRuehl" w:hint="cs"/>
          <w:sz w:val="26"/>
          <w:rtl/>
        </w:rPr>
      </w:pPr>
      <w:r>
        <w:rPr>
          <w:rFonts w:cs="Miriam"/>
          <w:szCs w:val="32"/>
          <w:rtl/>
          <w:lang w:val="he-IL"/>
        </w:rPr>
        <w:pict w14:anchorId="742BAE1B">
          <v:shape id="_x0000_s2403" type="#_x0000_t202" style="position:absolute;left:0;text-align:left;margin-left:462pt;margin-top:7.1pt;width:80.25pt;height:33.6pt;z-index:251706880" filled="f" stroked="f">
            <v:textbox inset="1mm,0,1mm,0">
              <w:txbxContent>
                <w:p w14:paraId="79A676EA"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022CE3FA"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39.</w:t>
      </w:r>
      <w:r>
        <w:rPr>
          <w:rStyle w:val="big-number"/>
          <w:rFonts w:hint="cs"/>
          <w:rtl/>
        </w:rPr>
        <w:tab/>
      </w:r>
      <w:r>
        <w:rPr>
          <w:rFonts w:cs="FrankRuehl" w:hint="cs"/>
          <w:sz w:val="26"/>
          <w:rtl/>
        </w:rPr>
        <w:t>(בוטל).</w:t>
      </w:r>
    </w:p>
    <w:p w14:paraId="3FF419A4"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8" w:name="Rov288"/>
      <w:r w:rsidRPr="006E5631">
        <w:rPr>
          <w:rFonts w:cs="FrankRuehl" w:hint="cs"/>
          <w:vanish/>
          <w:color w:val="FF0000"/>
          <w:szCs w:val="20"/>
          <w:shd w:val="clear" w:color="auto" w:fill="FFFF99"/>
          <w:rtl/>
        </w:rPr>
        <w:t>מיום 12.5.1997</w:t>
      </w:r>
    </w:p>
    <w:p w14:paraId="12889228"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1C5BB963" w14:textId="77777777" w:rsidR="00253900" w:rsidRPr="006E5631" w:rsidRDefault="00253900" w:rsidP="00253900">
      <w:pPr>
        <w:pStyle w:val="P00"/>
        <w:spacing w:before="0"/>
        <w:ind w:left="0" w:right="1134"/>
        <w:rPr>
          <w:rFonts w:cs="FrankRuehl" w:hint="cs"/>
          <w:vanish/>
          <w:szCs w:val="20"/>
          <w:shd w:val="clear" w:color="auto" w:fill="FFFF99"/>
          <w:rtl/>
        </w:rPr>
      </w:pPr>
      <w:hyperlink r:id="rId134"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3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05E3CEEE"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0F862A46" w14:textId="77777777" w:rsidR="00253900" w:rsidRPr="006E5631" w:rsidRDefault="00253900" w:rsidP="00253900">
      <w:pPr>
        <w:pStyle w:val="P00"/>
        <w:spacing w:before="0"/>
        <w:ind w:left="0" w:right="1134"/>
        <w:rPr>
          <w:rFonts w:cs="FrankRuehl" w:hint="cs"/>
          <w:vanish/>
          <w:szCs w:val="20"/>
          <w:shd w:val="clear" w:color="auto" w:fill="FFFF99"/>
          <w:rtl/>
        </w:rPr>
      </w:pPr>
      <w:hyperlink r:id="rId136"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37"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910808B"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39 </w:t>
      </w:r>
    </w:p>
    <w:p w14:paraId="7920286A"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1BB5521"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הסמכות בעיון חוזר ובערר</w:t>
      </w:r>
    </w:p>
    <w:p w14:paraId="6ABDBF1C" w14:textId="77777777" w:rsidR="00253900" w:rsidRDefault="00253900" w:rsidP="00253900">
      <w:pPr>
        <w:pStyle w:val="P00"/>
        <w:spacing w:before="0"/>
        <w:ind w:left="0" w:right="1134"/>
        <w:rPr>
          <w:rFonts w:cs="FrankRuehl" w:hint="cs"/>
          <w:strike/>
          <w:sz w:val="2"/>
          <w:szCs w:val="2"/>
          <w:rtl/>
        </w:rPr>
      </w:pPr>
      <w:r w:rsidRPr="006E5631">
        <w:rPr>
          <w:rFonts w:cs="FrankRuehl" w:hint="cs"/>
          <w:strike/>
          <w:vanish/>
          <w:sz w:val="22"/>
          <w:szCs w:val="22"/>
          <w:shd w:val="clear" w:color="auto" w:fill="FFFF99"/>
          <w:rtl/>
        </w:rPr>
        <w:t>39.</w:t>
      </w:r>
      <w:r w:rsidRPr="006E5631">
        <w:rPr>
          <w:rFonts w:cs="FrankRuehl" w:hint="cs"/>
          <w:strike/>
          <w:vanish/>
          <w:sz w:val="22"/>
          <w:szCs w:val="22"/>
          <w:shd w:val="clear" w:color="auto" w:fill="FFFF99"/>
          <w:rtl/>
        </w:rPr>
        <w:tab/>
        <w:t>בעיון חוזר ובערר רשאי בית המשפט לקיים החלטה שעליה עוררים, לשנותה או לבטלה ולתת אחרת במקומה.</w:t>
      </w:r>
      <w:bookmarkEnd w:id="68"/>
    </w:p>
    <w:p w14:paraId="0C597323" w14:textId="77777777" w:rsidR="00253900" w:rsidRDefault="00253900" w:rsidP="00253900">
      <w:pPr>
        <w:pStyle w:val="P00"/>
        <w:spacing w:before="72"/>
        <w:ind w:left="0" w:right="1134"/>
        <w:rPr>
          <w:rFonts w:cs="FrankRuehl" w:hint="cs"/>
          <w:sz w:val="26"/>
          <w:rtl/>
        </w:rPr>
      </w:pPr>
    </w:p>
    <w:p w14:paraId="5EA2B0A6" w14:textId="77777777" w:rsidR="00D15651" w:rsidRDefault="00D15651" w:rsidP="00253900">
      <w:pPr>
        <w:pStyle w:val="P00"/>
        <w:spacing w:before="72"/>
        <w:ind w:left="0" w:right="1134"/>
        <w:rPr>
          <w:rFonts w:cs="FrankRuehl" w:hint="cs"/>
          <w:sz w:val="26"/>
          <w:rtl/>
        </w:rPr>
      </w:pPr>
      <w:r>
        <w:rPr>
          <w:rFonts w:cs="Miriam"/>
          <w:szCs w:val="32"/>
          <w:rtl/>
          <w:lang w:val="he-IL"/>
        </w:rPr>
        <w:pict w14:anchorId="4AC337D2">
          <v:shape id="_x0000_s2404" type="#_x0000_t202" style="position:absolute;left:0;text-align:left;margin-left:462pt;margin-top:7.1pt;width:80.25pt;height:33.6pt;z-index:251707904" filled="f" stroked="f">
            <v:textbox inset="1mm,0,1mm,0">
              <w:txbxContent>
                <w:p w14:paraId="21C2108C"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2D019A23"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40.</w:t>
      </w:r>
      <w:r>
        <w:rPr>
          <w:rStyle w:val="big-number"/>
          <w:rFonts w:hint="cs"/>
          <w:rtl/>
        </w:rPr>
        <w:tab/>
      </w:r>
      <w:r>
        <w:rPr>
          <w:rFonts w:cs="FrankRuehl" w:hint="cs"/>
          <w:sz w:val="26"/>
          <w:rtl/>
        </w:rPr>
        <w:t>(בוטל).</w:t>
      </w:r>
    </w:p>
    <w:p w14:paraId="225FAD38"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69" w:name="Rov289"/>
      <w:r w:rsidRPr="006E5631">
        <w:rPr>
          <w:rFonts w:cs="FrankRuehl" w:hint="cs"/>
          <w:vanish/>
          <w:color w:val="FF0000"/>
          <w:szCs w:val="20"/>
          <w:shd w:val="clear" w:color="auto" w:fill="FFFF99"/>
          <w:rtl/>
        </w:rPr>
        <w:t>מיום 12.5.1997</w:t>
      </w:r>
    </w:p>
    <w:p w14:paraId="4B84F9C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7706A71" w14:textId="77777777" w:rsidR="00253900" w:rsidRPr="006E5631" w:rsidRDefault="00253900" w:rsidP="00253900">
      <w:pPr>
        <w:pStyle w:val="P00"/>
        <w:spacing w:before="0"/>
        <w:ind w:left="0" w:right="1134"/>
        <w:rPr>
          <w:rFonts w:cs="FrankRuehl" w:hint="cs"/>
          <w:vanish/>
          <w:szCs w:val="20"/>
          <w:shd w:val="clear" w:color="auto" w:fill="FFFF99"/>
          <w:rtl/>
        </w:rPr>
      </w:pPr>
      <w:hyperlink r:id="rId138"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3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EB04EA3"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0CC5980A" w14:textId="77777777" w:rsidR="00253900" w:rsidRPr="006E5631" w:rsidRDefault="00253900" w:rsidP="00253900">
      <w:pPr>
        <w:pStyle w:val="P00"/>
        <w:spacing w:before="0"/>
        <w:ind w:left="0" w:right="1134"/>
        <w:rPr>
          <w:rFonts w:cs="FrankRuehl" w:hint="cs"/>
          <w:vanish/>
          <w:szCs w:val="20"/>
          <w:shd w:val="clear" w:color="auto" w:fill="FFFF99"/>
          <w:rtl/>
        </w:rPr>
      </w:pPr>
      <w:hyperlink r:id="rId140"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4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3665C6D"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40 </w:t>
      </w:r>
    </w:p>
    <w:p w14:paraId="58F47C31"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64D3F4A"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השהיית ביצוע של שחרור</w:t>
      </w:r>
    </w:p>
    <w:p w14:paraId="4C81CB68" w14:textId="77777777" w:rsidR="00253900" w:rsidRDefault="00253900" w:rsidP="00253900">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40.</w:t>
      </w:r>
      <w:r w:rsidRPr="006E5631">
        <w:rPr>
          <w:rFonts w:cs="FrankRuehl" w:hint="cs"/>
          <w:strike/>
          <w:vanish/>
          <w:sz w:val="22"/>
          <w:szCs w:val="22"/>
          <w:shd w:val="clear" w:color="auto" w:fill="FFFF99"/>
          <w:rtl/>
        </w:rPr>
        <w:tab/>
        <w:t>החליט בית המשפט על שחרור עצור בערובה והודיעו היועץ המשפטי לממשלה או תובע, במעמד מתן ההחלטה, על רצונם לערור עליה לפי סימן זה, רשאי בית המשפט לצוות על השהיית ביצוע השחרור לתקופה שלא תעלה על 48 שעות; לענין זה לא יבואו שבתות ומועדים במנין בשעות.</w:t>
      </w:r>
      <w:bookmarkEnd w:id="69"/>
    </w:p>
    <w:p w14:paraId="2A65203C" w14:textId="77777777" w:rsidR="00253900" w:rsidRDefault="00253900" w:rsidP="00253900">
      <w:pPr>
        <w:pStyle w:val="P00"/>
        <w:spacing w:before="72"/>
        <w:ind w:left="0" w:right="1134"/>
        <w:rPr>
          <w:rFonts w:cs="FrankRuehl" w:hint="cs"/>
          <w:sz w:val="26"/>
          <w:rtl/>
        </w:rPr>
      </w:pPr>
    </w:p>
    <w:p w14:paraId="04927445" w14:textId="77777777" w:rsidR="00D15651" w:rsidRDefault="00D15651" w:rsidP="00253900">
      <w:pPr>
        <w:pStyle w:val="P00"/>
        <w:spacing w:before="72"/>
        <w:ind w:left="0" w:right="1134"/>
        <w:rPr>
          <w:rFonts w:cs="FrankRuehl" w:hint="cs"/>
          <w:sz w:val="26"/>
          <w:rtl/>
        </w:rPr>
      </w:pPr>
      <w:r>
        <w:rPr>
          <w:rFonts w:cs="Miriam"/>
          <w:szCs w:val="32"/>
          <w:rtl/>
          <w:lang w:val="he-IL"/>
        </w:rPr>
        <w:pict w14:anchorId="3E41506D">
          <v:shape id="_x0000_s2405" type="#_x0000_t202" style="position:absolute;left:0;text-align:left;margin-left:462pt;margin-top:7.1pt;width:80.25pt;height:33.6pt;z-index:251708928" filled="f" stroked="f">
            <v:textbox inset="1mm,0,1mm,0">
              <w:txbxContent>
                <w:p w14:paraId="067BB1D6"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52621E81"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41.</w:t>
      </w:r>
      <w:r>
        <w:rPr>
          <w:rStyle w:val="default"/>
          <w:rFonts w:cs="FrankRuehl" w:hint="cs"/>
          <w:sz w:val="22"/>
          <w:szCs w:val="22"/>
          <w:rtl/>
        </w:rPr>
        <w:tab/>
      </w:r>
      <w:r>
        <w:rPr>
          <w:rFonts w:cs="FrankRuehl" w:hint="cs"/>
          <w:sz w:val="26"/>
          <w:rtl/>
        </w:rPr>
        <w:t>(בוטל).</w:t>
      </w:r>
    </w:p>
    <w:p w14:paraId="01831FB6"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0" w:name="Rov290"/>
      <w:r w:rsidRPr="006E5631">
        <w:rPr>
          <w:rFonts w:cs="FrankRuehl" w:hint="cs"/>
          <w:vanish/>
          <w:color w:val="FF0000"/>
          <w:szCs w:val="20"/>
          <w:shd w:val="clear" w:color="auto" w:fill="FFFF99"/>
          <w:rtl/>
        </w:rPr>
        <w:t>מיום 12.5.1997</w:t>
      </w:r>
    </w:p>
    <w:p w14:paraId="1E6435C7"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56FD0AA" w14:textId="77777777" w:rsidR="00253900" w:rsidRPr="006E5631" w:rsidRDefault="00253900" w:rsidP="00253900">
      <w:pPr>
        <w:pStyle w:val="P00"/>
        <w:spacing w:before="0"/>
        <w:ind w:left="0" w:right="1134"/>
        <w:rPr>
          <w:rFonts w:cs="FrankRuehl" w:hint="cs"/>
          <w:vanish/>
          <w:szCs w:val="20"/>
          <w:shd w:val="clear" w:color="auto" w:fill="FFFF99"/>
          <w:rtl/>
        </w:rPr>
      </w:pPr>
      <w:hyperlink r:id="rId142"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4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DA4BFAC"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2459E445" w14:textId="77777777" w:rsidR="00253900" w:rsidRPr="006E5631" w:rsidRDefault="00253900" w:rsidP="00253900">
      <w:pPr>
        <w:pStyle w:val="P00"/>
        <w:spacing w:before="0"/>
        <w:ind w:left="0" w:right="1134"/>
        <w:rPr>
          <w:rFonts w:cs="FrankRuehl" w:hint="cs"/>
          <w:vanish/>
          <w:szCs w:val="20"/>
          <w:shd w:val="clear" w:color="auto" w:fill="FFFF99"/>
          <w:rtl/>
        </w:rPr>
      </w:pPr>
      <w:hyperlink r:id="rId144"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4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796DE6E"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41 </w:t>
      </w:r>
    </w:p>
    <w:p w14:paraId="61DFFC5C"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8E1482C"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אופן הגשת בקשות</w:t>
      </w:r>
    </w:p>
    <w:p w14:paraId="259AB3FA" w14:textId="77777777" w:rsidR="00253900" w:rsidRDefault="00253900" w:rsidP="00253900">
      <w:pPr>
        <w:pStyle w:val="P00"/>
        <w:spacing w:before="0"/>
        <w:ind w:left="0" w:right="1134"/>
        <w:rPr>
          <w:rStyle w:val="default"/>
          <w:rFonts w:cs="FrankRuehl" w:hint="cs"/>
          <w:strike/>
          <w:sz w:val="2"/>
          <w:szCs w:val="2"/>
          <w:rtl/>
        </w:rPr>
      </w:pPr>
      <w:r w:rsidRPr="006E5631">
        <w:rPr>
          <w:rStyle w:val="default"/>
          <w:rFonts w:cs="FrankRuehl" w:hint="cs"/>
          <w:strike/>
          <w:vanish/>
          <w:sz w:val="22"/>
          <w:szCs w:val="22"/>
          <w:shd w:val="clear" w:color="auto" w:fill="FFFF99"/>
          <w:rtl/>
        </w:rPr>
        <w:t>41.</w:t>
      </w:r>
      <w:r w:rsidRPr="006E5631">
        <w:rPr>
          <w:rStyle w:val="default"/>
          <w:rFonts w:cs="FrankRuehl" w:hint="cs"/>
          <w:strike/>
          <w:vanish/>
          <w:sz w:val="22"/>
          <w:szCs w:val="22"/>
          <w:shd w:val="clear" w:color="auto" w:fill="FFFF99"/>
          <w:rtl/>
        </w:rPr>
        <w:tab/>
        <w:t xml:space="preserve">בקשה לשחרור בערובה שאינה מוגשת אגב דיון במתן צו מעצר, בקשה לעיון חוזר וערר יוגשו בכתב, ויכילו תמצית נימוקיהם; קדמו להם בקשות שחרור או עררים אחרים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יצורפו אליהם העתקים של אותם בקשות ועררים ושל פרוטוקול הדיון בהם; אולם בית המשפט רשאי, מטעמים שייראו בעיניו, להיזקק לבקשה גם אם לא צורפו העתקים כאמור.</w:t>
      </w:r>
      <w:bookmarkEnd w:id="70"/>
    </w:p>
    <w:p w14:paraId="3AF73831" w14:textId="77777777" w:rsidR="00253900" w:rsidRDefault="00253900" w:rsidP="00253900">
      <w:pPr>
        <w:pStyle w:val="P00"/>
        <w:spacing w:before="72"/>
        <w:ind w:left="0" w:right="1134"/>
        <w:rPr>
          <w:rFonts w:cs="FrankRuehl" w:hint="cs"/>
          <w:sz w:val="26"/>
          <w:rtl/>
        </w:rPr>
      </w:pPr>
    </w:p>
    <w:p w14:paraId="39337662" w14:textId="77777777" w:rsidR="00D15651" w:rsidRDefault="00D15651" w:rsidP="00253900">
      <w:pPr>
        <w:pStyle w:val="P00"/>
        <w:spacing w:before="72"/>
        <w:ind w:left="0" w:right="1134"/>
        <w:rPr>
          <w:rFonts w:cs="FrankRuehl" w:hint="cs"/>
          <w:sz w:val="26"/>
          <w:rtl/>
        </w:rPr>
      </w:pPr>
      <w:r>
        <w:rPr>
          <w:rFonts w:cs="Miriam"/>
          <w:szCs w:val="32"/>
          <w:rtl/>
          <w:lang w:val="he-IL"/>
        </w:rPr>
        <w:pict w14:anchorId="6AB736F8">
          <v:shape id="_x0000_s2406" type="#_x0000_t202" style="position:absolute;left:0;text-align:left;margin-left:462pt;margin-top:7.1pt;width:80.25pt;height:33.6pt;z-index:251709952" filled="f" stroked="f">
            <v:textbox inset="1mm,0,1mm,0">
              <w:txbxContent>
                <w:p w14:paraId="412C08E9"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515EB7F2"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42.</w:t>
      </w:r>
      <w:r>
        <w:rPr>
          <w:rStyle w:val="big-number"/>
          <w:rFonts w:hint="cs"/>
          <w:rtl/>
        </w:rPr>
        <w:tab/>
      </w:r>
      <w:r>
        <w:rPr>
          <w:rFonts w:cs="FrankRuehl" w:hint="cs"/>
          <w:sz w:val="26"/>
          <w:rtl/>
        </w:rPr>
        <w:t>(בוטל).</w:t>
      </w:r>
    </w:p>
    <w:p w14:paraId="06516B7E"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1" w:name="Rov291"/>
      <w:r w:rsidRPr="006E5631">
        <w:rPr>
          <w:rFonts w:cs="FrankRuehl" w:hint="cs"/>
          <w:vanish/>
          <w:color w:val="FF0000"/>
          <w:szCs w:val="20"/>
          <w:shd w:val="clear" w:color="auto" w:fill="FFFF99"/>
          <w:rtl/>
        </w:rPr>
        <w:t>מיום 12.5.1997</w:t>
      </w:r>
    </w:p>
    <w:p w14:paraId="7C9564BC"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A4687B2" w14:textId="77777777" w:rsidR="00253900" w:rsidRPr="006E5631" w:rsidRDefault="00253900" w:rsidP="00253900">
      <w:pPr>
        <w:pStyle w:val="P00"/>
        <w:spacing w:before="0"/>
        <w:ind w:left="0" w:right="1134"/>
        <w:rPr>
          <w:rFonts w:cs="FrankRuehl" w:hint="cs"/>
          <w:vanish/>
          <w:szCs w:val="20"/>
          <w:shd w:val="clear" w:color="auto" w:fill="FFFF99"/>
          <w:rtl/>
        </w:rPr>
      </w:pPr>
      <w:hyperlink r:id="rId146"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47"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ED073D5"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2DF886C0" w14:textId="77777777" w:rsidR="00253900" w:rsidRPr="006E5631" w:rsidRDefault="00253900" w:rsidP="00253900">
      <w:pPr>
        <w:pStyle w:val="P00"/>
        <w:spacing w:before="0"/>
        <w:ind w:left="0" w:right="1134"/>
        <w:rPr>
          <w:rFonts w:cs="FrankRuehl" w:hint="cs"/>
          <w:vanish/>
          <w:szCs w:val="20"/>
          <w:shd w:val="clear" w:color="auto" w:fill="FFFF99"/>
          <w:rtl/>
        </w:rPr>
      </w:pPr>
      <w:hyperlink r:id="rId148"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4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2563B75"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42 </w:t>
      </w:r>
    </w:p>
    <w:p w14:paraId="3133CAD3"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AF8D9E5"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נוכחות בעלי הדין</w:t>
      </w:r>
    </w:p>
    <w:p w14:paraId="27CBE67B" w14:textId="77777777" w:rsidR="00253900" w:rsidRDefault="00253900" w:rsidP="00253900">
      <w:pPr>
        <w:pStyle w:val="P00"/>
        <w:spacing w:before="0"/>
        <w:ind w:left="0" w:right="1134"/>
        <w:rPr>
          <w:rStyle w:val="default"/>
          <w:rFonts w:cs="FrankRuehl" w:hint="cs"/>
          <w:sz w:val="22"/>
          <w:szCs w:val="22"/>
          <w:rtl/>
        </w:rPr>
      </w:pPr>
      <w:r w:rsidRPr="006E5631">
        <w:rPr>
          <w:rFonts w:cs="FrankRuehl" w:hint="cs"/>
          <w:strike/>
          <w:vanish/>
          <w:sz w:val="22"/>
          <w:szCs w:val="22"/>
          <w:shd w:val="clear" w:color="auto" w:fill="FFFF99"/>
          <w:rtl/>
        </w:rPr>
        <w:t>42.</w:t>
      </w:r>
      <w:r w:rsidRPr="006E5631">
        <w:rPr>
          <w:rFonts w:cs="FrankRuehl" w:hint="cs"/>
          <w:strike/>
          <w:vanish/>
          <w:sz w:val="22"/>
          <w:szCs w:val="22"/>
          <w:shd w:val="clear" w:color="auto" w:fill="FFFF99"/>
          <w:rtl/>
        </w:rPr>
        <w:tab/>
        <w:t>דיון לפי סעיפים 33, 37 ו-38 יהיה בפני העצור או המשוחרר בערובה או סניגורו ובפני תובע, אולם מותר לדון בבקשת העצור שלא בפני תובע אם ניתנה לתובע על הדיון הודעה עשרים וארבע שעות מראש, ומותר לדון בבקשת תובע שלא בפני המשוחרר בערובה אם הומצאה למשוחרר הודעה ארבעים ושמונה שעות מראש.</w:t>
      </w:r>
      <w:bookmarkEnd w:id="71"/>
    </w:p>
    <w:p w14:paraId="5455D0AD" w14:textId="77777777" w:rsidR="00253900" w:rsidRDefault="00253900" w:rsidP="00253900">
      <w:pPr>
        <w:pStyle w:val="P00"/>
        <w:spacing w:before="72"/>
        <w:ind w:left="0" w:right="1134"/>
        <w:rPr>
          <w:rFonts w:cs="FrankRuehl" w:hint="cs"/>
          <w:sz w:val="26"/>
          <w:rtl/>
        </w:rPr>
      </w:pPr>
    </w:p>
    <w:p w14:paraId="7B336E70" w14:textId="77777777" w:rsidR="00D15651" w:rsidRDefault="00D15651" w:rsidP="00253900">
      <w:pPr>
        <w:pStyle w:val="P00"/>
        <w:spacing w:before="72"/>
        <w:ind w:left="0" w:right="1134"/>
        <w:rPr>
          <w:rFonts w:cs="FrankRuehl" w:hint="cs"/>
          <w:sz w:val="26"/>
          <w:rtl/>
        </w:rPr>
      </w:pPr>
      <w:r>
        <w:rPr>
          <w:rFonts w:cs="Miriam"/>
          <w:szCs w:val="32"/>
          <w:rtl/>
          <w:lang w:val="he-IL"/>
        </w:rPr>
        <w:pict w14:anchorId="11C4ABFA">
          <v:shape id="_x0000_s2407" type="#_x0000_t202" style="position:absolute;left:0;text-align:left;margin-left:462pt;margin-top:7.1pt;width:80.25pt;height:33.6pt;z-index:251710976" filled="f" stroked="f">
            <v:textbox inset="1mm,0,1mm,0">
              <w:txbxContent>
                <w:p w14:paraId="231ACF82"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5697690B"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43.</w:t>
      </w:r>
      <w:r>
        <w:rPr>
          <w:rStyle w:val="big-number"/>
          <w:rFonts w:hint="cs"/>
          <w:rtl/>
        </w:rPr>
        <w:tab/>
      </w:r>
      <w:r>
        <w:rPr>
          <w:rFonts w:cs="FrankRuehl" w:hint="cs"/>
          <w:sz w:val="26"/>
          <w:rtl/>
        </w:rPr>
        <w:t>(בוטל).</w:t>
      </w:r>
    </w:p>
    <w:p w14:paraId="7F20A69C"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2" w:name="Rov292"/>
      <w:r w:rsidRPr="006E5631">
        <w:rPr>
          <w:rFonts w:cs="FrankRuehl" w:hint="cs"/>
          <w:vanish/>
          <w:color w:val="FF0000"/>
          <w:szCs w:val="20"/>
          <w:shd w:val="clear" w:color="auto" w:fill="FFFF99"/>
          <w:rtl/>
        </w:rPr>
        <w:t>מיום 12.5.1997</w:t>
      </w:r>
    </w:p>
    <w:p w14:paraId="22A4AC7B"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22799D43" w14:textId="77777777" w:rsidR="00253900" w:rsidRPr="006E5631" w:rsidRDefault="00253900" w:rsidP="00253900">
      <w:pPr>
        <w:pStyle w:val="P00"/>
        <w:spacing w:before="0"/>
        <w:ind w:left="0" w:right="1134"/>
        <w:rPr>
          <w:rFonts w:cs="FrankRuehl" w:hint="cs"/>
          <w:vanish/>
          <w:szCs w:val="20"/>
          <w:shd w:val="clear" w:color="auto" w:fill="FFFF99"/>
          <w:rtl/>
        </w:rPr>
      </w:pPr>
      <w:hyperlink r:id="rId150"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5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E92DE1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53600960" w14:textId="77777777" w:rsidR="00253900" w:rsidRPr="006E5631" w:rsidRDefault="00253900" w:rsidP="00253900">
      <w:pPr>
        <w:pStyle w:val="P00"/>
        <w:spacing w:before="0"/>
        <w:ind w:left="0" w:right="1134"/>
        <w:rPr>
          <w:rFonts w:cs="FrankRuehl" w:hint="cs"/>
          <w:vanish/>
          <w:szCs w:val="20"/>
          <w:shd w:val="clear" w:color="auto" w:fill="FFFF99"/>
          <w:rtl/>
        </w:rPr>
      </w:pPr>
      <w:hyperlink r:id="rId152"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5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65497F8"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43 </w:t>
      </w:r>
    </w:p>
    <w:p w14:paraId="1656D4BF"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C2C5A16"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הערובה</w:t>
      </w:r>
    </w:p>
    <w:p w14:paraId="6C88C865" w14:textId="77777777" w:rsidR="00253900" w:rsidRDefault="00253900" w:rsidP="00253900">
      <w:pPr>
        <w:pStyle w:val="P00"/>
        <w:spacing w:before="0"/>
        <w:ind w:left="0" w:right="1134"/>
        <w:rPr>
          <w:rStyle w:val="default"/>
          <w:rFonts w:cs="FrankRuehl" w:hint="cs"/>
          <w:sz w:val="2"/>
          <w:szCs w:val="2"/>
          <w:rtl/>
        </w:rPr>
      </w:pPr>
      <w:r w:rsidRPr="006E5631">
        <w:rPr>
          <w:rFonts w:cs="FrankRuehl" w:hint="cs"/>
          <w:strike/>
          <w:vanish/>
          <w:sz w:val="22"/>
          <w:szCs w:val="22"/>
          <w:shd w:val="clear" w:color="auto" w:fill="FFFF99"/>
          <w:rtl/>
        </w:rPr>
        <w:t>43.</w:t>
      </w:r>
      <w:r w:rsidRPr="006E5631">
        <w:rPr>
          <w:rFonts w:cs="FrankRuehl" w:hint="cs"/>
          <w:strike/>
          <w:vanish/>
          <w:sz w:val="22"/>
          <w:szCs w:val="22"/>
          <w:shd w:val="clear" w:color="auto" w:fill="FFFF99"/>
          <w:rtl/>
        </w:rPr>
        <w:tab/>
        <w:t xml:space="preserve">ערובה לפי סימן זה תהא בערבות עצמית של העצור, בין לבדה ובין בצירוף ערבות ערב, או בערבון כספי של העצור או של ערב, או מקצתה בערבות ומקצתה בערבון, הכל כפי שיורה בית המשפט. </w:t>
      </w:r>
      <w:bookmarkEnd w:id="72"/>
    </w:p>
    <w:p w14:paraId="567CB2B1" w14:textId="77777777" w:rsidR="00253900" w:rsidRDefault="00253900" w:rsidP="00253900">
      <w:pPr>
        <w:pStyle w:val="P00"/>
        <w:spacing w:before="72"/>
        <w:ind w:left="0" w:right="1134"/>
        <w:rPr>
          <w:rFonts w:cs="FrankRuehl" w:hint="cs"/>
          <w:sz w:val="26"/>
          <w:rtl/>
        </w:rPr>
      </w:pPr>
    </w:p>
    <w:p w14:paraId="08E00EA4" w14:textId="77777777" w:rsidR="00D15651" w:rsidRDefault="00D15651" w:rsidP="00253900">
      <w:pPr>
        <w:pStyle w:val="P00"/>
        <w:spacing w:before="72"/>
        <w:ind w:left="0" w:right="1134"/>
        <w:rPr>
          <w:rFonts w:cs="FrankRuehl" w:hint="cs"/>
          <w:sz w:val="26"/>
          <w:rtl/>
        </w:rPr>
      </w:pPr>
      <w:r>
        <w:rPr>
          <w:rFonts w:cs="Miriam"/>
          <w:szCs w:val="32"/>
          <w:rtl/>
          <w:lang w:val="he-IL"/>
        </w:rPr>
        <w:pict w14:anchorId="41064E2B">
          <v:shape id="_x0000_s2408" type="#_x0000_t202" style="position:absolute;left:0;text-align:left;margin-left:462pt;margin-top:7.1pt;width:80.25pt;height:33.6pt;z-index:251712000" filled="f" stroked="f">
            <v:textbox inset="1mm,0,1mm,0">
              <w:txbxContent>
                <w:p w14:paraId="3612B07D"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060977FE"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44.</w:t>
      </w:r>
      <w:r>
        <w:rPr>
          <w:rStyle w:val="big-number"/>
          <w:rFonts w:hint="cs"/>
          <w:rtl/>
        </w:rPr>
        <w:tab/>
      </w:r>
      <w:r>
        <w:rPr>
          <w:rFonts w:cs="FrankRuehl" w:hint="cs"/>
          <w:sz w:val="26"/>
          <w:rtl/>
        </w:rPr>
        <w:t>(בוטל).</w:t>
      </w:r>
    </w:p>
    <w:p w14:paraId="169E50FE"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3" w:name="Rov293"/>
      <w:r w:rsidRPr="006E5631">
        <w:rPr>
          <w:rFonts w:cs="FrankRuehl" w:hint="cs"/>
          <w:vanish/>
          <w:color w:val="FF0000"/>
          <w:szCs w:val="20"/>
          <w:shd w:val="clear" w:color="auto" w:fill="FFFF99"/>
          <w:rtl/>
        </w:rPr>
        <w:t>מיום 26.6.1991</w:t>
      </w:r>
    </w:p>
    <w:p w14:paraId="5295E894"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12</w:t>
      </w:r>
    </w:p>
    <w:p w14:paraId="5C085A78" w14:textId="77777777" w:rsidR="00253900" w:rsidRPr="006E5631" w:rsidRDefault="00253900" w:rsidP="00253900">
      <w:pPr>
        <w:pStyle w:val="P00"/>
        <w:spacing w:before="0"/>
        <w:ind w:left="0" w:right="1134"/>
        <w:rPr>
          <w:rFonts w:cs="FrankRuehl" w:hint="cs"/>
          <w:vanish/>
          <w:szCs w:val="20"/>
          <w:shd w:val="clear" w:color="auto" w:fill="FFFF99"/>
          <w:rtl/>
        </w:rPr>
      </w:pPr>
      <w:hyperlink r:id="rId154" w:history="1">
        <w:r w:rsidRPr="006E5631">
          <w:rPr>
            <w:rStyle w:val="Hyperlink"/>
            <w:rFonts w:cs="FrankRuehl" w:hint="cs"/>
            <w:vanish/>
            <w:szCs w:val="20"/>
            <w:shd w:val="clear" w:color="auto" w:fill="FFFF99"/>
            <w:rtl/>
          </w:rPr>
          <w:t>ס"ח תשנ"א מס' 1352</w:t>
        </w:r>
      </w:hyperlink>
      <w:r w:rsidRPr="006E5631">
        <w:rPr>
          <w:rFonts w:cs="FrankRuehl" w:hint="cs"/>
          <w:vanish/>
          <w:szCs w:val="20"/>
          <w:shd w:val="clear" w:color="auto" w:fill="FFFF99"/>
          <w:rtl/>
        </w:rPr>
        <w:t xml:space="preserve"> מיום 28.3.1991 עמ' 140 (</w:t>
      </w:r>
      <w:hyperlink r:id="rId155" w:history="1">
        <w:r w:rsidRPr="006E5631">
          <w:rPr>
            <w:rStyle w:val="Hyperlink"/>
            <w:rFonts w:cs="FrankRuehl" w:hint="cs"/>
            <w:vanish/>
            <w:szCs w:val="20"/>
            <w:shd w:val="clear" w:color="auto" w:fill="FFFF99"/>
            <w:rtl/>
          </w:rPr>
          <w:t>ה"ח 2002</w:t>
        </w:r>
      </w:hyperlink>
      <w:r w:rsidRPr="006E5631">
        <w:rPr>
          <w:rFonts w:cs="FrankRuehl" w:hint="cs"/>
          <w:vanish/>
          <w:szCs w:val="20"/>
          <w:shd w:val="clear" w:color="auto" w:fill="FFFF99"/>
          <w:rtl/>
        </w:rPr>
        <w:t>)</w:t>
      </w:r>
    </w:p>
    <w:p w14:paraId="47838C3A" w14:textId="77777777" w:rsidR="00253900" w:rsidRPr="006E5631" w:rsidRDefault="00253900" w:rsidP="00253900">
      <w:pPr>
        <w:pStyle w:val="P0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44.</w:t>
      </w:r>
      <w:r w:rsidRPr="006E5631">
        <w:rPr>
          <w:rStyle w:val="default"/>
          <w:rFonts w:cs="FrankRuehl" w:hint="cs"/>
          <w:vanish/>
          <w:sz w:val="22"/>
          <w:szCs w:val="22"/>
          <w:shd w:val="clear" w:color="auto" w:fill="FFFF99"/>
          <w:rtl/>
        </w:rPr>
        <w:tab/>
        <w:t>שחרור לפי סימן זה הוא על תנאי שהמשוחרר יתייצב למשפטו, לדיון בערעור או לנשיאת ענשו בכל מועד שיורה בית המשפט, ורשאי בית המשפט להוסיף תנאים ככל שימצא לנכון, ובהם הפקדת דרכון, ולצוות על איסור יציאה מן הארץ</w:t>
      </w:r>
      <w:r w:rsidRPr="006E5631">
        <w:rPr>
          <w:rStyle w:val="default"/>
          <w:rFonts w:cs="FrankRuehl" w:hint="cs"/>
          <w:vanish/>
          <w:sz w:val="22"/>
          <w:szCs w:val="22"/>
          <w:u w:val="single"/>
          <w:shd w:val="clear" w:color="auto" w:fill="FFFF99"/>
          <w:rtl/>
        </w:rPr>
        <w:t>; כן רשאי בית המשפט לתת צו הגנה כאמור בחוק למניעת אלימות במשפחה, התשנ"א-1991</w:t>
      </w:r>
      <w:r w:rsidRPr="006E5631">
        <w:rPr>
          <w:rStyle w:val="default"/>
          <w:rFonts w:cs="FrankRuehl" w:hint="cs"/>
          <w:vanish/>
          <w:sz w:val="22"/>
          <w:szCs w:val="22"/>
          <w:shd w:val="clear" w:color="auto" w:fill="FFFF99"/>
          <w:rtl/>
        </w:rPr>
        <w:t>.</w:t>
      </w:r>
    </w:p>
    <w:p w14:paraId="1CA776B9" w14:textId="77777777" w:rsidR="00253900" w:rsidRPr="006E5631" w:rsidRDefault="00253900" w:rsidP="00253900">
      <w:pPr>
        <w:pStyle w:val="P00"/>
        <w:spacing w:before="0"/>
        <w:ind w:left="0" w:right="1134"/>
        <w:rPr>
          <w:rFonts w:cs="FrankRuehl" w:hint="cs"/>
          <w:vanish/>
          <w:szCs w:val="20"/>
          <w:shd w:val="clear" w:color="auto" w:fill="FFFF99"/>
          <w:rtl/>
        </w:rPr>
      </w:pPr>
    </w:p>
    <w:p w14:paraId="5F824F07"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251EA5B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23C960F0" w14:textId="77777777" w:rsidR="00253900" w:rsidRPr="006E5631" w:rsidRDefault="00253900" w:rsidP="00253900">
      <w:pPr>
        <w:pStyle w:val="P00"/>
        <w:spacing w:before="0"/>
        <w:ind w:left="0" w:right="1134"/>
        <w:rPr>
          <w:rFonts w:cs="FrankRuehl" w:hint="cs"/>
          <w:vanish/>
          <w:szCs w:val="20"/>
          <w:shd w:val="clear" w:color="auto" w:fill="FFFF99"/>
          <w:rtl/>
        </w:rPr>
      </w:pPr>
      <w:hyperlink r:id="rId156"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57"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F9894C6"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1B907BF9" w14:textId="77777777" w:rsidR="00253900" w:rsidRPr="006E5631" w:rsidRDefault="00253900" w:rsidP="00253900">
      <w:pPr>
        <w:pStyle w:val="P00"/>
        <w:spacing w:before="0"/>
        <w:ind w:left="0" w:right="1134"/>
        <w:rPr>
          <w:rFonts w:cs="FrankRuehl" w:hint="cs"/>
          <w:vanish/>
          <w:szCs w:val="20"/>
          <w:shd w:val="clear" w:color="auto" w:fill="FFFF99"/>
          <w:rtl/>
        </w:rPr>
      </w:pPr>
      <w:hyperlink r:id="rId158"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5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0F0C5AB"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44 </w:t>
      </w:r>
    </w:p>
    <w:p w14:paraId="7FDBEC29"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2FFE631"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התנאים לשחרור בערובה</w:t>
      </w:r>
    </w:p>
    <w:p w14:paraId="1E2EC509" w14:textId="77777777" w:rsidR="00253900" w:rsidRDefault="00253900" w:rsidP="00253900">
      <w:pPr>
        <w:pStyle w:val="P00"/>
        <w:spacing w:before="0"/>
        <w:ind w:left="0" w:right="1134"/>
        <w:rPr>
          <w:rStyle w:val="big-number"/>
          <w:rFonts w:hint="cs"/>
          <w:sz w:val="2"/>
          <w:szCs w:val="2"/>
          <w:rtl/>
        </w:rPr>
      </w:pPr>
      <w:r w:rsidRPr="006E5631">
        <w:rPr>
          <w:rFonts w:cs="FrankRuehl" w:hint="cs"/>
          <w:strike/>
          <w:vanish/>
          <w:sz w:val="22"/>
          <w:szCs w:val="22"/>
          <w:shd w:val="clear" w:color="auto" w:fill="FFFF99"/>
          <w:rtl/>
        </w:rPr>
        <w:t>44.</w:t>
      </w:r>
      <w:r w:rsidRPr="006E5631">
        <w:rPr>
          <w:rFonts w:cs="FrankRuehl" w:hint="cs"/>
          <w:strike/>
          <w:vanish/>
          <w:sz w:val="22"/>
          <w:szCs w:val="22"/>
          <w:shd w:val="clear" w:color="auto" w:fill="FFFF99"/>
          <w:rtl/>
        </w:rPr>
        <w:tab/>
      </w:r>
      <w:r w:rsidRPr="006E5631">
        <w:rPr>
          <w:rStyle w:val="default"/>
          <w:rFonts w:cs="FrankRuehl" w:hint="cs"/>
          <w:strike/>
          <w:vanish/>
          <w:sz w:val="22"/>
          <w:szCs w:val="22"/>
          <w:shd w:val="clear" w:color="auto" w:fill="FFFF99"/>
          <w:rtl/>
        </w:rPr>
        <w:t>שחרור לפי סימן זה הוא על תנאי שהמשוחרר יתייצב למשפטו, לדיון בערעור או לנשיאת ענשו בכל מועד שיורה בית המשפט, ורשאי בית המשפט להוסיף תנאים ככל שימצא לנכון, ובהם הפקדת דרכון, ולצוות על איסור יציאה מן הארץ; כן רשאי בית המשפט לתת צו הגנה כאמור בחוק למניעת אלימות במשפחה, התשנ"א-1991.</w:t>
      </w:r>
      <w:bookmarkEnd w:id="73"/>
    </w:p>
    <w:p w14:paraId="0349BEF1" w14:textId="77777777" w:rsidR="00253900" w:rsidRDefault="00253900" w:rsidP="00253900">
      <w:pPr>
        <w:pStyle w:val="P00"/>
        <w:spacing w:before="72"/>
        <w:ind w:left="0" w:right="1134"/>
        <w:rPr>
          <w:rFonts w:cs="FrankRuehl" w:hint="cs"/>
          <w:sz w:val="26"/>
          <w:rtl/>
        </w:rPr>
      </w:pPr>
    </w:p>
    <w:p w14:paraId="3F2EE0C4" w14:textId="77777777" w:rsidR="00D15651" w:rsidRDefault="00D15651" w:rsidP="00253900">
      <w:pPr>
        <w:pStyle w:val="P00"/>
        <w:spacing w:before="72"/>
        <w:ind w:left="0" w:right="1134"/>
        <w:rPr>
          <w:rFonts w:cs="FrankRuehl" w:hint="cs"/>
          <w:sz w:val="26"/>
          <w:rtl/>
        </w:rPr>
      </w:pPr>
      <w:r>
        <w:rPr>
          <w:rFonts w:cs="Miriam"/>
          <w:szCs w:val="32"/>
          <w:rtl/>
          <w:lang w:val="he-IL"/>
        </w:rPr>
        <w:pict w14:anchorId="29F191E0">
          <v:shape id="_x0000_s2409" type="#_x0000_t202" style="position:absolute;left:0;text-align:left;margin-left:462pt;margin-top:7.1pt;width:80.25pt;height:33.6pt;z-index:251713024" filled="f" stroked="f">
            <v:textbox inset="1mm,0,1mm,0">
              <w:txbxContent>
                <w:p w14:paraId="06BF357B"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707361F5"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44</w:t>
      </w:r>
      <w:r>
        <w:rPr>
          <w:rFonts w:cs="FrankRuehl" w:hint="cs"/>
          <w:sz w:val="26"/>
          <w:rtl/>
        </w:rPr>
        <w:t>א.</w:t>
      </w:r>
      <w:r>
        <w:rPr>
          <w:rFonts w:cs="FrankRuehl" w:hint="cs"/>
          <w:sz w:val="26"/>
          <w:rtl/>
        </w:rPr>
        <w:tab/>
        <w:t>(בוטל).</w:t>
      </w:r>
    </w:p>
    <w:p w14:paraId="0471A869"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4" w:name="Rov445"/>
      <w:r w:rsidRPr="006E5631">
        <w:rPr>
          <w:rFonts w:cs="FrankRuehl" w:hint="cs"/>
          <w:vanish/>
          <w:color w:val="FF0000"/>
          <w:szCs w:val="20"/>
          <w:shd w:val="clear" w:color="auto" w:fill="FFFF99"/>
          <w:rtl/>
        </w:rPr>
        <w:t>מיום 3.8.1995</w:t>
      </w:r>
    </w:p>
    <w:p w14:paraId="17566929"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21</w:t>
      </w:r>
    </w:p>
    <w:p w14:paraId="690D1964" w14:textId="77777777" w:rsidR="00253900" w:rsidRPr="006E5631" w:rsidRDefault="00253900" w:rsidP="00253900">
      <w:pPr>
        <w:pStyle w:val="P00"/>
        <w:spacing w:before="0"/>
        <w:ind w:left="0" w:right="1134"/>
        <w:rPr>
          <w:rFonts w:cs="FrankRuehl" w:hint="cs"/>
          <w:vanish/>
          <w:szCs w:val="20"/>
          <w:shd w:val="clear" w:color="auto" w:fill="FFFF99"/>
          <w:rtl/>
        </w:rPr>
      </w:pPr>
      <w:hyperlink r:id="rId160" w:history="1">
        <w:r w:rsidRPr="006E5631">
          <w:rPr>
            <w:rStyle w:val="Hyperlink"/>
            <w:rFonts w:cs="FrankRuehl" w:hint="cs"/>
            <w:vanish/>
            <w:szCs w:val="20"/>
            <w:shd w:val="clear" w:color="auto" w:fill="FFFF99"/>
            <w:rtl/>
          </w:rPr>
          <w:t>ס"ח תשנ"ה מס' 1535</w:t>
        </w:r>
      </w:hyperlink>
      <w:r w:rsidRPr="006E5631">
        <w:rPr>
          <w:rFonts w:cs="FrankRuehl" w:hint="cs"/>
          <w:vanish/>
          <w:szCs w:val="20"/>
          <w:shd w:val="clear" w:color="auto" w:fill="FFFF99"/>
          <w:rtl/>
        </w:rPr>
        <w:t xml:space="preserve"> מיום 3.8.1995 עמ' 374 (</w:t>
      </w:r>
      <w:hyperlink r:id="rId161" w:history="1">
        <w:r w:rsidRPr="006E5631">
          <w:rPr>
            <w:rStyle w:val="Hyperlink"/>
            <w:rFonts w:cs="FrankRuehl" w:hint="cs"/>
            <w:vanish/>
            <w:szCs w:val="20"/>
            <w:shd w:val="clear" w:color="auto" w:fill="FFFF99"/>
            <w:rtl/>
          </w:rPr>
          <w:t>ה"ח 2339</w:t>
        </w:r>
      </w:hyperlink>
      <w:r w:rsidRPr="006E5631">
        <w:rPr>
          <w:rFonts w:cs="FrankRuehl" w:hint="cs"/>
          <w:vanish/>
          <w:szCs w:val="20"/>
          <w:shd w:val="clear" w:color="auto" w:fill="FFFF99"/>
          <w:rtl/>
        </w:rPr>
        <w:t>)</w:t>
      </w:r>
    </w:p>
    <w:p w14:paraId="369406D1"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44א</w:t>
      </w:r>
    </w:p>
    <w:p w14:paraId="67D65292" w14:textId="77777777" w:rsidR="00253900" w:rsidRPr="006E5631" w:rsidRDefault="00253900" w:rsidP="00253900">
      <w:pPr>
        <w:pStyle w:val="P00"/>
        <w:spacing w:before="0"/>
        <w:ind w:left="0" w:right="1134"/>
        <w:rPr>
          <w:rFonts w:cs="FrankRuehl" w:hint="cs"/>
          <w:vanish/>
          <w:szCs w:val="20"/>
          <w:shd w:val="clear" w:color="auto" w:fill="FFFF99"/>
          <w:rtl/>
        </w:rPr>
      </w:pPr>
    </w:p>
    <w:p w14:paraId="242A924B"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103B0644"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36C08F6" w14:textId="77777777" w:rsidR="00253900" w:rsidRPr="006E5631" w:rsidRDefault="00253900" w:rsidP="00253900">
      <w:pPr>
        <w:pStyle w:val="P00"/>
        <w:spacing w:before="0"/>
        <w:ind w:left="0" w:right="1134"/>
        <w:rPr>
          <w:rFonts w:cs="FrankRuehl" w:hint="cs"/>
          <w:vanish/>
          <w:szCs w:val="20"/>
          <w:shd w:val="clear" w:color="auto" w:fill="FFFF99"/>
          <w:rtl/>
        </w:rPr>
      </w:pPr>
      <w:hyperlink r:id="rId162"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6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2A0B04B"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0997E871" w14:textId="77777777" w:rsidR="00253900" w:rsidRPr="006E5631" w:rsidRDefault="00253900" w:rsidP="00253900">
      <w:pPr>
        <w:pStyle w:val="P00"/>
        <w:spacing w:before="0"/>
        <w:ind w:left="0" w:right="1134"/>
        <w:rPr>
          <w:rFonts w:cs="FrankRuehl" w:hint="cs"/>
          <w:vanish/>
          <w:szCs w:val="20"/>
          <w:shd w:val="clear" w:color="auto" w:fill="FFFF99"/>
          <w:rtl/>
        </w:rPr>
      </w:pPr>
      <w:hyperlink r:id="rId164"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6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3BCFD8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44א </w:t>
      </w:r>
    </w:p>
    <w:p w14:paraId="24582DDE"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5E46C19"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בערובה למקבל טיפול למשתמשים בסמים</w:t>
      </w:r>
    </w:p>
    <w:p w14:paraId="0713DBBE"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44א.</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t>שחרור בערובה של עצור, המותנה בקבלת טיפול למשתמשים בסמים, יותנה גם בשניים אלה:</w:t>
      </w:r>
    </w:p>
    <w:p w14:paraId="1FE1C7A4" w14:textId="77777777" w:rsidR="00253900" w:rsidRPr="006E5631" w:rsidRDefault="00253900" w:rsidP="00253900">
      <w:pPr>
        <w:pStyle w:val="P00"/>
        <w:spacing w:before="0"/>
        <w:ind w:left="1021"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(1)</w:t>
      </w:r>
      <w:r w:rsidRPr="006E5631">
        <w:rPr>
          <w:rStyle w:val="default"/>
          <w:rFonts w:cs="FrankRuehl" w:hint="cs"/>
          <w:strike/>
          <w:vanish/>
          <w:sz w:val="22"/>
          <w:szCs w:val="22"/>
          <w:shd w:val="clear" w:color="auto" w:fill="FFFF99"/>
          <w:rtl/>
        </w:rPr>
        <w:tab/>
        <w:t>העצור נמצא במוסד לטיפול במשתמשים בסמים;</w:t>
      </w:r>
    </w:p>
    <w:p w14:paraId="33B49A39" w14:textId="77777777" w:rsidR="00253900" w:rsidRPr="006E5631" w:rsidRDefault="00253900" w:rsidP="00253900">
      <w:pPr>
        <w:pStyle w:val="P00"/>
        <w:spacing w:before="0"/>
        <w:ind w:left="1021" w:right="1134"/>
        <w:rPr>
          <w:rStyle w:val="default"/>
          <w:rFonts w:cs="FrankRuehl" w:hint="cs"/>
          <w:strike/>
          <w:vanish/>
          <w:sz w:val="22"/>
          <w:szCs w:val="22"/>
          <w:shd w:val="clear" w:color="auto" w:fill="FFFF99"/>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המוסד שבו העצור מקבל את הטיפול והטיפול אושרו בידי קצין מבחן.</w:t>
      </w:r>
    </w:p>
    <w:p w14:paraId="328D46AA"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לעניין סעיף זה -</w:t>
      </w:r>
    </w:p>
    <w:p w14:paraId="70DCA5F2"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 xml:space="preserve">"טיפול למשתמשים בסמים"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"טיפול סוציאלי", "טיפול רפואי" או "טיפול משולב" כהגדרתם בחוק הפיקוח על מוסדות לטיפול במשתמשים בסמים, התשנ"ג-1993, הניתן למשתמשים בסמים;</w:t>
      </w:r>
    </w:p>
    <w:p w14:paraId="5BD72BF9" w14:textId="77777777" w:rsidR="00253900" w:rsidRPr="006E5631" w:rsidRDefault="00253900" w:rsidP="00253900">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 xml:space="preserve">"מוסד"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כהגדרתו בחוק האמור.</w:t>
      </w:r>
    </w:p>
    <w:p w14:paraId="68BEE16C" w14:textId="77777777" w:rsidR="00253900" w:rsidRPr="006E5631" w:rsidRDefault="00253900" w:rsidP="00511579">
      <w:pPr>
        <w:pStyle w:val="P00"/>
        <w:spacing w:before="0"/>
        <w:ind w:left="0" w:right="1134"/>
        <w:rPr>
          <w:rFonts w:cs="FrankRuehl" w:hint="cs"/>
          <w:vanish/>
          <w:sz w:val="26"/>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שחרור בערובה לפי סעיף קטן (א) יהיה בפיקוחו של קצין מבחן ובאחריותו של המוסד שבו מקבל</w:t>
      </w:r>
    </w:p>
    <w:p w14:paraId="7DDAD0A3" w14:textId="77777777" w:rsidR="00D15651" w:rsidRPr="00511579" w:rsidRDefault="00D15651" w:rsidP="00511579">
      <w:pPr>
        <w:pStyle w:val="P00"/>
        <w:spacing w:before="0"/>
        <w:ind w:left="0" w:right="1134"/>
        <w:rPr>
          <w:rStyle w:val="default"/>
          <w:rFonts w:cs="FrankRuehl" w:hint="cs"/>
          <w:strike/>
          <w:sz w:val="2"/>
          <w:szCs w:val="2"/>
          <w:shd w:val="clear" w:color="auto" w:fill="FFFF99"/>
          <w:rtl/>
        </w:rPr>
      </w:pPr>
      <w:r w:rsidRPr="006E5631">
        <w:rPr>
          <w:rStyle w:val="default"/>
          <w:rFonts w:cs="FrankRuehl" w:hint="cs"/>
          <w:strike/>
          <w:vanish/>
          <w:sz w:val="22"/>
          <w:szCs w:val="22"/>
          <w:shd w:val="clear" w:color="auto" w:fill="FFFF99"/>
          <w:rtl/>
        </w:rPr>
        <w:t>המשוחרר את הטיפול.</w:t>
      </w:r>
      <w:bookmarkEnd w:id="74"/>
    </w:p>
    <w:p w14:paraId="4E82E657" w14:textId="77777777" w:rsidR="00D15651" w:rsidRDefault="00D15651" w:rsidP="00253900">
      <w:pPr>
        <w:pStyle w:val="P00"/>
        <w:spacing w:before="72"/>
        <w:ind w:left="0" w:right="1134"/>
        <w:rPr>
          <w:rFonts w:cs="FrankRuehl" w:hint="cs"/>
          <w:sz w:val="26"/>
          <w:rtl/>
        </w:rPr>
      </w:pPr>
      <w:r>
        <w:rPr>
          <w:rFonts w:cs="Miriam"/>
          <w:szCs w:val="32"/>
          <w:rtl/>
          <w:lang w:val="he-IL"/>
        </w:rPr>
        <w:pict w14:anchorId="33761871">
          <v:shape id="_x0000_s2410" type="#_x0000_t202" style="position:absolute;left:0;text-align:left;margin-left:462pt;margin-top:7.1pt;width:80.25pt;height:33.6pt;z-index:251714048" filled="f" stroked="f">
            <v:textbox inset="1mm,0,1mm,0">
              <w:txbxContent>
                <w:p w14:paraId="34D30EF7"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1FF1EFE6"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45.</w:t>
      </w:r>
      <w:r>
        <w:rPr>
          <w:rStyle w:val="big-number"/>
          <w:rFonts w:hint="cs"/>
          <w:rtl/>
        </w:rPr>
        <w:tab/>
      </w:r>
      <w:r>
        <w:rPr>
          <w:rFonts w:cs="FrankRuehl" w:hint="cs"/>
          <w:sz w:val="26"/>
          <w:rtl/>
        </w:rPr>
        <w:t>(בוטל).</w:t>
      </w:r>
    </w:p>
    <w:p w14:paraId="0ECB6B74"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5" w:name="Rov295"/>
      <w:r w:rsidRPr="006E5631">
        <w:rPr>
          <w:rFonts w:cs="FrankRuehl" w:hint="cs"/>
          <w:vanish/>
          <w:color w:val="FF0000"/>
          <w:szCs w:val="20"/>
          <w:shd w:val="clear" w:color="auto" w:fill="FFFF99"/>
          <w:rtl/>
        </w:rPr>
        <w:t>מיום 9.4.1987</w:t>
      </w:r>
    </w:p>
    <w:p w14:paraId="2CE5FE6F"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0E5EB222" w14:textId="77777777" w:rsidR="00253900" w:rsidRPr="006E5631" w:rsidRDefault="00253900" w:rsidP="00253900">
      <w:pPr>
        <w:pStyle w:val="P00"/>
        <w:spacing w:before="0"/>
        <w:ind w:left="0" w:right="1134"/>
        <w:rPr>
          <w:rFonts w:cs="FrankRuehl" w:hint="cs"/>
          <w:vanish/>
          <w:szCs w:val="20"/>
          <w:shd w:val="clear" w:color="auto" w:fill="FFFF99"/>
          <w:rtl/>
        </w:rPr>
      </w:pPr>
      <w:hyperlink r:id="rId166"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167"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61E4729B" w14:textId="77777777" w:rsidR="00253900" w:rsidRPr="006E5631" w:rsidRDefault="00253900" w:rsidP="00253900">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45.</w:t>
      </w:r>
      <w:r w:rsidRPr="006E5631">
        <w:rPr>
          <w:rFonts w:cs="FrankRuehl" w:hint="cs"/>
          <w:vanish/>
          <w:sz w:val="22"/>
          <w:szCs w:val="22"/>
          <w:shd w:val="clear" w:color="auto" w:fill="FFFF99"/>
          <w:rtl/>
        </w:rPr>
        <w:tab/>
        <w:t xml:space="preserve">כתב ערבות וכתב ערבון (להלן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כתב ערובה) יפרטו את תנאי השחרור וייחתמו בפני שופט, רשם או מזכיר בית המשפט </w:t>
      </w:r>
      <w:r w:rsidRPr="006E5631">
        <w:rPr>
          <w:rFonts w:cs="FrankRuehl" w:hint="cs"/>
          <w:vanish/>
          <w:sz w:val="22"/>
          <w:szCs w:val="22"/>
          <w:u w:val="single"/>
          <w:shd w:val="clear" w:color="auto" w:fill="FFFF99"/>
          <w:rtl/>
        </w:rPr>
        <w:t>או בפני קצין משטרה בדרגת רב פקד ומעלה או קצין הנמנה עם סגל בית המעצר או בית הסוהר שבו מוחזק העציר</w:t>
      </w:r>
      <w:r w:rsidRPr="006E5631">
        <w:rPr>
          <w:rFonts w:cs="FrankRuehl" w:hint="cs"/>
          <w:vanish/>
          <w:sz w:val="22"/>
          <w:szCs w:val="22"/>
          <w:shd w:val="clear" w:color="auto" w:fill="FFFF99"/>
          <w:rtl/>
        </w:rPr>
        <w:t>.</w:t>
      </w:r>
    </w:p>
    <w:p w14:paraId="140D7D40" w14:textId="77777777" w:rsidR="00253900" w:rsidRPr="006E5631" w:rsidRDefault="00253900" w:rsidP="00253900">
      <w:pPr>
        <w:pStyle w:val="P00"/>
        <w:spacing w:before="0"/>
        <w:ind w:left="0" w:right="1134"/>
        <w:rPr>
          <w:rFonts w:cs="FrankRuehl" w:hint="cs"/>
          <w:vanish/>
          <w:szCs w:val="20"/>
          <w:shd w:val="clear" w:color="auto" w:fill="FFFF99"/>
          <w:rtl/>
        </w:rPr>
      </w:pPr>
    </w:p>
    <w:p w14:paraId="648ACB07" w14:textId="77777777" w:rsidR="00253900" w:rsidRPr="006E5631" w:rsidRDefault="00253900" w:rsidP="00253900">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3B9BB006"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5EBC9FE8" w14:textId="77777777" w:rsidR="00253900" w:rsidRPr="006E5631" w:rsidRDefault="00253900" w:rsidP="00253900">
      <w:pPr>
        <w:pStyle w:val="P00"/>
        <w:spacing w:before="0"/>
        <w:ind w:left="0" w:right="1134"/>
        <w:rPr>
          <w:rFonts w:cs="FrankRuehl" w:hint="cs"/>
          <w:vanish/>
          <w:szCs w:val="20"/>
          <w:shd w:val="clear" w:color="auto" w:fill="FFFF99"/>
          <w:rtl/>
        </w:rPr>
      </w:pPr>
      <w:hyperlink r:id="rId168"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6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054F7D4C"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5586834E" w14:textId="77777777" w:rsidR="00253900" w:rsidRPr="006E5631" w:rsidRDefault="00253900" w:rsidP="00253900">
      <w:pPr>
        <w:pStyle w:val="P00"/>
        <w:spacing w:before="0"/>
        <w:ind w:left="0" w:right="1134"/>
        <w:rPr>
          <w:rFonts w:cs="FrankRuehl" w:hint="cs"/>
          <w:vanish/>
          <w:szCs w:val="20"/>
          <w:shd w:val="clear" w:color="auto" w:fill="FFFF99"/>
          <w:rtl/>
        </w:rPr>
      </w:pPr>
      <w:hyperlink r:id="rId170"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7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468381B"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45 </w:t>
      </w:r>
    </w:p>
    <w:p w14:paraId="4D3D2572"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DD264C0"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כתב הערובה</w:t>
      </w:r>
    </w:p>
    <w:p w14:paraId="4B6FE786" w14:textId="77777777" w:rsidR="00253900" w:rsidRDefault="00253900" w:rsidP="00253900">
      <w:pPr>
        <w:pStyle w:val="P00"/>
        <w:spacing w:before="0"/>
        <w:ind w:left="0" w:right="1134"/>
        <w:rPr>
          <w:rStyle w:val="default"/>
          <w:rFonts w:cs="FrankRuehl" w:hint="cs"/>
          <w:sz w:val="2"/>
          <w:szCs w:val="2"/>
          <w:u w:val="single"/>
          <w:rtl/>
        </w:rPr>
      </w:pPr>
      <w:r w:rsidRPr="006E5631">
        <w:rPr>
          <w:rFonts w:cs="FrankRuehl" w:hint="cs"/>
          <w:strike/>
          <w:vanish/>
          <w:sz w:val="22"/>
          <w:szCs w:val="22"/>
          <w:shd w:val="clear" w:color="auto" w:fill="FFFF99"/>
          <w:rtl/>
        </w:rPr>
        <w:t>45.</w:t>
      </w:r>
      <w:r w:rsidRPr="006E5631">
        <w:rPr>
          <w:rFonts w:cs="FrankRuehl" w:hint="cs"/>
          <w:strike/>
          <w:vanish/>
          <w:sz w:val="22"/>
          <w:szCs w:val="22"/>
          <w:shd w:val="clear" w:color="auto" w:fill="FFFF99"/>
          <w:rtl/>
        </w:rPr>
        <w:tab/>
        <w:t xml:space="preserve">כתב ערבות וכתב ערבון (להלן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כתב ערובה) יפרטו את תנאי השחרור וייחתמו בפני שופט, רשם או מזכיר בית המשפט או בפני קצין משטרה בדרגת רב פקד ומעלה או קצין הנמנה עם סגל בית המעצר או בית הסוהר שבו מוחזק העציר.</w:t>
      </w:r>
      <w:bookmarkEnd w:id="75"/>
    </w:p>
    <w:p w14:paraId="1F11EE5A" w14:textId="77777777" w:rsidR="00253900" w:rsidRDefault="00253900" w:rsidP="00253900">
      <w:pPr>
        <w:pStyle w:val="P00"/>
        <w:spacing w:before="72"/>
        <w:ind w:left="0" w:right="1134"/>
        <w:rPr>
          <w:rFonts w:cs="FrankRuehl" w:hint="cs"/>
          <w:sz w:val="26"/>
          <w:rtl/>
        </w:rPr>
      </w:pPr>
    </w:p>
    <w:p w14:paraId="0DF1B10A" w14:textId="77777777" w:rsidR="00D15651" w:rsidRDefault="00D15651" w:rsidP="00253900">
      <w:pPr>
        <w:pStyle w:val="P00"/>
        <w:spacing w:before="72"/>
        <w:ind w:left="0" w:right="1134"/>
        <w:rPr>
          <w:rFonts w:cs="FrankRuehl" w:hint="cs"/>
          <w:sz w:val="26"/>
          <w:rtl/>
        </w:rPr>
      </w:pPr>
      <w:r>
        <w:rPr>
          <w:rFonts w:cs="Miriam"/>
          <w:szCs w:val="32"/>
          <w:rtl/>
          <w:lang w:val="he-IL"/>
        </w:rPr>
        <w:pict w14:anchorId="54946743">
          <v:shape id="_x0000_s2411" type="#_x0000_t202" style="position:absolute;left:0;text-align:left;margin-left:462pt;margin-top:7.1pt;width:80.25pt;height:33.6pt;z-index:251715072" filled="f" stroked="f">
            <v:textbox inset="1mm,0,1mm,0">
              <w:txbxContent>
                <w:p w14:paraId="04134FDE"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73EBB383"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46.</w:t>
      </w:r>
      <w:r>
        <w:rPr>
          <w:rStyle w:val="big-number"/>
          <w:rFonts w:hint="cs"/>
          <w:rtl/>
        </w:rPr>
        <w:tab/>
      </w:r>
      <w:r>
        <w:rPr>
          <w:rFonts w:cs="FrankRuehl" w:hint="cs"/>
          <w:sz w:val="26"/>
          <w:rtl/>
        </w:rPr>
        <w:t>(בוטל).</w:t>
      </w:r>
    </w:p>
    <w:p w14:paraId="0C2184E8" w14:textId="77777777" w:rsidR="00253900" w:rsidRPr="006E5631" w:rsidRDefault="00253900" w:rsidP="00253900">
      <w:pPr>
        <w:pStyle w:val="P00"/>
        <w:spacing w:before="0"/>
        <w:ind w:left="0" w:right="1134"/>
        <w:rPr>
          <w:rFonts w:cs="FrankRuehl" w:hint="cs"/>
          <w:vanish/>
          <w:color w:val="FF0000"/>
          <w:szCs w:val="20"/>
          <w:shd w:val="clear" w:color="auto" w:fill="FFFF99"/>
          <w:rtl/>
        </w:rPr>
      </w:pPr>
      <w:bookmarkStart w:id="76" w:name="Rov296"/>
      <w:r w:rsidRPr="006E5631">
        <w:rPr>
          <w:rFonts w:cs="FrankRuehl" w:hint="cs"/>
          <w:vanish/>
          <w:color w:val="FF0000"/>
          <w:szCs w:val="20"/>
          <w:shd w:val="clear" w:color="auto" w:fill="FFFF99"/>
          <w:rtl/>
        </w:rPr>
        <w:t>מיום 12.5.1997</w:t>
      </w:r>
    </w:p>
    <w:p w14:paraId="7CF47B90"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4A3547DC" w14:textId="77777777" w:rsidR="00253900" w:rsidRPr="006E5631" w:rsidRDefault="00253900" w:rsidP="00253900">
      <w:pPr>
        <w:pStyle w:val="P00"/>
        <w:spacing w:before="0"/>
        <w:ind w:left="0" w:right="1134"/>
        <w:rPr>
          <w:rFonts w:cs="FrankRuehl" w:hint="cs"/>
          <w:vanish/>
          <w:szCs w:val="20"/>
          <w:shd w:val="clear" w:color="auto" w:fill="FFFF99"/>
          <w:rtl/>
        </w:rPr>
      </w:pPr>
      <w:hyperlink r:id="rId172"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7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912A932"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5BF1E10B" w14:textId="77777777" w:rsidR="00253900" w:rsidRPr="006E5631" w:rsidRDefault="00253900" w:rsidP="00253900">
      <w:pPr>
        <w:pStyle w:val="P00"/>
        <w:spacing w:before="0"/>
        <w:ind w:left="0" w:right="1134"/>
        <w:rPr>
          <w:rFonts w:cs="FrankRuehl" w:hint="cs"/>
          <w:vanish/>
          <w:szCs w:val="20"/>
          <w:shd w:val="clear" w:color="auto" w:fill="FFFF99"/>
          <w:rtl/>
        </w:rPr>
      </w:pPr>
      <w:hyperlink r:id="rId174"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7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695342D4" w14:textId="77777777" w:rsidR="00253900" w:rsidRPr="006E5631" w:rsidRDefault="00253900" w:rsidP="0025390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46 </w:t>
      </w:r>
    </w:p>
    <w:p w14:paraId="3A37A512" w14:textId="77777777" w:rsidR="00253900" w:rsidRPr="006E5631" w:rsidRDefault="00253900" w:rsidP="00253900">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3C46628" w14:textId="77777777" w:rsidR="00253900" w:rsidRPr="006E5631" w:rsidRDefault="00253900" w:rsidP="00253900">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פטור הערב</w:t>
      </w:r>
    </w:p>
    <w:p w14:paraId="208FAC01" w14:textId="77777777" w:rsidR="00253900" w:rsidRDefault="00253900" w:rsidP="00253900">
      <w:pPr>
        <w:pStyle w:val="P00"/>
        <w:spacing w:before="0"/>
        <w:ind w:left="0" w:right="1134"/>
        <w:rPr>
          <w:rStyle w:val="default"/>
          <w:rFonts w:cs="FrankRuehl" w:hint="cs"/>
          <w:sz w:val="2"/>
          <w:szCs w:val="2"/>
          <w:rtl/>
        </w:rPr>
      </w:pPr>
      <w:r w:rsidRPr="006E5631">
        <w:rPr>
          <w:rFonts w:cs="FrankRuehl" w:hint="cs"/>
          <w:strike/>
          <w:vanish/>
          <w:sz w:val="22"/>
          <w:szCs w:val="22"/>
          <w:shd w:val="clear" w:color="auto" w:fill="FFFF99"/>
          <w:rtl/>
        </w:rPr>
        <w:t>46.</w:t>
      </w:r>
      <w:r w:rsidRPr="006E5631">
        <w:rPr>
          <w:rFonts w:cs="FrankRuehl" w:hint="cs"/>
          <w:strike/>
          <w:vanish/>
          <w:sz w:val="22"/>
          <w:szCs w:val="22"/>
          <w:shd w:val="clear" w:color="auto" w:fill="FFFF99"/>
          <w:rtl/>
        </w:rPr>
        <w:tab/>
      </w:r>
      <w:r w:rsidRPr="006E5631">
        <w:rPr>
          <w:rStyle w:val="default"/>
          <w:rFonts w:cs="FrankRuehl" w:hint="cs"/>
          <w:strike/>
          <w:vanish/>
          <w:sz w:val="22"/>
          <w:szCs w:val="22"/>
          <w:shd w:val="clear" w:color="auto" w:fill="FFFF99"/>
          <w:rtl/>
        </w:rPr>
        <w:t>ביקש ערב לבטל ערבותו או להחזיר את ערבונו, רשאי בית המשפט להיענות לבקשה או לסרב לה, אולם לא יסרב לבקשה אם המשוחרר התייצב או הובא לפני בית המשפט; נענה בית המשפט לבקשה, רשאי הוא לבטל את השחרור בערובה או לשנות את תנאיו.</w:t>
      </w:r>
      <w:bookmarkEnd w:id="76"/>
    </w:p>
    <w:p w14:paraId="42C660EE" w14:textId="77777777" w:rsidR="00253900" w:rsidRDefault="00253900" w:rsidP="00253900">
      <w:pPr>
        <w:pStyle w:val="P00"/>
        <w:spacing w:before="72"/>
        <w:ind w:left="0" w:right="1134"/>
        <w:rPr>
          <w:rFonts w:cs="FrankRuehl" w:hint="cs"/>
          <w:sz w:val="26"/>
          <w:rtl/>
        </w:rPr>
      </w:pPr>
    </w:p>
    <w:p w14:paraId="4F8157A3" w14:textId="77777777" w:rsidR="00D15651" w:rsidRDefault="00D15651" w:rsidP="00253900">
      <w:pPr>
        <w:pStyle w:val="P00"/>
        <w:spacing w:before="72"/>
        <w:ind w:left="0" w:right="1134"/>
        <w:rPr>
          <w:rFonts w:cs="FrankRuehl" w:hint="cs"/>
          <w:sz w:val="26"/>
          <w:rtl/>
        </w:rPr>
      </w:pPr>
      <w:r>
        <w:rPr>
          <w:rFonts w:cs="Miriam"/>
          <w:szCs w:val="32"/>
          <w:rtl/>
          <w:lang w:val="he-IL"/>
        </w:rPr>
        <w:pict w14:anchorId="5C4A68BA">
          <v:shape id="_x0000_s2412" type="#_x0000_t202" style="position:absolute;left:0;text-align:left;margin-left:462pt;margin-top:7.1pt;width:80.25pt;height:33.6pt;z-index:251716096" filled="f" stroked="f">
            <v:textbox inset="1mm,0,1mm,0">
              <w:txbxContent>
                <w:p w14:paraId="62E2DCE7"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344169AD"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47.</w:t>
      </w:r>
      <w:r>
        <w:rPr>
          <w:rStyle w:val="big-number"/>
          <w:rFonts w:hint="cs"/>
          <w:rtl/>
        </w:rPr>
        <w:tab/>
      </w:r>
      <w:r>
        <w:rPr>
          <w:rFonts w:cs="FrankRuehl" w:hint="cs"/>
          <w:sz w:val="26"/>
          <w:rtl/>
        </w:rPr>
        <w:t>(בוטל).</w:t>
      </w:r>
    </w:p>
    <w:p w14:paraId="300BE580"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77" w:name="Rov297"/>
      <w:r w:rsidRPr="006E5631">
        <w:rPr>
          <w:rFonts w:cs="FrankRuehl" w:hint="cs"/>
          <w:vanish/>
          <w:color w:val="FF0000"/>
          <w:szCs w:val="20"/>
          <w:shd w:val="clear" w:color="auto" w:fill="FFFF99"/>
          <w:rtl/>
        </w:rPr>
        <w:t>מיום 12.5.1997</w:t>
      </w:r>
    </w:p>
    <w:p w14:paraId="53703ECF"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142666D7" w14:textId="77777777" w:rsidR="00837ED4" w:rsidRPr="006E5631" w:rsidRDefault="00837ED4" w:rsidP="00837ED4">
      <w:pPr>
        <w:pStyle w:val="P00"/>
        <w:spacing w:before="0"/>
        <w:ind w:left="0" w:right="1134"/>
        <w:rPr>
          <w:rFonts w:cs="FrankRuehl" w:hint="cs"/>
          <w:vanish/>
          <w:szCs w:val="20"/>
          <w:shd w:val="clear" w:color="auto" w:fill="FFFF99"/>
          <w:rtl/>
        </w:rPr>
      </w:pPr>
      <w:hyperlink r:id="rId176"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77"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043FF34"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6BA23119" w14:textId="77777777" w:rsidR="00837ED4" w:rsidRPr="006E5631" w:rsidRDefault="00837ED4" w:rsidP="00837ED4">
      <w:pPr>
        <w:pStyle w:val="P00"/>
        <w:spacing w:before="0"/>
        <w:ind w:left="0" w:right="1134"/>
        <w:rPr>
          <w:rFonts w:cs="FrankRuehl" w:hint="cs"/>
          <w:vanish/>
          <w:szCs w:val="20"/>
          <w:shd w:val="clear" w:color="auto" w:fill="FFFF99"/>
          <w:rtl/>
        </w:rPr>
      </w:pPr>
      <w:hyperlink r:id="rId178"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79"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84289A9"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47 </w:t>
      </w:r>
    </w:p>
    <w:p w14:paraId="3BA802B8"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77D1D05"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פטירת ערב</w:t>
      </w:r>
    </w:p>
    <w:p w14:paraId="55CF09EE" w14:textId="77777777" w:rsidR="00837ED4" w:rsidRDefault="00837ED4" w:rsidP="00837ED4">
      <w:pPr>
        <w:pStyle w:val="P00"/>
        <w:spacing w:before="0"/>
        <w:ind w:left="0" w:right="1134"/>
        <w:rPr>
          <w:rStyle w:val="default"/>
          <w:rFonts w:cs="FrankRuehl" w:hint="cs"/>
          <w:strike/>
          <w:sz w:val="2"/>
          <w:szCs w:val="2"/>
          <w:rtl/>
        </w:rPr>
      </w:pPr>
      <w:r w:rsidRPr="006E5631">
        <w:rPr>
          <w:rFonts w:cs="FrankRuehl" w:hint="cs"/>
          <w:strike/>
          <w:vanish/>
          <w:sz w:val="22"/>
          <w:szCs w:val="22"/>
          <w:shd w:val="clear" w:color="auto" w:fill="FFFF99"/>
          <w:rtl/>
        </w:rPr>
        <w:t>47.</w:t>
      </w:r>
      <w:r w:rsidRPr="006E5631">
        <w:rPr>
          <w:rStyle w:val="default"/>
          <w:rFonts w:cs="FrankRuehl" w:hint="cs"/>
          <w:strike/>
          <w:vanish/>
          <w:sz w:val="22"/>
          <w:szCs w:val="22"/>
          <w:shd w:val="clear" w:color="auto" w:fill="FFFF99"/>
          <w:rtl/>
        </w:rPr>
        <w:tab/>
        <w:t>נפטר ערב לפני שניתן צו על תשלום סכום ערבותו או על חילוט ערבונו, אחריותו על פי כתב הערובה בטלה וסכום ערבונו יוחזר לעזבונו; ורשאי בית המשפט, לבקשת תובע או ערב אחר, לבטל את השחרור בערובה או לשנות את תנאיו.</w:t>
      </w:r>
      <w:bookmarkEnd w:id="77"/>
    </w:p>
    <w:p w14:paraId="02BCC362" w14:textId="77777777" w:rsidR="00837ED4" w:rsidRDefault="00837ED4" w:rsidP="00253900">
      <w:pPr>
        <w:pStyle w:val="P00"/>
        <w:spacing w:before="72"/>
        <w:ind w:left="0" w:right="1134"/>
        <w:rPr>
          <w:rFonts w:cs="FrankRuehl" w:hint="cs"/>
          <w:sz w:val="26"/>
          <w:rtl/>
        </w:rPr>
      </w:pPr>
    </w:p>
    <w:p w14:paraId="1EA04ADD" w14:textId="77777777" w:rsidR="00D15651" w:rsidRDefault="00D15651" w:rsidP="00253900">
      <w:pPr>
        <w:pStyle w:val="P00"/>
        <w:spacing w:before="72"/>
        <w:ind w:left="0" w:right="1134"/>
        <w:rPr>
          <w:rFonts w:cs="FrankRuehl" w:hint="cs"/>
          <w:sz w:val="26"/>
          <w:rtl/>
        </w:rPr>
      </w:pPr>
      <w:r>
        <w:rPr>
          <w:rFonts w:cs="Miriam"/>
          <w:szCs w:val="32"/>
          <w:rtl/>
          <w:lang w:val="he-IL"/>
        </w:rPr>
        <w:pict w14:anchorId="2DA09D49">
          <v:shape id="_x0000_s2413" type="#_x0000_t202" style="position:absolute;left:0;text-align:left;margin-left:462pt;margin-top:7.1pt;width:80.25pt;height:39.2pt;z-index:251717120" filled="f" stroked="f">
            <v:textbox inset="1mm,0,1mm,0">
              <w:txbxContent>
                <w:p w14:paraId="634AC78E"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46D67E68"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48.</w:t>
      </w:r>
      <w:r>
        <w:rPr>
          <w:rStyle w:val="big-number"/>
          <w:rFonts w:hint="cs"/>
          <w:rtl/>
        </w:rPr>
        <w:tab/>
      </w:r>
      <w:r>
        <w:rPr>
          <w:rFonts w:cs="FrankRuehl" w:hint="cs"/>
          <w:sz w:val="26"/>
          <w:rtl/>
        </w:rPr>
        <w:t>(בוטל).</w:t>
      </w:r>
    </w:p>
    <w:p w14:paraId="0664C5FA"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78" w:name="Rov298"/>
      <w:r w:rsidRPr="006E5631">
        <w:rPr>
          <w:rFonts w:cs="FrankRuehl" w:hint="cs"/>
          <w:vanish/>
          <w:color w:val="FF0000"/>
          <w:szCs w:val="20"/>
          <w:shd w:val="clear" w:color="auto" w:fill="FFFF99"/>
          <w:rtl/>
        </w:rPr>
        <w:t>מיום 12.5.1997</w:t>
      </w:r>
    </w:p>
    <w:p w14:paraId="630BA916"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5162A3B5" w14:textId="77777777" w:rsidR="00837ED4" w:rsidRPr="006E5631" w:rsidRDefault="00837ED4" w:rsidP="00837ED4">
      <w:pPr>
        <w:pStyle w:val="P00"/>
        <w:spacing w:before="0"/>
        <w:ind w:left="0" w:right="1134"/>
        <w:rPr>
          <w:rFonts w:cs="FrankRuehl" w:hint="cs"/>
          <w:vanish/>
          <w:szCs w:val="20"/>
          <w:shd w:val="clear" w:color="auto" w:fill="FFFF99"/>
          <w:rtl/>
        </w:rPr>
      </w:pPr>
      <w:hyperlink r:id="rId180"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81"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502F341D"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3DEF22D0" w14:textId="77777777" w:rsidR="00837ED4" w:rsidRPr="006E5631" w:rsidRDefault="00837ED4" w:rsidP="00837ED4">
      <w:pPr>
        <w:pStyle w:val="P00"/>
        <w:spacing w:before="0"/>
        <w:ind w:left="0" w:right="1134"/>
        <w:rPr>
          <w:rFonts w:cs="FrankRuehl" w:hint="cs"/>
          <w:vanish/>
          <w:szCs w:val="20"/>
          <w:shd w:val="clear" w:color="auto" w:fill="FFFF99"/>
          <w:rtl/>
        </w:rPr>
      </w:pPr>
      <w:hyperlink r:id="rId182"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83"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A175D15"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48 </w:t>
      </w:r>
    </w:p>
    <w:p w14:paraId="0D5AA81A"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9EFAD22"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תוצאות הפרת תנאי השחרור</w:t>
      </w:r>
    </w:p>
    <w:p w14:paraId="2AD1DA54" w14:textId="77777777" w:rsidR="00837ED4" w:rsidRPr="006E5631" w:rsidRDefault="00837ED4" w:rsidP="00837ED4">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48.</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 xml:space="preserve">לבקשת תובע רשאי בית המשפט, משהוכח לו כי המשוחרר הפר תנאי מתנאי השחרור, לצוות על מעצר המשוחרר; כן רשאי הוא, לאחר שניתן למשוחרר או לערב, לפי הענין, הזדמנות להשמיע את דברו, לצוות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w:t>
      </w:r>
    </w:p>
    <w:p w14:paraId="4FB18E59" w14:textId="77777777" w:rsidR="00837ED4" w:rsidRPr="006E5631" w:rsidRDefault="00837ED4" w:rsidP="00837ED4">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על תשלום סכום הערבות, כולו או מקצתו, לאוצר המדינה; דין צו כזה לכל ענין, פרט לערעור, כדין פסק דין לטובת המדינה במשפט אזרחי נגד המשוחרר או הערב, לפי הענין;</w:t>
      </w:r>
    </w:p>
    <w:p w14:paraId="69AED142" w14:textId="77777777" w:rsidR="00837ED4" w:rsidRPr="006E5631" w:rsidRDefault="00837ED4" w:rsidP="00837ED4">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על חילוט הערבון, כולו או מקצתו, לטובת המדינה.</w:t>
      </w:r>
    </w:p>
    <w:p w14:paraId="729EC483" w14:textId="77777777" w:rsidR="00837ED4" w:rsidRDefault="00837ED4" w:rsidP="00837ED4">
      <w:pPr>
        <w:pStyle w:val="P00"/>
        <w:spacing w:before="0"/>
        <w:ind w:left="0" w:right="1134"/>
        <w:rPr>
          <w:rStyle w:val="default"/>
          <w:rFonts w:cs="FrankRuehl" w:hint="cs"/>
          <w:sz w:val="2"/>
          <w:szCs w:val="2"/>
          <w:u w:val="single"/>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על צו לפי סעיף זה יחולו הוראות סעיפים 37 ו-38.</w:t>
      </w:r>
      <w:bookmarkEnd w:id="78"/>
    </w:p>
    <w:p w14:paraId="4FE5D93D" w14:textId="77777777" w:rsidR="00837ED4" w:rsidRDefault="00837ED4" w:rsidP="00253900">
      <w:pPr>
        <w:pStyle w:val="P00"/>
        <w:spacing w:before="72"/>
        <w:ind w:left="0" w:right="1134"/>
        <w:rPr>
          <w:rFonts w:cs="FrankRuehl" w:hint="cs"/>
          <w:sz w:val="26"/>
          <w:rtl/>
        </w:rPr>
      </w:pPr>
    </w:p>
    <w:p w14:paraId="3FCBD88B" w14:textId="77777777" w:rsidR="00D15651" w:rsidRDefault="00D15651" w:rsidP="00253900">
      <w:pPr>
        <w:pStyle w:val="P00"/>
        <w:spacing w:before="72"/>
        <w:ind w:left="0" w:right="1134"/>
        <w:rPr>
          <w:rFonts w:cs="FrankRuehl" w:hint="cs"/>
          <w:sz w:val="26"/>
          <w:rtl/>
        </w:rPr>
      </w:pPr>
      <w:r>
        <w:rPr>
          <w:rFonts w:cs="Miriam"/>
          <w:szCs w:val="32"/>
          <w:rtl/>
          <w:lang w:val="he-IL"/>
        </w:rPr>
        <w:pict w14:anchorId="05BEBAB6">
          <v:shape id="_x0000_s2414" type="#_x0000_t202" style="position:absolute;left:0;text-align:left;margin-left:462pt;margin-top:7.1pt;width:80.25pt;height:33.6pt;z-index:251718144" filled="f" stroked="f">
            <v:textbox inset="1mm,0,1mm,0">
              <w:txbxContent>
                <w:p w14:paraId="2A926D37"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4E74B264"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49.</w:t>
      </w:r>
      <w:r>
        <w:rPr>
          <w:rStyle w:val="big-number"/>
          <w:rFonts w:hint="cs"/>
          <w:rtl/>
        </w:rPr>
        <w:tab/>
      </w:r>
      <w:r>
        <w:rPr>
          <w:rFonts w:cs="FrankRuehl" w:hint="cs"/>
          <w:sz w:val="26"/>
          <w:rtl/>
        </w:rPr>
        <w:t>(בוטל).</w:t>
      </w:r>
    </w:p>
    <w:p w14:paraId="0A3F2F1B"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79" w:name="Rov299"/>
      <w:r w:rsidRPr="006E5631">
        <w:rPr>
          <w:rFonts w:cs="FrankRuehl" w:hint="cs"/>
          <w:vanish/>
          <w:color w:val="FF0000"/>
          <w:szCs w:val="20"/>
          <w:shd w:val="clear" w:color="auto" w:fill="FFFF99"/>
          <w:rtl/>
        </w:rPr>
        <w:t>מיום 12.5.1997</w:t>
      </w:r>
    </w:p>
    <w:p w14:paraId="34FED3C9"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2F0F899B" w14:textId="77777777" w:rsidR="00837ED4" w:rsidRPr="006E5631" w:rsidRDefault="00837ED4" w:rsidP="00837ED4">
      <w:pPr>
        <w:pStyle w:val="P00"/>
        <w:spacing w:before="0"/>
        <w:ind w:left="0" w:right="1134"/>
        <w:rPr>
          <w:rFonts w:cs="FrankRuehl" w:hint="cs"/>
          <w:vanish/>
          <w:szCs w:val="20"/>
          <w:shd w:val="clear" w:color="auto" w:fill="FFFF99"/>
          <w:rtl/>
        </w:rPr>
      </w:pPr>
      <w:hyperlink r:id="rId184"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85"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021ED302"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7391A314" w14:textId="77777777" w:rsidR="00837ED4" w:rsidRPr="006E5631" w:rsidRDefault="00837ED4" w:rsidP="00837ED4">
      <w:pPr>
        <w:pStyle w:val="P00"/>
        <w:spacing w:before="0"/>
        <w:ind w:left="0" w:right="1134"/>
        <w:rPr>
          <w:rFonts w:cs="FrankRuehl" w:hint="cs"/>
          <w:vanish/>
          <w:szCs w:val="20"/>
          <w:shd w:val="clear" w:color="auto" w:fill="FFFF99"/>
          <w:rtl/>
        </w:rPr>
      </w:pPr>
      <w:hyperlink r:id="rId186"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87"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52A2EAE"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49 </w:t>
      </w:r>
    </w:p>
    <w:p w14:paraId="2E4D8FB8"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08F5CC2"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מעצר משוחרר</w:t>
      </w:r>
    </w:p>
    <w:p w14:paraId="46E6734A" w14:textId="77777777" w:rsidR="00837ED4" w:rsidRDefault="00837ED4" w:rsidP="00837ED4">
      <w:pPr>
        <w:pStyle w:val="P00"/>
        <w:spacing w:before="0"/>
        <w:ind w:left="0" w:right="1134"/>
        <w:rPr>
          <w:rStyle w:val="default"/>
          <w:rFonts w:cs="FrankRuehl" w:hint="cs"/>
          <w:sz w:val="2"/>
          <w:szCs w:val="2"/>
          <w:u w:val="single"/>
          <w:rtl/>
        </w:rPr>
      </w:pPr>
      <w:r w:rsidRPr="006E5631">
        <w:rPr>
          <w:rFonts w:cs="FrankRuehl" w:hint="cs"/>
          <w:strike/>
          <w:vanish/>
          <w:sz w:val="22"/>
          <w:szCs w:val="22"/>
          <w:shd w:val="clear" w:color="auto" w:fill="FFFF99"/>
          <w:rtl/>
        </w:rPr>
        <w:t>49.</w:t>
      </w:r>
      <w:r w:rsidRPr="006E5631">
        <w:rPr>
          <w:rFonts w:cs="FrankRuehl" w:hint="cs"/>
          <w:strike/>
          <w:vanish/>
          <w:sz w:val="22"/>
          <w:szCs w:val="22"/>
          <w:shd w:val="clear" w:color="auto" w:fill="FFFF99"/>
          <w:rtl/>
        </w:rPr>
        <w:tab/>
        <w:t xml:space="preserve">שוחרר עצור בערובה, רשאי שוטר, בין מיזמתו ובין לפניית ערב, לעצור את המשוחרר ללא צו מעצר אם יש לו יסוד סביר להניח שהמשוחרר עומד להימלט כדי להתחמק מן הדין או מן העונש; משוחרר שנעצר לפי סעיף זה יובא תוך ארבעים ושמונה שעות לפני בית המשפט להחלטה בדבר המשך מעצרו. </w:t>
      </w:r>
      <w:bookmarkEnd w:id="79"/>
    </w:p>
    <w:p w14:paraId="11E1BE9E" w14:textId="77777777" w:rsidR="00D15651" w:rsidRDefault="00D15651">
      <w:pPr>
        <w:pStyle w:val="P00"/>
        <w:spacing w:before="0"/>
        <w:ind w:left="0" w:right="1134"/>
        <w:rPr>
          <w:rFonts w:cs="FrankRuehl" w:hint="cs"/>
          <w:sz w:val="26"/>
          <w:rtl/>
        </w:rPr>
      </w:pPr>
    </w:p>
    <w:p w14:paraId="1C5A79FC" w14:textId="77777777" w:rsidR="00D15651" w:rsidRDefault="00D15651" w:rsidP="00253900">
      <w:pPr>
        <w:pStyle w:val="P00"/>
        <w:spacing w:before="72"/>
        <w:ind w:left="0" w:right="1134"/>
        <w:rPr>
          <w:rFonts w:cs="FrankRuehl" w:hint="cs"/>
          <w:sz w:val="26"/>
          <w:rtl/>
        </w:rPr>
      </w:pPr>
      <w:r>
        <w:rPr>
          <w:rFonts w:cs="Miriam"/>
          <w:szCs w:val="32"/>
          <w:rtl/>
          <w:lang w:val="he-IL"/>
        </w:rPr>
        <w:pict w14:anchorId="010D8CA5">
          <v:shape id="_x0000_s2415" type="#_x0000_t202" style="position:absolute;left:0;text-align:left;margin-left:462pt;margin-top:4.15pt;width:80.25pt;height:33.6pt;z-index:251719168" filled="f" stroked="f">
            <v:textbox inset="1mm,0,1mm,0">
              <w:txbxContent>
                <w:p w14:paraId="28731B76"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62F1541C"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Fonts w:hint="cs"/>
          <w:rtl/>
        </w:rPr>
        <w:t>50.</w:t>
      </w:r>
      <w:r>
        <w:rPr>
          <w:rStyle w:val="big-number"/>
          <w:rFonts w:hint="cs"/>
          <w:rtl/>
        </w:rPr>
        <w:tab/>
      </w:r>
      <w:r>
        <w:rPr>
          <w:rFonts w:cs="FrankRuehl" w:hint="cs"/>
          <w:sz w:val="26"/>
          <w:rtl/>
        </w:rPr>
        <w:t>(בוטל).</w:t>
      </w:r>
    </w:p>
    <w:p w14:paraId="56067011" w14:textId="77777777" w:rsidR="00837ED4" w:rsidRPr="006E5631" w:rsidRDefault="00837ED4" w:rsidP="00837ED4">
      <w:pPr>
        <w:pStyle w:val="P00"/>
        <w:spacing w:before="0"/>
        <w:ind w:left="0" w:right="1134"/>
        <w:rPr>
          <w:rStyle w:val="default"/>
          <w:rFonts w:cs="FrankRuehl" w:hint="cs"/>
          <w:vanish/>
          <w:color w:val="FF0000"/>
          <w:szCs w:val="20"/>
          <w:shd w:val="clear" w:color="auto" w:fill="FFFF99"/>
          <w:rtl/>
        </w:rPr>
      </w:pPr>
      <w:bookmarkStart w:id="80" w:name="Rov300"/>
      <w:r w:rsidRPr="006E5631">
        <w:rPr>
          <w:rStyle w:val="default"/>
          <w:rFonts w:cs="FrankRuehl" w:hint="cs"/>
          <w:vanish/>
          <w:color w:val="FF0000"/>
          <w:szCs w:val="20"/>
          <w:shd w:val="clear" w:color="auto" w:fill="FFFF99"/>
          <w:rtl/>
        </w:rPr>
        <w:t>מיום 22.7.1982</w:t>
      </w:r>
    </w:p>
    <w:p w14:paraId="50062CDE" w14:textId="77777777" w:rsidR="00837ED4" w:rsidRPr="006E5631" w:rsidRDefault="00837ED4" w:rsidP="00837ED4">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17F421AF" w14:textId="77777777" w:rsidR="00837ED4" w:rsidRPr="006E5631" w:rsidRDefault="00837ED4" w:rsidP="00837ED4">
      <w:pPr>
        <w:pStyle w:val="P00"/>
        <w:spacing w:before="0"/>
        <w:ind w:left="0" w:right="1134"/>
        <w:rPr>
          <w:rStyle w:val="default"/>
          <w:rFonts w:cs="FrankRuehl" w:hint="cs"/>
          <w:vanish/>
          <w:sz w:val="22"/>
          <w:szCs w:val="22"/>
          <w:shd w:val="clear" w:color="auto" w:fill="FFFF99"/>
          <w:rtl/>
        </w:rPr>
      </w:pPr>
      <w:hyperlink r:id="rId188"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0BBCF2AC" w14:textId="77777777" w:rsidR="00837ED4" w:rsidRPr="006E5631" w:rsidRDefault="00837ED4" w:rsidP="00837ED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50.</w:t>
      </w:r>
      <w:r w:rsidRPr="006E5631">
        <w:rPr>
          <w:rStyle w:val="default"/>
          <w:rFonts w:cs="FrankRuehl" w:hint="cs"/>
          <w:vanish/>
          <w:sz w:val="22"/>
          <w:szCs w:val="22"/>
          <w:shd w:val="clear" w:color="auto" w:fill="FFFF99"/>
          <w:rtl/>
        </w:rPr>
        <w:tab/>
        <w:t xml:space="preserve">שוטר שאיננו תובע רשאי אף הוא לנהל הליכים לפי סימן זה, למעט הליכים לפי סעיפים 37 ו-38, כל עוד לא הוגש כתב אישום על העצור, או אם הוגש כתב אישום על העצור בידי תובע כאמור </w:t>
      </w:r>
      <w:r w:rsidRPr="006E5631">
        <w:rPr>
          <w:rStyle w:val="default"/>
          <w:rFonts w:cs="FrankRuehl" w:hint="cs"/>
          <w:strike/>
          <w:vanish/>
          <w:sz w:val="22"/>
          <w:szCs w:val="22"/>
          <w:shd w:val="clear" w:color="auto" w:fill="FFFF99"/>
          <w:rtl/>
        </w:rPr>
        <w:t>בסעיף 11(א)(2)</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בסעיף 12(א)(2)</w:t>
      </w:r>
      <w:r w:rsidRPr="006E5631">
        <w:rPr>
          <w:rStyle w:val="default"/>
          <w:rFonts w:cs="FrankRuehl" w:hint="cs"/>
          <w:vanish/>
          <w:sz w:val="22"/>
          <w:szCs w:val="22"/>
          <w:shd w:val="clear" w:color="auto" w:fill="FFFF99"/>
          <w:rtl/>
        </w:rPr>
        <w:t xml:space="preserve">. </w:t>
      </w:r>
    </w:p>
    <w:p w14:paraId="6AB65785" w14:textId="77777777" w:rsidR="00837ED4" w:rsidRPr="006E5631" w:rsidRDefault="00837ED4" w:rsidP="00837ED4">
      <w:pPr>
        <w:pStyle w:val="P00"/>
        <w:spacing w:before="0"/>
        <w:ind w:left="0" w:right="1134"/>
        <w:rPr>
          <w:rFonts w:cs="FrankRuehl" w:hint="cs"/>
          <w:vanish/>
          <w:szCs w:val="20"/>
          <w:shd w:val="clear" w:color="auto" w:fill="FFFF99"/>
          <w:rtl/>
        </w:rPr>
      </w:pPr>
    </w:p>
    <w:p w14:paraId="70487B81"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27B6FD2D"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321B5DD2" w14:textId="77777777" w:rsidR="00837ED4" w:rsidRPr="006E5631" w:rsidRDefault="00837ED4" w:rsidP="00837ED4">
      <w:pPr>
        <w:pStyle w:val="P00"/>
        <w:spacing w:before="0"/>
        <w:ind w:left="0" w:right="1134"/>
        <w:rPr>
          <w:rFonts w:cs="FrankRuehl" w:hint="cs"/>
          <w:vanish/>
          <w:szCs w:val="20"/>
          <w:shd w:val="clear" w:color="auto" w:fill="FFFF99"/>
          <w:rtl/>
        </w:rPr>
      </w:pPr>
      <w:hyperlink r:id="rId189"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9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5EEB1D26"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7CCA2F2A" w14:textId="77777777" w:rsidR="00837ED4" w:rsidRPr="006E5631" w:rsidRDefault="00837ED4" w:rsidP="00837ED4">
      <w:pPr>
        <w:pStyle w:val="P00"/>
        <w:spacing w:before="0"/>
        <w:ind w:left="0" w:right="1134"/>
        <w:rPr>
          <w:rFonts w:cs="FrankRuehl" w:hint="cs"/>
          <w:vanish/>
          <w:szCs w:val="20"/>
          <w:shd w:val="clear" w:color="auto" w:fill="FFFF99"/>
          <w:rtl/>
        </w:rPr>
      </w:pPr>
      <w:hyperlink r:id="rId191"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9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38061D4"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50 </w:t>
      </w:r>
    </w:p>
    <w:p w14:paraId="1F3600B9"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5C672AD"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סמכותו של שוטר</w:t>
      </w:r>
    </w:p>
    <w:p w14:paraId="592A3CE6" w14:textId="77777777" w:rsidR="00837ED4" w:rsidRDefault="00837ED4" w:rsidP="00837ED4">
      <w:pPr>
        <w:pStyle w:val="P00"/>
        <w:spacing w:before="0"/>
        <w:ind w:left="0" w:right="1134"/>
        <w:rPr>
          <w:rStyle w:val="default"/>
          <w:rFonts w:cs="FrankRuehl" w:hint="cs"/>
          <w:strike/>
          <w:sz w:val="2"/>
          <w:szCs w:val="2"/>
          <w:rtl/>
        </w:rPr>
      </w:pPr>
      <w:r w:rsidRPr="006E5631">
        <w:rPr>
          <w:rStyle w:val="default"/>
          <w:rFonts w:cs="FrankRuehl" w:hint="cs"/>
          <w:strike/>
          <w:vanish/>
          <w:sz w:val="22"/>
          <w:szCs w:val="22"/>
          <w:shd w:val="clear" w:color="auto" w:fill="FFFF99"/>
          <w:rtl/>
        </w:rPr>
        <w:t>50.</w:t>
      </w:r>
      <w:r w:rsidRPr="006E5631">
        <w:rPr>
          <w:rStyle w:val="default"/>
          <w:rFonts w:cs="FrankRuehl" w:hint="cs"/>
          <w:strike/>
          <w:vanish/>
          <w:sz w:val="22"/>
          <w:szCs w:val="22"/>
          <w:shd w:val="clear" w:color="auto" w:fill="FFFF99"/>
          <w:rtl/>
        </w:rPr>
        <w:tab/>
        <w:t>שוטר שאיננו תובע רשאי אף הוא לנהל הליכים לפי סימן זה, למעט הליכים לפי סעיפים 37 ו-38, כל עוד לא הוגש כתב אישום על העצור, או אם הוגש כתב אישום על העצור בידי תובע כאמור בסעיף 12(א)(2).</w:t>
      </w:r>
      <w:bookmarkEnd w:id="80"/>
    </w:p>
    <w:p w14:paraId="446F2CAE" w14:textId="77777777" w:rsidR="00837ED4" w:rsidRDefault="00837ED4" w:rsidP="00253900">
      <w:pPr>
        <w:pStyle w:val="P00"/>
        <w:spacing w:before="72"/>
        <w:ind w:left="0" w:right="1134"/>
        <w:rPr>
          <w:rStyle w:val="default"/>
          <w:rFonts w:cs="FrankRuehl" w:hint="cs"/>
          <w:sz w:val="22"/>
          <w:szCs w:val="22"/>
          <w:rtl/>
        </w:rPr>
      </w:pPr>
    </w:p>
    <w:p w14:paraId="7811E2FA" w14:textId="77777777" w:rsidR="00D15651" w:rsidRDefault="00D15651">
      <w:pPr>
        <w:pStyle w:val="header-2"/>
        <w:ind w:left="0" w:right="1134"/>
        <w:rPr>
          <w:rFonts w:cs="Miriam"/>
          <w:rtl/>
        </w:rPr>
      </w:pPr>
      <w:bookmarkStart w:id="81" w:name="hed21"/>
      <w:bookmarkEnd w:id="81"/>
      <w:r>
        <w:rPr>
          <w:rFonts w:cs="Miriam"/>
          <w:rtl/>
        </w:rPr>
        <w:t>סי</w:t>
      </w:r>
      <w:r>
        <w:rPr>
          <w:rFonts w:cs="Miriam" w:hint="cs"/>
          <w:rtl/>
        </w:rPr>
        <w:t>מן</w:t>
      </w:r>
      <w:r>
        <w:rPr>
          <w:rFonts w:cs="Miriam"/>
          <w:rtl/>
        </w:rPr>
        <w:t xml:space="preserve"> ג</w:t>
      </w:r>
      <w:r>
        <w:rPr>
          <w:rFonts w:cs="Miriam" w:hint="cs"/>
          <w:rtl/>
        </w:rPr>
        <w:t>': שחרור מלא</w:t>
      </w:r>
    </w:p>
    <w:p w14:paraId="613D93DE" w14:textId="77777777" w:rsidR="00D15651" w:rsidRDefault="00D15651">
      <w:pPr>
        <w:pStyle w:val="P00"/>
        <w:spacing w:before="72"/>
        <w:ind w:left="0" w:right="1134"/>
        <w:rPr>
          <w:rStyle w:val="default"/>
          <w:rFonts w:cs="FrankRuehl" w:hint="cs"/>
          <w:rtl/>
        </w:rPr>
      </w:pPr>
      <w:r>
        <w:rPr>
          <w:lang w:val="he-IL"/>
        </w:rPr>
        <w:pict w14:anchorId="7FD95614">
          <v:rect id="_x0000_s2080" style="position:absolute;left:0;text-align:left;margin-left:464.5pt;margin-top:8.05pt;width:75.05pt;height:35.7pt;z-index:251415040" o:allowincell="f" filled="f" stroked="f" strokecolor="lime" strokeweight=".25pt">
            <v:textbox style="mso-next-textbox:#_x0000_s2080" inset="0,0,0,0">
              <w:txbxContent>
                <w:p w14:paraId="7EEA303B"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79495066"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rect>
        </w:pict>
      </w:r>
      <w:r>
        <w:rPr>
          <w:rStyle w:val="big-number"/>
          <w:rtl/>
        </w:rPr>
        <w:t>51.</w:t>
      </w:r>
      <w:r>
        <w:rPr>
          <w:rStyle w:val="big-number"/>
          <w:rtl/>
        </w:rPr>
        <w:tab/>
      </w:r>
      <w:r>
        <w:rPr>
          <w:rStyle w:val="default"/>
          <w:rFonts w:cs="FrankRuehl" w:hint="cs"/>
          <w:rtl/>
        </w:rPr>
        <w:t>(</w:t>
      </w:r>
      <w:r w:rsidRPr="00253900">
        <w:rPr>
          <w:rFonts w:hint="cs"/>
          <w:rtl/>
        </w:rPr>
        <w:t>בוטל</w:t>
      </w:r>
      <w:r>
        <w:rPr>
          <w:rStyle w:val="default"/>
          <w:rFonts w:cs="FrankRuehl" w:hint="cs"/>
          <w:rtl/>
        </w:rPr>
        <w:t>).</w:t>
      </w:r>
    </w:p>
    <w:p w14:paraId="125EA004"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2" w:name="Rov301"/>
      <w:r w:rsidRPr="006E5631">
        <w:rPr>
          <w:rFonts w:cs="FrankRuehl" w:hint="cs"/>
          <w:vanish/>
          <w:color w:val="FF0000"/>
          <w:szCs w:val="20"/>
          <w:shd w:val="clear" w:color="auto" w:fill="FFFF99"/>
          <w:rtl/>
        </w:rPr>
        <w:t>מיום 31.3.1995</w:t>
      </w:r>
    </w:p>
    <w:p w14:paraId="532D704D"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113A1251" w14:textId="77777777" w:rsidR="00837ED4" w:rsidRPr="006E5631" w:rsidRDefault="00837ED4" w:rsidP="00837ED4">
      <w:pPr>
        <w:pStyle w:val="P00"/>
        <w:spacing w:before="0"/>
        <w:ind w:left="0" w:right="1134"/>
        <w:rPr>
          <w:rFonts w:cs="FrankRuehl" w:hint="cs"/>
          <w:vanish/>
          <w:szCs w:val="20"/>
          <w:shd w:val="clear" w:color="auto" w:fill="FFFF99"/>
          <w:rtl/>
        </w:rPr>
      </w:pPr>
      <w:hyperlink r:id="rId19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19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7BDD66D1" w14:textId="77777777" w:rsidR="00837ED4" w:rsidRPr="006E5631" w:rsidRDefault="00837ED4" w:rsidP="00837ED4">
      <w:pPr>
        <w:pStyle w:val="P00"/>
        <w:ind w:left="0" w:right="1134"/>
        <w:rPr>
          <w:rFonts w:cs="FrankRuehl" w:hint="cs"/>
          <w:vanish/>
          <w:sz w:val="22"/>
          <w:szCs w:val="22"/>
          <w:u w:val="single"/>
          <w:shd w:val="clear" w:color="auto" w:fill="FFFF99"/>
          <w:rtl/>
        </w:rPr>
      </w:pPr>
      <w:r w:rsidRPr="006E5631">
        <w:rPr>
          <w:rFonts w:cs="FrankRuehl" w:hint="cs"/>
          <w:vanish/>
          <w:sz w:val="22"/>
          <w:szCs w:val="22"/>
          <w:shd w:val="clear" w:color="auto" w:fill="FFFF99"/>
          <w:rtl/>
        </w:rPr>
        <w:t>51.</w:t>
      </w:r>
      <w:r w:rsidRPr="006E5631">
        <w:rPr>
          <w:rFonts w:cs="FrankRuehl" w:hint="cs"/>
          <w:vanish/>
          <w:sz w:val="22"/>
          <w:szCs w:val="22"/>
          <w:shd w:val="clear" w:color="auto" w:fill="FFFF99"/>
          <w:rtl/>
        </w:rPr>
        <w:tab/>
        <w:t>חשוד הנתון במעצר ולא הוגש עליו כתב אישום תוך תשעים ימים לאחר מעצרו, ישוחרר מהמעצר</w:t>
      </w:r>
      <w:r w:rsidRPr="006E5631">
        <w:rPr>
          <w:rFonts w:cs="FrankRuehl" w:hint="cs"/>
          <w:vanish/>
          <w:sz w:val="22"/>
          <w:szCs w:val="22"/>
          <w:u w:val="single"/>
          <w:shd w:val="clear" w:color="auto" w:fill="FFFF99"/>
          <w:rtl/>
        </w:rPr>
        <w:t>, אולם רשאי בית המשפט להתנות את שחרורו בתנאים שיקבע</w:t>
      </w:r>
      <w:r w:rsidRPr="006E5631">
        <w:rPr>
          <w:rFonts w:cs="FrankRuehl" w:hint="cs"/>
          <w:vanish/>
          <w:sz w:val="22"/>
          <w:szCs w:val="22"/>
          <w:shd w:val="clear" w:color="auto" w:fill="FFFF99"/>
          <w:rtl/>
        </w:rPr>
        <w:t>.</w:t>
      </w:r>
    </w:p>
    <w:p w14:paraId="77BE655F" w14:textId="77777777" w:rsidR="00837ED4" w:rsidRPr="006E5631" w:rsidRDefault="00837ED4" w:rsidP="00837ED4">
      <w:pPr>
        <w:pStyle w:val="P00"/>
        <w:spacing w:before="0"/>
        <w:ind w:left="0" w:right="1134"/>
        <w:rPr>
          <w:rFonts w:cs="FrankRuehl" w:hint="cs"/>
          <w:vanish/>
          <w:szCs w:val="20"/>
          <w:shd w:val="clear" w:color="auto" w:fill="FFFF99"/>
          <w:rtl/>
        </w:rPr>
      </w:pPr>
    </w:p>
    <w:p w14:paraId="5E43DAAE"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1.1.1998</w:t>
      </w:r>
    </w:p>
    <w:p w14:paraId="6C293813"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04591C34" w14:textId="77777777" w:rsidR="00837ED4" w:rsidRPr="006E5631" w:rsidRDefault="00837ED4" w:rsidP="00837ED4">
      <w:pPr>
        <w:pStyle w:val="P00"/>
        <w:spacing w:before="0"/>
        <w:ind w:left="0" w:right="1134"/>
        <w:rPr>
          <w:rFonts w:cs="FrankRuehl" w:hint="cs"/>
          <w:vanish/>
          <w:szCs w:val="20"/>
          <w:shd w:val="clear" w:color="auto" w:fill="FFFF99"/>
          <w:rtl/>
        </w:rPr>
      </w:pPr>
      <w:hyperlink r:id="rId195"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19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699BAE8F"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1484A295" w14:textId="77777777" w:rsidR="00837ED4" w:rsidRPr="006E5631" w:rsidRDefault="00837ED4" w:rsidP="00837ED4">
      <w:pPr>
        <w:pStyle w:val="P00"/>
        <w:spacing w:before="0"/>
        <w:ind w:left="0" w:right="1134"/>
        <w:rPr>
          <w:rFonts w:cs="FrankRuehl" w:hint="cs"/>
          <w:vanish/>
          <w:szCs w:val="20"/>
          <w:shd w:val="clear" w:color="auto" w:fill="FFFF99"/>
          <w:rtl/>
        </w:rPr>
      </w:pPr>
      <w:hyperlink r:id="rId197"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19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F5DE08E"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51 </w:t>
      </w:r>
    </w:p>
    <w:p w14:paraId="0F7C8ACB"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7E5541B"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באין אישום</w:t>
      </w:r>
    </w:p>
    <w:p w14:paraId="73D858C9" w14:textId="77777777" w:rsidR="00837ED4" w:rsidRDefault="00837ED4" w:rsidP="00837ED4">
      <w:pPr>
        <w:pStyle w:val="P00"/>
        <w:spacing w:before="0"/>
        <w:ind w:left="0" w:right="1134"/>
        <w:rPr>
          <w:rStyle w:val="default"/>
          <w:rFonts w:cs="FrankRuehl"/>
          <w:strike/>
          <w:sz w:val="2"/>
          <w:szCs w:val="2"/>
          <w:rtl/>
        </w:rPr>
      </w:pPr>
      <w:r w:rsidRPr="006E5631">
        <w:rPr>
          <w:rFonts w:cs="FrankRuehl" w:hint="cs"/>
          <w:strike/>
          <w:vanish/>
          <w:sz w:val="22"/>
          <w:szCs w:val="22"/>
          <w:shd w:val="clear" w:color="auto" w:fill="FFFF99"/>
          <w:rtl/>
        </w:rPr>
        <w:t>51.</w:t>
      </w:r>
      <w:r w:rsidRPr="006E5631">
        <w:rPr>
          <w:rFonts w:cs="FrankRuehl" w:hint="cs"/>
          <w:strike/>
          <w:vanish/>
          <w:sz w:val="22"/>
          <w:szCs w:val="22"/>
          <w:shd w:val="clear" w:color="auto" w:fill="FFFF99"/>
          <w:rtl/>
        </w:rPr>
        <w:tab/>
        <w:t>חשוד הנתון במעצר ולא הוגש עליו כתב אישום תוך תשעים ימים לאחר מעצרו, ישוחרר מהמעצר. אולם רשאי בית המשפט להתנות את שחרורו בתנאים שיקבע.</w:t>
      </w:r>
      <w:bookmarkEnd w:id="82"/>
    </w:p>
    <w:p w14:paraId="4DD31413" w14:textId="77777777" w:rsidR="00D15651" w:rsidRDefault="00D15651">
      <w:pPr>
        <w:pStyle w:val="P00"/>
        <w:spacing w:before="72"/>
        <w:ind w:left="0" w:right="1134"/>
        <w:rPr>
          <w:rStyle w:val="default"/>
          <w:rFonts w:cs="FrankRuehl" w:hint="cs"/>
          <w:rtl/>
        </w:rPr>
      </w:pPr>
    </w:p>
    <w:p w14:paraId="35B5FCE3" w14:textId="77777777" w:rsidR="00D15651" w:rsidRDefault="00D15651">
      <w:pPr>
        <w:pStyle w:val="P00"/>
        <w:spacing w:before="72"/>
        <w:ind w:left="0" w:right="1134"/>
        <w:rPr>
          <w:rStyle w:val="default"/>
          <w:rFonts w:cs="FrankRuehl" w:hint="cs"/>
          <w:rtl/>
        </w:rPr>
      </w:pPr>
      <w:r>
        <w:rPr>
          <w:lang w:val="he-IL"/>
        </w:rPr>
        <w:pict w14:anchorId="4FC829B0">
          <v:rect id="_x0000_s2081" style="position:absolute;left:0;text-align:left;margin-left:464.5pt;margin-top:8.05pt;width:75.05pt;height:33.5pt;z-index:251416064" o:allowincell="f" filled="f" stroked="f" strokecolor="lime" strokeweight=".25pt">
            <v:textbox style="mso-next-textbox:#_x0000_s2081" inset="0,0,0,0">
              <w:txbxContent>
                <w:p w14:paraId="320C8823"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25CF8161"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rect>
        </w:pict>
      </w:r>
      <w:r>
        <w:rPr>
          <w:rStyle w:val="big-number"/>
          <w:rtl/>
        </w:rPr>
        <w:t>52.</w:t>
      </w:r>
      <w:r>
        <w:rPr>
          <w:rStyle w:val="big-number"/>
          <w:rtl/>
        </w:rPr>
        <w:tab/>
      </w:r>
      <w:r>
        <w:rPr>
          <w:rStyle w:val="default"/>
          <w:rFonts w:cs="FrankRuehl" w:hint="cs"/>
          <w:rtl/>
        </w:rPr>
        <w:t>(</w:t>
      </w:r>
      <w:r w:rsidRPr="00253900">
        <w:rPr>
          <w:rFonts w:hint="cs"/>
          <w:rtl/>
        </w:rPr>
        <w:t>בוטל</w:t>
      </w:r>
      <w:r>
        <w:rPr>
          <w:rStyle w:val="default"/>
          <w:rFonts w:cs="FrankRuehl" w:hint="cs"/>
          <w:rtl/>
        </w:rPr>
        <w:t>).</w:t>
      </w:r>
    </w:p>
    <w:p w14:paraId="21B35E18"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3" w:name="Rov302"/>
      <w:r w:rsidRPr="006E5631">
        <w:rPr>
          <w:rFonts w:cs="FrankRuehl" w:hint="cs"/>
          <w:vanish/>
          <w:color w:val="FF0000"/>
          <w:szCs w:val="20"/>
          <w:shd w:val="clear" w:color="auto" w:fill="FFFF99"/>
          <w:rtl/>
        </w:rPr>
        <w:t>מיום 31.3.1995</w:t>
      </w:r>
    </w:p>
    <w:p w14:paraId="792D7916"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08B2DF0" w14:textId="77777777" w:rsidR="00837ED4" w:rsidRPr="006E5631" w:rsidRDefault="00837ED4" w:rsidP="00837ED4">
      <w:pPr>
        <w:pStyle w:val="P00"/>
        <w:spacing w:before="0"/>
        <w:ind w:left="0" w:right="1134"/>
        <w:rPr>
          <w:rFonts w:cs="FrankRuehl" w:hint="cs"/>
          <w:vanish/>
          <w:szCs w:val="20"/>
          <w:shd w:val="clear" w:color="auto" w:fill="FFFF99"/>
          <w:rtl/>
        </w:rPr>
      </w:pPr>
      <w:hyperlink r:id="rId199"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20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566E2E39" w14:textId="77777777" w:rsidR="00837ED4" w:rsidRPr="006E5631" w:rsidRDefault="00837ED4" w:rsidP="00837ED4">
      <w:pPr>
        <w:pStyle w:val="P00"/>
        <w:spacing w:before="72"/>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52.</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נא</w:t>
      </w:r>
      <w:r w:rsidRPr="006E5631">
        <w:rPr>
          <w:rStyle w:val="default"/>
          <w:rFonts w:cs="FrankRuehl" w:hint="cs"/>
          <w:vanish/>
          <w:sz w:val="22"/>
          <w:szCs w:val="22"/>
          <w:shd w:val="clear" w:color="auto" w:fill="FFFF99"/>
          <w:rtl/>
        </w:rPr>
        <w:t>שם</w:t>
      </w:r>
      <w:r w:rsidRPr="006E5631">
        <w:rPr>
          <w:rStyle w:val="default"/>
          <w:rFonts w:cs="FrankRuehl"/>
          <w:vanish/>
          <w:sz w:val="22"/>
          <w:szCs w:val="22"/>
          <w:shd w:val="clear" w:color="auto" w:fill="FFFF99"/>
          <w:rtl/>
        </w:rPr>
        <w:t>, ש</w:t>
      </w:r>
      <w:r w:rsidRPr="006E5631">
        <w:rPr>
          <w:rStyle w:val="default"/>
          <w:rFonts w:cs="FrankRuehl" w:hint="cs"/>
          <w:vanish/>
          <w:sz w:val="22"/>
          <w:szCs w:val="22"/>
          <w:shd w:val="clear" w:color="auto" w:fill="FFFF99"/>
          <w:rtl/>
        </w:rPr>
        <w:t xml:space="preserve">לאחר הגשת כתב האישום עליו היה נתון במעצר בשל אותו כתב אישום תקופה המצטרפת כדי ששים ימים ומשפטו לא התחיל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יש</w:t>
      </w:r>
      <w:r w:rsidRPr="006E5631">
        <w:rPr>
          <w:rStyle w:val="default"/>
          <w:rFonts w:cs="FrankRuehl"/>
          <w:vanish/>
          <w:sz w:val="22"/>
          <w:szCs w:val="22"/>
          <w:shd w:val="clear" w:color="auto" w:fill="FFFF99"/>
          <w:rtl/>
        </w:rPr>
        <w:t>וח</w:t>
      </w:r>
      <w:r w:rsidRPr="006E5631">
        <w:rPr>
          <w:rStyle w:val="default"/>
          <w:rFonts w:cs="FrankRuehl" w:hint="cs"/>
          <w:vanish/>
          <w:sz w:val="22"/>
          <w:szCs w:val="22"/>
          <w:shd w:val="clear" w:color="auto" w:fill="FFFF99"/>
          <w:rtl/>
        </w:rPr>
        <w:t>רר מן המעצר</w:t>
      </w:r>
      <w:r w:rsidRPr="006E5631">
        <w:rPr>
          <w:rStyle w:val="default"/>
          <w:rFonts w:cs="FrankRuehl" w:hint="cs"/>
          <w:vanish/>
          <w:sz w:val="22"/>
          <w:szCs w:val="22"/>
          <w:u w:val="single"/>
          <w:shd w:val="clear" w:color="auto" w:fill="FFFF99"/>
          <w:rtl/>
        </w:rPr>
        <w:t xml:space="preserve">, אולם רשאי בית המשפט להתנות את </w:t>
      </w:r>
      <w:r w:rsidRPr="006E5631">
        <w:rPr>
          <w:rStyle w:val="default"/>
          <w:rFonts w:cs="FrankRuehl"/>
          <w:vanish/>
          <w:sz w:val="22"/>
          <w:szCs w:val="22"/>
          <w:u w:val="single"/>
          <w:shd w:val="clear" w:color="auto" w:fill="FFFF99"/>
          <w:rtl/>
        </w:rPr>
        <w:t>שח</w:t>
      </w:r>
      <w:r w:rsidRPr="006E5631">
        <w:rPr>
          <w:rStyle w:val="default"/>
          <w:rFonts w:cs="FrankRuehl" w:hint="cs"/>
          <w:vanish/>
          <w:sz w:val="22"/>
          <w:szCs w:val="22"/>
          <w:u w:val="single"/>
          <w:shd w:val="clear" w:color="auto" w:fill="FFFF99"/>
          <w:rtl/>
        </w:rPr>
        <w:t>רו</w:t>
      </w:r>
      <w:r w:rsidRPr="006E5631">
        <w:rPr>
          <w:rStyle w:val="default"/>
          <w:rFonts w:cs="FrankRuehl"/>
          <w:vanish/>
          <w:sz w:val="22"/>
          <w:szCs w:val="22"/>
          <w:u w:val="single"/>
          <w:shd w:val="clear" w:color="auto" w:fill="FFFF99"/>
          <w:rtl/>
        </w:rPr>
        <w:t>רו</w:t>
      </w:r>
      <w:r w:rsidRPr="006E5631">
        <w:rPr>
          <w:rStyle w:val="default"/>
          <w:rFonts w:cs="FrankRuehl" w:hint="cs"/>
          <w:vanish/>
          <w:sz w:val="22"/>
          <w:szCs w:val="22"/>
          <w:u w:val="single"/>
          <w:shd w:val="clear" w:color="auto" w:fill="FFFF99"/>
          <w:rtl/>
        </w:rPr>
        <w:t xml:space="preserve"> בתנאים ש</w:t>
      </w:r>
      <w:r w:rsidRPr="006E5631">
        <w:rPr>
          <w:rStyle w:val="default"/>
          <w:rFonts w:cs="FrankRuehl"/>
          <w:vanish/>
          <w:sz w:val="22"/>
          <w:szCs w:val="22"/>
          <w:u w:val="single"/>
          <w:shd w:val="clear" w:color="auto" w:fill="FFFF99"/>
          <w:rtl/>
        </w:rPr>
        <w:t>יק</w:t>
      </w:r>
      <w:r w:rsidRPr="006E5631">
        <w:rPr>
          <w:rStyle w:val="default"/>
          <w:rFonts w:cs="FrankRuehl" w:hint="cs"/>
          <w:vanish/>
          <w:sz w:val="22"/>
          <w:szCs w:val="22"/>
          <w:u w:val="single"/>
          <w:shd w:val="clear" w:color="auto" w:fill="FFFF99"/>
          <w:rtl/>
        </w:rPr>
        <w:t>בע</w:t>
      </w:r>
      <w:r w:rsidRPr="006E5631">
        <w:rPr>
          <w:rStyle w:val="default"/>
          <w:rFonts w:cs="FrankRuehl" w:hint="cs"/>
          <w:vanish/>
          <w:sz w:val="22"/>
          <w:szCs w:val="22"/>
          <w:shd w:val="clear" w:color="auto" w:fill="FFFF99"/>
          <w:rtl/>
        </w:rPr>
        <w:t>.</w:t>
      </w:r>
    </w:p>
    <w:p w14:paraId="5BF018F9" w14:textId="77777777" w:rsidR="00837ED4" w:rsidRPr="006E5631" w:rsidRDefault="00837ED4" w:rsidP="00837ED4">
      <w:pPr>
        <w:pStyle w:val="P00"/>
        <w:spacing w:before="0"/>
        <w:ind w:left="0" w:right="1134"/>
        <w:rPr>
          <w:rFonts w:cs="FrankRuehl" w:hint="cs"/>
          <w:vanish/>
          <w:szCs w:val="20"/>
          <w:rtl/>
        </w:rPr>
      </w:pPr>
    </w:p>
    <w:p w14:paraId="24FAE140"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1.1.1998</w:t>
      </w:r>
    </w:p>
    <w:p w14:paraId="47A01117"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62BC8C13" w14:textId="77777777" w:rsidR="00837ED4" w:rsidRPr="006E5631" w:rsidRDefault="00837ED4" w:rsidP="00837ED4">
      <w:pPr>
        <w:pStyle w:val="P00"/>
        <w:spacing w:before="0"/>
        <w:ind w:left="0" w:right="1134"/>
        <w:rPr>
          <w:rFonts w:cs="FrankRuehl" w:hint="cs"/>
          <w:vanish/>
          <w:szCs w:val="20"/>
          <w:shd w:val="clear" w:color="auto" w:fill="FFFF99"/>
          <w:rtl/>
        </w:rPr>
      </w:pPr>
      <w:hyperlink r:id="rId201"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0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656A43E"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74E7DB93" w14:textId="77777777" w:rsidR="00837ED4" w:rsidRPr="006E5631" w:rsidRDefault="00837ED4" w:rsidP="00837ED4">
      <w:pPr>
        <w:pStyle w:val="P00"/>
        <w:spacing w:before="0"/>
        <w:ind w:left="0" w:right="1134"/>
        <w:rPr>
          <w:rFonts w:cs="FrankRuehl" w:hint="cs"/>
          <w:vanish/>
          <w:szCs w:val="20"/>
          <w:shd w:val="clear" w:color="auto" w:fill="FFFF99"/>
          <w:rtl/>
        </w:rPr>
      </w:pPr>
      <w:hyperlink r:id="rId203"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04"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DDF9CBF"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52 </w:t>
      </w:r>
    </w:p>
    <w:p w14:paraId="068D3F74"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3C8068D"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באין משפט</w:t>
      </w:r>
    </w:p>
    <w:p w14:paraId="5BB03F04" w14:textId="77777777" w:rsidR="00837ED4" w:rsidRDefault="00837ED4" w:rsidP="00837ED4">
      <w:pPr>
        <w:pStyle w:val="P00"/>
        <w:spacing w:before="0"/>
        <w:ind w:left="0" w:right="1134"/>
        <w:rPr>
          <w:rStyle w:val="default"/>
          <w:rFonts w:cs="FrankRuehl" w:hint="cs"/>
          <w:strike/>
          <w:sz w:val="2"/>
          <w:szCs w:val="2"/>
          <w:rtl/>
        </w:rPr>
      </w:pPr>
      <w:r w:rsidRPr="006E5631">
        <w:rPr>
          <w:rStyle w:val="default"/>
          <w:rFonts w:cs="FrankRuehl" w:hint="cs"/>
          <w:strike/>
          <w:vanish/>
          <w:sz w:val="22"/>
          <w:szCs w:val="22"/>
          <w:shd w:val="clear" w:color="auto" w:fill="FFFF99"/>
          <w:rtl/>
        </w:rPr>
        <w:t>52.</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נא</w:t>
      </w:r>
      <w:r w:rsidRPr="006E5631">
        <w:rPr>
          <w:rStyle w:val="default"/>
          <w:rFonts w:cs="FrankRuehl" w:hint="cs"/>
          <w:strike/>
          <w:vanish/>
          <w:sz w:val="22"/>
          <w:szCs w:val="22"/>
          <w:shd w:val="clear" w:color="auto" w:fill="FFFF99"/>
          <w:rtl/>
        </w:rPr>
        <w:t>שם</w:t>
      </w:r>
      <w:r w:rsidRPr="006E5631">
        <w:rPr>
          <w:rStyle w:val="default"/>
          <w:rFonts w:cs="FrankRuehl"/>
          <w:strike/>
          <w:vanish/>
          <w:sz w:val="22"/>
          <w:szCs w:val="22"/>
          <w:shd w:val="clear" w:color="auto" w:fill="FFFF99"/>
          <w:rtl/>
        </w:rPr>
        <w:t>, ש</w:t>
      </w:r>
      <w:r w:rsidRPr="006E5631">
        <w:rPr>
          <w:rStyle w:val="default"/>
          <w:rFonts w:cs="FrankRuehl" w:hint="cs"/>
          <w:strike/>
          <w:vanish/>
          <w:sz w:val="22"/>
          <w:szCs w:val="22"/>
          <w:shd w:val="clear" w:color="auto" w:fill="FFFF99"/>
          <w:rtl/>
        </w:rPr>
        <w:t xml:space="preserve">לאחר הגשת כתב האישום עליו היה נתון במעצר בשל אותו כתב אישום תקופה המצטרפת כדי ששים ימים ומשפטו לא התחיל </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יש</w:t>
      </w:r>
      <w:r w:rsidRPr="006E5631">
        <w:rPr>
          <w:rStyle w:val="default"/>
          <w:rFonts w:cs="FrankRuehl"/>
          <w:strike/>
          <w:vanish/>
          <w:sz w:val="22"/>
          <w:szCs w:val="22"/>
          <w:shd w:val="clear" w:color="auto" w:fill="FFFF99"/>
          <w:rtl/>
        </w:rPr>
        <w:t>וח</w:t>
      </w:r>
      <w:r w:rsidRPr="006E5631">
        <w:rPr>
          <w:rStyle w:val="default"/>
          <w:rFonts w:cs="FrankRuehl" w:hint="cs"/>
          <w:strike/>
          <w:vanish/>
          <w:sz w:val="22"/>
          <w:szCs w:val="22"/>
          <w:shd w:val="clear" w:color="auto" w:fill="FFFF99"/>
          <w:rtl/>
        </w:rPr>
        <w:t xml:space="preserve">רר מן המעצר, אולם רשאי בית המשפט להתנות את </w:t>
      </w:r>
      <w:r w:rsidRPr="006E5631">
        <w:rPr>
          <w:rStyle w:val="default"/>
          <w:rFonts w:cs="FrankRuehl"/>
          <w:strike/>
          <w:vanish/>
          <w:sz w:val="22"/>
          <w:szCs w:val="22"/>
          <w:shd w:val="clear" w:color="auto" w:fill="FFFF99"/>
          <w:rtl/>
        </w:rPr>
        <w:t>שח</w:t>
      </w:r>
      <w:r w:rsidRPr="006E5631">
        <w:rPr>
          <w:rStyle w:val="default"/>
          <w:rFonts w:cs="FrankRuehl" w:hint="cs"/>
          <w:strike/>
          <w:vanish/>
          <w:sz w:val="22"/>
          <w:szCs w:val="22"/>
          <w:shd w:val="clear" w:color="auto" w:fill="FFFF99"/>
          <w:rtl/>
        </w:rPr>
        <w:t>רו</w:t>
      </w:r>
      <w:r w:rsidRPr="006E5631">
        <w:rPr>
          <w:rStyle w:val="default"/>
          <w:rFonts w:cs="FrankRuehl"/>
          <w:strike/>
          <w:vanish/>
          <w:sz w:val="22"/>
          <w:szCs w:val="22"/>
          <w:shd w:val="clear" w:color="auto" w:fill="FFFF99"/>
          <w:rtl/>
        </w:rPr>
        <w:t>רו</w:t>
      </w:r>
      <w:r w:rsidRPr="006E5631">
        <w:rPr>
          <w:rStyle w:val="default"/>
          <w:rFonts w:cs="FrankRuehl" w:hint="cs"/>
          <w:strike/>
          <w:vanish/>
          <w:sz w:val="22"/>
          <w:szCs w:val="22"/>
          <w:shd w:val="clear" w:color="auto" w:fill="FFFF99"/>
          <w:rtl/>
        </w:rPr>
        <w:t xml:space="preserve"> בתנאים ש</w:t>
      </w:r>
      <w:r w:rsidRPr="006E5631">
        <w:rPr>
          <w:rStyle w:val="default"/>
          <w:rFonts w:cs="FrankRuehl"/>
          <w:strike/>
          <w:vanish/>
          <w:sz w:val="22"/>
          <w:szCs w:val="22"/>
          <w:shd w:val="clear" w:color="auto" w:fill="FFFF99"/>
          <w:rtl/>
        </w:rPr>
        <w:t>יק</w:t>
      </w:r>
      <w:r w:rsidRPr="006E5631">
        <w:rPr>
          <w:rStyle w:val="default"/>
          <w:rFonts w:cs="FrankRuehl" w:hint="cs"/>
          <w:strike/>
          <w:vanish/>
          <w:sz w:val="22"/>
          <w:szCs w:val="22"/>
          <w:shd w:val="clear" w:color="auto" w:fill="FFFF99"/>
          <w:rtl/>
        </w:rPr>
        <w:t>בע.</w:t>
      </w:r>
      <w:bookmarkEnd w:id="83"/>
    </w:p>
    <w:p w14:paraId="136E5698" w14:textId="77777777" w:rsidR="00D15651" w:rsidRDefault="00D15651">
      <w:pPr>
        <w:pStyle w:val="P00"/>
        <w:spacing w:before="72"/>
        <w:ind w:left="0" w:right="1134"/>
        <w:rPr>
          <w:rStyle w:val="default"/>
          <w:rFonts w:cs="FrankRuehl" w:hint="cs"/>
          <w:rtl/>
        </w:rPr>
      </w:pPr>
    </w:p>
    <w:p w14:paraId="0AFCCC67" w14:textId="77777777" w:rsidR="00D15651" w:rsidRDefault="00D15651">
      <w:pPr>
        <w:pStyle w:val="P00"/>
        <w:spacing w:before="72"/>
        <w:ind w:left="0" w:right="1134"/>
        <w:rPr>
          <w:rStyle w:val="default"/>
          <w:rFonts w:cs="FrankRuehl" w:hint="cs"/>
          <w:rtl/>
        </w:rPr>
      </w:pPr>
      <w:r>
        <w:rPr>
          <w:lang w:val="he-IL"/>
        </w:rPr>
        <w:pict w14:anchorId="4CF42405">
          <v:rect id="_x0000_s2082" style="position:absolute;left:0;text-align:left;margin-left:464.5pt;margin-top:8.05pt;width:75.05pt;height:35.45pt;z-index:251417088" o:allowincell="f" filled="f" stroked="f" strokecolor="lime" strokeweight=".25pt">
            <v:textbox style="mso-next-textbox:#_x0000_s2082" inset="0,0,0,0">
              <w:txbxContent>
                <w:p w14:paraId="24A1DF2A"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70FB209A"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rect>
        </w:pict>
      </w:r>
      <w:r>
        <w:rPr>
          <w:rStyle w:val="big-number"/>
          <w:rtl/>
        </w:rPr>
        <w:t>53.</w:t>
      </w:r>
      <w:r>
        <w:rPr>
          <w:rStyle w:val="big-number"/>
          <w:rtl/>
        </w:rPr>
        <w:tab/>
      </w:r>
      <w:r>
        <w:rPr>
          <w:rStyle w:val="default"/>
          <w:rFonts w:cs="FrankRuehl" w:hint="cs"/>
          <w:rtl/>
        </w:rPr>
        <w:t>(בוטל).</w:t>
      </w:r>
    </w:p>
    <w:p w14:paraId="1F3A5453"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4" w:name="Rov303"/>
      <w:r w:rsidRPr="006E5631">
        <w:rPr>
          <w:rFonts w:cs="FrankRuehl" w:hint="cs"/>
          <w:vanish/>
          <w:color w:val="FF0000"/>
          <w:szCs w:val="20"/>
          <w:shd w:val="clear" w:color="auto" w:fill="FFFF99"/>
          <w:rtl/>
        </w:rPr>
        <w:t>מיום 31.3.1995</w:t>
      </w:r>
    </w:p>
    <w:p w14:paraId="1BC1C3E1"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73844C67" w14:textId="77777777" w:rsidR="00837ED4" w:rsidRPr="006E5631" w:rsidRDefault="00837ED4" w:rsidP="00837ED4">
      <w:pPr>
        <w:pStyle w:val="P00"/>
        <w:spacing w:before="0"/>
        <w:ind w:left="0" w:right="1134"/>
        <w:rPr>
          <w:rStyle w:val="default"/>
          <w:rFonts w:cs="FrankRuehl" w:hint="cs"/>
          <w:vanish/>
          <w:shd w:val="clear" w:color="auto" w:fill="FFFF99"/>
          <w:rtl/>
        </w:rPr>
      </w:pPr>
      <w:hyperlink r:id="rId205"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206"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3573F811" w14:textId="77777777" w:rsidR="00837ED4" w:rsidRPr="006E5631" w:rsidRDefault="00837ED4" w:rsidP="00837ED4">
      <w:pPr>
        <w:pStyle w:val="P0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53.</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נא</w:t>
      </w:r>
      <w:r w:rsidRPr="006E5631">
        <w:rPr>
          <w:rStyle w:val="default"/>
          <w:rFonts w:cs="FrankRuehl" w:hint="cs"/>
          <w:vanish/>
          <w:sz w:val="22"/>
          <w:szCs w:val="22"/>
          <w:shd w:val="clear" w:color="auto" w:fill="FFFF99"/>
          <w:rtl/>
        </w:rPr>
        <w:t>שם</w:t>
      </w:r>
      <w:r w:rsidRPr="006E5631">
        <w:rPr>
          <w:rStyle w:val="default"/>
          <w:rFonts w:cs="FrankRuehl"/>
          <w:vanish/>
          <w:sz w:val="22"/>
          <w:szCs w:val="22"/>
          <w:shd w:val="clear" w:color="auto" w:fill="FFFF99"/>
          <w:rtl/>
        </w:rPr>
        <w:t>, ש</w:t>
      </w:r>
      <w:r w:rsidRPr="006E5631">
        <w:rPr>
          <w:rStyle w:val="default"/>
          <w:rFonts w:cs="FrankRuehl" w:hint="cs"/>
          <w:vanish/>
          <w:sz w:val="22"/>
          <w:szCs w:val="22"/>
          <w:shd w:val="clear" w:color="auto" w:fill="FFFF99"/>
          <w:rtl/>
        </w:rPr>
        <w:t>לאחר הגשת כתב האישום עלי</w:t>
      </w:r>
      <w:r w:rsidRPr="006E5631">
        <w:rPr>
          <w:rStyle w:val="default"/>
          <w:rFonts w:cs="FrankRuehl"/>
          <w:vanish/>
          <w:sz w:val="22"/>
          <w:szCs w:val="22"/>
          <w:shd w:val="clear" w:color="auto" w:fill="FFFF99"/>
          <w:rtl/>
        </w:rPr>
        <w:t>ו הי</w:t>
      </w:r>
      <w:r w:rsidRPr="006E5631">
        <w:rPr>
          <w:rStyle w:val="default"/>
          <w:rFonts w:cs="FrankRuehl" w:hint="cs"/>
          <w:vanish/>
          <w:sz w:val="22"/>
          <w:szCs w:val="22"/>
          <w:shd w:val="clear" w:color="auto" w:fill="FFFF99"/>
          <w:rtl/>
        </w:rPr>
        <w:t xml:space="preserve">ה נתון במעצר בשל אותו כתב אישום תקופה המצטרפת כדי שנה אחת ומשפטו בערכאה ראשונה לא נגמר במתן פסק דין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יש</w:t>
      </w:r>
      <w:r w:rsidRPr="006E5631">
        <w:rPr>
          <w:rStyle w:val="default"/>
          <w:rFonts w:cs="FrankRuehl"/>
          <w:vanish/>
          <w:sz w:val="22"/>
          <w:szCs w:val="22"/>
          <w:shd w:val="clear" w:color="auto" w:fill="FFFF99"/>
          <w:rtl/>
        </w:rPr>
        <w:t>וח</w:t>
      </w:r>
      <w:r w:rsidRPr="006E5631">
        <w:rPr>
          <w:rStyle w:val="default"/>
          <w:rFonts w:cs="FrankRuehl" w:hint="cs"/>
          <w:vanish/>
          <w:sz w:val="22"/>
          <w:szCs w:val="22"/>
          <w:shd w:val="clear" w:color="auto" w:fill="FFFF99"/>
          <w:rtl/>
        </w:rPr>
        <w:t xml:space="preserve">רר מן המעצר, </w:t>
      </w:r>
      <w:r w:rsidRPr="006E5631">
        <w:rPr>
          <w:rStyle w:val="default"/>
          <w:rFonts w:cs="FrankRuehl" w:hint="cs"/>
          <w:vanish/>
          <w:sz w:val="22"/>
          <w:szCs w:val="22"/>
          <w:u w:val="single"/>
          <w:shd w:val="clear" w:color="auto" w:fill="FFFF99"/>
          <w:rtl/>
        </w:rPr>
        <w:t>אולם רשאי בית המשפט להתנות את שחרורו בתנאים שיקבע.</w:t>
      </w:r>
    </w:p>
    <w:p w14:paraId="3D006657" w14:textId="77777777" w:rsidR="00837ED4" w:rsidRPr="006E5631" w:rsidRDefault="00837ED4" w:rsidP="00837ED4">
      <w:pPr>
        <w:pStyle w:val="P00"/>
        <w:spacing w:before="0"/>
        <w:ind w:left="0" w:right="1134"/>
        <w:rPr>
          <w:rFonts w:cs="FrankRuehl" w:hint="cs"/>
          <w:vanish/>
          <w:szCs w:val="20"/>
          <w:shd w:val="clear" w:color="auto" w:fill="FFFF99"/>
          <w:rtl/>
        </w:rPr>
      </w:pPr>
    </w:p>
    <w:p w14:paraId="5362D9FE"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1.1.1998</w:t>
      </w:r>
    </w:p>
    <w:p w14:paraId="1251BC91"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64BBD19A" w14:textId="77777777" w:rsidR="00837ED4" w:rsidRPr="006E5631" w:rsidRDefault="00837ED4" w:rsidP="00837ED4">
      <w:pPr>
        <w:pStyle w:val="P00"/>
        <w:spacing w:before="0"/>
        <w:ind w:left="0" w:right="1134"/>
        <w:rPr>
          <w:rFonts w:cs="FrankRuehl" w:hint="cs"/>
          <w:vanish/>
          <w:szCs w:val="20"/>
          <w:shd w:val="clear" w:color="auto" w:fill="FFFF99"/>
          <w:rtl/>
        </w:rPr>
      </w:pPr>
      <w:hyperlink r:id="rId207"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0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1464F35D"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7FD8F845" w14:textId="77777777" w:rsidR="00837ED4" w:rsidRPr="006E5631" w:rsidRDefault="00837ED4" w:rsidP="00837ED4">
      <w:pPr>
        <w:pStyle w:val="P00"/>
        <w:spacing w:before="0"/>
        <w:ind w:left="0" w:right="1134"/>
        <w:rPr>
          <w:rFonts w:cs="FrankRuehl" w:hint="cs"/>
          <w:vanish/>
          <w:szCs w:val="20"/>
          <w:shd w:val="clear" w:color="auto" w:fill="FFFF99"/>
          <w:rtl/>
        </w:rPr>
      </w:pPr>
      <w:hyperlink r:id="rId209"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1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1B965D4"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53 </w:t>
      </w:r>
    </w:p>
    <w:p w14:paraId="00844C1D"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E689CB2"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באין פסק דין</w:t>
      </w:r>
    </w:p>
    <w:p w14:paraId="3E50404B" w14:textId="77777777" w:rsidR="00837ED4" w:rsidRDefault="00837ED4" w:rsidP="00837ED4">
      <w:pPr>
        <w:pStyle w:val="P00"/>
        <w:spacing w:before="0"/>
        <w:ind w:left="0" w:right="1134"/>
        <w:rPr>
          <w:rStyle w:val="default"/>
          <w:rFonts w:cs="FrankRuehl" w:hint="cs"/>
          <w:sz w:val="2"/>
          <w:szCs w:val="2"/>
          <w:rtl/>
        </w:rPr>
      </w:pPr>
      <w:r w:rsidRPr="006E5631">
        <w:rPr>
          <w:rStyle w:val="default"/>
          <w:rFonts w:cs="FrankRuehl" w:hint="cs"/>
          <w:strike/>
          <w:vanish/>
          <w:sz w:val="22"/>
          <w:szCs w:val="22"/>
          <w:shd w:val="clear" w:color="auto" w:fill="FFFF99"/>
          <w:rtl/>
        </w:rPr>
        <w:t>53.</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נא</w:t>
      </w:r>
      <w:r w:rsidRPr="006E5631">
        <w:rPr>
          <w:rStyle w:val="default"/>
          <w:rFonts w:cs="FrankRuehl" w:hint="cs"/>
          <w:strike/>
          <w:vanish/>
          <w:sz w:val="22"/>
          <w:szCs w:val="22"/>
          <w:shd w:val="clear" w:color="auto" w:fill="FFFF99"/>
          <w:rtl/>
        </w:rPr>
        <w:t>שם</w:t>
      </w:r>
      <w:r w:rsidRPr="006E5631">
        <w:rPr>
          <w:rStyle w:val="default"/>
          <w:rFonts w:cs="FrankRuehl"/>
          <w:strike/>
          <w:vanish/>
          <w:sz w:val="22"/>
          <w:szCs w:val="22"/>
          <w:shd w:val="clear" w:color="auto" w:fill="FFFF99"/>
          <w:rtl/>
        </w:rPr>
        <w:t>, ש</w:t>
      </w:r>
      <w:r w:rsidRPr="006E5631">
        <w:rPr>
          <w:rStyle w:val="default"/>
          <w:rFonts w:cs="FrankRuehl" w:hint="cs"/>
          <w:strike/>
          <w:vanish/>
          <w:sz w:val="22"/>
          <w:szCs w:val="22"/>
          <w:shd w:val="clear" w:color="auto" w:fill="FFFF99"/>
          <w:rtl/>
        </w:rPr>
        <w:t>לאחר הגשת כתב האישום עלי</w:t>
      </w:r>
      <w:r w:rsidRPr="006E5631">
        <w:rPr>
          <w:rStyle w:val="default"/>
          <w:rFonts w:cs="FrankRuehl"/>
          <w:strike/>
          <w:vanish/>
          <w:sz w:val="22"/>
          <w:szCs w:val="22"/>
          <w:shd w:val="clear" w:color="auto" w:fill="FFFF99"/>
          <w:rtl/>
        </w:rPr>
        <w:t>ו הי</w:t>
      </w:r>
      <w:r w:rsidRPr="006E5631">
        <w:rPr>
          <w:rStyle w:val="default"/>
          <w:rFonts w:cs="FrankRuehl" w:hint="cs"/>
          <w:strike/>
          <w:vanish/>
          <w:sz w:val="22"/>
          <w:szCs w:val="22"/>
          <w:shd w:val="clear" w:color="auto" w:fill="FFFF99"/>
          <w:rtl/>
        </w:rPr>
        <w:t xml:space="preserve">ה נתון במעצר בשל אותו כתב אישום תקופה המצטרפת כדי שנה אחת ומשפטו בערכאה ראשונה לא נגמר במתן פסק דין </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יש</w:t>
      </w:r>
      <w:r w:rsidRPr="006E5631">
        <w:rPr>
          <w:rStyle w:val="default"/>
          <w:rFonts w:cs="FrankRuehl"/>
          <w:strike/>
          <w:vanish/>
          <w:sz w:val="22"/>
          <w:szCs w:val="22"/>
          <w:shd w:val="clear" w:color="auto" w:fill="FFFF99"/>
          <w:rtl/>
        </w:rPr>
        <w:t>וח</w:t>
      </w:r>
      <w:r w:rsidRPr="006E5631">
        <w:rPr>
          <w:rStyle w:val="default"/>
          <w:rFonts w:cs="FrankRuehl" w:hint="cs"/>
          <w:strike/>
          <w:vanish/>
          <w:sz w:val="22"/>
          <w:szCs w:val="22"/>
          <w:shd w:val="clear" w:color="auto" w:fill="FFFF99"/>
          <w:rtl/>
        </w:rPr>
        <w:t>רר מן המעצר, אולם רשאי בית המשפט להתנות את שחרורו בתנאים שיקבע.</w:t>
      </w:r>
      <w:bookmarkEnd w:id="84"/>
    </w:p>
    <w:p w14:paraId="27BF445B" w14:textId="77777777" w:rsidR="00D15651" w:rsidRDefault="00D15651">
      <w:pPr>
        <w:pStyle w:val="P00"/>
        <w:spacing w:before="72"/>
        <w:ind w:left="0" w:right="1134"/>
        <w:rPr>
          <w:rStyle w:val="default"/>
          <w:rFonts w:cs="FrankRuehl" w:hint="cs"/>
          <w:rtl/>
        </w:rPr>
      </w:pPr>
    </w:p>
    <w:p w14:paraId="6FAE18FE" w14:textId="77777777" w:rsidR="00D15651" w:rsidRDefault="00D15651">
      <w:pPr>
        <w:pStyle w:val="P00"/>
        <w:spacing w:before="72"/>
        <w:ind w:left="0" w:right="1134"/>
        <w:rPr>
          <w:rStyle w:val="default"/>
          <w:rFonts w:cs="FrankRuehl" w:hint="cs"/>
          <w:rtl/>
        </w:rPr>
      </w:pPr>
      <w:r>
        <w:rPr>
          <w:lang w:val="he-IL"/>
        </w:rPr>
        <w:pict w14:anchorId="4D16C0E9">
          <v:rect id="_x0000_s2083" style="position:absolute;left:0;text-align:left;margin-left:464.5pt;margin-top:8.05pt;width:75.05pt;height:36pt;z-index:251418112" o:allowincell="f" filled="f" stroked="f" strokecolor="lime" strokeweight=".25pt">
            <v:textbox style="mso-next-textbox:#_x0000_s2083" inset="0,0,0,0">
              <w:txbxContent>
                <w:p w14:paraId="4BC72096"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3139F7A1"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rect>
        </w:pict>
      </w:r>
      <w:r>
        <w:rPr>
          <w:rStyle w:val="big-number"/>
          <w:rtl/>
        </w:rPr>
        <w:t>54.</w:t>
      </w:r>
      <w:r>
        <w:rPr>
          <w:rStyle w:val="big-number"/>
          <w:rtl/>
        </w:rPr>
        <w:tab/>
      </w:r>
      <w:r>
        <w:rPr>
          <w:rStyle w:val="default"/>
          <w:rFonts w:cs="FrankRuehl" w:hint="cs"/>
          <w:rtl/>
        </w:rPr>
        <w:t>(בוטל).</w:t>
      </w:r>
    </w:p>
    <w:p w14:paraId="0501C27C"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5" w:name="Rov304"/>
      <w:r w:rsidRPr="006E5631">
        <w:rPr>
          <w:rFonts w:cs="FrankRuehl" w:hint="cs"/>
          <w:vanish/>
          <w:color w:val="FF0000"/>
          <w:szCs w:val="20"/>
          <w:shd w:val="clear" w:color="auto" w:fill="FFFF99"/>
          <w:rtl/>
        </w:rPr>
        <w:t>מיום 31.3.1995</w:t>
      </w:r>
    </w:p>
    <w:p w14:paraId="2F8ECC6A"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1444CF49" w14:textId="77777777" w:rsidR="00837ED4" w:rsidRPr="006E5631" w:rsidRDefault="00837ED4" w:rsidP="00837ED4">
      <w:pPr>
        <w:pStyle w:val="P00"/>
        <w:spacing w:before="0"/>
        <w:ind w:left="0" w:right="1134"/>
        <w:rPr>
          <w:rStyle w:val="default"/>
          <w:rFonts w:cs="FrankRuehl" w:hint="cs"/>
          <w:vanish/>
          <w:shd w:val="clear" w:color="auto" w:fill="FFFF99"/>
          <w:rtl/>
        </w:rPr>
      </w:pPr>
      <w:hyperlink r:id="rId211"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212"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ED0CFA7" w14:textId="77777777" w:rsidR="00837ED4" w:rsidRPr="006E5631" w:rsidRDefault="00837ED4" w:rsidP="00837ED4">
      <w:pPr>
        <w:pStyle w:val="P0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54.</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על</w:t>
      </w:r>
      <w:r w:rsidRPr="006E5631">
        <w:rPr>
          <w:rStyle w:val="default"/>
          <w:rFonts w:cs="FrankRuehl" w:hint="cs"/>
          <w:vanish/>
          <w:sz w:val="22"/>
          <w:szCs w:val="22"/>
          <w:shd w:val="clear" w:color="auto" w:fill="FFFF99"/>
          <w:rtl/>
        </w:rPr>
        <w:t xml:space="preserve"> א</w:t>
      </w:r>
      <w:r w:rsidRPr="006E5631">
        <w:rPr>
          <w:rStyle w:val="default"/>
          <w:rFonts w:cs="FrankRuehl"/>
          <w:vanish/>
          <w:sz w:val="22"/>
          <w:szCs w:val="22"/>
          <w:shd w:val="clear" w:color="auto" w:fill="FFFF99"/>
          <w:rtl/>
        </w:rPr>
        <w:t xml:space="preserve">ף </w:t>
      </w:r>
      <w:r w:rsidRPr="006E5631">
        <w:rPr>
          <w:rStyle w:val="default"/>
          <w:rFonts w:cs="FrankRuehl" w:hint="cs"/>
          <w:vanish/>
          <w:sz w:val="22"/>
          <w:szCs w:val="22"/>
          <w:shd w:val="clear" w:color="auto" w:fill="FFFF99"/>
          <w:rtl/>
        </w:rPr>
        <w:t>האמור בסעיפי</w:t>
      </w:r>
      <w:r w:rsidRPr="006E5631">
        <w:rPr>
          <w:rStyle w:val="default"/>
          <w:rFonts w:cs="FrankRuehl"/>
          <w:vanish/>
          <w:sz w:val="22"/>
          <w:szCs w:val="22"/>
          <w:shd w:val="clear" w:color="auto" w:fill="FFFF99"/>
          <w:rtl/>
        </w:rPr>
        <w:t xml:space="preserve">ם 51 </w:t>
      </w:r>
      <w:r w:rsidRPr="006E5631">
        <w:rPr>
          <w:rStyle w:val="default"/>
          <w:rFonts w:cs="FrankRuehl" w:hint="cs"/>
          <w:vanish/>
          <w:sz w:val="22"/>
          <w:szCs w:val="22"/>
          <w:shd w:val="clear" w:color="auto" w:fill="FFFF99"/>
          <w:rtl/>
        </w:rPr>
        <w:t>עד</w:t>
      </w:r>
      <w:r w:rsidRPr="006E5631">
        <w:rPr>
          <w:rStyle w:val="default"/>
          <w:rFonts w:cs="FrankRuehl"/>
          <w:vanish/>
          <w:sz w:val="22"/>
          <w:szCs w:val="22"/>
          <w:shd w:val="clear" w:color="auto" w:fill="FFFF99"/>
          <w:rtl/>
        </w:rPr>
        <w:t xml:space="preserve"> 53 ר</w:t>
      </w:r>
      <w:r w:rsidRPr="006E5631">
        <w:rPr>
          <w:rStyle w:val="default"/>
          <w:rFonts w:cs="FrankRuehl" w:hint="cs"/>
          <w:vanish/>
          <w:sz w:val="22"/>
          <w:szCs w:val="22"/>
          <w:shd w:val="clear" w:color="auto" w:fill="FFFF99"/>
          <w:rtl/>
        </w:rPr>
        <w:t>שאי שופט של בית המשפט העליון לצוות על הארכת המ</w:t>
      </w:r>
      <w:r w:rsidRPr="006E5631">
        <w:rPr>
          <w:rStyle w:val="default"/>
          <w:rFonts w:cs="FrankRuehl"/>
          <w:vanish/>
          <w:sz w:val="22"/>
          <w:szCs w:val="22"/>
          <w:shd w:val="clear" w:color="auto" w:fill="FFFF99"/>
          <w:rtl/>
        </w:rPr>
        <w:t xml:space="preserve">עצר, </w:t>
      </w:r>
      <w:r w:rsidRPr="006E5631">
        <w:rPr>
          <w:rStyle w:val="default"/>
          <w:rFonts w:cs="FrankRuehl" w:hint="cs"/>
          <w:vanish/>
          <w:sz w:val="22"/>
          <w:szCs w:val="22"/>
          <w:shd w:val="clear" w:color="auto" w:fill="FFFF99"/>
          <w:rtl/>
        </w:rPr>
        <w:t xml:space="preserve">או על מעצר מחדש, לתקופה שלא תעלה על שלושה חדשים, ולחזור ולצוות כך מזמן לזמן. </w:t>
      </w:r>
      <w:r w:rsidRPr="006E5631">
        <w:rPr>
          <w:rStyle w:val="default"/>
          <w:rFonts w:cs="FrankRuehl" w:hint="cs"/>
          <w:vanish/>
          <w:sz w:val="22"/>
          <w:szCs w:val="22"/>
          <w:u w:val="single"/>
          <w:shd w:val="clear" w:color="auto" w:fill="FFFF99"/>
          <w:rtl/>
        </w:rPr>
        <w:t>לא ציווה בית המשפט כאמור, רשאי הוא להתנות את השחרור בתנאים שיקבע.</w:t>
      </w:r>
    </w:p>
    <w:p w14:paraId="1BBB12FC" w14:textId="77777777" w:rsidR="00837ED4" w:rsidRPr="006E5631" w:rsidRDefault="00837ED4" w:rsidP="00837ED4">
      <w:pPr>
        <w:pStyle w:val="P00"/>
        <w:spacing w:before="0"/>
        <w:ind w:left="0" w:right="1134"/>
        <w:rPr>
          <w:rFonts w:cs="FrankRuehl" w:hint="cs"/>
          <w:vanish/>
          <w:szCs w:val="20"/>
          <w:shd w:val="clear" w:color="auto" w:fill="FFFF99"/>
          <w:rtl/>
        </w:rPr>
      </w:pPr>
    </w:p>
    <w:p w14:paraId="72D414CD"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1.1.1998</w:t>
      </w:r>
    </w:p>
    <w:p w14:paraId="4D2EF2B6"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1D21FBDF" w14:textId="77777777" w:rsidR="00837ED4" w:rsidRPr="006E5631" w:rsidRDefault="00837ED4" w:rsidP="00837ED4">
      <w:pPr>
        <w:pStyle w:val="P00"/>
        <w:spacing w:before="0"/>
        <w:ind w:left="0" w:right="1134"/>
        <w:rPr>
          <w:rFonts w:cs="FrankRuehl" w:hint="cs"/>
          <w:vanish/>
          <w:szCs w:val="20"/>
          <w:shd w:val="clear" w:color="auto" w:fill="FFFF99"/>
          <w:rtl/>
        </w:rPr>
      </w:pPr>
      <w:hyperlink r:id="rId213"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14"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BC865FD"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11FD7BCC" w14:textId="77777777" w:rsidR="00837ED4" w:rsidRPr="006E5631" w:rsidRDefault="00837ED4" w:rsidP="00837ED4">
      <w:pPr>
        <w:pStyle w:val="P00"/>
        <w:spacing w:before="0"/>
        <w:ind w:left="0" w:right="1134"/>
        <w:rPr>
          <w:rFonts w:cs="FrankRuehl" w:hint="cs"/>
          <w:vanish/>
          <w:szCs w:val="20"/>
          <w:shd w:val="clear" w:color="auto" w:fill="FFFF99"/>
          <w:rtl/>
        </w:rPr>
      </w:pPr>
      <w:hyperlink r:id="rId215"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1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482EF44"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54 </w:t>
      </w:r>
    </w:p>
    <w:p w14:paraId="6E21D958"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39BF66A"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הארכת המעצר וחידושו</w:t>
      </w:r>
    </w:p>
    <w:p w14:paraId="3148F449" w14:textId="77777777" w:rsidR="00837ED4" w:rsidRDefault="00837ED4" w:rsidP="00837ED4">
      <w:pPr>
        <w:pStyle w:val="P00"/>
        <w:spacing w:before="0"/>
        <w:ind w:left="0" w:right="1134"/>
        <w:rPr>
          <w:rStyle w:val="default"/>
          <w:rFonts w:cs="FrankRuehl" w:hint="cs"/>
          <w:strike/>
          <w:sz w:val="2"/>
          <w:szCs w:val="2"/>
          <w:rtl/>
        </w:rPr>
      </w:pPr>
      <w:r w:rsidRPr="006E5631">
        <w:rPr>
          <w:rStyle w:val="default"/>
          <w:rFonts w:cs="FrankRuehl" w:hint="cs"/>
          <w:strike/>
          <w:vanish/>
          <w:sz w:val="22"/>
          <w:szCs w:val="22"/>
          <w:shd w:val="clear" w:color="auto" w:fill="FFFF99"/>
          <w:rtl/>
        </w:rPr>
        <w:t>54.</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על</w:t>
      </w:r>
      <w:r w:rsidRPr="006E5631">
        <w:rPr>
          <w:rStyle w:val="default"/>
          <w:rFonts w:cs="FrankRuehl" w:hint="cs"/>
          <w:strike/>
          <w:vanish/>
          <w:sz w:val="22"/>
          <w:szCs w:val="22"/>
          <w:shd w:val="clear" w:color="auto" w:fill="FFFF99"/>
          <w:rtl/>
        </w:rPr>
        <w:t xml:space="preserve"> א</w:t>
      </w:r>
      <w:r w:rsidRPr="006E5631">
        <w:rPr>
          <w:rStyle w:val="default"/>
          <w:rFonts w:cs="FrankRuehl"/>
          <w:strike/>
          <w:vanish/>
          <w:sz w:val="22"/>
          <w:szCs w:val="22"/>
          <w:shd w:val="clear" w:color="auto" w:fill="FFFF99"/>
          <w:rtl/>
        </w:rPr>
        <w:t xml:space="preserve">ף </w:t>
      </w:r>
      <w:r w:rsidRPr="006E5631">
        <w:rPr>
          <w:rStyle w:val="default"/>
          <w:rFonts w:cs="FrankRuehl" w:hint="cs"/>
          <w:strike/>
          <w:vanish/>
          <w:sz w:val="22"/>
          <w:szCs w:val="22"/>
          <w:shd w:val="clear" w:color="auto" w:fill="FFFF99"/>
          <w:rtl/>
        </w:rPr>
        <w:t>האמור בסעיפי</w:t>
      </w:r>
      <w:r w:rsidRPr="006E5631">
        <w:rPr>
          <w:rStyle w:val="default"/>
          <w:rFonts w:cs="FrankRuehl"/>
          <w:strike/>
          <w:vanish/>
          <w:sz w:val="22"/>
          <w:szCs w:val="22"/>
          <w:shd w:val="clear" w:color="auto" w:fill="FFFF99"/>
          <w:rtl/>
        </w:rPr>
        <w:t xml:space="preserve">ם 51 </w:t>
      </w:r>
      <w:r w:rsidRPr="006E5631">
        <w:rPr>
          <w:rStyle w:val="default"/>
          <w:rFonts w:cs="FrankRuehl" w:hint="cs"/>
          <w:strike/>
          <w:vanish/>
          <w:sz w:val="22"/>
          <w:szCs w:val="22"/>
          <w:shd w:val="clear" w:color="auto" w:fill="FFFF99"/>
          <w:rtl/>
        </w:rPr>
        <w:t>עד</w:t>
      </w:r>
      <w:r w:rsidRPr="006E5631">
        <w:rPr>
          <w:rStyle w:val="default"/>
          <w:rFonts w:cs="FrankRuehl"/>
          <w:strike/>
          <w:vanish/>
          <w:sz w:val="22"/>
          <w:szCs w:val="22"/>
          <w:shd w:val="clear" w:color="auto" w:fill="FFFF99"/>
          <w:rtl/>
        </w:rPr>
        <w:t xml:space="preserve"> 53 ר</w:t>
      </w:r>
      <w:r w:rsidRPr="006E5631">
        <w:rPr>
          <w:rStyle w:val="default"/>
          <w:rFonts w:cs="FrankRuehl" w:hint="cs"/>
          <w:strike/>
          <w:vanish/>
          <w:sz w:val="22"/>
          <w:szCs w:val="22"/>
          <w:shd w:val="clear" w:color="auto" w:fill="FFFF99"/>
          <w:rtl/>
        </w:rPr>
        <w:t>שאי שופט של בית המשפט העליון לצוות על הארכת המ</w:t>
      </w:r>
      <w:r w:rsidRPr="006E5631">
        <w:rPr>
          <w:rStyle w:val="default"/>
          <w:rFonts w:cs="FrankRuehl"/>
          <w:strike/>
          <w:vanish/>
          <w:sz w:val="22"/>
          <w:szCs w:val="22"/>
          <w:shd w:val="clear" w:color="auto" w:fill="FFFF99"/>
          <w:rtl/>
        </w:rPr>
        <w:t xml:space="preserve">עצר, </w:t>
      </w:r>
      <w:r w:rsidRPr="006E5631">
        <w:rPr>
          <w:rStyle w:val="default"/>
          <w:rFonts w:cs="FrankRuehl" w:hint="cs"/>
          <w:strike/>
          <w:vanish/>
          <w:sz w:val="22"/>
          <w:szCs w:val="22"/>
          <w:shd w:val="clear" w:color="auto" w:fill="FFFF99"/>
          <w:rtl/>
        </w:rPr>
        <w:t>או על מעצר מחדש, לתקופה שלא תעלה על שלושה חדשים, ולחזור ולצוות כך מזמן לזמן. לא ציווה בית המשפט כאמור, רשאי הוא להתנות את השחרור בתנאים שיקבע.</w:t>
      </w:r>
      <w:bookmarkEnd w:id="85"/>
    </w:p>
    <w:p w14:paraId="56D05BB3" w14:textId="77777777" w:rsidR="00837ED4" w:rsidRDefault="00837ED4">
      <w:pPr>
        <w:pStyle w:val="P00"/>
        <w:spacing w:before="72"/>
        <w:ind w:left="0" w:right="1134"/>
        <w:rPr>
          <w:rStyle w:val="default"/>
          <w:rFonts w:cs="FrankRuehl" w:hint="cs"/>
          <w:rtl/>
        </w:rPr>
      </w:pPr>
    </w:p>
    <w:p w14:paraId="125AD14D" w14:textId="77777777" w:rsidR="00D15651" w:rsidRDefault="00D15651">
      <w:pPr>
        <w:pStyle w:val="P00"/>
        <w:spacing w:before="0"/>
        <w:ind w:left="0" w:right="1134"/>
        <w:rPr>
          <w:rFonts w:cs="FrankRuehl" w:hint="cs"/>
          <w:sz w:val="26"/>
          <w:rtl/>
        </w:rPr>
      </w:pPr>
      <w:r>
        <w:rPr>
          <w:lang w:val="he-IL"/>
        </w:rPr>
        <w:pict w14:anchorId="7CF39677">
          <v:rect id="_x0000_s2084" style="position:absolute;left:0;text-align:left;margin-left:464.5pt;margin-top:8.05pt;width:75.05pt;height:36.2pt;z-index:251419136" o:allowincell="f" filled="f" stroked="f" strokecolor="lime" strokeweight=".25pt">
            <v:textbox style="mso-next-textbox:#_x0000_s2084" inset="0,0,0,0">
              <w:txbxContent>
                <w:p w14:paraId="2E3D57CD"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025E3230"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rect>
        </w:pict>
      </w:r>
      <w:r>
        <w:rPr>
          <w:rStyle w:val="big-number"/>
          <w:rtl/>
        </w:rPr>
        <w:t>55.</w:t>
      </w:r>
      <w:r>
        <w:rPr>
          <w:rFonts w:cs="FrankRuehl" w:hint="cs"/>
          <w:sz w:val="26"/>
          <w:rtl/>
        </w:rPr>
        <w:tab/>
        <w:t>(בוטל).</w:t>
      </w:r>
    </w:p>
    <w:p w14:paraId="411C2055"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6" w:name="Rov305"/>
      <w:r w:rsidRPr="006E5631">
        <w:rPr>
          <w:rFonts w:cs="FrankRuehl" w:hint="cs"/>
          <w:vanish/>
          <w:color w:val="FF0000"/>
          <w:szCs w:val="20"/>
          <w:shd w:val="clear" w:color="auto" w:fill="FFFF99"/>
          <w:rtl/>
        </w:rPr>
        <w:t>מיום 31.3.1995 עד יום 30.3.1997</w:t>
      </w:r>
    </w:p>
    <w:p w14:paraId="6F1140E8"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03F3F0EE" w14:textId="77777777" w:rsidR="00837ED4" w:rsidRPr="006E5631" w:rsidRDefault="00837ED4" w:rsidP="00837ED4">
      <w:pPr>
        <w:pStyle w:val="P00"/>
        <w:spacing w:before="0"/>
        <w:ind w:left="0" w:right="1134"/>
        <w:rPr>
          <w:rStyle w:val="default"/>
          <w:rFonts w:cs="FrankRuehl" w:hint="cs"/>
          <w:vanish/>
          <w:shd w:val="clear" w:color="auto" w:fill="FFFF99"/>
          <w:rtl/>
        </w:rPr>
      </w:pPr>
      <w:hyperlink r:id="rId217"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218"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406E9C9F" w14:textId="77777777" w:rsidR="00837ED4" w:rsidRPr="006E5631" w:rsidRDefault="00837ED4" w:rsidP="00837ED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 xml:space="preserve">חשוד ששוחרר בערובה ולא הוגש עליו כתב אישום תוך מאה ושמונים ימים מיום שחרורו בערובה, יופטרו, הוא וערביו, מערבותם, </w:t>
      </w:r>
      <w:r w:rsidRPr="006E5631">
        <w:rPr>
          <w:rStyle w:val="default"/>
          <w:rFonts w:cs="FrankRuehl" w:hint="cs"/>
          <w:strike/>
          <w:vanish/>
          <w:sz w:val="22"/>
          <w:szCs w:val="22"/>
          <w:shd w:val="clear" w:color="auto" w:fill="FFFF99"/>
          <w:rtl/>
        </w:rPr>
        <w:t xml:space="preserve">ואם ניתן בה ערבון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יוחזר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ואם ניתנו ערבון או ערבות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יוחזרו, לפי בקשת החשוד או הערב</w:t>
      </w:r>
      <w:r w:rsidRPr="006E5631">
        <w:rPr>
          <w:rStyle w:val="default"/>
          <w:rFonts w:cs="FrankRuehl" w:hint="cs"/>
          <w:vanish/>
          <w:sz w:val="22"/>
          <w:szCs w:val="22"/>
          <w:shd w:val="clear" w:color="auto" w:fill="FFFF99"/>
          <w:rtl/>
        </w:rPr>
        <w:t>, זולת אם הוארכה תקופת הערובה לפי סעיף קטן (ב).</w:t>
      </w:r>
    </w:p>
    <w:p w14:paraId="6E7B6882" w14:textId="77777777" w:rsidR="00837ED4" w:rsidRPr="006E5631" w:rsidRDefault="00837ED4" w:rsidP="00837ED4">
      <w:pPr>
        <w:pStyle w:val="P00"/>
        <w:spacing w:before="0"/>
        <w:ind w:left="0" w:right="1134"/>
        <w:rPr>
          <w:rFonts w:cs="FrankRuehl" w:hint="cs"/>
          <w:vanish/>
          <w:szCs w:val="20"/>
          <w:rtl/>
        </w:rPr>
      </w:pPr>
    </w:p>
    <w:p w14:paraId="0F6540E2" w14:textId="77777777" w:rsidR="00837ED4" w:rsidRPr="006E5631" w:rsidRDefault="00837ED4" w:rsidP="00837ED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12.5.1997</w:t>
      </w:r>
    </w:p>
    <w:p w14:paraId="3A76E91B"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7ED983D3" w14:textId="77777777" w:rsidR="00837ED4" w:rsidRPr="006E5631" w:rsidRDefault="00837ED4" w:rsidP="00837ED4">
      <w:pPr>
        <w:pStyle w:val="P00"/>
        <w:spacing w:before="0"/>
        <w:ind w:left="0" w:right="1134"/>
        <w:rPr>
          <w:rFonts w:cs="FrankRuehl" w:hint="cs"/>
          <w:vanish/>
          <w:szCs w:val="20"/>
          <w:shd w:val="clear" w:color="auto" w:fill="FFFF99"/>
          <w:rtl/>
        </w:rPr>
      </w:pPr>
      <w:hyperlink r:id="rId219"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2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79A33FBE"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06D1533D" w14:textId="77777777" w:rsidR="00837ED4" w:rsidRPr="006E5631" w:rsidRDefault="00837ED4" w:rsidP="00837ED4">
      <w:pPr>
        <w:pStyle w:val="P00"/>
        <w:spacing w:before="0"/>
        <w:ind w:left="0" w:right="1134"/>
        <w:rPr>
          <w:rFonts w:cs="FrankRuehl" w:hint="cs"/>
          <w:vanish/>
          <w:szCs w:val="20"/>
          <w:shd w:val="clear" w:color="auto" w:fill="FFFF99"/>
          <w:rtl/>
        </w:rPr>
      </w:pPr>
      <w:hyperlink r:id="rId221"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22"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772FE57"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55 </w:t>
      </w:r>
    </w:p>
    <w:p w14:paraId="01940568"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6A02A4B"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מערובה באין אישום</w:t>
      </w:r>
    </w:p>
    <w:p w14:paraId="69834BF9" w14:textId="77777777" w:rsidR="00837ED4" w:rsidRPr="006E5631" w:rsidRDefault="00837ED4" w:rsidP="00837ED4">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55.</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t xml:space="preserve">חשוד ששוחרר בערובה ולא הוגש עליו כתב אישום תוך מאה ושמונים ימים מיום שחרורו בערובה, יופטרו, הוא וערביו, מערבותם, ואם ניתן בה ערבון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יוחזר, זולת אם הוארכה תקופת הערובה לפי סעיף קטן (ב).</w:t>
      </w:r>
    </w:p>
    <w:p w14:paraId="6D0674CC" w14:textId="77777777" w:rsidR="00837ED4" w:rsidRDefault="00837ED4" w:rsidP="00837ED4">
      <w:pPr>
        <w:pStyle w:val="P00"/>
        <w:spacing w:before="0"/>
        <w:ind w:left="0" w:right="1134"/>
        <w:rPr>
          <w:rStyle w:val="default"/>
          <w:rFonts w:cs="FrankRuehl" w:hint="cs"/>
          <w:sz w:val="2"/>
          <w:szCs w:val="2"/>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כל עוד לא הופטרו החשוד וערביו מערבותם, רשאי בית המשפט, על פי בקשת היועץ המשפטי לממשלה או נציגו, להאריך את התקופה האמורה בסעיף קטן (א) לתקופה שנוספת שלא תעלה על מאה ושמונים ימים; ורשאי הוא לחזור ולהאריכה לתקופה נוספת שלא תעלה על תשעים ימים, אם הבקשה לכך הוגשה בידי היועץ המשפטי לממשלה.</w:t>
      </w:r>
      <w:r w:rsidRPr="006E5631">
        <w:rPr>
          <w:rStyle w:val="default"/>
          <w:rFonts w:cs="FrankRuehl" w:hint="cs"/>
          <w:vanish/>
          <w:sz w:val="22"/>
          <w:szCs w:val="22"/>
          <w:shd w:val="clear" w:color="auto" w:fill="FFFF99"/>
          <w:rtl/>
        </w:rPr>
        <w:t xml:space="preserve">  </w:t>
      </w:r>
      <w:bookmarkEnd w:id="86"/>
    </w:p>
    <w:p w14:paraId="2BBB9678" w14:textId="77777777" w:rsidR="00D15651" w:rsidRDefault="00D15651">
      <w:pPr>
        <w:pStyle w:val="P00"/>
        <w:spacing w:before="0"/>
        <w:ind w:left="0" w:right="1134"/>
        <w:rPr>
          <w:rFonts w:cs="FrankRuehl" w:hint="cs"/>
          <w:sz w:val="26"/>
          <w:rtl/>
        </w:rPr>
      </w:pPr>
    </w:p>
    <w:p w14:paraId="568843D9" w14:textId="77777777" w:rsidR="00D15651" w:rsidRDefault="00D15651">
      <w:pPr>
        <w:pStyle w:val="P00"/>
        <w:spacing w:before="72"/>
        <w:ind w:left="0" w:right="1134"/>
        <w:rPr>
          <w:rFonts w:cs="FrankRuehl"/>
          <w:sz w:val="26"/>
          <w:rtl/>
        </w:rPr>
      </w:pPr>
      <w:r>
        <w:rPr>
          <w:rFonts w:cs="Miriam"/>
          <w:szCs w:val="32"/>
          <w:rtl/>
          <w:lang w:val="he-IL"/>
        </w:rPr>
        <w:pict w14:anchorId="27E03BAF">
          <v:shape id="_x0000_s2416" type="#_x0000_t202" style="position:absolute;left:0;text-align:left;margin-left:462pt;margin-top:7.1pt;width:80.25pt;height:33.6pt;z-index:251720192" filled="f" stroked="f">
            <v:textbox inset="1mm,0,1mm,0">
              <w:txbxContent>
                <w:p w14:paraId="17CB1396"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64BB126B"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tl/>
        </w:rPr>
        <w:t>5</w:t>
      </w:r>
      <w:r>
        <w:rPr>
          <w:rStyle w:val="big-number"/>
          <w:rFonts w:hint="cs"/>
          <w:rtl/>
        </w:rPr>
        <w:t>6</w:t>
      </w:r>
      <w:r>
        <w:rPr>
          <w:rStyle w:val="big-number"/>
          <w:rtl/>
        </w:rPr>
        <w:t>.</w:t>
      </w:r>
      <w:r>
        <w:rPr>
          <w:rFonts w:cs="FrankRuehl" w:hint="cs"/>
          <w:sz w:val="26"/>
          <w:rtl/>
        </w:rPr>
        <w:tab/>
        <w:t>(בוטל).</w:t>
      </w:r>
    </w:p>
    <w:p w14:paraId="449FB5E5" w14:textId="77777777" w:rsidR="00500C5F" w:rsidRPr="006E5631" w:rsidRDefault="00500C5F" w:rsidP="00500C5F">
      <w:pPr>
        <w:pStyle w:val="P00"/>
        <w:spacing w:before="0"/>
        <w:ind w:left="0" w:right="1134"/>
        <w:rPr>
          <w:rFonts w:cs="FrankRuehl" w:hint="cs"/>
          <w:vanish/>
          <w:color w:val="FF0000"/>
          <w:szCs w:val="20"/>
          <w:shd w:val="clear" w:color="auto" w:fill="FFFF99"/>
          <w:rtl/>
        </w:rPr>
      </w:pPr>
      <w:bookmarkStart w:id="87" w:name="Rov517"/>
      <w:r w:rsidRPr="006E5631">
        <w:rPr>
          <w:rFonts w:cs="FrankRuehl" w:hint="cs"/>
          <w:vanish/>
          <w:color w:val="FF0000"/>
          <w:szCs w:val="20"/>
          <w:shd w:val="clear" w:color="auto" w:fill="FFFF99"/>
          <w:rtl/>
        </w:rPr>
        <w:t>מיום 12.5.1997</w:t>
      </w:r>
    </w:p>
    <w:p w14:paraId="3E11F8C5" w14:textId="77777777" w:rsidR="00500C5F" w:rsidRPr="006E5631" w:rsidRDefault="00500C5F" w:rsidP="00500C5F">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52816A98" w14:textId="77777777" w:rsidR="00500C5F" w:rsidRPr="006E5631" w:rsidRDefault="00500C5F" w:rsidP="00500C5F">
      <w:pPr>
        <w:pStyle w:val="P00"/>
        <w:spacing w:before="0"/>
        <w:ind w:left="0" w:right="1134"/>
        <w:rPr>
          <w:rFonts w:cs="FrankRuehl" w:hint="cs"/>
          <w:vanish/>
          <w:szCs w:val="20"/>
          <w:shd w:val="clear" w:color="auto" w:fill="FFFF99"/>
          <w:rtl/>
        </w:rPr>
      </w:pPr>
      <w:hyperlink r:id="rId223"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24"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49E31891" w14:textId="77777777" w:rsidR="00500C5F" w:rsidRPr="006E5631" w:rsidRDefault="00500C5F" w:rsidP="00500C5F">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28325A3A" w14:textId="77777777" w:rsidR="00500C5F" w:rsidRPr="006E5631" w:rsidRDefault="00500C5F" w:rsidP="00500C5F">
      <w:pPr>
        <w:pStyle w:val="P00"/>
        <w:spacing w:before="0"/>
        <w:ind w:left="0" w:right="1134"/>
        <w:rPr>
          <w:rFonts w:cs="FrankRuehl" w:hint="cs"/>
          <w:vanish/>
          <w:szCs w:val="20"/>
          <w:shd w:val="clear" w:color="auto" w:fill="FFFF99"/>
          <w:rtl/>
        </w:rPr>
      </w:pPr>
      <w:hyperlink r:id="rId225"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26"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2EBC3DF6" w14:textId="77777777" w:rsidR="00500C5F" w:rsidRPr="006E5631" w:rsidRDefault="00500C5F" w:rsidP="00500C5F">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56 </w:t>
      </w:r>
    </w:p>
    <w:p w14:paraId="06A1C682" w14:textId="77777777" w:rsidR="00500C5F" w:rsidRPr="006E5631" w:rsidRDefault="00500C5F" w:rsidP="00500C5F">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7492F4A" w14:textId="77777777" w:rsidR="00500C5F" w:rsidRPr="006E5631" w:rsidRDefault="00500C5F" w:rsidP="00500C5F">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שחרור והפטר עם תום המשפט</w:t>
      </w:r>
    </w:p>
    <w:p w14:paraId="1DA7D6FE" w14:textId="77777777" w:rsidR="00500C5F" w:rsidRPr="00500C5F" w:rsidRDefault="00500C5F" w:rsidP="00500C5F">
      <w:pPr>
        <w:pStyle w:val="P00"/>
        <w:spacing w:before="0"/>
        <w:ind w:left="0" w:right="1134"/>
        <w:rPr>
          <w:rFonts w:cs="FrankRuehl" w:hint="cs"/>
          <w:sz w:val="2"/>
          <w:szCs w:val="2"/>
          <w:rtl/>
        </w:rPr>
      </w:pPr>
      <w:r w:rsidRPr="006E5631">
        <w:rPr>
          <w:rStyle w:val="default"/>
          <w:rFonts w:cs="FrankRuehl" w:hint="cs"/>
          <w:strike/>
          <w:vanish/>
          <w:sz w:val="22"/>
          <w:szCs w:val="22"/>
          <w:shd w:val="clear" w:color="auto" w:fill="FFFF99"/>
          <w:rtl/>
        </w:rPr>
        <w:t>56.</w:t>
      </w:r>
      <w:r w:rsidRPr="006E5631">
        <w:rPr>
          <w:rStyle w:val="default"/>
          <w:rFonts w:cs="FrankRuehl" w:hint="cs"/>
          <w:strike/>
          <w:vanish/>
          <w:sz w:val="22"/>
          <w:szCs w:val="22"/>
          <w:shd w:val="clear" w:color="auto" w:fill="FFFF99"/>
          <w:rtl/>
        </w:rPr>
        <w:tab/>
        <w:t>זוכה נאשם, בוטל האישום או הופסקו הליכי המשפט נגדו, ישוחרר מיד ממעצרו אם הוא עצור ואם שוחרר בערובה יופטרו, הוא וערביו, מערבותם, ויוחזר הערבון הכספי, הכל לפי הענין.</w:t>
      </w:r>
      <w:bookmarkEnd w:id="87"/>
    </w:p>
    <w:p w14:paraId="4AEF8F16" w14:textId="77777777" w:rsidR="00500C5F" w:rsidRDefault="00500C5F">
      <w:pPr>
        <w:pStyle w:val="P00"/>
        <w:spacing w:before="72"/>
        <w:ind w:left="0" w:right="1134"/>
        <w:rPr>
          <w:rFonts w:cs="FrankRuehl" w:hint="cs"/>
          <w:sz w:val="26"/>
          <w:rtl/>
        </w:rPr>
      </w:pPr>
    </w:p>
    <w:p w14:paraId="63511D66" w14:textId="77777777" w:rsidR="00D15651" w:rsidRDefault="00D15651">
      <w:pPr>
        <w:pStyle w:val="P00"/>
        <w:spacing w:before="72"/>
        <w:ind w:left="0" w:right="1134"/>
        <w:rPr>
          <w:rFonts w:cs="FrankRuehl" w:hint="cs"/>
          <w:sz w:val="26"/>
          <w:rtl/>
        </w:rPr>
      </w:pPr>
      <w:r>
        <w:rPr>
          <w:rFonts w:cs="Miriam"/>
          <w:szCs w:val="32"/>
          <w:rtl/>
          <w:lang w:val="he-IL"/>
        </w:rPr>
        <w:pict w14:anchorId="605E6424">
          <v:shape id="_x0000_s2417" type="#_x0000_t202" style="position:absolute;left:0;text-align:left;margin-left:462pt;margin-top:7.1pt;width:80.25pt;height:33.6pt;z-index:251721216" filled="f" stroked="f">
            <v:textbox inset="1mm,0,1mm,0">
              <w:txbxContent>
                <w:p w14:paraId="62E10B4F" w14:textId="77777777" w:rsidR="00761693" w:rsidRDefault="00761693">
                  <w:pPr>
                    <w:spacing w:line="160" w:lineRule="exact"/>
                    <w:jc w:val="left"/>
                    <w:rPr>
                      <w:rFonts w:cs="Miriam" w:hint="cs"/>
                      <w:sz w:val="18"/>
                      <w:szCs w:val="18"/>
                      <w:rtl/>
                    </w:rPr>
                  </w:pPr>
                  <w:r>
                    <w:rPr>
                      <w:rFonts w:cs="Miriam" w:hint="cs"/>
                      <w:sz w:val="18"/>
                      <w:szCs w:val="18"/>
                      <w:rtl/>
                    </w:rPr>
                    <w:t>(תיקון מס' 24) תשנ"ו-1996</w:t>
                  </w:r>
                </w:p>
                <w:p w14:paraId="6E7BBD9F" w14:textId="77777777" w:rsidR="00761693" w:rsidRDefault="00761693">
                  <w:pPr>
                    <w:spacing w:line="160" w:lineRule="exact"/>
                    <w:jc w:val="left"/>
                    <w:rPr>
                      <w:rFonts w:cs="Miriam" w:hint="cs"/>
                      <w:noProof/>
                      <w:sz w:val="18"/>
                      <w:szCs w:val="18"/>
                      <w:rtl/>
                    </w:rPr>
                  </w:pPr>
                  <w:r>
                    <w:rPr>
                      <w:rFonts w:cs="Miriam" w:hint="cs"/>
                      <w:sz w:val="18"/>
                      <w:szCs w:val="18"/>
                      <w:rtl/>
                    </w:rPr>
                    <w:t>(תיקון מס' 24) (תיקון) תשנ"ז-1997</w:t>
                  </w:r>
                </w:p>
              </w:txbxContent>
            </v:textbox>
            <w10:anchorlock/>
          </v:shape>
        </w:pict>
      </w:r>
      <w:r>
        <w:rPr>
          <w:rStyle w:val="big-number"/>
          <w:rtl/>
        </w:rPr>
        <w:t>5</w:t>
      </w:r>
      <w:r>
        <w:rPr>
          <w:rStyle w:val="big-number"/>
          <w:rFonts w:hint="cs"/>
          <w:rtl/>
        </w:rPr>
        <w:t>7</w:t>
      </w:r>
      <w:r>
        <w:rPr>
          <w:rStyle w:val="big-number"/>
          <w:rtl/>
        </w:rPr>
        <w:t>.</w:t>
      </w:r>
      <w:r>
        <w:rPr>
          <w:rFonts w:cs="FrankRuehl" w:hint="cs"/>
          <w:sz w:val="26"/>
          <w:rtl/>
        </w:rPr>
        <w:tab/>
        <w:t>(בוטל).</w:t>
      </w:r>
    </w:p>
    <w:p w14:paraId="39E1CD2A" w14:textId="77777777" w:rsidR="00837ED4" w:rsidRPr="006E5631" w:rsidRDefault="00837ED4" w:rsidP="00837ED4">
      <w:pPr>
        <w:pStyle w:val="P00"/>
        <w:spacing w:before="0"/>
        <w:ind w:left="0" w:right="1134"/>
        <w:rPr>
          <w:rFonts w:cs="FrankRuehl" w:hint="cs"/>
          <w:vanish/>
          <w:color w:val="FF0000"/>
          <w:szCs w:val="20"/>
          <w:shd w:val="clear" w:color="auto" w:fill="FFFF99"/>
          <w:rtl/>
        </w:rPr>
      </w:pPr>
      <w:bookmarkStart w:id="88" w:name="Rov307"/>
      <w:r w:rsidRPr="006E5631">
        <w:rPr>
          <w:rFonts w:cs="FrankRuehl" w:hint="cs"/>
          <w:vanish/>
          <w:color w:val="FF0000"/>
          <w:szCs w:val="20"/>
          <w:shd w:val="clear" w:color="auto" w:fill="FFFF99"/>
          <w:rtl/>
        </w:rPr>
        <w:t>מיום 12.5.1997</w:t>
      </w:r>
    </w:p>
    <w:p w14:paraId="26888872"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w:t>
      </w:r>
    </w:p>
    <w:p w14:paraId="5EE73C21" w14:textId="77777777" w:rsidR="00837ED4" w:rsidRPr="006E5631" w:rsidRDefault="00837ED4" w:rsidP="00837ED4">
      <w:pPr>
        <w:pStyle w:val="P00"/>
        <w:spacing w:before="0"/>
        <w:ind w:left="0" w:right="1134"/>
        <w:rPr>
          <w:rFonts w:cs="FrankRuehl" w:hint="cs"/>
          <w:vanish/>
          <w:szCs w:val="20"/>
          <w:shd w:val="clear" w:color="auto" w:fill="FFFF99"/>
          <w:rtl/>
        </w:rPr>
      </w:pPr>
      <w:hyperlink r:id="rId227" w:history="1">
        <w:r w:rsidRPr="006E5631">
          <w:rPr>
            <w:rStyle w:val="Hyperlink"/>
            <w:rFonts w:cs="FrankRuehl" w:hint="cs"/>
            <w:vanish/>
            <w:szCs w:val="20"/>
            <w:shd w:val="clear" w:color="auto" w:fill="FFFF99"/>
            <w:rtl/>
          </w:rPr>
          <w:t>ס"ח תשנ"ו מס' 1592</w:t>
        </w:r>
      </w:hyperlink>
      <w:r w:rsidRPr="006E5631">
        <w:rPr>
          <w:rFonts w:cs="FrankRuehl" w:hint="cs"/>
          <w:vanish/>
          <w:szCs w:val="20"/>
          <w:shd w:val="clear" w:color="auto" w:fill="FFFF99"/>
          <w:rtl/>
        </w:rPr>
        <w:t xml:space="preserve"> מיום 12.5.1996 עמ' 350 (</w:t>
      </w:r>
      <w:hyperlink r:id="rId228"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67FA9919"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24 (תיקון)</w:t>
      </w:r>
    </w:p>
    <w:p w14:paraId="13D04F7E" w14:textId="77777777" w:rsidR="00837ED4" w:rsidRPr="006E5631" w:rsidRDefault="00837ED4" w:rsidP="00837ED4">
      <w:pPr>
        <w:pStyle w:val="P00"/>
        <w:spacing w:before="0"/>
        <w:ind w:left="0" w:right="1134"/>
        <w:rPr>
          <w:rFonts w:cs="FrankRuehl" w:hint="cs"/>
          <w:vanish/>
          <w:szCs w:val="20"/>
          <w:shd w:val="clear" w:color="auto" w:fill="FFFF99"/>
          <w:rtl/>
        </w:rPr>
      </w:pPr>
      <w:hyperlink r:id="rId229" w:history="1">
        <w:r w:rsidRPr="006E5631">
          <w:rPr>
            <w:rStyle w:val="Hyperlink"/>
            <w:rFonts w:cs="FrankRuehl" w:hint="cs"/>
            <w:vanish/>
            <w:szCs w:val="20"/>
            <w:shd w:val="clear" w:color="auto" w:fill="FFFF99"/>
            <w:rtl/>
          </w:rPr>
          <w:t>ס"ח תשנ"ז מס' 1621</w:t>
        </w:r>
      </w:hyperlink>
      <w:r w:rsidRPr="006E5631">
        <w:rPr>
          <w:rFonts w:cs="FrankRuehl" w:hint="cs"/>
          <w:vanish/>
          <w:szCs w:val="20"/>
          <w:shd w:val="clear" w:color="auto" w:fill="FFFF99"/>
          <w:rtl/>
        </w:rPr>
        <w:t xml:space="preserve"> מיום 10.4.1997 עמ' 125 (</w:t>
      </w:r>
      <w:hyperlink r:id="rId230" w:history="1">
        <w:r w:rsidRPr="006E5631">
          <w:rPr>
            <w:rStyle w:val="Hyperlink"/>
            <w:rFonts w:cs="FrankRuehl" w:hint="cs"/>
            <w:vanish/>
            <w:szCs w:val="20"/>
            <w:shd w:val="clear" w:color="auto" w:fill="FFFF99"/>
            <w:rtl/>
          </w:rPr>
          <w:t>ה"ח 2366</w:t>
        </w:r>
      </w:hyperlink>
      <w:r w:rsidRPr="006E5631">
        <w:rPr>
          <w:rFonts w:cs="FrankRuehl" w:hint="cs"/>
          <w:vanish/>
          <w:szCs w:val="20"/>
          <w:shd w:val="clear" w:color="auto" w:fill="FFFF99"/>
          <w:rtl/>
        </w:rPr>
        <w:t>)</w:t>
      </w:r>
    </w:p>
    <w:p w14:paraId="39864E78" w14:textId="77777777" w:rsidR="00837ED4" w:rsidRPr="006E5631" w:rsidRDefault="00837ED4" w:rsidP="00837ED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ביטול סעיף 57 </w:t>
      </w:r>
    </w:p>
    <w:p w14:paraId="707D262F" w14:textId="77777777" w:rsidR="00837ED4" w:rsidRPr="006E5631" w:rsidRDefault="00837ED4" w:rsidP="00837ED4">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C2EDC0D" w14:textId="77777777" w:rsidR="00837ED4" w:rsidRPr="006E5631" w:rsidRDefault="00837ED4" w:rsidP="00837ED4">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מעצר בשל מעשה אחר</w:t>
      </w:r>
    </w:p>
    <w:p w14:paraId="7CBCA5AD" w14:textId="77777777" w:rsidR="00837ED4" w:rsidRDefault="00837ED4" w:rsidP="00837ED4">
      <w:pPr>
        <w:pStyle w:val="P00"/>
        <w:spacing w:before="0"/>
        <w:ind w:left="0" w:right="1134"/>
        <w:rPr>
          <w:rStyle w:val="default"/>
          <w:rFonts w:cs="FrankRuehl" w:hint="cs"/>
          <w:strike/>
          <w:sz w:val="2"/>
          <w:szCs w:val="2"/>
          <w:shd w:val="clear" w:color="auto" w:fill="FFFF99"/>
          <w:rtl/>
        </w:rPr>
      </w:pPr>
      <w:r w:rsidRPr="006E5631">
        <w:rPr>
          <w:rStyle w:val="default"/>
          <w:rFonts w:cs="FrankRuehl" w:hint="cs"/>
          <w:strike/>
          <w:vanish/>
          <w:sz w:val="22"/>
          <w:szCs w:val="22"/>
          <w:shd w:val="clear" w:color="auto" w:fill="FFFF99"/>
          <w:rtl/>
        </w:rPr>
        <w:t>57.</w:t>
      </w:r>
      <w:r w:rsidRPr="006E5631">
        <w:rPr>
          <w:rStyle w:val="default"/>
          <w:rFonts w:cs="FrankRuehl" w:hint="cs"/>
          <w:strike/>
          <w:vanish/>
          <w:sz w:val="22"/>
          <w:szCs w:val="22"/>
          <w:shd w:val="clear" w:color="auto" w:fill="FFFF99"/>
          <w:rtl/>
        </w:rPr>
        <w:tab/>
        <w:t>אין בהוראות סעיפים 51, 52, 53 או 56 כדי למנוע מעצר החשוד או הנאשם בשל מעשה אחר, או מעצרו על ידי צו בית המשפט שלערעור לפי סעיף 21.</w:t>
      </w:r>
      <w:bookmarkEnd w:id="88"/>
    </w:p>
    <w:p w14:paraId="6C2CDE92" w14:textId="77777777" w:rsidR="00837ED4" w:rsidRDefault="00837ED4">
      <w:pPr>
        <w:pStyle w:val="P00"/>
        <w:spacing w:before="72"/>
        <w:ind w:left="0" w:right="1134"/>
        <w:rPr>
          <w:rFonts w:cs="FrankRuehl" w:hint="cs"/>
          <w:sz w:val="26"/>
          <w:rtl/>
        </w:rPr>
      </w:pPr>
    </w:p>
    <w:p w14:paraId="106389A4" w14:textId="77777777" w:rsidR="00D15651" w:rsidRDefault="00D15651">
      <w:pPr>
        <w:pStyle w:val="medium2-header"/>
        <w:keepLines w:val="0"/>
        <w:spacing w:before="72"/>
        <w:ind w:left="0" w:right="1134"/>
        <w:rPr>
          <w:rFonts w:cs="FrankRuehl"/>
          <w:noProof/>
          <w:rtl/>
        </w:rPr>
      </w:pPr>
      <w:bookmarkStart w:id="89" w:name="med3"/>
      <w:bookmarkEnd w:id="89"/>
      <w:r>
        <w:rPr>
          <w:rFonts w:cs="FrankRuehl"/>
          <w:noProof/>
          <w:rtl/>
        </w:rPr>
        <w:t>פר</w:t>
      </w:r>
      <w:r>
        <w:rPr>
          <w:rFonts w:cs="FrankRuehl" w:hint="cs"/>
          <w:noProof/>
          <w:rtl/>
        </w:rPr>
        <w:t xml:space="preserve">ק </w:t>
      </w:r>
      <w:r>
        <w:rPr>
          <w:rFonts w:cs="FrankRuehl"/>
          <w:noProof/>
          <w:rtl/>
        </w:rPr>
        <w:t xml:space="preserve">ד': </w:t>
      </w:r>
      <w:r>
        <w:rPr>
          <w:rFonts w:cs="FrankRuehl" w:hint="cs"/>
          <w:noProof/>
          <w:rtl/>
        </w:rPr>
        <w:t>הליכים שלפני המשפט</w:t>
      </w:r>
    </w:p>
    <w:p w14:paraId="55A42321" w14:textId="77777777" w:rsidR="00D15651" w:rsidRDefault="00D15651">
      <w:pPr>
        <w:pStyle w:val="header-2"/>
        <w:ind w:left="0" w:right="1134"/>
        <w:rPr>
          <w:rFonts w:cs="Miriam"/>
          <w:rtl/>
        </w:rPr>
      </w:pPr>
      <w:bookmarkStart w:id="90" w:name="hed22"/>
      <w:bookmarkEnd w:id="90"/>
      <w:r>
        <w:rPr>
          <w:rFonts w:cs="Miriam"/>
          <w:rtl/>
        </w:rPr>
        <w:t>סי</w:t>
      </w:r>
      <w:r>
        <w:rPr>
          <w:rFonts w:cs="Miriam" w:hint="cs"/>
          <w:rtl/>
        </w:rPr>
        <w:t>מן</w:t>
      </w:r>
      <w:r>
        <w:rPr>
          <w:rFonts w:cs="Miriam"/>
          <w:rtl/>
        </w:rPr>
        <w:t xml:space="preserve"> א</w:t>
      </w:r>
      <w:r>
        <w:rPr>
          <w:rFonts w:cs="Miriam" w:hint="cs"/>
          <w:rtl/>
        </w:rPr>
        <w:t>': תלונה, חקירה וה</w:t>
      </w:r>
      <w:r>
        <w:rPr>
          <w:rFonts w:cs="Miriam"/>
          <w:rtl/>
        </w:rPr>
        <w:t>עמ</w:t>
      </w:r>
      <w:r>
        <w:rPr>
          <w:rFonts w:cs="Miriam" w:hint="cs"/>
          <w:rtl/>
        </w:rPr>
        <w:t>דה</w:t>
      </w:r>
      <w:r>
        <w:rPr>
          <w:rFonts w:cs="Miriam"/>
          <w:rtl/>
        </w:rPr>
        <w:t xml:space="preserve"> ל</w:t>
      </w:r>
      <w:r>
        <w:rPr>
          <w:rFonts w:cs="Miriam" w:hint="cs"/>
          <w:rtl/>
        </w:rPr>
        <w:t>דין</w:t>
      </w:r>
    </w:p>
    <w:p w14:paraId="14E49EEE" w14:textId="77777777" w:rsidR="00BB28E4" w:rsidRPr="00500C5F" w:rsidRDefault="00BB28E4" w:rsidP="00BB28E4">
      <w:pPr>
        <w:pStyle w:val="P00"/>
        <w:spacing w:before="72"/>
        <w:ind w:left="0" w:right="1134"/>
        <w:rPr>
          <w:rStyle w:val="default"/>
          <w:rFonts w:cs="FrankRuehl"/>
          <w:rtl/>
        </w:rPr>
      </w:pPr>
      <w:bookmarkStart w:id="91" w:name="Seif237"/>
      <w:bookmarkEnd w:id="91"/>
      <w:r w:rsidRPr="00500C5F">
        <w:rPr>
          <w:lang w:val="he-IL"/>
        </w:rPr>
        <w:pict w14:anchorId="2034A26E">
          <v:rect id="_x0000_s2709" style="position:absolute;left:0;text-align:left;margin-left:464.5pt;margin-top:8.05pt;width:75.05pt;height:36.7pt;z-index:251867648" o:allowincell="f" filled="f" stroked="f" strokecolor="lime" strokeweight=".25pt">
            <v:textbox inset="0,0,0,0">
              <w:txbxContent>
                <w:p w14:paraId="0B3605D3" w14:textId="77777777" w:rsidR="00BB28E4" w:rsidRDefault="00BB28E4" w:rsidP="00BB28E4">
                  <w:pPr>
                    <w:spacing w:line="160" w:lineRule="exact"/>
                    <w:jc w:val="left"/>
                    <w:rPr>
                      <w:rFonts w:cs="Miriam"/>
                      <w:sz w:val="18"/>
                      <w:szCs w:val="18"/>
                      <w:rtl/>
                    </w:rPr>
                  </w:pPr>
                  <w:r>
                    <w:rPr>
                      <w:rFonts w:cs="Miriam" w:hint="cs"/>
                      <w:sz w:val="18"/>
                      <w:szCs w:val="18"/>
                      <w:rtl/>
                    </w:rPr>
                    <w:t>משך הליכי חקירה והעמדה לדין</w:t>
                  </w:r>
                </w:p>
                <w:p w14:paraId="328A1F28" w14:textId="77777777" w:rsidR="00BB28E4" w:rsidRDefault="00BB28E4" w:rsidP="00BB28E4">
                  <w:pPr>
                    <w:spacing w:line="160" w:lineRule="exact"/>
                    <w:jc w:val="left"/>
                    <w:rPr>
                      <w:rFonts w:cs="Miriam"/>
                      <w:noProof/>
                      <w:sz w:val="18"/>
                      <w:szCs w:val="18"/>
                      <w:rtl/>
                    </w:rPr>
                  </w:pPr>
                  <w:r>
                    <w:rPr>
                      <w:rFonts w:cs="Miriam" w:hint="cs"/>
                      <w:noProof/>
                      <w:sz w:val="18"/>
                      <w:szCs w:val="18"/>
                      <w:rtl/>
                    </w:rPr>
                    <w:t>(תיקון מס' 87) תשע"ט-2019</w:t>
                  </w:r>
                </w:p>
              </w:txbxContent>
            </v:textbox>
            <w10:anchorlock/>
          </v:rect>
        </w:pict>
      </w:r>
      <w:r w:rsidRPr="00500C5F">
        <w:rPr>
          <w:rStyle w:val="big-number"/>
          <w:rtl/>
        </w:rPr>
        <w:t>5</w:t>
      </w:r>
      <w:r w:rsidRPr="00500C5F">
        <w:rPr>
          <w:rStyle w:val="big-number"/>
          <w:rFonts w:hint="cs"/>
          <w:rtl/>
        </w:rPr>
        <w:t>7</w:t>
      </w:r>
      <w:r w:rsidRPr="00500C5F">
        <w:rPr>
          <w:rStyle w:val="default"/>
          <w:rFonts w:cs="FrankRuehl" w:hint="cs"/>
          <w:rtl/>
        </w:rPr>
        <w:t>א</w:t>
      </w:r>
      <w:r w:rsidRPr="00500C5F">
        <w:rPr>
          <w:rStyle w:val="default"/>
          <w:rFonts w:cs="FrankRuehl"/>
          <w:rtl/>
        </w:rPr>
        <w:t>.</w:t>
      </w:r>
      <w:r w:rsidRPr="00500C5F">
        <w:rPr>
          <w:rStyle w:val="default"/>
          <w:rFonts w:cs="FrankRuehl"/>
          <w:rtl/>
        </w:rPr>
        <w:tab/>
      </w:r>
      <w:r w:rsidRPr="00500C5F">
        <w:rPr>
          <w:rStyle w:val="default"/>
          <w:rFonts w:cs="FrankRuehl" w:hint="cs"/>
          <w:rtl/>
        </w:rPr>
        <w:t>(א)</w:t>
      </w:r>
      <w:r w:rsidRPr="00500C5F">
        <w:rPr>
          <w:rStyle w:val="default"/>
          <w:rFonts w:cs="FrankRuehl"/>
          <w:rtl/>
        </w:rPr>
        <w:tab/>
      </w:r>
      <w:r w:rsidRPr="00500C5F">
        <w:rPr>
          <w:rStyle w:val="default"/>
          <w:rFonts w:cs="FrankRuehl" w:hint="cs"/>
          <w:rtl/>
        </w:rPr>
        <w:t>משך הליכי חקירה והעמדה לדין יהיה בהתאם לתקופות שייקבעו בנוהלי רשויות החקירה באישור היועץ המשפטי לממשלה ובהנחיות היועץ המשפטי לממשלה, לפי העניין; לא יוגש כתב אישום אם חלפו התקופות הקבועות בנהלים ובהנחיות כאמור אלא בהסכמת היועץ המשפטי לממשלה</w:t>
      </w:r>
      <w:r w:rsidRPr="00500C5F">
        <w:rPr>
          <w:rStyle w:val="default"/>
          <w:rFonts w:cs="FrankRuehl"/>
          <w:rtl/>
        </w:rPr>
        <w:t>.</w:t>
      </w:r>
    </w:p>
    <w:p w14:paraId="21B1C031" w14:textId="77777777" w:rsidR="00BB28E4" w:rsidRPr="00500C5F" w:rsidRDefault="00BB28E4" w:rsidP="00BB28E4">
      <w:pPr>
        <w:pStyle w:val="P00"/>
        <w:spacing w:before="72"/>
        <w:ind w:left="0" w:right="1134"/>
        <w:rPr>
          <w:rStyle w:val="default"/>
          <w:rFonts w:cs="FrankRuehl"/>
          <w:rtl/>
        </w:rPr>
      </w:pPr>
      <w:r w:rsidRPr="00500C5F">
        <w:rPr>
          <w:rStyle w:val="default"/>
          <w:rFonts w:cs="FrankRuehl"/>
          <w:rtl/>
        </w:rPr>
        <w:tab/>
      </w:r>
      <w:r w:rsidRPr="00500C5F">
        <w:rPr>
          <w:rStyle w:val="default"/>
          <w:rFonts w:cs="FrankRuehl" w:hint="cs"/>
          <w:rtl/>
        </w:rPr>
        <w:t>(ב)</w:t>
      </w:r>
      <w:r w:rsidRPr="00500C5F">
        <w:rPr>
          <w:rStyle w:val="default"/>
          <w:rFonts w:cs="FrankRuehl"/>
          <w:rtl/>
        </w:rPr>
        <w:tab/>
      </w:r>
      <w:r w:rsidRPr="00500C5F">
        <w:rPr>
          <w:rStyle w:val="default"/>
          <w:rFonts w:cs="FrankRuehl" w:hint="cs"/>
          <w:rtl/>
        </w:rPr>
        <w:t>שר המשפטים והשר לביטחון הפנים ידווחו לוועדת החוקה חוק ומשפט של הכנסת על שיעור המקרים שבהם משך הליכי החקירה וההעמדה לדין תואם את התקופות הקבועות בנהלים ובהנחיות כאמור בסעיף קטן (א) ועל מספר המקרים שבהם נדרשה הסכמת היועץ המשפטי לממשלה להגשת כתב אישום; הדיווח יימסר אחת לשנתיים לגבי השנתיים שקדמו למועד הדיווח.</w:t>
      </w:r>
    </w:p>
    <w:p w14:paraId="3B26E654" w14:textId="77777777" w:rsidR="00BB28E4" w:rsidRPr="006E5631" w:rsidRDefault="00BB28E4" w:rsidP="00BB28E4">
      <w:pPr>
        <w:pStyle w:val="P00"/>
        <w:spacing w:before="0"/>
        <w:ind w:left="0" w:right="1134"/>
        <w:rPr>
          <w:rFonts w:cs="FrankRuehl"/>
          <w:vanish/>
          <w:color w:val="FF0000"/>
          <w:szCs w:val="20"/>
          <w:shd w:val="clear" w:color="auto" w:fill="FFFF99"/>
          <w:rtl/>
        </w:rPr>
      </w:pPr>
      <w:bookmarkStart w:id="92" w:name="Rov504"/>
      <w:r w:rsidRPr="006E5631">
        <w:rPr>
          <w:rFonts w:cs="FrankRuehl" w:hint="cs"/>
          <w:vanish/>
          <w:color w:val="FF0000"/>
          <w:szCs w:val="20"/>
          <w:shd w:val="clear" w:color="auto" w:fill="FFFF99"/>
          <w:rtl/>
        </w:rPr>
        <w:t>מיום 10.10.2019</w:t>
      </w:r>
    </w:p>
    <w:p w14:paraId="5E5EE5C7" w14:textId="77777777" w:rsidR="00BB28E4" w:rsidRPr="006E5631" w:rsidRDefault="00BB28E4" w:rsidP="00BB28E4">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תיקון מס' 87</w:t>
      </w:r>
    </w:p>
    <w:p w14:paraId="79A1E525" w14:textId="77777777" w:rsidR="00BB28E4" w:rsidRPr="006E5631" w:rsidRDefault="00BB28E4" w:rsidP="00BB28E4">
      <w:pPr>
        <w:pStyle w:val="P00"/>
        <w:spacing w:before="0"/>
        <w:ind w:left="0" w:right="1134"/>
        <w:rPr>
          <w:rFonts w:cs="FrankRuehl"/>
          <w:vanish/>
          <w:szCs w:val="20"/>
          <w:shd w:val="clear" w:color="auto" w:fill="FFFF99"/>
          <w:rtl/>
        </w:rPr>
      </w:pPr>
      <w:hyperlink r:id="rId231" w:history="1">
        <w:r w:rsidRPr="006E5631">
          <w:rPr>
            <w:rStyle w:val="Hyperlink"/>
            <w:rFonts w:cs="FrankRuehl" w:hint="cs"/>
            <w:vanish/>
            <w:szCs w:val="20"/>
            <w:shd w:val="clear" w:color="auto" w:fill="FFFF99"/>
            <w:rtl/>
          </w:rPr>
          <w:t>ס"ח תשע"ט מס' 2780</w:t>
        </w:r>
      </w:hyperlink>
      <w:r w:rsidRPr="006E5631">
        <w:rPr>
          <w:rFonts w:cs="FrankRuehl" w:hint="cs"/>
          <w:vanish/>
          <w:szCs w:val="20"/>
          <w:shd w:val="clear" w:color="auto" w:fill="FFFF99"/>
          <w:rtl/>
        </w:rPr>
        <w:t xml:space="preserve"> מיום 10.1.2019 עמ' 241 (</w:t>
      </w:r>
      <w:hyperlink r:id="rId232" w:history="1">
        <w:r w:rsidRPr="006E5631">
          <w:rPr>
            <w:rStyle w:val="Hyperlink"/>
            <w:rFonts w:cs="FrankRuehl" w:hint="cs"/>
            <w:vanish/>
            <w:szCs w:val="20"/>
            <w:shd w:val="clear" w:color="auto" w:fill="FFFF99"/>
            <w:rtl/>
          </w:rPr>
          <w:t>ה"ח 1183</w:t>
        </w:r>
      </w:hyperlink>
      <w:r w:rsidRPr="006E5631">
        <w:rPr>
          <w:rFonts w:cs="FrankRuehl" w:hint="cs"/>
          <w:vanish/>
          <w:szCs w:val="20"/>
          <w:shd w:val="clear" w:color="auto" w:fill="FFFF99"/>
          <w:rtl/>
        </w:rPr>
        <w:t>)</w:t>
      </w:r>
    </w:p>
    <w:p w14:paraId="52E0C52F" w14:textId="77777777" w:rsidR="00BB28E4" w:rsidRPr="00500C5F" w:rsidRDefault="00BB28E4" w:rsidP="00500C5F">
      <w:pPr>
        <w:pStyle w:val="P00"/>
        <w:spacing w:before="0"/>
        <w:ind w:left="0" w:right="1134"/>
        <w:rPr>
          <w:rFonts w:cs="FrankRuehl"/>
          <w:b/>
          <w:bCs/>
          <w:sz w:val="2"/>
          <w:szCs w:val="2"/>
          <w:shd w:val="clear" w:color="auto" w:fill="FFFF99"/>
          <w:rtl/>
        </w:rPr>
      </w:pPr>
      <w:r w:rsidRPr="006E5631">
        <w:rPr>
          <w:rFonts w:cs="FrankRuehl" w:hint="cs"/>
          <w:b/>
          <w:bCs/>
          <w:vanish/>
          <w:szCs w:val="20"/>
          <w:shd w:val="clear" w:color="auto" w:fill="FFFF99"/>
          <w:rtl/>
        </w:rPr>
        <w:t>הוספת סעיף 57א</w:t>
      </w:r>
      <w:bookmarkEnd w:id="92"/>
    </w:p>
    <w:p w14:paraId="13F988F3" w14:textId="77777777" w:rsidR="00D15651" w:rsidRDefault="00D15651">
      <w:pPr>
        <w:pStyle w:val="P00"/>
        <w:spacing w:before="72"/>
        <w:ind w:left="0" w:right="1134"/>
        <w:rPr>
          <w:rStyle w:val="default"/>
          <w:rFonts w:cs="FrankRuehl"/>
          <w:rtl/>
        </w:rPr>
      </w:pPr>
      <w:bookmarkStart w:id="93" w:name="Seif205"/>
      <w:bookmarkEnd w:id="93"/>
      <w:r>
        <w:rPr>
          <w:lang w:val="he-IL"/>
        </w:rPr>
        <w:pict w14:anchorId="1E481846">
          <v:rect id="_x0000_s2085" style="position:absolute;left:0;text-align:left;margin-left:464.5pt;margin-top:8.05pt;width:75.05pt;height:20pt;z-index:251665920" o:allowincell="f" filled="f" stroked="f" strokecolor="lime" strokeweight=".25pt">
            <v:textbox inset="0,0,0,0">
              <w:txbxContent>
                <w:p w14:paraId="06449295" w14:textId="77777777" w:rsidR="00761693" w:rsidRDefault="00761693">
                  <w:pPr>
                    <w:spacing w:line="160" w:lineRule="exact"/>
                    <w:jc w:val="left"/>
                    <w:rPr>
                      <w:rFonts w:cs="Miriam"/>
                      <w:noProof/>
                      <w:sz w:val="18"/>
                      <w:szCs w:val="18"/>
                      <w:rtl/>
                    </w:rPr>
                  </w:pPr>
                  <w:r>
                    <w:rPr>
                      <w:rFonts w:cs="Miriam"/>
                      <w:sz w:val="18"/>
                      <w:szCs w:val="18"/>
                      <w:rtl/>
                    </w:rPr>
                    <w:t>תל</w:t>
                  </w:r>
                  <w:r>
                    <w:rPr>
                      <w:rFonts w:cs="Miriam" w:hint="cs"/>
                      <w:sz w:val="18"/>
                      <w:szCs w:val="18"/>
                      <w:rtl/>
                    </w:rPr>
                    <w:t>ונ</w:t>
                  </w:r>
                  <w:r>
                    <w:rPr>
                      <w:rFonts w:cs="Miriam"/>
                      <w:sz w:val="18"/>
                      <w:szCs w:val="18"/>
                      <w:rtl/>
                    </w:rPr>
                    <w:t>ה</w:t>
                  </w:r>
                  <w:r>
                    <w:rPr>
                      <w:rFonts w:cs="Miriam" w:hint="cs"/>
                      <w:sz w:val="18"/>
                      <w:szCs w:val="18"/>
                      <w:rtl/>
                    </w:rPr>
                    <w:t xml:space="preserve"> </w:t>
                  </w:r>
                  <w:r>
                    <w:rPr>
                      <w:rFonts w:cs="Miriam"/>
                      <w:sz w:val="18"/>
                      <w:szCs w:val="18"/>
                      <w:rtl/>
                    </w:rPr>
                    <w:t>[52]</w:t>
                  </w:r>
                </w:p>
              </w:txbxContent>
            </v:textbox>
            <w10:anchorlock/>
          </v:rect>
        </w:pict>
      </w:r>
      <w:r>
        <w:rPr>
          <w:rStyle w:val="big-number"/>
          <w:rtl/>
        </w:rPr>
        <w:t>58.</w:t>
      </w:r>
      <w:r>
        <w:rPr>
          <w:rStyle w:val="big-number"/>
          <w:rtl/>
        </w:rPr>
        <w:tab/>
      </w:r>
      <w:r>
        <w:rPr>
          <w:rStyle w:val="default"/>
          <w:rFonts w:cs="FrankRuehl"/>
          <w:rtl/>
        </w:rPr>
        <w:t>כל</w:t>
      </w:r>
      <w:r>
        <w:rPr>
          <w:rStyle w:val="default"/>
          <w:rFonts w:cs="FrankRuehl" w:hint="cs"/>
          <w:rtl/>
        </w:rPr>
        <w:t xml:space="preserve"> א</w:t>
      </w:r>
      <w:r>
        <w:rPr>
          <w:rStyle w:val="default"/>
          <w:rFonts w:cs="FrankRuehl"/>
          <w:rtl/>
        </w:rPr>
        <w:t>דם</w:t>
      </w:r>
      <w:r>
        <w:rPr>
          <w:rStyle w:val="default"/>
          <w:rFonts w:cs="FrankRuehl" w:hint="cs"/>
          <w:rtl/>
        </w:rPr>
        <w:t xml:space="preserve"> רשאי להגיש תלונה למשטרה על שבוצעה עב</w:t>
      </w:r>
      <w:r>
        <w:rPr>
          <w:rStyle w:val="default"/>
          <w:rFonts w:cs="FrankRuehl"/>
          <w:rtl/>
        </w:rPr>
        <w:t>ירה.</w:t>
      </w:r>
    </w:p>
    <w:p w14:paraId="670782D4" w14:textId="77777777" w:rsidR="00D15651" w:rsidRDefault="00D15651">
      <w:pPr>
        <w:pStyle w:val="P00"/>
        <w:spacing w:before="72"/>
        <w:ind w:left="0" w:right="1134"/>
        <w:rPr>
          <w:rStyle w:val="default"/>
          <w:rFonts w:cs="FrankRuehl"/>
          <w:rtl/>
        </w:rPr>
      </w:pPr>
      <w:bookmarkStart w:id="94" w:name="Seif206"/>
      <w:bookmarkEnd w:id="94"/>
      <w:r>
        <w:rPr>
          <w:lang w:val="he-IL"/>
        </w:rPr>
        <w:pict w14:anchorId="4ED805C1">
          <v:rect id="_x0000_s2086" style="position:absolute;left:0;text-align:left;margin-left:464.5pt;margin-top:8.05pt;width:75.05pt;height:25.5pt;z-index:251666944" o:allowincell="f" filled="f" stroked="f" strokecolor="lime" strokeweight=".25pt">
            <v:textbox inset="0,0,0,0">
              <w:txbxContent>
                <w:p w14:paraId="2490AD16" w14:textId="77777777" w:rsidR="00761693" w:rsidRDefault="00761693">
                  <w:pPr>
                    <w:spacing w:line="160" w:lineRule="exact"/>
                    <w:jc w:val="left"/>
                    <w:rPr>
                      <w:rFonts w:cs="Miriam"/>
                      <w:sz w:val="18"/>
                      <w:szCs w:val="18"/>
                      <w:rtl/>
                    </w:rPr>
                  </w:pPr>
                  <w:r>
                    <w:rPr>
                      <w:rFonts w:cs="Miriam"/>
                      <w:sz w:val="18"/>
                      <w:szCs w:val="18"/>
                      <w:rtl/>
                    </w:rPr>
                    <w:t>חק</w:t>
                  </w:r>
                  <w:r>
                    <w:rPr>
                      <w:rFonts w:cs="Miriam" w:hint="cs"/>
                      <w:sz w:val="18"/>
                      <w:szCs w:val="18"/>
                      <w:rtl/>
                    </w:rPr>
                    <w:t>יר</w:t>
                  </w:r>
                  <w:r>
                    <w:rPr>
                      <w:rFonts w:cs="Miriam"/>
                      <w:sz w:val="18"/>
                      <w:szCs w:val="18"/>
                      <w:rtl/>
                    </w:rPr>
                    <w:t xml:space="preserve">ת </w:t>
                  </w:r>
                  <w:r>
                    <w:rPr>
                      <w:rFonts w:cs="Miriam" w:hint="cs"/>
                      <w:sz w:val="18"/>
                      <w:szCs w:val="18"/>
                      <w:rtl/>
                    </w:rPr>
                    <w:t xml:space="preserve">המשטרה </w:t>
                  </w:r>
                  <w:r>
                    <w:rPr>
                      <w:rFonts w:cs="Miriam"/>
                      <w:sz w:val="18"/>
                      <w:szCs w:val="18"/>
                      <w:rtl/>
                    </w:rPr>
                    <w:t>[53]</w:t>
                  </w:r>
                </w:p>
                <w:p w14:paraId="5D4CDC83" w14:textId="77777777" w:rsidR="00761693" w:rsidRDefault="00761693">
                  <w:pPr>
                    <w:spacing w:line="160" w:lineRule="exact"/>
                    <w:jc w:val="left"/>
                    <w:rPr>
                      <w:rFonts w:cs="Miriam"/>
                      <w:noProof/>
                      <w:sz w:val="18"/>
                      <w:szCs w:val="18"/>
                      <w:rtl/>
                    </w:rPr>
                  </w:pPr>
                  <w:r>
                    <w:rPr>
                      <w:rFonts w:cs="Miriam" w:hint="cs"/>
                      <w:noProof/>
                      <w:sz w:val="18"/>
                      <w:szCs w:val="18"/>
                      <w:rtl/>
                    </w:rPr>
                    <w:t>(תיקון מס' 82) תשע"ח-2018</w:t>
                  </w:r>
                </w:p>
              </w:txbxContent>
            </v:textbox>
            <w10:anchorlock/>
          </v:rect>
        </w:pict>
      </w:r>
      <w:r>
        <w:rPr>
          <w:rStyle w:val="big-number"/>
          <w:rtl/>
        </w:rPr>
        <w:t>59.</w:t>
      </w:r>
      <w:r>
        <w:rPr>
          <w:rStyle w:val="big-number"/>
          <w:rtl/>
        </w:rPr>
        <w:tab/>
      </w:r>
      <w:r>
        <w:rPr>
          <w:rStyle w:val="default"/>
          <w:rFonts w:cs="FrankRuehl"/>
          <w:rtl/>
        </w:rPr>
        <w:t>נו</w:t>
      </w:r>
      <w:r>
        <w:rPr>
          <w:rStyle w:val="default"/>
          <w:rFonts w:cs="FrankRuehl" w:hint="cs"/>
          <w:rtl/>
        </w:rPr>
        <w:t>דע</w:t>
      </w:r>
      <w:r>
        <w:rPr>
          <w:rStyle w:val="default"/>
          <w:rFonts w:cs="FrankRuehl"/>
          <w:rtl/>
        </w:rPr>
        <w:t xml:space="preserve"> ל</w:t>
      </w:r>
      <w:r>
        <w:rPr>
          <w:rStyle w:val="default"/>
          <w:rFonts w:cs="FrankRuehl" w:hint="cs"/>
          <w:rtl/>
        </w:rPr>
        <w:t xml:space="preserve">משטרה על ביצוע עבירה, אם על פי תלונה ואם בכל דרך אחרת, תפתח בחקירה; אולם בעבירה שאינה פשע רשאי קצין משטרה בדרגת פקד ומעלה להורות שלא לחקור אם היה סבור </w:t>
      </w:r>
      <w:r w:rsidR="006F02D9" w:rsidRPr="006F02D9">
        <w:rPr>
          <w:rStyle w:val="default"/>
          <w:rFonts w:cs="FrankRuehl" w:hint="cs"/>
          <w:rtl/>
        </w:rPr>
        <w:t xml:space="preserve">שנסיבות העניין בכללותן אינן מתאימות לפתיחה בחקירה </w:t>
      </w:r>
      <w:r>
        <w:rPr>
          <w:rStyle w:val="default"/>
          <w:rFonts w:cs="FrankRuehl" w:hint="cs"/>
          <w:rtl/>
        </w:rPr>
        <w:t>או אם הית</w:t>
      </w:r>
      <w:r>
        <w:rPr>
          <w:rStyle w:val="default"/>
          <w:rFonts w:cs="FrankRuehl"/>
          <w:rtl/>
        </w:rPr>
        <w:t xml:space="preserve">ה </w:t>
      </w:r>
      <w:r>
        <w:rPr>
          <w:rStyle w:val="default"/>
          <w:rFonts w:cs="FrankRuehl" w:hint="cs"/>
          <w:rtl/>
        </w:rPr>
        <w:t>רש</w:t>
      </w:r>
      <w:r>
        <w:rPr>
          <w:rStyle w:val="default"/>
          <w:rFonts w:cs="FrankRuehl"/>
          <w:rtl/>
        </w:rPr>
        <w:t>ות</w:t>
      </w:r>
      <w:r>
        <w:rPr>
          <w:rStyle w:val="default"/>
          <w:rFonts w:cs="FrankRuehl" w:hint="cs"/>
          <w:rtl/>
        </w:rPr>
        <w:t xml:space="preserve"> אחרת מוסמכת על פי דין לחקור בעבירה.</w:t>
      </w:r>
    </w:p>
    <w:p w14:paraId="2632F3D5" w14:textId="77777777" w:rsidR="006F02D9" w:rsidRPr="006E5631" w:rsidRDefault="006F02D9" w:rsidP="006F02D9">
      <w:pPr>
        <w:pStyle w:val="P00"/>
        <w:spacing w:before="0"/>
        <w:ind w:left="0" w:right="1134"/>
        <w:rPr>
          <w:rStyle w:val="default"/>
          <w:rFonts w:cs="FrankRuehl"/>
          <w:vanish/>
          <w:color w:val="FF0000"/>
          <w:sz w:val="20"/>
          <w:szCs w:val="20"/>
          <w:shd w:val="clear" w:color="auto" w:fill="FFFF99"/>
          <w:rtl/>
        </w:rPr>
      </w:pPr>
      <w:bookmarkStart w:id="95" w:name="Rov487"/>
      <w:r w:rsidRPr="006E5631">
        <w:rPr>
          <w:rStyle w:val="default"/>
          <w:rFonts w:cs="FrankRuehl" w:hint="cs"/>
          <w:vanish/>
          <w:color w:val="FF0000"/>
          <w:sz w:val="20"/>
          <w:szCs w:val="20"/>
          <w:shd w:val="clear" w:color="auto" w:fill="FFFF99"/>
          <w:rtl/>
        </w:rPr>
        <w:t>מיום 22.2.2018</w:t>
      </w:r>
    </w:p>
    <w:p w14:paraId="0BC0ECAD"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03446877"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hyperlink r:id="rId233"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234"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726858DF" w14:textId="77777777" w:rsidR="006F02D9" w:rsidRPr="006F02D9" w:rsidRDefault="006F02D9" w:rsidP="006F02D9">
      <w:pPr>
        <w:pStyle w:val="P00"/>
        <w:ind w:left="0" w:right="1134"/>
        <w:rPr>
          <w:rStyle w:val="default"/>
          <w:rFonts w:cs="FrankRuehl"/>
          <w:sz w:val="2"/>
          <w:szCs w:val="2"/>
          <w:rtl/>
        </w:rPr>
      </w:pPr>
      <w:r w:rsidRPr="006E5631">
        <w:rPr>
          <w:rStyle w:val="default"/>
          <w:rFonts w:cs="FrankRuehl"/>
          <w:vanish/>
          <w:sz w:val="22"/>
          <w:szCs w:val="22"/>
          <w:shd w:val="clear" w:color="auto" w:fill="FFFF99"/>
          <w:rtl/>
        </w:rPr>
        <w:t>59.</w:t>
      </w:r>
      <w:r w:rsidRPr="006E5631">
        <w:rPr>
          <w:rStyle w:val="default"/>
          <w:rFonts w:cs="FrankRuehl"/>
          <w:vanish/>
          <w:sz w:val="22"/>
          <w:szCs w:val="22"/>
          <w:shd w:val="clear" w:color="auto" w:fill="FFFF99"/>
          <w:rtl/>
        </w:rPr>
        <w:tab/>
        <w:t>נו</w:t>
      </w:r>
      <w:r w:rsidRPr="006E5631">
        <w:rPr>
          <w:rStyle w:val="default"/>
          <w:rFonts w:cs="FrankRuehl" w:hint="cs"/>
          <w:vanish/>
          <w:sz w:val="22"/>
          <w:szCs w:val="22"/>
          <w:shd w:val="clear" w:color="auto" w:fill="FFFF99"/>
          <w:rtl/>
        </w:rPr>
        <w:t>דע</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 xml:space="preserve">משטרה על ביצוע עבירה, אם על פי תלונה ואם בכל דרך אחרת, תפתח בחקירה; אולם בעבירה שאינה פשע רשאי קצין משטרה בדרגת פקד ומעלה להורות שלא לחקור אם היה סבור </w:t>
      </w:r>
      <w:r w:rsidRPr="006E5631">
        <w:rPr>
          <w:rStyle w:val="default"/>
          <w:rFonts w:cs="FrankRuehl" w:hint="cs"/>
          <w:strike/>
          <w:vanish/>
          <w:sz w:val="22"/>
          <w:szCs w:val="22"/>
          <w:shd w:val="clear" w:color="auto" w:fill="FFFF99"/>
          <w:rtl/>
        </w:rPr>
        <w:t>שאין בדבר ענין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לפתיחה בחקירה</w:t>
      </w:r>
      <w:r w:rsidRPr="006E5631">
        <w:rPr>
          <w:rStyle w:val="default"/>
          <w:rFonts w:cs="FrankRuehl" w:hint="cs"/>
          <w:vanish/>
          <w:sz w:val="22"/>
          <w:szCs w:val="22"/>
          <w:shd w:val="clear" w:color="auto" w:fill="FFFF99"/>
          <w:rtl/>
        </w:rPr>
        <w:t xml:space="preserve"> או אם הית</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אחרת מוסמכת על פי דין לחקור בעבירה.</w:t>
      </w:r>
      <w:bookmarkEnd w:id="95"/>
    </w:p>
    <w:p w14:paraId="28265355" w14:textId="77777777" w:rsidR="00D15651" w:rsidRDefault="00D15651">
      <w:pPr>
        <w:pStyle w:val="P00"/>
        <w:spacing w:before="72"/>
        <w:ind w:left="0" w:right="1134"/>
        <w:rPr>
          <w:rStyle w:val="default"/>
          <w:rFonts w:cs="FrankRuehl" w:hint="cs"/>
          <w:rtl/>
        </w:rPr>
      </w:pPr>
      <w:bookmarkStart w:id="96" w:name="Seif212"/>
      <w:bookmarkEnd w:id="96"/>
      <w:r>
        <w:rPr>
          <w:rFonts w:cs="Miriam"/>
          <w:szCs w:val="32"/>
          <w:rtl/>
          <w:lang w:val="he-IL"/>
        </w:rPr>
        <w:pict w14:anchorId="50618C29">
          <v:shape id="_x0000_s2323" type="#_x0000_t202" style="position:absolute;left:0;text-align:left;margin-left:462pt;margin-top:2.2pt;width:80.25pt;height:56pt;z-index:251673088" filled="f" stroked="f">
            <v:textbox inset="1mm,,1mm">
              <w:txbxContent>
                <w:p w14:paraId="6F5D7130" w14:textId="77777777" w:rsidR="00761693" w:rsidRDefault="00761693">
                  <w:pPr>
                    <w:spacing w:line="160" w:lineRule="exact"/>
                    <w:jc w:val="left"/>
                    <w:rPr>
                      <w:rFonts w:cs="Miriam" w:hint="cs"/>
                      <w:sz w:val="18"/>
                      <w:szCs w:val="18"/>
                      <w:rtl/>
                    </w:rPr>
                  </w:pPr>
                  <w:r>
                    <w:rPr>
                      <w:rFonts w:cs="Miriam" w:hint="cs"/>
                      <w:sz w:val="18"/>
                      <w:szCs w:val="18"/>
                      <w:rtl/>
                    </w:rPr>
                    <w:t>החלטה שלא לחקור בעבירות מין או אלימות כלפי בן זוג</w:t>
                  </w:r>
                </w:p>
                <w:p w14:paraId="6ECC20E4" w14:textId="77777777" w:rsidR="00761693" w:rsidRDefault="00761693">
                  <w:pPr>
                    <w:spacing w:line="160" w:lineRule="exact"/>
                    <w:jc w:val="left"/>
                    <w:rPr>
                      <w:rFonts w:cs="Miriam" w:hint="cs"/>
                      <w:sz w:val="18"/>
                      <w:szCs w:val="18"/>
                      <w:rtl/>
                    </w:rPr>
                  </w:pPr>
                  <w:r>
                    <w:rPr>
                      <w:rFonts w:cs="Miriam" w:hint="cs"/>
                      <w:sz w:val="18"/>
                      <w:szCs w:val="18"/>
                      <w:rtl/>
                    </w:rPr>
                    <w:t>(תיקון מס' 36) תשס"ב-2002</w:t>
                  </w:r>
                </w:p>
              </w:txbxContent>
            </v:textbox>
            <w10:anchorlock/>
          </v:shape>
        </w:pict>
      </w:r>
      <w:r>
        <w:rPr>
          <w:rStyle w:val="default"/>
          <w:rFonts w:cs="Miriam" w:hint="cs"/>
          <w:sz w:val="32"/>
          <w:szCs w:val="32"/>
          <w:rtl/>
        </w:rPr>
        <w:t>59</w:t>
      </w:r>
      <w:r>
        <w:rPr>
          <w:rStyle w:val="default"/>
          <w:rFonts w:cs="FrankRuehl" w:hint="cs"/>
          <w:rtl/>
        </w:rPr>
        <w:t>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14:paraId="6157B912" w14:textId="77777777" w:rsidR="00D15651" w:rsidRDefault="00D15651">
      <w:pPr>
        <w:pStyle w:val="P00"/>
        <w:spacing w:before="72"/>
        <w:ind w:left="1021" w:right="1134"/>
        <w:rPr>
          <w:rStyle w:val="default"/>
          <w:rFonts w:cs="FrankRuehl" w:hint="cs"/>
          <w:rtl/>
        </w:rPr>
      </w:pPr>
      <w:r>
        <w:rPr>
          <w:rStyle w:val="default"/>
          <w:rFonts w:cs="FrankRuehl" w:hint="cs"/>
          <w:rtl/>
        </w:rPr>
        <w:t xml:space="preserve">"בן זוג" </w:t>
      </w:r>
      <w:r>
        <w:rPr>
          <w:rStyle w:val="default"/>
          <w:rFonts w:cs="FrankRuehl"/>
          <w:rtl/>
        </w:rPr>
        <w:t>–</w:t>
      </w:r>
      <w:r>
        <w:rPr>
          <w:rStyle w:val="default"/>
          <w:rFonts w:cs="FrankRuehl" w:hint="cs"/>
          <w:rtl/>
        </w:rPr>
        <w:t xml:space="preserve"> מי שמקיים או שקיים מערכת יחסים זוגית;</w:t>
      </w:r>
    </w:p>
    <w:p w14:paraId="7D63D588" w14:textId="77777777" w:rsidR="00D15651" w:rsidRDefault="00D15651">
      <w:pPr>
        <w:pStyle w:val="P00"/>
        <w:spacing w:before="72"/>
        <w:ind w:left="1021" w:right="1134"/>
        <w:rPr>
          <w:rStyle w:val="default"/>
          <w:rFonts w:cs="FrankRuehl" w:hint="cs"/>
          <w:rtl/>
        </w:rPr>
      </w:pPr>
      <w:r>
        <w:rPr>
          <w:rStyle w:val="default"/>
          <w:rFonts w:cs="FrankRuehl" w:hint="cs"/>
          <w:rtl/>
        </w:rPr>
        <w:t xml:space="preserve">"המרכז" </w:t>
      </w:r>
      <w:r>
        <w:rPr>
          <w:rStyle w:val="default"/>
          <w:rFonts w:cs="FrankRuehl"/>
          <w:rtl/>
        </w:rPr>
        <w:t>–</w:t>
      </w:r>
      <w:r>
        <w:rPr>
          <w:rStyle w:val="default"/>
          <w:rFonts w:cs="FrankRuehl" w:hint="cs"/>
          <w:rtl/>
        </w:rPr>
        <w:t xml:space="preserve"> המרכז לטיפול ולמניעת אלימות במשפחה שברשות המקומית שבה הוגשה התלונה, ואם לא היה ברשות המקומית מרכז כאמור </w:t>
      </w:r>
      <w:r>
        <w:rPr>
          <w:rStyle w:val="default"/>
          <w:rFonts w:cs="FrankRuehl"/>
          <w:rtl/>
        </w:rPr>
        <w:t>–</w:t>
      </w:r>
      <w:r>
        <w:rPr>
          <w:rStyle w:val="default"/>
          <w:rFonts w:cs="FrankRuehl" w:hint="cs"/>
          <w:rtl/>
        </w:rPr>
        <w:t xml:space="preserve"> המחלקה לשירותים חברתיים שברשות המקומית האמורה</w:t>
      </w:r>
    </w:p>
    <w:p w14:paraId="7A03B51E" w14:textId="77777777" w:rsidR="00D15651" w:rsidRDefault="00D15651">
      <w:pPr>
        <w:pStyle w:val="P00"/>
        <w:spacing w:before="72"/>
        <w:ind w:left="1021" w:right="1134"/>
        <w:rPr>
          <w:rStyle w:val="default"/>
          <w:rFonts w:cs="FrankRuehl" w:hint="cs"/>
          <w:rtl/>
        </w:rPr>
      </w:pPr>
      <w:r>
        <w:rPr>
          <w:rStyle w:val="default"/>
          <w:rFonts w:cs="FrankRuehl" w:hint="cs"/>
          <w:rtl/>
        </w:rPr>
        <w:t xml:space="preserve">"המתלונן" </w:t>
      </w:r>
      <w:r>
        <w:rPr>
          <w:rStyle w:val="default"/>
          <w:rFonts w:cs="FrankRuehl"/>
          <w:rtl/>
        </w:rPr>
        <w:t>–</w:t>
      </w:r>
      <w:r>
        <w:rPr>
          <w:rStyle w:val="default"/>
          <w:rFonts w:cs="FrankRuehl" w:hint="cs"/>
          <w:rtl/>
        </w:rPr>
        <w:t xml:space="preserve"> בן הזוג המתלונן;</w:t>
      </w:r>
    </w:p>
    <w:p w14:paraId="7B4843B2" w14:textId="77777777" w:rsidR="00D15651" w:rsidRDefault="00D15651">
      <w:pPr>
        <w:pStyle w:val="P00"/>
        <w:spacing w:before="72"/>
        <w:ind w:left="1021" w:right="1134"/>
        <w:rPr>
          <w:rStyle w:val="default"/>
          <w:rFonts w:cs="FrankRuehl" w:hint="cs"/>
          <w:rtl/>
        </w:rPr>
      </w:pPr>
      <w:r>
        <w:rPr>
          <w:rStyle w:val="default"/>
          <w:rFonts w:cs="FrankRuehl" w:hint="cs"/>
          <w:rtl/>
        </w:rPr>
        <w:t xml:space="preserve">"עבירת מין או אלימות" </w:t>
      </w:r>
      <w:r>
        <w:rPr>
          <w:rStyle w:val="default"/>
          <w:rFonts w:cs="FrankRuehl"/>
          <w:rtl/>
        </w:rPr>
        <w:t>–</w:t>
      </w:r>
      <w:r>
        <w:rPr>
          <w:rStyle w:val="default"/>
          <w:rFonts w:cs="FrankRuehl" w:hint="cs"/>
          <w:rtl/>
        </w:rPr>
        <w:t xml:space="preserve"> עבירה מסוג עוון לפי סעיפים 192, 334, 336 שלא בנסיבות מחמירות, 337, 346(ב), 347(א1), 348(ג) ו-(ה), 376, 377 שלא בנסיבות מחמירות, 379, 380 ו-381(א), לחוק העונשין, התשל"ז-1977.</w:t>
      </w:r>
    </w:p>
    <w:p w14:paraId="1E59F0FD" w14:textId="77777777" w:rsidR="00D15651" w:rsidRDefault="006F02D9" w:rsidP="006F02D9">
      <w:pPr>
        <w:pStyle w:val="P00"/>
        <w:spacing w:before="72"/>
        <w:ind w:left="0" w:right="1134"/>
        <w:rPr>
          <w:rStyle w:val="default"/>
          <w:rFonts w:cs="FrankRuehl" w:hint="cs"/>
          <w:rtl/>
        </w:rPr>
      </w:pPr>
      <w:r>
        <w:rPr>
          <w:rFonts w:cs="FrankRuehl"/>
          <w:sz w:val="26"/>
          <w:rtl/>
          <w:lang w:eastAsia="en-US"/>
        </w:rPr>
        <w:pict w14:anchorId="494AF2EF">
          <v:shape id="_x0000_s2666" type="#_x0000_t202" style="position:absolute;left:0;text-align:left;margin-left:465.6pt;margin-top:7.1pt;width:76.75pt;height:21.5pt;z-index:251837952" filled="f" stroked="f">
            <v:textbox inset="1mm,0,1mm,0">
              <w:txbxContent>
                <w:p w14:paraId="0BA058DE" w14:textId="77777777" w:rsidR="00761693" w:rsidRDefault="00761693" w:rsidP="006F02D9">
                  <w:pPr>
                    <w:spacing w:line="160" w:lineRule="exact"/>
                    <w:jc w:val="left"/>
                    <w:rPr>
                      <w:rFonts w:cs="Miriam" w:hint="cs"/>
                      <w:noProof/>
                      <w:sz w:val="18"/>
                      <w:szCs w:val="18"/>
                      <w:rtl/>
                    </w:rPr>
                  </w:pPr>
                  <w:r>
                    <w:rPr>
                      <w:rFonts w:cs="Miriam" w:hint="cs"/>
                      <w:sz w:val="18"/>
                      <w:szCs w:val="18"/>
                      <w:rtl/>
                    </w:rPr>
                    <w:t>(תיקון מס' 82) תשע"ח-2018</w:t>
                  </w:r>
                </w:p>
              </w:txbxContent>
            </v:textbox>
            <w10:anchorlock/>
          </v:shape>
        </w:pict>
      </w:r>
      <w:r w:rsidRPr="009E7622">
        <w:rPr>
          <w:rStyle w:val="default"/>
          <w:rFonts w:cs="FrankRuehl"/>
          <w:rtl/>
        </w:rPr>
        <w:tab/>
        <w:t>(</w:t>
      </w:r>
      <w:r w:rsidR="00D15651">
        <w:rPr>
          <w:rStyle w:val="default"/>
          <w:rFonts w:cs="FrankRuehl" w:hint="cs"/>
          <w:rtl/>
        </w:rPr>
        <w:t>ב)</w:t>
      </w:r>
      <w:r w:rsidR="00D15651">
        <w:rPr>
          <w:rStyle w:val="default"/>
          <w:rFonts w:cs="FrankRuehl" w:hint="cs"/>
          <w:rtl/>
        </w:rPr>
        <w:tab/>
        <w:t xml:space="preserve">בקשת המתלונן שלא לחקור עבירת מין או אלימות שביצע כלפיו בן זוגו לא תהווה, כשלעצמה, סיבה יחידה להחלטה לפי סעיף 59 </w:t>
      </w:r>
      <w:r w:rsidRPr="006F02D9">
        <w:rPr>
          <w:rStyle w:val="default"/>
          <w:rFonts w:cs="FrankRuehl" w:hint="cs"/>
          <w:rtl/>
        </w:rPr>
        <w:t>שנסיבות העניין בכללותן אינן מתאימות לפתיחה בחקירה</w:t>
      </w:r>
      <w:r w:rsidR="00D15651">
        <w:rPr>
          <w:rStyle w:val="default"/>
          <w:rFonts w:cs="FrankRuehl" w:hint="cs"/>
          <w:rtl/>
        </w:rPr>
        <w:t>.</w:t>
      </w:r>
    </w:p>
    <w:p w14:paraId="7B7ECDFB" w14:textId="77777777" w:rsidR="00D15651" w:rsidRDefault="00D156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המתלונן שלא לחקור עבירת מין או אלימות שביצע כלפיו בן זוגו, והבקשה מהווה סיבה מבין הסיבות להחלטה שלא לחקור, יחולו, על אף האמור בסעיף 59, ההוראות האלה:</w:t>
      </w:r>
    </w:p>
    <w:p w14:paraId="4AB11F9A" w14:textId="77777777" w:rsidR="00D15651" w:rsidRDefault="00D156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ההחלטה שלא לחקור תהיה באישור קצין משטרה המכהן כקצין אגף חקירות מרחבי (בסעיף זה </w:t>
      </w:r>
      <w:r>
        <w:rPr>
          <w:rStyle w:val="default"/>
          <w:rFonts w:cs="FrankRuehl"/>
          <w:rtl/>
        </w:rPr>
        <w:t>–</w:t>
      </w:r>
      <w:r>
        <w:rPr>
          <w:rStyle w:val="default"/>
          <w:rFonts w:cs="FrankRuehl" w:hint="cs"/>
          <w:rtl/>
        </w:rPr>
        <w:t xml:space="preserve"> קצין אגף חקירות מרחבי);</w:t>
      </w:r>
    </w:p>
    <w:p w14:paraId="081635E2" w14:textId="77777777" w:rsidR="00D15651" w:rsidRDefault="00D15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בטרם יקבל קצין כאמור בסעיף 59 החלטה שלא לחקור או בטרם יאשר קצין אגף חקירות מרחבי את ההחלטה רשאי כל אחד מהם להפנות את המתלונן, בן זוגו או שניהם, בהסכמתו של כל אחד מהם, לפי הענין, למרכז;</w:t>
      </w:r>
    </w:p>
    <w:p w14:paraId="571DD7E5" w14:textId="77777777" w:rsidR="00D15651" w:rsidRDefault="00D156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פנה המתלונן או בן זוגו, או פנו שניהם למרכז, יעביר המרכז דיווח לקצין המשטרה שהפנה אותם למרכז; הדיווח יתייחס למסוכנות בן זוגו של המתלונן כלפי המתלונן, ויתבסס על המידע שבידי המרכז;</w:t>
      </w:r>
    </w:p>
    <w:p w14:paraId="2EF06042" w14:textId="77777777" w:rsidR="00D15651" w:rsidRDefault="00D156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פנו הן המתלונן והן בן זוגו למרכז, יחליט קצין המשטרה כאמור בפסקה (2) בענין פתיחה בחקירה גם בלא דיווח כאמור בפסקה (3);</w:t>
      </w:r>
    </w:p>
    <w:p w14:paraId="56A98550" w14:textId="77777777" w:rsidR="00D15651" w:rsidRDefault="00D1565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קצין המשטרה שהפנה מתלונן או בן זוגו או שניהם למרכז כאמור בפסקה (2), יודיע למרכז על ההפניה של כל אחד שהסכים שפרטיו האישיים יימסרו למרכז, לצורך מעקב אם פנה אחד מהם או פנו שניהם למרכז, ואם להמתין לדיווח כאמור בפסקה (3) לפני מתן ההחלטה;</w:t>
      </w:r>
    </w:p>
    <w:p w14:paraId="406C36E3" w14:textId="77777777" w:rsidR="00D15651" w:rsidRDefault="00D1565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אין בהוראות סעיף זה כדי לגרוע מסמכויות קצין משטרה או קצין אגף חקירות מרחבי, להחליט לפי סעיף 59.</w:t>
      </w:r>
    </w:p>
    <w:p w14:paraId="128280BA"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97" w:name="Rov488"/>
      <w:r w:rsidRPr="006E5631">
        <w:rPr>
          <w:rFonts w:cs="FrankRuehl" w:hint="cs"/>
          <w:vanish/>
          <w:color w:val="FF0000"/>
          <w:szCs w:val="20"/>
          <w:shd w:val="clear" w:color="auto" w:fill="FFFF99"/>
          <w:rtl/>
        </w:rPr>
        <w:t xml:space="preserve">מיום 19.6.2002 </w:t>
      </w:r>
    </w:p>
    <w:p w14:paraId="3391266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36</w:t>
      </w:r>
    </w:p>
    <w:p w14:paraId="627A23AA" w14:textId="77777777" w:rsidR="00D15651" w:rsidRPr="006E5631" w:rsidRDefault="00D15651">
      <w:pPr>
        <w:pStyle w:val="P00"/>
        <w:spacing w:before="0"/>
        <w:ind w:left="0" w:right="1134"/>
        <w:rPr>
          <w:rFonts w:cs="FrankRuehl" w:hint="cs"/>
          <w:vanish/>
          <w:szCs w:val="20"/>
          <w:shd w:val="clear" w:color="auto" w:fill="FFFF99"/>
          <w:rtl/>
        </w:rPr>
      </w:pPr>
      <w:hyperlink r:id="rId235" w:history="1">
        <w:r w:rsidRPr="006E5631">
          <w:rPr>
            <w:rStyle w:val="Hyperlink"/>
            <w:rFonts w:cs="FrankRuehl" w:hint="cs"/>
            <w:vanish/>
            <w:szCs w:val="20"/>
            <w:shd w:val="clear" w:color="auto" w:fill="FFFF99"/>
            <w:rtl/>
          </w:rPr>
          <w:t>ס"ח תשס"ב מס' 1851</w:t>
        </w:r>
      </w:hyperlink>
      <w:r w:rsidRPr="006E5631">
        <w:rPr>
          <w:rFonts w:cs="FrankRuehl" w:hint="cs"/>
          <w:vanish/>
          <w:szCs w:val="20"/>
          <w:shd w:val="clear" w:color="auto" w:fill="FFFF99"/>
          <w:rtl/>
        </w:rPr>
        <w:t xml:space="preserve"> מיום 19.6.2002 עמ' 448 (</w:t>
      </w:r>
      <w:hyperlink r:id="rId236" w:history="1">
        <w:r w:rsidRPr="006E5631">
          <w:rPr>
            <w:rStyle w:val="Hyperlink"/>
            <w:rFonts w:cs="FrankRuehl" w:hint="cs"/>
            <w:vanish/>
            <w:szCs w:val="20"/>
            <w:shd w:val="clear" w:color="auto" w:fill="FFFF99"/>
            <w:rtl/>
          </w:rPr>
          <w:t>ה"ח 3107</w:t>
        </w:r>
      </w:hyperlink>
      <w:r w:rsidRPr="006E5631">
        <w:rPr>
          <w:rFonts w:cs="FrankRuehl" w:hint="cs"/>
          <w:vanish/>
          <w:szCs w:val="20"/>
          <w:shd w:val="clear" w:color="auto" w:fill="FFFF99"/>
          <w:rtl/>
        </w:rPr>
        <w:t>)</w:t>
      </w:r>
    </w:p>
    <w:p w14:paraId="02B71517" w14:textId="77777777" w:rsidR="00D15651" w:rsidRPr="006E5631" w:rsidRDefault="00D15651">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סעיף 59א</w:t>
      </w:r>
    </w:p>
    <w:p w14:paraId="44B0CF26" w14:textId="77777777" w:rsidR="006F02D9" w:rsidRPr="006E5631" w:rsidRDefault="006F02D9">
      <w:pPr>
        <w:pStyle w:val="P00"/>
        <w:spacing w:before="0"/>
        <w:ind w:left="0" w:right="1134"/>
        <w:rPr>
          <w:rFonts w:cs="FrankRuehl"/>
          <w:vanish/>
          <w:szCs w:val="20"/>
          <w:shd w:val="clear" w:color="auto" w:fill="FFFF99"/>
          <w:rtl/>
        </w:rPr>
      </w:pPr>
    </w:p>
    <w:p w14:paraId="4E07BCB3" w14:textId="77777777" w:rsidR="006F02D9" w:rsidRPr="006E5631" w:rsidRDefault="006F02D9" w:rsidP="006F02D9">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19DEEBFB"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180FC491"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hyperlink r:id="rId237"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238"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2FF4B3FC" w14:textId="77777777" w:rsidR="006F02D9" w:rsidRPr="006F02D9" w:rsidRDefault="006F02D9" w:rsidP="006F02D9">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 xml:space="preserve">בקשת המתלונן שלא לחקור עבירת מין או אלימות שביצע כלפיו בן זוגו לא תהווה, כשלעצמה, סיבה יחידה להחלטה לפי סעיף 59 </w:t>
      </w:r>
      <w:r w:rsidRPr="006E5631">
        <w:rPr>
          <w:rStyle w:val="default"/>
          <w:rFonts w:cs="FrankRuehl" w:hint="cs"/>
          <w:strike/>
          <w:vanish/>
          <w:sz w:val="22"/>
          <w:szCs w:val="22"/>
          <w:shd w:val="clear" w:color="auto" w:fill="FFFF99"/>
          <w:rtl/>
        </w:rPr>
        <w:t>שאין בדבר ענין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לפתיחה בחקירה</w:t>
      </w:r>
      <w:r w:rsidRPr="006E5631">
        <w:rPr>
          <w:rStyle w:val="default"/>
          <w:rFonts w:cs="FrankRuehl" w:hint="cs"/>
          <w:vanish/>
          <w:sz w:val="22"/>
          <w:szCs w:val="22"/>
          <w:shd w:val="clear" w:color="auto" w:fill="FFFF99"/>
          <w:rtl/>
        </w:rPr>
        <w:t>.</w:t>
      </w:r>
      <w:bookmarkEnd w:id="97"/>
    </w:p>
    <w:p w14:paraId="59A9A50F" w14:textId="77777777" w:rsidR="009E7622" w:rsidRPr="009E7622" w:rsidRDefault="00D15651" w:rsidP="009E7622">
      <w:pPr>
        <w:pStyle w:val="P00"/>
        <w:spacing w:before="72"/>
        <w:ind w:left="0" w:right="1134"/>
        <w:rPr>
          <w:rStyle w:val="default"/>
          <w:rFonts w:cs="FrankRuehl" w:hint="cs"/>
          <w:rtl/>
        </w:rPr>
      </w:pPr>
      <w:bookmarkStart w:id="98" w:name="Seif207"/>
      <w:bookmarkEnd w:id="98"/>
      <w:r>
        <w:rPr>
          <w:lang w:val="he-IL"/>
        </w:rPr>
        <w:pict w14:anchorId="5B56A632">
          <v:rect id="_x0000_s2087" style="position:absolute;left:0;text-align:left;margin-left:464.5pt;margin-top:8.05pt;width:75.05pt;height:45pt;z-index:251667968" o:allowincell="f" filled="f" stroked="f" strokecolor="lime" strokeweight=".25pt">
            <v:textbox inset="0,0,0,0">
              <w:txbxContent>
                <w:p w14:paraId="76387B64" w14:textId="77777777" w:rsidR="00761693" w:rsidRDefault="00761693">
                  <w:pPr>
                    <w:spacing w:line="160" w:lineRule="exact"/>
                    <w:jc w:val="left"/>
                    <w:rPr>
                      <w:rFonts w:cs="Miriam" w:hint="cs"/>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חומר ח</w:t>
                  </w:r>
                  <w:r>
                    <w:rPr>
                      <w:rFonts w:cs="Miriam"/>
                      <w:sz w:val="18"/>
                      <w:szCs w:val="18"/>
                      <w:rtl/>
                    </w:rPr>
                    <w:t>ק</w:t>
                  </w:r>
                  <w:r>
                    <w:rPr>
                      <w:rFonts w:cs="Miriam" w:hint="cs"/>
                      <w:sz w:val="18"/>
                      <w:szCs w:val="18"/>
                      <w:rtl/>
                    </w:rPr>
                    <w:t>י</w:t>
                  </w:r>
                  <w:r>
                    <w:rPr>
                      <w:rFonts w:cs="Miriam"/>
                      <w:sz w:val="18"/>
                      <w:szCs w:val="18"/>
                      <w:rtl/>
                    </w:rPr>
                    <w:t>ר</w:t>
                  </w:r>
                  <w:r>
                    <w:rPr>
                      <w:rFonts w:cs="Miriam" w:hint="cs"/>
                      <w:sz w:val="18"/>
                      <w:szCs w:val="18"/>
                      <w:rtl/>
                    </w:rPr>
                    <w:t>ה</w:t>
                  </w:r>
                  <w:r>
                    <w:rPr>
                      <w:rFonts w:cs="Miriam"/>
                      <w:sz w:val="18"/>
                      <w:szCs w:val="18"/>
                      <w:rtl/>
                    </w:rPr>
                    <w:t xml:space="preserve"> </w:t>
                  </w:r>
                  <w:r>
                    <w:rPr>
                      <w:rFonts w:cs="Miriam" w:hint="cs"/>
                      <w:sz w:val="18"/>
                      <w:szCs w:val="18"/>
                      <w:rtl/>
                    </w:rPr>
                    <w:t>לפרקליט או לתובע משטרתי</w:t>
                  </w:r>
                </w:p>
                <w:p w14:paraId="6FE29FEA" w14:textId="77777777" w:rsidR="00761693" w:rsidRDefault="00761693" w:rsidP="009E7622">
                  <w:pPr>
                    <w:spacing w:line="160" w:lineRule="exact"/>
                    <w:jc w:val="left"/>
                    <w:rPr>
                      <w:rFonts w:cs="Miriam"/>
                      <w:noProof/>
                      <w:sz w:val="18"/>
                      <w:szCs w:val="18"/>
                      <w:rtl/>
                    </w:rPr>
                  </w:pPr>
                  <w:r>
                    <w:rPr>
                      <w:rFonts w:cs="Miriam" w:hint="cs"/>
                      <w:sz w:val="18"/>
                      <w:szCs w:val="18"/>
                      <w:rtl/>
                    </w:rPr>
                    <w:t>(תיקון מס' 62) תשע"א-2010</w:t>
                  </w:r>
                </w:p>
              </w:txbxContent>
            </v:textbox>
            <w10:anchorlock/>
          </v:rect>
        </w:pict>
      </w:r>
      <w:r>
        <w:rPr>
          <w:rStyle w:val="big-number"/>
          <w:rtl/>
        </w:rPr>
        <w:t>60.</w:t>
      </w:r>
      <w:r>
        <w:rPr>
          <w:rStyle w:val="big-number"/>
          <w:rtl/>
        </w:rPr>
        <w:tab/>
      </w:r>
      <w:r>
        <w:rPr>
          <w:rStyle w:val="default"/>
          <w:rFonts w:cs="FrankRuehl"/>
          <w:rtl/>
        </w:rPr>
        <w:t>(א</w:t>
      </w:r>
      <w:r>
        <w:rPr>
          <w:rStyle w:val="default"/>
          <w:rFonts w:cs="FrankRuehl" w:hint="cs"/>
          <w:rtl/>
        </w:rPr>
        <w:t>)</w:t>
      </w:r>
      <w:r>
        <w:rPr>
          <w:rStyle w:val="default"/>
          <w:rFonts w:cs="FrankRuehl"/>
          <w:rtl/>
        </w:rPr>
        <w:tab/>
      </w:r>
      <w:r w:rsidR="009E7622" w:rsidRPr="009E7622">
        <w:rPr>
          <w:rStyle w:val="default"/>
          <w:rFonts w:cs="FrankRuehl" w:hint="cs"/>
          <w:rtl/>
        </w:rPr>
        <w:t xml:space="preserve">בסעיף זה </w:t>
      </w:r>
      <w:r w:rsidR="009E7622" w:rsidRPr="009E7622">
        <w:rPr>
          <w:rStyle w:val="default"/>
          <w:rFonts w:cs="FrankRuehl"/>
          <w:rtl/>
        </w:rPr>
        <w:t>–</w:t>
      </w:r>
    </w:p>
    <w:p w14:paraId="5C2E1A79"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hint="cs"/>
          <w:rtl/>
        </w:rPr>
        <w:tab/>
        <w:t xml:space="preserve">"פרקליט" </w:t>
      </w:r>
      <w:r w:rsidRPr="009E7622">
        <w:rPr>
          <w:rStyle w:val="default"/>
          <w:rFonts w:cs="FrankRuehl"/>
          <w:rtl/>
        </w:rPr>
        <w:t>–</w:t>
      </w:r>
      <w:r w:rsidRPr="009E7622">
        <w:rPr>
          <w:rStyle w:val="default"/>
          <w:rFonts w:cs="FrankRuehl" w:hint="cs"/>
          <w:rtl/>
        </w:rPr>
        <w:t xml:space="preserve"> פרקליט כאמור בסעיף 12(א)(1)(א);</w:t>
      </w:r>
    </w:p>
    <w:p w14:paraId="6FBA6E9E"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hint="cs"/>
          <w:rtl/>
        </w:rPr>
        <w:tab/>
        <w:t xml:space="preserve">"ראש יחידת תביעות" </w:t>
      </w:r>
      <w:r w:rsidRPr="009E7622">
        <w:rPr>
          <w:rStyle w:val="default"/>
          <w:rFonts w:cs="FrankRuehl"/>
          <w:rtl/>
        </w:rPr>
        <w:t>–</w:t>
      </w:r>
      <w:r w:rsidRPr="009E7622">
        <w:rPr>
          <w:rStyle w:val="default"/>
          <w:rFonts w:cs="FrankRuehl" w:hint="cs"/>
          <w:rtl/>
        </w:rPr>
        <w:t xml:space="preserve"> קצין משטרה שהוסמך לתובע משטרתי ומונה לראש יחידת תביעות במשטרה;</w:t>
      </w:r>
    </w:p>
    <w:p w14:paraId="5E329B5B"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hint="cs"/>
          <w:rtl/>
        </w:rPr>
        <w:tab/>
        <w:t xml:space="preserve">"תובע משטרתי" </w:t>
      </w:r>
      <w:r w:rsidRPr="009E7622">
        <w:rPr>
          <w:rStyle w:val="default"/>
          <w:rFonts w:cs="FrankRuehl"/>
          <w:rtl/>
        </w:rPr>
        <w:t>–</w:t>
      </w:r>
      <w:r w:rsidRPr="009E7622">
        <w:rPr>
          <w:rStyle w:val="default"/>
          <w:rFonts w:cs="FrankRuehl" w:hint="cs"/>
          <w:rtl/>
        </w:rPr>
        <w:t xml:space="preserve"> שוטר שהתמנה כאמור בסעיף 12(א)(2).</w:t>
      </w:r>
    </w:p>
    <w:p w14:paraId="567EEAEB" w14:textId="77777777" w:rsidR="009E7622" w:rsidRPr="009E7622" w:rsidRDefault="009E7622" w:rsidP="009E7622">
      <w:pPr>
        <w:pStyle w:val="P00"/>
        <w:spacing w:before="72"/>
        <w:ind w:left="0" w:right="1134"/>
        <w:rPr>
          <w:rStyle w:val="default"/>
          <w:rFonts w:cs="FrankRuehl"/>
          <w:rtl/>
        </w:rPr>
      </w:pPr>
      <w:r w:rsidRPr="009E7622">
        <w:rPr>
          <w:rStyle w:val="default"/>
          <w:rFonts w:cs="FrankRuehl" w:hint="cs"/>
          <w:rtl/>
        </w:rPr>
        <w:tab/>
        <w:t>(ב)</w:t>
      </w:r>
      <w:r w:rsidRPr="009E7622">
        <w:rPr>
          <w:rStyle w:val="default"/>
          <w:rFonts w:cs="FrankRuehl" w:hint="cs"/>
          <w:rtl/>
        </w:rPr>
        <w:tab/>
      </w:r>
      <w:r w:rsidRPr="009E7622">
        <w:rPr>
          <w:rStyle w:val="default"/>
          <w:rFonts w:cs="FrankRuehl"/>
          <w:rtl/>
        </w:rPr>
        <w:t>ח</w:t>
      </w:r>
      <w:r w:rsidRPr="009E7622">
        <w:rPr>
          <w:rStyle w:val="default"/>
          <w:rFonts w:cs="FrankRuehl" w:hint="cs"/>
          <w:rtl/>
        </w:rPr>
        <w:t>ומ</w:t>
      </w:r>
      <w:r w:rsidRPr="009E7622">
        <w:rPr>
          <w:rStyle w:val="default"/>
          <w:rFonts w:cs="FrankRuehl"/>
          <w:rtl/>
        </w:rPr>
        <w:t xml:space="preserve">ר </w:t>
      </w:r>
      <w:r w:rsidRPr="009E7622">
        <w:rPr>
          <w:rStyle w:val="default"/>
          <w:rFonts w:cs="FrankRuehl" w:hint="cs"/>
          <w:rtl/>
        </w:rPr>
        <w:t>ש</w:t>
      </w:r>
      <w:r w:rsidRPr="009E7622">
        <w:rPr>
          <w:rStyle w:val="default"/>
          <w:rFonts w:cs="FrankRuehl"/>
          <w:rtl/>
        </w:rPr>
        <w:t>הושג</w:t>
      </w:r>
      <w:r w:rsidRPr="009E7622">
        <w:rPr>
          <w:rStyle w:val="default"/>
          <w:rFonts w:cs="FrankRuehl" w:hint="cs"/>
          <w:rtl/>
        </w:rPr>
        <w:t xml:space="preserve"> בחקירה בעבירת פשע למעט עבירות כאמור בסעיפים קטנים (ג) ו-(ד), או בעבירת עוון המנויה בחלק א' לתוספת הראשונה א', תעבירו המש</w:t>
      </w:r>
      <w:r w:rsidRPr="009E7622">
        <w:rPr>
          <w:rStyle w:val="default"/>
          <w:rFonts w:cs="FrankRuehl"/>
          <w:rtl/>
        </w:rPr>
        <w:t>ט</w:t>
      </w:r>
      <w:r w:rsidRPr="009E7622">
        <w:rPr>
          <w:rStyle w:val="default"/>
          <w:rFonts w:cs="FrankRuehl" w:hint="cs"/>
          <w:rtl/>
        </w:rPr>
        <w:t>רה</w:t>
      </w:r>
      <w:r w:rsidRPr="009E7622">
        <w:rPr>
          <w:rStyle w:val="default"/>
          <w:rFonts w:cs="FrankRuehl"/>
          <w:rtl/>
        </w:rPr>
        <w:t xml:space="preserve"> ל</w:t>
      </w:r>
      <w:r w:rsidRPr="009E7622">
        <w:rPr>
          <w:rStyle w:val="default"/>
          <w:rFonts w:cs="FrankRuehl" w:hint="cs"/>
          <w:rtl/>
        </w:rPr>
        <w:t>פר</w:t>
      </w:r>
      <w:r w:rsidRPr="009E7622">
        <w:rPr>
          <w:rStyle w:val="default"/>
          <w:rFonts w:cs="FrankRuehl"/>
          <w:rtl/>
        </w:rPr>
        <w:t>קל</w:t>
      </w:r>
      <w:r w:rsidRPr="009E7622">
        <w:rPr>
          <w:rStyle w:val="default"/>
          <w:rFonts w:cs="FrankRuehl" w:hint="cs"/>
          <w:rtl/>
        </w:rPr>
        <w:t>יט מחוז, לטיפולו של פרקליט.</w:t>
      </w:r>
    </w:p>
    <w:p w14:paraId="5E0712AF" w14:textId="77777777" w:rsidR="009E7622" w:rsidRPr="009E7622" w:rsidRDefault="009E7622" w:rsidP="009E7622">
      <w:pPr>
        <w:pStyle w:val="P00"/>
        <w:spacing w:before="72"/>
        <w:ind w:left="1021" w:right="1134" w:hanging="1021"/>
        <w:rPr>
          <w:rStyle w:val="default"/>
          <w:rFonts w:cs="FrankRuehl" w:hint="cs"/>
          <w:rtl/>
        </w:rPr>
      </w:pPr>
      <w:r w:rsidRPr="009E7622">
        <w:rPr>
          <w:rFonts w:cs="FrankRuehl"/>
          <w:sz w:val="26"/>
          <w:rtl/>
        </w:rPr>
        <w:tab/>
      </w:r>
      <w:r w:rsidRPr="009E7622">
        <w:rPr>
          <w:rStyle w:val="default"/>
          <w:rFonts w:cs="FrankRuehl"/>
          <w:rtl/>
        </w:rPr>
        <w:t>(</w:t>
      </w:r>
      <w:r w:rsidRPr="009E7622">
        <w:rPr>
          <w:rStyle w:val="default"/>
          <w:rFonts w:cs="FrankRuehl" w:hint="cs"/>
          <w:rtl/>
        </w:rPr>
        <w:t>ג)</w:t>
      </w:r>
      <w:r w:rsidRPr="009E7622">
        <w:rPr>
          <w:rStyle w:val="default"/>
          <w:rFonts w:cs="FrankRuehl"/>
          <w:rtl/>
        </w:rPr>
        <w:tab/>
      </w:r>
      <w:r w:rsidRPr="009E7622">
        <w:rPr>
          <w:rStyle w:val="default"/>
          <w:rFonts w:cs="FrankRuehl" w:hint="cs"/>
          <w:rtl/>
        </w:rPr>
        <w:t>(1)</w:t>
      </w:r>
      <w:r w:rsidRPr="009E7622">
        <w:rPr>
          <w:rStyle w:val="default"/>
          <w:rFonts w:cs="FrankRuehl" w:hint="cs"/>
          <w:rtl/>
        </w:rPr>
        <w:tab/>
      </w:r>
      <w:r w:rsidRPr="009E7622">
        <w:rPr>
          <w:rStyle w:val="default"/>
          <w:rFonts w:cs="FrankRuehl"/>
          <w:rtl/>
        </w:rPr>
        <w:t>ח</w:t>
      </w:r>
      <w:r w:rsidRPr="009E7622">
        <w:rPr>
          <w:rStyle w:val="default"/>
          <w:rFonts w:cs="FrankRuehl" w:hint="cs"/>
          <w:rtl/>
        </w:rPr>
        <w:t>ומ</w:t>
      </w:r>
      <w:r w:rsidRPr="009E7622">
        <w:rPr>
          <w:rStyle w:val="default"/>
          <w:rFonts w:cs="FrankRuehl"/>
          <w:rtl/>
        </w:rPr>
        <w:t xml:space="preserve">ר </w:t>
      </w:r>
      <w:r w:rsidRPr="009E7622">
        <w:rPr>
          <w:rStyle w:val="default"/>
          <w:rFonts w:cs="FrankRuehl" w:hint="cs"/>
          <w:rtl/>
        </w:rPr>
        <w:t>שהושג בחקירה בעבירה שאינה פשע ואינה עבירה המנויה בחלק א' לתוספת ראשונה א', תעבירו המשטרה לטיפולו של תובע משטרתי;</w:t>
      </w:r>
    </w:p>
    <w:p w14:paraId="5064B132" w14:textId="77777777" w:rsidR="009E7622" w:rsidRPr="009E7622" w:rsidRDefault="009E7622" w:rsidP="009E7622">
      <w:pPr>
        <w:pStyle w:val="P00"/>
        <w:spacing w:before="72"/>
        <w:ind w:left="1021" w:right="1134"/>
        <w:rPr>
          <w:rStyle w:val="default"/>
          <w:rFonts w:cs="FrankRuehl" w:hint="cs"/>
          <w:rtl/>
        </w:rPr>
      </w:pPr>
      <w:r w:rsidRPr="009E7622">
        <w:rPr>
          <w:rStyle w:val="default"/>
          <w:rFonts w:cs="FrankRuehl" w:hint="cs"/>
          <w:rtl/>
        </w:rPr>
        <w:t>(2)</w:t>
      </w:r>
      <w:r w:rsidRPr="009E7622">
        <w:rPr>
          <w:rStyle w:val="default"/>
          <w:rFonts w:cs="FrankRuehl" w:hint="cs"/>
          <w:rtl/>
        </w:rPr>
        <w:tab/>
        <w:t>חומר שהושג בחקירה בעבירת פשע המנויה בחלק ב' לתוספת ראשונה א', תעבירו המשטרה לראש יחידת תביעות לטיפולו של תובע משטרתי שהוא עורך דין המשרת ביחידת התביעות.</w:t>
      </w:r>
    </w:p>
    <w:p w14:paraId="41EE9B0A" w14:textId="77777777" w:rsidR="009E7622" w:rsidRPr="009E7622" w:rsidRDefault="009E7622" w:rsidP="009E7622">
      <w:pPr>
        <w:pStyle w:val="P00"/>
        <w:spacing w:before="72"/>
        <w:ind w:left="0" w:right="1134"/>
        <w:rPr>
          <w:rStyle w:val="default"/>
          <w:rFonts w:cs="FrankRuehl" w:hint="cs"/>
          <w:rtl/>
        </w:rPr>
      </w:pPr>
      <w:r>
        <w:rPr>
          <w:rFonts w:cs="FrankRuehl" w:hint="cs"/>
          <w:sz w:val="26"/>
          <w:rtl/>
          <w:lang w:eastAsia="en-US"/>
        </w:rPr>
        <w:pict w14:anchorId="2632B12B">
          <v:shape id="_x0000_s2615" type="#_x0000_t202" style="position:absolute;left:0;text-align:left;margin-left:460.7pt;margin-top:7.1pt;width:80.25pt;height:16.8pt;z-index:251822592" filled="f" stroked="f">
            <v:textbox inset="1mm,0,1mm,0">
              <w:txbxContent>
                <w:p w14:paraId="654685AD" w14:textId="77777777" w:rsidR="00761693" w:rsidRDefault="00761693" w:rsidP="009E7622">
                  <w:pPr>
                    <w:spacing w:line="160" w:lineRule="exact"/>
                    <w:jc w:val="left"/>
                    <w:rPr>
                      <w:rFonts w:cs="Miriam" w:hint="cs"/>
                      <w:noProof/>
                      <w:sz w:val="18"/>
                      <w:szCs w:val="18"/>
                      <w:rtl/>
                    </w:rPr>
                  </w:pPr>
                  <w:r>
                    <w:rPr>
                      <w:rFonts w:cs="Miriam" w:hint="cs"/>
                      <w:sz w:val="18"/>
                      <w:szCs w:val="18"/>
                      <w:rtl/>
                    </w:rPr>
                    <w:t>(תיקון מס' 62) (תיקון) תשע"ד-2013</w:t>
                  </w:r>
                </w:p>
              </w:txbxContent>
            </v:textbox>
            <w10:anchorlock/>
          </v:shape>
        </w:pict>
      </w:r>
      <w:r w:rsidRPr="009E7622">
        <w:rPr>
          <w:rStyle w:val="default"/>
          <w:rFonts w:cs="FrankRuehl" w:hint="cs"/>
          <w:rtl/>
        </w:rPr>
        <w:tab/>
        <w:t>(ד)</w:t>
      </w:r>
      <w:r w:rsidRPr="009E7622">
        <w:rPr>
          <w:rStyle w:val="default"/>
          <w:rFonts w:cs="FrankRuehl" w:hint="cs"/>
          <w:rtl/>
        </w:rPr>
        <w:tab/>
        <w:t xml:space="preserve">חומר שהושג בחקירה </w:t>
      </w:r>
      <w:r>
        <w:rPr>
          <w:rStyle w:val="default"/>
          <w:rFonts w:cs="FrankRuehl" w:hint="cs"/>
          <w:rtl/>
        </w:rPr>
        <w:t>בעבירה</w:t>
      </w:r>
      <w:r w:rsidRPr="009E7622">
        <w:rPr>
          <w:rStyle w:val="default"/>
          <w:rFonts w:cs="FrankRuehl" w:hint="cs"/>
          <w:rtl/>
        </w:rPr>
        <w:t xml:space="preserve"> המנויה בחלק ג' לתוספת ראשונה א', תעבירו המשטרה לפרקליט מחוז, לטיפולו של פרקליט, אלא אם כן החליט פרקליט המחוז, בתיק מסוים, כי בשל העדר חומרה יתרה בנסיבות ביצוע העבירה ואי-מורכבות הראיות, מוצדק להעביר את התיק לטיפולו של תובע משטרתי שהוא עורך דין המשרת ביחידת התביעות.</w:t>
      </w:r>
    </w:p>
    <w:p w14:paraId="79BE9A3B"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rtl/>
        </w:rPr>
        <w:tab/>
        <w:t>(</w:t>
      </w:r>
      <w:r w:rsidRPr="009E7622">
        <w:rPr>
          <w:rStyle w:val="default"/>
          <w:rFonts w:cs="FrankRuehl" w:hint="cs"/>
          <w:rtl/>
        </w:rPr>
        <w:t>ה)</w:t>
      </w:r>
      <w:r w:rsidRPr="009E7622">
        <w:rPr>
          <w:rStyle w:val="default"/>
          <w:rFonts w:cs="FrankRuehl"/>
          <w:rtl/>
        </w:rPr>
        <w:tab/>
        <w:t>ע</w:t>
      </w:r>
      <w:r w:rsidRPr="009E7622">
        <w:rPr>
          <w:rStyle w:val="default"/>
          <w:rFonts w:cs="FrankRuehl" w:hint="cs"/>
          <w:rtl/>
        </w:rPr>
        <w:t xml:space="preserve">ל </w:t>
      </w:r>
      <w:r w:rsidRPr="009E7622">
        <w:rPr>
          <w:rStyle w:val="default"/>
          <w:rFonts w:cs="FrankRuehl"/>
          <w:rtl/>
        </w:rPr>
        <w:t>אף</w:t>
      </w:r>
      <w:r w:rsidRPr="009E7622">
        <w:rPr>
          <w:rStyle w:val="default"/>
          <w:rFonts w:cs="FrankRuehl" w:hint="cs"/>
          <w:rtl/>
        </w:rPr>
        <w:t xml:space="preserve"> הוראות סעיפים קטנים (ב) ו-(ג) </w:t>
      </w:r>
      <w:r w:rsidRPr="009E7622">
        <w:rPr>
          <w:rStyle w:val="default"/>
          <w:rFonts w:cs="FrankRuehl"/>
          <w:rtl/>
        </w:rPr>
        <w:t>–</w:t>
      </w:r>
    </w:p>
    <w:p w14:paraId="202FD434" w14:textId="77777777" w:rsidR="009E7622" w:rsidRPr="009E7622" w:rsidRDefault="009E7622" w:rsidP="009E7622">
      <w:pPr>
        <w:pStyle w:val="P00"/>
        <w:spacing w:before="72"/>
        <w:ind w:left="1021" w:right="1134"/>
        <w:rPr>
          <w:rStyle w:val="default"/>
          <w:rFonts w:cs="FrankRuehl"/>
          <w:rtl/>
        </w:rPr>
      </w:pPr>
      <w:r w:rsidRPr="009E7622">
        <w:rPr>
          <w:rStyle w:val="default"/>
          <w:rFonts w:cs="FrankRuehl"/>
          <w:rtl/>
        </w:rPr>
        <w:t>(1)</w:t>
      </w:r>
      <w:r w:rsidRPr="009E7622">
        <w:rPr>
          <w:rStyle w:val="default"/>
          <w:rFonts w:cs="FrankRuehl"/>
          <w:rtl/>
        </w:rPr>
        <w:tab/>
        <w:t>פ</w:t>
      </w:r>
      <w:r w:rsidRPr="009E7622">
        <w:rPr>
          <w:rStyle w:val="default"/>
          <w:rFonts w:cs="FrankRuehl" w:hint="cs"/>
          <w:rtl/>
        </w:rPr>
        <w:t>רק</w:t>
      </w:r>
      <w:r w:rsidRPr="009E7622">
        <w:rPr>
          <w:rStyle w:val="default"/>
          <w:rFonts w:cs="FrankRuehl"/>
          <w:rtl/>
        </w:rPr>
        <w:t>לי</w:t>
      </w:r>
      <w:r w:rsidRPr="009E7622">
        <w:rPr>
          <w:rStyle w:val="default"/>
          <w:rFonts w:cs="FrankRuehl" w:hint="cs"/>
          <w:rtl/>
        </w:rPr>
        <w:t xml:space="preserve">ט מחוז רשאי להחליט כי חומר חקירה מסוים שהושג </w:t>
      </w:r>
      <w:r w:rsidRPr="009E7622">
        <w:rPr>
          <w:rStyle w:val="default"/>
          <w:rFonts w:cs="FrankRuehl"/>
          <w:rtl/>
        </w:rPr>
        <w:t>בעבי</w:t>
      </w:r>
      <w:r w:rsidRPr="009E7622">
        <w:rPr>
          <w:rStyle w:val="default"/>
          <w:rFonts w:cs="FrankRuehl" w:hint="cs"/>
          <w:rtl/>
        </w:rPr>
        <w:t xml:space="preserve">רת פשע או עוון, שהיא בתחום טיפולו של תובע משטרתי או בסוג מסוים של תיקים או עניינים כאמור </w:t>
      </w:r>
      <w:r w:rsidRPr="009E7622">
        <w:rPr>
          <w:rStyle w:val="default"/>
          <w:rFonts w:cs="FrankRuehl"/>
          <w:rtl/>
        </w:rPr>
        <w:t>–</w:t>
      </w:r>
      <w:r w:rsidRPr="009E7622">
        <w:rPr>
          <w:rStyle w:val="default"/>
          <w:rFonts w:cs="FrankRuehl" w:hint="cs"/>
          <w:rtl/>
        </w:rPr>
        <w:t xml:space="preserve"> יועבר לטיפולו של פרקליט;</w:t>
      </w:r>
    </w:p>
    <w:p w14:paraId="65EC91A6" w14:textId="77777777" w:rsidR="009E7622" w:rsidRPr="009E7622" w:rsidRDefault="009E7622" w:rsidP="009E7622">
      <w:pPr>
        <w:pStyle w:val="P00"/>
        <w:spacing w:before="72"/>
        <w:ind w:left="1021" w:right="1134"/>
        <w:rPr>
          <w:rStyle w:val="default"/>
          <w:rFonts w:cs="FrankRuehl"/>
          <w:rtl/>
        </w:rPr>
      </w:pPr>
      <w:r w:rsidRPr="009E7622">
        <w:rPr>
          <w:rStyle w:val="default"/>
          <w:rFonts w:cs="FrankRuehl" w:hint="cs"/>
          <w:rtl/>
        </w:rPr>
        <w:t>(2)</w:t>
      </w:r>
      <w:r w:rsidRPr="009E7622">
        <w:rPr>
          <w:rStyle w:val="default"/>
          <w:rFonts w:cs="FrankRuehl"/>
          <w:rtl/>
        </w:rPr>
        <w:tab/>
        <w:t>פ</w:t>
      </w:r>
      <w:r w:rsidRPr="009E7622">
        <w:rPr>
          <w:rStyle w:val="default"/>
          <w:rFonts w:cs="FrankRuehl" w:hint="cs"/>
          <w:rtl/>
        </w:rPr>
        <w:t>רק</w:t>
      </w:r>
      <w:r w:rsidRPr="009E7622">
        <w:rPr>
          <w:rStyle w:val="default"/>
          <w:rFonts w:cs="FrankRuehl"/>
          <w:rtl/>
        </w:rPr>
        <w:t>לי</w:t>
      </w:r>
      <w:r w:rsidRPr="009E7622">
        <w:rPr>
          <w:rStyle w:val="default"/>
          <w:rFonts w:cs="FrankRuehl" w:hint="cs"/>
          <w:rtl/>
        </w:rPr>
        <w:t>ט מחוז רשאי להחליט, לאחר שבחן את חומר החקירה שהועבר אליו, כי חומר חקירה בתיק מסוים שהועבר לטיפולו של פרקליט לפי סעיף קטן (ב), יועבר לטיפולו של תובע משטרתי, אם מצא כי חומר החקירה אינו מגלה עבירה מסוג העבירות שבתחום טיפולו של פרקליט לפי סעיף זה, אלא בתחום טיפולו של תובע משטרתי.</w:t>
      </w:r>
    </w:p>
    <w:p w14:paraId="3F9C8770" w14:textId="77777777" w:rsidR="009E7622" w:rsidRPr="009E7622" w:rsidRDefault="006C0713" w:rsidP="009E7622">
      <w:pPr>
        <w:pStyle w:val="P00"/>
        <w:spacing w:before="72"/>
        <w:ind w:left="0" w:right="1134"/>
        <w:rPr>
          <w:rStyle w:val="default"/>
          <w:rFonts w:cs="FrankRuehl" w:hint="cs"/>
          <w:rtl/>
        </w:rPr>
      </w:pPr>
      <w:r>
        <w:rPr>
          <w:rFonts w:cs="FrankRuehl"/>
          <w:sz w:val="26"/>
          <w:rtl/>
          <w:lang w:eastAsia="en-US"/>
        </w:rPr>
        <w:pict w14:anchorId="01C392C5">
          <v:shape id="_x0000_s2618" type="#_x0000_t202" style="position:absolute;left:0;text-align:left;margin-left:465.6pt;margin-top:7.1pt;width:76.75pt;height:21.5pt;z-index:251823616" filled="f" stroked="f">
            <v:textbox inset="1mm,0,1mm,0">
              <w:txbxContent>
                <w:p w14:paraId="0B4A146E" w14:textId="77777777" w:rsidR="00761693" w:rsidRDefault="00761693" w:rsidP="006C0713">
                  <w:pPr>
                    <w:spacing w:line="160" w:lineRule="exact"/>
                    <w:jc w:val="left"/>
                    <w:rPr>
                      <w:rFonts w:cs="Miriam" w:hint="cs"/>
                      <w:noProof/>
                      <w:sz w:val="18"/>
                      <w:szCs w:val="18"/>
                      <w:rtl/>
                    </w:rPr>
                  </w:pPr>
                  <w:r>
                    <w:rPr>
                      <w:rFonts w:cs="Miriam" w:hint="cs"/>
                      <w:sz w:val="18"/>
                      <w:szCs w:val="18"/>
                      <w:rtl/>
                    </w:rPr>
                    <w:t>(תיקון מס' 62) (תיקון) תשע"ד-2013</w:t>
                  </w:r>
                </w:p>
              </w:txbxContent>
            </v:textbox>
            <w10:anchorlock/>
          </v:shape>
        </w:pict>
      </w:r>
      <w:r w:rsidR="009E7622" w:rsidRPr="009E7622">
        <w:rPr>
          <w:rStyle w:val="default"/>
          <w:rFonts w:cs="FrankRuehl"/>
          <w:rtl/>
        </w:rPr>
        <w:tab/>
        <w:t>(</w:t>
      </w:r>
      <w:r w:rsidR="009E7622" w:rsidRPr="009E7622">
        <w:rPr>
          <w:rStyle w:val="default"/>
          <w:rFonts w:cs="FrankRuehl" w:hint="cs"/>
          <w:rtl/>
        </w:rPr>
        <w:t>ו)</w:t>
      </w:r>
      <w:r w:rsidR="009E7622" w:rsidRPr="009E7622">
        <w:rPr>
          <w:rStyle w:val="default"/>
          <w:rFonts w:cs="FrankRuehl" w:hint="cs"/>
          <w:rtl/>
        </w:rPr>
        <w:tab/>
        <w:t>טיפול בחומר חקירה בידי פרקליט או בידי תובע משטרתי שלא על פי חלוקת הטיפול הקבועה בסעיף זה, אין בו כשלעצמו כדי לפסול הליך פלילי</w:t>
      </w:r>
      <w:r w:rsidRPr="006C0713">
        <w:rPr>
          <w:rStyle w:val="default"/>
          <w:rFonts w:cs="FrankRuehl" w:hint="cs"/>
          <w:rtl/>
        </w:rPr>
        <w:t>, ובלבד שלא נגרם לנאשם אי-צדק</w:t>
      </w:r>
      <w:r w:rsidR="009E7622" w:rsidRPr="009E7622">
        <w:rPr>
          <w:rStyle w:val="default"/>
          <w:rFonts w:cs="FrankRuehl"/>
          <w:rtl/>
        </w:rPr>
        <w:t>.</w:t>
      </w:r>
    </w:p>
    <w:p w14:paraId="7304B05F"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hint="cs"/>
          <w:rtl/>
        </w:rPr>
        <w:tab/>
        <w:t>(ז)</w:t>
      </w:r>
      <w:r w:rsidRPr="009E7622">
        <w:rPr>
          <w:rStyle w:val="default"/>
          <w:rFonts w:cs="FrankRuehl" w:hint="cs"/>
          <w:rtl/>
        </w:rPr>
        <w:tab/>
        <w:t>תובע משטרתי, או שוטר שהסמיך היועץ המשפטי לממשלה לפי סעיף 12(א)(1)(ב), לא ייצג את המדינה בהליך בבית המשפט המחוזי בתיק שחומר החקירה בו הועבר אליו לפי סעיף זה, אלא בעניין המנוי ברשימת העניינים שבחלק ד' לתוספת ראשונה א'; תובע משטרתי או שוטר כאמור לא ייצג את המדינה בהליך בבית המשפט העליון.</w:t>
      </w:r>
    </w:p>
    <w:p w14:paraId="15EF20CE" w14:textId="77777777" w:rsidR="009E7622" w:rsidRPr="009E7622" w:rsidRDefault="009E7622" w:rsidP="009E7622">
      <w:pPr>
        <w:pStyle w:val="P00"/>
        <w:spacing w:before="72"/>
        <w:ind w:left="0" w:right="1134"/>
        <w:rPr>
          <w:rStyle w:val="default"/>
          <w:rFonts w:cs="FrankRuehl" w:hint="cs"/>
          <w:rtl/>
        </w:rPr>
      </w:pPr>
      <w:r w:rsidRPr="009E7622">
        <w:rPr>
          <w:rStyle w:val="default"/>
          <w:rFonts w:cs="FrankRuehl" w:hint="cs"/>
          <w:rtl/>
        </w:rPr>
        <w:tab/>
        <w:t>(ח)</w:t>
      </w:r>
      <w:r w:rsidRPr="009E7622">
        <w:rPr>
          <w:rStyle w:val="default"/>
          <w:rFonts w:cs="FrankRuehl" w:hint="cs"/>
          <w:rtl/>
        </w:rPr>
        <w:tab/>
        <w:t>שר המשפטים, בהסכמת השר לביטחון הפנים ובאישור ועדת החוקה חוק ומשפט של הכנסת, רשאי, בצו, לשנות את התוספת הראשונה א', ובלבד שלא יקבע בחלק ב' שבה עבירות שהן בסמכותו הייחודית של בית משפט מחוזי.</w:t>
      </w:r>
    </w:p>
    <w:p w14:paraId="11CA2EB8" w14:textId="77777777" w:rsidR="009E7622" w:rsidRPr="009E7622" w:rsidRDefault="006C0713" w:rsidP="006C0713">
      <w:pPr>
        <w:pStyle w:val="P00"/>
        <w:spacing w:before="72"/>
        <w:ind w:left="0" w:right="1134"/>
        <w:rPr>
          <w:rStyle w:val="default"/>
          <w:rFonts w:cs="FrankRuehl" w:hint="cs"/>
          <w:rtl/>
        </w:rPr>
      </w:pPr>
      <w:r>
        <w:rPr>
          <w:rFonts w:cs="FrankRuehl" w:hint="cs"/>
          <w:sz w:val="26"/>
          <w:rtl/>
          <w:lang w:eastAsia="en-US"/>
        </w:rPr>
        <w:pict w14:anchorId="46E2425E">
          <v:shape id="_x0000_s2621" type="#_x0000_t202" style="position:absolute;left:0;text-align:left;margin-left:465.6pt;margin-top:7.2pt;width:76.75pt;height:16.8pt;z-index:251824640" filled="f" stroked="f">
            <v:textbox inset="1mm,0,1mm,0">
              <w:txbxContent>
                <w:p w14:paraId="430CC7F5" w14:textId="77777777" w:rsidR="00761693" w:rsidRDefault="00761693" w:rsidP="006C0713">
                  <w:pPr>
                    <w:spacing w:line="160" w:lineRule="exact"/>
                    <w:jc w:val="left"/>
                    <w:rPr>
                      <w:rFonts w:cs="Miriam" w:hint="cs"/>
                      <w:noProof/>
                      <w:sz w:val="18"/>
                      <w:szCs w:val="18"/>
                      <w:rtl/>
                    </w:rPr>
                  </w:pPr>
                  <w:r>
                    <w:rPr>
                      <w:rFonts w:cs="Miriam" w:hint="cs"/>
                      <w:sz w:val="18"/>
                      <w:szCs w:val="18"/>
                      <w:rtl/>
                    </w:rPr>
                    <w:t>(תיקון מס' 62) (תיקון) תשע"ד-2013</w:t>
                  </w:r>
                </w:p>
              </w:txbxContent>
            </v:textbox>
            <w10:anchorlock/>
          </v:shape>
        </w:pict>
      </w:r>
      <w:r w:rsidR="009E7622" w:rsidRPr="009E7622">
        <w:rPr>
          <w:rStyle w:val="default"/>
          <w:rFonts w:cs="FrankRuehl" w:hint="cs"/>
          <w:rtl/>
        </w:rPr>
        <w:tab/>
        <w:t>(ט)</w:t>
      </w:r>
      <w:r w:rsidR="009E7622" w:rsidRPr="009E7622">
        <w:rPr>
          <w:rStyle w:val="default"/>
          <w:rFonts w:cs="FrankRuehl" w:hint="cs"/>
          <w:rtl/>
        </w:rPr>
        <w:tab/>
        <w:t>הוראות סעיף זה לא יחולו על תובע שהסמיך היועץ המשפטי לממשלה לפי סעיף 12(א)(1)(ב</w:t>
      </w:r>
      <w:r>
        <w:rPr>
          <w:rStyle w:val="default"/>
          <w:rFonts w:cs="FrankRuehl" w:hint="cs"/>
          <w:rtl/>
        </w:rPr>
        <w:t>)</w:t>
      </w:r>
      <w:r w:rsidR="009E7622" w:rsidRPr="009E7622">
        <w:rPr>
          <w:rStyle w:val="default"/>
          <w:rFonts w:cs="FrankRuehl" w:hint="cs"/>
          <w:rtl/>
        </w:rPr>
        <w:t>.</w:t>
      </w:r>
    </w:p>
    <w:p w14:paraId="146EFEF2" w14:textId="77777777" w:rsidR="006C0713" w:rsidRPr="006C0713" w:rsidRDefault="006C0713" w:rsidP="006C0713">
      <w:pPr>
        <w:pStyle w:val="P00"/>
        <w:spacing w:before="72"/>
        <w:ind w:left="0" w:right="1134"/>
        <w:rPr>
          <w:rStyle w:val="default"/>
          <w:rFonts w:cs="FrankRuehl" w:hint="cs"/>
          <w:rtl/>
        </w:rPr>
      </w:pPr>
      <w:r>
        <w:rPr>
          <w:rFonts w:cs="FrankRuehl" w:hint="cs"/>
          <w:sz w:val="26"/>
          <w:rtl/>
          <w:lang w:eastAsia="en-US"/>
        </w:rPr>
        <w:pict w14:anchorId="7118EFD5">
          <v:shape id="_x0000_s2622" type="#_x0000_t202" style="position:absolute;left:0;text-align:left;margin-left:465.6pt;margin-top:7.2pt;width:76.75pt;height:16.8pt;z-index:251825664" filled="f" stroked="f">
            <v:textbox inset="1mm,0,1mm,0">
              <w:txbxContent>
                <w:p w14:paraId="61710272" w14:textId="77777777" w:rsidR="00761693" w:rsidRDefault="00761693" w:rsidP="006C0713">
                  <w:pPr>
                    <w:spacing w:line="160" w:lineRule="exact"/>
                    <w:jc w:val="left"/>
                    <w:rPr>
                      <w:rFonts w:cs="Miriam" w:hint="cs"/>
                      <w:noProof/>
                      <w:sz w:val="18"/>
                      <w:szCs w:val="18"/>
                      <w:rtl/>
                    </w:rPr>
                  </w:pPr>
                  <w:r>
                    <w:rPr>
                      <w:rFonts w:cs="Miriam" w:hint="cs"/>
                      <w:sz w:val="18"/>
                      <w:szCs w:val="18"/>
                      <w:rtl/>
                    </w:rPr>
                    <w:t>(תיקון מס' 62) (תיקון) תשע"ד-2013</w:t>
                  </w:r>
                </w:p>
              </w:txbxContent>
            </v:textbox>
            <w10:anchorlock/>
          </v:shape>
        </w:pict>
      </w:r>
      <w:r w:rsidRPr="009E7622">
        <w:rPr>
          <w:rStyle w:val="default"/>
          <w:rFonts w:cs="FrankRuehl" w:hint="cs"/>
          <w:rtl/>
        </w:rPr>
        <w:tab/>
        <w:t>(</w:t>
      </w:r>
      <w:r w:rsidRPr="006C0713">
        <w:rPr>
          <w:rStyle w:val="default"/>
          <w:rFonts w:cs="FrankRuehl" w:hint="cs"/>
          <w:rtl/>
        </w:rPr>
        <w:t>י)</w:t>
      </w:r>
      <w:r w:rsidRPr="006C0713">
        <w:rPr>
          <w:rStyle w:val="default"/>
          <w:rFonts w:cs="FrankRuehl" w:hint="cs"/>
          <w:rtl/>
        </w:rPr>
        <w:tab/>
        <w:t>היועץ המשפטי לממשלה או פרקליט המדינה, לפי העניין, ידווח בכתב, מדי שנה, לוועדת החוקה חוק ומשפט של הכנסת על כל אלה:</w:t>
      </w:r>
    </w:p>
    <w:p w14:paraId="013742F0" w14:textId="77777777" w:rsidR="006C0713" w:rsidRPr="006C0713" w:rsidRDefault="006C0713" w:rsidP="006C0713">
      <w:pPr>
        <w:pStyle w:val="P00"/>
        <w:spacing w:before="72"/>
        <w:ind w:left="1021" w:right="1134"/>
        <w:rPr>
          <w:rStyle w:val="default"/>
          <w:rFonts w:cs="FrankRuehl" w:hint="cs"/>
          <w:rtl/>
        </w:rPr>
      </w:pPr>
      <w:r w:rsidRPr="006C0713">
        <w:rPr>
          <w:rStyle w:val="default"/>
          <w:rFonts w:cs="FrankRuehl" w:hint="cs"/>
          <w:rtl/>
        </w:rPr>
        <w:t>(1)</w:t>
      </w:r>
      <w:r w:rsidRPr="006C0713">
        <w:rPr>
          <w:rStyle w:val="default"/>
          <w:rFonts w:cs="FrankRuehl" w:hint="cs"/>
          <w:rtl/>
        </w:rPr>
        <w:tab/>
        <w:t>מספר התיקים שבהם החליט פרקליט מחוז להעביר את התיק לטיפולו של תובע משטרתי לפי הוראות סעיף קטן (ד), בחלוקה לפי הפרטים בחלק ג' לתוספת ראשונה א' ולפי מחוזות;</w:t>
      </w:r>
    </w:p>
    <w:p w14:paraId="400FAD6E" w14:textId="77777777" w:rsidR="006C0713" w:rsidRPr="006C0713" w:rsidRDefault="006C0713" w:rsidP="006C0713">
      <w:pPr>
        <w:pStyle w:val="P00"/>
        <w:spacing w:before="72"/>
        <w:ind w:left="1021" w:right="1134"/>
        <w:rPr>
          <w:rStyle w:val="default"/>
          <w:rFonts w:cs="FrankRuehl" w:hint="cs"/>
          <w:rtl/>
        </w:rPr>
      </w:pPr>
      <w:r w:rsidRPr="006C0713">
        <w:rPr>
          <w:rStyle w:val="default"/>
          <w:rFonts w:cs="FrankRuehl" w:hint="cs"/>
          <w:rtl/>
        </w:rPr>
        <w:t>(2)</w:t>
      </w:r>
      <w:r w:rsidRPr="006C0713">
        <w:rPr>
          <w:rStyle w:val="default"/>
          <w:rFonts w:cs="FrankRuehl" w:hint="cs"/>
          <w:rtl/>
        </w:rPr>
        <w:tab/>
        <w:t>מספר התיקים בטיפול הפרקליטות ובהם נכללה עבירה לפי סעיף 273 או 274 לחוק העונשין, בפירוט לפי מספר תיקי החקירות, מספר כתבי האישום שהוגשו, ומספר פסקי הדין שניתנו ותוצאותיהם;</w:t>
      </w:r>
    </w:p>
    <w:p w14:paraId="347D304D" w14:textId="77777777" w:rsidR="006C0713" w:rsidRPr="006C0713" w:rsidRDefault="006C0713" w:rsidP="006C0713">
      <w:pPr>
        <w:pStyle w:val="P00"/>
        <w:spacing w:before="72"/>
        <w:ind w:left="1021" w:right="1134"/>
        <w:rPr>
          <w:rStyle w:val="default"/>
          <w:rFonts w:cs="FrankRuehl" w:hint="cs"/>
          <w:rtl/>
        </w:rPr>
      </w:pPr>
      <w:r w:rsidRPr="006C0713">
        <w:rPr>
          <w:rStyle w:val="default"/>
          <w:rFonts w:cs="FrankRuehl" w:hint="cs"/>
          <w:rtl/>
        </w:rPr>
        <w:t>(3)</w:t>
      </w:r>
      <w:r w:rsidRPr="006C0713">
        <w:rPr>
          <w:rStyle w:val="default"/>
          <w:rFonts w:cs="FrankRuehl" w:hint="cs"/>
          <w:rtl/>
        </w:rPr>
        <w:tab/>
        <w:t>מספר התיקים שהועברו לטיפול תובע משטרתי לפי סעיף קטן (ד), ובהם נכללה עבירה לפי סעיף 273 או 274 לחוק העונשין, בפירוט לפי מספר תיקי החקירות, מספר כתבי האישום שהוגשו, ומספר פסקי הדין שניתנו ותוצאותיהם.</w:t>
      </w:r>
    </w:p>
    <w:p w14:paraId="41B2C906" w14:textId="77777777" w:rsidR="00FD1762" w:rsidRDefault="00FD1762" w:rsidP="00FD1762">
      <w:pPr>
        <w:pStyle w:val="P00"/>
        <w:spacing w:before="72"/>
        <w:ind w:left="1021" w:right="1134" w:hanging="1021"/>
        <w:rPr>
          <w:rStyle w:val="default"/>
          <w:rFonts w:cs="FrankRuehl"/>
          <w:rtl/>
        </w:rPr>
      </w:pPr>
      <w:r>
        <w:rPr>
          <w:rFonts w:cs="FrankRuehl" w:hint="cs"/>
          <w:sz w:val="26"/>
          <w:rtl/>
          <w:lang w:eastAsia="en-US"/>
        </w:rPr>
        <w:pict w14:anchorId="64B5AD7F">
          <v:shape id="_x0000_s2663" type="#_x0000_t202" style="position:absolute;left:0;text-align:left;margin-left:465.6pt;margin-top:7.2pt;width:76.75pt;height:16.8pt;z-index:251835904" filled="f" stroked="f">
            <v:textbox inset="1mm,0,1mm,0">
              <w:txbxContent>
                <w:p w14:paraId="5673BF76" w14:textId="77777777" w:rsidR="00761693" w:rsidRDefault="00761693" w:rsidP="00FD1762">
                  <w:pPr>
                    <w:spacing w:line="160" w:lineRule="exact"/>
                    <w:jc w:val="left"/>
                    <w:rPr>
                      <w:rFonts w:cs="Miriam" w:hint="cs"/>
                      <w:noProof/>
                      <w:sz w:val="18"/>
                      <w:szCs w:val="18"/>
                      <w:rtl/>
                    </w:rPr>
                  </w:pPr>
                  <w:r>
                    <w:rPr>
                      <w:rFonts w:cs="Miriam" w:hint="cs"/>
                      <w:sz w:val="18"/>
                      <w:szCs w:val="18"/>
                      <w:rtl/>
                    </w:rPr>
                    <w:t>(תיקון מס' 81) תשע"ח-2018</w:t>
                  </w:r>
                </w:p>
              </w:txbxContent>
            </v:textbox>
            <w10:anchorlock/>
          </v:shape>
        </w:pict>
      </w:r>
      <w:r w:rsidRPr="009E7622">
        <w:rPr>
          <w:rStyle w:val="default"/>
          <w:rFonts w:cs="FrankRuehl" w:hint="cs"/>
          <w:rtl/>
        </w:rPr>
        <w:tab/>
        <w:t>(</w:t>
      </w:r>
      <w:r w:rsidRPr="006C0713">
        <w:rPr>
          <w:rStyle w:val="default"/>
          <w:rFonts w:cs="FrankRuehl" w:hint="cs"/>
          <w:rtl/>
        </w:rPr>
        <w:t>י</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העבירה המשטרה חומר שהושג בחקירה לפרקליט מחוז, לטיפולו של פרקליט, תעבירו בלא עמדתה בכתב לעניין הגשת כתב אישום;</w:t>
      </w:r>
    </w:p>
    <w:p w14:paraId="02D6B6DC" w14:textId="77777777" w:rsidR="00FD1762" w:rsidRDefault="00FD1762" w:rsidP="00FD17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המשטרה תצרף לחומר שהעבירה כאמור בפסקה (1) את עמדתה בכתב לעניין מכלול התשתית הראייתית לביסוס האשמה נגד החשודים בחקירה, אלא אם כן נימקה בכתב מדוע אין באפשרותה לעשות כן;</w:t>
      </w:r>
    </w:p>
    <w:p w14:paraId="0231DAEF" w14:textId="77777777" w:rsidR="00FD1762" w:rsidRDefault="00FD1762" w:rsidP="00FD176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 אף האמור בפסקה (2), ניהלה המשטרה חקירה בליווי פרקליט מלווה והעבירה את החומר שהושג בחקירה לפרקליט מחוז, לטיפולו של פרקליט, תעבירו בלא עמדתה בכתב לעניין מכלול התשתית הראייתית לביסוס האשמה נגד החשודים בחקירה; ואולם היועץ המשפטי לממשלה או פרקליט המדינה רשאי לבקש כי המשטרה תעביר את עמדתה כאמור אם ראה כי הדבר דרוש לשם קבלת החלטה בתיק; בסעיף זה, "פרקליט מלווה" </w:t>
      </w:r>
      <w:r>
        <w:rPr>
          <w:rStyle w:val="default"/>
          <w:rFonts w:cs="FrankRuehl"/>
          <w:rtl/>
        </w:rPr>
        <w:t>–</w:t>
      </w:r>
      <w:r>
        <w:rPr>
          <w:rStyle w:val="default"/>
          <w:rFonts w:cs="FrankRuehl" w:hint="cs"/>
          <w:rtl/>
        </w:rPr>
        <w:t xml:space="preserve"> פרקליט שהיועץ המשפטי לממשלה, פרקליט המדינה, משנה לפרקליט המדינה, פרקליט מחוז או מנהל מחלקה בפרקליטות המדינה קבע כי ילווה את החקירה;</w:t>
      </w:r>
    </w:p>
    <w:p w14:paraId="4DA8C177" w14:textId="77777777" w:rsidR="00FD1762" w:rsidRDefault="00FD1762" w:rsidP="00FD176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על אף האמור בפסקה (1), ניהלה המשטרה חקירה בלא פרקליט מלווה וסברה כי יש לסגור את תיק החקירה, רשאית היא להעביר לפרקליט מחוז את עמדתה בכתב בדבר סגירת התיק;</w:t>
      </w:r>
    </w:p>
    <w:p w14:paraId="5E12DD5F" w14:textId="77777777" w:rsidR="00FD1762" w:rsidRPr="006C0713" w:rsidRDefault="00FD1762" w:rsidP="00FD1762">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הוראות סעיף 117 לחוק העונשין יחולו על עובד הציבור שמסר, בלא סמכות כדין, עמדה בכתב לעניין הגשת כתב אישום או לעניין מכלול התשתית הראייתית לביסוס האשמה נגד חשודים בחקירה, כאמור בסעיף קטן זה, שהגיעה אליו בתוקף תפקידו, לאדם שלא היה מוסמך לקבלה.</w:t>
      </w:r>
    </w:p>
    <w:p w14:paraId="14C3745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99" w:name="Rov465"/>
      <w:r w:rsidRPr="006E5631">
        <w:rPr>
          <w:rFonts w:cs="FrankRuehl" w:hint="cs"/>
          <w:vanish/>
          <w:color w:val="FF0000"/>
          <w:szCs w:val="20"/>
          <w:shd w:val="clear" w:color="auto" w:fill="FFFF99"/>
          <w:rtl/>
        </w:rPr>
        <w:t xml:space="preserve">מיום 7.8.2001 </w:t>
      </w:r>
    </w:p>
    <w:p w14:paraId="2952AD28" w14:textId="77777777" w:rsidR="00D15651" w:rsidRPr="006E5631" w:rsidRDefault="00D15651" w:rsidP="008D706F">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 xml:space="preserve">סעיפים קטנים 60(ג) עד 60(ה) עד יום </w:t>
      </w:r>
      <w:r w:rsidR="008D706F" w:rsidRPr="006E5631">
        <w:rPr>
          <w:rFonts w:cs="FrankRuehl" w:hint="cs"/>
          <w:vanish/>
          <w:color w:val="FF0000"/>
          <w:szCs w:val="20"/>
          <w:shd w:val="clear" w:color="auto" w:fill="FFFF99"/>
          <w:rtl/>
        </w:rPr>
        <w:t>16.11.2010</w:t>
      </w:r>
    </w:p>
    <w:p w14:paraId="63C9ADE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והוראת שעה</w:t>
      </w:r>
    </w:p>
    <w:p w14:paraId="4B222122" w14:textId="77777777" w:rsidR="00D15651" w:rsidRPr="006E5631" w:rsidRDefault="00D15651">
      <w:pPr>
        <w:pStyle w:val="P00"/>
        <w:spacing w:before="0"/>
        <w:ind w:left="0" w:right="1134"/>
        <w:rPr>
          <w:rFonts w:cs="FrankRuehl" w:hint="cs"/>
          <w:vanish/>
          <w:szCs w:val="20"/>
          <w:shd w:val="clear" w:color="auto" w:fill="FFFF99"/>
          <w:rtl/>
        </w:rPr>
      </w:pPr>
      <w:hyperlink r:id="rId239"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499 (</w:t>
      </w:r>
      <w:hyperlink r:id="rId240"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775DEC7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 מס' 3)</w:t>
      </w:r>
    </w:p>
    <w:p w14:paraId="69468120" w14:textId="77777777" w:rsidR="00D15651" w:rsidRPr="006E5631" w:rsidRDefault="00D15651">
      <w:pPr>
        <w:pStyle w:val="P00"/>
        <w:spacing w:before="0"/>
        <w:ind w:left="0" w:right="1134"/>
        <w:rPr>
          <w:rFonts w:cs="FrankRuehl" w:hint="cs"/>
          <w:vanish/>
          <w:szCs w:val="20"/>
          <w:shd w:val="clear" w:color="auto" w:fill="FFFF99"/>
          <w:rtl/>
        </w:rPr>
      </w:pPr>
      <w:hyperlink r:id="rId241" w:history="1">
        <w:r w:rsidRPr="006E5631">
          <w:rPr>
            <w:rStyle w:val="Hyperlink"/>
            <w:rFonts w:cs="FrankRuehl" w:hint="cs"/>
            <w:vanish/>
            <w:szCs w:val="20"/>
            <w:shd w:val="clear" w:color="auto" w:fill="FFFF99"/>
            <w:rtl/>
          </w:rPr>
          <w:t>ס"ח תשס"ה מס' 2001</w:t>
        </w:r>
      </w:hyperlink>
      <w:r w:rsidRPr="006E5631">
        <w:rPr>
          <w:rFonts w:cs="FrankRuehl" w:hint="cs"/>
          <w:vanish/>
          <w:szCs w:val="20"/>
          <w:shd w:val="clear" w:color="auto" w:fill="FFFF99"/>
          <w:rtl/>
        </w:rPr>
        <w:t xml:space="preserve"> מיום 24.5.2005 עמ' 462 (</w:t>
      </w:r>
      <w:hyperlink r:id="rId242" w:history="1">
        <w:r w:rsidRPr="006E5631">
          <w:rPr>
            <w:rStyle w:val="Hyperlink"/>
            <w:rFonts w:cs="FrankRuehl" w:hint="cs"/>
            <w:vanish/>
            <w:szCs w:val="20"/>
            <w:shd w:val="clear" w:color="auto" w:fill="FFFF99"/>
            <w:rtl/>
          </w:rPr>
          <w:t>ה"ח 168</w:t>
        </w:r>
      </w:hyperlink>
      <w:r w:rsidRPr="006E5631">
        <w:rPr>
          <w:rFonts w:cs="FrankRuehl" w:hint="cs"/>
          <w:vanish/>
          <w:szCs w:val="20"/>
          <w:shd w:val="clear" w:color="auto" w:fill="FFFF99"/>
          <w:rtl/>
        </w:rPr>
        <w:t>)</w:t>
      </w:r>
    </w:p>
    <w:p w14:paraId="50D4A36F"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הודעה על החלטת הכנסת להאריך את תוקפה של הוראת השעה</w:t>
      </w:r>
    </w:p>
    <w:p w14:paraId="088EA801" w14:textId="77777777" w:rsidR="00D15651" w:rsidRPr="006E5631" w:rsidRDefault="00D15651">
      <w:pPr>
        <w:pStyle w:val="P00"/>
        <w:spacing w:before="0"/>
        <w:ind w:left="0" w:right="1134"/>
        <w:rPr>
          <w:rFonts w:cs="FrankRuehl" w:hint="cs"/>
          <w:vanish/>
          <w:szCs w:val="20"/>
          <w:shd w:val="clear" w:color="auto" w:fill="FFFF99"/>
          <w:rtl/>
        </w:rPr>
      </w:pPr>
      <w:hyperlink r:id="rId243" w:history="1">
        <w:r w:rsidRPr="006E5631">
          <w:rPr>
            <w:rStyle w:val="Hyperlink"/>
            <w:rFonts w:cs="FrankRuehl" w:hint="cs"/>
            <w:vanish/>
            <w:szCs w:val="20"/>
            <w:shd w:val="clear" w:color="auto" w:fill="FFFF99"/>
            <w:rtl/>
          </w:rPr>
          <w:t>י"פ תשס"ו מס' 5458</w:t>
        </w:r>
      </w:hyperlink>
      <w:r w:rsidRPr="006E5631">
        <w:rPr>
          <w:rFonts w:cs="FrankRuehl" w:hint="cs"/>
          <w:vanish/>
          <w:szCs w:val="20"/>
          <w:shd w:val="clear" w:color="auto" w:fill="FFFF99"/>
          <w:rtl/>
        </w:rPr>
        <w:t xml:space="preserve"> מיום 17.11.2005 עמ' 492</w:t>
      </w:r>
    </w:p>
    <w:p w14:paraId="63CFD733" w14:textId="77777777" w:rsidR="00D15651" w:rsidRPr="006E5631" w:rsidRDefault="00D15651">
      <w:pPr>
        <w:pStyle w:val="P00"/>
        <w:spacing w:before="0"/>
        <w:ind w:left="0" w:right="1134"/>
        <w:rPr>
          <w:rFonts w:cs="FrankRuehl" w:hint="cs"/>
          <w:vanish/>
          <w:szCs w:val="20"/>
          <w:shd w:val="clear" w:color="auto" w:fill="FFFF99"/>
          <w:rtl/>
        </w:rPr>
      </w:pPr>
      <w:hyperlink r:id="rId244" w:history="1">
        <w:r w:rsidRPr="006E5631">
          <w:rPr>
            <w:rStyle w:val="Hyperlink"/>
            <w:rFonts w:cs="FrankRuehl" w:hint="cs"/>
            <w:vanish/>
            <w:szCs w:val="20"/>
            <w:shd w:val="clear" w:color="auto" w:fill="FFFF99"/>
            <w:rtl/>
          </w:rPr>
          <w:t>י"פ תשס"ז מס' 5596</w:t>
        </w:r>
      </w:hyperlink>
      <w:r w:rsidRPr="006E5631">
        <w:rPr>
          <w:rFonts w:cs="FrankRuehl" w:hint="cs"/>
          <w:vanish/>
          <w:szCs w:val="20"/>
          <w:shd w:val="clear" w:color="auto" w:fill="FFFF99"/>
          <w:rtl/>
        </w:rPr>
        <w:t xml:space="preserve"> מיום 16.11.2006 עמ' 546</w:t>
      </w:r>
    </w:p>
    <w:p w14:paraId="377F9924" w14:textId="77777777" w:rsidR="001F4C2D" w:rsidRPr="006E5631" w:rsidRDefault="001F4C2D">
      <w:pPr>
        <w:pStyle w:val="P00"/>
        <w:spacing w:before="0"/>
        <w:ind w:left="0" w:right="1134"/>
        <w:rPr>
          <w:rFonts w:cs="FrankRuehl" w:hint="cs"/>
          <w:vanish/>
          <w:szCs w:val="20"/>
          <w:shd w:val="clear" w:color="auto" w:fill="FFFF99"/>
          <w:rtl/>
        </w:rPr>
      </w:pPr>
      <w:hyperlink r:id="rId245" w:history="1">
        <w:r w:rsidRPr="006E5631">
          <w:rPr>
            <w:rStyle w:val="Hyperlink"/>
            <w:rFonts w:cs="FrankRuehl" w:hint="cs"/>
            <w:vanish/>
            <w:szCs w:val="20"/>
            <w:shd w:val="clear" w:color="auto" w:fill="FFFF99"/>
            <w:rtl/>
          </w:rPr>
          <w:t>י"פ תשס"ח מס' 5820</w:t>
        </w:r>
      </w:hyperlink>
      <w:r w:rsidRPr="006E5631">
        <w:rPr>
          <w:rFonts w:cs="FrankRuehl" w:hint="cs"/>
          <w:vanish/>
          <w:szCs w:val="20"/>
          <w:shd w:val="clear" w:color="auto" w:fill="FFFF99"/>
          <w:rtl/>
        </w:rPr>
        <w:t xml:space="preserve"> מיום 19.6.2008 עמ' 3490</w:t>
      </w:r>
    </w:p>
    <w:p w14:paraId="3522DD36" w14:textId="77777777" w:rsidR="00BE67F6" w:rsidRPr="006E5631" w:rsidRDefault="00BE67F6">
      <w:pPr>
        <w:pStyle w:val="P00"/>
        <w:spacing w:before="0"/>
        <w:ind w:left="0" w:right="1134"/>
        <w:rPr>
          <w:rFonts w:cs="FrankRuehl" w:hint="cs"/>
          <w:vanish/>
          <w:szCs w:val="20"/>
          <w:shd w:val="clear" w:color="auto" w:fill="FFFF99"/>
          <w:rtl/>
        </w:rPr>
      </w:pPr>
      <w:hyperlink r:id="rId246" w:history="1">
        <w:r w:rsidRPr="006E5631">
          <w:rPr>
            <w:rStyle w:val="Hyperlink"/>
            <w:rFonts w:cs="FrankRuehl" w:hint="cs"/>
            <w:vanish/>
            <w:szCs w:val="20"/>
            <w:shd w:val="clear" w:color="auto" w:fill="FFFF99"/>
            <w:rtl/>
          </w:rPr>
          <w:t>י"פ תשס"ט מס' 5962</w:t>
        </w:r>
      </w:hyperlink>
      <w:r w:rsidRPr="006E5631">
        <w:rPr>
          <w:rFonts w:cs="FrankRuehl" w:hint="cs"/>
          <w:vanish/>
          <w:szCs w:val="20"/>
          <w:shd w:val="clear" w:color="auto" w:fill="FFFF99"/>
          <w:rtl/>
        </w:rPr>
        <w:t xml:space="preserve"> מיום 11.6.2009 עמ' 4281</w:t>
      </w:r>
    </w:p>
    <w:p w14:paraId="158D2002" w14:textId="77777777" w:rsidR="008D706F" w:rsidRPr="006E5631" w:rsidRDefault="008D706F">
      <w:pPr>
        <w:pStyle w:val="P00"/>
        <w:spacing w:before="0"/>
        <w:ind w:left="0" w:right="1134"/>
        <w:rPr>
          <w:rFonts w:cs="FrankRuehl" w:hint="cs"/>
          <w:vanish/>
          <w:szCs w:val="20"/>
          <w:shd w:val="clear" w:color="auto" w:fill="FFFF99"/>
          <w:rtl/>
        </w:rPr>
      </w:pPr>
      <w:hyperlink r:id="rId247" w:history="1">
        <w:r w:rsidRPr="006E5631">
          <w:rPr>
            <w:rStyle w:val="Hyperlink"/>
            <w:rFonts w:cs="FrankRuehl" w:hint="cs"/>
            <w:vanish/>
            <w:szCs w:val="20"/>
            <w:shd w:val="clear" w:color="auto" w:fill="FFFF99"/>
            <w:rtl/>
          </w:rPr>
          <w:t>י"פ תש"ע מס' 6046</w:t>
        </w:r>
      </w:hyperlink>
      <w:r w:rsidRPr="006E5631">
        <w:rPr>
          <w:rFonts w:cs="FrankRuehl" w:hint="cs"/>
          <w:vanish/>
          <w:szCs w:val="20"/>
          <w:shd w:val="clear" w:color="auto" w:fill="FFFF99"/>
          <w:rtl/>
        </w:rPr>
        <w:t xml:space="preserve"> מיום 11.1.2010 עמ' 1374</w:t>
      </w:r>
    </w:p>
    <w:p w14:paraId="6211B9D3"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60</w:t>
      </w:r>
      <w:r w:rsidRPr="006E5631">
        <w:rPr>
          <w:rFonts w:cs="FrankRuehl" w:hint="cs"/>
          <w:vanish/>
          <w:szCs w:val="20"/>
          <w:shd w:val="clear" w:color="auto" w:fill="FFFF99"/>
          <w:rtl/>
        </w:rPr>
        <w:t xml:space="preserve"> (הוכנסו סעיפים קטנים 60(א)-60(ד)</w:t>
      </w:r>
    </w:p>
    <w:p w14:paraId="5D12D055"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5CF304F"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העברת חומר החקירה לתובע</w:t>
      </w:r>
    </w:p>
    <w:p w14:paraId="687D21F6"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60.</w:t>
      </w:r>
      <w:r w:rsidRPr="006E5631">
        <w:rPr>
          <w:rFonts w:cs="FrankRuehl" w:hint="cs"/>
          <w:strike/>
          <w:vanish/>
          <w:sz w:val="22"/>
          <w:szCs w:val="22"/>
          <w:shd w:val="clear" w:color="auto" w:fill="FFFF99"/>
          <w:rtl/>
        </w:rPr>
        <w:tab/>
        <w:t xml:space="preserve">חומר שהושג בחקירה בעבירה שהיא פשע תעבירו המשטרה לפרקליט מחוז, ובעבירה אחרת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לתובע המוסמך לנהל את התביעה, הכל כפי שנקבע בסעיף 12.</w:t>
      </w:r>
    </w:p>
    <w:p w14:paraId="238CBD59" w14:textId="77777777" w:rsidR="00D15651" w:rsidRPr="006E5631" w:rsidRDefault="00D15651">
      <w:pPr>
        <w:pStyle w:val="P00"/>
        <w:spacing w:before="0"/>
        <w:ind w:left="0" w:right="1134"/>
        <w:rPr>
          <w:rFonts w:cs="FrankRuehl" w:hint="cs"/>
          <w:vanish/>
          <w:szCs w:val="20"/>
          <w:shd w:val="clear" w:color="auto" w:fill="FFFF99"/>
          <w:rtl/>
        </w:rPr>
      </w:pPr>
    </w:p>
    <w:p w14:paraId="6948D72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w:t>
      </w:r>
    </w:p>
    <w:p w14:paraId="2A72A226" w14:textId="77777777" w:rsidR="00D15651" w:rsidRPr="006E5631" w:rsidRDefault="00D15651">
      <w:pPr>
        <w:pStyle w:val="P00"/>
        <w:spacing w:before="0"/>
        <w:ind w:left="0" w:right="1134"/>
        <w:rPr>
          <w:rFonts w:cs="FrankRuehl" w:hint="cs"/>
          <w:vanish/>
          <w:szCs w:val="20"/>
          <w:shd w:val="clear" w:color="auto" w:fill="FFFF99"/>
          <w:rtl/>
        </w:rPr>
      </w:pPr>
      <w:hyperlink r:id="rId248" w:history="1">
        <w:r w:rsidRPr="006E5631">
          <w:rPr>
            <w:rStyle w:val="Hyperlink"/>
            <w:rFonts w:cs="FrankRuehl" w:hint="cs"/>
            <w:vanish/>
            <w:szCs w:val="20"/>
            <w:shd w:val="clear" w:color="auto" w:fill="FFFF99"/>
            <w:rtl/>
          </w:rPr>
          <w:t>ס"ח תשס"ד מס' 1947</w:t>
        </w:r>
      </w:hyperlink>
      <w:r w:rsidRPr="006E5631">
        <w:rPr>
          <w:rFonts w:cs="FrankRuehl" w:hint="cs"/>
          <w:vanish/>
          <w:szCs w:val="20"/>
          <w:shd w:val="clear" w:color="auto" w:fill="FFFF99"/>
          <w:rtl/>
        </w:rPr>
        <w:t xml:space="preserve"> מיום 30.6.2004 עמ' 432 (</w:t>
      </w:r>
      <w:hyperlink r:id="rId249" w:history="1">
        <w:r w:rsidRPr="006E5631">
          <w:rPr>
            <w:rStyle w:val="Hyperlink"/>
            <w:rFonts w:cs="FrankRuehl" w:hint="cs"/>
            <w:vanish/>
            <w:szCs w:val="20"/>
            <w:shd w:val="clear" w:color="auto" w:fill="FFFF99"/>
            <w:rtl/>
          </w:rPr>
          <w:t>ה"ח 62</w:t>
        </w:r>
      </w:hyperlink>
      <w:r w:rsidRPr="006E5631">
        <w:rPr>
          <w:rFonts w:cs="FrankRuehl" w:hint="cs"/>
          <w:vanish/>
          <w:szCs w:val="20"/>
          <w:shd w:val="clear" w:color="auto" w:fill="FFFF99"/>
          <w:rtl/>
        </w:rPr>
        <w:t>)</w:t>
      </w:r>
    </w:p>
    <w:p w14:paraId="0AC36160"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קטן 60(ה)</w:t>
      </w:r>
    </w:p>
    <w:p w14:paraId="047B63FD" w14:textId="77777777" w:rsidR="00D15651" w:rsidRPr="006E5631" w:rsidRDefault="00D15651">
      <w:pPr>
        <w:pStyle w:val="P00"/>
        <w:spacing w:before="0"/>
        <w:ind w:left="0" w:right="1134"/>
        <w:rPr>
          <w:rFonts w:cs="FrankRuehl" w:hint="cs"/>
          <w:vanish/>
          <w:szCs w:val="20"/>
          <w:shd w:val="clear" w:color="auto" w:fill="FFFF99"/>
          <w:rtl/>
        </w:rPr>
      </w:pPr>
    </w:p>
    <w:p w14:paraId="0CB798A9"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 מס' 2)</w:t>
      </w:r>
    </w:p>
    <w:p w14:paraId="7A684443" w14:textId="77777777" w:rsidR="00D15651" w:rsidRPr="006E5631" w:rsidRDefault="00D15651">
      <w:pPr>
        <w:pStyle w:val="P00"/>
        <w:spacing w:before="0"/>
        <w:ind w:left="0" w:right="1134"/>
        <w:rPr>
          <w:rFonts w:cs="FrankRuehl" w:hint="cs"/>
          <w:vanish/>
          <w:szCs w:val="20"/>
          <w:shd w:val="clear" w:color="auto" w:fill="FFFF99"/>
          <w:rtl/>
        </w:rPr>
      </w:pPr>
      <w:hyperlink r:id="rId250"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251"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0D0FB960" w14:textId="77777777" w:rsidR="00D15651" w:rsidRPr="006E5631" w:rsidRDefault="00D15651">
      <w:pPr>
        <w:pStyle w:val="P0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ח</w:t>
      </w:r>
      <w:r w:rsidRPr="006E5631">
        <w:rPr>
          <w:rStyle w:val="default"/>
          <w:rFonts w:cs="FrankRuehl" w:hint="cs"/>
          <w:vanish/>
          <w:sz w:val="22"/>
          <w:szCs w:val="22"/>
          <w:shd w:val="clear" w:color="auto" w:fill="FFFF99"/>
          <w:rtl/>
        </w:rPr>
        <w:t>ומ</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 xml:space="preserve">שהושג בחקירה בעבירה שאינה פשע תעבירו המשטרה לתובע המוסמך לנהל את התביעה, כאמור בסעיף 12 </w:t>
      </w:r>
      <w:r w:rsidRPr="006E5631">
        <w:rPr>
          <w:rStyle w:val="default"/>
          <w:rFonts w:cs="FrankRuehl" w:hint="cs"/>
          <w:strike/>
          <w:vanish/>
          <w:sz w:val="22"/>
          <w:szCs w:val="22"/>
          <w:shd w:val="clear" w:color="auto" w:fill="FFFF99"/>
          <w:rtl/>
        </w:rPr>
        <w:t xml:space="preserve">(להלן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תובע מוסמך)</w:t>
      </w:r>
      <w:r w:rsidRPr="006E5631">
        <w:rPr>
          <w:rStyle w:val="default"/>
          <w:rFonts w:cs="FrankRuehl" w:hint="cs"/>
          <w:vanish/>
          <w:sz w:val="22"/>
          <w:szCs w:val="22"/>
          <w:shd w:val="clear" w:color="auto" w:fill="FFFF99"/>
          <w:rtl/>
        </w:rPr>
        <w:t>.</w:t>
      </w:r>
    </w:p>
    <w:p w14:paraId="2F47553E"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אף</w:t>
      </w:r>
      <w:r w:rsidRPr="006E5631">
        <w:rPr>
          <w:rStyle w:val="default"/>
          <w:rFonts w:cs="FrankRuehl" w:hint="cs"/>
          <w:vanish/>
          <w:sz w:val="22"/>
          <w:szCs w:val="22"/>
          <w:shd w:val="clear" w:color="auto" w:fill="FFFF99"/>
          <w:rtl/>
        </w:rPr>
        <w:t xml:space="preserve"> הוראות סעיף קטן</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w:t>
      </w:r>
    </w:p>
    <w:p w14:paraId="5E9DFC4B"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 xml:space="preserve">ט המדינה רשאי להחליט כי חומר שהושג בחקירה </w:t>
      </w:r>
      <w:r w:rsidRPr="006E5631">
        <w:rPr>
          <w:rStyle w:val="default"/>
          <w:rFonts w:cs="FrankRuehl"/>
          <w:vanish/>
          <w:sz w:val="22"/>
          <w:szCs w:val="22"/>
          <w:shd w:val="clear" w:color="auto" w:fill="FFFF99"/>
          <w:rtl/>
        </w:rPr>
        <w:t>בעבי</w:t>
      </w:r>
      <w:r w:rsidRPr="006E5631">
        <w:rPr>
          <w:rStyle w:val="default"/>
          <w:rFonts w:cs="FrankRuehl" w:hint="cs"/>
          <w:vanish/>
          <w:sz w:val="22"/>
          <w:szCs w:val="22"/>
          <w:shd w:val="clear" w:color="auto" w:fill="FFFF99"/>
          <w:rtl/>
        </w:rPr>
        <w:t xml:space="preserve">רות פשע, המנויות בתוספת ראשונה א', כולן או חלקן, יועבר </w:t>
      </w:r>
      <w:r w:rsidRPr="006E5631">
        <w:rPr>
          <w:rStyle w:val="default"/>
          <w:rFonts w:cs="FrankRuehl" w:hint="cs"/>
          <w:strike/>
          <w:vanish/>
          <w:sz w:val="22"/>
          <w:szCs w:val="22"/>
          <w:shd w:val="clear" w:color="auto" w:fill="FFFF99"/>
          <w:rtl/>
        </w:rPr>
        <w:t>לתובע מוסמך</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לתובע כאמור בסעיף 12(א)(2) (להלן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תובע משטרתי)</w:t>
      </w:r>
      <w:r w:rsidRPr="006E5631">
        <w:rPr>
          <w:rStyle w:val="default"/>
          <w:rFonts w:cs="FrankRuehl" w:hint="cs"/>
          <w:vanish/>
          <w:sz w:val="22"/>
          <w:szCs w:val="22"/>
          <w:shd w:val="clear" w:color="auto" w:fill="FFFF99"/>
          <w:rtl/>
        </w:rPr>
        <w:t>;</w:t>
      </w:r>
    </w:p>
    <w:p w14:paraId="6DE4C21A" w14:textId="77777777" w:rsidR="00D15651" w:rsidRPr="006E5631" w:rsidRDefault="00D15651">
      <w:pPr>
        <w:pStyle w:val="P22"/>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 xml:space="preserve">ט מחוז רשאי להעביר </w:t>
      </w:r>
      <w:r w:rsidRPr="006E5631">
        <w:rPr>
          <w:rStyle w:val="default"/>
          <w:rFonts w:cs="FrankRuehl" w:hint="cs"/>
          <w:strike/>
          <w:vanish/>
          <w:sz w:val="22"/>
          <w:szCs w:val="22"/>
          <w:shd w:val="clear" w:color="auto" w:fill="FFFF99"/>
          <w:rtl/>
        </w:rPr>
        <w:t>לתובע מוסמך</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לתובע משטרתי</w:t>
      </w:r>
      <w:r w:rsidRPr="006E5631">
        <w:rPr>
          <w:rStyle w:val="default"/>
          <w:rFonts w:cs="FrankRuehl" w:hint="cs"/>
          <w:vanish/>
          <w:sz w:val="22"/>
          <w:szCs w:val="22"/>
          <w:shd w:val="clear" w:color="auto" w:fill="FFFF99"/>
          <w:rtl/>
        </w:rPr>
        <w:t xml:space="preserve"> חומר שהושג בחקירה בעבירת פשע, אם מצא כי חומר החקירה שהועבר אליו אינ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גלה עבירת פשע.</w:t>
      </w:r>
    </w:p>
    <w:p w14:paraId="7BF75F1F" w14:textId="77777777" w:rsidR="00D40522" w:rsidRPr="006E5631" w:rsidRDefault="00D40522" w:rsidP="00D40522">
      <w:pPr>
        <w:pStyle w:val="P00"/>
        <w:spacing w:before="0"/>
        <w:ind w:left="0" w:right="1134"/>
        <w:rPr>
          <w:rFonts w:cs="FrankRuehl" w:hint="cs"/>
          <w:vanish/>
          <w:szCs w:val="20"/>
          <w:shd w:val="clear" w:color="auto" w:fill="FFFF99"/>
          <w:rtl/>
        </w:rPr>
      </w:pPr>
    </w:p>
    <w:p w14:paraId="5C0915E1" w14:textId="77777777" w:rsidR="00D40522" w:rsidRPr="006E5631" w:rsidRDefault="00D40522" w:rsidP="00B2612A">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 xml:space="preserve">מיום </w:t>
      </w:r>
      <w:r w:rsidR="00B2612A" w:rsidRPr="006E5631">
        <w:rPr>
          <w:rFonts w:cs="FrankRuehl" w:hint="cs"/>
          <w:vanish/>
          <w:color w:val="FF0000"/>
          <w:szCs w:val="20"/>
          <w:shd w:val="clear" w:color="auto" w:fill="FFFF99"/>
          <w:rtl/>
        </w:rPr>
        <w:t>16.11.2010</w:t>
      </w:r>
    </w:p>
    <w:p w14:paraId="63994F0C" w14:textId="77777777" w:rsidR="00D40522" w:rsidRPr="006E5631" w:rsidRDefault="00D40522" w:rsidP="00D4052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פקיעת סעיפים קטנים 60(ג) עד 60(ה)</w:t>
      </w:r>
    </w:p>
    <w:p w14:paraId="0B7A784C" w14:textId="77777777" w:rsidR="00D40522" w:rsidRPr="006E5631" w:rsidRDefault="00D40522" w:rsidP="00D40522">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7465B587" w14:textId="77777777" w:rsidR="00D40522" w:rsidRPr="006E5631" w:rsidRDefault="00D40522" w:rsidP="00D40522">
      <w:pPr>
        <w:pStyle w:val="P00"/>
        <w:spacing w:before="0"/>
        <w:ind w:left="0" w:right="1134"/>
        <w:rPr>
          <w:rStyle w:val="default"/>
          <w:rFonts w:cs="FrankRuehl"/>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(ג</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ע</w:t>
      </w:r>
      <w:r w:rsidRPr="006E5631">
        <w:rPr>
          <w:rStyle w:val="default"/>
          <w:rFonts w:cs="FrankRuehl" w:hint="cs"/>
          <w:strike/>
          <w:vanish/>
          <w:sz w:val="22"/>
          <w:szCs w:val="22"/>
          <w:shd w:val="clear" w:color="auto" w:fill="FFFF99"/>
          <w:rtl/>
        </w:rPr>
        <w:t xml:space="preserve">ל </w:t>
      </w:r>
      <w:r w:rsidRPr="006E5631">
        <w:rPr>
          <w:rStyle w:val="default"/>
          <w:rFonts w:cs="FrankRuehl"/>
          <w:strike/>
          <w:vanish/>
          <w:sz w:val="22"/>
          <w:szCs w:val="22"/>
          <w:shd w:val="clear" w:color="auto" w:fill="FFFF99"/>
          <w:rtl/>
        </w:rPr>
        <w:t>אף</w:t>
      </w:r>
      <w:r w:rsidRPr="006E5631">
        <w:rPr>
          <w:rStyle w:val="default"/>
          <w:rFonts w:cs="FrankRuehl" w:hint="cs"/>
          <w:strike/>
          <w:vanish/>
          <w:sz w:val="22"/>
          <w:szCs w:val="22"/>
          <w:shd w:val="clear" w:color="auto" w:fill="FFFF99"/>
          <w:rtl/>
        </w:rPr>
        <w:t xml:space="preserve"> הוראות סעיף קטן</w:t>
      </w:r>
      <w:r w:rsidRPr="006E5631">
        <w:rPr>
          <w:rStyle w:val="default"/>
          <w:rFonts w:cs="FrankRuehl"/>
          <w:strike/>
          <w:vanish/>
          <w:sz w:val="22"/>
          <w:szCs w:val="22"/>
          <w:shd w:val="clear" w:color="auto" w:fill="FFFF99"/>
          <w:rtl/>
        </w:rPr>
        <w:t xml:space="preserve"> (א</w:t>
      </w:r>
      <w:r w:rsidRPr="006E5631">
        <w:rPr>
          <w:rStyle w:val="default"/>
          <w:rFonts w:cs="FrankRuehl" w:hint="cs"/>
          <w:strike/>
          <w:vanish/>
          <w:sz w:val="22"/>
          <w:szCs w:val="22"/>
          <w:shd w:val="clear" w:color="auto" w:fill="FFFF99"/>
          <w:rtl/>
        </w:rPr>
        <w:t xml:space="preserve">) - </w:t>
      </w:r>
    </w:p>
    <w:p w14:paraId="7CF1E58A" w14:textId="77777777" w:rsidR="00D40522" w:rsidRPr="006E5631" w:rsidRDefault="00D40522" w:rsidP="00D40522">
      <w:pPr>
        <w:pStyle w:val="P22"/>
        <w:spacing w:before="0"/>
        <w:ind w:left="1021"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(1)</w:t>
      </w:r>
      <w:r w:rsidRPr="006E5631">
        <w:rPr>
          <w:rStyle w:val="default"/>
          <w:rFonts w:cs="FrankRuehl"/>
          <w:strike/>
          <w:vanish/>
          <w:sz w:val="22"/>
          <w:szCs w:val="22"/>
          <w:shd w:val="clear" w:color="auto" w:fill="FFFF99"/>
          <w:rtl/>
        </w:rPr>
        <w:tab/>
        <w:t>פ</w:t>
      </w:r>
      <w:r w:rsidRPr="006E5631">
        <w:rPr>
          <w:rStyle w:val="default"/>
          <w:rFonts w:cs="FrankRuehl" w:hint="cs"/>
          <w:strike/>
          <w:vanish/>
          <w:sz w:val="22"/>
          <w:szCs w:val="22"/>
          <w:shd w:val="clear" w:color="auto" w:fill="FFFF99"/>
          <w:rtl/>
        </w:rPr>
        <w:t>רק</w:t>
      </w:r>
      <w:r w:rsidRPr="006E5631">
        <w:rPr>
          <w:rStyle w:val="default"/>
          <w:rFonts w:cs="FrankRuehl"/>
          <w:strike/>
          <w:vanish/>
          <w:sz w:val="22"/>
          <w:szCs w:val="22"/>
          <w:shd w:val="clear" w:color="auto" w:fill="FFFF99"/>
          <w:rtl/>
        </w:rPr>
        <w:t>לי</w:t>
      </w:r>
      <w:r w:rsidRPr="006E5631">
        <w:rPr>
          <w:rStyle w:val="default"/>
          <w:rFonts w:cs="FrankRuehl" w:hint="cs"/>
          <w:strike/>
          <w:vanish/>
          <w:sz w:val="22"/>
          <w:szCs w:val="22"/>
          <w:shd w:val="clear" w:color="auto" w:fill="FFFF99"/>
          <w:rtl/>
        </w:rPr>
        <w:t xml:space="preserve">ט המדינה רשאי להחליט כי חומר שהושג בחקירה </w:t>
      </w:r>
      <w:r w:rsidRPr="006E5631">
        <w:rPr>
          <w:rStyle w:val="default"/>
          <w:rFonts w:cs="FrankRuehl"/>
          <w:strike/>
          <w:vanish/>
          <w:sz w:val="22"/>
          <w:szCs w:val="22"/>
          <w:shd w:val="clear" w:color="auto" w:fill="FFFF99"/>
          <w:rtl/>
        </w:rPr>
        <w:t>בעבי</w:t>
      </w:r>
      <w:r w:rsidRPr="006E5631">
        <w:rPr>
          <w:rStyle w:val="default"/>
          <w:rFonts w:cs="FrankRuehl" w:hint="cs"/>
          <w:strike/>
          <w:vanish/>
          <w:sz w:val="22"/>
          <w:szCs w:val="22"/>
          <w:shd w:val="clear" w:color="auto" w:fill="FFFF99"/>
          <w:rtl/>
        </w:rPr>
        <w:t xml:space="preserve">רות פשע, המנויות בתוספת ראשונה א', כולן או חלקן, יועבר לתובע כאמור בסעיף 12(א)(2) (להלן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תובע משטרתי)</w:t>
      </w:r>
      <w:r w:rsidRPr="006E5631">
        <w:rPr>
          <w:rStyle w:val="a8"/>
          <w:rFonts w:cs="FrankRuehl"/>
          <w:strike/>
          <w:vanish/>
          <w:sz w:val="18"/>
          <w:szCs w:val="18"/>
          <w:shd w:val="clear" w:color="auto" w:fill="FFFF99"/>
        </w:rPr>
        <w:footnoteReference w:id="5"/>
      </w:r>
      <w:r w:rsidRPr="006E5631">
        <w:rPr>
          <w:rStyle w:val="default"/>
          <w:rFonts w:cs="FrankRuehl" w:hint="cs"/>
          <w:strike/>
          <w:vanish/>
          <w:sz w:val="22"/>
          <w:szCs w:val="22"/>
          <w:shd w:val="clear" w:color="auto" w:fill="FFFF99"/>
          <w:rtl/>
        </w:rPr>
        <w:t>;</w:t>
      </w:r>
    </w:p>
    <w:p w14:paraId="66FFD5BE" w14:textId="77777777" w:rsidR="00D40522" w:rsidRPr="006E5631" w:rsidRDefault="00D40522" w:rsidP="00D40522">
      <w:pPr>
        <w:pStyle w:val="P22"/>
        <w:spacing w:before="0"/>
        <w:ind w:left="1021" w:right="1134"/>
        <w:rPr>
          <w:rStyle w:val="default"/>
          <w:rFonts w:cs="FrankRuehl"/>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strike/>
          <w:vanish/>
          <w:sz w:val="22"/>
          <w:szCs w:val="22"/>
          <w:shd w:val="clear" w:color="auto" w:fill="FFFF99"/>
          <w:rtl/>
        </w:rPr>
        <w:tab/>
        <w:t>פ</w:t>
      </w:r>
      <w:r w:rsidRPr="006E5631">
        <w:rPr>
          <w:rStyle w:val="default"/>
          <w:rFonts w:cs="FrankRuehl" w:hint="cs"/>
          <w:strike/>
          <w:vanish/>
          <w:sz w:val="22"/>
          <w:szCs w:val="22"/>
          <w:shd w:val="clear" w:color="auto" w:fill="FFFF99"/>
          <w:rtl/>
        </w:rPr>
        <w:t>רק</w:t>
      </w:r>
      <w:r w:rsidRPr="006E5631">
        <w:rPr>
          <w:rStyle w:val="default"/>
          <w:rFonts w:cs="FrankRuehl"/>
          <w:strike/>
          <w:vanish/>
          <w:sz w:val="22"/>
          <w:szCs w:val="22"/>
          <w:shd w:val="clear" w:color="auto" w:fill="FFFF99"/>
          <w:rtl/>
        </w:rPr>
        <w:t>לי</w:t>
      </w:r>
      <w:r w:rsidRPr="006E5631">
        <w:rPr>
          <w:rStyle w:val="default"/>
          <w:rFonts w:cs="FrankRuehl" w:hint="cs"/>
          <w:strike/>
          <w:vanish/>
          <w:sz w:val="22"/>
          <w:szCs w:val="22"/>
          <w:shd w:val="clear" w:color="auto" w:fill="FFFF99"/>
          <w:rtl/>
        </w:rPr>
        <w:t>ט מחוז רשאי להעביר לתובע משטרתי חומר שהושג בחקירה בעבירת פשע, אם מצא כי חומר החקירה שהועבר אליו אינ</w:t>
      </w:r>
      <w:r w:rsidRPr="006E5631">
        <w:rPr>
          <w:rStyle w:val="default"/>
          <w:rFonts w:cs="FrankRuehl"/>
          <w:strike/>
          <w:vanish/>
          <w:sz w:val="22"/>
          <w:szCs w:val="22"/>
          <w:shd w:val="clear" w:color="auto" w:fill="FFFF99"/>
          <w:rtl/>
        </w:rPr>
        <w:t>ו</w:t>
      </w:r>
      <w:r w:rsidRPr="006E5631">
        <w:rPr>
          <w:rStyle w:val="default"/>
          <w:rFonts w:cs="FrankRuehl" w:hint="cs"/>
          <w:strike/>
          <w:vanish/>
          <w:sz w:val="22"/>
          <w:szCs w:val="22"/>
          <w:shd w:val="clear" w:color="auto" w:fill="FFFF99"/>
          <w:rtl/>
        </w:rPr>
        <w:t xml:space="preserve"> </w:t>
      </w:r>
      <w:r w:rsidRPr="006E5631">
        <w:rPr>
          <w:rStyle w:val="default"/>
          <w:rFonts w:cs="FrankRuehl"/>
          <w:strike/>
          <w:vanish/>
          <w:sz w:val="22"/>
          <w:szCs w:val="22"/>
          <w:shd w:val="clear" w:color="auto" w:fill="FFFF99"/>
          <w:rtl/>
        </w:rPr>
        <w:t>מ</w:t>
      </w:r>
      <w:r w:rsidRPr="006E5631">
        <w:rPr>
          <w:rStyle w:val="default"/>
          <w:rFonts w:cs="FrankRuehl" w:hint="cs"/>
          <w:strike/>
          <w:vanish/>
          <w:sz w:val="22"/>
          <w:szCs w:val="22"/>
          <w:shd w:val="clear" w:color="auto" w:fill="FFFF99"/>
          <w:rtl/>
        </w:rPr>
        <w:t>גלה עבירת פשע.</w:t>
      </w:r>
    </w:p>
    <w:p w14:paraId="7FB7C88A" w14:textId="77777777" w:rsidR="00D40522" w:rsidRPr="006E5631" w:rsidRDefault="00D40522" w:rsidP="00D40522">
      <w:pPr>
        <w:pStyle w:val="P00"/>
        <w:spacing w:before="0"/>
        <w:ind w:left="0" w:right="1134"/>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(ד</w:t>
      </w:r>
      <w:r w:rsidRPr="006E5631">
        <w:rPr>
          <w:rStyle w:val="default"/>
          <w:rFonts w:cs="FrankRuehl" w:hint="cs"/>
          <w:strike/>
          <w:vanish/>
          <w:sz w:val="22"/>
          <w:szCs w:val="22"/>
          <w:shd w:val="clear" w:color="auto" w:fill="FFFF99"/>
          <w:rtl/>
        </w:rPr>
        <w:t>)</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ה</w:t>
      </w:r>
      <w:r w:rsidRPr="006E5631">
        <w:rPr>
          <w:rStyle w:val="default"/>
          <w:rFonts w:cs="FrankRuehl" w:hint="cs"/>
          <w:strike/>
          <w:vanish/>
          <w:sz w:val="22"/>
          <w:szCs w:val="22"/>
          <w:shd w:val="clear" w:color="auto" w:fill="FFFF99"/>
          <w:rtl/>
        </w:rPr>
        <w:t>חל</w:t>
      </w:r>
      <w:r w:rsidRPr="006E5631">
        <w:rPr>
          <w:rStyle w:val="default"/>
          <w:rFonts w:cs="FrankRuehl"/>
          <w:strike/>
          <w:vanish/>
          <w:sz w:val="22"/>
          <w:szCs w:val="22"/>
          <w:shd w:val="clear" w:color="auto" w:fill="FFFF99"/>
          <w:rtl/>
        </w:rPr>
        <w:t>טת</w:t>
      </w:r>
      <w:r w:rsidRPr="006E5631">
        <w:rPr>
          <w:rStyle w:val="default"/>
          <w:rFonts w:cs="FrankRuehl" w:hint="cs"/>
          <w:strike/>
          <w:vanish/>
          <w:sz w:val="22"/>
          <w:szCs w:val="22"/>
          <w:shd w:val="clear" w:color="auto" w:fill="FFFF99"/>
          <w:rtl/>
        </w:rPr>
        <w:t xml:space="preserve"> פרקליט המדינה לפי סעיף קטן (ג)(1) תפורסם</w:t>
      </w:r>
      <w:r w:rsidRPr="006E5631">
        <w:rPr>
          <w:rStyle w:val="default"/>
          <w:rFonts w:cs="FrankRuehl"/>
          <w:strike/>
          <w:vanish/>
          <w:sz w:val="22"/>
          <w:szCs w:val="22"/>
          <w:shd w:val="clear" w:color="auto" w:fill="FFFF99"/>
          <w:rtl/>
        </w:rPr>
        <w:t xml:space="preserve"> ב</w:t>
      </w:r>
      <w:r w:rsidRPr="006E5631">
        <w:rPr>
          <w:rStyle w:val="default"/>
          <w:rFonts w:cs="FrankRuehl" w:hint="cs"/>
          <w:strike/>
          <w:vanish/>
          <w:sz w:val="22"/>
          <w:szCs w:val="22"/>
          <w:shd w:val="clear" w:color="auto" w:fill="FFFF99"/>
          <w:rtl/>
        </w:rPr>
        <w:t>רש</w:t>
      </w:r>
      <w:r w:rsidRPr="006E5631">
        <w:rPr>
          <w:rStyle w:val="default"/>
          <w:rFonts w:cs="FrankRuehl"/>
          <w:strike/>
          <w:vanish/>
          <w:sz w:val="22"/>
          <w:szCs w:val="22"/>
          <w:shd w:val="clear" w:color="auto" w:fill="FFFF99"/>
          <w:rtl/>
        </w:rPr>
        <w:t>ומ</w:t>
      </w:r>
      <w:r w:rsidRPr="006E5631">
        <w:rPr>
          <w:rStyle w:val="default"/>
          <w:rFonts w:cs="FrankRuehl" w:hint="cs"/>
          <w:strike/>
          <w:vanish/>
          <w:sz w:val="22"/>
          <w:szCs w:val="22"/>
          <w:shd w:val="clear" w:color="auto" w:fill="FFFF99"/>
          <w:rtl/>
        </w:rPr>
        <w:t>ו</w:t>
      </w:r>
      <w:r w:rsidRPr="006E5631">
        <w:rPr>
          <w:rStyle w:val="default"/>
          <w:rFonts w:cs="FrankRuehl"/>
          <w:strike/>
          <w:vanish/>
          <w:sz w:val="22"/>
          <w:szCs w:val="22"/>
          <w:shd w:val="clear" w:color="auto" w:fill="FFFF99"/>
          <w:rtl/>
        </w:rPr>
        <w:t>ת.</w:t>
      </w:r>
    </w:p>
    <w:p w14:paraId="48955343" w14:textId="77777777" w:rsidR="00D40522" w:rsidRPr="006E5631" w:rsidRDefault="00D40522" w:rsidP="00D40522">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(ה)</w:t>
      </w:r>
      <w:r w:rsidRPr="006E5631">
        <w:rPr>
          <w:rStyle w:val="default"/>
          <w:rFonts w:cs="FrankRuehl" w:hint="cs"/>
          <w:strike/>
          <w:vanish/>
          <w:sz w:val="22"/>
          <w:szCs w:val="22"/>
          <w:shd w:val="clear" w:color="auto" w:fill="FFFF99"/>
          <w:rtl/>
        </w:rPr>
        <w:tab/>
        <w:t>שר המשפטים, בהסכמת השר לביטחון הפנים ובאישור ועדת החוקה חוק ומשפט של הכנסת, רשאי, בצו, לשנות את התוספת הראשונה א', ובלבד שלא יקבע בה עבירות שהן בסמכותו הייחודית של בית משפט מחוזי.</w:t>
      </w:r>
    </w:p>
    <w:p w14:paraId="23A8185E" w14:textId="77777777" w:rsidR="00D5323A" w:rsidRPr="006E5631" w:rsidRDefault="00D5323A" w:rsidP="00D5323A">
      <w:pPr>
        <w:pStyle w:val="P00"/>
        <w:spacing w:before="0"/>
        <w:ind w:left="0" w:right="1134"/>
        <w:rPr>
          <w:rFonts w:cs="FrankRuehl" w:hint="cs"/>
          <w:vanish/>
          <w:szCs w:val="20"/>
          <w:shd w:val="clear" w:color="auto" w:fill="FFFF99"/>
          <w:rtl/>
        </w:rPr>
      </w:pPr>
    </w:p>
    <w:p w14:paraId="02BB9EA0" w14:textId="77777777" w:rsidR="00D5323A" w:rsidRPr="006E5631" w:rsidRDefault="009E7622" w:rsidP="009E7622">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17.11.2010</w:t>
      </w:r>
    </w:p>
    <w:p w14:paraId="72C116BF" w14:textId="77777777" w:rsidR="00D5323A" w:rsidRPr="006E5631" w:rsidRDefault="00D5323A" w:rsidP="00D5323A">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w:t>
      </w:r>
    </w:p>
    <w:p w14:paraId="7492872F" w14:textId="77777777" w:rsidR="00D5323A" w:rsidRPr="006E5631" w:rsidRDefault="00D5323A" w:rsidP="00D5323A">
      <w:pPr>
        <w:pStyle w:val="P00"/>
        <w:spacing w:before="0"/>
        <w:ind w:left="0" w:right="1134"/>
        <w:rPr>
          <w:rFonts w:cs="FrankRuehl" w:hint="cs"/>
          <w:vanish/>
          <w:szCs w:val="20"/>
          <w:shd w:val="clear" w:color="auto" w:fill="FFFF99"/>
          <w:rtl/>
        </w:rPr>
      </w:pPr>
      <w:hyperlink r:id="rId252" w:history="1">
        <w:r w:rsidRPr="006E5631">
          <w:rPr>
            <w:rStyle w:val="Hyperlink"/>
            <w:rFonts w:cs="FrankRuehl" w:hint="cs"/>
            <w:vanish/>
            <w:szCs w:val="20"/>
            <w:shd w:val="clear" w:color="auto" w:fill="FFFF99"/>
            <w:rtl/>
          </w:rPr>
          <w:t>ס"ח תשע"א מס' 2261</w:t>
        </w:r>
      </w:hyperlink>
      <w:r w:rsidRPr="006E5631">
        <w:rPr>
          <w:rFonts w:cs="FrankRuehl" w:hint="cs"/>
          <w:vanish/>
          <w:szCs w:val="20"/>
          <w:shd w:val="clear" w:color="auto" w:fill="FFFF99"/>
          <w:rtl/>
        </w:rPr>
        <w:t xml:space="preserve"> מיום 17.11.2010 עמ' 30 (</w:t>
      </w:r>
      <w:hyperlink r:id="rId253" w:history="1">
        <w:r w:rsidRPr="006E5631">
          <w:rPr>
            <w:rStyle w:val="Hyperlink"/>
            <w:rFonts w:cs="FrankRuehl" w:hint="cs"/>
            <w:vanish/>
            <w:szCs w:val="20"/>
            <w:shd w:val="clear" w:color="auto" w:fill="FFFF99"/>
            <w:rtl/>
          </w:rPr>
          <w:t>ה"ח 500</w:t>
        </w:r>
      </w:hyperlink>
      <w:r w:rsidRPr="006E5631">
        <w:rPr>
          <w:rFonts w:cs="FrankRuehl" w:hint="cs"/>
          <w:vanish/>
          <w:szCs w:val="20"/>
          <w:shd w:val="clear" w:color="auto" w:fill="FFFF99"/>
          <w:rtl/>
        </w:rPr>
        <w:t>)</w:t>
      </w:r>
    </w:p>
    <w:p w14:paraId="34591946" w14:textId="77777777" w:rsidR="00CB5120" w:rsidRPr="006E5631" w:rsidRDefault="00CB5120" w:rsidP="00CB512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592B6E5E" w14:textId="77777777" w:rsidR="00CB5120" w:rsidRPr="006E5631" w:rsidRDefault="00CB5120" w:rsidP="00CB5120">
      <w:pPr>
        <w:pStyle w:val="P00"/>
        <w:spacing w:before="0"/>
        <w:ind w:left="0" w:right="1134"/>
        <w:rPr>
          <w:rFonts w:cs="FrankRuehl" w:hint="cs"/>
          <w:vanish/>
          <w:szCs w:val="20"/>
          <w:shd w:val="clear" w:color="auto" w:fill="FFFF99"/>
          <w:rtl/>
        </w:rPr>
      </w:pPr>
      <w:hyperlink r:id="rId254"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255"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7235E11D" w14:textId="77777777" w:rsidR="00DC3AA8" w:rsidRPr="006E5631" w:rsidRDefault="00DC3AA8" w:rsidP="00DC3AA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180A14FE" w14:textId="77777777" w:rsidR="00DC3AA8" w:rsidRPr="006E5631" w:rsidRDefault="00DC3AA8" w:rsidP="00DC3AA8">
      <w:pPr>
        <w:pStyle w:val="P00"/>
        <w:spacing w:before="0"/>
        <w:ind w:left="0" w:right="1134"/>
        <w:rPr>
          <w:rFonts w:cs="FrankRuehl" w:hint="cs"/>
          <w:vanish/>
          <w:szCs w:val="20"/>
          <w:shd w:val="clear" w:color="auto" w:fill="FFFF99"/>
          <w:rtl/>
        </w:rPr>
      </w:pPr>
      <w:hyperlink r:id="rId256"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257"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55D406B3" w14:textId="77777777" w:rsidR="009E7622" w:rsidRPr="006E5631" w:rsidRDefault="009E7622" w:rsidP="009E762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4211E43C" w14:textId="77777777" w:rsidR="009E7622" w:rsidRPr="006E5631" w:rsidRDefault="009E7622" w:rsidP="009E7622">
      <w:pPr>
        <w:pStyle w:val="P00"/>
        <w:spacing w:before="0"/>
        <w:ind w:left="0" w:right="1134"/>
        <w:rPr>
          <w:rFonts w:cs="FrankRuehl" w:hint="cs"/>
          <w:vanish/>
          <w:szCs w:val="20"/>
          <w:shd w:val="clear" w:color="auto" w:fill="FFFF99"/>
          <w:rtl/>
        </w:rPr>
      </w:pPr>
      <w:hyperlink r:id="rId258"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259"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436D9828" w14:textId="77777777" w:rsidR="00D5323A" w:rsidRPr="006E5631" w:rsidRDefault="00D5323A" w:rsidP="00D5323A">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60</w:t>
      </w:r>
    </w:p>
    <w:p w14:paraId="5E72FF83" w14:textId="77777777" w:rsidR="00D5323A" w:rsidRPr="006E5631" w:rsidRDefault="00D5323A" w:rsidP="00D5323A">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w:t>
      </w:r>
      <w:r w:rsidR="009E7622" w:rsidRPr="006E5631">
        <w:rPr>
          <w:rFonts w:cs="FrankRuehl" w:hint="cs"/>
          <w:vanish/>
          <w:szCs w:val="20"/>
          <w:shd w:val="clear" w:color="auto" w:fill="FFFF99"/>
          <w:rtl/>
        </w:rPr>
        <w:t xml:space="preserve"> הקודם</w:t>
      </w:r>
      <w:r w:rsidRPr="006E5631">
        <w:rPr>
          <w:rFonts w:cs="FrankRuehl" w:hint="cs"/>
          <w:vanish/>
          <w:szCs w:val="20"/>
          <w:shd w:val="clear" w:color="auto" w:fill="FFFF99"/>
          <w:rtl/>
        </w:rPr>
        <w:t>:</w:t>
      </w:r>
    </w:p>
    <w:p w14:paraId="7CC11B47" w14:textId="77777777" w:rsidR="009E7622" w:rsidRPr="006E5631" w:rsidRDefault="009E7622" w:rsidP="009E7622">
      <w:pPr>
        <w:pStyle w:val="P00"/>
        <w:spacing w:before="20"/>
        <w:ind w:left="0" w:right="1134"/>
        <w:rPr>
          <w:rStyle w:val="big-number"/>
          <w:rFonts w:hint="cs"/>
          <w:strike/>
          <w:vanish/>
          <w:sz w:val="16"/>
          <w:szCs w:val="16"/>
          <w:shd w:val="clear" w:color="auto" w:fill="FFFF99"/>
          <w:rtl/>
        </w:rPr>
      </w:pPr>
      <w:r w:rsidRPr="006E5631">
        <w:rPr>
          <w:rStyle w:val="big-number"/>
          <w:rFonts w:hint="cs"/>
          <w:strike/>
          <w:vanish/>
          <w:sz w:val="16"/>
          <w:szCs w:val="16"/>
          <w:shd w:val="clear" w:color="auto" w:fill="FFFF99"/>
          <w:rtl/>
        </w:rPr>
        <w:t>העברת חומר חקירה לתובע</w:t>
      </w:r>
    </w:p>
    <w:p w14:paraId="17407911" w14:textId="77777777" w:rsidR="009E7622" w:rsidRPr="006E5631" w:rsidRDefault="009E7622" w:rsidP="009E7622">
      <w:pPr>
        <w:pStyle w:val="P00"/>
        <w:spacing w:before="0"/>
        <w:ind w:left="0"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60.</w:t>
      </w:r>
      <w:r w:rsidRPr="006E5631">
        <w:rPr>
          <w:rStyle w:val="default"/>
          <w:rFonts w:cs="FrankRuehl"/>
          <w:strike/>
          <w:vanish/>
          <w:sz w:val="22"/>
          <w:szCs w:val="22"/>
          <w:shd w:val="clear" w:color="auto" w:fill="FFFF99"/>
          <w:rtl/>
        </w:rPr>
        <w:tab/>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ח</w:t>
      </w:r>
      <w:r w:rsidRPr="006E5631">
        <w:rPr>
          <w:rStyle w:val="default"/>
          <w:rFonts w:cs="FrankRuehl" w:hint="cs"/>
          <w:strike/>
          <w:vanish/>
          <w:sz w:val="22"/>
          <w:szCs w:val="22"/>
          <w:shd w:val="clear" w:color="auto" w:fill="FFFF99"/>
          <w:rtl/>
        </w:rPr>
        <w:t>ומ</w:t>
      </w:r>
      <w:r w:rsidRPr="006E5631">
        <w:rPr>
          <w:rStyle w:val="default"/>
          <w:rFonts w:cs="FrankRuehl"/>
          <w:strike/>
          <w:vanish/>
          <w:sz w:val="22"/>
          <w:szCs w:val="22"/>
          <w:shd w:val="clear" w:color="auto" w:fill="FFFF99"/>
          <w:rtl/>
        </w:rPr>
        <w:t xml:space="preserve">ר </w:t>
      </w:r>
      <w:r w:rsidRPr="006E5631">
        <w:rPr>
          <w:rStyle w:val="default"/>
          <w:rFonts w:cs="FrankRuehl" w:hint="cs"/>
          <w:strike/>
          <w:vanish/>
          <w:sz w:val="22"/>
          <w:szCs w:val="22"/>
          <w:shd w:val="clear" w:color="auto" w:fill="FFFF99"/>
          <w:rtl/>
        </w:rPr>
        <w:t>ש</w:t>
      </w:r>
      <w:r w:rsidRPr="006E5631">
        <w:rPr>
          <w:rStyle w:val="default"/>
          <w:rFonts w:cs="FrankRuehl"/>
          <w:strike/>
          <w:vanish/>
          <w:sz w:val="22"/>
          <w:szCs w:val="22"/>
          <w:shd w:val="clear" w:color="auto" w:fill="FFFF99"/>
          <w:rtl/>
        </w:rPr>
        <w:t>הושג</w:t>
      </w:r>
      <w:r w:rsidRPr="006E5631">
        <w:rPr>
          <w:rStyle w:val="default"/>
          <w:rFonts w:cs="FrankRuehl" w:hint="cs"/>
          <w:strike/>
          <w:vanish/>
          <w:sz w:val="22"/>
          <w:szCs w:val="22"/>
          <w:shd w:val="clear" w:color="auto" w:fill="FFFF99"/>
          <w:rtl/>
        </w:rPr>
        <w:t xml:space="preserve"> בחקירה בעבירת פשע תעבירו המש</w:t>
      </w:r>
      <w:r w:rsidRPr="006E5631">
        <w:rPr>
          <w:rStyle w:val="default"/>
          <w:rFonts w:cs="FrankRuehl"/>
          <w:strike/>
          <w:vanish/>
          <w:sz w:val="22"/>
          <w:szCs w:val="22"/>
          <w:shd w:val="clear" w:color="auto" w:fill="FFFF99"/>
          <w:rtl/>
        </w:rPr>
        <w:t>ט</w:t>
      </w:r>
      <w:r w:rsidRPr="006E5631">
        <w:rPr>
          <w:rStyle w:val="default"/>
          <w:rFonts w:cs="FrankRuehl" w:hint="cs"/>
          <w:strike/>
          <w:vanish/>
          <w:sz w:val="22"/>
          <w:szCs w:val="22"/>
          <w:shd w:val="clear" w:color="auto" w:fill="FFFF99"/>
          <w:rtl/>
        </w:rPr>
        <w:t>רה</w:t>
      </w:r>
      <w:r w:rsidRPr="006E5631">
        <w:rPr>
          <w:rStyle w:val="default"/>
          <w:rFonts w:cs="FrankRuehl"/>
          <w:strike/>
          <w:vanish/>
          <w:sz w:val="22"/>
          <w:szCs w:val="22"/>
          <w:shd w:val="clear" w:color="auto" w:fill="FFFF99"/>
          <w:rtl/>
        </w:rPr>
        <w:t xml:space="preserve"> ל</w:t>
      </w:r>
      <w:r w:rsidRPr="006E5631">
        <w:rPr>
          <w:rStyle w:val="default"/>
          <w:rFonts w:cs="FrankRuehl" w:hint="cs"/>
          <w:strike/>
          <w:vanish/>
          <w:sz w:val="22"/>
          <w:szCs w:val="22"/>
          <w:shd w:val="clear" w:color="auto" w:fill="FFFF99"/>
          <w:rtl/>
        </w:rPr>
        <w:t>פר</w:t>
      </w:r>
      <w:r w:rsidRPr="006E5631">
        <w:rPr>
          <w:rStyle w:val="default"/>
          <w:rFonts w:cs="FrankRuehl"/>
          <w:strike/>
          <w:vanish/>
          <w:sz w:val="22"/>
          <w:szCs w:val="22"/>
          <w:shd w:val="clear" w:color="auto" w:fill="FFFF99"/>
          <w:rtl/>
        </w:rPr>
        <w:t>קל</w:t>
      </w:r>
      <w:r w:rsidRPr="006E5631">
        <w:rPr>
          <w:rStyle w:val="default"/>
          <w:rFonts w:cs="FrankRuehl" w:hint="cs"/>
          <w:strike/>
          <w:vanish/>
          <w:sz w:val="22"/>
          <w:szCs w:val="22"/>
          <w:shd w:val="clear" w:color="auto" w:fill="FFFF99"/>
          <w:rtl/>
        </w:rPr>
        <w:t>יט מחוז.</w:t>
      </w:r>
    </w:p>
    <w:p w14:paraId="1F7147D6" w14:textId="77777777" w:rsidR="009E7622" w:rsidRPr="006E5631" w:rsidRDefault="009E7622" w:rsidP="009E7622">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strike/>
          <w:vanish/>
          <w:sz w:val="22"/>
          <w:szCs w:val="22"/>
          <w:shd w:val="clear" w:color="auto" w:fill="FFFF99"/>
          <w:rtl/>
        </w:rPr>
        <w:t>(ב</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ח</w:t>
      </w:r>
      <w:r w:rsidRPr="006E5631">
        <w:rPr>
          <w:rStyle w:val="default"/>
          <w:rFonts w:cs="FrankRuehl" w:hint="cs"/>
          <w:strike/>
          <w:vanish/>
          <w:sz w:val="22"/>
          <w:szCs w:val="22"/>
          <w:shd w:val="clear" w:color="auto" w:fill="FFFF99"/>
          <w:rtl/>
        </w:rPr>
        <w:t>ומ</w:t>
      </w:r>
      <w:r w:rsidRPr="006E5631">
        <w:rPr>
          <w:rStyle w:val="default"/>
          <w:rFonts w:cs="FrankRuehl"/>
          <w:strike/>
          <w:vanish/>
          <w:sz w:val="22"/>
          <w:szCs w:val="22"/>
          <w:shd w:val="clear" w:color="auto" w:fill="FFFF99"/>
          <w:rtl/>
        </w:rPr>
        <w:t xml:space="preserve">ר </w:t>
      </w:r>
      <w:r w:rsidRPr="006E5631">
        <w:rPr>
          <w:rStyle w:val="default"/>
          <w:rFonts w:cs="FrankRuehl" w:hint="cs"/>
          <w:strike/>
          <w:vanish/>
          <w:sz w:val="22"/>
          <w:szCs w:val="22"/>
          <w:shd w:val="clear" w:color="auto" w:fill="FFFF99"/>
          <w:rtl/>
        </w:rPr>
        <w:t>שהושג בחקירה בעבירה שאינה פשע תעבירו המשטרה לתובע המוסמך לנהל את התביעה, כאמור בסעיף 12.</w:t>
      </w:r>
    </w:p>
    <w:p w14:paraId="57DD9B3B" w14:textId="77777777" w:rsidR="00CB5120" w:rsidRPr="006E5631" w:rsidRDefault="00CB5120" w:rsidP="00A30430">
      <w:pPr>
        <w:pStyle w:val="P00"/>
        <w:spacing w:before="0"/>
        <w:ind w:left="0" w:right="1134"/>
        <w:rPr>
          <w:rStyle w:val="default"/>
          <w:rFonts w:cs="FrankRuehl" w:hint="cs"/>
          <w:vanish/>
          <w:sz w:val="20"/>
          <w:szCs w:val="20"/>
          <w:shd w:val="clear" w:color="auto" w:fill="FFFF99"/>
          <w:rtl/>
        </w:rPr>
      </w:pPr>
    </w:p>
    <w:p w14:paraId="6B991301" w14:textId="77777777" w:rsidR="00CB5120" w:rsidRPr="006E5631" w:rsidRDefault="00CB5120" w:rsidP="00A30430">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14.11.2013</w:t>
      </w:r>
    </w:p>
    <w:p w14:paraId="6A7AEEC5" w14:textId="77777777" w:rsidR="00CB5120" w:rsidRPr="006E5631" w:rsidRDefault="00CB5120" w:rsidP="00CB512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0926DA81" w14:textId="77777777" w:rsidR="00CB5120" w:rsidRPr="006E5631" w:rsidRDefault="00CB5120" w:rsidP="00CB5120">
      <w:pPr>
        <w:pStyle w:val="P00"/>
        <w:spacing w:before="0"/>
        <w:ind w:left="0" w:right="1134"/>
        <w:rPr>
          <w:rFonts w:cs="FrankRuehl" w:hint="cs"/>
          <w:vanish/>
          <w:szCs w:val="20"/>
          <w:shd w:val="clear" w:color="auto" w:fill="FFFF99"/>
          <w:rtl/>
        </w:rPr>
      </w:pPr>
      <w:hyperlink r:id="rId260"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261"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32993FA9" w14:textId="77777777" w:rsidR="00CB5120" w:rsidRPr="006E5631" w:rsidRDefault="00CB5120" w:rsidP="00CB5120">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(ד)</w:t>
      </w:r>
      <w:r w:rsidRPr="006E5631">
        <w:rPr>
          <w:rStyle w:val="default"/>
          <w:rFonts w:cs="FrankRuehl" w:hint="cs"/>
          <w:vanish/>
          <w:sz w:val="22"/>
          <w:szCs w:val="22"/>
          <w:shd w:val="clear" w:color="auto" w:fill="FFFF99"/>
          <w:rtl/>
        </w:rPr>
        <w:tab/>
        <w:t xml:space="preserve">חומר שהושג בחקירה </w:t>
      </w:r>
      <w:r w:rsidRPr="006E5631">
        <w:rPr>
          <w:rStyle w:val="default"/>
          <w:rFonts w:cs="FrankRuehl" w:hint="cs"/>
          <w:strike/>
          <w:vanish/>
          <w:sz w:val="22"/>
          <w:szCs w:val="22"/>
          <w:shd w:val="clear" w:color="auto" w:fill="FFFF99"/>
          <w:rtl/>
        </w:rPr>
        <w:t>בעבירת פשע</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בעבירה</w:t>
      </w:r>
      <w:r w:rsidRPr="006E5631">
        <w:rPr>
          <w:rStyle w:val="default"/>
          <w:rFonts w:cs="FrankRuehl" w:hint="cs"/>
          <w:vanish/>
          <w:sz w:val="22"/>
          <w:szCs w:val="22"/>
          <w:shd w:val="clear" w:color="auto" w:fill="FFFF99"/>
          <w:rtl/>
        </w:rPr>
        <w:t xml:space="preserve"> המנויה בחלק ג' לתוספת ראשונה א', תעבירו המשטרה לפרקליט מחוז, לטיפולו של פרקליט, אלא אם כן החליט פרקליט המחוז, בתיק מסוים, כי בשל העדר חומרה יתרה בנסיבות ביצוע העבירה ואי-מורכבות הראיות, מוצדק להעביר את התיק לטיפולו של תובע משטרתי שהוא עורך דין המשרת ביחידת התביעות.</w:t>
      </w:r>
    </w:p>
    <w:p w14:paraId="3C2C0419" w14:textId="77777777" w:rsidR="00CB5120" w:rsidRPr="006E5631" w:rsidRDefault="00CB5120" w:rsidP="00CB5120">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t>(</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אף</w:t>
      </w:r>
      <w:r w:rsidRPr="006E5631">
        <w:rPr>
          <w:rStyle w:val="default"/>
          <w:rFonts w:cs="FrankRuehl" w:hint="cs"/>
          <w:vanish/>
          <w:sz w:val="22"/>
          <w:szCs w:val="22"/>
          <w:shd w:val="clear" w:color="auto" w:fill="FFFF99"/>
          <w:rtl/>
        </w:rPr>
        <w:t xml:space="preserve"> הוראות סעיפים קטנים (ב) ו-(ג) </w:t>
      </w:r>
      <w:r w:rsidRPr="006E5631">
        <w:rPr>
          <w:rStyle w:val="default"/>
          <w:rFonts w:cs="FrankRuehl"/>
          <w:vanish/>
          <w:sz w:val="22"/>
          <w:szCs w:val="22"/>
          <w:shd w:val="clear" w:color="auto" w:fill="FFFF99"/>
          <w:rtl/>
        </w:rPr>
        <w:t>–</w:t>
      </w:r>
    </w:p>
    <w:p w14:paraId="7FA5F46A" w14:textId="77777777" w:rsidR="00CB5120" w:rsidRPr="006E5631" w:rsidRDefault="00CB5120" w:rsidP="00CB5120">
      <w:pPr>
        <w:pStyle w:val="P00"/>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 xml:space="preserve">ט מחוז רשאי להחליט כי חומר חקירה מסוים שהושג </w:t>
      </w:r>
      <w:r w:rsidRPr="006E5631">
        <w:rPr>
          <w:rStyle w:val="default"/>
          <w:rFonts w:cs="FrankRuehl"/>
          <w:vanish/>
          <w:sz w:val="22"/>
          <w:szCs w:val="22"/>
          <w:shd w:val="clear" w:color="auto" w:fill="FFFF99"/>
          <w:rtl/>
        </w:rPr>
        <w:t>בעבי</w:t>
      </w:r>
      <w:r w:rsidRPr="006E5631">
        <w:rPr>
          <w:rStyle w:val="default"/>
          <w:rFonts w:cs="FrankRuehl" w:hint="cs"/>
          <w:vanish/>
          <w:sz w:val="22"/>
          <w:szCs w:val="22"/>
          <w:shd w:val="clear" w:color="auto" w:fill="FFFF99"/>
          <w:rtl/>
        </w:rPr>
        <w:t xml:space="preserve">רת פשע או עוון, שהיא בתחום טיפולו של תובע משטרתי או בסוג מסוים של תיקים או עניינים כאמור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יועבר לטיפולו של פרקליט;</w:t>
      </w:r>
    </w:p>
    <w:p w14:paraId="1C9E95B3" w14:textId="77777777" w:rsidR="00CB5120" w:rsidRPr="006E5631" w:rsidRDefault="00CB5120" w:rsidP="00CB5120">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ט מחוז רשאי להחליט, לאחר שבחן את חומר החקירה שהועבר אליו, כי חומר חקירה בתיק מסוים שהועבר לטיפולו של פרקליט לפי סעיף קטן (ב), יועבר לטיפולו של תובע משטרתי, אם מצא כי חומר החקירה אינו מגלה עבירה מסוג העבירות שבתחום טיפולו של פרקליט לפי סעיף זה, אלא בתחום טיפולו של תובע משטרתי.</w:t>
      </w:r>
    </w:p>
    <w:p w14:paraId="0AE1AC01" w14:textId="77777777" w:rsidR="00CB5120" w:rsidRPr="006E5631" w:rsidRDefault="00CB5120" w:rsidP="00CB5120">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t>(</w:t>
      </w:r>
      <w:r w:rsidRPr="006E5631">
        <w:rPr>
          <w:rStyle w:val="default"/>
          <w:rFonts w:cs="FrankRuehl" w:hint="cs"/>
          <w:vanish/>
          <w:sz w:val="22"/>
          <w:szCs w:val="22"/>
          <w:shd w:val="clear" w:color="auto" w:fill="FFFF99"/>
          <w:rtl/>
        </w:rPr>
        <w:t>ו)</w:t>
      </w:r>
      <w:r w:rsidRPr="006E5631">
        <w:rPr>
          <w:rStyle w:val="default"/>
          <w:rFonts w:cs="FrankRuehl" w:hint="cs"/>
          <w:vanish/>
          <w:sz w:val="22"/>
          <w:szCs w:val="22"/>
          <w:shd w:val="clear" w:color="auto" w:fill="FFFF99"/>
          <w:rtl/>
        </w:rPr>
        <w:tab/>
        <w:t>טיפול בחומר חקירה בידי פרקליט או בידי תובע משטרתי שלא על פי חלוקת הטיפול הקבועה בסעיף זה, אין בו כשלעצמו כדי לפסול הליך פלילי</w:t>
      </w:r>
      <w:r w:rsidRPr="006E5631">
        <w:rPr>
          <w:rStyle w:val="default"/>
          <w:rFonts w:cs="FrankRuehl" w:hint="cs"/>
          <w:vanish/>
          <w:sz w:val="22"/>
          <w:szCs w:val="22"/>
          <w:u w:val="single"/>
          <w:shd w:val="clear" w:color="auto" w:fill="FFFF99"/>
          <w:rtl/>
        </w:rPr>
        <w:t>, ובלבד שלא נגרם לנאשם אי-צדק</w:t>
      </w:r>
      <w:r w:rsidRPr="006E5631">
        <w:rPr>
          <w:rStyle w:val="default"/>
          <w:rFonts w:cs="FrankRuehl"/>
          <w:vanish/>
          <w:sz w:val="22"/>
          <w:szCs w:val="22"/>
          <w:shd w:val="clear" w:color="auto" w:fill="FFFF99"/>
          <w:rtl/>
        </w:rPr>
        <w:t>.</w:t>
      </w:r>
    </w:p>
    <w:p w14:paraId="0E9049C7" w14:textId="77777777" w:rsidR="00CB5120" w:rsidRPr="006E5631" w:rsidRDefault="00CB5120" w:rsidP="00CB5120">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(ז)</w:t>
      </w:r>
      <w:r w:rsidRPr="006E5631">
        <w:rPr>
          <w:rStyle w:val="default"/>
          <w:rFonts w:cs="FrankRuehl" w:hint="cs"/>
          <w:vanish/>
          <w:sz w:val="22"/>
          <w:szCs w:val="22"/>
          <w:shd w:val="clear" w:color="auto" w:fill="FFFF99"/>
          <w:rtl/>
        </w:rPr>
        <w:tab/>
        <w:t>תובע משטרתי, או שוטר שהסמיך היועץ המשפטי לממשלה לפי סעיף 12(א)(1)(ב), לא ייצג את המדינה בהליך בבית המשפט המחוזי בתיק שחומר החקירה בו הועבר אליו לפי סעיף זה, אלא בעניין המנוי ברשימת העניינים שבחלק ד' לתוספת ראשונה א'; תובע משטרתי או שוטר כאמור לא ייצג את המדינה בהליך בבית המשפט העליון.</w:t>
      </w:r>
    </w:p>
    <w:p w14:paraId="506B1F99" w14:textId="77777777" w:rsidR="00CB5120" w:rsidRPr="006E5631" w:rsidRDefault="00CB5120" w:rsidP="00CB5120">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(ח)</w:t>
      </w:r>
      <w:r w:rsidRPr="006E5631">
        <w:rPr>
          <w:rStyle w:val="default"/>
          <w:rFonts w:cs="FrankRuehl" w:hint="cs"/>
          <w:vanish/>
          <w:sz w:val="22"/>
          <w:szCs w:val="22"/>
          <w:shd w:val="clear" w:color="auto" w:fill="FFFF99"/>
          <w:rtl/>
        </w:rPr>
        <w:tab/>
        <w:t>שר המשפטים, בהסכמת השר לביטחון הפנים ובאישור ועדת החוקה חוק ומשפט של הכנסת, רשאי, בצו, לשנות את התוספת הראשונה א', ובלבד שלא יקבע בחלק ב' שבה עבירות שהן בסמכותו הייחודית של בית משפט מחוזי.</w:t>
      </w:r>
    </w:p>
    <w:p w14:paraId="38A81549" w14:textId="77777777" w:rsidR="00CB5120" w:rsidRPr="006E5631" w:rsidRDefault="00CB5120" w:rsidP="00CB5120">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(ט)</w:t>
      </w:r>
      <w:r w:rsidRPr="006E5631">
        <w:rPr>
          <w:rStyle w:val="default"/>
          <w:rFonts w:cs="FrankRuehl" w:hint="cs"/>
          <w:vanish/>
          <w:sz w:val="22"/>
          <w:szCs w:val="22"/>
          <w:shd w:val="clear" w:color="auto" w:fill="FFFF99"/>
          <w:rtl/>
        </w:rPr>
        <w:tab/>
        <w:t>הוראות סעיף זה לא יחולו על תובע שהסמיך היועץ המשפטי לממשלה לפי סעיף 12(א)(1)(ב)</w:t>
      </w:r>
      <w:r w:rsidRPr="006E5631">
        <w:rPr>
          <w:rStyle w:val="default"/>
          <w:rFonts w:cs="FrankRuehl" w:hint="cs"/>
          <w:strike/>
          <w:vanish/>
          <w:sz w:val="22"/>
          <w:szCs w:val="22"/>
          <w:shd w:val="clear" w:color="auto" w:fill="FFFF99"/>
          <w:rtl/>
        </w:rPr>
        <w:t>, שאינו שוטר</w:t>
      </w:r>
      <w:r w:rsidRPr="006E5631">
        <w:rPr>
          <w:rStyle w:val="default"/>
          <w:rFonts w:cs="FrankRuehl" w:hint="cs"/>
          <w:vanish/>
          <w:sz w:val="22"/>
          <w:szCs w:val="22"/>
          <w:shd w:val="clear" w:color="auto" w:fill="FFFF99"/>
          <w:rtl/>
        </w:rPr>
        <w:t>.</w:t>
      </w:r>
    </w:p>
    <w:p w14:paraId="23457028" w14:textId="77777777" w:rsidR="00CB5120" w:rsidRPr="006E5631" w:rsidRDefault="00CB5120" w:rsidP="00CB5120">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(י)</w:t>
      </w:r>
      <w:r w:rsidRPr="006E5631">
        <w:rPr>
          <w:rStyle w:val="default"/>
          <w:rFonts w:cs="FrankRuehl" w:hint="cs"/>
          <w:vanish/>
          <w:sz w:val="22"/>
          <w:szCs w:val="22"/>
          <w:u w:val="single"/>
          <w:shd w:val="clear" w:color="auto" w:fill="FFFF99"/>
          <w:rtl/>
        </w:rPr>
        <w:tab/>
        <w:t>היועץ המשפטי לממשלה או פרקליט המדינה, לפי העניין, ידווח בכתב, מדי שנה, לוועדת החוקה חוק ומשפט של הכנסת על כל אלה:</w:t>
      </w:r>
    </w:p>
    <w:p w14:paraId="39EC71D1" w14:textId="77777777" w:rsidR="00CB5120" w:rsidRPr="006E5631" w:rsidRDefault="00CB5120" w:rsidP="00CB5120">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u w:val="single"/>
          <w:shd w:val="clear" w:color="auto" w:fill="FFFF99"/>
          <w:rtl/>
        </w:rPr>
        <w:tab/>
        <w:t>מספר התיקים שבהם החליט פרקליט מחוז להעביר את התיק לטיפולו של תובע משטרתי לפי הוראות סעיף קטן (ד), בחלוקה לפי הפרטים בחלק ג' לתוספת ראשונה א' ולפי מחוזות;</w:t>
      </w:r>
    </w:p>
    <w:p w14:paraId="3ED73D1C" w14:textId="77777777" w:rsidR="00CB5120" w:rsidRPr="006E5631" w:rsidRDefault="00CB5120" w:rsidP="00CB5120">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מספר התיקים בטיפול הפרקליטות ובהם נכללה עבירה לפי סעיף 273 או 274 לחוק העונשין, בפירוט לפי מספר תיקי החקירות, מספר כתבי האישום שהוגשו, ומספר פסקי הדין שניתנו ותוצאותיהם;</w:t>
      </w:r>
    </w:p>
    <w:p w14:paraId="6250415F" w14:textId="77777777" w:rsidR="00CB5120" w:rsidRPr="006E5631" w:rsidRDefault="00CB5120" w:rsidP="00CB5120">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u w:val="single"/>
          <w:shd w:val="clear" w:color="auto" w:fill="FFFF99"/>
          <w:rtl/>
        </w:rPr>
        <w:t>(3)</w:t>
      </w:r>
      <w:r w:rsidRPr="006E5631">
        <w:rPr>
          <w:rStyle w:val="default"/>
          <w:rFonts w:cs="FrankRuehl" w:hint="cs"/>
          <w:vanish/>
          <w:sz w:val="22"/>
          <w:szCs w:val="22"/>
          <w:u w:val="single"/>
          <w:shd w:val="clear" w:color="auto" w:fill="FFFF99"/>
          <w:rtl/>
        </w:rPr>
        <w:tab/>
        <w:t>מספר התיקים שהועברו לטיפול תובע משטרתי לפי סעיף קטן (ד), ובהם נכללה עבירה לפי סעיף 273 או 274 לחוק העונשין, בפירוט לפי מספר תיקי החקירות, מספר כתבי האישום שהוגשו, ומספר פסקי הדין שניתנו ותוצאותיהם.</w:t>
      </w:r>
    </w:p>
    <w:p w14:paraId="3BE8D06C" w14:textId="77777777" w:rsidR="00FD1762" w:rsidRPr="006E5631" w:rsidRDefault="00FD1762" w:rsidP="00FD1762">
      <w:pPr>
        <w:pStyle w:val="P00"/>
        <w:spacing w:before="0"/>
        <w:ind w:left="0" w:right="1134"/>
        <w:rPr>
          <w:rStyle w:val="default"/>
          <w:rFonts w:cs="FrankRuehl"/>
          <w:vanish/>
          <w:sz w:val="20"/>
          <w:szCs w:val="20"/>
          <w:shd w:val="clear" w:color="auto" w:fill="FFFF99"/>
          <w:rtl/>
        </w:rPr>
      </w:pPr>
    </w:p>
    <w:p w14:paraId="6D90A330" w14:textId="77777777" w:rsidR="00FD1762" w:rsidRPr="006E5631" w:rsidRDefault="00FD1762" w:rsidP="00FD1762">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3.1.2018</w:t>
      </w:r>
    </w:p>
    <w:p w14:paraId="60D14E1D" w14:textId="77777777" w:rsidR="00FD1762" w:rsidRPr="006E5631" w:rsidRDefault="00FD1762" w:rsidP="00FD1762">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81</w:t>
      </w:r>
    </w:p>
    <w:p w14:paraId="58AE9B1B" w14:textId="77777777" w:rsidR="00FD1762" w:rsidRPr="006E5631" w:rsidRDefault="00FD1762" w:rsidP="00FD1762">
      <w:pPr>
        <w:pStyle w:val="P00"/>
        <w:spacing w:before="0"/>
        <w:ind w:left="0" w:right="1134"/>
        <w:rPr>
          <w:rStyle w:val="default"/>
          <w:rFonts w:cs="FrankRuehl"/>
          <w:vanish/>
          <w:sz w:val="20"/>
          <w:szCs w:val="20"/>
          <w:shd w:val="clear" w:color="auto" w:fill="FFFF99"/>
          <w:rtl/>
        </w:rPr>
      </w:pPr>
      <w:hyperlink r:id="rId262" w:history="1">
        <w:r w:rsidRPr="006E5631">
          <w:rPr>
            <w:rStyle w:val="Hyperlink"/>
            <w:rFonts w:cs="FrankRuehl" w:hint="cs"/>
            <w:vanish/>
            <w:szCs w:val="20"/>
            <w:shd w:val="clear" w:color="auto" w:fill="FFFF99"/>
            <w:rtl/>
          </w:rPr>
          <w:t>ס"ח תשע"ח מס' 2679</w:t>
        </w:r>
      </w:hyperlink>
      <w:r w:rsidRPr="006E5631">
        <w:rPr>
          <w:rStyle w:val="default"/>
          <w:rFonts w:cs="FrankRuehl" w:hint="cs"/>
          <w:vanish/>
          <w:sz w:val="20"/>
          <w:szCs w:val="20"/>
          <w:shd w:val="clear" w:color="auto" w:fill="FFFF99"/>
          <w:rtl/>
        </w:rPr>
        <w:t xml:space="preserve"> מיום 3.1.2018 עמ' 92 (</w:t>
      </w:r>
      <w:hyperlink r:id="rId263" w:history="1">
        <w:r w:rsidRPr="006E5631">
          <w:rPr>
            <w:rStyle w:val="Hyperlink"/>
            <w:rFonts w:cs="FrankRuehl" w:hint="cs"/>
            <w:vanish/>
            <w:szCs w:val="20"/>
            <w:shd w:val="clear" w:color="auto" w:fill="FFFF99"/>
            <w:rtl/>
          </w:rPr>
          <w:t>ה"ח 744</w:t>
        </w:r>
      </w:hyperlink>
      <w:r w:rsidRPr="006E5631">
        <w:rPr>
          <w:rStyle w:val="default"/>
          <w:rFonts w:cs="FrankRuehl" w:hint="cs"/>
          <w:vanish/>
          <w:sz w:val="20"/>
          <w:szCs w:val="20"/>
          <w:shd w:val="clear" w:color="auto" w:fill="FFFF99"/>
          <w:rtl/>
        </w:rPr>
        <w:t>)</w:t>
      </w:r>
    </w:p>
    <w:p w14:paraId="3D813C37" w14:textId="77777777" w:rsidR="00FD1762" w:rsidRPr="00FD1762" w:rsidRDefault="00FD1762" w:rsidP="00FD1762">
      <w:pPr>
        <w:pStyle w:val="P00"/>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סעיף קטן 60(יא)</w:t>
      </w:r>
      <w:bookmarkEnd w:id="99"/>
    </w:p>
    <w:p w14:paraId="21EFE8EB" w14:textId="77777777" w:rsidR="00D15651" w:rsidRDefault="00D15651">
      <w:pPr>
        <w:pStyle w:val="P00"/>
        <w:spacing w:before="72"/>
        <w:ind w:left="0" w:right="1134"/>
        <w:rPr>
          <w:rStyle w:val="default"/>
          <w:rFonts w:cs="FrankRuehl"/>
          <w:rtl/>
        </w:rPr>
      </w:pPr>
      <w:bookmarkStart w:id="100" w:name="Seif208"/>
      <w:bookmarkEnd w:id="100"/>
      <w:r>
        <w:rPr>
          <w:lang w:val="he-IL"/>
        </w:rPr>
        <w:pict w14:anchorId="28CDC95D">
          <v:rect id="_x0000_s2088" style="position:absolute;left:0;text-align:left;margin-left:464.5pt;margin-top:8.05pt;width:75.05pt;height:76.45pt;z-index:251668992" o:allowincell="f" filled="f" stroked="f" strokecolor="lime" strokeweight=".25pt">
            <v:textbox style="mso-next-textbox:#_x0000_s2088" inset="0,0,0,0">
              <w:txbxContent>
                <w:p w14:paraId="574FC284" w14:textId="77777777" w:rsidR="00761693" w:rsidRDefault="00761693">
                  <w:pPr>
                    <w:spacing w:line="160" w:lineRule="exact"/>
                    <w:jc w:val="left"/>
                    <w:rPr>
                      <w:rFonts w:cs="Miriam"/>
                      <w:noProof/>
                      <w:sz w:val="18"/>
                      <w:szCs w:val="18"/>
                      <w:rtl/>
                    </w:rPr>
                  </w:pPr>
                  <w:r>
                    <w:rPr>
                      <w:rFonts w:cs="Miriam"/>
                      <w:sz w:val="18"/>
                      <w:szCs w:val="18"/>
                      <w:rtl/>
                    </w:rPr>
                    <w:t>יי</w:t>
                  </w:r>
                  <w:r>
                    <w:rPr>
                      <w:rFonts w:cs="Miriam" w:hint="cs"/>
                      <w:sz w:val="18"/>
                      <w:szCs w:val="18"/>
                      <w:rtl/>
                    </w:rPr>
                    <w:t>דו</w:t>
                  </w:r>
                  <w:r>
                    <w:rPr>
                      <w:rFonts w:cs="Miriam"/>
                      <w:sz w:val="18"/>
                      <w:szCs w:val="18"/>
                      <w:rtl/>
                    </w:rPr>
                    <w:t xml:space="preserve">ע </w:t>
                  </w:r>
                  <w:r>
                    <w:rPr>
                      <w:rFonts w:cs="Miriam" w:hint="cs"/>
                      <w:sz w:val="18"/>
                      <w:szCs w:val="18"/>
                      <w:rtl/>
                    </w:rPr>
                    <w:t>על העברת חומר חקירה לתובע בעבירת פשע</w:t>
                  </w:r>
                </w:p>
                <w:p w14:paraId="29E6162D" w14:textId="77777777" w:rsidR="00761693" w:rsidRDefault="0076169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28) </w:t>
                  </w:r>
                </w:p>
                <w:p w14:paraId="7AED761D" w14:textId="77777777" w:rsidR="00761693" w:rsidRDefault="0076169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 xml:space="preserve">-2000 </w:t>
                  </w:r>
                </w:p>
                <w:p w14:paraId="02D93877" w14:textId="77777777" w:rsidR="00761693" w:rsidRDefault="0076169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 (</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א</w:t>
                  </w:r>
                  <w:r>
                    <w:rPr>
                      <w:rFonts w:cs="Miriam"/>
                      <w:sz w:val="18"/>
                      <w:szCs w:val="18"/>
                      <w:rtl/>
                    </w:rPr>
                    <w:t xml:space="preserve">-2001 </w:t>
                  </w:r>
                </w:p>
                <w:p w14:paraId="6257DF81" w14:textId="77777777" w:rsidR="00761693" w:rsidRDefault="00761693">
                  <w:pPr>
                    <w:spacing w:line="160" w:lineRule="exact"/>
                    <w:jc w:val="left"/>
                    <w:rPr>
                      <w:rFonts w:cs="Miriam"/>
                      <w:noProof/>
                      <w:sz w:val="18"/>
                      <w:szCs w:val="18"/>
                      <w:rtl/>
                    </w:rPr>
                  </w:pP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 xml:space="preserve">מס' 28) </w:t>
                  </w:r>
                  <w:r>
                    <w:rPr>
                      <w:rFonts w:cs="Miriam"/>
                      <w:sz w:val="18"/>
                      <w:szCs w:val="18"/>
                      <w:rtl/>
                    </w:rPr>
                    <w:t>(</w:t>
                  </w:r>
                  <w:r>
                    <w:rPr>
                      <w:rFonts w:cs="Miriam" w:hint="cs"/>
                      <w:sz w:val="18"/>
                      <w:szCs w:val="18"/>
                      <w:rtl/>
                    </w:rPr>
                    <w:t>תיקון מס' 2) תשס"ב-2002</w:t>
                  </w:r>
                </w:p>
              </w:txbxContent>
            </v:textbox>
            <w10:anchorlock/>
          </v:rect>
        </w:pict>
      </w:r>
      <w:r>
        <w:rPr>
          <w:rStyle w:val="big-number"/>
          <w:rtl/>
        </w:rPr>
        <w:t>60</w:t>
      </w:r>
      <w:r>
        <w:rPr>
          <w:rStyle w:val="default"/>
          <w:rFonts w:cs="FrankRuehl"/>
          <w:rtl/>
        </w:rPr>
        <w:t>א.</w:t>
      </w:r>
      <w:r>
        <w:rPr>
          <w:rStyle w:val="default"/>
          <w:rFonts w:cs="FrankRuehl"/>
          <w:rtl/>
        </w:rPr>
        <w:tab/>
        <w:t>(</w:t>
      </w:r>
      <w:r>
        <w:rPr>
          <w:rStyle w:val="default"/>
          <w:rFonts w:cs="FrankRuehl" w:hint="cs"/>
          <w:rtl/>
        </w:rPr>
        <w:t>א)</w:t>
      </w:r>
      <w:r>
        <w:rPr>
          <w:rStyle w:val="default"/>
          <w:rFonts w:cs="FrankRuehl" w:hint="cs"/>
          <w:rtl/>
        </w:rPr>
        <w:tab/>
      </w:r>
      <w:r>
        <w:rPr>
          <w:rStyle w:val="default"/>
          <w:rFonts w:cs="FrankRuehl"/>
          <w:rtl/>
        </w:rPr>
        <w:t>ר</w:t>
      </w:r>
      <w:r>
        <w:rPr>
          <w:rStyle w:val="default"/>
          <w:rFonts w:cs="FrankRuehl" w:hint="cs"/>
          <w:rtl/>
        </w:rPr>
        <w:t>שו</w:t>
      </w:r>
      <w:r>
        <w:rPr>
          <w:rStyle w:val="default"/>
          <w:rFonts w:cs="FrankRuehl"/>
          <w:rtl/>
        </w:rPr>
        <w:t xml:space="preserve">ת </w:t>
      </w:r>
      <w:r>
        <w:rPr>
          <w:rStyle w:val="default"/>
          <w:rFonts w:cs="FrankRuehl" w:hint="cs"/>
          <w:rtl/>
        </w:rPr>
        <w:t>התביעה שאליה הועבר חומר חקירה הנוגע לעבירת פשע תשלח לחשוד הודעה על כך לפי הכתובת הידועה לה, אלא אם כן החליט פרקליט מחוז או ראש יחידת הת</w:t>
      </w:r>
      <w:r>
        <w:rPr>
          <w:rStyle w:val="default"/>
          <w:rFonts w:cs="FrankRuehl"/>
          <w:rtl/>
        </w:rPr>
        <w:t>ב</w:t>
      </w:r>
      <w:r>
        <w:rPr>
          <w:rStyle w:val="default"/>
          <w:rFonts w:cs="FrankRuehl" w:hint="cs"/>
          <w:rtl/>
        </w:rPr>
        <w:t>יעו</w:t>
      </w:r>
      <w:r>
        <w:rPr>
          <w:rStyle w:val="default"/>
          <w:rFonts w:cs="FrankRuehl"/>
          <w:rtl/>
        </w:rPr>
        <w:t>ת</w:t>
      </w:r>
      <w:r>
        <w:rPr>
          <w:rStyle w:val="default"/>
          <w:rFonts w:cs="FrankRuehl" w:hint="cs"/>
          <w:rtl/>
        </w:rPr>
        <w:t>, לפי הענין, כי קיימת מניעה לכך</w:t>
      </w:r>
      <w:r>
        <w:rPr>
          <w:rStyle w:val="a8"/>
          <w:sz w:val="26"/>
        </w:rPr>
        <w:footnoteReference w:id="6"/>
      </w:r>
      <w:r>
        <w:rPr>
          <w:rStyle w:val="default"/>
          <w:rFonts w:cs="FrankRuehl" w:hint="cs"/>
          <w:rtl/>
        </w:rPr>
        <w:t>.</w:t>
      </w:r>
    </w:p>
    <w:p w14:paraId="0BC7382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ת</w:t>
      </w:r>
      <w:r>
        <w:rPr>
          <w:rStyle w:val="default"/>
          <w:rFonts w:cs="FrankRuehl" w:hint="cs"/>
          <w:rtl/>
        </w:rPr>
        <w:t>צוין כתובתה של רשות התביעה שאליה ניתן לפנות בכתב לבי</w:t>
      </w:r>
      <w:r>
        <w:rPr>
          <w:rStyle w:val="default"/>
          <w:rFonts w:cs="FrankRuehl"/>
          <w:rtl/>
        </w:rPr>
        <w:t>רורי</w:t>
      </w:r>
      <w:r>
        <w:rPr>
          <w:rStyle w:val="default"/>
          <w:rFonts w:cs="FrankRuehl" w:hint="cs"/>
          <w:rtl/>
        </w:rPr>
        <w:t>ם ולהצגת טיעונים.</w:t>
      </w:r>
    </w:p>
    <w:p w14:paraId="74C29752"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hint="cs"/>
          <w:rtl/>
        </w:rPr>
        <w:tab/>
      </w:r>
      <w:r>
        <w:rPr>
          <w:rStyle w:val="default"/>
          <w:rFonts w:cs="FrankRuehl"/>
          <w:rtl/>
        </w:rPr>
        <w:t>נ</w:t>
      </w:r>
      <w:r>
        <w:rPr>
          <w:rStyle w:val="default"/>
          <w:rFonts w:cs="FrankRuehl" w:hint="cs"/>
          <w:rtl/>
        </w:rPr>
        <w:t>של</w:t>
      </w:r>
      <w:r>
        <w:rPr>
          <w:rStyle w:val="default"/>
          <w:rFonts w:cs="FrankRuehl"/>
          <w:rtl/>
        </w:rPr>
        <w:t>חה</w:t>
      </w:r>
      <w:r>
        <w:rPr>
          <w:rStyle w:val="default"/>
          <w:rFonts w:cs="FrankRuehl" w:hint="cs"/>
          <w:rtl/>
        </w:rPr>
        <w:t xml:space="preserve"> הודעה לפי סעיף זה בדואר רש</w:t>
      </w:r>
      <w:r>
        <w:rPr>
          <w:rStyle w:val="default"/>
          <w:rFonts w:cs="FrankRuehl"/>
          <w:rtl/>
        </w:rPr>
        <w:t>ו</w:t>
      </w:r>
      <w:r>
        <w:rPr>
          <w:rStyle w:val="default"/>
          <w:rFonts w:cs="FrankRuehl" w:hint="cs"/>
          <w:rtl/>
        </w:rPr>
        <w:t>ם, ר</w:t>
      </w:r>
      <w:r>
        <w:rPr>
          <w:rStyle w:val="default"/>
          <w:rFonts w:cs="FrankRuehl"/>
          <w:rtl/>
        </w:rPr>
        <w:t>ו</w:t>
      </w:r>
      <w:r>
        <w:rPr>
          <w:rStyle w:val="default"/>
          <w:rFonts w:cs="FrankRuehl" w:hint="cs"/>
          <w:rtl/>
        </w:rPr>
        <w:t>אים אותה כאילו הומצאה כדין גם בלא חתימה</w:t>
      </w:r>
      <w:r>
        <w:rPr>
          <w:rStyle w:val="default"/>
          <w:rFonts w:cs="FrankRuehl"/>
          <w:rtl/>
        </w:rPr>
        <w:t xml:space="preserve"> ע</w:t>
      </w:r>
      <w:r>
        <w:rPr>
          <w:rStyle w:val="default"/>
          <w:rFonts w:cs="FrankRuehl" w:hint="cs"/>
          <w:rtl/>
        </w:rPr>
        <w:t xml:space="preserve">ל </w:t>
      </w:r>
      <w:r>
        <w:rPr>
          <w:rStyle w:val="default"/>
          <w:rFonts w:cs="FrankRuehl"/>
          <w:rtl/>
        </w:rPr>
        <w:t>אי</w:t>
      </w:r>
      <w:r>
        <w:rPr>
          <w:rStyle w:val="default"/>
          <w:rFonts w:cs="FrankRuehl" w:hint="cs"/>
          <w:rtl/>
        </w:rPr>
        <w:t>שור מסירה.</w:t>
      </w:r>
    </w:p>
    <w:p w14:paraId="68340C7D"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hint="cs"/>
          <w:rtl/>
        </w:rPr>
        <w:tab/>
      </w:r>
      <w:r>
        <w:rPr>
          <w:rStyle w:val="default"/>
          <w:rFonts w:cs="FrankRuehl"/>
          <w:rtl/>
        </w:rPr>
        <w:t>ח</w:t>
      </w:r>
      <w:r>
        <w:rPr>
          <w:rStyle w:val="default"/>
          <w:rFonts w:cs="FrankRuehl" w:hint="cs"/>
          <w:rtl/>
        </w:rPr>
        <w:t>שו</w:t>
      </w:r>
      <w:r>
        <w:rPr>
          <w:rStyle w:val="default"/>
          <w:rFonts w:cs="FrankRuehl"/>
          <w:rtl/>
        </w:rPr>
        <w:t xml:space="preserve">ד </w:t>
      </w:r>
      <w:r>
        <w:rPr>
          <w:rStyle w:val="default"/>
          <w:rFonts w:cs="FrankRuehl" w:hint="cs"/>
          <w:rtl/>
        </w:rPr>
        <w:t>רשאי, בתוך 30 ימים מיום קבלת הה</w:t>
      </w:r>
      <w:r>
        <w:rPr>
          <w:rStyle w:val="default"/>
          <w:rFonts w:cs="FrankRuehl"/>
          <w:rtl/>
        </w:rPr>
        <w:t>ודעה</w:t>
      </w:r>
      <w:r>
        <w:rPr>
          <w:rStyle w:val="default"/>
          <w:rFonts w:cs="FrankRuehl" w:hint="cs"/>
          <w:rtl/>
        </w:rPr>
        <w:t>, לפנות בכתב לרשות התביעה כאמור בסעיף קטן (ב), בבקשה מנומ</w:t>
      </w:r>
      <w:r>
        <w:rPr>
          <w:rStyle w:val="default"/>
          <w:rFonts w:cs="FrankRuehl"/>
          <w:rtl/>
        </w:rPr>
        <w:t>קת</w:t>
      </w:r>
      <w:r>
        <w:rPr>
          <w:rStyle w:val="default"/>
          <w:rFonts w:cs="FrankRuehl" w:hint="cs"/>
          <w:rtl/>
        </w:rPr>
        <w:t>, להימנע מהגשת כתב אישום</w:t>
      </w:r>
      <w:r>
        <w:rPr>
          <w:rStyle w:val="default"/>
          <w:rFonts w:cs="FrankRuehl"/>
          <w:rtl/>
        </w:rPr>
        <w:t xml:space="preserve">, </w:t>
      </w:r>
      <w:r>
        <w:rPr>
          <w:rStyle w:val="default"/>
          <w:rFonts w:cs="FrankRuehl" w:hint="cs"/>
          <w:rtl/>
        </w:rPr>
        <w:t>או מהגשת כתב אישום בעבירה פלונית; פרקליט המדינה, פרקליט המחוז, ר</w:t>
      </w:r>
      <w:r>
        <w:rPr>
          <w:rStyle w:val="default"/>
          <w:rFonts w:cs="FrankRuehl"/>
          <w:rtl/>
        </w:rPr>
        <w:t>א</w:t>
      </w:r>
      <w:r>
        <w:rPr>
          <w:rStyle w:val="default"/>
          <w:rFonts w:cs="FrankRuehl" w:hint="cs"/>
          <w:rtl/>
        </w:rPr>
        <w:t>ש י</w:t>
      </w:r>
      <w:r>
        <w:rPr>
          <w:rStyle w:val="default"/>
          <w:rFonts w:cs="FrankRuehl"/>
          <w:rtl/>
        </w:rPr>
        <w:t>ח</w:t>
      </w:r>
      <w:r>
        <w:rPr>
          <w:rStyle w:val="default"/>
          <w:rFonts w:cs="FrankRuehl" w:hint="cs"/>
          <w:rtl/>
        </w:rPr>
        <w:t>ידת התביעות או מי שהם הסמיכו לכך, לפי הע</w:t>
      </w:r>
      <w:r>
        <w:rPr>
          <w:rStyle w:val="default"/>
          <w:rFonts w:cs="FrankRuehl"/>
          <w:rtl/>
        </w:rPr>
        <w:t>ני</w:t>
      </w:r>
      <w:r>
        <w:rPr>
          <w:rStyle w:val="default"/>
          <w:rFonts w:cs="FrankRuehl" w:hint="cs"/>
          <w:rtl/>
        </w:rPr>
        <w:t xml:space="preserve">ן, </w:t>
      </w:r>
      <w:r>
        <w:rPr>
          <w:rStyle w:val="default"/>
          <w:rFonts w:cs="FrankRuehl"/>
          <w:rtl/>
        </w:rPr>
        <w:t>רש</w:t>
      </w:r>
      <w:r>
        <w:rPr>
          <w:rStyle w:val="default"/>
          <w:rFonts w:cs="FrankRuehl" w:hint="cs"/>
          <w:rtl/>
        </w:rPr>
        <w:t>אים להאריך את המועד האמור.</w:t>
      </w:r>
    </w:p>
    <w:p w14:paraId="2FD0003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hint="cs"/>
          <w:rtl/>
        </w:rPr>
        <w:tab/>
      </w:r>
      <w:r>
        <w:rPr>
          <w:rStyle w:val="default"/>
          <w:rFonts w:cs="FrankRuehl"/>
          <w:rtl/>
        </w:rPr>
        <w:t>ה</w:t>
      </w:r>
      <w:r>
        <w:rPr>
          <w:rStyle w:val="default"/>
          <w:rFonts w:cs="FrankRuehl" w:hint="cs"/>
          <w:rtl/>
        </w:rPr>
        <w:t>חל</w:t>
      </w:r>
      <w:r>
        <w:rPr>
          <w:rStyle w:val="default"/>
          <w:rFonts w:cs="FrankRuehl"/>
          <w:rtl/>
        </w:rPr>
        <w:t>יט</w:t>
      </w:r>
      <w:r>
        <w:rPr>
          <w:rStyle w:val="default"/>
          <w:rFonts w:cs="FrankRuehl" w:hint="cs"/>
          <w:rtl/>
        </w:rPr>
        <w:t xml:space="preserve"> פרקליט מחוז א</w:t>
      </w:r>
      <w:r>
        <w:rPr>
          <w:rStyle w:val="default"/>
          <w:rFonts w:cs="FrankRuehl"/>
          <w:rtl/>
        </w:rPr>
        <w:t>ו רא</w:t>
      </w:r>
      <w:r>
        <w:rPr>
          <w:rStyle w:val="default"/>
          <w:rFonts w:cs="FrankRuehl" w:hint="cs"/>
          <w:rtl/>
        </w:rPr>
        <w:t>ש יחידת התביעות, לפי הענין, מטעמים שייר</w:t>
      </w:r>
      <w:r>
        <w:rPr>
          <w:rStyle w:val="default"/>
          <w:rFonts w:cs="FrankRuehl"/>
          <w:rtl/>
        </w:rPr>
        <w:t>ש</w:t>
      </w:r>
      <w:r>
        <w:rPr>
          <w:rStyle w:val="default"/>
          <w:rFonts w:cs="FrankRuehl" w:hint="cs"/>
          <w:rtl/>
        </w:rPr>
        <w:t>מ</w:t>
      </w:r>
      <w:r>
        <w:rPr>
          <w:rStyle w:val="default"/>
          <w:rFonts w:cs="FrankRuehl"/>
          <w:rtl/>
        </w:rPr>
        <w:t>ו</w:t>
      </w:r>
      <w:r>
        <w:rPr>
          <w:rStyle w:val="default"/>
          <w:rFonts w:cs="FrankRuehl" w:hint="cs"/>
          <w:rtl/>
        </w:rPr>
        <w:t>, כי הנסיבות מצ</w:t>
      </w:r>
      <w:r>
        <w:rPr>
          <w:rStyle w:val="default"/>
          <w:rFonts w:cs="FrankRuehl"/>
          <w:rtl/>
        </w:rPr>
        <w:t>די</w:t>
      </w:r>
      <w:r>
        <w:rPr>
          <w:rStyle w:val="default"/>
          <w:rFonts w:cs="FrankRuehl" w:hint="cs"/>
          <w:rtl/>
        </w:rPr>
        <w:t>קות זאת, רשאי הוא להגיש כתב אישום, בטרם חלפו 30 הימים ואף בטרם פנה החשוד כאמור בסעיף קטן (</w:t>
      </w:r>
      <w:r>
        <w:rPr>
          <w:rStyle w:val="default"/>
          <w:rFonts w:cs="FrankRuehl"/>
          <w:rtl/>
        </w:rPr>
        <w:t>ד</w:t>
      </w:r>
      <w:r>
        <w:rPr>
          <w:rStyle w:val="default"/>
          <w:rFonts w:cs="FrankRuehl" w:hint="cs"/>
          <w:rtl/>
        </w:rPr>
        <w:t>).</w:t>
      </w:r>
    </w:p>
    <w:p w14:paraId="59A5DC0E"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ין</w:t>
      </w:r>
      <w:r>
        <w:rPr>
          <w:rStyle w:val="default"/>
          <w:rFonts w:cs="FrankRuehl"/>
          <w:rtl/>
        </w:rPr>
        <w:t xml:space="preserve"> ב</w:t>
      </w:r>
      <w:r>
        <w:rPr>
          <w:rStyle w:val="default"/>
          <w:rFonts w:cs="FrankRuehl" w:hint="cs"/>
          <w:rtl/>
        </w:rPr>
        <w:t>הוראות סעיף זה כדי לשנות מהוראו</w:t>
      </w:r>
      <w:r>
        <w:rPr>
          <w:rStyle w:val="default"/>
          <w:rFonts w:cs="FrankRuehl"/>
          <w:rtl/>
        </w:rPr>
        <w:t xml:space="preserve">ת </w:t>
      </w:r>
      <w:r>
        <w:rPr>
          <w:rStyle w:val="default"/>
          <w:rFonts w:cs="FrankRuehl" w:hint="cs"/>
          <w:rtl/>
        </w:rPr>
        <w:t>סע</w:t>
      </w:r>
      <w:r>
        <w:rPr>
          <w:rStyle w:val="default"/>
          <w:rFonts w:cs="FrankRuehl"/>
          <w:rtl/>
        </w:rPr>
        <w:t>יף</w:t>
      </w:r>
      <w:r>
        <w:rPr>
          <w:rStyle w:val="default"/>
          <w:rFonts w:cs="FrankRuehl" w:hint="cs"/>
          <w:rtl/>
        </w:rPr>
        <w:t xml:space="preserve"> 74. </w:t>
      </w:r>
    </w:p>
    <w:p w14:paraId="4AF7F242"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hint="cs"/>
          <w:rtl/>
        </w:rPr>
        <w:tab/>
      </w:r>
      <w:r>
        <w:rPr>
          <w:rStyle w:val="default"/>
          <w:rFonts w:cs="FrankRuehl"/>
          <w:rtl/>
        </w:rPr>
        <w:t>ה</w:t>
      </w:r>
      <w:r>
        <w:rPr>
          <w:rStyle w:val="default"/>
          <w:rFonts w:cs="FrankRuehl" w:hint="cs"/>
          <w:rtl/>
        </w:rPr>
        <w:t>ור</w:t>
      </w:r>
      <w:r>
        <w:rPr>
          <w:rStyle w:val="default"/>
          <w:rFonts w:cs="FrankRuehl"/>
          <w:rtl/>
        </w:rPr>
        <w:t>או</w:t>
      </w:r>
      <w:r>
        <w:rPr>
          <w:rStyle w:val="default"/>
          <w:rFonts w:cs="FrankRuehl" w:hint="cs"/>
          <w:rtl/>
        </w:rPr>
        <w:t>ת סעיף קטן (א) לא יחולו על מי שבעת ה</w:t>
      </w:r>
      <w:r>
        <w:rPr>
          <w:rStyle w:val="default"/>
          <w:rFonts w:cs="FrankRuehl"/>
          <w:rtl/>
        </w:rPr>
        <w:t>עברת</w:t>
      </w:r>
      <w:r>
        <w:rPr>
          <w:rStyle w:val="default"/>
          <w:rFonts w:cs="FrankRuehl" w:hint="cs"/>
          <w:rtl/>
        </w:rPr>
        <w:t xml:space="preserve"> חומר החקירה היה נתון במעצר, והוגש נגדו</w:t>
      </w:r>
      <w:r>
        <w:rPr>
          <w:rStyle w:val="default"/>
          <w:rFonts w:cs="FrankRuehl"/>
          <w:rtl/>
        </w:rPr>
        <w:t xml:space="preserve"> </w:t>
      </w:r>
      <w:r>
        <w:rPr>
          <w:rStyle w:val="default"/>
          <w:rFonts w:cs="FrankRuehl" w:hint="cs"/>
          <w:rtl/>
        </w:rPr>
        <w:t>כ</w:t>
      </w:r>
      <w:r>
        <w:rPr>
          <w:rStyle w:val="default"/>
          <w:rFonts w:cs="FrankRuehl"/>
          <w:rtl/>
        </w:rPr>
        <w:t>ת</w:t>
      </w:r>
      <w:r>
        <w:rPr>
          <w:rStyle w:val="default"/>
          <w:rFonts w:cs="FrankRuehl" w:hint="cs"/>
          <w:rtl/>
        </w:rPr>
        <w:t>ב אישום בתקופת מעצרו.</w:t>
      </w:r>
    </w:p>
    <w:p w14:paraId="25159A68"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hint="cs"/>
          <w:rtl/>
        </w:rPr>
        <w:tab/>
      </w:r>
      <w:r>
        <w:rPr>
          <w:rStyle w:val="default"/>
          <w:rFonts w:cs="FrankRuehl"/>
          <w:rtl/>
        </w:rPr>
        <w:t>ה</w:t>
      </w:r>
      <w:r>
        <w:rPr>
          <w:rStyle w:val="default"/>
          <w:rFonts w:cs="FrankRuehl" w:hint="cs"/>
          <w:rtl/>
        </w:rPr>
        <w:t>ור</w:t>
      </w:r>
      <w:r>
        <w:rPr>
          <w:rStyle w:val="default"/>
          <w:rFonts w:cs="FrankRuehl"/>
          <w:rtl/>
        </w:rPr>
        <w:t>או</w:t>
      </w:r>
      <w:r>
        <w:rPr>
          <w:rStyle w:val="default"/>
          <w:rFonts w:cs="FrankRuehl" w:hint="cs"/>
          <w:rtl/>
        </w:rPr>
        <w:t xml:space="preserve">ת החוק לתיקון סדרי המנהל (החלטות והנמקות), </w:t>
      </w:r>
      <w:r>
        <w:rPr>
          <w:rStyle w:val="default"/>
          <w:rFonts w:cs="FrankRuehl"/>
          <w:rtl/>
        </w:rPr>
        <w:t>ת</w:t>
      </w:r>
      <w:r>
        <w:rPr>
          <w:rStyle w:val="default"/>
          <w:rFonts w:cs="FrankRuehl" w:hint="cs"/>
          <w:rtl/>
        </w:rPr>
        <w:t>שי</w:t>
      </w:r>
      <w:r>
        <w:rPr>
          <w:rStyle w:val="default"/>
          <w:rFonts w:cs="FrankRuehl"/>
          <w:rtl/>
        </w:rPr>
        <w:t>"ט</w:t>
      </w:r>
      <w:r>
        <w:rPr>
          <w:rStyle w:val="default"/>
          <w:rFonts w:cs="FrankRuehl" w:hint="cs"/>
          <w:rtl/>
        </w:rPr>
        <w:t>-1958, לא יחולו לענין סעיף זה, ואולם תינתן לחשוד הודעה בכתב על החלטת ר</w:t>
      </w:r>
      <w:r>
        <w:rPr>
          <w:rStyle w:val="default"/>
          <w:rFonts w:cs="FrankRuehl"/>
          <w:rtl/>
        </w:rPr>
        <w:t>שו</w:t>
      </w:r>
      <w:r>
        <w:rPr>
          <w:rStyle w:val="default"/>
          <w:rFonts w:cs="FrankRuehl" w:hint="cs"/>
          <w:rtl/>
        </w:rPr>
        <w:t xml:space="preserve">ת </w:t>
      </w:r>
      <w:r>
        <w:rPr>
          <w:rStyle w:val="default"/>
          <w:rFonts w:cs="FrankRuehl"/>
          <w:rtl/>
        </w:rPr>
        <w:t>הת</w:t>
      </w:r>
      <w:r>
        <w:rPr>
          <w:rStyle w:val="default"/>
          <w:rFonts w:cs="FrankRuehl" w:hint="cs"/>
          <w:rtl/>
        </w:rPr>
        <w:t>ביעה בהקדם האפשרי ורשאית רשות התביעה להזמין את החשוד</w:t>
      </w:r>
      <w:r>
        <w:rPr>
          <w:rStyle w:val="default"/>
          <w:rFonts w:cs="FrankRuehl"/>
          <w:rtl/>
        </w:rPr>
        <w:t xml:space="preserve"> להצ</w:t>
      </w:r>
      <w:r>
        <w:rPr>
          <w:rStyle w:val="default"/>
          <w:rFonts w:cs="FrankRuehl" w:hint="cs"/>
          <w:rtl/>
        </w:rPr>
        <w:t>יג בפניה את טיעוניו בעל פה.</w:t>
      </w:r>
    </w:p>
    <w:p w14:paraId="48D145BF"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hint="cs"/>
          <w:rtl/>
        </w:rPr>
        <w:tab/>
      </w:r>
      <w:r>
        <w:rPr>
          <w:rStyle w:val="default"/>
          <w:rFonts w:cs="FrankRuehl"/>
          <w:rtl/>
        </w:rPr>
        <w:t>ש</w:t>
      </w:r>
      <w:r>
        <w:rPr>
          <w:rStyle w:val="default"/>
          <w:rFonts w:cs="FrankRuehl" w:hint="cs"/>
          <w:rtl/>
        </w:rPr>
        <w:t xml:space="preserve">ר </w:t>
      </w:r>
      <w:r>
        <w:rPr>
          <w:rStyle w:val="default"/>
          <w:rFonts w:cs="FrankRuehl"/>
          <w:rtl/>
        </w:rPr>
        <w:t>המ</w:t>
      </w:r>
      <w:r>
        <w:rPr>
          <w:rStyle w:val="default"/>
          <w:rFonts w:cs="FrankRuehl" w:hint="cs"/>
          <w:rtl/>
        </w:rPr>
        <w:t xml:space="preserve">שפטים, באישור ועדת </w:t>
      </w:r>
      <w:r>
        <w:rPr>
          <w:rStyle w:val="default"/>
          <w:rFonts w:cs="FrankRuehl"/>
          <w:rtl/>
        </w:rPr>
        <w:t>הח</w:t>
      </w:r>
      <w:r>
        <w:rPr>
          <w:rStyle w:val="default"/>
          <w:rFonts w:cs="FrankRuehl" w:hint="cs"/>
          <w:rtl/>
        </w:rPr>
        <w:t xml:space="preserve">וקה חוק ומשפט של הכנסת, </w:t>
      </w:r>
      <w:r>
        <w:rPr>
          <w:rStyle w:val="default"/>
          <w:rFonts w:cs="FrankRuehl"/>
          <w:rtl/>
        </w:rPr>
        <w:t>ר</w:t>
      </w:r>
      <w:r>
        <w:rPr>
          <w:rStyle w:val="default"/>
          <w:rFonts w:cs="FrankRuehl" w:hint="cs"/>
          <w:rtl/>
        </w:rPr>
        <w:t>שאי לקבוע סוגי פשעים שלגביהם לא יחולו הוראות סעיף קטן (א).</w:t>
      </w:r>
    </w:p>
    <w:p w14:paraId="1F6D928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01" w:name="Rov354"/>
      <w:r w:rsidRPr="006E5631">
        <w:rPr>
          <w:rFonts w:cs="FrankRuehl" w:hint="cs"/>
          <w:vanish/>
          <w:color w:val="FF0000"/>
          <w:szCs w:val="20"/>
          <w:shd w:val="clear" w:color="auto" w:fill="FFFF99"/>
          <w:rtl/>
        </w:rPr>
        <w:t>סעיפים קטנים 60א(א), (ג), (ז) ו-(ט) מיום 1.1.2003</w:t>
      </w:r>
    </w:p>
    <w:p w14:paraId="499BB66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סעיפים קטנים 60א(ב), (ד) עד (ו) ו-(ח) מיום 1.1.2005</w:t>
      </w:r>
    </w:p>
    <w:p w14:paraId="75B0D04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28</w:t>
      </w:r>
    </w:p>
    <w:p w14:paraId="1B33053E" w14:textId="77777777" w:rsidR="00D15651" w:rsidRPr="006E5631" w:rsidRDefault="00D15651">
      <w:pPr>
        <w:pStyle w:val="P00"/>
        <w:spacing w:before="0"/>
        <w:ind w:left="0" w:right="1134"/>
        <w:rPr>
          <w:rFonts w:cs="FrankRuehl" w:hint="cs"/>
          <w:vanish/>
          <w:szCs w:val="20"/>
          <w:shd w:val="clear" w:color="auto" w:fill="FFFF99"/>
          <w:rtl/>
        </w:rPr>
      </w:pPr>
      <w:hyperlink r:id="rId264" w:history="1">
        <w:r w:rsidRPr="006E5631">
          <w:rPr>
            <w:rStyle w:val="Hyperlink"/>
            <w:rFonts w:cs="FrankRuehl" w:hint="cs"/>
            <w:vanish/>
            <w:szCs w:val="20"/>
            <w:shd w:val="clear" w:color="auto" w:fill="FFFF99"/>
            <w:rtl/>
          </w:rPr>
          <w:t>ס"ח ת</w:t>
        </w:r>
        <w:r w:rsidRPr="006E5631">
          <w:rPr>
            <w:rStyle w:val="Hyperlink"/>
            <w:rFonts w:cs="FrankRuehl" w:hint="cs"/>
            <w:vanish/>
            <w:szCs w:val="20"/>
            <w:shd w:val="clear" w:color="auto" w:fill="FFFF99"/>
            <w:rtl/>
          </w:rPr>
          <w:t>ש</w:t>
        </w:r>
        <w:r w:rsidRPr="006E5631">
          <w:rPr>
            <w:rStyle w:val="Hyperlink"/>
            <w:rFonts w:cs="FrankRuehl" w:hint="cs"/>
            <w:vanish/>
            <w:szCs w:val="20"/>
            <w:shd w:val="clear" w:color="auto" w:fill="FFFF99"/>
            <w:rtl/>
          </w:rPr>
          <w:t>"ס מס' 1747</w:t>
        </w:r>
      </w:hyperlink>
      <w:r w:rsidRPr="006E5631">
        <w:rPr>
          <w:rFonts w:cs="FrankRuehl" w:hint="cs"/>
          <w:vanish/>
          <w:szCs w:val="20"/>
          <w:shd w:val="clear" w:color="auto" w:fill="FFFF99"/>
          <w:rtl/>
        </w:rPr>
        <w:t xml:space="preserve"> מיום 28.7.2000 עמ' 242 (</w:t>
      </w:r>
      <w:hyperlink r:id="rId265" w:history="1">
        <w:r w:rsidRPr="006E5631">
          <w:rPr>
            <w:rStyle w:val="Hyperlink"/>
            <w:rFonts w:cs="FrankRuehl" w:hint="cs"/>
            <w:vanish/>
            <w:szCs w:val="20"/>
            <w:shd w:val="clear" w:color="auto" w:fill="FFFF99"/>
            <w:rtl/>
          </w:rPr>
          <w:t>ה"ח 2802</w:t>
        </w:r>
      </w:hyperlink>
      <w:r w:rsidRPr="006E5631">
        <w:rPr>
          <w:rFonts w:cs="FrankRuehl" w:hint="cs"/>
          <w:vanish/>
          <w:szCs w:val="20"/>
          <w:shd w:val="clear" w:color="auto" w:fill="FFFF99"/>
          <w:rtl/>
        </w:rPr>
        <w:t>)</w:t>
      </w:r>
    </w:p>
    <w:p w14:paraId="0F5CE01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28 (תיקון)</w:t>
      </w:r>
    </w:p>
    <w:p w14:paraId="790D672F" w14:textId="77777777" w:rsidR="00D15651" w:rsidRPr="006E5631" w:rsidRDefault="00D15651">
      <w:pPr>
        <w:pStyle w:val="P00"/>
        <w:spacing w:before="0"/>
        <w:ind w:left="0" w:right="1134"/>
        <w:rPr>
          <w:rFonts w:cs="FrankRuehl" w:hint="cs"/>
          <w:vanish/>
          <w:szCs w:val="20"/>
          <w:shd w:val="clear" w:color="auto" w:fill="FFFF99"/>
          <w:rtl/>
        </w:rPr>
      </w:pPr>
      <w:hyperlink r:id="rId266" w:history="1">
        <w:r w:rsidRPr="006E5631">
          <w:rPr>
            <w:rStyle w:val="Hyperlink"/>
            <w:rFonts w:cs="FrankRuehl" w:hint="cs"/>
            <w:vanish/>
            <w:szCs w:val="20"/>
            <w:shd w:val="clear" w:color="auto" w:fill="FFFF99"/>
            <w:rtl/>
          </w:rPr>
          <w:t>ס"ח תש"ס מס' 1801</w:t>
        </w:r>
      </w:hyperlink>
      <w:r w:rsidRPr="006E5631">
        <w:rPr>
          <w:rFonts w:cs="FrankRuehl" w:hint="cs"/>
          <w:vanish/>
          <w:szCs w:val="20"/>
          <w:shd w:val="clear" w:color="auto" w:fill="FFFF99"/>
          <w:rtl/>
        </w:rPr>
        <w:t xml:space="preserve"> מיום 26.7.2001 עמ' 452 (</w:t>
      </w:r>
      <w:hyperlink r:id="rId267" w:history="1">
        <w:r w:rsidRPr="006E5631">
          <w:rPr>
            <w:rStyle w:val="Hyperlink"/>
            <w:rFonts w:cs="FrankRuehl" w:hint="cs"/>
            <w:vanish/>
            <w:szCs w:val="20"/>
            <w:shd w:val="clear" w:color="auto" w:fill="FFFF99"/>
            <w:rtl/>
          </w:rPr>
          <w:t>ה"ח 3017</w:t>
        </w:r>
      </w:hyperlink>
      <w:r w:rsidRPr="006E5631">
        <w:rPr>
          <w:rFonts w:cs="FrankRuehl" w:hint="cs"/>
          <w:vanish/>
          <w:szCs w:val="20"/>
          <w:shd w:val="clear" w:color="auto" w:fill="FFFF99"/>
          <w:rtl/>
        </w:rPr>
        <w:t>)</w:t>
      </w:r>
    </w:p>
    <w:p w14:paraId="123C62F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28 (תיקון מס' 2)</w:t>
      </w:r>
    </w:p>
    <w:p w14:paraId="31ACB4E8" w14:textId="77777777" w:rsidR="00D15651" w:rsidRPr="006E5631" w:rsidRDefault="00D15651">
      <w:pPr>
        <w:pStyle w:val="P00"/>
        <w:spacing w:before="0"/>
        <w:ind w:left="0" w:right="1134"/>
        <w:rPr>
          <w:rFonts w:cs="FrankRuehl" w:hint="cs"/>
          <w:vanish/>
          <w:szCs w:val="20"/>
          <w:shd w:val="clear" w:color="auto" w:fill="FFFF99"/>
          <w:rtl/>
        </w:rPr>
      </w:pPr>
      <w:hyperlink r:id="rId268" w:history="1">
        <w:r w:rsidRPr="006E5631">
          <w:rPr>
            <w:rStyle w:val="Hyperlink"/>
            <w:rFonts w:cs="FrankRuehl" w:hint="cs"/>
            <w:vanish/>
            <w:szCs w:val="20"/>
            <w:shd w:val="clear" w:color="auto" w:fill="FFFF99"/>
            <w:rtl/>
          </w:rPr>
          <w:t>ס"ח תשס"ב מס' 1831</w:t>
        </w:r>
      </w:hyperlink>
      <w:r w:rsidRPr="006E5631">
        <w:rPr>
          <w:rFonts w:cs="FrankRuehl" w:hint="cs"/>
          <w:vanish/>
          <w:szCs w:val="20"/>
          <w:shd w:val="clear" w:color="auto" w:fill="FFFF99"/>
          <w:rtl/>
        </w:rPr>
        <w:t xml:space="preserve"> מיום 17.2.2002 עמ' 173 (</w:t>
      </w:r>
      <w:hyperlink r:id="rId269" w:history="1">
        <w:r w:rsidRPr="006E5631">
          <w:rPr>
            <w:rStyle w:val="Hyperlink"/>
            <w:rFonts w:cs="FrankRuehl" w:hint="cs"/>
            <w:vanish/>
            <w:szCs w:val="20"/>
            <w:shd w:val="clear" w:color="auto" w:fill="FFFF99"/>
            <w:rtl/>
          </w:rPr>
          <w:t>ה"ח 3043</w:t>
        </w:r>
      </w:hyperlink>
      <w:r w:rsidRPr="006E5631">
        <w:rPr>
          <w:rFonts w:cs="FrankRuehl" w:hint="cs"/>
          <w:vanish/>
          <w:szCs w:val="20"/>
          <w:shd w:val="clear" w:color="auto" w:fill="FFFF99"/>
          <w:rtl/>
        </w:rPr>
        <w:t xml:space="preserve">, </w:t>
      </w:r>
      <w:hyperlink r:id="rId270" w:history="1">
        <w:r w:rsidRPr="006E5631">
          <w:rPr>
            <w:rStyle w:val="Hyperlink"/>
            <w:rFonts w:cs="FrankRuehl" w:hint="cs"/>
            <w:vanish/>
            <w:szCs w:val="20"/>
            <w:shd w:val="clear" w:color="auto" w:fill="FFFF99"/>
            <w:rtl/>
          </w:rPr>
          <w:t>ה"ח 3065</w:t>
        </w:r>
      </w:hyperlink>
      <w:r w:rsidRPr="006E5631">
        <w:rPr>
          <w:rFonts w:cs="FrankRuehl" w:hint="cs"/>
          <w:vanish/>
          <w:szCs w:val="20"/>
          <w:shd w:val="clear" w:color="auto" w:fill="FFFF99"/>
          <w:rtl/>
        </w:rPr>
        <w:t xml:space="preserve">, </w:t>
      </w:r>
      <w:hyperlink r:id="rId271" w:history="1">
        <w:r w:rsidRPr="006E5631">
          <w:rPr>
            <w:rStyle w:val="Hyperlink"/>
            <w:rFonts w:cs="FrankRuehl" w:hint="cs"/>
            <w:vanish/>
            <w:szCs w:val="20"/>
            <w:shd w:val="clear" w:color="auto" w:fill="FFFF99"/>
            <w:rtl/>
          </w:rPr>
          <w:t>ה"ח 3072</w:t>
        </w:r>
      </w:hyperlink>
      <w:r w:rsidRPr="006E5631">
        <w:rPr>
          <w:rFonts w:cs="FrankRuehl" w:hint="cs"/>
          <w:vanish/>
          <w:szCs w:val="20"/>
          <w:shd w:val="clear" w:color="auto" w:fill="FFFF99"/>
          <w:rtl/>
        </w:rPr>
        <w:t>)</w:t>
      </w:r>
    </w:p>
    <w:p w14:paraId="49A4FDB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28 (תיקון מס' 3)</w:t>
      </w:r>
    </w:p>
    <w:p w14:paraId="59A59890" w14:textId="77777777" w:rsidR="00D15651" w:rsidRPr="006E5631" w:rsidRDefault="00D15651">
      <w:pPr>
        <w:pStyle w:val="P00"/>
        <w:spacing w:before="0"/>
        <w:ind w:left="0" w:right="1134"/>
        <w:rPr>
          <w:rFonts w:cs="FrankRuehl" w:hint="cs"/>
          <w:vanish/>
          <w:szCs w:val="20"/>
          <w:shd w:val="clear" w:color="auto" w:fill="FFFF99"/>
          <w:rtl/>
        </w:rPr>
      </w:pPr>
      <w:hyperlink r:id="rId272" w:history="1">
        <w:r w:rsidRPr="006E5631">
          <w:rPr>
            <w:rStyle w:val="Hyperlink"/>
            <w:rFonts w:cs="FrankRuehl" w:hint="cs"/>
            <w:vanish/>
            <w:szCs w:val="20"/>
            <w:shd w:val="clear" w:color="auto" w:fill="FFFF99"/>
            <w:rtl/>
          </w:rPr>
          <w:t>ס"ח תשס"ב מס' 1850</w:t>
        </w:r>
      </w:hyperlink>
      <w:r w:rsidRPr="006E5631">
        <w:rPr>
          <w:rFonts w:cs="FrankRuehl" w:hint="cs"/>
          <w:vanish/>
          <w:szCs w:val="20"/>
          <w:shd w:val="clear" w:color="auto" w:fill="FFFF99"/>
          <w:rtl/>
        </w:rPr>
        <w:t xml:space="preserve"> מיום 16.6.2002 עמ' 445 (</w:t>
      </w:r>
      <w:hyperlink r:id="rId273" w:history="1">
        <w:r w:rsidRPr="006E5631">
          <w:rPr>
            <w:rStyle w:val="Hyperlink"/>
            <w:rFonts w:cs="FrankRuehl" w:hint="cs"/>
            <w:vanish/>
            <w:szCs w:val="20"/>
            <w:shd w:val="clear" w:color="auto" w:fill="FFFF99"/>
            <w:rtl/>
          </w:rPr>
          <w:t>ה"ח 3115</w:t>
        </w:r>
      </w:hyperlink>
      <w:r w:rsidRPr="006E5631">
        <w:rPr>
          <w:rFonts w:cs="FrankRuehl" w:hint="cs"/>
          <w:vanish/>
          <w:szCs w:val="20"/>
          <w:shd w:val="clear" w:color="auto" w:fill="FFFF99"/>
          <w:rtl/>
        </w:rPr>
        <w:t>)</w:t>
      </w:r>
    </w:p>
    <w:p w14:paraId="40DAB2AA"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28 (תיקון מס' 4)</w:t>
      </w:r>
    </w:p>
    <w:p w14:paraId="2105023F" w14:textId="77777777" w:rsidR="00D15651" w:rsidRPr="006E5631" w:rsidRDefault="00D15651">
      <w:pPr>
        <w:pStyle w:val="P00"/>
        <w:spacing w:before="0"/>
        <w:ind w:left="0" w:right="1134"/>
        <w:rPr>
          <w:rFonts w:cs="FrankRuehl" w:hint="cs"/>
          <w:vanish/>
          <w:szCs w:val="20"/>
          <w:shd w:val="clear" w:color="auto" w:fill="FFFF99"/>
          <w:rtl/>
        </w:rPr>
      </w:pPr>
      <w:hyperlink r:id="rId274" w:history="1">
        <w:r w:rsidRPr="006E5631">
          <w:rPr>
            <w:rStyle w:val="Hyperlink"/>
            <w:rFonts w:cs="FrankRuehl" w:hint="cs"/>
            <w:vanish/>
            <w:szCs w:val="20"/>
            <w:shd w:val="clear" w:color="auto" w:fill="FFFF99"/>
            <w:rtl/>
          </w:rPr>
          <w:t>ס"ח תשס"ג מס' 1892</w:t>
        </w:r>
      </w:hyperlink>
      <w:r w:rsidRPr="006E5631">
        <w:rPr>
          <w:rFonts w:cs="FrankRuehl" w:hint="cs"/>
          <w:vanish/>
          <w:szCs w:val="20"/>
          <w:shd w:val="clear" w:color="auto" w:fill="FFFF99"/>
          <w:rtl/>
        </w:rPr>
        <w:t xml:space="preserve"> מיום 1.6.2003 עמ' 395 (</w:t>
      </w:r>
      <w:hyperlink r:id="rId275" w:history="1">
        <w:r w:rsidRPr="006E5631">
          <w:rPr>
            <w:rStyle w:val="Hyperlink"/>
            <w:rFonts w:cs="FrankRuehl" w:hint="cs"/>
            <w:vanish/>
            <w:szCs w:val="20"/>
            <w:shd w:val="clear" w:color="auto" w:fill="FFFF99"/>
            <w:rtl/>
          </w:rPr>
          <w:t>ה"ח 25</w:t>
        </w:r>
      </w:hyperlink>
      <w:r w:rsidRPr="006E5631">
        <w:rPr>
          <w:rFonts w:cs="FrankRuehl" w:hint="cs"/>
          <w:vanish/>
          <w:szCs w:val="20"/>
          <w:shd w:val="clear" w:color="auto" w:fill="FFFF99"/>
          <w:rtl/>
        </w:rPr>
        <w:t>)</w:t>
      </w:r>
    </w:p>
    <w:p w14:paraId="5833E03C" w14:textId="77777777" w:rsidR="00D15651" w:rsidRDefault="00D15651">
      <w:pPr>
        <w:pStyle w:val="P00"/>
        <w:spacing w:before="0"/>
        <w:ind w:left="0" w:right="1134"/>
        <w:rPr>
          <w:rStyle w:val="default"/>
          <w:rFonts w:cs="FrankRuehl" w:hint="cs"/>
          <w:sz w:val="2"/>
          <w:szCs w:val="2"/>
          <w:rtl/>
        </w:rPr>
      </w:pPr>
      <w:r w:rsidRPr="006E5631">
        <w:rPr>
          <w:rFonts w:cs="FrankRuehl" w:hint="cs"/>
          <w:b/>
          <w:bCs/>
          <w:vanish/>
          <w:szCs w:val="20"/>
          <w:shd w:val="clear" w:color="auto" w:fill="FFFF99"/>
          <w:rtl/>
        </w:rPr>
        <w:t>הוספת סעיף 60א</w:t>
      </w:r>
      <w:bookmarkEnd w:id="101"/>
    </w:p>
    <w:p w14:paraId="592E4439" w14:textId="77777777" w:rsidR="00D15651" w:rsidRDefault="00D15651">
      <w:pPr>
        <w:pStyle w:val="P00"/>
        <w:spacing w:before="72"/>
        <w:ind w:left="0" w:right="1134"/>
        <w:rPr>
          <w:rStyle w:val="default"/>
          <w:rFonts w:cs="FrankRuehl" w:hint="cs"/>
          <w:rtl/>
        </w:rPr>
      </w:pPr>
      <w:bookmarkStart w:id="102" w:name="Seif209"/>
      <w:bookmarkEnd w:id="102"/>
      <w:r>
        <w:rPr>
          <w:lang w:val="he-IL"/>
        </w:rPr>
        <w:pict w14:anchorId="79B2C1A9">
          <v:rect id="_x0000_s2089" style="position:absolute;left:0;text-align:left;margin-left:464.5pt;margin-top:8.05pt;width:75.05pt;height:24.8pt;z-index:251670016" o:allowincell="f" filled="f" stroked="f" strokecolor="lime" strokeweight=".25pt">
            <v:textbox inset="0,0,0,0">
              <w:txbxContent>
                <w:p w14:paraId="395E14BD"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שך</w:t>
                  </w:r>
                  <w:r>
                    <w:rPr>
                      <w:rFonts w:cs="Miriam"/>
                      <w:sz w:val="18"/>
                      <w:szCs w:val="18"/>
                      <w:rtl/>
                    </w:rPr>
                    <w:t xml:space="preserve"> ה</w:t>
                  </w:r>
                  <w:r>
                    <w:rPr>
                      <w:rFonts w:cs="Miriam" w:hint="cs"/>
                      <w:sz w:val="18"/>
                      <w:szCs w:val="18"/>
                      <w:rtl/>
                    </w:rPr>
                    <w:t xml:space="preserve">חקירה </w:t>
                  </w:r>
                  <w:r>
                    <w:rPr>
                      <w:rFonts w:cs="Miriam"/>
                      <w:sz w:val="18"/>
                      <w:szCs w:val="18"/>
                      <w:rtl/>
                    </w:rPr>
                    <w:t xml:space="preserve">[56] </w:t>
                  </w:r>
                </w:p>
                <w:p w14:paraId="694E7C30"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 תשס"א-2001</w:t>
                  </w:r>
                </w:p>
              </w:txbxContent>
            </v:textbox>
            <w10:anchorlock/>
          </v:rect>
        </w:pict>
      </w:r>
      <w:r>
        <w:rPr>
          <w:rStyle w:val="big-number"/>
          <w:rtl/>
        </w:rPr>
        <w:t>61.</w:t>
      </w:r>
      <w:r>
        <w:rPr>
          <w:rStyle w:val="big-number"/>
          <w:rtl/>
        </w:rPr>
        <w:tab/>
      </w:r>
      <w:r>
        <w:rPr>
          <w:rStyle w:val="default"/>
          <w:rFonts w:cs="FrankRuehl"/>
          <w:rtl/>
        </w:rPr>
        <w:t>הו</w:t>
      </w:r>
      <w:r>
        <w:rPr>
          <w:rStyle w:val="default"/>
          <w:rFonts w:cs="FrankRuehl" w:hint="cs"/>
          <w:rtl/>
        </w:rPr>
        <w:t>עב</w:t>
      </w:r>
      <w:r>
        <w:rPr>
          <w:rStyle w:val="default"/>
          <w:rFonts w:cs="FrankRuehl"/>
          <w:rtl/>
        </w:rPr>
        <w:t xml:space="preserve">ר </w:t>
      </w:r>
      <w:r>
        <w:rPr>
          <w:rStyle w:val="default"/>
          <w:rFonts w:cs="FrankRuehl" w:hint="cs"/>
          <w:rtl/>
        </w:rPr>
        <w:t>חומר החקירה כאמור בסעיף 60, רשאי היועץ ה</w:t>
      </w:r>
      <w:r>
        <w:rPr>
          <w:rStyle w:val="default"/>
          <w:rFonts w:cs="FrankRuehl"/>
          <w:rtl/>
        </w:rPr>
        <w:t>מש</w:t>
      </w:r>
      <w:r>
        <w:rPr>
          <w:rStyle w:val="default"/>
          <w:rFonts w:cs="FrankRuehl" w:hint="cs"/>
          <w:rtl/>
        </w:rPr>
        <w:t>פט</w:t>
      </w:r>
      <w:r>
        <w:rPr>
          <w:rStyle w:val="default"/>
          <w:rFonts w:cs="FrankRuehl"/>
          <w:rtl/>
        </w:rPr>
        <w:t xml:space="preserve">י </w:t>
      </w:r>
      <w:r>
        <w:rPr>
          <w:rStyle w:val="default"/>
          <w:rFonts w:cs="FrankRuehl" w:hint="cs"/>
          <w:rtl/>
        </w:rPr>
        <w:t xml:space="preserve">לממשלה או תובע להורות למשטרה להוסיף </w:t>
      </w:r>
      <w:r>
        <w:rPr>
          <w:rStyle w:val="default"/>
          <w:rFonts w:cs="FrankRuehl"/>
          <w:rtl/>
        </w:rPr>
        <w:t>ל</w:t>
      </w:r>
      <w:r>
        <w:rPr>
          <w:rStyle w:val="default"/>
          <w:rFonts w:cs="FrankRuehl" w:hint="cs"/>
          <w:rtl/>
        </w:rPr>
        <w:t>ח</w:t>
      </w:r>
      <w:r>
        <w:rPr>
          <w:rStyle w:val="default"/>
          <w:rFonts w:cs="FrankRuehl"/>
          <w:rtl/>
        </w:rPr>
        <w:t>ק</w:t>
      </w:r>
      <w:r>
        <w:rPr>
          <w:rStyle w:val="default"/>
          <w:rFonts w:cs="FrankRuehl" w:hint="cs"/>
          <w:rtl/>
        </w:rPr>
        <w:t>ור, אם מצא ש</w:t>
      </w:r>
      <w:r>
        <w:rPr>
          <w:rStyle w:val="default"/>
          <w:rFonts w:cs="FrankRuehl"/>
          <w:rtl/>
        </w:rPr>
        <w:t xml:space="preserve">יש </w:t>
      </w:r>
      <w:r>
        <w:rPr>
          <w:rStyle w:val="default"/>
          <w:rFonts w:cs="FrankRuehl" w:hint="cs"/>
          <w:rtl/>
        </w:rPr>
        <w:t>צ</w:t>
      </w:r>
      <w:r>
        <w:rPr>
          <w:rStyle w:val="default"/>
          <w:rFonts w:cs="FrankRuehl"/>
          <w:rtl/>
        </w:rPr>
        <w:t>ו</w:t>
      </w:r>
      <w:r>
        <w:rPr>
          <w:rStyle w:val="default"/>
          <w:rFonts w:cs="FrankRuehl" w:hint="cs"/>
          <w:rtl/>
        </w:rPr>
        <w:t>רך בכך לשם החלטה בדבר העמדה לדין או לשם ניהול יעיל של המשפט.</w:t>
      </w:r>
    </w:p>
    <w:p w14:paraId="5EFC2429"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03" w:name="Rov335"/>
      <w:r w:rsidRPr="006E5631">
        <w:rPr>
          <w:rFonts w:cs="FrankRuehl" w:hint="cs"/>
          <w:vanish/>
          <w:color w:val="FF0000"/>
          <w:szCs w:val="20"/>
          <w:shd w:val="clear" w:color="auto" w:fill="FFFF99"/>
          <w:rtl/>
        </w:rPr>
        <w:t>מיום 7.8.2001</w:t>
      </w:r>
    </w:p>
    <w:p w14:paraId="0A04107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תיקון מס' 33 </w:t>
      </w:r>
    </w:p>
    <w:p w14:paraId="58F94BD9" w14:textId="77777777" w:rsidR="00D15651" w:rsidRPr="006E5631" w:rsidRDefault="00D15651">
      <w:pPr>
        <w:pStyle w:val="P00"/>
        <w:spacing w:before="0"/>
        <w:ind w:left="0" w:right="1134"/>
        <w:rPr>
          <w:rFonts w:cs="FrankRuehl" w:hint="cs"/>
          <w:vanish/>
          <w:szCs w:val="20"/>
          <w:shd w:val="clear" w:color="auto" w:fill="FFFF99"/>
          <w:rtl/>
        </w:rPr>
      </w:pPr>
      <w:hyperlink r:id="rId276"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499 (</w:t>
      </w:r>
      <w:hyperlink r:id="rId277"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6EDFA5C3" w14:textId="77777777" w:rsidR="00BE67F6" w:rsidRPr="006E5631" w:rsidRDefault="00BE67F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14E71331" w14:textId="77777777" w:rsidR="00BE67F6" w:rsidRPr="006E5631" w:rsidRDefault="00774F10">
      <w:pPr>
        <w:pStyle w:val="P00"/>
        <w:spacing w:before="0"/>
        <w:ind w:left="0" w:right="1134"/>
        <w:rPr>
          <w:rFonts w:cs="FrankRuehl" w:hint="cs"/>
          <w:vanish/>
          <w:szCs w:val="20"/>
          <w:shd w:val="clear" w:color="auto" w:fill="FFFF99"/>
          <w:rtl/>
        </w:rPr>
      </w:pPr>
      <w:hyperlink r:id="rId278" w:history="1">
        <w:r w:rsidR="00BE67F6" w:rsidRPr="006E5631">
          <w:rPr>
            <w:rStyle w:val="Hyperlink"/>
            <w:rFonts w:cs="FrankRuehl" w:hint="cs"/>
            <w:vanish/>
            <w:szCs w:val="20"/>
            <w:shd w:val="clear" w:color="auto" w:fill="FFFF99"/>
            <w:rtl/>
          </w:rPr>
          <w:t>ס"ח תשס"ד מס' 1954</w:t>
        </w:r>
      </w:hyperlink>
      <w:r w:rsidR="00BE67F6" w:rsidRPr="006E5631">
        <w:rPr>
          <w:rFonts w:cs="FrankRuehl" w:hint="cs"/>
          <w:vanish/>
          <w:szCs w:val="20"/>
          <w:shd w:val="clear" w:color="auto" w:fill="FFFF99"/>
          <w:rtl/>
        </w:rPr>
        <w:t xml:space="preserve"> מיום 4.8.2004 עמ' 490 (</w:t>
      </w:r>
      <w:hyperlink r:id="rId279" w:history="1">
        <w:r w:rsidR="00BE67F6" w:rsidRPr="006E5631">
          <w:rPr>
            <w:rStyle w:val="Hyperlink"/>
            <w:rFonts w:cs="FrankRuehl" w:hint="cs"/>
            <w:vanish/>
            <w:szCs w:val="20"/>
            <w:shd w:val="clear" w:color="auto" w:fill="FFFF99"/>
            <w:rtl/>
          </w:rPr>
          <w:t xml:space="preserve">ה"ח </w:t>
        </w:r>
        <w:r w:rsidRPr="006E5631">
          <w:rPr>
            <w:rStyle w:val="Hyperlink"/>
            <w:rFonts w:cs="FrankRuehl" w:hint="cs"/>
            <w:vanish/>
            <w:szCs w:val="20"/>
            <w:shd w:val="clear" w:color="auto" w:fill="FFFF99"/>
            <w:rtl/>
          </w:rPr>
          <w:t>114</w:t>
        </w:r>
      </w:hyperlink>
      <w:r w:rsidRPr="006E5631">
        <w:rPr>
          <w:rFonts w:cs="FrankRuehl" w:hint="cs"/>
          <w:vanish/>
          <w:szCs w:val="20"/>
          <w:shd w:val="clear" w:color="auto" w:fill="FFFF99"/>
          <w:rtl/>
        </w:rPr>
        <w:t>)</w:t>
      </w:r>
    </w:p>
    <w:p w14:paraId="7FD80142" w14:textId="77777777" w:rsidR="00D15651" w:rsidRDefault="00D15651">
      <w:pPr>
        <w:pStyle w:val="P00"/>
        <w:ind w:left="0" w:right="1134"/>
        <w:rPr>
          <w:rStyle w:val="default"/>
          <w:rFonts w:cs="FrankRuehl"/>
          <w:rtl/>
        </w:rPr>
      </w:pPr>
      <w:r w:rsidRPr="006E5631">
        <w:rPr>
          <w:rStyle w:val="default"/>
          <w:rFonts w:cs="FrankRuehl" w:hint="cs"/>
          <w:vanish/>
          <w:sz w:val="22"/>
          <w:szCs w:val="22"/>
          <w:shd w:val="clear" w:color="auto" w:fill="FFFF99"/>
          <w:rtl/>
        </w:rPr>
        <w:t>61.</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חומר החקירה כאמור בסעיף 60, רשאי היועץ ה</w:t>
      </w:r>
      <w:r w:rsidRPr="006E5631">
        <w:rPr>
          <w:rStyle w:val="default"/>
          <w:rFonts w:cs="FrankRuehl"/>
          <w:vanish/>
          <w:sz w:val="22"/>
          <w:szCs w:val="22"/>
          <w:shd w:val="clear" w:color="auto" w:fill="FFFF99"/>
          <w:rtl/>
        </w:rPr>
        <w:t>מש</w:t>
      </w:r>
      <w:r w:rsidRPr="006E5631">
        <w:rPr>
          <w:rStyle w:val="default"/>
          <w:rFonts w:cs="FrankRuehl" w:hint="cs"/>
          <w:vanish/>
          <w:sz w:val="22"/>
          <w:szCs w:val="22"/>
          <w:shd w:val="clear" w:color="auto" w:fill="FFFF99"/>
          <w:rtl/>
        </w:rPr>
        <w:t>פט</w:t>
      </w:r>
      <w:r w:rsidRPr="006E5631">
        <w:rPr>
          <w:rStyle w:val="default"/>
          <w:rFonts w:cs="FrankRuehl"/>
          <w:vanish/>
          <w:sz w:val="22"/>
          <w:szCs w:val="22"/>
          <w:shd w:val="clear" w:color="auto" w:fill="FFFF99"/>
          <w:rtl/>
        </w:rPr>
        <w:t xml:space="preserve">י </w:t>
      </w:r>
      <w:r w:rsidRPr="006E5631">
        <w:rPr>
          <w:rStyle w:val="default"/>
          <w:rFonts w:cs="FrankRuehl" w:hint="cs"/>
          <w:vanish/>
          <w:sz w:val="22"/>
          <w:szCs w:val="22"/>
          <w:shd w:val="clear" w:color="auto" w:fill="FFFF99"/>
          <w:rtl/>
        </w:rPr>
        <w:t xml:space="preserve">לממשלה או </w:t>
      </w:r>
      <w:r w:rsidRPr="006E5631">
        <w:rPr>
          <w:rStyle w:val="default"/>
          <w:rFonts w:cs="FrankRuehl" w:hint="cs"/>
          <w:strike/>
          <w:vanish/>
          <w:sz w:val="22"/>
          <w:szCs w:val="22"/>
          <w:shd w:val="clear" w:color="auto" w:fill="FFFF99"/>
          <w:rtl/>
        </w:rPr>
        <w:t>פרקליט מפרקליטות המדינה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תובע</w:t>
      </w:r>
      <w:r w:rsidRPr="006E5631">
        <w:rPr>
          <w:rStyle w:val="default"/>
          <w:rFonts w:cs="FrankRuehl" w:hint="cs"/>
          <w:vanish/>
          <w:sz w:val="22"/>
          <w:szCs w:val="22"/>
          <w:shd w:val="clear" w:color="auto" w:fill="FFFF99"/>
          <w:rtl/>
        </w:rPr>
        <w:t xml:space="preserve"> להורות למשטרה להוסיף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ח</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ור, אם מצא ש</w:t>
      </w:r>
      <w:r w:rsidRPr="006E5631">
        <w:rPr>
          <w:rStyle w:val="default"/>
          <w:rFonts w:cs="FrankRuehl"/>
          <w:vanish/>
          <w:sz w:val="22"/>
          <w:szCs w:val="22"/>
          <w:shd w:val="clear" w:color="auto" w:fill="FFFF99"/>
          <w:rtl/>
        </w:rPr>
        <w:t xml:space="preserve">יש </w:t>
      </w:r>
      <w:r w:rsidRPr="006E5631">
        <w:rPr>
          <w:rStyle w:val="default"/>
          <w:rFonts w:cs="FrankRuehl" w:hint="cs"/>
          <w:vanish/>
          <w:sz w:val="22"/>
          <w:szCs w:val="22"/>
          <w:shd w:val="clear" w:color="auto" w:fill="FFFF99"/>
          <w:rtl/>
        </w:rPr>
        <w:t>צ</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רך בכך לשם החלטה בדבר העמדה לדין או לשם ניהול יעיל של המשפט.</w:t>
      </w:r>
      <w:bookmarkEnd w:id="103"/>
      <w:r>
        <w:rPr>
          <w:rStyle w:val="default"/>
          <w:rFonts w:cs="FrankRuehl" w:hint="cs"/>
          <w:sz w:val="2"/>
          <w:szCs w:val="2"/>
          <w:rtl/>
        </w:rPr>
        <w:t>.</w:t>
      </w:r>
    </w:p>
    <w:p w14:paraId="1CB5459A" w14:textId="77777777" w:rsidR="00D15651" w:rsidRDefault="00D15651">
      <w:pPr>
        <w:pStyle w:val="P00"/>
        <w:spacing w:before="72"/>
        <w:ind w:left="0" w:right="1134"/>
        <w:rPr>
          <w:rStyle w:val="default"/>
          <w:rFonts w:cs="FrankRuehl"/>
          <w:rtl/>
        </w:rPr>
      </w:pPr>
      <w:bookmarkStart w:id="104" w:name="Seif210"/>
      <w:bookmarkEnd w:id="104"/>
      <w:r>
        <w:rPr>
          <w:lang w:val="he-IL"/>
        </w:rPr>
        <w:pict w14:anchorId="59BC582B">
          <v:rect id="_x0000_s2090" style="position:absolute;left:0;text-align:left;margin-left:464.35pt;margin-top:7.1pt;width:75.05pt;height:49.8pt;z-index:251671040" o:allowincell="f" filled="f" stroked="f" strokecolor="lime" strokeweight=".25pt">
            <v:textbox style="mso-next-textbox:#_x0000_s2090" inset="0,0,0,0">
              <w:txbxContent>
                <w:p w14:paraId="0FE1E852" w14:textId="77777777" w:rsidR="00761693" w:rsidRDefault="00761693">
                  <w:pPr>
                    <w:spacing w:line="160" w:lineRule="exact"/>
                    <w:jc w:val="left"/>
                    <w:rPr>
                      <w:rFonts w:cs="Miriam"/>
                      <w:noProof/>
                      <w:sz w:val="18"/>
                      <w:szCs w:val="18"/>
                      <w:rtl/>
                    </w:rPr>
                  </w:pPr>
                  <w:r>
                    <w:rPr>
                      <w:rFonts w:cs="Miriam"/>
                      <w:sz w:val="18"/>
                      <w:szCs w:val="18"/>
                      <w:rtl/>
                    </w:rPr>
                    <w:t>הע</w:t>
                  </w:r>
                  <w:r>
                    <w:rPr>
                      <w:rFonts w:cs="Miriam" w:hint="cs"/>
                      <w:sz w:val="18"/>
                      <w:szCs w:val="18"/>
                      <w:rtl/>
                    </w:rPr>
                    <w:t>מד</w:t>
                  </w:r>
                  <w:r>
                    <w:rPr>
                      <w:rFonts w:cs="Miriam"/>
                      <w:sz w:val="18"/>
                      <w:szCs w:val="18"/>
                      <w:rtl/>
                    </w:rPr>
                    <w:t xml:space="preserve">ה </w:t>
                  </w:r>
                  <w:r>
                    <w:rPr>
                      <w:rFonts w:cs="Miriam" w:hint="cs"/>
                      <w:sz w:val="18"/>
                      <w:szCs w:val="18"/>
                      <w:rtl/>
                    </w:rPr>
                    <w:t>לדין ו</w:t>
                  </w:r>
                  <w:r>
                    <w:rPr>
                      <w:rFonts w:cs="Miriam"/>
                      <w:sz w:val="18"/>
                      <w:szCs w:val="18"/>
                      <w:rtl/>
                    </w:rPr>
                    <w:t>ס</w:t>
                  </w:r>
                  <w:r>
                    <w:rPr>
                      <w:rFonts w:cs="Miriam" w:hint="cs"/>
                      <w:sz w:val="18"/>
                      <w:szCs w:val="18"/>
                      <w:rtl/>
                    </w:rPr>
                    <w:t>ג</w:t>
                  </w:r>
                  <w:r>
                    <w:rPr>
                      <w:rFonts w:cs="Miriam"/>
                      <w:sz w:val="18"/>
                      <w:szCs w:val="18"/>
                      <w:rtl/>
                    </w:rPr>
                    <w:t>י</w:t>
                  </w:r>
                  <w:r>
                    <w:rPr>
                      <w:rFonts w:cs="Miriam" w:hint="cs"/>
                      <w:sz w:val="18"/>
                      <w:szCs w:val="18"/>
                      <w:rtl/>
                    </w:rPr>
                    <w:t>ר</w:t>
                  </w:r>
                  <w:r>
                    <w:rPr>
                      <w:rFonts w:cs="Miriam"/>
                      <w:sz w:val="18"/>
                      <w:szCs w:val="18"/>
                      <w:rtl/>
                    </w:rPr>
                    <w:t>ת</w:t>
                  </w:r>
                  <w:r>
                    <w:rPr>
                      <w:rFonts w:cs="Miriam" w:hint="cs"/>
                      <w:sz w:val="18"/>
                      <w:szCs w:val="18"/>
                      <w:rtl/>
                    </w:rPr>
                    <w:t xml:space="preserve"> תיק</w:t>
                  </w:r>
                </w:p>
                <w:p w14:paraId="689A4DBB"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תשס"א-2001</w:t>
                  </w:r>
                </w:p>
                <w:p w14:paraId="02A4FBC5" w14:textId="77777777" w:rsidR="00761693" w:rsidRDefault="00761693">
                  <w:pPr>
                    <w:spacing w:line="160" w:lineRule="exact"/>
                    <w:jc w:val="left"/>
                    <w:rPr>
                      <w:rFonts w:cs="Miriam"/>
                      <w:noProof/>
                      <w:sz w:val="18"/>
                      <w:szCs w:val="18"/>
                      <w:rtl/>
                    </w:rPr>
                  </w:pPr>
                  <w:r>
                    <w:rPr>
                      <w:rFonts w:cs="Miriam" w:hint="cs"/>
                      <w:noProof/>
                      <w:sz w:val="18"/>
                      <w:szCs w:val="18"/>
                      <w:rtl/>
                    </w:rPr>
                    <w:t>(תיקון מס' 82) תשע"ח-2018</w:t>
                  </w:r>
                </w:p>
              </w:txbxContent>
            </v:textbox>
            <w10:anchorlock/>
          </v:rect>
        </w:pict>
      </w:r>
      <w:r>
        <w:rPr>
          <w:rStyle w:val="big-number"/>
          <w:rtl/>
        </w:rPr>
        <w:t>62.</w:t>
      </w:r>
      <w:r>
        <w:rPr>
          <w:rStyle w:val="big-number"/>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ת</w:t>
      </w:r>
      <w:r>
        <w:rPr>
          <w:rStyle w:val="default"/>
          <w:rFonts w:cs="FrankRuehl" w:hint="cs"/>
          <w:rtl/>
        </w:rPr>
        <w:t xml:space="preserve">ובע שהועבר אליו חומר החקירה שהראיות מספיקות לאישום אדם פלוני, יעמידו לדין, זולת אם היה סבור </w:t>
      </w:r>
      <w:r w:rsidR="006F02D9" w:rsidRPr="006F02D9">
        <w:rPr>
          <w:rStyle w:val="default"/>
          <w:rFonts w:cs="FrankRuehl" w:hint="cs"/>
          <w:rtl/>
        </w:rPr>
        <w:t>שנסיבות העניין בכללותן אינן מתאימות להעמדה לדין</w:t>
      </w:r>
      <w:r>
        <w:rPr>
          <w:rStyle w:val="default"/>
          <w:rFonts w:cs="FrankRuehl" w:hint="cs"/>
          <w:rtl/>
        </w:rPr>
        <w:t>; וא</w:t>
      </w:r>
      <w:r>
        <w:rPr>
          <w:rStyle w:val="default"/>
          <w:rFonts w:cs="FrankRuehl"/>
          <w:rtl/>
        </w:rPr>
        <w:t>ול</w:t>
      </w:r>
      <w:r>
        <w:rPr>
          <w:rStyle w:val="default"/>
          <w:rFonts w:cs="FrankRuehl" w:hint="cs"/>
          <w:rtl/>
        </w:rPr>
        <w:t xml:space="preserve">ם </w:t>
      </w:r>
      <w:r>
        <w:rPr>
          <w:rStyle w:val="default"/>
          <w:rFonts w:cs="FrankRuehl"/>
          <w:rtl/>
        </w:rPr>
        <w:t>הח</w:t>
      </w:r>
      <w:r>
        <w:rPr>
          <w:rStyle w:val="default"/>
          <w:rFonts w:cs="FrankRuehl" w:hint="cs"/>
          <w:rtl/>
        </w:rPr>
        <w:t>לטה שלא להעמיד לדי</w:t>
      </w:r>
      <w:r>
        <w:rPr>
          <w:rStyle w:val="default"/>
          <w:rFonts w:cs="FrankRuehl"/>
          <w:rtl/>
        </w:rPr>
        <w:t>ן</w:t>
      </w:r>
      <w:r>
        <w:rPr>
          <w:rStyle w:val="default"/>
          <w:rFonts w:cs="FrankRuehl" w:hint="cs"/>
          <w:rtl/>
        </w:rPr>
        <w:t xml:space="preserve">, </w:t>
      </w:r>
      <w:r w:rsidR="006F02D9" w:rsidRPr="006F02D9">
        <w:rPr>
          <w:rStyle w:val="default"/>
          <w:rFonts w:cs="FrankRuehl" w:hint="cs"/>
          <w:rtl/>
        </w:rPr>
        <w:t xml:space="preserve">בשל עילה זו </w:t>
      </w:r>
      <w:r>
        <w:rPr>
          <w:rStyle w:val="default"/>
          <w:rFonts w:cs="FrankRuehl" w:hint="cs"/>
          <w:rtl/>
        </w:rPr>
        <w:t>תהיה באישו</w:t>
      </w:r>
      <w:r>
        <w:rPr>
          <w:rStyle w:val="default"/>
          <w:rFonts w:cs="FrankRuehl"/>
          <w:rtl/>
        </w:rPr>
        <w:t>ר בע</w:t>
      </w:r>
      <w:r>
        <w:rPr>
          <w:rStyle w:val="default"/>
          <w:rFonts w:cs="FrankRuehl" w:hint="cs"/>
          <w:rtl/>
        </w:rPr>
        <w:t>ל תפקיד כלהלן:</w:t>
      </w:r>
    </w:p>
    <w:p w14:paraId="713BEBE6" w14:textId="77777777" w:rsidR="006C0713" w:rsidRPr="006C0713" w:rsidRDefault="006C0713" w:rsidP="006C0713">
      <w:pPr>
        <w:pStyle w:val="P22"/>
        <w:spacing w:before="72"/>
        <w:ind w:left="1021" w:right="1134"/>
        <w:rPr>
          <w:rStyle w:val="default"/>
          <w:rFonts w:cs="FrankRuehl"/>
          <w:rtl/>
        </w:rPr>
      </w:pPr>
      <w:r>
        <w:rPr>
          <w:rFonts w:cs="FrankRuehl"/>
          <w:sz w:val="26"/>
          <w:rtl/>
          <w:lang w:eastAsia="en-US"/>
        </w:rPr>
        <w:pict w14:anchorId="298F597E">
          <v:shape id="_x0000_s2627" type="#_x0000_t202" style="position:absolute;left:0;text-align:left;margin-left:470.35pt;margin-top:7.1pt;width:1in;height:16.8pt;z-index:251826688" filled="f" stroked="f">
            <v:textbox inset="1mm,0,1mm,0">
              <w:txbxContent>
                <w:p w14:paraId="617A1946"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תשע"א-2010</w:t>
                  </w:r>
                </w:p>
              </w:txbxContent>
            </v:textbox>
            <w10:anchorlock/>
          </v:shape>
        </w:pict>
      </w:r>
      <w:r w:rsidRPr="006C0713">
        <w:rPr>
          <w:rStyle w:val="default"/>
          <w:rFonts w:cs="FrankRuehl"/>
          <w:rtl/>
        </w:rPr>
        <w:t>(1)</w:t>
      </w:r>
      <w:r w:rsidRPr="006C0713">
        <w:rPr>
          <w:rStyle w:val="default"/>
          <w:rFonts w:cs="FrankRuehl"/>
          <w:rtl/>
        </w:rPr>
        <w:tab/>
        <w:t>פ</w:t>
      </w:r>
      <w:r w:rsidRPr="006C0713">
        <w:rPr>
          <w:rStyle w:val="default"/>
          <w:rFonts w:cs="FrankRuehl" w:hint="cs"/>
          <w:rtl/>
        </w:rPr>
        <w:t>רק</w:t>
      </w:r>
      <w:r w:rsidRPr="006C0713">
        <w:rPr>
          <w:rStyle w:val="default"/>
          <w:rFonts w:cs="FrankRuehl"/>
          <w:rtl/>
        </w:rPr>
        <w:t>לי</w:t>
      </w:r>
      <w:r w:rsidRPr="006C0713">
        <w:rPr>
          <w:rStyle w:val="default"/>
          <w:rFonts w:cs="FrankRuehl" w:hint="cs"/>
          <w:rtl/>
        </w:rPr>
        <w:t>ט מח</w:t>
      </w:r>
      <w:r w:rsidRPr="006C0713">
        <w:rPr>
          <w:rStyle w:val="default"/>
          <w:rFonts w:cs="FrankRuehl"/>
          <w:rtl/>
        </w:rPr>
        <w:t>ו</w:t>
      </w:r>
      <w:r w:rsidRPr="006C0713">
        <w:rPr>
          <w:rStyle w:val="default"/>
          <w:rFonts w:cs="FrankRuehl" w:hint="cs"/>
          <w:rtl/>
        </w:rPr>
        <w:t>ז א</w:t>
      </w:r>
      <w:r w:rsidRPr="006C0713">
        <w:rPr>
          <w:rStyle w:val="default"/>
          <w:rFonts w:cs="FrankRuehl"/>
          <w:rtl/>
        </w:rPr>
        <w:t>ו</w:t>
      </w:r>
      <w:r w:rsidRPr="006C0713">
        <w:rPr>
          <w:rStyle w:val="default"/>
          <w:rFonts w:cs="FrankRuehl" w:hint="cs"/>
          <w:rtl/>
        </w:rPr>
        <w:t xml:space="preserve"> פרקליט בכיר שהוא הסמיכו לכך </w:t>
      </w:r>
      <w:r w:rsidRPr="006C0713">
        <w:rPr>
          <w:rStyle w:val="default"/>
          <w:rFonts w:cs="FrankRuehl"/>
          <w:rtl/>
        </w:rPr>
        <w:t>–</w:t>
      </w:r>
      <w:r w:rsidRPr="006C0713">
        <w:rPr>
          <w:rStyle w:val="default"/>
          <w:rFonts w:cs="FrankRuehl" w:hint="cs"/>
          <w:rtl/>
        </w:rPr>
        <w:t xml:space="preserve"> בעבירות פשע או עוון, שחומר החקירה בהן הועבר לטיפולו של פרקליט לפי סעיף 60;</w:t>
      </w:r>
    </w:p>
    <w:p w14:paraId="22D5D749" w14:textId="77777777" w:rsidR="006C0713" w:rsidRPr="006C0713" w:rsidRDefault="006C0713" w:rsidP="006C0713">
      <w:pPr>
        <w:pStyle w:val="P22"/>
        <w:spacing w:before="72"/>
        <w:ind w:left="1021" w:right="1134"/>
        <w:rPr>
          <w:rStyle w:val="default"/>
          <w:rFonts w:cs="FrankRuehl" w:hint="cs"/>
          <w:rtl/>
        </w:rPr>
      </w:pPr>
      <w:r w:rsidRPr="006C0713">
        <w:rPr>
          <w:rStyle w:val="default"/>
          <w:rFonts w:cs="FrankRuehl"/>
          <w:rtl/>
        </w:rPr>
        <w:t>(</w:t>
      </w:r>
      <w:r w:rsidRPr="006C0713">
        <w:rPr>
          <w:rStyle w:val="default"/>
          <w:rFonts w:cs="FrankRuehl" w:hint="cs"/>
          <w:rtl/>
        </w:rPr>
        <w:t>2)</w:t>
      </w:r>
      <w:r w:rsidRPr="006C0713">
        <w:rPr>
          <w:rStyle w:val="default"/>
          <w:rFonts w:cs="FrankRuehl"/>
          <w:rtl/>
        </w:rPr>
        <w:tab/>
      </w:r>
      <w:r w:rsidRPr="006C0713">
        <w:rPr>
          <w:rStyle w:val="default"/>
          <w:rFonts w:cs="FrankRuehl" w:hint="cs"/>
          <w:rtl/>
        </w:rPr>
        <w:t xml:space="preserve">קצין משטרה המכהן כראש יחידת תביעות או תובע משטרתי בכיר שהוא הסמיך לכך </w:t>
      </w:r>
      <w:r w:rsidRPr="006C0713">
        <w:rPr>
          <w:rStyle w:val="default"/>
          <w:rFonts w:cs="FrankRuehl"/>
          <w:rtl/>
        </w:rPr>
        <w:t>–</w:t>
      </w:r>
      <w:r w:rsidRPr="006C0713">
        <w:rPr>
          <w:rStyle w:val="default"/>
          <w:rFonts w:cs="FrankRuehl" w:hint="cs"/>
          <w:rtl/>
        </w:rPr>
        <w:t xml:space="preserve"> בעבירות פשע שחומר החקירה בהן הועבר לטיפולו של תובע משטרתי לפי סעיף 60, וכן בעבירות עוון שחומר החקירה בהן הועבר לטיפולו של תובע משטרתי על ידי פרקליט מחוז לפי סעיף 60;</w:t>
      </w:r>
    </w:p>
    <w:p w14:paraId="00B0C166" w14:textId="77777777" w:rsidR="006C0713" w:rsidRPr="006C0713" w:rsidRDefault="006C0713" w:rsidP="006C0713">
      <w:pPr>
        <w:pStyle w:val="P22"/>
        <w:spacing w:before="72"/>
        <w:ind w:left="1021" w:right="1134"/>
        <w:rPr>
          <w:rStyle w:val="default"/>
          <w:rFonts w:cs="FrankRuehl" w:hint="cs"/>
          <w:rtl/>
        </w:rPr>
      </w:pPr>
      <w:r>
        <w:rPr>
          <w:rFonts w:cs="FrankRuehl"/>
          <w:sz w:val="26"/>
          <w:rtl/>
          <w:lang w:eastAsia="en-US"/>
        </w:rPr>
        <w:pict w14:anchorId="7B68F184">
          <v:shape id="_x0000_s2629" type="#_x0000_t202" style="position:absolute;left:0;text-align:left;margin-left:470.35pt;margin-top:7.1pt;width:1in;height:16.8pt;z-index:251827712" filled="f" stroked="f">
            <v:textbox inset="1mm,0,1mm,0">
              <w:txbxContent>
                <w:p w14:paraId="42BC4BF7"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תשע"א-2010</w:t>
                  </w:r>
                </w:p>
              </w:txbxContent>
            </v:textbox>
            <w10:anchorlock/>
          </v:shape>
        </w:pict>
      </w:r>
      <w:r w:rsidRPr="006C0713">
        <w:rPr>
          <w:rStyle w:val="default"/>
          <w:rFonts w:cs="FrankRuehl"/>
          <w:rtl/>
        </w:rPr>
        <w:t>(</w:t>
      </w:r>
      <w:r w:rsidRPr="006C0713">
        <w:rPr>
          <w:rStyle w:val="default"/>
          <w:rFonts w:cs="FrankRuehl" w:hint="cs"/>
          <w:rtl/>
        </w:rPr>
        <w:t>3)</w:t>
      </w:r>
      <w:r w:rsidRPr="006C0713">
        <w:rPr>
          <w:rStyle w:val="default"/>
          <w:rFonts w:cs="FrankRuehl" w:hint="cs"/>
          <w:rtl/>
        </w:rPr>
        <w:tab/>
        <w:t xml:space="preserve">קצין משטרה המשמש כתובע, שהמפקח הכללי של המשטרה הסמיכו לכך </w:t>
      </w:r>
      <w:r w:rsidRPr="006C0713">
        <w:rPr>
          <w:rStyle w:val="default"/>
          <w:rFonts w:cs="FrankRuehl"/>
          <w:rtl/>
        </w:rPr>
        <w:t>–</w:t>
      </w:r>
      <w:r w:rsidRPr="006C0713">
        <w:rPr>
          <w:rStyle w:val="default"/>
          <w:rFonts w:cs="FrankRuehl" w:hint="cs"/>
          <w:rtl/>
        </w:rPr>
        <w:t xml:space="preserve"> בעבירות שאינן פשע, למעט עבירות עוון שההחלטה בעניינן מתקבלת בידי בעל תפקיד כאמור בפסקאות (1) או (2);</w:t>
      </w:r>
    </w:p>
    <w:p w14:paraId="17F80A2C" w14:textId="77777777" w:rsidR="00D15651" w:rsidRDefault="00D15651">
      <w:pPr>
        <w:pStyle w:val="P22"/>
        <w:spacing w:before="72"/>
        <w:ind w:left="1021" w:right="1134"/>
        <w:rPr>
          <w:rStyle w:val="default"/>
          <w:rFonts w:cs="FrankRuehl" w:hint="cs"/>
          <w:rtl/>
        </w:rPr>
      </w:pPr>
      <w:r>
        <w:rPr>
          <w:rFonts w:cs="FrankRuehl"/>
          <w:rtl/>
          <w:lang w:val="he-IL"/>
        </w:rPr>
        <w:pict w14:anchorId="04063E62">
          <v:shape id="_x0000_s2344" type="#_x0000_t202" style="position:absolute;left:0;text-align:left;margin-left:470.25pt;margin-top:7.95pt;width:1in;height:16.8pt;z-index:251685376" filled="f" stroked="f">
            <v:textbox inset="1mm,0,1mm,0">
              <w:txbxContent>
                <w:p w14:paraId="4049C9F6" w14:textId="77777777" w:rsidR="00761693" w:rsidRDefault="00761693">
                  <w:pPr>
                    <w:spacing w:line="160" w:lineRule="exact"/>
                    <w:jc w:val="left"/>
                    <w:rPr>
                      <w:rFonts w:cs="Miriam" w:hint="cs"/>
                      <w:sz w:val="18"/>
                      <w:szCs w:val="18"/>
                      <w:rtl/>
                    </w:rPr>
                  </w:pPr>
                  <w:r>
                    <w:rPr>
                      <w:rFonts w:cs="Miriam" w:hint="cs"/>
                      <w:sz w:val="18"/>
                      <w:szCs w:val="18"/>
                      <w:rtl/>
                    </w:rPr>
                    <w:t>(תיקון מס' 45) תשס"ה-2005</w:t>
                  </w:r>
                </w:p>
              </w:txbxContent>
            </v:textbox>
            <w10:anchorlock/>
          </v:shape>
        </w:pict>
      </w:r>
      <w:r>
        <w:rPr>
          <w:rStyle w:val="default"/>
          <w:rFonts w:cs="FrankRuehl" w:hint="cs"/>
          <w:rtl/>
        </w:rPr>
        <w:t>(4)</w:t>
      </w:r>
      <w:r>
        <w:rPr>
          <w:rStyle w:val="default"/>
          <w:rFonts w:cs="FrankRuehl" w:hint="cs"/>
          <w:rtl/>
        </w:rPr>
        <w:tab/>
        <w:t xml:space="preserve">קצין משטרה המכהן כראש יחידת תביעות </w:t>
      </w:r>
      <w:r>
        <w:rPr>
          <w:rStyle w:val="default"/>
          <w:rFonts w:cs="FrankRuehl"/>
          <w:rtl/>
        </w:rPr>
        <w:t>–</w:t>
      </w:r>
      <w:r>
        <w:rPr>
          <w:rStyle w:val="default"/>
          <w:rFonts w:cs="FrankRuehl" w:hint="cs"/>
          <w:rtl/>
        </w:rPr>
        <w:t xml:space="preserve"> בעבירות לפי סעיף 19מח לחוק שוויון זכויות לאנשים עם מוגבלות, התשנ"ח-1998, או פרק ה'1א לחוק התכנון והבניה, התשכ"ה-1965.</w:t>
      </w:r>
    </w:p>
    <w:p w14:paraId="21AB0298" w14:textId="77777777" w:rsidR="00B86CA4" w:rsidRPr="00B86CA4" w:rsidRDefault="00692C25" w:rsidP="00B86CA4">
      <w:pPr>
        <w:pStyle w:val="P00"/>
        <w:spacing w:before="72"/>
        <w:ind w:left="1021" w:right="1134" w:hanging="1021"/>
        <w:rPr>
          <w:rStyle w:val="default"/>
          <w:rFonts w:cs="FrankRuehl"/>
          <w:rtl/>
        </w:rPr>
      </w:pPr>
      <w:r>
        <w:rPr>
          <w:rStyle w:val="default"/>
          <w:rFonts w:cs="FrankRuehl"/>
          <w:rtl/>
        </w:rPr>
        <w:tab/>
      </w:r>
      <w:r>
        <w:rPr>
          <w:rFonts w:cs="FrankRuehl"/>
          <w:sz w:val="26"/>
          <w:rtl/>
          <w:lang w:eastAsia="en-US"/>
        </w:rPr>
        <w:pict w14:anchorId="7E93D897">
          <v:shape id="_x0000_s2672" type="#_x0000_t202" style="position:absolute;left:0;text-align:left;margin-left:470.35pt;margin-top:7.1pt;width:1in;height:16.8pt;z-index:251838976;mso-position-horizontal-relative:text;mso-position-vertical-relative:text" filled="f" stroked="f">
            <v:textbox inset="1mm,0,1mm,0">
              <w:txbxContent>
                <w:p w14:paraId="498D98D0" w14:textId="77777777" w:rsidR="00DA4A59" w:rsidRDefault="00DA4A59" w:rsidP="00692C25">
                  <w:pPr>
                    <w:spacing w:line="160" w:lineRule="exact"/>
                    <w:jc w:val="left"/>
                    <w:rPr>
                      <w:rFonts w:cs="Miriam"/>
                      <w:noProof/>
                      <w:sz w:val="18"/>
                      <w:szCs w:val="18"/>
                      <w:rtl/>
                    </w:rPr>
                  </w:pPr>
                  <w:r>
                    <w:rPr>
                      <w:rFonts w:cs="Miriam" w:hint="cs"/>
                      <w:noProof/>
                      <w:sz w:val="18"/>
                      <w:szCs w:val="18"/>
                      <w:rtl/>
                    </w:rPr>
                    <w:t>(תיקון מס' 83) תשע"ח-2018</w:t>
                  </w:r>
                </w:p>
              </w:txbxContent>
            </v:textbox>
            <w10:anchorlock/>
          </v:shape>
        </w:pict>
      </w:r>
      <w:r w:rsidRPr="006C0713">
        <w:rPr>
          <w:rStyle w:val="default"/>
          <w:rFonts w:cs="FrankRuehl"/>
          <w:rtl/>
        </w:rPr>
        <w:t>(</w:t>
      </w:r>
      <w:r>
        <w:rPr>
          <w:rStyle w:val="default"/>
          <w:rFonts w:cs="FrankRuehl" w:hint="cs"/>
          <w:rtl/>
        </w:rPr>
        <w:t>ב</w:t>
      </w:r>
      <w:r w:rsidRPr="006C0713">
        <w:rPr>
          <w:rStyle w:val="default"/>
          <w:rFonts w:cs="FrankRuehl" w:hint="cs"/>
          <w:rtl/>
        </w:rPr>
        <w:t>)</w:t>
      </w:r>
      <w:r w:rsidRPr="006C0713">
        <w:rPr>
          <w:rStyle w:val="default"/>
          <w:rFonts w:cs="FrankRuehl" w:hint="cs"/>
          <w:rtl/>
        </w:rPr>
        <w:tab/>
      </w:r>
      <w:r w:rsidR="00B86CA4" w:rsidRPr="00B86CA4">
        <w:rPr>
          <w:rStyle w:val="default"/>
          <w:rFonts w:cs="FrankRuehl" w:hint="cs"/>
          <w:rtl/>
        </w:rPr>
        <w:t>(1)</w:t>
      </w:r>
      <w:r w:rsidR="00B86CA4" w:rsidRPr="00B86CA4">
        <w:rPr>
          <w:rStyle w:val="default"/>
          <w:rFonts w:cs="FrankRuehl"/>
          <w:rtl/>
        </w:rPr>
        <w:tab/>
      </w:r>
      <w:r w:rsidR="00B86CA4" w:rsidRPr="00B86CA4">
        <w:rPr>
          <w:rStyle w:val="default"/>
          <w:rFonts w:cs="FrankRuehl" w:hint="cs"/>
          <w:rtl/>
        </w:rPr>
        <w:t>על החלטה שלא להעמיד לדין תימסר לחשוד הודעה בכתב בלא ציון עילת סגירת התיק, ואולם יצוין בה כי החשוד רשאי לברר את עילת סגירת התיק באמצעות הגעה לכל תחנת משטרה וכן באחת הדרכים שנקבעו על ידי המשטרה ושפורטו בהודעה;</w:t>
      </w:r>
    </w:p>
    <w:p w14:paraId="388F4092" w14:textId="77777777" w:rsidR="00B86CA4" w:rsidRPr="00B86CA4" w:rsidRDefault="00B86CA4" w:rsidP="00B86CA4">
      <w:pPr>
        <w:pStyle w:val="P22"/>
        <w:spacing w:before="72"/>
        <w:ind w:left="1021" w:right="1134"/>
        <w:rPr>
          <w:rStyle w:val="default"/>
          <w:rFonts w:cs="FrankRuehl"/>
          <w:rtl/>
        </w:rPr>
      </w:pPr>
      <w:r w:rsidRPr="00B86CA4">
        <w:rPr>
          <w:rStyle w:val="default"/>
          <w:rFonts w:cs="FrankRuehl" w:hint="cs"/>
          <w:rtl/>
        </w:rPr>
        <w:t>(2)</w:t>
      </w:r>
      <w:r w:rsidRPr="00B86CA4">
        <w:rPr>
          <w:rStyle w:val="default"/>
          <w:rFonts w:cs="FrankRuehl"/>
          <w:rtl/>
        </w:rPr>
        <w:tab/>
      </w:r>
      <w:r w:rsidRPr="00B86CA4">
        <w:rPr>
          <w:rStyle w:val="default"/>
          <w:rFonts w:cs="FrankRuehl" w:hint="cs"/>
          <w:rtl/>
        </w:rPr>
        <w:t>על אף האמור בפסקה (1), לחשוד בעבירת מין או אלימות, כהגדרתה בחוק זכויות נפגעי עבירה, התשס"א-2001, תימסר הודעה בכתב על החלטה שלא להעמיד לדין בציון עילת סגירת התיק;</w:t>
      </w:r>
    </w:p>
    <w:p w14:paraId="6AACFDD6" w14:textId="77777777" w:rsidR="00B86CA4" w:rsidRPr="00B86CA4" w:rsidRDefault="00B86CA4" w:rsidP="00B86CA4">
      <w:pPr>
        <w:pStyle w:val="P22"/>
        <w:spacing w:before="72"/>
        <w:ind w:left="1021" w:right="1134"/>
        <w:rPr>
          <w:rStyle w:val="default"/>
          <w:rFonts w:cs="FrankRuehl"/>
          <w:rtl/>
        </w:rPr>
      </w:pPr>
      <w:r w:rsidRPr="00B86CA4">
        <w:rPr>
          <w:rStyle w:val="default"/>
          <w:rFonts w:cs="FrankRuehl" w:hint="cs"/>
          <w:rtl/>
        </w:rPr>
        <w:t>(3)</w:t>
      </w:r>
      <w:r w:rsidRPr="00B86CA4">
        <w:rPr>
          <w:rStyle w:val="default"/>
          <w:rFonts w:cs="FrankRuehl"/>
          <w:rtl/>
        </w:rPr>
        <w:tab/>
      </w:r>
      <w:r w:rsidRPr="00B86CA4">
        <w:rPr>
          <w:rStyle w:val="default"/>
          <w:rFonts w:cs="FrankRuehl" w:hint="cs"/>
          <w:rtl/>
        </w:rPr>
        <w:t>בעת מסירת העילה לסגירת התיק לפי הוראות פסקה (1) או (2), שעניינה שנסיבות העניין בכללותן אינן מתאימות להעמדה לדין, תימסר העילה בנוסח שבחלק א' לתוספת השביעית;</w:t>
      </w:r>
    </w:p>
    <w:p w14:paraId="0992E658" w14:textId="77777777" w:rsidR="00B86CA4" w:rsidRPr="00B86CA4" w:rsidRDefault="009F01F2" w:rsidP="009F01F2">
      <w:pPr>
        <w:pStyle w:val="P22"/>
        <w:spacing w:before="72"/>
        <w:ind w:left="1021" w:right="1134"/>
        <w:rPr>
          <w:rStyle w:val="default"/>
          <w:rFonts w:cs="FrankRuehl"/>
          <w:rtl/>
        </w:rPr>
      </w:pPr>
      <w:r>
        <w:rPr>
          <w:rFonts w:cs="FrankRuehl"/>
          <w:sz w:val="26"/>
          <w:rtl/>
          <w:lang w:eastAsia="en-US"/>
        </w:rPr>
        <w:pict w14:anchorId="08E91265">
          <v:shape id="_x0000_s2714" type="#_x0000_t202" style="position:absolute;left:0;text-align:left;margin-left:470.35pt;margin-top:7.1pt;width:1in;height:16.8pt;z-index:251871744" filled="f" stroked="f">
            <v:textbox inset="1mm,0,1mm,0">
              <w:txbxContent>
                <w:p w14:paraId="320BE34F" w14:textId="77777777" w:rsidR="009F01F2" w:rsidRDefault="009F01F2" w:rsidP="009F01F2">
                  <w:pPr>
                    <w:spacing w:line="160" w:lineRule="exact"/>
                    <w:jc w:val="left"/>
                    <w:rPr>
                      <w:rFonts w:cs="Miriam"/>
                      <w:noProof/>
                      <w:sz w:val="18"/>
                      <w:szCs w:val="18"/>
                      <w:rtl/>
                    </w:rPr>
                  </w:pPr>
                  <w:r>
                    <w:rPr>
                      <w:rFonts w:cs="Miriam" w:hint="cs"/>
                      <w:sz w:val="18"/>
                      <w:szCs w:val="18"/>
                      <w:rtl/>
                    </w:rPr>
                    <w:t>(תיקון מס' 89) תשע"ט-2019</w:t>
                  </w:r>
                </w:p>
              </w:txbxContent>
            </v:textbox>
            <w10:anchorlock/>
          </v:shape>
        </w:pict>
      </w:r>
      <w:r w:rsidRPr="006C0713">
        <w:rPr>
          <w:rStyle w:val="default"/>
          <w:rFonts w:cs="FrankRuehl"/>
          <w:rtl/>
        </w:rPr>
        <w:t>(</w:t>
      </w:r>
      <w:r w:rsidR="00B86CA4" w:rsidRPr="00B86CA4">
        <w:rPr>
          <w:rStyle w:val="default"/>
          <w:rFonts w:cs="FrankRuehl" w:hint="cs"/>
          <w:rtl/>
        </w:rPr>
        <w:t>4)</w:t>
      </w:r>
      <w:r w:rsidR="00B86CA4" w:rsidRPr="00B86CA4">
        <w:rPr>
          <w:rStyle w:val="default"/>
          <w:rFonts w:cs="FrankRuehl"/>
          <w:rtl/>
        </w:rPr>
        <w:tab/>
      </w:r>
      <w:r w:rsidR="00B86CA4" w:rsidRPr="00B86CA4">
        <w:rPr>
          <w:rStyle w:val="default"/>
          <w:rFonts w:cs="FrankRuehl" w:hint="cs"/>
          <w:rtl/>
        </w:rPr>
        <w:t xml:space="preserve">החשוד יהיה רשאי לפנות לתובע שסגר את התיק בבקשה מנומקת לשנות את עילת הסגירה; תיק שנסגר בשל חוסר אשמה, </w:t>
      </w:r>
      <w:r w:rsidR="00D65D02" w:rsidRPr="00D65D02">
        <w:rPr>
          <w:rStyle w:val="default"/>
          <w:rFonts w:cs="FrankRuehl" w:hint="cs"/>
          <w:rtl/>
        </w:rPr>
        <w:t>יוסר רישומו מהמרשם המשטרתי כהגדרתו בחוק המידע הפלילי ותקנת השבים, התשע"ט-2019</w:t>
      </w:r>
      <w:r w:rsidR="00B86CA4" w:rsidRPr="00B86CA4">
        <w:rPr>
          <w:rStyle w:val="default"/>
          <w:rFonts w:cs="FrankRuehl" w:hint="cs"/>
          <w:rtl/>
        </w:rPr>
        <w:t>.</w:t>
      </w:r>
    </w:p>
    <w:p w14:paraId="639B6B2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05" w:name="Rov506"/>
      <w:r w:rsidRPr="006E5631">
        <w:rPr>
          <w:rFonts w:cs="FrankRuehl" w:hint="cs"/>
          <w:vanish/>
          <w:color w:val="FF0000"/>
          <w:szCs w:val="20"/>
          <w:shd w:val="clear" w:color="auto" w:fill="FFFF99"/>
          <w:rtl/>
        </w:rPr>
        <w:t>מיום 7.8.2001</w:t>
      </w:r>
    </w:p>
    <w:p w14:paraId="5C6A7EF3" w14:textId="77777777" w:rsidR="00D15651" w:rsidRPr="006E5631" w:rsidRDefault="00D15651" w:rsidP="00B2612A">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 xml:space="preserve">פסקה 62(א)(2) עד יום </w:t>
      </w:r>
      <w:r w:rsidR="00B2612A" w:rsidRPr="006E5631">
        <w:rPr>
          <w:rFonts w:cs="FrankRuehl" w:hint="cs"/>
          <w:vanish/>
          <w:color w:val="FF0000"/>
          <w:szCs w:val="20"/>
          <w:shd w:val="clear" w:color="auto" w:fill="FFFF99"/>
          <w:rtl/>
        </w:rPr>
        <w:t>16.11.2010</w:t>
      </w:r>
    </w:p>
    <w:p w14:paraId="7C950A9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והוראת שעה</w:t>
      </w:r>
    </w:p>
    <w:p w14:paraId="7CC331CA" w14:textId="77777777" w:rsidR="00D15651" w:rsidRPr="006E5631" w:rsidRDefault="00D15651">
      <w:pPr>
        <w:pStyle w:val="P00"/>
        <w:spacing w:before="0"/>
        <w:ind w:left="0" w:right="1134"/>
        <w:rPr>
          <w:rFonts w:cs="FrankRuehl" w:hint="cs"/>
          <w:vanish/>
          <w:szCs w:val="20"/>
          <w:shd w:val="clear" w:color="auto" w:fill="FFFF99"/>
          <w:rtl/>
        </w:rPr>
      </w:pPr>
      <w:hyperlink r:id="rId280"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499 (</w:t>
      </w:r>
      <w:hyperlink r:id="rId281"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675A1FC5"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0781BF7B" w14:textId="77777777" w:rsidR="00774F10" w:rsidRPr="006E5631" w:rsidRDefault="00774F10" w:rsidP="00774F10">
      <w:pPr>
        <w:pStyle w:val="P00"/>
        <w:spacing w:before="0"/>
        <w:ind w:left="0" w:right="1134"/>
        <w:rPr>
          <w:rFonts w:cs="FrankRuehl" w:hint="cs"/>
          <w:vanish/>
          <w:szCs w:val="20"/>
          <w:shd w:val="clear" w:color="auto" w:fill="FFFF99"/>
          <w:rtl/>
        </w:rPr>
      </w:pPr>
      <w:hyperlink r:id="rId282"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283"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179B8F4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 מס' 3)</w:t>
      </w:r>
    </w:p>
    <w:p w14:paraId="45D4561B" w14:textId="77777777" w:rsidR="00D15651" w:rsidRPr="006E5631" w:rsidRDefault="00D15651">
      <w:pPr>
        <w:pStyle w:val="P00"/>
        <w:spacing w:before="0"/>
        <w:ind w:left="0" w:right="1134"/>
        <w:rPr>
          <w:rFonts w:cs="FrankRuehl" w:hint="cs"/>
          <w:vanish/>
          <w:szCs w:val="20"/>
          <w:shd w:val="clear" w:color="auto" w:fill="FFFF99"/>
          <w:rtl/>
        </w:rPr>
      </w:pPr>
      <w:hyperlink r:id="rId284" w:history="1">
        <w:r w:rsidRPr="006E5631">
          <w:rPr>
            <w:rStyle w:val="Hyperlink"/>
            <w:rFonts w:cs="FrankRuehl" w:hint="cs"/>
            <w:vanish/>
            <w:szCs w:val="20"/>
            <w:shd w:val="clear" w:color="auto" w:fill="FFFF99"/>
            <w:rtl/>
          </w:rPr>
          <w:t>ס"ח תשס"ה מס' 2001</w:t>
        </w:r>
      </w:hyperlink>
      <w:r w:rsidRPr="006E5631">
        <w:rPr>
          <w:rFonts w:cs="FrankRuehl" w:hint="cs"/>
          <w:vanish/>
          <w:szCs w:val="20"/>
          <w:shd w:val="clear" w:color="auto" w:fill="FFFF99"/>
          <w:rtl/>
        </w:rPr>
        <w:t xml:space="preserve"> מיום 24.5.2005 עמ' 462 (</w:t>
      </w:r>
      <w:hyperlink r:id="rId285" w:history="1">
        <w:r w:rsidRPr="006E5631">
          <w:rPr>
            <w:rStyle w:val="Hyperlink"/>
            <w:rFonts w:cs="FrankRuehl" w:hint="cs"/>
            <w:vanish/>
            <w:szCs w:val="20"/>
            <w:shd w:val="clear" w:color="auto" w:fill="FFFF99"/>
            <w:rtl/>
          </w:rPr>
          <w:t>ה"ח 168</w:t>
        </w:r>
      </w:hyperlink>
      <w:r w:rsidRPr="006E5631">
        <w:rPr>
          <w:rFonts w:cs="FrankRuehl" w:hint="cs"/>
          <w:vanish/>
          <w:szCs w:val="20"/>
          <w:shd w:val="clear" w:color="auto" w:fill="FFFF99"/>
          <w:rtl/>
        </w:rPr>
        <w:t>)</w:t>
      </w:r>
    </w:p>
    <w:p w14:paraId="7DF8364D"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הודעה על החלטת הכנסת להאריך את תוקפה של הוראת השעה</w:t>
      </w:r>
    </w:p>
    <w:p w14:paraId="364828C6" w14:textId="77777777" w:rsidR="00D15651" w:rsidRPr="006E5631" w:rsidRDefault="00D15651">
      <w:pPr>
        <w:pStyle w:val="P00"/>
        <w:spacing w:before="0"/>
        <w:ind w:left="0" w:right="1134"/>
        <w:rPr>
          <w:rFonts w:cs="FrankRuehl" w:hint="cs"/>
          <w:vanish/>
          <w:szCs w:val="20"/>
          <w:shd w:val="clear" w:color="auto" w:fill="FFFF99"/>
          <w:rtl/>
        </w:rPr>
      </w:pPr>
      <w:hyperlink r:id="rId286" w:history="1">
        <w:r w:rsidRPr="006E5631">
          <w:rPr>
            <w:rStyle w:val="Hyperlink"/>
            <w:rFonts w:cs="FrankRuehl" w:hint="cs"/>
            <w:vanish/>
            <w:szCs w:val="20"/>
            <w:shd w:val="clear" w:color="auto" w:fill="FFFF99"/>
            <w:rtl/>
          </w:rPr>
          <w:t>י"פ תשס"ו מס' 5458</w:t>
        </w:r>
      </w:hyperlink>
      <w:r w:rsidRPr="006E5631">
        <w:rPr>
          <w:rFonts w:cs="FrankRuehl" w:hint="cs"/>
          <w:vanish/>
          <w:szCs w:val="20"/>
          <w:shd w:val="clear" w:color="auto" w:fill="FFFF99"/>
          <w:rtl/>
        </w:rPr>
        <w:t xml:space="preserve"> מיום 17.11.2005 עמ' 492</w:t>
      </w:r>
    </w:p>
    <w:p w14:paraId="09511710" w14:textId="77777777" w:rsidR="00D15651" w:rsidRPr="006E5631" w:rsidRDefault="00D15651">
      <w:pPr>
        <w:pStyle w:val="P00"/>
        <w:spacing w:before="0"/>
        <w:ind w:left="0" w:right="1134"/>
        <w:rPr>
          <w:rFonts w:cs="FrankRuehl" w:hint="cs"/>
          <w:vanish/>
          <w:szCs w:val="20"/>
          <w:shd w:val="clear" w:color="auto" w:fill="FFFF99"/>
          <w:rtl/>
        </w:rPr>
      </w:pPr>
      <w:hyperlink r:id="rId287" w:history="1">
        <w:r w:rsidRPr="006E5631">
          <w:rPr>
            <w:rStyle w:val="Hyperlink"/>
            <w:rFonts w:cs="FrankRuehl" w:hint="cs"/>
            <w:vanish/>
            <w:szCs w:val="20"/>
            <w:shd w:val="clear" w:color="auto" w:fill="FFFF99"/>
            <w:rtl/>
          </w:rPr>
          <w:t>י"פ תשס"ז מס' 5596</w:t>
        </w:r>
      </w:hyperlink>
      <w:r w:rsidRPr="006E5631">
        <w:rPr>
          <w:rFonts w:cs="FrankRuehl" w:hint="cs"/>
          <w:vanish/>
          <w:szCs w:val="20"/>
          <w:shd w:val="clear" w:color="auto" w:fill="FFFF99"/>
          <w:rtl/>
        </w:rPr>
        <w:t xml:space="preserve"> מיום 16.11.2006 עמ' 546</w:t>
      </w:r>
    </w:p>
    <w:p w14:paraId="06EE8035" w14:textId="77777777" w:rsidR="001F4C2D" w:rsidRPr="006E5631" w:rsidRDefault="001F4C2D" w:rsidP="001F4C2D">
      <w:pPr>
        <w:pStyle w:val="P00"/>
        <w:spacing w:before="0"/>
        <w:ind w:left="0" w:right="1134"/>
        <w:rPr>
          <w:rFonts w:cs="FrankRuehl" w:hint="cs"/>
          <w:vanish/>
          <w:szCs w:val="20"/>
          <w:shd w:val="clear" w:color="auto" w:fill="FFFF99"/>
          <w:rtl/>
        </w:rPr>
      </w:pPr>
      <w:hyperlink r:id="rId288" w:history="1">
        <w:r w:rsidRPr="006E5631">
          <w:rPr>
            <w:rStyle w:val="Hyperlink"/>
            <w:rFonts w:cs="FrankRuehl" w:hint="cs"/>
            <w:vanish/>
            <w:szCs w:val="20"/>
            <w:shd w:val="clear" w:color="auto" w:fill="FFFF99"/>
            <w:rtl/>
          </w:rPr>
          <w:t>י"פ תשס"ח מס' 5820</w:t>
        </w:r>
      </w:hyperlink>
      <w:r w:rsidRPr="006E5631">
        <w:rPr>
          <w:rFonts w:cs="FrankRuehl" w:hint="cs"/>
          <w:vanish/>
          <w:szCs w:val="20"/>
          <w:shd w:val="clear" w:color="auto" w:fill="FFFF99"/>
          <w:rtl/>
        </w:rPr>
        <w:t xml:space="preserve"> מיום 19.6.2008 עמ' 3490</w:t>
      </w:r>
    </w:p>
    <w:p w14:paraId="06B917FF" w14:textId="77777777" w:rsidR="00774F10" w:rsidRPr="006E5631" w:rsidRDefault="00774F10" w:rsidP="00774F10">
      <w:pPr>
        <w:pStyle w:val="P00"/>
        <w:spacing w:before="0"/>
        <w:ind w:left="0" w:right="1134"/>
        <w:rPr>
          <w:rFonts w:cs="FrankRuehl" w:hint="cs"/>
          <w:vanish/>
          <w:szCs w:val="20"/>
          <w:shd w:val="clear" w:color="auto" w:fill="FFFF99"/>
          <w:rtl/>
        </w:rPr>
      </w:pPr>
      <w:hyperlink r:id="rId289" w:history="1">
        <w:r w:rsidRPr="006E5631">
          <w:rPr>
            <w:rStyle w:val="Hyperlink"/>
            <w:rFonts w:cs="FrankRuehl" w:hint="cs"/>
            <w:vanish/>
            <w:szCs w:val="20"/>
            <w:shd w:val="clear" w:color="auto" w:fill="FFFF99"/>
            <w:rtl/>
          </w:rPr>
          <w:t>י"פ תשס"ט מס' 5962</w:t>
        </w:r>
      </w:hyperlink>
      <w:r w:rsidRPr="006E5631">
        <w:rPr>
          <w:rFonts w:cs="FrankRuehl" w:hint="cs"/>
          <w:vanish/>
          <w:szCs w:val="20"/>
          <w:shd w:val="clear" w:color="auto" w:fill="FFFF99"/>
          <w:rtl/>
        </w:rPr>
        <w:t xml:space="preserve"> מיום 11.6.2009 עמ' 4281</w:t>
      </w:r>
    </w:p>
    <w:p w14:paraId="05DA4198" w14:textId="77777777" w:rsidR="00B2612A" w:rsidRPr="006E5631" w:rsidRDefault="00B2612A" w:rsidP="00B2612A">
      <w:pPr>
        <w:pStyle w:val="P00"/>
        <w:spacing w:before="0"/>
        <w:ind w:left="0" w:right="1134"/>
        <w:rPr>
          <w:rFonts w:cs="FrankRuehl" w:hint="cs"/>
          <w:vanish/>
          <w:szCs w:val="20"/>
          <w:shd w:val="clear" w:color="auto" w:fill="FFFF99"/>
          <w:rtl/>
        </w:rPr>
      </w:pPr>
      <w:hyperlink r:id="rId290" w:history="1">
        <w:r w:rsidRPr="006E5631">
          <w:rPr>
            <w:rStyle w:val="Hyperlink"/>
            <w:rFonts w:cs="FrankRuehl" w:hint="cs"/>
            <w:vanish/>
            <w:szCs w:val="20"/>
            <w:shd w:val="clear" w:color="auto" w:fill="FFFF99"/>
            <w:rtl/>
          </w:rPr>
          <w:t>י"פ תש"ע מס' 6046</w:t>
        </w:r>
      </w:hyperlink>
      <w:r w:rsidRPr="006E5631">
        <w:rPr>
          <w:rFonts w:cs="FrankRuehl" w:hint="cs"/>
          <w:vanish/>
          <w:szCs w:val="20"/>
          <w:shd w:val="clear" w:color="auto" w:fill="FFFF99"/>
          <w:rtl/>
        </w:rPr>
        <w:t xml:space="preserve"> מיום 11.1.2010 עמ' 1374</w:t>
      </w:r>
    </w:p>
    <w:p w14:paraId="2113214A"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62</w:t>
      </w:r>
    </w:p>
    <w:p w14:paraId="75F0C8C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15383A3"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העמדה לדין</w:t>
      </w:r>
    </w:p>
    <w:p w14:paraId="6BEDDC1A"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62.</w:t>
      </w:r>
      <w:r w:rsidRPr="006E5631">
        <w:rPr>
          <w:rFonts w:cs="FrankRuehl" w:hint="cs"/>
          <w:strike/>
          <w:vanish/>
          <w:sz w:val="22"/>
          <w:szCs w:val="22"/>
          <w:shd w:val="clear" w:color="auto" w:fill="FFFF99"/>
          <w:rtl/>
        </w:rPr>
        <w:tab/>
        <w:t>ראה התובע שהועבר אליו חומר החקירה שהראיות מספיקות לאישום אדם פלוני, יעמידו לדין, זולת אם היה סבור שאין במשפט ענין לציבור; אולם אם הועבר חומר החקירה לתובע כאמור בסעיף 12(א)(2), טעונה החלטה שלא להעמיד לדין מהטעם האמור אישור קצין משטרה בדרגת פקד ומעלה.</w:t>
      </w:r>
    </w:p>
    <w:p w14:paraId="1F21D41F" w14:textId="77777777" w:rsidR="00D15651" w:rsidRPr="006E5631" w:rsidRDefault="00D15651">
      <w:pPr>
        <w:pStyle w:val="P00"/>
        <w:spacing w:before="0"/>
        <w:ind w:left="0" w:right="1134"/>
        <w:rPr>
          <w:rFonts w:cs="FrankRuehl" w:hint="cs"/>
          <w:vanish/>
          <w:szCs w:val="20"/>
          <w:shd w:val="clear" w:color="auto" w:fill="FFFF99"/>
          <w:rtl/>
        </w:rPr>
      </w:pPr>
    </w:p>
    <w:p w14:paraId="6FD37AB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w:t>
      </w:r>
    </w:p>
    <w:p w14:paraId="1F175C9B" w14:textId="77777777" w:rsidR="00D15651" w:rsidRPr="006E5631" w:rsidRDefault="00D15651">
      <w:pPr>
        <w:pStyle w:val="P00"/>
        <w:spacing w:before="0"/>
        <w:ind w:left="0" w:right="1134"/>
        <w:rPr>
          <w:rFonts w:cs="FrankRuehl" w:hint="cs"/>
          <w:vanish/>
          <w:szCs w:val="20"/>
          <w:shd w:val="clear" w:color="auto" w:fill="FFFF99"/>
          <w:rtl/>
        </w:rPr>
      </w:pPr>
      <w:hyperlink r:id="rId291" w:history="1">
        <w:r w:rsidRPr="006E5631">
          <w:rPr>
            <w:rStyle w:val="Hyperlink"/>
            <w:rFonts w:cs="FrankRuehl" w:hint="cs"/>
            <w:vanish/>
            <w:szCs w:val="20"/>
            <w:shd w:val="clear" w:color="auto" w:fill="FFFF99"/>
            <w:rtl/>
          </w:rPr>
          <w:t>ס"ח תש</w:t>
        </w:r>
        <w:r w:rsidRPr="006E5631">
          <w:rPr>
            <w:rStyle w:val="Hyperlink"/>
            <w:rFonts w:cs="FrankRuehl" w:hint="cs"/>
            <w:vanish/>
            <w:szCs w:val="20"/>
            <w:shd w:val="clear" w:color="auto" w:fill="FFFF99"/>
            <w:rtl/>
          </w:rPr>
          <w:t>ס</w:t>
        </w:r>
        <w:r w:rsidRPr="006E5631">
          <w:rPr>
            <w:rStyle w:val="Hyperlink"/>
            <w:rFonts w:cs="FrankRuehl" w:hint="cs"/>
            <w:vanish/>
            <w:szCs w:val="20"/>
            <w:shd w:val="clear" w:color="auto" w:fill="FFFF99"/>
            <w:rtl/>
          </w:rPr>
          <w:t>"ד מס' 1947</w:t>
        </w:r>
      </w:hyperlink>
      <w:r w:rsidRPr="006E5631">
        <w:rPr>
          <w:rFonts w:cs="FrankRuehl" w:hint="cs"/>
          <w:vanish/>
          <w:szCs w:val="20"/>
          <w:shd w:val="clear" w:color="auto" w:fill="FFFF99"/>
          <w:rtl/>
        </w:rPr>
        <w:t xml:space="preserve"> מיום 30.6.2004 עמ' 432 (</w:t>
      </w:r>
      <w:hyperlink r:id="rId292" w:history="1">
        <w:r w:rsidRPr="006E5631">
          <w:rPr>
            <w:rStyle w:val="Hyperlink"/>
            <w:rFonts w:cs="FrankRuehl" w:hint="cs"/>
            <w:vanish/>
            <w:szCs w:val="20"/>
            <w:shd w:val="clear" w:color="auto" w:fill="FFFF99"/>
            <w:rtl/>
          </w:rPr>
          <w:t>ה"ח 62</w:t>
        </w:r>
      </w:hyperlink>
      <w:r w:rsidRPr="006E5631">
        <w:rPr>
          <w:rFonts w:cs="FrankRuehl" w:hint="cs"/>
          <w:vanish/>
          <w:szCs w:val="20"/>
          <w:shd w:val="clear" w:color="auto" w:fill="FFFF99"/>
          <w:rtl/>
        </w:rPr>
        <w:t>)</w:t>
      </w:r>
    </w:p>
    <w:p w14:paraId="5E485AAF"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big-number"/>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ר</w:t>
      </w:r>
      <w:r w:rsidRPr="006E5631">
        <w:rPr>
          <w:rStyle w:val="default"/>
          <w:rFonts w:cs="FrankRuehl" w:hint="cs"/>
          <w:vanish/>
          <w:sz w:val="22"/>
          <w:szCs w:val="22"/>
          <w:shd w:val="clear" w:color="auto" w:fill="FFFF99"/>
          <w:rtl/>
        </w:rPr>
        <w:t>אה</w:t>
      </w:r>
      <w:r w:rsidRPr="006E5631">
        <w:rPr>
          <w:rStyle w:val="default"/>
          <w:rFonts w:cs="FrankRuehl"/>
          <w:vanish/>
          <w:sz w:val="22"/>
          <w:szCs w:val="22"/>
          <w:shd w:val="clear" w:color="auto" w:fill="FFFF99"/>
          <w:rtl/>
        </w:rPr>
        <w:t xml:space="preserve"> ת</w:t>
      </w:r>
      <w:r w:rsidRPr="006E5631">
        <w:rPr>
          <w:rStyle w:val="default"/>
          <w:rFonts w:cs="FrankRuehl" w:hint="cs"/>
          <w:vanish/>
          <w:sz w:val="22"/>
          <w:szCs w:val="22"/>
          <w:shd w:val="clear" w:color="auto" w:fill="FFFF99"/>
          <w:rtl/>
        </w:rPr>
        <w:t>ובע שהועבר אליו חומר החקירה שהראיות מספיקות לאישום אדם פלוני, יעמידו לדין, זולת אם היה סבור שאין במשפט ענין לציבור; וא</w:t>
      </w:r>
      <w:r w:rsidRPr="006E5631">
        <w:rPr>
          <w:rStyle w:val="default"/>
          <w:rFonts w:cs="FrankRuehl"/>
          <w:vanish/>
          <w:sz w:val="22"/>
          <w:szCs w:val="22"/>
          <w:shd w:val="clear" w:color="auto" w:fill="FFFF99"/>
          <w:rtl/>
        </w:rPr>
        <w:t>ול</w:t>
      </w:r>
      <w:r w:rsidRPr="006E5631">
        <w:rPr>
          <w:rStyle w:val="default"/>
          <w:rFonts w:cs="FrankRuehl" w:hint="cs"/>
          <w:vanish/>
          <w:sz w:val="22"/>
          <w:szCs w:val="22"/>
          <w:shd w:val="clear" w:color="auto" w:fill="FFFF99"/>
          <w:rtl/>
        </w:rPr>
        <w:t xml:space="preserve">ם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להעמיד לדי</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בשל העדר ענין לציבור תהיה באישו</w:t>
      </w:r>
      <w:r w:rsidRPr="006E5631">
        <w:rPr>
          <w:rStyle w:val="default"/>
          <w:rFonts w:cs="FrankRuehl"/>
          <w:vanish/>
          <w:sz w:val="22"/>
          <w:szCs w:val="22"/>
          <w:shd w:val="clear" w:color="auto" w:fill="FFFF99"/>
          <w:rtl/>
        </w:rPr>
        <w:t>ר בע</w:t>
      </w:r>
      <w:r w:rsidRPr="006E5631">
        <w:rPr>
          <w:rStyle w:val="default"/>
          <w:rFonts w:cs="FrankRuehl" w:hint="cs"/>
          <w:vanish/>
          <w:sz w:val="22"/>
          <w:szCs w:val="22"/>
          <w:shd w:val="clear" w:color="auto" w:fill="FFFF99"/>
          <w:rtl/>
        </w:rPr>
        <w:t>ל תפקיד כלהלן:</w:t>
      </w:r>
    </w:p>
    <w:p w14:paraId="18CBC424" w14:textId="77777777" w:rsidR="00D15651" w:rsidRPr="006E5631" w:rsidRDefault="00D15651">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ט מח</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ז א</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פרקליט בכיר שהוא הסמיכו לכך -  בעבירות שהן פשע;</w:t>
      </w:r>
    </w:p>
    <w:p w14:paraId="5C306760" w14:textId="77777777" w:rsidR="00D15651" w:rsidRPr="006E5631" w:rsidRDefault="00D15651">
      <w:pPr>
        <w:pStyle w:val="P22"/>
        <w:spacing w:before="0"/>
        <w:ind w:left="1021" w:right="1134"/>
        <w:rPr>
          <w:rStyle w:val="default"/>
          <w:rFonts w:cs="FrankRuehl"/>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 xml:space="preserve">קצין משטרה המכהן כראש יחידת תביעות או קצין משטרה המשמש כתובע והוסמך לכך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בעבירות שאינן פשע, אשר חומר החקירה בהן הועבר לתובע מוסמך.</w:t>
      </w:r>
    </w:p>
    <w:p w14:paraId="47FAC6F5" w14:textId="77777777" w:rsidR="00D15651" w:rsidRPr="006E5631" w:rsidRDefault="00D15651">
      <w:pPr>
        <w:pStyle w:val="P22"/>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vanish/>
          <w:sz w:val="22"/>
          <w:szCs w:val="22"/>
          <w:u w:val="single"/>
          <w:shd w:val="clear" w:color="auto" w:fill="FFFF99"/>
          <w:rtl/>
        </w:rPr>
        <w:tab/>
      </w:r>
      <w:r w:rsidRPr="006E5631">
        <w:rPr>
          <w:rStyle w:val="default"/>
          <w:rFonts w:cs="FrankRuehl" w:hint="cs"/>
          <w:vanish/>
          <w:sz w:val="22"/>
          <w:szCs w:val="22"/>
          <w:u w:val="single"/>
          <w:shd w:val="clear" w:color="auto" w:fill="FFFF99"/>
          <w:rtl/>
        </w:rPr>
        <w:t xml:space="preserve">קצין משטרה המכהן כראש יחידת תביעות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בעבירות שהן פשע והועברו לתובע משטרתי לפי הוראות סעיף 60(ג), למעט עבירת פציעה בנסיבות מחמירות לפי סעיף 335(ב) לחוק העונשין, התשל"ז-1977, המנויה בפרט (6א) לתוספת ראשונה א', ועבירות תקיפה בנסיבות מחמירות לפי סעיף 382(ב) ו-(ג) לחוק האמור, המנויה בפרט (8א) לתוספת ראשונה א';</w:t>
      </w:r>
    </w:p>
    <w:p w14:paraId="7AAF9338" w14:textId="77777777" w:rsidR="00D15651" w:rsidRPr="006E5631" w:rsidRDefault="00D15651">
      <w:pPr>
        <w:pStyle w:val="P22"/>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(3)</w:t>
      </w:r>
      <w:r w:rsidRPr="006E5631">
        <w:rPr>
          <w:rStyle w:val="default"/>
          <w:rFonts w:cs="FrankRuehl" w:hint="cs"/>
          <w:vanish/>
          <w:sz w:val="22"/>
          <w:szCs w:val="22"/>
          <w:u w:val="single"/>
          <w:shd w:val="clear" w:color="auto" w:fill="FFFF99"/>
          <w:rtl/>
        </w:rPr>
        <w:tab/>
        <w:t xml:space="preserve">קצין משטרה המשמש כתובע, שהמפקח הכללי של המשטרה הסמיכו לענין זה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בעבירות שאינן פשע;</w:t>
      </w:r>
    </w:p>
    <w:p w14:paraId="3CAFD2F7" w14:textId="77777777" w:rsidR="00D15651" w:rsidRPr="006E5631" w:rsidRDefault="00D15651">
      <w:pPr>
        <w:pStyle w:val="P00"/>
        <w:spacing w:before="0"/>
        <w:ind w:left="1021" w:right="1134"/>
        <w:rPr>
          <w:rFonts w:cs="FrankRuehl" w:hint="cs"/>
          <w:vanish/>
          <w:szCs w:val="20"/>
          <w:shd w:val="clear" w:color="auto" w:fill="FFFF99"/>
          <w:rtl/>
        </w:rPr>
      </w:pPr>
    </w:p>
    <w:p w14:paraId="403D1EE1" w14:textId="77777777" w:rsidR="00D15651" w:rsidRPr="006E5631" w:rsidRDefault="00D15651">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7.10.2005</w:t>
      </w:r>
    </w:p>
    <w:p w14:paraId="03D66CB7" w14:textId="77777777" w:rsidR="00D15651" w:rsidRPr="006E5631" w:rsidRDefault="00D15651">
      <w:pPr>
        <w:pStyle w:val="P00"/>
        <w:spacing w:before="0"/>
        <w:ind w:left="1021"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45</w:t>
      </w:r>
    </w:p>
    <w:p w14:paraId="54156D30" w14:textId="77777777" w:rsidR="00D15651" w:rsidRPr="006E5631" w:rsidRDefault="00D15651">
      <w:pPr>
        <w:pStyle w:val="P00"/>
        <w:spacing w:before="0"/>
        <w:ind w:left="1021" w:right="1134"/>
        <w:rPr>
          <w:rFonts w:cs="FrankRuehl" w:hint="cs"/>
          <w:vanish/>
          <w:szCs w:val="20"/>
          <w:shd w:val="clear" w:color="auto" w:fill="FFFF99"/>
          <w:rtl/>
        </w:rPr>
      </w:pPr>
      <w:hyperlink r:id="rId293" w:history="1">
        <w:r w:rsidRPr="006E5631">
          <w:rPr>
            <w:rStyle w:val="Hyperlink"/>
            <w:rFonts w:cs="FrankRuehl" w:hint="cs"/>
            <w:vanish/>
            <w:szCs w:val="20"/>
            <w:shd w:val="clear" w:color="auto" w:fill="FFFF99"/>
            <w:rtl/>
          </w:rPr>
          <w:t>ס"ח תשס"ה מס' 1995</w:t>
        </w:r>
      </w:hyperlink>
      <w:r w:rsidRPr="006E5631">
        <w:rPr>
          <w:rFonts w:cs="FrankRuehl" w:hint="cs"/>
          <w:vanish/>
          <w:szCs w:val="20"/>
          <w:shd w:val="clear" w:color="auto" w:fill="FFFF99"/>
          <w:rtl/>
        </w:rPr>
        <w:t xml:space="preserve"> מיום 7.4.2005 עמ' 332 (</w:t>
      </w:r>
      <w:hyperlink r:id="rId294" w:history="1">
        <w:r w:rsidRPr="006E5631">
          <w:rPr>
            <w:rStyle w:val="Hyperlink"/>
            <w:rFonts w:cs="FrankRuehl" w:hint="cs"/>
            <w:vanish/>
            <w:szCs w:val="20"/>
            <w:shd w:val="clear" w:color="auto" w:fill="FFFF99"/>
            <w:rtl/>
          </w:rPr>
          <w:t>ה"ח 2951</w:t>
        </w:r>
      </w:hyperlink>
      <w:r w:rsidRPr="006E5631">
        <w:rPr>
          <w:rFonts w:cs="FrankRuehl" w:hint="cs"/>
          <w:vanish/>
          <w:szCs w:val="20"/>
          <w:shd w:val="clear" w:color="auto" w:fill="FFFF99"/>
          <w:rtl/>
        </w:rPr>
        <w:t>)</w:t>
      </w:r>
    </w:p>
    <w:p w14:paraId="550AB9EE" w14:textId="77777777" w:rsidR="00D15651" w:rsidRPr="006E5631" w:rsidRDefault="00D15651">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הוספת פסקה 62(א)(4)</w:t>
      </w:r>
    </w:p>
    <w:p w14:paraId="178BC418" w14:textId="77777777" w:rsidR="00A30430" w:rsidRPr="006E5631" w:rsidRDefault="00A30430" w:rsidP="00A30430">
      <w:pPr>
        <w:pStyle w:val="P00"/>
        <w:spacing w:before="0"/>
        <w:ind w:left="1021" w:right="1134"/>
        <w:rPr>
          <w:rFonts w:cs="FrankRuehl" w:hint="cs"/>
          <w:vanish/>
          <w:szCs w:val="20"/>
          <w:shd w:val="clear" w:color="auto" w:fill="FFFF99"/>
          <w:rtl/>
        </w:rPr>
      </w:pPr>
    </w:p>
    <w:p w14:paraId="67EE7E05" w14:textId="77777777" w:rsidR="00A30430" w:rsidRPr="006E5631" w:rsidRDefault="00A30430" w:rsidP="00A30430">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16.11.2010</w:t>
      </w:r>
    </w:p>
    <w:p w14:paraId="43657396" w14:textId="77777777" w:rsidR="00A30430" w:rsidRPr="006E5631" w:rsidRDefault="00A30430" w:rsidP="00A30430">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פקיעת פסקה 62(א)(2)</w:t>
      </w:r>
    </w:p>
    <w:p w14:paraId="26101F4E" w14:textId="77777777" w:rsidR="00A30430" w:rsidRPr="006E5631" w:rsidRDefault="00A30430" w:rsidP="00A30430">
      <w:pPr>
        <w:pStyle w:val="P00"/>
        <w:ind w:left="1021"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538DB6B2" w14:textId="77777777" w:rsidR="00A30430" w:rsidRPr="006E5631" w:rsidRDefault="00A30430" w:rsidP="00A30430">
      <w:pPr>
        <w:pStyle w:val="P22"/>
        <w:spacing w:before="0"/>
        <w:ind w:left="1021"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 xml:space="preserve">קצין משטרה המכהן כראש יחידת תביעות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בעבירות שהן פשע והועברו לתובע משטרתי לפי הוראות סעיף 60(ג), למעט עבירת פציעה בנסיבות מחמירות לפי סעיף 335(ב) לחוק העונשין, התשל"ז-1977, המנויה בפרט (6א) לתוספת ראשונה א', ועבירות תקיפה בנסיבות מחמירות לפי סעיף 382(ב) ו-(ג) לחוק האמור, המנויה בפרט (8א) לתוספת ראשונה א';</w:t>
      </w:r>
    </w:p>
    <w:p w14:paraId="7EA6AFD0" w14:textId="77777777" w:rsidR="00A30430" w:rsidRPr="006E5631" w:rsidRDefault="00A30430" w:rsidP="00A30430">
      <w:pPr>
        <w:pStyle w:val="P00"/>
        <w:spacing w:before="0"/>
        <w:ind w:left="1021" w:right="1134"/>
        <w:rPr>
          <w:rFonts w:cs="FrankRuehl" w:hint="cs"/>
          <w:vanish/>
          <w:szCs w:val="20"/>
          <w:shd w:val="clear" w:color="auto" w:fill="FFFF99"/>
          <w:rtl/>
        </w:rPr>
      </w:pPr>
    </w:p>
    <w:p w14:paraId="5BB3C701" w14:textId="77777777" w:rsidR="00A30430" w:rsidRPr="006E5631" w:rsidRDefault="006C0713" w:rsidP="006C0713">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17.11.2010</w:t>
      </w:r>
    </w:p>
    <w:p w14:paraId="1AE668BA" w14:textId="77777777" w:rsidR="00A30430" w:rsidRPr="006E5631" w:rsidRDefault="00A30430" w:rsidP="00A30430">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w:t>
      </w:r>
    </w:p>
    <w:p w14:paraId="144C689C" w14:textId="77777777" w:rsidR="00A30430" w:rsidRPr="006E5631" w:rsidRDefault="00A30430" w:rsidP="00A30430">
      <w:pPr>
        <w:pStyle w:val="P00"/>
        <w:spacing w:before="0"/>
        <w:ind w:left="1021" w:right="1134"/>
        <w:rPr>
          <w:rFonts w:cs="FrankRuehl" w:hint="cs"/>
          <w:vanish/>
          <w:szCs w:val="20"/>
          <w:shd w:val="clear" w:color="auto" w:fill="FFFF99"/>
          <w:rtl/>
        </w:rPr>
      </w:pPr>
      <w:hyperlink r:id="rId295" w:history="1">
        <w:r w:rsidRPr="006E5631">
          <w:rPr>
            <w:rStyle w:val="Hyperlink"/>
            <w:rFonts w:cs="FrankRuehl" w:hint="cs"/>
            <w:vanish/>
            <w:szCs w:val="20"/>
            <w:shd w:val="clear" w:color="auto" w:fill="FFFF99"/>
            <w:rtl/>
          </w:rPr>
          <w:t>ס"ח תשע"א מס' 2261</w:t>
        </w:r>
      </w:hyperlink>
      <w:r w:rsidRPr="006E5631">
        <w:rPr>
          <w:rFonts w:cs="FrankRuehl" w:hint="cs"/>
          <w:vanish/>
          <w:szCs w:val="20"/>
          <w:shd w:val="clear" w:color="auto" w:fill="FFFF99"/>
          <w:rtl/>
        </w:rPr>
        <w:t xml:space="preserve"> מיום 17.11.2010 עמ' 31 (</w:t>
      </w:r>
      <w:hyperlink r:id="rId296" w:history="1">
        <w:r w:rsidRPr="006E5631">
          <w:rPr>
            <w:rStyle w:val="Hyperlink"/>
            <w:rFonts w:cs="FrankRuehl" w:hint="cs"/>
            <w:vanish/>
            <w:szCs w:val="20"/>
            <w:shd w:val="clear" w:color="auto" w:fill="FFFF99"/>
            <w:rtl/>
          </w:rPr>
          <w:t>ה"ח 500</w:t>
        </w:r>
      </w:hyperlink>
      <w:r w:rsidRPr="006E5631">
        <w:rPr>
          <w:rFonts w:cs="FrankRuehl" w:hint="cs"/>
          <w:vanish/>
          <w:szCs w:val="20"/>
          <w:shd w:val="clear" w:color="auto" w:fill="FFFF99"/>
          <w:rtl/>
        </w:rPr>
        <w:t>)</w:t>
      </w:r>
    </w:p>
    <w:p w14:paraId="5255F59F" w14:textId="77777777" w:rsidR="00BF5EBF" w:rsidRPr="006E5631" w:rsidRDefault="00BF5EBF" w:rsidP="00BF5EBF">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46BCC381" w14:textId="77777777" w:rsidR="00BF5EBF" w:rsidRPr="006E5631" w:rsidRDefault="00BF5EBF" w:rsidP="00BF5EBF">
      <w:pPr>
        <w:pStyle w:val="P00"/>
        <w:spacing w:before="0"/>
        <w:ind w:left="1021" w:right="1134"/>
        <w:rPr>
          <w:rFonts w:cs="FrankRuehl" w:hint="cs"/>
          <w:vanish/>
          <w:szCs w:val="20"/>
          <w:shd w:val="clear" w:color="auto" w:fill="FFFF99"/>
          <w:rtl/>
        </w:rPr>
      </w:pPr>
      <w:hyperlink r:id="rId297"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298"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52A51789" w14:textId="77777777" w:rsidR="00DC3AA8" w:rsidRPr="006E5631" w:rsidRDefault="00DC3AA8" w:rsidP="00DC3AA8">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2284BD49" w14:textId="77777777" w:rsidR="00DC3AA8" w:rsidRPr="006E5631" w:rsidRDefault="00DC3AA8" w:rsidP="00DC3AA8">
      <w:pPr>
        <w:pStyle w:val="P00"/>
        <w:spacing w:before="0"/>
        <w:ind w:left="1021" w:right="1134"/>
        <w:rPr>
          <w:rFonts w:cs="FrankRuehl" w:hint="cs"/>
          <w:vanish/>
          <w:szCs w:val="20"/>
          <w:shd w:val="clear" w:color="auto" w:fill="FFFF99"/>
          <w:rtl/>
        </w:rPr>
      </w:pPr>
      <w:hyperlink r:id="rId299"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300"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595E5D2E" w14:textId="77777777" w:rsidR="006C0713" w:rsidRPr="006E5631" w:rsidRDefault="006C0713" w:rsidP="006C0713">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14298861" w14:textId="77777777" w:rsidR="006C0713" w:rsidRPr="006E5631" w:rsidRDefault="006C0713" w:rsidP="006C0713">
      <w:pPr>
        <w:pStyle w:val="P00"/>
        <w:spacing w:before="0"/>
        <w:ind w:left="1021" w:right="1134"/>
        <w:rPr>
          <w:rFonts w:cs="FrankRuehl" w:hint="cs"/>
          <w:vanish/>
          <w:szCs w:val="20"/>
          <w:shd w:val="clear" w:color="auto" w:fill="FFFF99"/>
          <w:rtl/>
        </w:rPr>
      </w:pPr>
      <w:hyperlink r:id="rId301"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302"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18619C7A" w14:textId="77777777" w:rsidR="00A30430" w:rsidRPr="006E5631" w:rsidRDefault="00A30430" w:rsidP="00A30430">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החלפת פסקאות 62(א)(1) עד 62(א)(3)</w:t>
      </w:r>
    </w:p>
    <w:p w14:paraId="73BCA060" w14:textId="77777777" w:rsidR="00A30430" w:rsidRPr="006E5631" w:rsidRDefault="00A30430" w:rsidP="00A30430">
      <w:pPr>
        <w:pStyle w:val="P00"/>
        <w:ind w:left="1021" w:right="1134"/>
        <w:rPr>
          <w:rFonts w:cs="FrankRuehl" w:hint="cs"/>
          <w:vanish/>
          <w:szCs w:val="20"/>
          <w:shd w:val="clear" w:color="auto" w:fill="FFFF99"/>
          <w:rtl/>
        </w:rPr>
      </w:pPr>
      <w:r w:rsidRPr="006E5631">
        <w:rPr>
          <w:rFonts w:cs="FrankRuehl" w:hint="cs"/>
          <w:vanish/>
          <w:szCs w:val="20"/>
          <w:shd w:val="clear" w:color="auto" w:fill="FFFF99"/>
          <w:rtl/>
        </w:rPr>
        <w:t>הנוסח</w:t>
      </w:r>
      <w:r w:rsidR="006C0713" w:rsidRPr="006E5631">
        <w:rPr>
          <w:rFonts w:cs="FrankRuehl" w:hint="cs"/>
          <w:vanish/>
          <w:szCs w:val="20"/>
          <w:shd w:val="clear" w:color="auto" w:fill="FFFF99"/>
          <w:rtl/>
        </w:rPr>
        <w:t xml:space="preserve"> הקודם</w:t>
      </w:r>
      <w:r w:rsidRPr="006E5631">
        <w:rPr>
          <w:rFonts w:cs="FrankRuehl" w:hint="cs"/>
          <w:vanish/>
          <w:szCs w:val="20"/>
          <w:shd w:val="clear" w:color="auto" w:fill="FFFF99"/>
          <w:rtl/>
        </w:rPr>
        <w:t>:</w:t>
      </w:r>
    </w:p>
    <w:p w14:paraId="26617B96" w14:textId="77777777" w:rsidR="006C0713" w:rsidRPr="006E5631" w:rsidRDefault="006C0713" w:rsidP="006C0713">
      <w:pPr>
        <w:pStyle w:val="P22"/>
        <w:spacing w:before="0"/>
        <w:ind w:left="1021"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(1)</w:t>
      </w:r>
      <w:r w:rsidRPr="006E5631">
        <w:rPr>
          <w:rStyle w:val="default"/>
          <w:rFonts w:cs="FrankRuehl"/>
          <w:strike/>
          <w:vanish/>
          <w:sz w:val="22"/>
          <w:szCs w:val="22"/>
          <w:shd w:val="clear" w:color="auto" w:fill="FFFF99"/>
          <w:rtl/>
        </w:rPr>
        <w:tab/>
        <w:t>פ</w:t>
      </w:r>
      <w:r w:rsidRPr="006E5631">
        <w:rPr>
          <w:rStyle w:val="default"/>
          <w:rFonts w:cs="FrankRuehl" w:hint="cs"/>
          <w:strike/>
          <w:vanish/>
          <w:sz w:val="22"/>
          <w:szCs w:val="22"/>
          <w:shd w:val="clear" w:color="auto" w:fill="FFFF99"/>
          <w:rtl/>
        </w:rPr>
        <w:t>רק</w:t>
      </w:r>
      <w:r w:rsidRPr="006E5631">
        <w:rPr>
          <w:rStyle w:val="default"/>
          <w:rFonts w:cs="FrankRuehl"/>
          <w:strike/>
          <w:vanish/>
          <w:sz w:val="22"/>
          <w:szCs w:val="22"/>
          <w:shd w:val="clear" w:color="auto" w:fill="FFFF99"/>
          <w:rtl/>
        </w:rPr>
        <w:t>לי</w:t>
      </w:r>
      <w:r w:rsidRPr="006E5631">
        <w:rPr>
          <w:rStyle w:val="default"/>
          <w:rFonts w:cs="FrankRuehl" w:hint="cs"/>
          <w:strike/>
          <w:vanish/>
          <w:sz w:val="22"/>
          <w:szCs w:val="22"/>
          <w:shd w:val="clear" w:color="auto" w:fill="FFFF99"/>
          <w:rtl/>
        </w:rPr>
        <w:t>ט מח</w:t>
      </w:r>
      <w:r w:rsidRPr="006E5631">
        <w:rPr>
          <w:rStyle w:val="default"/>
          <w:rFonts w:cs="FrankRuehl"/>
          <w:strike/>
          <w:vanish/>
          <w:sz w:val="22"/>
          <w:szCs w:val="22"/>
          <w:shd w:val="clear" w:color="auto" w:fill="FFFF99"/>
          <w:rtl/>
        </w:rPr>
        <w:t>ו</w:t>
      </w:r>
      <w:r w:rsidRPr="006E5631">
        <w:rPr>
          <w:rStyle w:val="default"/>
          <w:rFonts w:cs="FrankRuehl" w:hint="cs"/>
          <w:strike/>
          <w:vanish/>
          <w:sz w:val="22"/>
          <w:szCs w:val="22"/>
          <w:shd w:val="clear" w:color="auto" w:fill="FFFF99"/>
          <w:rtl/>
        </w:rPr>
        <w:t>ז א</w:t>
      </w:r>
      <w:r w:rsidRPr="006E5631">
        <w:rPr>
          <w:rStyle w:val="default"/>
          <w:rFonts w:cs="FrankRuehl"/>
          <w:strike/>
          <w:vanish/>
          <w:sz w:val="22"/>
          <w:szCs w:val="22"/>
          <w:shd w:val="clear" w:color="auto" w:fill="FFFF99"/>
          <w:rtl/>
        </w:rPr>
        <w:t>ו</w:t>
      </w:r>
      <w:r w:rsidRPr="006E5631">
        <w:rPr>
          <w:rStyle w:val="default"/>
          <w:rFonts w:cs="FrankRuehl" w:hint="cs"/>
          <w:strike/>
          <w:vanish/>
          <w:sz w:val="22"/>
          <w:szCs w:val="22"/>
          <w:shd w:val="clear" w:color="auto" w:fill="FFFF99"/>
          <w:rtl/>
        </w:rPr>
        <w:t xml:space="preserve"> פרקליט בכיר שהוא הסמיכו לכך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בעבירות שהן פשע;</w:t>
      </w:r>
    </w:p>
    <w:p w14:paraId="04CEF4F3" w14:textId="77777777" w:rsidR="006C0713" w:rsidRPr="006E5631" w:rsidRDefault="006C0713" w:rsidP="006C0713">
      <w:pPr>
        <w:pStyle w:val="P22"/>
        <w:spacing w:before="0"/>
        <w:ind w:left="1021"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(פקעה);</w:t>
      </w:r>
    </w:p>
    <w:p w14:paraId="1297BE62" w14:textId="77777777" w:rsidR="00A30430" w:rsidRPr="006E5631" w:rsidRDefault="006C0713" w:rsidP="006C0713">
      <w:pPr>
        <w:pStyle w:val="P22"/>
        <w:spacing w:before="0"/>
        <w:ind w:left="1021" w:right="1134"/>
        <w:rPr>
          <w:rStyle w:val="default"/>
          <w:rFonts w:cs="FrankRuehl"/>
          <w:vanish/>
          <w:sz w:val="22"/>
          <w:szCs w:val="22"/>
          <w:shd w:val="clear" w:color="auto" w:fill="FFFF99"/>
          <w:rtl/>
        </w:rPr>
      </w:pPr>
      <w:r w:rsidRPr="006E5631">
        <w:rPr>
          <w:rStyle w:val="default"/>
          <w:rFonts w:cs="FrankRuehl" w:hint="cs"/>
          <w:strike/>
          <w:vanish/>
          <w:sz w:val="22"/>
          <w:szCs w:val="22"/>
          <w:shd w:val="clear" w:color="auto" w:fill="FFFF99"/>
          <w:rtl/>
        </w:rPr>
        <w:t>(3)</w:t>
      </w:r>
      <w:r w:rsidRPr="006E5631">
        <w:rPr>
          <w:rStyle w:val="default"/>
          <w:rFonts w:cs="FrankRuehl" w:hint="cs"/>
          <w:strike/>
          <w:vanish/>
          <w:sz w:val="22"/>
          <w:szCs w:val="22"/>
          <w:shd w:val="clear" w:color="auto" w:fill="FFFF99"/>
          <w:rtl/>
        </w:rPr>
        <w:tab/>
        <w:t xml:space="preserve">קצין משטרה המשמש כתובע, שהמפקח הכללי של המשטרה הסמיכו לענין זה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בעבירות שאינן פשע;</w:t>
      </w:r>
    </w:p>
    <w:p w14:paraId="626F809A" w14:textId="77777777" w:rsidR="006F02D9" w:rsidRPr="006E5631" w:rsidRDefault="006F02D9" w:rsidP="006F02D9">
      <w:pPr>
        <w:pStyle w:val="P00"/>
        <w:spacing w:before="0"/>
        <w:ind w:left="0" w:right="1134"/>
        <w:rPr>
          <w:rFonts w:cs="FrankRuehl"/>
          <w:vanish/>
          <w:szCs w:val="20"/>
          <w:shd w:val="clear" w:color="auto" w:fill="FFFF99"/>
          <w:rtl/>
        </w:rPr>
      </w:pPr>
    </w:p>
    <w:p w14:paraId="6AA58D54" w14:textId="77777777" w:rsidR="006F02D9" w:rsidRPr="006E5631" w:rsidRDefault="006F02D9" w:rsidP="006F02D9">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6C2BB33E"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638848A8" w14:textId="77777777" w:rsidR="006F02D9" w:rsidRPr="006E5631" w:rsidRDefault="006F02D9" w:rsidP="006F02D9">
      <w:pPr>
        <w:pStyle w:val="P00"/>
        <w:spacing w:before="0"/>
        <w:ind w:left="0" w:right="1134"/>
        <w:rPr>
          <w:rStyle w:val="default"/>
          <w:rFonts w:cs="FrankRuehl"/>
          <w:vanish/>
          <w:sz w:val="20"/>
          <w:szCs w:val="20"/>
          <w:shd w:val="clear" w:color="auto" w:fill="FFFF99"/>
          <w:rtl/>
        </w:rPr>
      </w:pPr>
      <w:hyperlink r:id="rId303"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04"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7E584E09" w14:textId="77777777" w:rsidR="006F02D9" w:rsidRPr="006E5631" w:rsidRDefault="006F02D9" w:rsidP="006F02D9">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62.</w:t>
      </w: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ר</w:t>
      </w:r>
      <w:r w:rsidRPr="006E5631">
        <w:rPr>
          <w:rStyle w:val="default"/>
          <w:rFonts w:cs="FrankRuehl" w:hint="cs"/>
          <w:vanish/>
          <w:sz w:val="22"/>
          <w:szCs w:val="22"/>
          <w:shd w:val="clear" w:color="auto" w:fill="FFFF99"/>
          <w:rtl/>
        </w:rPr>
        <w:t>אה</w:t>
      </w:r>
      <w:r w:rsidRPr="006E5631">
        <w:rPr>
          <w:rStyle w:val="default"/>
          <w:rFonts w:cs="FrankRuehl"/>
          <w:vanish/>
          <w:sz w:val="22"/>
          <w:szCs w:val="22"/>
          <w:shd w:val="clear" w:color="auto" w:fill="FFFF99"/>
          <w:rtl/>
        </w:rPr>
        <w:t xml:space="preserve"> ת</w:t>
      </w:r>
      <w:r w:rsidRPr="006E5631">
        <w:rPr>
          <w:rStyle w:val="default"/>
          <w:rFonts w:cs="FrankRuehl" w:hint="cs"/>
          <w:vanish/>
          <w:sz w:val="22"/>
          <w:szCs w:val="22"/>
          <w:shd w:val="clear" w:color="auto" w:fill="FFFF99"/>
          <w:rtl/>
        </w:rPr>
        <w:t xml:space="preserve">ובע שהועבר אליו חומר החקירה שהראיות מספיקות לאישום אדם פלוני, יעמידו לדין, זולת אם היה סבור </w:t>
      </w:r>
      <w:r w:rsidRPr="006E5631">
        <w:rPr>
          <w:rStyle w:val="default"/>
          <w:rFonts w:cs="FrankRuehl" w:hint="cs"/>
          <w:strike/>
          <w:vanish/>
          <w:sz w:val="22"/>
          <w:szCs w:val="22"/>
          <w:shd w:val="clear" w:color="auto" w:fill="FFFF99"/>
          <w:rtl/>
        </w:rPr>
        <w:t>שאין במשפט ענין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להעמדה לדין</w:t>
      </w:r>
      <w:r w:rsidRPr="006E5631">
        <w:rPr>
          <w:rStyle w:val="default"/>
          <w:rFonts w:cs="FrankRuehl" w:hint="cs"/>
          <w:vanish/>
          <w:sz w:val="22"/>
          <w:szCs w:val="22"/>
          <w:shd w:val="clear" w:color="auto" w:fill="FFFF99"/>
          <w:rtl/>
        </w:rPr>
        <w:t>; וא</w:t>
      </w:r>
      <w:r w:rsidRPr="006E5631">
        <w:rPr>
          <w:rStyle w:val="default"/>
          <w:rFonts w:cs="FrankRuehl"/>
          <w:vanish/>
          <w:sz w:val="22"/>
          <w:szCs w:val="22"/>
          <w:shd w:val="clear" w:color="auto" w:fill="FFFF99"/>
          <w:rtl/>
        </w:rPr>
        <w:t>ול</w:t>
      </w:r>
      <w:r w:rsidRPr="006E5631">
        <w:rPr>
          <w:rStyle w:val="default"/>
          <w:rFonts w:cs="FrankRuehl" w:hint="cs"/>
          <w:vanish/>
          <w:sz w:val="22"/>
          <w:szCs w:val="22"/>
          <w:shd w:val="clear" w:color="auto" w:fill="FFFF99"/>
          <w:rtl/>
        </w:rPr>
        <w:t xml:space="preserve">ם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להעמיד לדי</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xml:space="preserve">, </w:t>
      </w:r>
      <w:r w:rsidRPr="006E5631">
        <w:rPr>
          <w:rStyle w:val="default"/>
          <w:rFonts w:cs="FrankRuehl" w:hint="cs"/>
          <w:strike/>
          <w:vanish/>
          <w:sz w:val="22"/>
          <w:szCs w:val="22"/>
          <w:shd w:val="clear" w:color="auto" w:fill="FFFF99"/>
          <w:rtl/>
        </w:rPr>
        <w:t>בשל העדר ענין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בשל עילה זו</w:t>
      </w:r>
      <w:r w:rsidRPr="006E5631">
        <w:rPr>
          <w:rStyle w:val="default"/>
          <w:rFonts w:cs="FrankRuehl" w:hint="cs"/>
          <w:vanish/>
          <w:sz w:val="22"/>
          <w:szCs w:val="22"/>
          <w:shd w:val="clear" w:color="auto" w:fill="FFFF99"/>
          <w:rtl/>
        </w:rPr>
        <w:t xml:space="preserve"> תהיה באישו</w:t>
      </w:r>
      <w:r w:rsidRPr="006E5631">
        <w:rPr>
          <w:rStyle w:val="default"/>
          <w:rFonts w:cs="FrankRuehl"/>
          <w:vanish/>
          <w:sz w:val="22"/>
          <w:szCs w:val="22"/>
          <w:shd w:val="clear" w:color="auto" w:fill="FFFF99"/>
          <w:rtl/>
        </w:rPr>
        <w:t>ר בע</w:t>
      </w:r>
      <w:r w:rsidRPr="006E5631">
        <w:rPr>
          <w:rStyle w:val="default"/>
          <w:rFonts w:cs="FrankRuehl" w:hint="cs"/>
          <w:vanish/>
          <w:sz w:val="22"/>
          <w:szCs w:val="22"/>
          <w:shd w:val="clear" w:color="auto" w:fill="FFFF99"/>
          <w:rtl/>
        </w:rPr>
        <w:t>ל תפקיד כלהלן:</w:t>
      </w:r>
    </w:p>
    <w:p w14:paraId="1CB6BCE3" w14:textId="77777777" w:rsidR="006F02D9" w:rsidRPr="006E5631" w:rsidRDefault="006F02D9" w:rsidP="006F02D9">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פ</w:t>
      </w:r>
      <w:r w:rsidRPr="006E5631">
        <w:rPr>
          <w:rStyle w:val="default"/>
          <w:rFonts w:cs="FrankRuehl" w:hint="cs"/>
          <w:vanish/>
          <w:sz w:val="22"/>
          <w:szCs w:val="22"/>
          <w:shd w:val="clear" w:color="auto" w:fill="FFFF99"/>
          <w:rtl/>
        </w:rPr>
        <w:t>רק</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ט מח</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ז א</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פרקליט בכיר שהוא הסמיכו לכך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בעבירות פשע או עוון, שחומר החקירה בהן הועבר לטיפולו של פרקליט לפי סעיף 60;</w:t>
      </w:r>
    </w:p>
    <w:p w14:paraId="29790FA2" w14:textId="77777777" w:rsidR="006F02D9" w:rsidRPr="006E5631" w:rsidRDefault="006F02D9" w:rsidP="006F02D9">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קצין משטרה המכהן כראש יחידת תביעות או תובע משטרתי בכיר שהוא הסמיך לכך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בעבירות פשע שחומר החקירה בהן הועבר לטיפולו של תובע משטרתי לפי סעיף 60, וכן בעבירות עוון שחומר החקירה בהן הועבר לטיפולו של תובע משטרתי על ידי פרקליט מחוז לפי סעיף 60;</w:t>
      </w:r>
    </w:p>
    <w:p w14:paraId="2459720D" w14:textId="77777777" w:rsidR="006F02D9" w:rsidRPr="006E5631" w:rsidRDefault="006F02D9" w:rsidP="006F02D9">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3)</w:t>
      </w:r>
      <w:r w:rsidRPr="006E5631">
        <w:rPr>
          <w:rStyle w:val="default"/>
          <w:rFonts w:cs="FrankRuehl" w:hint="cs"/>
          <w:vanish/>
          <w:sz w:val="22"/>
          <w:szCs w:val="22"/>
          <w:shd w:val="clear" w:color="auto" w:fill="FFFF99"/>
          <w:rtl/>
        </w:rPr>
        <w:tab/>
        <w:t xml:space="preserve">קצין משטרה המשמש כתובע, שהמפקח הכללי של המשטרה הסמיכו לכך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בעבירות שאינן פשע, למעט עבירות עוון שההחלטה בעניינן מתקבלת בידי בעל תפקיד כאמור בפסקאות (1) או (2);</w:t>
      </w:r>
    </w:p>
    <w:p w14:paraId="1679190B" w14:textId="77777777" w:rsidR="006F02D9" w:rsidRPr="006E5631" w:rsidRDefault="006F02D9" w:rsidP="006F02D9">
      <w:pPr>
        <w:pStyle w:val="P22"/>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hint="cs"/>
          <w:vanish/>
          <w:sz w:val="22"/>
          <w:szCs w:val="22"/>
          <w:shd w:val="clear" w:color="auto" w:fill="FFFF99"/>
          <w:rtl/>
        </w:rPr>
        <w:tab/>
        <w:t xml:space="preserve">קצין משטרה המכהן כראש יחידת תביעות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בעבירות לפי סעיף 19מח לחוק שוויון זכויות לאנשים עם מוגבלות, התשנ"ח-1998, או פרק ה'1א לחוק התכנון והבניה, התשכ"ה-1965.</w:t>
      </w:r>
    </w:p>
    <w:p w14:paraId="3EC276F0" w14:textId="77777777" w:rsidR="006F02D9" w:rsidRPr="006E5631" w:rsidRDefault="006F02D9" w:rsidP="00692C25">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 xml:space="preserve">לטה שלא להעמיד לדין תימסר לחשוד הודעה בכתב שבה תצוין </w:t>
      </w:r>
      <w:r w:rsidRPr="006E5631">
        <w:rPr>
          <w:rStyle w:val="default"/>
          <w:rFonts w:cs="FrankRuehl" w:hint="cs"/>
          <w:strike/>
          <w:vanish/>
          <w:sz w:val="22"/>
          <w:szCs w:val="22"/>
          <w:shd w:val="clear" w:color="auto" w:fill="FFFF99"/>
          <w:rtl/>
        </w:rPr>
        <w:t>עיל</w:t>
      </w:r>
      <w:r w:rsidRPr="006E5631">
        <w:rPr>
          <w:rStyle w:val="default"/>
          <w:rFonts w:cs="FrankRuehl"/>
          <w:strike/>
          <w:vanish/>
          <w:sz w:val="22"/>
          <w:szCs w:val="22"/>
          <w:shd w:val="clear" w:color="auto" w:fill="FFFF99"/>
          <w:rtl/>
        </w:rPr>
        <w:t>ת סג</w:t>
      </w:r>
      <w:r w:rsidRPr="006E5631">
        <w:rPr>
          <w:rStyle w:val="default"/>
          <w:rFonts w:cs="FrankRuehl" w:hint="cs"/>
          <w:strike/>
          <w:vanish/>
          <w:sz w:val="22"/>
          <w:szCs w:val="22"/>
          <w:shd w:val="clear" w:color="auto" w:fill="FFFF99"/>
          <w:rtl/>
        </w:rPr>
        <w:t>יר</w:t>
      </w:r>
      <w:r w:rsidRPr="006E5631">
        <w:rPr>
          <w:rStyle w:val="default"/>
          <w:rFonts w:cs="FrankRuehl"/>
          <w:strike/>
          <w:vanish/>
          <w:sz w:val="22"/>
          <w:szCs w:val="22"/>
          <w:shd w:val="clear" w:color="auto" w:fill="FFFF99"/>
          <w:rtl/>
        </w:rPr>
        <w:t xml:space="preserve">ת </w:t>
      </w:r>
      <w:r w:rsidRPr="006E5631">
        <w:rPr>
          <w:rStyle w:val="default"/>
          <w:rFonts w:cs="FrankRuehl" w:hint="cs"/>
          <w:strike/>
          <w:vanish/>
          <w:sz w:val="22"/>
          <w:szCs w:val="22"/>
          <w:shd w:val="clear" w:color="auto" w:fill="FFFF99"/>
          <w:rtl/>
        </w:rPr>
        <w:t>התיק והחשוד</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עילת סגירת התיק ואם עילת סגירת התיק היא שנסיבות העניין בכללותן אינן מתאימות להעמדה לדין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בנוסח שבחלק א' בתוספת השביעית; החשוד</w:t>
      </w:r>
      <w:r w:rsidRPr="006E5631">
        <w:rPr>
          <w:rStyle w:val="default"/>
          <w:rFonts w:cs="FrankRuehl" w:hint="cs"/>
          <w:vanish/>
          <w:sz w:val="22"/>
          <w:szCs w:val="22"/>
          <w:shd w:val="clear" w:color="auto" w:fill="FFFF99"/>
          <w:rtl/>
        </w:rPr>
        <w:t xml:space="preserve"> יהיה רשאי לפנות לתובע שסגר את התיק בבקשה</w:t>
      </w:r>
      <w:r w:rsidRPr="006E5631">
        <w:rPr>
          <w:rStyle w:val="default"/>
          <w:rFonts w:cs="FrankRuehl"/>
          <w:vanish/>
          <w:sz w:val="22"/>
          <w:szCs w:val="22"/>
          <w:shd w:val="clear" w:color="auto" w:fill="FFFF99"/>
          <w:rtl/>
        </w:rPr>
        <w:t xml:space="preserve"> מנו</w:t>
      </w:r>
      <w:r w:rsidRPr="006E5631">
        <w:rPr>
          <w:rStyle w:val="default"/>
          <w:rFonts w:cs="FrankRuehl" w:hint="cs"/>
          <w:vanish/>
          <w:sz w:val="22"/>
          <w:szCs w:val="22"/>
          <w:shd w:val="clear" w:color="auto" w:fill="FFFF99"/>
          <w:rtl/>
        </w:rPr>
        <w:t>מקת לשנות את עילת הסגירה; תיק שנסגר בשל חוסר אשמה, יימחק רישומו מרישומי המשטרה.</w:t>
      </w:r>
    </w:p>
    <w:p w14:paraId="4559BB04" w14:textId="77777777" w:rsidR="003F18AD" w:rsidRPr="006E5631" w:rsidRDefault="003F18AD" w:rsidP="00692C25">
      <w:pPr>
        <w:pStyle w:val="P00"/>
        <w:spacing w:before="0"/>
        <w:ind w:left="0" w:right="1134"/>
        <w:rPr>
          <w:rStyle w:val="default"/>
          <w:rFonts w:cs="FrankRuehl"/>
          <w:vanish/>
          <w:sz w:val="20"/>
          <w:szCs w:val="20"/>
          <w:shd w:val="clear" w:color="auto" w:fill="FFFF99"/>
          <w:rtl/>
        </w:rPr>
      </w:pPr>
    </w:p>
    <w:p w14:paraId="1E685C86" w14:textId="77777777" w:rsidR="003F18AD" w:rsidRPr="006E5631" w:rsidRDefault="003F18AD" w:rsidP="00692C25">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1.1.2019</w:t>
      </w:r>
    </w:p>
    <w:p w14:paraId="24B252E1" w14:textId="77777777" w:rsidR="003F18AD" w:rsidRPr="006E5631" w:rsidRDefault="003F18AD" w:rsidP="00692C2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83</w:t>
      </w:r>
    </w:p>
    <w:p w14:paraId="68223F2D" w14:textId="77777777" w:rsidR="003F18AD" w:rsidRPr="006E5631" w:rsidRDefault="003F18AD" w:rsidP="00692C25">
      <w:pPr>
        <w:pStyle w:val="P00"/>
        <w:spacing w:before="0"/>
        <w:ind w:left="0" w:right="1134"/>
        <w:rPr>
          <w:rStyle w:val="default"/>
          <w:rFonts w:cs="FrankRuehl"/>
          <w:vanish/>
          <w:sz w:val="20"/>
          <w:szCs w:val="20"/>
          <w:shd w:val="clear" w:color="auto" w:fill="FFFF99"/>
          <w:rtl/>
        </w:rPr>
      </w:pPr>
      <w:hyperlink r:id="rId305" w:history="1">
        <w:r w:rsidRPr="006E5631">
          <w:rPr>
            <w:rStyle w:val="Hyperlink"/>
            <w:rFonts w:cs="FrankRuehl" w:hint="cs"/>
            <w:vanish/>
            <w:szCs w:val="20"/>
            <w:shd w:val="clear" w:color="auto" w:fill="FFFF99"/>
            <w:rtl/>
          </w:rPr>
          <w:t>ס"ח תשע"ח מס' 2745</w:t>
        </w:r>
      </w:hyperlink>
      <w:r w:rsidRPr="006E5631">
        <w:rPr>
          <w:rStyle w:val="default"/>
          <w:rFonts w:cs="FrankRuehl" w:hint="cs"/>
          <w:vanish/>
          <w:sz w:val="20"/>
          <w:szCs w:val="20"/>
          <w:shd w:val="clear" w:color="auto" w:fill="FFFF99"/>
          <w:rtl/>
        </w:rPr>
        <w:t xml:space="preserve"> מיום 26.7.2018 עמ' 908 (</w:t>
      </w:r>
      <w:hyperlink r:id="rId306" w:history="1">
        <w:r w:rsidRPr="006E5631">
          <w:rPr>
            <w:rStyle w:val="Hyperlink"/>
            <w:rFonts w:cs="FrankRuehl" w:hint="cs"/>
            <w:vanish/>
            <w:szCs w:val="20"/>
            <w:shd w:val="clear" w:color="auto" w:fill="FFFF99"/>
            <w:rtl/>
          </w:rPr>
          <w:t>ה"ח 755</w:t>
        </w:r>
      </w:hyperlink>
      <w:r w:rsidRPr="006E5631">
        <w:rPr>
          <w:rStyle w:val="default"/>
          <w:rFonts w:cs="FrankRuehl" w:hint="cs"/>
          <w:vanish/>
          <w:sz w:val="20"/>
          <w:szCs w:val="20"/>
          <w:shd w:val="clear" w:color="auto" w:fill="FFFF99"/>
          <w:rtl/>
        </w:rPr>
        <w:t>)</w:t>
      </w:r>
    </w:p>
    <w:p w14:paraId="04DE9F75" w14:textId="77777777" w:rsidR="003F18AD" w:rsidRPr="006E5631" w:rsidRDefault="003F18AD" w:rsidP="00692C2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החלפת סעיף קטן 62(ב)</w:t>
      </w:r>
    </w:p>
    <w:p w14:paraId="6B97F383" w14:textId="77777777" w:rsidR="003F18AD" w:rsidRPr="006E5631" w:rsidRDefault="003F18AD" w:rsidP="003F18AD">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3F65E8A5" w14:textId="77777777" w:rsidR="003F18AD" w:rsidRPr="006E5631" w:rsidRDefault="003F18AD" w:rsidP="00DA4A5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ע</w:t>
      </w:r>
      <w:r w:rsidRPr="006E5631">
        <w:rPr>
          <w:rStyle w:val="default"/>
          <w:rFonts w:cs="FrankRuehl" w:hint="cs"/>
          <w:strike/>
          <w:vanish/>
          <w:sz w:val="22"/>
          <w:szCs w:val="22"/>
          <w:shd w:val="clear" w:color="auto" w:fill="FFFF99"/>
          <w:rtl/>
        </w:rPr>
        <w:t xml:space="preserve">ל </w:t>
      </w:r>
      <w:r w:rsidRPr="006E5631">
        <w:rPr>
          <w:rStyle w:val="default"/>
          <w:rFonts w:cs="FrankRuehl"/>
          <w:strike/>
          <w:vanish/>
          <w:sz w:val="22"/>
          <w:szCs w:val="22"/>
          <w:shd w:val="clear" w:color="auto" w:fill="FFFF99"/>
          <w:rtl/>
        </w:rPr>
        <w:t>הח</w:t>
      </w:r>
      <w:r w:rsidRPr="006E5631">
        <w:rPr>
          <w:rStyle w:val="default"/>
          <w:rFonts w:cs="FrankRuehl" w:hint="cs"/>
          <w:strike/>
          <w:vanish/>
          <w:sz w:val="22"/>
          <w:szCs w:val="22"/>
          <w:shd w:val="clear" w:color="auto" w:fill="FFFF99"/>
          <w:rtl/>
        </w:rPr>
        <w:t xml:space="preserve">לטה שלא להעמיד לדין תימסר לחשוד הודעה בכתב שבה תצוין עילת סגירת התיק ואם עילת סגירת התיק היא שנסיבות העניין בכללותן אינן מתאימות להעמדה לדין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בנוסח שבחלק א' בתוספת השביעית; החשוד יהיה רשאי לפנות לתובע שסגר את התיק בבקשה</w:t>
      </w:r>
      <w:r w:rsidRPr="006E5631">
        <w:rPr>
          <w:rStyle w:val="default"/>
          <w:rFonts w:cs="FrankRuehl"/>
          <w:strike/>
          <w:vanish/>
          <w:sz w:val="22"/>
          <w:szCs w:val="22"/>
          <w:shd w:val="clear" w:color="auto" w:fill="FFFF99"/>
          <w:rtl/>
        </w:rPr>
        <w:t xml:space="preserve"> מנו</w:t>
      </w:r>
      <w:r w:rsidRPr="006E5631">
        <w:rPr>
          <w:rStyle w:val="default"/>
          <w:rFonts w:cs="FrankRuehl" w:hint="cs"/>
          <w:strike/>
          <w:vanish/>
          <w:sz w:val="22"/>
          <w:szCs w:val="22"/>
          <w:shd w:val="clear" w:color="auto" w:fill="FFFF99"/>
          <w:rtl/>
        </w:rPr>
        <w:t>מקת לשנות את עילת הסגירה; תיק שנסגר בשל חוסר אשמה, יימחק רישומו מרישומי המשטרה.</w:t>
      </w:r>
    </w:p>
    <w:p w14:paraId="439AC5C0" w14:textId="77777777" w:rsidR="00F30A96" w:rsidRPr="006E5631" w:rsidRDefault="00F30A96" w:rsidP="00F30A96">
      <w:pPr>
        <w:pStyle w:val="P00"/>
        <w:spacing w:before="0"/>
        <w:ind w:left="0" w:right="1134"/>
        <w:rPr>
          <w:rStyle w:val="default"/>
          <w:rFonts w:ascii="FrankRuehl" w:hAnsi="FrankRuehl" w:cs="FrankRuehl"/>
          <w:vanish/>
          <w:sz w:val="20"/>
          <w:szCs w:val="20"/>
          <w:shd w:val="clear" w:color="auto" w:fill="FFFF99"/>
          <w:rtl/>
          <w:lang w:eastAsia="en-US"/>
        </w:rPr>
      </w:pPr>
      <w:bookmarkStart w:id="106" w:name="_Hlk535497606"/>
    </w:p>
    <w:p w14:paraId="23A13F5A" w14:textId="77777777" w:rsidR="00F30A96" w:rsidRPr="006E5631" w:rsidRDefault="00F30A96" w:rsidP="00F30A96">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6E5631">
        <w:rPr>
          <w:rStyle w:val="default"/>
          <w:rFonts w:ascii="FrankRuehl" w:hAnsi="FrankRuehl" w:cs="FrankRuehl"/>
          <w:vanish/>
          <w:color w:val="FF0000"/>
          <w:sz w:val="20"/>
          <w:szCs w:val="20"/>
          <w:shd w:val="clear" w:color="auto" w:fill="FFFF99"/>
          <w:rtl/>
          <w:lang w:eastAsia="en-US"/>
        </w:rPr>
        <w:t xml:space="preserve">מיום </w:t>
      </w:r>
      <w:r w:rsidR="007061E6" w:rsidRPr="006E5631">
        <w:rPr>
          <w:rStyle w:val="default"/>
          <w:rFonts w:ascii="FrankRuehl" w:hAnsi="FrankRuehl" w:cs="FrankRuehl" w:hint="cs"/>
          <w:vanish/>
          <w:color w:val="FF0000"/>
          <w:sz w:val="20"/>
          <w:szCs w:val="20"/>
          <w:shd w:val="clear" w:color="auto" w:fill="FFFF99"/>
          <w:rtl/>
          <w:lang w:eastAsia="en-US"/>
        </w:rPr>
        <w:t>12.7</w:t>
      </w:r>
      <w:r w:rsidR="009F76BC" w:rsidRPr="006E5631">
        <w:rPr>
          <w:rStyle w:val="default"/>
          <w:rFonts w:ascii="FrankRuehl" w:hAnsi="FrankRuehl" w:cs="FrankRuehl" w:hint="cs"/>
          <w:vanish/>
          <w:color w:val="FF0000"/>
          <w:sz w:val="20"/>
          <w:szCs w:val="20"/>
          <w:shd w:val="clear" w:color="auto" w:fill="FFFF99"/>
          <w:rtl/>
          <w:lang w:eastAsia="en-US"/>
        </w:rPr>
        <w:t>.2022</w:t>
      </w:r>
    </w:p>
    <w:p w14:paraId="7C08290C" w14:textId="77777777" w:rsidR="00F30A96" w:rsidRPr="006E5631" w:rsidRDefault="00F30A96" w:rsidP="00F30A96">
      <w:pPr>
        <w:pStyle w:val="P00"/>
        <w:spacing w:before="0"/>
        <w:ind w:left="0" w:right="1134"/>
        <w:rPr>
          <w:rStyle w:val="default"/>
          <w:rFonts w:ascii="FrankRuehl" w:hAnsi="FrankRuehl" w:cs="FrankRuehl"/>
          <w:vanish/>
          <w:sz w:val="20"/>
          <w:szCs w:val="20"/>
          <w:shd w:val="clear" w:color="auto" w:fill="FFFF99"/>
          <w:rtl/>
          <w:lang w:eastAsia="en-US"/>
        </w:rPr>
      </w:pPr>
      <w:r w:rsidRPr="006E5631">
        <w:rPr>
          <w:rStyle w:val="default"/>
          <w:rFonts w:ascii="FrankRuehl" w:hAnsi="FrankRuehl" w:cs="FrankRuehl"/>
          <w:b/>
          <w:bCs/>
          <w:vanish/>
          <w:sz w:val="20"/>
          <w:szCs w:val="20"/>
          <w:shd w:val="clear" w:color="auto" w:fill="FFFF99"/>
          <w:rtl/>
          <w:lang w:eastAsia="en-US"/>
        </w:rPr>
        <w:t xml:space="preserve">תיקון מס' </w:t>
      </w:r>
      <w:r w:rsidRPr="006E5631">
        <w:rPr>
          <w:rStyle w:val="default"/>
          <w:rFonts w:ascii="FrankRuehl" w:hAnsi="FrankRuehl" w:cs="FrankRuehl" w:hint="cs"/>
          <w:b/>
          <w:bCs/>
          <w:vanish/>
          <w:sz w:val="20"/>
          <w:szCs w:val="20"/>
          <w:shd w:val="clear" w:color="auto" w:fill="FFFF99"/>
          <w:rtl/>
          <w:lang w:eastAsia="en-US"/>
        </w:rPr>
        <w:t>89</w:t>
      </w:r>
    </w:p>
    <w:p w14:paraId="601BAAE4" w14:textId="77777777" w:rsidR="00F30A96" w:rsidRPr="006E5631" w:rsidRDefault="00F30A96" w:rsidP="00F30A96">
      <w:pPr>
        <w:pStyle w:val="P00"/>
        <w:spacing w:before="0"/>
        <w:ind w:left="0" w:right="1134"/>
        <w:rPr>
          <w:rStyle w:val="default"/>
          <w:rFonts w:ascii="FrankRuehl" w:hAnsi="FrankRuehl" w:cs="FrankRuehl"/>
          <w:vanish/>
          <w:szCs w:val="20"/>
          <w:shd w:val="clear" w:color="auto" w:fill="FFFF99"/>
          <w:rtl/>
          <w:lang w:eastAsia="en-US"/>
        </w:rPr>
      </w:pPr>
      <w:hyperlink r:id="rId307" w:history="1">
        <w:r w:rsidRPr="006E5631">
          <w:rPr>
            <w:rStyle w:val="Hyperlink"/>
            <w:rFonts w:ascii="FrankRuehl" w:hAnsi="FrankRuehl" w:cs="FrankRuehl"/>
            <w:vanish/>
            <w:szCs w:val="20"/>
            <w:shd w:val="clear" w:color="auto" w:fill="FFFF99"/>
            <w:rtl/>
            <w:lang w:eastAsia="en-US"/>
          </w:rPr>
          <w:t>ס"ח תשע"ט מס' 2783</w:t>
        </w:r>
      </w:hyperlink>
      <w:r w:rsidRPr="006E5631">
        <w:rPr>
          <w:rStyle w:val="default"/>
          <w:rFonts w:ascii="FrankRuehl" w:hAnsi="FrankRuehl" w:cs="FrankRuehl"/>
          <w:vanish/>
          <w:sz w:val="20"/>
          <w:szCs w:val="20"/>
          <w:shd w:val="clear" w:color="auto" w:fill="FFFF99"/>
          <w:rtl/>
          <w:lang w:eastAsia="en-US"/>
        </w:rPr>
        <w:t xml:space="preserve"> מיום 16.1.2019 עמ' 31</w:t>
      </w:r>
      <w:r w:rsidRPr="006E5631">
        <w:rPr>
          <w:rStyle w:val="default"/>
          <w:rFonts w:ascii="FrankRuehl" w:hAnsi="FrankRuehl" w:cs="FrankRuehl" w:hint="cs"/>
          <w:vanish/>
          <w:szCs w:val="20"/>
          <w:shd w:val="clear" w:color="auto" w:fill="FFFF99"/>
          <w:rtl/>
          <w:lang w:eastAsia="en-US"/>
        </w:rPr>
        <w:t>9</w:t>
      </w:r>
      <w:r w:rsidRPr="006E5631">
        <w:rPr>
          <w:rStyle w:val="default"/>
          <w:rFonts w:ascii="FrankRuehl" w:hAnsi="FrankRuehl" w:cs="FrankRuehl"/>
          <w:vanish/>
          <w:sz w:val="20"/>
          <w:szCs w:val="20"/>
          <w:shd w:val="clear" w:color="auto" w:fill="FFFF99"/>
          <w:rtl/>
          <w:lang w:eastAsia="en-US"/>
        </w:rPr>
        <w:t xml:space="preserve"> (</w:t>
      </w:r>
      <w:hyperlink r:id="rId308" w:history="1">
        <w:r w:rsidRPr="006E5631">
          <w:rPr>
            <w:rStyle w:val="Hyperlink"/>
            <w:rFonts w:ascii="FrankRuehl" w:hAnsi="FrankRuehl" w:cs="FrankRuehl"/>
            <w:vanish/>
            <w:szCs w:val="20"/>
            <w:shd w:val="clear" w:color="auto" w:fill="FFFF99"/>
            <w:rtl/>
            <w:lang w:eastAsia="en-US"/>
          </w:rPr>
          <w:t>ה"ח 1071</w:t>
        </w:r>
      </w:hyperlink>
      <w:r w:rsidRPr="006E5631">
        <w:rPr>
          <w:rStyle w:val="default"/>
          <w:rFonts w:ascii="FrankRuehl" w:hAnsi="FrankRuehl" w:cs="FrankRuehl"/>
          <w:vanish/>
          <w:sz w:val="20"/>
          <w:szCs w:val="20"/>
          <w:shd w:val="clear" w:color="auto" w:fill="FFFF99"/>
          <w:rtl/>
          <w:lang w:eastAsia="en-US"/>
        </w:rPr>
        <w:t>)</w:t>
      </w:r>
    </w:p>
    <w:bookmarkEnd w:id="106"/>
    <w:p w14:paraId="2077DEA5" w14:textId="77777777" w:rsidR="009F76BC" w:rsidRPr="006E5631" w:rsidRDefault="009F76BC" w:rsidP="009F76BC">
      <w:pPr>
        <w:pStyle w:val="P00"/>
        <w:spacing w:before="0"/>
        <w:ind w:left="0" w:right="1134"/>
        <w:rPr>
          <w:rStyle w:val="default"/>
          <w:rFonts w:ascii="FrankRuehl" w:hAnsi="FrankRuehl" w:cs="FrankRuehl"/>
          <w:vanish/>
          <w:sz w:val="20"/>
          <w:szCs w:val="20"/>
          <w:shd w:val="clear" w:color="auto" w:fill="FFFF99"/>
          <w:rtl/>
          <w:lang w:eastAsia="en-US"/>
        </w:rPr>
      </w:pPr>
      <w:r w:rsidRPr="006E5631">
        <w:rPr>
          <w:rStyle w:val="default"/>
          <w:rFonts w:ascii="FrankRuehl" w:hAnsi="FrankRuehl" w:cs="FrankRuehl"/>
          <w:b/>
          <w:bCs/>
          <w:vanish/>
          <w:sz w:val="20"/>
          <w:szCs w:val="20"/>
          <w:shd w:val="clear" w:color="auto" w:fill="FFFF99"/>
          <w:rtl/>
          <w:lang w:eastAsia="en-US"/>
        </w:rPr>
        <w:t xml:space="preserve">תיקון מס' </w:t>
      </w:r>
      <w:r w:rsidRPr="006E5631">
        <w:rPr>
          <w:rStyle w:val="default"/>
          <w:rFonts w:ascii="FrankRuehl" w:hAnsi="FrankRuehl" w:cs="FrankRuehl" w:hint="cs"/>
          <w:b/>
          <w:bCs/>
          <w:vanish/>
          <w:szCs w:val="20"/>
          <w:shd w:val="clear" w:color="auto" w:fill="FFFF99"/>
          <w:rtl/>
          <w:lang w:eastAsia="en-US"/>
        </w:rPr>
        <w:t>89</w:t>
      </w:r>
      <w:r w:rsidRPr="006E5631">
        <w:rPr>
          <w:rStyle w:val="default"/>
          <w:rFonts w:ascii="FrankRuehl" w:hAnsi="FrankRuehl" w:cs="FrankRuehl"/>
          <w:b/>
          <w:bCs/>
          <w:vanish/>
          <w:sz w:val="20"/>
          <w:szCs w:val="20"/>
          <w:shd w:val="clear" w:color="auto" w:fill="FFFF99"/>
          <w:rtl/>
          <w:lang w:eastAsia="en-US"/>
        </w:rPr>
        <w:t xml:space="preserve"> (תיקון)</w:t>
      </w:r>
    </w:p>
    <w:p w14:paraId="31A53669" w14:textId="77777777" w:rsidR="009F76BC" w:rsidRPr="006E5631" w:rsidRDefault="009F76BC" w:rsidP="009F76BC">
      <w:pPr>
        <w:pStyle w:val="P00"/>
        <w:spacing w:before="0"/>
        <w:ind w:left="0" w:right="1134"/>
        <w:rPr>
          <w:rStyle w:val="default"/>
          <w:rFonts w:ascii="FrankRuehl" w:hAnsi="FrankRuehl" w:cs="FrankRuehl"/>
          <w:vanish/>
          <w:sz w:val="20"/>
          <w:szCs w:val="20"/>
          <w:shd w:val="clear" w:color="auto" w:fill="FFFF99"/>
          <w:rtl/>
          <w:lang w:eastAsia="en-US"/>
        </w:rPr>
      </w:pPr>
      <w:hyperlink r:id="rId309" w:history="1">
        <w:r w:rsidRPr="006E5631">
          <w:rPr>
            <w:rStyle w:val="Hyperlink"/>
            <w:rFonts w:ascii="FrankRuehl" w:hAnsi="FrankRuehl" w:cs="FrankRuehl"/>
            <w:vanish/>
            <w:szCs w:val="20"/>
            <w:shd w:val="clear" w:color="auto" w:fill="FFFF99"/>
            <w:rtl/>
            <w:lang w:eastAsia="en-US"/>
          </w:rPr>
          <w:t>ס"ח תשפ"א מס' 2899</w:t>
        </w:r>
      </w:hyperlink>
      <w:r w:rsidRPr="006E5631">
        <w:rPr>
          <w:rStyle w:val="default"/>
          <w:rFonts w:ascii="FrankRuehl" w:hAnsi="FrankRuehl" w:cs="FrankRuehl"/>
          <w:vanish/>
          <w:sz w:val="20"/>
          <w:szCs w:val="20"/>
          <w:shd w:val="clear" w:color="auto" w:fill="FFFF99"/>
          <w:rtl/>
          <w:lang w:eastAsia="en-US"/>
        </w:rPr>
        <w:t xml:space="preserve"> מיום 13.1.2021 עמ' 296 (</w:t>
      </w:r>
      <w:hyperlink r:id="rId310" w:history="1">
        <w:r w:rsidRPr="006E5631">
          <w:rPr>
            <w:rStyle w:val="Hyperlink"/>
            <w:rFonts w:ascii="FrankRuehl" w:hAnsi="FrankRuehl" w:cs="FrankRuehl"/>
            <w:vanish/>
            <w:szCs w:val="20"/>
            <w:shd w:val="clear" w:color="auto" w:fill="FFFF99"/>
            <w:rtl/>
            <w:lang w:eastAsia="en-US"/>
          </w:rPr>
          <w:t>ה"ח 1384</w:t>
        </w:r>
      </w:hyperlink>
      <w:r w:rsidRPr="006E5631">
        <w:rPr>
          <w:rStyle w:val="default"/>
          <w:rFonts w:ascii="FrankRuehl" w:hAnsi="FrankRuehl" w:cs="FrankRuehl"/>
          <w:vanish/>
          <w:sz w:val="20"/>
          <w:szCs w:val="20"/>
          <w:shd w:val="clear" w:color="auto" w:fill="FFFF99"/>
          <w:rtl/>
          <w:lang w:eastAsia="en-US"/>
        </w:rPr>
        <w:t>)</w:t>
      </w:r>
    </w:p>
    <w:p w14:paraId="2A252526" w14:textId="77777777" w:rsidR="007061E6" w:rsidRPr="006E5631" w:rsidRDefault="007061E6" w:rsidP="007061E6">
      <w:pPr>
        <w:pStyle w:val="P00"/>
        <w:spacing w:before="0"/>
        <w:ind w:left="0" w:right="1134"/>
        <w:rPr>
          <w:rStyle w:val="default"/>
          <w:rFonts w:ascii="FrankRuehl" w:hAnsi="FrankRuehl" w:cs="FrankRuehl"/>
          <w:vanish/>
          <w:sz w:val="20"/>
          <w:szCs w:val="20"/>
          <w:shd w:val="clear" w:color="auto" w:fill="FFFF99"/>
          <w:rtl/>
          <w:lang w:eastAsia="en-US"/>
        </w:rPr>
      </w:pPr>
      <w:bookmarkStart w:id="107" w:name="_Hlk92876508"/>
      <w:r w:rsidRPr="006E5631">
        <w:rPr>
          <w:rStyle w:val="default"/>
          <w:rFonts w:ascii="FrankRuehl" w:hAnsi="FrankRuehl" w:cs="FrankRuehl"/>
          <w:b/>
          <w:bCs/>
          <w:vanish/>
          <w:sz w:val="20"/>
          <w:szCs w:val="20"/>
          <w:shd w:val="clear" w:color="auto" w:fill="FFFF99"/>
          <w:rtl/>
          <w:lang w:eastAsia="en-US"/>
        </w:rPr>
        <w:t>צו תשפ"ב-2022</w:t>
      </w:r>
    </w:p>
    <w:p w14:paraId="6E0EF5D3" w14:textId="77777777" w:rsidR="007061E6" w:rsidRPr="006E5631" w:rsidRDefault="007061E6" w:rsidP="007061E6">
      <w:pPr>
        <w:pStyle w:val="P00"/>
        <w:spacing w:before="0"/>
        <w:ind w:left="0" w:right="1134"/>
        <w:rPr>
          <w:rStyle w:val="default"/>
          <w:rFonts w:ascii="FrankRuehl" w:hAnsi="FrankRuehl" w:cs="FrankRuehl"/>
          <w:vanish/>
          <w:sz w:val="20"/>
          <w:szCs w:val="20"/>
          <w:shd w:val="clear" w:color="auto" w:fill="FFFF99"/>
          <w:rtl/>
          <w:lang w:eastAsia="en-US"/>
        </w:rPr>
      </w:pPr>
      <w:hyperlink r:id="rId311" w:history="1">
        <w:r w:rsidRPr="006E5631">
          <w:rPr>
            <w:rStyle w:val="Hyperlink"/>
            <w:rFonts w:ascii="FrankRuehl" w:hAnsi="FrankRuehl" w:cs="FrankRuehl"/>
            <w:vanish/>
            <w:szCs w:val="20"/>
            <w:shd w:val="clear" w:color="auto" w:fill="FFFF99"/>
            <w:rtl/>
            <w:lang w:eastAsia="en-US"/>
          </w:rPr>
          <w:t>ק"ת תשפ"ב מס' 9922</w:t>
        </w:r>
      </w:hyperlink>
      <w:r w:rsidRPr="006E5631">
        <w:rPr>
          <w:rStyle w:val="default"/>
          <w:rFonts w:ascii="FrankRuehl" w:hAnsi="FrankRuehl" w:cs="FrankRuehl"/>
          <w:vanish/>
          <w:sz w:val="20"/>
          <w:szCs w:val="20"/>
          <w:shd w:val="clear" w:color="auto" w:fill="FFFF99"/>
          <w:rtl/>
          <w:lang w:eastAsia="en-US"/>
        </w:rPr>
        <w:t xml:space="preserve"> מיום 11.1.2022 עמ' 1720</w:t>
      </w:r>
    </w:p>
    <w:bookmarkEnd w:id="107"/>
    <w:p w14:paraId="4EF98362" w14:textId="77777777" w:rsidR="00F30A96" w:rsidRPr="006E5631" w:rsidRDefault="00F30A96" w:rsidP="005F6015">
      <w:pPr>
        <w:pStyle w:val="P00"/>
        <w:ind w:left="1021" w:right="1134" w:hanging="1021"/>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w:t>
      </w:r>
      <w:r w:rsidRPr="006E5631">
        <w:rPr>
          <w:rStyle w:val="default"/>
          <w:rFonts w:cs="FrankRuehl" w:hint="cs"/>
          <w:vanish/>
          <w:sz w:val="22"/>
          <w:szCs w:val="22"/>
          <w:shd w:val="clear" w:color="auto" w:fill="FFFF99"/>
          <w:rtl/>
        </w:rPr>
        <w:t>ב)</w:t>
      </w:r>
      <w:r w:rsidRPr="006E5631">
        <w:rPr>
          <w:rStyle w:val="default"/>
          <w:rFonts w:cs="FrankRuehl" w:hint="cs"/>
          <w:vanish/>
          <w:sz w:val="22"/>
          <w:szCs w:val="22"/>
          <w:shd w:val="clear" w:color="auto" w:fill="FFFF99"/>
          <w:rtl/>
        </w:rPr>
        <w:tab/>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החלטה שלא להעמיד לדין תימסר לחשוד הודעה בכתב בלא ציון עילת סגירת התיק, ואולם יצוין בה כי החשוד רשאי לברר את עילת סגירת התיק באמצעות הגעה לכל תחנת משטרה וכן באחת הדרכים שנקבעו על ידי המשטרה ושפורטו בהודעה;</w:t>
      </w:r>
    </w:p>
    <w:p w14:paraId="55321773" w14:textId="77777777" w:rsidR="00F30A96" w:rsidRPr="006E5631" w:rsidRDefault="00F30A96" w:rsidP="005F6015">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אף האמור בפסקה (1), לחשוד בעבירת מין או אלימות, כהגדרתה בחוק זכויות נפגעי עבירה, התשס"א-2001, תימסר הודעה בכתב על החלטה שלא להעמיד לדין בציון עילת סגירת התיק;</w:t>
      </w:r>
    </w:p>
    <w:p w14:paraId="7DBA703D" w14:textId="77777777" w:rsidR="00F30A96" w:rsidRPr="006E5631" w:rsidRDefault="00F30A96" w:rsidP="005F6015">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בעת מסירת העילה לסגירת התיק לפי הוראות פסקה (1) או (2), שעניינה שנסיבות העניין בכללותן אינן מתאימות להעמדה לדין, תימסר העילה בנוסח שבחלק א' לתוספת השביעית;</w:t>
      </w:r>
    </w:p>
    <w:p w14:paraId="7470CFB7" w14:textId="77777777" w:rsidR="00F30A96" w:rsidRPr="009F01F2" w:rsidRDefault="00F30A96" w:rsidP="009F01F2">
      <w:pPr>
        <w:pStyle w:val="P22"/>
        <w:spacing w:before="0"/>
        <w:ind w:left="1021" w:right="1134"/>
        <w:rPr>
          <w:rStyle w:val="default"/>
          <w:rFonts w:cs="FrankRuehl"/>
          <w:sz w:val="2"/>
          <w:szCs w:val="2"/>
          <w:rtl/>
        </w:rPr>
      </w:pPr>
      <w:r w:rsidRPr="006E5631">
        <w:rPr>
          <w:rStyle w:val="default"/>
          <w:rFonts w:cs="FrankRuehl" w:hint="cs"/>
          <w:vanish/>
          <w:sz w:val="22"/>
          <w:szCs w:val="22"/>
          <w:shd w:val="clear" w:color="auto" w:fill="FFFF99"/>
          <w:rtl/>
        </w:rPr>
        <w:t>(4)</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החשוד יהיה רשאי לפנות לתובע שסגר את התיק בבקשה מנומקת לשנות את עילת הסגירה; תיק שנסגר בשל חוסר אשמה, </w:t>
      </w:r>
      <w:r w:rsidRPr="006E5631">
        <w:rPr>
          <w:rStyle w:val="default"/>
          <w:rFonts w:cs="FrankRuehl" w:hint="cs"/>
          <w:strike/>
          <w:vanish/>
          <w:sz w:val="22"/>
          <w:szCs w:val="22"/>
          <w:shd w:val="clear" w:color="auto" w:fill="FFFF99"/>
          <w:rtl/>
        </w:rPr>
        <w:t>יימחק רישומו מרישומי המשטרה</w:t>
      </w:r>
      <w:r w:rsidR="009F01F2" w:rsidRPr="006E5631">
        <w:rPr>
          <w:rStyle w:val="default"/>
          <w:rFonts w:cs="FrankRuehl" w:hint="cs"/>
          <w:vanish/>
          <w:sz w:val="22"/>
          <w:szCs w:val="22"/>
          <w:shd w:val="clear" w:color="auto" w:fill="FFFF99"/>
          <w:rtl/>
        </w:rPr>
        <w:t xml:space="preserve"> </w:t>
      </w:r>
      <w:r w:rsidR="009F01F2" w:rsidRPr="006E5631">
        <w:rPr>
          <w:rStyle w:val="default"/>
          <w:rFonts w:cs="FrankRuehl" w:hint="cs"/>
          <w:vanish/>
          <w:sz w:val="22"/>
          <w:szCs w:val="22"/>
          <w:u w:val="single"/>
          <w:shd w:val="clear" w:color="auto" w:fill="FFFF99"/>
          <w:rtl/>
        </w:rPr>
        <w:t>יוסר רישומו מהמרשם המשטרתי כהגדרתו בחוק המידע הפלילי ותקנת השבים, התשע"ט-2019</w:t>
      </w:r>
      <w:r w:rsidRPr="006E5631">
        <w:rPr>
          <w:rStyle w:val="default"/>
          <w:rFonts w:cs="FrankRuehl" w:hint="cs"/>
          <w:vanish/>
          <w:sz w:val="22"/>
          <w:szCs w:val="22"/>
          <w:shd w:val="clear" w:color="auto" w:fill="FFFF99"/>
          <w:rtl/>
        </w:rPr>
        <w:t>.</w:t>
      </w:r>
      <w:bookmarkEnd w:id="105"/>
    </w:p>
    <w:p w14:paraId="26DD8D8D" w14:textId="77777777" w:rsidR="00D15651" w:rsidRDefault="00D15651">
      <w:pPr>
        <w:pStyle w:val="P00"/>
        <w:spacing w:before="72"/>
        <w:ind w:left="0" w:right="1134"/>
        <w:rPr>
          <w:rStyle w:val="default"/>
          <w:rFonts w:cs="FrankRuehl" w:hint="cs"/>
          <w:rtl/>
        </w:rPr>
      </w:pPr>
      <w:bookmarkStart w:id="108" w:name="Seif213"/>
      <w:bookmarkEnd w:id="108"/>
      <w:r>
        <w:rPr>
          <w:rFonts w:cs="Miriam"/>
          <w:szCs w:val="32"/>
          <w:rtl/>
          <w:lang w:val="he-IL"/>
        </w:rPr>
        <w:pict w14:anchorId="707351C7">
          <v:shape id="_x0000_s2324" type="#_x0000_t202" style="position:absolute;left:0;text-align:left;margin-left:462pt;margin-top:6.75pt;width:80.25pt;height:75.7pt;z-index:251674112" filled="f" stroked="f">
            <v:textbox style="mso-next-textbox:#_x0000_s2324" inset="1mm,0,1mm,0">
              <w:txbxContent>
                <w:p w14:paraId="0BC6CF13" w14:textId="77777777" w:rsidR="00761693" w:rsidRDefault="00761693">
                  <w:pPr>
                    <w:spacing w:line="160" w:lineRule="exact"/>
                    <w:jc w:val="left"/>
                    <w:rPr>
                      <w:rFonts w:cs="Miriam" w:hint="cs"/>
                      <w:sz w:val="18"/>
                      <w:szCs w:val="18"/>
                      <w:rtl/>
                    </w:rPr>
                  </w:pPr>
                  <w:r>
                    <w:rPr>
                      <w:rFonts w:cs="Miriam" w:hint="cs"/>
                      <w:sz w:val="18"/>
                      <w:szCs w:val="18"/>
                      <w:rtl/>
                    </w:rPr>
                    <w:t>סגירת תיק בעבירת מין או אלימות כלפי בן זוג</w:t>
                  </w:r>
                </w:p>
                <w:p w14:paraId="6502D3D5" w14:textId="77777777" w:rsidR="00761693" w:rsidRDefault="00761693">
                  <w:pPr>
                    <w:spacing w:line="160" w:lineRule="exact"/>
                    <w:jc w:val="left"/>
                    <w:rPr>
                      <w:rFonts w:cs="Miriam"/>
                      <w:sz w:val="18"/>
                      <w:szCs w:val="18"/>
                      <w:rtl/>
                    </w:rPr>
                  </w:pPr>
                  <w:r>
                    <w:rPr>
                      <w:rFonts w:cs="Miriam" w:hint="cs"/>
                      <w:sz w:val="18"/>
                      <w:szCs w:val="18"/>
                      <w:rtl/>
                    </w:rPr>
                    <w:t>(תיקון מס' 36) תשס"ב-2002</w:t>
                  </w:r>
                </w:p>
                <w:p w14:paraId="38857A9B" w14:textId="77777777" w:rsidR="00C34C23" w:rsidRDefault="00C34C23" w:rsidP="00C34C23">
                  <w:pPr>
                    <w:spacing w:line="160" w:lineRule="exact"/>
                    <w:jc w:val="left"/>
                    <w:rPr>
                      <w:rFonts w:cs="Miriam"/>
                      <w:sz w:val="18"/>
                      <w:szCs w:val="18"/>
                      <w:rtl/>
                    </w:rPr>
                  </w:pPr>
                  <w:r>
                    <w:rPr>
                      <w:rFonts w:cs="Miriam" w:hint="cs"/>
                      <w:sz w:val="18"/>
                      <w:szCs w:val="18"/>
                      <w:rtl/>
                    </w:rPr>
                    <w:t>(תיקון מס' 50) תשס"ז-2006</w:t>
                  </w:r>
                </w:p>
                <w:p w14:paraId="73BD592F" w14:textId="77777777" w:rsidR="00C34C23" w:rsidRDefault="00C34C23" w:rsidP="00C34C23">
                  <w:pPr>
                    <w:spacing w:line="160" w:lineRule="exact"/>
                    <w:jc w:val="left"/>
                    <w:rPr>
                      <w:rFonts w:cs="Miriam" w:hint="cs"/>
                      <w:sz w:val="18"/>
                      <w:szCs w:val="18"/>
                      <w:rtl/>
                    </w:rPr>
                  </w:pPr>
                  <w:r>
                    <w:rPr>
                      <w:rFonts w:cs="Miriam" w:hint="cs"/>
                      <w:sz w:val="18"/>
                      <w:szCs w:val="18"/>
                      <w:rtl/>
                    </w:rPr>
                    <w:t>(תיקון מס' 86) תשע"ט-2019</w:t>
                  </w:r>
                </w:p>
              </w:txbxContent>
            </v:textbox>
            <w10:anchorlock/>
          </v:shape>
        </w:pict>
      </w:r>
      <w:r>
        <w:rPr>
          <w:rStyle w:val="default"/>
          <w:rFonts w:cs="Miriam" w:hint="cs"/>
          <w:sz w:val="32"/>
          <w:szCs w:val="32"/>
          <w:rtl/>
        </w:rPr>
        <w:t>62</w:t>
      </w:r>
      <w:r>
        <w:rPr>
          <w:rStyle w:val="default"/>
          <w:rFonts w:cs="FrankRuehl" w:hint="cs"/>
          <w:rtl/>
        </w:rPr>
        <w:t>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14:paraId="1C8C2D9F" w14:textId="77777777" w:rsidR="00D15651" w:rsidRDefault="00C34C23" w:rsidP="00C34C23">
      <w:pPr>
        <w:pStyle w:val="P00"/>
        <w:spacing w:before="72"/>
        <w:ind w:left="0" w:right="1134"/>
        <w:rPr>
          <w:rStyle w:val="default"/>
          <w:rFonts w:cs="FrankRuehl" w:hint="cs"/>
          <w:rtl/>
        </w:rPr>
      </w:pPr>
      <w:r>
        <w:rPr>
          <w:rStyle w:val="default"/>
          <w:rFonts w:cs="FrankRuehl"/>
          <w:rtl/>
        </w:rPr>
        <w:tab/>
      </w:r>
      <w:r w:rsidR="00D15651">
        <w:rPr>
          <w:rStyle w:val="default"/>
          <w:rFonts w:cs="FrankRuehl" w:hint="cs"/>
          <w:rtl/>
        </w:rPr>
        <w:t xml:space="preserve">"בן זוג", "המרכז", "המתלונן" </w:t>
      </w:r>
      <w:r w:rsidR="00D15651">
        <w:rPr>
          <w:rStyle w:val="default"/>
          <w:rFonts w:cs="FrankRuehl"/>
          <w:rtl/>
        </w:rPr>
        <w:t>–</w:t>
      </w:r>
      <w:r w:rsidR="00D15651">
        <w:rPr>
          <w:rStyle w:val="default"/>
          <w:rFonts w:cs="FrankRuehl" w:hint="cs"/>
          <w:rtl/>
        </w:rPr>
        <w:t xml:space="preserve"> כהגדרתם בסעיף 59א(א);</w:t>
      </w:r>
    </w:p>
    <w:p w14:paraId="48BEE69B" w14:textId="77777777" w:rsidR="00D15651" w:rsidRDefault="00C34C23" w:rsidP="00C34C23">
      <w:pPr>
        <w:pStyle w:val="P00"/>
        <w:spacing w:before="72"/>
        <w:ind w:left="0" w:right="1134"/>
        <w:rPr>
          <w:rStyle w:val="default"/>
          <w:rFonts w:cs="FrankRuehl" w:hint="cs"/>
          <w:rtl/>
        </w:rPr>
      </w:pPr>
      <w:r>
        <w:rPr>
          <w:rStyle w:val="default"/>
          <w:rFonts w:cs="FrankRuehl"/>
          <w:rtl/>
        </w:rPr>
        <w:tab/>
      </w:r>
      <w:r w:rsidR="00D15651">
        <w:rPr>
          <w:rStyle w:val="default"/>
          <w:rFonts w:cs="FrankRuehl" w:hint="cs"/>
          <w:rtl/>
        </w:rPr>
        <w:t xml:space="preserve">"עבירת מין או אלימות" </w:t>
      </w:r>
      <w:r w:rsidR="00D15651">
        <w:rPr>
          <w:rStyle w:val="default"/>
          <w:rFonts w:cs="FrankRuehl"/>
          <w:rtl/>
        </w:rPr>
        <w:t>–</w:t>
      </w:r>
      <w:r w:rsidR="00D15651">
        <w:rPr>
          <w:rStyle w:val="default"/>
          <w:rFonts w:cs="FrankRuehl" w:hint="cs"/>
          <w:rtl/>
        </w:rPr>
        <w:t xml:space="preserve"> כהגדרתה בסעיף 59א(א) וכן עבירה מסוג פשע לפי סעיפים 203, 305, 327, 329, 330, 332, 333, 335, 336 בנסיבות מחמירות, 345, 346(א), 347(א) ו-(ג), 348(א), (ב) ו-(ד), 368ב, 368ג, 369, 370, 371, 372, 373, 374, 375, 377 בנסיבות מחמירות, עבירה של סחר בבני אדם לפי סעיף 377א(א)(5), 381(א), 382(ב) בצירוף ל-379, 382(ג) בצירוף ל-380, 402, 404, 427, 428, לחוק העונשין, התשל"ז-1977.</w:t>
      </w:r>
    </w:p>
    <w:p w14:paraId="5EA1AAD6" w14:textId="77777777" w:rsidR="00D15651" w:rsidRDefault="00692C25" w:rsidP="00692C25">
      <w:pPr>
        <w:pStyle w:val="P00"/>
        <w:spacing w:before="72"/>
        <w:ind w:left="0" w:right="1134"/>
        <w:rPr>
          <w:rStyle w:val="default"/>
          <w:rFonts w:cs="FrankRuehl" w:hint="cs"/>
          <w:rtl/>
        </w:rPr>
      </w:pPr>
      <w:r>
        <w:rPr>
          <w:rStyle w:val="default"/>
          <w:rFonts w:cs="FrankRuehl"/>
          <w:rtl/>
        </w:rPr>
        <w:tab/>
      </w:r>
      <w:r>
        <w:rPr>
          <w:rFonts w:cs="FrankRuehl"/>
          <w:sz w:val="26"/>
          <w:rtl/>
          <w:lang w:eastAsia="en-US"/>
        </w:rPr>
        <w:pict w14:anchorId="13153C20">
          <v:shape id="_x0000_s2673" type="#_x0000_t202" style="position:absolute;left:0;text-align:left;margin-left:470.35pt;margin-top:7.1pt;width:1in;height:16.8pt;z-index:251840000;mso-position-horizontal-relative:text;mso-position-vertical-relative:text" filled="f" stroked="f">
            <v:textbox inset="1mm,0,1mm,0">
              <w:txbxContent>
                <w:p w14:paraId="78B83FB2" w14:textId="77777777" w:rsidR="00761693" w:rsidRDefault="00761693" w:rsidP="00692C25">
                  <w:pPr>
                    <w:spacing w:line="160" w:lineRule="exact"/>
                    <w:jc w:val="left"/>
                    <w:rPr>
                      <w:rFonts w:cs="Miriam"/>
                      <w:noProof/>
                      <w:sz w:val="18"/>
                      <w:szCs w:val="18"/>
                      <w:rtl/>
                    </w:rPr>
                  </w:pPr>
                  <w:r>
                    <w:rPr>
                      <w:rFonts w:cs="Miriam" w:hint="cs"/>
                      <w:sz w:val="18"/>
                      <w:szCs w:val="18"/>
                      <w:rtl/>
                    </w:rPr>
                    <w:t>(תיקון מס' 82) תשע"ח-2018</w:t>
                  </w:r>
                </w:p>
              </w:txbxContent>
            </v:textbox>
            <w10:anchorlock/>
          </v:shape>
        </w:pict>
      </w:r>
      <w:r w:rsidRPr="006C0713">
        <w:rPr>
          <w:rStyle w:val="default"/>
          <w:rFonts w:cs="FrankRuehl"/>
          <w:rtl/>
        </w:rPr>
        <w:t>(</w:t>
      </w:r>
      <w:r>
        <w:rPr>
          <w:rStyle w:val="default"/>
          <w:rFonts w:cs="FrankRuehl" w:hint="cs"/>
          <w:rtl/>
        </w:rPr>
        <w:t>ב</w:t>
      </w:r>
      <w:r w:rsidRPr="006C0713">
        <w:rPr>
          <w:rStyle w:val="default"/>
          <w:rFonts w:cs="FrankRuehl" w:hint="cs"/>
          <w:rtl/>
        </w:rPr>
        <w:t>)</w:t>
      </w:r>
      <w:r w:rsidRPr="006C0713">
        <w:rPr>
          <w:rStyle w:val="default"/>
          <w:rFonts w:cs="FrankRuehl" w:hint="cs"/>
          <w:rtl/>
        </w:rPr>
        <w:tab/>
      </w:r>
      <w:r w:rsidR="00D15651">
        <w:rPr>
          <w:rStyle w:val="default"/>
          <w:rFonts w:cs="FrankRuehl" w:hint="cs"/>
          <w:rtl/>
        </w:rPr>
        <w:t xml:space="preserve">בקשת המתלונן שלא להעמיד לדין את בן זוגו בעבירת מין או אלימות שביצע כלפיו, לא תהווה, כשלעצמה, סיבה יחידה להחלטה לפי סעיף 62(א) </w:t>
      </w:r>
      <w:r w:rsidRPr="00692C25">
        <w:rPr>
          <w:rStyle w:val="default"/>
          <w:rFonts w:cs="FrankRuehl" w:hint="cs"/>
          <w:rtl/>
        </w:rPr>
        <w:t>שנסיבות העניין בכללותן אינן מתאימות להעמדה לדין</w:t>
      </w:r>
      <w:r w:rsidR="00D15651">
        <w:rPr>
          <w:rStyle w:val="default"/>
          <w:rFonts w:cs="FrankRuehl" w:hint="cs"/>
          <w:rtl/>
        </w:rPr>
        <w:t>.</w:t>
      </w:r>
    </w:p>
    <w:p w14:paraId="7B23CE79" w14:textId="77777777" w:rsidR="00D15651" w:rsidRDefault="00D156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המתלונן שלא להעמיד לדין את בן זוגו בעבירת מין או אלימות שביצע כלפיו והבקשה מהווה סיבה מבין הסיבות שלא להעמיד לדין, רשאי תובע, בטרם יחליט כאמור בסעיף 62(א), להפנות את המתלונן, בן זוגו או שניהם, בהסכמת כל אחד מהם למרכז, ויחולו, לענין קבלת ההחלטה, הוראות סעיף 59א(ג)(3) עד (5), בשינויים המחויבים.</w:t>
      </w:r>
    </w:p>
    <w:p w14:paraId="27B4E607" w14:textId="77777777" w:rsidR="00D15651" w:rsidRDefault="00D156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מסמכויות תובע להחליט לפי סעיף 62(א).</w:t>
      </w:r>
    </w:p>
    <w:p w14:paraId="61E96DF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09" w:name="Rov489"/>
      <w:r w:rsidRPr="006E5631">
        <w:rPr>
          <w:rFonts w:cs="FrankRuehl" w:hint="cs"/>
          <w:vanish/>
          <w:color w:val="FF0000"/>
          <w:szCs w:val="20"/>
          <w:shd w:val="clear" w:color="auto" w:fill="FFFF99"/>
          <w:rtl/>
        </w:rPr>
        <w:t xml:space="preserve">מיום 19.6.2002 </w:t>
      </w:r>
    </w:p>
    <w:p w14:paraId="532B706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36</w:t>
      </w:r>
    </w:p>
    <w:p w14:paraId="4483B539" w14:textId="77777777" w:rsidR="00D15651" w:rsidRPr="006E5631" w:rsidRDefault="00D15651">
      <w:pPr>
        <w:pStyle w:val="P00"/>
        <w:spacing w:before="0"/>
        <w:ind w:left="0" w:right="1134"/>
        <w:rPr>
          <w:rFonts w:cs="FrankRuehl" w:hint="cs"/>
          <w:vanish/>
          <w:szCs w:val="20"/>
          <w:shd w:val="clear" w:color="auto" w:fill="FFFF99"/>
          <w:rtl/>
        </w:rPr>
      </w:pPr>
      <w:hyperlink r:id="rId312" w:history="1">
        <w:r w:rsidRPr="006E5631">
          <w:rPr>
            <w:rStyle w:val="Hyperlink"/>
            <w:rFonts w:cs="FrankRuehl" w:hint="cs"/>
            <w:vanish/>
            <w:szCs w:val="20"/>
            <w:shd w:val="clear" w:color="auto" w:fill="FFFF99"/>
            <w:rtl/>
          </w:rPr>
          <w:t>ס"ח תשס"ב מס' 1851</w:t>
        </w:r>
      </w:hyperlink>
      <w:r w:rsidRPr="006E5631">
        <w:rPr>
          <w:rFonts w:cs="FrankRuehl" w:hint="cs"/>
          <w:vanish/>
          <w:szCs w:val="20"/>
          <w:shd w:val="clear" w:color="auto" w:fill="FFFF99"/>
          <w:rtl/>
        </w:rPr>
        <w:t xml:space="preserve"> מיום 19.6.2002 עמ' 449 (</w:t>
      </w:r>
      <w:hyperlink r:id="rId313" w:history="1">
        <w:r w:rsidRPr="006E5631">
          <w:rPr>
            <w:rStyle w:val="Hyperlink"/>
            <w:rFonts w:cs="FrankRuehl" w:hint="cs"/>
            <w:vanish/>
            <w:szCs w:val="20"/>
            <w:shd w:val="clear" w:color="auto" w:fill="FFFF99"/>
            <w:rtl/>
          </w:rPr>
          <w:t>ה"ח 3107</w:t>
        </w:r>
      </w:hyperlink>
      <w:r w:rsidRPr="006E5631">
        <w:rPr>
          <w:rFonts w:cs="FrankRuehl" w:hint="cs"/>
          <w:vanish/>
          <w:szCs w:val="20"/>
          <w:shd w:val="clear" w:color="auto" w:fill="FFFF99"/>
          <w:rtl/>
        </w:rPr>
        <w:t>)</w:t>
      </w:r>
    </w:p>
    <w:p w14:paraId="0BCC2014"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62א</w:t>
      </w:r>
    </w:p>
    <w:p w14:paraId="30F766F9" w14:textId="77777777" w:rsidR="00D15651" w:rsidRPr="006E5631" w:rsidRDefault="00D15651">
      <w:pPr>
        <w:pStyle w:val="P00"/>
        <w:spacing w:before="0"/>
        <w:ind w:left="0" w:right="1134"/>
        <w:rPr>
          <w:rFonts w:cs="FrankRuehl" w:hint="cs"/>
          <w:vanish/>
          <w:szCs w:val="20"/>
          <w:shd w:val="clear" w:color="auto" w:fill="FFFF99"/>
          <w:rtl/>
        </w:rPr>
      </w:pPr>
    </w:p>
    <w:p w14:paraId="1E3631C8"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29.10.2006</w:t>
      </w:r>
    </w:p>
    <w:p w14:paraId="20207889"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50</w:t>
      </w:r>
    </w:p>
    <w:p w14:paraId="18BCE010" w14:textId="77777777" w:rsidR="00D15651" w:rsidRPr="006E5631" w:rsidRDefault="00D15651">
      <w:pPr>
        <w:pStyle w:val="P00"/>
        <w:spacing w:before="0"/>
        <w:ind w:left="0" w:right="1134"/>
        <w:rPr>
          <w:rFonts w:cs="FrankRuehl" w:hint="cs"/>
          <w:vanish/>
          <w:szCs w:val="20"/>
          <w:shd w:val="clear" w:color="auto" w:fill="FFFF99"/>
          <w:rtl/>
        </w:rPr>
      </w:pPr>
      <w:hyperlink r:id="rId314" w:history="1">
        <w:r w:rsidRPr="006E5631">
          <w:rPr>
            <w:rStyle w:val="Hyperlink"/>
            <w:rFonts w:cs="FrankRuehl" w:hint="cs"/>
            <w:vanish/>
            <w:szCs w:val="20"/>
            <w:shd w:val="clear" w:color="auto" w:fill="FFFF99"/>
            <w:rtl/>
          </w:rPr>
          <w:t>ס"ח תשס"ז מס' 2067</w:t>
        </w:r>
      </w:hyperlink>
      <w:r w:rsidRPr="006E5631">
        <w:rPr>
          <w:rFonts w:cs="FrankRuehl" w:hint="cs"/>
          <w:vanish/>
          <w:szCs w:val="20"/>
          <w:shd w:val="clear" w:color="auto" w:fill="FFFF99"/>
          <w:rtl/>
        </w:rPr>
        <w:t xml:space="preserve"> מיום 29.10.2006 עמ' 6 (</w:t>
      </w:r>
      <w:hyperlink r:id="rId315" w:history="1">
        <w:r w:rsidRPr="006E5631">
          <w:rPr>
            <w:rStyle w:val="Hyperlink"/>
            <w:rFonts w:cs="FrankRuehl" w:hint="cs"/>
            <w:vanish/>
            <w:szCs w:val="20"/>
            <w:shd w:val="clear" w:color="auto" w:fill="FFFF99"/>
            <w:rtl/>
          </w:rPr>
          <w:t>ה"ח 231</w:t>
        </w:r>
      </w:hyperlink>
      <w:r w:rsidRPr="006E5631">
        <w:rPr>
          <w:rFonts w:cs="FrankRuehl" w:hint="cs"/>
          <w:vanish/>
          <w:szCs w:val="20"/>
          <w:shd w:val="clear" w:color="auto" w:fill="FFFF99"/>
          <w:rtl/>
        </w:rPr>
        <w:t>)</w:t>
      </w:r>
    </w:p>
    <w:p w14:paraId="20EC7372"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 xml:space="preserve">בסעיף זה </w:t>
      </w:r>
      <w:r w:rsidRPr="006E5631">
        <w:rPr>
          <w:rStyle w:val="default"/>
          <w:rFonts w:cs="FrankRuehl"/>
          <w:vanish/>
          <w:sz w:val="22"/>
          <w:szCs w:val="22"/>
          <w:shd w:val="clear" w:color="auto" w:fill="FFFF99"/>
          <w:rtl/>
        </w:rPr>
        <w:t>–</w:t>
      </w:r>
    </w:p>
    <w:p w14:paraId="2A15A7A5" w14:textId="77777777" w:rsidR="00D15651" w:rsidRPr="006E5631" w:rsidRDefault="00C34C23" w:rsidP="00C34C23">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r>
      <w:r w:rsidR="00D15651" w:rsidRPr="006E5631">
        <w:rPr>
          <w:rStyle w:val="default"/>
          <w:rFonts w:cs="FrankRuehl" w:hint="cs"/>
          <w:vanish/>
          <w:sz w:val="22"/>
          <w:szCs w:val="22"/>
          <w:shd w:val="clear" w:color="auto" w:fill="FFFF99"/>
          <w:rtl/>
        </w:rPr>
        <w:t xml:space="preserve">"בן זוג", "המרכז", "המתלונן" </w:t>
      </w:r>
      <w:r w:rsidR="00D15651" w:rsidRPr="006E5631">
        <w:rPr>
          <w:rStyle w:val="default"/>
          <w:rFonts w:cs="FrankRuehl"/>
          <w:vanish/>
          <w:sz w:val="22"/>
          <w:szCs w:val="22"/>
          <w:shd w:val="clear" w:color="auto" w:fill="FFFF99"/>
          <w:rtl/>
        </w:rPr>
        <w:t>–</w:t>
      </w:r>
      <w:r w:rsidR="00D15651" w:rsidRPr="006E5631">
        <w:rPr>
          <w:rStyle w:val="default"/>
          <w:rFonts w:cs="FrankRuehl" w:hint="cs"/>
          <w:vanish/>
          <w:sz w:val="22"/>
          <w:szCs w:val="22"/>
          <w:shd w:val="clear" w:color="auto" w:fill="FFFF99"/>
          <w:rtl/>
        </w:rPr>
        <w:t xml:space="preserve"> כהגדרתם בסעיף 59א(א);</w:t>
      </w:r>
    </w:p>
    <w:p w14:paraId="1BCD2682" w14:textId="77777777" w:rsidR="00D15651" w:rsidRPr="006E5631" w:rsidRDefault="00C34C23" w:rsidP="00C34C23">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00D15651" w:rsidRPr="006E5631">
        <w:rPr>
          <w:rStyle w:val="default"/>
          <w:rFonts w:cs="FrankRuehl" w:hint="cs"/>
          <w:vanish/>
          <w:sz w:val="22"/>
          <w:szCs w:val="22"/>
          <w:shd w:val="clear" w:color="auto" w:fill="FFFF99"/>
          <w:rtl/>
        </w:rPr>
        <w:t xml:space="preserve">"עבירת מין או אלימות" </w:t>
      </w:r>
      <w:r w:rsidR="00D15651" w:rsidRPr="006E5631">
        <w:rPr>
          <w:rStyle w:val="default"/>
          <w:rFonts w:cs="FrankRuehl"/>
          <w:vanish/>
          <w:sz w:val="22"/>
          <w:szCs w:val="22"/>
          <w:shd w:val="clear" w:color="auto" w:fill="FFFF99"/>
          <w:rtl/>
        </w:rPr>
        <w:t>–</w:t>
      </w:r>
      <w:r w:rsidR="00D15651" w:rsidRPr="006E5631">
        <w:rPr>
          <w:rStyle w:val="default"/>
          <w:rFonts w:cs="FrankRuehl" w:hint="cs"/>
          <w:vanish/>
          <w:sz w:val="22"/>
          <w:szCs w:val="22"/>
          <w:shd w:val="clear" w:color="auto" w:fill="FFFF99"/>
          <w:rtl/>
        </w:rPr>
        <w:t xml:space="preserve"> כהגדרתה בסעיף 59א(א) וכן עבירה מסוג פשע לפי סעיפים 203, </w:t>
      </w:r>
      <w:r w:rsidR="00D15651" w:rsidRPr="006E5631">
        <w:rPr>
          <w:rStyle w:val="default"/>
          <w:rFonts w:cs="FrankRuehl" w:hint="cs"/>
          <w:strike/>
          <w:vanish/>
          <w:sz w:val="22"/>
          <w:szCs w:val="22"/>
          <w:shd w:val="clear" w:color="auto" w:fill="FFFF99"/>
          <w:rtl/>
        </w:rPr>
        <w:t>203א,</w:t>
      </w:r>
      <w:r w:rsidR="00D15651" w:rsidRPr="006E5631">
        <w:rPr>
          <w:rStyle w:val="default"/>
          <w:rFonts w:cs="FrankRuehl" w:hint="cs"/>
          <w:vanish/>
          <w:sz w:val="22"/>
          <w:szCs w:val="22"/>
          <w:shd w:val="clear" w:color="auto" w:fill="FFFF99"/>
          <w:rtl/>
        </w:rPr>
        <w:t xml:space="preserve"> 305, 307, 327, 329, 330, 332, 333, 335, 336 בנסיבות מחמירות, 345, 346(א), 347(א) ו-(ג), 348(א), (ב) ו-(ד), 368ב, 368ג, 369, 370, 371, 372, 373, 374, 375, 377 בנסיבות מחמירות, </w:t>
      </w:r>
      <w:r w:rsidR="00D15651" w:rsidRPr="006E5631">
        <w:rPr>
          <w:rStyle w:val="default"/>
          <w:rFonts w:cs="FrankRuehl" w:hint="cs"/>
          <w:vanish/>
          <w:sz w:val="22"/>
          <w:szCs w:val="22"/>
          <w:u w:val="single"/>
          <w:shd w:val="clear" w:color="auto" w:fill="FFFF99"/>
          <w:rtl/>
        </w:rPr>
        <w:t>עבירה של סחר בבני אדם לפי סעיף 377א(א)(5),</w:t>
      </w:r>
      <w:r w:rsidR="00D15651" w:rsidRPr="006E5631">
        <w:rPr>
          <w:rStyle w:val="default"/>
          <w:rFonts w:cs="FrankRuehl" w:hint="cs"/>
          <w:vanish/>
          <w:sz w:val="22"/>
          <w:szCs w:val="22"/>
          <w:shd w:val="clear" w:color="auto" w:fill="FFFF99"/>
          <w:rtl/>
        </w:rPr>
        <w:t xml:space="preserve"> 381(א), 382(ב) בצירוף ל-379, 382(ג) בצירוף ל-380, 402, 404, 427, 428, לחוק העונשין, התשל"ז-1977.</w:t>
      </w:r>
    </w:p>
    <w:p w14:paraId="284AFA3B" w14:textId="77777777" w:rsidR="00692C25" w:rsidRPr="006E5631" w:rsidRDefault="00692C25" w:rsidP="00692C25">
      <w:pPr>
        <w:pStyle w:val="P00"/>
        <w:spacing w:before="0"/>
        <w:ind w:left="0" w:right="1134"/>
        <w:rPr>
          <w:rFonts w:cs="FrankRuehl"/>
          <w:vanish/>
          <w:szCs w:val="20"/>
          <w:shd w:val="clear" w:color="auto" w:fill="FFFF99"/>
          <w:rtl/>
        </w:rPr>
      </w:pPr>
    </w:p>
    <w:p w14:paraId="5F6E7B54" w14:textId="77777777" w:rsidR="00692C25" w:rsidRPr="006E5631" w:rsidRDefault="00692C25" w:rsidP="00692C25">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2C7E33D0"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0096746E"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hyperlink r:id="rId316"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17"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26FD467A" w14:textId="77777777" w:rsidR="00692C25" w:rsidRPr="006E5631" w:rsidRDefault="00692C25" w:rsidP="00692C25">
      <w:pPr>
        <w:pStyle w:val="P0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 xml:space="preserve">בקשת המתלונן שלא להעמיד לדין את בן זוגו בעבירת מין או אלימות שביצע כלפיו, לא תהווה, כשלעצמה, סיבה יחידה להחלטה לפי סעיף 62(א) </w:t>
      </w:r>
      <w:r w:rsidRPr="006E5631">
        <w:rPr>
          <w:rStyle w:val="default"/>
          <w:rFonts w:cs="FrankRuehl" w:hint="cs"/>
          <w:strike/>
          <w:vanish/>
          <w:sz w:val="22"/>
          <w:szCs w:val="22"/>
          <w:shd w:val="clear" w:color="auto" w:fill="FFFF99"/>
          <w:rtl/>
        </w:rPr>
        <w:t>שאין במשפט ענין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להעמדה לדין</w:t>
      </w:r>
      <w:r w:rsidRPr="006E5631">
        <w:rPr>
          <w:rStyle w:val="default"/>
          <w:rFonts w:cs="FrankRuehl" w:hint="cs"/>
          <w:vanish/>
          <w:sz w:val="22"/>
          <w:szCs w:val="22"/>
          <w:shd w:val="clear" w:color="auto" w:fill="FFFF99"/>
          <w:rtl/>
        </w:rPr>
        <w:t>.</w:t>
      </w:r>
    </w:p>
    <w:p w14:paraId="5D8577BB" w14:textId="77777777" w:rsidR="00C34C23" w:rsidRPr="006E5631" w:rsidRDefault="00C34C23" w:rsidP="00C34C23">
      <w:pPr>
        <w:pStyle w:val="P00"/>
        <w:spacing w:before="0"/>
        <w:ind w:left="0" w:right="1134"/>
        <w:rPr>
          <w:rStyle w:val="default"/>
          <w:rFonts w:ascii="FrankRuehl" w:hAnsi="FrankRuehl" w:cs="FrankRuehl"/>
          <w:vanish/>
          <w:szCs w:val="20"/>
          <w:shd w:val="clear" w:color="auto" w:fill="FFFF99"/>
          <w:rtl/>
        </w:rPr>
      </w:pPr>
    </w:p>
    <w:p w14:paraId="644F3C3A" w14:textId="77777777" w:rsidR="00C34C23" w:rsidRPr="006E5631" w:rsidRDefault="00C34C23" w:rsidP="00C34C23">
      <w:pPr>
        <w:pStyle w:val="P00"/>
        <w:spacing w:before="0"/>
        <w:ind w:left="0" w:right="1134"/>
        <w:rPr>
          <w:rFonts w:ascii="FrankRuehl" w:hAnsi="FrankRuehl" w:cs="FrankRuehl"/>
          <w:vanish/>
          <w:color w:val="FF0000"/>
          <w:szCs w:val="20"/>
          <w:shd w:val="clear" w:color="auto" w:fill="FFFF99"/>
          <w:rtl/>
        </w:rPr>
      </w:pPr>
      <w:r w:rsidRPr="006E5631">
        <w:rPr>
          <w:rFonts w:ascii="FrankRuehl" w:hAnsi="FrankRuehl" w:cs="FrankRuehl"/>
          <w:vanish/>
          <w:color w:val="FF0000"/>
          <w:szCs w:val="20"/>
          <w:shd w:val="clear" w:color="auto" w:fill="FFFF99"/>
          <w:rtl/>
        </w:rPr>
        <w:t>מיום 10.7.2019</w:t>
      </w:r>
    </w:p>
    <w:p w14:paraId="4EC665D2" w14:textId="77777777" w:rsidR="00C34C23" w:rsidRPr="006E5631" w:rsidRDefault="00C34C23" w:rsidP="00C34C23">
      <w:pPr>
        <w:pStyle w:val="P00"/>
        <w:spacing w:before="0"/>
        <w:ind w:left="0" w:right="1134"/>
        <w:rPr>
          <w:rFonts w:ascii="FrankRuehl" w:hAnsi="FrankRuehl" w:cs="FrankRuehl"/>
          <w:vanish/>
          <w:szCs w:val="20"/>
          <w:shd w:val="clear" w:color="auto" w:fill="FFFF99"/>
          <w:rtl/>
        </w:rPr>
      </w:pPr>
      <w:r w:rsidRPr="006E5631">
        <w:rPr>
          <w:rFonts w:ascii="FrankRuehl" w:hAnsi="FrankRuehl" w:cs="FrankRuehl"/>
          <w:b/>
          <w:bCs/>
          <w:vanish/>
          <w:szCs w:val="20"/>
          <w:shd w:val="clear" w:color="auto" w:fill="FFFF99"/>
          <w:rtl/>
        </w:rPr>
        <w:t xml:space="preserve">תיקון מס' </w:t>
      </w:r>
      <w:r w:rsidRPr="006E5631">
        <w:rPr>
          <w:rFonts w:ascii="FrankRuehl" w:hAnsi="FrankRuehl" w:cs="FrankRuehl" w:hint="cs"/>
          <w:b/>
          <w:bCs/>
          <w:vanish/>
          <w:szCs w:val="20"/>
          <w:shd w:val="clear" w:color="auto" w:fill="FFFF99"/>
          <w:rtl/>
        </w:rPr>
        <w:t>86</w:t>
      </w:r>
    </w:p>
    <w:p w14:paraId="2C3D0095" w14:textId="77777777" w:rsidR="00C34C23" w:rsidRPr="006E5631" w:rsidRDefault="00C34C23" w:rsidP="00C34C23">
      <w:pPr>
        <w:pStyle w:val="P00"/>
        <w:spacing w:before="0"/>
        <w:ind w:left="0" w:right="1134"/>
        <w:rPr>
          <w:rFonts w:ascii="FrankRuehl" w:hAnsi="FrankRuehl" w:cs="FrankRuehl"/>
          <w:vanish/>
          <w:szCs w:val="20"/>
          <w:shd w:val="clear" w:color="auto" w:fill="FFFF99"/>
          <w:rtl/>
        </w:rPr>
      </w:pPr>
      <w:hyperlink r:id="rId318" w:history="1">
        <w:r w:rsidRPr="006E5631">
          <w:rPr>
            <w:rStyle w:val="Hyperlink"/>
            <w:rFonts w:ascii="FrankRuehl" w:hAnsi="FrankRuehl" w:cs="FrankRuehl"/>
            <w:vanish/>
            <w:szCs w:val="20"/>
            <w:shd w:val="clear" w:color="auto" w:fill="FFFF99"/>
            <w:rtl/>
          </w:rPr>
          <w:t>ס"ח תשע"ט מס' 2779</w:t>
        </w:r>
      </w:hyperlink>
      <w:r w:rsidRPr="006E5631">
        <w:rPr>
          <w:rFonts w:ascii="FrankRuehl" w:hAnsi="FrankRuehl" w:cs="FrankRuehl"/>
          <w:vanish/>
          <w:szCs w:val="20"/>
          <w:shd w:val="clear" w:color="auto" w:fill="FFFF99"/>
          <w:rtl/>
        </w:rPr>
        <w:t xml:space="preserve"> מיום 10.1.2019 עמ' 23</w:t>
      </w:r>
      <w:r w:rsidRPr="006E5631">
        <w:rPr>
          <w:rFonts w:ascii="FrankRuehl" w:hAnsi="FrankRuehl" w:cs="FrankRuehl" w:hint="cs"/>
          <w:vanish/>
          <w:szCs w:val="20"/>
          <w:shd w:val="clear" w:color="auto" w:fill="FFFF99"/>
          <w:rtl/>
        </w:rPr>
        <w:t>3</w:t>
      </w:r>
      <w:r w:rsidRPr="006E5631">
        <w:rPr>
          <w:rFonts w:ascii="FrankRuehl" w:hAnsi="FrankRuehl" w:cs="FrankRuehl"/>
          <w:vanish/>
          <w:szCs w:val="20"/>
          <w:shd w:val="clear" w:color="auto" w:fill="FFFF99"/>
          <w:rtl/>
        </w:rPr>
        <w:t xml:space="preserve"> (</w:t>
      </w:r>
      <w:hyperlink r:id="rId319" w:history="1">
        <w:r w:rsidRPr="006E5631">
          <w:rPr>
            <w:rStyle w:val="Hyperlink"/>
            <w:rFonts w:ascii="FrankRuehl" w:hAnsi="FrankRuehl" w:cs="FrankRuehl"/>
            <w:vanish/>
            <w:szCs w:val="20"/>
            <w:shd w:val="clear" w:color="auto" w:fill="FFFF99"/>
            <w:rtl/>
          </w:rPr>
          <w:t>ה"ח 972</w:t>
        </w:r>
      </w:hyperlink>
      <w:r w:rsidRPr="006E5631">
        <w:rPr>
          <w:rFonts w:ascii="FrankRuehl" w:hAnsi="FrankRuehl" w:cs="FrankRuehl"/>
          <w:vanish/>
          <w:szCs w:val="20"/>
          <w:shd w:val="clear" w:color="auto" w:fill="FFFF99"/>
          <w:rtl/>
        </w:rPr>
        <w:t>)</w:t>
      </w:r>
    </w:p>
    <w:p w14:paraId="3B4C1F0F" w14:textId="77777777" w:rsidR="00C34C23" w:rsidRPr="006E5631" w:rsidRDefault="00C34C23" w:rsidP="00C34C23">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 xml:space="preserve">בסעיף זה </w:t>
      </w:r>
      <w:r w:rsidRPr="006E5631">
        <w:rPr>
          <w:rStyle w:val="default"/>
          <w:rFonts w:cs="FrankRuehl"/>
          <w:vanish/>
          <w:sz w:val="22"/>
          <w:szCs w:val="22"/>
          <w:shd w:val="clear" w:color="auto" w:fill="FFFF99"/>
          <w:rtl/>
        </w:rPr>
        <w:t>–</w:t>
      </w:r>
    </w:p>
    <w:p w14:paraId="72504E80" w14:textId="77777777" w:rsidR="00C34C23" w:rsidRPr="006E5631" w:rsidRDefault="00C34C23" w:rsidP="00C34C23">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"בן זוג", "המרכז", "המתלונן"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כהגדרתם בסעיף 59א(א);</w:t>
      </w:r>
    </w:p>
    <w:p w14:paraId="0DE06C5B" w14:textId="77777777" w:rsidR="00C34C23" w:rsidRPr="00C34C23" w:rsidRDefault="00C34C23" w:rsidP="00C34C23">
      <w:pPr>
        <w:pStyle w:val="P00"/>
        <w:spacing w:before="0"/>
        <w:ind w:left="0" w:right="1134"/>
        <w:rPr>
          <w:rStyle w:val="default"/>
          <w:rFonts w:cs="FrankRuehl"/>
          <w:sz w:val="2"/>
          <w:szCs w:val="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"עבירת מין או אלימות"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כהגדרתה בסעיף 59א(א) וכן עבירה מסוג פשע לפי סעיפים 203, </w:t>
      </w:r>
      <w:r w:rsidRPr="006E5631">
        <w:rPr>
          <w:rStyle w:val="default"/>
          <w:rFonts w:cs="FrankRuehl" w:hint="cs"/>
          <w:strike/>
          <w:vanish/>
          <w:sz w:val="22"/>
          <w:szCs w:val="22"/>
          <w:shd w:val="clear" w:color="auto" w:fill="FFFF99"/>
          <w:rtl/>
        </w:rPr>
        <w:t>305, 307</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305</w:t>
      </w:r>
      <w:r w:rsidRPr="006E5631">
        <w:rPr>
          <w:rStyle w:val="default"/>
          <w:rFonts w:cs="FrankRuehl" w:hint="cs"/>
          <w:vanish/>
          <w:sz w:val="22"/>
          <w:szCs w:val="22"/>
          <w:shd w:val="clear" w:color="auto" w:fill="FFFF99"/>
          <w:rtl/>
        </w:rPr>
        <w:t>, 327, 329, 330, 332, 333, 335, 336 בנסיבות מחמירות, 345, 346(א), 347(א) ו-(ג), 348(א), (ב) ו-(ד), 368ב, 368ג, 369, 370, 371, 372, 373, 374, 375, 377 בנסיבות מחמירות, עבירה של סחר בבני אדם לפי סעיף 377א(א)(5), 381(א), 382(ב) בצירוף ל-379, 382(ג) בצירוף ל-380, 402, 404, 427, 428, לחוק העונשין, התשל"ז-1977.</w:t>
      </w:r>
      <w:bookmarkEnd w:id="109"/>
    </w:p>
    <w:p w14:paraId="75A9893E" w14:textId="77777777" w:rsidR="00B86CA4" w:rsidRPr="00B86CA4" w:rsidRDefault="00D15651" w:rsidP="00B86CA4">
      <w:pPr>
        <w:pStyle w:val="P00"/>
        <w:spacing w:before="72"/>
        <w:ind w:left="1021" w:right="1134" w:hanging="1021"/>
        <w:rPr>
          <w:rStyle w:val="default"/>
          <w:rFonts w:cs="FrankRuehl"/>
          <w:rtl/>
        </w:rPr>
      </w:pPr>
      <w:bookmarkStart w:id="110" w:name="Seif191"/>
      <w:bookmarkEnd w:id="110"/>
      <w:r>
        <w:rPr>
          <w:lang w:val="he-IL"/>
        </w:rPr>
        <w:pict w14:anchorId="30B062C8">
          <v:rect id="_x0000_s2091" style="position:absolute;left:0;text-align:left;margin-left:464.5pt;margin-top:8.05pt;width:75.05pt;height:41.8pt;z-index:251634176" o:allowincell="f" filled="f" stroked="f" strokecolor="lime" strokeweight=".25pt">
            <v:textbox inset="0,0,0,0">
              <w:txbxContent>
                <w:p w14:paraId="2D62DCC7" w14:textId="77777777" w:rsidR="00761693" w:rsidRDefault="00761693" w:rsidP="00B86CA4">
                  <w:pPr>
                    <w:spacing w:line="160" w:lineRule="exact"/>
                    <w:jc w:val="left"/>
                    <w:rPr>
                      <w:rFonts w:cs="Miriam"/>
                      <w:noProof/>
                      <w:sz w:val="18"/>
                      <w:szCs w:val="18"/>
                      <w:rtl/>
                    </w:rPr>
                  </w:pPr>
                  <w:r>
                    <w:rPr>
                      <w:rFonts w:cs="Miriam"/>
                      <w:sz w:val="18"/>
                      <w:szCs w:val="18"/>
                      <w:rtl/>
                    </w:rPr>
                    <w:t>הו</w:t>
                  </w:r>
                  <w:r>
                    <w:rPr>
                      <w:rFonts w:cs="Miriam" w:hint="cs"/>
                      <w:sz w:val="18"/>
                      <w:szCs w:val="18"/>
                      <w:rtl/>
                    </w:rPr>
                    <w:t>דע</w:t>
                  </w:r>
                  <w:r>
                    <w:rPr>
                      <w:rFonts w:cs="Miriam"/>
                      <w:sz w:val="18"/>
                      <w:szCs w:val="18"/>
                      <w:rtl/>
                    </w:rPr>
                    <w:t xml:space="preserve">ה </w:t>
                  </w:r>
                  <w:r>
                    <w:rPr>
                      <w:rFonts w:cs="Miriam" w:hint="cs"/>
                      <w:sz w:val="18"/>
                      <w:szCs w:val="18"/>
                      <w:rtl/>
                    </w:rPr>
                    <w:t xml:space="preserve">על </w:t>
                  </w:r>
                  <w:r>
                    <w:rPr>
                      <w:rFonts w:cs="Miriam"/>
                      <w:sz w:val="18"/>
                      <w:szCs w:val="18"/>
                      <w:rtl/>
                    </w:rPr>
                    <w:t>הח</w:t>
                  </w:r>
                  <w:r>
                    <w:rPr>
                      <w:rFonts w:cs="Miriam" w:hint="cs"/>
                      <w:sz w:val="18"/>
                      <w:szCs w:val="18"/>
                      <w:rtl/>
                    </w:rPr>
                    <w:t>לט</w:t>
                  </w:r>
                  <w:r>
                    <w:rPr>
                      <w:rFonts w:cs="Miriam"/>
                      <w:sz w:val="18"/>
                      <w:szCs w:val="18"/>
                      <w:rtl/>
                    </w:rPr>
                    <w:t xml:space="preserve">ה </w:t>
                  </w:r>
                  <w:r>
                    <w:rPr>
                      <w:rFonts w:cs="Miriam" w:hint="cs"/>
                      <w:sz w:val="18"/>
                      <w:szCs w:val="18"/>
                      <w:rtl/>
                    </w:rPr>
                    <w:t xml:space="preserve">שלא </w:t>
                  </w:r>
                  <w:r>
                    <w:rPr>
                      <w:rFonts w:cs="Miriam"/>
                      <w:sz w:val="18"/>
                      <w:szCs w:val="18"/>
                      <w:rtl/>
                    </w:rPr>
                    <w:t>לח</w:t>
                  </w:r>
                  <w:r>
                    <w:rPr>
                      <w:rFonts w:cs="Miriam" w:hint="cs"/>
                      <w:sz w:val="18"/>
                      <w:szCs w:val="18"/>
                      <w:rtl/>
                    </w:rPr>
                    <w:t>קו</w:t>
                  </w:r>
                  <w:r>
                    <w:rPr>
                      <w:rFonts w:cs="Miriam"/>
                      <w:sz w:val="18"/>
                      <w:szCs w:val="18"/>
                      <w:rtl/>
                    </w:rPr>
                    <w:t xml:space="preserve">ר </w:t>
                  </w:r>
                  <w:r>
                    <w:rPr>
                      <w:rFonts w:cs="Miriam" w:hint="cs"/>
                      <w:sz w:val="18"/>
                      <w:szCs w:val="18"/>
                      <w:rtl/>
                    </w:rPr>
                    <w:t xml:space="preserve">או </w:t>
                  </w:r>
                  <w:r w:rsidR="00B86CA4">
                    <w:rPr>
                      <w:rFonts w:cs="Miriam" w:hint="cs"/>
                      <w:sz w:val="18"/>
                      <w:szCs w:val="18"/>
                      <w:rtl/>
                    </w:rPr>
                    <w:t>שלא להעמיד לדין</w:t>
                  </w:r>
                </w:p>
                <w:p w14:paraId="44BC8793" w14:textId="77777777" w:rsidR="00DA4A59" w:rsidRDefault="00DA4A59">
                  <w:pPr>
                    <w:spacing w:line="160" w:lineRule="exact"/>
                    <w:jc w:val="left"/>
                    <w:rPr>
                      <w:rFonts w:cs="Miriam"/>
                      <w:noProof/>
                      <w:sz w:val="18"/>
                      <w:szCs w:val="18"/>
                      <w:rtl/>
                    </w:rPr>
                  </w:pPr>
                  <w:r>
                    <w:rPr>
                      <w:rFonts w:cs="Miriam" w:hint="cs"/>
                      <w:noProof/>
                      <w:sz w:val="18"/>
                      <w:szCs w:val="18"/>
                      <w:rtl/>
                    </w:rPr>
                    <w:t>(תיקון מס' 83) תשע"ח-2018</w:t>
                  </w:r>
                </w:p>
              </w:txbxContent>
            </v:textbox>
            <w10:anchorlock/>
          </v:rect>
        </w:pict>
      </w:r>
      <w:r>
        <w:rPr>
          <w:rStyle w:val="big-number"/>
          <w:rtl/>
        </w:rPr>
        <w:t>63.</w:t>
      </w:r>
      <w:r>
        <w:rPr>
          <w:rStyle w:val="big-number"/>
          <w:rtl/>
        </w:rPr>
        <w:tab/>
      </w:r>
      <w:r w:rsidR="00B86CA4" w:rsidRPr="00B86CA4">
        <w:rPr>
          <w:rStyle w:val="default"/>
          <w:rFonts w:cs="FrankRuehl" w:hint="cs"/>
          <w:rtl/>
        </w:rPr>
        <w:t>(א)</w:t>
      </w:r>
      <w:r w:rsidR="00B86CA4" w:rsidRPr="00B86CA4">
        <w:rPr>
          <w:rStyle w:val="default"/>
          <w:rFonts w:cs="FrankRuehl"/>
          <w:rtl/>
        </w:rPr>
        <w:tab/>
      </w:r>
      <w:r w:rsidR="00B86CA4" w:rsidRPr="00B86CA4">
        <w:rPr>
          <w:rStyle w:val="default"/>
          <w:rFonts w:cs="FrankRuehl" w:hint="cs"/>
          <w:rtl/>
        </w:rPr>
        <w:t>(1)</w:t>
      </w:r>
      <w:r w:rsidR="00B86CA4" w:rsidRPr="00B86CA4">
        <w:rPr>
          <w:rStyle w:val="default"/>
          <w:rFonts w:cs="FrankRuehl"/>
          <w:rtl/>
        </w:rPr>
        <w:tab/>
      </w:r>
      <w:r w:rsidR="00B86CA4" w:rsidRPr="00B86CA4">
        <w:rPr>
          <w:rStyle w:val="default"/>
          <w:rFonts w:cs="FrankRuehl" w:hint="cs"/>
          <w:rtl/>
        </w:rPr>
        <w:t>על החלטה שלא לחקור תימסר למתלונן הודעה בכתב בציון עילת סגירת התיק;</w:t>
      </w:r>
    </w:p>
    <w:p w14:paraId="0402F37B" w14:textId="77777777" w:rsidR="00B86CA4" w:rsidRPr="00B86CA4" w:rsidRDefault="00B86CA4" w:rsidP="00B86CA4">
      <w:pPr>
        <w:pStyle w:val="P22"/>
        <w:spacing w:before="72"/>
        <w:ind w:left="1021" w:right="1134"/>
        <w:rPr>
          <w:rStyle w:val="default"/>
          <w:rFonts w:cs="FrankRuehl"/>
          <w:rtl/>
        </w:rPr>
      </w:pPr>
      <w:r w:rsidRPr="00B86CA4">
        <w:rPr>
          <w:rStyle w:val="default"/>
          <w:rFonts w:cs="FrankRuehl" w:hint="cs"/>
          <w:rtl/>
        </w:rPr>
        <w:t>(2)</w:t>
      </w:r>
      <w:r w:rsidRPr="00B86CA4">
        <w:rPr>
          <w:rStyle w:val="default"/>
          <w:rFonts w:cs="FrankRuehl"/>
          <w:rtl/>
        </w:rPr>
        <w:tab/>
      </w:r>
      <w:r w:rsidRPr="00B86CA4">
        <w:rPr>
          <w:rStyle w:val="default"/>
          <w:rFonts w:cs="FrankRuehl" w:hint="cs"/>
          <w:rtl/>
        </w:rPr>
        <w:t>על החלטה שלא להעמיד לדין תימסר למתלונן הודעה בכתב בלא ציון עילת סגירת התיק, ואולם יצוין בה כי המתלונן רשאי לברר את העילה כאמור באמצעות הגעה לכל תחנת משטרה וכן באחת הדרכים שנקבעו על ידי המשטרה ושפורטו בהודעה; במקרים חריגים, שבהם לא ניתן לקבל את העילה לסגירת התיק כאמור בכל תחנת משטרה, המתלונן יהיה רשאי לברר אותה באחת הדרכים שפורטו בהודעה בלבד.</w:t>
      </w:r>
    </w:p>
    <w:p w14:paraId="00437527" w14:textId="77777777" w:rsidR="00B86CA4" w:rsidRPr="00B86CA4" w:rsidRDefault="00B86CA4" w:rsidP="00B86CA4">
      <w:pPr>
        <w:pStyle w:val="P00"/>
        <w:spacing w:before="72"/>
        <w:ind w:left="0" w:right="1134"/>
        <w:rPr>
          <w:rStyle w:val="default"/>
          <w:rFonts w:cs="FrankRuehl"/>
          <w:rtl/>
        </w:rPr>
      </w:pPr>
      <w:r w:rsidRPr="00B86CA4">
        <w:rPr>
          <w:rStyle w:val="default"/>
          <w:rFonts w:cs="FrankRuehl"/>
          <w:rtl/>
        </w:rPr>
        <w:tab/>
      </w:r>
      <w:r w:rsidRPr="00B86CA4">
        <w:rPr>
          <w:rStyle w:val="default"/>
          <w:rFonts w:cs="FrankRuehl" w:hint="cs"/>
          <w:rtl/>
        </w:rPr>
        <w:t>(ב)</w:t>
      </w:r>
      <w:r w:rsidRPr="00B86CA4">
        <w:rPr>
          <w:rStyle w:val="default"/>
          <w:rFonts w:cs="FrankRuehl"/>
          <w:rtl/>
        </w:rPr>
        <w:tab/>
      </w:r>
      <w:r w:rsidRPr="00B86CA4">
        <w:rPr>
          <w:rStyle w:val="default"/>
          <w:rFonts w:cs="FrankRuehl" w:hint="cs"/>
          <w:rtl/>
        </w:rPr>
        <w:t>על אף האמור בסעיף קטן (א)(2), לעניין עבירת מין או אלימות כהגדרתה בחוק זכויות נפגע עבירה, התשס"א-2001, תימסר למתלונן הודעה בכתב על החלטה שלא להעמיד לדין בציון עילת סגירת התיק.</w:t>
      </w:r>
    </w:p>
    <w:p w14:paraId="36F206E0" w14:textId="77777777" w:rsidR="00B86CA4" w:rsidRPr="00B86CA4" w:rsidRDefault="00B86CA4" w:rsidP="00B86CA4">
      <w:pPr>
        <w:pStyle w:val="P00"/>
        <w:spacing w:before="72"/>
        <w:ind w:left="0" w:right="1134"/>
        <w:rPr>
          <w:rStyle w:val="default"/>
          <w:rFonts w:cs="FrankRuehl"/>
          <w:rtl/>
        </w:rPr>
      </w:pPr>
      <w:r w:rsidRPr="00B86CA4">
        <w:rPr>
          <w:rStyle w:val="default"/>
          <w:rFonts w:cs="FrankRuehl"/>
          <w:rtl/>
        </w:rPr>
        <w:tab/>
      </w:r>
      <w:r w:rsidRPr="00B86CA4">
        <w:rPr>
          <w:rStyle w:val="default"/>
          <w:rFonts w:cs="FrankRuehl" w:hint="cs"/>
          <w:rtl/>
        </w:rPr>
        <w:t>(ג)</w:t>
      </w:r>
      <w:r w:rsidRPr="00B86CA4">
        <w:rPr>
          <w:rStyle w:val="default"/>
          <w:rFonts w:cs="FrankRuehl"/>
          <w:rtl/>
        </w:rPr>
        <w:tab/>
      </w:r>
      <w:r w:rsidRPr="00B86CA4">
        <w:rPr>
          <w:rStyle w:val="default"/>
          <w:rFonts w:cs="FrankRuehl" w:hint="cs"/>
          <w:rtl/>
        </w:rPr>
        <w:t>בעת מסירת העילה לסגירת התיק לפי הוראות סעיף קטן (א) או (ב), שעניינה שנסיבות העניין בכללותן אינן מתאימות לפתיחה בחקירה או להעמדה לדין, תימסר העילה לפי הנוסח שבחלק ב' בתוספת השביעית, לפי העניין.</w:t>
      </w:r>
    </w:p>
    <w:p w14:paraId="7DFE9192" w14:textId="77777777" w:rsidR="00DA4A59" w:rsidRPr="006E5631" w:rsidRDefault="00DA4A59" w:rsidP="00DA4A59">
      <w:pPr>
        <w:pStyle w:val="P00"/>
        <w:spacing w:before="0"/>
        <w:ind w:left="0" w:right="1134"/>
        <w:rPr>
          <w:rStyle w:val="default"/>
          <w:rFonts w:cs="FrankRuehl"/>
          <w:vanish/>
          <w:color w:val="FF0000"/>
          <w:sz w:val="20"/>
          <w:szCs w:val="20"/>
          <w:shd w:val="clear" w:color="auto" w:fill="FFFF99"/>
          <w:rtl/>
        </w:rPr>
      </w:pPr>
      <w:bookmarkStart w:id="111" w:name="Rov490"/>
      <w:r w:rsidRPr="006E5631">
        <w:rPr>
          <w:rStyle w:val="default"/>
          <w:rFonts w:cs="FrankRuehl" w:hint="cs"/>
          <w:vanish/>
          <w:color w:val="FF0000"/>
          <w:sz w:val="20"/>
          <w:szCs w:val="20"/>
          <w:shd w:val="clear" w:color="auto" w:fill="FFFF99"/>
          <w:rtl/>
        </w:rPr>
        <w:t>מיום 22.2.2018</w:t>
      </w:r>
    </w:p>
    <w:p w14:paraId="2A23803B"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2EFB2A61"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hyperlink r:id="rId320"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21"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7495A7FF" w14:textId="77777777" w:rsidR="00DA4A59" w:rsidRPr="006E5631" w:rsidRDefault="00DA4A59" w:rsidP="00DA4A59">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63.</w:t>
      </w:r>
      <w:r w:rsidRPr="006E5631">
        <w:rPr>
          <w:rStyle w:val="default"/>
          <w:rFonts w:cs="FrankRuehl"/>
          <w:vanish/>
          <w:sz w:val="22"/>
          <w:szCs w:val="22"/>
          <w:shd w:val="clear" w:color="auto" w:fill="FFFF99"/>
          <w:rtl/>
        </w:rPr>
        <w:tab/>
        <w:t>על</w:t>
      </w:r>
      <w:r w:rsidRPr="006E5631">
        <w:rPr>
          <w:rStyle w:val="default"/>
          <w:rFonts w:cs="FrankRuehl" w:hint="cs"/>
          <w:vanish/>
          <w:sz w:val="22"/>
          <w:szCs w:val="22"/>
          <w:shd w:val="clear" w:color="auto" w:fill="FFFF99"/>
          <w:rtl/>
        </w:rPr>
        <w:t xml:space="preserve"> ה</w:t>
      </w:r>
      <w:r w:rsidRPr="006E5631">
        <w:rPr>
          <w:rStyle w:val="default"/>
          <w:rFonts w:cs="FrankRuehl"/>
          <w:vanish/>
          <w:sz w:val="22"/>
          <w:szCs w:val="22"/>
          <w:shd w:val="clear" w:color="auto" w:fill="FFFF99"/>
          <w:rtl/>
        </w:rPr>
        <w:t>חל</w:t>
      </w:r>
      <w:r w:rsidRPr="006E5631">
        <w:rPr>
          <w:rStyle w:val="default"/>
          <w:rFonts w:cs="FrankRuehl" w:hint="cs"/>
          <w:vanish/>
          <w:sz w:val="22"/>
          <w:szCs w:val="22"/>
          <w:shd w:val="clear" w:color="auto" w:fill="FFFF99"/>
          <w:rtl/>
        </w:rPr>
        <w:t>טה שלא לחקור או שלא להעמיד לדין תימ</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ר</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למתלונן הודעה בכתב בציון טעם ההחלטה</w:t>
      </w:r>
      <w:r w:rsidRPr="006E5631">
        <w:rPr>
          <w:rStyle w:val="default"/>
          <w:rFonts w:cs="FrankRuehl" w:hint="cs"/>
          <w:vanish/>
          <w:sz w:val="22"/>
          <w:szCs w:val="22"/>
          <w:u w:val="single"/>
          <w:shd w:val="clear" w:color="auto" w:fill="FFFF99"/>
          <w:rtl/>
        </w:rPr>
        <w:t xml:space="preserve">, ואם עילת סגירת התיק היא שנסיבות העניין בכללותן אינן מתאימות לפתיחה בחקירה או להעמדה לדין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בנוסח שבחלק ב' בתוספת השביעית, לפי העניין</w:t>
      </w:r>
      <w:r w:rsidRPr="006E5631">
        <w:rPr>
          <w:rStyle w:val="default"/>
          <w:rFonts w:cs="FrankRuehl" w:hint="cs"/>
          <w:vanish/>
          <w:sz w:val="22"/>
          <w:szCs w:val="22"/>
          <w:shd w:val="clear" w:color="auto" w:fill="FFFF99"/>
          <w:rtl/>
        </w:rPr>
        <w:t>.</w:t>
      </w:r>
    </w:p>
    <w:p w14:paraId="2C5ADCE5"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p>
    <w:p w14:paraId="34D90F64" w14:textId="77777777" w:rsidR="00DA4A59" w:rsidRPr="006E5631" w:rsidRDefault="00DA4A59" w:rsidP="00DA4A59">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1.1.2019</w:t>
      </w:r>
    </w:p>
    <w:p w14:paraId="06302CC6"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83</w:t>
      </w:r>
    </w:p>
    <w:p w14:paraId="01325950"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hyperlink r:id="rId322" w:history="1">
        <w:r w:rsidRPr="006E5631">
          <w:rPr>
            <w:rStyle w:val="Hyperlink"/>
            <w:rFonts w:cs="FrankRuehl" w:hint="cs"/>
            <w:vanish/>
            <w:szCs w:val="20"/>
            <w:shd w:val="clear" w:color="auto" w:fill="FFFF99"/>
            <w:rtl/>
          </w:rPr>
          <w:t>ס"ח תשע"ח מס' 2745</w:t>
        </w:r>
      </w:hyperlink>
      <w:r w:rsidRPr="006E5631">
        <w:rPr>
          <w:rStyle w:val="default"/>
          <w:rFonts w:cs="FrankRuehl" w:hint="cs"/>
          <w:vanish/>
          <w:sz w:val="20"/>
          <w:szCs w:val="20"/>
          <w:shd w:val="clear" w:color="auto" w:fill="FFFF99"/>
          <w:rtl/>
        </w:rPr>
        <w:t xml:space="preserve"> מיום 26.7.2018 עמ' 908 (</w:t>
      </w:r>
      <w:hyperlink r:id="rId323" w:history="1">
        <w:r w:rsidRPr="006E5631">
          <w:rPr>
            <w:rStyle w:val="Hyperlink"/>
            <w:rFonts w:cs="FrankRuehl" w:hint="cs"/>
            <w:vanish/>
            <w:szCs w:val="20"/>
            <w:shd w:val="clear" w:color="auto" w:fill="FFFF99"/>
            <w:rtl/>
          </w:rPr>
          <w:t>ה"ח 755</w:t>
        </w:r>
      </w:hyperlink>
      <w:r w:rsidRPr="006E5631">
        <w:rPr>
          <w:rStyle w:val="default"/>
          <w:rFonts w:cs="FrankRuehl" w:hint="cs"/>
          <w:vanish/>
          <w:sz w:val="20"/>
          <w:szCs w:val="20"/>
          <w:shd w:val="clear" w:color="auto" w:fill="FFFF99"/>
          <w:rtl/>
        </w:rPr>
        <w:t>)</w:t>
      </w:r>
    </w:p>
    <w:p w14:paraId="0398FA14"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החלפת סעיף 63</w:t>
      </w:r>
    </w:p>
    <w:p w14:paraId="1EBE8498" w14:textId="77777777" w:rsidR="00DA4A59" w:rsidRPr="006E5631" w:rsidRDefault="00DA4A59" w:rsidP="00DA4A59">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0DF18A74" w14:textId="77777777" w:rsidR="00DA4A59" w:rsidRPr="006E5631" w:rsidRDefault="00DA4A59" w:rsidP="00DA4A59">
      <w:pPr>
        <w:pStyle w:val="P00"/>
        <w:spacing w:before="20"/>
        <w:ind w:left="0" w:right="1134"/>
        <w:rPr>
          <w:rStyle w:val="default"/>
          <w:rFonts w:ascii="Miriam" w:hAnsi="Miriam" w:cs="Miriam"/>
          <w:strike/>
          <w:vanish/>
          <w:sz w:val="16"/>
          <w:szCs w:val="16"/>
          <w:shd w:val="clear" w:color="auto" w:fill="FFFF99"/>
          <w:rtl/>
        </w:rPr>
      </w:pPr>
      <w:r w:rsidRPr="006E5631">
        <w:rPr>
          <w:rStyle w:val="default"/>
          <w:rFonts w:ascii="Miriam" w:hAnsi="Miriam" w:cs="Miriam"/>
          <w:strike/>
          <w:vanish/>
          <w:sz w:val="16"/>
          <w:szCs w:val="16"/>
          <w:shd w:val="clear" w:color="auto" w:fill="FFFF99"/>
          <w:rtl/>
        </w:rPr>
        <w:t>הודעה על החלטה שלא לחקור או להעמיד לדין</w:t>
      </w:r>
    </w:p>
    <w:p w14:paraId="0659466B" w14:textId="77777777" w:rsidR="00DA4A59" w:rsidRPr="00DA4A59" w:rsidRDefault="00DA4A59" w:rsidP="00DA4A59">
      <w:pPr>
        <w:pStyle w:val="P00"/>
        <w:spacing w:before="0"/>
        <w:ind w:left="0" w:right="1134"/>
        <w:rPr>
          <w:rStyle w:val="default"/>
          <w:rFonts w:cs="FrankRuehl"/>
          <w:strike/>
          <w:sz w:val="2"/>
          <w:szCs w:val="2"/>
          <w:shd w:val="clear" w:color="auto" w:fill="FFFF99"/>
          <w:rtl/>
        </w:rPr>
      </w:pPr>
      <w:r w:rsidRPr="006E5631">
        <w:rPr>
          <w:rStyle w:val="default"/>
          <w:rFonts w:cs="FrankRuehl"/>
          <w:strike/>
          <w:vanish/>
          <w:sz w:val="22"/>
          <w:szCs w:val="22"/>
          <w:shd w:val="clear" w:color="auto" w:fill="FFFF99"/>
          <w:rtl/>
        </w:rPr>
        <w:t>63.</w:t>
      </w:r>
      <w:r w:rsidRPr="006E5631">
        <w:rPr>
          <w:rStyle w:val="default"/>
          <w:rFonts w:cs="FrankRuehl"/>
          <w:strike/>
          <w:vanish/>
          <w:sz w:val="22"/>
          <w:szCs w:val="22"/>
          <w:shd w:val="clear" w:color="auto" w:fill="FFFF99"/>
          <w:rtl/>
        </w:rPr>
        <w:tab/>
        <w:t>על</w:t>
      </w:r>
      <w:r w:rsidRPr="006E5631">
        <w:rPr>
          <w:rStyle w:val="default"/>
          <w:rFonts w:cs="FrankRuehl" w:hint="cs"/>
          <w:strike/>
          <w:vanish/>
          <w:sz w:val="22"/>
          <w:szCs w:val="22"/>
          <w:shd w:val="clear" w:color="auto" w:fill="FFFF99"/>
          <w:rtl/>
        </w:rPr>
        <w:t xml:space="preserve"> ה</w:t>
      </w:r>
      <w:r w:rsidRPr="006E5631">
        <w:rPr>
          <w:rStyle w:val="default"/>
          <w:rFonts w:cs="FrankRuehl"/>
          <w:strike/>
          <w:vanish/>
          <w:sz w:val="22"/>
          <w:szCs w:val="22"/>
          <w:shd w:val="clear" w:color="auto" w:fill="FFFF99"/>
          <w:rtl/>
        </w:rPr>
        <w:t>חל</w:t>
      </w:r>
      <w:r w:rsidRPr="006E5631">
        <w:rPr>
          <w:rStyle w:val="default"/>
          <w:rFonts w:cs="FrankRuehl" w:hint="cs"/>
          <w:strike/>
          <w:vanish/>
          <w:sz w:val="22"/>
          <w:szCs w:val="22"/>
          <w:shd w:val="clear" w:color="auto" w:fill="FFFF99"/>
          <w:rtl/>
        </w:rPr>
        <w:t>טה שלא לחקור או שלא להעמיד לדין תימ</w:t>
      </w:r>
      <w:r w:rsidRPr="006E5631">
        <w:rPr>
          <w:rStyle w:val="default"/>
          <w:rFonts w:cs="FrankRuehl"/>
          <w:strike/>
          <w:vanish/>
          <w:sz w:val="22"/>
          <w:szCs w:val="22"/>
          <w:shd w:val="clear" w:color="auto" w:fill="FFFF99"/>
          <w:rtl/>
        </w:rPr>
        <w:t>ס</w:t>
      </w:r>
      <w:r w:rsidRPr="006E5631">
        <w:rPr>
          <w:rStyle w:val="default"/>
          <w:rFonts w:cs="FrankRuehl" w:hint="cs"/>
          <w:strike/>
          <w:vanish/>
          <w:sz w:val="22"/>
          <w:szCs w:val="22"/>
          <w:shd w:val="clear" w:color="auto" w:fill="FFFF99"/>
          <w:rtl/>
        </w:rPr>
        <w:t>ר</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 xml:space="preserve">למתלונן הודעה בכתב בציון טעם ההחלטה, ואם עילת סגירת התיק היא שנסיבות העניין בכללותן אינן מתאימות לפתיחה בחקירה או להעמדה לדין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בנוסח שבחלק ב' בתוספת השביעית, לפי העניין.</w:t>
      </w:r>
      <w:bookmarkEnd w:id="111"/>
    </w:p>
    <w:p w14:paraId="29EF3088" w14:textId="77777777" w:rsidR="00D15651" w:rsidRDefault="00D15651">
      <w:pPr>
        <w:pStyle w:val="P00"/>
        <w:spacing w:before="72"/>
        <w:ind w:left="0" w:right="1134"/>
        <w:rPr>
          <w:rStyle w:val="default"/>
          <w:rFonts w:cs="FrankRuehl"/>
          <w:rtl/>
        </w:rPr>
      </w:pPr>
      <w:bookmarkStart w:id="112" w:name="Seif192"/>
      <w:bookmarkEnd w:id="112"/>
      <w:r>
        <w:rPr>
          <w:lang w:val="he-IL"/>
        </w:rPr>
        <w:pict w14:anchorId="79CA4D3F">
          <v:rect id="_x0000_s2092" style="position:absolute;left:0;text-align:left;margin-left:464.5pt;margin-top:8.05pt;width:75.05pt;height:39.9pt;z-index:251635200" o:allowincell="f" filled="f" stroked="f" strokecolor="lime" strokeweight=".25pt">
            <v:textbox inset="0,0,0,0">
              <w:txbxContent>
                <w:p w14:paraId="02CDAFBD" w14:textId="77777777" w:rsidR="00761693" w:rsidRDefault="00761693">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14:paraId="27DB8774"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33) </w:t>
                  </w:r>
                  <w:r>
                    <w:rPr>
                      <w:rFonts w:cs="Miriam"/>
                      <w:sz w:val="18"/>
                      <w:szCs w:val="18"/>
                      <w:rtl/>
                    </w:rPr>
                    <w:t>תש</w:t>
                  </w:r>
                  <w:r>
                    <w:rPr>
                      <w:rFonts w:cs="Miriam" w:hint="cs"/>
                      <w:sz w:val="18"/>
                      <w:szCs w:val="18"/>
                      <w:rtl/>
                    </w:rPr>
                    <w:t>ס"א-</w:t>
                  </w:r>
                  <w:r>
                    <w:rPr>
                      <w:rFonts w:cs="Miriam"/>
                      <w:sz w:val="18"/>
                      <w:szCs w:val="18"/>
                      <w:rtl/>
                    </w:rPr>
                    <w:t>2001</w:t>
                  </w:r>
                </w:p>
                <w:p w14:paraId="2BE843E9" w14:textId="77777777" w:rsidR="00761693" w:rsidRDefault="00761693">
                  <w:pPr>
                    <w:spacing w:line="160" w:lineRule="exact"/>
                    <w:jc w:val="left"/>
                    <w:rPr>
                      <w:rFonts w:cs="Miriam"/>
                      <w:noProof/>
                      <w:sz w:val="18"/>
                      <w:szCs w:val="18"/>
                      <w:rtl/>
                    </w:rPr>
                  </w:pPr>
                  <w:r>
                    <w:rPr>
                      <w:rFonts w:cs="Miriam" w:hint="cs"/>
                      <w:noProof/>
                      <w:sz w:val="18"/>
                      <w:szCs w:val="18"/>
                      <w:rtl/>
                    </w:rPr>
                    <w:t>(תיקון מס' 82) תשע"ח-2018</w:t>
                  </w:r>
                </w:p>
              </w:txbxContent>
            </v:textbox>
            <w10:anchorlock/>
          </v:rect>
        </w:pict>
      </w:r>
      <w:r>
        <w:rPr>
          <w:rStyle w:val="big-number"/>
          <w:rtl/>
        </w:rPr>
        <w:t>64.</w:t>
      </w:r>
      <w:r>
        <w:rPr>
          <w:rStyle w:val="big-number"/>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לטה שלא לחקו</w:t>
      </w:r>
      <w:r>
        <w:rPr>
          <w:rStyle w:val="default"/>
          <w:rFonts w:cs="FrankRuehl"/>
          <w:rtl/>
        </w:rPr>
        <w:t>ר א</w:t>
      </w:r>
      <w:r>
        <w:rPr>
          <w:rStyle w:val="default"/>
          <w:rFonts w:cs="FrankRuehl" w:hint="cs"/>
          <w:rtl/>
        </w:rPr>
        <w:t>ו</w:t>
      </w:r>
      <w:r>
        <w:rPr>
          <w:rStyle w:val="default"/>
          <w:rFonts w:cs="FrankRuehl"/>
          <w:rtl/>
        </w:rPr>
        <w:t xml:space="preserve"> של</w:t>
      </w:r>
      <w:r>
        <w:rPr>
          <w:rStyle w:val="default"/>
          <w:rFonts w:cs="FrankRuehl" w:hint="cs"/>
          <w:rtl/>
        </w:rPr>
        <w:t xml:space="preserve">א להעמיד לדין, </w:t>
      </w:r>
      <w:r w:rsidR="00692C25" w:rsidRPr="00692C25">
        <w:rPr>
          <w:rStyle w:val="default"/>
          <w:rFonts w:cs="FrankRuehl" w:hint="cs"/>
          <w:rtl/>
        </w:rPr>
        <w:t>משום שנסיבות העניין בכללותן אינן מתאימות לפתיחה בחקירה או להעמידה לדין, לפי העניין</w:t>
      </w:r>
      <w:r>
        <w:rPr>
          <w:rStyle w:val="default"/>
          <w:rFonts w:cs="FrankRuehl"/>
          <w:rtl/>
        </w:rPr>
        <w:t>, שלא</w:t>
      </w:r>
      <w:r>
        <w:rPr>
          <w:rStyle w:val="default"/>
          <w:rFonts w:cs="FrankRuehl" w:hint="cs"/>
          <w:rtl/>
        </w:rPr>
        <w:t xml:space="preserve"> נמצאו ראיות מספיקות או שנקבע שאין אשמה, רשאי המתלונן לערור כלהלן:</w:t>
      </w:r>
    </w:p>
    <w:p w14:paraId="58258F55" w14:textId="77777777" w:rsidR="00D15651" w:rsidRDefault="00D15651" w:rsidP="00837ED4">
      <w:pPr>
        <w:pStyle w:val="P22"/>
        <w:spacing w:before="72"/>
        <w:ind w:left="1021" w:right="1134"/>
        <w:rPr>
          <w:rStyle w:val="default"/>
          <w:rFonts w:cs="FrankRuehl"/>
          <w:rtl/>
        </w:rPr>
      </w:pPr>
      <w:r>
        <w:rPr>
          <w:rFonts w:cs="FrankRuehl"/>
          <w:rtl/>
          <w:lang w:val="he-IL"/>
        </w:rPr>
        <w:pict w14:anchorId="61026BBC">
          <v:shape id="_x0000_s2332" type="#_x0000_t202" style="position:absolute;left:0;text-align:left;margin-left:453.75pt;margin-top:9.6pt;width:88.5pt;height:33.6pt;z-index:251678208" filled="f" stroked="f">
            <v:textbox inset="1mm,0,1mm,0">
              <w:txbxContent>
                <w:p w14:paraId="020C19BB" w14:textId="77777777" w:rsidR="00761693" w:rsidRDefault="00761693">
                  <w:pPr>
                    <w:spacing w:line="160" w:lineRule="exact"/>
                    <w:jc w:val="left"/>
                    <w:rPr>
                      <w:rFonts w:cs="Miriam" w:hint="cs"/>
                      <w:sz w:val="18"/>
                      <w:szCs w:val="18"/>
                      <w:rtl/>
                    </w:rPr>
                  </w:pPr>
                  <w:r>
                    <w:rPr>
                      <w:rFonts w:cs="Miriam" w:hint="cs"/>
                      <w:sz w:val="18"/>
                      <w:szCs w:val="18"/>
                      <w:rtl/>
                    </w:rPr>
                    <w:t>(תיקון מס' 33) (תיקון) תשס"ד-2004</w:t>
                  </w:r>
                </w:p>
                <w:p w14:paraId="2543DAA0" w14:textId="77777777" w:rsidR="00761693" w:rsidRDefault="00761693">
                  <w:pPr>
                    <w:spacing w:line="160" w:lineRule="exact"/>
                    <w:jc w:val="left"/>
                    <w:rPr>
                      <w:rFonts w:cs="Miriam" w:hint="cs"/>
                      <w:sz w:val="18"/>
                      <w:szCs w:val="18"/>
                      <w:rtl/>
                    </w:rPr>
                  </w:pPr>
                  <w:r>
                    <w:rPr>
                      <w:rFonts w:cs="Miriam" w:hint="cs"/>
                      <w:sz w:val="18"/>
                      <w:szCs w:val="18"/>
                      <w:rtl/>
                    </w:rPr>
                    <w:t>(תיקון מס' 33) (תיקון מס' 2) תשס"ד-2004</w:t>
                  </w:r>
                </w:p>
              </w:txbxContent>
            </v:textbox>
            <w10:anchorlock/>
          </v:shape>
        </w:pict>
      </w: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 xml:space="preserve">לטה שניתנה על ידי גוף חוקר או תובע כאמור בסעיף 12(א)(1)(ב) או (2) </w:t>
      </w:r>
      <w:r w:rsidR="00692C25">
        <w:rPr>
          <w:rStyle w:val="default"/>
          <w:rFonts w:cs="FrankRuehl"/>
          <w:rtl/>
        </w:rPr>
        <w:t>–</w:t>
      </w:r>
      <w:r>
        <w:rPr>
          <w:rStyle w:val="default"/>
          <w:rFonts w:cs="FrankRuehl"/>
          <w:rtl/>
        </w:rPr>
        <w:t xml:space="preserve"> </w:t>
      </w:r>
      <w:r>
        <w:rPr>
          <w:rStyle w:val="default"/>
          <w:rFonts w:cs="FrankRuehl" w:hint="cs"/>
          <w:rtl/>
        </w:rPr>
        <w:t>לפ</w:t>
      </w:r>
      <w:r>
        <w:rPr>
          <w:rStyle w:val="default"/>
          <w:rFonts w:cs="FrankRuehl"/>
          <w:rtl/>
        </w:rPr>
        <w:t>ני</w:t>
      </w:r>
      <w:r>
        <w:rPr>
          <w:rStyle w:val="default"/>
          <w:rFonts w:cs="FrankRuehl" w:hint="cs"/>
          <w:rtl/>
        </w:rPr>
        <w:t xml:space="preserve"> פרקליט מחוז, פרקליט מפרקליטות המדינה שמונה למנהל תחום עררים או פרקליט מפרקליטות המדינה, בדרגה שאינה פחותה מסגן בכיר א' לפרקליט המדינה, שפרקליט המדינה הסמיכו לכך;</w:t>
      </w:r>
    </w:p>
    <w:p w14:paraId="33F8A1BC" w14:textId="77777777" w:rsidR="00D15651" w:rsidRDefault="00D15651" w:rsidP="00837ED4">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על </w:t>
      </w:r>
      <w:r>
        <w:rPr>
          <w:rStyle w:val="default"/>
          <w:rFonts w:cs="FrankRuehl" w:hint="cs"/>
          <w:rtl/>
        </w:rPr>
        <w:t>ה</w:t>
      </w:r>
      <w:r>
        <w:rPr>
          <w:rStyle w:val="default"/>
          <w:rFonts w:cs="FrankRuehl"/>
          <w:rtl/>
        </w:rPr>
        <w:t>חלטה</w:t>
      </w:r>
      <w:r>
        <w:rPr>
          <w:rStyle w:val="default"/>
          <w:rFonts w:cs="FrankRuehl" w:hint="cs"/>
          <w:rtl/>
        </w:rPr>
        <w:t xml:space="preserve"> שניתנה על ידי פרקליט מחוז או פרקליט מפרקליטות המדינ</w:t>
      </w:r>
      <w:r>
        <w:rPr>
          <w:rStyle w:val="default"/>
          <w:rFonts w:cs="FrankRuehl"/>
          <w:rtl/>
        </w:rPr>
        <w:t>ה, של</w:t>
      </w:r>
      <w:r>
        <w:rPr>
          <w:rStyle w:val="default"/>
          <w:rFonts w:cs="FrankRuehl" w:hint="cs"/>
          <w:rtl/>
        </w:rPr>
        <w:t xml:space="preserve">א להעמיד לדין בשל העדר ראיות מספיקות או חוסר אשמה, למעט החלטה בערר לפי פסקה (1) </w:t>
      </w:r>
      <w:r w:rsidR="00692C25">
        <w:rPr>
          <w:rStyle w:val="default"/>
          <w:rFonts w:cs="FrankRuehl"/>
          <w:rtl/>
        </w:rPr>
        <w:t>–</w:t>
      </w:r>
      <w:r>
        <w:rPr>
          <w:rStyle w:val="default"/>
          <w:rFonts w:cs="FrankRuehl"/>
          <w:rtl/>
        </w:rPr>
        <w:t xml:space="preserve"> </w:t>
      </w:r>
      <w:r>
        <w:rPr>
          <w:rStyle w:val="default"/>
          <w:rFonts w:cs="FrankRuehl" w:hint="cs"/>
          <w:rtl/>
        </w:rPr>
        <w:t>לפ</w:t>
      </w:r>
      <w:r>
        <w:rPr>
          <w:rStyle w:val="default"/>
          <w:rFonts w:cs="FrankRuehl"/>
          <w:rtl/>
        </w:rPr>
        <w:t>ני</w:t>
      </w:r>
      <w:r>
        <w:rPr>
          <w:rStyle w:val="default"/>
          <w:rFonts w:cs="FrankRuehl" w:hint="cs"/>
          <w:rtl/>
        </w:rPr>
        <w:t xml:space="preserve"> פרקליט המדינה</w:t>
      </w:r>
      <w:r>
        <w:rPr>
          <w:rStyle w:val="default"/>
          <w:rFonts w:cs="FrankRuehl"/>
          <w:rtl/>
        </w:rPr>
        <w:t>;</w:t>
      </w:r>
    </w:p>
    <w:p w14:paraId="64617007" w14:textId="77777777" w:rsidR="00D15651" w:rsidRDefault="00D15651" w:rsidP="00837ED4">
      <w:pPr>
        <w:pStyle w:val="P22"/>
        <w:spacing w:before="72"/>
        <w:ind w:left="1021" w:right="1134"/>
        <w:rPr>
          <w:rStyle w:val="default"/>
          <w:rFonts w:cs="FrankRuehl"/>
          <w:rtl/>
        </w:rPr>
      </w:pPr>
      <w:r>
        <w:rPr>
          <w:rFonts w:cs="FrankRuehl"/>
          <w:rtl/>
          <w:lang w:val="he-IL"/>
        </w:rPr>
        <w:pict w14:anchorId="34EC0342">
          <v:shape id="_x0000_s2333" type="#_x0000_t202" style="position:absolute;left:0;text-align:left;margin-left:453.75pt;margin-top:8.35pt;width:88.5pt;height:50.2pt;z-index:251679232" filled="f" stroked="f">
            <v:textbox inset="1mm,0,1mm,0">
              <w:txbxContent>
                <w:p w14:paraId="6BA1A57E" w14:textId="77777777" w:rsidR="00761693" w:rsidRDefault="00761693">
                  <w:pPr>
                    <w:spacing w:line="160" w:lineRule="exact"/>
                    <w:jc w:val="left"/>
                    <w:rPr>
                      <w:rFonts w:cs="Miriam" w:hint="cs"/>
                      <w:sz w:val="18"/>
                      <w:szCs w:val="18"/>
                      <w:rtl/>
                    </w:rPr>
                  </w:pPr>
                  <w:r>
                    <w:rPr>
                      <w:rFonts w:cs="Miriam" w:hint="cs"/>
                      <w:sz w:val="18"/>
                      <w:szCs w:val="18"/>
                      <w:rtl/>
                    </w:rPr>
                    <w:t>(תיקון מס' 33) (תיקון) תשס"ד-2004</w:t>
                  </w:r>
                </w:p>
                <w:p w14:paraId="3356D500" w14:textId="77777777" w:rsidR="00761693" w:rsidRDefault="00761693">
                  <w:pPr>
                    <w:spacing w:line="160" w:lineRule="exact"/>
                    <w:jc w:val="left"/>
                    <w:rPr>
                      <w:rFonts w:cs="Miriam"/>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p w14:paraId="25362F27" w14:textId="77777777" w:rsidR="00761693" w:rsidRDefault="00761693" w:rsidP="00692C25">
                  <w:pPr>
                    <w:spacing w:line="160" w:lineRule="exact"/>
                    <w:jc w:val="left"/>
                    <w:rPr>
                      <w:rFonts w:cs="Miriam"/>
                      <w:noProof/>
                      <w:sz w:val="18"/>
                      <w:szCs w:val="18"/>
                      <w:rtl/>
                    </w:rPr>
                  </w:pPr>
                  <w:r>
                    <w:rPr>
                      <w:rFonts w:cs="Miriam" w:hint="cs"/>
                      <w:noProof/>
                      <w:sz w:val="18"/>
                      <w:szCs w:val="18"/>
                      <w:rtl/>
                    </w:rPr>
                    <w:t xml:space="preserve">(תיקון מס' 82) </w:t>
                  </w:r>
                  <w:r>
                    <w:rPr>
                      <w:rFonts w:cs="Miriam"/>
                      <w:noProof/>
                      <w:sz w:val="18"/>
                      <w:szCs w:val="18"/>
                      <w:rtl/>
                    </w:rPr>
                    <w:br/>
                  </w:r>
                  <w:r>
                    <w:rPr>
                      <w:rFonts w:cs="Miriam" w:hint="cs"/>
                      <w:noProof/>
                      <w:sz w:val="18"/>
                      <w:szCs w:val="18"/>
                      <w:rtl/>
                    </w:rPr>
                    <w:t>תשע"ח-2018</w:t>
                  </w:r>
                </w:p>
              </w:txbxContent>
            </v:textbox>
            <w10:anchorlock/>
          </v:shape>
        </w:pict>
      </w:r>
      <w:r>
        <w:rPr>
          <w:rStyle w:val="default"/>
          <w:rFonts w:cs="FrankRuehl" w:hint="cs"/>
          <w:rtl/>
        </w:rPr>
        <w:t>(3)</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לטה שניתנה על י</w:t>
      </w:r>
      <w:r>
        <w:rPr>
          <w:rStyle w:val="default"/>
          <w:rFonts w:cs="FrankRuehl"/>
          <w:rtl/>
        </w:rPr>
        <w:t>ד</w:t>
      </w:r>
      <w:r>
        <w:rPr>
          <w:rStyle w:val="default"/>
          <w:rFonts w:cs="FrankRuehl" w:hint="cs"/>
          <w:rtl/>
        </w:rPr>
        <w:t>י פרקליט המדינה או משנהו, שלא להעמיד לדין</w:t>
      </w:r>
      <w:r w:rsidR="00837ED4" w:rsidRPr="00837ED4">
        <w:rPr>
          <w:rStyle w:val="default"/>
          <w:rFonts w:cs="FrankRuehl" w:hint="cs"/>
          <w:rtl/>
        </w:rPr>
        <w:t>, למעט החלטה בערר לפי פסקה (2),</w:t>
      </w:r>
      <w:r>
        <w:rPr>
          <w:rStyle w:val="default"/>
          <w:rFonts w:cs="FrankRuehl" w:hint="cs"/>
          <w:rtl/>
        </w:rPr>
        <w:t xml:space="preserve"> וכן על החלטה של פרקליט מחוז או פרקליט מפרקליטות המדינה, שלא להעמ</w:t>
      </w:r>
      <w:r>
        <w:rPr>
          <w:rStyle w:val="default"/>
          <w:rFonts w:cs="FrankRuehl"/>
          <w:rtl/>
        </w:rPr>
        <w:t xml:space="preserve">יד </w:t>
      </w:r>
      <w:r>
        <w:rPr>
          <w:rStyle w:val="default"/>
          <w:rFonts w:cs="FrankRuehl" w:hint="cs"/>
          <w:rtl/>
        </w:rPr>
        <w:t>ל</w:t>
      </w:r>
      <w:r>
        <w:rPr>
          <w:rStyle w:val="default"/>
          <w:rFonts w:cs="FrankRuehl"/>
          <w:rtl/>
        </w:rPr>
        <w:t>דין</w:t>
      </w:r>
      <w:r>
        <w:rPr>
          <w:rStyle w:val="default"/>
          <w:rFonts w:cs="FrankRuehl" w:hint="cs"/>
          <w:rtl/>
        </w:rPr>
        <w:t xml:space="preserve"> </w:t>
      </w:r>
      <w:r w:rsidR="00692C25" w:rsidRPr="00692C25">
        <w:rPr>
          <w:rStyle w:val="default"/>
          <w:rFonts w:cs="FrankRuehl" w:hint="cs"/>
          <w:rtl/>
        </w:rPr>
        <w:t>משום שנסיבות העניין בכללותן אינן מתאימות להעמדה לדין</w:t>
      </w:r>
      <w:r w:rsidR="00837ED4" w:rsidRPr="00837ED4">
        <w:rPr>
          <w:rStyle w:val="default"/>
          <w:rFonts w:cs="FrankRuehl" w:hint="cs"/>
          <w:rtl/>
        </w:rPr>
        <w:t>, למעט החלטה בערר לפי פסקה (1)</w:t>
      </w:r>
      <w:r>
        <w:rPr>
          <w:rStyle w:val="default"/>
          <w:rFonts w:cs="FrankRuehl" w:hint="cs"/>
          <w:rtl/>
        </w:rPr>
        <w:t xml:space="preserve"> </w:t>
      </w:r>
      <w:r w:rsidR="00692C25">
        <w:rPr>
          <w:rStyle w:val="default"/>
          <w:rFonts w:cs="FrankRuehl"/>
          <w:rtl/>
        </w:rPr>
        <w:t>–</w:t>
      </w:r>
      <w:r>
        <w:rPr>
          <w:rStyle w:val="default"/>
          <w:rFonts w:cs="FrankRuehl"/>
          <w:rtl/>
        </w:rPr>
        <w:t xml:space="preserve"> </w:t>
      </w:r>
      <w:r>
        <w:rPr>
          <w:rStyle w:val="default"/>
          <w:rFonts w:cs="FrankRuehl" w:hint="cs"/>
          <w:rtl/>
        </w:rPr>
        <w:t>לפ</w:t>
      </w:r>
      <w:r>
        <w:rPr>
          <w:rStyle w:val="default"/>
          <w:rFonts w:cs="FrankRuehl"/>
          <w:rtl/>
        </w:rPr>
        <w:t>ני</w:t>
      </w:r>
      <w:r>
        <w:rPr>
          <w:rStyle w:val="default"/>
          <w:rFonts w:cs="FrankRuehl" w:hint="cs"/>
          <w:rtl/>
        </w:rPr>
        <w:t xml:space="preserve"> היועץ המשפטי לממשלה.</w:t>
      </w:r>
    </w:p>
    <w:p w14:paraId="0913A85E" w14:textId="77777777" w:rsidR="00D15651" w:rsidRDefault="00D15651">
      <w:pPr>
        <w:pStyle w:val="P00"/>
        <w:spacing w:before="72"/>
        <w:ind w:left="0" w:right="1134"/>
        <w:rPr>
          <w:rStyle w:val="default"/>
          <w:rFonts w:cs="FrankRuehl" w:hint="cs"/>
          <w:rtl/>
        </w:rPr>
      </w:pPr>
      <w:r>
        <w:rPr>
          <w:rFonts w:cs="FrankRuehl"/>
          <w:rtl/>
          <w:lang w:val="he-IL"/>
        </w:rPr>
        <w:pict w14:anchorId="5D45CD65">
          <v:shape id="_x0000_s2326" type="#_x0000_t202" style="position:absolute;left:0;text-align:left;margin-left:470.25pt;margin-top:8.55pt;width:1in;height:22.4pt;z-index:251676160" filled="f" stroked="f">
            <v:textbox inset="1mm,0,1mm,0">
              <w:txbxContent>
                <w:p w14:paraId="7D59F3BC" w14:textId="77777777" w:rsidR="00761693" w:rsidRDefault="00761693">
                  <w:pPr>
                    <w:spacing w:line="160" w:lineRule="exact"/>
                    <w:jc w:val="left"/>
                    <w:rPr>
                      <w:rFonts w:cs="Miriam" w:hint="cs"/>
                      <w:sz w:val="18"/>
                      <w:szCs w:val="18"/>
                      <w:rtl/>
                    </w:rPr>
                  </w:pPr>
                  <w:r>
                    <w:rPr>
                      <w:rFonts w:cs="Miriam" w:hint="cs"/>
                      <w:sz w:val="18"/>
                      <w:szCs w:val="18"/>
                      <w:rtl/>
                    </w:rPr>
                    <w:t>(תיקון מס' 41) תשס"ד-2004</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יו</w:t>
      </w:r>
      <w:r>
        <w:rPr>
          <w:rStyle w:val="default"/>
          <w:rFonts w:cs="FrankRuehl"/>
          <w:rtl/>
        </w:rPr>
        <w:t>עץ</w:t>
      </w:r>
      <w:r>
        <w:rPr>
          <w:rStyle w:val="default"/>
          <w:rFonts w:cs="FrankRuehl" w:hint="cs"/>
          <w:rtl/>
        </w:rPr>
        <w:t xml:space="preserve"> המשפטי לממשלה רשאי לאצול לפרקליט המדינה את סמכותו לפי סעיף קטן (א)(3) למעט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החלטה שניתנה על</w:t>
      </w:r>
      <w:r>
        <w:rPr>
          <w:rStyle w:val="default"/>
          <w:rFonts w:cs="FrankRuehl"/>
          <w:rtl/>
        </w:rPr>
        <w:t xml:space="preserve"> י</w:t>
      </w:r>
      <w:r>
        <w:rPr>
          <w:rStyle w:val="default"/>
          <w:rFonts w:cs="FrankRuehl" w:hint="cs"/>
          <w:rtl/>
        </w:rPr>
        <w:t>די פרקליט המדינה או למשנה לפרקליט המדינה למעט לענין החלטה שניתנה על ידי פרקליט המדינה או משנהו; פרקליט</w:t>
      </w:r>
      <w:r>
        <w:rPr>
          <w:rStyle w:val="default"/>
          <w:rFonts w:cs="FrankRuehl"/>
          <w:rtl/>
        </w:rPr>
        <w:t xml:space="preserve"> </w:t>
      </w:r>
      <w:r>
        <w:rPr>
          <w:rStyle w:val="default"/>
          <w:rFonts w:cs="FrankRuehl" w:hint="cs"/>
          <w:rtl/>
        </w:rPr>
        <w:t>המדינה רשאי לאצול למשנהו את סמכותו לפי סעיף קטן (א)(2) ופרקליט מחו</w:t>
      </w:r>
      <w:r>
        <w:rPr>
          <w:rStyle w:val="default"/>
          <w:rFonts w:cs="FrankRuehl"/>
          <w:rtl/>
        </w:rPr>
        <w:t xml:space="preserve">ז </w:t>
      </w:r>
      <w:r>
        <w:rPr>
          <w:rStyle w:val="default"/>
          <w:rFonts w:cs="FrankRuehl" w:hint="cs"/>
          <w:rtl/>
        </w:rPr>
        <w:t>רש</w:t>
      </w:r>
      <w:r>
        <w:rPr>
          <w:rStyle w:val="default"/>
          <w:rFonts w:cs="FrankRuehl"/>
          <w:rtl/>
        </w:rPr>
        <w:t>אי</w:t>
      </w:r>
      <w:r>
        <w:rPr>
          <w:rStyle w:val="default"/>
          <w:rFonts w:cs="FrankRuehl" w:hint="cs"/>
          <w:rtl/>
        </w:rPr>
        <w:t>, באישור פרקליט המדינה, לאצול את סמכותו לפי סעיף קטן</w:t>
      </w:r>
      <w:r>
        <w:rPr>
          <w:rStyle w:val="default"/>
          <w:rFonts w:cs="FrankRuehl"/>
          <w:rtl/>
        </w:rPr>
        <w:t xml:space="preserve"> (א)(1) ל</w:t>
      </w:r>
      <w:r>
        <w:rPr>
          <w:rStyle w:val="default"/>
          <w:rFonts w:cs="FrankRuehl" w:hint="cs"/>
          <w:rtl/>
        </w:rPr>
        <w:t>פרקליט בדרגה שאינה פחותה מסגן בכיר לפרקליט המחוז.</w:t>
      </w:r>
    </w:p>
    <w:p w14:paraId="522EE03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13" w:name="Rov436"/>
      <w:r w:rsidRPr="006E5631">
        <w:rPr>
          <w:rFonts w:cs="FrankRuehl" w:hint="cs"/>
          <w:vanish/>
          <w:color w:val="FF0000"/>
          <w:szCs w:val="20"/>
          <w:shd w:val="clear" w:color="auto" w:fill="FFFF99"/>
          <w:rtl/>
        </w:rPr>
        <w:t>מיום 7.8.2001</w:t>
      </w:r>
    </w:p>
    <w:p w14:paraId="6B5D3F9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תיקון מס' 33 </w:t>
      </w:r>
    </w:p>
    <w:p w14:paraId="735CEC2D" w14:textId="77777777" w:rsidR="00D15651" w:rsidRPr="006E5631" w:rsidRDefault="00D15651">
      <w:pPr>
        <w:pStyle w:val="P00"/>
        <w:spacing w:before="0"/>
        <w:ind w:left="0" w:right="1134"/>
        <w:rPr>
          <w:rFonts w:cs="FrankRuehl" w:hint="cs"/>
          <w:vanish/>
          <w:szCs w:val="20"/>
          <w:shd w:val="clear" w:color="auto" w:fill="FFFF99"/>
          <w:rtl/>
        </w:rPr>
      </w:pPr>
      <w:hyperlink r:id="rId324"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500 (</w:t>
      </w:r>
      <w:hyperlink r:id="rId325"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4EDD6B44"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1F68DF5B" w14:textId="77777777" w:rsidR="00774F10" w:rsidRPr="006E5631" w:rsidRDefault="00774F10" w:rsidP="00774F10">
      <w:pPr>
        <w:pStyle w:val="P00"/>
        <w:spacing w:before="0"/>
        <w:ind w:left="0" w:right="1134"/>
        <w:rPr>
          <w:rFonts w:cs="FrankRuehl" w:hint="cs"/>
          <w:vanish/>
          <w:szCs w:val="20"/>
          <w:shd w:val="clear" w:color="auto" w:fill="FFFF99"/>
          <w:rtl/>
        </w:rPr>
      </w:pPr>
      <w:hyperlink r:id="rId326"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327"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154D5CC2"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64</w:t>
      </w:r>
    </w:p>
    <w:p w14:paraId="53EC48E1"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AB4C7BE"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ערר</w:t>
      </w:r>
    </w:p>
    <w:p w14:paraId="745F7BFE"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Fonts w:cs="FrankRuehl" w:hint="cs"/>
          <w:strike/>
          <w:vanish/>
          <w:sz w:val="22"/>
          <w:szCs w:val="22"/>
          <w:shd w:val="clear" w:color="auto" w:fill="FFFF99"/>
          <w:rtl/>
        </w:rPr>
        <w:t>64.</w:t>
      </w:r>
      <w:r w:rsidRPr="006E5631">
        <w:rPr>
          <w:rFonts w:cs="FrankRuehl" w:hint="cs"/>
          <w:strike/>
          <w:vanish/>
          <w:sz w:val="22"/>
          <w:szCs w:val="22"/>
          <w:shd w:val="clear" w:color="auto" w:fill="FFFF99"/>
          <w:rtl/>
        </w:rPr>
        <w:tab/>
        <w:t>על החלטה שלא לחקור או שלא להעמיד לדין, אם מפני שלא היה בחקירה או במשפט ענין לציבור ואם מפני שלא נמצאו ראיות מספיקות, רשאי המתלונן לערור לפני היועץ המשפטי לממשלה, זולת אם היתה העבירה מן המנויות בתוספת השניה.</w:t>
      </w:r>
    </w:p>
    <w:p w14:paraId="0E24B36A" w14:textId="77777777" w:rsidR="00D15651" w:rsidRPr="006E5631" w:rsidRDefault="00D15651">
      <w:pPr>
        <w:pStyle w:val="P00"/>
        <w:spacing w:before="0"/>
        <w:ind w:left="0" w:right="1134"/>
        <w:rPr>
          <w:rFonts w:cs="FrankRuehl" w:hint="cs"/>
          <w:vanish/>
          <w:szCs w:val="20"/>
          <w:shd w:val="clear" w:color="auto" w:fill="FFFF99"/>
          <w:rtl/>
        </w:rPr>
      </w:pPr>
    </w:p>
    <w:p w14:paraId="3103B1F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w:t>
      </w:r>
    </w:p>
    <w:p w14:paraId="75CF1D01" w14:textId="77777777" w:rsidR="00D15651" w:rsidRPr="006E5631" w:rsidRDefault="00D15651">
      <w:pPr>
        <w:pStyle w:val="P00"/>
        <w:spacing w:before="0"/>
        <w:ind w:left="0" w:right="1134"/>
        <w:rPr>
          <w:rFonts w:cs="FrankRuehl" w:hint="cs"/>
          <w:vanish/>
          <w:szCs w:val="20"/>
          <w:shd w:val="clear" w:color="auto" w:fill="FFFF99"/>
          <w:rtl/>
        </w:rPr>
      </w:pPr>
      <w:hyperlink r:id="rId328" w:history="1">
        <w:r w:rsidRPr="006E5631">
          <w:rPr>
            <w:rStyle w:val="Hyperlink"/>
            <w:rFonts w:cs="FrankRuehl" w:hint="cs"/>
            <w:vanish/>
            <w:szCs w:val="20"/>
            <w:shd w:val="clear" w:color="auto" w:fill="FFFF99"/>
            <w:rtl/>
          </w:rPr>
          <w:t>ס"ח תשס"ד מס' 1947</w:t>
        </w:r>
      </w:hyperlink>
      <w:r w:rsidRPr="006E5631">
        <w:rPr>
          <w:rFonts w:cs="FrankRuehl" w:hint="cs"/>
          <w:vanish/>
          <w:szCs w:val="20"/>
          <w:shd w:val="clear" w:color="auto" w:fill="FFFF99"/>
          <w:rtl/>
        </w:rPr>
        <w:t xml:space="preserve"> מיום 30.6.2004 עמ' 432 (</w:t>
      </w:r>
      <w:hyperlink r:id="rId329" w:history="1">
        <w:r w:rsidRPr="006E5631">
          <w:rPr>
            <w:rStyle w:val="Hyperlink"/>
            <w:rFonts w:cs="FrankRuehl" w:hint="cs"/>
            <w:vanish/>
            <w:szCs w:val="20"/>
            <w:shd w:val="clear" w:color="auto" w:fill="FFFF99"/>
            <w:rtl/>
          </w:rPr>
          <w:t>ה"ח 62</w:t>
        </w:r>
      </w:hyperlink>
      <w:r w:rsidRPr="006E5631">
        <w:rPr>
          <w:rFonts w:cs="FrankRuehl" w:hint="cs"/>
          <w:vanish/>
          <w:szCs w:val="20"/>
          <w:shd w:val="clear" w:color="auto" w:fill="FFFF99"/>
          <w:rtl/>
        </w:rPr>
        <w:t>)</w:t>
      </w:r>
    </w:p>
    <w:p w14:paraId="2598AC1F"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big-number"/>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לחקו</w:t>
      </w:r>
      <w:r w:rsidRPr="006E5631">
        <w:rPr>
          <w:rStyle w:val="default"/>
          <w:rFonts w:cs="FrankRuehl"/>
          <w:vanish/>
          <w:sz w:val="22"/>
          <w:szCs w:val="22"/>
          <w:shd w:val="clear" w:color="auto" w:fill="FFFF99"/>
          <w:rtl/>
        </w:rPr>
        <w:t>ר 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של</w:t>
      </w:r>
      <w:r w:rsidRPr="006E5631">
        <w:rPr>
          <w:rStyle w:val="default"/>
          <w:rFonts w:cs="FrankRuehl" w:hint="cs"/>
          <w:vanish/>
          <w:sz w:val="22"/>
          <w:szCs w:val="22"/>
          <w:shd w:val="clear" w:color="auto" w:fill="FFFF99"/>
          <w:rtl/>
        </w:rPr>
        <w:t>א להעמיד לדין, משום שאין בחקירה או במשפט ענין לציבור</w:t>
      </w:r>
      <w:r w:rsidRPr="006E5631">
        <w:rPr>
          <w:rStyle w:val="default"/>
          <w:rFonts w:cs="FrankRuehl"/>
          <w:vanish/>
          <w:sz w:val="22"/>
          <w:szCs w:val="22"/>
          <w:shd w:val="clear" w:color="auto" w:fill="FFFF99"/>
          <w:rtl/>
        </w:rPr>
        <w:t>, שלא</w:t>
      </w:r>
      <w:r w:rsidRPr="006E5631">
        <w:rPr>
          <w:rStyle w:val="default"/>
          <w:rFonts w:cs="FrankRuehl" w:hint="cs"/>
          <w:vanish/>
          <w:sz w:val="22"/>
          <w:szCs w:val="22"/>
          <w:shd w:val="clear" w:color="auto" w:fill="FFFF99"/>
          <w:rtl/>
        </w:rPr>
        <w:t xml:space="preserve"> נמצאו ראיות מספיקות או שנקבע שאין אשמה, רשאי המתלונן לערור כלהלן:</w:t>
      </w:r>
    </w:p>
    <w:p w14:paraId="6D0FE55E"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 xml:space="preserve">לטה שניתנה על ידי גוף חוקר או תובע מוסמך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w:t>
      </w:r>
      <w:r w:rsidRPr="006E5631">
        <w:rPr>
          <w:rStyle w:val="default"/>
          <w:rFonts w:cs="FrankRuehl" w:hint="cs"/>
          <w:strike/>
          <w:vanish/>
          <w:sz w:val="22"/>
          <w:szCs w:val="22"/>
          <w:shd w:val="clear" w:color="auto" w:fill="FFFF99"/>
          <w:rtl/>
        </w:rPr>
        <w:t>פרקליט מחוז או</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פרקליט מחוז,</w:t>
      </w:r>
      <w:r w:rsidRPr="006E5631">
        <w:rPr>
          <w:rStyle w:val="default"/>
          <w:rFonts w:cs="FrankRuehl" w:hint="cs"/>
          <w:vanish/>
          <w:sz w:val="22"/>
          <w:szCs w:val="22"/>
          <w:shd w:val="clear" w:color="auto" w:fill="FFFF99"/>
          <w:rtl/>
        </w:rPr>
        <w:t xml:space="preserve"> פרקליט מפרקליטות המדינה שמונה למנהל תחום עררים </w:t>
      </w:r>
      <w:r w:rsidRPr="006E5631">
        <w:rPr>
          <w:rStyle w:val="default"/>
          <w:rFonts w:cs="FrankRuehl" w:hint="cs"/>
          <w:vanish/>
          <w:sz w:val="22"/>
          <w:szCs w:val="22"/>
          <w:u w:val="single"/>
          <w:shd w:val="clear" w:color="auto" w:fill="FFFF99"/>
          <w:rtl/>
        </w:rPr>
        <w:t>או פרקליט מפרקליטות המדינה, בדרגה שאינה פחותה מסגן בכיר א' לפרקליט המדינה, שפרקליט המדינה הסמיכו לכך</w:t>
      </w:r>
      <w:r w:rsidRPr="006E5631">
        <w:rPr>
          <w:rStyle w:val="default"/>
          <w:rFonts w:cs="FrankRuehl" w:hint="cs"/>
          <w:vanish/>
          <w:sz w:val="22"/>
          <w:szCs w:val="22"/>
          <w:shd w:val="clear" w:color="auto" w:fill="FFFF99"/>
          <w:rtl/>
        </w:rPr>
        <w:t>;</w:t>
      </w:r>
    </w:p>
    <w:p w14:paraId="15DF4BA0"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 xml:space="preserve">על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חלטה</w:t>
      </w:r>
      <w:r w:rsidRPr="006E5631">
        <w:rPr>
          <w:rStyle w:val="default"/>
          <w:rFonts w:cs="FrankRuehl" w:hint="cs"/>
          <w:vanish/>
          <w:sz w:val="22"/>
          <w:szCs w:val="22"/>
          <w:shd w:val="clear" w:color="auto" w:fill="FFFF99"/>
          <w:rtl/>
        </w:rPr>
        <w:t xml:space="preserve"> שניתנה על ידי פרקליט מחוז או פרקליט מפרקליטות המדינ</w:t>
      </w:r>
      <w:r w:rsidRPr="006E5631">
        <w:rPr>
          <w:rStyle w:val="default"/>
          <w:rFonts w:cs="FrankRuehl"/>
          <w:vanish/>
          <w:sz w:val="22"/>
          <w:szCs w:val="22"/>
          <w:shd w:val="clear" w:color="auto" w:fill="FFFF99"/>
          <w:rtl/>
        </w:rPr>
        <w:t>ה, של</w:t>
      </w:r>
      <w:r w:rsidRPr="006E5631">
        <w:rPr>
          <w:rStyle w:val="default"/>
          <w:rFonts w:cs="FrankRuehl" w:hint="cs"/>
          <w:vanish/>
          <w:sz w:val="22"/>
          <w:szCs w:val="22"/>
          <w:shd w:val="clear" w:color="auto" w:fill="FFFF99"/>
          <w:rtl/>
        </w:rPr>
        <w:t xml:space="preserve">א להעמיד לדין בשל העדר ראיות מספיקות או חוסר אשמה, למעט החלטה בערר לפי פסקה (1)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המדינה</w:t>
      </w:r>
      <w:r w:rsidRPr="006E5631">
        <w:rPr>
          <w:rStyle w:val="default"/>
          <w:rFonts w:cs="FrankRuehl"/>
          <w:vanish/>
          <w:sz w:val="22"/>
          <w:szCs w:val="22"/>
          <w:shd w:val="clear" w:color="auto" w:fill="FFFF99"/>
          <w:rtl/>
        </w:rPr>
        <w:t>;</w:t>
      </w:r>
    </w:p>
    <w:p w14:paraId="3264F1FF"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שניתנה על י</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 xml:space="preserve">י פרקליט המדינה </w:t>
      </w:r>
      <w:r w:rsidRPr="006E5631">
        <w:rPr>
          <w:rStyle w:val="default"/>
          <w:rFonts w:cs="FrankRuehl" w:hint="cs"/>
          <w:vanish/>
          <w:sz w:val="22"/>
          <w:szCs w:val="22"/>
          <w:u w:val="single"/>
          <w:shd w:val="clear" w:color="auto" w:fill="FFFF99"/>
          <w:rtl/>
        </w:rPr>
        <w:t xml:space="preserve">או משנהו, שלא להעמיד לדין וכן על החלטה של </w:t>
      </w:r>
      <w:r w:rsidRPr="006E5631">
        <w:rPr>
          <w:rStyle w:val="default"/>
          <w:rFonts w:cs="FrankRuehl" w:hint="cs"/>
          <w:vanish/>
          <w:sz w:val="22"/>
          <w:szCs w:val="22"/>
          <w:shd w:val="clear" w:color="auto" w:fill="FFFF99"/>
          <w:rtl/>
        </w:rPr>
        <w:t>פרקליט מחוז או פרקליט מפרקליטות המדינה, שלא להעמ</w:t>
      </w:r>
      <w:r w:rsidRPr="006E5631">
        <w:rPr>
          <w:rStyle w:val="default"/>
          <w:rFonts w:cs="FrankRuehl"/>
          <w:vanish/>
          <w:sz w:val="22"/>
          <w:szCs w:val="22"/>
          <w:shd w:val="clear" w:color="auto" w:fill="FFFF99"/>
          <w:rtl/>
        </w:rPr>
        <w:t xml:space="preserve">יד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דין</w:t>
      </w:r>
      <w:r w:rsidRPr="006E5631">
        <w:rPr>
          <w:rStyle w:val="default"/>
          <w:rFonts w:cs="FrankRuehl" w:hint="cs"/>
          <w:vanish/>
          <w:sz w:val="22"/>
          <w:szCs w:val="22"/>
          <w:shd w:val="clear" w:color="auto" w:fill="FFFF99"/>
          <w:rtl/>
        </w:rPr>
        <w:t xml:space="preserve"> בשל העדר ענין לציבור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היועץ המשפטי לממשלה.</w:t>
      </w:r>
    </w:p>
    <w:p w14:paraId="65A4984E" w14:textId="77777777" w:rsidR="00D15651" w:rsidRPr="006E5631" w:rsidRDefault="00D15651">
      <w:pPr>
        <w:pStyle w:val="P00"/>
        <w:spacing w:before="0"/>
        <w:ind w:left="0" w:right="1134"/>
        <w:rPr>
          <w:rFonts w:cs="FrankRuehl" w:hint="cs"/>
          <w:vanish/>
          <w:szCs w:val="20"/>
          <w:shd w:val="clear" w:color="auto" w:fill="FFFF99"/>
          <w:rtl/>
        </w:rPr>
      </w:pPr>
    </w:p>
    <w:p w14:paraId="7673CBE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 (תיקון מס' 2)</w:t>
      </w:r>
    </w:p>
    <w:p w14:paraId="5362B935" w14:textId="77777777" w:rsidR="00D15651" w:rsidRPr="006E5631" w:rsidRDefault="00D15651">
      <w:pPr>
        <w:pStyle w:val="P00"/>
        <w:spacing w:before="0"/>
        <w:ind w:left="0" w:right="1134"/>
        <w:rPr>
          <w:rFonts w:cs="FrankRuehl" w:hint="cs"/>
          <w:vanish/>
          <w:szCs w:val="20"/>
          <w:shd w:val="clear" w:color="auto" w:fill="FFFF99"/>
          <w:rtl/>
        </w:rPr>
      </w:pPr>
      <w:hyperlink r:id="rId330"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331"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0D6800FF"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big-number"/>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לחקו</w:t>
      </w:r>
      <w:r w:rsidRPr="006E5631">
        <w:rPr>
          <w:rStyle w:val="default"/>
          <w:rFonts w:cs="FrankRuehl"/>
          <w:vanish/>
          <w:sz w:val="22"/>
          <w:szCs w:val="22"/>
          <w:shd w:val="clear" w:color="auto" w:fill="FFFF99"/>
          <w:rtl/>
        </w:rPr>
        <w:t>ר 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של</w:t>
      </w:r>
      <w:r w:rsidRPr="006E5631">
        <w:rPr>
          <w:rStyle w:val="default"/>
          <w:rFonts w:cs="FrankRuehl" w:hint="cs"/>
          <w:vanish/>
          <w:sz w:val="22"/>
          <w:szCs w:val="22"/>
          <w:shd w:val="clear" w:color="auto" w:fill="FFFF99"/>
          <w:rtl/>
        </w:rPr>
        <w:t>א להעמיד לדין, משום שאין בחקירה או במשפט ענין לציבור</w:t>
      </w:r>
      <w:r w:rsidRPr="006E5631">
        <w:rPr>
          <w:rStyle w:val="default"/>
          <w:rFonts w:cs="FrankRuehl"/>
          <w:vanish/>
          <w:sz w:val="22"/>
          <w:szCs w:val="22"/>
          <w:shd w:val="clear" w:color="auto" w:fill="FFFF99"/>
          <w:rtl/>
        </w:rPr>
        <w:t>, שלא</w:t>
      </w:r>
      <w:r w:rsidRPr="006E5631">
        <w:rPr>
          <w:rStyle w:val="default"/>
          <w:rFonts w:cs="FrankRuehl" w:hint="cs"/>
          <w:vanish/>
          <w:sz w:val="22"/>
          <w:szCs w:val="22"/>
          <w:shd w:val="clear" w:color="auto" w:fill="FFFF99"/>
          <w:rtl/>
        </w:rPr>
        <w:t xml:space="preserve"> נמצאו ראיות מספיקות או שנקבע שאין אשמה, רשאי המתלונן לערור כלהלן:</w:t>
      </w:r>
    </w:p>
    <w:p w14:paraId="69FAE8D6"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 xml:space="preserve">לטה שניתנה על ידי גוף חוקר או </w:t>
      </w:r>
      <w:r w:rsidRPr="006E5631">
        <w:rPr>
          <w:rStyle w:val="default"/>
          <w:rFonts w:cs="FrankRuehl" w:hint="cs"/>
          <w:strike/>
          <w:vanish/>
          <w:sz w:val="22"/>
          <w:szCs w:val="22"/>
          <w:shd w:val="clear" w:color="auto" w:fill="FFFF99"/>
          <w:rtl/>
        </w:rPr>
        <w:t>תובע מוסמך</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תובע כאמור בסעיף 12(א)(1)(ב) או (2)</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מחוז או פרקליט מפרקליטות המדינה שמונה למנהל תחום עררים;</w:t>
      </w:r>
    </w:p>
    <w:p w14:paraId="59C34E67" w14:textId="77777777" w:rsidR="00D15651" w:rsidRPr="006E5631" w:rsidRDefault="00D15651">
      <w:pPr>
        <w:pStyle w:val="P00"/>
        <w:spacing w:before="0"/>
        <w:ind w:left="0" w:right="1134"/>
        <w:rPr>
          <w:rFonts w:cs="FrankRuehl" w:hint="cs"/>
          <w:vanish/>
          <w:szCs w:val="20"/>
          <w:shd w:val="clear" w:color="auto" w:fill="FFFF99"/>
          <w:rtl/>
        </w:rPr>
      </w:pPr>
    </w:p>
    <w:p w14:paraId="34A3BE81"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08D022B9"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33D0CE1A" w14:textId="77777777" w:rsidR="00D15651" w:rsidRPr="006E5631" w:rsidRDefault="00D15651">
      <w:pPr>
        <w:pStyle w:val="P00"/>
        <w:spacing w:before="0"/>
        <w:ind w:left="0" w:right="1134"/>
        <w:rPr>
          <w:rFonts w:cs="FrankRuehl" w:hint="cs"/>
          <w:vanish/>
          <w:szCs w:val="20"/>
          <w:shd w:val="clear" w:color="auto" w:fill="FFFF99"/>
          <w:rtl/>
        </w:rPr>
      </w:pPr>
      <w:hyperlink r:id="rId332"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330 (</w:t>
      </w:r>
      <w:hyperlink r:id="rId333"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6C7F8C71" w14:textId="77777777" w:rsidR="00D15651" w:rsidRPr="006E5631" w:rsidRDefault="00D15651" w:rsidP="001F4C2D">
      <w:pPr>
        <w:pStyle w:val="P00"/>
        <w:ind w:left="0" w:right="1134"/>
        <w:rPr>
          <w:rStyle w:val="default"/>
          <w:rFonts w:cs="FrankRuehl" w:hint="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יו</w:t>
      </w:r>
      <w:r w:rsidRPr="006E5631">
        <w:rPr>
          <w:rStyle w:val="default"/>
          <w:rFonts w:cs="FrankRuehl"/>
          <w:vanish/>
          <w:sz w:val="22"/>
          <w:szCs w:val="22"/>
          <w:shd w:val="clear" w:color="auto" w:fill="FFFF99"/>
          <w:rtl/>
        </w:rPr>
        <w:t>עץ</w:t>
      </w:r>
      <w:r w:rsidRPr="006E5631">
        <w:rPr>
          <w:rStyle w:val="default"/>
          <w:rFonts w:cs="FrankRuehl" w:hint="cs"/>
          <w:vanish/>
          <w:sz w:val="22"/>
          <w:szCs w:val="22"/>
          <w:shd w:val="clear" w:color="auto" w:fill="FFFF99"/>
          <w:rtl/>
        </w:rPr>
        <w:t xml:space="preserve"> המשפטי לממשלה רשאי לאצול לפרקליט המדינה את סמכותו לפי סעיף קטן (א)(3) למעט לענ</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החלטה שניתנה על</w:t>
      </w:r>
      <w:r w:rsidRPr="006E5631">
        <w:rPr>
          <w:rStyle w:val="default"/>
          <w:rFonts w:cs="FrankRuehl"/>
          <w:vanish/>
          <w:sz w:val="22"/>
          <w:szCs w:val="22"/>
          <w:shd w:val="clear" w:color="auto" w:fill="FFFF99"/>
          <w:rtl/>
        </w:rPr>
        <w:t xml:space="preserve"> י</w:t>
      </w:r>
      <w:r w:rsidRPr="006E5631">
        <w:rPr>
          <w:rStyle w:val="default"/>
          <w:rFonts w:cs="FrankRuehl" w:hint="cs"/>
          <w:vanish/>
          <w:sz w:val="22"/>
          <w:szCs w:val="22"/>
          <w:shd w:val="clear" w:color="auto" w:fill="FFFF99"/>
          <w:rtl/>
        </w:rPr>
        <w:t xml:space="preserve">די פרקליט המדינה </w:t>
      </w:r>
      <w:r w:rsidRPr="006E5631">
        <w:rPr>
          <w:rStyle w:val="default"/>
          <w:rFonts w:cs="FrankRuehl" w:hint="cs"/>
          <w:vanish/>
          <w:sz w:val="22"/>
          <w:szCs w:val="22"/>
          <w:u w:val="single"/>
          <w:shd w:val="clear" w:color="auto" w:fill="FFFF99"/>
          <w:rtl/>
        </w:rPr>
        <w:t>או למשנה לפרקליט המדינה למעט לענין החלטה שניתנה על ידי פרקליט המדינה או משנהו</w:t>
      </w:r>
      <w:r w:rsidRPr="006E5631">
        <w:rPr>
          <w:rStyle w:val="default"/>
          <w:rFonts w:cs="FrankRuehl" w:hint="cs"/>
          <w:vanish/>
          <w:sz w:val="22"/>
          <w:szCs w:val="22"/>
          <w:shd w:val="clear" w:color="auto" w:fill="FFFF99"/>
          <w:rtl/>
        </w:rPr>
        <w:t>; פרקליט</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המדינה רשאי לאצול למשנהו את סמכותו לפי סעיף קטן (א)(2) ופרקליט מחו</w:t>
      </w:r>
      <w:r w:rsidRPr="006E5631">
        <w:rPr>
          <w:rStyle w:val="default"/>
          <w:rFonts w:cs="FrankRuehl"/>
          <w:vanish/>
          <w:sz w:val="22"/>
          <w:szCs w:val="22"/>
          <w:shd w:val="clear" w:color="auto" w:fill="FFFF99"/>
          <w:rtl/>
        </w:rPr>
        <w:t xml:space="preserve">ז </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אי</w:t>
      </w:r>
      <w:r w:rsidRPr="006E5631">
        <w:rPr>
          <w:rStyle w:val="default"/>
          <w:rFonts w:cs="FrankRuehl" w:hint="cs"/>
          <w:vanish/>
          <w:sz w:val="22"/>
          <w:szCs w:val="22"/>
          <w:shd w:val="clear" w:color="auto" w:fill="FFFF99"/>
          <w:rtl/>
        </w:rPr>
        <w:t>, באישור פרקליט המדינה, לאצול את סמכותו לפי סעיף קטן</w:t>
      </w:r>
      <w:r w:rsidRPr="006E5631">
        <w:rPr>
          <w:rStyle w:val="default"/>
          <w:rFonts w:cs="FrankRuehl"/>
          <w:vanish/>
          <w:sz w:val="22"/>
          <w:szCs w:val="22"/>
          <w:shd w:val="clear" w:color="auto" w:fill="FFFF99"/>
          <w:rtl/>
        </w:rPr>
        <w:t xml:space="preserve"> (א)(1) ל</w:t>
      </w:r>
      <w:r w:rsidRPr="006E5631">
        <w:rPr>
          <w:rStyle w:val="default"/>
          <w:rFonts w:cs="FrankRuehl" w:hint="cs"/>
          <w:vanish/>
          <w:sz w:val="22"/>
          <w:szCs w:val="22"/>
          <w:shd w:val="clear" w:color="auto" w:fill="FFFF99"/>
          <w:rtl/>
        </w:rPr>
        <w:t>פרקליט בדרגה שאינה פחותה מסגן בכיר לפרקליט המחוז.</w:t>
      </w:r>
    </w:p>
    <w:p w14:paraId="743BB273"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p>
    <w:p w14:paraId="3139D918" w14:textId="77777777" w:rsidR="00837ED4" w:rsidRPr="006E5631" w:rsidRDefault="00837ED4" w:rsidP="00837ED4">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134A362D"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210D28A0"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hyperlink r:id="rId334"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308 (</w:t>
      </w:r>
      <w:hyperlink r:id="rId335"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10DC5885" w14:textId="77777777" w:rsidR="00692C25" w:rsidRPr="006E5631" w:rsidRDefault="00692C25" w:rsidP="00692C25">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לחקו</w:t>
      </w:r>
      <w:r w:rsidRPr="006E5631">
        <w:rPr>
          <w:rStyle w:val="default"/>
          <w:rFonts w:cs="FrankRuehl"/>
          <w:vanish/>
          <w:sz w:val="22"/>
          <w:szCs w:val="22"/>
          <w:shd w:val="clear" w:color="auto" w:fill="FFFF99"/>
          <w:rtl/>
        </w:rPr>
        <w:t>ר 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של</w:t>
      </w:r>
      <w:r w:rsidRPr="006E5631">
        <w:rPr>
          <w:rStyle w:val="default"/>
          <w:rFonts w:cs="FrankRuehl" w:hint="cs"/>
          <w:vanish/>
          <w:sz w:val="22"/>
          <w:szCs w:val="22"/>
          <w:shd w:val="clear" w:color="auto" w:fill="FFFF99"/>
          <w:rtl/>
        </w:rPr>
        <w:t>א להעמיד לדין, משום שאין בחקירה או במשפט ענין לציבור</w:t>
      </w:r>
      <w:r w:rsidRPr="006E5631">
        <w:rPr>
          <w:rStyle w:val="default"/>
          <w:rFonts w:cs="FrankRuehl"/>
          <w:vanish/>
          <w:sz w:val="22"/>
          <w:szCs w:val="22"/>
          <w:shd w:val="clear" w:color="auto" w:fill="FFFF99"/>
          <w:rtl/>
        </w:rPr>
        <w:t>, שלא</w:t>
      </w:r>
      <w:r w:rsidRPr="006E5631">
        <w:rPr>
          <w:rStyle w:val="default"/>
          <w:rFonts w:cs="FrankRuehl" w:hint="cs"/>
          <w:vanish/>
          <w:sz w:val="22"/>
          <w:szCs w:val="22"/>
          <w:shd w:val="clear" w:color="auto" w:fill="FFFF99"/>
          <w:rtl/>
        </w:rPr>
        <w:t xml:space="preserve"> נמצאו ראיות מספיקות או שנקבע שאין אשמה, רשאי המתלונן לערור כלהלן:</w:t>
      </w:r>
    </w:p>
    <w:p w14:paraId="703CAA59" w14:textId="77777777" w:rsidR="00692C25" w:rsidRPr="006E5631" w:rsidRDefault="00692C25" w:rsidP="00692C25">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שניתנה על ידי גוף חוקר או תובע כאמור בסעיף 12(א)(1)(ב) או (2)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מחוז, פרקליט מפרקליטות המדינה שמונה למנהל תחום עררים או פרקליט מפרקליטות המדינה, בדרגה שאינה פחותה מסגן בכיר א' לפרקליט המדינה, שפרקליט המדינה הסמיכו לכך;</w:t>
      </w:r>
    </w:p>
    <w:p w14:paraId="626015D6" w14:textId="77777777" w:rsidR="00692C25" w:rsidRPr="006E5631" w:rsidRDefault="00692C25" w:rsidP="00692C25">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 xml:space="preserve">על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חלטה</w:t>
      </w:r>
      <w:r w:rsidRPr="006E5631">
        <w:rPr>
          <w:rStyle w:val="default"/>
          <w:rFonts w:cs="FrankRuehl" w:hint="cs"/>
          <w:vanish/>
          <w:sz w:val="22"/>
          <w:szCs w:val="22"/>
          <w:shd w:val="clear" w:color="auto" w:fill="FFFF99"/>
          <w:rtl/>
        </w:rPr>
        <w:t xml:space="preserve"> שניתנה על ידי פרקליט מחוז או פרקליט מפרקליטות המדינ</w:t>
      </w:r>
      <w:r w:rsidRPr="006E5631">
        <w:rPr>
          <w:rStyle w:val="default"/>
          <w:rFonts w:cs="FrankRuehl"/>
          <w:vanish/>
          <w:sz w:val="22"/>
          <w:szCs w:val="22"/>
          <w:shd w:val="clear" w:color="auto" w:fill="FFFF99"/>
          <w:rtl/>
        </w:rPr>
        <w:t>ה, של</w:t>
      </w:r>
      <w:r w:rsidRPr="006E5631">
        <w:rPr>
          <w:rStyle w:val="default"/>
          <w:rFonts w:cs="FrankRuehl" w:hint="cs"/>
          <w:vanish/>
          <w:sz w:val="22"/>
          <w:szCs w:val="22"/>
          <w:shd w:val="clear" w:color="auto" w:fill="FFFF99"/>
          <w:rtl/>
        </w:rPr>
        <w:t>א להעמיד לדין בשל העדר ראיות מספיקות או חוסר אשמה, למעט החלטה בערר לפי פסקה (1)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המדינה</w:t>
      </w:r>
      <w:r w:rsidRPr="006E5631">
        <w:rPr>
          <w:rStyle w:val="default"/>
          <w:rFonts w:cs="FrankRuehl"/>
          <w:vanish/>
          <w:sz w:val="22"/>
          <w:szCs w:val="22"/>
          <w:shd w:val="clear" w:color="auto" w:fill="FFFF99"/>
          <w:rtl/>
        </w:rPr>
        <w:t>;</w:t>
      </w:r>
    </w:p>
    <w:p w14:paraId="1B32962D" w14:textId="77777777" w:rsidR="00692C25" w:rsidRPr="006E5631" w:rsidRDefault="00692C25" w:rsidP="00692C25">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שניתנה על י</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י פרקליט המדינה או משנהו, שלא להעמיד לדין</w:t>
      </w:r>
      <w:r w:rsidRPr="006E5631">
        <w:rPr>
          <w:rStyle w:val="default"/>
          <w:rFonts w:cs="FrankRuehl" w:hint="cs"/>
          <w:vanish/>
          <w:sz w:val="22"/>
          <w:szCs w:val="22"/>
          <w:u w:val="single"/>
          <w:shd w:val="clear" w:color="auto" w:fill="FFFF99"/>
          <w:rtl/>
        </w:rPr>
        <w:t>, למעט החלטה בערר לפי פסקה (2),</w:t>
      </w:r>
      <w:r w:rsidRPr="006E5631">
        <w:rPr>
          <w:rStyle w:val="default"/>
          <w:rFonts w:cs="FrankRuehl" w:hint="cs"/>
          <w:vanish/>
          <w:sz w:val="22"/>
          <w:szCs w:val="22"/>
          <w:shd w:val="clear" w:color="auto" w:fill="FFFF99"/>
          <w:rtl/>
        </w:rPr>
        <w:t xml:space="preserve"> וכן על החלטה של פרקליט מחוז או פרקליט מפרקליטות המדינה, שלא להעמ</w:t>
      </w:r>
      <w:r w:rsidRPr="006E5631">
        <w:rPr>
          <w:rStyle w:val="default"/>
          <w:rFonts w:cs="FrankRuehl"/>
          <w:vanish/>
          <w:sz w:val="22"/>
          <w:szCs w:val="22"/>
          <w:shd w:val="clear" w:color="auto" w:fill="FFFF99"/>
          <w:rtl/>
        </w:rPr>
        <w:t xml:space="preserve">יד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דין</w:t>
      </w:r>
      <w:r w:rsidRPr="006E5631">
        <w:rPr>
          <w:rStyle w:val="default"/>
          <w:rFonts w:cs="FrankRuehl" w:hint="cs"/>
          <w:vanish/>
          <w:sz w:val="22"/>
          <w:szCs w:val="22"/>
          <w:shd w:val="clear" w:color="auto" w:fill="FFFF99"/>
          <w:rtl/>
        </w:rPr>
        <w:t xml:space="preserve"> בשל העדר ענין לציבור</w:t>
      </w:r>
      <w:r w:rsidRPr="006E5631">
        <w:rPr>
          <w:rStyle w:val="default"/>
          <w:rFonts w:cs="FrankRuehl" w:hint="cs"/>
          <w:vanish/>
          <w:sz w:val="22"/>
          <w:szCs w:val="22"/>
          <w:u w:val="single"/>
          <w:shd w:val="clear" w:color="auto" w:fill="FFFF99"/>
          <w:rtl/>
        </w:rPr>
        <w:t>, למעט החלטה בערר לפי פסקה (1)</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היועץ המשפטי לממשלה.</w:t>
      </w:r>
    </w:p>
    <w:p w14:paraId="7EB7F13E" w14:textId="77777777" w:rsidR="00692C25" w:rsidRPr="006E5631" w:rsidRDefault="00692C25" w:rsidP="00692C25">
      <w:pPr>
        <w:pStyle w:val="P00"/>
        <w:spacing w:before="0"/>
        <w:ind w:left="0" w:right="1134"/>
        <w:rPr>
          <w:rFonts w:cs="FrankRuehl"/>
          <w:vanish/>
          <w:szCs w:val="20"/>
          <w:shd w:val="clear" w:color="auto" w:fill="FFFF99"/>
          <w:rtl/>
        </w:rPr>
      </w:pPr>
    </w:p>
    <w:p w14:paraId="71AEE0DD" w14:textId="77777777" w:rsidR="00692C25" w:rsidRPr="006E5631" w:rsidRDefault="00692C25" w:rsidP="00692C25">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5CF57C8A"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50B79685"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hyperlink r:id="rId336"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37"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2E1644BC" w14:textId="77777777" w:rsidR="00837ED4" w:rsidRPr="006E5631" w:rsidRDefault="00837ED4" w:rsidP="00837ED4">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שלא לחקו</w:t>
      </w:r>
      <w:r w:rsidRPr="006E5631">
        <w:rPr>
          <w:rStyle w:val="default"/>
          <w:rFonts w:cs="FrankRuehl"/>
          <w:vanish/>
          <w:sz w:val="22"/>
          <w:szCs w:val="22"/>
          <w:shd w:val="clear" w:color="auto" w:fill="FFFF99"/>
          <w:rtl/>
        </w:rPr>
        <w:t>ר 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של</w:t>
      </w:r>
      <w:r w:rsidRPr="006E5631">
        <w:rPr>
          <w:rStyle w:val="default"/>
          <w:rFonts w:cs="FrankRuehl" w:hint="cs"/>
          <w:vanish/>
          <w:sz w:val="22"/>
          <w:szCs w:val="22"/>
          <w:shd w:val="clear" w:color="auto" w:fill="FFFF99"/>
          <w:rtl/>
        </w:rPr>
        <w:t xml:space="preserve">א להעמיד לדין, </w:t>
      </w:r>
      <w:r w:rsidRPr="006E5631">
        <w:rPr>
          <w:rStyle w:val="default"/>
          <w:rFonts w:cs="FrankRuehl" w:hint="cs"/>
          <w:strike/>
          <w:vanish/>
          <w:sz w:val="22"/>
          <w:szCs w:val="22"/>
          <w:shd w:val="clear" w:color="auto" w:fill="FFFF99"/>
          <w:rtl/>
        </w:rPr>
        <w:t>משום שאין בחקירה או במשפט ענין לציבור</w:t>
      </w:r>
      <w:r w:rsidR="00692C25" w:rsidRPr="006E5631">
        <w:rPr>
          <w:rStyle w:val="default"/>
          <w:rFonts w:cs="FrankRuehl" w:hint="cs"/>
          <w:vanish/>
          <w:sz w:val="22"/>
          <w:szCs w:val="22"/>
          <w:shd w:val="clear" w:color="auto" w:fill="FFFF99"/>
          <w:rtl/>
        </w:rPr>
        <w:t xml:space="preserve"> </w:t>
      </w:r>
      <w:r w:rsidR="00692C25" w:rsidRPr="006E5631">
        <w:rPr>
          <w:rStyle w:val="default"/>
          <w:rFonts w:cs="FrankRuehl" w:hint="cs"/>
          <w:vanish/>
          <w:sz w:val="22"/>
          <w:szCs w:val="22"/>
          <w:u w:val="single"/>
          <w:shd w:val="clear" w:color="auto" w:fill="FFFF99"/>
          <w:rtl/>
        </w:rPr>
        <w:t>משום שנסיבות העניין בכללותן אינן מתאימות לפתיחה בחקירה או להעמידה לדין, לפי העניין</w:t>
      </w:r>
      <w:r w:rsidRPr="006E5631">
        <w:rPr>
          <w:rStyle w:val="default"/>
          <w:rFonts w:cs="FrankRuehl"/>
          <w:vanish/>
          <w:sz w:val="22"/>
          <w:szCs w:val="22"/>
          <w:shd w:val="clear" w:color="auto" w:fill="FFFF99"/>
          <w:rtl/>
        </w:rPr>
        <w:t>, שלא</w:t>
      </w:r>
      <w:r w:rsidRPr="006E5631">
        <w:rPr>
          <w:rStyle w:val="default"/>
          <w:rFonts w:cs="FrankRuehl" w:hint="cs"/>
          <w:vanish/>
          <w:sz w:val="22"/>
          <w:szCs w:val="22"/>
          <w:shd w:val="clear" w:color="auto" w:fill="FFFF99"/>
          <w:rtl/>
        </w:rPr>
        <w:t xml:space="preserve"> נמצאו ראיות מספיקות או שנקבע שאין אשמה, רשאי המתלונן לערור כלהלן:</w:t>
      </w:r>
    </w:p>
    <w:p w14:paraId="2757A0AA" w14:textId="77777777" w:rsidR="00837ED4" w:rsidRPr="006E5631" w:rsidRDefault="00837ED4" w:rsidP="00837ED4">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 xml:space="preserve">לטה שניתנה על ידי גוף חוקר או תובע כאמור בסעיף 12(א)(1)(ב) או (2) </w:t>
      </w:r>
      <w:r w:rsidR="00692C25"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מחוז, פרקליט מפרקליטות המדינה שמונה למנהל תחום עררים או פרקליט מפרקליטות המדינה, בדרגה שאינה פחותה מסגן בכיר א' לפרקליט המדינה, שפרקליט המדינה הסמיכו לכך;</w:t>
      </w:r>
    </w:p>
    <w:p w14:paraId="67BB4E5B" w14:textId="77777777" w:rsidR="00837ED4" w:rsidRPr="006E5631" w:rsidRDefault="00837ED4" w:rsidP="00837ED4">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 xml:space="preserve">על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חלטה</w:t>
      </w:r>
      <w:r w:rsidRPr="006E5631">
        <w:rPr>
          <w:rStyle w:val="default"/>
          <w:rFonts w:cs="FrankRuehl" w:hint="cs"/>
          <w:vanish/>
          <w:sz w:val="22"/>
          <w:szCs w:val="22"/>
          <w:shd w:val="clear" w:color="auto" w:fill="FFFF99"/>
          <w:rtl/>
        </w:rPr>
        <w:t xml:space="preserve"> שניתנה על ידי פרקליט מחוז או פרקליט מפרקליטות המדינ</w:t>
      </w:r>
      <w:r w:rsidRPr="006E5631">
        <w:rPr>
          <w:rStyle w:val="default"/>
          <w:rFonts w:cs="FrankRuehl"/>
          <w:vanish/>
          <w:sz w:val="22"/>
          <w:szCs w:val="22"/>
          <w:shd w:val="clear" w:color="auto" w:fill="FFFF99"/>
          <w:rtl/>
        </w:rPr>
        <w:t>ה, של</w:t>
      </w:r>
      <w:r w:rsidRPr="006E5631">
        <w:rPr>
          <w:rStyle w:val="default"/>
          <w:rFonts w:cs="FrankRuehl" w:hint="cs"/>
          <w:vanish/>
          <w:sz w:val="22"/>
          <w:szCs w:val="22"/>
          <w:shd w:val="clear" w:color="auto" w:fill="FFFF99"/>
          <w:rtl/>
        </w:rPr>
        <w:t xml:space="preserve">א להעמיד לדין בשל העדר ראיות מספיקות או חוסר אשמה, למעט החלטה בערר לפי פסקה (1) </w:t>
      </w:r>
      <w:r w:rsidR="00692C25"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פרקליט המדינה</w:t>
      </w:r>
      <w:r w:rsidRPr="006E5631">
        <w:rPr>
          <w:rStyle w:val="default"/>
          <w:rFonts w:cs="FrankRuehl"/>
          <w:vanish/>
          <w:sz w:val="22"/>
          <w:szCs w:val="22"/>
          <w:shd w:val="clear" w:color="auto" w:fill="FFFF99"/>
          <w:rtl/>
        </w:rPr>
        <w:t>;</w:t>
      </w:r>
    </w:p>
    <w:p w14:paraId="17B9E688" w14:textId="77777777" w:rsidR="00837ED4" w:rsidRPr="00837ED4" w:rsidRDefault="00837ED4" w:rsidP="00837ED4">
      <w:pPr>
        <w:pStyle w:val="P22"/>
        <w:spacing w:before="0"/>
        <w:ind w:left="1021" w:right="1134"/>
        <w:rPr>
          <w:rStyle w:val="default"/>
          <w:rFonts w:cs="FrankRuehl"/>
          <w:sz w:val="2"/>
          <w:szCs w:val="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לטה שניתנה על י</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י פרקליט המדינה או משנהו, שלא להעמיד לדין, למעט החלטה בערר לפי פסקה (2), וכן על החלטה של פרקליט מחוז או פרקליט מפרקליטות המדינה, שלא להעמ</w:t>
      </w:r>
      <w:r w:rsidRPr="006E5631">
        <w:rPr>
          <w:rStyle w:val="default"/>
          <w:rFonts w:cs="FrankRuehl"/>
          <w:vanish/>
          <w:sz w:val="22"/>
          <w:szCs w:val="22"/>
          <w:shd w:val="clear" w:color="auto" w:fill="FFFF99"/>
          <w:rtl/>
        </w:rPr>
        <w:t xml:space="preserve">יד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דין</w:t>
      </w:r>
      <w:r w:rsidRPr="006E5631">
        <w:rPr>
          <w:rStyle w:val="default"/>
          <w:rFonts w:cs="FrankRuehl" w:hint="cs"/>
          <w:vanish/>
          <w:sz w:val="22"/>
          <w:szCs w:val="22"/>
          <w:shd w:val="clear" w:color="auto" w:fill="FFFF99"/>
          <w:rtl/>
        </w:rPr>
        <w:t xml:space="preserve"> </w:t>
      </w:r>
      <w:r w:rsidRPr="006E5631">
        <w:rPr>
          <w:rStyle w:val="default"/>
          <w:rFonts w:cs="FrankRuehl" w:hint="cs"/>
          <w:strike/>
          <w:vanish/>
          <w:sz w:val="22"/>
          <w:szCs w:val="22"/>
          <w:shd w:val="clear" w:color="auto" w:fill="FFFF99"/>
          <w:rtl/>
        </w:rPr>
        <w:t>בשל העדר ענין לציבור</w:t>
      </w:r>
      <w:r w:rsidR="00692C25" w:rsidRPr="006E5631">
        <w:rPr>
          <w:rStyle w:val="default"/>
          <w:rFonts w:cs="FrankRuehl" w:hint="cs"/>
          <w:vanish/>
          <w:sz w:val="22"/>
          <w:szCs w:val="22"/>
          <w:shd w:val="clear" w:color="auto" w:fill="FFFF99"/>
          <w:rtl/>
        </w:rPr>
        <w:t xml:space="preserve"> </w:t>
      </w:r>
      <w:r w:rsidR="00692C25" w:rsidRPr="006E5631">
        <w:rPr>
          <w:rStyle w:val="default"/>
          <w:rFonts w:cs="FrankRuehl" w:hint="cs"/>
          <w:vanish/>
          <w:sz w:val="22"/>
          <w:szCs w:val="22"/>
          <w:u w:val="single"/>
          <w:shd w:val="clear" w:color="auto" w:fill="FFFF99"/>
          <w:rtl/>
        </w:rPr>
        <w:t>משום שנסיבות העניין בכללותן אינן מתאימות להעמדה לדין</w:t>
      </w:r>
      <w:r w:rsidRPr="006E5631">
        <w:rPr>
          <w:rStyle w:val="default"/>
          <w:rFonts w:cs="FrankRuehl" w:hint="cs"/>
          <w:vanish/>
          <w:sz w:val="22"/>
          <w:szCs w:val="22"/>
          <w:shd w:val="clear" w:color="auto" w:fill="FFFF99"/>
          <w:rtl/>
        </w:rPr>
        <w:t xml:space="preserve">, למעט החלטה בערר לפי פסקה (1) </w:t>
      </w:r>
      <w:r w:rsidR="00692C25"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 xml:space="preserve"> היועץ המשפטי לממשלה.</w:t>
      </w:r>
      <w:bookmarkEnd w:id="113"/>
    </w:p>
    <w:p w14:paraId="51CDB158" w14:textId="77777777" w:rsidR="00D15651" w:rsidRDefault="00D15651">
      <w:pPr>
        <w:pStyle w:val="P00"/>
        <w:spacing w:before="72"/>
        <w:ind w:left="0" w:right="1134"/>
        <w:rPr>
          <w:rStyle w:val="default"/>
          <w:rFonts w:cs="FrankRuehl" w:hint="cs"/>
          <w:rtl/>
        </w:rPr>
      </w:pPr>
      <w:bookmarkStart w:id="114" w:name="Seif193"/>
      <w:bookmarkEnd w:id="114"/>
      <w:r>
        <w:rPr>
          <w:lang w:val="he-IL"/>
        </w:rPr>
        <w:pict w14:anchorId="59E59466">
          <v:rect id="_x0000_s2093" style="position:absolute;left:0;text-align:left;margin-left:464.5pt;margin-top:8.05pt;width:75.05pt;height:42.55pt;z-index:251636224" o:allowincell="f" filled="f" stroked="f" strokecolor="lime" strokeweight=".25pt">
            <v:textbox inset="0,0,0,0">
              <w:txbxContent>
                <w:p w14:paraId="37A39BAA" w14:textId="77777777" w:rsidR="00761693" w:rsidRDefault="00761693">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 ל</w:t>
                  </w:r>
                  <w:r>
                    <w:rPr>
                      <w:rFonts w:cs="Miriam" w:hint="cs"/>
                      <w:sz w:val="18"/>
                      <w:szCs w:val="18"/>
                      <w:rtl/>
                    </w:rPr>
                    <w:t xml:space="preserve">ערר </w:t>
                  </w:r>
                  <w:r>
                    <w:rPr>
                      <w:rFonts w:cs="Miriam"/>
                      <w:sz w:val="18"/>
                      <w:szCs w:val="18"/>
                      <w:rtl/>
                    </w:rPr>
                    <w:t>[59]</w:t>
                  </w:r>
                </w:p>
                <w:p w14:paraId="1A978CB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r>
                    <w:rPr>
                      <w:rFonts w:cs="Miriam"/>
                      <w:sz w:val="18"/>
                      <w:szCs w:val="18"/>
                      <w:rtl/>
                    </w:rPr>
                    <w:t xml:space="preserve"> </w:t>
                  </w:r>
                  <w:r>
                    <w:rPr>
                      <w:rFonts w:cs="Miriam" w:hint="cs"/>
                      <w:sz w:val="18"/>
                      <w:szCs w:val="18"/>
                      <w:rtl/>
                    </w:rPr>
                    <w:t>תשס"א-</w:t>
                  </w:r>
                  <w:r>
                    <w:rPr>
                      <w:rFonts w:cs="Miriam"/>
                      <w:sz w:val="18"/>
                      <w:szCs w:val="18"/>
                      <w:rtl/>
                    </w:rPr>
                    <w:t>2001</w:t>
                  </w:r>
                </w:p>
                <w:p w14:paraId="42FE3F04" w14:textId="77777777" w:rsidR="00DA4A59" w:rsidRDefault="00DA4A59">
                  <w:pPr>
                    <w:spacing w:line="160" w:lineRule="exact"/>
                    <w:jc w:val="left"/>
                    <w:rPr>
                      <w:rFonts w:cs="Miriam"/>
                      <w:noProof/>
                      <w:sz w:val="18"/>
                      <w:szCs w:val="18"/>
                      <w:rtl/>
                    </w:rPr>
                  </w:pPr>
                  <w:r>
                    <w:rPr>
                      <w:rFonts w:cs="Miriam" w:hint="cs"/>
                      <w:noProof/>
                      <w:sz w:val="18"/>
                      <w:szCs w:val="18"/>
                      <w:rtl/>
                    </w:rPr>
                    <w:t>(תיקון מס' 83) תשע"ח-2018</w:t>
                  </w:r>
                </w:p>
              </w:txbxContent>
            </v:textbox>
            <w10:anchorlock/>
          </v:rect>
        </w:pict>
      </w:r>
      <w:r>
        <w:rPr>
          <w:rStyle w:val="big-number"/>
          <w:rtl/>
        </w:rPr>
        <w:t>65.</w:t>
      </w:r>
      <w:r>
        <w:rPr>
          <w:rStyle w:val="big-number"/>
          <w:rtl/>
        </w:rPr>
        <w:tab/>
      </w:r>
      <w:r>
        <w:rPr>
          <w:rStyle w:val="default"/>
          <w:rFonts w:cs="FrankRuehl"/>
          <w:rtl/>
        </w:rPr>
        <w:t>הע</w:t>
      </w:r>
      <w:r>
        <w:rPr>
          <w:rStyle w:val="default"/>
          <w:rFonts w:cs="FrankRuehl" w:hint="cs"/>
          <w:rtl/>
        </w:rPr>
        <w:t>רר</w:t>
      </w:r>
      <w:r>
        <w:rPr>
          <w:rStyle w:val="default"/>
          <w:rFonts w:cs="FrankRuehl"/>
          <w:rtl/>
        </w:rPr>
        <w:t xml:space="preserve"> י</w:t>
      </w:r>
      <w:r>
        <w:rPr>
          <w:rStyle w:val="default"/>
          <w:rFonts w:cs="FrankRuehl" w:hint="cs"/>
          <w:rtl/>
        </w:rPr>
        <w:t xml:space="preserve">וגש באמצעות המשטרה או התובע, הכל לפי הענין, </w:t>
      </w:r>
      <w:r w:rsidR="00B86CA4">
        <w:rPr>
          <w:rStyle w:val="default"/>
          <w:rFonts w:cs="FrankRuehl" w:hint="cs"/>
          <w:rtl/>
        </w:rPr>
        <w:t>בתוך שישים</w:t>
      </w:r>
      <w:r>
        <w:rPr>
          <w:rStyle w:val="default"/>
          <w:rFonts w:cs="FrankRuehl" w:hint="cs"/>
          <w:rtl/>
        </w:rPr>
        <w:t xml:space="preserve"> ימים לאחר שנמסרה למתלונן ההודעה לפי סעיף 63, אולם רשאי בעל הסמכות להחליט </w:t>
      </w:r>
      <w:r>
        <w:rPr>
          <w:rStyle w:val="default"/>
          <w:rFonts w:cs="FrankRuehl"/>
          <w:rtl/>
        </w:rPr>
        <w:t>בע</w:t>
      </w:r>
      <w:r>
        <w:rPr>
          <w:rStyle w:val="default"/>
          <w:rFonts w:cs="FrankRuehl" w:hint="cs"/>
          <w:rtl/>
        </w:rPr>
        <w:t>רר</w:t>
      </w:r>
      <w:r>
        <w:rPr>
          <w:rStyle w:val="default"/>
          <w:rFonts w:cs="FrankRuehl"/>
          <w:rtl/>
        </w:rPr>
        <w:t xml:space="preserve"> כ</w:t>
      </w:r>
      <w:r>
        <w:rPr>
          <w:rStyle w:val="default"/>
          <w:rFonts w:cs="FrankRuehl" w:hint="cs"/>
          <w:rtl/>
        </w:rPr>
        <w:t>אמור בסעיף 64 להאריך את המועד להגשת הערר.</w:t>
      </w:r>
    </w:p>
    <w:p w14:paraId="5B1950D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15" w:name="Rov355"/>
      <w:r w:rsidRPr="006E5631">
        <w:rPr>
          <w:rFonts w:cs="FrankRuehl" w:hint="cs"/>
          <w:vanish/>
          <w:color w:val="FF0000"/>
          <w:szCs w:val="20"/>
          <w:shd w:val="clear" w:color="auto" w:fill="FFFF99"/>
          <w:rtl/>
        </w:rPr>
        <w:t>מיום 7.8.2001</w:t>
      </w:r>
    </w:p>
    <w:p w14:paraId="753E1F3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w:t>
      </w:r>
    </w:p>
    <w:p w14:paraId="6B407125" w14:textId="77777777" w:rsidR="00D15651" w:rsidRPr="006E5631" w:rsidRDefault="00D15651">
      <w:pPr>
        <w:pStyle w:val="P00"/>
        <w:spacing w:before="0"/>
        <w:ind w:left="0" w:right="1134"/>
        <w:rPr>
          <w:rFonts w:cs="FrankRuehl" w:hint="cs"/>
          <w:vanish/>
          <w:szCs w:val="20"/>
          <w:shd w:val="clear" w:color="auto" w:fill="FFFF99"/>
          <w:rtl/>
        </w:rPr>
      </w:pPr>
      <w:hyperlink r:id="rId338"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501 (</w:t>
      </w:r>
      <w:hyperlink r:id="rId339"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22419580"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4911091F" w14:textId="77777777" w:rsidR="00774F10" w:rsidRPr="006E5631" w:rsidRDefault="00774F10" w:rsidP="00774F10">
      <w:pPr>
        <w:pStyle w:val="P00"/>
        <w:spacing w:before="0"/>
        <w:ind w:left="0" w:right="1134"/>
        <w:rPr>
          <w:rFonts w:cs="FrankRuehl" w:hint="cs"/>
          <w:vanish/>
          <w:szCs w:val="20"/>
          <w:shd w:val="clear" w:color="auto" w:fill="FFFF99"/>
          <w:rtl/>
        </w:rPr>
      </w:pPr>
      <w:hyperlink r:id="rId340"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341"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2D97B7E4" w14:textId="77777777" w:rsidR="00DA4A59" w:rsidRPr="006E5631" w:rsidRDefault="00DA4A59" w:rsidP="00DA4A59">
      <w:pPr>
        <w:pStyle w:val="P00"/>
        <w:ind w:left="0" w:right="1134"/>
        <w:rPr>
          <w:rStyle w:val="default"/>
          <w:rFonts w:cs="FrankRuehl"/>
          <w:vanish/>
          <w:sz w:val="22"/>
          <w:szCs w:val="22"/>
          <w:shd w:val="clear" w:color="auto" w:fill="FFFF99"/>
          <w:rtl/>
        </w:rPr>
      </w:pPr>
      <w:r w:rsidRPr="006E5631">
        <w:rPr>
          <w:rFonts w:cs="FrankRuehl" w:hint="cs"/>
          <w:vanish/>
          <w:sz w:val="22"/>
          <w:szCs w:val="22"/>
          <w:shd w:val="clear" w:color="auto" w:fill="FFFF99"/>
          <w:rtl/>
        </w:rPr>
        <w:t>65.</w:t>
      </w:r>
      <w:r w:rsidRPr="006E5631">
        <w:rPr>
          <w:rFonts w:cs="FrankRuehl" w:hint="cs"/>
          <w:vanish/>
          <w:sz w:val="22"/>
          <w:szCs w:val="22"/>
          <w:shd w:val="clear" w:color="auto" w:fill="FFFF99"/>
          <w:rtl/>
        </w:rPr>
        <w:tab/>
      </w:r>
      <w:r w:rsidRPr="006E5631">
        <w:rPr>
          <w:rStyle w:val="default"/>
          <w:rFonts w:cs="FrankRuehl"/>
          <w:vanish/>
          <w:sz w:val="22"/>
          <w:szCs w:val="22"/>
          <w:shd w:val="clear" w:color="auto" w:fill="FFFF99"/>
          <w:rtl/>
        </w:rPr>
        <w:t>הע</w:t>
      </w:r>
      <w:r w:rsidRPr="006E5631">
        <w:rPr>
          <w:rStyle w:val="default"/>
          <w:rFonts w:cs="FrankRuehl" w:hint="cs"/>
          <w:vanish/>
          <w:sz w:val="22"/>
          <w:szCs w:val="22"/>
          <w:shd w:val="clear" w:color="auto" w:fill="FFFF99"/>
          <w:rtl/>
        </w:rPr>
        <w:t>רר</w:t>
      </w:r>
      <w:r w:rsidRPr="006E5631">
        <w:rPr>
          <w:rStyle w:val="default"/>
          <w:rFonts w:cs="FrankRuehl"/>
          <w:vanish/>
          <w:sz w:val="22"/>
          <w:szCs w:val="22"/>
          <w:shd w:val="clear" w:color="auto" w:fill="FFFF99"/>
          <w:rtl/>
        </w:rPr>
        <w:t xml:space="preserve"> י</w:t>
      </w:r>
      <w:r w:rsidRPr="006E5631">
        <w:rPr>
          <w:rStyle w:val="default"/>
          <w:rFonts w:cs="FrankRuehl" w:hint="cs"/>
          <w:vanish/>
          <w:sz w:val="22"/>
          <w:szCs w:val="22"/>
          <w:shd w:val="clear" w:color="auto" w:fill="FFFF99"/>
          <w:rtl/>
        </w:rPr>
        <w:t xml:space="preserve">וגש באמצעות המשטרה או התובע, הכל לפי הענין, תוך שלושים ימים לאחר שנמסרה למתלונן ההודעה לפי סעיף 63, אולם רשאי </w:t>
      </w:r>
      <w:r w:rsidRPr="006E5631">
        <w:rPr>
          <w:rStyle w:val="default"/>
          <w:rFonts w:cs="FrankRuehl" w:hint="cs"/>
          <w:strike/>
          <w:vanish/>
          <w:sz w:val="22"/>
          <w:szCs w:val="22"/>
          <w:shd w:val="clear" w:color="auto" w:fill="FFFF99"/>
          <w:rtl/>
        </w:rPr>
        <w:t>היועץ המשפטי לממשלה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בעל הסמכות להחליט </w:t>
      </w:r>
      <w:r w:rsidRPr="006E5631">
        <w:rPr>
          <w:rStyle w:val="default"/>
          <w:rFonts w:cs="FrankRuehl"/>
          <w:vanish/>
          <w:sz w:val="22"/>
          <w:szCs w:val="22"/>
          <w:u w:val="single"/>
          <w:shd w:val="clear" w:color="auto" w:fill="FFFF99"/>
          <w:rtl/>
        </w:rPr>
        <w:t>בע</w:t>
      </w:r>
      <w:r w:rsidRPr="006E5631">
        <w:rPr>
          <w:rStyle w:val="default"/>
          <w:rFonts w:cs="FrankRuehl" w:hint="cs"/>
          <w:vanish/>
          <w:sz w:val="22"/>
          <w:szCs w:val="22"/>
          <w:u w:val="single"/>
          <w:shd w:val="clear" w:color="auto" w:fill="FFFF99"/>
          <w:rtl/>
        </w:rPr>
        <w:t>רר</w:t>
      </w:r>
      <w:r w:rsidRPr="006E5631">
        <w:rPr>
          <w:rStyle w:val="default"/>
          <w:rFonts w:cs="FrankRuehl"/>
          <w:vanish/>
          <w:sz w:val="22"/>
          <w:szCs w:val="22"/>
          <w:u w:val="single"/>
          <w:shd w:val="clear" w:color="auto" w:fill="FFFF99"/>
          <w:rtl/>
        </w:rPr>
        <w:t xml:space="preserve"> כ</w:t>
      </w:r>
      <w:r w:rsidRPr="006E5631">
        <w:rPr>
          <w:rStyle w:val="default"/>
          <w:rFonts w:cs="FrankRuehl" w:hint="cs"/>
          <w:vanish/>
          <w:sz w:val="22"/>
          <w:szCs w:val="22"/>
          <w:u w:val="single"/>
          <w:shd w:val="clear" w:color="auto" w:fill="FFFF99"/>
          <w:rtl/>
        </w:rPr>
        <w:t>אמור בסעיף 64</w:t>
      </w:r>
      <w:r w:rsidRPr="006E5631">
        <w:rPr>
          <w:rStyle w:val="default"/>
          <w:rFonts w:cs="FrankRuehl" w:hint="cs"/>
          <w:vanish/>
          <w:sz w:val="22"/>
          <w:szCs w:val="22"/>
          <w:shd w:val="clear" w:color="auto" w:fill="FFFF99"/>
          <w:rtl/>
        </w:rPr>
        <w:t xml:space="preserve"> להאריך את המועד להגשת הערר.</w:t>
      </w:r>
    </w:p>
    <w:p w14:paraId="30766033"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p>
    <w:p w14:paraId="48554B1C" w14:textId="77777777" w:rsidR="00DA4A59" w:rsidRPr="006E5631" w:rsidRDefault="00DA4A59" w:rsidP="00DA4A59">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1.1.2019</w:t>
      </w:r>
    </w:p>
    <w:p w14:paraId="0B2F4F10"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83</w:t>
      </w:r>
    </w:p>
    <w:p w14:paraId="30F8BCC8" w14:textId="77777777" w:rsidR="00DA4A59" w:rsidRPr="006E5631" w:rsidRDefault="00DA4A59" w:rsidP="00DA4A59">
      <w:pPr>
        <w:pStyle w:val="P00"/>
        <w:spacing w:before="0"/>
        <w:ind w:left="0" w:right="1134"/>
        <w:rPr>
          <w:rStyle w:val="default"/>
          <w:rFonts w:cs="FrankRuehl"/>
          <w:vanish/>
          <w:sz w:val="20"/>
          <w:szCs w:val="20"/>
          <w:shd w:val="clear" w:color="auto" w:fill="FFFF99"/>
          <w:rtl/>
        </w:rPr>
      </w:pPr>
      <w:hyperlink r:id="rId342" w:history="1">
        <w:r w:rsidRPr="006E5631">
          <w:rPr>
            <w:rStyle w:val="Hyperlink"/>
            <w:rFonts w:cs="FrankRuehl" w:hint="cs"/>
            <w:vanish/>
            <w:szCs w:val="20"/>
            <w:shd w:val="clear" w:color="auto" w:fill="FFFF99"/>
            <w:rtl/>
          </w:rPr>
          <w:t>ס"ח תשע"ח מס' 2745</w:t>
        </w:r>
      </w:hyperlink>
      <w:r w:rsidRPr="006E5631">
        <w:rPr>
          <w:rStyle w:val="default"/>
          <w:rFonts w:cs="FrankRuehl" w:hint="cs"/>
          <w:vanish/>
          <w:sz w:val="20"/>
          <w:szCs w:val="20"/>
          <w:shd w:val="clear" w:color="auto" w:fill="FFFF99"/>
          <w:rtl/>
        </w:rPr>
        <w:t xml:space="preserve"> מיום 26.7.2018 עמ' 909 (</w:t>
      </w:r>
      <w:hyperlink r:id="rId343" w:history="1">
        <w:r w:rsidRPr="006E5631">
          <w:rPr>
            <w:rStyle w:val="Hyperlink"/>
            <w:rFonts w:cs="FrankRuehl" w:hint="cs"/>
            <w:vanish/>
            <w:szCs w:val="20"/>
            <w:shd w:val="clear" w:color="auto" w:fill="FFFF99"/>
            <w:rtl/>
          </w:rPr>
          <w:t>ה"ח 755</w:t>
        </w:r>
      </w:hyperlink>
      <w:r w:rsidRPr="006E5631">
        <w:rPr>
          <w:rStyle w:val="default"/>
          <w:rFonts w:cs="FrankRuehl" w:hint="cs"/>
          <w:vanish/>
          <w:sz w:val="20"/>
          <w:szCs w:val="20"/>
          <w:shd w:val="clear" w:color="auto" w:fill="FFFF99"/>
          <w:rtl/>
        </w:rPr>
        <w:t>)</w:t>
      </w:r>
    </w:p>
    <w:p w14:paraId="516EFF53" w14:textId="77777777" w:rsidR="00D15651" w:rsidRDefault="00D15651">
      <w:pPr>
        <w:pStyle w:val="P00"/>
        <w:ind w:left="0" w:right="1134"/>
        <w:rPr>
          <w:rStyle w:val="default"/>
          <w:rFonts w:cs="FrankRuehl" w:hint="cs"/>
          <w:sz w:val="2"/>
          <w:szCs w:val="2"/>
          <w:rtl/>
        </w:rPr>
      </w:pPr>
      <w:r w:rsidRPr="006E5631">
        <w:rPr>
          <w:rFonts w:cs="FrankRuehl" w:hint="cs"/>
          <w:vanish/>
          <w:sz w:val="22"/>
          <w:szCs w:val="22"/>
          <w:shd w:val="clear" w:color="auto" w:fill="FFFF99"/>
          <w:rtl/>
        </w:rPr>
        <w:t>65.</w:t>
      </w:r>
      <w:r w:rsidRPr="006E5631">
        <w:rPr>
          <w:rFonts w:cs="FrankRuehl" w:hint="cs"/>
          <w:vanish/>
          <w:sz w:val="22"/>
          <w:szCs w:val="22"/>
          <w:shd w:val="clear" w:color="auto" w:fill="FFFF99"/>
          <w:rtl/>
        </w:rPr>
        <w:tab/>
      </w:r>
      <w:r w:rsidRPr="006E5631">
        <w:rPr>
          <w:rStyle w:val="default"/>
          <w:rFonts w:cs="FrankRuehl"/>
          <w:vanish/>
          <w:sz w:val="22"/>
          <w:szCs w:val="22"/>
          <w:shd w:val="clear" w:color="auto" w:fill="FFFF99"/>
          <w:rtl/>
        </w:rPr>
        <w:t>הע</w:t>
      </w:r>
      <w:r w:rsidRPr="006E5631">
        <w:rPr>
          <w:rStyle w:val="default"/>
          <w:rFonts w:cs="FrankRuehl" w:hint="cs"/>
          <w:vanish/>
          <w:sz w:val="22"/>
          <w:szCs w:val="22"/>
          <w:shd w:val="clear" w:color="auto" w:fill="FFFF99"/>
          <w:rtl/>
        </w:rPr>
        <w:t>רר</w:t>
      </w:r>
      <w:r w:rsidRPr="006E5631">
        <w:rPr>
          <w:rStyle w:val="default"/>
          <w:rFonts w:cs="FrankRuehl"/>
          <w:vanish/>
          <w:sz w:val="22"/>
          <w:szCs w:val="22"/>
          <w:shd w:val="clear" w:color="auto" w:fill="FFFF99"/>
          <w:rtl/>
        </w:rPr>
        <w:t xml:space="preserve"> י</w:t>
      </w:r>
      <w:r w:rsidRPr="006E5631">
        <w:rPr>
          <w:rStyle w:val="default"/>
          <w:rFonts w:cs="FrankRuehl" w:hint="cs"/>
          <w:vanish/>
          <w:sz w:val="22"/>
          <w:szCs w:val="22"/>
          <w:shd w:val="clear" w:color="auto" w:fill="FFFF99"/>
          <w:rtl/>
        </w:rPr>
        <w:t xml:space="preserve">וגש באמצעות המשטרה או התובע, הכל לפי הענין, </w:t>
      </w:r>
      <w:r w:rsidRPr="006E5631">
        <w:rPr>
          <w:rStyle w:val="default"/>
          <w:rFonts w:cs="FrankRuehl" w:hint="cs"/>
          <w:strike/>
          <w:vanish/>
          <w:sz w:val="22"/>
          <w:szCs w:val="22"/>
          <w:shd w:val="clear" w:color="auto" w:fill="FFFF99"/>
          <w:rtl/>
        </w:rPr>
        <w:t>תוך שלושים ימים</w:t>
      </w:r>
      <w:r w:rsidR="00DA4A59" w:rsidRPr="006E5631">
        <w:rPr>
          <w:rStyle w:val="default"/>
          <w:rFonts w:cs="FrankRuehl" w:hint="cs"/>
          <w:vanish/>
          <w:sz w:val="22"/>
          <w:szCs w:val="22"/>
          <w:shd w:val="clear" w:color="auto" w:fill="FFFF99"/>
          <w:rtl/>
        </w:rPr>
        <w:t xml:space="preserve"> </w:t>
      </w:r>
      <w:r w:rsidR="00DA4A59" w:rsidRPr="006E5631">
        <w:rPr>
          <w:rStyle w:val="default"/>
          <w:rFonts w:cs="FrankRuehl" w:hint="cs"/>
          <w:vanish/>
          <w:sz w:val="22"/>
          <w:szCs w:val="22"/>
          <w:u w:val="single"/>
          <w:shd w:val="clear" w:color="auto" w:fill="FFFF99"/>
          <w:rtl/>
        </w:rPr>
        <w:t>בתוך שישים ימים</w:t>
      </w:r>
      <w:r w:rsidRPr="006E5631">
        <w:rPr>
          <w:rStyle w:val="default"/>
          <w:rFonts w:cs="FrankRuehl" w:hint="cs"/>
          <w:vanish/>
          <w:sz w:val="22"/>
          <w:szCs w:val="22"/>
          <w:shd w:val="clear" w:color="auto" w:fill="FFFF99"/>
          <w:rtl/>
        </w:rPr>
        <w:t xml:space="preserve"> לאחר שנמסרה למתלונן ההודעה לפי סעיף 63, אולם רשאי בעל הסמכות להחליט </w:t>
      </w:r>
      <w:r w:rsidRPr="006E5631">
        <w:rPr>
          <w:rStyle w:val="default"/>
          <w:rFonts w:cs="FrankRuehl"/>
          <w:vanish/>
          <w:sz w:val="22"/>
          <w:szCs w:val="22"/>
          <w:shd w:val="clear" w:color="auto" w:fill="FFFF99"/>
          <w:rtl/>
        </w:rPr>
        <w:t>בע</w:t>
      </w:r>
      <w:r w:rsidRPr="006E5631">
        <w:rPr>
          <w:rStyle w:val="default"/>
          <w:rFonts w:cs="FrankRuehl" w:hint="cs"/>
          <w:vanish/>
          <w:sz w:val="22"/>
          <w:szCs w:val="22"/>
          <w:shd w:val="clear" w:color="auto" w:fill="FFFF99"/>
          <w:rtl/>
        </w:rPr>
        <w:t>רר</w:t>
      </w:r>
      <w:r w:rsidRPr="006E5631">
        <w:rPr>
          <w:rStyle w:val="default"/>
          <w:rFonts w:cs="FrankRuehl"/>
          <w:vanish/>
          <w:sz w:val="22"/>
          <w:szCs w:val="22"/>
          <w:shd w:val="clear" w:color="auto" w:fill="FFFF99"/>
          <w:rtl/>
        </w:rPr>
        <w:t xml:space="preserve"> כ</w:t>
      </w:r>
      <w:r w:rsidRPr="006E5631">
        <w:rPr>
          <w:rStyle w:val="default"/>
          <w:rFonts w:cs="FrankRuehl" w:hint="cs"/>
          <w:vanish/>
          <w:sz w:val="22"/>
          <w:szCs w:val="22"/>
          <w:shd w:val="clear" w:color="auto" w:fill="FFFF99"/>
          <w:rtl/>
        </w:rPr>
        <w:t>אמור בסעיף 64 להאריך את המועד להגשת הערר.</w:t>
      </w:r>
      <w:bookmarkEnd w:id="115"/>
    </w:p>
    <w:p w14:paraId="2A45F59C" w14:textId="77777777" w:rsidR="00D15651" w:rsidRDefault="00D15651">
      <w:pPr>
        <w:pStyle w:val="P00"/>
        <w:spacing w:before="72"/>
        <w:ind w:left="0" w:right="1134"/>
        <w:rPr>
          <w:rStyle w:val="default"/>
          <w:rFonts w:cs="FrankRuehl" w:hint="cs"/>
          <w:rtl/>
        </w:rPr>
      </w:pPr>
      <w:bookmarkStart w:id="116" w:name="Seif194"/>
      <w:bookmarkEnd w:id="116"/>
      <w:r>
        <w:rPr>
          <w:lang w:val="he-IL"/>
        </w:rPr>
        <w:pict w14:anchorId="577AFECB">
          <v:rect id="_x0000_s2094" style="position:absolute;left:0;text-align:left;margin-left:464.5pt;margin-top:8.05pt;width:75.05pt;height:59.35pt;z-index:251637248" o:allowincell="f" filled="f" stroked="f" strokecolor="lime" strokeweight=".25pt">
            <v:textbox style="mso-next-textbox:#_x0000_s2094" inset="0,0,0,0">
              <w:txbxContent>
                <w:p w14:paraId="3F3A7562" w14:textId="77777777" w:rsidR="00761693" w:rsidRDefault="00761693">
                  <w:pPr>
                    <w:spacing w:line="160" w:lineRule="exact"/>
                    <w:jc w:val="left"/>
                    <w:rPr>
                      <w:rFonts w:cs="Miriam" w:hint="cs"/>
                      <w:sz w:val="18"/>
                      <w:szCs w:val="18"/>
                      <w:rtl/>
                    </w:rPr>
                  </w:pPr>
                  <w:r>
                    <w:rPr>
                      <w:rFonts w:cs="Miriam"/>
                      <w:sz w:val="18"/>
                      <w:szCs w:val="18"/>
                      <w:rtl/>
                    </w:rPr>
                    <w:t>מת</w:t>
                  </w:r>
                  <w:r>
                    <w:rPr>
                      <w:rFonts w:cs="Miriam" w:hint="cs"/>
                      <w:sz w:val="18"/>
                      <w:szCs w:val="18"/>
                      <w:rtl/>
                    </w:rPr>
                    <w:t xml:space="preserve">ן </w:t>
                  </w:r>
                  <w:r>
                    <w:rPr>
                      <w:rFonts w:cs="Miriam"/>
                      <w:sz w:val="18"/>
                      <w:szCs w:val="18"/>
                      <w:rtl/>
                    </w:rPr>
                    <w:t>הח</w:t>
                  </w:r>
                  <w:r>
                    <w:rPr>
                      <w:rFonts w:cs="Miriam" w:hint="cs"/>
                      <w:sz w:val="18"/>
                      <w:szCs w:val="18"/>
                      <w:rtl/>
                    </w:rPr>
                    <w:t>לטה בערר (תיקון מס' 29) תשס"א-</w:t>
                  </w:r>
                  <w:r>
                    <w:rPr>
                      <w:rFonts w:cs="Miriam"/>
                      <w:sz w:val="18"/>
                      <w:szCs w:val="18"/>
                      <w:rtl/>
                    </w:rPr>
                    <w:t>2001</w:t>
                  </w:r>
                </w:p>
                <w:p w14:paraId="40B5F4DD" w14:textId="77777777" w:rsidR="00761693" w:rsidRDefault="00761693">
                  <w:pPr>
                    <w:spacing w:line="160" w:lineRule="exact"/>
                    <w:jc w:val="left"/>
                    <w:rPr>
                      <w:rFonts w:cs="Miriam" w:hint="cs"/>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33) תשס"א-</w:t>
                  </w:r>
                  <w:r>
                    <w:rPr>
                      <w:rFonts w:cs="Miriam"/>
                      <w:sz w:val="18"/>
                      <w:szCs w:val="18"/>
                      <w:rtl/>
                    </w:rPr>
                    <w:t>2001</w:t>
                  </w:r>
                </w:p>
                <w:p w14:paraId="1F7F87F9" w14:textId="77777777" w:rsidR="00761693" w:rsidRDefault="00761693">
                  <w:pPr>
                    <w:spacing w:line="160" w:lineRule="exact"/>
                    <w:jc w:val="left"/>
                    <w:rPr>
                      <w:rFonts w:cs="Miriam" w:hint="cs"/>
                      <w:noProof/>
                      <w:sz w:val="18"/>
                      <w:szCs w:val="18"/>
                      <w:rtl/>
                    </w:rPr>
                  </w:pPr>
                  <w:r>
                    <w:rPr>
                      <w:rFonts w:cs="Miriam" w:hint="cs"/>
                      <w:sz w:val="18"/>
                      <w:szCs w:val="18"/>
                      <w:rtl/>
                    </w:rPr>
                    <w:t>(תיקון מס' 53) תשס"ח-2007</w:t>
                  </w:r>
                </w:p>
              </w:txbxContent>
            </v:textbox>
            <w10:anchorlock/>
          </v:rect>
        </w:pict>
      </w:r>
      <w:r>
        <w:rPr>
          <w:rStyle w:val="big-number"/>
          <w:rtl/>
        </w:rPr>
        <w:t>65</w:t>
      </w:r>
      <w:r>
        <w:rPr>
          <w:rStyle w:val="default"/>
          <w:rFonts w:cs="FrankRuehl"/>
          <w:rtl/>
        </w:rPr>
        <w:t>א.</w:t>
      </w:r>
      <w:r>
        <w:rPr>
          <w:rStyle w:val="default"/>
          <w:rFonts w:cs="FrankRuehl"/>
          <w:rtl/>
        </w:rPr>
        <w:tab/>
        <w:t>ה</w:t>
      </w:r>
      <w:r>
        <w:rPr>
          <w:rStyle w:val="default"/>
          <w:rFonts w:cs="FrankRuehl" w:hint="cs"/>
          <w:rtl/>
        </w:rPr>
        <w:t>חל</w:t>
      </w:r>
      <w:r>
        <w:rPr>
          <w:rStyle w:val="default"/>
          <w:rFonts w:cs="FrankRuehl"/>
          <w:rtl/>
        </w:rPr>
        <w:t>טה</w:t>
      </w:r>
      <w:r>
        <w:rPr>
          <w:rStyle w:val="default"/>
          <w:rFonts w:cs="FrankRuehl" w:hint="cs"/>
          <w:rtl/>
        </w:rPr>
        <w:t xml:space="preserve"> בערר לפי סעיף 64 </w:t>
      </w:r>
      <w:r>
        <w:rPr>
          <w:rStyle w:val="default"/>
          <w:rFonts w:cs="FrankRuehl"/>
          <w:rtl/>
        </w:rPr>
        <w:t>תינתן ותימסר למתלונן על ידי בעל הסמכות להחליט בערר; החלטה כאמור</w:t>
      </w:r>
      <w:r>
        <w:rPr>
          <w:rStyle w:val="default"/>
          <w:rFonts w:cs="FrankRuehl" w:hint="cs"/>
          <w:rtl/>
        </w:rPr>
        <w:t>, לענין עבירת מי</w:t>
      </w:r>
      <w:r>
        <w:rPr>
          <w:rStyle w:val="default"/>
          <w:rFonts w:cs="FrankRuehl"/>
          <w:rtl/>
        </w:rPr>
        <w:t xml:space="preserve">ן </w:t>
      </w:r>
      <w:r>
        <w:rPr>
          <w:rStyle w:val="default"/>
          <w:rFonts w:cs="FrankRuehl" w:hint="cs"/>
          <w:rtl/>
        </w:rPr>
        <w:t>או</w:t>
      </w:r>
      <w:r>
        <w:rPr>
          <w:rStyle w:val="default"/>
          <w:rFonts w:cs="FrankRuehl"/>
          <w:rtl/>
        </w:rPr>
        <w:t xml:space="preserve"> א</w:t>
      </w:r>
      <w:r>
        <w:rPr>
          <w:rStyle w:val="default"/>
          <w:rFonts w:cs="FrankRuehl" w:hint="cs"/>
          <w:rtl/>
        </w:rPr>
        <w:t>לימות, מסוג פשע, תינתן ותימסר למתלונן עד תום שישה חו</w:t>
      </w:r>
      <w:r>
        <w:rPr>
          <w:rStyle w:val="default"/>
          <w:rFonts w:cs="FrankRuehl"/>
          <w:rtl/>
        </w:rPr>
        <w:t>דשים</w:t>
      </w:r>
      <w:r>
        <w:rPr>
          <w:rStyle w:val="default"/>
          <w:rFonts w:cs="FrankRuehl" w:hint="cs"/>
          <w:rtl/>
        </w:rPr>
        <w:t xml:space="preserve"> מיום הגשת הערר, ואולם בעל הסמכות להחליט בערר רשאי, מטעמים מיוחדים שיירשמו, להחליט ולמסור את החלטתו כאמור במועד מאוחר יותר; לענין זה, "עבירת מין או אלימות"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רתה בחוק זכויות נפגעי עבירה, תש</w:t>
      </w:r>
      <w:r>
        <w:rPr>
          <w:rStyle w:val="default"/>
          <w:rFonts w:cs="FrankRuehl"/>
          <w:rtl/>
        </w:rPr>
        <w:t>ס"א</w:t>
      </w:r>
      <w:r>
        <w:rPr>
          <w:rStyle w:val="default"/>
          <w:rFonts w:cs="FrankRuehl" w:hint="cs"/>
          <w:rtl/>
        </w:rPr>
        <w:t>-</w:t>
      </w:r>
      <w:r>
        <w:rPr>
          <w:rStyle w:val="default"/>
          <w:rFonts w:cs="FrankRuehl"/>
          <w:rtl/>
        </w:rPr>
        <w:t>2001.</w:t>
      </w:r>
    </w:p>
    <w:p w14:paraId="58EC2F1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17" w:name="Rov418"/>
      <w:r w:rsidRPr="006E5631">
        <w:rPr>
          <w:rFonts w:cs="FrankRuehl" w:hint="cs"/>
          <w:vanish/>
          <w:color w:val="FF0000"/>
          <w:szCs w:val="20"/>
          <w:shd w:val="clear" w:color="auto" w:fill="FFFF99"/>
          <w:rtl/>
        </w:rPr>
        <w:t>מיום 21.3.2002</w:t>
      </w:r>
    </w:p>
    <w:p w14:paraId="77D6B7B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29</w:t>
      </w:r>
    </w:p>
    <w:p w14:paraId="035353E2" w14:textId="77777777" w:rsidR="00D15651" w:rsidRPr="006E5631" w:rsidRDefault="00D15651">
      <w:pPr>
        <w:pStyle w:val="P00"/>
        <w:spacing w:before="0"/>
        <w:ind w:left="0" w:right="1134"/>
        <w:rPr>
          <w:rFonts w:cs="FrankRuehl" w:hint="cs"/>
          <w:vanish/>
          <w:szCs w:val="20"/>
          <w:shd w:val="clear" w:color="auto" w:fill="FFFF99"/>
          <w:rtl/>
        </w:rPr>
      </w:pPr>
      <w:hyperlink r:id="rId344" w:history="1">
        <w:r w:rsidRPr="006E5631">
          <w:rPr>
            <w:rStyle w:val="Hyperlink"/>
            <w:rFonts w:cs="FrankRuehl" w:hint="cs"/>
            <w:vanish/>
            <w:szCs w:val="20"/>
            <w:shd w:val="clear" w:color="auto" w:fill="FFFF99"/>
            <w:rtl/>
          </w:rPr>
          <w:t>ס"ח תשס"א מס' 1782</w:t>
        </w:r>
      </w:hyperlink>
      <w:r w:rsidRPr="006E5631">
        <w:rPr>
          <w:rFonts w:cs="FrankRuehl" w:hint="cs"/>
          <w:vanish/>
          <w:szCs w:val="20"/>
          <w:shd w:val="clear" w:color="auto" w:fill="FFFF99"/>
          <w:rtl/>
        </w:rPr>
        <w:t xml:space="preserve"> מיום 21.3.2001 עמ' 187 (</w:t>
      </w:r>
      <w:hyperlink r:id="rId345" w:history="1">
        <w:r w:rsidRPr="006E5631">
          <w:rPr>
            <w:rStyle w:val="Hyperlink"/>
            <w:rFonts w:cs="FrankRuehl" w:hint="cs"/>
            <w:vanish/>
            <w:szCs w:val="20"/>
            <w:shd w:val="clear" w:color="auto" w:fill="FFFF99"/>
            <w:rtl/>
          </w:rPr>
          <w:t>ה"ח 2978</w:t>
        </w:r>
      </w:hyperlink>
      <w:r w:rsidRPr="006E5631">
        <w:rPr>
          <w:rFonts w:cs="FrankRuehl" w:hint="cs"/>
          <w:vanish/>
          <w:szCs w:val="20"/>
          <w:shd w:val="clear" w:color="auto" w:fill="FFFF99"/>
          <w:rtl/>
        </w:rPr>
        <w:t>)</w:t>
      </w:r>
    </w:p>
    <w:p w14:paraId="2EC5BB93" w14:textId="77777777" w:rsidR="00D15651" w:rsidRPr="006E5631" w:rsidRDefault="00D15651">
      <w:pPr>
        <w:pStyle w:val="P00"/>
        <w:spacing w:before="0"/>
        <w:ind w:left="0" w:right="1134"/>
        <w:rPr>
          <w:rStyle w:val="default"/>
          <w:rFonts w:cs="FrankRuehl" w:hint="cs"/>
          <w:vanish/>
          <w:shd w:val="clear" w:color="auto" w:fill="FFFF99"/>
          <w:rtl/>
        </w:rPr>
      </w:pPr>
      <w:r w:rsidRPr="006E5631">
        <w:rPr>
          <w:rFonts w:cs="FrankRuehl" w:hint="cs"/>
          <w:b/>
          <w:bCs/>
          <w:vanish/>
          <w:szCs w:val="20"/>
          <w:shd w:val="clear" w:color="auto" w:fill="FFFF99"/>
          <w:rtl/>
        </w:rPr>
        <w:t>הוספת סעיף 65א</w:t>
      </w:r>
    </w:p>
    <w:p w14:paraId="72B9D244" w14:textId="77777777" w:rsidR="00D15651" w:rsidRPr="006E5631" w:rsidRDefault="00D15651">
      <w:pPr>
        <w:pStyle w:val="P00"/>
        <w:spacing w:before="0"/>
        <w:ind w:left="0" w:right="1134"/>
        <w:rPr>
          <w:rFonts w:cs="FrankRuehl" w:hint="cs"/>
          <w:vanish/>
          <w:szCs w:val="20"/>
          <w:shd w:val="clear" w:color="auto" w:fill="FFFF99"/>
          <w:rtl/>
        </w:rPr>
      </w:pPr>
    </w:p>
    <w:p w14:paraId="5DC45FB4"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7.8.2001</w:t>
      </w:r>
    </w:p>
    <w:p w14:paraId="519876E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תיקון מס' 33 </w:t>
      </w:r>
    </w:p>
    <w:p w14:paraId="61162EB8" w14:textId="77777777" w:rsidR="00D15651" w:rsidRPr="006E5631" w:rsidRDefault="00D15651">
      <w:pPr>
        <w:pStyle w:val="P00"/>
        <w:spacing w:before="0"/>
        <w:ind w:left="0" w:right="1134"/>
        <w:rPr>
          <w:rFonts w:cs="FrankRuehl" w:hint="cs"/>
          <w:vanish/>
          <w:szCs w:val="20"/>
          <w:shd w:val="clear" w:color="auto" w:fill="FFFF99"/>
          <w:rtl/>
        </w:rPr>
      </w:pPr>
      <w:hyperlink r:id="rId346" w:history="1">
        <w:r w:rsidRPr="006E5631">
          <w:rPr>
            <w:rStyle w:val="Hyperlink"/>
            <w:rFonts w:cs="FrankRuehl" w:hint="cs"/>
            <w:vanish/>
            <w:szCs w:val="20"/>
            <w:shd w:val="clear" w:color="auto" w:fill="FFFF99"/>
            <w:rtl/>
          </w:rPr>
          <w:t>ס"ח תשס"א מ</w:t>
        </w:r>
        <w:r w:rsidRPr="006E5631">
          <w:rPr>
            <w:rStyle w:val="Hyperlink"/>
            <w:rFonts w:cs="FrankRuehl" w:hint="cs"/>
            <w:vanish/>
            <w:szCs w:val="20"/>
            <w:shd w:val="clear" w:color="auto" w:fill="FFFF99"/>
            <w:rtl/>
          </w:rPr>
          <w:t>ס</w:t>
        </w:r>
        <w:r w:rsidRPr="006E5631">
          <w:rPr>
            <w:rStyle w:val="Hyperlink"/>
            <w:rFonts w:cs="FrankRuehl" w:hint="cs"/>
            <w:vanish/>
            <w:szCs w:val="20"/>
            <w:shd w:val="clear" w:color="auto" w:fill="FFFF99"/>
            <w:rtl/>
          </w:rPr>
          <w:t>' 1804</w:t>
        </w:r>
      </w:hyperlink>
      <w:r w:rsidRPr="006E5631">
        <w:rPr>
          <w:rFonts w:cs="FrankRuehl" w:hint="cs"/>
          <w:vanish/>
          <w:szCs w:val="20"/>
          <w:shd w:val="clear" w:color="auto" w:fill="FFFF99"/>
          <w:rtl/>
        </w:rPr>
        <w:t xml:space="preserve"> מיום 7.8.2001 עמ' 501 (</w:t>
      </w:r>
      <w:hyperlink r:id="rId347"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2B0B2887"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661E9B28" w14:textId="77777777" w:rsidR="00774F10" w:rsidRPr="006E5631" w:rsidRDefault="00774F10" w:rsidP="00774F10">
      <w:pPr>
        <w:pStyle w:val="P00"/>
        <w:spacing w:before="0"/>
        <w:ind w:left="0" w:right="1134"/>
        <w:rPr>
          <w:rFonts w:cs="FrankRuehl" w:hint="cs"/>
          <w:vanish/>
          <w:szCs w:val="20"/>
          <w:shd w:val="clear" w:color="auto" w:fill="FFFF99"/>
          <w:rtl/>
        </w:rPr>
      </w:pPr>
      <w:hyperlink r:id="rId348"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349"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3F333EC0"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65א.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חל</w:t>
      </w:r>
      <w:r w:rsidRPr="006E5631">
        <w:rPr>
          <w:rStyle w:val="default"/>
          <w:rFonts w:cs="FrankRuehl"/>
          <w:vanish/>
          <w:sz w:val="22"/>
          <w:szCs w:val="22"/>
          <w:shd w:val="clear" w:color="auto" w:fill="FFFF99"/>
          <w:rtl/>
        </w:rPr>
        <w:t>טה</w:t>
      </w:r>
      <w:r w:rsidRPr="006E5631">
        <w:rPr>
          <w:rStyle w:val="default"/>
          <w:rFonts w:cs="FrankRuehl" w:hint="cs"/>
          <w:vanish/>
          <w:sz w:val="22"/>
          <w:szCs w:val="22"/>
          <w:shd w:val="clear" w:color="auto" w:fill="FFFF99"/>
          <w:rtl/>
        </w:rPr>
        <w:t xml:space="preserve"> בערר לפי סעיף 64, לענין עבירת מי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או</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לימות, מסוג פשע, תינתן ותימסר למתלונן עד תום שישה חו</w:t>
      </w:r>
      <w:r w:rsidRPr="006E5631">
        <w:rPr>
          <w:rStyle w:val="default"/>
          <w:rFonts w:cs="FrankRuehl"/>
          <w:vanish/>
          <w:sz w:val="22"/>
          <w:szCs w:val="22"/>
          <w:shd w:val="clear" w:color="auto" w:fill="FFFF99"/>
          <w:rtl/>
        </w:rPr>
        <w:t>דשים</w:t>
      </w:r>
      <w:r w:rsidRPr="006E5631">
        <w:rPr>
          <w:rStyle w:val="default"/>
          <w:rFonts w:cs="FrankRuehl" w:hint="cs"/>
          <w:vanish/>
          <w:sz w:val="22"/>
          <w:szCs w:val="22"/>
          <w:shd w:val="clear" w:color="auto" w:fill="FFFF99"/>
          <w:rtl/>
        </w:rPr>
        <w:t xml:space="preserve"> מיום הגשת הערר, ואולם </w:t>
      </w:r>
      <w:r w:rsidRPr="006E5631">
        <w:rPr>
          <w:rStyle w:val="default"/>
          <w:rFonts w:cs="FrankRuehl" w:hint="cs"/>
          <w:strike/>
          <w:vanish/>
          <w:sz w:val="22"/>
          <w:szCs w:val="22"/>
          <w:shd w:val="clear" w:color="auto" w:fill="FFFF99"/>
          <w:rtl/>
        </w:rPr>
        <w:t>היועץ המשפטי לממשלה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בעל הסמכות להחליט בערר</w:t>
      </w:r>
      <w:r w:rsidRPr="006E5631">
        <w:rPr>
          <w:rStyle w:val="default"/>
          <w:rFonts w:cs="FrankRuehl" w:hint="cs"/>
          <w:vanish/>
          <w:sz w:val="22"/>
          <w:szCs w:val="22"/>
          <w:shd w:val="clear" w:color="auto" w:fill="FFFF99"/>
          <w:rtl/>
        </w:rPr>
        <w:t xml:space="preserve"> רשאי, מטעמים מיוחדים שיירשמו, להחליט ולמסור את החלטתו כאמור במועד מאוחר יותר; לענין זה, "עבירת מין או אלימות"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כה</w:t>
      </w:r>
      <w:r w:rsidRPr="006E5631">
        <w:rPr>
          <w:rStyle w:val="default"/>
          <w:rFonts w:cs="FrankRuehl"/>
          <w:vanish/>
          <w:sz w:val="22"/>
          <w:szCs w:val="22"/>
          <w:shd w:val="clear" w:color="auto" w:fill="FFFF99"/>
          <w:rtl/>
        </w:rPr>
        <w:t>גד</w:t>
      </w:r>
      <w:r w:rsidRPr="006E5631">
        <w:rPr>
          <w:rStyle w:val="default"/>
          <w:rFonts w:cs="FrankRuehl" w:hint="cs"/>
          <w:vanish/>
          <w:sz w:val="22"/>
          <w:szCs w:val="22"/>
          <w:shd w:val="clear" w:color="auto" w:fill="FFFF99"/>
          <w:rtl/>
        </w:rPr>
        <w:t>רתה בחוק זכויות נפגעי עבירה, תש</w:t>
      </w:r>
      <w:r w:rsidRPr="006E5631">
        <w:rPr>
          <w:rStyle w:val="default"/>
          <w:rFonts w:cs="FrankRuehl"/>
          <w:vanish/>
          <w:sz w:val="22"/>
          <w:szCs w:val="22"/>
          <w:shd w:val="clear" w:color="auto" w:fill="FFFF99"/>
          <w:rtl/>
        </w:rPr>
        <w:t>ס"א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2001.</w:t>
      </w:r>
    </w:p>
    <w:p w14:paraId="2BFB10D6" w14:textId="77777777" w:rsidR="00D15651" w:rsidRPr="006E5631" w:rsidRDefault="00D15651">
      <w:pPr>
        <w:pStyle w:val="P00"/>
        <w:spacing w:before="0"/>
        <w:ind w:left="0" w:right="1134"/>
        <w:rPr>
          <w:rFonts w:cs="FrankRuehl" w:hint="cs"/>
          <w:vanish/>
          <w:szCs w:val="20"/>
          <w:shd w:val="clear" w:color="auto" w:fill="FFFF99"/>
          <w:rtl/>
        </w:rPr>
      </w:pPr>
    </w:p>
    <w:p w14:paraId="59C1A759"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25.11.2007</w:t>
      </w:r>
    </w:p>
    <w:p w14:paraId="753DF7B7"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53</w:t>
      </w:r>
    </w:p>
    <w:p w14:paraId="65552762" w14:textId="77777777" w:rsidR="00D15651" w:rsidRPr="006E5631" w:rsidRDefault="00D15651">
      <w:pPr>
        <w:pStyle w:val="P00"/>
        <w:spacing w:before="0"/>
        <w:ind w:left="0" w:right="1134"/>
        <w:rPr>
          <w:rFonts w:cs="FrankRuehl" w:hint="cs"/>
          <w:vanish/>
          <w:szCs w:val="20"/>
          <w:shd w:val="clear" w:color="auto" w:fill="FFFF99"/>
          <w:rtl/>
        </w:rPr>
      </w:pPr>
      <w:hyperlink r:id="rId350" w:history="1">
        <w:r w:rsidRPr="006E5631">
          <w:rPr>
            <w:rStyle w:val="Hyperlink"/>
            <w:rFonts w:cs="FrankRuehl" w:hint="cs"/>
            <w:vanish/>
            <w:szCs w:val="20"/>
            <w:shd w:val="clear" w:color="auto" w:fill="FFFF99"/>
            <w:rtl/>
          </w:rPr>
          <w:t>ס"ח תשס"ח מס' 2118</w:t>
        </w:r>
      </w:hyperlink>
      <w:r w:rsidRPr="006E5631">
        <w:rPr>
          <w:rFonts w:cs="FrankRuehl" w:hint="cs"/>
          <w:vanish/>
          <w:szCs w:val="20"/>
          <w:shd w:val="clear" w:color="auto" w:fill="FFFF99"/>
          <w:rtl/>
        </w:rPr>
        <w:t xml:space="preserve"> מיום 25.11.2007 עמ' 34 (</w:t>
      </w:r>
      <w:hyperlink r:id="rId351" w:history="1">
        <w:r w:rsidRPr="006E5631">
          <w:rPr>
            <w:rStyle w:val="Hyperlink"/>
            <w:rFonts w:cs="FrankRuehl" w:hint="cs"/>
            <w:vanish/>
            <w:szCs w:val="20"/>
            <w:shd w:val="clear" w:color="auto" w:fill="FFFF99"/>
            <w:rtl/>
          </w:rPr>
          <w:t>ה"ח 176</w:t>
        </w:r>
      </w:hyperlink>
      <w:r w:rsidRPr="006E5631">
        <w:rPr>
          <w:rFonts w:cs="FrankRuehl" w:hint="cs"/>
          <w:vanish/>
          <w:szCs w:val="20"/>
          <w:shd w:val="clear" w:color="auto" w:fill="FFFF99"/>
          <w:rtl/>
        </w:rPr>
        <w:t>)</w:t>
      </w:r>
    </w:p>
    <w:p w14:paraId="0ED4B6D7" w14:textId="77777777" w:rsidR="00D15651" w:rsidRDefault="00D15651">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65א.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חל</w:t>
      </w:r>
      <w:r w:rsidRPr="006E5631">
        <w:rPr>
          <w:rStyle w:val="default"/>
          <w:rFonts w:cs="FrankRuehl"/>
          <w:vanish/>
          <w:sz w:val="22"/>
          <w:szCs w:val="22"/>
          <w:shd w:val="clear" w:color="auto" w:fill="FFFF99"/>
          <w:rtl/>
        </w:rPr>
        <w:t>טה</w:t>
      </w:r>
      <w:r w:rsidRPr="006E5631">
        <w:rPr>
          <w:rStyle w:val="default"/>
          <w:rFonts w:cs="FrankRuehl" w:hint="cs"/>
          <w:vanish/>
          <w:sz w:val="22"/>
          <w:szCs w:val="22"/>
          <w:shd w:val="clear" w:color="auto" w:fill="FFFF99"/>
          <w:rtl/>
        </w:rPr>
        <w:t xml:space="preserve"> בערר לפי סעיף 64 </w:t>
      </w:r>
      <w:r w:rsidRPr="006E5631">
        <w:rPr>
          <w:rStyle w:val="default"/>
          <w:rFonts w:cs="FrankRuehl"/>
          <w:vanish/>
          <w:sz w:val="22"/>
          <w:szCs w:val="22"/>
          <w:u w:val="single"/>
          <w:shd w:val="clear" w:color="auto" w:fill="FFFF99"/>
          <w:rtl/>
        </w:rPr>
        <w:t>תינתן ותימסר למתלונן על ידי בעל הסמכות להחליט בערר; החלטה כאמור</w:t>
      </w:r>
      <w:r w:rsidRPr="006E5631">
        <w:rPr>
          <w:rStyle w:val="default"/>
          <w:rFonts w:cs="FrankRuehl" w:hint="cs"/>
          <w:vanish/>
          <w:sz w:val="22"/>
          <w:szCs w:val="22"/>
          <w:shd w:val="clear" w:color="auto" w:fill="FFFF99"/>
          <w:rtl/>
        </w:rPr>
        <w:t>, לענין עבירת מי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או</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לימות, מסוג פשע, תינתן ותימסר למתלונן עד תום שישה חו</w:t>
      </w:r>
      <w:r w:rsidRPr="006E5631">
        <w:rPr>
          <w:rStyle w:val="default"/>
          <w:rFonts w:cs="FrankRuehl"/>
          <w:vanish/>
          <w:sz w:val="22"/>
          <w:szCs w:val="22"/>
          <w:shd w:val="clear" w:color="auto" w:fill="FFFF99"/>
          <w:rtl/>
        </w:rPr>
        <w:t>דשים</w:t>
      </w:r>
      <w:r w:rsidRPr="006E5631">
        <w:rPr>
          <w:rStyle w:val="default"/>
          <w:rFonts w:cs="FrankRuehl" w:hint="cs"/>
          <w:vanish/>
          <w:sz w:val="22"/>
          <w:szCs w:val="22"/>
          <w:shd w:val="clear" w:color="auto" w:fill="FFFF99"/>
          <w:rtl/>
        </w:rPr>
        <w:t xml:space="preserve"> מיום הגשת הערר, ואולם בעל הסמכות להחליט בערר רשאי, מטעמים מיוחדים שיירשמו, להחליט ולמסור את החלטתו כאמור במועד מאוחר יותר; לענין זה, "עבירת מין או אלימות"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כה</w:t>
      </w:r>
      <w:r w:rsidRPr="006E5631">
        <w:rPr>
          <w:rStyle w:val="default"/>
          <w:rFonts w:cs="FrankRuehl"/>
          <w:vanish/>
          <w:sz w:val="22"/>
          <w:szCs w:val="22"/>
          <w:shd w:val="clear" w:color="auto" w:fill="FFFF99"/>
          <w:rtl/>
        </w:rPr>
        <w:t>גד</w:t>
      </w:r>
      <w:r w:rsidRPr="006E5631">
        <w:rPr>
          <w:rStyle w:val="default"/>
          <w:rFonts w:cs="FrankRuehl" w:hint="cs"/>
          <w:vanish/>
          <w:sz w:val="22"/>
          <w:szCs w:val="22"/>
          <w:shd w:val="clear" w:color="auto" w:fill="FFFF99"/>
          <w:rtl/>
        </w:rPr>
        <w:t>רתה בחוק זכויות נפגעי עבירה, תש</w:t>
      </w:r>
      <w:r w:rsidRPr="006E5631">
        <w:rPr>
          <w:rStyle w:val="default"/>
          <w:rFonts w:cs="FrankRuehl"/>
          <w:vanish/>
          <w:sz w:val="22"/>
          <w:szCs w:val="22"/>
          <w:shd w:val="clear" w:color="auto" w:fill="FFFF99"/>
          <w:rtl/>
        </w:rPr>
        <w:t>ס"א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2001.</w:t>
      </w:r>
      <w:bookmarkEnd w:id="117"/>
    </w:p>
    <w:p w14:paraId="11772096" w14:textId="77777777" w:rsidR="00D15651" w:rsidRDefault="00D15651">
      <w:pPr>
        <w:pStyle w:val="P00"/>
        <w:spacing w:before="72"/>
        <w:ind w:left="1021" w:right="1134" w:hanging="1021"/>
        <w:rPr>
          <w:rStyle w:val="default"/>
          <w:rFonts w:cs="FrankRuehl" w:hint="cs"/>
          <w:rtl/>
        </w:rPr>
      </w:pPr>
      <w:bookmarkStart w:id="118" w:name="Seif221"/>
      <w:bookmarkEnd w:id="118"/>
      <w:r>
        <w:rPr>
          <w:lang w:val="he-IL"/>
        </w:rPr>
        <w:pict w14:anchorId="248DA79C">
          <v:rect id="_x0000_s2453" style="position:absolute;left:0;text-align:left;margin-left:464.5pt;margin-top:8.05pt;width:75.05pt;height:39.2pt;z-index:251743744" o:allowincell="f" filled="f" stroked="f" strokecolor="lime" strokeweight=".25pt">
            <v:textbox style="mso-next-textbox:#_x0000_s2453" inset="0,0,0,0">
              <w:txbxContent>
                <w:p w14:paraId="032C7D6A" w14:textId="77777777" w:rsidR="00761693" w:rsidRDefault="00761693">
                  <w:pPr>
                    <w:spacing w:line="160" w:lineRule="exact"/>
                    <w:jc w:val="left"/>
                    <w:rPr>
                      <w:rFonts w:cs="Miriam" w:hint="cs"/>
                      <w:sz w:val="18"/>
                      <w:szCs w:val="18"/>
                      <w:rtl/>
                    </w:rPr>
                  </w:pPr>
                  <w:r>
                    <w:rPr>
                      <w:rFonts w:cs="Miriam" w:hint="cs"/>
                      <w:sz w:val="18"/>
                      <w:szCs w:val="18"/>
                      <w:rtl/>
                    </w:rPr>
                    <w:t>הודעה על החלטה בערר</w:t>
                  </w:r>
                </w:p>
                <w:p w14:paraId="5CD401AE" w14:textId="77777777" w:rsidR="00761693" w:rsidRDefault="00761693">
                  <w:pPr>
                    <w:spacing w:line="160" w:lineRule="exact"/>
                    <w:jc w:val="left"/>
                    <w:rPr>
                      <w:rFonts w:cs="Miriam" w:hint="cs"/>
                      <w:noProof/>
                      <w:sz w:val="18"/>
                      <w:szCs w:val="18"/>
                      <w:rtl/>
                    </w:rPr>
                  </w:pPr>
                  <w:r>
                    <w:rPr>
                      <w:rFonts w:cs="Miriam" w:hint="cs"/>
                      <w:sz w:val="18"/>
                      <w:szCs w:val="18"/>
                      <w:rtl/>
                    </w:rPr>
                    <w:t>(תיקון מס' 53) תשס"ח-2007</w:t>
                  </w:r>
                </w:p>
              </w:txbxContent>
            </v:textbox>
            <w10:anchorlock/>
          </v:rect>
        </w:pict>
      </w:r>
      <w:r>
        <w:rPr>
          <w:rStyle w:val="big-number"/>
          <w:rtl/>
        </w:rPr>
        <w:t>65</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בטרם תתקבל החלטה להעמיד לדין חשוד, בעקבות הגשת ערר לפי סעיף 64 בעבירה מסוג פשע או עוון, יודיע לו הגורם המוסמך לקבל החלטה כאמור או הממונה על</w:t>
      </w:r>
      <w:r>
        <w:rPr>
          <w:rStyle w:val="default"/>
          <w:rFonts w:cs="FrankRuehl" w:hint="cs"/>
          <w:rtl/>
        </w:rPr>
        <w:t xml:space="preserve"> </w:t>
      </w:r>
      <w:r>
        <w:rPr>
          <w:rStyle w:val="default"/>
          <w:rFonts w:cs="FrankRuehl"/>
          <w:rtl/>
        </w:rPr>
        <w:t>החקירה, על הערר שהוגש ועל האפשרות שיוגש נגדו כתב</w:t>
      </w:r>
      <w:r>
        <w:rPr>
          <w:rStyle w:val="default"/>
          <w:rFonts w:cs="FrankRuehl" w:hint="cs"/>
          <w:rtl/>
        </w:rPr>
        <w:t xml:space="preserve"> </w:t>
      </w:r>
      <w:r>
        <w:rPr>
          <w:rStyle w:val="default"/>
          <w:rFonts w:cs="FrankRuehl"/>
          <w:rtl/>
        </w:rPr>
        <w:t>אישום, אלא אם כן החליט פרקליט מחוז או ראש יחידת</w:t>
      </w:r>
      <w:r>
        <w:rPr>
          <w:rStyle w:val="default"/>
          <w:rFonts w:cs="FrankRuehl" w:hint="cs"/>
          <w:rtl/>
        </w:rPr>
        <w:t xml:space="preserve"> </w:t>
      </w:r>
      <w:r>
        <w:rPr>
          <w:rStyle w:val="default"/>
          <w:rFonts w:cs="FrankRuehl"/>
          <w:rtl/>
        </w:rPr>
        <w:t>התביעות, או בעל הסמכות להחליט בערר, לפי העניין, כי קיימת מניעה לכך.</w:t>
      </w:r>
    </w:p>
    <w:p w14:paraId="2229E31A"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פסקה (1) לא יחולו על סוגי פשעים שקבע</w:t>
      </w:r>
      <w:r>
        <w:rPr>
          <w:rStyle w:val="default"/>
          <w:rFonts w:cs="FrankRuehl" w:hint="cs"/>
          <w:rtl/>
        </w:rPr>
        <w:t xml:space="preserve"> </w:t>
      </w:r>
      <w:r>
        <w:rPr>
          <w:rStyle w:val="default"/>
          <w:rFonts w:cs="FrankRuehl"/>
          <w:rtl/>
        </w:rPr>
        <w:t>שר המשפטים לפי הוראות סעיף 60א(ט), וכן על מי שבעת</w:t>
      </w:r>
      <w:r>
        <w:rPr>
          <w:rStyle w:val="default"/>
          <w:rFonts w:cs="FrankRuehl" w:hint="cs"/>
          <w:rtl/>
        </w:rPr>
        <w:t xml:space="preserve"> </w:t>
      </w:r>
      <w:r>
        <w:rPr>
          <w:rStyle w:val="default"/>
          <w:rFonts w:cs="FrankRuehl"/>
          <w:rtl/>
        </w:rPr>
        <w:t>שניתנה ההחלטה בערר היה נתון במעצר בעקבות הערר שהוגש.</w:t>
      </w:r>
    </w:p>
    <w:p w14:paraId="3BFA104C"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התקבלה החלטה על שינוי העילה לסגירת התיק, בעקבות</w:t>
      </w:r>
      <w:r>
        <w:rPr>
          <w:rStyle w:val="default"/>
          <w:rFonts w:cs="FrankRuehl" w:hint="cs"/>
          <w:rtl/>
        </w:rPr>
        <w:t xml:space="preserve"> </w:t>
      </w:r>
      <w:r>
        <w:rPr>
          <w:rStyle w:val="default"/>
          <w:rFonts w:cs="FrankRuehl"/>
          <w:rtl/>
        </w:rPr>
        <w:t>הגשת ערר לפי סעיף 64, תימסר לחשוד הודעה על הערר</w:t>
      </w:r>
      <w:r>
        <w:rPr>
          <w:rStyle w:val="default"/>
          <w:rFonts w:cs="FrankRuehl" w:hint="cs"/>
          <w:rtl/>
        </w:rPr>
        <w:t xml:space="preserve"> </w:t>
      </w:r>
      <w:r>
        <w:rPr>
          <w:rStyle w:val="default"/>
          <w:rFonts w:cs="FrankRuehl"/>
          <w:rtl/>
        </w:rPr>
        <w:t>שהוגש ועל שינוי עילת הסגירה, והחשוד יהיה רשאי לפנות</w:t>
      </w:r>
      <w:r>
        <w:rPr>
          <w:rStyle w:val="default"/>
          <w:rFonts w:cs="FrankRuehl" w:hint="cs"/>
          <w:rtl/>
        </w:rPr>
        <w:t xml:space="preserve"> </w:t>
      </w:r>
      <w:r>
        <w:rPr>
          <w:rStyle w:val="default"/>
          <w:rFonts w:cs="FrankRuehl"/>
          <w:rtl/>
        </w:rPr>
        <w:t>לבעל הסמכות להחליט בערר בבקשה מנומקת לשנות את עילת הסגירה.</w:t>
      </w:r>
    </w:p>
    <w:p w14:paraId="035001C3"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בהוראות סעיף זה כדי להוסיף על הוראות סעיף 60א או לגרוע מהן.</w:t>
      </w:r>
    </w:p>
    <w:p w14:paraId="2F605AA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19" w:name="Rov419"/>
      <w:r w:rsidRPr="006E5631">
        <w:rPr>
          <w:rFonts w:cs="FrankRuehl" w:hint="cs"/>
          <w:vanish/>
          <w:color w:val="FF0000"/>
          <w:szCs w:val="20"/>
          <w:shd w:val="clear" w:color="auto" w:fill="FFFF99"/>
          <w:rtl/>
        </w:rPr>
        <w:t>מיום 25.11.2007</w:t>
      </w:r>
    </w:p>
    <w:p w14:paraId="1E817C3A"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53</w:t>
      </w:r>
    </w:p>
    <w:p w14:paraId="68878E37" w14:textId="77777777" w:rsidR="00D15651" w:rsidRPr="006E5631" w:rsidRDefault="00D15651">
      <w:pPr>
        <w:pStyle w:val="P00"/>
        <w:spacing w:before="0"/>
        <w:ind w:left="0" w:right="1134"/>
        <w:rPr>
          <w:rFonts w:cs="FrankRuehl" w:hint="cs"/>
          <w:vanish/>
          <w:szCs w:val="20"/>
          <w:shd w:val="clear" w:color="auto" w:fill="FFFF99"/>
          <w:rtl/>
        </w:rPr>
      </w:pPr>
      <w:hyperlink r:id="rId352" w:history="1">
        <w:r w:rsidRPr="006E5631">
          <w:rPr>
            <w:rStyle w:val="Hyperlink"/>
            <w:rFonts w:cs="FrankRuehl" w:hint="cs"/>
            <w:vanish/>
            <w:szCs w:val="20"/>
            <w:shd w:val="clear" w:color="auto" w:fill="FFFF99"/>
            <w:rtl/>
          </w:rPr>
          <w:t>ס"ח תשס"ח מס' 2118</w:t>
        </w:r>
      </w:hyperlink>
      <w:r w:rsidRPr="006E5631">
        <w:rPr>
          <w:rFonts w:cs="FrankRuehl" w:hint="cs"/>
          <w:vanish/>
          <w:szCs w:val="20"/>
          <w:shd w:val="clear" w:color="auto" w:fill="FFFF99"/>
          <w:rtl/>
        </w:rPr>
        <w:t xml:space="preserve"> מיום 25.11.2007 עמ' 34 (</w:t>
      </w:r>
      <w:hyperlink r:id="rId353" w:history="1">
        <w:r w:rsidRPr="006E5631">
          <w:rPr>
            <w:rStyle w:val="Hyperlink"/>
            <w:rFonts w:cs="FrankRuehl" w:hint="cs"/>
            <w:vanish/>
            <w:szCs w:val="20"/>
            <w:shd w:val="clear" w:color="auto" w:fill="FFFF99"/>
            <w:rtl/>
          </w:rPr>
          <w:t>ה"ח 176</w:t>
        </w:r>
      </w:hyperlink>
      <w:r w:rsidRPr="006E5631">
        <w:rPr>
          <w:rFonts w:cs="FrankRuehl" w:hint="cs"/>
          <w:vanish/>
          <w:szCs w:val="20"/>
          <w:shd w:val="clear" w:color="auto" w:fill="FFFF99"/>
          <w:rtl/>
        </w:rPr>
        <w:t>)</w:t>
      </w:r>
    </w:p>
    <w:p w14:paraId="3367C952" w14:textId="77777777" w:rsidR="00D15651" w:rsidRDefault="00D15651">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סעיף 65ב</w:t>
      </w:r>
      <w:bookmarkEnd w:id="119"/>
    </w:p>
    <w:p w14:paraId="2FA31380" w14:textId="77777777" w:rsidR="00D15651" w:rsidRDefault="00D15651">
      <w:pPr>
        <w:pStyle w:val="P00"/>
        <w:spacing w:before="72"/>
        <w:ind w:left="0" w:right="1134"/>
        <w:rPr>
          <w:rStyle w:val="default"/>
          <w:rFonts w:cs="FrankRuehl" w:hint="cs"/>
          <w:rtl/>
        </w:rPr>
      </w:pPr>
      <w:r>
        <w:rPr>
          <w:lang w:val="he-IL"/>
        </w:rPr>
        <w:pict w14:anchorId="6963DACB">
          <v:rect id="_x0000_s2095" style="position:absolute;left:0;text-align:left;margin-left:464.5pt;margin-top:8.05pt;width:75.05pt;height:19.95pt;z-index:251638272" o:allowincell="f" filled="f" stroked="f" strokecolor="lime" strokeweight=".25pt">
            <v:textbox style="mso-next-textbox:#_x0000_s2095" inset="0,0,0,0">
              <w:txbxContent>
                <w:p w14:paraId="6772C7C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33) </w:t>
                  </w:r>
                  <w:r>
                    <w:rPr>
                      <w:rFonts w:cs="Miriam" w:hint="cs"/>
                      <w:sz w:val="18"/>
                      <w:szCs w:val="18"/>
                      <w:rtl/>
                    </w:rPr>
                    <w:t>תשס"א-</w:t>
                  </w:r>
                  <w:r>
                    <w:rPr>
                      <w:rFonts w:cs="Miriam"/>
                      <w:sz w:val="18"/>
                      <w:szCs w:val="18"/>
                      <w:rtl/>
                    </w:rPr>
                    <w:t>2001</w:t>
                  </w:r>
                </w:p>
              </w:txbxContent>
            </v:textbox>
            <w10:anchorlock/>
          </v:rect>
        </w:pict>
      </w:r>
      <w:r>
        <w:rPr>
          <w:rStyle w:val="big-number"/>
          <w:rtl/>
        </w:rPr>
        <w:t>66.</w:t>
      </w:r>
      <w:r>
        <w:rPr>
          <w:rStyle w:val="big-number"/>
          <w:rtl/>
        </w:rPr>
        <w:tab/>
      </w:r>
      <w:r>
        <w:rPr>
          <w:rStyle w:val="default"/>
          <w:rFonts w:cs="FrankRuehl"/>
          <w:rtl/>
        </w:rPr>
        <w:t>(ב</w:t>
      </w:r>
      <w:r>
        <w:rPr>
          <w:rStyle w:val="default"/>
          <w:rFonts w:cs="FrankRuehl" w:hint="cs"/>
          <w:rtl/>
        </w:rPr>
        <w:t>וט</w:t>
      </w:r>
      <w:r>
        <w:rPr>
          <w:rStyle w:val="default"/>
          <w:rFonts w:cs="FrankRuehl"/>
          <w:rtl/>
        </w:rPr>
        <w:t>ל).</w:t>
      </w:r>
    </w:p>
    <w:p w14:paraId="1E2FDEA2"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120" w:name="Rov339"/>
      <w:r w:rsidRPr="006E5631">
        <w:rPr>
          <w:rStyle w:val="default"/>
          <w:rFonts w:cs="FrankRuehl" w:hint="cs"/>
          <w:vanish/>
          <w:color w:val="FF0000"/>
          <w:szCs w:val="20"/>
          <w:shd w:val="clear" w:color="auto" w:fill="FFFF99"/>
          <w:rtl/>
        </w:rPr>
        <w:t>מיום 22.7.1982</w:t>
      </w:r>
    </w:p>
    <w:p w14:paraId="2D7CAB1E"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22BD7591"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354"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59540315"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 xml:space="preserve">היועץ המשפטי לממשלה רשאי - </w:t>
      </w:r>
    </w:p>
    <w:p w14:paraId="07071A71" w14:textId="77777777" w:rsidR="00D15651" w:rsidRPr="006E5631" w:rsidRDefault="00D15651">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 xml:space="preserve">לאצול למשנה לפרקליט המדינה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דרך כלל, לסוגי ענינים או לענין מסויים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את הסמכות להחליט בעררים, למעט ערר על החלטת תובע, שהוא פרקליט מפרקליטות המדינה, שלא להעמיד לדין מפני שאין במשפט ענין לציבור;</w:t>
      </w:r>
    </w:p>
    <w:p w14:paraId="368E246A" w14:textId="77777777" w:rsidR="00D15651" w:rsidRPr="006E5631" w:rsidRDefault="00D15651">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 לאצול לפרקליט בדרגת סגן בכיר לפרקליט המדינה ומעלה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דרך כלל, לסוגי ענינים או לענין מסויים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את הסמכות להחליט בעררים על החלטת תובע כאמור </w:t>
      </w:r>
      <w:r w:rsidRPr="006E5631">
        <w:rPr>
          <w:rStyle w:val="default"/>
          <w:rFonts w:cs="FrankRuehl" w:hint="cs"/>
          <w:strike/>
          <w:vanish/>
          <w:sz w:val="22"/>
          <w:szCs w:val="22"/>
          <w:shd w:val="clear" w:color="auto" w:fill="FFFF99"/>
          <w:rtl/>
        </w:rPr>
        <w:t>בסעיף 11(א)(2)</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בסעיף 12(א)(2)</w:t>
      </w:r>
      <w:r w:rsidRPr="006E5631">
        <w:rPr>
          <w:rStyle w:val="default"/>
          <w:rFonts w:cs="FrankRuehl" w:hint="cs"/>
          <w:vanish/>
          <w:sz w:val="22"/>
          <w:szCs w:val="22"/>
          <w:shd w:val="clear" w:color="auto" w:fill="FFFF99"/>
          <w:rtl/>
        </w:rPr>
        <w:t xml:space="preserve"> שלא להעמיד לדין בשל העדר ראיות מספיקות.</w:t>
      </w:r>
    </w:p>
    <w:p w14:paraId="0617B54D" w14:textId="77777777" w:rsidR="00D15651" w:rsidRPr="006E5631" w:rsidRDefault="00D15651">
      <w:pPr>
        <w:pStyle w:val="P00"/>
        <w:spacing w:before="0"/>
        <w:ind w:left="0" w:right="1134"/>
        <w:rPr>
          <w:rFonts w:cs="FrankRuehl" w:hint="cs"/>
          <w:vanish/>
          <w:szCs w:val="20"/>
          <w:shd w:val="clear" w:color="auto" w:fill="FFFF99"/>
          <w:rtl/>
        </w:rPr>
      </w:pPr>
    </w:p>
    <w:p w14:paraId="569306B1"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7.8.2001</w:t>
      </w:r>
    </w:p>
    <w:p w14:paraId="61748539"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תיקון מס' 33 </w:t>
      </w:r>
    </w:p>
    <w:p w14:paraId="4E27BC24" w14:textId="77777777" w:rsidR="00D15651" w:rsidRPr="006E5631" w:rsidRDefault="00D15651">
      <w:pPr>
        <w:pStyle w:val="P00"/>
        <w:spacing w:before="0"/>
        <w:ind w:left="0" w:right="1134"/>
        <w:rPr>
          <w:rFonts w:cs="FrankRuehl" w:hint="cs"/>
          <w:vanish/>
          <w:szCs w:val="20"/>
          <w:shd w:val="clear" w:color="auto" w:fill="FFFF99"/>
          <w:rtl/>
        </w:rPr>
      </w:pPr>
      <w:hyperlink r:id="rId355"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501 (</w:t>
      </w:r>
      <w:hyperlink r:id="rId356"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65698226"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1BB2DA2D" w14:textId="77777777" w:rsidR="00774F10" w:rsidRPr="006E5631" w:rsidRDefault="00774F10" w:rsidP="00774F10">
      <w:pPr>
        <w:pStyle w:val="P00"/>
        <w:spacing w:before="0"/>
        <w:ind w:left="0" w:right="1134"/>
        <w:rPr>
          <w:rFonts w:cs="FrankRuehl" w:hint="cs"/>
          <w:vanish/>
          <w:szCs w:val="20"/>
          <w:shd w:val="clear" w:color="auto" w:fill="FFFF99"/>
          <w:rtl/>
        </w:rPr>
      </w:pPr>
      <w:hyperlink r:id="rId357"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358"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3768B92E"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66</w:t>
      </w:r>
    </w:p>
    <w:p w14:paraId="4794E27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5C0D762"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אצילת סמכות לענין ערר</w:t>
      </w:r>
    </w:p>
    <w:p w14:paraId="42139083"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66.</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 xml:space="preserve">היועץ המשפטי לממשלה רשאי להעביר לפרקליט המדינה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דרך כלל, לסוגי ענינים או לענין מסוים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את סמכותו להחליט בעררים על החלטה שלא להעמיד לדין מפני שלא נמצאו ראיות מספיקות, וכן בעררים על החלטה שלא להעמיד לדין מפני שאין במשפט ענין לציבור כשההחלטה ניתנה בידי תובע שאינו פרקליט מפרקליטות המדינה.</w:t>
      </w:r>
    </w:p>
    <w:p w14:paraId="039BB721"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 xml:space="preserve">היועץ המשפטי לממשלה רשאי - </w:t>
      </w:r>
    </w:p>
    <w:p w14:paraId="07CD0FAF" w14:textId="77777777" w:rsidR="00D15651" w:rsidRPr="006E5631" w:rsidRDefault="00D15651">
      <w:pPr>
        <w:pStyle w:val="P00"/>
        <w:spacing w:before="0"/>
        <w:ind w:left="1021"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(1)</w:t>
      </w:r>
      <w:r w:rsidRPr="006E5631">
        <w:rPr>
          <w:rStyle w:val="default"/>
          <w:rFonts w:cs="FrankRuehl" w:hint="cs"/>
          <w:strike/>
          <w:vanish/>
          <w:sz w:val="22"/>
          <w:szCs w:val="22"/>
          <w:shd w:val="clear" w:color="auto" w:fill="FFFF99"/>
          <w:rtl/>
        </w:rPr>
        <w:tab/>
        <w:t xml:space="preserve">לאצול למשנה לפרקליט המדינה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דרך כלל, לסוגי ענינים או לענין מסויים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את הסמכות להחליט בעררים, למעט ערר על החלטת תובע, שהוא פרקליט מפרקליטות המדינה, שלא להעמיד לדין מפני שאין במשפט ענין לציבור;</w:t>
      </w:r>
    </w:p>
    <w:p w14:paraId="60DF63DF" w14:textId="77777777" w:rsidR="00D15651" w:rsidRDefault="00D15651">
      <w:pPr>
        <w:pStyle w:val="P00"/>
        <w:spacing w:before="0"/>
        <w:ind w:left="1021" w:right="1134"/>
        <w:rPr>
          <w:rStyle w:val="default"/>
          <w:rFonts w:cs="FrankRuehl" w:hint="cs"/>
          <w:sz w:val="2"/>
          <w:szCs w:val="2"/>
          <w:rtl/>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 xml:space="preserve"> לאצול לפרקליט בדרגת סגן בכיר לפרקליט המדינה ומעלה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דרך כלל, לסוגי ענינים או לענין מסויים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את הסמכות להחליט בעררים על החלטת תובע כאמור בסעיף 12(א)(2) שלא להעמיד לדין בשל העדר ראיות מספיקות.</w:t>
      </w:r>
      <w:bookmarkEnd w:id="120"/>
    </w:p>
    <w:p w14:paraId="75073DCC" w14:textId="77777777" w:rsidR="00D15651" w:rsidRDefault="00D15651">
      <w:pPr>
        <w:pStyle w:val="P00"/>
        <w:spacing w:before="72"/>
        <w:ind w:left="0" w:right="1134"/>
        <w:rPr>
          <w:rStyle w:val="default"/>
          <w:rFonts w:cs="FrankRuehl" w:hint="cs"/>
          <w:rtl/>
        </w:rPr>
      </w:pPr>
      <w:bookmarkStart w:id="121" w:name="Seif195"/>
      <w:bookmarkEnd w:id="121"/>
      <w:r>
        <w:rPr>
          <w:lang w:val="he-IL"/>
        </w:rPr>
        <w:pict w14:anchorId="36CD96C2">
          <v:rect id="_x0000_s2096" style="position:absolute;left:0;text-align:left;margin-left:464.5pt;margin-top:8.05pt;width:75.05pt;height:24pt;z-index:251639296" o:allowincell="f" filled="f" stroked="f" strokecolor="lime" strokeweight=".25pt">
            <v:textbox inset="0,0,0,0">
              <w:txbxContent>
                <w:p w14:paraId="5F8E2426" w14:textId="77777777" w:rsidR="00761693" w:rsidRDefault="00761693">
                  <w:pPr>
                    <w:spacing w:line="160" w:lineRule="exact"/>
                    <w:jc w:val="left"/>
                    <w:rPr>
                      <w:rFonts w:cs="Miriam"/>
                      <w:noProof/>
                      <w:sz w:val="18"/>
                      <w:szCs w:val="18"/>
                      <w:rtl/>
                    </w:rPr>
                  </w:pPr>
                  <w:r>
                    <w:rPr>
                      <w:rFonts w:cs="Miriam"/>
                      <w:sz w:val="18"/>
                      <w:szCs w:val="18"/>
                      <w:rtl/>
                    </w:rPr>
                    <w:t>כת</w:t>
                  </w:r>
                  <w:r>
                    <w:rPr>
                      <w:rFonts w:cs="Miriam" w:hint="cs"/>
                      <w:sz w:val="18"/>
                      <w:szCs w:val="18"/>
                      <w:rtl/>
                    </w:rPr>
                    <w:t xml:space="preserve">ב </w:t>
                  </w:r>
                  <w:r>
                    <w:rPr>
                      <w:rFonts w:cs="Miriam"/>
                      <w:sz w:val="18"/>
                      <w:szCs w:val="18"/>
                      <w:rtl/>
                    </w:rPr>
                    <w:t>אי</w:t>
                  </w:r>
                  <w:r>
                    <w:rPr>
                      <w:rFonts w:cs="Miriam" w:hint="cs"/>
                      <w:sz w:val="18"/>
                      <w:szCs w:val="18"/>
                      <w:rtl/>
                    </w:rPr>
                    <w:t xml:space="preserve">שום </w:t>
                  </w:r>
                  <w:r>
                    <w:rPr>
                      <w:rFonts w:cs="Miriam"/>
                      <w:sz w:val="18"/>
                      <w:szCs w:val="18"/>
                      <w:rtl/>
                    </w:rPr>
                    <w:t>[61]</w:t>
                  </w:r>
                </w:p>
                <w:p w14:paraId="6B0DAB2E" w14:textId="77777777" w:rsidR="00761693" w:rsidRDefault="00761693">
                  <w:pPr>
                    <w:spacing w:line="160" w:lineRule="exact"/>
                    <w:jc w:val="left"/>
                    <w:rPr>
                      <w:rFonts w:cs="Miriam"/>
                      <w:noProof/>
                      <w:sz w:val="18"/>
                      <w:szCs w:val="18"/>
                      <w:rtl/>
                    </w:rPr>
                  </w:pPr>
                </w:p>
              </w:txbxContent>
            </v:textbox>
            <w10:anchorlock/>
          </v:rect>
        </w:pict>
      </w:r>
      <w:r>
        <w:rPr>
          <w:rStyle w:val="big-number"/>
          <w:rtl/>
        </w:rPr>
        <w:t>67.</w:t>
      </w:r>
      <w:r>
        <w:rPr>
          <w:rStyle w:val="big-number"/>
          <w:rtl/>
        </w:rPr>
        <w:tab/>
      </w:r>
      <w:r>
        <w:rPr>
          <w:rStyle w:val="default"/>
          <w:rFonts w:cs="FrankRuehl"/>
          <w:rtl/>
        </w:rPr>
        <w:t>אד</w:t>
      </w:r>
      <w:r>
        <w:rPr>
          <w:rStyle w:val="default"/>
          <w:rFonts w:cs="FrankRuehl" w:hint="cs"/>
          <w:rtl/>
        </w:rPr>
        <w:t xml:space="preserve">ם </w:t>
      </w:r>
      <w:r>
        <w:rPr>
          <w:rStyle w:val="default"/>
          <w:rFonts w:cs="FrankRuehl"/>
          <w:rtl/>
        </w:rPr>
        <w:t>שי</w:t>
      </w:r>
      <w:r>
        <w:rPr>
          <w:rStyle w:val="default"/>
          <w:rFonts w:cs="FrankRuehl" w:hint="cs"/>
          <w:rtl/>
        </w:rPr>
        <w:t>ש להעמידו לדין יג</w:t>
      </w:r>
      <w:r>
        <w:rPr>
          <w:rStyle w:val="default"/>
          <w:rFonts w:cs="FrankRuehl"/>
          <w:rtl/>
        </w:rPr>
        <w:t>י</w:t>
      </w:r>
      <w:r>
        <w:rPr>
          <w:rStyle w:val="default"/>
          <w:rFonts w:cs="FrankRuehl" w:hint="cs"/>
          <w:rtl/>
        </w:rPr>
        <w:t>ש ע</w:t>
      </w:r>
      <w:r>
        <w:rPr>
          <w:rStyle w:val="default"/>
          <w:rFonts w:cs="FrankRuehl"/>
          <w:rtl/>
        </w:rPr>
        <w:t>ל</w:t>
      </w:r>
      <w:r>
        <w:rPr>
          <w:rStyle w:val="default"/>
          <w:rFonts w:cs="FrankRuehl" w:hint="cs"/>
          <w:rtl/>
        </w:rPr>
        <w:t>י</w:t>
      </w:r>
      <w:r>
        <w:rPr>
          <w:rStyle w:val="default"/>
          <w:rFonts w:cs="FrankRuehl"/>
          <w:rtl/>
        </w:rPr>
        <w:t>ו תו</w:t>
      </w:r>
      <w:r>
        <w:rPr>
          <w:rStyle w:val="default"/>
          <w:rFonts w:cs="FrankRuehl" w:hint="cs"/>
          <w:rtl/>
        </w:rPr>
        <w:t>בע כתב אישום לבית המשפט.</w:t>
      </w:r>
    </w:p>
    <w:p w14:paraId="31DAA882" w14:textId="77777777" w:rsidR="00B23BF9" w:rsidRPr="007A73D6" w:rsidRDefault="00B23BF9" w:rsidP="00B23BF9">
      <w:pPr>
        <w:pStyle w:val="header-2"/>
        <w:ind w:left="0" w:right="1134"/>
        <w:rPr>
          <w:rFonts w:cs="Miriam" w:hint="cs"/>
          <w:rtl/>
        </w:rPr>
      </w:pPr>
      <w:bookmarkStart w:id="122" w:name="hed23"/>
      <w:bookmarkEnd w:id="122"/>
      <w:r w:rsidRPr="007A73D6">
        <w:rPr>
          <w:rFonts w:cs="Miriam"/>
          <w:rtl/>
          <w:lang w:eastAsia="en-US"/>
        </w:rPr>
        <w:pict w14:anchorId="081D515E">
          <v:shape id="_x0000_s2525" type="#_x0000_t202" style="position:absolute;left:0;text-align:left;margin-left:470.25pt;margin-top:12.75pt;width:1in;height:16.8pt;z-index:251785728" filled="f" stroked="f">
            <v:textbox inset="1mm,0,1mm,0">
              <w:txbxContent>
                <w:p w14:paraId="1DDA6997"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v:shape>
        </w:pict>
      </w:r>
      <w:r w:rsidRPr="007A73D6">
        <w:rPr>
          <w:rFonts w:cs="Miriam"/>
          <w:rtl/>
        </w:rPr>
        <w:t>סי</w:t>
      </w:r>
      <w:r w:rsidRPr="007A73D6">
        <w:rPr>
          <w:rFonts w:cs="Miriam" w:hint="cs"/>
          <w:rtl/>
        </w:rPr>
        <w:t>מן</w:t>
      </w:r>
      <w:r w:rsidRPr="007A73D6">
        <w:rPr>
          <w:rFonts w:cs="Miriam"/>
          <w:rtl/>
        </w:rPr>
        <w:t xml:space="preserve"> </w:t>
      </w:r>
      <w:r w:rsidRPr="007A73D6">
        <w:rPr>
          <w:rFonts w:cs="Miriam" w:hint="cs"/>
          <w:rtl/>
        </w:rPr>
        <w:t>א'1: סגירת תיק בהסדר</w:t>
      </w:r>
    </w:p>
    <w:p w14:paraId="2C7F3E32"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23" w:name="Rov455"/>
      <w:r w:rsidRPr="006E5631">
        <w:rPr>
          <w:rFonts w:cs="FrankRuehl" w:hint="cs"/>
          <w:vanish/>
          <w:color w:val="FF0000"/>
          <w:szCs w:val="20"/>
          <w:shd w:val="clear" w:color="auto" w:fill="FFFF99"/>
          <w:rtl/>
        </w:rPr>
        <w:t>מיום 2.5.2013</w:t>
      </w:r>
    </w:p>
    <w:p w14:paraId="2881DC22"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18E6C145" w14:textId="77777777" w:rsidR="00B23BF9" w:rsidRPr="006E5631" w:rsidRDefault="00B23BF9" w:rsidP="00B23BF9">
      <w:pPr>
        <w:pStyle w:val="P00"/>
        <w:spacing w:before="0"/>
        <w:ind w:left="0" w:right="1134"/>
        <w:rPr>
          <w:rFonts w:cs="FrankRuehl" w:hint="cs"/>
          <w:vanish/>
          <w:szCs w:val="20"/>
          <w:shd w:val="clear" w:color="auto" w:fill="FFFF99"/>
          <w:rtl/>
        </w:rPr>
      </w:pPr>
      <w:hyperlink r:id="rId359"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599 (</w:t>
      </w:r>
      <w:hyperlink r:id="rId360"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67914164"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סימן א'1</w:t>
      </w:r>
      <w:bookmarkEnd w:id="123"/>
    </w:p>
    <w:p w14:paraId="4A86848D" w14:textId="77777777" w:rsidR="00B23BF9" w:rsidRPr="007A73D6" w:rsidRDefault="00B23BF9" w:rsidP="006457FD">
      <w:pPr>
        <w:pStyle w:val="P00"/>
        <w:spacing w:before="72"/>
        <w:ind w:left="0" w:right="1134"/>
        <w:rPr>
          <w:rStyle w:val="default"/>
          <w:rFonts w:cs="FrankRuehl" w:hint="cs"/>
          <w:rtl/>
        </w:rPr>
      </w:pPr>
      <w:bookmarkStart w:id="124" w:name="Seif225"/>
      <w:bookmarkEnd w:id="124"/>
      <w:r w:rsidRPr="007A73D6">
        <w:rPr>
          <w:lang w:val="he-IL"/>
        </w:rPr>
        <w:pict w14:anchorId="67C74229">
          <v:rect id="_x0000_s2511" style="position:absolute;left:0;text-align:left;margin-left:464.5pt;margin-top:8.05pt;width:75.05pt;height:24pt;z-index:251773440" o:allowincell="f" filled="f" stroked="f" strokecolor="lime" strokeweight=".25pt">
            <v:textbox style="mso-next-textbox:#_x0000_s2511" inset="0,0,0,0">
              <w:txbxContent>
                <w:p w14:paraId="3D90963B" w14:textId="77777777" w:rsidR="00761693" w:rsidRDefault="00761693" w:rsidP="00B23BF9">
                  <w:pPr>
                    <w:spacing w:line="160" w:lineRule="exact"/>
                    <w:jc w:val="left"/>
                    <w:rPr>
                      <w:rFonts w:cs="Miriam" w:hint="cs"/>
                      <w:noProof/>
                      <w:sz w:val="18"/>
                      <w:szCs w:val="18"/>
                      <w:rtl/>
                    </w:rPr>
                  </w:pPr>
                  <w:r>
                    <w:rPr>
                      <w:rFonts w:cs="Miriam" w:hint="cs"/>
                      <w:sz w:val="18"/>
                      <w:szCs w:val="18"/>
                      <w:rtl/>
                    </w:rPr>
                    <w:t>סגירת תיק בהסדר</w:t>
                  </w:r>
                </w:p>
                <w:p w14:paraId="6EE02C59"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Pr="007A73D6">
        <w:rPr>
          <w:rStyle w:val="default"/>
          <w:rFonts w:cs="FrankRuehl" w:hint="cs"/>
          <w:rtl/>
        </w:rPr>
        <w:t>א</w:t>
      </w:r>
      <w:r w:rsidRPr="007A73D6">
        <w:rPr>
          <w:rStyle w:val="default"/>
          <w:rFonts w:cs="FrankRuehl"/>
          <w:rtl/>
        </w:rPr>
        <w:t>.</w:t>
      </w:r>
      <w:r w:rsidRPr="007A73D6">
        <w:rPr>
          <w:rStyle w:val="default"/>
          <w:rFonts w:cs="FrankRuehl"/>
          <w:rtl/>
        </w:rPr>
        <w:tab/>
      </w:r>
      <w:r w:rsidR="006457FD" w:rsidRPr="007A73D6">
        <w:rPr>
          <w:rStyle w:val="default"/>
          <w:rFonts w:cs="FrankRuehl" w:hint="cs"/>
          <w:rtl/>
        </w:rPr>
        <w:t>(א)</w:t>
      </w:r>
      <w:r w:rsidR="006457FD" w:rsidRPr="007A73D6">
        <w:rPr>
          <w:rStyle w:val="default"/>
          <w:rFonts w:cs="FrankRuehl" w:hint="cs"/>
          <w:rtl/>
        </w:rPr>
        <w:tab/>
        <w:t xml:space="preserve">בסימן זה </w:t>
      </w:r>
      <w:r w:rsidR="006457FD" w:rsidRPr="007A73D6">
        <w:rPr>
          <w:rStyle w:val="default"/>
          <w:rFonts w:cs="FrankRuehl"/>
          <w:rtl/>
        </w:rPr>
        <w:t>–</w:t>
      </w:r>
    </w:p>
    <w:p w14:paraId="2597EC4B" w14:textId="77777777" w:rsidR="006457FD" w:rsidRPr="007A73D6" w:rsidRDefault="006457FD" w:rsidP="006457FD">
      <w:pPr>
        <w:pStyle w:val="P00"/>
        <w:spacing w:before="72"/>
        <w:ind w:left="0" w:right="1134"/>
        <w:rPr>
          <w:rStyle w:val="default"/>
          <w:rFonts w:cs="FrankRuehl" w:hint="cs"/>
          <w:rtl/>
        </w:rPr>
      </w:pPr>
      <w:r w:rsidRPr="007A73D6">
        <w:rPr>
          <w:rStyle w:val="default"/>
          <w:rFonts w:cs="FrankRuehl" w:hint="cs"/>
          <w:rtl/>
        </w:rPr>
        <w:tab/>
        <w:t xml:space="preserve">"תובע" </w:t>
      </w:r>
      <w:r w:rsidRPr="007A73D6">
        <w:rPr>
          <w:rStyle w:val="default"/>
          <w:rFonts w:cs="FrankRuehl"/>
          <w:rtl/>
        </w:rPr>
        <w:t>–</w:t>
      </w:r>
      <w:r w:rsidRPr="007A73D6">
        <w:rPr>
          <w:rStyle w:val="default"/>
          <w:rFonts w:cs="FrankRuehl" w:hint="cs"/>
          <w:rtl/>
        </w:rPr>
        <w:t xml:space="preserve"> כל אחד מאלה:</w:t>
      </w:r>
    </w:p>
    <w:p w14:paraId="5050AF45"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(1)</w:t>
      </w:r>
      <w:r w:rsidRPr="007A73D6">
        <w:rPr>
          <w:rStyle w:val="default"/>
          <w:rFonts w:cs="FrankRuehl" w:hint="cs"/>
          <w:rtl/>
        </w:rPr>
        <w:tab/>
        <w:t>פרקליט כאמור בסעיף 12(א)(1)(א);</w:t>
      </w:r>
    </w:p>
    <w:p w14:paraId="4260C27B"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(2)</w:t>
      </w:r>
      <w:r w:rsidRPr="007A73D6">
        <w:rPr>
          <w:rStyle w:val="default"/>
          <w:rFonts w:cs="FrankRuehl" w:hint="cs"/>
          <w:rtl/>
        </w:rPr>
        <w:tab/>
        <w:t xml:space="preserve">תובע שהוא קצין משטרה המכהן כראש יחידת תביעות או תובע משטרתי בכיר שהוא הסמיך לעניין זה (בסימן זה </w:t>
      </w:r>
      <w:r w:rsidRPr="007A73D6">
        <w:rPr>
          <w:rStyle w:val="default"/>
          <w:rFonts w:cs="FrankRuehl"/>
          <w:rtl/>
        </w:rPr>
        <w:t>–</w:t>
      </w:r>
      <w:r w:rsidRPr="007A73D6">
        <w:rPr>
          <w:rStyle w:val="default"/>
          <w:rFonts w:cs="FrankRuehl" w:hint="cs"/>
          <w:rtl/>
        </w:rPr>
        <w:t xml:space="preserve"> תובע משטרתי);</w:t>
      </w:r>
    </w:p>
    <w:p w14:paraId="1511CF6A"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(3)</w:t>
      </w:r>
      <w:r w:rsidRPr="007A73D6">
        <w:rPr>
          <w:rStyle w:val="default"/>
          <w:rFonts w:cs="FrankRuehl" w:hint="cs"/>
          <w:rtl/>
        </w:rPr>
        <w:tab/>
        <w:t>תובע אחר המנוי בתוספת הרביעית;</w:t>
      </w:r>
    </w:p>
    <w:p w14:paraId="674ECA1B" w14:textId="77777777" w:rsidR="006457FD" w:rsidRPr="007A73D6" w:rsidRDefault="006457FD" w:rsidP="006457FD">
      <w:pPr>
        <w:pStyle w:val="P00"/>
        <w:spacing w:before="72"/>
        <w:ind w:left="0" w:right="1134"/>
        <w:rPr>
          <w:rStyle w:val="default"/>
          <w:rFonts w:cs="FrankRuehl" w:hint="cs"/>
          <w:rtl/>
        </w:rPr>
      </w:pPr>
      <w:r w:rsidRPr="007A73D6">
        <w:rPr>
          <w:rStyle w:val="default"/>
          <w:rFonts w:cs="FrankRuehl" w:hint="cs"/>
          <w:rtl/>
        </w:rPr>
        <w:tab/>
        <w:t xml:space="preserve">"תובע בכיר" </w:t>
      </w:r>
      <w:r w:rsidRPr="007A73D6">
        <w:rPr>
          <w:rStyle w:val="default"/>
          <w:rFonts w:cs="FrankRuehl"/>
          <w:rtl/>
        </w:rPr>
        <w:t>–</w:t>
      </w:r>
    </w:p>
    <w:p w14:paraId="54AC5B47"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(1)</w:t>
      </w:r>
      <w:r w:rsidRPr="007A73D6">
        <w:rPr>
          <w:rStyle w:val="default"/>
          <w:rFonts w:cs="FrankRuehl" w:hint="cs"/>
          <w:rtl/>
        </w:rPr>
        <w:tab/>
        <w:t xml:space="preserve">בתיק המנוהל על ידי פרקליט </w:t>
      </w:r>
      <w:r w:rsidRPr="007A73D6">
        <w:rPr>
          <w:rStyle w:val="default"/>
          <w:rFonts w:cs="FrankRuehl"/>
          <w:rtl/>
        </w:rPr>
        <w:t>–</w:t>
      </w:r>
      <w:r w:rsidRPr="007A73D6">
        <w:rPr>
          <w:rStyle w:val="default"/>
          <w:rFonts w:cs="FrankRuehl" w:hint="cs"/>
          <w:rtl/>
        </w:rPr>
        <w:t xml:space="preserve"> היועץ המשפטי לממשלה, פרקליט המדינה או משנהו, מנהל מחלקה בפרקליטות המדינה או סגנו, או פרקליט מחוז, משנהו או מנהל מחלקה בפרקליטות המחוז;</w:t>
      </w:r>
    </w:p>
    <w:p w14:paraId="73369B17"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(2)</w:t>
      </w:r>
      <w:r w:rsidRPr="007A73D6">
        <w:rPr>
          <w:rStyle w:val="default"/>
          <w:rFonts w:cs="FrankRuehl" w:hint="cs"/>
          <w:rtl/>
        </w:rPr>
        <w:tab/>
        <w:t xml:space="preserve">בתיק המנוהל על ידי תובע משטרתי </w:t>
      </w:r>
      <w:r w:rsidRPr="007A73D6">
        <w:rPr>
          <w:rStyle w:val="default"/>
          <w:rFonts w:cs="FrankRuehl"/>
          <w:rtl/>
        </w:rPr>
        <w:t>–</w:t>
      </w:r>
      <w:r w:rsidRPr="007A73D6">
        <w:rPr>
          <w:rStyle w:val="default"/>
          <w:rFonts w:cs="FrankRuehl" w:hint="cs"/>
          <w:rtl/>
        </w:rPr>
        <w:t xml:space="preserve"> תובע משטרתי;</w:t>
      </w:r>
    </w:p>
    <w:p w14:paraId="10E8BB91"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(3)</w:t>
      </w:r>
      <w:r w:rsidRPr="007A73D6">
        <w:rPr>
          <w:rStyle w:val="default"/>
          <w:rFonts w:cs="FrankRuehl" w:hint="cs"/>
          <w:rtl/>
        </w:rPr>
        <w:tab/>
        <w:t xml:space="preserve">בתיק המנוהל על ידי תובע המנוי בפסקה (3) להגדרה "תובע" </w:t>
      </w:r>
      <w:r w:rsidRPr="007A73D6">
        <w:rPr>
          <w:rStyle w:val="default"/>
          <w:rFonts w:cs="FrankRuehl"/>
          <w:rtl/>
        </w:rPr>
        <w:t>–</w:t>
      </w:r>
      <w:r w:rsidRPr="007A73D6">
        <w:rPr>
          <w:rStyle w:val="default"/>
          <w:rFonts w:cs="FrankRuehl" w:hint="cs"/>
          <w:rtl/>
        </w:rPr>
        <w:t xml:space="preserve"> תובע שהוא עובד המדינה ומנוי בתוספת הרביעית.</w:t>
      </w:r>
    </w:p>
    <w:p w14:paraId="4B70670B" w14:textId="77777777" w:rsidR="006457FD" w:rsidRPr="007A73D6" w:rsidRDefault="00692C25" w:rsidP="00692C25">
      <w:pPr>
        <w:pStyle w:val="P00"/>
        <w:spacing w:before="72"/>
        <w:ind w:left="0" w:right="1134"/>
        <w:rPr>
          <w:rStyle w:val="default"/>
          <w:rFonts w:cs="FrankRuehl" w:hint="cs"/>
          <w:rtl/>
        </w:rPr>
      </w:pPr>
      <w:r>
        <w:rPr>
          <w:rStyle w:val="default"/>
          <w:rFonts w:cs="FrankRuehl"/>
          <w:rtl/>
        </w:rPr>
        <w:tab/>
      </w:r>
      <w:r>
        <w:rPr>
          <w:rFonts w:cs="FrankRuehl"/>
          <w:sz w:val="26"/>
          <w:rtl/>
          <w:lang w:eastAsia="en-US"/>
        </w:rPr>
        <w:pict w14:anchorId="624215E1">
          <v:shape id="_x0000_s2675" type="#_x0000_t202" style="position:absolute;left:0;text-align:left;margin-left:470.35pt;margin-top:7.1pt;width:1in;height:16.8pt;z-index:251841024;mso-position-horizontal-relative:text;mso-position-vertical-relative:text" filled="f" stroked="f">
            <v:textbox inset="1mm,0,1mm,0">
              <w:txbxContent>
                <w:p w14:paraId="3D40372D" w14:textId="77777777" w:rsidR="00761693" w:rsidRDefault="00761693" w:rsidP="00692C25">
                  <w:pPr>
                    <w:spacing w:line="160" w:lineRule="exact"/>
                    <w:jc w:val="left"/>
                    <w:rPr>
                      <w:rFonts w:cs="Miriam"/>
                      <w:noProof/>
                      <w:sz w:val="18"/>
                      <w:szCs w:val="18"/>
                      <w:rtl/>
                    </w:rPr>
                  </w:pPr>
                  <w:r>
                    <w:rPr>
                      <w:rFonts w:cs="Miriam" w:hint="cs"/>
                      <w:sz w:val="18"/>
                      <w:szCs w:val="18"/>
                      <w:rtl/>
                    </w:rPr>
                    <w:t>(תיקון מס' 82) תשע"ח-2018</w:t>
                  </w:r>
                </w:p>
              </w:txbxContent>
            </v:textbox>
            <w10:anchorlock/>
          </v:shape>
        </w:pict>
      </w:r>
      <w:r w:rsidRPr="006C0713">
        <w:rPr>
          <w:rStyle w:val="default"/>
          <w:rFonts w:cs="FrankRuehl"/>
          <w:rtl/>
        </w:rPr>
        <w:t>(</w:t>
      </w:r>
      <w:r>
        <w:rPr>
          <w:rStyle w:val="default"/>
          <w:rFonts w:cs="FrankRuehl" w:hint="cs"/>
          <w:rtl/>
        </w:rPr>
        <w:t>ב</w:t>
      </w:r>
      <w:r w:rsidRPr="006C0713">
        <w:rPr>
          <w:rStyle w:val="default"/>
          <w:rFonts w:cs="FrankRuehl" w:hint="cs"/>
          <w:rtl/>
        </w:rPr>
        <w:t>)</w:t>
      </w:r>
      <w:r w:rsidRPr="006C0713">
        <w:rPr>
          <w:rStyle w:val="default"/>
          <w:rFonts w:cs="FrankRuehl" w:hint="cs"/>
          <w:rtl/>
        </w:rPr>
        <w:tab/>
      </w:r>
      <w:r w:rsidR="006457FD" w:rsidRPr="007A73D6">
        <w:rPr>
          <w:rStyle w:val="default"/>
          <w:rFonts w:cs="FrankRuehl" w:hint="cs"/>
          <w:rtl/>
        </w:rPr>
        <w:t xml:space="preserve">ראה תובע כי קיימות ראיות מספיקות לאישום בעבירה, רשאי הוא, על אף האמור בסעיף 62(א), שלא להעמיד חשוד לדין, ולהציע לו הסדר (בסימן זה </w:t>
      </w:r>
      <w:r w:rsidR="006457FD" w:rsidRPr="007A73D6">
        <w:rPr>
          <w:rStyle w:val="default"/>
          <w:rFonts w:cs="FrankRuehl"/>
          <w:rtl/>
        </w:rPr>
        <w:t>–</w:t>
      </w:r>
      <w:r w:rsidR="006457FD" w:rsidRPr="007A73D6">
        <w:rPr>
          <w:rStyle w:val="default"/>
          <w:rFonts w:cs="FrankRuehl" w:hint="cs"/>
          <w:rtl/>
        </w:rPr>
        <w:t xml:space="preserve"> הסדר), </w:t>
      </w:r>
      <w:r w:rsidRPr="00692C25">
        <w:rPr>
          <w:rStyle w:val="default"/>
          <w:rFonts w:cs="FrankRuehl" w:hint="cs"/>
          <w:rtl/>
        </w:rPr>
        <w:t>אם ראה כי נסיבות העניין בכללותן מתאימות לאי-העמדה לדין נוכח עריכת ההסדר ומילוי תנאיו</w:t>
      </w:r>
      <w:r w:rsidR="006457FD" w:rsidRPr="007A73D6">
        <w:rPr>
          <w:rStyle w:val="default"/>
          <w:rFonts w:cs="FrankRuehl" w:hint="cs"/>
          <w:rtl/>
        </w:rPr>
        <w:t>.</w:t>
      </w:r>
    </w:p>
    <w:p w14:paraId="322DE1C5" w14:textId="77777777" w:rsidR="006457FD" w:rsidRPr="007A73D6" w:rsidRDefault="006457FD" w:rsidP="006457FD">
      <w:pPr>
        <w:pStyle w:val="P00"/>
        <w:spacing w:before="72"/>
        <w:ind w:left="0" w:right="1134"/>
        <w:rPr>
          <w:rStyle w:val="default"/>
          <w:rFonts w:cs="FrankRuehl" w:hint="cs"/>
          <w:rtl/>
        </w:rPr>
      </w:pPr>
      <w:r w:rsidRPr="007A73D6">
        <w:rPr>
          <w:rStyle w:val="default"/>
          <w:rFonts w:cs="FrankRuehl" w:hint="cs"/>
          <w:rtl/>
        </w:rPr>
        <w:tab/>
        <w:t>(ג)</w:t>
      </w:r>
      <w:r w:rsidRPr="007A73D6">
        <w:rPr>
          <w:rStyle w:val="default"/>
          <w:rFonts w:cs="FrankRuehl" w:hint="cs"/>
          <w:rtl/>
        </w:rPr>
        <w:tab/>
        <w:t>לא ייערך הסדר אלא בעבירה מסוג חטא או עוון, או בעבירה מסוג פשע המנויה בתוספת השישית, שאינה אחת מאלה:</w:t>
      </w:r>
    </w:p>
    <w:p w14:paraId="253B1510"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(1)</w:t>
      </w:r>
      <w:r w:rsidRPr="007A73D6">
        <w:rPr>
          <w:rStyle w:val="default"/>
          <w:rFonts w:cs="FrankRuehl" w:hint="cs"/>
          <w:rtl/>
        </w:rPr>
        <w:tab/>
        <w:t>עבירה המנויה בסעיף 240 לחוק זה;</w:t>
      </w:r>
    </w:p>
    <w:p w14:paraId="66A3E020"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(2)</w:t>
      </w:r>
      <w:r w:rsidRPr="007A73D6">
        <w:rPr>
          <w:rStyle w:val="default"/>
          <w:rFonts w:cs="FrankRuehl" w:hint="cs"/>
          <w:rtl/>
        </w:rPr>
        <w:tab/>
        <w:t>עבירה שהיסוד העובדתי בה מהווה הפרה שבשלה ניתן להטיל עיצום כספי לפי חיקוק או עבירה עם יסוד עובדתי דומה למעשה המהווה הפרה כאמור;</w:t>
      </w:r>
    </w:p>
    <w:p w14:paraId="37DA193F" w14:textId="77777777" w:rsidR="006457FD" w:rsidRPr="007A73D6" w:rsidRDefault="006457FD" w:rsidP="006457FD">
      <w:pPr>
        <w:pStyle w:val="P00"/>
        <w:spacing w:before="72"/>
        <w:ind w:left="1021" w:right="1134"/>
        <w:rPr>
          <w:rStyle w:val="default"/>
          <w:rFonts w:cs="FrankRuehl" w:hint="cs"/>
          <w:rtl/>
        </w:rPr>
      </w:pPr>
      <w:r w:rsidRPr="007A73D6">
        <w:rPr>
          <w:rStyle w:val="default"/>
          <w:rFonts w:cs="FrankRuehl" w:hint="cs"/>
          <w:rtl/>
        </w:rPr>
        <w:t>(3)</w:t>
      </w:r>
      <w:r w:rsidRPr="007A73D6">
        <w:rPr>
          <w:rStyle w:val="default"/>
          <w:rFonts w:cs="FrankRuehl" w:hint="cs"/>
          <w:rtl/>
        </w:rPr>
        <w:tab/>
        <w:t>עבירה שניתן להטיל בשלה כופר כסף.</w:t>
      </w:r>
    </w:p>
    <w:p w14:paraId="450755C3" w14:textId="77777777" w:rsidR="006457FD" w:rsidRPr="007A73D6" w:rsidRDefault="006457FD" w:rsidP="006457FD">
      <w:pPr>
        <w:pStyle w:val="P00"/>
        <w:spacing w:before="72"/>
        <w:ind w:left="0" w:right="1134"/>
        <w:rPr>
          <w:rStyle w:val="default"/>
          <w:rFonts w:cs="FrankRuehl" w:hint="cs"/>
          <w:rtl/>
        </w:rPr>
      </w:pPr>
      <w:r w:rsidRPr="007A73D6">
        <w:rPr>
          <w:rStyle w:val="default"/>
          <w:rFonts w:cs="FrankRuehl" w:hint="cs"/>
          <w:rtl/>
        </w:rPr>
        <w:tab/>
        <w:t>(ד)</w:t>
      </w:r>
      <w:r w:rsidRPr="007A73D6">
        <w:rPr>
          <w:rStyle w:val="default"/>
          <w:rFonts w:cs="FrankRuehl" w:hint="cs"/>
          <w:rtl/>
        </w:rPr>
        <w:tab/>
        <w:t>תובע רשאי לסגור תיק בהסדר בהתקיים שני אלה:</w:t>
      </w:r>
    </w:p>
    <w:p w14:paraId="4571E571" w14:textId="77777777" w:rsidR="006457FD" w:rsidRPr="007A73D6" w:rsidRDefault="006457FD" w:rsidP="00FC70B1">
      <w:pPr>
        <w:pStyle w:val="P00"/>
        <w:spacing w:before="72"/>
        <w:ind w:left="1021" w:right="1134"/>
        <w:rPr>
          <w:rStyle w:val="default"/>
          <w:rFonts w:cs="FrankRuehl" w:hint="cs"/>
          <w:rtl/>
        </w:rPr>
      </w:pPr>
      <w:r w:rsidRPr="007A73D6">
        <w:rPr>
          <w:rStyle w:val="default"/>
          <w:rFonts w:cs="FrankRuehl" w:hint="cs"/>
          <w:rtl/>
        </w:rPr>
        <w:t>(1)</w:t>
      </w:r>
      <w:r w:rsidRPr="007A73D6">
        <w:rPr>
          <w:rStyle w:val="default"/>
          <w:rFonts w:cs="FrankRuehl" w:hint="cs"/>
          <w:rtl/>
        </w:rPr>
        <w:tab/>
        <w:t>העונש המתאים לחשוד, לדעת התובע, לפי הוראות סימן א'1 לפרק ו' לחוק העונשין, אינו כולל מאסר בפועל;</w:t>
      </w:r>
    </w:p>
    <w:p w14:paraId="3D7C0475" w14:textId="77777777" w:rsidR="006457FD" w:rsidRPr="007A73D6" w:rsidRDefault="006457FD" w:rsidP="00FC70B1">
      <w:pPr>
        <w:pStyle w:val="P00"/>
        <w:spacing w:before="72"/>
        <w:ind w:left="1021" w:right="1134"/>
        <w:rPr>
          <w:rStyle w:val="default"/>
          <w:rFonts w:cs="FrankRuehl" w:hint="cs"/>
          <w:rtl/>
        </w:rPr>
      </w:pPr>
      <w:r w:rsidRPr="007A73D6">
        <w:rPr>
          <w:rStyle w:val="default"/>
          <w:rFonts w:cs="FrankRuehl" w:hint="cs"/>
          <w:rtl/>
        </w:rPr>
        <w:t>(2)</w:t>
      </w:r>
      <w:r w:rsidRPr="007A73D6">
        <w:rPr>
          <w:rStyle w:val="default"/>
          <w:rFonts w:cs="FrankRuehl" w:hint="cs"/>
          <w:rtl/>
        </w:rPr>
        <w:tab/>
      </w:r>
      <w:r w:rsidR="00FC70B1" w:rsidRPr="007A73D6">
        <w:rPr>
          <w:rStyle w:val="default"/>
          <w:rFonts w:cs="FrankRuehl" w:hint="cs"/>
          <w:rtl/>
        </w:rPr>
        <w:t xml:space="preserve">אין פרט רישום כהגדרתו בסעיף 2 לחוק המרשם הפלילי ותקנת השבים, התשמ"א-1981 (בסימן זה </w:t>
      </w:r>
      <w:r w:rsidR="00FC70B1" w:rsidRPr="007A73D6">
        <w:rPr>
          <w:rStyle w:val="default"/>
          <w:rFonts w:cs="FrankRuehl"/>
          <w:rtl/>
        </w:rPr>
        <w:t>–</w:t>
      </w:r>
      <w:r w:rsidR="00FC70B1" w:rsidRPr="007A73D6">
        <w:rPr>
          <w:rStyle w:val="default"/>
          <w:rFonts w:cs="FrankRuehl" w:hint="cs"/>
          <w:rtl/>
        </w:rPr>
        <w:t xml:space="preserve"> חוק המרשם הפלילי), שנרשם בעניינו של החשוד, בחמש השנים שלפני ביצוע העבירה נושא ההסדר, לרבות הסדר שנערך בעבר, ואין חקירות או משפטים פליליים תלויים ועומדים בעניינו במשטרה או באותה רשות, לפי העניין, שאינם חלק מההסדר.</w:t>
      </w:r>
    </w:p>
    <w:p w14:paraId="59C3BF44" w14:textId="77777777" w:rsidR="00B6755D" w:rsidRDefault="00B6755D" w:rsidP="00B6755D">
      <w:pPr>
        <w:pStyle w:val="P00"/>
        <w:spacing w:before="72"/>
        <w:ind w:left="0" w:right="1134"/>
        <w:rPr>
          <w:rStyle w:val="default"/>
          <w:rFonts w:cs="FrankRuehl" w:hint="cs"/>
          <w:rtl/>
        </w:rPr>
      </w:pPr>
      <w:r>
        <w:rPr>
          <w:rFonts w:cs="FrankRuehl" w:hint="cs"/>
          <w:sz w:val="26"/>
          <w:rtl/>
          <w:lang w:eastAsia="en-US"/>
        </w:rPr>
        <w:pict w14:anchorId="1C4E43AA">
          <v:shape id="_x0000_s2546" type="#_x0000_t202" style="position:absolute;left:0;text-align:left;margin-left:470.35pt;margin-top:7pt;width:1in;height:16.8pt;z-index:251792896" filled="f" stroked="f">
            <v:textbox inset="1mm,0,1mm,0">
              <w:txbxContent>
                <w:p w14:paraId="5FE5AB58"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txbxContent>
            </v:textbox>
          </v:shape>
        </w:pict>
      </w:r>
      <w:r>
        <w:rPr>
          <w:rStyle w:val="default"/>
          <w:rFonts w:cs="FrankRuehl" w:hint="cs"/>
          <w:rtl/>
        </w:rPr>
        <w:tab/>
        <w:t>(ה)</w:t>
      </w:r>
      <w:r>
        <w:rPr>
          <w:rStyle w:val="default"/>
          <w:rFonts w:cs="FrankRuehl" w:hint="cs"/>
          <w:rtl/>
        </w:rPr>
        <w:tab/>
        <w:t>תובע לא יסגור תיק בהסדר, או בהליך דומה שלפיו אם החשוד יקיים תנאים מסוימים לא יוגש נגדו כתב אישום, בין ביוזמת התובע ובין ביוזמת החשוד, אלא לפי הוראות סימן זה או לפי חוק אחר המסמיך תובע לסגור תיק בתנאים.</w:t>
      </w:r>
    </w:p>
    <w:p w14:paraId="458D6779" w14:textId="77777777" w:rsidR="00B6755D" w:rsidRDefault="00B6755D" w:rsidP="00B6755D">
      <w:pPr>
        <w:pStyle w:val="P00"/>
        <w:spacing w:before="72"/>
        <w:ind w:left="0" w:right="1134"/>
        <w:rPr>
          <w:rStyle w:val="default"/>
          <w:rFonts w:cs="FrankRuehl" w:hint="cs"/>
          <w:rtl/>
        </w:rPr>
      </w:pPr>
      <w:r>
        <w:rPr>
          <w:rFonts w:cs="FrankRuehl" w:hint="cs"/>
          <w:sz w:val="26"/>
          <w:rtl/>
          <w:lang w:eastAsia="en-US"/>
        </w:rPr>
        <w:pict w14:anchorId="01868BF5">
          <v:shape id="_x0000_s2545" type="#_x0000_t202" style="position:absolute;left:0;text-align:left;margin-left:470.35pt;margin-top:7pt;width:1in;height:16.8pt;z-index:251791872" filled="f" stroked="f">
            <v:textbox inset="1mm,0,1mm,0">
              <w:txbxContent>
                <w:p w14:paraId="43F6176D"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txbxContent>
            </v:textbox>
          </v:shape>
        </w:pict>
      </w:r>
      <w:r>
        <w:rPr>
          <w:rStyle w:val="default"/>
          <w:rFonts w:cs="FrankRuehl" w:hint="cs"/>
          <w:rtl/>
        </w:rPr>
        <w:tab/>
        <w:t>(ו)</w:t>
      </w:r>
      <w:r>
        <w:rPr>
          <w:rStyle w:val="default"/>
          <w:rFonts w:cs="FrankRuehl" w:hint="cs"/>
          <w:rtl/>
        </w:rPr>
        <w:tab/>
        <w:t>הוראות סימן זה לא יחולו על חשוד שהוא קטין כהגדרתו בחוק הנוער (שפיטה, ענישה ודרכי טיפול), התשל"א-1971.</w:t>
      </w:r>
    </w:p>
    <w:p w14:paraId="5CC769A4"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25" w:name="Rov448"/>
      <w:r w:rsidRPr="006E5631">
        <w:rPr>
          <w:rFonts w:cs="FrankRuehl" w:hint="cs"/>
          <w:vanish/>
          <w:color w:val="FF0000"/>
          <w:szCs w:val="20"/>
          <w:shd w:val="clear" w:color="auto" w:fill="FFFF99"/>
          <w:rtl/>
        </w:rPr>
        <w:t>מיום 2.5.2013</w:t>
      </w:r>
    </w:p>
    <w:p w14:paraId="692CACDD"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71F096E3" w14:textId="77777777" w:rsidR="00B23BF9" w:rsidRPr="006E5631" w:rsidRDefault="00B23BF9" w:rsidP="00B23BF9">
      <w:pPr>
        <w:pStyle w:val="P00"/>
        <w:spacing w:before="0"/>
        <w:ind w:left="0" w:right="1134"/>
        <w:rPr>
          <w:rFonts w:cs="FrankRuehl" w:hint="cs"/>
          <w:vanish/>
          <w:szCs w:val="20"/>
          <w:shd w:val="clear" w:color="auto" w:fill="FFFF99"/>
          <w:rtl/>
        </w:rPr>
      </w:pPr>
      <w:hyperlink r:id="rId361"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599 (</w:t>
      </w:r>
      <w:hyperlink r:id="rId362"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35D9854A" w14:textId="77777777" w:rsidR="00B23BF9" w:rsidRPr="006E5631" w:rsidRDefault="00B23BF9" w:rsidP="007A73D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67א</w:t>
      </w:r>
    </w:p>
    <w:p w14:paraId="74DB476A" w14:textId="77777777" w:rsidR="00B6755D" w:rsidRPr="006E5631" w:rsidRDefault="00B6755D" w:rsidP="007A73D6">
      <w:pPr>
        <w:pStyle w:val="P00"/>
        <w:spacing w:before="0"/>
        <w:ind w:left="0" w:right="1134"/>
        <w:rPr>
          <w:rFonts w:cs="FrankRuehl" w:hint="cs"/>
          <w:vanish/>
          <w:szCs w:val="20"/>
          <w:shd w:val="clear" w:color="auto" w:fill="FFFF99"/>
          <w:rtl/>
        </w:rPr>
      </w:pPr>
    </w:p>
    <w:p w14:paraId="1B4F9E0D" w14:textId="77777777" w:rsidR="00B6755D" w:rsidRPr="006E5631" w:rsidRDefault="00B6755D" w:rsidP="007A73D6">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3.7.2014</w:t>
      </w:r>
    </w:p>
    <w:p w14:paraId="586F2BF8" w14:textId="77777777" w:rsidR="00B6755D" w:rsidRPr="006E5631" w:rsidRDefault="00B6755D" w:rsidP="007A73D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68</w:t>
      </w:r>
    </w:p>
    <w:p w14:paraId="3BF69B5E" w14:textId="77777777" w:rsidR="00B6755D" w:rsidRPr="006E5631" w:rsidRDefault="00B6755D" w:rsidP="007A73D6">
      <w:pPr>
        <w:pStyle w:val="P00"/>
        <w:spacing w:before="0"/>
        <w:ind w:left="0" w:right="1134"/>
        <w:rPr>
          <w:rFonts w:cs="FrankRuehl" w:hint="cs"/>
          <w:vanish/>
          <w:szCs w:val="20"/>
          <w:shd w:val="clear" w:color="auto" w:fill="FFFF99"/>
          <w:rtl/>
        </w:rPr>
      </w:pPr>
      <w:hyperlink r:id="rId363" w:history="1">
        <w:r w:rsidRPr="006E5631">
          <w:rPr>
            <w:rStyle w:val="Hyperlink"/>
            <w:rFonts w:cs="FrankRuehl" w:hint="cs"/>
            <w:vanish/>
            <w:szCs w:val="20"/>
            <w:shd w:val="clear" w:color="auto" w:fill="FFFF99"/>
            <w:rtl/>
          </w:rPr>
          <w:t>ס"ח תשע"ד מס' 2457</w:t>
        </w:r>
      </w:hyperlink>
      <w:r w:rsidRPr="006E5631">
        <w:rPr>
          <w:rFonts w:cs="FrankRuehl" w:hint="cs"/>
          <w:vanish/>
          <w:szCs w:val="20"/>
          <w:shd w:val="clear" w:color="auto" w:fill="FFFF99"/>
          <w:rtl/>
        </w:rPr>
        <w:t xml:space="preserve"> מיום 3.7.2014 עמ' 582 (</w:t>
      </w:r>
      <w:hyperlink r:id="rId364" w:history="1">
        <w:r w:rsidRPr="006E5631">
          <w:rPr>
            <w:rStyle w:val="Hyperlink"/>
            <w:rFonts w:cs="FrankRuehl" w:hint="cs"/>
            <w:vanish/>
            <w:szCs w:val="20"/>
            <w:shd w:val="clear" w:color="auto" w:fill="FFFF99"/>
            <w:rtl/>
          </w:rPr>
          <w:t>ה"ח 770</w:t>
        </w:r>
      </w:hyperlink>
      <w:r w:rsidRPr="006E5631">
        <w:rPr>
          <w:rFonts w:cs="FrankRuehl" w:hint="cs"/>
          <w:vanish/>
          <w:szCs w:val="20"/>
          <w:shd w:val="clear" w:color="auto" w:fill="FFFF99"/>
          <w:rtl/>
        </w:rPr>
        <w:t>)</w:t>
      </w:r>
    </w:p>
    <w:p w14:paraId="7EB3298E" w14:textId="77777777" w:rsidR="00B6755D" w:rsidRPr="006E5631" w:rsidRDefault="00B6755D" w:rsidP="00B6755D">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סעיפים קטנים 67א(ה), 67א(ו)</w:t>
      </w:r>
    </w:p>
    <w:p w14:paraId="3A4E2692" w14:textId="77777777" w:rsidR="00692C25" w:rsidRPr="006E5631" w:rsidRDefault="00692C25" w:rsidP="00692C25">
      <w:pPr>
        <w:pStyle w:val="P00"/>
        <w:spacing w:before="0"/>
        <w:ind w:left="0" w:right="1134"/>
        <w:rPr>
          <w:rFonts w:cs="FrankRuehl"/>
          <w:vanish/>
          <w:szCs w:val="20"/>
          <w:shd w:val="clear" w:color="auto" w:fill="FFFF99"/>
          <w:rtl/>
        </w:rPr>
      </w:pPr>
    </w:p>
    <w:p w14:paraId="632A7DC9" w14:textId="77777777" w:rsidR="00692C25" w:rsidRPr="006E5631" w:rsidRDefault="00692C25" w:rsidP="00692C25">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7028848C"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5D71EAB7" w14:textId="77777777" w:rsidR="00692C25" w:rsidRPr="006E5631" w:rsidRDefault="00692C25" w:rsidP="00692C25">
      <w:pPr>
        <w:pStyle w:val="P00"/>
        <w:spacing w:before="0"/>
        <w:ind w:left="0" w:right="1134"/>
        <w:rPr>
          <w:rStyle w:val="default"/>
          <w:rFonts w:cs="FrankRuehl"/>
          <w:vanish/>
          <w:sz w:val="20"/>
          <w:szCs w:val="20"/>
          <w:shd w:val="clear" w:color="auto" w:fill="FFFF99"/>
          <w:rtl/>
        </w:rPr>
      </w:pPr>
      <w:hyperlink r:id="rId365"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66"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7646520F" w14:textId="77777777" w:rsidR="00692C25" w:rsidRPr="00692C25" w:rsidRDefault="00692C25" w:rsidP="00692C25">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 xml:space="preserve">ראה תובע כי קיימות ראיות מספיקות לאישום בעבירה, רשאי הוא, על אף האמור בסעיף 62(א), שלא להעמיד חשוד לדין, ולהציע לו הסדר (בסימן זה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הסדר), </w:t>
      </w:r>
      <w:r w:rsidRPr="006E5631">
        <w:rPr>
          <w:rStyle w:val="default"/>
          <w:rFonts w:cs="FrankRuehl" w:hint="cs"/>
          <w:strike/>
          <w:vanish/>
          <w:sz w:val="22"/>
          <w:szCs w:val="22"/>
          <w:shd w:val="clear" w:color="auto" w:fill="FFFF99"/>
          <w:rtl/>
        </w:rPr>
        <w:t>אם ראה כי מילוי תנאי ההסדר יענה על העניין לציבור, בנסיבות המקרה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אם ראה כי נסיבות העניין בכללותן מתאימות לאי-העמדה לדין נוכח עריכת ההסדר ומילוי תנאיו</w:t>
      </w:r>
      <w:r w:rsidRPr="006E5631">
        <w:rPr>
          <w:rStyle w:val="default"/>
          <w:rFonts w:cs="FrankRuehl" w:hint="cs"/>
          <w:vanish/>
          <w:sz w:val="22"/>
          <w:szCs w:val="22"/>
          <w:shd w:val="clear" w:color="auto" w:fill="FFFF99"/>
          <w:rtl/>
        </w:rPr>
        <w:t>.</w:t>
      </w:r>
      <w:bookmarkEnd w:id="125"/>
    </w:p>
    <w:p w14:paraId="02C6F2A7" w14:textId="77777777" w:rsidR="00B23BF9" w:rsidRPr="007A73D6" w:rsidRDefault="00B23BF9" w:rsidP="00FC70B1">
      <w:pPr>
        <w:pStyle w:val="P00"/>
        <w:spacing w:before="72"/>
        <w:ind w:left="0" w:right="1134"/>
        <w:rPr>
          <w:rStyle w:val="default"/>
          <w:rFonts w:cs="FrankRuehl" w:hint="cs"/>
          <w:rtl/>
        </w:rPr>
      </w:pPr>
      <w:bookmarkStart w:id="126" w:name="Seif226"/>
      <w:bookmarkEnd w:id="126"/>
      <w:r w:rsidRPr="007A73D6">
        <w:rPr>
          <w:lang w:val="he-IL"/>
        </w:rPr>
        <w:pict w14:anchorId="21B3D626">
          <v:rect id="_x0000_s2512" style="position:absolute;left:0;text-align:left;margin-left:464.5pt;margin-top:8.05pt;width:75.05pt;height:35.65pt;z-index:251774464" o:allowincell="f" filled="f" stroked="f" strokecolor="lime" strokeweight=".25pt">
            <v:textbox inset="0,0,0,0">
              <w:txbxContent>
                <w:p w14:paraId="7F2F4D7C" w14:textId="77777777" w:rsidR="00761693" w:rsidRDefault="00761693" w:rsidP="00B23BF9">
                  <w:pPr>
                    <w:spacing w:line="160" w:lineRule="exact"/>
                    <w:jc w:val="left"/>
                    <w:rPr>
                      <w:rFonts w:cs="Miriam" w:hint="cs"/>
                      <w:noProof/>
                      <w:sz w:val="18"/>
                      <w:szCs w:val="18"/>
                      <w:rtl/>
                    </w:rPr>
                  </w:pPr>
                  <w:r>
                    <w:rPr>
                      <w:rFonts w:cs="Miriam" w:hint="cs"/>
                      <w:sz w:val="18"/>
                      <w:szCs w:val="18"/>
                      <w:rtl/>
                    </w:rPr>
                    <w:t>הוראות לעניין עריכת הסדר</w:t>
                  </w:r>
                </w:p>
                <w:p w14:paraId="54BC803D"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Pr="007A73D6">
        <w:rPr>
          <w:rStyle w:val="default"/>
          <w:rFonts w:cs="FrankRuehl" w:hint="cs"/>
          <w:rtl/>
        </w:rPr>
        <w:t>ב</w:t>
      </w:r>
      <w:r w:rsidRPr="007A73D6">
        <w:rPr>
          <w:rStyle w:val="default"/>
          <w:rFonts w:cs="FrankRuehl"/>
          <w:rtl/>
        </w:rPr>
        <w:t>.</w:t>
      </w:r>
      <w:r w:rsidRPr="007A73D6">
        <w:rPr>
          <w:rStyle w:val="default"/>
          <w:rFonts w:cs="FrankRuehl"/>
          <w:rtl/>
        </w:rPr>
        <w:tab/>
      </w:r>
      <w:r w:rsidR="00FC70B1" w:rsidRPr="007A73D6">
        <w:rPr>
          <w:rStyle w:val="default"/>
          <w:rFonts w:cs="FrankRuehl" w:hint="cs"/>
          <w:rtl/>
        </w:rPr>
        <w:t>(א)</w:t>
      </w:r>
      <w:r w:rsidR="00FC70B1" w:rsidRPr="007A73D6">
        <w:rPr>
          <w:rStyle w:val="default"/>
          <w:rFonts w:cs="FrankRuehl" w:hint="cs"/>
          <w:rtl/>
        </w:rPr>
        <w:tab/>
        <w:t>התובע יתחייב להימנע מהגשת כתב אישום נגד החשוד ולסגור את תיק החקירה נגדו אם יודה החשוד בעובדות המהוות את העבירה המפורטות בהסדר ויקיים את התנאים שיפורטו בו.</w:t>
      </w:r>
    </w:p>
    <w:p w14:paraId="2557A50B" w14:textId="77777777" w:rsidR="00FC70B1" w:rsidRDefault="00FC70B1" w:rsidP="00FC70B1">
      <w:pPr>
        <w:pStyle w:val="P00"/>
        <w:spacing w:before="72"/>
        <w:ind w:left="0" w:right="1134"/>
        <w:rPr>
          <w:rStyle w:val="default"/>
          <w:rFonts w:cs="FrankRuehl"/>
          <w:rtl/>
        </w:rPr>
      </w:pPr>
      <w:r w:rsidRPr="007A73D6">
        <w:rPr>
          <w:rStyle w:val="default"/>
          <w:rFonts w:cs="FrankRuehl" w:hint="cs"/>
          <w:rtl/>
        </w:rPr>
        <w:tab/>
        <w:t>(ב)</w:t>
      </w:r>
      <w:r w:rsidRPr="007A73D6">
        <w:rPr>
          <w:rStyle w:val="default"/>
          <w:rFonts w:cs="FrankRuehl" w:hint="cs"/>
          <w:rtl/>
        </w:rPr>
        <w:tab/>
        <w:t xml:space="preserve">לפני שידון התובע עם החשוד בתנאי ההסדר </w:t>
      </w:r>
      <w:r w:rsidRPr="007A73D6">
        <w:rPr>
          <w:rStyle w:val="default"/>
          <w:rFonts w:cs="FrankRuehl"/>
          <w:rtl/>
        </w:rPr>
        <w:t>–</w:t>
      </w:r>
    </w:p>
    <w:p w14:paraId="2E636F91" w14:textId="77777777" w:rsidR="00FC70B1" w:rsidRDefault="00FC70B1" w:rsidP="00FC70B1">
      <w:pPr>
        <w:pStyle w:val="P00"/>
        <w:spacing w:before="72"/>
        <w:ind w:left="1021" w:right="1134"/>
        <w:rPr>
          <w:rStyle w:val="default"/>
          <w:rFonts w:cs="FrankRuehl"/>
          <w:rtl/>
        </w:rPr>
      </w:pPr>
      <w:r w:rsidRPr="007A73D6">
        <w:rPr>
          <w:rStyle w:val="default"/>
          <w:rFonts w:cs="FrankRuehl" w:hint="cs"/>
          <w:rtl/>
        </w:rPr>
        <w:t>(1)</w:t>
      </w:r>
      <w:r w:rsidRPr="007A73D6">
        <w:rPr>
          <w:rStyle w:val="default"/>
          <w:rFonts w:cs="FrankRuehl" w:hint="cs"/>
          <w:rtl/>
        </w:rPr>
        <w:tab/>
        <w:t xml:space="preserve">יפרט את העובדות והוראות החיקוק שלגביהן קיימות ראיות מספיקות לאישום (בסימן זה </w:t>
      </w:r>
      <w:r w:rsidRPr="007A73D6">
        <w:rPr>
          <w:rStyle w:val="default"/>
          <w:rFonts w:cs="FrankRuehl"/>
          <w:rtl/>
        </w:rPr>
        <w:t>–</w:t>
      </w:r>
      <w:r w:rsidRPr="007A73D6">
        <w:rPr>
          <w:rStyle w:val="default"/>
          <w:rFonts w:cs="FrankRuehl" w:hint="cs"/>
          <w:rtl/>
        </w:rPr>
        <w:t xml:space="preserve"> טיוטת כתב אישום);</w:t>
      </w:r>
    </w:p>
    <w:p w14:paraId="37BBCC9E" w14:textId="77777777" w:rsidR="00FC70B1" w:rsidRPr="007A73D6" w:rsidRDefault="00761693" w:rsidP="001C6BBC">
      <w:pPr>
        <w:pStyle w:val="P22"/>
        <w:spacing w:before="72"/>
        <w:ind w:left="1021" w:right="1134"/>
        <w:rPr>
          <w:rStyle w:val="default"/>
          <w:rFonts w:cs="FrankRuehl" w:hint="cs"/>
          <w:rtl/>
        </w:rPr>
      </w:pPr>
      <w:r>
        <w:rPr>
          <w:rFonts w:cs="FrankRuehl"/>
          <w:rtl/>
          <w:lang w:val="he-IL"/>
        </w:rPr>
        <w:pict w14:anchorId="0B2B46BA">
          <v:shape id="_x0000_s2676" type="#_x0000_t202" style="position:absolute;left:0;text-align:left;margin-left:464.5pt;margin-top:8.35pt;width:77.75pt;height:17.9pt;z-index:251842048" filled="f" stroked="f">
            <v:textbox inset="1mm,0,1mm,0">
              <w:txbxContent>
                <w:p w14:paraId="67362391" w14:textId="77777777" w:rsidR="00761693" w:rsidRDefault="00761693" w:rsidP="00761693">
                  <w:pPr>
                    <w:spacing w:line="160" w:lineRule="exact"/>
                    <w:jc w:val="left"/>
                    <w:rPr>
                      <w:rFonts w:cs="Miriam"/>
                      <w:noProof/>
                      <w:sz w:val="18"/>
                      <w:szCs w:val="18"/>
                      <w:rtl/>
                    </w:rPr>
                  </w:pPr>
                  <w:r>
                    <w:rPr>
                      <w:rFonts w:cs="Miriam" w:hint="cs"/>
                      <w:noProof/>
                      <w:sz w:val="18"/>
                      <w:szCs w:val="18"/>
                      <w:rtl/>
                    </w:rPr>
                    <w:t>(תיקון מס' 82) תשע"ח-2018</w:t>
                  </w:r>
                </w:p>
              </w:txbxContent>
            </v:textbox>
            <w10:anchorlock/>
          </v:shape>
        </w:pict>
      </w:r>
      <w:r>
        <w:rPr>
          <w:rStyle w:val="default"/>
          <w:rFonts w:cs="FrankRuehl" w:hint="cs"/>
          <w:rtl/>
        </w:rPr>
        <w:t>(2)</w:t>
      </w:r>
      <w:r>
        <w:rPr>
          <w:rStyle w:val="default"/>
          <w:rFonts w:cs="FrankRuehl"/>
          <w:rtl/>
        </w:rPr>
        <w:tab/>
      </w:r>
      <w:r w:rsidR="00FC70B1" w:rsidRPr="007A73D6">
        <w:rPr>
          <w:rStyle w:val="default"/>
          <w:rFonts w:cs="FrankRuehl" w:hint="cs"/>
          <w:rtl/>
        </w:rPr>
        <w:t xml:space="preserve">יציין בהחלטה מנומקת את הנסיבות לכך שהעונש המתאים לחשוד אינו כולל מאסר בפועל </w:t>
      </w:r>
      <w:r w:rsidRPr="00761693">
        <w:rPr>
          <w:rStyle w:val="default"/>
          <w:rFonts w:cs="FrankRuehl" w:hint="cs"/>
          <w:rtl/>
        </w:rPr>
        <w:t>ולכך שנסיבות העניין בכללותן מתאימות לאי-העמדה לדין נוכח עריכת ההסדר ומילוי תנאיו</w:t>
      </w:r>
      <w:r w:rsidR="00FC70B1" w:rsidRPr="007A73D6">
        <w:rPr>
          <w:rStyle w:val="default"/>
          <w:rFonts w:cs="FrankRuehl" w:hint="cs"/>
          <w:rtl/>
        </w:rPr>
        <w:t>.</w:t>
      </w:r>
    </w:p>
    <w:p w14:paraId="3AA5930E" w14:textId="77777777" w:rsidR="00FC70B1" w:rsidRDefault="00FC70B1" w:rsidP="00FC70B1">
      <w:pPr>
        <w:pStyle w:val="P00"/>
        <w:spacing w:before="72"/>
        <w:ind w:left="0" w:right="1134"/>
        <w:rPr>
          <w:rStyle w:val="default"/>
          <w:rFonts w:cs="FrankRuehl"/>
          <w:rtl/>
        </w:rPr>
      </w:pPr>
      <w:r w:rsidRPr="007A73D6">
        <w:rPr>
          <w:rStyle w:val="default"/>
          <w:rFonts w:cs="FrankRuehl" w:hint="cs"/>
          <w:rtl/>
        </w:rPr>
        <w:tab/>
        <w:t>(ג)</w:t>
      </w:r>
      <w:r w:rsidRPr="007A73D6">
        <w:rPr>
          <w:rStyle w:val="default"/>
          <w:rFonts w:cs="FrankRuehl" w:hint="cs"/>
          <w:rtl/>
        </w:rPr>
        <w:tab/>
        <w:t>טיוטת כתב האישום וההחלטה המנומקת יישמרו בתיק.</w:t>
      </w:r>
    </w:p>
    <w:p w14:paraId="7D0748C3"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27" w:name="Rov458"/>
      <w:r w:rsidRPr="006E5631">
        <w:rPr>
          <w:rFonts w:cs="FrankRuehl" w:hint="cs"/>
          <w:vanish/>
          <w:color w:val="FF0000"/>
          <w:szCs w:val="20"/>
          <w:shd w:val="clear" w:color="auto" w:fill="FFFF99"/>
          <w:rtl/>
        </w:rPr>
        <w:t>מיום 2.5.2013</w:t>
      </w:r>
    </w:p>
    <w:p w14:paraId="1B7F6863"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01D46813" w14:textId="77777777" w:rsidR="00B23BF9" w:rsidRPr="006E5631" w:rsidRDefault="00B23BF9" w:rsidP="00B23BF9">
      <w:pPr>
        <w:pStyle w:val="P00"/>
        <w:spacing w:before="0"/>
        <w:ind w:left="0" w:right="1134"/>
        <w:rPr>
          <w:rFonts w:cs="FrankRuehl" w:hint="cs"/>
          <w:vanish/>
          <w:szCs w:val="20"/>
          <w:shd w:val="clear" w:color="auto" w:fill="FFFF99"/>
          <w:rtl/>
        </w:rPr>
      </w:pPr>
      <w:hyperlink r:id="rId367"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600 (</w:t>
      </w:r>
      <w:hyperlink r:id="rId368"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4CA946AA" w14:textId="77777777" w:rsidR="00B23BF9" w:rsidRPr="006E5631" w:rsidRDefault="00B23BF9" w:rsidP="007A73D6">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סעיף 67ב</w:t>
      </w:r>
    </w:p>
    <w:p w14:paraId="1508D695" w14:textId="77777777" w:rsidR="00692C25" w:rsidRPr="006E5631" w:rsidRDefault="00692C25" w:rsidP="00692C25">
      <w:pPr>
        <w:pStyle w:val="P00"/>
        <w:spacing w:before="0"/>
        <w:ind w:left="0" w:right="1134"/>
        <w:rPr>
          <w:rFonts w:cs="FrankRuehl"/>
          <w:vanish/>
          <w:szCs w:val="20"/>
          <w:shd w:val="clear" w:color="auto" w:fill="FFFF99"/>
          <w:rtl/>
        </w:rPr>
      </w:pPr>
    </w:p>
    <w:p w14:paraId="0F1CCF0D" w14:textId="77777777" w:rsidR="00692C25" w:rsidRPr="006E5631" w:rsidRDefault="00692C25" w:rsidP="00761693">
      <w:pPr>
        <w:pStyle w:val="P00"/>
        <w:spacing w:before="0"/>
        <w:ind w:left="1021"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5F3FCCAF" w14:textId="77777777" w:rsidR="00692C25" w:rsidRPr="006E5631" w:rsidRDefault="00692C25" w:rsidP="00761693">
      <w:pPr>
        <w:pStyle w:val="P00"/>
        <w:spacing w:before="0"/>
        <w:ind w:left="1021"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2D9C40CC" w14:textId="77777777" w:rsidR="00692C25" w:rsidRPr="006E5631" w:rsidRDefault="00692C25" w:rsidP="00761693">
      <w:pPr>
        <w:pStyle w:val="P00"/>
        <w:spacing w:before="0"/>
        <w:ind w:left="1021" w:right="1134"/>
        <w:rPr>
          <w:rStyle w:val="default"/>
          <w:rFonts w:cs="FrankRuehl"/>
          <w:vanish/>
          <w:sz w:val="20"/>
          <w:szCs w:val="20"/>
          <w:shd w:val="clear" w:color="auto" w:fill="FFFF99"/>
          <w:rtl/>
        </w:rPr>
      </w:pPr>
      <w:hyperlink r:id="rId369"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70"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5E6EA92D" w14:textId="77777777" w:rsidR="00692C25" w:rsidRPr="00761693" w:rsidRDefault="00692C25" w:rsidP="00761693">
      <w:pPr>
        <w:pStyle w:val="P00"/>
        <w:ind w:left="1021" w:right="1134"/>
        <w:rPr>
          <w:rStyle w:val="default"/>
          <w:rFonts w:cs="FrankRuehl" w:hint="cs"/>
          <w:sz w:val="2"/>
          <w:szCs w:val="2"/>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יציין בהחלטה מנומקת את הנסיבות לכך שהעונש המתאים לחשוד אינו כולל מאסר בפועל </w:t>
      </w:r>
      <w:r w:rsidRPr="006E5631">
        <w:rPr>
          <w:rStyle w:val="default"/>
          <w:rFonts w:cs="FrankRuehl" w:hint="cs"/>
          <w:strike/>
          <w:vanish/>
          <w:sz w:val="22"/>
          <w:szCs w:val="22"/>
          <w:shd w:val="clear" w:color="auto" w:fill="FFFF99"/>
          <w:rtl/>
        </w:rPr>
        <w:t>ולכך שמילוי תנאי ההסדר יענה על העניין לציבור בלא העמדתו לדין</w:t>
      </w:r>
      <w:r w:rsidRPr="006E5631">
        <w:rPr>
          <w:rStyle w:val="default"/>
          <w:rFonts w:cs="FrankRuehl" w:hint="cs"/>
          <w:vanish/>
          <w:sz w:val="22"/>
          <w:szCs w:val="22"/>
          <w:shd w:val="clear" w:color="auto" w:fill="FFFF99"/>
          <w:rtl/>
        </w:rPr>
        <w:t xml:space="preserve"> </w:t>
      </w:r>
      <w:r w:rsidR="00761693" w:rsidRPr="006E5631">
        <w:rPr>
          <w:rStyle w:val="default"/>
          <w:rFonts w:cs="FrankRuehl" w:hint="cs"/>
          <w:vanish/>
          <w:sz w:val="22"/>
          <w:szCs w:val="22"/>
          <w:u w:val="single"/>
          <w:shd w:val="clear" w:color="auto" w:fill="FFFF99"/>
          <w:rtl/>
        </w:rPr>
        <w:t>ולכך שנסיבות העניין בכללותן מתאימות לאי-העמדה לדין נוכח עריכת ההסדר ומילוי תנאיו</w:t>
      </w:r>
      <w:r w:rsidRPr="006E5631">
        <w:rPr>
          <w:rStyle w:val="default"/>
          <w:rFonts w:cs="FrankRuehl" w:hint="cs"/>
          <w:vanish/>
          <w:sz w:val="22"/>
          <w:szCs w:val="22"/>
          <w:shd w:val="clear" w:color="auto" w:fill="FFFF99"/>
          <w:rtl/>
        </w:rPr>
        <w:t>.</w:t>
      </w:r>
      <w:bookmarkEnd w:id="127"/>
    </w:p>
    <w:p w14:paraId="565CFFBC" w14:textId="77777777" w:rsidR="00B23BF9" w:rsidRDefault="00B23BF9" w:rsidP="00FC70B1">
      <w:pPr>
        <w:pStyle w:val="P00"/>
        <w:spacing w:before="72"/>
        <w:ind w:left="0" w:right="1134"/>
        <w:rPr>
          <w:rStyle w:val="default"/>
          <w:rFonts w:cs="FrankRuehl" w:hint="cs"/>
          <w:rtl/>
        </w:rPr>
      </w:pPr>
      <w:bookmarkStart w:id="128" w:name="Seif227"/>
      <w:bookmarkEnd w:id="128"/>
      <w:r w:rsidRPr="007A73D6">
        <w:rPr>
          <w:lang w:val="he-IL"/>
        </w:rPr>
        <w:pict w14:anchorId="16450129">
          <v:rect id="_x0000_s2513" style="position:absolute;left:0;text-align:left;margin-left:464.5pt;margin-top:8.05pt;width:75.05pt;height:23.45pt;z-index:251775488" o:allowincell="f" filled="f" stroked="f" strokecolor="lime" strokeweight=".25pt">
            <v:textbox inset="0,0,0,0">
              <w:txbxContent>
                <w:p w14:paraId="3C02DEF2" w14:textId="77777777" w:rsidR="00761693" w:rsidRDefault="00761693" w:rsidP="00B23BF9">
                  <w:pPr>
                    <w:spacing w:line="160" w:lineRule="exact"/>
                    <w:jc w:val="left"/>
                    <w:rPr>
                      <w:rFonts w:cs="Miriam" w:hint="cs"/>
                      <w:noProof/>
                      <w:sz w:val="18"/>
                      <w:szCs w:val="18"/>
                      <w:rtl/>
                    </w:rPr>
                  </w:pPr>
                  <w:r>
                    <w:rPr>
                      <w:rFonts w:cs="Miriam" w:hint="cs"/>
                      <w:sz w:val="18"/>
                      <w:szCs w:val="18"/>
                      <w:rtl/>
                    </w:rPr>
                    <w:t>תנאי ההסדר</w:t>
                  </w:r>
                </w:p>
                <w:p w14:paraId="552FC6C0"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FC70B1" w:rsidRPr="007A73D6">
        <w:rPr>
          <w:rStyle w:val="default"/>
          <w:rFonts w:cs="FrankRuehl" w:hint="cs"/>
          <w:rtl/>
        </w:rPr>
        <w:t>ג</w:t>
      </w:r>
      <w:r w:rsidRPr="007A73D6">
        <w:rPr>
          <w:rStyle w:val="default"/>
          <w:rFonts w:cs="FrankRuehl"/>
          <w:rtl/>
        </w:rPr>
        <w:t>.</w:t>
      </w:r>
      <w:r w:rsidRPr="007A73D6">
        <w:rPr>
          <w:rStyle w:val="default"/>
          <w:rFonts w:cs="FrankRuehl"/>
          <w:rtl/>
        </w:rPr>
        <w:tab/>
      </w:r>
      <w:r w:rsidR="00FC70B1" w:rsidRPr="007A73D6">
        <w:rPr>
          <w:rStyle w:val="default"/>
          <w:rFonts w:cs="FrankRuehl" w:hint="cs"/>
          <w:rtl/>
        </w:rPr>
        <w:t>(א)</w:t>
      </w:r>
      <w:r w:rsidR="00FC70B1" w:rsidRPr="007A73D6">
        <w:rPr>
          <w:rStyle w:val="default"/>
          <w:rFonts w:cs="FrankRuehl" w:hint="cs"/>
          <w:rtl/>
        </w:rPr>
        <w:tab/>
        <w:t>תובע יהיה רשאי לכלול בהסדר תנאים אלה:</w:t>
      </w:r>
    </w:p>
    <w:p w14:paraId="48CBA7B6" w14:textId="77777777" w:rsidR="00B6755D" w:rsidRPr="007A73D6" w:rsidRDefault="00B6755D" w:rsidP="00FC70B1">
      <w:pPr>
        <w:pStyle w:val="P00"/>
        <w:spacing w:before="72"/>
        <w:ind w:left="0" w:right="1134"/>
        <w:rPr>
          <w:rStyle w:val="default"/>
          <w:rFonts w:cs="FrankRuehl" w:hint="cs"/>
          <w:rtl/>
        </w:rPr>
      </w:pPr>
    </w:p>
    <w:p w14:paraId="47EDD7D8" w14:textId="77777777" w:rsidR="00FC70B1" w:rsidRPr="007A73D6" w:rsidRDefault="00B6755D" w:rsidP="00B6755D">
      <w:pPr>
        <w:pStyle w:val="P00"/>
        <w:spacing w:before="72"/>
        <w:ind w:left="1021" w:right="1134"/>
        <w:rPr>
          <w:rStyle w:val="default"/>
          <w:rFonts w:cs="FrankRuehl" w:hint="cs"/>
          <w:rtl/>
        </w:rPr>
      </w:pPr>
      <w:r>
        <w:rPr>
          <w:rFonts w:cs="FrankRuehl" w:hint="cs"/>
          <w:sz w:val="26"/>
          <w:rtl/>
          <w:lang w:eastAsia="en-US"/>
        </w:rPr>
        <w:pict w14:anchorId="704A4AD6">
          <v:shape id="_x0000_s2550" type="#_x0000_t202" style="position:absolute;left:0;text-align:left;margin-left:470.35pt;margin-top:7.1pt;width:1in;height:16.8pt;z-index:251793920" filled="f" stroked="f">
            <v:textbox style="mso-next-textbox:#_x0000_s2550" inset="1mm,0,1mm,0">
              <w:txbxContent>
                <w:p w14:paraId="08DA480A"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txbxContent>
            </v:textbox>
          </v:shape>
        </w:pict>
      </w:r>
      <w:r w:rsidR="00FC70B1" w:rsidRPr="007A73D6">
        <w:rPr>
          <w:rStyle w:val="default"/>
          <w:rFonts w:cs="FrankRuehl" w:hint="cs"/>
          <w:rtl/>
        </w:rPr>
        <w:t>(1)</w:t>
      </w:r>
      <w:r w:rsidR="00FC70B1" w:rsidRPr="007A73D6">
        <w:rPr>
          <w:rStyle w:val="default"/>
          <w:rFonts w:cs="FrankRuehl" w:hint="cs"/>
          <w:rtl/>
        </w:rPr>
        <w:tab/>
        <w:t>תשלום לאוצר המדינה בסכום שלא יעלה על הסכום הקבוע בסעיף 61(א)(</w:t>
      </w:r>
      <w:r>
        <w:rPr>
          <w:rStyle w:val="default"/>
          <w:rFonts w:cs="FrankRuehl" w:hint="cs"/>
          <w:rtl/>
        </w:rPr>
        <w:t>2</w:t>
      </w:r>
      <w:r w:rsidR="00FC70B1" w:rsidRPr="007A73D6">
        <w:rPr>
          <w:rStyle w:val="default"/>
          <w:rFonts w:cs="FrankRuehl" w:hint="cs"/>
          <w:rtl/>
        </w:rPr>
        <w:t>) לחוק העונשין, אף אם ההסדר כולל יותר מעבירה אחת, באופן ובמועדים שיפורטו בהסדר, ובלבד שתקופת התשלום לא תעלה על שנה; נקבעה בחוק הוראה ולפיה ישולמו קנסות בשל עבירה לגורם אחר, יציין זאת התובע, והתשלום ישולם לאותו גורם</w:t>
      </w:r>
      <w:r w:rsidRPr="00B6755D">
        <w:rPr>
          <w:rStyle w:val="default"/>
          <w:rFonts w:cs="FrankRuehl" w:hint="cs"/>
          <w:rtl/>
        </w:rPr>
        <w:t>; בוצעה עבירה בבניין לפי חוק התכנון והבנייה, התשכ"ה-1965, על ידי בני זוג שהם בעלי הבניין ומנהלים משק בית משותף, לא יוטל על בני הזוג יחד סכום העולה על הסכום האמור</w:t>
      </w:r>
      <w:r w:rsidR="00FC70B1" w:rsidRPr="007A73D6">
        <w:rPr>
          <w:rStyle w:val="default"/>
          <w:rFonts w:cs="FrankRuehl" w:hint="cs"/>
          <w:rtl/>
        </w:rPr>
        <w:t>;</w:t>
      </w:r>
    </w:p>
    <w:p w14:paraId="0A7E546F" w14:textId="77777777" w:rsidR="00FC70B1" w:rsidRPr="007A73D6" w:rsidRDefault="00B6755D" w:rsidP="00B6755D">
      <w:pPr>
        <w:pStyle w:val="P00"/>
        <w:spacing w:before="72"/>
        <w:ind w:left="1021" w:right="1134"/>
        <w:rPr>
          <w:rStyle w:val="default"/>
          <w:rFonts w:cs="FrankRuehl" w:hint="cs"/>
          <w:rtl/>
        </w:rPr>
      </w:pPr>
      <w:r>
        <w:rPr>
          <w:rFonts w:cs="FrankRuehl" w:hint="cs"/>
          <w:sz w:val="26"/>
          <w:rtl/>
          <w:lang w:eastAsia="en-US"/>
        </w:rPr>
        <w:pict w14:anchorId="6D25DA21">
          <v:shape id="_x0000_s2553" type="#_x0000_t202" style="position:absolute;left:0;text-align:left;margin-left:470.35pt;margin-top:7.1pt;width:1in;height:16.8pt;z-index:251794944" filled="f" stroked="f">
            <v:textbox inset="1mm,0,1mm,0">
              <w:txbxContent>
                <w:p w14:paraId="5DD76D06"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txbxContent>
            </v:textbox>
          </v:shape>
        </w:pict>
      </w:r>
      <w:r w:rsidR="00FC70B1" w:rsidRPr="007A73D6">
        <w:rPr>
          <w:rStyle w:val="default"/>
          <w:rFonts w:cs="FrankRuehl" w:hint="cs"/>
          <w:rtl/>
        </w:rPr>
        <w:t>(2)</w:t>
      </w:r>
      <w:r w:rsidR="00FC70B1" w:rsidRPr="007A73D6">
        <w:rPr>
          <w:rStyle w:val="default"/>
          <w:rFonts w:cs="FrankRuehl" w:hint="cs"/>
          <w:rtl/>
        </w:rPr>
        <w:tab/>
      </w:r>
      <w:r w:rsidR="0008697A" w:rsidRPr="007A73D6">
        <w:rPr>
          <w:rStyle w:val="default"/>
          <w:rFonts w:cs="FrankRuehl" w:hint="cs"/>
          <w:rtl/>
        </w:rPr>
        <w:t>תשלום פיצוי לנפגע עבירה בסכום שלא יעלה על הסכום הקבוע בסעיף 61(א)(</w:t>
      </w:r>
      <w:r>
        <w:rPr>
          <w:rStyle w:val="default"/>
          <w:rFonts w:cs="FrankRuehl" w:hint="cs"/>
          <w:rtl/>
        </w:rPr>
        <w:t>2</w:t>
      </w:r>
      <w:r w:rsidR="0008697A" w:rsidRPr="007A73D6">
        <w:rPr>
          <w:rStyle w:val="default"/>
          <w:rFonts w:cs="FrankRuehl" w:hint="cs"/>
          <w:rtl/>
        </w:rPr>
        <w:t>) לחוק העונשין, באופן ובמועדים שיפורטו בהסדר, ובלבד שתקופת התשלום לא תעלה על שנה; התשלום יועבר לנפגע לאחר שהתובע סגר את התיק לפי סעיף 67ו;</w:t>
      </w:r>
    </w:p>
    <w:p w14:paraId="2B79ED6F" w14:textId="77777777" w:rsidR="0008697A" w:rsidRPr="007A73D6" w:rsidRDefault="0008697A" w:rsidP="0008697A">
      <w:pPr>
        <w:pStyle w:val="P00"/>
        <w:spacing w:before="72"/>
        <w:ind w:left="1021" w:right="1134"/>
        <w:rPr>
          <w:rStyle w:val="default"/>
          <w:rFonts w:cs="FrankRuehl" w:hint="cs"/>
          <w:rtl/>
        </w:rPr>
      </w:pPr>
      <w:r w:rsidRPr="007A73D6">
        <w:rPr>
          <w:rStyle w:val="default"/>
          <w:rFonts w:cs="FrankRuehl" w:hint="cs"/>
          <w:rtl/>
        </w:rPr>
        <w:t>(3)</w:t>
      </w:r>
      <w:r w:rsidRPr="007A73D6">
        <w:rPr>
          <w:rStyle w:val="default"/>
          <w:rFonts w:cs="FrankRuehl" w:hint="cs"/>
          <w:rtl/>
        </w:rPr>
        <w:tab/>
        <w:t>התחייבות של החשוד להימנע מביצוע עבירה במהלך תקופה שתפורט בהסדר ולא תעלה על שנה;</w:t>
      </w:r>
    </w:p>
    <w:p w14:paraId="7F967D42" w14:textId="77777777" w:rsidR="0008697A" w:rsidRPr="007A73D6" w:rsidRDefault="0008697A" w:rsidP="0008697A">
      <w:pPr>
        <w:pStyle w:val="P00"/>
        <w:spacing w:before="72"/>
        <w:ind w:left="1021" w:right="1134"/>
        <w:rPr>
          <w:rStyle w:val="default"/>
          <w:rFonts w:cs="FrankRuehl" w:hint="cs"/>
          <w:rtl/>
        </w:rPr>
      </w:pPr>
      <w:r w:rsidRPr="007A73D6">
        <w:rPr>
          <w:rStyle w:val="default"/>
          <w:rFonts w:cs="FrankRuehl" w:hint="cs"/>
          <w:rtl/>
        </w:rPr>
        <w:t>(4)</w:t>
      </w:r>
      <w:r w:rsidRPr="007A73D6">
        <w:rPr>
          <w:rStyle w:val="default"/>
          <w:rFonts w:cs="FrankRuehl" w:hint="cs"/>
          <w:rtl/>
        </w:rPr>
        <w:tab/>
        <w:t xml:space="preserve">עמידה בתנאי תכנית טיפול, תיקון ושיקום שיקבע קצין מבחן, לרבות ביצוע שירות לציבור כהגדרתו בסעיף 71א(1) לחוק העונשין, והימצאות בפיקוח קצין מבחן לתקופה שיקבע קצין המבחן, ויחולו לעניין זה הוראות סעיף 71ו לחוק העונשין, והכל לתקופה שתפורט בהסדר ולא תעלה על שנה, ובמקרים מיוחדים, בהמלצת קצין המבחן </w:t>
      </w:r>
      <w:r w:rsidRPr="007A73D6">
        <w:rPr>
          <w:rStyle w:val="default"/>
          <w:rFonts w:cs="FrankRuehl"/>
          <w:rtl/>
        </w:rPr>
        <w:t>–</w:t>
      </w:r>
      <w:r w:rsidRPr="007A73D6">
        <w:rPr>
          <w:rStyle w:val="default"/>
          <w:rFonts w:cs="FrankRuehl" w:hint="cs"/>
          <w:rtl/>
        </w:rPr>
        <w:t xml:space="preserve"> שלא תעלה על 18 חודשים;</w:t>
      </w:r>
    </w:p>
    <w:p w14:paraId="4B50472F" w14:textId="77777777" w:rsidR="0008697A" w:rsidRPr="007A73D6" w:rsidRDefault="00B6755D" w:rsidP="00B6755D">
      <w:pPr>
        <w:pStyle w:val="P00"/>
        <w:spacing w:before="72"/>
        <w:ind w:left="1021" w:right="1134"/>
        <w:rPr>
          <w:rStyle w:val="default"/>
          <w:rFonts w:cs="FrankRuehl" w:hint="cs"/>
          <w:rtl/>
        </w:rPr>
      </w:pPr>
      <w:r>
        <w:rPr>
          <w:rFonts w:cs="FrankRuehl" w:hint="cs"/>
          <w:sz w:val="26"/>
          <w:rtl/>
          <w:lang w:eastAsia="en-US"/>
        </w:rPr>
        <w:pict w14:anchorId="602E1940">
          <v:shape id="_x0000_s2556" type="#_x0000_t202" style="position:absolute;left:0;text-align:left;margin-left:470.25pt;margin-top:7.1pt;width:1in;height:16.8pt;z-index:251795968" filled="f" stroked="f">
            <v:textbox inset="1mm,0,1mm,0">
              <w:txbxContent>
                <w:p w14:paraId="070CFC46"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txbxContent>
            </v:textbox>
          </v:shape>
        </w:pict>
      </w:r>
      <w:r w:rsidR="0008697A" w:rsidRPr="007A73D6">
        <w:rPr>
          <w:rStyle w:val="default"/>
          <w:rFonts w:cs="FrankRuehl" w:hint="cs"/>
          <w:rtl/>
        </w:rPr>
        <w:t>(5)</w:t>
      </w:r>
      <w:r w:rsidR="0008697A" w:rsidRPr="007A73D6">
        <w:rPr>
          <w:rStyle w:val="default"/>
          <w:rFonts w:cs="FrankRuehl" w:hint="cs"/>
          <w:rtl/>
        </w:rPr>
        <w:tab/>
        <w:t xml:space="preserve">נקיטת אמצעים המנויים בתוספת החמישית לתיקון הנזק שנגרם עקב העבירה, לשם השבת המצב לקדמותו ולמניעת ביצוע עבירה שבהסדר, </w:t>
      </w:r>
      <w:r w:rsidRPr="00B6755D">
        <w:rPr>
          <w:rStyle w:val="default"/>
          <w:rFonts w:cs="FrankRuehl" w:hint="cs"/>
          <w:rtl/>
        </w:rPr>
        <w:t xml:space="preserve">ובלבד שיש זיקה עניינית בין התנאי ובין העבירה שבוצעה, והכול לתקופה שתפורט בהסדר ולא תעלה על שנה, ובמקרים מיוחדים כמפורט בתוספת החמישית </w:t>
      </w:r>
      <w:r w:rsidRPr="00B6755D">
        <w:rPr>
          <w:rStyle w:val="default"/>
          <w:rFonts w:cs="FrankRuehl"/>
          <w:rtl/>
        </w:rPr>
        <w:t>–</w:t>
      </w:r>
      <w:r w:rsidRPr="00B6755D">
        <w:rPr>
          <w:rStyle w:val="default"/>
          <w:rFonts w:cs="FrankRuehl" w:hint="cs"/>
          <w:rtl/>
        </w:rPr>
        <w:t xml:space="preserve"> לתקופה שלא תעלה על שנתיים</w:t>
      </w:r>
      <w:r w:rsidR="0008697A" w:rsidRPr="007A73D6">
        <w:rPr>
          <w:rStyle w:val="default"/>
          <w:rFonts w:cs="FrankRuehl" w:hint="cs"/>
          <w:rtl/>
        </w:rPr>
        <w:t>.</w:t>
      </w:r>
    </w:p>
    <w:p w14:paraId="61C7B9CD" w14:textId="77777777" w:rsidR="0008697A" w:rsidRPr="007A73D6" w:rsidRDefault="0008697A" w:rsidP="00FC70B1">
      <w:pPr>
        <w:pStyle w:val="P00"/>
        <w:spacing w:before="72"/>
        <w:ind w:left="0" w:right="1134"/>
        <w:rPr>
          <w:rStyle w:val="default"/>
          <w:rFonts w:cs="FrankRuehl" w:hint="cs"/>
          <w:rtl/>
        </w:rPr>
      </w:pPr>
      <w:r w:rsidRPr="007A73D6">
        <w:rPr>
          <w:rStyle w:val="default"/>
          <w:rFonts w:cs="FrankRuehl" w:hint="cs"/>
          <w:rtl/>
        </w:rPr>
        <w:tab/>
        <w:t>(ב)</w:t>
      </w:r>
      <w:r w:rsidRPr="007A73D6">
        <w:rPr>
          <w:rStyle w:val="default"/>
          <w:rFonts w:cs="FrankRuehl" w:hint="cs"/>
          <w:rtl/>
        </w:rPr>
        <w:tab/>
        <w:t>לשם קביעת תנאי ההסדר יתחשב התובע בעיקרון המנחה בענישה, בשיקולי הענישה, ובנסיבות, הקבועים בסימן א'1 לפרק ו' לחוק העונשין.</w:t>
      </w:r>
    </w:p>
    <w:p w14:paraId="462FE49C" w14:textId="77777777" w:rsidR="0008697A" w:rsidRPr="007A73D6" w:rsidRDefault="0008697A" w:rsidP="0008697A">
      <w:pPr>
        <w:pStyle w:val="P00"/>
        <w:spacing w:before="72"/>
        <w:ind w:left="0" w:right="1134"/>
        <w:rPr>
          <w:rStyle w:val="default"/>
          <w:rFonts w:cs="FrankRuehl" w:hint="cs"/>
          <w:rtl/>
        </w:rPr>
      </w:pPr>
      <w:r w:rsidRPr="007A73D6">
        <w:rPr>
          <w:rStyle w:val="default"/>
          <w:rFonts w:cs="FrankRuehl" w:hint="cs"/>
          <w:rtl/>
        </w:rPr>
        <w:tab/>
        <w:t>(ג)</w:t>
      </w:r>
      <w:r w:rsidRPr="007A73D6">
        <w:rPr>
          <w:rStyle w:val="default"/>
          <w:rFonts w:cs="FrankRuehl" w:hint="cs"/>
          <w:rtl/>
        </w:rPr>
        <w:tab/>
        <w:t>בטרם ייחתם הסדר, יאשר תובע בכיר את תנאיו, אלא אם כן ההסדר הוצע לפי תנאים מפורטים שפורטו בהנחיות ופורסמו.</w:t>
      </w:r>
    </w:p>
    <w:p w14:paraId="3662072B" w14:textId="77777777" w:rsidR="0008697A" w:rsidRDefault="00B6755D" w:rsidP="0008697A">
      <w:pPr>
        <w:pStyle w:val="P00"/>
        <w:spacing w:before="72"/>
        <w:ind w:left="0" w:right="1134"/>
        <w:rPr>
          <w:rStyle w:val="default"/>
          <w:rFonts w:cs="FrankRuehl"/>
          <w:rtl/>
        </w:rPr>
      </w:pPr>
      <w:r>
        <w:rPr>
          <w:rFonts w:cs="FrankRuehl" w:hint="cs"/>
          <w:sz w:val="26"/>
          <w:rtl/>
          <w:lang w:eastAsia="en-US"/>
        </w:rPr>
        <w:pict w14:anchorId="638B906D">
          <v:shape id="_x0000_s2559" type="#_x0000_t202" style="position:absolute;left:0;text-align:left;margin-left:470.35pt;margin-top:7.1pt;width:1in;height:51.7pt;z-index:251796992" filled="f" stroked="f">
            <v:textbox inset="1mm,0,1mm,0">
              <w:txbxContent>
                <w:p w14:paraId="09DCA0B8" w14:textId="77777777" w:rsidR="00761693" w:rsidRDefault="00761693" w:rsidP="00B6755D">
                  <w:pPr>
                    <w:spacing w:line="160" w:lineRule="exact"/>
                    <w:jc w:val="left"/>
                    <w:rPr>
                      <w:rFonts w:cs="Miriam" w:hint="cs"/>
                      <w:noProof/>
                      <w:sz w:val="18"/>
                      <w:szCs w:val="18"/>
                      <w:rtl/>
                    </w:rPr>
                  </w:pPr>
                  <w:r>
                    <w:rPr>
                      <w:rFonts w:cs="Miriam" w:hint="cs"/>
                      <w:noProof/>
                      <w:sz w:val="18"/>
                      <w:szCs w:val="18"/>
                      <w:rtl/>
                    </w:rPr>
                    <w:t>(תיקון מס' 68) תשע"ד-2014</w:t>
                  </w:r>
                </w:p>
                <w:p w14:paraId="700E74EE" w14:textId="77777777" w:rsidR="00761693" w:rsidRDefault="00761693" w:rsidP="00B6755D">
                  <w:pPr>
                    <w:spacing w:line="160" w:lineRule="exact"/>
                    <w:jc w:val="left"/>
                    <w:rPr>
                      <w:rFonts w:cs="Miriam"/>
                      <w:noProof/>
                      <w:sz w:val="18"/>
                      <w:szCs w:val="18"/>
                      <w:rtl/>
                    </w:rPr>
                  </w:pPr>
                  <w:r>
                    <w:rPr>
                      <w:rFonts w:cs="Miriam" w:hint="cs"/>
                      <w:noProof/>
                      <w:sz w:val="18"/>
                      <w:szCs w:val="18"/>
                      <w:rtl/>
                    </w:rPr>
                    <w:t>(תיקון מס' 79) תשע"ז-2017</w:t>
                  </w:r>
                </w:p>
                <w:p w14:paraId="75A8B03D" w14:textId="77777777" w:rsidR="0087664D" w:rsidRDefault="0087664D" w:rsidP="00B6755D">
                  <w:pPr>
                    <w:spacing w:line="160" w:lineRule="exact"/>
                    <w:jc w:val="left"/>
                    <w:rPr>
                      <w:rFonts w:cs="Miriam" w:hint="cs"/>
                      <w:noProof/>
                      <w:sz w:val="18"/>
                      <w:szCs w:val="18"/>
                      <w:rtl/>
                    </w:rPr>
                  </w:pPr>
                  <w:r>
                    <w:rPr>
                      <w:rFonts w:cs="Miriam" w:hint="cs"/>
                      <w:noProof/>
                      <w:sz w:val="18"/>
                      <w:szCs w:val="18"/>
                      <w:rtl/>
                    </w:rPr>
                    <w:t>(הוראת שעה) תשפ"ג-2023</w:t>
                  </w:r>
                </w:p>
              </w:txbxContent>
            </v:textbox>
          </v:shape>
        </w:pict>
      </w:r>
      <w:r w:rsidR="0008697A" w:rsidRPr="007A73D6">
        <w:rPr>
          <w:rStyle w:val="default"/>
          <w:rFonts w:cs="FrankRuehl" w:hint="cs"/>
          <w:rtl/>
        </w:rPr>
        <w:tab/>
        <w:t>(ד)</w:t>
      </w:r>
      <w:r w:rsidR="0008697A" w:rsidRPr="007A73D6">
        <w:rPr>
          <w:rStyle w:val="default"/>
          <w:rFonts w:cs="FrankRuehl" w:hint="cs"/>
          <w:rtl/>
        </w:rPr>
        <w:tab/>
        <w:t>תשלום או פיצוי ייגבה באמצעות רשות האכיפה והגבייה, ויועבר על ידה לאוצר המדינה או לגורם אחר שנקבע בחוק, או לנפגע העבירה</w:t>
      </w:r>
      <w:r w:rsidRPr="00B6755D">
        <w:rPr>
          <w:rStyle w:val="default"/>
          <w:rFonts w:cs="FrankRuehl" w:hint="cs"/>
          <w:rtl/>
        </w:rPr>
        <w:t>, ואולם אם הגורם האחר הוא ועדה מקומית לתכנון ולבנייה כמשמעותה בחוק התכנון והבנייה, התשכ"ה-1965</w:t>
      </w:r>
      <w:r w:rsidR="003764E5">
        <w:rPr>
          <w:rStyle w:val="default"/>
          <w:rFonts w:cs="FrankRuehl" w:hint="cs"/>
          <w:rtl/>
        </w:rPr>
        <w:t xml:space="preserve"> </w:t>
      </w:r>
      <w:r w:rsidR="003764E5" w:rsidRPr="003764E5">
        <w:rPr>
          <w:rStyle w:val="default"/>
          <w:rFonts w:cs="FrankRuehl" w:hint="cs"/>
          <w:rtl/>
        </w:rPr>
        <w:t>או רשות מקומית המוסמכת לאכיפה כהגדרתה בפרק י' לחוק האמור</w:t>
      </w:r>
      <w:r w:rsidRPr="00B6755D">
        <w:rPr>
          <w:rStyle w:val="default"/>
          <w:rFonts w:cs="FrankRuehl" w:hint="cs"/>
          <w:rtl/>
        </w:rPr>
        <w:t xml:space="preserve">, ישולם התשלום ישירות לקופת </w:t>
      </w:r>
      <w:r w:rsidR="003764E5" w:rsidRPr="003764E5">
        <w:rPr>
          <w:rStyle w:val="default"/>
          <w:rFonts w:cs="FrankRuehl" w:hint="cs"/>
          <w:rtl/>
        </w:rPr>
        <w:t>הוועדה המקומית או הרשות המקומית כאמור, לפי העניין</w:t>
      </w:r>
      <w:r w:rsidR="0087664D" w:rsidRPr="0087664D">
        <w:rPr>
          <w:rStyle w:val="default"/>
          <w:rFonts w:cs="FrankRuehl" w:hint="cs"/>
          <w:rtl/>
        </w:rPr>
        <w:t>, אלא אם כן ביקשה הוועדה המקומית או הרשות המקומית כאמור כי התשלום או הפיצוי ייגבה באמצעות רשות האכיפה והגבייה; ביקשה כאמור, יועבר התשלום או הפיצוי שנגבה על ידי רשות האכיפה והגבייה לקופת הוועדה המקומית או הרשות המקומית, לפי העניין</w:t>
      </w:r>
      <w:r w:rsidR="0008697A" w:rsidRPr="007A73D6">
        <w:rPr>
          <w:rStyle w:val="default"/>
          <w:rFonts w:cs="FrankRuehl" w:hint="cs"/>
          <w:rtl/>
        </w:rPr>
        <w:t>.</w:t>
      </w:r>
    </w:p>
    <w:p w14:paraId="69B9D5EF"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29" w:name="Rov451"/>
      <w:r w:rsidRPr="006E5631">
        <w:rPr>
          <w:rFonts w:cs="FrankRuehl" w:hint="cs"/>
          <w:vanish/>
          <w:color w:val="FF0000"/>
          <w:szCs w:val="20"/>
          <w:shd w:val="clear" w:color="auto" w:fill="FFFF99"/>
          <w:rtl/>
        </w:rPr>
        <w:t>מיום 2.5.2013</w:t>
      </w:r>
    </w:p>
    <w:p w14:paraId="19511F72"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58302849" w14:textId="77777777" w:rsidR="00B23BF9" w:rsidRPr="006E5631" w:rsidRDefault="00B23BF9" w:rsidP="00B23BF9">
      <w:pPr>
        <w:pStyle w:val="P00"/>
        <w:spacing w:before="0"/>
        <w:ind w:left="0" w:right="1134"/>
        <w:rPr>
          <w:rFonts w:cs="FrankRuehl" w:hint="cs"/>
          <w:vanish/>
          <w:szCs w:val="20"/>
          <w:shd w:val="clear" w:color="auto" w:fill="FFFF99"/>
          <w:rtl/>
        </w:rPr>
      </w:pPr>
      <w:hyperlink r:id="rId371"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600 (</w:t>
      </w:r>
      <w:hyperlink r:id="rId372"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4A866A7C" w14:textId="77777777" w:rsidR="00B23BF9" w:rsidRPr="006E5631" w:rsidRDefault="00B23BF9" w:rsidP="007A73D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67</w:t>
      </w:r>
      <w:r w:rsidR="00FC70B1" w:rsidRPr="006E5631">
        <w:rPr>
          <w:rFonts w:cs="FrankRuehl" w:hint="cs"/>
          <w:b/>
          <w:bCs/>
          <w:vanish/>
          <w:szCs w:val="20"/>
          <w:shd w:val="clear" w:color="auto" w:fill="FFFF99"/>
          <w:rtl/>
        </w:rPr>
        <w:t>ג</w:t>
      </w:r>
    </w:p>
    <w:p w14:paraId="21AFFB74" w14:textId="77777777" w:rsidR="00B6755D" w:rsidRPr="006E5631" w:rsidRDefault="00B6755D" w:rsidP="00B6755D">
      <w:pPr>
        <w:pStyle w:val="P00"/>
        <w:spacing w:before="0"/>
        <w:ind w:left="0" w:right="1134"/>
        <w:rPr>
          <w:rFonts w:cs="FrankRuehl" w:hint="cs"/>
          <w:vanish/>
          <w:szCs w:val="20"/>
          <w:shd w:val="clear" w:color="auto" w:fill="FFFF99"/>
          <w:rtl/>
        </w:rPr>
      </w:pPr>
    </w:p>
    <w:p w14:paraId="774E53E6" w14:textId="77777777" w:rsidR="00B6755D" w:rsidRPr="006E5631" w:rsidRDefault="00B6755D" w:rsidP="00B6755D">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3.7.2014</w:t>
      </w:r>
    </w:p>
    <w:p w14:paraId="12F598B1" w14:textId="77777777" w:rsidR="00B6755D" w:rsidRPr="006E5631" w:rsidRDefault="00B6755D" w:rsidP="00B6755D">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68</w:t>
      </w:r>
    </w:p>
    <w:p w14:paraId="72EF74C5" w14:textId="77777777" w:rsidR="00B6755D" w:rsidRPr="006E5631" w:rsidRDefault="00B6755D" w:rsidP="00B6755D">
      <w:pPr>
        <w:pStyle w:val="P00"/>
        <w:spacing w:before="0"/>
        <w:ind w:left="0" w:right="1134"/>
        <w:rPr>
          <w:rFonts w:cs="FrankRuehl" w:hint="cs"/>
          <w:vanish/>
          <w:szCs w:val="20"/>
          <w:shd w:val="clear" w:color="auto" w:fill="FFFF99"/>
          <w:rtl/>
        </w:rPr>
      </w:pPr>
      <w:hyperlink r:id="rId373" w:history="1">
        <w:r w:rsidRPr="006E5631">
          <w:rPr>
            <w:rStyle w:val="Hyperlink"/>
            <w:rFonts w:cs="FrankRuehl" w:hint="cs"/>
            <w:vanish/>
            <w:szCs w:val="20"/>
            <w:shd w:val="clear" w:color="auto" w:fill="FFFF99"/>
            <w:rtl/>
          </w:rPr>
          <w:t>ס"ח תשע"ד מס' 2457</w:t>
        </w:r>
      </w:hyperlink>
      <w:r w:rsidRPr="006E5631">
        <w:rPr>
          <w:rFonts w:cs="FrankRuehl" w:hint="cs"/>
          <w:vanish/>
          <w:szCs w:val="20"/>
          <w:shd w:val="clear" w:color="auto" w:fill="FFFF99"/>
          <w:rtl/>
        </w:rPr>
        <w:t xml:space="preserve"> מיום 3.7.2014 עמ' 582 (</w:t>
      </w:r>
      <w:hyperlink r:id="rId374" w:history="1">
        <w:r w:rsidRPr="006E5631">
          <w:rPr>
            <w:rStyle w:val="Hyperlink"/>
            <w:rFonts w:cs="FrankRuehl" w:hint="cs"/>
            <w:vanish/>
            <w:szCs w:val="20"/>
            <w:shd w:val="clear" w:color="auto" w:fill="FFFF99"/>
            <w:rtl/>
          </w:rPr>
          <w:t>ה"ח 770</w:t>
        </w:r>
      </w:hyperlink>
      <w:r w:rsidRPr="006E5631">
        <w:rPr>
          <w:rFonts w:cs="FrankRuehl" w:hint="cs"/>
          <w:vanish/>
          <w:szCs w:val="20"/>
          <w:shd w:val="clear" w:color="auto" w:fill="FFFF99"/>
          <w:rtl/>
        </w:rPr>
        <w:t>)</w:t>
      </w:r>
    </w:p>
    <w:p w14:paraId="675FABCA" w14:textId="77777777" w:rsidR="00B6755D" w:rsidRPr="006E5631" w:rsidRDefault="00B6755D" w:rsidP="00B6755D">
      <w:pPr>
        <w:pStyle w:val="P0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67</w:t>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hint="cs"/>
          <w:vanish/>
          <w:sz w:val="22"/>
          <w:szCs w:val="22"/>
          <w:shd w:val="clear" w:color="auto" w:fill="FFFF99"/>
          <w:rtl/>
        </w:rPr>
        <w:tab/>
        <w:t>תובע יהיה רשאי לכלול בהסדר תנאים אלה:</w:t>
      </w:r>
    </w:p>
    <w:p w14:paraId="5C4E58E5" w14:textId="77777777" w:rsidR="00B6755D" w:rsidRPr="006E5631" w:rsidRDefault="00B6755D" w:rsidP="00B6755D">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 xml:space="preserve">תשלום לאוצר המדינה בסכום שלא יעלה על הסכום הקבוע בסעיף </w:t>
      </w:r>
      <w:r w:rsidRPr="006E5631">
        <w:rPr>
          <w:rStyle w:val="default"/>
          <w:rFonts w:cs="FrankRuehl" w:hint="cs"/>
          <w:strike/>
          <w:vanish/>
          <w:sz w:val="22"/>
          <w:szCs w:val="22"/>
          <w:shd w:val="clear" w:color="auto" w:fill="FFFF99"/>
          <w:rtl/>
        </w:rPr>
        <w:t>61(א)(1)</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61(א)(2)</w:t>
      </w:r>
      <w:r w:rsidRPr="006E5631">
        <w:rPr>
          <w:rStyle w:val="default"/>
          <w:rFonts w:cs="FrankRuehl" w:hint="cs"/>
          <w:vanish/>
          <w:sz w:val="22"/>
          <w:szCs w:val="22"/>
          <w:shd w:val="clear" w:color="auto" w:fill="FFFF99"/>
          <w:rtl/>
        </w:rPr>
        <w:t xml:space="preserve"> לחוק העונשין, אף אם ההסדר כולל יותר מעבירה אחת, באופן ובמועדים שיפורטו בהסדר, ובלבד שתקופת התשלום לא תעלה על שנה; נקבעה בחוק הוראה ולפיה ישולמו קנסות בשל עבירה לגורם אחר, יציין זאת התובע, והתשלום ישולם לאותו גורם; </w:t>
      </w:r>
      <w:r w:rsidRPr="006E5631">
        <w:rPr>
          <w:rStyle w:val="default"/>
          <w:rFonts w:cs="FrankRuehl" w:hint="cs"/>
          <w:vanish/>
          <w:sz w:val="22"/>
          <w:szCs w:val="22"/>
          <w:u w:val="single"/>
          <w:shd w:val="clear" w:color="auto" w:fill="FFFF99"/>
          <w:rtl/>
        </w:rPr>
        <w:t>בוצעה עבירה בבניין לפי חוק התכנון והבנייה, התשכ"ה-1965, על ידי בני זוג שהם בעלי הבניין ומנהלים משק בית משותף, לא יוטל על בני הזוג יחד סכום העולה על הסכום האמור;</w:t>
      </w:r>
    </w:p>
    <w:p w14:paraId="44B53457" w14:textId="77777777" w:rsidR="00B6755D" w:rsidRPr="006E5631" w:rsidRDefault="00B6755D" w:rsidP="00B6755D">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תשלום פיצוי לנפגע עבירה בסכום שלא יעלה על הסכום הקבוע בסעיף </w:t>
      </w:r>
      <w:r w:rsidRPr="006E5631">
        <w:rPr>
          <w:rStyle w:val="default"/>
          <w:rFonts w:cs="FrankRuehl" w:hint="cs"/>
          <w:strike/>
          <w:vanish/>
          <w:sz w:val="22"/>
          <w:szCs w:val="22"/>
          <w:shd w:val="clear" w:color="auto" w:fill="FFFF99"/>
          <w:rtl/>
        </w:rPr>
        <w:t>61(א)(1)</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61(א)(2)</w:t>
      </w:r>
      <w:r w:rsidRPr="006E5631">
        <w:rPr>
          <w:rStyle w:val="default"/>
          <w:rFonts w:cs="FrankRuehl" w:hint="cs"/>
          <w:vanish/>
          <w:sz w:val="22"/>
          <w:szCs w:val="22"/>
          <w:shd w:val="clear" w:color="auto" w:fill="FFFF99"/>
          <w:rtl/>
        </w:rPr>
        <w:t xml:space="preserve"> לחוק העונשין, באופן ובמועדים שיפורטו בהסדר, ובלבד שתקופת התשלום לא תעלה על שנה; התשלום יועבר לנפגע לאחר שהתובע סגר את התיק לפי סעיף 67ו;</w:t>
      </w:r>
    </w:p>
    <w:p w14:paraId="76A5BDB3" w14:textId="77777777" w:rsidR="00B6755D" w:rsidRPr="006E5631" w:rsidRDefault="00B6755D" w:rsidP="00B6755D">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hint="cs"/>
          <w:vanish/>
          <w:sz w:val="22"/>
          <w:szCs w:val="22"/>
          <w:shd w:val="clear" w:color="auto" w:fill="FFFF99"/>
          <w:rtl/>
        </w:rPr>
        <w:tab/>
        <w:t>התחייבות של החשוד להימנע מביצוע עבירה במהלך תקופה שתפורט בהסדר ולא תעלה על שנה;</w:t>
      </w:r>
    </w:p>
    <w:p w14:paraId="4F6B82E6" w14:textId="77777777" w:rsidR="00B6755D" w:rsidRPr="006E5631" w:rsidRDefault="00B6755D" w:rsidP="00B6755D">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hint="cs"/>
          <w:vanish/>
          <w:sz w:val="22"/>
          <w:szCs w:val="22"/>
          <w:shd w:val="clear" w:color="auto" w:fill="FFFF99"/>
          <w:rtl/>
        </w:rPr>
        <w:tab/>
        <w:t xml:space="preserve">עמידה בתנאי תכנית טיפול, תיקון ושיקום שיקבע קצין מבחן, לרבות ביצוע שירות לציבור כהגדרתו בסעיף 71א(1) לחוק העונשין, והימצאות בפיקוח קצין מבחן לתקופה שיקבע קצין המבחן, ויחולו לעניין זה הוראות סעיף 71ו לחוק העונשין, והכל לתקופה שתפורט בהסדר ולא תעלה על שנה, ובמקרים מיוחדים, בהמלצת קצין המבחן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שלא תעלה על 18 חודשים;</w:t>
      </w:r>
    </w:p>
    <w:p w14:paraId="6A898998" w14:textId="77777777" w:rsidR="00B6755D" w:rsidRPr="006E5631" w:rsidRDefault="00B6755D" w:rsidP="00B6755D">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(5)</w:t>
      </w:r>
      <w:r w:rsidRPr="006E5631">
        <w:rPr>
          <w:rStyle w:val="default"/>
          <w:rFonts w:cs="FrankRuehl" w:hint="cs"/>
          <w:vanish/>
          <w:sz w:val="22"/>
          <w:szCs w:val="22"/>
          <w:shd w:val="clear" w:color="auto" w:fill="FFFF99"/>
          <w:rtl/>
        </w:rPr>
        <w:tab/>
        <w:t xml:space="preserve">נקיטת אמצעים המנויים בתוספת החמישית לתיקון הנזק שנגרם עקב העבירה, לשם השבת המצב לקדמותו ולמניעת ביצוע עבירה שבהסדר, </w:t>
      </w:r>
      <w:r w:rsidRPr="006E5631">
        <w:rPr>
          <w:rStyle w:val="default"/>
          <w:rFonts w:cs="FrankRuehl" w:hint="cs"/>
          <w:strike/>
          <w:vanish/>
          <w:sz w:val="22"/>
          <w:szCs w:val="22"/>
          <w:shd w:val="clear" w:color="auto" w:fill="FFFF99"/>
          <w:rtl/>
        </w:rPr>
        <w:t>והכל לתקופה שתפורט בהסדר ולא תעלה על שנה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ובלבד שיש זיקה עניינית בין התנאי ובין העבירה שבוצעה, והכול לתקופה שתפורט בהסדר ולא תעלה על שנה, ובמקרים מיוחדים כמפורט בתוספת החמישית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לתקופה שלא תעלה על שנתיים</w:t>
      </w:r>
      <w:r w:rsidRPr="006E5631">
        <w:rPr>
          <w:rStyle w:val="default"/>
          <w:rFonts w:cs="FrankRuehl" w:hint="cs"/>
          <w:vanish/>
          <w:sz w:val="22"/>
          <w:szCs w:val="22"/>
          <w:shd w:val="clear" w:color="auto" w:fill="FFFF99"/>
          <w:rtl/>
        </w:rPr>
        <w:t>.</w:t>
      </w:r>
    </w:p>
    <w:p w14:paraId="39707678" w14:textId="77777777" w:rsidR="00B6755D" w:rsidRPr="006E5631" w:rsidRDefault="00B6755D" w:rsidP="00B6755D">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לשם קביעת תנאי ההסדר יתחשב התובע בעיקרון המנחה בענישה, בשיקולי הענישה, ובנסיבות, הקבועים בסימן א'1 לפרק ו' לחוק העונשין.</w:t>
      </w:r>
    </w:p>
    <w:p w14:paraId="2A7DA2CD" w14:textId="77777777" w:rsidR="00B6755D" w:rsidRPr="006E5631" w:rsidRDefault="00B6755D" w:rsidP="00B6755D">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(ג)</w:t>
      </w:r>
      <w:r w:rsidRPr="006E5631">
        <w:rPr>
          <w:rStyle w:val="default"/>
          <w:rFonts w:cs="FrankRuehl" w:hint="cs"/>
          <w:vanish/>
          <w:sz w:val="22"/>
          <w:szCs w:val="22"/>
          <w:shd w:val="clear" w:color="auto" w:fill="FFFF99"/>
          <w:rtl/>
        </w:rPr>
        <w:tab/>
        <w:t>בטרם ייחתם הסדר, יאשר תובע בכיר את תנאיו, אלא אם כן ההסדר הוצע לפי תנאים מפורטים שפורטו בהנחיות ופורסמו.</w:t>
      </w:r>
    </w:p>
    <w:p w14:paraId="30DB57B5" w14:textId="77777777" w:rsidR="00B6755D" w:rsidRPr="006E5631" w:rsidRDefault="00B6755D" w:rsidP="00B6755D">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(ד)</w:t>
      </w:r>
      <w:r w:rsidRPr="006E5631">
        <w:rPr>
          <w:rStyle w:val="default"/>
          <w:rFonts w:cs="FrankRuehl" w:hint="cs"/>
          <w:vanish/>
          <w:sz w:val="22"/>
          <w:szCs w:val="22"/>
          <w:shd w:val="clear" w:color="auto" w:fill="FFFF99"/>
          <w:rtl/>
        </w:rPr>
        <w:tab/>
        <w:t>תשלום או פיצוי ייגבה באמצעות רשות האכיפה והגבייה, ויועבר על ידה לאוצר המדינה או לגורם אחר שנקבע בחוק, או לנפגע העבירה</w:t>
      </w:r>
      <w:r w:rsidRPr="006E5631">
        <w:rPr>
          <w:rStyle w:val="default"/>
          <w:rFonts w:cs="FrankRuehl" w:hint="cs"/>
          <w:vanish/>
          <w:sz w:val="22"/>
          <w:szCs w:val="22"/>
          <w:u w:val="single"/>
          <w:shd w:val="clear" w:color="auto" w:fill="FFFF99"/>
          <w:rtl/>
        </w:rPr>
        <w:t>, ואולם אם הגורם האחר הוא ועדה מקומית לתכנון ולבנייה כמשמעותה בחוק התכנון והבנייה, התשכ"ה-1965, ישולם התשלום ישירות לקופת הוועדה המקומית לתכנון ולבנייה</w:t>
      </w:r>
      <w:r w:rsidRPr="006E5631">
        <w:rPr>
          <w:rStyle w:val="default"/>
          <w:rFonts w:cs="FrankRuehl" w:hint="cs"/>
          <w:vanish/>
          <w:sz w:val="22"/>
          <w:szCs w:val="22"/>
          <w:shd w:val="clear" w:color="auto" w:fill="FFFF99"/>
          <w:rtl/>
        </w:rPr>
        <w:t>.</w:t>
      </w:r>
    </w:p>
    <w:p w14:paraId="69C08E4C" w14:textId="77777777" w:rsidR="00BE7309" w:rsidRPr="006E5631" w:rsidRDefault="00BE7309" w:rsidP="00B6755D">
      <w:pPr>
        <w:pStyle w:val="P00"/>
        <w:spacing w:before="0"/>
        <w:ind w:left="0" w:right="1134"/>
        <w:rPr>
          <w:rStyle w:val="default"/>
          <w:rFonts w:cs="FrankRuehl" w:hint="cs"/>
          <w:vanish/>
          <w:sz w:val="20"/>
          <w:szCs w:val="20"/>
          <w:shd w:val="clear" w:color="auto" w:fill="FFFF99"/>
          <w:rtl/>
        </w:rPr>
      </w:pPr>
    </w:p>
    <w:p w14:paraId="1B1FE7C2" w14:textId="77777777" w:rsidR="00BE7309" w:rsidRPr="006E5631" w:rsidRDefault="00BE7309" w:rsidP="00BE7309">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25.10.2017</w:t>
      </w:r>
    </w:p>
    <w:p w14:paraId="320AB167" w14:textId="77777777" w:rsidR="00BE7309" w:rsidRPr="006E5631" w:rsidRDefault="00BE7309" w:rsidP="006C765D">
      <w:pPr>
        <w:pStyle w:val="P00"/>
        <w:tabs>
          <w:tab w:val="clear" w:pos="1021"/>
          <w:tab w:val="left" w:pos="-3"/>
        </w:tabs>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 xml:space="preserve">תיקון מס' </w:t>
      </w:r>
      <w:r w:rsidR="006C765D" w:rsidRPr="006E5631">
        <w:rPr>
          <w:rStyle w:val="default"/>
          <w:rFonts w:cs="FrankRuehl" w:hint="cs"/>
          <w:b/>
          <w:bCs/>
          <w:vanish/>
          <w:szCs w:val="20"/>
          <w:shd w:val="clear" w:color="auto" w:fill="FFFF99"/>
          <w:rtl/>
        </w:rPr>
        <w:t>79</w:t>
      </w:r>
    </w:p>
    <w:p w14:paraId="5F449189" w14:textId="77777777" w:rsidR="00BE7309" w:rsidRPr="006E5631" w:rsidRDefault="00BE7309" w:rsidP="006C765D">
      <w:pPr>
        <w:pStyle w:val="P00"/>
        <w:tabs>
          <w:tab w:val="clear" w:pos="1021"/>
          <w:tab w:val="left" w:pos="-3"/>
        </w:tabs>
        <w:spacing w:before="0"/>
        <w:ind w:left="0" w:right="1134"/>
        <w:rPr>
          <w:rStyle w:val="default"/>
          <w:rFonts w:cs="FrankRuehl"/>
          <w:vanish/>
          <w:szCs w:val="20"/>
          <w:shd w:val="clear" w:color="auto" w:fill="FFFF99"/>
          <w:rtl/>
        </w:rPr>
      </w:pPr>
      <w:hyperlink r:id="rId375" w:history="1">
        <w:r w:rsidRPr="006E5631">
          <w:rPr>
            <w:rStyle w:val="Hyperlink"/>
            <w:rFonts w:cs="FrankRuehl" w:hint="cs"/>
            <w:vanish/>
            <w:szCs w:val="20"/>
            <w:shd w:val="clear" w:color="auto" w:fill="FFFF99"/>
            <w:rtl/>
          </w:rPr>
          <w:t>ס"ח תשע"ז מס' 2635</w:t>
        </w:r>
      </w:hyperlink>
      <w:r w:rsidRPr="006E5631">
        <w:rPr>
          <w:rStyle w:val="default"/>
          <w:rFonts w:cs="FrankRuehl" w:hint="cs"/>
          <w:vanish/>
          <w:szCs w:val="20"/>
          <w:shd w:val="clear" w:color="auto" w:fill="FFFF99"/>
          <w:rtl/>
        </w:rPr>
        <w:t xml:space="preserve"> מיום 25.4.2017 עמ' 92</w:t>
      </w:r>
      <w:r w:rsidR="006C765D" w:rsidRPr="006E5631">
        <w:rPr>
          <w:rStyle w:val="default"/>
          <w:rFonts w:cs="FrankRuehl" w:hint="cs"/>
          <w:vanish/>
          <w:szCs w:val="20"/>
          <w:shd w:val="clear" w:color="auto" w:fill="FFFF99"/>
          <w:rtl/>
        </w:rPr>
        <w:t>1</w:t>
      </w:r>
      <w:r w:rsidRPr="006E5631">
        <w:rPr>
          <w:rStyle w:val="default"/>
          <w:rFonts w:cs="FrankRuehl" w:hint="cs"/>
          <w:vanish/>
          <w:szCs w:val="20"/>
          <w:shd w:val="clear" w:color="auto" w:fill="FFFF99"/>
          <w:rtl/>
        </w:rPr>
        <w:t xml:space="preserve"> (</w:t>
      </w:r>
      <w:hyperlink r:id="rId376" w:history="1">
        <w:r w:rsidRPr="006E5631">
          <w:rPr>
            <w:rStyle w:val="Hyperlink"/>
            <w:rFonts w:cs="FrankRuehl" w:hint="cs"/>
            <w:vanish/>
            <w:szCs w:val="20"/>
            <w:shd w:val="clear" w:color="auto" w:fill="FFFF99"/>
            <w:rtl/>
          </w:rPr>
          <w:t>ה"ח 1074</w:t>
        </w:r>
      </w:hyperlink>
      <w:r w:rsidRPr="006E5631">
        <w:rPr>
          <w:rStyle w:val="default"/>
          <w:rFonts w:cs="FrankRuehl" w:hint="cs"/>
          <w:vanish/>
          <w:szCs w:val="20"/>
          <w:shd w:val="clear" w:color="auto" w:fill="FFFF99"/>
          <w:rtl/>
        </w:rPr>
        <w:t>)</w:t>
      </w:r>
    </w:p>
    <w:p w14:paraId="64901BCB" w14:textId="77777777" w:rsidR="0087664D" w:rsidRPr="006E5631" w:rsidRDefault="0087664D" w:rsidP="0087664D">
      <w:pPr>
        <w:pStyle w:val="P0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t>(ד)</w:t>
      </w:r>
      <w:r w:rsidRPr="006E5631">
        <w:rPr>
          <w:rStyle w:val="default"/>
          <w:rFonts w:cs="FrankRuehl" w:hint="cs"/>
          <w:vanish/>
          <w:sz w:val="22"/>
          <w:szCs w:val="22"/>
          <w:shd w:val="clear" w:color="auto" w:fill="FFFF99"/>
          <w:rtl/>
        </w:rPr>
        <w:tab/>
        <w:t xml:space="preserve">תשלום או פיצוי ייגבה באמצעות רשות האכיפה והגבייה, ויועבר על ידה לאוצר המדינה או לגורם אחר שנקבע בחוק, או לנפגע העבירה, ואולם אם הגורם האחר הוא ועדה מקומית לתכנון ולבנייה כמשמעותה בחוק התכנון והבנייה, התשכ"ה-1965 </w:t>
      </w:r>
      <w:r w:rsidRPr="006E5631">
        <w:rPr>
          <w:rStyle w:val="default"/>
          <w:rFonts w:cs="FrankRuehl" w:hint="cs"/>
          <w:vanish/>
          <w:sz w:val="22"/>
          <w:szCs w:val="22"/>
          <w:u w:val="single"/>
          <w:shd w:val="clear" w:color="auto" w:fill="FFFF99"/>
          <w:rtl/>
        </w:rPr>
        <w:t>או רשות מקומית המוסמכת לאכיפה כהגדרתה בפרק י' לחוק האמור</w:t>
      </w:r>
      <w:r w:rsidRPr="006E5631">
        <w:rPr>
          <w:rStyle w:val="default"/>
          <w:rFonts w:cs="FrankRuehl" w:hint="cs"/>
          <w:vanish/>
          <w:sz w:val="22"/>
          <w:szCs w:val="22"/>
          <w:shd w:val="clear" w:color="auto" w:fill="FFFF99"/>
          <w:rtl/>
        </w:rPr>
        <w:t xml:space="preserve">, ישולם התשלום ישירות לקופת </w:t>
      </w:r>
      <w:r w:rsidRPr="006E5631">
        <w:rPr>
          <w:rStyle w:val="default"/>
          <w:rFonts w:cs="FrankRuehl" w:hint="cs"/>
          <w:strike/>
          <w:vanish/>
          <w:sz w:val="22"/>
          <w:szCs w:val="22"/>
          <w:shd w:val="clear" w:color="auto" w:fill="FFFF99"/>
          <w:rtl/>
        </w:rPr>
        <w:t>הוועדה המקומית לתכנון ולבנייה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הוועדה המקומית או הרשות המקומית כאמור, לפי העניין</w:t>
      </w:r>
      <w:r w:rsidRPr="006E5631">
        <w:rPr>
          <w:rStyle w:val="default"/>
          <w:rFonts w:cs="FrankRuehl" w:hint="cs"/>
          <w:vanish/>
          <w:sz w:val="22"/>
          <w:szCs w:val="22"/>
          <w:shd w:val="clear" w:color="auto" w:fill="FFFF99"/>
          <w:rtl/>
        </w:rPr>
        <w:t>.</w:t>
      </w:r>
    </w:p>
    <w:p w14:paraId="07873196" w14:textId="77777777" w:rsidR="0087664D" w:rsidRPr="006E5631" w:rsidRDefault="0087664D" w:rsidP="006C765D">
      <w:pPr>
        <w:pStyle w:val="P00"/>
        <w:tabs>
          <w:tab w:val="clear" w:pos="1021"/>
          <w:tab w:val="left" w:pos="-3"/>
        </w:tabs>
        <w:spacing w:before="0"/>
        <w:ind w:left="0" w:right="1134"/>
        <w:rPr>
          <w:rStyle w:val="default"/>
          <w:rFonts w:cs="FrankRuehl"/>
          <w:vanish/>
          <w:szCs w:val="20"/>
          <w:shd w:val="clear" w:color="auto" w:fill="FFFF99"/>
          <w:rtl/>
        </w:rPr>
      </w:pPr>
    </w:p>
    <w:p w14:paraId="6885FE1D" w14:textId="77777777" w:rsidR="0087664D" w:rsidRPr="006E5631" w:rsidRDefault="0087664D" w:rsidP="006C765D">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12.2.2023 עד יום 31.12.2026</w:t>
      </w:r>
    </w:p>
    <w:p w14:paraId="77728855" w14:textId="77777777" w:rsidR="0087664D" w:rsidRPr="006E5631" w:rsidRDefault="0087664D" w:rsidP="0087664D">
      <w:pPr>
        <w:pStyle w:val="P00"/>
        <w:spacing w:before="0"/>
        <w:ind w:left="0" w:right="1134"/>
        <w:rPr>
          <w:rFonts w:ascii="FrankRuehl" w:hAnsi="FrankRuehl" w:cs="FrankRuehl"/>
          <w:vanish/>
          <w:szCs w:val="20"/>
          <w:shd w:val="clear" w:color="auto" w:fill="FFFF99"/>
          <w:rtl/>
        </w:rPr>
      </w:pPr>
      <w:r w:rsidRPr="006E5631">
        <w:rPr>
          <w:rFonts w:ascii="FrankRuehl" w:hAnsi="FrankRuehl" w:cs="FrankRuehl" w:hint="cs"/>
          <w:b/>
          <w:bCs/>
          <w:vanish/>
          <w:szCs w:val="20"/>
          <w:shd w:val="clear" w:color="auto" w:fill="FFFF99"/>
          <w:rtl/>
        </w:rPr>
        <w:t>(הוראת שעה</w:t>
      </w:r>
      <w:r w:rsidRPr="006E5631">
        <w:rPr>
          <w:rFonts w:ascii="FrankRuehl" w:hAnsi="FrankRuehl" w:cs="FrankRuehl"/>
          <w:b/>
          <w:bCs/>
          <w:vanish/>
          <w:szCs w:val="20"/>
          <w:shd w:val="clear" w:color="auto" w:fill="FFFF99"/>
          <w:rtl/>
        </w:rPr>
        <w:t>)</w:t>
      </w:r>
      <w:r w:rsidRPr="006E5631">
        <w:rPr>
          <w:rFonts w:ascii="FrankRuehl" w:hAnsi="FrankRuehl" w:cs="FrankRuehl" w:hint="cs"/>
          <w:b/>
          <w:bCs/>
          <w:vanish/>
          <w:szCs w:val="20"/>
          <w:shd w:val="clear" w:color="auto" w:fill="FFFF99"/>
          <w:rtl/>
        </w:rPr>
        <w:t xml:space="preserve"> תשפ"ג-2023</w:t>
      </w:r>
    </w:p>
    <w:p w14:paraId="7FE510FF" w14:textId="77777777" w:rsidR="0087664D" w:rsidRPr="006E5631" w:rsidRDefault="0087664D" w:rsidP="0087664D">
      <w:pPr>
        <w:pStyle w:val="P00"/>
        <w:spacing w:before="0"/>
        <w:ind w:left="0" w:right="1134"/>
        <w:rPr>
          <w:rFonts w:ascii="FrankRuehl" w:hAnsi="FrankRuehl" w:cs="FrankRuehl"/>
          <w:vanish/>
          <w:szCs w:val="20"/>
          <w:shd w:val="clear" w:color="auto" w:fill="FFFF99"/>
          <w:rtl/>
        </w:rPr>
      </w:pPr>
      <w:hyperlink r:id="rId377" w:history="1">
        <w:r w:rsidRPr="006E5631">
          <w:rPr>
            <w:rStyle w:val="Hyperlink"/>
            <w:rFonts w:ascii="FrankRuehl" w:hAnsi="FrankRuehl" w:cs="FrankRuehl"/>
            <w:vanish/>
            <w:szCs w:val="20"/>
            <w:shd w:val="clear" w:color="auto" w:fill="FFFF99"/>
            <w:rtl/>
          </w:rPr>
          <w:t>ס"ח תשפ"ג מס' 3019</w:t>
        </w:r>
      </w:hyperlink>
      <w:r w:rsidRPr="006E5631">
        <w:rPr>
          <w:rFonts w:ascii="FrankRuehl" w:hAnsi="FrankRuehl" w:cs="FrankRuehl"/>
          <w:vanish/>
          <w:szCs w:val="20"/>
          <w:shd w:val="clear" w:color="auto" w:fill="FFFF99"/>
          <w:rtl/>
        </w:rPr>
        <w:t xml:space="preserve"> מיום 12.2.2023 עמ' 32 (</w:t>
      </w:r>
      <w:hyperlink r:id="rId378" w:history="1">
        <w:r w:rsidRPr="006E5631">
          <w:rPr>
            <w:rStyle w:val="Hyperlink"/>
            <w:rFonts w:ascii="FrankRuehl" w:hAnsi="FrankRuehl" w:cs="FrankRuehl"/>
            <w:vanish/>
            <w:szCs w:val="20"/>
            <w:shd w:val="clear" w:color="auto" w:fill="FFFF99"/>
            <w:rtl/>
          </w:rPr>
          <w:t>ה"ח 1591</w:t>
        </w:r>
      </w:hyperlink>
      <w:r w:rsidRPr="006E5631">
        <w:rPr>
          <w:rFonts w:ascii="FrankRuehl" w:hAnsi="FrankRuehl" w:cs="FrankRuehl"/>
          <w:vanish/>
          <w:szCs w:val="20"/>
          <w:shd w:val="clear" w:color="auto" w:fill="FFFF99"/>
          <w:rtl/>
        </w:rPr>
        <w:t>)</w:t>
      </w:r>
    </w:p>
    <w:p w14:paraId="11CA0B0A" w14:textId="77777777" w:rsidR="006C765D" w:rsidRPr="006C765D" w:rsidRDefault="006C765D" w:rsidP="006C765D">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ab/>
        <w:t>(ד)</w:t>
      </w:r>
      <w:r w:rsidRPr="006E5631">
        <w:rPr>
          <w:rStyle w:val="default"/>
          <w:rFonts w:cs="FrankRuehl" w:hint="cs"/>
          <w:vanish/>
          <w:sz w:val="22"/>
          <w:szCs w:val="22"/>
          <w:shd w:val="clear" w:color="auto" w:fill="FFFF99"/>
          <w:rtl/>
        </w:rPr>
        <w:tab/>
        <w:t>תשלום או פיצוי ייגבה באמצעות רשות האכיפה והגבייה, ויועבר על ידה לאוצר המדינה או לגורם אחר שנקבע בחוק, או לנפגע העבירה, ואולם אם הגורם האחר הוא ועדה מקומית לתכנון ולבנייה כמשמעותה בחוק התכנון והבנייה, התשכ"ה-1965 או רשות מקומית המוסמכת לאכיפה כהגדרתה בפרק י' לחוק האמור, ישולם התשלום ישירות לקופת הוועדה המקומית או הרשות המקומית כאמור, לפי העניין</w:t>
      </w:r>
      <w:r w:rsidR="0087664D" w:rsidRPr="006E5631">
        <w:rPr>
          <w:rStyle w:val="default"/>
          <w:rFonts w:cs="FrankRuehl" w:hint="cs"/>
          <w:vanish/>
          <w:sz w:val="22"/>
          <w:szCs w:val="22"/>
          <w:u w:val="single"/>
          <w:shd w:val="clear" w:color="auto" w:fill="FFFF99"/>
          <w:rtl/>
        </w:rPr>
        <w:t>, אלא אם כן ביקשה הוועדה המקומית או הרשות המקומית כאמור כי התשלום או הפיצוי ייגבה באמצעות רשות האכיפה והגבייה; ביקשה כאמור, יועבר התשלום או הפיצוי שנגבה על ידי רשות האכיפה והגבייה לקופת הוועדה המקומית או הרשות המקומית, לפי העניין</w:t>
      </w:r>
      <w:r w:rsidRPr="006E5631">
        <w:rPr>
          <w:rStyle w:val="default"/>
          <w:rFonts w:cs="FrankRuehl" w:hint="cs"/>
          <w:vanish/>
          <w:sz w:val="22"/>
          <w:szCs w:val="22"/>
          <w:shd w:val="clear" w:color="auto" w:fill="FFFF99"/>
          <w:rtl/>
        </w:rPr>
        <w:t>.</w:t>
      </w:r>
      <w:bookmarkEnd w:id="129"/>
    </w:p>
    <w:p w14:paraId="0F16309D" w14:textId="77777777" w:rsidR="00B23BF9" w:rsidRPr="007A73D6" w:rsidRDefault="00B23BF9" w:rsidP="0008697A">
      <w:pPr>
        <w:pStyle w:val="P00"/>
        <w:spacing w:before="72"/>
        <w:ind w:left="0" w:right="1134"/>
        <w:rPr>
          <w:rStyle w:val="default"/>
          <w:rFonts w:cs="FrankRuehl" w:hint="cs"/>
          <w:rtl/>
        </w:rPr>
      </w:pPr>
      <w:bookmarkStart w:id="130" w:name="Seif228"/>
      <w:bookmarkEnd w:id="130"/>
      <w:r w:rsidRPr="007A73D6">
        <w:rPr>
          <w:lang w:val="he-IL"/>
        </w:rPr>
        <w:pict w14:anchorId="7C30A02D">
          <v:rect id="_x0000_s2514" style="position:absolute;left:0;text-align:left;margin-left:464.5pt;margin-top:8.05pt;width:75.05pt;height:31.45pt;z-index:251776512" o:allowincell="f" filled="f" stroked="f" strokecolor="lime" strokeweight=".25pt">
            <v:textbox inset="0,0,0,0">
              <w:txbxContent>
                <w:p w14:paraId="771F42AF" w14:textId="77777777" w:rsidR="00761693" w:rsidRDefault="00761693" w:rsidP="00B23BF9">
                  <w:pPr>
                    <w:spacing w:line="160" w:lineRule="exact"/>
                    <w:jc w:val="left"/>
                    <w:rPr>
                      <w:rFonts w:cs="Miriam" w:hint="cs"/>
                      <w:noProof/>
                      <w:sz w:val="18"/>
                      <w:szCs w:val="18"/>
                      <w:rtl/>
                    </w:rPr>
                  </w:pPr>
                  <w:r>
                    <w:rPr>
                      <w:rFonts w:cs="Miriam" w:hint="cs"/>
                      <w:sz w:val="18"/>
                      <w:szCs w:val="18"/>
                      <w:rtl/>
                    </w:rPr>
                    <w:t>עיון בחומר חקירה לפני חתימה על הסדר</w:t>
                  </w:r>
                </w:p>
                <w:p w14:paraId="054E2C5D"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Pr="007A73D6">
        <w:rPr>
          <w:rStyle w:val="default"/>
          <w:rFonts w:cs="FrankRuehl" w:hint="cs"/>
          <w:rtl/>
        </w:rPr>
        <w:t>ד</w:t>
      </w:r>
      <w:r w:rsidRPr="007A73D6">
        <w:rPr>
          <w:rStyle w:val="default"/>
          <w:rFonts w:cs="FrankRuehl"/>
          <w:rtl/>
        </w:rPr>
        <w:t>.</w:t>
      </w:r>
      <w:r w:rsidRPr="007A73D6">
        <w:rPr>
          <w:rStyle w:val="default"/>
          <w:rFonts w:cs="FrankRuehl"/>
          <w:rtl/>
        </w:rPr>
        <w:tab/>
      </w:r>
      <w:r w:rsidR="0008697A" w:rsidRPr="007A73D6">
        <w:rPr>
          <w:rStyle w:val="default"/>
          <w:rFonts w:cs="FrankRuehl" w:hint="cs"/>
          <w:rtl/>
        </w:rPr>
        <w:t>בטרם ייחתם הסדר, רשאי החשוד לעיין בחומר החקירה ובטיוטת כתב האישום אם אינה זהה למתואר בהסדר</w:t>
      </w:r>
      <w:r w:rsidRPr="007A73D6">
        <w:rPr>
          <w:rStyle w:val="default"/>
          <w:rFonts w:cs="FrankRuehl" w:hint="cs"/>
          <w:rtl/>
        </w:rPr>
        <w:t>.</w:t>
      </w:r>
    </w:p>
    <w:p w14:paraId="6153B06E"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31" w:name="Rov460"/>
      <w:r w:rsidRPr="006E5631">
        <w:rPr>
          <w:rFonts w:cs="FrankRuehl" w:hint="cs"/>
          <w:vanish/>
          <w:color w:val="FF0000"/>
          <w:szCs w:val="20"/>
          <w:shd w:val="clear" w:color="auto" w:fill="FFFF99"/>
          <w:rtl/>
        </w:rPr>
        <w:t>מיום 2.5.2013</w:t>
      </w:r>
    </w:p>
    <w:p w14:paraId="62A44B0B"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53DFD217" w14:textId="77777777" w:rsidR="00B23BF9" w:rsidRPr="006E5631" w:rsidRDefault="00B23BF9" w:rsidP="00B23BF9">
      <w:pPr>
        <w:pStyle w:val="P00"/>
        <w:spacing w:before="0"/>
        <w:ind w:left="0" w:right="1134"/>
        <w:rPr>
          <w:rFonts w:cs="FrankRuehl" w:hint="cs"/>
          <w:vanish/>
          <w:szCs w:val="20"/>
          <w:shd w:val="clear" w:color="auto" w:fill="FFFF99"/>
          <w:rtl/>
        </w:rPr>
      </w:pPr>
      <w:hyperlink r:id="rId379"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601 (</w:t>
      </w:r>
      <w:hyperlink r:id="rId380"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4C8BA82D"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67ד</w:t>
      </w:r>
      <w:bookmarkEnd w:id="131"/>
    </w:p>
    <w:p w14:paraId="24BFAECD" w14:textId="77777777" w:rsidR="00B23BF9" w:rsidRPr="007A73D6" w:rsidRDefault="00B23BF9" w:rsidP="0008697A">
      <w:pPr>
        <w:pStyle w:val="P00"/>
        <w:spacing w:before="72"/>
        <w:ind w:left="0" w:right="1134"/>
        <w:rPr>
          <w:rStyle w:val="default"/>
          <w:rFonts w:cs="FrankRuehl" w:hint="cs"/>
          <w:rtl/>
        </w:rPr>
      </w:pPr>
      <w:bookmarkStart w:id="132" w:name="Seif229"/>
      <w:bookmarkEnd w:id="132"/>
      <w:r w:rsidRPr="007A73D6">
        <w:rPr>
          <w:lang w:val="he-IL"/>
        </w:rPr>
        <w:pict w14:anchorId="707DE4D7">
          <v:rect id="_x0000_s2515" style="position:absolute;left:0;text-align:left;margin-left:464.5pt;margin-top:8.05pt;width:75.05pt;height:24pt;z-index:251777536" o:allowincell="f" filled="f" stroked="f" strokecolor="lime" strokeweight=".25pt">
            <v:textbox inset="0,0,0,0">
              <w:txbxContent>
                <w:p w14:paraId="1BB32BF2" w14:textId="77777777" w:rsidR="00761693" w:rsidRDefault="00761693" w:rsidP="00B23BF9">
                  <w:pPr>
                    <w:spacing w:line="160" w:lineRule="exact"/>
                    <w:jc w:val="left"/>
                    <w:rPr>
                      <w:rFonts w:cs="Miriam" w:hint="cs"/>
                      <w:noProof/>
                      <w:sz w:val="18"/>
                      <w:szCs w:val="18"/>
                      <w:rtl/>
                    </w:rPr>
                  </w:pPr>
                  <w:r>
                    <w:rPr>
                      <w:rFonts w:cs="Miriam" w:hint="cs"/>
                      <w:sz w:val="18"/>
                      <w:szCs w:val="18"/>
                      <w:rtl/>
                    </w:rPr>
                    <w:t>תוכן ההסדר</w:t>
                  </w:r>
                </w:p>
                <w:p w14:paraId="43A9B26A"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08697A" w:rsidRPr="007A73D6">
        <w:rPr>
          <w:rStyle w:val="default"/>
          <w:rFonts w:cs="FrankRuehl" w:hint="cs"/>
          <w:rtl/>
        </w:rPr>
        <w:t>ה</w:t>
      </w:r>
      <w:r w:rsidRPr="007A73D6">
        <w:rPr>
          <w:rStyle w:val="default"/>
          <w:rFonts w:cs="FrankRuehl"/>
          <w:rtl/>
        </w:rPr>
        <w:t>.</w:t>
      </w:r>
      <w:r w:rsidRPr="007A73D6">
        <w:rPr>
          <w:rStyle w:val="default"/>
          <w:rFonts w:cs="FrankRuehl"/>
          <w:rtl/>
        </w:rPr>
        <w:tab/>
      </w:r>
      <w:r w:rsidR="0008697A" w:rsidRPr="007A73D6">
        <w:rPr>
          <w:rStyle w:val="default"/>
          <w:rFonts w:cs="FrankRuehl" w:hint="cs"/>
          <w:rtl/>
        </w:rPr>
        <w:t xml:space="preserve">הסדר ייערך בכתב, ייחתם בידי התובע והחשוד, ויכיל את </w:t>
      </w:r>
      <w:r w:rsidR="0008697A" w:rsidRPr="007A73D6">
        <w:rPr>
          <w:rStyle w:val="default"/>
          <w:rFonts w:cs="FrankRuehl"/>
          <w:rtl/>
        </w:rPr>
        <w:t>–</w:t>
      </w:r>
    </w:p>
    <w:p w14:paraId="68A1A9E3" w14:textId="77777777" w:rsidR="0008697A" w:rsidRPr="007A73D6" w:rsidRDefault="0008697A" w:rsidP="0044316E">
      <w:pPr>
        <w:pStyle w:val="P00"/>
        <w:spacing w:before="72"/>
        <w:ind w:left="624" w:right="1134"/>
        <w:rPr>
          <w:rStyle w:val="default"/>
          <w:rFonts w:cs="FrankRuehl" w:hint="cs"/>
          <w:rtl/>
        </w:rPr>
      </w:pPr>
      <w:r w:rsidRPr="007A73D6">
        <w:rPr>
          <w:rStyle w:val="default"/>
          <w:rFonts w:cs="FrankRuehl" w:hint="cs"/>
          <w:rtl/>
        </w:rPr>
        <w:t>(1)</w:t>
      </w:r>
      <w:r w:rsidRPr="007A73D6">
        <w:rPr>
          <w:rStyle w:val="default"/>
          <w:rFonts w:cs="FrankRuehl" w:hint="cs"/>
          <w:rtl/>
        </w:rPr>
        <w:tab/>
      </w:r>
      <w:r w:rsidR="0044316E" w:rsidRPr="007A73D6">
        <w:rPr>
          <w:rStyle w:val="default"/>
          <w:rFonts w:cs="FrankRuehl" w:hint="cs"/>
          <w:rtl/>
        </w:rPr>
        <w:t>תיאור העובדות והוראות החיקוק שלגביהן קיימות ראיות מספיקות לאישום;</w:t>
      </w:r>
    </w:p>
    <w:p w14:paraId="1CFF6B3E" w14:textId="77777777" w:rsidR="0044316E" w:rsidRPr="007A73D6" w:rsidRDefault="0044316E" w:rsidP="0044316E">
      <w:pPr>
        <w:pStyle w:val="P00"/>
        <w:spacing w:before="72"/>
        <w:ind w:left="624" w:right="1134"/>
        <w:rPr>
          <w:rStyle w:val="default"/>
          <w:rFonts w:cs="FrankRuehl" w:hint="cs"/>
          <w:rtl/>
        </w:rPr>
      </w:pPr>
      <w:r w:rsidRPr="007A73D6">
        <w:rPr>
          <w:rStyle w:val="default"/>
          <w:rFonts w:cs="FrankRuehl" w:hint="cs"/>
          <w:rtl/>
        </w:rPr>
        <w:t>(2)</w:t>
      </w:r>
      <w:r w:rsidRPr="007A73D6">
        <w:rPr>
          <w:rStyle w:val="default"/>
          <w:rFonts w:cs="FrankRuehl" w:hint="cs"/>
          <w:rtl/>
        </w:rPr>
        <w:tab/>
        <w:t>הודאת החשוד בעובדות המהוות עבירה;</w:t>
      </w:r>
    </w:p>
    <w:p w14:paraId="0DC1F415" w14:textId="77777777" w:rsidR="0044316E" w:rsidRPr="007A73D6" w:rsidRDefault="0044316E" w:rsidP="0044316E">
      <w:pPr>
        <w:pStyle w:val="P00"/>
        <w:spacing w:before="72"/>
        <w:ind w:left="624" w:right="1134"/>
        <w:rPr>
          <w:rStyle w:val="default"/>
          <w:rFonts w:cs="FrankRuehl" w:hint="cs"/>
          <w:rtl/>
        </w:rPr>
      </w:pPr>
      <w:r w:rsidRPr="007A73D6">
        <w:rPr>
          <w:rStyle w:val="default"/>
          <w:rFonts w:cs="FrankRuehl" w:hint="cs"/>
          <w:rtl/>
        </w:rPr>
        <w:t>(3)</w:t>
      </w:r>
      <w:r w:rsidRPr="007A73D6">
        <w:rPr>
          <w:rStyle w:val="default"/>
          <w:rFonts w:cs="FrankRuehl" w:hint="cs"/>
          <w:rtl/>
        </w:rPr>
        <w:tab/>
        <w:t>התנאים שעל החשוד למלא;</w:t>
      </w:r>
    </w:p>
    <w:p w14:paraId="64BD72D6" w14:textId="77777777" w:rsidR="0044316E" w:rsidRPr="007A73D6" w:rsidRDefault="0044316E" w:rsidP="0044316E">
      <w:pPr>
        <w:pStyle w:val="P00"/>
        <w:spacing w:before="72"/>
        <w:ind w:left="624" w:right="1134"/>
        <w:rPr>
          <w:rStyle w:val="default"/>
          <w:rFonts w:cs="FrankRuehl" w:hint="cs"/>
          <w:rtl/>
        </w:rPr>
      </w:pPr>
      <w:r w:rsidRPr="007A73D6">
        <w:rPr>
          <w:rStyle w:val="default"/>
          <w:rFonts w:cs="FrankRuehl" w:hint="cs"/>
          <w:rtl/>
        </w:rPr>
        <w:t>(4)</w:t>
      </w:r>
      <w:r w:rsidRPr="007A73D6">
        <w:rPr>
          <w:rStyle w:val="default"/>
          <w:rFonts w:cs="FrankRuehl" w:hint="cs"/>
          <w:rtl/>
        </w:rPr>
        <w:tab/>
        <w:t>התקופה שנקבעה לקיום תנאי ההסדר, והיא תהיה חלק מתנאי ההסדר, וכן הדרך והמועד שבהם יוכיח החשוד כי מילא אחר תנאי ההסדר בתקופות שנקבעו לקיומם;</w:t>
      </w:r>
    </w:p>
    <w:p w14:paraId="52EB7832" w14:textId="77777777" w:rsidR="0044316E" w:rsidRPr="007A73D6" w:rsidRDefault="0044316E" w:rsidP="00A241E3">
      <w:pPr>
        <w:pStyle w:val="P00"/>
        <w:spacing w:before="72"/>
        <w:ind w:left="624" w:right="1134"/>
        <w:rPr>
          <w:rStyle w:val="default"/>
          <w:rFonts w:cs="FrankRuehl" w:hint="cs"/>
          <w:rtl/>
        </w:rPr>
      </w:pPr>
      <w:r w:rsidRPr="007A73D6">
        <w:rPr>
          <w:rStyle w:val="default"/>
          <w:rFonts w:cs="FrankRuehl" w:hint="cs"/>
          <w:rtl/>
        </w:rPr>
        <w:t>(5)</w:t>
      </w:r>
      <w:r w:rsidRPr="007A73D6">
        <w:rPr>
          <w:rStyle w:val="default"/>
          <w:rFonts w:cs="FrankRuehl" w:hint="cs"/>
          <w:rtl/>
        </w:rPr>
        <w:tab/>
        <w:t xml:space="preserve">הצהרת החשוד כי הוא מבין שהפרת תנאי ההסדר, </w:t>
      </w:r>
      <w:r w:rsidR="00A241E3" w:rsidRPr="007A73D6">
        <w:rPr>
          <w:rStyle w:val="default"/>
          <w:rFonts w:cs="FrankRuehl" w:hint="cs"/>
          <w:rtl/>
        </w:rPr>
        <w:t>כ</w:t>
      </w:r>
      <w:r w:rsidRPr="007A73D6">
        <w:rPr>
          <w:rStyle w:val="default"/>
          <w:rFonts w:cs="FrankRuehl" w:hint="cs"/>
          <w:rtl/>
        </w:rPr>
        <w:t>ולם או חלקם, בתקופה שנקבעה לקיום תנאי ההסדר, תביא להעמדתו לדין לפי טיוטת כתב האישום, וכי יירשם שהתיק נסגר בעילה של סגירת תיק בהסדר, ברישום לפי חוק המרשם הפלילי.</w:t>
      </w:r>
    </w:p>
    <w:p w14:paraId="2E6F0B0E"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33" w:name="Rov461"/>
      <w:r w:rsidRPr="006E5631">
        <w:rPr>
          <w:rFonts w:cs="FrankRuehl" w:hint="cs"/>
          <w:vanish/>
          <w:color w:val="FF0000"/>
          <w:szCs w:val="20"/>
          <w:shd w:val="clear" w:color="auto" w:fill="FFFF99"/>
          <w:rtl/>
        </w:rPr>
        <w:t>מיום 2.5.2013</w:t>
      </w:r>
    </w:p>
    <w:p w14:paraId="7507D958"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492A0D30" w14:textId="77777777" w:rsidR="00B23BF9" w:rsidRPr="006E5631" w:rsidRDefault="00B23BF9" w:rsidP="00B23BF9">
      <w:pPr>
        <w:pStyle w:val="P00"/>
        <w:spacing w:before="0"/>
        <w:ind w:left="0" w:right="1134"/>
        <w:rPr>
          <w:rFonts w:cs="FrankRuehl" w:hint="cs"/>
          <w:vanish/>
          <w:szCs w:val="20"/>
          <w:shd w:val="clear" w:color="auto" w:fill="FFFF99"/>
          <w:rtl/>
        </w:rPr>
      </w:pPr>
      <w:hyperlink r:id="rId381"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601 (</w:t>
      </w:r>
      <w:hyperlink r:id="rId382"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6D48CCF7"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w:t>
      </w:r>
      <w:r w:rsidR="0008697A" w:rsidRPr="006E5631">
        <w:rPr>
          <w:rFonts w:cs="FrankRuehl" w:hint="cs"/>
          <w:b/>
          <w:bCs/>
          <w:vanish/>
          <w:szCs w:val="20"/>
          <w:shd w:val="clear" w:color="auto" w:fill="FFFF99"/>
          <w:rtl/>
        </w:rPr>
        <w:t>ה</w:t>
      </w:r>
      <w:bookmarkEnd w:id="133"/>
    </w:p>
    <w:p w14:paraId="1CEC1A77" w14:textId="77777777" w:rsidR="00B23BF9" w:rsidRPr="007A73D6" w:rsidRDefault="00B23BF9" w:rsidP="00AC7D17">
      <w:pPr>
        <w:pStyle w:val="P00"/>
        <w:spacing w:before="72"/>
        <w:ind w:left="0" w:right="1134"/>
        <w:rPr>
          <w:rStyle w:val="default"/>
          <w:rFonts w:cs="FrankRuehl" w:hint="cs"/>
          <w:rtl/>
        </w:rPr>
      </w:pPr>
      <w:bookmarkStart w:id="134" w:name="Seif230"/>
      <w:bookmarkEnd w:id="134"/>
      <w:r w:rsidRPr="007A73D6">
        <w:rPr>
          <w:lang w:val="he-IL"/>
        </w:rPr>
        <w:pict w14:anchorId="28C10E1C">
          <v:rect id="_x0000_s2516" style="position:absolute;left:0;text-align:left;margin-left:464.5pt;margin-top:8.05pt;width:75.05pt;height:36.35pt;z-index:251778560" o:allowincell="f" filled="f" stroked="f" strokecolor="lime" strokeweight=".25pt">
            <v:textbox inset="0,0,0,0">
              <w:txbxContent>
                <w:p w14:paraId="6D7E287F" w14:textId="77777777" w:rsidR="00761693" w:rsidRDefault="00761693" w:rsidP="00B23BF9">
                  <w:pPr>
                    <w:spacing w:line="160" w:lineRule="exact"/>
                    <w:jc w:val="left"/>
                    <w:rPr>
                      <w:rFonts w:cs="Miriam" w:hint="cs"/>
                      <w:noProof/>
                      <w:sz w:val="18"/>
                      <w:szCs w:val="18"/>
                      <w:rtl/>
                    </w:rPr>
                  </w:pPr>
                  <w:r>
                    <w:rPr>
                      <w:rFonts w:cs="Miriam" w:hint="cs"/>
                      <w:sz w:val="18"/>
                      <w:szCs w:val="18"/>
                      <w:rtl/>
                    </w:rPr>
                    <w:t>עילת סגירת תיק בהסדר</w:t>
                  </w:r>
                </w:p>
                <w:p w14:paraId="1BE47764"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44316E" w:rsidRPr="007A73D6">
        <w:rPr>
          <w:rStyle w:val="default"/>
          <w:rFonts w:cs="FrankRuehl" w:hint="cs"/>
          <w:rtl/>
        </w:rPr>
        <w:t>ו</w:t>
      </w:r>
      <w:r w:rsidRPr="007A73D6">
        <w:rPr>
          <w:rStyle w:val="default"/>
          <w:rFonts w:cs="FrankRuehl"/>
          <w:rtl/>
        </w:rPr>
        <w:t>.</w:t>
      </w:r>
      <w:r w:rsidRPr="007A73D6">
        <w:rPr>
          <w:rStyle w:val="default"/>
          <w:rFonts w:cs="FrankRuehl"/>
          <w:rtl/>
        </w:rPr>
        <w:tab/>
      </w:r>
      <w:r w:rsidR="00AC7D17" w:rsidRPr="007A73D6">
        <w:rPr>
          <w:rStyle w:val="default"/>
          <w:rFonts w:cs="FrankRuehl" w:hint="cs"/>
          <w:rtl/>
        </w:rPr>
        <w:t>(א)</w:t>
      </w:r>
      <w:r w:rsidR="00AC7D17" w:rsidRPr="007A73D6">
        <w:rPr>
          <w:rStyle w:val="default"/>
          <w:rFonts w:cs="FrankRuehl" w:hint="cs"/>
          <w:rtl/>
        </w:rPr>
        <w:tab/>
        <w:t>התובע יסגור את התיק בעילה של "סגירה בהסדר" לאחר שווידא כי מולאו תנאי ההסדר וערך על כך רישום בתיק בכתב; התובע ישלח דיווח על סגירת התיק למשטרת ישראל ויודיע על כך לחשוד</w:t>
      </w:r>
      <w:r w:rsidRPr="007A73D6">
        <w:rPr>
          <w:rStyle w:val="default"/>
          <w:rFonts w:cs="FrankRuehl" w:hint="cs"/>
          <w:rtl/>
        </w:rPr>
        <w:t>.</w:t>
      </w:r>
    </w:p>
    <w:p w14:paraId="28C00F17" w14:textId="77777777" w:rsidR="00AC7D17" w:rsidRPr="007A73D6" w:rsidRDefault="00AC7D17" w:rsidP="00AC7D17">
      <w:pPr>
        <w:pStyle w:val="P00"/>
        <w:spacing w:before="72"/>
        <w:ind w:left="0" w:right="1134"/>
        <w:rPr>
          <w:rStyle w:val="default"/>
          <w:rFonts w:cs="FrankRuehl" w:hint="cs"/>
          <w:rtl/>
        </w:rPr>
      </w:pPr>
      <w:r w:rsidRPr="007A73D6">
        <w:rPr>
          <w:rStyle w:val="default"/>
          <w:rFonts w:cs="FrankRuehl" w:hint="cs"/>
          <w:rtl/>
        </w:rPr>
        <w:tab/>
        <w:t>(ב)</w:t>
      </w:r>
      <w:r w:rsidRPr="007A73D6">
        <w:rPr>
          <w:rStyle w:val="default"/>
          <w:rFonts w:cs="FrankRuehl" w:hint="cs"/>
          <w:rtl/>
        </w:rPr>
        <w:tab/>
        <w:t>הוראות סעיפים 63 ו-64 לא יחולו לעניין תיק שנסגר בהסדר.</w:t>
      </w:r>
    </w:p>
    <w:p w14:paraId="6B0FA03F"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35" w:name="Rov462"/>
      <w:r w:rsidRPr="006E5631">
        <w:rPr>
          <w:rFonts w:cs="FrankRuehl" w:hint="cs"/>
          <w:vanish/>
          <w:color w:val="FF0000"/>
          <w:szCs w:val="20"/>
          <w:shd w:val="clear" w:color="auto" w:fill="FFFF99"/>
          <w:rtl/>
        </w:rPr>
        <w:t>מיום 2.5.2013</w:t>
      </w:r>
    </w:p>
    <w:p w14:paraId="5183883F"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3E0EC05D" w14:textId="77777777" w:rsidR="00B23BF9" w:rsidRPr="006E5631" w:rsidRDefault="00B23BF9" w:rsidP="00B23BF9">
      <w:pPr>
        <w:pStyle w:val="P00"/>
        <w:spacing w:before="0"/>
        <w:ind w:left="0" w:right="1134"/>
        <w:rPr>
          <w:rFonts w:cs="FrankRuehl" w:hint="cs"/>
          <w:vanish/>
          <w:szCs w:val="20"/>
          <w:shd w:val="clear" w:color="auto" w:fill="FFFF99"/>
          <w:rtl/>
        </w:rPr>
      </w:pPr>
      <w:hyperlink r:id="rId383"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601 (</w:t>
      </w:r>
      <w:hyperlink r:id="rId384"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56F683B4"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w:t>
      </w:r>
      <w:r w:rsidR="0044316E" w:rsidRPr="006E5631">
        <w:rPr>
          <w:rFonts w:cs="FrankRuehl" w:hint="cs"/>
          <w:b/>
          <w:bCs/>
          <w:vanish/>
          <w:szCs w:val="20"/>
          <w:shd w:val="clear" w:color="auto" w:fill="FFFF99"/>
          <w:rtl/>
        </w:rPr>
        <w:t>ו</w:t>
      </w:r>
      <w:bookmarkEnd w:id="135"/>
    </w:p>
    <w:p w14:paraId="4A277B03" w14:textId="77777777" w:rsidR="00B23BF9" w:rsidRPr="007A73D6" w:rsidRDefault="00B23BF9" w:rsidP="00EF1384">
      <w:pPr>
        <w:pStyle w:val="P00"/>
        <w:spacing w:before="72"/>
        <w:ind w:left="0" w:right="1134"/>
        <w:rPr>
          <w:rStyle w:val="default"/>
          <w:rFonts w:cs="FrankRuehl" w:hint="cs"/>
          <w:rtl/>
        </w:rPr>
      </w:pPr>
      <w:bookmarkStart w:id="136" w:name="Seif231"/>
      <w:bookmarkEnd w:id="136"/>
      <w:r w:rsidRPr="007A73D6">
        <w:rPr>
          <w:lang w:val="he-IL"/>
        </w:rPr>
        <w:pict w14:anchorId="11470158">
          <v:rect id="_x0000_s2517" style="position:absolute;left:0;text-align:left;margin-left:464.5pt;margin-top:8.05pt;width:75.05pt;height:51.65pt;z-index:251779584" o:allowincell="f" filled="f" stroked="f" strokecolor="lime" strokeweight=".25pt">
            <v:textbox inset="0,0,0,0">
              <w:txbxContent>
                <w:p w14:paraId="6D311E55" w14:textId="77777777" w:rsidR="00761693" w:rsidRDefault="00761693" w:rsidP="00B23BF9">
                  <w:pPr>
                    <w:spacing w:line="160" w:lineRule="exact"/>
                    <w:jc w:val="left"/>
                    <w:rPr>
                      <w:rFonts w:cs="Miriam" w:hint="cs"/>
                      <w:noProof/>
                      <w:sz w:val="18"/>
                      <w:szCs w:val="18"/>
                      <w:rtl/>
                    </w:rPr>
                  </w:pPr>
                  <w:r>
                    <w:rPr>
                      <w:rFonts w:cs="Miriam" w:hint="cs"/>
                      <w:sz w:val="18"/>
                      <w:szCs w:val="18"/>
                      <w:rtl/>
                    </w:rPr>
                    <w:t>סירוב להסדר או הפרת תנאיו</w:t>
                  </w:r>
                </w:p>
                <w:p w14:paraId="10658590" w14:textId="77777777" w:rsidR="00761693" w:rsidRDefault="00761693" w:rsidP="00B23BF9">
                  <w:pPr>
                    <w:spacing w:line="160" w:lineRule="exact"/>
                    <w:jc w:val="left"/>
                    <w:rPr>
                      <w:rFonts w:cs="Miriam"/>
                      <w:noProof/>
                      <w:sz w:val="18"/>
                      <w:szCs w:val="18"/>
                      <w:rtl/>
                    </w:rPr>
                  </w:pPr>
                  <w:r>
                    <w:rPr>
                      <w:rFonts w:cs="Miriam" w:hint="cs"/>
                      <w:noProof/>
                      <w:sz w:val="18"/>
                      <w:szCs w:val="18"/>
                      <w:rtl/>
                    </w:rPr>
                    <w:t>(תיקון מס' 66) תשע"ב-2012</w:t>
                  </w:r>
                </w:p>
                <w:p w14:paraId="21C1A155"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82) תשע"ח-2018</w:t>
                  </w:r>
                </w:p>
              </w:txbxContent>
            </v:textbox>
            <w10:anchorlock/>
          </v:rect>
        </w:pict>
      </w:r>
      <w:r w:rsidRPr="007A73D6">
        <w:rPr>
          <w:rStyle w:val="big-number"/>
          <w:rtl/>
        </w:rPr>
        <w:t>67</w:t>
      </w:r>
      <w:r w:rsidRPr="007A73D6">
        <w:rPr>
          <w:rStyle w:val="default"/>
          <w:rFonts w:cs="FrankRuehl" w:hint="cs"/>
          <w:rtl/>
        </w:rPr>
        <w:t>ז</w:t>
      </w:r>
      <w:r w:rsidRPr="007A73D6">
        <w:rPr>
          <w:rStyle w:val="default"/>
          <w:rFonts w:cs="FrankRuehl"/>
          <w:rtl/>
        </w:rPr>
        <w:t>.</w:t>
      </w:r>
      <w:r w:rsidRPr="007A73D6">
        <w:rPr>
          <w:rStyle w:val="default"/>
          <w:rFonts w:cs="FrankRuehl"/>
          <w:rtl/>
        </w:rPr>
        <w:tab/>
      </w:r>
      <w:r w:rsidR="00EF1384" w:rsidRPr="007A73D6">
        <w:rPr>
          <w:rStyle w:val="default"/>
          <w:rFonts w:cs="FrankRuehl" w:hint="cs"/>
          <w:rtl/>
        </w:rPr>
        <w:t>(א)</w:t>
      </w:r>
      <w:r w:rsidR="00EF1384" w:rsidRPr="007A73D6">
        <w:rPr>
          <w:rStyle w:val="default"/>
          <w:rFonts w:cs="FrankRuehl" w:hint="cs"/>
          <w:rtl/>
        </w:rPr>
        <w:tab/>
        <w:t xml:space="preserve">לא הסכים החשוד להסדר כולו או לתנאי מתנאיו, יעמידו התובע לדין לפי טיוטת כתב האישום; סבר התובע שאין ראיות מספיקות לאישום או </w:t>
      </w:r>
      <w:r w:rsidR="00761693" w:rsidRPr="00761693">
        <w:rPr>
          <w:rStyle w:val="default"/>
          <w:rFonts w:cs="FrankRuehl" w:hint="cs"/>
          <w:rtl/>
        </w:rPr>
        <w:t>שנסיבות העניין בכללותן אינן מתאימות להעמדה לדין</w:t>
      </w:r>
      <w:r w:rsidR="00EF1384" w:rsidRPr="007A73D6">
        <w:rPr>
          <w:rStyle w:val="default"/>
          <w:rFonts w:cs="FrankRuehl" w:hint="cs"/>
          <w:rtl/>
        </w:rPr>
        <w:t>, והכל בשל מידע חדש שהובא לידיעתו לאחר סירובו של החשוד להסדר המוצע, יסגור את התיק בהחלטה מנומקת בכתב.</w:t>
      </w:r>
    </w:p>
    <w:p w14:paraId="67A70E22" w14:textId="77777777" w:rsidR="00EF1384" w:rsidRPr="007A73D6" w:rsidRDefault="00EF1384" w:rsidP="00EF1384">
      <w:pPr>
        <w:pStyle w:val="P00"/>
        <w:spacing w:before="72"/>
        <w:ind w:left="0" w:right="1134"/>
        <w:rPr>
          <w:rStyle w:val="default"/>
          <w:rFonts w:cs="FrankRuehl" w:hint="cs"/>
          <w:rtl/>
        </w:rPr>
      </w:pPr>
      <w:r w:rsidRPr="007A73D6">
        <w:rPr>
          <w:rStyle w:val="default"/>
          <w:rFonts w:cs="FrankRuehl" w:hint="cs"/>
          <w:rtl/>
        </w:rPr>
        <w:tab/>
        <w:t>(ב)</w:t>
      </w:r>
      <w:r w:rsidRPr="007A73D6">
        <w:rPr>
          <w:rStyle w:val="default"/>
          <w:rFonts w:cs="FrankRuehl" w:hint="cs"/>
          <w:rtl/>
        </w:rPr>
        <w:tab/>
        <w:t>התובע לא יעמיד חשוד לדין בשל עובדות המהוות עבירה שהוא הודה בהן במסגרת הסדר, אלא אם כן החשוד לא מילא את תנאי ההסדר או אם מצא התובע שההסדר הושג במרמה; כתב אישום בשל מרמה כאמור יוגש באישור תובע בכיר.</w:t>
      </w:r>
    </w:p>
    <w:p w14:paraId="0ED62BB6" w14:textId="77777777" w:rsidR="00EF1384" w:rsidRPr="007A73D6" w:rsidRDefault="00761693" w:rsidP="00761693">
      <w:pPr>
        <w:pStyle w:val="P00"/>
        <w:spacing w:before="72"/>
        <w:ind w:left="1021" w:right="1134" w:hanging="1021"/>
        <w:rPr>
          <w:rStyle w:val="default"/>
          <w:rFonts w:cs="FrankRuehl" w:hint="cs"/>
          <w:rtl/>
        </w:rPr>
      </w:pPr>
      <w:r>
        <w:rPr>
          <w:rStyle w:val="default"/>
          <w:rFonts w:cs="FrankRuehl" w:hint="cs"/>
          <w:rtl/>
        </w:rPr>
        <w:tab/>
      </w:r>
      <w:r>
        <w:rPr>
          <w:rFonts w:cs="FrankRuehl"/>
          <w:rtl/>
          <w:lang w:val="he-IL"/>
        </w:rPr>
        <w:pict w14:anchorId="6C0B5725">
          <v:shape id="_x0000_s2678" type="#_x0000_t202" style="position:absolute;left:0;text-align:left;margin-left:464.5pt;margin-top:8.35pt;width:77.75pt;height:17.9pt;z-index:251843072;mso-position-horizontal-relative:text;mso-position-vertical-relative:text" filled="f" stroked="f">
            <v:textbox inset="1mm,0,1mm,0">
              <w:txbxContent>
                <w:p w14:paraId="50B3CD03" w14:textId="77777777" w:rsidR="00761693" w:rsidRDefault="00761693" w:rsidP="00761693">
                  <w:pPr>
                    <w:spacing w:line="160" w:lineRule="exact"/>
                    <w:jc w:val="left"/>
                    <w:rPr>
                      <w:rFonts w:cs="Miriam"/>
                      <w:noProof/>
                      <w:sz w:val="18"/>
                      <w:szCs w:val="18"/>
                      <w:rtl/>
                    </w:rPr>
                  </w:pPr>
                  <w:r>
                    <w:rPr>
                      <w:rFonts w:cs="Miriam" w:hint="cs"/>
                      <w:noProof/>
                      <w:sz w:val="18"/>
                      <w:szCs w:val="18"/>
                      <w:rtl/>
                    </w:rPr>
                    <w:t>(תיקון מס' 82) תשע"ח-2018</w:t>
                  </w:r>
                </w:p>
              </w:txbxContent>
            </v:textbox>
            <w10:anchorlock/>
          </v:shape>
        </w:pic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EF1384" w:rsidRPr="007A73D6">
        <w:rPr>
          <w:rStyle w:val="default"/>
          <w:rFonts w:cs="FrankRuehl" w:hint="cs"/>
          <w:rtl/>
        </w:rPr>
        <w:t xml:space="preserve">נוכח התובע כי החשוד לא מילא את תנאי ההסדר, כולם או חלקם, בכלל או בתקופה שנקבעה לקיום תנאי ההסדר, יעמידו לדין לפי טיוטת כתב האישום; סבר התובע שאין ראיות מספיקות לאישום או </w:t>
      </w:r>
      <w:r w:rsidRPr="00761693">
        <w:rPr>
          <w:rStyle w:val="default"/>
          <w:rFonts w:cs="FrankRuehl" w:hint="cs"/>
          <w:rtl/>
        </w:rPr>
        <w:t>שנסיבות העניין בכללותן אינן מתאימות להעמדה לדין</w:t>
      </w:r>
      <w:r w:rsidR="00EF1384" w:rsidRPr="007A73D6">
        <w:rPr>
          <w:rStyle w:val="default"/>
          <w:rFonts w:cs="FrankRuehl" w:hint="cs"/>
          <w:rtl/>
        </w:rPr>
        <w:t>, והכל בשל מידע חדש שהובא לידיעתו לאחר שהחשוד לא מילא את התנאים, יסגור את התיק בהחלטה מנומקת בכתב;</w:t>
      </w:r>
    </w:p>
    <w:p w14:paraId="4957942C" w14:textId="77777777" w:rsidR="00EF1384" w:rsidRPr="007A73D6" w:rsidRDefault="00EF1384" w:rsidP="00EF1384">
      <w:pPr>
        <w:pStyle w:val="P00"/>
        <w:spacing w:before="72"/>
        <w:ind w:left="1021" w:right="1134"/>
        <w:rPr>
          <w:rStyle w:val="default"/>
          <w:rFonts w:cs="FrankRuehl" w:hint="cs"/>
          <w:rtl/>
        </w:rPr>
      </w:pPr>
      <w:r w:rsidRPr="007A73D6">
        <w:rPr>
          <w:rStyle w:val="default"/>
          <w:rFonts w:cs="FrankRuehl" w:hint="cs"/>
          <w:rtl/>
        </w:rPr>
        <w:t>(2)</w:t>
      </w:r>
      <w:r w:rsidRPr="007A73D6">
        <w:rPr>
          <w:rStyle w:val="default"/>
          <w:rFonts w:cs="FrankRuehl" w:hint="cs"/>
          <w:rtl/>
        </w:rPr>
        <w:tab/>
        <w:t>לעניין סעיף 67ג(א)(3), יראו הגשה של כתב אישום על עבירה שהחשוד התחייב במסגרת ההסדר להימנע ממנה, כהפרה של ההתחייבות; הוגש כתב אישום אחרי התקופה שנקבעה לקיום התנאי בשל עבירה שבוצעה בניגוד להתחייבות ובתוך תקופת ההתחייבות, יהיה התובע רשאי להעמיד את החשוד לדין ויחולו הוראות סעיף זה, ובלבד שהתובע טרם סגר את התיק והודיע על כך לחשוד.</w:t>
      </w:r>
    </w:p>
    <w:p w14:paraId="3FDC3885" w14:textId="77777777" w:rsidR="00EF1384" w:rsidRPr="007A73D6" w:rsidRDefault="00EF1384" w:rsidP="00EF1384">
      <w:pPr>
        <w:pStyle w:val="P00"/>
        <w:spacing w:before="72"/>
        <w:ind w:left="0" w:right="1134"/>
        <w:rPr>
          <w:rStyle w:val="default"/>
          <w:rFonts w:cs="FrankRuehl" w:hint="cs"/>
          <w:rtl/>
        </w:rPr>
      </w:pPr>
      <w:r w:rsidRPr="007A73D6">
        <w:rPr>
          <w:rStyle w:val="default"/>
          <w:rFonts w:cs="FrankRuehl" w:hint="cs"/>
          <w:rtl/>
        </w:rPr>
        <w:tab/>
        <w:t>(ד)</w:t>
      </w:r>
      <w:r w:rsidRPr="007A73D6">
        <w:rPr>
          <w:rStyle w:val="default"/>
          <w:rFonts w:cs="FrankRuehl" w:hint="cs"/>
          <w:rtl/>
        </w:rPr>
        <w:tab/>
      </w:r>
      <w:r w:rsidR="00A241E3" w:rsidRPr="007A73D6">
        <w:rPr>
          <w:rStyle w:val="default"/>
          <w:rFonts w:cs="FrankRuehl" w:hint="cs"/>
          <w:rtl/>
        </w:rPr>
        <w:t>הועמד חשוד לדין לאחר שנחתם עמו הסדר, יראו את ההסדר כמבוטל והחשוד לא יהיה מחויב למלא אחר תנאי ההסדר שטרם מילא; מילא החשוד חלק מתנאי ההסדר, יתחשב בכך בית משפט בבואו לגזור את דינו; זוכה החשוד לאחר ששילם תשלום לפי פסקה (1) שבסעיף 67ג(א), יוחזר לו הסכום ששילם בדרך שבה מוחזרים פיקדונות וקנסות לפי חוק זה.</w:t>
      </w:r>
    </w:p>
    <w:p w14:paraId="7E712CAA" w14:textId="77777777" w:rsidR="00A241E3" w:rsidRPr="007A73D6" w:rsidRDefault="00A241E3" w:rsidP="00A160B5">
      <w:pPr>
        <w:pStyle w:val="P00"/>
        <w:spacing w:before="72"/>
        <w:ind w:left="0" w:right="1134"/>
        <w:rPr>
          <w:rStyle w:val="default"/>
          <w:rFonts w:cs="FrankRuehl" w:hint="cs"/>
          <w:rtl/>
        </w:rPr>
      </w:pPr>
      <w:r w:rsidRPr="007A73D6">
        <w:rPr>
          <w:rStyle w:val="default"/>
          <w:rFonts w:cs="FrankRuehl" w:hint="cs"/>
          <w:rtl/>
        </w:rPr>
        <w:tab/>
        <w:t>(ה)</w:t>
      </w:r>
      <w:r w:rsidRPr="007A73D6">
        <w:rPr>
          <w:rStyle w:val="default"/>
          <w:rFonts w:cs="FrankRuehl" w:hint="cs"/>
          <w:rtl/>
        </w:rPr>
        <w:tab/>
        <w:t>הועמד חשוד לדין לאחר שהוצע לו הסדר או לאחר שנחתם עמו הסדר, לא יבקש התובע להטיל עליו עונש ש</w:t>
      </w:r>
      <w:r w:rsidR="00A160B5">
        <w:rPr>
          <w:rStyle w:val="default"/>
          <w:rFonts w:cs="FrankRuehl" w:hint="cs"/>
          <w:rtl/>
        </w:rPr>
        <w:t>ל</w:t>
      </w:r>
      <w:r w:rsidRPr="007A73D6">
        <w:rPr>
          <w:rStyle w:val="default"/>
          <w:rFonts w:cs="FrankRuehl" w:hint="cs"/>
          <w:rtl/>
        </w:rPr>
        <w:t xml:space="preserve"> מאסר בפועל, אלא אם כן הובא לידיעת התובע מידע חדש; בקשה כאמור תהיה באישור של תובע בכיר.</w:t>
      </w:r>
    </w:p>
    <w:p w14:paraId="56CB7A9B" w14:textId="77777777" w:rsidR="00A241E3" w:rsidRPr="007A73D6" w:rsidRDefault="00A241E3" w:rsidP="00EF1384">
      <w:pPr>
        <w:pStyle w:val="P00"/>
        <w:spacing w:before="72"/>
        <w:ind w:left="0" w:right="1134"/>
        <w:rPr>
          <w:rStyle w:val="default"/>
          <w:rFonts w:cs="FrankRuehl" w:hint="cs"/>
          <w:rtl/>
        </w:rPr>
      </w:pPr>
      <w:r w:rsidRPr="007A73D6">
        <w:rPr>
          <w:rStyle w:val="default"/>
          <w:rFonts w:cs="FrankRuehl" w:hint="cs"/>
          <w:rtl/>
        </w:rPr>
        <w:tab/>
        <w:t>(ו)</w:t>
      </w:r>
      <w:r w:rsidRPr="007A73D6">
        <w:rPr>
          <w:rStyle w:val="default"/>
          <w:rFonts w:cs="FrankRuehl" w:hint="cs"/>
          <w:rtl/>
        </w:rPr>
        <w:tab/>
        <w:t>הודיית חשוד בעובדות המהוות עבירה, במסגרת הסדר, לא תשמש ראיה נגדו בהליך פלילי בשל עובדות אלה.</w:t>
      </w:r>
    </w:p>
    <w:p w14:paraId="572B6818"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37" w:name="Rov463"/>
      <w:r w:rsidRPr="006E5631">
        <w:rPr>
          <w:rFonts w:cs="FrankRuehl" w:hint="cs"/>
          <w:vanish/>
          <w:color w:val="FF0000"/>
          <w:szCs w:val="20"/>
          <w:shd w:val="clear" w:color="auto" w:fill="FFFF99"/>
          <w:rtl/>
        </w:rPr>
        <w:t>מיום 2.5.2013</w:t>
      </w:r>
    </w:p>
    <w:p w14:paraId="37454E1D"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78D28FDD" w14:textId="77777777" w:rsidR="00B23BF9" w:rsidRPr="006E5631" w:rsidRDefault="00B23BF9" w:rsidP="00B23BF9">
      <w:pPr>
        <w:pStyle w:val="P00"/>
        <w:spacing w:before="0"/>
        <w:ind w:left="0" w:right="1134"/>
        <w:rPr>
          <w:rFonts w:cs="FrankRuehl" w:hint="cs"/>
          <w:vanish/>
          <w:szCs w:val="20"/>
          <w:shd w:val="clear" w:color="auto" w:fill="FFFF99"/>
          <w:rtl/>
        </w:rPr>
      </w:pPr>
      <w:hyperlink r:id="rId385"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602 (</w:t>
      </w:r>
      <w:hyperlink r:id="rId386"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40E60F9D" w14:textId="77777777" w:rsidR="00B23BF9" w:rsidRPr="006E5631" w:rsidRDefault="00B23BF9" w:rsidP="007A73D6">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סעיף 67ז</w:t>
      </w:r>
    </w:p>
    <w:p w14:paraId="54F1DD77" w14:textId="77777777" w:rsidR="00761693" w:rsidRPr="006E5631" w:rsidRDefault="00761693" w:rsidP="00761693">
      <w:pPr>
        <w:pStyle w:val="P00"/>
        <w:spacing w:before="0"/>
        <w:ind w:left="0" w:right="1134"/>
        <w:rPr>
          <w:rFonts w:cs="FrankRuehl"/>
          <w:vanish/>
          <w:szCs w:val="20"/>
          <w:shd w:val="clear" w:color="auto" w:fill="FFFF99"/>
          <w:rtl/>
        </w:rPr>
      </w:pPr>
    </w:p>
    <w:p w14:paraId="5DC9F97E" w14:textId="77777777" w:rsidR="00761693" w:rsidRPr="006E5631" w:rsidRDefault="00761693" w:rsidP="00761693">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287539C1"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343578EE"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hyperlink r:id="rId387"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388"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026D17CF" w14:textId="77777777" w:rsidR="00761693" w:rsidRPr="006E5631" w:rsidRDefault="00761693" w:rsidP="00761693">
      <w:pPr>
        <w:pStyle w:val="P0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hint="cs"/>
          <w:vanish/>
          <w:sz w:val="22"/>
          <w:szCs w:val="22"/>
          <w:shd w:val="clear" w:color="auto" w:fill="FFFF99"/>
          <w:rtl/>
        </w:rPr>
        <w:tab/>
        <w:t xml:space="preserve">לא הסכים החשוד להסדר כולו או לתנאי מתנאיו, יעמידו התובע לדין לפי טיוטת כתב האישום; סבר התובע שאין ראיות מספיקות לאישום או </w:t>
      </w:r>
      <w:r w:rsidRPr="006E5631">
        <w:rPr>
          <w:rStyle w:val="default"/>
          <w:rFonts w:cs="FrankRuehl" w:hint="cs"/>
          <w:strike/>
          <w:vanish/>
          <w:sz w:val="22"/>
          <w:szCs w:val="22"/>
          <w:shd w:val="clear" w:color="auto" w:fill="FFFF99"/>
          <w:rtl/>
        </w:rPr>
        <w:t>שאין בדבר עניין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להעמדה לדין</w:t>
      </w:r>
      <w:r w:rsidRPr="006E5631">
        <w:rPr>
          <w:rStyle w:val="default"/>
          <w:rFonts w:cs="FrankRuehl" w:hint="cs"/>
          <w:vanish/>
          <w:sz w:val="22"/>
          <w:szCs w:val="22"/>
          <w:shd w:val="clear" w:color="auto" w:fill="FFFF99"/>
          <w:rtl/>
        </w:rPr>
        <w:t>, והכל בשל מידע חדש שהובא לידיעתו לאחר סירובו של החשוד להסדר המוצע, יסגור את התיק בהחלטה מנומקת בכתב.</w:t>
      </w:r>
    </w:p>
    <w:p w14:paraId="2E370F68" w14:textId="77777777" w:rsidR="00761693" w:rsidRPr="006E5631" w:rsidRDefault="00761693" w:rsidP="00761693">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התובע לא יעמיד חשוד לדין בשל עובדות המהוות עבירה שהוא הודה בהן במסגרת הסדר, אלא אם כן החשוד לא מילא את תנאי ההסדר או אם מצא התובע שההסדר הושג במרמה; כתב אישום בשל מרמה כאמור יוגש באישור תובע בכיר.</w:t>
      </w:r>
    </w:p>
    <w:p w14:paraId="1156CCE6" w14:textId="77777777" w:rsidR="00761693" w:rsidRPr="00761693" w:rsidRDefault="00761693" w:rsidP="00761693">
      <w:pPr>
        <w:pStyle w:val="P00"/>
        <w:spacing w:before="0"/>
        <w:ind w:left="1021" w:right="1134" w:hanging="1021"/>
        <w:rPr>
          <w:rStyle w:val="default"/>
          <w:rFonts w:cs="FrankRuehl" w:hint="cs"/>
          <w:sz w:val="2"/>
          <w:szCs w:val="2"/>
          <w:rtl/>
        </w:rPr>
      </w:pPr>
      <w:r w:rsidRPr="006E5631">
        <w:rPr>
          <w:rStyle w:val="default"/>
          <w:rFonts w:cs="FrankRuehl" w:hint="cs"/>
          <w:vanish/>
          <w:sz w:val="22"/>
          <w:szCs w:val="22"/>
          <w:shd w:val="clear" w:color="auto" w:fill="FFFF99"/>
          <w:rtl/>
        </w:rPr>
        <w:tab/>
        <w:t>(ג)</w:t>
      </w:r>
      <w:r w:rsidRPr="006E5631">
        <w:rPr>
          <w:rStyle w:val="default"/>
          <w:rFonts w:cs="FrankRuehl" w:hint="cs"/>
          <w:vanish/>
          <w:sz w:val="22"/>
          <w:szCs w:val="22"/>
          <w:shd w:val="clear" w:color="auto" w:fill="FFFF99"/>
          <w:rtl/>
        </w:rPr>
        <w:tab/>
        <w:t>(1)</w:t>
      </w:r>
      <w:r w:rsidRPr="006E5631">
        <w:rPr>
          <w:rStyle w:val="default"/>
          <w:rFonts w:cs="FrankRuehl" w:hint="cs"/>
          <w:vanish/>
          <w:sz w:val="22"/>
          <w:szCs w:val="22"/>
          <w:shd w:val="clear" w:color="auto" w:fill="FFFF99"/>
          <w:rtl/>
        </w:rPr>
        <w:tab/>
        <w:t xml:space="preserve">נוכח התובע כי החשוד לא מילא את תנאי ההסדר, כולם או חלקם, בכלל או בתקופה שנקבעה לקיום תנאי ההסדר, יעמידו לדין לפי טיוטת כתב האישום; סבר התובע שאין ראיות מספיקות לאישום או </w:t>
      </w:r>
      <w:r w:rsidRPr="006E5631">
        <w:rPr>
          <w:rStyle w:val="default"/>
          <w:rFonts w:cs="FrankRuehl" w:hint="cs"/>
          <w:strike/>
          <w:vanish/>
          <w:sz w:val="22"/>
          <w:szCs w:val="22"/>
          <w:shd w:val="clear" w:color="auto" w:fill="FFFF99"/>
          <w:rtl/>
        </w:rPr>
        <w:t>שאין בדבר עניין לציבור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להעמדה לדין</w:t>
      </w:r>
      <w:r w:rsidRPr="006E5631">
        <w:rPr>
          <w:rStyle w:val="default"/>
          <w:rFonts w:cs="FrankRuehl" w:hint="cs"/>
          <w:vanish/>
          <w:sz w:val="22"/>
          <w:szCs w:val="22"/>
          <w:shd w:val="clear" w:color="auto" w:fill="FFFF99"/>
          <w:rtl/>
        </w:rPr>
        <w:t>, והכל בשל מידע חדש שהובא לידיעתו לאחר שהחשוד לא מילא את התנאים, יסגור את התיק בהחלטה מנומקת בכתב;</w:t>
      </w:r>
      <w:bookmarkEnd w:id="137"/>
    </w:p>
    <w:p w14:paraId="49FF3BF1" w14:textId="77777777" w:rsidR="00B23BF9" w:rsidRPr="007A73D6" w:rsidRDefault="00B23BF9" w:rsidP="00A241E3">
      <w:pPr>
        <w:pStyle w:val="P00"/>
        <w:spacing w:before="72"/>
        <w:ind w:left="0" w:right="1134"/>
        <w:rPr>
          <w:rStyle w:val="default"/>
          <w:rFonts w:cs="FrankRuehl" w:hint="cs"/>
          <w:rtl/>
        </w:rPr>
      </w:pPr>
      <w:bookmarkStart w:id="138" w:name="Seif232"/>
      <w:bookmarkEnd w:id="138"/>
      <w:r w:rsidRPr="007A73D6">
        <w:rPr>
          <w:lang w:val="he-IL"/>
        </w:rPr>
        <w:pict w14:anchorId="0A1B1FE7">
          <v:rect id="_x0000_s2518" style="position:absolute;left:0;text-align:left;margin-left:464.5pt;margin-top:8.05pt;width:75.05pt;height:24pt;z-index:251780608" o:allowincell="f" filled="f" stroked="f" strokecolor="lime" strokeweight=".25pt">
            <v:textbox inset="0,0,0,0">
              <w:txbxContent>
                <w:p w14:paraId="75BB39AD" w14:textId="77777777" w:rsidR="00761693" w:rsidRDefault="00761693" w:rsidP="00B23BF9">
                  <w:pPr>
                    <w:spacing w:line="160" w:lineRule="exact"/>
                    <w:jc w:val="left"/>
                    <w:rPr>
                      <w:rFonts w:cs="Miriam" w:hint="cs"/>
                      <w:noProof/>
                      <w:sz w:val="18"/>
                      <w:szCs w:val="18"/>
                      <w:rtl/>
                    </w:rPr>
                  </w:pPr>
                  <w:r>
                    <w:rPr>
                      <w:rFonts w:cs="Miriam" w:hint="cs"/>
                      <w:sz w:val="18"/>
                      <w:szCs w:val="18"/>
                      <w:rtl/>
                    </w:rPr>
                    <w:t>פרסום בדבר הסדרים</w:t>
                  </w:r>
                </w:p>
                <w:p w14:paraId="2AA08B59"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A241E3" w:rsidRPr="007A73D6">
        <w:rPr>
          <w:rStyle w:val="default"/>
          <w:rFonts w:cs="FrankRuehl" w:hint="cs"/>
          <w:rtl/>
        </w:rPr>
        <w:t>ח</w:t>
      </w:r>
      <w:r w:rsidRPr="007A73D6">
        <w:rPr>
          <w:rStyle w:val="default"/>
          <w:rFonts w:cs="FrankRuehl"/>
          <w:rtl/>
        </w:rPr>
        <w:t>.</w:t>
      </w:r>
      <w:r w:rsidRPr="007A73D6">
        <w:rPr>
          <w:rStyle w:val="default"/>
          <w:rFonts w:cs="FrankRuehl"/>
          <w:rtl/>
        </w:rPr>
        <w:tab/>
      </w:r>
      <w:r w:rsidR="00A241E3" w:rsidRPr="007A73D6">
        <w:rPr>
          <w:rStyle w:val="default"/>
          <w:rFonts w:cs="FrankRuehl" w:hint="cs"/>
          <w:rtl/>
        </w:rPr>
        <w:t>הפרטים שלהלן יפורסמו באתר האינטרנט של רשות התביעה הנוגעת בדבר, בדרך שתבטיח שקיפות לגבי הפעלת שיקול הדעת בקבלת ההחלטה לסגור תיק בהסדר, אך לא תזהה את החשוד או את נפגע העבירה:</w:t>
      </w:r>
    </w:p>
    <w:p w14:paraId="5FAB62B7" w14:textId="77777777" w:rsidR="00A241E3" w:rsidRPr="007A73D6" w:rsidRDefault="00A241E3" w:rsidP="00A241E3">
      <w:pPr>
        <w:pStyle w:val="P00"/>
        <w:spacing w:before="72"/>
        <w:ind w:left="624" w:right="1134"/>
        <w:rPr>
          <w:rStyle w:val="default"/>
          <w:rFonts w:cs="FrankRuehl" w:hint="cs"/>
          <w:rtl/>
        </w:rPr>
      </w:pPr>
      <w:r w:rsidRPr="007A73D6">
        <w:rPr>
          <w:rStyle w:val="default"/>
          <w:rFonts w:cs="FrankRuehl" w:hint="cs"/>
          <w:rtl/>
        </w:rPr>
        <w:t>(1)</w:t>
      </w:r>
      <w:r w:rsidRPr="007A73D6">
        <w:rPr>
          <w:rStyle w:val="default"/>
          <w:rFonts w:cs="FrankRuehl" w:hint="cs"/>
          <w:rtl/>
        </w:rPr>
        <w:tab/>
        <w:t>דבר סגירת תיק בהסדר;</w:t>
      </w:r>
    </w:p>
    <w:p w14:paraId="4CF70256" w14:textId="77777777" w:rsidR="00A241E3" w:rsidRPr="007A73D6" w:rsidRDefault="00A241E3" w:rsidP="00A241E3">
      <w:pPr>
        <w:pStyle w:val="P00"/>
        <w:spacing w:before="72"/>
        <w:ind w:left="624" w:right="1134"/>
        <w:rPr>
          <w:rStyle w:val="default"/>
          <w:rFonts w:cs="FrankRuehl" w:hint="cs"/>
          <w:rtl/>
        </w:rPr>
      </w:pPr>
      <w:r w:rsidRPr="007A73D6">
        <w:rPr>
          <w:rStyle w:val="default"/>
          <w:rFonts w:cs="FrankRuehl" w:hint="cs"/>
          <w:rtl/>
        </w:rPr>
        <w:t>(2)</w:t>
      </w:r>
      <w:r w:rsidRPr="007A73D6">
        <w:rPr>
          <w:rStyle w:val="default"/>
          <w:rFonts w:cs="FrankRuehl" w:hint="cs"/>
          <w:rtl/>
        </w:rPr>
        <w:tab/>
        <w:t>מהות העבירה ונסיבותיה, תיאור העובדות שבהן הודה החשוד וציון הוראות החיקוק שפורטו בהסדר;</w:t>
      </w:r>
    </w:p>
    <w:p w14:paraId="3B2180BF" w14:textId="77777777" w:rsidR="00A241E3" w:rsidRPr="007A73D6" w:rsidRDefault="00A241E3" w:rsidP="00A241E3">
      <w:pPr>
        <w:pStyle w:val="P00"/>
        <w:spacing w:before="72"/>
        <w:ind w:left="624" w:right="1134"/>
        <w:rPr>
          <w:rStyle w:val="default"/>
          <w:rFonts w:cs="FrankRuehl" w:hint="cs"/>
          <w:rtl/>
        </w:rPr>
      </w:pPr>
      <w:r w:rsidRPr="007A73D6">
        <w:rPr>
          <w:rStyle w:val="default"/>
          <w:rFonts w:cs="FrankRuehl" w:hint="cs"/>
          <w:rtl/>
        </w:rPr>
        <w:t>(3)</w:t>
      </w:r>
      <w:r w:rsidRPr="007A73D6">
        <w:rPr>
          <w:rStyle w:val="default"/>
          <w:rFonts w:cs="FrankRuehl" w:hint="cs"/>
          <w:rtl/>
        </w:rPr>
        <w:tab/>
        <w:t>תנאי ההסדר.</w:t>
      </w:r>
    </w:p>
    <w:p w14:paraId="0F55019F"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39" w:name="Rov464"/>
      <w:r w:rsidRPr="006E5631">
        <w:rPr>
          <w:rFonts w:cs="FrankRuehl" w:hint="cs"/>
          <w:vanish/>
          <w:color w:val="FF0000"/>
          <w:szCs w:val="20"/>
          <w:shd w:val="clear" w:color="auto" w:fill="FFFF99"/>
          <w:rtl/>
        </w:rPr>
        <w:t>מיום 2.5.2013</w:t>
      </w:r>
    </w:p>
    <w:p w14:paraId="4B2BE942"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6EA0612A" w14:textId="77777777" w:rsidR="00B23BF9" w:rsidRPr="006E5631" w:rsidRDefault="00B23BF9" w:rsidP="00B23BF9">
      <w:pPr>
        <w:pStyle w:val="P00"/>
        <w:spacing w:before="0"/>
        <w:ind w:left="0" w:right="1134"/>
        <w:rPr>
          <w:rFonts w:cs="FrankRuehl" w:hint="cs"/>
          <w:vanish/>
          <w:szCs w:val="20"/>
          <w:shd w:val="clear" w:color="auto" w:fill="FFFF99"/>
          <w:rtl/>
        </w:rPr>
      </w:pPr>
      <w:hyperlink r:id="rId389"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602 (</w:t>
      </w:r>
      <w:hyperlink r:id="rId390"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19BC8072"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w:t>
      </w:r>
      <w:r w:rsidR="00A241E3" w:rsidRPr="006E5631">
        <w:rPr>
          <w:rFonts w:cs="FrankRuehl" w:hint="cs"/>
          <w:b/>
          <w:bCs/>
          <w:vanish/>
          <w:szCs w:val="20"/>
          <w:shd w:val="clear" w:color="auto" w:fill="FFFF99"/>
          <w:rtl/>
        </w:rPr>
        <w:t>ח</w:t>
      </w:r>
      <w:bookmarkEnd w:id="139"/>
    </w:p>
    <w:p w14:paraId="6F985660" w14:textId="77777777" w:rsidR="00B23BF9" w:rsidRPr="007A73D6" w:rsidRDefault="00B23BF9" w:rsidP="00A241E3">
      <w:pPr>
        <w:pStyle w:val="P00"/>
        <w:spacing w:before="72"/>
        <w:ind w:left="0" w:right="1134"/>
        <w:rPr>
          <w:rStyle w:val="default"/>
          <w:rFonts w:cs="FrankRuehl" w:hint="cs"/>
          <w:rtl/>
        </w:rPr>
      </w:pPr>
      <w:bookmarkStart w:id="140" w:name="Seif233"/>
      <w:bookmarkEnd w:id="140"/>
      <w:r w:rsidRPr="007A73D6">
        <w:rPr>
          <w:lang w:val="he-IL"/>
        </w:rPr>
        <w:pict w14:anchorId="4DA3A554">
          <v:rect id="_x0000_s2519" style="position:absolute;left:0;text-align:left;margin-left:464.5pt;margin-top:8.05pt;width:75.05pt;height:59.45pt;z-index:251781632" o:allowincell="f" filled="f" stroked="f" strokecolor="lime" strokeweight=".25pt">
            <v:textbox inset="0,0,0,0">
              <w:txbxContent>
                <w:p w14:paraId="08F30D37" w14:textId="77777777" w:rsidR="00761693" w:rsidRDefault="00761693" w:rsidP="00B23BF9">
                  <w:pPr>
                    <w:spacing w:line="160" w:lineRule="exact"/>
                    <w:jc w:val="left"/>
                    <w:rPr>
                      <w:rFonts w:cs="Miriam" w:hint="cs"/>
                      <w:noProof/>
                      <w:sz w:val="18"/>
                      <w:szCs w:val="18"/>
                      <w:rtl/>
                    </w:rPr>
                  </w:pPr>
                  <w:r>
                    <w:rPr>
                      <w:rFonts w:cs="Miriam" w:hint="cs"/>
                      <w:sz w:val="18"/>
                      <w:szCs w:val="18"/>
                      <w:rtl/>
                    </w:rPr>
                    <w:t>הכללת עמידה בתנאי תכנית טיפול, תיקון ושיקום בהסדר</w:t>
                  </w:r>
                </w:p>
                <w:p w14:paraId="6F4EA090"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p w14:paraId="3672AD3F" w14:textId="77777777" w:rsidR="00761693" w:rsidRDefault="00761693" w:rsidP="00680955">
                  <w:pPr>
                    <w:spacing w:line="160" w:lineRule="exact"/>
                    <w:jc w:val="left"/>
                    <w:rPr>
                      <w:rFonts w:cs="Miriam" w:hint="cs"/>
                      <w:noProof/>
                      <w:sz w:val="18"/>
                      <w:szCs w:val="18"/>
                      <w:rtl/>
                    </w:rPr>
                  </w:pPr>
                  <w:r>
                    <w:rPr>
                      <w:rFonts w:cs="Miriam" w:hint="cs"/>
                      <w:noProof/>
                      <w:sz w:val="18"/>
                      <w:szCs w:val="18"/>
                      <w:rtl/>
                    </w:rPr>
                    <w:t>(תיקון מס' 68) תשע"ד-2014</w:t>
                  </w:r>
                </w:p>
              </w:txbxContent>
            </v:textbox>
            <w10:anchorlock/>
          </v:rect>
        </w:pict>
      </w:r>
      <w:r w:rsidRPr="007A73D6">
        <w:rPr>
          <w:rStyle w:val="big-number"/>
          <w:rtl/>
        </w:rPr>
        <w:t>67</w:t>
      </w:r>
      <w:r w:rsidRPr="007A73D6">
        <w:rPr>
          <w:rStyle w:val="default"/>
          <w:rFonts w:cs="FrankRuehl" w:hint="cs"/>
          <w:rtl/>
        </w:rPr>
        <w:t>ט</w:t>
      </w:r>
      <w:r w:rsidRPr="007A73D6">
        <w:rPr>
          <w:rStyle w:val="default"/>
          <w:rFonts w:cs="FrankRuehl"/>
          <w:rtl/>
        </w:rPr>
        <w:t>.</w:t>
      </w:r>
      <w:r w:rsidRPr="007A73D6">
        <w:rPr>
          <w:rStyle w:val="default"/>
          <w:rFonts w:cs="FrankRuehl"/>
          <w:rtl/>
        </w:rPr>
        <w:tab/>
      </w:r>
      <w:r w:rsidR="00A241E3" w:rsidRPr="007A73D6">
        <w:rPr>
          <w:rStyle w:val="default"/>
          <w:rFonts w:cs="FrankRuehl" w:hint="cs"/>
          <w:rtl/>
        </w:rPr>
        <w:t>תנאי לפי סעיף 67ג(א)(4), לא ייכלל בהסדרים אלא לאחר ששירות המבחן, כמשמעותו בפרק ד' לפקודת המבחן [נוסח חדש], התשכ"ט-1969, באישור שר הרווחה והשירותים החברתיים, הודיע לרשות התביעה כי ממסירת ההודעה ואילך ניתן לכללו כאמור</w:t>
      </w:r>
      <w:r w:rsidR="00680955" w:rsidRPr="00680955">
        <w:rPr>
          <w:rStyle w:val="default"/>
          <w:rFonts w:cs="FrankRuehl" w:hint="cs"/>
          <w:rtl/>
        </w:rPr>
        <w:t>; שירות המבחן רשאי להודיע כאמור לעניין סוג מסוים של תיקים ולתקופה מסוימת</w:t>
      </w:r>
      <w:r w:rsidRPr="007A73D6">
        <w:rPr>
          <w:rStyle w:val="default"/>
          <w:rFonts w:cs="FrankRuehl" w:hint="cs"/>
          <w:rtl/>
        </w:rPr>
        <w:t>.</w:t>
      </w:r>
    </w:p>
    <w:p w14:paraId="42368D39"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41" w:name="Rov457"/>
      <w:r w:rsidRPr="006E5631">
        <w:rPr>
          <w:rFonts w:cs="FrankRuehl" w:hint="cs"/>
          <w:vanish/>
          <w:color w:val="FF0000"/>
          <w:szCs w:val="20"/>
          <w:shd w:val="clear" w:color="auto" w:fill="FFFF99"/>
          <w:rtl/>
        </w:rPr>
        <w:t>מיום 2.5.2013</w:t>
      </w:r>
    </w:p>
    <w:p w14:paraId="41D4905C"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12B2EC4C" w14:textId="77777777" w:rsidR="00B23BF9" w:rsidRPr="006E5631" w:rsidRDefault="00B23BF9" w:rsidP="00B23BF9">
      <w:pPr>
        <w:pStyle w:val="P00"/>
        <w:spacing w:before="0"/>
        <w:ind w:left="0" w:right="1134"/>
        <w:rPr>
          <w:rFonts w:cs="FrankRuehl" w:hint="cs"/>
          <w:vanish/>
          <w:szCs w:val="20"/>
          <w:shd w:val="clear" w:color="auto" w:fill="FFFF99"/>
          <w:rtl/>
        </w:rPr>
      </w:pPr>
      <w:hyperlink r:id="rId391"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392"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751FCF09" w14:textId="77777777" w:rsidR="00B23BF9" w:rsidRPr="006E5631" w:rsidRDefault="00B23BF9" w:rsidP="007A73D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67ט</w:t>
      </w:r>
    </w:p>
    <w:p w14:paraId="60568BA5" w14:textId="77777777" w:rsidR="00B6755D" w:rsidRPr="006E5631" w:rsidRDefault="00B6755D" w:rsidP="00B6755D">
      <w:pPr>
        <w:pStyle w:val="P00"/>
        <w:spacing w:before="0"/>
        <w:ind w:left="0" w:right="1134"/>
        <w:rPr>
          <w:rFonts w:cs="FrankRuehl" w:hint="cs"/>
          <w:vanish/>
          <w:szCs w:val="20"/>
          <w:shd w:val="clear" w:color="auto" w:fill="FFFF99"/>
          <w:rtl/>
        </w:rPr>
      </w:pPr>
    </w:p>
    <w:p w14:paraId="7338310C" w14:textId="77777777" w:rsidR="00B6755D" w:rsidRPr="006E5631" w:rsidRDefault="00B6755D" w:rsidP="00B6755D">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3.7.2014</w:t>
      </w:r>
    </w:p>
    <w:p w14:paraId="4DBEA014" w14:textId="77777777" w:rsidR="00B6755D" w:rsidRPr="006E5631" w:rsidRDefault="00B6755D" w:rsidP="00B6755D">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68</w:t>
      </w:r>
    </w:p>
    <w:p w14:paraId="25100FE3" w14:textId="77777777" w:rsidR="00B6755D" w:rsidRPr="006E5631" w:rsidRDefault="00B6755D" w:rsidP="00B6755D">
      <w:pPr>
        <w:pStyle w:val="P00"/>
        <w:spacing w:before="0"/>
        <w:ind w:left="0" w:right="1134"/>
        <w:rPr>
          <w:rFonts w:cs="FrankRuehl" w:hint="cs"/>
          <w:vanish/>
          <w:szCs w:val="20"/>
          <w:shd w:val="clear" w:color="auto" w:fill="FFFF99"/>
          <w:rtl/>
        </w:rPr>
      </w:pPr>
      <w:hyperlink r:id="rId393" w:history="1">
        <w:r w:rsidRPr="006E5631">
          <w:rPr>
            <w:rStyle w:val="Hyperlink"/>
            <w:rFonts w:cs="FrankRuehl" w:hint="cs"/>
            <w:vanish/>
            <w:szCs w:val="20"/>
            <w:shd w:val="clear" w:color="auto" w:fill="FFFF99"/>
            <w:rtl/>
          </w:rPr>
          <w:t>ס"ח תשע"ד מס' 2457</w:t>
        </w:r>
      </w:hyperlink>
      <w:r w:rsidRPr="006E5631">
        <w:rPr>
          <w:rFonts w:cs="FrankRuehl" w:hint="cs"/>
          <w:vanish/>
          <w:szCs w:val="20"/>
          <w:shd w:val="clear" w:color="auto" w:fill="FFFF99"/>
          <w:rtl/>
        </w:rPr>
        <w:t xml:space="preserve"> מיום 3.7.2014 עמ' 582 (</w:t>
      </w:r>
      <w:hyperlink r:id="rId394" w:history="1">
        <w:r w:rsidRPr="006E5631">
          <w:rPr>
            <w:rStyle w:val="Hyperlink"/>
            <w:rFonts w:cs="FrankRuehl" w:hint="cs"/>
            <w:vanish/>
            <w:szCs w:val="20"/>
            <w:shd w:val="clear" w:color="auto" w:fill="FFFF99"/>
            <w:rtl/>
          </w:rPr>
          <w:t>ה"ח 770</w:t>
        </w:r>
      </w:hyperlink>
      <w:r w:rsidRPr="006E5631">
        <w:rPr>
          <w:rFonts w:cs="FrankRuehl" w:hint="cs"/>
          <w:vanish/>
          <w:szCs w:val="20"/>
          <w:shd w:val="clear" w:color="auto" w:fill="FFFF99"/>
          <w:rtl/>
        </w:rPr>
        <w:t>)</w:t>
      </w:r>
    </w:p>
    <w:p w14:paraId="743E2B2A" w14:textId="77777777" w:rsidR="00B6755D" w:rsidRPr="00680955" w:rsidRDefault="00B6755D" w:rsidP="00680955">
      <w:pPr>
        <w:pStyle w:val="P00"/>
        <w:ind w:left="0" w:right="1134"/>
        <w:rPr>
          <w:rStyle w:val="default"/>
          <w:rFonts w:cs="FrankRuehl" w:hint="cs"/>
          <w:sz w:val="2"/>
          <w:szCs w:val="2"/>
          <w:rtl/>
        </w:rPr>
      </w:pPr>
      <w:r w:rsidRPr="006E5631">
        <w:rPr>
          <w:rStyle w:val="default"/>
          <w:rFonts w:cs="FrankRuehl"/>
          <w:vanish/>
          <w:sz w:val="22"/>
          <w:szCs w:val="22"/>
          <w:shd w:val="clear" w:color="auto" w:fill="FFFF99"/>
          <w:rtl/>
        </w:rPr>
        <w:t>67</w:t>
      </w:r>
      <w:r w:rsidRPr="006E5631">
        <w:rPr>
          <w:rStyle w:val="default"/>
          <w:rFonts w:cs="FrankRuehl" w:hint="cs"/>
          <w:vanish/>
          <w:sz w:val="22"/>
          <w:szCs w:val="22"/>
          <w:shd w:val="clear" w:color="auto" w:fill="FFFF99"/>
          <w:rtl/>
        </w:rPr>
        <w:t>ט</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תנאי לפי סעיף 67ג(א)(4), לא ייכלל בהסדרים אלא לאחר ששירות המבחן, כמשמעותו בפרק ד' לפקודת המבחן [נוסח חדש], התשכ"ט-1969, באישור שר הרווחה והשירותים החברתיים, הודיע לרשות התביעה כי ממסירת ההודעה ואילך ניתן לכללו כאמור</w:t>
      </w:r>
      <w:r w:rsidR="00680955" w:rsidRPr="006E5631">
        <w:rPr>
          <w:rStyle w:val="default"/>
          <w:rFonts w:cs="FrankRuehl" w:hint="cs"/>
          <w:vanish/>
          <w:sz w:val="22"/>
          <w:szCs w:val="22"/>
          <w:u w:val="single"/>
          <w:shd w:val="clear" w:color="auto" w:fill="FFFF99"/>
          <w:rtl/>
        </w:rPr>
        <w:t>; שירות המבחן רשאי להודיע כאמור לעניין סוג מסוים של תיקים ולתקופה מסוימת</w:t>
      </w:r>
      <w:r w:rsidRPr="006E5631">
        <w:rPr>
          <w:rStyle w:val="default"/>
          <w:rFonts w:cs="FrankRuehl" w:hint="cs"/>
          <w:vanish/>
          <w:sz w:val="22"/>
          <w:szCs w:val="22"/>
          <w:shd w:val="clear" w:color="auto" w:fill="FFFF99"/>
          <w:rtl/>
        </w:rPr>
        <w:t>.</w:t>
      </w:r>
      <w:bookmarkEnd w:id="141"/>
    </w:p>
    <w:p w14:paraId="100AD0D7" w14:textId="77777777" w:rsidR="00B23BF9" w:rsidRPr="007A73D6" w:rsidRDefault="00B23BF9" w:rsidP="00A241E3">
      <w:pPr>
        <w:pStyle w:val="P00"/>
        <w:spacing w:before="72"/>
        <w:ind w:left="0" w:right="1134"/>
        <w:rPr>
          <w:rStyle w:val="default"/>
          <w:rFonts w:cs="FrankRuehl" w:hint="cs"/>
          <w:rtl/>
        </w:rPr>
      </w:pPr>
      <w:bookmarkStart w:id="142" w:name="Seif234"/>
      <w:bookmarkEnd w:id="142"/>
      <w:r w:rsidRPr="007A73D6">
        <w:rPr>
          <w:lang w:val="he-IL"/>
        </w:rPr>
        <w:pict w14:anchorId="1A0A5B23">
          <v:rect id="_x0000_s2520" style="position:absolute;left:0;text-align:left;margin-left:464.5pt;margin-top:8.05pt;width:75.05pt;height:24pt;z-index:251782656" o:allowincell="f" filled="f" stroked="f" strokecolor="lime" strokeweight=".25pt">
            <v:textbox inset="0,0,0,0">
              <w:txbxContent>
                <w:p w14:paraId="3EFD5CDD" w14:textId="77777777" w:rsidR="00761693" w:rsidRDefault="00761693" w:rsidP="00B23BF9">
                  <w:pPr>
                    <w:spacing w:line="160" w:lineRule="exact"/>
                    <w:jc w:val="left"/>
                    <w:rPr>
                      <w:rFonts w:cs="Miriam" w:hint="cs"/>
                      <w:noProof/>
                      <w:sz w:val="18"/>
                      <w:szCs w:val="18"/>
                      <w:rtl/>
                    </w:rPr>
                  </w:pPr>
                  <w:r>
                    <w:rPr>
                      <w:rFonts w:cs="Miriam" w:hint="cs"/>
                      <w:sz w:val="18"/>
                      <w:szCs w:val="18"/>
                      <w:rtl/>
                    </w:rPr>
                    <w:t>הנחיות לעניין תחולה</w:t>
                  </w:r>
                </w:p>
                <w:p w14:paraId="18E0524B"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A241E3" w:rsidRPr="007A73D6">
        <w:rPr>
          <w:rStyle w:val="default"/>
          <w:rFonts w:cs="FrankRuehl" w:hint="cs"/>
          <w:rtl/>
        </w:rPr>
        <w:t>י</w:t>
      </w:r>
      <w:r w:rsidRPr="007A73D6">
        <w:rPr>
          <w:rStyle w:val="default"/>
          <w:rFonts w:cs="FrankRuehl"/>
          <w:rtl/>
        </w:rPr>
        <w:t>.</w:t>
      </w:r>
      <w:r w:rsidRPr="007A73D6">
        <w:rPr>
          <w:rStyle w:val="default"/>
          <w:rFonts w:cs="FrankRuehl"/>
          <w:rtl/>
        </w:rPr>
        <w:tab/>
      </w:r>
      <w:r w:rsidR="00A241E3" w:rsidRPr="007A73D6">
        <w:rPr>
          <w:rStyle w:val="default"/>
          <w:rFonts w:cs="FrankRuehl" w:hint="cs"/>
          <w:rtl/>
        </w:rPr>
        <w:t>רשות תביעה רשאית להחיל את הוראות סימן זה לעניין סוגי עבירות ובתנאים, כפי שתקבע בהנחיות באישור היועץ המשפטי לממשלה; הנחיות כאמור יפורסמו לציבור</w:t>
      </w:r>
      <w:r w:rsidRPr="007A73D6">
        <w:rPr>
          <w:rStyle w:val="default"/>
          <w:rFonts w:cs="FrankRuehl" w:hint="cs"/>
          <w:rtl/>
        </w:rPr>
        <w:t>.</w:t>
      </w:r>
    </w:p>
    <w:p w14:paraId="09FA6ED9"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43" w:name="Rov466"/>
      <w:r w:rsidRPr="006E5631">
        <w:rPr>
          <w:rFonts w:cs="FrankRuehl" w:hint="cs"/>
          <w:vanish/>
          <w:color w:val="FF0000"/>
          <w:szCs w:val="20"/>
          <w:shd w:val="clear" w:color="auto" w:fill="FFFF99"/>
          <w:rtl/>
        </w:rPr>
        <w:t>מיום 2.5.2013</w:t>
      </w:r>
    </w:p>
    <w:p w14:paraId="677B2AC9"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7B254472" w14:textId="77777777" w:rsidR="00B23BF9" w:rsidRPr="006E5631" w:rsidRDefault="00B23BF9" w:rsidP="00B23BF9">
      <w:pPr>
        <w:pStyle w:val="P00"/>
        <w:spacing w:before="0"/>
        <w:ind w:left="0" w:right="1134"/>
        <w:rPr>
          <w:rFonts w:cs="FrankRuehl" w:hint="cs"/>
          <w:vanish/>
          <w:szCs w:val="20"/>
          <w:shd w:val="clear" w:color="auto" w:fill="FFFF99"/>
          <w:rtl/>
        </w:rPr>
      </w:pPr>
      <w:hyperlink r:id="rId395"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396"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5FBFCB0A" w14:textId="77777777" w:rsidR="00B23BF9" w:rsidRPr="007A73D6" w:rsidRDefault="00B23BF9"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w:t>
      </w:r>
      <w:r w:rsidR="00A241E3" w:rsidRPr="006E5631">
        <w:rPr>
          <w:rFonts w:cs="FrankRuehl" w:hint="cs"/>
          <w:b/>
          <w:bCs/>
          <w:vanish/>
          <w:szCs w:val="20"/>
          <w:shd w:val="clear" w:color="auto" w:fill="FFFF99"/>
          <w:rtl/>
        </w:rPr>
        <w:t>י</w:t>
      </w:r>
      <w:bookmarkEnd w:id="143"/>
    </w:p>
    <w:p w14:paraId="5BDD21C3" w14:textId="77777777" w:rsidR="00B23BF9" w:rsidRPr="007A73D6" w:rsidRDefault="00B23BF9" w:rsidP="00A241E3">
      <w:pPr>
        <w:pStyle w:val="P00"/>
        <w:spacing w:before="72"/>
        <w:ind w:left="0" w:right="1134"/>
        <w:rPr>
          <w:rStyle w:val="default"/>
          <w:rFonts w:cs="FrankRuehl" w:hint="cs"/>
          <w:rtl/>
        </w:rPr>
      </w:pPr>
      <w:bookmarkStart w:id="144" w:name="Seif235"/>
      <w:bookmarkEnd w:id="144"/>
      <w:r w:rsidRPr="007A73D6">
        <w:rPr>
          <w:lang w:val="he-IL"/>
        </w:rPr>
        <w:pict w14:anchorId="1A571C78">
          <v:rect id="_x0000_s2521" style="position:absolute;left:0;text-align:left;margin-left:464.5pt;margin-top:8.05pt;width:75.05pt;height:48.7pt;z-index:251783680" o:allowincell="f" filled="f" stroked="f" strokecolor="lime" strokeweight=".25pt">
            <v:textbox inset="0,0,0,0">
              <w:txbxContent>
                <w:p w14:paraId="56585805" w14:textId="77777777" w:rsidR="00761693" w:rsidRDefault="00761693" w:rsidP="00B23BF9">
                  <w:pPr>
                    <w:spacing w:line="160" w:lineRule="exact"/>
                    <w:jc w:val="left"/>
                    <w:rPr>
                      <w:rFonts w:cs="Miriam" w:hint="cs"/>
                      <w:noProof/>
                      <w:sz w:val="18"/>
                      <w:szCs w:val="18"/>
                      <w:rtl/>
                    </w:rPr>
                  </w:pPr>
                  <w:r>
                    <w:rPr>
                      <w:rFonts w:cs="Miriam" w:hint="cs"/>
                      <w:sz w:val="18"/>
                      <w:szCs w:val="18"/>
                      <w:rtl/>
                    </w:rPr>
                    <w:t>שינוי התוספת הרביעית, התוספת החמישית והתוספת השישית</w:t>
                  </w:r>
                </w:p>
                <w:p w14:paraId="1635A00B"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A241E3" w:rsidRPr="007A73D6">
        <w:rPr>
          <w:rStyle w:val="default"/>
          <w:rFonts w:cs="FrankRuehl" w:hint="cs"/>
          <w:rtl/>
        </w:rPr>
        <w:t>יא</w:t>
      </w:r>
      <w:r w:rsidRPr="007A73D6">
        <w:rPr>
          <w:rStyle w:val="default"/>
          <w:rFonts w:cs="FrankRuehl"/>
          <w:rtl/>
        </w:rPr>
        <w:t>.</w:t>
      </w:r>
      <w:r w:rsidRPr="007A73D6">
        <w:rPr>
          <w:rStyle w:val="default"/>
          <w:rFonts w:cs="FrankRuehl"/>
          <w:rtl/>
        </w:rPr>
        <w:tab/>
      </w:r>
      <w:r w:rsidR="00A241E3" w:rsidRPr="007A73D6">
        <w:rPr>
          <w:rStyle w:val="default"/>
          <w:rFonts w:cs="FrankRuehl" w:hint="cs"/>
          <w:rtl/>
        </w:rPr>
        <w:t xml:space="preserve">שר המשפטים רשאי, באישור ועדת החוקה חוק ומשפט של הכנסת, לשנות, בצו, את התוספת הרביעית ואת התוספת החמישית, ובהסכמת השר לביטחון הפנים </w:t>
      </w:r>
      <w:r w:rsidR="00A241E3" w:rsidRPr="007A73D6">
        <w:rPr>
          <w:rStyle w:val="default"/>
          <w:rFonts w:cs="FrankRuehl"/>
          <w:rtl/>
        </w:rPr>
        <w:t>–</w:t>
      </w:r>
      <w:r w:rsidR="00A241E3" w:rsidRPr="007A73D6">
        <w:rPr>
          <w:rStyle w:val="default"/>
          <w:rFonts w:cs="FrankRuehl" w:hint="cs"/>
          <w:rtl/>
        </w:rPr>
        <w:t xml:space="preserve"> את התוספת השישית</w:t>
      </w:r>
      <w:r w:rsidRPr="007A73D6">
        <w:rPr>
          <w:rStyle w:val="default"/>
          <w:rFonts w:cs="FrankRuehl" w:hint="cs"/>
          <w:rtl/>
        </w:rPr>
        <w:t>.</w:t>
      </w:r>
    </w:p>
    <w:p w14:paraId="4D651B98" w14:textId="77777777" w:rsidR="00A241E3" w:rsidRPr="006E5631" w:rsidRDefault="00A241E3" w:rsidP="00A241E3">
      <w:pPr>
        <w:pStyle w:val="P00"/>
        <w:spacing w:before="0"/>
        <w:ind w:left="0" w:right="1134"/>
        <w:rPr>
          <w:rFonts w:cs="FrankRuehl" w:hint="cs"/>
          <w:vanish/>
          <w:color w:val="FF0000"/>
          <w:szCs w:val="20"/>
          <w:shd w:val="clear" w:color="auto" w:fill="FFFF99"/>
          <w:rtl/>
        </w:rPr>
      </w:pPr>
      <w:bookmarkStart w:id="145" w:name="Rov467"/>
      <w:r w:rsidRPr="006E5631">
        <w:rPr>
          <w:rFonts w:cs="FrankRuehl" w:hint="cs"/>
          <w:vanish/>
          <w:color w:val="FF0000"/>
          <w:szCs w:val="20"/>
          <w:shd w:val="clear" w:color="auto" w:fill="FFFF99"/>
          <w:rtl/>
        </w:rPr>
        <w:t>מיום 2.5.2013</w:t>
      </w:r>
    </w:p>
    <w:p w14:paraId="3AE06352" w14:textId="77777777" w:rsidR="00A241E3" w:rsidRPr="006E5631" w:rsidRDefault="00A241E3" w:rsidP="00A241E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4D4F171B" w14:textId="77777777" w:rsidR="00A241E3" w:rsidRPr="006E5631" w:rsidRDefault="00A241E3" w:rsidP="00A241E3">
      <w:pPr>
        <w:pStyle w:val="P00"/>
        <w:spacing w:before="0"/>
        <w:ind w:left="0" w:right="1134"/>
        <w:rPr>
          <w:rFonts w:cs="FrankRuehl" w:hint="cs"/>
          <w:vanish/>
          <w:szCs w:val="20"/>
          <w:shd w:val="clear" w:color="auto" w:fill="FFFF99"/>
          <w:rtl/>
        </w:rPr>
      </w:pPr>
      <w:hyperlink r:id="rId397"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398"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6E364A3C" w14:textId="77777777" w:rsidR="00A241E3" w:rsidRPr="007A73D6" w:rsidRDefault="00A241E3" w:rsidP="007A73D6">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סעיף 67יא</w:t>
      </w:r>
      <w:bookmarkEnd w:id="145"/>
    </w:p>
    <w:p w14:paraId="33CAE16D" w14:textId="77777777" w:rsidR="00B23BF9" w:rsidRPr="007A73D6" w:rsidRDefault="00B23BF9" w:rsidP="00A241E3">
      <w:pPr>
        <w:pStyle w:val="P00"/>
        <w:spacing w:before="72"/>
        <w:ind w:left="0" w:right="1134"/>
        <w:rPr>
          <w:rStyle w:val="default"/>
          <w:rFonts w:cs="FrankRuehl" w:hint="cs"/>
          <w:rtl/>
        </w:rPr>
      </w:pPr>
      <w:bookmarkStart w:id="146" w:name="Seif236"/>
      <w:bookmarkEnd w:id="146"/>
      <w:r w:rsidRPr="007A73D6">
        <w:rPr>
          <w:lang w:val="he-IL"/>
        </w:rPr>
        <w:pict w14:anchorId="1AEBD767">
          <v:rect id="_x0000_s2522" style="position:absolute;left:0;text-align:left;margin-left:464.5pt;margin-top:8.05pt;width:75.05pt;height:24pt;z-index:251784704" o:allowincell="f" filled="f" stroked="f" strokecolor="lime" strokeweight=".25pt">
            <v:textbox inset="0,0,0,0">
              <w:txbxContent>
                <w:p w14:paraId="7B945CC9" w14:textId="77777777" w:rsidR="00761693" w:rsidRDefault="00761693" w:rsidP="00B23BF9">
                  <w:pPr>
                    <w:spacing w:line="160" w:lineRule="exact"/>
                    <w:jc w:val="left"/>
                    <w:rPr>
                      <w:rFonts w:cs="Miriam" w:hint="cs"/>
                      <w:noProof/>
                      <w:sz w:val="18"/>
                      <w:szCs w:val="18"/>
                      <w:rtl/>
                    </w:rPr>
                  </w:pPr>
                  <w:r>
                    <w:rPr>
                      <w:rFonts w:cs="Miriam" w:hint="cs"/>
                      <w:sz w:val="18"/>
                      <w:szCs w:val="18"/>
                      <w:rtl/>
                    </w:rPr>
                    <w:t>דיווח לכנסת</w:t>
                  </w:r>
                </w:p>
                <w:p w14:paraId="05B87AD1" w14:textId="77777777" w:rsidR="00761693" w:rsidRDefault="00761693" w:rsidP="00B23BF9">
                  <w:pPr>
                    <w:spacing w:line="160" w:lineRule="exact"/>
                    <w:jc w:val="left"/>
                    <w:rPr>
                      <w:rFonts w:cs="Miriam" w:hint="cs"/>
                      <w:noProof/>
                      <w:sz w:val="18"/>
                      <w:szCs w:val="18"/>
                      <w:rtl/>
                    </w:rPr>
                  </w:pPr>
                  <w:r>
                    <w:rPr>
                      <w:rFonts w:cs="Miriam" w:hint="cs"/>
                      <w:noProof/>
                      <w:sz w:val="18"/>
                      <w:szCs w:val="18"/>
                      <w:rtl/>
                    </w:rPr>
                    <w:t>(תיקון מס' 66) תשע"ב-2012</w:t>
                  </w:r>
                </w:p>
              </w:txbxContent>
            </v:textbox>
            <w10:anchorlock/>
          </v:rect>
        </w:pict>
      </w:r>
      <w:r w:rsidRPr="007A73D6">
        <w:rPr>
          <w:rStyle w:val="big-number"/>
          <w:rtl/>
        </w:rPr>
        <w:t>67</w:t>
      </w:r>
      <w:r w:rsidR="00A241E3" w:rsidRPr="007A73D6">
        <w:rPr>
          <w:rStyle w:val="default"/>
          <w:rFonts w:cs="FrankRuehl" w:hint="cs"/>
          <w:rtl/>
        </w:rPr>
        <w:t>יב</w:t>
      </w:r>
      <w:r w:rsidRPr="007A73D6">
        <w:rPr>
          <w:rStyle w:val="default"/>
          <w:rFonts w:cs="FrankRuehl"/>
          <w:rtl/>
        </w:rPr>
        <w:t>.</w:t>
      </w:r>
      <w:r w:rsidRPr="007A73D6">
        <w:rPr>
          <w:rStyle w:val="default"/>
          <w:rFonts w:cs="FrankRuehl"/>
          <w:rtl/>
        </w:rPr>
        <w:tab/>
      </w:r>
      <w:r w:rsidR="00A241E3" w:rsidRPr="007A73D6">
        <w:rPr>
          <w:rStyle w:val="default"/>
          <w:rFonts w:cs="FrankRuehl" w:hint="cs"/>
          <w:rtl/>
        </w:rPr>
        <w:t>מדי שנה, ב-1 במרס, ידווחו השר לביטחון הפנים, לעניין המשטרה, ושר המשפטים, לעניין רשויות התביעה האחרות, לוועדת החוקה חוק ומשפט של הכנסת, בכתב, על כל אלה:</w:t>
      </w:r>
    </w:p>
    <w:p w14:paraId="0936CF5E" w14:textId="77777777" w:rsidR="00A241E3" w:rsidRPr="007A73D6" w:rsidRDefault="00A241E3" w:rsidP="00A241E3">
      <w:pPr>
        <w:pStyle w:val="P00"/>
        <w:spacing w:before="72"/>
        <w:ind w:left="624" w:right="1134"/>
        <w:rPr>
          <w:rStyle w:val="default"/>
          <w:rFonts w:cs="FrankRuehl" w:hint="cs"/>
          <w:rtl/>
        </w:rPr>
      </w:pPr>
      <w:r w:rsidRPr="007A73D6">
        <w:rPr>
          <w:rStyle w:val="default"/>
          <w:rFonts w:cs="FrankRuehl" w:hint="cs"/>
          <w:rtl/>
        </w:rPr>
        <w:t>(1)</w:t>
      </w:r>
      <w:r w:rsidRPr="007A73D6">
        <w:rPr>
          <w:rStyle w:val="default"/>
          <w:rFonts w:cs="FrankRuehl" w:hint="cs"/>
          <w:rtl/>
        </w:rPr>
        <w:tab/>
        <w:t>מספר התיקים שבהם נעשה הסדר לפי סעיף זה, לפי סעיפי עבירה ולפי רשות התביעה, ושיעורם הכולל מסך התיקים שנסגרו באותה שנה;</w:t>
      </w:r>
    </w:p>
    <w:p w14:paraId="16BE088A" w14:textId="77777777" w:rsidR="00A241E3" w:rsidRPr="007A73D6" w:rsidRDefault="00A241E3" w:rsidP="00A241E3">
      <w:pPr>
        <w:pStyle w:val="P00"/>
        <w:spacing w:before="72"/>
        <w:ind w:left="624" w:right="1134"/>
        <w:rPr>
          <w:rStyle w:val="default"/>
          <w:rFonts w:cs="FrankRuehl" w:hint="cs"/>
          <w:rtl/>
        </w:rPr>
      </w:pPr>
      <w:r w:rsidRPr="007A73D6">
        <w:rPr>
          <w:rStyle w:val="default"/>
          <w:rFonts w:cs="FrankRuehl" w:hint="cs"/>
          <w:rtl/>
        </w:rPr>
        <w:t>(2)</w:t>
      </w:r>
      <w:r w:rsidRPr="007A73D6">
        <w:rPr>
          <w:rStyle w:val="default"/>
          <w:rFonts w:cs="FrankRuehl" w:hint="cs"/>
          <w:rtl/>
        </w:rPr>
        <w:tab/>
        <w:t>מספר התיקים שבהם הוגשו כתבי אישום באותה שנה, לפי רשות התביעה.</w:t>
      </w:r>
    </w:p>
    <w:p w14:paraId="135A633D" w14:textId="77777777" w:rsidR="00B23BF9" w:rsidRPr="006E5631" w:rsidRDefault="00B23BF9" w:rsidP="00B23BF9">
      <w:pPr>
        <w:pStyle w:val="P00"/>
        <w:spacing w:before="0"/>
        <w:ind w:left="0" w:right="1134"/>
        <w:rPr>
          <w:rFonts w:cs="FrankRuehl" w:hint="cs"/>
          <w:vanish/>
          <w:color w:val="FF0000"/>
          <w:szCs w:val="20"/>
          <w:shd w:val="clear" w:color="auto" w:fill="FFFF99"/>
          <w:rtl/>
        </w:rPr>
      </w:pPr>
      <w:bookmarkStart w:id="147" w:name="Rov468"/>
      <w:r w:rsidRPr="006E5631">
        <w:rPr>
          <w:rFonts w:cs="FrankRuehl" w:hint="cs"/>
          <w:vanish/>
          <w:color w:val="FF0000"/>
          <w:szCs w:val="20"/>
          <w:shd w:val="clear" w:color="auto" w:fill="FFFF99"/>
          <w:rtl/>
        </w:rPr>
        <w:t>מיום 2.5.2013</w:t>
      </w:r>
    </w:p>
    <w:p w14:paraId="0D9DCB1E" w14:textId="77777777" w:rsidR="00B23BF9" w:rsidRPr="006E5631" w:rsidRDefault="00B23BF9" w:rsidP="00B23BF9">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7985FAF6" w14:textId="77777777" w:rsidR="00B23BF9" w:rsidRPr="006E5631" w:rsidRDefault="00B23BF9" w:rsidP="00B23BF9">
      <w:pPr>
        <w:pStyle w:val="P00"/>
        <w:spacing w:before="0"/>
        <w:ind w:left="0" w:right="1134"/>
        <w:rPr>
          <w:rFonts w:cs="FrankRuehl" w:hint="cs"/>
          <w:vanish/>
          <w:szCs w:val="20"/>
          <w:shd w:val="clear" w:color="auto" w:fill="FFFF99"/>
          <w:rtl/>
        </w:rPr>
      </w:pPr>
      <w:hyperlink r:id="rId399"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400"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23F9B0FF" w14:textId="77777777" w:rsidR="00B23BF9" w:rsidRPr="007A73D6" w:rsidRDefault="00B23BF9" w:rsidP="007A73D6">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סעיף 67</w:t>
      </w:r>
      <w:r w:rsidR="00A241E3" w:rsidRPr="006E5631">
        <w:rPr>
          <w:rFonts w:cs="FrankRuehl" w:hint="cs"/>
          <w:b/>
          <w:bCs/>
          <w:vanish/>
          <w:szCs w:val="20"/>
          <w:shd w:val="clear" w:color="auto" w:fill="FFFF99"/>
          <w:rtl/>
        </w:rPr>
        <w:t>יב</w:t>
      </w:r>
      <w:bookmarkEnd w:id="147"/>
    </w:p>
    <w:p w14:paraId="3D07E367" w14:textId="77777777" w:rsidR="00D15651" w:rsidRDefault="00D15651">
      <w:pPr>
        <w:pStyle w:val="header-2"/>
        <w:ind w:left="0" w:right="1134"/>
        <w:rPr>
          <w:rFonts w:cs="Miriam"/>
          <w:rtl/>
        </w:rPr>
      </w:pPr>
      <w:bookmarkStart w:id="148" w:name="hed24"/>
      <w:bookmarkEnd w:id="148"/>
      <w:r>
        <w:rPr>
          <w:rFonts w:cs="Miriam"/>
          <w:rtl/>
        </w:rPr>
        <w:t>סי</w:t>
      </w:r>
      <w:r>
        <w:rPr>
          <w:rFonts w:cs="Miriam" w:hint="cs"/>
          <w:rtl/>
        </w:rPr>
        <w:t>מן</w:t>
      </w:r>
      <w:r>
        <w:rPr>
          <w:rFonts w:cs="Miriam"/>
          <w:rtl/>
        </w:rPr>
        <w:t xml:space="preserve"> ב</w:t>
      </w:r>
      <w:r>
        <w:rPr>
          <w:rFonts w:cs="Miriam" w:hint="cs"/>
          <w:rtl/>
        </w:rPr>
        <w:t>': קובלנה</w:t>
      </w:r>
    </w:p>
    <w:p w14:paraId="72ABCC2B" w14:textId="77777777" w:rsidR="00D15651" w:rsidRDefault="00D15651">
      <w:pPr>
        <w:pStyle w:val="P00"/>
        <w:spacing w:before="72"/>
        <w:ind w:left="0" w:right="1134"/>
        <w:rPr>
          <w:rStyle w:val="default"/>
          <w:rFonts w:cs="FrankRuehl" w:hint="cs"/>
          <w:rtl/>
        </w:rPr>
      </w:pPr>
      <w:bookmarkStart w:id="149" w:name="Seif13"/>
      <w:bookmarkEnd w:id="149"/>
      <w:r>
        <w:rPr>
          <w:lang w:val="he-IL"/>
        </w:rPr>
        <w:pict w14:anchorId="64B3398C">
          <v:rect id="_x0000_s2097" style="position:absolute;left:0;text-align:left;margin-left:464.5pt;margin-top:8.05pt;width:75.05pt;height:24pt;z-index:251420160" o:allowincell="f" filled="f" stroked="f" strokecolor="lime" strokeweight=".25pt">
            <v:textbox style="mso-next-textbox:#_x0000_s2097" inset="0,0,0,0">
              <w:txbxContent>
                <w:p w14:paraId="38CD5B93" w14:textId="77777777" w:rsidR="00761693" w:rsidRDefault="00761693">
                  <w:pPr>
                    <w:spacing w:line="160" w:lineRule="exact"/>
                    <w:jc w:val="left"/>
                    <w:rPr>
                      <w:rFonts w:cs="Miriam"/>
                      <w:noProof/>
                      <w:sz w:val="18"/>
                      <w:szCs w:val="18"/>
                      <w:rtl/>
                    </w:rPr>
                  </w:pPr>
                  <w:r>
                    <w:rPr>
                      <w:rFonts w:cs="Miriam"/>
                      <w:sz w:val="18"/>
                      <w:szCs w:val="18"/>
                      <w:rtl/>
                    </w:rPr>
                    <w:t>קו</w:t>
                  </w:r>
                  <w:r>
                    <w:rPr>
                      <w:rFonts w:cs="Miriam" w:hint="cs"/>
                      <w:sz w:val="18"/>
                      <w:szCs w:val="18"/>
                      <w:rtl/>
                    </w:rPr>
                    <w:t>בל</w:t>
                  </w:r>
                  <w:r>
                    <w:rPr>
                      <w:rFonts w:cs="Miriam"/>
                      <w:sz w:val="18"/>
                      <w:szCs w:val="18"/>
                      <w:rtl/>
                    </w:rPr>
                    <w:t>נה</w:t>
                  </w:r>
                  <w:r>
                    <w:rPr>
                      <w:rFonts w:cs="Miriam" w:hint="cs"/>
                      <w:sz w:val="18"/>
                      <w:szCs w:val="18"/>
                      <w:rtl/>
                    </w:rPr>
                    <w:t xml:space="preserve"> </w:t>
                  </w:r>
                  <w:r>
                    <w:rPr>
                      <w:rFonts w:cs="Miriam"/>
                      <w:sz w:val="18"/>
                      <w:szCs w:val="18"/>
                      <w:rtl/>
                    </w:rPr>
                    <w:t>[62]</w:t>
                  </w:r>
                </w:p>
                <w:p w14:paraId="393EDF4F"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(מס' 2)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"ב-</w:t>
                  </w:r>
                  <w:r>
                    <w:rPr>
                      <w:rFonts w:cs="Miriam"/>
                      <w:sz w:val="18"/>
                      <w:szCs w:val="18"/>
                      <w:rtl/>
                    </w:rPr>
                    <w:t>1982</w:t>
                  </w:r>
                </w:p>
              </w:txbxContent>
            </v:textbox>
            <w10:anchorlock/>
          </v:rect>
        </w:pict>
      </w:r>
      <w:r>
        <w:rPr>
          <w:rStyle w:val="big-number"/>
          <w:rtl/>
        </w:rPr>
        <w:t>68.</w:t>
      </w:r>
      <w:r>
        <w:rPr>
          <w:rStyle w:val="big-number"/>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בסעיף 11 רשאי כל אדם להאשים בעבירה מן המנויות בתוספת השניה על י</w:t>
      </w:r>
      <w:r>
        <w:rPr>
          <w:rStyle w:val="default"/>
          <w:rFonts w:cs="FrankRuehl"/>
          <w:rtl/>
        </w:rPr>
        <w:t>די</w:t>
      </w:r>
      <w:r>
        <w:rPr>
          <w:rStyle w:val="default"/>
          <w:rFonts w:cs="FrankRuehl" w:hint="cs"/>
          <w:rtl/>
        </w:rPr>
        <w:t xml:space="preserve"> ה</w:t>
      </w:r>
      <w:r>
        <w:rPr>
          <w:rStyle w:val="default"/>
          <w:rFonts w:cs="FrankRuehl"/>
          <w:rtl/>
        </w:rPr>
        <w:t>גש</w:t>
      </w:r>
      <w:r>
        <w:rPr>
          <w:rStyle w:val="default"/>
          <w:rFonts w:cs="FrankRuehl" w:hint="cs"/>
          <w:rtl/>
        </w:rPr>
        <w:t>ת קובלנה לבית המשפט.</w:t>
      </w:r>
    </w:p>
    <w:p w14:paraId="43C48116"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150" w:name="Rov252"/>
      <w:r w:rsidRPr="006E5631">
        <w:rPr>
          <w:rStyle w:val="default"/>
          <w:rFonts w:cs="FrankRuehl" w:hint="cs"/>
          <w:vanish/>
          <w:color w:val="FF0000"/>
          <w:szCs w:val="20"/>
          <w:shd w:val="clear" w:color="auto" w:fill="FFFF99"/>
          <w:rtl/>
        </w:rPr>
        <w:t>מיום 22.7.1982</w:t>
      </w:r>
    </w:p>
    <w:p w14:paraId="6498FF62"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5C8A3D00"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401"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3E530024" w14:textId="77777777" w:rsidR="00D15651" w:rsidRDefault="00D15651">
      <w:pPr>
        <w:pStyle w:val="P00"/>
        <w:ind w:left="0" w:right="1134"/>
        <w:rPr>
          <w:rStyle w:val="default"/>
          <w:rFonts w:cs="FrankRuehl"/>
          <w:sz w:val="2"/>
          <w:szCs w:val="2"/>
          <w:rtl/>
        </w:rPr>
      </w:pPr>
      <w:r w:rsidRPr="006E5631">
        <w:rPr>
          <w:rStyle w:val="default"/>
          <w:rFonts w:cs="FrankRuehl" w:hint="cs"/>
          <w:vanish/>
          <w:sz w:val="22"/>
          <w:szCs w:val="22"/>
          <w:shd w:val="clear" w:color="auto" w:fill="FFFF99"/>
          <w:rtl/>
        </w:rPr>
        <w:t>68.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על</w:t>
      </w:r>
      <w:r w:rsidRPr="006E5631">
        <w:rPr>
          <w:rStyle w:val="default"/>
          <w:rFonts w:cs="FrankRuehl" w:hint="cs"/>
          <w:vanish/>
          <w:sz w:val="22"/>
          <w:szCs w:val="22"/>
          <w:shd w:val="clear" w:color="auto" w:fill="FFFF99"/>
          <w:rtl/>
        </w:rPr>
        <w:t xml:space="preserve"> א</w:t>
      </w:r>
      <w:r w:rsidRPr="006E5631">
        <w:rPr>
          <w:rStyle w:val="default"/>
          <w:rFonts w:cs="FrankRuehl"/>
          <w:vanish/>
          <w:sz w:val="22"/>
          <w:szCs w:val="22"/>
          <w:shd w:val="clear" w:color="auto" w:fill="FFFF99"/>
          <w:rtl/>
        </w:rPr>
        <w:t xml:space="preserve">ף </w:t>
      </w:r>
      <w:r w:rsidRPr="006E5631">
        <w:rPr>
          <w:rStyle w:val="default"/>
          <w:rFonts w:cs="FrankRuehl" w:hint="cs"/>
          <w:vanish/>
          <w:sz w:val="22"/>
          <w:szCs w:val="22"/>
          <w:shd w:val="clear" w:color="auto" w:fill="FFFF99"/>
          <w:rtl/>
        </w:rPr>
        <w:t xml:space="preserve">האמור </w:t>
      </w:r>
      <w:r w:rsidRPr="006E5631">
        <w:rPr>
          <w:rStyle w:val="default"/>
          <w:rFonts w:cs="FrankRuehl" w:hint="cs"/>
          <w:strike/>
          <w:vanish/>
          <w:sz w:val="22"/>
          <w:szCs w:val="22"/>
          <w:shd w:val="clear" w:color="auto" w:fill="FFFF99"/>
          <w:rtl/>
        </w:rPr>
        <w:t>בסעיף 10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בסעיף 11</w:t>
      </w:r>
      <w:r w:rsidRPr="006E5631">
        <w:rPr>
          <w:rStyle w:val="default"/>
          <w:rFonts w:cs="FrankRuehl" w:hint="cs"/>
          <w:vanish/>
          <w:sz w:val="22"/>
          <w:szCs w:val="22"/>
          <w:shd w:val="clear" w:color="auto" w:fill="FFFF99"/>
          <w:rtl/>
        </w:rPr>
        <w:t xml:space="preserve"> רשאי כל אדם להאשים בעבירה מן המנויות בתוספת השניה על י</w:t>
      </w:r>
      <w:r w:rsidRPr="006E5631">
        <w:rPr>
          <w:rStyle w:val="default"/>
          <w:rFonts w:cs="FrankRuehl"/>
          <w:vanish/>
          <w:sz w:val="22"/>
          <w:szCs w:val="22"/>
          <w:shd w:val="clear" w:color="auto" w:fill="FFFF99"/>
          <w:rtl/>
        </w:rPr>
        <w:t>די</w:t>
      </w:r>
      <w:r w:rsidRPr="006E5631">
        <w:rPr>
          <w:rStyle w:val="default"/>
          <w:rFonts w:cs="FrankRuehl" w:hint="cs"/>
          <w:vanish/>
          <w:sz w:val="22"/>
          <w:szCs w:val="22"/>
          <w:shd w:val="clear" w:color="auto" w:fill="FFFF99"/>
          <w:rtl/>
        </w:rPr>
        <w:t xml:space="preserve"> ה</w:t>
      </w:r>
      <w:r w:rsidRPr="006E5631">
        <w:rPr>
          <w:rStyle w:val="default"/>
          <w:rFonts w:cs="FrankRuehl"/>
          <w:vanish/>
          <w:sz w:val="22"/>
          <w:szCs w:val="22"/>
          <w:shd w:val="clear" w:color="auto" w:fill="FFFF99"/>
          <w:rtl/>
        </w:rPr>
        <w:t>גש</w:t>
      </w:r>
      <w:r w:rsidRPr="006E5631">
        <w:rPr>
          <w:rStyle w:val="default"/>
          <w:rFonts w:cs="FrankRuehl" w:hint="cs"/>
          <w:vanish/>
          <w:sz w:val="22"/>
          <w:szCs w:val="22"/>
          <w:shd w:val="clear" w:color="auto" w:fill="FFFF99"/>
          <w:rtl/>
        </w:rPr>
        <w:t>ת קובלנה לבית המשפט.</w:t>
      </w:r>
      <w:bookmarkEnd w:id="150"/>
    </w:p>
    <w:p w14:paraId="11394870" w14:textId="77777777" w:rsidR="00D15651" w:rsidRDefault="00D15651">
      <w:pPr>
        <w:pStyle w:val="P00"/>
        <w:spacing w:before="72"/>
        <w:ind w:left="0" w:right="1134"/>
        <w:rPr>
          <w:rStyle w:val="default"/>
          <w:rFonts w:cs="FrankRuehl"/>
          <w:rtl/>
        </w:rPr>
      </w:pPr>
      <w:bookmarkStart w:id="151" w:name="Seif14"/>
      <w:bookmarkEnd w:id="151"/>
      <w:r>
        <w:rPr>
          <w:lang w:val="he-IL"/>
        </w:rPr>
        <w:pict w14:anchorId="4AB3935D">
          <v:rect id="_x0000_s2098" style="position:absolute;left:0;text-align:left;margin-left:464.5pt;margin-top:8.05pt;width:75.05pt;height:24pt;z-index:251421184" o:allowincell="f" filled="f" stroked="f" strokecolor="lime" strokeweight=".25pt">
            <v:textbox style="mso-next-textbox:#_x0000_s2098" inset="0,0,0,0">
              <w:txbxContent>
                <w:p w14:paraId="59B57843" w14:textId="77777777" w:rsidR="00761693" w:rsidRDefault="00761693">
                  <w:pPr>
                    <w:spacing w:line="160" w:lineRule="exact"/>
                    <w:jc w:val="left"/>
                    <w:rPr>
                      <w:rFonts w:cs="Miriam"/>
                      <w:noProof/>
                      <w:sz w:val="18"/>
                      <w:szCs w:val="18"/>
                      <w:rtl/>
                    </w:rPr>
                  </w:pPr>
                  <w:r>
                    <w:rPr>
                      <w:rFonts w:cs="Miriam"/>
                      <w:sz w:val="18"/>
                      <w:szCs w:val="18"/>
                      <w:rtl/>
                    </w:rPr>
                    <w:t>קו</w:t>
                  </w:r>
                  <w:r>
                    <w:rPr>
                      <w:rFonts w:cs="Miriam" w:hint="cs"/>
                      <w:sz w:val="18"/>
                      <w:szCs w:val="18"/>
                      <w:rtl/>
                    </w:rPr>
                    <w:t>בל</w:t>
                  </w:r>
                  <w:r>
                    <w:rPr>
                      <w:rFonts w:cs="Miriam"/>
                      <w:sz w:val="18"/>
                      <w:szCs w:val="18"/>
                      <w:rtl/>
                    </w:rPr>
                    <w:t>נו</w:t>
                  </w:r>
                  <w:r>
                    <w:rPr>
                      <w:rFonts w:cs="Miriam" w:hint="cs"/>
                      <w:sz w:val="18"/>
                      <w:szCs w:val="18"/>
                      <w:rtl/>
                    </w:rPr>
                    <w:t xml:space="preserve">ת על </w:t>
                  </w:r>
                  <w:r>
                    <w:rPr>
                      <w:rFonts w:cs="Miriam"/>
                      <w:sz w:val="18"/>
                      <w:szCs w:val="18"/>
                      <w:rtl/>
                    </w:rPr>
                    <w:t>עו</w:t>
                  </w:r>
                  <w:r>
                    <w:rPr>
                      <w:rFonts w:cs="Miriam" w:hint="cs"/>
                      <w:sz w:val="18"/>
                      <w:szCs w:val="18"/>
                      <w:rtl/>
                    </w:rPr>
                    <w:t xml:space="preserve">בדי </w:t>
                  </w:r>
                  <w:r>
                    <w:rPr>
                      <w:rFonts w:cs="Miriam"/>
                      <w:sz w:val="18"/>
                      <w:szCs w:val="18"/>
                      <w:rtl/>
                    </w:rPr>
                    <w:t>המ</w:t>
                  </w:r>
                  <w:r>
                    <w:rPr>
                      <w:rFonts w:cs="Miriam" w:hint="cs"/>
                      <w:sz w:val="18"/>
                      <w:szCs w:val="18"/>
                      <w:rtl/>
                    </w:rPr>
                    <w:t xml:space="preserve">דינה </w:t>
                  </w:r>
                  <w:r>
                    <w:rPr>
                      <w:rFonts w:cs="Miriam"/>
                      <w:sz w:val="18"/>
                      <w:szCs w:val="18"/>
                      <w:rtl/>
                    </w:rPr>
                    <w:t xml:space="preserve">[63] </w:t>
                  </w:r>
                </w:p>
              </w:txbxContent>
            </v:textbox>
            <w10:anchorlock/>
          </v:rect>
        </w:pict>
      </w:r>
      <w:r>
        <w:rPr>
          <w:rStyle w:val="big-number"/>
          <w:rtl/>
        </w:rPr>
        <w:t>69.</w:t>
      </w:r>
      <w:r>
        <w:rPr>
          <w:rStyle w:val="big-number"/>
          <w:rtl/>
        </w:rPr>
        <w:tab/>
      </w:r>
      <w:r>
        <w:rPr>
          <w:rStyle w:val="default"/>
          <w:rFonts w:cs="FrankRuehl"/>
          <w:rtl/>
        </w:rPr>
        <w:t>לא</w:t>
      </w:r>
      <w:r>
        <w:rPr>
          <w:rStyle w:val="default"/>
          <w:rFonts w:cs="FrankRuehl" w:hint="cs"/>
          <w:rtl/>
        </w:rPr>
        <w:t xml:space="preserve"> ת</w:t>
      </w:r>
      <w:r>
        <w:rPr>
          <w:rStyle w:val="default"/>
          <w:rFonts w:cs="FrankRuehl"/>
          <w:rtl/>
        </w:rPr>
        <w:t>וג</w:t>
      </w:r>
      <w:r>
        <w:rPr>
          <w:rStyle w:val="default"/>
          <w:rFonts w:cs="FrankRuehl" w:hint="cs"/>
          <w:rtl/>
        </w:rPr>
        <w:t>ש קובלנה לפי סימן זה</w:t>
      </w:r>
      <w:r>
        <w:rPr>
          <w:rStyle w:val="default"/>
          <w:rFonts w:cs="FrankRuehl"/>
          <w:rtl/>
        </w:rPr>
        <w:t xml:space="preserve"> על </w:t>
      </w:r>
      <w:r>
        <w:rPr>
          <w:rStyle w:val="default"/>
          <w:rFonts w:cs="FrankRuehl" w:hint="cs"/>
          <w:rtl/>
        </w:rPr>
        <w:t>עובד המדינה בשל מעשה שעשה תוך מילוי תפקידו, אלא בהסכמת היועץ המשפטי לממשלה.</w:t>
      </w:r>
    </w:p>
    <w:p w14:paraId="5D9C9E9E" w14:textId="77777777" w:rsidR="00D15651" w:rsidRDefault="00D15651">
      <w:pPr>
        <w:pStyle w:val="P00"/>
        <w:spacing w:before="72"/>
        <w:ind w:left="0" w:right="1134"/>
        <w:rPr>
          <w:rStyle w:val="default"/>
          <w:rFonts w:cs="FrankRuehl"/>
          <w:rtl/>
        </w:rPr>
      </w:pPr>
      <w:bookmarkStart w:id="152" w:name="Seif15"/>
      <w:bookmarkEnd w:id="152"/>
      <w:r>
        <w:rPr>
          <w:lang w:val="he-IL"/>
        </w:rPr>
        <w:pict w14:anchorId="66293904">
          <v:rect id="_x0000_s2099" style="position:absolute;left:0;text-align:left;margin-left:464.5pt;margin-top:8.05pt;width:75.05pt;height:24pt;z-index:251422208" o:allowincell="f" filled="f" stroked="f" strokecolor="lime" strokeweight=".25pt">
            <v:textbox style="mso-next-textbox:#_x0000_s2099" inset="0,0,0,0">
              <w:txbxContent>
                <w:p w14:paraId="4C2141EC" w14:textId="77777777" w:rsidR="00761693" w:rsidRDefault="0076169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קו</w:t>
                  </w:r>
                  <w:r>
                    <w:rPr>
                      <w:rFonts w:cs="Miriam" w:hint="cs"/>
                      <w:sz w:val="18"/>
                      <w:szCs w:val="18"/>
                      <w:rtl/>
                    </w:rPr>
                    <w:t xml:space="preserve">בלנה </w:t>
                  </w:r>
                  <w:r>
                    <w:rPr>
                      <w:rFonts w:cs="Miriam"/>
                      <w:sz w:val="18"/>
                      <w:szCs w:val="18"/>
                      <w:rtl/>
                    </w:rPr>
                    <w:t>[64]</w:t>
                  </w:r>
                </w:p>
                <w:p w14:paraId="32EAD58C" w14:textId="77777777" w:rsidR="00761693" w:rsidRDefault="00761693">
                  <w:pPr>
                    <w:spacing w:line="160" w:lineRule="exact"/>
                    <w:jc w:val="left"/>
                    <w:rPr>
                      <w:rFonts w:cs="Miriam"/>
                      <w:noProof/>
                      <w:sz w:val="18"/>
                      <w:szCs w:val="18"/>
                      <w:rtl/>
                    </w:rPr>
                  </w:pPr>
                </w:p>
              </w:txbxContent>
            </v:textbox>
            <w10:anchorlock/>
          </v:rect>
        </w:pict>
      </w:r>
      <w:r>
        <w:rPr>
          <w:rStyle w:val="big-number"/>
          <w:rtl/>
        </w:rPr>
        <w:t>70.</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חוק זה הנוגעות לכתב אישום יחולו על קובלנה, בשינויים לפי הענין; בכל מקום שמדובר </w:t>
      </w:r>
      <w:r>
        <w:rPr>
          <w:rStyle w:val="default"/>
          <w:rFonts w:cs="FrankRuehl"/>
          <w:rtl/>
        </w:rPr>
        <w:t>ב</w:t>
      </w:r>
      <w:r>
        <w:rPr>
          <w:rStyle w:val="default"/>
          <w:rFonts w:cs="FrankRuehl" w:hint="cs"/>
          <w:rtl/>
        </w:rPr>
        <w:t>כתב</w:t>
      </w:r>
      <w:r>
        <w:rPr>
          <w:rStyle w:val="default"/>
          <w:rFonts w:cs="FrankRuehl"/>
          <w:rtl/>
        </w:rPr>
        <w:t xml:space="preserve"> </w:t>
      </w:r>
      <w:r>
        <w:rPr>
          <w:rStyle w:val="default"/>
          <w:rFonts w:cs="FrankRuehl" w:hint="cs"/>
          <w:rtl/>
        </w:rPr>
        <w:t>אישום גם קובלנה במשמע,</w:t>
      </w:r>
      <w:r>
        <w:rPr>
          <w:rStyle w:val="default"/>
          <w:rFonts w:cs="FrankRuehl"/>
          <w:rtl/>
        </w:rPr>
        <w:t xml:space="preserve"> ו</w:t>
      </w:r>
      <w:r>
        <w:rPr>
          <w:rStyle w:val="default"/>
          <w:rFonts w:cs="FrankRuehl" w:hint="cs"/>
          <w:rtl/>
        </w:rPr>
        <w:t>בכ</w:t>
      </w:r>
      <w:r>
        <w:rPr>
          <w:rStyle w:val="default"/>
          <w:rFonts w:cs="FrankRuehl"/>
          <w:rtl/>
        </w:rPr>
        <w:t xml:space="preserve">ל </w:t>
      </w:r>
      <w:r>
        <w:rPr>
          <w:rStyle w:val="default"/>
          <w:rFonts w:cs="FrankRuehl" w:hint="cs"/>
          <w:rtl/>
        </w:rPr>
        <w:t>מקום שמדובר בתובע גם קובל במשמע, אם אין כוונה אחרת מ</w:t>
      </w:r>
      <w:r>
        <w:rPr>
          <w:rStyle w:val="default"/>
          <w:rFonts w:cs="FrankRuehl"/>
          <w:rtl/>
        </w:rPr>
        <w:t>שתמע</w:t>
      </w:r>
      <w:r>
        <w:rPr>
          <w:rStyle w:val="default"/>
          <w:rFonts w:cs="FrankRuehl" w:hint="cs"/>
          <w:rtl/>
        </w:rPr>
        <w:t>ת.</w:t>
      </w:r>
    </w:p>
    <w:p w14:paraId="5C7DFA80" w14:textId="77777777" w:rsidR="00D15651" w:rsidRDefault="00D15651">
      <w:pPr>
        <w:pStyle w:val="P00"/>
        <w:spacing w:before="72"/>
        <w:ind w:left="0" w:right="1134"/>
        <w:rPr>
          <w:rStyle w:val="default"/>
          <w:rFonts w:cs="FrankRuehl" w:hint="cs"/>
          <w:rtl/>
        </w:rPr>
      </w:pPr>
      <w:bookmarkStart w:id="153" w:name="Seif16"/>
      <w:bookmarkEnd w:id="153"/>
      <w:r>
        <w:rPr>
          <w:lang w:val="he-IL"/>
        </w:rPr>
        <w:pict w14:anchorId="567D2D50">
          <v:rect id="_x0000_s2100" style="position:absolute;left:0;text-align:left;margin-left:464.5pt;margin-top:8.05pt;width:75.05pt;height:33.2pt;z-index:251423232" o:allowincell="f" filled="f" stroked="f" strokecolor="lime" strokeweight=".25pt">
            <v:textbox style="mso-next-textbox:#_x0000_s2100" inset="0,0,0,0">
              <w:txbxContent>
                <w:p w14:paraId="41665BDF" w14:textId="77777777" w:rsidR="00761693" w:rsidRDefault="00761693">
                  <w:pPr>
                    <w:spacing w:line="160" w:lineRule="exact"/>
                    <w:jc w:val="left"/>
                    <w:rPr>
                      <w:rFonts w:cs="Miriam"/>
                      <w:noProof/>
                      <w:sz w:val="18"/>
                      <w:szCs w:val="18"/>
                      <w:rtl/>
                    </w:rPr>
                  </w:pPr>
                  <w:r>
                    <w:rPr>
                      <w:rFonts w:cs="Miriam"/>
                      <w:sz w:val="18"/>
                      <w:szCs w:val="18"/>
                      <w:rtl/>
                    </w:rPr>
                    <w:t>הת</w:t>
                  </w:r>
                  <w:r>
                    <w:rPr>
                      <w:rFonts w:cs="Miriam" w:hint="cs"/>
                      <w:sz w:val="18"/>
                      <w:szCs w:val="18"/>
                      <w:rtl/>
                    </w:rPr>
                    <w:t>בי</w:t>
                  </w:r>
                  <w:r>
                    <w:rPr>
                      <w:rFonts w:cs="Miriam"/>
                      <w:sz w:val="18"/>
                      <w:szCs w:val="18"/>
                      <w:rtl/>
                    </w:rPr>
                    <w:t>עה</w:t>
                  </w:r>
                  <w:r>
                    <w:rPr>
                      <w:rFonts w:cs="Miriam" w:hint="cs"/>
                      <w:sz w:val="18"/>
                      <w:szCs w:val="18"/>
                      <w:rtl/>
                    </w:rPr>
                    <w:t xml:space="preserve"> בקובלנה </w:t>
                  </w:r>
                  <w:r>
                    <w:rPr>
                      <w:rFonts w:cs="Miriam"/>
                      <w:sz w:val="18"/>
                      <w:szCs w:val="18"/>
                      <w:rtl/>
                    </w:rPr>
                    <w:br/>
                    <w:t>[65]</w:t>
                  </w:r>
                </w:p>
                <w:p w14:paraId="0EDF4D43"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(מס' 2)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"ב-</w:t>
                  </w:r>
                  <w:r>
                    <w:rPr>
                      <w:rFonts w:cs="Miriam"/>
                      <w:sz w:val="18"/>
                      <w:szCs w:val="18"/>
                      <w:rtl/>
                    </w:rPr>
                    <w:t>1982</w:t>
                  </w:r>
                </w:p>
              </w:txbxContent>
            </v:textbox>
            <w10:anchorlock/>
          </v:rect>
        </w:pict>
      </w:r>
      <w:r>
        <w:rPr>
          <w:rStyle w:val="big-number"/>
          <w:rtl/>
        </w:rPr>
        <w:t>71.</w:t>
      </w:r>
      <w:r>
        <w:rPr>
          <w:rStyle w:val="big-number"/>
          <w:rtl/>
        </w:rPr>
        <w:tab/>
      </w:r>
      <w:r>
        <w:rPr>
          <w:rStyle w:val="default"/>
          <w:rFonts w:cs="FrankRuehl"/>
          <w:rtl/>
        </w:rPr>
        <w:t>הו</w:t>
      </w:r>
      <w:r>
        <w:rPr>
          <w:rStyle w:val="default"/>
          <w:rFonts w:cs="FrankRuehl" w:hint="cs"/>
          <w:rtl/>
        </w:rPr>
        <w:t>גש</w:t>
      </w:r>
      <w:r>
        <w:rPr>
          <w:rStyle w:val="default"/>
          <w:rFonts w:cs="FrankRuehl"/>
          <w:rtl/>
        </w:rPr>
        <w:t xml:space="preserve">ה </w:t>
      </w:r>
      <w:r>
        <w:rPr>
          <w:rStyle w:val="default"/>
          <w:rFonts w:cs="FrankRuehl" w:hint="cs"/>
          <w:rtl/>
        </w:rPr>
        <w:t>קובלנה, יעביר בית המשפט ה</w:t>
      </w:r>
      <w:r>
        <w:rPr>
          <w:rStyle w:val="default"/>
          <w:rFonts w:cs="FrankRuehl"/>
          <w:rtl/>
        </w:rPr>
        <w:t>עת</w:t>
      </w:r>
      <w:r>
        <w:rPr>
          <w:rStyle w:val="default"/>
          <w:rFonts w:cs="FrankRuehl" w:hint="cs"/>
          <w:rtl/>
        </w:rPr>
        <w:t>ק ממנה לפרקליט המחוז; הת</w:t>
      </w:r>
      <w:r>
        <w:rPr>
          <w:rStyle w:val="default"/>
          <w:rFonts w:cs="FrankRuehl"/>
          <w:rtl/>
        </w:rPr>
        <w:t>ב</w:t>
      </w:r>
      <w:r>
        <w:rPr>
          <w:rStyle w:val="default"/>
          <w:rFonts w:cs="FrankRuehl" w:hint="cs"/>
          <w:rtl/>
        </w:rPr>
        <w:t>יעה תנוהל, על אף האמור בסעיף 11, בידי הקובל או בא-כוחו, זולת אם פרקליט המחוז הגיש לבית המשפט, תוך חמישה עשר ימים לאחר שקיבל העתק</w:t>
      </w:r>
      <w:r>
        <w:rPr>
          <w:rStyle w:val="default"/>
          <w:rFonts w:cs="FrankRuehl"/>
          <w:rtl/>
        </w:rPr>
        <w:t xml:space="preserve"> ה</w:t>
      </w:r>
      <w:r>
        <w:rPr>
          <w:rStyle w:val="default"/>
          <w:rFonts w:cs="FrankRuehl" w:hint="cs"/>
          <w:rtl/>
        </w:rPr>
        <w:t>קו</w:t>
      </w:r>
      <w:r>
        <w:rPr>
          <w:rStyle w:val="default"/>
          <w:rFonts w:cs="FrankRuehl"/>
          <w:rtl/>
        </w:rPr>
        <w:t>בל</w:t>
      </w:r>
      <w:r>
        <w:rPr>
          <w:rStyle w:val="default"/>
          <w:rFonts w:cs="FrankRuehl" w:hint="cs"/>
          <w:rtl/>
        </w:rPr>
        <w:t>נה, הודעה שפרקליט מפרקליטות המדינה ינהל את התביעה.</w:t>
      </w:r>
    </w:p>
    <w:p w14:paraId="67FFD7F0"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154" w:name="Rov253"/>
      <w:r w:rsidRPr="006E5631">
        <w:rPr>
          <w:rStyle w:val="default"/>
          <w:rFonts w:cs="FrankRuehl" w:hint="cs"/>
          <w:vanish/>
          <w:color w:val="FF0000"/>
          <w:szCs w:val="20"/>
          <w:shd w:val="clear" w:color="auto" w:fill="FFFF99"/>
          <w:rtl/>
        </w:rPr>
        <w:t>מיום 22.7.1982</w:t>
      </w:r>
    </w:p>
    <w:p w14:paraId="5D0C116A"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3304F9AF"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402"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60EB70CF" w14:textId="77777777" w:rsidR="00D15651" w:rsidRDefault="00D15651">
      <w:pPr>
        <w:pStyle w:val="P00"/>
        <w:ind w:left="0" w:right="1134"/>
        <w:rPr>
          <w:rStyle w:val="default"/>
          <w:rFonts w:cs="FrankRuehl"/>
          <w:sz w:val="2"/>
          <w:szCs w:val="2"/>
          <w:rtl/>
        </w:rPr>
      </w:pPr>
      <w:r w:rsidRPr="006E5631">
        <w:rPr>
          <w:rStyle w:val="default"/>
          <w:rFonts w:cs="FrankRuehl" w:hint="cs"/>
          <w:vanish/>
          <w:sz w:val="22"/>
          <w:szCs w:val="22"/>
          <w:shd w:val="clear" w:color="auto" w:fill="FFFF99"/>
          <w:rtl/>
        </w:rPr>
        <w:t>71.</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גש</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קובלנה, יעביר בית המשפט ה</w:t>
      </w:r>
      <w:r w:rsidRPr="006E5631">
        <w:rPr>
          <w:rStyle w:val="default"/>
          <w:rFonts w:cs="FrankRuehl"/>
          <w:vanish/>
          <w:sz w:val="22"/>
          <w:szCs w:val="22"/>
          <w:shd w:val="clear" w:color="auto" w:fill="FFFF99"/>
          <w:rtl/>
        </w:rPr>
        <w:t>עת</w:t>
      </w:r>
      <w:r w:rsidRPr="006E5631">
        <w:rPr>
          <w:rStyle w:val="default"/>
          <w:rFonts w:cs="FrankRuehl" w:hint="cs"/>
          <w:vanish/>
          <w:sz w:val="22"/>
          <w:szCs w:val="22"/>
          <w:shd w:val="clear" w:color="auto" w:fill="FFFF99"/>
          <w:rtl/>
        </w:rPr>
        <w:t>ק ממנה לפרקליט המחוז; הת</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 xml:space="preserve">יעה תנוהל, על אף האמור </w:t>
      </w:r>
      <w:r w:rsidRPr="006E5631">
        <w:rPr>
          <w:rStyle w:val="default"/>
          <w:rFonts w:cs="FrankRuehl" w:hint="cs"/>
          <w:strike/>
          <w:vanish/>
          <w:sz w:val="22"/>
          <w:szCs w:val="22"/>
          <w:shd w:val="clear" w:color="auto" w:fill="FFFF99"/>
          <w:rtl/>
        </w:rPr>
        <w:t>בסעיף 10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בסעיף 11</w:t>
      </w:r>
      <w:r w:rsidRPr="006E5631">
        <w:rPr>
          <w:rStyle w:val="default"/>
          <w:rFonts w:cs="FrankRuehl" w:hint="cs"/>
          <w:vanish/>
          <w:sz w:val="22"/>
          <w:szCs w:val="22"/>
          <w:shd w:val="clear" w:color="auto" w:fill="FFFF99"/>
          <w:rtl/>
        </w:rPr>
        <w:t>, בידי הקובל או בא-כוחו, זולת אם פרקליט המחוז הגיש לבית המשפט, תוך חמישה עשר ימים לאחר שקיבל העתק</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קו</w:t>
      </w:r>
      <w:r w:rsidRPr="006E5631">
        <w:rPr>
          <w:rStyle w:val="default"/>
          <w:rFonts w:cs="FrankRuehl"/>
          <w:vanish/>
          <w:sz w:val="22"/>
          <w:szCs w:val="22"/>
          <w:shd w:val="clear" w:color="auto" w:fill="FFFF99"/>
          <w:rtl/>
        </w:rPr>
        <w:t>בל</w:t>
      </w:r>
      <w:r w:rsidRPr="006E5631">
        <w:rPr>
          <w:rStyle w:val="default"/>
          <w:rFonts w:cs="FrankRuehl" w:hint="cs"/>
          <w:vanish/>
          <w:sz w:val="22"/>
          <w:szCs w:val="22"/>
          <w:shd w:val="clear" w:color="auto" w:fill="FFFF99"/>
          <w:rtl/>
        </w:rPr>
        <w:t>נה, הודעה שפרקליט מפרקליטות המדינה ינהל את התביעה.</w:t>
      </w:r>
      <w:bookmarkEnd w:id="154"/>
    </w:p>
    <w:p w14:paraId="4353A4EB" w14:textId="77777777" w:rsidR="00D15651" w:rsidRDefault="00D15651">
      <w:pPr>
        <w:pStyle w:val="P00"/>
        <w:spacing w:before="72"/>
        <w:ind w:left="0" w:right="1134"/>
        <w:rPr>
          <w:rStyle w:val="default"/>
          <w:rFonts w:cs="FrankRuehl"/>
          <w:rtl/>
        </w:rPr>
      </w:pPr>
      <w:bookmarkStart w:id="155" w:name="Seif17"/>
      <w:bookmarkEnd w:id="155"/>
      <w:r>
        <w:rPr>
          <w:lang w:val="he-IL"/>
        </w:rPr>
        <w:pict w14:anchorId="1B402E41">
          <v:rect id="_x0000_s2101" style="position:absolute;left:0;text-align:left;margin-left:464.5pt;margin-top:8.05pt;width:75.05pt;height:24pt;z-index:251424256" o:allowincell="f" filled="f" stroked="f" strokecolor="lime" strokeweight=".25pt">
            <v:textbox style="mso-next-textbox:#_x0000_s2101" inset="0,0,0,0">
              <w:txbxContent>
                <w:p w14:paraId="4D86EEA9" w14:textId="77777777" w:rsidR="00761693" w:rsidRDefault="00761693">
                  <w:pPr>
                    <w:spacing w:line="160" w:lineRule="exact"/>
                    <w:jc w:val="left"/>
                    <w:rPr>
                      <w:rFonts w:cs="Miriam"/>
                      <w:noProof/>
                      <w:sz w:val="18"/>
                      <w:szCs w:val="18"/>
                      <w:rtl/>
                    </w:rPr>
                  </w:pPr>
                  <w:r>
                    <w:rPr>
                      <w:rFonts w:cs="Miriam"/>
                      <w:sz w:val="18"/>
                      <w:szCs w:val="18"/>
                      <w:rtl/>
                    </w:rPr>
                    <w:t>הח</w:t>
                  </w:r>
                  <w:r>
                    <w:rPr>
                      <w:rFonts w:cs="Miriam" w:hint="cs"/>
                      <w:sz w:val="18"/>
                      <w:szCs w:val="18"/>
                      <w:rtl/>
                    </w:rPr>
                    <w:t>לפ</w:t>
                  </w:r>
                  <w:r>
                    <w:rPr>
                      <w:rFonts w:cs="Miriam"/>
                      <w:sz w:val="18"/>
                      <w:szCs w:val="18"/>
                      <w:rtl/>
                    </w:rPr>
                    <w:t xml:space="preserve">ת </w:t>
                  </w:r>
                  <w:r>
                    <w:rPr>
                      <w:rFonts w:cs="Miriam" w:hint="cs"/>
                      <w:sz w:val="18"/>
                      <w:szCs w:val="18"/>
                      <w:rtl/>
                    </w:rPr>
                    <w:t xml:space="preserve">קובלנה </w:t>
                  </w:r>
                  <w:r>
                    <w:rPr>
                      <w:rFonts w:cs="Miriam"/>
                      <w:sz w:val="18"/>
                      <w:szCs w:val="18"/>
                      <w:rtl/>
                    </w:rPr>
                    <w:t>בכ</w:t>
                  </w:r>
                  <w:r>
                    <w:rPr>
                      <w:rFonts w:cs="Miriam" w:hint="cs"/>
                      <w:sz w:val="18"/>
                      <w:szCs w:val="18"/>
                      <w:rtl/>
                    </w:rPr>
                    <w:t>תב</w:t>
                  </w:r>
                  <w:r>
                    <w:rPr>
                      <w:rFonts w:cs="Miriam"/>
                      <w:sz w:val="18"/>
                      <w:szCs w:val="18"/>
                      <w:rtl/>
                    </w:rPr>
                    <w:t xml:space="preserve"> א</w:t>
                  </w:r>
                  <w:r>
                    <w:rPr>
                      <w:rFonts w:cs="Miriam" w:hint="cs"/>
                      <w:sz w:val="18"/>
                      <w:szCs w:val="18"/>
                      <w:rtl/>
                    </w:rPr>
                    <w:t xml:space="preserve">ישום </w:t>
                  </w:r>
                  <w:r>
                    <w:rPr>
                      <w:rFonts w:cs="Miriam"/>
                      <w:sz w:val="18"/>
                      <w:szCs w:val="18"/>
                      <w:rtl/>
                    </w:rPr>
                    <w:t xml:space="preserve">[66] </w:t>
                  </w:r>
                </w:p>
              </w:txbxContent>
            </v:textbox>
            <w10:anchorlock/>
          </v:rect>
        </w:pict>
      </w:r>
      <w:r>
        <w:rPr>
          <w:rStyle w:val="big-number"/>
          <w:rtl/>
        </w:rPr>
        <w:t>72.</w:t>
      </w:r>
      <w:r>
        <w:rPr>
          <w:rStyle w:val="big-number"/>
          <w:rtl/>
        </w:rPr>
        <w:tab/>
      </w:r>
      <w:r>
        <w:rPr>
          <w:rStyle w:val="default"/>
          <w:rFonts w:cs="FrankRuehl"/>
          <w:rtl/>
        </w:rPr>
        <w:t>הו</w:t>
      </w:r>
      <w:r>
        <w:rPr>
          <w:rStyle w:val="default"/>
          <w:rFonts w:cs="FrankRuehl" w:hint="cs"/>
          <w:rtl/>
        </w:rPr>
        <w:t>גש</w:t>
      </w:r>
      <w:r>
        <w:rPr>
          <w:rStyle w:val="default"/>
          <w:rFonts w:cs="FrankRuehl"/>
          <w:rtl/>
        </w:rPr>
        <w:t xml:space="preserve">ה </w:t>
      </w:r>
      <w:r>
        <w:rPr>
          <w:rStyle w:val="default"/>
          <w:rFonts w:cs="FrankRuehl" w:hint="cs"/>
          <w:rtl/>
        </w:rPr>
        <w:t>ה</w:t>
      </w:r>
      <w:r>
        <w:rPr>
          <w:rStyle w:val="default"/>
          <w:rFonts w:cs="FrankRuehl"/>
          <w:rtl/>
        </w:rPr>
        <w:t>וד</w:t>
      </w:r>
      <w:r>
        <w:rPr>
          <w:rStyle w:val="default"/>
          <w:rFonts w:cs="FrankRuehl" w:hint="cs"/>
          <w:rtl/>
        </w:rPr>
        <w:t>עה כאמור סעיף 71, תוחלף הקובלנה בכתב אישום מטעם תובע.</w:t>
      </w:r>
    </w:p>
    <w:p w14:paraId="7AEA9E8A" w14:textId="77777777" w:rsidR="00D15651" w:rsidRDefault="00D15651">
      <w:pPr>
        <w:pStyle w:val="P00"/>
        <w:spacing w:before="72"/>
        <w:ind w:left="0" w:right="1134"/>
        <w:rPr>
          <w:rStyle w:val="default"/>
          <w:rFonts w:cs="FrankRuehl"/>
          <w:rtl/>
        </w:rPr>
      </w:pPr>
      <w:bookmarkStart w:id="156" w:name="Seif18"/>
      <w:bookmarkEnd w:id="156"/>
      <w:r>
        <w:rPr>
          <w:lang w:val="he-IL"/>
        </w:rPr>
        <w:pict w14:anchorId="083B4570">
          <v:rect id="_x0000_s2102" style="position:absolute;left:0;text-align:left;margin-left:464.5pt;margin-top:8.05pt;width:75.05pt;height:32pt;z-index:251425280" o:allowincell="f" filled="f" stroked="f" strokecolor="lime" strokeweight=".25pt">
            <v:textbox style="mso-next-textbox:#_x0000_s2102" inset="0,0,0,0">
              <w:txbxContent>
                <w:p w14:paraId="305A7134" w14:textId="77777777" w:rsidR="00761693" w:rsidRDefault="00761693">
                  <w:pPr>
                    <w:spacing w:line="160" w:lineRule="exact"/>
                    <w:jc w:val="left"/>
                    <w:rPr>
                      <w:rFonts w:cs="Miriam"/>
                      <w:noProof/>
                      <w:sz w:val="18"/>
                      <w:szCs w:val="18"/>
                      <w:rtl/>
                    </w:rPr>
                  </w:pPr>
                  <w:r>
                    <w:rPr>
                      <w:rFonts w:cs="Miriam"/>
                      <w:sz w:val="18"/>
                      <w:szCs w:val="18"/>
                      <w:rtl/>
                    </w:rPr>
                    <w:t>הע</w:t>
                  </w:r>
                  <w:r>
                    <w:rPr>
                      <w:rFonts w:cs="Miriam" w:hint="cs"/>
                      <w:sz w:val="18"/>
                      <w:szCs w:val="18"/>
                      <w:rtl/>
                    </w:rPr>
                    <w:t>מד</w:t>
                  </w:r>
                  <w:r>
                    <w:rPr>
                      <w:rFonts w:cs="Miriam"/>
                      <w:sz w:val="18"/>
                      <w:szCs w:val="18"/>
                      <w:rtl/>
                    </w:rPr>
                    <w:t xml:space="preserve">ת </w:t>
                  </w:r>
                  <w:r>
                    <w:rPr>
                      <w:rFonts w:cs="Miriam" w:hint="cs"/>
                      <w:sz w:val="18"/>
                      <w:szCs w:val="18"/>
                      <w:rtl/>
                    </w:rPr>
                    <w:t xml:space="preserve">הדיון </w:t>
                  </w:r>
                  <w:r>
                    <w:rPr>
                      <w:rFonts w:cs="Miriam"/>
                      <w:sz w:val="18"/>
                      <w:szCs w:val="18"/>
                      <w:rtl/>
                    </w:rPr>
                    <w:t>בק</w:t>
                  </w:r>
                  <w:r>
                    <w:rPr>
                      <w:rFonts w:cs="Miriam" w:hint="cs"/>
                      <w:sz w:val="18"/>
                      <w:szCs w:val="18"/>
                      <w:rtl/>
                    </w:rPr>
                    <w:t>וב</w:t>
                  </w:r>
                  <w:r>
                    <w:rPr>
                      <w:rFonts w:cs="Miriam"/>
                      <w:sz w:val="18"/>
                      <w:szCs w:val="18"/>
                      <w:rtl/>
                    </w:rPr>
                    <w:t>לנ</w:t>
                  </w:r>
                  <w:r>
                    <w:rPr>
                      <w:rFonts w:cs="Miriam" w:hint="cs"/>
                      <w:sz w:val="18"/>
                      <w:szCs w:val="18"/>
                      <w:rtl/>
                    </w:rPr>
                    <w:t xml:space="preserve">ה </w:t>
                  </w:r>
                  <w:r>
                    <w:rPr>
                      <w:rFonts w:cs="Miriam"/>
                      <w:sz w:val="18"/>
                      <w:szCs w:val="18"/>
                      <w:rtl/>
                    </w:rPr>
                    <w:t>[66א</w:t>
                  </w:r>
                  <w:r>
                    <w:rPr>
                      <w:rFonts w:cs="Miriam" w:hint="cs"/>
                      <w:sz w:val="18"/>
                      <w:szCs w:val="18"/>
                      <w:rtl/>
                    </w:rPr>
                    <w:t>]</w:t>
                  </w:r>
                </w:p>
                <w:p w14:paraId="18B5AE10" w14:textId="77777777" w:rsidR="00761693" w:rsidRDefault="00761693">
                  <w:pPr>
                    <w:spacing w:line="160" w:lineRule="exact"/>
                    <w:jc w:val="left"/>
                    <w:rPr>
                      <w:rFonts w:cs="Miriam"/>
                      <w:noProof/>
                      <w:sz w:val="18"/>
                      <w:szCs w:val="18"/>
                      <w:rtl/>
                    </w:rPr>
                  </w:pPr>
                </w:p>
              </w:txbxContent>
            </v:textbox>
            <w10:anchorlock/>
          </v:rect>
        </w:pict>
      </w:r>
      <w:r>
        <w:rPr>
          <w:rStyle w:val="big-number"/>
          <w:rtl/>
        </w:rPr>
        <w:t>73.</w:t>
      </w:r>
      <w:r>
        <w:rPr>
          <w:rStyle w:val="big-number"/>
          <w:rtl/>
        </w:rPr>
        <w:tab/>
      </w:r>
      <w:r>
        <w:rPr>
          <w:rStyle w:val="default"/>
          <w:rFonts w:cs="FrankRuehl"/>
          <w:rtl/>
        </w:rPr>
        <w:t>נו</w:t>
      </w:r>
      <w:r>
        <w:rPr>
          <w:rStyle w:val="default"/>
          <w:rFonts w:cs="FrankRuehl" w:hint="cs"/>
          <w:rtl/>
        </w:rPr>
        <w:t>כח</w:t>
      </w:r>
      <w:r>
        <w:rPr>
          <w:rStyle w:val="default"/>
          <w:rFonts w:cs="FrankRuehl"/>
          <w:rtl/>
        </w:rPr>
        <w:t xml:space="preserve"> ב</w:t>
      </w:r>
      <w:r>
        <w:rPr>
          <w:rStyle w:val="default"/>
          <w:rFonts w:cs="FrankRuehl" w:hint="cs"/>
          <w:rtl/>
        </w:rPr>
        <w:t>ית המשפט שקובל אינו מסוגל לנהל בעצמו את ענינו בבית המשפט, או שהוא מנהל את ענינו באופן טורדני, רשאי בית המשפט להפסיק את ה</w:t>
      </w:r>
      <w:r>
        <w:rPr>
          <w:rStyle w:val="default"/>
          <w:rFonts w:cs="FrankRuehl"/>
          <w:rtl/>
        </w:rPr>
        <w:t>די</w:t>
      </w:r>
      <w:r>
        <w:rPr>
          <w:rStyle w:val="default"/>
          <w:rFonts w:cs="FrankRuehl" w:hint="cs"/>
          <w:rtl/>
        </w:rPr>
        <w:t>ון</w:t>
      </w:r>
      <w:r>
        <w:rPr>
          <w:rStyle w:val="default"/>
          <w:rFonts w:cs="FrankRuehl"/>
          <w:rtl/>
        </w:rPr>
        <w:t xml:space="preserve"> ב</w:t>
      </w:r>
      <w:r>
        <w:rPr>
          <w:rStyle w:val="default"/>
          <w:rFonts w:cs="FrankRuehl" w:hint="cs"/>
          <w:rtl/>
        </w:rPr>
        <w:t>קובלנה עד שימנה לו הקובל עורך דין תוך תקופה שיקבע; ל</w:t>
      </w:r>
      <w:r>
        <w:rPr>
          <w:rStyle w:val="default"/>
          <w:rFonts w:cs="FrankRuehl"/>
          <w:rtl/>
        </w:rPr>
        <w:t>א עש</w:t>
      </w:r>
      <w:r>
        <w:rPr>
          <w:rStyle w:val="default"/>
          <w:rFonts w:cs="FrankRuehl" w:hint="cs"/>
          <w:rtl/>
        </w:rPr>
        <w:t>ה כן</w:t>
      </w:r>
      <w:r>
        <w:rPr>
          <w:rStyle w:val="default"/>
          <w:rFonts w:cs="FrankRuehl"/>
          <w:rtl/>
        </w:rPr>
        <w:t xml:space="preserve"> </w:t>
      </w:r>
      <w:r>
        <w:rPr>
          <w:rStyle w:val="default"/>
          <w:rFonts w:cs="FrankRuehl" w:hint="cs"/>
          <w:rtl/>
        </w:rPr>
        <w:t>הקובל תוך התקופה שנקבעה, רשאי בית המשפט לראותו כאילו לא התייצב וי</w:t>
      </w:r>
      <w:r>
        <w:rPr>
          <w:rStyle w:val="default"/>
          <w:rFonts w:cs="FrankRuehl"/>
          <w:rtl/>
        </w:rPr>
        <w:t>ח</w:t>
      </w:r>
      <w:r>
        <w:rPr>
          <w:rStyle w:val="default"/>
          <w:rFonts w:cs="FrankRuehl" w:hint="cs"/>
          <w:rtl/>
        </w:rPr>
        <w:t xml:space="preserve">ול </w:t>
      </w:r>
      <w:r>
        <w:rPr>
          <w:rStyle w:val="default"/>
          <w:rFonts w:cs="FrankRuehl"/>
          <w:rtl/>
        </w:rPr>
        <w:t>ה</w:t>
      </w:r>
      <w:r>
        <w:rPr>
          <w:rStyle w:val="default"/>
          <w:rFonts w:cs="FrankRuehl" w:hint="cs"/>
          <w:rtl/>
        </w:rPr>
        <w:t>אמור בסעיף 133.</w:t>
      </w:r>
    </w:p>
    <w:p w14:paraId="15D105CD" w14:textId="77777777" w:rsidR="00D15651" w:rsidRDefault="00D15651">
      <w:pPr>
        <w:pStyle w:val="header-2"/>
        <w:ind w:left="0" w:right="1134"/>
        <w:rPr>
          <w:rFonts w:cs="Miriam"/>
          <w:rtl/>
        </w:rPr>
      </w:pPr>
      <w:bookmarkStart w:id="157" w:name="hed25"/>
      <w:bookmarkEnd w:id="157"/>
      <w:r>
        <w:rPr>
          <w:rFonts w:cs="Miriam"/>
          <w:rtl/>
        </w:rPr>
        <w:t>סי</w:t>
      </w:r>
      <w:r>
        <w:rPr>
          <w:rFonts w:cs="Miriam" w:hint="cs"/>
          <w:rtl/>
        </w:rPr>
        <w:t>מן</w:t>
      </w:r>
      <w:r>
        <w:rPr>
          <w:rFonts w:cs="Miriam"/>
          <w:rtl/>
        </w:rPr>
        <w:t xml:space="preserve"> ג</w:t>
      </w:r>
      <w:r>
        <w:rPr>
          <w:rFonts w:cs="Miriam" w:hint="cs"/>
          <w:rtl/>
        </w:rPr>
        <w:t>': עיון בראיות התביעה</w:t>
      </w:r>
    </w:p>
    <w:p w14:paraId="0ED85215" w14:textId="77777777" w:rsidR="00761AAA" w:rsidRPr="00761AAA" w:rsidRDefault="00D15651" w:rsidP="00761AAA">
      <w:pPr>
        <w:pStyle w:val="P00"/>
        <w:ind w:left="1021" w:right="1134" w:hanging="1021"/>
        <w:rPr>
          <w:rStyle w:val="default"/>
          <w:rFonts w:cs="FrankRuehl" w:hint="cs"/>
          <w:rtl/>
        </w:rPr>
      </w:pPr>
      <w:bookmarkStart w:id="158" w:name="Seif19"/>
      <w:bookmarkEnd w:id="158"/>
      <w:r>
        <w:rPr>
          <w:lang w:val="he-IL"/>
        </w:rPr>
        <w:pict w14:anchorId="64E39AA6">
          <v:rect id="_x0000_s2103" style="position:absolute;left:0;text-align:left;margin-left:464.5pt;margin-top:8.05pt;width:75.05pt;height:52.45pt;z-index:251426304" o:allowincell="f" filled="f" stroked="f" strokecolor="lime" strokeweight=".25pt">
            <v:textbox style="mso-next-textbox:#_x0000_s2103" inset="0,0,0,0">
              <w:txbxContent>
                <w:p w14:paraId="06BEE30F" w14:textId="77777777" w:rsidR="00761693" w:rsidRDefault="00761693">
                  <w:pPr>
                    <w:spacing w:line="160" w:lineRule="exact"/>
                    <w:jc w:val="left"/>
                    <w:rPr>
                      <w:rFonts w:cs="Miriam"/>
                      <w:noProof/>
                      <w:sz w:val="18"/>
                      <w:szCs w:val="18"/>
                      <w:rtl/>
                    </w:rPr>
                  </w:pPr>
                  <w:r>
                    <w:rPr>
                      <w:rFonts w:cs="Miriam"/>
                      <w:sz w:val="18"/>
                      <w:szCs w:val="18"/>
                      <w:rtl/>
                    </w:rPr>
                    <w:t>עי</w:t>
                  </w:r>
                  <w:r>
                    <w:rPr>
                      <w:rFonts w:cs="Miriam" w:hint="cs"/>
                      <w:sz w:val="18"/>
                      <w:szCs w:val="18"/>
                      <w:rtl/>
                    </w:rPr>
                    <w:t>ון</w:t>
                  </w:r>
                  <w:r>
                    <w:rPr>
                      <w:rFonts w:cs="Miriam"/>
                      <w:sz w:val="18"/>
                      <w:szCs w:val="18"/>
                      <w:rtl/>
                    </w:rPr>
                    <w:t xml:space="preserve"> ב</w:t>
                  </w:r>
                  <w:r>
                    <w:rPr>
                      <w:rFonts w:cs="Miriam" w:hint="cs"/>
                      <w:sz w:val="18"/>
                      <w:szCs w:val="18"/>
                      <w:rtl/>
                    </w:rPr>
                    <w:t xml:space="preserve">חומר </w:t>
                  </w:r>
                  <w:r>
                    <w:rPr>
                      <w:rFonts w:cs="Miriam"/>
                      <w:sz w:val="18"/>
                      <w:szCs w:val="18"/>
                      <w:rtl/>
                    </w:rPr>
                    <w:t>הח</w:t>
                  </w:r>
                  <w:r>
                    <w:rPr>
                      <w:rFonts w:cs="Miriam" w:hint="cs"/>
                      <w:sz w:val="18"/>
                      <w:szCs w:val="18"/>
                      <w:rtl/>
                    </w:rPr>
                    <w:t>קי</w:t>
                  </w:r>
                  <w:r>
                    <w:rPr>
                      <w:rFonts w:cs="Miriam"/>
                      <w:sz w:val="18"/>
                      <w:szCs w:val="18"/>
                      <w:rtl/>
                    </w:rPr>
                    <w:t>רה</w:t>
                  </w:r>
                </w:p>
                <w:p w14:paraId="64197251" w14:textId="77777777" w:rsidR="00761693" w:rsidRDefault="00761693">
                  <w:pPr>
                    <w:spacing w:line="160" w:lineRule="exact"/>
                    <w:jc w:val="left"/>
                    <w:rPr>
                      <w:rFonts w:cs="Miriam"/>
                      <w:noProof/>
                      <w:sz w:val="18"/>
                      <w:szCs w:val="18"/>
                      <w:rtl/>
                    </w:rPr>
                  </w:pPr>
                  <w:r>
                    <w:rPr>
                      <w:rFonts w:cs="Miriam"/>
                      <w:sz w:val="18"/>
                      <w:szCs w:val="18"/>
                      <w:rtl/>
                    </w:rPr>
                    <w:t>[67]</w:t>
                  </w:r>
                </w:p>
                <w:p w14:paraId="3F436C49"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p w14:paraId="189E04B6"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75) תשע"ו-2016</w:t>
                  </w:r>
                </w:p>
              </w:txbxContent>
            </v:textbox>
            <w10:anchorlock/>
          </v:rect>
        </w:pict>
      </w:r>
      <w:r>
        <w:rPr>
          <w:rStyle w:val="big-number"/>
          <w:rtl/>
        </w:rPr>
        <w:t>74.</w:t>
      </w:r>
      <w:r>
        <w:rPr>
          <w:rStyle w:val="big-number"/>
          <w:rtl/>
        </w:rPr>
        <w:tab/>
      </w:r>
      <w:r>
        <w:rPr>
          <w:rStyle w:val="default"/>
          <w:rFonts w:cs="FrankRuehl"/>
          <w:rtl/>
        </w:rPr>
        <w:t>(א</w:t>
      </w:r>
      <w:r>
        <w:rPr>
          <w:rStyle w:val="default"/>
          <w:rFonts w:cs="FrankRuehl" w:hint="cs"/>
          <w:rtl/>
        </w:rPr>
        <w:t>)</w:t>
      </w:r>
      <w:r>
        <w:rPr>
          <w:rStyle w:val="default"/>
          <w:rFonts w:cs="FrankRuehl"/>
          <w:rtl/>
        </w:rPr>
        <w:tab/>
      </w:r>
      <w:r w:rsidR="00761AAA">
        <w:rPr>
          <w:rStyle w:val="default"/>
          <w:rFonts w:cs="FrankRuehl" w:hint="cs"/>
          <w:rtl/>
        </w:rPr>
        <w:t>(1)</w:t>
      </w:r>
      <w:r w:rsidR="00761AAA">
        <w:rPr>
          <w:rStyle w:val="default"/>
          <w:rFonts w:cs="FrankRuehl" w:hint="cs"/>
          <w:rtl/>
        </w:rPr>
        <w:tab/>
      </w:r>
      <w:r>
        <w:rPr>
          <w:rStyle w:val="default"/>
          <w:rFonts w:cs="FrankRuehl"/>
          <w:rtl/>
        </w:rPr>
        <w:t>ה</w:t>
      </w:r>
      <w:r>
        <w:rPr>
          <w:rStyle w:val="default"/>
          <w:rFonts w:cs="FrankRuehl" w:hint="cs"/>
          <w:rtl/>
        </w:rPr>
        <w:t>וג</w:t>
      </w:r>
      <w:r>
        <w:rPr>
          <w:rStyle w:val="default"/>
          <w:rFonts w:cs="FrankRuehl"/>
          <w:rtl/>
        </w:rPr>
        <w:t xml:space="preserve">ש </w:t>
      </w:r>
      <w:r>
        <w:rPr>
          <w:rStyle w:val="default"/>
          <w:rFonts w:cs="FrankRuehl" w:hint="cs"/>
          <w:rtl/>
        </w:rPr>
        <w:t>כתב אישום בפשע או בעוון, רשאים הנאשם וסניגורו, וכן אדם שהסניג</w:t>
      </w:r>
      <w:r>
        <w:rPr>
          <w:rStyle w:val="default"/>
          <w:rFonts w:cs="FrankRuehl"/>
          <w:rtl/>
        </w:rPr>
        <w:t>ור</w:t>
      </w:r>
      <w:r>
        <w:rPr>
          <w:rStyle w:val="default"/>
          <w:rFonts w:cs="FrankRuehl" w:hint="cs"/>
          <w:rtl/>
        </w:rPr>
        <w:t xml:space="preserve"> ה</w:t>
      </w:r>
      <w:r>
        <w:rPr>
          <w:rStyle w:val="default"/>
          <w:rFonts w:cs="FrankRuehl"/>
          <w:rtl/>
        </w:rPr>
        <w:t>סמ</w:t>
      </w:r>
      <w:r>
        <w:rPr>
          <w:rStyle w:val="default"/>
          <w:rFonts w:cs="FrankRuehl" w:hint="cs"/>
          <w:rtl/>
        </w:rPr>
        <w:t>יכו לכך, או, בהסכמת התובע, אדם שהנאשם הסמיכו לכך, לע</w:t>
      </w:r>
      <w:r>
        <w:rPr>
          <w:rStyle w:val="default"/>
          <w:rFonts w:cs="FrankRuehl"/>
          <w:rtl/>
        </w:rPr>
        <w:t xml:space="preserve">יין </w:t>
      </w:r>
      <w:r>
        <w:rPr>
          <w:rStyle w:val="default"/>
          <w:rFonts w:cs="FrankRuehl" w:hint="cs"/>
          <w:rtl/>
        </w:rPr>
        <w:t>בכל זמן סביר בחומר החקירה וכן ברשימת כל החומר שנאסף או שנרשם בידי הרשות החוקרת, והנוגע לאישום שבידי התובע ולהעתיקו</w:t>
      </w:r>
      <w:r w:rsidR="00761AAA" w:rsidRPr="00761AAA">
        <w:rPr>
          <w:rStyle w:val="default"/>
          <w:rFonts w:cs="FrankRuehl" w:hint="cs"/>
          <w:rtl/>
        </w:rPr>
        <w:t xml:space="preserve">; בסעיף זה, "רשימת כל החומר" </w:t>
      </w:r>
      <w:r w:rsidR="00761AAA" w:rsidRPr="00761AAA">
        <w:rPr>
          <w:rStyle w:val="default"/>
          <w:rFonts w:cs="FrankRuehl"/>
          <w:rtl/>
        </w:rPr>
        <w:t>–</w:t>
      </w:r>
      <w:r w:rsidR="00761AAA" w:rsidRPr="00761AAA">
        <w:rPr>
          <w:rStyle w:val="default"/>
          <w:rFonts w:cs="FrankRuehl" w:hint="cs"/>
          <w:rtl/>
        </w:rPr>
        <w:t xml:space="preserve"> לרבות ציון קיומו של חומר שנאסף או שנרשם בתיק שאינו חומר חקירה ושל חומר שנאסף או שנרשם בתיק שהוא חסוי על פי כל דין, וכן פירוט של סוג החומר כאמור, נושאו והמועד שבו נאסף או נרשם, ובלבד שאין בפירוט האמור לגבי חומר חסוי כדי לפגוע בחיסיון לפי כל דין; היו בחומר כמה מסמכים מאותו סוג העוסקים באותו עניין, ניתן לפרטם יחד כקבוצה, תוך ציון מספר המסמכים הנכללים בקבוצה;</w:t>
      </w:r>
    </w:p>
    <w:p w14:paraId="1BD1A37B" w14:textId="77777777" w:rsidR="00761AAA" w:rsidRPr="00761AAA" w:rsidRDefault="00761AAA" w:rsidP="00761AAA">
      <w:pPr>
        <w:pStyle w:val="P00"/>
        <w:spacing w:before="72"/>
        <w:ind w:left="1021" w:right="1134"/>
        <w:rPr>
          <w:rStyle w:val="default"/>
          <w:rFonts w:cs="FrankRuehl" w:hint="cs"/>
          <w:rtl/>
        </w:rPr>
      </w:pPr>
      <w:r>
        <w:rPr>
          <w:rFonts w:cs="FrankRuehl" w:hint="cs"/>
          <w:sz w:val="26"/>
          <w:rtl/>
          <w:lang w:eastAsia="en-US"/>
        </w:rPr>
        <w:pict w14:anchorId="0AB0BEA8">
          <v:shape id="_x0000_s2610" type="#_x0000_t202" style="position:absolute;left:0;text-align:left;margin-left:470.35pt;margin-top:7.1pt;width:1in;height:33.15pt;z-index:251820544" filled="f" stroked="f">
            <v:textbox inset="1mm,0,1mm,0">
              <w:txbxContent>
                <w:p w14:paraId="65305D83" w14:textId="77777777" w:rsidR="00761693" w:rsidRDefault="00761693" w:rsidP="00761AAA">
                  <w:pPr>
                    <w:spacing w:line="160" w:lineRule="exact"/>
                    <w:jc w:val="left"/>
                    <w:rPr>
                      <w:rFonts w:cs="Miriam"/>
                      <w:noProof/>
                      <w:sz w:val="18"/>
                      <w:szCs w:val="18"/>
                      <w:rtl/>
                    </w:rPr>
                  </w:pPr>
                  <w:r>
                    <w:rPr>
                      <w:rFonts w:cs="Miriam" w:hint="cs"/>
                      <w:noProof/>
                      <w:sz w:val="18"/>
                      <w:szCs w:val="18"/>
                      <w:rtl/>
                    </w:rPr>
                    <w:t>(תיקון מס' 75) תשע"ו-2016</w:t>
                  </w:r>
                </w:p>
                <w:p w14:paraId="0B8056F1" w14:textId="77777777" w:rsidR="00031071" w:rsidRDefault="00031071" w:rsidP="00761AAA">
                  <w:pPr>
                    <w:spacing w:line="160" w:lineRule="exact"/>
                    <w:jc w:val="left"/>
                    <w:rPr>
                      <w:rFonts w:cs="Miriam" w:hint="cs"/>
                      <w:noProof/>
                      <w:sz w:val="18"/>
                      <w:szCs w:val="18"/>
                      <w:rtl/>
                    </w:rPr>
                  </w:pPr>
                  <w:r>
                    <w:rPr>
                      <w:rFonts w:cs="Miriam" w:hint="cs"/>
                      <w:noProof/>
                      <w:sz w:val="18"/>
                      <w:szCs w:val="18"/>
                      <w:rtl/>
                    </w:rPr>
                    <w:t>(תיקון מס' 88) תשע"ט-2019</w:t>
                  </w:r>
                </w:p>
              </w:txbxContent>
            </v:textbox>
            <w10:anchorlock/>
          </v:shape>
        </w:pict>
      </w:r>
      <w:r w:rsidRPr="00761AAA">
        <w:rPr>
          <w:rStyle w:val="default"/>
          <w:rFonts w:cs="FrankRuehl" w:hint="cs"/>
          <w:rtl/>
        </w:rPr>
        <w:t>(2)</w:t>
      </w:r>
      <w:r w:rsidRPr="00761AAA">
        <w:rPr>
          <w:rStyle w:val="default"/>
          <w:rFonts w:cs="FrankRuehl" w:hint="cs"/>
          <w:rtl/>
        </w:rPr>
        <w:tab/>
        <w:t xml:space="preserve">לעניין פסקה (1), חומר מודיעין שיש זכות עיון בו כאמור באותה פסקה יהיה רק חומר שמתייחס לעובדות המתוארות בכתב האישום, לתוכן עדות שאמורה להישמע בשלב בירור האשמה, לראיה שאמורה להיות מוגשת כאמור או למהימנות של עד מרכזי, ואולם חומר מודיעין שנאסף או שנרשם בתיק ייכלל ברשימת כל החומר כאמור בפסקה (1); בסעיף זה </w:t>
      </w:r>
      <w:r w:rsidRPr="00761AAA">
        <w:rPr>
          <w:rStyle w:val="default"/>
          <w:rFonts w:cs="FrankRuehl"/>
          <w:rtl/>
        </w:rPr>
        <w:t>–</w:t>
      </w:r>
    </w:p>
    <w:p w14:paraId="547973D5" w14:textId="77777777" w:rsidR="00761AAA" w:rsidRPr="00761AAA" w:rsidRDefault="00761AAA" w:rsidP="00761AAA">
      <w:pPr>
        <w:pStyle w:val="P00"/>
        <w:spacing w:before="72"/>
        <w:ind w:left="1021" w:right="1134"/>
        <w:rPr>
          <w:rStyle w:val="default"/>
          <w:rFonts w:cs="FrankRuehl" w:hint="cs"/>
          <w:rtl/>
        </w:rPr>
      </w:pPr>
      <w:r w:rsidRPr="00761AAA">
        <w:rPr>
          <w:rStyle w:val="default"/>
          <w:rFonts w:cs="FrankRuehl" w:hint="cs"/>
          <w:rtl/>
        </w:rPr>
        <w:t xml:space="preserve">"חומר מודיעין" </w:t>
      </w:r>
      <w:r w:rsidRPr="00761AAA">
        <w:rPr>
          <w:rStyle w:val="default"/>
          <w:rFonts w:cs="FrankRuehl"/>
          <w:rtl/>
        </w:rPr>
        <w:t>–</w:t>
      </w:r>
      <w:r w:rsidRPr="00761AAA">
        <w:rPr>
          <w:rStyle w:val="default"/>
          <w:rFonts w:cs="FrankRuehl" w:hint="cs"/>
          <w:rtl/>
        </w:rPr>
        <w:t xml:space="preserve"> חומר חקירה שנאסף או שנרשם בידי רשות מודיעין;</w:t>
      </w:r>
    </w:p>
    <w:p w14:paraId="525D9D87" w14:textId="77777777" w:rsidR="00761AAA" w:rsidRPr="00761AAA" w:rsidRDefault="00761AAA" w:rsidP="00761AAA">
      <w:pPr>
        <w:pStyle w:val="P00"/>
        <w:spacing w:before="72"/>
        <w:ind w:left="1021" w:right="1134"/>
        <w:rPr>
          <w:rStyle w:val="default"/>
          <w:rFonts w:cs="FrankRuehl" w:hint="cs"/>
          <w:rtl/>
        </w:rPr>
      </w:pPr>
      <w:r w:rsidRPr="00761AAA">
        <w:rPr>
          <w:rStyle w:val="default"/>
          <w:rFonts w:cs="FrankRuehl" w:hint="cs"/>
          <w:rtl/>
        </w:rPr>
        <w:t xml:space="preserve">"רשות מודיעין" </w:t>
      </w:r>
      <w:r w:rsidRPr="00761AAA">
        <w:rPr>
          <w:rStyle w:val="default"/>
          <w:rFonts w:cs="FrankRuehl"/>
          <w:rtl/>
        </w:rPr>
        <w:t>–</w:t>
      </w:r>
      <w:r w:rsidRPr="00761AAA">
        <w:rPr>
          <w:rStyle w:val="default"/>
          <w:rFonts w:cs="FrankRuehl" w:hint="cs"/>
          <w:rtl/>
        </w:rPr>
        <w:t xml:space="preserve"> מערך המודיעין של כל אחד מאלה: משטרת ישראל, המחלקה לחקירת שוטרים במשרד המשפטים, צבא ההגנה לישראל, המשטרה הצבאית החוקרת, שירות בתי הסוהר, שירות הביטחון הכללי, המוסד למודיעין ולתפקידים מיוחדים, רשות המסים בישראל, רשות ניירות ערך, רשות </w:t>
      </w:r>
      <w:r w:rsidR="00031071">
        <w:rPr>
          <w:rStyle w:val="default"/>
          <w:rFonts w:cs="FrankRuehl" w:hint="cs"/>
          <w:rtl/>
        </w:rPr>
        <w:t>התחרות</w:t>
      </w:r>
      <w:r w:rsidRPr="00761AAA">
        <w:rPr>
          <w:rStyle w:val="default"/>
          <w:rFonts w:cs="FrankRuehl" w:hint="cs"/>
          <w:rtl/>
        </w:rPr>
        <w:t>.</w:t>
      </w:r>
    </w:p>
    <w:p w14:paraId="6C711424" w14:textId="77777777" w:rsidR="00761AAA" w:rsidRPr="00761AAA" w:rsidRDefault="00761AAA" w:rsidP="00761AAA">
      <w:pPr>
        <w:pStyle w:val="P00"/>
        <w:spacing w:before="72"/>
        <w:ind w:left="0" w:right="1134"/>
        <w:rPr>
          <w:rStyle w:val="default"/>
          <w:rFonts w:cs="FrankRuehl" w:hint="cs"/>
          <w:rtl/>
        </w:rPr>
      </w:pPr>
      <w:r>
        <w:rPr>
          <w:rFonts w:cs="FrankRuehl" w:hint="cs"/>
          <w:sz w:val="26"/>
          <w:rtl/>
          <w:lang w:eastAsia="en-US"/>
        </w:rPr>
        <w:pict w14:anchorId="398ED92C">
          <v:shape id="_x0000_s2607" type="#_x0000_t202" style="position:absolute;left:0;text-align:left;margin-left:470.35pt;margin-top:7.1pt;width:1in;height:16.8pt;z-index:251819520" filled="f" stroked="f">
            <v:textbox inset="1mm,0,1mm,0">
              <w:txbxContent>
                <w:p w14:paraId="2BC97473" w14:textId="77777777" w:rsidR="00761693" w:rsidRDefault="00761693" w:rsidP="00761AAA">
                  <w:pPr>
                    <w:spacing w:line="160" w:lineRule="exact"/>
                    <w:jc w:val="left"/>
                    <w:rPr>
                      <w:rFonts w:cs="Miriam" w:hint="cs"/>
                      <w:noProof/>
                      <w:sz w:val="18"/>
                      <w:szCs w:val="18"/>
                      <w:rtl/>
                    </w:rPr>
                  </w:pPr>
                  <w:r>
                    <w:rPr>
                      <w:rFonts w:cs="Miriam" w:hint="cs"/>
                      <w:noProof/>
                      <w:sz w:val="18"/>
                      <w:szCs w:val="18"/>
                      <w:rtl/>
                    </w:rPr>
                    <w:t>(תיקון מס' 75) תשע"ו-2016</w:t>
                  </w:r>
                </w:p>
              </w:txbxContent>
            </v:textbox>
            <w10:anchorlock/>
          </v:shape>
        </w:pict>
      </w:r>
      <w:r w:rsidRPr="00761AAA">
        <w:rPr>
          <w:rStyle w:val="default"/>
          <w:rFonts w:cs="FrankRuehl" w:hint="cs"/>
          <w:rtl/>
        </w:rPr>
        <w:tab/>
        <w:t>(א1)</w:t>
      </w:r>
      <w:r w:rsidRPr="00761AAA">
        <w:rPr>
          <w:rStyle w:val="default"/>
          <w:rFonts w:cs="FrankRuehl" w:hint="cs"/>
          <w:rtl/>
        </w:rPr>
        <w:tab/>
        <w:t>תובע יקבל לעיונו מרשות חוקרת או מרשות מודיעין את כל החומר שנאסף או שנרשם כאמור בסעיף קטן (א), לרבות חומר מודיעין, ויוודא שחומר החקירה ורשימת כל החומר עומדים, בעת הגשת כתב האישום או בסמוך לכך, לרשות הנאשם וסניגורו או אדם אחר כאמור באותו סעיף קטן; היועץ המשפטי לממשלה או פרקליט המדינה יקבע הנחיות לביצוע סעיף זה, לרבות לעניין פיקוח על הליך סיווג החומר.</w:t>
      </w:r>
    </w:p>
    <w:p w14:paraId="491E8996" w14:textId="77777777" w:rsidR="00D15651" w:rsidRDefault="00D15651">
      <w:pPr>
        <w:pStyle w:val="P00"/>
        <w:spacing w:before="72"/>
        <w:ind w:left="0" w:right="1134"/>
        <w:rPr>
          <w:rStyle w:val="default"/>
          <w:rFonts w:cs="FrankRuehl"/>
          <w:rtl/>
        </w:rPr>
      </w:pPr>
      <w:r>
        <w:rPr>
          <w:lang w:val="he-IL"/>
        </w:rPr>
        <w:pict w14:anchorId="382E31EB">
          <v:rect id="_x0000_s2104" style="position:absolute;left:0;text-align:left;margin-left:464.5pt;margin-top:8.05pt;width:75.05pt;height:16pt;z-index:251427328" o:allowincell="f" filled="f" stroked="f" strokecolor="lime" strokeweight=".25pt">
            <v:textbox style="mso-next-textbox:#_x0000_s2104" inset="0,0,0,0">
              <w:txbxContent>
                <w:p w14:paraId="122029A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רשאי לבקש, מבית המשפט שאליו הוגש</w:t>
      </w:r>
      <w:r>
        <w:rPr>
          <w:rStyle w:val="default"/>
          <w:rFonts w:cs="FrankRuehl"/>
          <w:rtl/>
        </w:rPr>
        <w:t xml:space="preserve"> כ</w:t>
      </w:r>
      <w:r>
        <w:rPr>
          <w:rStyle w:val="default"/>
          <w:rFonts w:cs="FrankRuehl" w:hint="cs"/>
          <w:rtl/>
        </w:rPr>
        <w:t xml:space="preserve">תב האישום, להורות לתובע </w:t>
      </w:r>
      <w:r>
        <w:rPr>
          <w:rStyle w:val="default"/>
          <w:rFonts w:cs="FrankRuehl"/>
          <w:rtl/>
        </w:rPr>
        <w:t>ל</w:t>
      </w:r>
      <w:r>
        <w:rPr>
          <w:rStyle w:val="default"/>
          <w:rFonts w:cs="FrankRuehl" w:hint="cs"/>
          <w:rtl/>
        </w:rPr>
        <w:t xml:space="preserve">התיר לו </w:t>
      </w:r>
      <w:r>
        <w:rPr>
          <w:rStyle w:val="default"/>
          <w:rFonts w:cs="FrankRuehl"/>
          <w:rtl/>
        </w:rPr>
        <w:t>לע</w:t>
      </w:r>
      <w:r>
        <w:rPr>
          <w:rStyle w:val="default"/>
          <w:rFonts w:cs="FrankRuehl" w:hint="cs"/>
          <w:rtl/>
        </w:rPr>
        <w:t>יי</w:t>
      </w:r>
      <w:r>
        <w:rPr>
          <w:rStyle w:val="default"/>
          <w:rFonts w:cs="FrankRuehl"/>
          <w:rtl/>
        </w:rPr>
        <w:t xml:space="preserve">ן </w:t>
      </w:r>
      <w:r>
        <w:rPr>
          <w:rStyle w:val="default"/>
          <w:rFonts w:cs="FrankRuehl" w:hint="cs"/>
          <w:rtl/>
        </w:rPr>
        <w:t>בחומר שהוא, לטענתו, חומר חקירה ולא הועמד לעיונו.</w:t>
      </w:r>
    </w:p>
    <w:p w14:paraId="33911789" w14:textId="77777777" w:rsidR="00D15651" w:rsidRDefault="00D15651" w:rsidP="00837ED4">
      <w:pPr>
        <w:pStyle w:val="P00"/>
        <w:spacing w:before="72"/>
        <w:ind w:left="0" w:right="1134"/>
        <w:rPr>
          <w:rStyle w:val="default"/>
          <w:rFonts w:cs="FrankRuehl"/>
          <w:rtl/>
        </w:rPr>
      </w:pPr>
      <w:r>
        <w:rPr>
          <w:lang w:val="he-IL"/>
        </w:rPr>
        <w:pict w14:anchorId="5F3DE268">
          <v:rect id="_x0000_s2105" style="position:absolute;left:0;text-align:left;margin-left:464.5pt;margin-top:8.05pt;width:75.05pt;height:31.75pt;z-index:251428352" o:allowincell="f" filled="f" stroked="f" strokecolor="lime" strokeweight=".25pt">
            <v:textbox style="mso-next-textbox:#_x0000_s2105" inset="0,0,0,0">
              <w:txbxContent>
                <w:p w14:paraId="3E3C79D3"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 xml:space="preserve">מס' 19) </w:t>
                  </w:r>
                  <w:r>
                    <w:rPr>
                      <w:rFonts w:cs="Miriam" w:hint="cs"/>
                      <w:sz w:val="18"/>
                      <w:szCs w:val="18"/>
                      <w:rtl/>
                    </w:rPr>
                    <w:t>תשנ"ה-</w:t>
                  </w:r>
                  <w:r>
                    <w:rPr>
                      <w:rFonts w:cs="Miriam"/>
                      <w:sz w:val="18"/>
                      <w:szCs w:val="18"/>
                      <w:rtl/>
                    </w:rPr>
                    <w:t>1995</w:t>
                  </w:r>
                </w:p>
                <w:p w14:paraId="311A6C25" w14:textId="77777777" w:rsidR="00761693" w:rsidRDefault="00761693" w:rsidP="00761AAA">
                  <w:pPr>
                    <w:spacing w:line="160" w:lineRule="exact"/>
                    <w:jc w:val="left"/>
                    <w:rPr>
                      <w:rFonts w:cs="Miriam" w:hint="cs"/>
                      <w:noProof/>
                      <w:sz w:val="18"/>
                      <w:szCs w:val="18"/>
                      <w:rtl/>
                    </w:rPr>
                  </w:pPr>
                  <w:r>
                    <w:rPr>
                      <w:rFonts w:cs="Miriam" w:hint="cs"/>
                      <w:noProof/>
                      <w:sz w:val="18"/>
                      <w:szCs w:val="18"/>
                      <w:rtl/>
                    </w:rPr>
                    <w:t>(תיקון מס' 75) תשע"ו-2016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קש</w:t>
      </w:r>
      <w:r>
        <w:rPr>
          <w:rStyle w:val="default"/>
          <w:rFonts w:cs="FrankRuehl"/>
          <w:rtl/>
        </w:rPr>
        <w:t xml:space="preserve">ה </w:t>
      </w:r>
      <w:r>
        <w:rPr>
          <w:rStyle w:val="default"/>
          <w:rFonts w:cs="FrankRuehl" w:hint="cs"/>
          <w:rtl/>
        </w:rPr>
        <w:t>לפי סעיף קטן (ב) תידון לפני שופט אחד ובמידת</w:t>
      </w:r>
      <w:r w:rsidR="00DF3128">
        <w:rPr>
          <w:rStyle w:val="default"/>
          <w:rFonts w:cs="FrankRuehl" w:hint="cs"/>
          <w:rtl/>
        </w:rPr>
        <w:t xml:space="preserve"> </w:t>
      </w:r>
      <w:r>
        <w:rPr>
          <w:rStyle w:val="default"/>
          <w:rFonts w:cs="FrankRuehl"/>
          <w:rtl/>
        </w:rPr>
        <w:t>ה</w:t>
      </w:r>
      <w:r>
        <w:rPr>
          <w:rStyle w:val="default"/>
          <w:rFonts w:cs="FrankRuehl" w:hint="cs"/>
          <w:rtl/>
        </w:rPr>
        <w:t>אפ</w:t>
      </w:r>
      <w:r>
        <w:rPr>
          <w:rStyle w:val="default"/>
          <w:rFonts w:cs="FrankRuehl"/>
          <w:rtl/>
        </w:rPr>
        <w:t>שר</w:t>
      </w:r>
      <w:r>
        <w:rPr>
          <w:rStyle w:val="default"/>
          <w:rFonts w:cs="FrankRuehl" w:hint="cs"/>
          <w:rtl/>
        </w:rPr>
        <w:t xml:space="preserve"> היא תובא בפני שופט שאינו דן באישום</w:t>
      </w:r>
      <w:r w:rsidR="00761AAA" w:rsidRPr="00761AAA">
        <w:rPr>
          <w:rStyle w:val="default"/>
          <w:rFonts w:cs="FrankRuehl" w:hint="cs"/>
          <w:rtl/>
        </w:rPr>
        <w:t xml:space="preserve">, ואולם בקשה לעיין בחומר מודיעין תידון לפני בית המשפט הדן באישום, שיהיה רשאי להעביר את הדיון בבקשה לשופט יחיד שאינו דן באישום, ואם היה בית המשפט הרכב </w:t>
      </w:r>
      <w:r w:rsidR="00761AAA" w:rsidRPr="00761AAA">
        <w:rPr>
          <w:rStyle w:val="default"/>
          <w:rFonts w:cs="FrankRuehl"/>
          <w:rtl/>
        </w:rPr>
        <w:t>–</w:t>
      </w:r>
      <w:r w:rsidR="00761AAA" w:rsidRPr="00761AAA">
        <w:rPr>
          <w:rStyle w:val="default"/>
          <w:rFonts w:cs="FrankRuehl" w:hint="cs"/>
          <w:rtl/>
        </w:rPr>
        <w:t xml:space="preserve"> לשופט יחיד שהוא אחד משופטי ההרכב או שאינו דן באישום; נאסף או נרשם חומר המודיעין בידי רשות מודיעין שהיא מערך המודיעין של שירות הביטחון הכללי, של המוסד לתפקידים מיוחדים או של צבא ההגנה לישראל, תידון הבקשה בפני שופט של בית המשפט העליון</w:t>
      </w:r>
      <w:r>
        <w:rPr>
          <w:rStyle w:val="default"/>
          <w:rFonts w:cs="FrankRuehl" w:hint="cs"/>
          <w:rtl/>
        </w:rPr>
        <w:t>.</w:t>
      </w:r>
    </w:p>
    <w:p w14:paraId="6040A6A7" w14:textId="77777777" w:rsidR="00D15651" w:rsidRDefault="00D15651">
      <w:pPr>
        <w:pStyle w:val="P00"/>
        <w:spacing w:before="72"/>
        <w:ind w:left="0" w:right="1134"/>
        <w:rPr>
          <w:rStyle w:val="default"/>
          <w:rFonts w:cs="FrankRuehl"/>
          <w:rtl/>
        </w:rPr>
      </w:pPr>
      <w:r>
        <w:rPr>
          <w:lang w:val="he-IL"/>
        </w:rPr>
        <w:pict w14:anchorId="6423880B">
          <v:rect id="_x0000_s2106" style="position:absolute;left:0;text-align:left;margin-left:464.5pt;margin-top:8.05pt;width:75.05pt;height:16pt;z-index:251429376" o:allowincell="f" filled="f" stroked="f" strokecolor="lime" strokeweight=".25pt">
            <v:textbox style="mso-next-textbox:#_x0000_s2106" inset="0,0,0,0">
              <w:txbxContent>
                <w:p w14:paraId="4C7918C5"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עת</w:t>
      </w:r>
      <w:r>
        <w:rPr>
          <w:rStyle w:val="default"/>
          <w:rFonts w:cs="FrankRuehl"/>
          <w:rtl/>
        </w:rPr>
        <w:t xml:space="preserve"> ה</w:t>
      </w:r>
      <w:r>
        <w:rPr>
          <w:rStyle w:val="default"/>
          <w:rFonts w:cs="FrankRuehl" w:hint="cs"/>
          <w:rtl/>
        </w:rPr>
        <w:t>דיון בבקשה יעמיד התובע את החומר שבמחלוקת לעיונו של בית המשפט בלבד.</w:t>
      </w:r>
    </w:p>
    <w:p w14:paraId="2B46443D" w14:textId="77777777" w:rsidR="00761AAA" w:rsidRPr="00761AAA" w:rsidRDefault="00761AAA" w:rsidP="00761AAA">
      <w:pPr>
        <w:pStyle w:val="P00"/>
        <w:spacing w:before="72"/>
        <w:ind w:left="0" w:right="1134"/>
        <w:rPr>
          <w:rStyle w:val="default"/>
          <w:rFonts w:cs="FrankRuehl" w:hint="cs"/>
          <w:rtl/>
        </w:rPr>
      </w:pPr>
      <w:r w:rsidRPr="00761AAA">
        <w:rPr>
          <w:rStyle w:val="default"/>
          <w:rFonts w:cs="FrankRuehl" w:hint="cs"/>
          <w:rtl/>
        </w:rPr>
        <w:pict w14:anchorId="42270D26">
          <v:shape id="_x0000_s2611" type="#_x0000_t202" style="position:absolute;left:0;text-align:left;margin-left:470.35pt;margin-top:7.1pt;width:1in;height:16.8pt;z-index:251821568" filled="f" stroked="f">
            <v:textbox inset="1mm,0,1mm,0">
              <w:txbxContent>
                <w:p w14:paraId="20663FED" w14:textId="77777777" w:rsidR="00761693" w:rsidRDefault="00761693" w:rsidP="00761AAA">
                  <w:pPr>
                    <w:spacing w:line="160" w:lineRule="exact"/>
                    <w:jc w:val="left"/>
                    <w:rPr>
                      <w:rFonts w:cs="Miriam" w:hint="cs"/>
                      <w:noProof/>
                      <w:sz w:val="18"/>
                      <w:szCs w:val="18"/>
                      <w:rtl/>
                    </w:rPr>
                  </w:pPr>
                  <w:r>
                    <w:rPr>
                      <w:rFonts w:cs="Miriam" w:hint="cs"/>
                      <w:noProof/>
                      <w:sz w:val="18"/>
                      <w:szCs w:val="18"/>
                      <w:rtl/>
                    </w:rPr>
                    <w:t>(תיקון מס' 75) תשע"ו-2016</w:t>
                  </w:r>
                </w:p>
              </w:txbxContent>
            </v:textbox>
            <w10:anchorlock/>
          </v:shape>
        </w:pict>
      </w:r>
      <w:r w:rsidRPr="00761AAA">
        <w:rPr>
          <w:rStyle w:val="default"/>
          <w:rFonts w:cs="FrankRuehl" w:hint="cs"/>
          <w:rtl/>
        </w:rPr>
        <w:tab/>
        <w:t>(ד1)</w:t>
      </w:r>
      <w:r w:rsidRPr="00761AAA">
        <w:rPr>
          <w:rStyle w:val="default"/>
          <w:rFonts w:cs="FrankRuehl" w:hint="cs"/>
          <w:rtl/>
        </w:rPr>
        <w:tab/>
        <w:t>על דיון בבקשה לפי סעיף קטן (ב) לעניין חומר מודיעין יחולו הוראות סעיף 46(א) עד (א2) לפקודת הראיות [נוסח חדש], התשל"א-1971, בשינויים המחויבים.</w:t>
      </w:r>
    </w:p>
    <w:p w14:paraId="41B49D65" w14:textId="77777777" w:rsidR="00D15651" w:rsidRDefault="00D15651">
      <w:pPr>
        <w:pStyle w:val="P00"/>
        <w:spacing w:before="72"/>
        <w:ind w:left="0" w:right="1134"/>
        <w:rPr>
          <w:rStyle w:val="default"/>
          <w:rFonts w:cs="FrankRuehl"/>
          <w:rtl/>
        </w:rPr>
      </w:pPr>
      <w:r>
        <w:rPr>
          <w:lang w:val="he-IL"/>
        </w:rPr>
        <w:pict w14:anchorId="6F304E02">
          <v:rect id="_x0000_s2107" style="position:absolute;left:0;text-align:left;margin-left:464.5pt;margin-top:8.05pt;width:75.05pt;height:40.2pt;z-index:251430400" o:allowincell="f" filled="f" stroked="f" strokecolor="lime" strokeweight=".25pt">
            <v:textbox style="mso-next-textbox:#_x0000_s2107" inset="0,0,0,0">
              <w:txbxContent>
                <w:p w14:paraId="135E96C6" w14:textId="77777777" w:rsidR="00761693" w:rsidRDefault="00761693">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19) ת</w:t>
                  </w:r>
                  <w:r>
                    <w:rPr>
                      <w:rFonts w:cs="Miriam" w:hint="cs"/>
                      <w:sz w:val="18"/>
                      <w:szCs w:val="18"/>
                      <w:rtl/>
                    </w:rPr>
                    <w:t>שנ"ה-</w:t>
                  </w:r>
                  <w:r>
                    <w:rPr>
                      <w:rFonts w:cs="Miriam"/>
                      <w:sz w:val="18"/>
                      <w:szCs w:val="18"/>
                      <w:rtl/>
                    </w:rPr>
                    <w:t>1995</w:t>
                  </w:r>
                </w:p>
                <w:p w14:paraId="2ECAE221" w14:textId="77777777" w:rsidR="00761693" w:rsidRDefault="00761693">
                  <w:pPr>
                    <w:spacing w:line="160" w:lineRule="exact"/>
                    <w:jc w:val="left"/>
                    <w:rPr>
                      <w:rFonts w:cs="Miriam" w:hint="cs"/>
                      <w:noProof/>
                      <w:sz w:val="18"/>
                      <w:szCs w:val="18"/>
                      <w:rtl/>
                    </w:rPr>
                  </w:pPr>
                  <w:r>
                    <w:rPr>
                      <w:rFonts w:cs="Miriam" w:hint="cs"/>
                      <w:noProof/>
                      <w:sz w:val="18"/>
                      <w:szCs w:val="18"/>
                      <w:rtl/>
                    </w:rPr>
                    <w:t xml:space="preserve">(תיקון מס' 60)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לטת בית משפט לפי סעיף זה ניתן לערור לפני בית ה</w:t>
      </w:r>
      <w:r>
        <w:rPr>
          <w:rStyle w:val="default"/>
          <w:rFonts w:cs="FrankRuehl"/>
          <w:rtl/>
        </w:rPr>
        <w:t>משפט</w:t>
      </w:r>
      <w:r>
        <w:rPr>
          <w:rStyle w:val="default"/>
          <w:rFonts w:cs="FrankRuehl" w:hint="cs"/>
          <w:rtl/>
        </w:rPr>
        <w:t xml:space="preserve"> שלערעור שידון בערר בשופט אחד</w:t>
      </w:r>
      <w:r w:rsidR="00837ED4" w:rsidRPr="00837ED4">
        <w:rPr>
          <w:rStyle w:val="default"/>
          <w:rFonts w:cs="FrankRuehl" w:hint="cs"/>
          <w:rtl/>
        </w:rPr>
        <w:t>; הערר יוגש בתוך 30 ימים מיום שניתנה החלטת בית המשפט, ואולם בית המשפט רשאי להאריך את המועד להגשת הערר מטעמים שיירשמו</w:t>
      </w:r>
      <w:r>
        <w:rPr>
          <w:rStyle w:val="default"/>
          <w:rFonts w:cs="FrankRuehl" w:hint="cs"/>
          <w:rtl/>
        </w:rPr>
        <w:t>.</w:t>
      </w:r>
    </w:p>
    <w:p w14:paraId="4906FF3C" w14:textId="77777777" w:rsidR="00D15651" w:rsidRDefault="00D15651" w:rsidP="00837ED4">
      <w:pPr>
        <w:pStyle w:val="P00"/>
        <w:spacing w:before="72"/>
        <w:ind w:left="0" w:right="1134"/>
        <w:rPr>
          <w:rStyle w:val="default"/>
          <w:rFonts w:cs="FrankRuehl" w:hint="cs"/>
          <w:rtl/>
        </w:rPr>
      </w:pPr>
      <w:r>
        <w:rPr>
          <w:lang w:val="he-IL"/>
        </w:rPr>
        <w:pict w14:anchorId="2B2D8F73">
          <v:rect id="_x0000_s2108" style="position:absolute;left:0;text-align:left;margin-left:464.5pt;margin-top:8.05pt;width:75.05pt;height:16pt;z-index:251431424" o:allowincell="f" filled="f" stroked="f" strokecolor="lime" strokeweight=".25pt">
            <v:textbox style="mso-next-textbox:#_x0000_s2108" inset="0,0,0,0">
              <w:txbxContent>
                <w:p w14:paraId="347E3AA5"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סעיף זה כדי לפגוע בהוראות פרק ג' לפקודת הראיות [נוסח חדש], תשל"א</w:t>
      </w:r>
      <w:r w:rsidR="00837ED4">
        <w:rPr>
          <w:rStyle w:val="default"/>
          <w:rFonts w:cs="FrankRuehl" w:hint="cs"/>
          <w:rtl/>
        </w:rPr>
        <w:t>-</w:t>
      </w:r>
      <w:r>
        <w:rPr>
          <w:rStyle w:val="default"/>
          <w:rFonts w:cs="FrankRuehl"/>
          <w:rtl/>
        </w:rPr>
        <w:t>1971.</w:t>
      </w:r>
    </w:p>
    <w:p w14:paraId="2C7A8EF1"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59" w:name="Rov477"/>
      <w:r w:rsidRPr="006E5631">
        <w:rPr>
          <w:rFonts w:cs="FrankRuehl" w:hint="cs"/>
          <w:vanish/>
          <w:color w:val="FF0000"/>
          <w:szCs w:val="20"/>
          <w:shd w:val="clear" w:color="auto" w:fill="FFFF99"/>
          <w:rtl/>
        </w:rPr>
        <w:t>מיום 31.3.1995</w:t>
      </w:r>
    </w:p>
    <w:p w14:paraId="74CA8DD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19B0463A" w14:textId="77777777" w:rsidR="00D15651" w:rsidRPr="006E5631" w:rsidRDefault="00D15651">
      <w:pPr>
        <w:pStyle w:val="P00"/>
        <w:spacing w:before="0"/>
        <w:ind w:left="0" w:right="1134"/>
        <w:rPr>
          <w:rStyle w:val="default"/>
          <w:rFonts w:cs="FrankRuehl" w:hint="cs"/>
          <w:vanish/>
          <w:shd w:val="clear" w:color="auto" w:fill="FFFF99"/>
          <w:rtl/>
        </w:rPr>
      </w:pPr>
      <w:hyperlink r:id="rId40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164 (</w:t>
      </w:r>
      <w:hyperlink r:id="rId40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1A82DFBC"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74.</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t xml:space="preserve">הוגש כתב אישום בפשע או בעוון, רשאים הנאשם וסניגורו, וכן אדם שהסניגור הסמיכו לכך, או, בהסכמת התובע, אדם שהנאשם הסמיכו לכך, לעיין בכל זמן סביר בחומר החקירה שבידי התובע ולהעתיקו </w:t>
      </w:r>
      <w:r w:rsidRPr="006E5631">
        <w:rPr>
          <w:rStyle w:val="default"/>
          <w:rFonts w:cs="FrankRuehl" w:hint="cs"/>
          <w:vanish/>
          <w:sz w:val="22"/>
          <w:szCs w:val="22"/>
          <w:u w:val="single"/>
          <w:shd w:val="clear" w:color="auto" w:fill="FFFF99"/>
          <w:rtl/>
        </w:rPr>
        <w:t>וכן ברשימת כל החומר שנאסף או שנרשם בידי הרשות החוקרת, והנוגע לאישום</w:t>
      </w:r>
      <w:r w:rsidRPr="006E5631">
        <w:rPr>
          <w:rStyle w:val="default"/>
          <w:rFonts w:cs="FrankRuehl" w:hint="cs"/>
          <w:vanish/>
          <w:sz w:val="22"/>
          <w:szCs w:val="22"/>
          <w:shd w:val="clear" w:color="auto" w:fill="FFFF99"/>
          <w:rtl/>
        </w:rPr>
        <w:t>.</w:t>
      </w:r>
    </w:p>
    <w:p w14:paraId="29CDFFC6"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נ</w:t>
      </w:r>
      <w:r w:rsidRPr="006E5631">
        <w:rPr>
          <w:rStyle w:val="default"/>
          <w:rFonts w:cs="FrankRuehl" w:hint="cs"/>
          <w:vanish/>
          <w:sz w:val="22"/>
          <w:szCs w:val="22"/>
          <w:u w:val="single"/>
          <w:shd w:val="clear" w:color="auto" w:fill="FFFF99"/>
          <w:rtl/>
        </w:rPr>
        <w:t>אש</w:t>
      </w:r>
      <w:r w:rsidRPr="006E5631">
        <w:rPr>
          <w:rStyle w:val="default"/>
          <w:rFonts w:cs="FrankRuehl"/>
          <w:vanish/>
          <w:sz w:val="22"/>
          <w:szCs w:val="22"/>
          <w:u w:val="single"/>
          <w:shd w:val="clear" w:color="auto" w:fill="FFFF99"/>
          <w:rtl/>
        </w:rPr>
        <w:t xml:space="preserve">ם </w:t>
      </w:r>
      <w:r w:rsidRPr="006E5631">
        <w:rPr>
          <w:rStyle w:val="default"/>
          <w:rFonts w:cs="FrankRuehl" w:hint="cs"/>
          <w:vanish/>
          <w:sz w:val="22"/>
          <w:szCs w:val="22"/>
          <w:u w:val="single"/>
          <w:shd w:val="clear" w:color="auto" w:fill="FFFF99"/>
          <w:rtl/>
        </w:rPr>
        <w:t>רשאי לבקש, מבית המשפט שאליו הוגש</w:t>
      </w:r>
      <w:r w:rsidRPr="006E5631">
        <w:rPr>
          <w:rStyle w:val="default"/>
          <w:rFonts w:cs="FrankRuehl"/>
          <w:vanish/>
          <w:sz w:val="22"/>
          <w:szCs w:val="22"/>
          <w:u w:val="single"/>
          <w:shd w:val="clear" w:color="auto" w:fill="FFFF99"/>
          <w:rtl/>
        </w:rPr>
        <w:t xml:space="preserve"> כ</w:t>
      </w:r>
      <w:r w:rsidRPr="006E5631">
        <w:rPr>
          <w:rStyle w:val="default"/>
          <w:rFonts w:cs="FrankRuehl" w:hint="cs"/>
          <w:vanish/>
          <w:sz w:val="22"/>
          <w:szCs w:val="22"/>
          <w:u w:val="single"/>
          <w:shd w:val="clear" w:color="auto" w:fill="FFFF99"/>
          <w:rtl/>
        </w:rPr>
        <w:t xml:space="preserve">תב האישום, להורות לתובע </w:t>
      </w:r>
      <w:r w:rsidRPr="006E5631">
        <w:rPr>
          <w:rStyle w:val="default"/>
          <w:rFonts w:cs="FrankRuehl"/>
          <w:vanish/>
          <w:sz w:val="22"/>
          <w:szCs w:val="22"/>
          <w:u w:val="single"/>
          <w:shd w:val="clear" w:color="auto" w:fill="FFFF99"/>
          <w:rtl/>
        </w:rPr>
        <w:t>ל</w:t>
      </w:r>
      <w:r w:rsidRPr="006E5631">
        <w:rPr>
          <w:rStyle w:val="default"/>
          <w:rFonts w:cs="FrankRuehl" w:hint="cs"/>
          <w:vanish/>
          <w:sz w:val="22"/>
          <w:szCs w:val="22"/>
          <w:u w:val="single"/>
          <w:shd w:val="clear" w:color="auto" w:fill="FFFF99"/>
          <w:rtl/>
        </w:rPr>
        <w:t xml:space="preserve">התיר לו </w:t>
      </w:r>
      <w:r w:rsidRPr="006E5631">
        <w:rPr>
          <w:rStyle w:val="default"/>
          <w:rFonts w:cs="FrankRuehl"/>
          <w:vanish/>
          <w:sz w:val="22"/>
          <w:szCs w:val="22"/>
          <w:u w:val="single"/>
          <w:shd w:val="clear" w:color="auto" w:fill="FFFF99"/>
          <w:rtl/>
        </w:rPr>
        <w:t>לע</w:t>
      </w:r>
      <w:r w:rsidRPr="006E5631">
        <w:rPr>
          <w:rStyle w:val="default"/>
          <w:rFonts w:cs="FrankRuehl" w:hint="cs"/>
          <w:vanish/>
          <w:sz w:val="22"/>
          <w:szCs w:val="22"/>
          <w:u w:val="single"/>
          <w:shd w:val="clear" w:color="auto" w:fill="FFFF99"/>
          <w:rtl/>
        </w:rPr>
        <w:t>יי</w:t>
      </w:r>
      <w:r w:rsidRPr="006E5631">
        <w:rPr>
          <w:rStyle w:val="default"/>
          <w:rFonts w:cs="FrankRuehl"/>
          <w:vanish/>
          <w:sz w:val="22"/>
          <w:szCs w:val="22"/>
          <w:u w:val="single"/>
          <w:shd w:val="clear" w:color="auto" w:fill="FFFF99"/>
          <w:rtl/>
        </w:rPr>
        <w:t xml:space="preserve">ן </w:t>
      </w:r>
      <w:r w:rsidRPr="006E5631">
        <w:rPr>
          <w:rStyle w:val="default"/>
          <w:rFonts w:cs="FrankRuehl" w:hint="cs"/>
          <w:vanish/>
          <w:sz w:val="22"/>
          <w:szCs w:val="22"/>
          <w:u w:val="single"/>
          <w:shd w:val="clear" w:color="auto" w:fill="FFFF99"/>
          <w:rtl/>
        </w:rPr>
        <w:t>בחומר שהוא, לטענתו, חומר חקירה ולא הועמד לעיונו.</w:t>
      </w:r>
    </w:p>
    <w:p w14:paraId="5EDA058D"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ג</w:t>
      </w:r>
      <w:r w:rsidRPr="006E5631">
        <w:rPr>
          <w:rStyle w:val="default"/>
          <w:rFonts w:cs="FrankRuehl"/>
          <w:vanish/>
          <w:sz w:val="22"/>
          <w:szCs w:val="22"/>
          <w:u w:val="single"/>
          <w:shd w:val="clear" w:color="auto" w:fill="FFFF99"/>
          <w:rtl/>
        </w:rPr>
        <w:t>)</w:t>
      </w:r>
      <w:r w:rsidRPr="006E5631">
        <w:rPr>
          <w:rStyle w:val="default"/>
          <w:rFonts w:cs="FrankRuehl"/>
          <w:vanish/>
          <w:sz w:val="22"/>
          <w:szCs w:val="22"/>
          <w:u w:val="single"/>
          <w:shd w:val="clear" w:color="auto" w:fill="FFFF99"/>
          <w:rtl/>
        </w:rPr>
        <w:tab/>
        <w:t>ב</w:t>
      </w:r>
      <w:r w:rsidRPr="006E5631">
        <w:rPr>
          <w:rStyle w:val="default"/>
          <w:rFonts w:cs="FrankRuehl" w:hint="cs"/>
          <w:vanish/>
          <w:sz w:val="22"/>
          <w:szCs w:val="22"/>
          <w:u w:val="single"/>
          <w:shd w:val="clear" w:color="auto" w:fill="FFFF99"/>
          <w:rtl/>
        </w:rPr>
        <w:t>קש</w:t>
      </w:r>
      <w:r w:rsidRPr="006E5631">
        <w:rPr>
          <w:rStyle w:val="default"/>
          <w:rFonts w:cs="FrankRuehl"/>
          <w:vanish/>
          <w:sz w:val="22"/>
          <w:szCs w:val="22"/>
          <w:u w:val="single"/>
          <w:shd w:val="clear" w:color="auto" w:fill="FFFF99"/>
          <w:rtl/>
        </w:rPr>
        <w:t xml:space="preserve">ה </w:t>
      </w:r>
      <w:r w:rsidRPr="006E5631">
        <w:rPr>
          <w:rStyle w:val="default"/>
          <w:rFonts w:cs="FrankRuehl" w:hint="cs"/>
          <w:vanish/>
          <w:sz w:val="22"/>
          <w:szCs w:val="22"/>
          <w:u w:val="single"/>
          <w:shd w:val="clear" w:color="auto" w:fill="FFFF99"/>
          <w:rtl/>
        </w:rPr>
        <w:t>לפי סעיף קטן (ב) תידון לפני שופט אחד ובמידת</w:t>
      </w:r>
      <w:r w:rsidRPr="006E5631">
        <w:rPr>
          <w:rStyle w:val="default"/>
          <w:rFonts w:cs="FrankRuehl"/>
          <w:vanish/>
          <w:sz w:val="22"/>
          <w:szCs w:val="22"/>
          <w:u w:val="single"/>
          <w:shd w:val="clear" w:color="auto" w:fill="FFFF99"/>
          <w:rtl/>
        </w:rPr>
        <w:t xml:space="preserve"> ה</w:t>
      </w:r>
      <w:r w:rsidRPr="006E5631">
        <w:rPr>
          <w:rStyle w:val="default"/>
          <w:rFonts w:cs="FrankRuehl" w:hint="cs"/>
          <w:vanish/>
          <w:sz w:val="22"/>
          <w:szCs w:val="22"/>
          <w:u w:val="single"/>
          <w:shd w:val="clear" w:color="auto" w:fill="FFFF99"/>
          <w:rtl/>
        </w:rPr>
        <w:t>אפ</w:t>
      </w:r>
      <w:r w:rsidRPr="006E5631">
        <w:rPr>
          <w:rStyle w:val="default"/>
          <w:rFonts w:cs="FrankRuehl"/>
          <w:vanish/>
          <w:sz w:val="22"/>
          <w:szCs w:val="22"/>
          <w:u w:val="single"/>
          <w:shd w:val="clear" w:color="auto" w:fill="FFFF99"/>
          <w:rtl/>
        </w:rPr>
        <w:t>שר</w:t>
      </w:r>
      <w:r w:rsidRPr="006E5631">
        <w:rPr>
          <w:rStyle w:val="default"/>
          <w:rFonts w:cs="FrankRuehl" w:hint="cs"/>
          <w:vanish/>
          <w:sz w:val="22"/>
          <w:szCs w:val="22"/>
          <w:u w:val="single"/>
          <w:shd w:val="clear" w:color="auto" w:fill="FFFF99"/>
          <w:rtl/>
        </w:rPr>
        <w:t xml:space="preserve"> היא תובא בפני שופט שאינו דן באישום.</w:t>
      </w:r>
    </w:p>
    <w:p w14:paraId="6D13DC05"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(ד</w:t>
      </w:r>
      <w:r w:rsidRPr="006E5631">
        <w:rPr>
          <w:rStyle w:val="default"/>
          <w:rFonts w:cs="FrankRuehl" w:hint="cs"/>
          <w:vanish/>
          <w:sz w:val="22"/>
          <w:szCs w:val="22"/>
          <w:u w:val="single"/>
          <w:shd w:val="clear" w:color="auto" w:fill="FFFF99"/>
          <w:rtl/>
        </w:rPr>
        <w:t>)</w:t>
      </w:r>
      <w:r w:rsidRPr="006E5631">
        <w:rPr>
          <w:rStyle w:val="default"/>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עת</w:t>
      </w:r>
      <w:r w:rsidRPr="006E5631">
        <w:rPr>
          <w:rStyle w:val="default"/>
          <w:rFonts w:cs="FrankRuehl"/>
          <w:vanish/>
          <w:sz w:val="22"/>
          <w:szCs w:val="22"/>
          <w:u w:val="single"/>
          <w:shd w:val="clear" w:color="auto" w:fill="FFFF99"/>
          <w:rtl/>
        </w:rPr>
        <w:t xml:space="preserve"> ה</w:t>
      </w:r>
      <w:r w:rsidRPr="006E5631">
        <w:rPr>
          <w:rStyle w:val="default"/>
          <w:rFonts w:cs="FrankRuehl" w:hint="cs"/>
          <w:vanish/>
          <w:sz w:val="22"/>
          <w:szCs w:val="22"/>
          <w:u w:val="single"/>
          <w:shd w:val="clear" w:color="auto" w:fill="FFFF99"/>
          <w:rtl/>
        </w:rPr>
        <w:t>דיון בבקשה יעמיד התובע את החומר שבמחלוקת לעיונו של בית המשפט בלבד.</w:t>
      </w:r>
    </w:p>
    <w:p w14:paraId="2DEC97F0"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vanish/>
          <w:sz w:val="22"/>
          <w:szCs w:val="22"/>
          <w:shd w:val="clear" w:color="auto" w:fill="FFFF99"/>
          <w:rtl/>
        </w:rPr>
        <w:tab/>
      </w:r>
      <w:r w:rsidRPr="006E5631">
        <w:rPr>
          <w:rStyle w:val="default"/>
          <w:rFonts w:cs="FrankRuehl"/>
          <w:vanish/>
          <w:sz w:val="22"/>
          <w:szCs w:val="22"/>
          <w:u w:val="single"/>
          <w:shd w:val="clear" w:color="auto" w:fill="FFFF99"/>
          <w:rtl/>
        </w:rPr>
        <w:t>(ה</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ע</w:t>
      </w:r>
      <w:r w:rsidRPr="006E5631">
        <w:rPr>
          <w:rStyle w:val="default"/>
          <w:rFonts w:cs="FrankRuehl" w:hint="cs"/>
          <w:vanish/>
          <w:sz w:val="22"/>
          <w:szCs w:val="22"/>
          <w:u w:val="single"/>
          <w:shd w:val="clear" w:color="auto" w:fill="FFFF99"/>
          <w:rtl/>
        </w:rPr>
        <w:t xml:space="preserve">ל </w:t>
      </w:r>
      <w:r w:rsidRPr="006E5631">
        <w:rPr>
          <w:rStyle w:val="default"/>
          <w:rFonts w:cs="FrankRuehl"/>
          <w:vanish/>
          <w:sz w:val="22"/>
          <w:szCs w:val="22"/>
          <w:u w:val="single"/>
          <w:shd w:val="clear" w:color="auto" w:fill="FFFF99"/>
          <w:rtl/>
        </w:rPr>
        <w:t>הח</w:t>
      </w:r>
      <w:r w:rsidRPr="006E5631">
        <w:rPr>
          <w:rStyle w:val="default"/>
          <w:rFonts w:cs="FrankRuehl" w:hint="cs"/>
          <w:vanish/>
          <w:sz w:val="22"/>
          <w:szCs w:val="22"/>
          <w:u w:val="single"/>
          <w:shd w:val="clear" w:color="auto" w:fill="FFFF99"/>
          <w:rtl/>
        </w:rPr>
        <w:t>לטת בית משפט לפי סעיף זה ניתן לערור לפני בית ה</w:t>
      </w:r>
      <w:r w:rsidRPr="006E5631">
        <w:rPr>
          <w:rStyle w:val="default"/>
          <w:rFonts w:cs="FrankRuehl"/>
          <w:vanish/>
          <w:sz w:val="22"/>
          <w:szCs w:val="22"/>
          <w:u w:val="single"/>
          <w:shd w:val="clear" w:color="auto" w:fill="FFFF99"/>
          <w:rtl/>
        </w:rPr>
        <w:t>משפט</w:t>
      </w:r>
      <w:r w:rsidRPr="006E5631">
        <w:rPr>
          <w:rStyle w:val="default"/>
          <w:rFonts w:cs="FrankRuehl" w:hint="cs"/>
          <w:vanish/>
          <w:sz w:val="22"/>
          <w:szCs w:val="22"/>
          <w:u w:val="single"/>
          <w:shd w:val="clear" w:color="auto" w:fill="FFFF99"/>
          <w:rtl/>
        </w:rPr>
        <w:t xml:space="preserve"> שלערעור שידון בערר בשופט אחד.</w:t>
      </w:r>
    </w:p>
    <w:p w14:paraId="688DB038" w14:textId="77777777" w:rsidR="00D15651" w:rsidRPr="006E5631" w:rsidRDefault="00D15651" w:rsidP="00837ED4">
      <w:pPr>
        <w:pStyle w:val="P00"/>
        <w:spacing w:before="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א</w:t>
      </w:r>
      <w:r w:rsidRPr="006E5631">
        <w:rPr>
          <w:rStyle w:val="default"/>
          <w:rFonts w:cs="FrankRuehl" w:hint="cs"/>
          <w:vanish/>
          <w:sz w:val="22"/>
          <w:szCs w:val="22"/>
          <w:u w:val="single"/>
          <w:shd w:val="clear" w:color="auto" w:fill="FFFF99"/>
          <w:rtl/>
        </w:rPr>
        <w:t>ין</w:t>
      </w:r>
      <w:r w:rsidRPr="006E5631">
        <w:rPr>
          <w:rStyle w:val="default"/>
          <w:rFonts w:cs="FrankRuehl"/>
          <w:vanish/>
          <w:sz w:val="22"/>
          <w:szCs w:val="22"/>
          <w:u w:val="single"/>
          <w:shd w:val="clear" w:color="auto" w:fill="FFFF99"/>
          <w:rtl/>
        </w:rPr>
        <w:t xml:space="preserve"> ב</w:t>
      </w:r>
      <w:r w:rsidRPr="006E5631">
        <w:rPr>
          <w:rStyle w:val="default"/>
          <w:rFonts w:cs="FrankRuehl" w:hint="cs"/>
          <w:vanish/>
          <w:sz w:val="22"/>
          <w:szCs w:val="22"/>
          <w:u w:val="single"/>
          <w:shd w:val="clear" w:color="auto" w:fill="FFFF99"/>
          <w:rtl/>
        </w:rPr>
        <w:t>סעיף זה כדי לפגוע בהוראות פרק ג' לפקודת הראיות [נוסח חדש], תשל"א</w:t>
      </w:r>
      <w:r w:rsidR="00837ED4"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1971.</w:t>
      </w:r>
    </w:p>
    <w:p w14:paraId="1EAE52FA"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p>
    <w:p w14:paraId="20B1F340" w14:textId="77777777" w:rsidR="00837ED4" w:rsidRPr="006E5631" w:rsidRDefault="00837ED4" w:rsidP="00837ED4">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65CD9B17"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1BC3AE14" w14:textId="77777777" w:rsidR="00837ED4" w:rsidRPr="006E5631" w:rsidRDefault="00837ED4" w:rsidP="00837ED4">
      <w:pPr>
        <w:pStyle w:val="P00"/>
        <w:spacing w:before="0"/>
        <w:ind w:left="0" w:right="1134"/>
        <w:rPr>
          <w:rStyle w:val="default"/>
          <w:rFonts w:cs="FrankRuehl" w:hint="cs"/>
          <w:vanish/>
          <w:sz w:val="20"/>
          <w:szCs w:val="20"/>
          <w:shd w:val="clear" w:color="auto" w:fill="FFFF99"/>
          <w:rtl/>
        </w:rPr>
      </w:pPr>
      <w:hyperlink r:id="rId405"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308 (</w:t>
      </w:r>
      <w:hyperlink r:id="rId406"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3CF9FE3F" w14:textId="77777777" w:rsidR="00837ED4" w:rsidRPr="006E5631" w:rsidRDefault="00837ED4" w:rsidP="00D13FE7">
      <w:pPr>
        <w:pStyle w:val="P00"/>
        <w:ind w:left="0"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הח</w:t>
      </w:r>
      <w:r w:rsidRPr="006E5631">
        <w:rPr>
          <w:rStyle w:val="default"/>
          <w:rFonts w:cs="FrankRuehl" w:hint="cs"/>
          <w:vanish/>
          <w:sz w:val="22"/>
          <w:szCs w:val="22"/>
          <w:shd w:val="clear" w:color="auto" w:fill="FFFF99"/>
          <w:rtl/>
        </w:rPr>
        <w:t>לטת בית משפט לפי סעיף זה ניתן לערור לפני בית ה</w:t>
      </w:r>
      <w:r w:rsidRPr="006E5631">
        <w:rPr>
          <w:rStyle w:val="default"/>
          <w:rFonts w:cs="FrankRuehl"/>
          <w:vanish/>
          <w:sz w:val="22"/>
          <w:szCs w:val="22"/>
          <w:shd w:val="clear" w:color="auto" w:fill="FFFF99"/>
          <w:rtl/>
        </w:rPr>
        <w:t>משפט</w:t>
      </w:r>
      <w:r w:rsidRPr="006E5631">
        <w:rPr>
          <w:rStyle w:val="default"/>
          <w:rFonts w:cs="FrankRuehl" w:hint="cs"/>
          <w:vanish/>
          <w:sz w:val="22"/>
          <w:szCs w:val="22"/>
          <w:shd w:val="clear" w:color="auto" w:fill="FFFF99"/>
          <w:rtl/>
        </w:rPr>
        <w:t xml:space="preserve"> שלערעור שידון בערר בשופט אחד</w:t>
      </w:r>
      <w:r w:rsidRPr="006E5631">
        <w:rPr>
          <w:rStyle w:val="default"/>
          <w:rFonts w:cs="FrankRuehl" w:hint="cs"/>
          <w:vanish/>
          <w:sz w:val="22"/>
          <w:szCs w:val="22"/>
          <w:u w:val="single"/>
          <w:shd w:val="clear" w:color="auto" w:fill="FFFF99"/>
          <w:rtl/>
        </w:rPr>
        <w:t>; הערר יוגש בתוך 30 ימים מיום שניתנה החלטת בית המשפט, ואולם בית המשפט רשאי להאריך את המועד להגשת הערר מטעמים שיירשמו</w:t>
      </w:r>
      <w:r w:rsidRPr="006E5631">
        <w:rPr>
          <w:rStyle w:val="default"/>
          <w:rFonts w:cs="FrankRuehl" w:hint="cs"/>
          <w:vanish/>
          <w:sz w:val="22"/>
          <w:szCs w:val="22"/>
          <w:shd w:val="clear" w:color="auto" w:fill="FFFF99"/>
          <w:rtl/>
        </w:rPr>
        <w:t>.</w:t>
      </w:r>
    </w:p>
    <w:p w14:paraId="5D9B8D94" w14:textId="77777777" w:rsidR="00DF3128" w:rsidRPr="006E5631" w:rsidRDefault="00DF3128" w:rsidP="00DF3128">
      <w:pPr>
        <w:pStyle w:val="P00"/>
        <w:spacing w:before="0"/>
        <w:ind w:left="0" w:right="1134"/>
        <w:rPr>
          <w:rStyle w:val="default"/>
          <w:rFonts w:cs="FrankRuehl" w:hint="cs"/>
          <w:vanish/>
          <w:sz w:val="20"/>
          <w:szCs w:val="20"/>
          <w:shd w:val="clear" w:color="auto" w:fill="FFFF99"/>
          <w:rtl/>
        </w:rPr>
      </w:pPr>
    </w:p>
    <w:p w14:paraId="339346AD" w14:textId="77777777" w:rsidR="00DF3128" w:rsidRPr="006E5631" w:rsidRDefault="00DF3128" w:rsidP="00DF3128">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4.8.2016</w:t>
      </w:r>
    </w:p>
    <w:p w14:paraId="340B2182" w14:textId="77777777" w:rsidR="00DF3128" w:rsidRPr="006E5631" w:rsidRDefault="00DF3128" w:rsidP="00DF3128">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75</w:t>
      </w:r>
    </w:p>
    <w:p w14:paraId="2A1136B8" w14:textId="77777777" w:rsidR="00DF3128" w:rsidRPr="006E5631" w:rsidRDefault="00DF3128" w:rsidP="00DF3128">
      <w:pPr>
        <w:pStyle w:val="P00"/>
        <w:spacing w:before="0"/>
        <w:ind w:left="0" w:right="1134"/>
        <w:rPr>
          <w:rStyle w:val="default"/>
          <w:rFonts w:cs="FrankRuehl" w:hint="cs"/>
          <w:vanish/>
          <w:sz w:val="20"/>
          <w:szCs w:val="20"/>
          <w:shd w:val="clear" w:color="auto" w:fill="FFFF99"/>
          <w:rtl/>
        </w:rPr>
      </w:pPr>
      <w:hyperlink r:id="rId407" w:history="1">
        <w:r w:rsidRPr="006E5631">
          <w:rPr>
            <w:rStyle w:val="Hyperlink"/>
            <w:rFonts w:cs="FrankRuehl" w:hint="cs"/>
            <w:vanish/>
            <w:szCs w:val="20"/>
            <w:shd w:val="clear" w:color="auto" w:fill="FFFF99"/>
            <w:rtl/>
          </w:rPr>
          <w:t>ס"ח תשע"ו מס' 2571</w:t>
        </w:r>
      </w:hyperlink>
      <w:r w:rsidRPr="006E5631">
        <w:rPr>
          <w:rStyle w:val="default"/>
          <w:rFonts w:cs="FrankRuehl" w:hint="cs"/>
          <w:vanish/>
          <w:sz w:val="20"/>
          <w:szCs w:val="20"/>
          <w:shd w:val="clear" w:color="auto" w:fill="FFFF99"/>
          <w:rtl/>
        </w:rPr>
        <w:t xml:space="preserve"> מיום 4.8.2016 עמ' 1140 (</w:t>
      </w:r>
      <w:hyperlink r:id="rId408" w:history="1">
        <w:r w:rsidRPr="006E5631">
          <w:rPr>
            <w:rStyle w:val="Hyperlink"/>
            <w:rFonts w:cs="FrankRuehl" w:hint="cs"/>
            <w:vanish/>
            <w:szCs w:val="20"/>
            <w:shd w:val="clear" w:color="auto" w:fill="FFFF99"/>
            <w:rtl/>
          </w:rPr>
          <w:t>ה"ח 848</w:t>
        </w:r>
      </w:hyperlink>
      <w:r w:rsidRPr="006E5631">
        <w:rPr>
          <w:rStyle w:val="default"/>
          <w:rFonts w:cs="FrankRuehl" w:hint="cs"/>
          <w:vanish/>
          <w:sz w:val="20"/>
          <w:szCs w:val="20"/>
          <w:shd w:val="clear" w:color="auto" w:fill="FFFF99"/>
          <w:rtl/>
        </w:rPr>
        <w:t>)</w:t>
      </w:r>
    </w:p>
    <w:p w14:paraId="716CF70D" w14:textId="77777777" w:rsidR="00DF3128" w:rsidRPr="006E5631" w:rsidRDefault="00DF3128" w:rsidP="00761AAA">
      <w:pPr>
        <w:pStyle w:val="P00"/>
        <w:ind w:left="1021" w:right="1134" w:hanging="1021"/>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shd w:val="clear" w:color="auto" w:fill="FFFF99"/>
          <w:rtl/>
        </w:rPr>
        <w:tab/>
        <w:t xml:space="preserve">הוגש כתב אישום בפשע או בעוון, רשאים הנאשם וסניגורו, וכן אדם שהסניגור הסמיכו לכך, או, בהסכמת התובע, אדם שהנאשם הסמיכו לכך, לעיין בכל זמן סביר בחומר החקירה שבידי התובע ולהעתיקו וכן ברשימת כל החומר שנאסף או שנרשם בידי הרשות החוקרת, והנוגע לאישום; </w:t>
      </w:r>
      <w:r w:rsidRPr="006E5631">
        <w:rPr>
          <w:rStyle w:val="default"/>
          <w:rFonts w:cs="FrankRuehl" w:hint="cs"/>
          <w:vanish/>
          <w:sz w:val="22"/>
          <w:szCs w:val="22"/>
          <w:u w:val="single"/>
          <w:shd w:val="clear" w:color="auto" w:fill="FFFF99"/>
          <w:rtl/>
        </w:rPr>
        <w:t xml:space="preserve">בסעיף זה, "רשימת כל החומר"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לרבות ציון קיומו של חומר שנאסף או שנרשם בתיק שאינו חומר חקירה ושל חומר שנאסף או שנרשם בתיק שהוא חסוי על פי כל דין, וכן פירוט של סוג החומר כאמור, נושאו והמועד שבו נאסף או נרשם, ובלבד שאין בפירוט האמור לגבי חומר חסוי </w:t>
      </w:r>
      <w:r w:rsidR="00761AAA" w:rsidRPr="006E5631">
        <w:rPr>
          <w:rStyle w:val="default"/>
          <w:rFonts w:cs="FrankRuehl" w:hint="cs"/>
          <w:vanish/>
          <w:sz w:val="22"/>
          <w:szCs w:val="22"/>
          <w:u w:val="single"/>
          <w:shd w:val="clear" w:color="auto" w:fill="FFFF99"/>
          <w:rtl/>
        </w:rPr>
        <w:t>כדי לפגוע בחיסיון לפי כל דין; היו בחומר כמה מסמכים מאותו סוג העוסקים באותו עניין, ניתן לפרטם יחד כקבוצה, תוך ציון מספר המסמכים הנכללים בקבוצה;</w:t>
      </w:r>
    </w:p>
    <w:p w14:paraId="7C4E8F20" w14:textId="77777777" w:rsidR="00761AAA" w:rsidRPr="006E5631" w:rsidRDefault="00761AAA" w:rsidP="00761AAA">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 xml:space="preserve">לעניין פסקה (1), חומר מודיעין שיש זכות עיון בו כאמור באותה פסקה יהיה רק חומר שמתייחס לעובדות המתוארות בכתב האישום, לתוכן עדות שאמורה להישמע בשלב בירור האשמה, לראיה שאמורה להיות מוגשת כאמור או למהימנות של עד מרכזי, ואולם חומר מודיעין שנאסף או שנרשם בתיק ייכלל ברשימת כל החומר כאמור בפסקה (1); בסעיף זה </w:t>
      </w:r>
      <w:r w:rsidRPr="006E5631">
        <w:rPr>
          <w:rStyle w:val="default"/>
          <w:rFonts w:cs="FrankRuehl"/>
          <w:vanish/>
          <w:sz w:val="22"/>
          <w:szCs w:val="22"/>
          <w:u w:val="single"/>
          <w:shd w:val="clear" w:color="auto" w:fill="FFFF99"/>
          <w:rtl/>
        </w:rPr>
        <w:t>–</w:t>
      </w:r>
    </w:p>
    <w:p w14:paraId="6CD5C3EC" w14:textId="77777777" w:rsidR="00761AAA" w:rsidRPr="006E5631" w:rsidRDefault="00761AAA" w:rsidP="00761AAA">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 xml:space="preserve">"חומר מודיעין"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חומר חקירה שנאסף או שנרשם בידי רשות מודיעין;</w:t>
      </w:r>
    </w:p>
    <w:p w14:paraId="5FCA13F7" w14:textId="77777777" w:rsidR="00761AAA" w:rsidRPr="006E5631" w:rsidRDefault="00761AAA" w:rsidP="00761AAA">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u w:val="single"/>
          <w:shd w:val="clear" w:color="auto" w:fill="FFFF99"/>
          <w:rtl/>
        </w:rPr>
        <w:t xml:space="preserve">"רשות מודיעין"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מערך המודיעין של כל אחד מאלה: משטרת ישראל, המחלקה לחקירת שוטרים במשרד המשפטים, צבא ההגנה לישראל, המשטרה הצבאית החוקרת, שירות בתי הסוהר, שירות הביטחון הכללי, המוסד למודיעין ולתפקידים מיוחדים, רשות המסים בישראל, רשות ניירות ערך, רשות ההגבלים העסקיים.</w:t>
      </w:r>
    </w:p>
    <w:p w14:paraId="666CE5D6" w14:textId="77777777" w:rsidR="00761AAA" w:rsidRPr="006E5631" w:rsidRDefault="00761AAA" w:rsidP="00DF3128">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(א1)</w:t>
      </w:r>
      <w:r w:rsidRPr="006E5631">
        <w:rPr>
          <w:rStyle w:val="default"/>
          <w:rFonts w:cs="FrankRuehl" w:hint="cs"/>
          <w:vanish/>
          <w:sz w:val="22"/>
          <w:szCs w:val="22"/>
          <w:u w:val="single"/>
          <w:shd w:val="clear" w:color="auto" w:fill="FFFF99"/>
          <w:rtl/>
        </w:rPr>
        <w:tab/>
        <w:t>תובע יקבל לעיונו מרשות חוקרת או מרשות מודיעין את כל החומר שנאסף או שנרשם כאמור בסעיף קטן (א), לרבות חומר מודיעין, ויוודא שחומר החקירה ורשימת כל החומר עומדים, בעת הגשת כתב האישום או בסמוך לכך, לרשות הנאשם וסניגורו או אדם אחר כאמור באותו סעיף קטן; היועץ המשפטי לממשלה או פרקליט המדינה יקבע הנחיות לביצוע סעיף זה, לרבות לעניין פיקוח על הליך סיווג החומר.</w:t>
      </w:r>
    </w:p>
    <w:p w14:paraId="7ABA2D49" w14:textId="77777777" w:rsidR="00DF3128" w:rsidRPr="006E5631" w:rsidRDefault="00DF3128" w:rsidP="00DF3128">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אש</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רשאי לבקש, מבית המשפט שאליו הוגש</w:t>
      </w:r>
      <w:r w:rsidRPr="006E5631">
        <w:rPr>
          <w:rStyle w:val="default"/>
          <w:rFonts w:cs="FrankRuehl"/>
          <w:vanish/>
          <w:sz w:val="22"/>
          <w:szCs w:val="22"/>
          <w:shd w:val="clear" w:color="auto" w:fill="FFFF99"/>
          <w:rtl/>
        </w:rPr>
        <w:t xml:space="preserve"> כ</w:t>
      </w:r>
      <w:r w:rsidRPr="006E5631">
        <w:rPr>
          <w:rStyle w:val="default"/>
          <w:rFonts w:cs="FrankRuehl" w:hint="cs"/>
          <w:vanish/>
          <w:sz w:val="22"/>
          <w:szCs w:val="22"/>
          <w:shd w:val="clear" w:color="auto" w:fill="FFFF99"/>
          <w:rtl/>
        </w:rPr>
        <w:t xml:space="preserve">תב האישום, להורות לתובע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התיר לו </w:t>
      </w:r>
      <w:r w:rsidRPr="006E5631">
        <w:rPr>
          <w:rStyle w:val="default"/>
          <w:rFonts w:cs="FrankRuehl"/>
          <w:vanish/>
          <w:sz w:val="22"/>
          <w:szCs w:val="22"/>
          <w:shd w:val="clear" w:color="auto" w:fill="FFFF99"/>
          <w:rtl/>
        </w:rPr>
        <w:t>לע</w:t>
      </w:r>
      <w:r w:rsidRPr="006E5631">
        <w:rPr>
          <w:rStyle w:val="default"/>
          <w:rFonts w:cs="FrankRuehl" w:hint="cs"/>
          <w:vanish/>
          <w:sz w:val="22"/>
          <w:szCs w:val="22"/>
          <w:shd w:val="clear" w:color="auto" w:fill="FFFF99"/>
          <w:rtl/>
        </w:rPr>
        <w:t>יי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בחומר שהוא, לטענתו, חומר חקירה ולא הועמד לעיונו.</w:t>
      </w:r>
    </w:p>
    <w:p w14:paraId="536854F6" w14:textId="77777777" w:rsidR="00DF3128" w:rsidRPr="006E5631" w:rsidRDefault="00DF3128" w:rsidP="00761AAA">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קש</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לפי סעיף קטן (ב) תידון לפני שופט אחד ובמידת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אפ</w:t>
      </w:r>
      <w:r w:rsidRPr="006E5631">
        <w:rPr>
          <w:rStyle w:val="default"/>
          <w:rFonts w:cs="FrankRuehl"/>
          <w:vanish/>
          <w:sz w:val="22"/>
          <w:szCs w:val="22"/>
          <w:shd w:val="clear" w:color="auto" w:fill="FFFF99"/>
          <w:rtl/>
        </w:rPr>
        <w:t>שר</w:t>
      </w:r>
      <w:r w:rsidRPr="006E5631">
        <w:rPr>
          <w:rStyle w:val="default"/>
          <w:rFonts w:cs="FrankRuehl" w:hint="cs"/>
          <w:vanish/>
          <w:sz w:val="22"/>
          <w:szCs w:val="22"/>
          <w:shd w:val="clear" w:color="auto" w:fill="FFFF99"/>
          <w:rtl/>
        </w:rPr>
        <w:t xml:space="preserve"> היא תובא בפני שופט שאינו דן באישום</w:t>
      </w:r>
      <w:r w:rsidR="00761AAA" w:rsidRPr="006E5631">
        <w:rPr>
          <w:rStyle w:val="default"/>
          <w:rFonts w:cs="FrankRuehl" w:hint="cs"/>
          <w:vanish/>
          <w:sz w:val="22"/>
          <w:szCs w:val="22"/>
          <w:u w:val="single"/>
          <w:shd w:val="clear" w:color="auto" w:fill="FFFF99"/>
          <w:rtl/>
        </w:rPr>
        <w:t xml:space="preserve">, ואולם בקשה לעיין בחומר מודיעין תידון לפני בית המשפט הדן באישום, שיהיה רשאי להעביר את הדיון בבקשה לשופט יחיד שאינו דן באישום, ואם היה בית המשפט הרכב </w:t>
      </w:r>
      <w:r w:rsidR="00761AAA" w:rsidRPr="006E5631">
        <w:rPr>
          <w:rStyle w:val="default"/>
          <w:rFonts w:cs="FrankRuehl"/>
          <w:vanish/>
          <w:sz w:val="22"/>
          <w:szCs w:val="22"/>
          <w:u w:val="single"/>
          <w:shd w:val="clear" w:color="auto" w:fill="FFFF99"/>
          <w:rtl/>
        </w:rPr>
        <w:t>–</w:t>
      </w:r>
      <w:r w:rsidR="00761AAA" w:rsidRPr="006E5631">
        <w:rPr>
          <w:rStyle w:val="default"/>
          <w:rFonts w:cs="FrankRuehl" w:hint="cs"/>
          <w:vanish/>
          <w:sz w:val="22"/>
          <w:szCs w:val="22"/>
          <w:u w:val="single"/>
          <w:shd w:val="clear" w:color="auto" w:fill="FFFF99"/>
          <w:rtl/>
        </w:rPr>
        <w:t xml:space="preserve"> לשופט יחיד שהוא אחד משופטי ההרכב או שאינו דן באישום; נאסף או נרשם חומר המודיעין בידי רשות מודיעין שהיא מערך המודיעין של שירות הביטחון הכללי, של המוסד לתפקידים מיוחדים או של צבא ההגנה לישראל, תידון הבקשה בפני שופט של בית המשפט העליון</w:t>
      </w:r>
      <w:r w:rsidRPr="006E5631">
        <w:rPr>
          <w:rStyle w:val="default"/>
          <w:rFonts w:cs="FrankRuehl" w:hint="cs"/>
          <w:vanish/>
          <w:sz w:val="22"/>
          <w:szCs w:val="22"/>
          <w:shd w:val="clear" w:color="auto" w:fill="FFFF99"/>
          <w:rtl/>
        </w:rPr>
        <w:t>.</w:t>
      </w:r>
    </w:p>
    <w:p w14:paraId="64903C8E" w14:textId="77777777" w:rsidR="00DF3128" w:rsidRPr="006E5631" w:rsidRDefault="00DF3128" w:rsidP="00DF3128">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דיון בבקשה יעמיד התובע את החומר שבמחלוקת לעיונו של בית המשפט בלבד.</w:t>
      </w:r>
    </w:p>
    <w:p w14:paraId="0C6FEF9A" w14:textId="77777777" w:rsidR="00761AAA" w:rsidRPr="006E5631" w:rsidRDefault="00761AAA" w:rsidP="00D3255A">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(ד1)</w:t>
      </w:r>
      <w:r w:rsidRPr="006E5631">
        <w:rPr>
          <w:rStyle w:val="default"/>
          <w:rFonts w:cs="FrankRuehl" w:hint="cs"/>
          <w:vanish/>
          <w:sz w:val="22"/>
          <w:szCs w:val="22"/>
          <w:u w:val="single"/>
          <w:shd w:val="clear" w:color="auto" w:fill="FFFF99"/>
          <w:rtl/>
        </w:rPr>
        <w:tab/>
        <w:t>על דיון בבקשה לפי סעיף קטן (ב) לעניין חומר מודיעין יחולו הוראות סעיף 46(א) עד (א2) לפקודת הראיות [נוסח חדש], התשל"א-1971, בשינויים המחויבים.</w:t>
      </w:r>
    </w:p>
    <w:p w14:paraId="3D479C85" w14:textId="77777777" w:rsidR="00031071" w:rsidRPr="006E5631" w:rsidRDefault="00031071" w:rsidP="00031071">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7F4C6F48" w14:textId="77777777" w:rsidR="00031071" w:rsidRPr="006E5631" w:rsidRDefault="00031071" w:rsidP="00031071">
      <w:pPr>
        <w:pStyle w:val="P00"/>
        <w:spacing w:before="0"/>
        <w:ind w:left="0" w:right="1134"/>
        <w:rPr>
          <w:rStyle w:val="default"/>
          <w:rFonts w:ascii="FrankRuehl" w:hAnsi="FrankRuehl" w:cs="FrankRuehl"/>
          <w:vanish/>
          <w:color w:val="FF0000"/>
          <w:sz w:val="20"/>
          <w:szCs w:val="20"/>
          <w:shd w:val="clear" w:color="auto" w:fill="FFFF99"/>
          <w:rtl/>
        </w:rPr>
      </w:pPr>
      <w:r w:rsidRPr="006E5631">
        <w:rPr>
          <w:rStyle w:val="default"/>
          <w:rFonts w:ascii="FrankRuehl" w:hAnsi="FrankRuehl" w:cs="FrankRuehl"/>
          <w:vanish/>
          <w:color w:val="FF0000"/>
          <w:sz w:val="20"/>
          <w:szCs w:val="20"/>
          <w:shd w:val="clear" w:color="auto" w:fill="FFFF99"/>
          <w:rtl/>
        </w:rPr>
        <w:t>מיום 10.1.2019</w:t>
      </w:r>
    </w:p>
    <w:p w14:paraId="32561C9C" w14:textId="77777777" w:rsidR="00031071" w:rsidRPr="006E5631" w:rsidRDefault="00031071" w:rsidP="00031071">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88</w:t>
      </w:r>
    </w:p>
    <w:p w14:paraId="2C946577" w14:textId="77777777" w:rsidR="00031071" w:rsidRPr="006E5631" w:rsidRDefault="00031071" w:rsidP="00031071">
      <w:pPr>
        <w:pStyle w:val="P00"/>
        <w:spacing w:before="0"/>
        <w:ind w:left="0" w:right="1134"/>
        <w:rPr>
          <w:rStyle w:val="default"/>
          <w:rFonts w:ascii="FrankRuehl" w:hAnsi="FrankRuehl" w:cs="FrankRuehl"/>
          <w:vanish/>
          <w:sz w:val="20"/>
          <w:szCs w:val="20"/>
          <w:shd w:val="clear" w:color="auto" w:fill="FFFF99"/>
          <w:rtl/>
        </w:rPr>
      </w:pPr>
      <w:hyperlink r:id="rId409" w:history="1">
        <w:r w:rsidRPr="006E5631">
          <w:rPr>
            <w:rStyle w:val="Hyperlink"/>
            <w:rFonts w:ascii="FrankRuehl" w:hAnsi="FrankRuehl" w:cs="FrankRuehl"/>
            <w:vanish/>
            <w:szCs w:val="20"/>
            <w:shd w:val="clear" w:color="auto" w:fill="FFFF99"/>
            <w:rtl/>
          </w:rPr>
          <w:t>ס"ח תשע"ט מס' 2781</w:t>
        </w:r>
      </w:hyperlink>
      <w:r w:rsidRPr="006E5631">
        <w:rPr>
          <w:rStyle w:val="default"/>
          <w:rFonts w:ascii="FrankRuehl" w:hAnsi="FrankRuehl" w:cs="FrankRuehl"/>
          <w:vanish/>
          <w:sz w:val="20"/>
          <w:szCs w:val="20"/>
          <w:shd w:val="clear" w:color="auto" w:fill="FFFF99"/>
          <w:rtl/>
        </w:rPr>
        <w:t xml:space="preserve"> מיום 10.1.2019 עמ' 250 (</w:t>
      </w:r>
      <w:hyperlink r:id="rId410" w:history="1">
        <w:r w:rsidRPr="006E5631">
          <w:rPr>
            <w:rStyle w:val="Hyperlink"/>
            <w:rFonts w:ascii="FrankRuehl" w:hAnsi="FrankRuehl" w:cs="FrankRuehl"/>
            <w:vanish/>
            <w:szCs w:val="20"/>
            <w:shd w:val="clear" w:color="auto" w:fill="FFFF99"/>
            <w:rtl/>
          </w:rPr>
          <w:t>ה"ח 1221</w:t>
        </w:r>
      </w:hyperlink>
      <w:r w:rsidRPr="006E5631">
        <w:rPr>
          <w:rStyle w:val="default"/>
          <w:rFonts w:ascii="FrankRuehl" w:hAnsi="FrankRuehl" w:cs="FrankRuehl"/>
          <w:vanish/>
          <w:sz w:val="20"/>
          <w:szCs w:val="20"/>
          <w:shd w:val="clear" w:color="auto" w:fill="FFFF99"/>
          <w:rtl/>
        </w:rPr>
        <w:t>)</w:t>
      </w:r>
    </w:p>
    <w:p w14:paraId="54054312" w14:textId="77777777" w:rsidR="00031071" w:rsidRPr="006E5631" w:rsidRDefault="00031071" w:rsidP="00031071">
      <w:pPr>
        <w:pStyle w:val="P00"/>
        <w:ind w:left="1021" w:right="1134" w:hanging="1021"/>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(1)</w:t>
      </w:r>
      <w:r w:rsidRPr="006E5631">
        <w:rPr>
          <w:rStyle w:val="default"/>
          <w:rFonts w:cs="FrankRuehl" w:hint="cs"/>
          <w:vanish/>
          <w:sz w:val="22"/>
          <w:szCs w:val="22"/>
          <w:shd w:val="clear" w:color="auto" w:fill="FFFF99"/>
          <w:rtl/>
        </w:rPr>
        <w:tab/>
        <w:t xml:space="preserve">הוגש כתב אישום בפשע או בעוון, רשאים הנאשם וסניגורו, וכן אדם שהסניגור הסמיכו לכך, או, בהסכמת התובע, אדם שהנאשם הסמיכו לכך, לעיין בכל זמן סביר בחומר החקירה שבידי התובע ולהעתיקו וכן ברשימת כל החומר שנאסף או שנרשם בידי הרשות החוקרת, והנוגע לאישום; בסעיף זה, "רשימת כל החומר"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לרבות ציון קיומו של חומר שנאסף או שנרשם בתיק שאינו חומר חקירה ושל חומר שנאסף או שנרשם בתיק שהוא חסוי על פי כל דין, וכן פירוט של סוג החומר כאמור, נושאו והמועד שבו נאסף או נרשם, ובלבד שאין בפירוט האמור לגבי חומר חסוי כדי לפגוע בחיסיון לפי כל דין; היו בחומר כמה מסמכים מאותו סוג העוסקים באותו עניין, ניתן לפרטם יחד כקבוצה, תוך ציון מספר המסמכים הנכללים בקבוצה;</w:t>
      </w:r>
    </w:p>
    <w:p w14:paraId="68EAF642" w14:textId="77777777" w:rsidR="00031071" w:rsidRPr="006E5631" w:rsidRDefault="00031071" w:rsidP="00031071">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לעניין פסקה (1), חומר מודיעין שיש זכות עיון בו כאמור באותה פסקה יהיה רק חומר שמתייחס לעובדות המתוארות בכתב האישום, לתוכן עדות שאמורה להישמע בשלב בירור האשמה, לראיה שאמורה להיות מוגשת כאמור או למהימנות של עד מרכזי, ואולם חומר מודיעין שנאסף או שנרשם בתיק ייכלל ברשימת כל החומר כאמור בפסקה (1); בסעיף זה </w:t>
      </w:r>
      <w:r w:rsidRPr="006E5631">
        <w:rPr>
          <w:rStyle w:val="default"/>
          <w:rFonts w:cs="FrankRuehl"/>
          <w:vanish/>
          <w:sz w:val="22"/>
          <w:szCs w:val="22"/>
          <w:shd w:val="clear" w:color="auto" w:fill="FFFF99"/>
          <w:rtl/>
        </w:rPr>
        <w:t>–</w:t>
      </w:r>
    </w:p>
    <w:p w14:paraId="18F63153" w14:textId="77777777" w:rsidR="00031071" w:rsidRPr="006E5631" w:rsidRDefault="00031071" w:rsidP="00031071">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"חומר מודיעין"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חומר חקירה שנאסף או שנרשם בידי רשות מודיעין;</w:t>
      </w:r>
    </w:p>
    <w:p w14:paraId="37CEED7B" w14:textId="77777777" w:rsidR="00031071" w:rsidRPr="00CD706E" w:rsidRDefault="00031071" w:rsidP="00CD706E">
      <w:pPr>
        <w:pStyle w:val="P00"/>
        <w:spacing w:before="0"/>
        <w:ind w:left="1021"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 xml:space="preserve">"רשות מודיעין"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מערך המודיעין של כל אחד מאלה: משטרת ישראל, המחלקה לחקירת שוטרים במשרד המשפטים, צבא ההגנה לישראל, המשטרה הצבאית החוקרת, שירות בתי הסוהר, שירות הביטחון הכללי, המוסד למודיעין ולתפקידים מיוחדים, רשות המסים בישראל, רשות ניירות ערך, </w:t>
      </w:r>
      <w:r w:rsidRPr="006E5631">
        <w:rPr>
          <w:rStyle w:val="default"/>
          <w:rFonts w:cs="FrankRuehl" w:hint="cs"/>
          <w:strike/>
          <w:vanish/>
          <w:sz w:val="22"/>
          <w:szCs w:val="22"/>
          <w:shd w:val="clear" w:color="auto" w:fill="FFFF99"/>
          <w:rtl/>
        </w:rPr>
        <w:t>רשות ההגבלים העסקיים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רשות התחרות</w:t>
      </w:r>
      <w:r w:rsidRPr="006E5631">
        <w:rPr>
          <w:rStyle w:val="default"/>
          <w:rFonts w:cs="FrankRuehl" w:hint="cs"/>
          <w:vanish/>
          <w:sz w:val="22"/>
          <w:szCs w:val="22"/>
          <w:shd w:val="clear" w:color="auto" w:fill="FFFF99"/>
          <w:rtl/>
        </w:rPr>
        <w:t>.</w:t>
      </w:r>
      <w:bookmarkEnd w:id="159"/>
    </w:p>
    <w:p w14:paraId="18796798" w14:textId="77777777" w:rsidR="00D15651" w:rsidRDefault="00D15651">
      <w:pPr>
        <w:pStyle w:val="P00"/>
        <w:spacing w:before="72"/>
        <w:ind w:left="0" w:right="1134"/>
        <w:rPr>
          <w:rStyle w:val="default"/>
          <w:rFonts w:cs="FrankRuehl"/>
          <w:rtl/>
        </w:rPr>
      </w:pPr>
      <w:bookmarkStart w:id="160" w:name="Seif20"/>
      <w:bookmarkEnd w:id="160"/>
      <w:r>
        <w:rPr>
          <w:lang w:val="he-IL"/>
        </w:rPr>
        <w:pict w14:anchorId="0DE4F7D6">
          <v:rect id="_x0000_s2109" style="position:absolute;left:0;text-align:left;margin-left:464.5pt;margin-top:8.05pt;width:75.05pt;height:24pt;z-index:251432448" o:allowincell="f" filled="f" stroked="f" strokecolor="lime" strokeweight=".25pt">
            <v:textbox style="mso-next-textbox:#_x0000_s2109" inset="0,0,0,0">
              <w:txbxContent>
                <w:p w14:paraId="359CE8DA" w14:textId="77777777" w:rsidR="00761693" w:rsidRDefault="00761693">
                  <w:pPr>
                    <w:spacing w:line="160" w:lineRule="exact"/>
                    <w:jc w:val="left"/>
                    <w:rPr>
                      <w:rFonts w:cs="Miriam"/>
                      <w:noProof/>
                      <w:sz w:val="18"/>
                      <w:szCs w:val="18"/>
                      <w:rtl/>
                    </w:rPr>
                  </w:pPr>
                  <w:r>
                    <w:rPr>
                      <w:rFonts w:cs="Miriam"/>
                      <w:sz w:val="18"/>
                      <w:szCs w:val="18"/>
                      <w:rtl/>
                    </w:rPr>
                    <w:t>דר</w:t>
                  </w:r>
                  <w:r>
                    <w:rPr>
                      <w:rFonts w:cs="Miriam" w:hint="cs"/>
                      <w:sz w:val="18"/>
                      <w:szCs w:val="18"/>
                      <w:rtl/>
                    </w:rPr>
                    <w:t>כי</w:t>
                  </w:r>
                  <w:r>
                    <w:rPr>
                      <w:rFonts w:cs="Miriam"/>
                      <w:sz w:val="18"/>
                      <w:szCs w:val="18"/>
                      <w:rtl/>
                    </w:rPr>
                    <w:t xml:space="preserve"> ה</w:t>
                  </w:r>
                  <w:r>
                    <w:rPr>
                      <w:rFonts w:cs="Miriam" w:hint="cs"/>
                      <w:sz w:val="18"/>
                      <w:szCs w:val="18"/>
                      <w:rtl/>
                    </w:rPr>
                    <w:t xml:space="preserve">עיון </w:t>
                  </w:r>
                  <w:r>
                    <w:rPr>
                      <w:rFonts w:cs="Miriam"/>
                      <w:sz w:val="18"/>
                      <w:szCs w:val="18"/>
                      <w:rtl/>
                    </w:rPr>
                    <w:t>וה</w:t>
                  </w:r>
                  <w:r>
                    <w:rPr>
                      <w:rFonts w:cs="Miriam" w:hint="cs"/>
                      <w:sz w:val="18"/>
                      <w:szCs w:val="18"/>
                      <w:rtl/>
                    </w:rPr>
                    <w:t>הע</w:t>
                  </w:r>
                  <w:r>
                    <w:rPr>
                      <w:rFonts w:cs="Miriam"/>
                      <w:sz w:val="18"/>
                      <w:szCs w:val="18"/>
                      <w:rtl/>
                    </w:rPr>
                    <w:t>תק</w:t>
                  </w:r>
                  <w:r>
                    <w:rPr>
                      <w:rFonts w:cs="Miriam" w:hint="cs"/>
                      <w:sz w:val="18"/>
                      <w:szCs w:val="18"/>
                      <w:rtl/>
                    </w:rPr>
                    <w:t>ה</w:t>
                  </w:r>
                </w:p>
                <w:p w14:paraId="5F9DC564" w14:textId="77777777" w:rsidR="00761693" w:rsidRDefault="00761693">
                  <w:pPr>
                    <w:spacing w:line="160" w:lineRule="exact"/>
                    <w:jc w:val="left"/>
                    <w:rPr>
                      <w:rFonts w:cs="Miriam"/>
                      <w:noProof/>
                      <w:sz w:val="18"/>
                      <w:szCs w:val="18"/>
                      <w:rtl/>
                    </w:rPr>
                  </w:pPr>
                  <w:r>
                    <w:rPr>
                      <w:rFonts w:cs="Miriam"/>
                      <w:sz w:val="18"/>
                      <w:szCs w:val="18"/>
                      <w:rtl/>
                    </w:rPr>
                    <w:t xml:space="preserve">[68] </w:t>
                  </w:r>
                </w:p>
              </w:txbxContent>
            </v:textbox>
            <w10:anchorlock/>
          </v:rect>
        </w:pict>
      </w:r>
      <w:r>
        <w:rPr>
          <w:rStyle w:val="big-number"/>
          <w:rtl/>
        </w:rPr>
        <w:t>75.</w:t>
      </w:r>
      <w:r>
        <w:rPr>
          <w:rStyle w:val="big-number"/>
          <w:rtl/>
        </w:rPr>
        <w:tab/>
      </w:r>
      <w:r>
        <w:rPr>
          <w:rStyle w:val="default"/>
          <w:rFonts w:cs="FrankRuehl"/>
          <w:rtl/>
        </w:rPr>
        <w:t>עי</w:t>
      </w:r>
      <w:r>
        <w:rPr>
          <w:rStyle w:val="default"/>
          <w:rFonts w:cs="FrankRuehl" w:hint="cs"/>
          <w:rtl/>
        </w:rPr>
        <w:t>ון</w:t>
      </w:r>
      <w:r>
        <w:rPr>
          <w:rStyle w:val="default"/>
          <w:rFonts w:cs="FrankRuehl"/>
          <w:rtl/>
        </w:rPr>
        <w:t xml:space="preserve"> ב</w:t>
      </w:r>
      <w:r>
        <w:rPr>
          <w:rStyle w:val="default"/>
          <w:rFonts w:cs="FrankRuehl" w:hint="cs"/>
          <w:rtl/>
        </w:rPr>
        <w:t>חומר החקירה או העתקה ממנו יהיו במשרד תובע או במקום אחר שתובע הועיד לכך</w:t>
      </w:r>
      <w:r>
        <w:rPr>
          <w:rStyle w:val="default"/>
          <w:rFonts w:cs="FrankRuehl"/>
          <w:rtl/>
        </w:rPr>
        <w:t>, ו</w:t>
      </w:r>
      <w:r>
        <w:rPr>
          <w:rStyle w:val="default"/>
          <w:rFonts w:cs="FrankRuehl" w:hint="cs"/>
          <w:rtl/>
        </w:rPr>
        <w:t>במ</w:t>
      </w:r>
      <w:r>
        <w:rPr>
          <w:rStyle w:val="default"/>
          <w:rFonts w:cs="FrankRuehl"/>
          <w:rtl/>
        </w:rPr>
        <w:t>עמ</w:t>
      </w:r>
      <w:r>
        <w:rPr>
          <w:rStyle w:val="default"/>
          <w:rFonts w:cs="FrankRuehl" w:hint="cs"/>
          <w:rtl/>
        </w:rPr>
        <w:t>ד אדם שתובע מינה, דרך כלל או לענין פלוני, להבטיח שה</w:t>
      </w:r>
      <w:r>
        <w:rPr>
          <w:rStyle w:val="default"/>
          <w:rFonts w:cs="FrankRuehl"/>
          <w:rtl/>
        </w:rPr>
        <w:t>עיון</w:t>
      </w:r>
      <w:r>
        <w:rPr>
          <w:rStyle w:val="default"/>
          <w:rFonts w:cs="FrankRuehl" w:hint="cs"/>
          <w:rtl/>
        </w:rPr>
        <w:t xml:space="preserve"> וההעתקה ייעשו בהתאם לחוק ולהוראות התובע.</w:t>
      </w:r>
    </w:p>
    <w:p w14:paraId="0487F8E1" w14:textId="77777777" w:rsidR="00D15651" w:rsidRDefault="00D15651" w:rsidP="00976314">
      <w:pPr>
        <w:pStyle w:val="P00"/>
        <w:spacing w:before="72"/>
        <w:ind w:left="0" w:right="1134"/>
        <w:rPr>
          <w:rStyle w:val="default"/>
          <w:rFonts w:cs="FrankRuehl"/>
          <w:rtl/>
        </w:rPr>
      </w:pPr>
      <w:bookmarkStart w:id="161" w:name="Seif21"/>
      <w:bookmarkEnd w:id="161"/>
      <w:r>
        <w:rPr>
          <w:lang w:val="he-IL"/>
        </w:rPr>
        <w:pict w14:anchorId="2404840B">
          <v:rect id="_x0000_s2110" style="position:absolute;left:0;text-align:left;margin-left:464.5pt;margin-top:8.05pt;width:75.05pt;height:24pt;z-index:251433472" o:allowincell="f" filled="f" stroked="f" strokecolor="lime" strokeweight=".25pt">
            <v:textbox style="mso-next-textbox:#_x0000_s2110" inset="0,0,0,0">
              <w:txbxContent>
                <w:p w14:paraId="1FC2FD18" w14:textId="77777777" w:rsidR="00761693" w:rsidRDefault="0076169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ין</w:t>
                  </w:r>
                  <w:r>
                    <w:rPr>
                      <w:rFonts w:cs="Miriam" w:hint="cs"/>
                      <w:sz w:val="18"/>
                      <w:szCs w:val="18"/>
                      <w:rtl/>
                    </w:rPr>
                    <w:t xml:space="preserve"> </w:t>
                  </w:r>
                  <w:r>
                    <w:rPr>
                      <w:rFonts w:cs="Miriam"/>
                      <w:sz w:val="18"/>
                      <w:szCs w:val="18"/>
                      <w:rtl/>
                    </w:rPr>
                    <w:t>[69]</w:t>
                  </w:r>
                </w:p>
                <w:p w14:paraId="16745019" w14:textId="77777777" w:rsidR="00761693" w:rsidRDefault="00761693">
                  <w:pPr>
                    <w:spacing w:line="160" w:lineRule="exact"/>
                    <w:jc w:val="left"/>
                    <w:rPr>
                      <w:rFonts w:cs="Miriam"/>
                      <w:noProof/>
                      <w:sz w:val="18"/>
                      <w:szCs w:val="18"/>
                      <w:rtl/>
                    </w:rPr>
                  </w:pPr>
                </w:p>
              </w:txbxContent>
            </v:textbox>
            <w10:anchorlock/>
          </v:rect>
        </w:pict>
      </w:r>
      <w:r>
        <w:rPr>
          <w:rStyle w:val="big-number"/>
          <w:rtl/>
        </w:rPr>
        <w:t>76.</w:t>
      </w:r>
      <w:r>
        <w:rPr>
          <w:rStyle w:val="big-number"/>
          <w:rtl/>
        </w:rPr>
        <w:tab/>
      </w:r>
      <w:r>
        <w:rPr>
          <w:rStyle w:val="default"/>
          <w:rFonts w:cs="FrankRuehl"/>
          <w:rtl/>
        </w:rPr>
        <w:t>המ</w:t>
      </w:r>
      <w:r>
        <w:rPr>
          <w:rStyle w:val="default"/>
          <w:rFonts w:cs="FrankRuehl" w:hint="cs"/>
          <w:rtl/>
        </w:rPr>
        <w:t>פר</w:t>
      </w:r>
      <w:r>
        <w:rPr>
          <w:rStyle w:val="default"/>
          <w:rFonts w:cs="FrankRuehl"/>
          <w:rtl/>
        </w:rPr>
        <w:t>יע</w:t>
      </w:r>
      <w:r>
        <w:rPr>
          <w:rStyle w:val="default"/>
          <w:rFonts w:cs="FrankRuehl" w:hint="cs"/>
          <w:rtl/>
        </w:rPr>
        <w:t xml:space="preserve"> או המכשיל אדם שנתמנה על פי סעיף 75 במילוי תפקידו, דינו </w:t>
      </w:r>
      <w:r w:rsidR="00976314">
        <w:rPr>
          <w:rStyle w:val="default"/>
          <w:rFonts w:cs="FrankRuehl" w:hint="cs"/>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שלושה חדשים; המוציא מתוך החומר שנמסר לו לעיון או להעתקה מסמך או מוצג בלי שקיבל</w:t>
      </w:r>
      <w:r>
        <w:rPr>
          <w:rStyle w:val="default"/>
          <w:rFonts w:cs="FrankRuehl"/>
          <w:rtl/>
        </w:rPr>
        <w:t xml:space="preserve"> ל</w:t>
      </w:r>
      <w:r>
        <w:rPr>
          <w:rStyle w:val="default"/>
          <w:rFonts w:cs="FrankRuehl" w:hint="cs"/>
          <w:rtl/>
        </w:rPr>
        <w:t>כך</w:t>
      </w:r>
      <w:r>
        <w:rPr>
          <w:rStyle w:val="default"/>
          <w:rFonts w:cs="FrankRuehl"/>
          <w:rtl/>
        </w:rPr>
        <w:t xml:space="preserve"> ר</w:t>
      </w:r>
      <w:r>
        <w:rPr>
          <w:rStyle w:val="default"/>
          <w:rFonts w:cs="FrankRuehl" w:hint="cs"/>
          <w:rtl/>
        </w:rPr>
        <w:t xml:space="preserve">שות בכתב מאת תובע, דינו </w:t>
      </w:r>
      <w:r w:rsidR="00976314">
        <w:rPr>
          <w:rStyle w:val="default"/>
          <w:rFonts w:cs="FrankRuehl" w:hint="cs"/>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שנה.</w:t>
      </w:r>
    </w:p>
    <w:p w14:paraId="6F638E3A" w14:textId="77777777" w:rsidR="00D15651" w:rsidRDefault="00D15651">
      <w:pPr>
        <w:pStyle w:val="P00"/>
        <w:spacing w:before="72"/>
        <w:ind w:left="0" w:right="1134"/>
        <w:rPr>
          <w:rStyle w:val="default"/>
          <w:rFonts w:cs="FrankRuehl"/>
          <w:rtl/>
        </w:rPr>
      </w:pPr>
      <w:bookmarkStart w:id="162" w:name="Seif22"/>
      <w:bookmarkEnd w:id="162"/>
      <w:r>
        <w:rPr>
          <w:lang w:val="he-IL"/>
        </w:rPr>
        <w:pict w14:anchorId="5C4A4F6B">
          <v:rect id="_x0000_s2111" style="position:absolute;left:0;text-align:left;margin-left:464.5pt;margin-top:8.05pt;width:75.05pt;height:24pt;z-index:251434496" o:allowincell="f" filled="f" stroked="f" strokecolor="lime" strokeweight=".25pt">
            <v:textbox style="mso-next-textbox:#_x0000_s2111" inset="0,0,0,0">
              <w:txbxContent>
                <w:p w14:paraId="1164B9E2"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הבאת ראי</w:t>
                  </w:r>
                  <w:r>
                    <w:rPr>
                      <w:rFonts w:cs="Miriam"/>
                      <w:sz w:val="18"/>
                      <w:szCs w:val="18"/>
                      <w:rtl/>
                    </w:rPr>
                    <w:t>ו</w:t>
                  </w:r>
                  <w:r>
                    <w:rPr>
                      <w:rFonts w:cs="Miriam" w:hint="cs"/>
                      <w:sz w:val="18"/>
                      <w:szCs w:val="18"/>
                      <w:rtl/>
                    </w:rPr>
                    <w:t>ת</w:t>
                  </w:r>
                </w:p>
                <w:p w14:paraId="603BCE5E" w14:textId="77777777" w:rsidR="00761693" w:rsidRDefault="00761693">
                  <w:pPr>
                    <w:spacing w:line="160" w:lineRule="exact"/>
                    <w:jc w:val="left"/>
                    <w:rPr>
                      <w:rFonts w:cs="Miriam"/>
                      <w:noProof/>
                      <w:sz w:val="18"/>
                      <w:szCs w:val="18"/>
                      <w:rtl/>
                    </w:rPr>
                  </w:pPr>
                  <w:r>
                    <w:rPr>
                      <w:rFonts w:cs="Miriam"/>
                      <w:sz w:val="18"/>
                      <w:szCs w:val="18"/>
                      <w:rtl/>
                    </w:rPr>
                    <w:t>[70]</w:t>
                  </w:r>
                </w:p>
                <w:p w14:paraId="7168DFFC" w14:textId="77777777" w:rsidR="00761693" w:rsidRDefault="00761693">
                  <w:pPr>
                    <w:spacing w:line="160" w:lineRule="exact"/>
                    <w:jc w:val="left"/>
                    <w:rPr>
                      <w:rFonts w:cs="Miriam"/>
                      <w:noProof/>
                      <w:sz w:val="18"/>
                      <w:szCs w:val="18"/>
                      <w:rtl/>
                    </w:rPr>
                  </w:pPr>
                </w:p>
              </w:txbxContent>
            </v:textbox>
            <w10:anchorlock/>
          </v:rect>
        </w:pict>
      </w:r>
      <w:r>
        <w:rPr>
          <w:rStyle w:val="big-number"/>
          <w:rtl/>
        </w:rPr>
        <w:t>77.</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יג</w:t>
      </w:r>
      <w:r>
        <w:rPr>
          <w:rStyle w:val="default"/>
          <w:rFonts w:cs="FrankRuehl" w:hint="cs"/>
          <w:rtl/>
        </w:rPr>
        <w:t>יש</w:t>
      </w:r>
      <w:r>
        <w:rPr>
          <w:rStyle w:val="default"/>
          <w:rFonts w:cs="FrankRuehl"/>
          <w:rtl/>
        </w:rPr>
        <w:t xml:space="preserve"> תוב</w:t>
      </w:r>
      <w:r>
        <w:rPr>
          <w:rStyle w:val="default"/>
          <w:rFonts w:cs="FrankRuehl" w:hint="cs"/>
          <w:rtl/>
        </w:rPr>
        <w:t>ע לבית המשפט ראיה ולא ישמיע עד אם לנאשם או לסניגורו לא ניתנה הזדמנות סבירה לעיי</w:t>
      </w:r>
      <w:r>
        <w:rPr>
          <w:rStyle w:val="default"/>
          <w:rFonts w:cs="FrankRuehl"/>
          <w:rtl/>
        </w:rPr>
        <w:t>ן</w:t>
      </w:r>
      <w:r>
        <w:rPr>
          <w:rStyle w:val="default"/>
          <w:rFonts w:cs="FrankRuehl" w:hint="cs"/>
          <w:rtl/>
        </w:rPr>
        <w:t xml:space="preserve"> בר</w:t>
      </w:r>
      <w:r>
        <w:rPr>
          <w:rStyle w:val="default"/>
          <w:rFonts w:cs="FrankRuehl"/>
          <w:rtl/>
        </w:rPr>
        <w:t>א</w:t>
      </w:r>
      <w:r>
        <w:rPr>
          <w:rStyle w:val="default"/>
          <w:rFonts w:cs="FrankRuehl" w:hint="cs"/>
          <w:rtl/>
        </w:rPr>
        <w:t>יה או בהודעת העד בחקירה, וכן להעתיקם, אלא אם ויתרו על כך.</w:t>
      </w:r>
    </w:p>
    <w:p w14:paraId="595433A4" w14:textId="77777777" w:rsidR="00D15651" w:rsidRDefault="00D15651" w:rsidP="009763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של עד בענינים פורמליים שאינם מהותיים לביר</w:t>
      </w:r>
      <w:r>
        <w:rPr>
          <w:rStyle w:val="default"/>
          <w:rFonts w:cs="FrankRuehl"/>
          <w:rtl/>
        </w:rPr>
        <w:t>ור</w:t>
      </w:r>
      <w:r>
        <w:rPr>
          <w:rFonts w:cs="FrankRuehl"/>
          <w:sz w:val="26"/>
          <w:rtl/>
        </w:rPr>
        <w:t> </w:t>
      </w:r>
      <w:r>
        <w:rPr>
          <w:rStyle w:val="default"/>
          <w:rFonts w:cs="FrankRuehl"/>
          <w:rtl/>
        </w:rPr>
        <w:t xml:space="preserve"> ה</w:t>
      </w:r>
      <w:r>
        <w:rPr>
          <w:rStyle w:val="default"/>
          <w:rFonts w:cs="FrankRuehl" w:hint="cs"/>
          <w:rtl/>
        </w:rPr>
        <w:t>אש</w:t>
      </w:r>
      <w:r>
        <w:rPr>
          <w:rStyle w:val="default"/>
          <w:rFonts w:cs="FrankRuehl"/>
          <w:rtl/>
        </w:rPr>
        <w:t>מה</w:t>
      </w:r>
      <w:r>
        <w:rPr>
          <w:rStyle w:val="default"/>
          <w:rFonts w:cs="FrankRuehl" w:hint="cs"/>
          <w:rtl/>
        </w:rPr>
        <w:t>, אין חובה שתהא בכתב, אולם התובע ימסור לנ</w:t>
      </w:r>
      <w:r>
        <w:rPr>
          <w:rStyle w:val="default"/>
          <w:rFonts w:cs="FrankRuehl"/>
          <w:rtl/>
        </w:rPr>
        <w:t>אש</w:t>
      </w:r>
      <w:r>
        <w:rPr>
          <w:rStyle w:val="default"/>
          <w:rFonts w:cs="FrankRuehl" w:hint="cs"/>
          <w:rtl/>
        </w:rPr>
        <w:t>ם או ל</w:t>
      </w:r>
      <w:r>
        <w:rPr>
          <w:rStyle w:val="default"/>
          <w:rFonts w:cs="FrankRuehl"/>
          <w:rtl/>
        </w:rPr>
        <w:t>סניג</w:t>
      </w:r>
      <w:r>
        <w:rPr>
          <w:rStyle w:val="default"/>
          <w:rFonts w:cs="FrankRuehl" w:hint="cs"/>
          <w:rtl/>
        </w:rPr>
        <w:t xml:space="preserve">ורו </w:t>
      </w:r>
      <w:r w:rsidR="00976314">
        <w:rPr>
          <w:rStyle w:val="default"/>
          <w:rFonts w:cs="FrankRuehl" w:hint="cs"/>
          <w:rtl/>
        </w:rPr>
        <w:t>-</w:t>
      </w:r>
      <w:r>
        <w:rPr>
          <w:rStyle w:val="default"/>
          <w:rFonts w:cs="FrankRuehl"/>
          <w:rtl/>
        </w:rPr>
        <w:t xml:space="preserve"> </w:t>
      </w:r>
      <w:r>
        <w:rPr>
          <w:rStyle w:val="default"/>
          <w:rFonts w:cs="FrankRuehl" w:hint="cs"/>
          <w:rtl/>
        </w:rPr>
        <w:t>זמ</w:t>
      </w:r>
      <w:r>
        <w:rPr>
          <w:rStyle w:val="default"/>
          <w:rFonts w:cs="FrankRuehl"/>
          <w:rtl/>
        </w:rPr>
        <w:t xml:space="preserve">ן </w:t>
      </w:r>
      <w:r>
        <w:rPr>
          <w:rStyle w:val="default"/>
          <w:rFonts w:cs="FrankRuehl" w:hint="cs"/>
          <w:rtl/>
        </w:rPr>
        <w:t xml:space="preserve">סביר מראש </w:t>
      </w:r>
      <w:r w:rsidR="00976314">
        <w:rPr>
          <w:rStyle w:val="default"/>
          <w:rFonts w:cs="FrankRuehl" w:hint="cs"/>
          <w:rtl/>
        </w:rPr>
        <w:t>-</w:t>
      </w:r>
      <w:r>
        <w:rPr>
          <w:rStyle w:val="default"/>
          <w:rFonts w:cs="FrankRuehl"/>
          <w:rtl/>
        </w:rPr>
        <w:t xml:space="preserve"> </w:t>
      </w:r>
      <w:r>
        <w:rPr>
          <w:rStyle w:val="default"/>
          <w:rFonts w:cs="FrankRuehl" w:hint="cs"/>
          <w:rtl/>
        </w:rPr>
        <w:t>את</w:t>
      </w:r>
      <w:r>
        <w:rPr>
          <w:rStyle w:val="default"/>
          <w:rFonts w:cs="FrankRuehl"/>
          <w:rtl/>
        </w:rPr>
        <w:t xml:space="preserve"> ש</w:t>
      </w:r>
      <w:r>
        <w:rPr>
          <w:rStyle w:val="default"/>
          <w:rFonts w:cs="FrankRuehl" w:hint="cs"/>
          <w:rtl/>
        </w:rPr>
        <w:t>ם העד, ואת עיקר התוכן של עדותו לפי הידוע לתביעה, זולת אם ויתרו על כך.</w:t>
      </w:r>
    </w:p>
    <w:p w14:paraId="0E4DFC10" w14:textId="77777777" w:rsidR="00D15651" w:rsidRDefault="00D15651">
      <w:pPr>
        <w:pStyle w:val="P00"/>
        <w:spacing w:before="72"/>
        <w:ind w:left="0" w:right="1134"/>
        <w:rPr>
          <w:rStyle w:val="default"/>
          <w:rFonts w:cs="FrankRuehl"/>
          <w:rtl/>
        </w:rPr>
      </w:pPr>
      <w:bookmarkStart w:id="163" w:name="Seif23"/>
      <w:bookmarkEnd w:id="163"/>
      <w:r>
        <w:rPr>
          <w:lang w:val="he-IL"/>
        </w:rPr>
        <w:pict w14:anchorId="29D5A945">
          <v:rect id="_x0000_s2112" style="position:absolute;left:0;text-align:left;margin-left:464.5pt;margin-top:8.05pt;width:75.05pt;height:16pt;z-index:251435520" o:allowincell="f" filled="f" stroked="f" strokecolor="lime" strokeweight=".25pt">
            <v:textbox style="mso-next-textbox:#_x0000_s2112" inset="0,0,0,0">
              <w:txbxContent>
                <w:p w14:paraId="5D7851A7" w14:textId="77777777" w:rsidR="00761693" w:rsidRDefault="00761693">
                  <w:pPr>
                    <w:spacing w:line="160" w:lineRule="exact"/>
                    <w:jc w:val="left"/>
                    <w:rPr>
                      <w:rFonts w:cs="Miriam"/>
                      <w:noProof/>
                      <w:sz w:val="18"/>
                      <w:szCs w:val="18"/>
                      <w:rtl/>
                    </w:rPr>
                  </w:pPr>
                  <w:r>
                    <w:rPr>
                      <w:rFonts w:cs="Miriam"/>
                      <w:sz w:val="18"/>
                      <w:szCs w:val="18"/>
                      <w:rtl/>
                    </w:rPr>
                    <w:t>חו</w:t>
                  </w:r>
                  <w:r>
                    <w:rPr>
                      <w:rFonts w:cs="Miriam" w:hint="cs"/>
                      <w:sz w:val="18"/>
                      <w:szCs w:val="18"/>
                      <w:rtl/>
                    </w:rPr>
                    <w:t>מר</w:t>
                  </w:r>
                  <w:r>
                    <w:rPr>
                      <w:rFonts w:cs="Miriam"/>
                      <w:sz w:val="18"/>
                      <w:szCs w:val="18"/>
                      <w:rtl/>
                    </w:rPr>
                    <w:t xml:space="preserve"> ס</w:t>
                  </w:r>
                  <w:r>
                    <w:rPr>
                      <w:rFonts w:cs="Miriam" w:hint="cs"/>
                      <w:sz w:val="18"/>
                      <w:szCs w:val="18"/>
                      <w:rtl/>
                    </w:rPr>
                    <w:t xml:space="preserve">ודי </w:t>
                  </w:r>
                  <w:r>
                    <w:rPr>
                      <w:rFonts w:cs="Miriam"/>
                      <w:sz w:val="18"/>
                      <w:szCs w:val="18"/>
                      <w:rtl/>
                    </w:rPr>
                    <w:t xml:space="preserve">[71] </w:t>
                  </w:r>
                </w:p>
              </w:txbxContent>
            </v:textbox>
            <w10:anchorlock/>
          </v:rect>
        </w:pict>
      </w:r>
      <w:r>
        <w:rPr>
          <w:rStyle w:val="big-number"/>
          <w:rtl/>
        </w:rPr>
        <w:t>78.</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סעיף 74 אינן חלות על חומר שאי-גילויו מותר או שגילויו אסור לפי כל דין, אולם הוראות סעיף</w:t>
      </w:r>
      <w:r>
        <w:rPr>
          <w:rStyle w:val="default"/>
          <w:rFonts w:cs="FrankRuehl"/>
          <w:rtl/>
        </w:rPr>
        <w:t xml:space="preserve"> 77 ח</w:t>
      </w:r>
      <w:r>
        <w:rPr>
          <w:rStyle w:val="default"/>
          <w:rFonts w:cs="FrankRuehl" w:hint="cs"/>
          <w:rtl/>
        </w:rPr>
        <w:t>לו</w:t>
      </w:r>
      <w:r>
        <w:rPr>
          <w:rStyle w:val="default"/>
          <w:rFonts w:cs="FrankRuehl"/>
          <w:rtl/>
        </w:rPr>
        <w:t xml:space="preserve">ת </w:t>
      </w:r>
      <w:r>
        <w:rPr>
          <w:rStyle w:val="default"/>
          <w:rFonts w:cs="FrankRuehl" w:hint="cs"/>
          <w:rtl/>
        </w:rPr>
        <w:t>עליו</w:t>
      </w:r>
      <w:r>
        <w:rPr>
          <w:rStyle w:val="default"/>
          <w:rFonts w:cs="FrankRuehl"/>
          <w:rtl/>
        </w:rPr>
        <w:t>.</w:t>
      </w:r>
    </w:p>
    <w:p w14:paraId="60CBB15A" w14:textId="77777777" w:rsidR="00D15651" w:rsidRDefault="00D15651">
      <w:pPr>
        <w:pStyle w:val="P00"/>
        <w:spacing w:before="72"/>
        <w:ind w:left="0" w:right="1134"/>
        <w:rPr>
          <w:rStyle w:val="default"/>
          <w:rFonts w:cs="FrankRuehl"/>
          <w:rtl/>
        </w:rPr>
      </w:pPr>
      <w:bookmarkStart w:id="164" w:name="Seif24"/>
      <w:bookmarkEnd w:id="164"/>
      <w:r>
        <w:rPr>
          <w:lang w:val="he-IL"/>
        </w:rPr>
        <w:pict w14:anchorId="04CB770A">
          <v:rect id="_x0000_s2113" style="position:absolute;left:0;text-align:left;margin-left:464.5pt;margin-top:8.05pt;width:75.05pt;height:24pt;z-index:251436544" o:allowincell="f" filled="f" stroked="f" strokecolor="lime" strokeweight=".25pt">
            <v:textbox style="mso-next-textbox:#_x0000_s2113" inset="0,0,0,0">
              <w:txbxContent>
                <w:p w14:paraId="3EF1142E"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צא</w:t>
                  </w:r>
                  <w:r>
                    <w:rPr>
                      <w:rFonts w:cs="Miriam"/>
                      <w:sz w:val="18"/>
                      <w:szCs w:val="18"/>
                      <w:rtl/>
                    </w:rPr>
                    <w:t xml:space="preserve">ת </w:t>
                  </w:r>
                  <w:r>
                    <w:rPr>
                      <w:rFonts w:cs="Miriam" w:hint="cs"/>
                      <w:sz w:val="18"/>
                      <w:szCs w:val="18"/>
                      <w:rtl/>
                    </w:rPr>
                    <w:t xml:space="preserve">ראיות </w:t>
                  </w:r>
                  <w:r>
                    <w:rPr>
                      <w:rFonts w:cs="Miriam"/>
                      <w:sz w:val="18"/>
                      <w:szCs w:val="18"/>
                      <w:rtl/>
                    </w:rPr>
                    <w:t>שב</w:t>
                  </w:r>
                  <w:r>
                    <w:rPr>
                      <w:rFonts w:cs="Miriam" w:hint="cs"/>
                      <w:sz w:val="18"/>
                      <w:szCs w:val="18"/>
                      <w:rtl/>
                    </w:rPr>
                    <w:t>יד</w:t>
                  </w:r>
                  <w:r>
                    <w:rPr>
                      <w:rFonts w:cs="Miriam"/>
                      <w:sz w:val="18"/>
                      <w:szCs w:val="18"/>
                      <w:rtl/>
                    </w:rPr>
                    <w:t xml:space="preserve">י </w:t>
                  </w:r>
                  <w:r>
                    <w:rPr>
                      <w:rFonts w:cs="Miriam" w:hint="cs"/>
                      <w:sz w:val="18"/>
                      <w:szCs w:val="18"/>
                      <w:rtl/>
                    </w:rPr>
                    <w:t xml:space="preserve">קובל </w:t>
                  </w:r>
                  <w:r>
                    <w:rPr>
                      <w:rFonts w:cs="Miriam"/>
                      <w:sz w:val="18"/>
                      <w:szCs w:val="18"/>
                      <w:rtl/>
                    </w:rPr>
                    <w:t xml:space="preserve">[72] </w:t>
                  </w:r>
                </w:p>
              </w:txbxContent>
            </v:textbox>
            <w10:anchorlock/>
          </v:rect>
        </w:pict>
      </w:r>
      <w:r>
        <w:rPr>
          <w:rStyle w:val="big-number"/>
          <w:rtl/>
        </w:rPr>
        <w:t>79.</w:t>
      </w:r>
      <w:r>
        <w:rPr>
          <w:rStyle w:val="big-number"/>
          <w:rtl/>
        </w:rPr>
        <w:tab/>
      </w:r>
      <w:r>
        <w:rPr>
          <w:rStyle w:val="default"/>
          <w:rFonts w:cs="FrankRuehl"/>
          <w:rtl/>
        </w:rPr>
        <w:t>לא</w:t>
      </w:r>
      <w:r>
        <w:rPr>
          <w:rStyle w:val="default"/>
          <w:rFonts w:cs="FrankRuehl" w:hint="cs"/>
          <w:rtl/>
        </w:rPr>
        <w:t xml:space="preserve"> י</w:t>
      </w:r>
      <w:r>
        <w:rPr>
          <w:rStyle w:val="default"/>
          <w:rFonts w:cs="FrankRuehl"/>
          <w:rtl/>
        </w:rPr>
        <w:t>גי</w:t>
      </w:r>
      <w:r>
        <w:rPr>
          <w:rStyle w:val="default"/>
          <w:rFonts w:cs="FrankRuehl" w:hint="cs"/>
          <w:rtl/>
        </w:rPr>
        <w:t>ש</w:t>
      </w:r>
      <w:r>
        <w:rPr>
          <w:rStyle w:val="default"/>
          <w:rFonts w:cs="FrankRuehl"/>
          <w:rtl/>
        </w:rPr>
        <w:t xml:space="preserve"> </w:t>
      </w:r>
      <w:r>
        <w:rPr>
          <w:rStyle w:val="default"/>
          <w:rFonts w:cs="FrankRuehl" w:hint="cs"/>
          <w:rtl/>
        </w:rPr>
        <w:t>קובל לבית המשפט ראיה שבכתב שהי</w:t>
      </w:r>
      <w:r>
        <w:rPr>
          <w:rStyle w:val="default"/>
          <w:rFonts w:cs="FrankRuehl"/>
          <w:rtl/>
        </w:rPr>
        <w:t>תה ב</w:t>
      </w:r>
      <w:r>
        <w:rPr>
          <w:rStyle w:val="default"/>
          <w:rFonts w:cs="FrankRuehl" w:hint="cs"/>
          <w:rtl/>
        </w:rPr>
        <w:t xml:space="preserve">ידיו, אלא אם המציא לנאשם העתק </w:t>
      </w:r>
      <w:r>
        <w:rPr>
          <w:rStyle w:val="default"/>
          <w:rFonts w:cs="FrankRuehl"/>
          <w:rtl/>
        </w:rPr>
        <w:t>מ</w:t>
      </w:r>
      <w:r>
        <w:rPr>
          <w:rStyle w:val="default"/>
          <w:rFonts w:cs="FrankRuehl" w:hint="cs"/>
          <w:rtl/>
        </w:rPr>
        <w:t>מנה</w:t>
      </w:r>
      <w:r>
        <w:rPr>
          <w:rStyle w:val="default"/>
          <w:rFonts w:cs="FrankRuehl"/>
          <w:rtl/>
        </w:rPr>
        <w:t>.</w:t>
      </w:r>
    </w:p>
    <w:p w14:paraId="015FA4BD" w14:textId="77777777" w:rsidR="00D15651" w:rsidRDefault="00D15651">
      <w:pPr>
        <w:pStyle w:val="P00"/>
        <w:spacing w:before="72"/>
        <w:ind w:left="0" w:right="1134"/>
        <w:rPr>
          <w:rStyle w:val="default"/>
          <w:rFonts w:cs="FrankRuehl"/>
          <w:rtl/>
        </w:rPr>
      </w:pPr>
      <w:bookmarkStart w:id="165" w:name="Seif25"/>
      <w:bookmarkEnd w:id="165"/>
      <w:r>
        <w:rPr>
          <w:lang w:val="he-IL"/>
        </w:rPr>
        <w:pict w14:anchorId="0CA26C3D">
          <v:rect id="_x0000_s2114" style="position:absolute;left:0;text-align:left;margin-left:464.5pt;margin-top:8.05pt;width:75.05pt;height:24pt;z-index:251437568" o:allowincell="f" filled="f" stroked="f" strokecolor="lime" strokeweight=".25pt">
            <v:textbox style="mso-next-textbox:#_x0000_s2114" inset="0,0,0,0">
              <w:txbxContent>
                <w:p w14:paraId="34211ACA"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 xml:space="preserve">זכות העיון </w:t>
                  </w:r>
                  <w:r>
                    <w:rPr>
                      <w:rFonts w:cs="Miriam"/>
                      <w:sz w:val="18"/>
                      <w:szCs w:val="18"/>
                      <w:rtl/>
                    </w:rPr>
                    <w:t>בח</w:t>
                  </w:r>
                  <w:r>
                    <w:rPr>
                      <w:rFonts w:cs="Miriam" w:hint="cs"/>
                      <w:sz w:val="18"/>
                      <w:szCs w:val="18"/>
                      <w:rtl/>
                    </w:rPr>
                    <w:t>ומ</w:t>
                  </w:r>
                  <w:r>
                    <w:rPr>
                      <w:rFonts w:cs="Miriam"/>
                      <w:sz w:val="18"/>
                      <w:szCs w:val="18"/>
                      <w:rtl/>
                    </w:rPr>
                    <w:t xml:space="preserve">ר </w:t>
                  </w:r>
                  <w:r>
                    <w:rPr>
                      <w:rFonts w:cs="Miriam" w:hint="cs"/>
                      <w:sz w:val="18"/>
                      <w:szCs w:val="18"/>
                      <w:rtl/>
                    </w:rPr>
                    <w:t xml:space="preserve">הראיות </w:t>
                  </w:r>
                  <w:r>
                    <w:rPr>
                      <w:rFonts w:cs="Miriam"/>
                      <w:sz w:val="18"/>
                      <w:szCs w:val="18"/>
                      <w:rtl/>
                    </w:rPr>
                    <w:t xml:space="preserve">[73] </w:t>
                  </w:r>
                </w:p>
              </w:txbxContent>
            </v:textbox>
            <w10:anchorlock/>
          </v:rect>
        </w:pict>
      </w:r>
      <w:r>
        <w:rPr>
          <w:rStyle w:val="big-number"/>
          <w:rtl/>
        </w:rPr>
        <w:t>80.</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סימן זה אינן חלות על ראיות הבאות לסתור טענת הנאשם שהתובע לא יכול היה לצפותה מראש, ועל ראיות להסברת העדרו של ע</w:t>
      </w:r>
      <w:r>
        <w:rPr>
          <w:rStyle w:val="default"/>
          <w:rFonts w:cs="FrankRuehl"/>
          <w:rtl/>
        </w:rPr>
        <w:t xml:space="preserve">ד </w:t>
      </w:r>
      <w:r>
        <w:rPr>
          <w:rStyle w:val="default"/>
          <w:rFonts w:cs="FrankRuehl" w:hint="cs"/>
          <w:rtl/>
        </w:rPr>
        <w:t>או לענינים פורמליים אחרים שאינם מהו</w:t>
      </w:r>
      <w:r>
        <w:rPr>
          <w:rStyle w:val="default"/>
          <w:rFonts w:cs="FrankRuehl"/>
          <w:rtl/>
        </w:rPr>
        <w:t>תי</w:t>
      </w:r>
      <w:r>
        <w:rPr>
          <w:rStyle w:val="default"/>
          <w:rFonts w:cs="FrankRuehl" w:hint="cs"/>
          <w:rtl/>
        </w:rPr>
        <w:t>ים</w:t>
      </w:r>
      <w:r>
        <w:rPr>
          <w:rStyle w:val="default"/>
          <w:rFonts w:cs="FrankRuehl"/>
          <w:rtl/>
        </w:rPr>
        <w:t xml:space="preserve"> ל</w:t>
      </w:r>
      <w:r>
        <w:rPr>
          <w:rStyle w:val="default"/>
          <w:rFonts w:cs="FrankRuehl" w:hint="cs"/>
          <w:rtl/>
        </w:rPr>
        <w:t>בירור האשמה.</w:t>
      </w:r>
    </w:p>
    <w:p w14:paraId="4D3F8E5F" w14:textId="77777777" w:rsidR="00D15651" w:rsidRDefault="00D15651" w:rsidP="00976314">
      <w:pPr>
        <w:pStyle w:val="P00"/>
        <w:spacing w:before="72"/>
        <w:ind w:left="0" w:right="1134"/>
        <w:rPr>
          <w:rStyle w:val="default"/>
          <w:rFonts w:cs="FrankRuehl"/>
          <w:rtl/>
        </w:rPr>
      </w:pPr>
      <w:bookmarkStart w:id="166" w:name="Seif26"/>
      <w:bookmarkEnd w:id="166"/>
      <w:r>
        <w:rPr>
          <w:lang w:val="he-IL"/>
        </w:rPr>
        <w:pict w14:anchorId="4E1F1D14">
          <v:rect id="_x0000_s2115" style="position:absolute;left:0;text-align:left;margin-left:464.5pt;margin-top:8.05pt;width:75.05pt;height:16pt;z-index:251438592" o:allowincell="f" filled="f" stroked="f" strokecolor="lime" strokeweight=".25pt">
            <v:textbox style="mso-next-textbox:#_x0000_s2115" inset="0,0,0,0">
              <w:txbxContent>
                <w:p w14:paraId="243E4CBE" w14:textId="77777777" w:rsidR="00761693" w:rsidRDefault="0076169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 xml:space="preserve">דין </w:t>
                  </w:r>
                  <w:r>
                    <w:rPr>
                      <w:rFonts w:cs="Miriam"/>
                      <w:sz w:val="18"/>
                      <w:szCs w:val="18"/>
                      <w:rtl/>
                    </w:rPr>
                    <w:t xml:space="preserve">[74] </w:t>
                  </w:r>
                </w:p>
              </w:txbxContent>
            </v:textbox>
            <w10:anchorlock/>
          </v:rect>
        </w:pict>
      </w:r>
      <w:r>
        <w:rPr>
          <w:rStyle w:val="big-number"/>
          <w:rtl/>
        </w:rPr>
        <w:t>81.</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סימן זה אינן גורעות מהוראות</w:t>
      </w:r>
      <w:r>
        <w:rPr>
          <w:rStyle w:val="default"/>
          <w:rFonts w:cs="FrankRuehl"/>
          <w:rtl/>
        </w:rPr>
        <w:t xml:space="preserve"> סעי</w:t>
      </w:r>
      <w:r>
        <w:rPr>
          <w:rStyle w:val="default"/>
          <w:rFonts w:cs="FrankRuehl" w:hint="cs"/>
          <w:rtl/>
        </w:rPr>
        <w:t>ף 128 לחוק העונשין, תשל"ז</w:t>
      </w:r>
      <w:r w:rsidR="00976314">
        <w:rPr>
          <w:rStyle w:val="default"/>
          <w:rFonts w:cs="FrankRuehl" w:hint="cs"/>
          <w:rtl/>
        </w:rPr>
        <w:t>-</w:t>
      </w:r>
      <w:r>
        <w:rPr>
          <w:rStyle w:val="default"/>
          <w:rFonts w:cs="FrankRuehl"/>
          <w:rtl/>
        </w:rPr>
        <w:t>1977.</w:t>
      </w:r>
    </w:p>
    <w:p w14:paraId="1A45B6B2" w14:textId="77777777" w:rsidR="00D15651" w:rsidRDefault="00D15651">
      <w:pPr>
        <w:pStyle w:val="header-2"/>
        <w:ind w:left="0" w:right="1134"/>
        <w:rPr>
          <w:rFonts w:cs="Miriam"/>
          <w:rtl/>
        </w:rPr>
      </w:pPr>
      <w:bookmarkStart w:id="167" w:name="hed26"/>
      <w:bookmarkEnd w:id="167"/>
      <w:r>
        <w:rPr>
          <w:rFonts w:cs="Miriam"/>
          <w:rtl/>
        </w:rPr>
        <w:t>סי</w:t>
      </w:r>
      <w:r>
        <w:rPr>
          <w:rFonts w:cs="Miriam" w:hint="cs"/>
          <w:rtl/>
        </w:rPr>
        <w:t>מן</w:t>
      </w:r>
      <w:r>
        <w:rPr>
          <w:rFonts w:cs="Miriam"/>
          <w:rtl/>
        </w:rPr>
        <w:t xml:space="preserve"> ד</w:t>
      </w:r>
      <w:r>
        <w:rPr>
          <w:rFonts w:cs="Miriam" w:hint="cs"/>
          <w:rtl/>
        </w:rPr>
        <w:t>': עיון בעדויות מומחים של ההגנה</w:t>
      </w:r>
    </w:p>
    <w:p w14:paraId="7F7E83FB" w14:textId="77777777" w:rsidR="00D15651" w:rsidRDefault="00D15651" w:rsidP="00976314">
      <w:pPr>
        <w:pStyle w:val="P00"/>
        <w:spacing w:before="72"/>
        <w:ind w:left="0" w:right="1134"/>
        <w:rPr>
          <w:rStyle w:val="default"/>
          <w:rFonts w:cs="FrankRuehl"/>
          <w:rtl/>
        </w:rPr>
      </w:pPr>
      <w:bookmarkStart w:id="168" w:name="Seif27"/>
      <w:bookmarkEnd w:id="168"/>
      <w:r>
        <w:rPr>
          <w:lang w:val="he-IL"/>
        </w:rPr>
        <w:pict w14:anchorId="1AAB5598">
          <v:rect id="_x0000_s2116" style="position:absolute;left:0;text-align:left;margin-left:464.5pt;margin-top:8.05pt;width:75.05pt;height:16pt;z-index:251439616" o:allowincell="f" filled="f" stroked="f" strokecolor="lime" strokeweight=".25pt">
            <v:textbox style="mso-next-textbox:#_x0000_s2116" inset="0,0,0,0">
              <w:txbxContent>
                <w:p w14:paraId="41207471" w14:textId="77777777" w:rsidR="00761693" w:rsidRDefault="0076169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[74א</w:t>
                  </w:r>
                  <w:r>
                    <w:rPr>
                      <w:rFonts w:cs="Miriam" w:hint="cs"/>
                      <w:sz w:val="18"/>
                      <w:szCs w:val="18"/>
                      <w:rtl/>
                    </w:rPr>
                    <w:t xml:space="preserve">] </w:t>
                  </w:r>
                </w:p>
              </w:txbxContent>
            </v:textbox>
            <w10:anchorlock/>
          </v:rect>
        </w:pict>
      </w:r>
      <w:r>
        <w:rPr>
          <w:rStyle w:val="big-number"/>
          <w:rtl/>
        </w:rPr>
        <w:t>82.</w:t>
      </w:r>
      <w:r>
        <w:rPr>
          <w:rStyle w:val="big-number"/>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"חוות דעת" ו"תעודת רופא" </w:t>
      </w:r>
      <w:r w:rsidR="00976314">
        <w:rPr>
          <w:rStyle w:val="default"/>
          <w:rFonts w:cs="FrankRuehl" w:hint="cs"/>
          <w:rtl/>
        </w:rPr>
        <w:t>-</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עותן בסעיף 20 לפקודת הראיות [נוסח חדש], תשל"א</w:t>
      </w:r>
      <w:r w:rsidR="00976314">
        <w:rPr>
          <w:rStyle w:val="default"/>
          <w:rFonts w:cs="FrankRuehl" w:hint="cs"/>
          <w:rtl/>
        </w:rPr>
        <w:t>-</w:t>
      </w:r>
      <w:r>
        <w:rPr>
          <w:rStyle w:val="default"/>
          <w:rFonts w:cs="FrankRuehl"/>
          <w:rtl/>
        </w:rPr>
        <w:t>1971.</w:t>
      </w:r>
    </w:p>
    <w:p w14:paraId="339A32AA" w14:textId="77777777" w:rsidR="00D15651" w:rsidRDefault="00D15651" w:rsidP="00976314">
      <w:pPr>
        <w:pStyle w:val="P00"/>
        <w:spacing w:before="72"/>
        <w:ind w:left="0" w:right="1134"/>
        <w:rPr>
          <w:rStyle w:val="default"/>
          <w:rFonts w:cs="FrankRuehl" w:hint="cs"/>
          <w:rtl/>
        </w:rPr>
      </w:pPr>
      <w:bookmarkStart w:id="169" w:name="Seif28"/>
      <w:bookmarkEnd w:id="169"/>
      <w:r>
        <w:rPr>
          <w:lang w:val="he-IL"/>
        </w:rPr>
        <w:pict w14:anchorId="39FF6D14">
          <v:rect id="_x0000_s2117" style="position:absolute;left:0;text-align:left;margin-left:464.5pt;margin-top:8.05pt;width:75.05pt;height:32pt;z-index:251440640" o:allowincell="f" filled="f" stroked="f" strokecolor="lime" strokeweight=".25pt">
            <v:textbox style="mso-next-textbox:#_x0000_s2117" inset="0,0,0,0">
              <w:txbxContent>
                <w:p w14:paraId="04EC7736" w14:textId="77777777" w:rsidR="00761693" w:rsidRDefault="00761693">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ב</w:t>
                  </w:r>
                  <w:r>
                    <w:rPr>
                      <w:rFonts w:cs="Miriam"/>
                      <w:sz w:val="18"/>
                      <w:szCs w:val="18"/>
                      <w:rtl/>
                    </w:rPr>
                    <w:t>ע</w:t>
                  </w:r>
                  <w:r>
                    <w:rPr>
                      <w:rFonts w:cs="Miriam" w:hint="cs"/>
                      <w:sz w:val="18"/>
                      <w:szCs w:val="18"/>
                      <w:rtl/>
                    </w:rPr>
                    <w:t xml:space="preserve">דויות </w:t>
                  </w:r>
                  <w:r>
                    <w:rPr>
                      <w:rFonts w:cs="Miriam"/>
                      <w:sz w:val="18"/>
                      <w:szCs w:val="18"/>
                      <w:rtl/>
                    </w:rPr>
                    <w:t>מו</w:t>
                  </w:r>
                  <w:r>
                    <w:rPr>
                      <w:rFonts w:cs="Miriam" w:hint="cs"/>
                      <w:sz w:val="18"/>
                      <w:szCs w:val="18"/>
                      <w:rtl/>
                    </w:rPr>
                    <w:t>מח</w:t>
                  </w:r>
                  <w:r>
                    <w:rPr>
                      <w:rFonts w:cs="Miriam"/>
                      <w:sz w:val="18"/>
                      <w:szCs w:val="18"/>
                      <w:rtl/>
                    </w:rPr>
                    <w:t>ים</w:t>
                  </w:r>
                  <w:r>
                    <w:rPr>
                      <w:rFonts w:cs="Miriam" w:hint="cs"/>
                      <w:sz w:val="18"/>
                      <w:szCs w:val="18"/>
                      <w:rtl/>
                    </w:rPr>
                    <w:t xml:space="preserve"> </w:t>
                  </w:r>
                  <w:r>
                    <w:rPr>
                      <w:rFonts w:cs="Miriam"/>
                      <w:sz w:val="18"/>
                      <w:szCs w:val="18"/>
                      <w:rtl/>
                    </w:rPr>
                    <w:t>ש</w:t>
                  </w:r>
                  <w:r>
                    <w:rPr>
                      <w:rFonts w:cs="Miriam" w:hint="cs"/>
                      <w:sz w:val="18"/>
                      <w:szCs w:val="18"/>
                      <w:rtl/>
                    </w:rPr>
                    <w:t xml:space="preserve">ל </w:t>
                  </w:r>
                  <w:r>
                    <w:rPr>
                      <w:rFonts w:cs="Miriam"/>
                      <w:sz w:val="18"/>
                      <w:szCs w:val="18"/>
                      <w:rtl/>
                    </w:rPr>
                    <w:t>הס</w:t>
                  </w:r>
                  <w:r>
                    <w:rPr>
                      <w:rFonts w:cs="Miriam" w:hint="cs"/>
                      <w:sz w:val="18"/>
                      <w:szCs w:val="18"/>
                      <w:rtl/>
                    </w:rPr>
                    <w:t>ני</w:t>
                  </w:r>
                  <w:r>
                    <w:rPr>
                      <w:rFonts w:cs="Miriam"/>
                      <w:sz w:val="18"/>
                      <w:szCs w:val="18"/>
                      <w:rtl/>
                    </w:rPr>
                    <w:t>גו</w:t>
                  </w:r>
                  <w:r>
                    <w:rPr>
                      <w:rFonts w:cs="Miriam" w:hint="cs"/>
                      <w:sz w:val="18"/>
                      <w:szCs w:val="18"/>
                      <w:rtl/>
                    </w:rPr>
                    <w:t>רי</w:t>
                  </w:r>
                  <w:r>
                    <w:rPr>
                      <w:rFonts w:cs="Miriam"/>
                      <w:sz w:val="18"/>
                      <w:szCs w:val="18"/>
                      <w:rtl/>
                    </w:rPr>
                    <w:t>ה</w:t>
                  </w:r>
                  <w:r>
                    <w:rPr>
                      <w:rFonts w:cs="Miriam" w:hint="cs"/>
                      <w:sz w:val="18"/>
                      <w:szCs w:val="18"/>
                      <w:rtl/>
                    </w:rPr>
                    <w:t xml:space="preserve"> </w:t>
                  </w:r>
                  <w:r>
                    <w:rPr>
                      <w:rFonts w:cs="Miriam"/>
                      <w:sz w:val="18"/>
                      <w:szCs w:val="18"/>
                      <w:rtl/>
                    </w:rPr>
                    <w:t>[74ב</w:t>
                  </w:r>
                  <w:r>
                    <w:rPr>
                      <w:rFonts w:cs="Miriam" w:hint="cs"/>
                      <w:sz w:val="18"/>
                      <w:szCs w:val="18"/>
                      <w:rtl/>
                    </w:rPr>
                    <w:t xml:space="preserve">] </w:t>
                  </w:r>
                </w:p>
              </w:txbxContent>
            </v:textbox>
            <w10:anchorlock/>
          </v:rect>
        </w:pict>
      </w:r>
      <w:r>
        <w:rPr>
          <w:rStyle w:val="big-number"/>
          <w:rtl/>
        </w:rPr>
        <w:t>83.</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שהוגש לפניו כתב אישום בפשע או בעוון, רש</w:t>
      </w:r>
      <w:r>
        <w:rPr>
          <w:rStyle w:val="default"/>
          <w:rFonts w:cs="FrankRuehl"/>
          <w:rtl/>
        </w:rPr>
        <w:t xml:space="preserve">אי </w:t>
      </w:r>
      <w:r w:rsidR="00976314">
        <w:rPr>
          <w:rStyle w:val="default"/>
          <w:rFonts w:cs="FrankRuehl" w:hint="cs"/>
          <w:rtl/>
        </w:rPr>
        <w:t>-</w:t>
      </w:r>
      <w:r>
        <w:rPr>
          <w:rStyle w:val="default"/>
          <w:rFonts w:cs="FrankRuehl"/>
          <w:rtl/>
        </w:rPr>
        <w:t xml:space="preserve"> </w:t>
      </w:r>
      <w:r>
        <w:rPr>
          <w:rStyle w:val="default"/>
          <w:rFonts w:cs="FrankRuehl" w:hint="cs"/>
          <w:rtl/>
        </w:rPr>
        <w:t>לפ</w:t>
      </w:r>
      <w:r>
        <w:rPr>
          <w:rStyle w:val="default"/>
          <w:rFonts w:cs="FrankRuehl"/>
          <w:rtl/>
        </w:rPr>
        <w:t xml:space="preserve">י </w:t>
      </w:r>
      <w:r>
        <w:rPr>
          <w:rStyle w:val="default"/>
          <w:rFonts w:cs="FrankRuehl" w:hint="cs"/>
          <w:rtl/>
        </w:rPr>
        <w:t xml:space="preserve">בקשת התובע </w:t>
      </w:r>
      <w:r w:rsidR="00976314">
        <w:rPr>
          <w:rStyle w:val="default"/>
          <w:rFonts w:cs="FrankRuehl" w:hint="cs"/>
          <w:rtl/>
        </w:rPr>
        <w:t>-</w:t>
      </w:r>
      <w:r>
        <w:rPr>
          <w:rStyle w:val="default"/>
          <w:rFonts w:cs="FrankRuehl"/>
          <w:rtl/>
        </w:rPr>
        <w:t xml:space="preserve"> </w:t>
      </w:r>
      <w:r>
        <w:rPr>
          <w:rStyle w:val="default"/>
          <w:rFonts w:cs="FrankRuehl" w:hint="cs"/>
          <w:rtl/>
        </w:rPr>
        <w:t>לצ</w:t>
      </w:r>
      <w:r>
        <w:rPr>
          <w:rStyle w:val="default"/>
          <w:rFonts w:cs="FrankRuehl"/>
          <w:rtl/>
        </w:rPr>
        <w:t>וו</w:t>
      </w:r>
      <w:r>
        <w:rPr>
          <w:rStyle w:val="default"/>
          <w:rFonts w:cs="FrankRuehl" w:hint="cs"/>
          <w:rtl/>
        </w:rPr>
        <w:t xml:space="preserve">ת על הנאשם או על סניגורו </w:t>
      </w:r>
      <w:r w:rsidR="00976314">
        <w:rPr>
          <w:rStyle w:val="default"/>
          <w:rFonts w:cs="FrankRuehl"/>
          <w:rtl/>
        </w:rPr>
        <w:t>–</w:t>
      </w:r>
    </w:p>
    <w:p w14:paraId="3D966E9D"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אפ</w:t>
      </w:r>
      <w:r>
        <w:rPr>
          <w:rStyle w:val="default"/>
          <w:rFonts w:cs="FrankRuehl"/>
          <w:rtl/>
        </w:rPr>
        <w:t>שר</w:t>
      </w:r>
      <w:r>
        <w:rPr>
          <w:rStyle w:val="default"/>
          <w:rFonts w:cs="FrankRuehl" w:hint="cs"/>
          <w:rtl/>
        </w:rPr>
        <w:t xml:space="preserve"> לתובע לעיין בכל זמן סביר בכל חוות דעת בכתב או בתעודת רופא, שהנאשם מתכוון להביאן לפני בית המשפט כראיה;</w:t>
      </w:r>
    </w:p>
    <w:p w14:paraId="4F1E421E"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ער</w:t>
      </w:r>
      <w:r>
        <w:rPr>
          <w:rStyle w:val="default"/>
          <w:rFonts w:cs="FrankRuehl"/>
          <w:rtl/>
        </w:rPr>
        <w:t>וך</w:t>
      </w:r>
      <w:r>
        <w:rPr>
          <w:rStyle w:val="default"/>
          <w:rFonts w:cs="FrankRuehl" w:hint="cs"/>
          <w:rtl/>
        </w:rPr>
        <w:t xml:space="preserve"> ב</w:t>
      </w:r>
      <w:r>
        <w:rPr>
          <w:rStyle w:val="default"/>
          <w:rFonts w:cs="FrankRuehl"/>
          <w:rtl/>
        </w:rPr>
        <w:t>כ</w:t>
      </w:r>
      <w:r>
        <w:rPr>
          <w:rStyle w:val="default"/>
          <w:rFonts w:cs="FrankRuehl" w:hint="cs"/>
          <w:rtl/>
        </w:rPr>
        <w:t xml:space="preserve">תב </w:t>
      </w:r>
      <w:r>
        <w:rPr>
          <w:rStyle w:val="default"/>
          <w:rFonts w:cs="FrankRuehl"/>
          <w:rtl/>
        </w:rPr>
        <w:t>א</w:t>
      </w:r>
      <w:r>
        <w:rPr>
          <w:rStyle w:val="default"/>
          <w:rFonts w:cs="FrankRuehl" w:hint="cs"/>
          <w:rtl/>
        </w:rPr>
        <w:t>ת עיקר תכנה של עד</w:t>
      </w:r>
      <w:r>
        <w:rPr>
          <w:rStyle w:val="default"/>
          <w:rFonts w:cs="FrankRuehl"/>
          <w:rtl/>
        </w:rPr>
        <w:t>ות</w:t>
      </w:r>
      <w:r>
        <w:rPr>
          <w:rStyle w:val="default"/>
          <w:rFonts w:cs="FrankRuehl" w:hint="cs"/>
          <w:rtl/>
        </w:rPr>
        <w:t xml:space="preserve"> מ</w:t>
      </w:r>
      <w:r>
        <w:rPr>
          <w:rStyle w:val="default"/>
          <w:rFonts w:cs="FrankRuehl"/>
          <w:rtl/>
        </w:rPr>
        <w:t>ומ</w:t>
      </w:r>
      <w:r>
        <w:rPr>
          <w:rStyle w:val="default"/>
          <w:rFonts w:cs="FrankRuehl" w:hint="cs"/>
          <w:rtl/>
        </w:rPr>
        <w:t xml:space="preserve">חה, שהנאשם מתכוון להשמיע, ולאפשר לתובע בכל זמן סביר </w:t>
      </w:r>
      <w:r>
        <w:rPr>
          <w:rStyle w:val="default"/>
          <w:rFonts w:cs="FrankRuehl"/>
          <w:rtl/>
        </w:rPr>
        <w:t>לעיי</w:t>
      </w:r>
      <w:r>
        <w:rPr>
          <w:rStyle w:val="default"/>
          <w:rFonts w:cs="FrankRuehl" w:hint="cs"/>
          <w:rtl/>
        </w:rPr>
        <w:t>ן בו;</w:t>
      </w:r>
    </w:p>
    <w:p w14:paraId="56DB64DE"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אפ</w:t>
      </w:r>
      <w:r>
        <w:rPr>
          <w:rStyle w:val="default"/>
          <w:rFonts w:cs="FrankRuehl"/>
          <w:rtl/>
        </w:rPr>
        <w:t>שר</w:t>
      </w:r>
      <w:r>
        <w:rPr>
          <w:rStyle w:val="default"/>
          <w:rFonts w:cs="FrankRuehl" w:hint="cs"/>
          <w:rtl/>
        </w:rPr>
        <w:t xml:space="preserve"> לתובע להעתיק מסמכים כאמור.</w:t>
      </w:r>
    </w:p>
    <w:p w14:paraId="39B98F09"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עי</w:t>
      </w:r>
      <w:r>
        <w:rPr>
          <w:rStyle w:val="default"/>
          <w:rFonts w:cs="FrankRuehl"/>
          <w:rtl/>
        </w:rPr>
        <w:t>ון</w:t>
      </w:r>
      <w:r>
        <w:rPr>
          <w:rStyle w:val="default"/>
          <w:rFonts w:cs="FrankRuehl" w:hint="cs"/>
          <w:rtl/>
        </w:rPr>
        <w:t xml:space="preserve"> יהיה במע</w:t>
      </w:r>
      <w:r>
        <w:rPr>
          <w:rStyle w:val="default"/>
          <w:rFonts w:cs="FrankRuehl"/>
          <w:rtl/>
        </w:rPr>
        <w:t>מ</w:t>
      </w:r>
      <w:r>
        <w:rPr>
          <w:rStyle w:val="default"/>
          <w:rFonts w:cs="FrankRuehl" w:hint="cs"/>
          <w:rtl/>
        </w:rPr>
        <w:t>ד</w:t>
      </w:r>
      <w:r>
        <w:rPr>
          <w:rStyle w:val="default"/>
          <w:rFonts w:cs="FrankRuehl"/>
          <w:rtl/>
        </w:rPr>
        <w:t xml:space="preserve"> </w:t>
      </w:r>
      <w:r>
        <w:rPr>
          <w:rStyle w:val="default"/>
          <w:rFonts w:cs="FrankRuehl" w:hint="cs"/>
          <w:rtl/>
        </w:rPr>
        <w:t>אדם שהנאשם או סנ</w:t>
      </w:r>
      <w:r>
        <w:rPr>
          <w:rStyle w:val="default"/>
          <w:rFonts w:cs="FrankRuehl"/>
          <w:rtl/>
        </w:rPr>
        <w:t>יג</w:t>
      </w:r>
      <w:r>
        <w:rPr>
          <w:rStyle w:val="default"/>
          <w:rFonts w:cs="FrankRuehl" w:hint="cs"/>
          <w:rtl/>
        </w:rPr>
        <w:t>ורו ימנה לצורך זה או בכל</w:t>
      </w:r>
      <w:r>
        <w:rPr>
          <w:rStyle w:val="default"/>
          <w:rFonts w:cs="FrankRuehl"/>
          <w:rtl/>
        </w:rPr>
        <w:t xml:space="preserve"> </w:t>
      </w:r>
      <w:r>
        <w:rPr>
          <w:rStyle w:val="default"/>
          <w:rFonts w:cs="FrankRuehl" w:hint="cs"/>
          <w:rtl/>
        </w:rPr>
        <w:t>דרך אחרת שיקבע בית המשפט.</w:t>
      </w:r>
    </w:p>
    <w:p w14:paraId="1EB125D0" w14:textId="77777777" w:rsidR="00D15651" w:rsidRDefault="00D15651" w:rsidP="0097631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וע</w:t>
      </w:r>
      <w:r>
        <w:rPr>
          <w:rStyle w:val="default"/>
          <w:rFonts w:cs="FrankRuehl"/>
          <w:rtl/>
        </w:rPr>
        <w:t xml:space="preserve">ד </w:t>
      </w:r>
      <w:r>
        <w:rPr>
          <w:rStyle w:val="default"/>
          <w:rFonts w:cs="FrankRuehl" w:hint="cs"/>
          <w:rtl/>
        </w:rPr>
        <w:t>העיון ומקומו יהיו כפי שיקבע בית המשפט, ובלבד</w:t>
      </w:r>
      <w:r>
        <w:rPr>
          <w:rStyle w:val="default"/>
          <w:rFonts w:cs="FrankRuehl"/>
          <w:rtl/>
        </w:rPr>
        <w:t xml:space="preserve"> ש</w:t>
      </w:r>
      <w:r>
        <w:rPr>
          <w:rStyle w:val="default"/>
          <w:rFonts w:cs="FrankRuehl" w:hint="cs"/>
          <w:rtl/>
        </w:rPr>
        <w:t>מו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הע</w:t>
      </w:r>
      <w:r>
        <w:rPr>
          <w:rStyle w:val="default"/>
          <w:rFonts w:cs="FrankRuehl"/>
          <w:rtl/>
        </w:rPr>
        <w:t>יו</w:t>
      </w:r>
      <w:r>
        <w:rPr>
          <w:rStyle w:val="default"/>
          <w:rFonts w:cs="FrankRuehl" w:hint="cs"/>
          <w:rtl/>
        </w:rPr>
        <w:t xml:space="preserve">ן יהיה לאחר שניתנה לנאשם או לסניגורו </w:t>
      </w:r>
      <w:r w:rsidR="00976314">
        <w:rPr>
          <w:rStyle w:val="default"/>
          <w:rFonts w:cs="FrankRuehl" w:hint="cs"/>
          <w:rtl/>
        </w:rPr>
        <w:t>-</w:t>
      </w:r>
      <w:r>
        <w:rPr>
          <w:rStyle w:val="default"/>
          <w:rFonts w:cs="FrankRuehl"/>
          <w:rtl/>
        </w:rPr>
        <w:t xml:space="preserve"> </w:t>
      </w:r>
      <w:r>
        <w:rPr>
          <w:rStyle w:val="default"/>
          <w:rFonts w:cs="FrankRuehl" w:hint="cs"/>
          <w:rtl/>
        </w:rPr>
        <w:t>לפ</w:t>
      </w:r>
      <w:r>
        <w:rPr>
          <w:rStyle w:val="default"/>
          <w:rFonts w:cs="FrankRuehl"/>
          <w:rtl/>
        </w:rPr>
        <w:t xml:space="preserve">י </w:t>
      </w:r>
      <w:r>
        <w:rPr>
          <w:rStyle w:val="default"/>
          <w:rFonts w:cs="FrankRuehl" w:hint="cs"/>
          <w:rtl/>
        </w:rPr>
        <w:t xml:space="preserve">בקשתם </w:t>
      </w:r>
      <w:r w:rsidR="00976314">
        <w:rPr>
          <w:rStyle w:val="default"/>
          <w:rFonts w:cs="FrankRuehl" w:hint="cs"/>
          <w:rtl/>
        </w:rPr>
        <w:t>-</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פש</w:t>
      </w:r>
      <w:r>
        <w:rPr>
          <w:rStyle w:val="default"/>
          <w:rFonts w:cs="FrankRuehl"/>
          <w:rtl/>
        </w:rPr>
        <w:t>ר</w:t>
      </w:r>
      <w:r>
        <w:rPr>
          <w:rStyle w:val="default"/>
          <w:rFonts w:cs="FrankRuehl" w:hint="cs"/>
          <w:rtl/>
        </w:rPr>
        <w:t>ות לעיין בחומר החקירה לפי סימן ג'.</w:t>
      </w:r>
    </w:p>
    <w:p w14:paraId="0D04525D" w14:textId="77777777" w:rsidR="00D15651" w:rsidRDefault="00D15651">
      <w:pPr>
        <w:pStyle w:val="P00"/>
        <w:spacing w:before="72"/>
        <w:ind w:left="0" w:right="1134"/>
        <w:rPr>
          <w:rStyle w:val="default"/>
          <w:rFonts w:cs="FrankRuehl"/>
          <w:rtl/>
        </w:rPr>
      </w:pPr>
      <w:bookmarkStart w:id="170" w:name="Seif29"/>
      <w:bookmarkEnd w:id="170"/>
      <w:r>
        <w:rPr>
          <w:lang w:val="he-IL"/>
        </w:rPr>
        <w:pict w14:anchorId="17086F56">
          <v:rect id="_x0000_s2118" style="position:absolute;left:0;text-align:left;margin-left:464.5pt;margin-top:8.05pt;width:75.05pt;height:24pt;z-index:251441664" o:allowincell="f" filled="f" stroked="f" strokecolor="lime" strokeweight=".25pt">
            <v:textbox style="mso-next-textbox:#_x0000_s2118" inset="0,0,0,0">
              <w:txbxContent>
                <w:p w14:paraId="41C61E15"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 xml:space="preserve">הבאת </w:t>
                  </w:r>
                  <w:r>
                    <w:rPr>
                      <w:rFonts w:cs="Miriam"/>
                      <w:sz w:val="18"/>
                      <w:szCs w:val="18"/>
                      <w:rtl/>
                    </w:rPr>
                    <w:t>רא</w:t>
                  </w:r>
                  <w:r>
                    <w:rPr>
                      <w:rFonts w:cs="Miriam" w:hint="cs"/>
                      <w:sz w:val="18"/>
                      <w:szCs w:val="18"/>
                      <w:rtl/>
                    </w:rPr>
                    <w:t>יו</w:t>
                  </w:r>
                  <w:r>
                    <w:rPr>
                      <w:rFonts w:cs="Miriam"/>
                      <w:sz w:val="18"/>
                      <w:szCs w:val="18"/>
                      <w:rtl/>
                    </w:rPr>
                    <w:t>ת</w:t>
                  </w:r>
                </w:p>
                <w:p w14:paraId="687CDAAD" w14:textId="77777777" w:rsidR="00761693" w:rsidRDefault="00761693">
                  <w:pPr>
                    <w:spacing w:line="160" w:lineRule="exact"/>
                    <w:jc w:val="left"/>
                    <w:rPr>
                      <w:rFonts w:cs="Miriam"/>
                      <w:noProof/>
                      <w:sz w:val="18"/>
                      <w:szCs w:val="18"/>
                      <w:rtl/>
                    </w:rPr>
                  </w:pPr>
                  <w:r>
                    <w:rPr>
                      <w:rFonts w:cs="Miriam"/>
                      <w:sz w:val="18"/>
                      <w:szCs w:val="18"/>
                      <w:rtl/>
                    </w:rPr>
                    <w:t>[74ג</w:t>
                  </w:r>
                  <w:r>
                    <w:rPr>
                      <w:rFonts w:cs="Miriam" w:hint="cs"/>
                      <w:sz w:val="18"/>
                      <w:szCs w:val="18"/>
                      <w:rtl/>
                    </w:rPr>
                    <w:t xml:space="preserve">] </w:t>
                  </w:r>
                </w:p>
              </w:txbxContent>
            </v:textbox>
            <w10:anchorlock/>
          </v:rect>
        </w:pict>
      </w:r>
      <w:r>
        <w:rPr>
          <w:rStyle w:val="big-number"/>
          <w:rtl/>
        </w:rPr>
        <w:t>84.</w:t>
      </w:r>
      <w:r>
        <w:rPr>
          <w:rStyle w:val="big-number"/>
          <w:rtl/>
        </w:rPr>
        <w:tab/>
      </w:r>
      <w:r>
        <w:rPr>
          <w:rStyle w:val="default"/>
          <w:rFonts w:cs="FrankRuehl"/>
          <w:rtl/>
        </w:rPr>
        <w:t>לא</w:t>
      </w:r>
      <w:r>
        <w:rPr>
          <w:rStyle w:val="default"/>
          <w:rFonts w:cs="FrankRuehl" w:hint="cs"/>
          <w:rtl/>
        </w:rPr>
        <w:t xml:space="preserve"> י</w:t>
      </w:r>
      <w:r>
        <w:rPr>
          <w:rStyle w:val="default"/>
          <w:rFonts w:cs="FrankRuehl"/>
          <w:rtl/>
        </w:rPr>
        <w:t>גי</w:t>
      </w:r>
      <w:r>
        <w:rPr>
          <w:rStyle w:val="default"/>
          <w:rFonts w:cs="FrankRuehl" w:hint="cs"/>
          <w:rtl/>
        </w:rPr>
        <w:t>ש נאשם לב</w:t>
      </w:r>
      <w:r>
        <w:rPr>
          <w:rStyle w:val="default"/>
          <w:rFonts w:cs="FrankRuehl"/>
          <w:rtl/>
        </w:rPr>
        <w:t>ית</w:t>
      </w:r>
      <w:r>
        <w:rPr>
          <w:rStyle w:val="default"/>
          <w:rFonts w:cs="FrankRuehl" w:hint="cs"/>
          <w:rtl/>
        </w:rPr>
        <w:t xml:space="preserve"> המשפט חוות דעת בכתב או תעודת רופא ולא ישמיע עדות מומחה שלא קויים לגביהן צו שניתן לפי סעי</w:t>
      </w:r>
      <w:r>
        <w:rPr>
          <w:rStyle w:val="default"/>
          <w:rFonts w:cs="FrankRuehl"/>
          <w:rtl/>
        </w:rPr>
        <w:t>ף</w:t>
      </w:r>
      <w:r>
        <w:rPr>
          <w:rStyle w:val="default"/>
          <w:rFonts w:cs="FrankRuehl" w:hint="cs"/>
          <w:rtl/>
        </w:rPr>
        <w:t xml:space="preserve"> 83, אל</w:t>
      </w:r>
      <w:r>
        <w:rPr>
          <w:rStyle w:val="default"/>
          <w:rFonts w:cs="FrankRuehl"/>
          <w:rtl/>
        </w:rPr>
        <w:t>א</w:t>
      </w:r>
      <w:r>
        <w:rPr>
          <w:rStyle w:val="default"/>
          <w:rFonts w:cs="FrankRuehl" w:hint="cs"/>
          <w:rtl/>
        </w:rPr>
        <w:t xml:space="preserve"> בהסכמת התובע או ברשות בית המשפט.</w:t>
      </w:r>
    </w:p>
    <w:p w14:paraId="79D87D4B" w14:textId="77777777" w:rsidR="00D15651" w:rsidRDefault="00D15651">
      <w:pPr>
        <w:pStyle w:val="header-2"/>
        <w:ind w:left="0" w:right="1134"/>
        <w:rPr>
          <w:rFonts w:cs="Miriam"/>
          <w:rtl/>
        </w:rPr>
      </w:pPr>
      <w:bookmarkStart w:id="171" w:name="hed27"/>
      <w:bookmarkEnd w:id="171"/>
      <w:r>
        <w:rPr>
          <w:rFonts w:cs="Miriam"/>
          <w:rtl/>
        </w:rPr>
        <w:t>סי</w:t>
      </w:r>
      <w:r>
        <w:rPr>
          <w:rFonts w:cs="Miriam" w:hint="cs"/>
          <w:rtl/>
        </w:rPr>
        <w:t>מן</w:t>
      </w:r>
      <w:r>
        <w:rPr>
          <w:rFonts w:cs="Miriam"/>
          <w:rtl/>
        </w:rPr>
        <w:t xml:space="preserve"> </w:t>
      </w:r>
      <w:r>
        <w:rPr>
          <w:rFonts w:cs="Miriam" w:hint="cs"/>
          <w:rtl/>
        </w:rPr>
        <w:t>ה</w:t>
      </w:r>
      <w:r>
        <w:rPr>
          <w:rFonts w:cs="Miriam"/>
          <w:rtl/>
        </w:rPr>
        <w:t xml:space="preserve">': </w:t>
      </w:r>
      <w:r>
        <w:rPr>
          <w:rFonts w:cs="Miriam" w:hint="cs"/>
          <w:rtl/>
        </w:rPr>
        <w:t>אי</w:t>
      </w:r>
      <w:r>
        <w:rPr>
          <w:rFonts w:cs="Miriam"/>
          <w:rtl/>
        </w:rPr>
        <w:t>שו</w:t>
      </w:r>
      <w:r>
        <w:rPr>
          <w:rFonts w:cs="Miriam" w:hint="cs"/>
          <w:rtl/>
        </w:rPr>
        <w:t>ם</w:t>
      </w:r>
    </w:p>
    <w:p w14:paraId="014B9957" w14:textId="77777777" w:rsidR="00D15651" w:rsidRDefault="00D15651">
      <w:pPr>
        <w:pStyle w:val="P00"/>
        <w:spacing w:before="72"/>
        <w:ind w:left="0" w:right="1134"/>
        <w:rPr>
          <w:rStyle w:val="default"/>
          <w:rFonts w:cs="FrankRuehl" w:hint="cs"/>
          <w:rtl/>
        </w:rPr>
      </w:pPr>
      <w:bookmarkStart w:id="172" w:name="Seif30"/>
      <w:bookmarkEnd w:id="172"/>
      <w:r>
        <w:rPr>
          <w:lang w:val="he-IL"/>
        </w:rPr>
        <w:pict w14:anchorId="39A3EC44">
          <v:rect id="_x0000_s2119" style="position:absolute;left:0;text-align:left;margin-left:464.5pt;margin-top:8.05pt;width:75.05pt;height:16pt;z-index:251442688" o:allowincell="f" filled="f" stroked="f" strokecolor="lime" strokeweight=".25pt">
            <v:textbox style="mso-next-textbox:#_x0000_s2119" inset="0,0,0,0">
              <w:txbxContent>
                <w:p w14:paraId="1A3ABFD7" w14:textId="77777777" w:rsidR="00761693" w:rsidRDefault="00761693">
                  <w:pPr>
                    <w:spacing w:line="160" w:lineRule="exact"/>
                    <w:jc w:val="left"/>
                    <w:rPr>
                      <w:rFonts w:cs="Miriam"/>
                      <w:noProof/>
                      <w:sz w:val="18"/>
                      <w:szCs w:val="18"/>
                      <w:rtl/>
                    </w:rPr>
                  </w:pPr>
                  <w:r>
                    <w:rPr>
                      <w:rFonts w:cs="Miriam"/>
                      <w:sz w:val="18"/>
                      <w:szCs w:val="18"/>
                      <w:rtl/>
                    </w:rPr>
                    <w:t>תו</w:t>
                  </w:r>
                  <w:r>
                    <w:rPr>
                      <w:rFonts w:cs="Miriam" w:hint="cs"/>
                      <w:sz w:val="18"/>
                      <w:szCs w:val="18"/>
                      <w:rtl/>
                    </w:rPr>
                    <w:t>כן</w:t>
                  </w:r>
                  <w:r>
                    <w:rPr>
                      <w:rFonts w:cs="Miriam"/>
                      <w:sz w:val="18"/>
                      <w:szCs w:val="18"/>
                      <w:rtl/>
                    </w:rPr>
                    <w:t xml:space="preserve"> כ</w:t>
                  </w:r>
                  <w:r>
                    <w:rPr>
                      <w:rFonts w:cs="Miriam" w:hint="cs"/>
                      <w:sz w:val="18"/>
                      <w:szCs w:val="18"/>
                      <w:rtl/>
                    </w:rPr>
                    <w:t>תב האישום</w:t>
                  </w:r>
                </w:p>
                <w:p w14:paraId="5ADE59BF" w14:textId="77777777" w:rsidR="00761693" w:rsidRDefault="00761693">
                  <w:pPr>
                    <w:spacing w:line="160" w:lineRule="exact"/>
                    <w:jc w:val="left"/>
                    <w:rPr>
                      <w:rFonts w:cs="Miriam"/>
                      <w:noProof/>
                      <w:sz w:val="18"/>
                      <w:szCs w:val="18"/>
                      <w:rtl/>
                    </w:rPr>
                  </w:pPr>
                  <w:r>
                    <w:rPr>
                      <w:rFonts w:cs="Miriam"/>
                      <w:sz w:val="18"/>
                      <w:szCs w:val="18"/>
                      <w:rtl/>
                    </w:rPr>
                    <w:t xml:space="preserve">[75] </w:t>
                  </w:r>
                </w:p>
              </w:txbxContent>
            </v:textbox>
            <w10:anchorlock/>
          </v:rect>
        </w:pict>
      </w:r>
      <w:r>
        <w:rPr>
          <w:rStyle w:val="big-number"/>
          <w:rtl/>
        </w:rPr>
        <w:t>85.</w:t>
      </w:r>
      <w:r>
        <w:rPr>
          <w:rStyle w:val="big-number"/>
          <w:rtl/>
        </w:rPr>
        <w:tab/>
      </w:r>
      <w:r>
        <w:rPr>
          <w:rStyle w:val="default"/>
          <w:rFonts w:cs="FrankRuehl"/>
          <w:rtl/>
        </w:rPr>
        <w:t>כת</w:t>
      </w:r>
      <w:r>
        <w:rPr>
          <w:rStyle w:val="default"/>
          <w:rFonts w:cs="FrankRuehl" w:hint="cs"/>
          <w:rtl/>
        </w:rPr>
        <w:t xml:space="preserve">ב </w:t>
      </w:r>
      <w:r>
        <w:rPr>
          <w:rStyle w:val="default"/>
          <w:rFonts w:cs="FrankRuehl"/>
          <w:rtl/>
        </w:rPr>
        <w:t>אי</w:t>
      </w:r>
      <w:r>
        <w:rPr>
          <w:rStyle w:val="default"/>
          <w:rFonts w:cs="FrankRuehl" w:hint="cs"/>
          <w:rtl/>
        </w:rPr>
        <w:t xml:space="preserve">שום יכיל </w:t>
      </w:r>
      <w:r w:rsidR="00976314">
        <w:rPr>
          <w:rStyle w:val="default"/>
          <w:rFonts w:cs="FrankRuehl"/>
          <w:rtl/>
        </w:rPr>
        <w:t>–</w:t>
      </w:r>
    </w:p>
    <w:p w14:paraId="4C465215"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w:t>
      </w:r>
      <w:r>
        <w:rPr>
          <w:rStyle w:val="default"/>
          <w:rFonts w:cs="FrankRuehl"/>
          <w:rtl/>
        </w:rPr>
        <w:t>בי</w:t>
      </w:r>
      <w:r>
        <w:rPr>
          <w:rStyle w:val="default"/>
          <w:rFonts w:cs="FrankRuehl" w:hint="cs"/>
          <w:rtl/>
        </w:rPr>
        <w:t>ת המשפט שאליו הוא</w:t>
      </w:r>
      <w:r>
        <w:rPr>
          <w:rStyle w:val="default"/>
          <w:rFonts w:cs="FrankRuehl"/>
          <w:rtl/>
        </w:rPr>
        <w:t xml:space="preserve"> מוג</w:t>
      </w:r>
      <w:r>
        <w:rPr>
          <w:rStyle w:val="default"/>
          <w:rFonts w:cs="FrankRuehl" w:hint="cs"/>
          <w:rtl/>
        </w:rPr>
        <w:t>ש;</w:t>
      </w:r>
    </w:p>
    <w:p w14:paraId="40C7C14D"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w:t>
      </w:r>
      <w:r>
        <w:rPr>
          <w:rStyle w:val="default"/>
          <w:rFonts w:cs="FrankRuehl"/>
          <w:rtl/>
        </w:rPr>
        <w:t xml:space="preserve">ן </w:t>
      </w:r>
      <w:r>
        <w:rPr>
          <w:rStyle w:val="default"/>
          <w:rFonts w:cs="FrankRuehl" w:hint="cs"/>
          <w:rtl/>
        </w:rPr>
        <w:t>מדינת ישראל כמאשים או שם הקובל ומענו;</w:t>
      </w:r>
    </w:p>
    <w:p w14:paraId="4A4F8BD3"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ם </w:t>
      </w:r>
      <w:r>
        <w:rPr>
          <w:rStyle w:val="default"/>
          <w:rFonts w:cs="FrankRuehl"/>
          <w:rtl/>
        </w:rPr>
        <w:t>הנ</w:t>
      </w:r>
      <w:r>
        <w:rPr>
          <w:rStyle w:val="default"/>
          <w:rFonts w:cs="FrankRuehl" w:hint="cs"/>
          <w:rtl/>
        </w:rPr>
        <w:t>אשם ומענו;</w:t>
      </w:r>
    </w:p>
    <w:p w14:paraId="68B40A39" w14:textId="77777777" w:rsidR="00D15651" w:rsidRDefault="00D15651" w:rsidP="00976314">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w:t>
      </w:r>
      <w:r>
        <w:rPr>
          <w:rStyle w:val="default"/>
          <w:rFonts w:cs="FrankRuehl"/>
          <w:rtl/>
        </w:rPr>
        <w:t>ור</w:t>
      </w:r>
      <w:r>
        <w:rPr>
          <w:rStyle w:val="default"/>
          <w:rFonts w:cs="FrankRuehl" w:hint="cs"/>
          <w:rtl/>
        </w:rPr>
        <w:t xml:space="preserve"> העובדות המהוות את העבירה, בציון המקום</w:t>
      </w:r>
      <w:r>
        <w:rPr>
          <w:rStyle w:val="default"/>
          <w:rFonts w:cs="FrankRuehl"/>
          <w:rtl/>
        </w:rPr>
        <w:t xml:space="preserve"> ו</w:t>
      </w:r>
      <w:r>
        <w:rPr>
          <w:rStyle w:val="default"/>
          <w:rFonts w:cs="FrankRuehl" w:hint="cs"/>
          <w:rtl/>
        </w:rPr>
        <w:t>הז</w:t>
      </w:r>
      <w:r>
        <w:rPr>
          <w:rStyle w:val="default"/>
          <w:rFonts w:cs="FrankRuehl"/>
          <w:rtl/>
        </w:rPr>
        <w:t>מן</w:t>
      </w:r>
      <w:r>
        <w:rPr>
          <w:rStyle w:val="default"/>
          <w:rFonts w:cs="FrankRuehl" w:hint="cs"/>
          <w:rtl/>
        </w:rPr>
        <w:t xml:space="preserve"> במידה שאפשר לבררם;</w:t>
      </w:r>
    </w:p>
    <w:p w14:paraId="5DF90E1D" w14:textId="77777777" w:rsidR="00D15651" w:rsidRDefault="00D15651">
      <w:pPr>
        <w:pStyle w:val="P22"/>
        <w:spacing w:before="72"/>
        <w:ind w:left="1021"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יו</w:t>
      </w:r>
      <w:r>
        <w:rPr>
          <w:rStyle w:val="default"/>
          <w:rFonts w:cs="FrankRuehl"/>
          <w:rtl/>
        </w:rPr>
        <w:t xml:space="preserve">ן </w:t>
      </w:r>
      <w:r>
        <w:rPr>
          <w:rStyle w:val="default"/>
          <w:rFonts w:cs="FrankRuehl" w:hint="cs"/>
          <w:rtl/>
        </w:rPr>
        <w:t>הוראות החיקוק שלפיו מואשם הנאשם;</w:t>
      </w:r>
    </w:p>
    <w:p w14:paraId="369F4D78" w14:textId="77777777" w:rsidR="00D15651" w:rsidRDefault="00D15651">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מו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די</w:t>
      </w:r>
      <w:r>
        <w:rPr>
          <w:rStyle w:val="default"/>
          <w:rFonts w:cs="FrankRuehl"/>
          <w:rtl/>
        </w:rPr>
        <w:t xml:space="preserve"> ה</w:t>
      </w:r>
      <w:r>
        <w:rPr>
          <w:rStyle w:val="default"/>
          <w:rFonts w:cs="FrankRuehl" w:hint="cs"/>
          <w:rtl/>
        </w:rPr>
        <w:t>תביעה.</w:t>
      </w:r>
    </w:p>
    <w:p w14:paraId="186BD3C1" w14:textId="77777777" w:rsidR="00D15651" w:rsidRDefault="00D15651">
      <w:pPr>
        <w:pStyle w:val="P00"/>
        <w:spacing w:before="72"/>
        <w:ind w:left="0" w:right="1134"/>
        <w:rPr>
          <w:rStyle w:val="default"/>
          <w:rFonts w:cs="FrankRuehl"/>
          <w:rtl/>
        </w:rPr>
      </w:pPr>
      <w:bookmarkStart w:id="173" w:name="Seif31"/>
      <w:bookmarkEnd w:id="173"/>
      <w:r>
        <w:rPr>
          <w:lang w:val="he-IL"/>
        </w:rPr>
        <w:pict w14:anchorId="60ABC51E">
          <v:rect id="_x0000_s2120" style="position:absolute;left:0;text-align:left;margin-left:464.5pt;margin-top:8.05pt;width:75.05pt;height:24pt;z-index:251443712" o:allowincell="f" filled="f" stroked="f" strokecolor="lime" strokeweight=".25pt">
            <v:textbox style="mso-next-textbox:#_x0000_s2120" inset="0,0,0,0">
              <w:txbxContent>
                <w:p w14:paraId="078AE293" w14:textId="77777777" w:rsidR="00761693" w:rsidRDefault="00761693">
                  <w:pPr>
                    <w:spacing w:line="160" w:lineRule="exact"/>
                    <w:jc w:val="left"/>
                    <w:rPr>
                      <w:rFonts w:cs="Miriam"/>
                      <w:noProof/>
                      <w:sz w:val="18"/>
                      <w:szCs w:val="18"/>
                      <w:rtl/>
                    </w:rPr>
                  </w:pPr>
                  <w:r>
                    <w:rPr>
                      <w:rFonts w:cs="Miriam"/>
                      <w:sz w:val="18"/>
                      <w:szCs w:val="18"/>
                      <w:rtl/>
                    </w:rPr>
                    <w:t>צי</w:t>
                  </w:r>
                  <w:r>
                    <w:rPr>
                      <w:rFonts w:cs="Miriam" w:hint="cs"/>
                      <w:sz w:val="18"/>
                      <w:szCs w:val="18"/>
                      <w:rtl/>
                    </w:rPr>
                    <w:t>רו</w:t>
                  </w:r>
                  <w:r>
                    <w:rPr>
                      <w:rFonts w:cs="Miriam"/>
                      <w:sz w:val="18"/>
                      <w:szCs w:val="18"/>
                      <w:rtl/>
                    </w:rPr>
                    <w:t xml:space="preserve">ף </w:t>
                  </w:r>
                  <w:r>
                    <w:rPr>
                      <w:rFonts w:cs="Miriam" w:hint="cs"/>
                      <w:sz w:val="18"/>
                      <w:szCs w:val="18"/>
                      <w:rtl/>
                    </w:rPr>
                    <w:t xml:space="preserve">אישומים </w:t>
                  </w:r>
                  <w:r>
                    <w:rPr>
                      <w:rFonts w:cs="Miriam"/>
                      <w:sz w:val="18"/>
                      <w:szCs w:val="18"/>
                      <w:rtl/>
                    </w:rPr>
                    <w:t>[76]</w:t>
                  </w:r>
                </w:p>
                <w:p w14:paraId="7622DAB8" w14:textId="77777777" w:rsidR="00761693" w:rsidRDefault="00761693">
                  <w:pPr>
                    <w:spacing w:line="160" w:lineRule="exact"/>
                    <w:jc w:val="left"/>
                    <w:rPr>
                      <w:rFonts w:cs="Miriam"/>
                      <w:noProof/>
                      <w:sz w:val="18"/>
                      <w:szCs w:val="18"/>
                      <w:rtl/>
                    </w:rPr>
                  </w:pPr>
                </w:p>
              </w:txbxContent>
            </v:textbox>
            <w10:anchorlock/>
          </v:rect>
        </w:pict>
      </w:r>
      <w:r>
        <w:rPr>
          <w:rStyle w:val="big-number"/>
          <w:rtl/>
        </w:rPr>
        <w:t>86.</w:t>
      </w:r>
      <w:r>
        <w:rPr>
          <w:rStyle w:val="big-number"/>
          <w:rtl/>
        </w:rPr>
        <w:tab/>
      </w:r>
      <w:r>
        <w:rPr>
          <w:rStyle w:val="default"/>
          <w:rFonts w:cs="FrankRuehl"/>
          <w:rtl/>
        </w:rPr>
        <w:t>מו</w:t>
      </w:r>
      <w:r>
        <w:rPr>
          <w:rStyle w:val="default"/>
          <w:rFonts w:cs="FrankRuehl" w:hint="cs"/>
          <w:rtl/>
        </w:rPr>
        <w:t>תר</w:t>
      </w:r>
      <w:r>
        <w:rPr>
          <w:rStyle w:val="default"/>
          <w:rFonts w:cs="FrankRuehl"/>
          <w:rtl/>
        </w:rPr>
        <w:t xml:space="preserve"> ל</w:t>
      </w:r>
      <w:r>
        <w:rPr>
          <w:rStyle w:val="default"/>
          <w:rFonts w:cs="FrankRuehl" w:hint="cs"/>
          <w:rtl/>
        </w:rPr>
        <w:t>צרף בכתב</w:t>
      </w:r>
      <w:r>
        <w:rPr>
          <w:rStyle w:val="default"/>
          <w:rFonts w:cs="FrankRuehl"/>
          <w:rtl/>
        </w:rPr>
        <w:t xml:space="preserve"> איש</w:t>
      </w:r>
      <w:r>
        <w:rPr>
          <w:rStyle w:val="default"/>
          <w:rFonts w:cs="FrankRuehl" w:hint="cs"/>
          <w:rtl/>
        </w:rPr>
        <w:t>ום אחד כמה אישומים אם הם מבוססים על אותן עובדות או על עובדות דומות או על סדרת מעשים הקשורים זה לזה עד שהם מהווים פרשה אחת; בצירוף אישומים כאמור מותר, על אף כל דין אחר, לצרף לאישום בבית משפט מחוז</w:t>
      </w:r>
      <w:r>
        <w:rPr>
          <w:rStyle w:val="default"/>
          <w:rFonts w:cs="FrankRuehl"/>
          <w:rtl/>
        </w:rPr>
        <w:t xml:space="preserve">י </w:t>
      </w:r>
      <w:r>
        <w:rPr>
          <w:rStyle w:val="default"/>
          <w:rFonts w:cs="FrankRuehl" w:hint="cs"/>
          <w:rtl/>
        </w:rPr>
        <w:t>גם</w:t>
      </w:r>
      <w:r>
        <w:rPr>
          <w:rStyle w:val="default"/>
          <w:rFonts w:cs="FrankRuehl"/>
          <w:rtl/>
        </w:rPr>
        <w:t xml:space="preserve"> א</w:t>
      </w:r>
      <w:r>
        <w:rPr>
          <w:rStyle w:val="default"/>
          <w:rFonts w:cs="FrankRuehl" w:hint="cs"/>
          <w:rtl/>
        </w:rPr>
        <w:t>ישום בעבירה שאינה פשע.</w:t>
      </w:r>
    </w:p>
    <w:p w14:paraId="7BA760D0" w14:textId="77777777" w:rsidR="00D15651" w:rsidRDefault="00D15651">
      <w:pPr>
        <w:pStyle w:val="P00"/>
        <w:spacing w:before="72"/>
        <w:ind w:left="0" w:right="1134"/>
        <w:rPr>
          <w:rStyle w:val="default"/>
          <w:rFonts w:cs="FrankRuehl"/>
          <w:rtl/>
        </w:rPr>
      </w:pPr>
      <w:bookmarkStart w:id="174" w:name="Seif32"/>
      <w:bookmarkEnd w:id="174"/>
      <w:r>
        <w:rPr>
          <w:lang w:val="he-IL"/>
        </w:rPr>
        <w:pict w14:anchorId="38B5F6A0">
          <v:rect id="_x0000_s2121" style="position:absolute;left:0;text-align:left;margin-left:464.5pt;margin-top:8.05pt;width:75.05pt;height:24pt;z-index:251444736" o:allowincell="f" filled="f" stroked="f" strokecolor="lime" strokeweight=".25pt">
            <v:textbox style="mso-next-textbox:#_x0000_s2121" inset="0,0,0,0">
              <w:txbxContent>
                <w:p w14:paraId="20AB1202" w14:textId="77777777" w:rsidR="00761693" w:rsidRDefault="00761693">
                  <w:pPr>
                    <w:spacing w:line="160" w:lineRule="exact"/>
                    <w:jc w:val="left"/>
                    <w:rPr>
                      <w:rFonts w:cs="Miriam"/>
                      <w:noProof/>
                      <w:sz w:val="18"/>
                      <w:szCs w:val="18"/>
                      <w:rtl/>
                    </w:rPr>
                  </w:pPr>
                  <w:r>
                    <w:rPr>
                      <w:rFonts w:cs="Miriam"/>
                      <w:sz w:val="18"/>
                      <w:szCs w:val="18"/>
                      <w:rtl/>
                    </w:rPr>
                    <w:t>צי</w:t>
                  </w:r>
                  <w:r>
                    <w:rPr>
                      <w:rFonts w:cs="Miriam" w:hint="cs"/>
                      <w:sz w:val="18"/>
                      <w:szCs w:val="18"/>
                      <w:rtl/>
                    </w:rPr>
                    <w:t>רו</w:t>
                  </w:r>
                  <w:r>
                    <w:rPr>
                      <w:rFonts w:cs="Miriam"/>
                      <w:sz w:val="18"/>
                      <w:szCs w:val="18"/>
                      <w:rtl/>
                    </w:rPr>
                    <w:t xml:space="preserve">ף </w:t>
                  </w:r>
                  <w:r>
                    <w:rPr>
                      <w:rFonts w:cs="Miriam" w:hint="cs"/>
                      <w:sz w:val="18"/>
                      <w:szCs w:val="18"/>
                      <w:rtl/>
                    </w:rPr>
                    <w:t xml:space="preserve">נאשמים </w:t>
                  </w:r>
                  <w:r>
                    <w:rPr>
                      <w:rFonts w:cs="Miriam"/>
                      <w:sz w:val="18"/>
                      <w:szCs w:val="18"/>
                      <w:rtl/>
                    </w:rPr>
                    <w:t>[77]</w:t>
                  </w:r>
                </w:p>
                <w:p w14:paraId="5DDE9BCF" w14:textId="77777777" w:rsidR="00761693" w:rsidRDefault="00761693">
                  <w:pPr>
                    <w:spacing w:line="160" w:lineRule="exact"/>
                    <w:jc w:val="left"/>
                    <w:rPr>
                      <w:rFonts w:cs="Miriam"/>
                      <w:noProof/>
                      <w:sz w:val="18"/>
                      <w:szCs w:val="18"/>
                      <w:rtl/>
                    </w:rPr>
                  </w:pPr>
                </w:p>
              </w:txbxContent>
            </v:textbox>
            <w10:anchorlock/>
          </v:rect>
        </w:pict>
      </w:r>
      <w:r>
        <w:rPr>
          <w:rStyle w:val="big-number"/>
          <w:rtl/>
        </w:rPr>
        <w:t>87.</w:t>
      </w:r>
      <w:r>
        <w:rPr>
          <w:rStyle w:val="big-number"/>
          <w:rtl/>
        </w:rPr>
        <w:tab/>
      </w:r>
      <w:r>
        <w:rPr>
          <w:rStyle w:val="default"/>
          <w:rFonts w:cs="FrankRuehl"/>
          <w:rtl/>
        </w:rPr>
        <w:t>מו</w:t>
      </w:r>
      <w:r>
        <w:rPr>
          <w:rStyle w:val="default"/>
          <w:rFonts w:cs="FrankRuehl" w:hint="cs"/>
          <w:rtl/>
        </w:rPr>
        <w:t>תר</w:t>
      </w:r>
      <w:r>
        <w:rPr>
          <w:rStyle w:val="default"/>
          <w:rFonts w:cs="FrankRuehl"/>
          <w:rtl/>
        </w:rPr>
        <w:t xml:space="preserve"> ל</w:t>
      </w:r>
      <w:r>
        <w:rPr>
          <w:rStyle w:val="default"/>
          <w:rFonts w:cs="FrankRuehl" w:hint="cs"/>
          <w:rtl/>
        </w:rPr>
        <w:t>האשים בכתב</w:t>
      </w:r>
      <w:r>
        <w:rPr>
          <w:rStyle w:val="default"/>
          <w:rFonts w:cs="FrankRuehl"/>
          <w:rtl/>
        </w:rPr>
        <w:t xml:space="preserve"> א</w:t>
      </w:r>
      <w:r>
        <w:rPr>
          <w:rStyle w:val="default"/>
          <w:rFonts w:cs="FrankRuehl" w:hint="cs"/>
          <w:rtl/>
        </w:rPr>
        <w:t>ישום א</w:t>
      </w:r>
      <w:r>
        <w:rPr>
          <w:rStyle w:val="default"/>
          <w:rFonts w:cs="FrankRuehl"/>
          <w:rtl/>
        </w:rPr>
        <w:t>חד כ</w:t>
      </w:r>
      <w:r>
        <w:rPr>
          <w:rStyle w:val="default"/>
          <w:rFonts w:cs="FrankRuehl" w:hint="cs"/>
          <w:rtl/>
        </w:rPr>
        <w:t>מה נאשמים אם כל אחד מהם היה צד לעבירות שבכתב האישום או לאחת מהן, בין כשותף ובין</w:t>
      </w:r>
      <w:r>
        <w:rPr>
          <w:rStyle w:val="default"/>
          <w:rFonts w:cs="FrankRuehl"/>
          <w:rtl/>
        </w:rPr>
        <w:t xml:space="preserve"> </w:t>
      </w:r>
      <w:r>
        <w:rPr>
          <w:rStyle w:val="default"/>
          <w:rFonts w:cs="FrankRuehl" w:hint="cs"/>
          <w:rtl/>
        </w:rPr>
        <w:t>בדר</w:t>
      </w:r>
      <w:r>
        <w:rPr>
          <w:rStyle w:val="default"/>
          <w:rFonts w:cs="FrankRuehl"/>
          <w:rtl/>
        </w:rPr>
        <w:t>ך</w:t>
      </w:r>
      <w:r>
        <w:rPr>
          <w:rStyle w:val="default"/>
          <w:rFonts w:cs="FrankRuehl" w:hint="cs"/>
          <w:rtl/>
        </w:rPr>
        <w:t xml:space="preserve"> אחרת, או אם האישום הוא בשל סדרת מעשים הקשורים זה לזה שהם מהווים פרשה אחת; אולם אין באי-צירופו של צד אחד לעביר</w:t>
      </w:r>
      <w:r>
        <w:rPr>
          <w:rStyle w:val="default"/>
          <w:rFonts w:cs="FrankRuehl"/>
          <w:rtl/>
        </w:rPr>
        <w:t xml:space="preserve">ה </w:t>
      </w:r>
      <w:r>
        <w:rPr>
          <w:rStyle w:val="default"/>
          <w:rFonts w:cs="FrankRuehl" w:hint="cs"/>
          <w:rtl/>
        </w:rPr>
        <w:t>מנ</w:t>
      </w:r>
      <w:r>
        <w:rPr>
          <w:rStyle w:val="default"/>
          <w:rFonts w:cs="FrankRuehl"/>
          <w:rtl/>
        </w:rPr>
        <w:t>יע</w:t>
      </w:r>
      <w:r>
        <w:rPr>
          <w:rStyle w:val="default"/>
          <w:rFonts w:cs="FrankRuehl" w:hint="cs"/>
          <w:rtl/>
        </w:rPr>
        <w:t>ה לשפיטתו של צד אחר.</w:t>
      </w:r>
    </w:p>
    <w:p w14:paraId="5F39F343" w14:textId="77777777" w:rsidR="00D15651" w:rsidRDefault="00D15651">
      <w:pPr>
        <w:pStyle w:val="P00"/>
        <w:spacing w:before="72"/>
        <w:ind w:left="0" w:right="1134"/>
        <w:rPr>
          <w:rStyle w:val="default"/>
          <w:rFonts w:cs="FrankRuehl"/>
          <w:rtl/>
        </w:rPr>
      </w:pPr>
      <w:bookmarkStart w:id="175" w:name="Seif33"/>
      <w:bookmarkEnd w:id="175"/>
      <w:r>
        <w:rPr>
          <w:lang w:val="he-IL"/>
        </w:rPr>
        <w:pict w14:anchorId="37C33317">
          <v:rect id="_x0000_s2122" style="position:absolute;left:0;text-align:left;margin-left:464.5pt;margin-top:8.05pt;width:75.05pt;height:24pt;z-index:251445760" o:allowincell="f" filled="f" stroked="f" strokecolor="lime" strokeweight=".25pt">
            <v:textbox style="mso-next-textbox:#_x0000_s2122" inset="0,0,0,0">
              <w:txbxContent>
                <w:p w14:paraId="3106A802" w14:textId="77777777" w:rsidR="00761693" w:rsidRDefault="00761693">
                  <w:pPr>
                    <w:spacing w:line="160" w:lineRule="exact"/>
                    <w:jc w:val="left"/>
                    <w:rPr>
                      <w:rFonts w:cs="Miriam"/>
                      <w:noProof/>
                      <w:sz w:val="18"/>
                      <w:szCs w:val="18"/>
                      <w:rtl/>
                    </w:rPr>
                  </w:pPr>
                  <w:r>
                    <w:rPr>
                      <w:rFonts w:cs="Miriam"/>
                      <w:sz w:val="18"/>
                      <w:szCs w:val="18"/>
                      <w:rtl/>
                    </w:rPr>
                    <w:t>הפ</w:t>
                  </w:r>
                  <w:r>
                    <w:rPr>
                      <w:rFonts w:cs="Miriam" w:hint="cs"/>
                      <w:sz w:val="18"/>
                      <w:szCs w:val="18"/>
                      <w:rtl/>
                    </w:rPr>
                    <w:t>רד</w:t>
                  </w:r>
                  <w:r>
                    <w:rPr>
                      <w:rFonts w:cs="Miriam"/>
                      <w:sz w:val="18"/>
                      <w:szCs w:val="18"/>
                      <w:rtl/>
                    </w:rPr>
                    <w:t xml:space="preserve">ת </w:t>
                  </w:r>
                  <w:r>
                    <w:rPr>
                      <w:rFonts w:cs="Miriam" w:hint="cs"/>
                      <w:sz w:val="18"/>
                      <w:szCs w:val="18"/>
                      <w:rtl/>
                    </w:rPr>
                    <w:t xml:space="preserve">המשפט </w:t>
                  </w:r>
                  <w:r>
                    <w:rPr>
                      <w:rFonts w:cs="Miriam"/>
                      <w:sz w:val="18"/>
                      <w:szCs w:val="18"/>
                      <w:rtl/>
                    </w:rPr>
                    <w:t>[78]</w:t>
                  </w:r>
                </w:p>
                <w:p w14:paraId="67682E44" w14:textId="77777777" w:rsidR="00761693" w:rsidRDefault="00761693">
                  <w:pPr>
                    <w:spacing w:line="160" w:lineRule="exact"/>
                    <w:jc w:val="left"/>
                    <w:rPr>
                      <w:rFonts w:cs="Miriam"/>
                      <w:noProof/>
                      <w:sz w:val="18"/>
                      <w:szCs w:val="18"/>
                      <w:rtl/>
                    </w:rPr>
                  </w:pPr>
                </w:p>
              </w:txbxContent>
            </v:textbox>
            <w10:anchorlock/>
          </v:rect>
        </w:pict>
      </w:r>
      <w:r>
        <w:rPr>
          <w:rStyle w:val="big-number"/>
          <w:rtl/>
        </w:rPr>
        <w:t>88.</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רשאי, בכל שלב </w:t>
      </w:r>
      <w:r>
        <w:rPr>
          <w:rStyle w:val="default"/>
          <w:rFonts w:cs="FrankRuehl"/>
          <w:rtl/>
        </w:rPr>
        <w:t>ש</w:t>
      </w:r>
      <w:r>
        <w:rPr>
          <w:rStyle w:val="default"/>
          <w:rFonts w:cs="FrankRuehl" w:hint="cs"/>
          <w:rtl/>
        </w:rPr>
        <w:t>ל</w:t>
      </w:r>
      <w:r>
        <w:rPr>
          <w:rStyle w:val="default"/>
          <w:rFonts w:cs="FrankRuehl"/>
          <w:rtl/>
        </w:rPr>
        <w:t xml:space="preserve">פני </w:t>
      </w:r>
      <w:r>
        <w:rPr>
          <w:rStyle w:val="default"/>
          <w:rFonts w:cs="FrankRuehl" w:hint="cs"/>
          <w:rtl/>
        </w:rPr>
        <w:t>הכרעת הדין, לצוות על הפרדת המשפט באישום פלוני שנכלל בכתב הא</w:t>
      </w:r>
      <w:r>
        <w:rPr>
          <w:rStyle w:val="default"/>
          <w:rFonts w:cs="FrankRuehl"/>
          <w:rtl/>
        </w:rPr>
        <w:t>י</w:t>
      </w:r>
      <w:r>
        <w:rPr>
          <w:rStyle w:val="default"/>
          <w:rFonts w:cs="FrankRuehl" w:hint="cs"/>
          <w:rtl/>
        </w:rPr>
        <w:t>שום</w:t>
      </w:r>
      <w:r>
        <w:rPr>
          <w:rStyle w:val="default"/>
          <w:rFonts w:cs="FrankRuehl"/>
          <w:rtl/>
        </w:rPr>
        <w:t xml:space="preserve">, </w:t>
      </w:r>
      <w:r>
        <w:rPr>
          <w:rStyle w:val="default"/>
          <w:rFonts w:cs="FrankRuehl" w:hint="cs"/>
          <w:rtl/>
        </w:rPr>
        <w:t>או על הפרדת משפטו של נאשם פלוני שהואשם עם אחרים.</w:t>
      </w:r>
    </w:p>
    <w:p w14:paraId="4D363A2A" w14:textId="77777777" w:rsidR="00D15651" w:rsidRDefault="00D15651">
      <w:pPr>
        <w:pStyle w:val="P00"/>
        <w:spacing w:before="72"/>
        <w:ind w:left="0" w:right="1134"/>
        <w:rPr>
          <w:rStyle w:val="default"/>
          <w:rFonts w:cs="FrankRuehl"/>
          <w:rtl/>
        </w:rPr>
      </w:pPr>
      <w:bookmarkStart w:id="176" w:name="Seif34"/>
      <w:bookmarkEnd w:id="176"/>
      <w:r>
        <w:rPr>
          <w:lang w:val="he-IL"/>
        </w:rPr>
        <w:pict w14:anchorId="568BC076">
          <v:rect id="_x0000_s2123" style="position:absolute;left:0;text-align:left;margin-left:464.5pt;margin-top:8.05pt;width:75.05pt;height:32pt;z-index:251446784" o:allowincell="f" filled="f" stroked="f" strokecolor="lime" strokeweight=".25pt">
            <v:textbox style="mso-next-textbox:#_x0000_s2123" inset="0,0,0,0">
              <w:txbxContent>
                <w:p w14:paraId="4B178229" w14:textId="77777777" w:rsidR="00761693" w:rsidRDefault="00761693">
                  <w:pPr>
                    <w:spacing w:line="160" w:lineRule="exact"/>
                    <w:jc w:val="left"/>
                    <w:rPr>
                      <w:rFonts w:cs="Miriam"/>
                      <w:noProof/>
                      <w:sz w:val="18"/>
                      <w:szCs w:val="18"/>
                      <w:rtl/>
                    </w:rPr>
                  </w:pPr>
                  <w:r>
                    <w:rPr>
                      <w:rFonts w:cs="Miriam"/>
                      <w:sz w:val="18"/>
                      <w:szCs w:val="18"/>
                      <w:rtl/>
                    </w:rPr>
                    <w:t>כת</w:t>
                  </w:r>
                  <w:r>
                    <w:rPr>
                      <w:rFonts w:cs="Miriam" w:hint="cs"/>
                      <w:sz w:val="18"/>
                      <w:szCs w:val="18"/>
                      <w:rtl/>
                    </w:rPr>
                    <w:t xml:space="preserve">ב </w:t>
                  </w:r>
                  <w:r>
                    <w:rPr>
                      <w:rFonts w:cs="Miriam"/>
                      <w:sz w:val="18"/>
                      <w:szCs w:val="18"/>
                      <w:rtl/>
                    </w:rPr>
                    <w:t>אי</w:t>
                  </w:r>
                  <w:r>
                    <w:rPr>
                      <w:rFonts w:cs="Miriam" w:hint="cs"/>
                      <w:sz w:val="18"/>
                      <w:szCs w:val="18"/>
                      <w:rtl/>
                    </w:rPr>
                    <w:t xml:space="preserve">שום חדש </w:t>
                  </w:r>
                  <w:r>
                    <w:rPr>
                      <w:rFonts w:cs="Miriam"/>
                      <w:sz w:val="18"/>
                      <w:szCs w:val="18"/>
                      <w:rtl/>
                    </w:rPr>
                    <w:t>בה</w:t>
                  </w:r>
                  <w:r>
                    <w:rPr>
                      <w:rFonts w:cs="Miriam" w:hint="cs"/>
                      <w:sz w:val="18"/>
                      <w:szCs w:val="18"/>
                      <w:rtl/>
                    </w:rPr>
                    <w:t>פר</w:t>
                  </w:r>
                  <w:r>
                    <w:rPr>
                      <w:rFonts w:cs="Miriam"/>
                      <w:sz w:val="18"/>
                      <w:szCs w:val="18"/>
                      <w:rtl/>
                    </w:rPr>
                    <w:t>דת</w:t>
                  </w:r>
                  <w:r>
                    <w:rPr>
                      <w:rFonts w:cs="Miriam" w:hint="cs"/>
                      <w:sz w:val="18"/>
                      <w:szCs w:val="18"/>
                      <w:rtl/>
                    </w:rPr>
                    <w:t xml:space="preserve"> המשפט </w:t>
                  </w:r>
                  <w:r>
                    <w:rPr>
                      <w:rFonts w:cs="Miriam"/>
                      <w:sz w:val="18"/>
                      <w:szCs w:val="18"/>
                      <w:rtl/>
                    </w:rPr>
                    <w:t>[79]</w:t>
                  </w:r>
                </w:p>
                <w:p w14:paraId="5FE92B9F" w14:textId="77777777" w:rsidR="00761693" w:rsidRDefault="00761693">
                  <w:pPr>
                    <w:spacing w:line="160" w:lineRule="exact"/>
                    <w:jc w:val="left"/>
                    <w:rPr>
                      <w:rFonts w:cs="Miriam"/>
                      <w:noProof/>
                      <w:sz w:val="18"/>
                      <w:szCs w:val="18"/>
                      <w:rtl/>
                    </w:rPr>
                  </w:pPr>
                </w:p>
              </w:txbxContent>
            </v:textbox>
            <w10:anchorlock/>
          </v:rect>
        </w:pict>
      </w:r>
      <w:r>
        <w:rPr>
          <w:rStyle w:val="big-number"/>
          <w:rtl/>
        </w:rPr>
        <w:t>89.</w:t>
      </w:r>
      <w:r>
        <w:rPr>
          <w:rStyle w:val="big-number"/>
          <w:rtl/>
        </w:rPr>
        <w:tab/>
      </w:r>
      <w:r>
        <w:rPr>
          <w:rStyle w:val="default"/>
          <w:rFonts w:cs="FrankRuehl"/>
          <w:rtl/>
        </w:rPr>
        <w:t>ני</w:t>
      </w:r>
      <w:r>
        <w:rPr>
          <w:rStyle w:val="default"/>
          <w:rFonts w:cs="FrankRuehl" w:hint="cs"/>
          <w:rtl/>
        </w:rPr>
        <w:t>תן</w:t>
      </w:r>
      <w:r>
        <w:rPr>
          <w:rStyle w:val="default"/>
          <w:rFonts w:cs="FrankRuehl"/>
          <w:rtl/>
        </w:rPr>
        <w:t xml:space="preserve"> צ</w:t>
      </w:r>
      <w:r>
        <w:rPr>
          <w:rStyle w:val="default"/>
          <w:rFonts w:cs="FrankRuehl" w:hint="cs"/>
          <w:rtl/>
        </w:rPr>
        <w:t>ו להפרדת המשפט, יוגש כתב אישום אחר בשל האישום שהמשפט עליו הופרד או נג</w:t>
      </w:r>
      <w:r>
        <w:rPr>
          <w:rStyle w:val="default"/>
          <w:rFonts w:cs="FrankRuehl"/>
          <w:rtl/>
        </w:rPr>
        <w:t xml:space="preserve">ד </w:t>
      </w:r>
      <w:r>
        <w:rPr>
          <w:rStyle w:val="default"/>
          <w:rFonts w:cs="FrankRuehl" w:hint="cs"/>
          <w:rtl/>
        </w:rPr>
        <w:t>הנ</w:t>
      </w:r>
      <w:r>
        <w:rPr>
          <w:rStyle w:val="default"/>
          <w:rFonts w:cs="FrankRuehl"/>
          <w:rtl/>
        </w:rPr>
        <w:t>אש</w:t>
      </w:r>
      <w:r>
        <w:rPr>
          <w:rStyle w:val="default"/>
          <w:rFonts w:cs="FrankRuehl" w:hint="cs"/>
          <w:rtl/>
        </w:rPr>
        <w:t>ם שמשפטו הופרד; ורשאי בית המשפט, אם הוא סבור שלא ייג</w:t>
      </w:r>
      <w:r>
        <w:rPr>
          <w:rStyle w:val="default"/>
          <w:rFonts w:cs="FrankRuehl"/>
          <w:rtl/>
        </w:rPr>
        <w:t>רם ע</w:t>
      </w:r>
      <w:r>
        <w:rPr>
          <w:rStyle w:val="default"/>
          <w:rFonts w:cs="FrankRuehl" w:hint="cs"/>
          <w:rtl/>
        </w:rPr>
        <w:t>ל-ידי עיוות-דין, להמשיך במשפט שהופרד מן השלב שאליו הגיע לפני ההפרדה.</w:t>
      </w:r>
    </w:p>
    <w:p w14:paraId="34623B85" w14:textId="77777777" w:rsidR="00D15651" w:rsidRDefault="00D15651">
      <w:pPr>
        <w:pStyle w:val="P00"/>
        <w:spacing w:before="72"/>
        <w:ind w:left="0" w:right="1134"/>
        <w:rPr>
          <w:rStyle w:val="default"/>
          <w:rFonts w:cs="FrankRuehl"/>
          <w:rtl/>
        </w:rPr>
      </w:pPr>
      <w:bookmarkStart w:id="177" w:name="Seif35"/>
      <w:bookmarkEnd w:id="177"/>
      <w:r>
        <w:rPr>
          <w:lang w:val="he-IL"/>
        </w:rPr>
        <w:pict w14:anchorId="4A63572B">
          <v:rect id="_x0000_s2124" style="position:absolute;left:0;text-align:left;margin-left:464.5pt;margin-top:8.05pt;width:75.05pt;height:24pt;z-index:251447808" o:allowincell="f" filled="f" stroked="f" strokecolor="lime" strokeweight=".25pt">
            <v:textbox style="mso-next-textbox:#_x0000_s2124" inset="0,0,0,0">
              <w:txbxContent>
                <w:p w14:paraId="70F6819D"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חו</w:t>
                  </w:r>
                  <w:r>
                    <w:rPr>
                      <w:rFonts w:cs="Miriam"/>
                      <w:sz w:val="18"/>
                      <w:szCs w:val="18"/>
                      <w:rtl/>
                    </w:rPr>
                    <w:t xml:space="preserve">ד </w:t>
                  </w:r>
                  <w:r>
                    <w:rPr>
                      <w:rFonts w:cs="Miriam" w:hint="cs"/>
                      <w:sz w:val="18"/>
                      <w:szCs w:val="18"/>
                      <w:rtl/>
                    </w:rPr>
                    <w:t xml:space="preserve">משפטים </w:t>
                  </w:r>
                  <w:r>
                    <w:rPr>
                      <w:rFonts w:cs="Miriam"/>
                      <w:sz w:val="18"/>
                      <w:szCs w:val="18"/>
                      <w:rtl/>
                    </w:rPr>
                    <w:t>[80]</w:t>
                  </w:r>
                </w:p>
                <w:p w14:paraId="3BD763CA" w14:textId="77777777" w:rsidR="00761693" w:rsidRDefault="00761693">
                  <w:pPr>
                    <w:spacing w:line="160" w:lineRule="exact"/>
                    <w:jc w:val="left"/>
                    <w:rPr>
                      <w:rFonts w:cs="Miriam"/>
                      <w:noProof/>
                      <w:sz w:val="18"/>
                      <w:szCs w:val="18"/>
                      <w:rtl/>
                    </w:rPr>
                  </w:pPr>
                </w:p>
              </w:txbxContent>
            </v:textbox>
            <w10:anchorlock/>
          </v:rect>
        </w:pict>
      </w:r>
      <w:r>
        <w:rPr>
          <w:rStyle w:val="big-number"/>
          <w:rtl/>
        </w:rPr>
        <w:t>90.</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בכל שלב שלפני הכרעת הדין, לצוות על איחוד הדיון בכתבי אישום</w:t>
      </w:r>
      <w:r>
        <w:rPr>
          <w:rStyle w:val="default"/>
          <w:rFonts w:cs="FrankRuehl"/>
          <w:rtl/>
        </w:rPr>
        <w:t xml:space="preserve"> </w:t>
      </w:r>
      <w:r>
        <w:rPr>
          <w:rStyle w:val="default"/>
          <w:rFonts w:cs="FrankRuehl" w:hint="cs"/>
          <w:rtl/>
        </w:rPr>
        <w:t>נ</w:t>
      </w:r>
      <w:r>
        <w:rPr>
          <w:rStyle w:val="default"/>
          <w:rFonts w:cs="FrankRuehl"/>
          <w:rtl/>
        </w:rPr>
        <w:t>פ</w:t>
      </w:r>
      <w:r>
        <w:rPr>
          <w:rStyle w:val="default"/>
          <w:rFonts w:cs="FrankRuehl" w:hint="cs"/>
          <w:rtl/>
        </w:rPr>
        <w:t>רדים התלויים ועומ</w:t>
      </w:r>
      <w:r>
        <w:rPr>
          <w:rStyle w:val="default"/>
          <w:rFonts w:cs="FrankRuehl"/>
          <w:rtl/>
        </w:rPr>
        <w:t>די</w:t>
      </w:r>
      <w:r>
        <w:rPr>
          <w:rStyle w:val="default"/>
          <w:rFonts w:cs="FrankRuehl" w:hint="cs"/>
          <w:rtl/>
        </w:rPr>
        <w:t>ם באותו בית משפט, אם מות</w:t>
      </w:r>
      <w:r>
        <w:rPr>
          <w:rStyle w:val="default"/>
          <w:rFonts w:cs="FrankRuehl"/>
          <w:rtl/>
        </w:rPr>
        <w:t xml:space="preserve">ר </w:t>
      </w:r>
      <w:r>
        <w:rPr>
          <w:rStyle w:val="default"/>
          <w:rFonts w:cs="FrankRuehl" w:hint="cs"/>
          <w:rtl/>
        </w:rPr>
        <w:t>לצ</w:t>
      </w:r>
      <w:r>
        <w:rPr>
          <w:rStyle w:val="default"/>
          <w:rFonts w:cs="FrankRuehl"/>
          <w:rtl/>
        </w:rPr>
        <w:t>רפ</w:t>
      </w:r>
      <w:r>
        <w:rPr>
          <w:rStyle w:val="default"/>
          <w:rFonts w:cs="FrankRuehl" w:hint="cs"/>
          <w:rtl/>
        </w:rPr>
        <w:t>ם בהתאם להוראות סעיפים 86 או 87 ובית המשפט סבור שהצי</w:t>
      </w:r>
      <w:r>
        <w:rPr>
          <w:rStyle w:val="default"/>
          <w:rFonts w:cs="FrankRuehl"/>
          <w:rtl/>
        </w:rPr>
        <w:t xml:space="preserve">רוף </w:t>
      </w:r>
      <w:r>
        <w:rPr>
          <w:rStyle w:val="default"/>
          <w:rFonts w:cs="FrankRuehl" w:hint="cs"/>
          <w:rtl/>
        </w:rPr>
        <w:t>לא יגרום לעיוות דין.</w:t>
      </w:r>
    </w:p>
    <w:p w14:paraId="37922420" w14:textId="77777777" w:rsidR="00D15651" w:rsidRDefault="00D15651">
      <w:pPr>
        <w:pStyle w:val="P00"/>
        <w:spacing w:before="72"/>
        <w:ind w:left="0" w:right="1134"/>
        <w:rPr>
          <w:rStyle w:val="default"/>
          <w:rFonts w:cs="FrankRuehl"/>
          <w:rtl/>
        </w:rPr>
      </w:pPr>
      <w:bookmarkStart w:id="178" w:name="Seif36"/>
      <w:bookmarkEnd w:id="178"/>
      <w:r>
        <w:rPr>
          <w:lang w:val="he-IL"/>
        </w:rPr>
        <w:pict w14:anchorId="6013E077">
          <v:rect id="_x0000_s2125" style="position:absolute;left:0;text-align:left;margin-left:464.5pt;margin-top:8.05pt;width:75.05pt;height:24pt;z-index:251448832" o:allowincell="f" filled="f" stroked="f" strokecolor="lime" strokeweight=".25pt">
            <v:textbox style="mso-next-textbox:#_x0000_s2125" inset="0,0,0,0">
              <w:txbxContent>
                <w:p w14:paraId="3BD2AE4C" w14:textId="77777777" w:rsidR="00761693" w:rsidRDefault="00761693">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כתב אישום </w:t>
                  </w:r>
                  <w:r>
                    <w:rPr>
                      <w:rFonts w:cs="Miriam"/>
                      <w:sz w:val="18"/>
                      <w:szCs w:val="18"/>
                      <w:rtl/>
                    </w:rPr>
                    <w:t>בי</w:t>
                  </w:r>
                  <w:r>
                    <w:rPr>
                      <w:rFonts w:cs="Miriam" w:hint="cs"/>
                      <w:sz w:val="18"/>
                      <w:szCs w:val="18"/>
                      <w:rtl/>
                    </w:rPr>
                    <w:t>די</w:t>
                  </w:r>
                  <w:r>
                    <w:rPr>
                      <w:rFonts w:cs="Miriam"/>
                      <w:sz w:val="18"/>
                      <w:szCs w:val="18"/>
                      <w:rtl/>
                    </w:rPr>
                    <w:t xml:space="preserve"> ה</w:t>
                  </w:r>
                  <w:r>
                    <w:rPr>
                      <w:rFonts w:cs="Miriam" w:hint="cs"/>
                      <w:sz w:val="18"/>
                      <w:szCs w:val="18"/>
                      <w:rtl/>
                    </w:rPr>
                    <w:t xml:space="preserve">תובע </w:t>
                  </w:r>
                  <w:r>
                    <w:rPr>
                      <w:rFonts w:cs="Miriam"/>
                      <w:sz w:val="18"/>
                      <w:szCs w:val="18"/>
                      <w:rtl/>
                    </w:rPr>
                    <w:t>[</w:t>
                  </w:r>
                  <w:r>
                    <w:rPr>
                      <w:rFonts w:cs="Miriam" w:hint="cs"/>
                      <w:sz w:val="18"/>
                      <w:szCs w:val="18"/>
                      <w:rtl/>
                    </w:rPr>
                    <w:t xml:space="preserve">81] </w:t>
                  </w:r>
                </w:p>
              </w:txbxContent>
            </v:textbox>
            <w10:anchorlock/>
          </v:rect>
        </w:pict>
      </w:r>
      <w:r>
        <w:rPr>
          <w:rStyle w:val="big-number"/>
          <w:rtl/>
        </w:rPr>
        <w:t>91.</w:t>
      </w:r>
      <w:r>
        <w:rPr>
          <w:rStyle w:val="big-number"/>
          <w:rtl/>
        </w:rPr>
        <w:tab/>
      </w:r>
      <w:r>
        <w:rPr>
          <w:rStyle w:val="default"/>
          <w:rFonts w:cs="FrankRuehl"/>
          <w:rtl/>
        </w:rPr>
        <w:t>תו</w:t>
      </w:r>
      <w:r>
        <w:rPr>
          <w:rStyle w:val="default"/>
          <w:rFonts w:cs="FrankRuehl" w:hint="cs"/>
          <w:rtl/>
        </w:rPr>
        <w:t>בע</w:t>
      </w:r>
      <w:r>
        <w:rPr>
          <w:rStyle w:val="default"/>
          <w:rFonts w:cs="FrankRuehl"/>
          <w:rtl/>
        </w:rPr>
        <w:t xml:space="preserve"> ר</w:t>
      </w:r>
      <w:r>
        <w:rPr>
          <w:rStyle w:val="default"/>
          <w:rFonts w:cs="FrankRuehl" w:hint="cs"/>
          <w:rtl/>
        </w:rPr>
        <w:t>שאי, בכל עת עד לתחילת המשפט, לתקן כתב אישום, להוסיף עליו ולגרוע ממנו, במסירת הודע</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בית המשפט המפרטת </w:t>
      </w:r>
      <w:r>
        <w:rPr>
          <w:rStyle w:val="default"/>
          <w:rFonts w:cs="FrankRuehl"/>
          <w:rtl/>
        </w:rPr>
        <w:t>את</w:t>
      </w:r>
      <w:r>
        <w:rPr>
          <w:rStyle w:val="default"/>
          <w:rFonts w:cs="FrankRuehl" w:hint="cs"/>
          <w:rtl/>
        </w:rPr>
        <w:t xml:space="preserve"> השינוי; בית המשפט ימצי</w:t>
      </w:r>
      <w:r>
        <w:rPr>
          <w:rStyle w:val="default"/>
          <w:rFonts w:cs="FrankRuehl"/>
          <w:rtl/>
        </w:rPr>
        <w:t>א</w:t>
      </w:r>
      <w:r>
        <w:rPr>
          <w:rStyle w:val="default"/>
          <w:rFonts w:cs="FrankRuehl" w:hint="cs"/>
          <w:rtl/>
        </w:rPr>
        <w:t xml:space="preserve"> העתק מן ההודעה לנאשם.</w:t>
      </w:r>
    </w:p>
    <w:p w14:paraId="7C80AC0C" w14:textId="77777777" w:rsidR="00D15651" w:rsidRDefault="00D15651">
      <w:pPr>
        <w:pStyle w:val="P00"/>
        <w:spacing w:before="72"/>
        <w:ind w:left="0" w:right="1134"/>
        <w:rPr>
          <w:rStyle w:val="default"/>
          <w:rFonts w:cs="FrankRuehl"/>
          <w:rtl/>
        </w:rPr>
      </w:pPr>
      <w:bookmarkStart w:id="179" w:name="Seif37"/>
      <w:bookmarkEnd w:id="179"/>
      <w:r>
        <w:rPr>
          <w:lang w:val="he-IL"/>
        </w:rPr>
        <w:pict w14:anchorId="759718E2">
          <v:rect id="_x0000_s2126" style="position:absolute;left:0;text-align:left;margin-left:464.5pt;margin-top:8.05pt;width:75.05pt;height:24pt;z-index:251449856" o:allowincell="f" filled="f" stroked="f" strokecolor="lime" strokeweight=".25pt">
            <v:textbox style="mso-next-textbox:#_x0000_s2126" inset="0,0,0,0">
              <w:txbxContent>
                <w:p w14:paraId="5E28F37C" w14:textId="77777777" w:rsidR="00761693" w:rsidRDefault="00761693">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כתב אישום </w:t>
                  </w:r>
                  <w:r>
                    <w:rPr>
                      <w:rFonts w:cs="Miriam"/>
                      <w:sz w:val="18"/>
                      <w:szCs w:val="18"/>
                      <w:rtl/>
                    </w:rPr>
                    <w:t>בי</w:t>
                  </w:r>
                  <w:r>
                    <w:rPr>
                      <w:rFonts w:cs="Miriam" w:hint="cs"/>
                      <w:sz w:val="18"/>
                      <w:szCs w:val="18"/>
                      <w:rtl/>
                    </w:rPr>
                    <w:t>די בית</w:t>
                  </w:r>
                  <w:r>
                    <w:rPr>
                      <w:rFonts w:cs="Miriam"/>
                      <w:sz w:val="18"/>
                      <w:szCs w:val="18"/>
                      <w:rtl/>
                    </w:rPr>
                    <w:t xml:space="preserve"> ה</w:t>
                  </w:r>
                  <w:r>
                    <w:rPr>
                      <w:rFonts w:cs="Miriam" w:hint="cs"/>
                      <w:sz w:val="18"/>
                      <w:szCs w:val="18"/>
                      <w:rtl/>
                    </w:rPr>
                    <w:t xml:space="preserve">משפט </w:t>
                  </w:r>
                  <w:r>
                    <w:rPr>
                      <w:rFonts w:cs="Miriam"/>
                      <w:sz w:val="18"/>
                      <w:szCs w:val="18"/>
                      <w:rtl/>
                    </w:rPr>
                    <w:br/>
                    <w:t xml:space="preserve">[82] </w:t>
                  </w:r>
                </w:p>
              </w:txbxContent>
            </v:textbox>
            <w10:anchorlock/>
          </v:rect>
        </w:pict>
      </w:r>
      <w:r>
        <w:rPr>
          <w:rStyle w:val="big-number"/>
          <w:rtl/>
        </w:rPr>
        <w:t>92.</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w:t>
      </w:r>
      <w:r>
        <w:rPr>
          <w:rStyle w:val="default"/>
          <w:rFonts w:cs="FrankRuehl"/>
          <w:rtl/>
        </w:rPr>
        <w:t>פט</w:t>
      </w:r>
      <w:r>
        <w:rPr>
          <w:rStyle w:val="default"/>
          <w:rFonts w:cs="FrankRuehl" w:hint="cs"/>
          <w:rtl/>
        </w:rPr>
        <w:t xml:space="preserve"> רשאי, בכל עת שלאחר תחילת המשפט, לבקשת בעל דין, לתקן</w:t>
      </w:r>
      <w:r>
        <w:rPr>
          <w:rStyle w:val="default"/>
          <w:rFonts w:cs="FrankRuehl"/>
          <w:rtl/>
        </w:rPr>
        <w:t xml:space="preserve"> כתב</w:t>
      </w:r>
      <w:r>
        <w:rPr>
          <w:rStyle w:val="default"/>
          <w:rFonts w:cs="FrankRuehl" w:hint="cs"/>
          <w:rtl/>
        </w:rPr>
        <w:t xml:space="preserve"> אישום, להוסיף עליו ולגרוע ממנו, ובלבד שניתנה לנאשם הזדמנות סבירה להתגונן; התיקון ייעשה בכתב האישום או יירשם בפרוטוקול.</w:t>
      </w:r>
    </w:p>
    <w:p w14:paraId="6F55530D" w14:textId="77777777" w:rsidR="00D15651" w:rsidRDefault="00D15651">
      <w:pPr>
        <w:pStyle w:val="page"/>
        <w:widowControl/>
        <w:ind w:right="1134"/>
        <w:rPr>
          <w:rFonts w:cs="David"/>
          <w:position w:val="0"/>
          <w:sz w:val="22"/>
          <w:rtl/>
        </w:rPr>
      </w:pPr>
      <w:r>
        <w:rPr>
          <w:rFonts w:cs="David"/>
          <w:position w:val="0"/>
          <w:sz w:val="22"/>
          <w:rtl/>
        </w:rPr>
        <w:t xml:space="preserve"> </w:t>
      </w:r>
    </w:p>
    <w:p w14:paraId="375FFBF4"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רשאי לתקן כתב אישום אף אם העבירה </w:t>
      </w:r>
      <w:r>
        <w:rPr>
          <w:rStyle w:val="default"/>
          <w:rFonts w:cs="FrankRuehl"/>
          <w:rtl/>
        </w:rPr>
        <w:t>של</w:t>
      </w:r>
      <w:r>
        <w:rPr>
          <w:rStyle w:val="default"/>
          <w:rFonts w:cs="FrankRuehl" w:hint="cs"/>
          <w:rtl/>
        </w:rPr>
        <w:t>פי</w:t>
      </w:r>
      <w:r>
        <w:rPr>
          <w:rStyle w:val="default"/>
          <w:rFonts w:cs="FrankRuehl"/>
          <w:rtl/>
        </w:rPr>
        <w:t xml:space="preserve"> ה</w:t>
      </w:r>
      <w:r>
        <w:rPr>
          <w:rStyle w:val="default"/>
          <w:rFonts w:cs="FrankRuehl" w:hint="cs"/>
          <w:rtl/>
        </w:rPr>
        <w:t>תיקון היא בגדר הסמכות של בית משפט אחר או של הרכב אחר</w:t>
      </w:r>
      <w:r>
        <w:rPr>
          <w:rStyle w:val="default"/>
          <w:rFonts w:cs="FrankRuehl"/>
          <w:rtl/>
        </w:rPr>
        <w:t>, ואם</w:t>
      </w:r>
      <w:r>
        <w:rPr>
          <w:rStyle w:val="default"/>
          <w:rFonts w:cs="FrankRuehl" w:hint="cs"/>
          <w:rtl/>
        </w:rPr>
        <w:t xml:space="preserve"> עשה כן יעביר את הענין לאותו בית משפט או הרכב, אולם אם העבירה היא בסמכות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בית משפט בעל סמכות שיפוט מצומצמת יותר, רשאי בית המשפט גם להמשיך לדון בה.</w:t>
      </w:r>
    </w:p>
    <w:p w14:paraId="78519E92"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מ</w:t>
      </w:r>
      <w:r>
        <w:rPr>
          <w:rStyle w:val="default"/>
          <w:rFonts w:cs="FrankRuehl" w:hint="cs"/>
          <w:rtl/>
        </w:rPr>
        <w:t>שפט שהועבר אליו ענין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קטן</w:t>
      </w:r>
      <w:r>
        <w:rPr>
          <w:rStyle w:val="default"/>
          <w:rFonts w:cs="FrankRuehl"/>
          <w:rtl/>
        </w:rPr>
        <w:t xml:space="preserve"> (ב</w:t>
      </w:r>
      <w:r>
        <w:rPr>
          <w:rStyle w:val="default"/>
          <w:rFonts w:cs="FrankRuehl" w:hint="cs"/>
          <w:rtl/>
        </w:rPr>
        <w:t>) ר</w:t>
      </w:r>
      <w:r>
        <w:rPr>
          <w:rStyle w:val="default"/>
          <w:rFonts w:cs="FrankRuehl"/>
          <w:rtl/>
        </w:rPr>
        <w:t>שא</w:t>
      </w:r>
      <w:r>
        <w:rPr>
          <w:rStyle w:val="default"/>
          <w:rFonts w:cs="FrankRuehl" w:hint="cs"/>
          <w:rtl/>
        </w:rPr>
        <w:t>י להמשיך בדיון מן השלב שאליו הגיע קודמו, ורשאי הוא</w:t>
      </w:r>
      <w:r>
        <w:rPr>
          <w:rStyle w:val="default"/>
          <w:rFonts w:cs="FrankRuehl"/>
          <w:rtl/>
        </w:rPr>
        <w:t>, לאח</w:t>
      </w:r>
      <w:r>
        <w:rPr>
          <w:rStyle w:val="default"/>
          <w:rFonts w:cs="FrankRuehl" w:hint="cs"/>
          <w:rtl/>
        </w:rPr>
        <w:t>ר שנתן הזדמנות לבעלי הדין להשמיע טענותיהם לענין, לנהוג בראיות שגבה קודמו</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ילו הוא עצמו גבה א</w:t>
      </w:r>
      <w:r>
        <w:rPr>
          <w:rStyle w:val="default"/>
          <w:rFonts w:cs="FrankRuehl"/>
          <w:rtl/>
        </w:rPr>
        <w:t>ות</w:t>
      </w:r>
      <w:r>
        <w:rPr>
          <w:rStyle w:val="default"/>
          <w:rFonts w:cs="FrankRuehl" w:hint="cs"/>
          <w:rtl/>
        </w:rPr>
        <w:t>ן, או לחזור ולגבותן, כו</w:t>
      </w:r>
      <w:r>
        <w:rPr>
          <w:rStyle w:val="default"/>
          <w:rFonts w:cs="FrankRuehl"/>
          <w:rtl/>
        </w:rPr>
        <w:t>ל</w:t>
      </w:r>
      <w:r>
        <w:rPr>
          <w:rStyle w:val="default"/>
          <w:rFonts w:cs="FrankRuehl" w:hint="cs"/>
          <w:rtl/>
        </w:rPr>
        <w:t>ן או מקצתן.</w:t>
      </w:r>
    </w:p>
    <w:p w14:paraId="6E3D4C8F" w14:textId="77777777" w:rsidR="00D15651" w:rsidRDefault="00D15651">
      <w:pPr>
        <w:pStyle w:val="P00"/>
        <w:spacing w:before="72"/>
        <w:ind w:left="0" w:right="1134"/>
        <w:rPr>
          <w:rStyle w:val="default"/>
          <w:rFonts w:cs="FrankRuehl"/>
          <w:rtl/>
        </w:rPr>
      </w:pPr>
      <w:bookmarkStart w:id="180" w:name="Seif38"/>
      <w:bookmarkEnd w:id="180"/>
      <w:r>
        <w:rPr>
          <w:lang w:val="he-IL"/>
        </w:rPr>
        <w:pict w14:anchorId="40A28645">
          <v:rect id="_x0000_s2127" style="position:absolute;left:0;text-align:left;margin-left:464.5pt;margin-top:8.05pt;width:75.05pt;height:16pt;z-index:251450880" o:allowincell="f" filled="f" stroked="f" strokecolor="lime" strokeweight=".25pt">
            <v:textbox style="mso-next-textbox:#_x0000_s2127" inset="0,0,0,0">
              <w:txbxContent>
                <w:p w14:paraId="1AE8242F" w14:textId="77777777" w:rsidR="00761693" w:rsidRDefault="00761693">
                  <w:pPr>
                    <w:spacing w:line="160" w:lineRule="exact"/>
                    <w:jc w:val="left"/>
                    <w:rPr>
                      <w:rFonts w:cs="Miriam"/>
                      <w:noProof/>
                      <w:sz w:val="18"/>
                      <w:szCs w:val="18"/>
                      <w:rtl/>
                    </w:rPr>
                  </w:pPr>
                  <w:r>
                    <w:rPr>
                      <w:rFonts w:cs="Miriam"/>
                      <w:sz w:val="18"/>
                      <w:szCs w:val="18"/>
                      <w:rtl/>
                    </w:rPr>
                    <w:t>חז</w:t>
                  </w:r>
                  <w:r>
                    <w:rPr>
                      <w:rFonts w:cs="Miriam" w:hint="cs"/>
                      <w:sz w:val="18"/>
                      <w:szCs w:val="18"/>
                      <w:rtl/>
                    </w:rPr>
                    <w:t>רה</w:t>
                  </w:r>
                  <w:r>
                    <w:rPr>
                      <w:rFonts w:cs="Miriam"/>
                      <w:sz w:val="18"/>
                      <w:szCs w:val="18"/>
                      <w:rtl/>
                    </w:rPr>
                    <w:t xml:space="preserve"> מ</w:t>
                  </w:r>
                  <w:r>
                    <w:rPr>
                      <w:rFonts w:cs="Miriam" w:hint="cs"/>
                      <w:sz w:val="18"/>
                      <w:szCs w:val="18"/>
                      <w:rtl/>
                    </w:rPr>
                    <w:t xml:space="preserve">אישום </w:t>
                  </w:r>
                  <w:r>
                    <w:rPr>
                      <w:rFonts w:cs="Miriam"/>
                      <w:sz w:val="18"/>
                      <w:szCs w:val="18"/>
                      <w:rtl/>
                    </w:rPr>
                    <w:t xml:space="preserve">[83] </w:t>
                  </w:r>
                </w:p>
              </w:txbxContent>
            </v:textbox>
            <w10:anchorlock/>
          </v:rect>
        </w:pict>
      </w:r>
      <w:r>
        <w:rPr>
          <w:rStyle w:val="big-number"/>
          <w:rtl/>
        </w:rPr>
        <w:t>93.</w:t>
      </w:r>
      <w:r>
        <w:rPr>
          <w:rStyle w:val="big-number"/>
          <w:rtl/>
        </w:rPr>
        <w:tab/>
      </w:r>
      <w:r>
        <w:rPr>
          <w:rStyle w:val="default"/>
          <w:rFonts w:cs="FrankRuehl"/>
          <w:rtl/>
        </w:rPr>
        <w:t>תו</w:t>
      </w:r>
      <w:r>
        <w:rPr>
          <w:rStyle w:val="default"/>
          <w:rFonts w:cs="FrankRuehl" w:hint="cs"/>
          <w:rtl/>
        </w:rPr>
        <w:t>בע</w:t>
      </w:r>
      <w:r>
        <w:rPr>
          <w:rStyle w:val="default"/>
          <w:rFonts w:cs="FrankRuehl"/>
          <w:rtl/>
        </w:rPr>
        <w:t xml:space="preserve"> ר</w:t>
      </w:r>
      <w:r>
        <w:rPr>
          <w:rStyle w:val="default"/>
          <w:rFonts w:cs="FrankRuehl" w:hint="cs"/>
          <w:rtl/>
        </w:rPr>
        <w:t>שאי, בכל עת שלאחר תחיל</w:t>
      </w:r>
      <w:r>
        <w:rPr>
          <w:rStyle w:val="default"/>
          <w:rFonts w:cs="FrankRuehl"/>
          <w:rtl/>
        </w:rPr>
        <w:t>ת</w:t>
      </w:r>
      <w:r>
        <w:rPr>
          <w:rStyle w:val="default"/>
          <w:rFonts w:cs="FrankRuehl" w:hint="cs"/>
          <w:rtl/>
        </w:rPr>
        <w:t xml:space="preserve"> המ</w:t>
      </w:r>
      <w:r>
        <w:rPr>
          <w:rStyle w:val="default"/>
          <w:rFonts w:cs="FrankRuehl"/>
          <w:rtl/>
        </w:rPr>
        <w:t>ש</w:t>
      </w:r>
      <w:r>
        <w:rPr>
          <w:rStyle w:val="default"/>
          <w:rFonts w:cs="FrankRuehl" w:hint="cs"/>
          <w:rtl/>
        </w:rPr>
        <w:t>פט, לחזור בו מאישום שבכת</w:t>
      </w:r>
      <w:r>
        <w:rPr>
          <w:rStyle w:val="default"/>
          <w:rFonts w:cs="FrankRuehl"/>
          <w:rtl/>
        </w:rPr>
        <w:t xml:space="preserve">ב </w:t>
      </w:r>
      <w:r>
        <w:rPr>
          <w:rStyle w:val="default"/>
          <w:rFonts w:cs="FrankRuehl" w:hint="cs"/>
          <w:rtl/>
        </w:rPr>
        <w:t>הא</w:t>
      </w:r>
      <w:r>
        <w:rPr>
          <w:rStyle w:val="default"/>
          <w:rFonts w:cs="FrankRuehl"/>
          <w:rtl/>
        </w:rPr>
        <w:t>יש</w:t>
      </w:r>
      <w:r>
        <w:rPr>
          <w:rStyle w:val="default"/>
          <w:rFonts w:cs="FrankRuehl" w:hint="cs"/>
          <w:rtl/>
        </w:rPr>
        <w:t>ום, נגד נאשם אחד או יותר; אולם לא יעשה כן אם הודה הנ</w:t>
      </w:r>
      <w:r>
        <w:rPr>
          <w:rStyle w:val="default"/>
          <w:rFonts w:cs="FrankRuehl"/>
          <w:rtl/>
        </w:rPr>
        <w:t xml:space="preserve">אשם, </w:t>
      </w:r>
      <w:r>
        <w:rPr>
          <w:rStyle w:val="default"/>
          <w:rFonts w:cs="FrankRuehl" w:hint="cs"/>
          <w:rtl/>
        </w:rPr>
        <w:t xml:space="preserve">בין בכתב על-פי סעיף 123 ובין בתשובתו לאישום, בעובדות שיש בהן כדי להרשיעו </w:t>
      </w:r>
      <w:r>
        <w:rPr>
          <w:rStyle w:val="default"/>
          <w:rFonts w:cs="FrankRuehl"/>
          <w:rtl/>
        </w:rPr>
        <w:t>בא</w:t>
      </w:r>
      <w:r>
        <w:rPr>
          <w:rStyle w:val="default"/>
          <w:rFonts w:cs="FrankRuehl" w:hint="cs"/>
          <w:rtl/>
        </w:rPr>
        <w:t>ותו אישום; לא היה בעובד</w:t>
      </w:r>
      <w:r>
        <w:rPr>
          <w:rStyle w:val="default"/>
          <w:rFonts w:cs="FrankRuehl"/>
          <w:rtl/>
        </w:rPr>
        <w:t>ו</w:t>
      </w:r>
      <w:r>
        <w:rPr>
          <w:rStyle w:val="default"/>
          <w:rFonts w:cs="FrankRuehl" w:hint="cs"/>
          <w:rtl/>
        </w:rPr>
        <w:t>ת שהודה בהן כדי הרשעתו, רשאי התובע לחזור בו מן האישום ברשות בית ה</w:t>
      </w:r>
      <w:r>
        <w:rPr>
          <w:rStyle w:val="default"/>
          <w:rFonts w:cs="FrankRuehl"/>
          <w:rtl/>
        </w:rPr>
        <w:t>מ</w:t>
      </w:r>
      <w:r>
        <w:rPr>
          <w:rStyle w:val="default"/>
          <w:rFonts w:cs="FrankRuehl" w:hint="cs"/>
          <w:rtl/>
        </w:rPr>
        <w:t>שפט</w:t>
      </w:r>
      <w:r>
        <w:rPr>
          <w:rStyle w:val="default"/>
          <w:rFonts w:cs="FrankRuehl"/>
          <w:rtl/>
        </w:rPr>
        <w:t>.</w:t>
      </w:r>
    </w:p>
    <w:p w14:paraId="40AEFE2A" w14:textId="77777777" w:rsidR="00D15651" w:rsidRDefault="00D15651">
      <w:pPr>
        <w:pStyle w:val="P00"/>
        <w:spacing w:before="72"/>
        <w:ind w:left="0" w:right="1134"/>
        <w:rPr>
          <w:rStyle w:val="default"/>
          <w:rFonts w:cs="FrankRuehl"/>
          <w:rtl/>
        </w:rPr>
      </w:pPr>
      <w:bookmarkStart w:id="181" w:name="Seif39"/>
      <w:bookmarkEnd w:id="181"/>
      <w:r>
        <w:rPr>
          <w:lang w:val="he-IL"/>
        </w:rPr>
        <w:pict w14:anchorId="3605DBC2">
          <v:rect id="_x0000_s2128" style="position:absolute;left:0;text-align:left;margin-left:464.5pt;margin-top:8.05pt;width:75.05pt;height:24pt;z-index:251451904" o:allowincell="f" filled="f" stroked="f" strokecolor="lime" strokeweight=".25pt">
            <v:textbox style="mso-next-textbox:#_x0000_s2128" inset="0,0,0,0">
              <w:txbxContent>
                <w:p w14:paraId="422B90ED" w14:textId="77777777" w:rsidR="00761693" w:rsidRDefault="00761693">
                  <w:pPr>
                    <w:spacing w:line="160" w:lineRule="exact"/>
                    <w:jc w:val="left"/>
                    <w:rPr>
                      <w:rFonts w:cs="Miriam"/>
                      <w:noProof/>
                      <w:sz w:val="18"/>
                      <w:szCs w:val="18"/>
                      <w:rtl/>
                    </w:rPr>
                  </w:pPr>
                  <w:r>
                    <w:rPr>
                      <w:rFonts w:cs="Miriam"/>
                      <w:sz w:val="18"/>
                      <w:szCs w:val="18"/>
                      <w:rtl/>
                    </w:rPr>
                    <w:t>תו</w:t>
                  </w:r>
                  <w:r>
                    <w:rPr>
                      <w:rFonts w:cs="Miriam" w:hint="cs"/>
                      <w:sz w:val="18"/>
                      <w:szCs w:val="18"/>
                      <w:rtl/>
                    </w:rPr>
                    <w:t>צא</w:t>
                  </w:r>
                  <w:r>
                    <w:rPr>
                      <w:rFonts w:cs="Miriam"/>
                      <w:sz w:val="18"/>
                      <w:szCs w:val="18"/>
                      <w:rtl/>
                    </w:rPr>
                    <w:t>ות</w:t>
                  </w:r>
                  <w:r>
                    <w:rPr>
                      <w:rFonts w:cs="Miriam" w:hint="cs"/>
                      <w:sz w:val="18"/>
                      <w:szCs w:val="18"/>
                      <w:rtl/>
                    </w:rPr>
                    <w:t xml:space="preserve"> חזרה </w:t>
                  </w:r>
                  <w:r>
                    <w:rPr>
                      <w:rFonts w:cs="Miriam"/>
                      <w:sz w:val="18"/>
                      <w:szCs w:val="18"/>
                      <w:rtl/>
                    </w:rPr>
                    <w:t>מא</w:t>
                  </w:r>
                  <w:r>
                    <w:rPr>
                      <w:rFonts w:cs="Miriam" w:hint="cs"/>
                      <w:sz w:val="18"/>
                      <w:szCs w:val="18"/>
                      <w:rtl/>
                    </w:rPr>
                    <w:t>יש</w:t>
                  </w:r>
                  <w:r>
                    <w:rPr>
                      <w:rFonts w:cs="Miriam"/>
                      <w:sz w:val="18"/>
                      <w:szCs w:val="18"/>
                      <w:rtl/>
                    </w:rPr>
                    <w:t>ום</w:t>
                  </w:r>
                  <w:r>
                    <w:rPr>
                      <w:rFonts w:cs="Miriam" w:hint="cs"/>
                      <w:sz w:val="18"/>
                      <w:szCs w:val="18"/>
                      <w:rtl/>
                    </w:rPr>
                    <w:t xml:space="preserve"> </w:t>
                  </w:r>
                  <w:r>
                    <w:rPr>
                      <w:rFonts w:cs="Miriam"/>
                      <w:sz w:val="18"/>
                      <w:szCs w:val="18"/>
                      <w:rtl/>
                    </w:rPr>
                    <w:t xml:space="preserve">[84] </w:t>
                  </w:r>
                </w:p>
              </w:txbxContent>
            </v:textbox>
            <w10:anchorlock/>
          </v:rect>
        </w:pict>
      </w:r>
      <w:r>
        <w:rPr>
          <w:rStyle w:val="big-number"/>
          <w:rtl/>
        </w:rPr>
        <w:t>94.</w:t>
      </w:r>
      <w:r>
        <w:rPr>
          <w:rStyle w:val="big-number"/>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זר</w:t>
      </w:r>
      <w:r>
        <w:rPr>
          <w:rStyle w:val="default"/>
          <w:rFonts w:cs="FrankRuehl"/>
          <w:rtl/>
        </w:rPr>
        <w:t xml:space="preserve"> ב</w:t>
      </w:r>
      <w:r>
        <w:rPr>
          <w:rStyle w:val="default"/>
          <w:rFonts w:cs="FrankRuehl" w:hint="cs"/>
          <w:rtl/>
        </w:rPr>
        <w:t>ו תובע מא</w:t>
      </w:r>
      <w:r>
        <w:rPr>
          <w:rStyle w:val="default"/>
          <w:rFonts w:cs="FrankRuehl"/>
          <w:rtl/>
        </w:rPr>
        <w:t>יש</w:t>
      </w:r>
      <w:r>
        <w:rPr>
          <w:rStyle w:val="default"/>
          <w:rFonts w:cs="FrankRuehl" w:hint="cs"/>
          <w:rtl/>
        </w:rPr>
        <w:t>ום</w:t>
      </w:r>
      <w:r>
        <w:rPr>
          <w:rStyle w:val="default"/>
          <w:rFonts w:cs="FrankRuehl"/>
          <w:rtl/>
        </w:rPr>
        <w:t xml:space="preserve"> ל</w:t>
      </w:r>
      <w:r>
        <w:rPr>
          <w:rStyle w:val="default"/>
          <w:rFonts w:cs="FrankRuehl" w:hint="cs"/>
          <w:rtl/>
        </w:rPr>
        <w:t>פני תשובת הנאשם לאישום, יבטל בית המשפט את האישום; חז</w:t>
      </w:r>
      <w:r>
        <w:rPr>
          <w:rStyle w:val="default"/>
          <w:rFonts w:cs="FrankRuehl"/>
          <w:rtl/>
        </w:rPr>
        <w:t>ר בו</w:t>
      </w:r>
      <w:r>
        <w:rPr>
          <w:rStyle w:val="default"/>
          <w:rFonts w:cs="FrankRuehl" w:hint="cs"/>
          <w:rtl/>
        </w:rPr>
        <w:t xml:space="preserve"> לאחר מכן, יזכה בית המשפט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הנאשם מאותו אישום.</w:t>
      </w:r>
    </w:p>
    <w:p w14:paraId="1459609C" w14:textId="77777777" w:rsidR="00D15651" w:rsidRDefault="00D15651">
      <w:pPr>
        <w:pStyle w:val="P00"/>
        <w:spacing w:before="72"/>
        <w:ind w:left="0" w:right="1134"/>
        <w:rPr>
          <w:rStyle w:val="default"/>
          <w:rFonts w:cs="FrankRuehl"/>
          <w:rtl/>
        </w:rPr>
      </w:pPr>
      <w:r>
        <w:rPr>
          <w:lang w:val="he-IL"/>
        </w:rPr>
        <w:pict w14:anchorId="19CC8163">
          <v:rect id="_x0000_s2129" style="position:absolute;left:0;text-align:left;margin-left:464.5pt;margin-top:8.05pt;width:75.05pt;height:16pt;z-index:251452928" o:allowincell="f" filled="f" stroked="f" strokecolor="lime" strokeweight=".25pt">
            <v:textbox style="mso-next-textbox:#_x0000_s2129" inset="0,0,0,0">
              <w:txbxContent>
                <w:p w14:paraId="3401054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הס</w:t>
      </w:r>
      <w:r>
        <w:rPr>
          <w:rStyle w:val="default"/>
          <w:rFonts w:cs="FrankRuehl"/>
          <w:rtl/>
        </w:rPr>
        <w:t>כמ</w:t>
      </w:r>
      <w:r>
        <w:rPr>
          <w:rStyle w:val="default"/>
          <w:rFonts w:cs="FrankRuehl" w:hint="cs"/>
          <w:rtl/>
        </w:rPr>
        <w:t>ת התובע והנאשם רשאי בית המשפט לבטל אישום, בכל עת עד להכרעת הדין, ודין הביטול יהיה כדין ביטול לפני תשובת הנאשם.</w:t>
      </w:r>
    </w:p>
    <w:p w14:paraId="43DC01DC" w14:textId="77777777" w:rsidR="00D15651" w:rsidRDefault="00D15651">
      <w:pPr>
        <w:pStyle w:val="P00"/>
        <w:spacing w:before="72"/>
        <w:ind w:left="0" w:right="1134"/>
        <w:rPr>
          <w:rStyle w:val="default"/>
          <w:rFonts w:cs="FrankRuehl" w:hint="cs"/>
          <w:rtl/>
        </w:rPr>
      </w:pPr>
      <w:r>
        <w:rPr>
          <w:lang w:val="he-IL"/>
        </w:rPr>
        <w:pict w14:anchorId="558C799F">
          <v:rect id="_x0000_s2130" style="position:absolute;left:0;text-align:left;margin-left:464.5pt;margin-top:8.05pt;width:75.05pt;height:16pt;z-index:251453952" o:allowincell="f" filled="f" stroked="f" strokecolor="lime" strokeweight=".25pt">
            <v:textbox style="mso-next-textbox:#_x0000_s2130" inset="0,0,0,0">
              <w:txbxContent>
                <w:p w14:paraId="592549BA"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יש</w:t>
      </w:r>
      <w:r>
        <w:rPr>
          <w:rStyle w:val="default"/>
          <w:rFonts w:cs="FrankRuehl"/>
          <w:rtl/>
        </w:rPr>
        <w:t>ום</w:t>
      </w:r>
      <w:r>
        <w:rPr>
          <w:rStyle w:val="default"/>
          <w:rFonts w:cs="FrankRuehl" w:hint="cs"/>
          <w:rtl/>
        </w:rPr>
        <w:t xml:space="preserve"> שבוטל, לפי ס</w:t>
      </w:r>
      <w:r>
        <w:rPr>
          <w:rStyle w:val="default"/>
          <w:rFonts w:cs="FrankRuehl"/>
          <w:rtl/>
        </w:rPr>
        <w:t>עי</w:t>
      </w:r>
      <w:r>
        <w:rPr>
          <w:rStyle w:val="default"/>
          <w:rFonts w:cs="FrankRuehl" w:hint="cs"/>
          <w:rtl/>
        </w:rPr>
        <w:t xml:space="preserve">ף </w:t>
      </w:r>
      <w:r>
        <w:rPr>
          <w:rStyle w:val="default"/>
          <w:rFonts w:cs="FrankRuehl"/>
          <w:rtl/>
        </w:rPr>
        <w:t>קט</w:t>
      </w:r>
      <w:r>
        <w:rPr>
          <w:rStyle w:val="default"/>
          <w:rFonts w:cs="FrankRuehl" w:hint="cs"/>
          <w:rtl/>
        </w:rPr>
        <w:t xml:space="preserve">ן (ב), לא יוגש מחדש אלא באישור היועץ המשפטי לממשלה </w:t>
      </w:r>
      <w:r>
        <w:rPr>
          <w:rStyle w:val="default"/>
          <w:rFonts w:cs="FrankRuehl"/>
          <w:rtl/>
        </w:rPr>
        <w:t>ו</w:t>
      </w:r>
      <w:r>
        <w:rPr>
          <w:rStyle w:val="default"/>
          <w:rFonts w:cs="FrankRuehl" w:hint="cs"/>
          <w:rtl/>
        </w:rPr>
        <w:t>מ</w:t>
      </w:r>
      <w:r>
        <w:rPr>
          <w:rStyle w:val="default"/>
          <w:rFonts w:cs="FrankRuehl"/>
          <w:rtl/>
        </w:rPr>
        <w:t>טעמ</w:t>
      </w:r>
      <w:r>
        <w:rPr>
          <w:rStyle w:val="default"/>
          <w:rFonts w:cs="FrankRuehl" w:hint="cs"/>
          <w:rtl/>
        </w:rPr>
        <w:t>ים שיירשמו.</w:t>
      </w:r>
    </w:p>
    <w:p w14:paraId="6A402FCF"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82" w:name="Rov357"/>
      <w:r w:rsidRPr="006E5631">
        <w:rPr>
          <w:rFonts w:cs="FrankRuehl" w:hint="cs"/>
          <w:vanish/>
          <w:color w:val="FF0000"/>
          <w:szCs w:val="20"/>
          <w:shd w:val="clear" w:color="auto" w:fill="FFFF99"/>
          <w:rtl/>
        </w:rPr>
        <w:t>מיום 31.3.1995</w:t>
      </w:r>
    </w:p>
    <w:p w14:paraId="3B76FEB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5F160572" w14:textId="77777777" w:rsidR="00D15651" w:rsidRPr="006E5631" w:rsidRDefault="00D15651">
      <w:pPr>
        <w:pStyle w:val="P00"/>
        <w:spacing w:before="0"/>
        <w:ind w:left="0" w:right="1134"/>
        <w:rPr>
          <w:rStyle w:val="default"/>
          <w:rFonts w:cs="FrankRuehl" w:hint="cs"/>
          <w:vanish/>
          <w:shd w:val="clear" w:color="auto" w:fill="FFFF99"/>
          <w:rtl/>
        </w:rPr>
      </w:pPr>
      <w:hyperlink r:id="rId411"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165 (</w:t>
      </w:r>
      <w:hyperlink r:id="rId412"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6ADBE03F"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94.</w:t>
      </w: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(א</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shd w:val="clear" w:color="auto" w:fill="FFFF99"/>
          <w:rtl/>
        </w:rPr>
        <w:tab/>
        <w:t>ח</w:t>
      </w:r>
      <w:r w:rsidRPr="006E5631">
        <w:rPr>
          <w:rStyle w:val="default"/>
          <w:rFonts w:cs="FrankRuehl" w:hint="cs"/>
          <w:vanish/>
          <w:sz w:val="22"/>
          <w:szCs w:val="22"/>
          <w:shd w:val="clear" w:color="auto" w:fill="FFFF99"/>
          <w:rtl/>
        </w:rPr>
        <w:t>זר</w:t>
      </w:r>
      <w:r w:rsidRPr="006E5631">
        <w:rPr>
          <w:rStyle w:val="default"/>
          <w:rFonts w:cs="FrankRuehl"/>
          <w:vanish/>
          <w:sz w:val="22"/>
          <w:szCs w:val="22"/>
          <w:shd w:val="clear" w:color="auto" w:fill="FFFF99"/>
          <w:rtl/>
        </w:rPr>
        <w:t xml:space="preserve"> ב</w:t>
      </w:r>
      <w:r w:rsidRPr="006E5631">
        <w:rPr>
          <w:rStyle w:val="default"/>
          <w:rFonts w:cs="FrankRuehl" w:hint="cs"/>
          <w:vanish/>
          <w:sz w:val="22"/>
          <w:szCs w:val="22"/>
          <w:shd w:val="clear" w:color="auto" w:fill="FFFF99"/>
          <w:rtl/>
        </w:rPr>
        <w:t>ו תובע מא</w:t>
      </w:r>
      <w:r w:rsidRPr="006E5631">
        <w:rPr>
          <w:rStyle w:val="default"/>
          <w:rFonts w:cs="FrankRuehl"/>
          <w:vanish/>
          <w:sz w:val="22"/>
          <w:szCs w:val="22"/>
          <w:shd w:val="clear" w:color="auto" w:fill="FFFF99"/>
          <w:rtl/>
        </w:rPr>
        <w:t>יש</w:t>
      </w:r>
      <w:r w:rsidRPr="006E5631">
        <w:rPr>
          <w:rStyle w:val="default"/>
          <w:rFonts w:cs="FrankRuehl" w:hint="cs"/>
          <w:vanish/>
          <w:sz w:val="22"/>
          <w:szCs w:val="22"/>
          <w:shd w:val="clear" w:color="auto" w:fill="FFFF99"/>
          <w:rtl/>
        </w:rPr>
        <w:t>ום</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פני תשובת הנאשם לאישום, יבטל בית המשפט את האישום; חז</w:t>
      </w:r>
      <w:r w:rsidRPr="006E5631">
        <w:rPr>
          <w:rStyle w:val="default"/>
          <w:rFonts w:cs="FrankRuehl"/>
          <w:vanish/>
          <w:sz w:val="22"/>
          <w:szCs w:val="22"/>
          <w:shd w:val="clear" w:color="auto" w:fill="FFFF99"/>
          <w:rtl/>
        </w:rPr>
        <w:t>ר בו</w:t>
      </w:r>
      <w:r w:rsidRPr="006E5631">
        <w:rPr>
          <w:rStyle w:val="default"/>
          <w:rFonts w:cs="FrankRuehl" w:hint="cs"/>
          <w:vanish/>
          <w:sz w:val="22"/>
          <w:szCs w:val="22"/>
          <w:shd w:val="clear" w:color="auto" w:fill="FFFF99"/>
          <w:rtl/>
        </w:rPr>
        <w:t xml:space="preserve"> לאחר מכן, יזכה בית המשפט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הנאשם מאותו אישום.</w:t>
      </w:r>
    </w:p>
    <w:p w14:paraId="1036B811"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ב</w:t>
      </w:r>
      <w:r w:rsidRPr="006E5631">
        <w:rPr>
          <w:rStyle w:val="default"/>
          <w:rFonts w:cs="FrankRuehl" w:hint="cs"/>
          <w:vanish/>
          <w:sz w:val="22"/>
          <w:szCs w:val="22"/>
          <w:u w:val="single"/>
          <w:shd w:val="clear" w:color="auto" w:fill="FFFF99"/>
          <w:rtl/>
        </w:rPr>
        <w:t>הס</w:t>
      </w:r>
      <w:r w:rsidRPr="006E5631">
        <w:rPr>
          <w:rStyle w:val="default"/>
          <w:rFonts w:cs="FrankRuehl"/>
          <w:vanish/>
          <w:sz w:val="22"/>
          <w:szCs w:val="22"/>
          <w:u w:val="single"/>
          <w:shd w:val="clear" w:color="auto" w:fill="FFFF99"/>
          <w:rtl/>
        </w:rPr>
        <w:t>כמ</w:t>
      </w:r>
      <w:r w:rsidRPr="006E5631">
        <w:rPr>
          <w:rStyle w:val="default"/>
          <w:rFonts w:cs="FrankRuehl" w:hint="cs"/>
          <w:vanish/>
          <w:sz w:val="22"/>
          <w:szCs w:val="22"/>
          <w:u w:val="single"/>
          <w:shd w:val="clear" w:color="auto" w:fill="FFFF99"/>
          <w:rtl/>
        </w:rPr>
        <w:t>ת התובע והנאשם רשאי בית המשפט לבטל אישום, בכל עת עד להכרעת הדין, ודין הביטול יהיה כדין ביטול לפני תשובת הנאשם.</w:t>
      </w:r>
    </w:p>
    <w:p w14:paraId="1E401C4D" w14:textId="77777777" w:rsidR="00D15651" w:rsidRDefault="00D15651">
      <w:pPr>
        <w:pStyle w:val="P00"/>
        <w:spacing w:before="0"/>
        <w:ind w:left="0" w:right="1134"/>
        <w:rPr>
          <w:rStyle w:val="default"/>
          <w:rFonts w:cs="FrankRuehl"/>
          <w:sz w:val="2"/>
          <w:szCs w:val="2"/>
          <w:u w:val="single"/>
          <w:rtl/>
        </w:rPr>
      </w:pPr>
      <w:r w:rsidRPr="006E5631">
        <w:rPr>
          <w:rFonts w:cs="FrankRuehl"/>
          <w:vanish/>
          <w:sz w:val="22"/>
          <w:szCs w:val="22"/>
          <w:shd w:val="clear" w:color="auto" w:fill="FFFF99"/>
          <w:rtl/>
        </w:rPr>
        <w:tab/>
      </w:r>
      <w:r w:rsidRPr="006E5631">
        <w:rPr>
          <w:rStyle w:val="default"/>
          <w:rFonts w:cs="FrankRuehl"/>
          <w:vanish/>
          <w:sz w:val="22"/>
          <w:szCs w:val="22"/>
          <w:u w:val="single"/>
          <w:shd w:val="clear" w:color="auto" w:fill="FFFF99"/>
          <w:rtl/>
        </w:rPr>
        <w:t>(ג</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א</w:t>
      </w:r>
      <w:r w:rsidRPr="006E5631">
        <w:rPr>
          <w:rStyle w:val="default"/>
          <w:rFonts w:cs="FrankRuehl" w:hint="cs"/>
          <w:vanish/>
          <w:sz w:val="22"/>
          <w:szCs w:val="22"/>
          <w:u w:val="single"/>
          <w:shd w:val="clear" w:color="auto" w:fill="FFFF99"/>
          <w:rtl/>
        </w:rPr>
        <w:t>יש</w:t>
      </w:r>
      <w:r w:rsidRPr="006E5631">
        <w:rPr>
          <w:rStyle w:val="default"/>
          <w:rFonts w:cs="FrankRuehl"/>
          <w:vanish/>
          <w:sz w:val="22"/>
          <w:szCs w:val="22"/>
          <w:u w:val="single"/>
          <w:shd w:val="clear" w:color="auto" w:fill="FFFF99"/>
          <w:rtl/>
        </w:rPr>
        <w:t>ום</w:t>
      </w:r>
      <w:r w:rsidRPr="006E5631">
        <w:rPr>
          <w:rStyle w:val="default"/>
          <w:rFonts w:cs="FrankRuehl" w:hint="cs"/>
          <w:vanish/>
          <w:sz w:val="22"/>
          <w:szCs w:val="22"/>
          <w:u w:val="single"/>
          <w:shd w:val="clear" w:color="auto" w:fill="FFFF99"/>
          <w:rtl/>
        </w:rPr>
        <w:t xml:space="preserve"> שבוטל, לפי ס</w:t>
      </w:r>
      <w:r w:rsidRPr="006E5631">
        <w:rPr>
          <w:rStyle w:val="default"/>
          <w:rFonts w:cs="FrankRuehl"/>
          <w:vanish/>
          <w:sz w:val="22"/>
          <w:szCs w:val="22"/>
          <w:u w:val="single"/>
          <w:shd w:val="clear" w:color="auto" w:fill="FFFF99"/>
          <w:rtl/>
        </w:rPr>
        <w:t>עי</w:t>
      </w:r>
      <w:r w:rsidRPr="006E5631">
        <w:rPr>
          <w:rStyle w:val="default"/>
          <w:rFonts w:cs="FrankRuehl" w:hint="cs"/>
          <w:vanish/>
          <w:sz w:val="22"/>
          <w:szCs w:val="22"/>
          <w:u w:val="single"/>
          <w:shd w:val="clear" w:color="auto" w:fill="FFFF99"/>
          <w:rtl/>
        </w:rPr>
        <w:t xml:space="preserve">ף </w:t>
      </w:r>
      <w:r w:rsidRPr="006E5631">
        <w:rPr>
          <w:rStyle w:val="default"/>
          <w:rFonts w:cs="FrankRuehl"/>
          <w:vanish/>
          <w:sz w:val="22"/>
          <w:szCs w:val="22"/>
          <w:u w:val="single"/>
          <w:shd w:val="clear" w:color="auto" w:fill="FFFF99"/>
          <w:rtl/>
        </w:rPr>
        <w:t>קט</w:t>
      </w:r>
      <w:r w:rsidRPr="006E5631">
        <w:rPr>
          <w:rStyle w:val="default"/>
          <w:rFonts w:cs="FrankRuehl" w:hint="cs"/>
          <w:vanish/>
          <w:sz w:val="22"/>
          <w:szCs w:val="22"/>
          <w:u w:val="single"/>
          <w:shd w:val="clear" w:color="auto" w:fill="FFFF99"/>
          <w:rtl/>
        </w:rPr>
        <w:t xml:space="preserve">ן (ב), לא יוגש מחדש אלא באישור היועץ המשפטי לממשלה </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מ</w:t>
      </w:r>
      <w:r w:rsidRPr="006E5631">
        <w:rPr>
          <w:rStyle w:val="default"/>
          <w:rFonts w:cs="FrankRuehl"/>
          <w:vanish/>
          <w:sz w:val="22"/>
          <w:szCs w:val="22"/>
          <w:u w:val="single"/>
          <w:shd w:val="clear" w:color="auto" w:fill="FFFF99"/>
          <w:rtl/>
        </w:rPr>
        <w:t>טעמ</w:t>
      </w:r>
      <w:r w:rsidRPr="006E5631">
        <w:rPr>
          <w:rStyle w:val="default"/>
          <w:rFonts w:cs="FrankRuehl" w:hint="cs"/>
          <w:vanish/>
          <w:sz w:val="22"/>
          <w:szCs w:val="22"/>
          <w:u w:val="single"/>
          <w:shd w:val="clear" w:color="auto" w:fill="FFFF99"/>
          <w:rtl/>
        </w:rPr>
        <w:t>ים שיירשמו.</w:t>
      </w:r>
      <w:bookmarkEnd w:id="182"/>
    </w:p>
    <w:p w14:paraId="1C8A6B53" w14:textId="77777777" w:rsidR="00D15651" w:rsidRDefault="00D15651">
      <w:pPr>
        <w:pStyle w:val="P00"/>
        <w:spacing w:before="72"/>
        <w:ind w:left="0" w:right="1134"/>
        <w:rPr>
          <w:rStyle w:val="default"/>
          <w:rFonts w:cs="FrankRuehl"/>
          <w:rtl/>
        </w:rPr>
      </w:pPr>
      <w:bookmarkStart w:id="183" w:name="Seif40"/>
      <w:bookmarkEnd w:id="183"/>
      <w:r>
        <w:rPr>
          <w:lang w:val="he-IL"/>
        </w:rPr>
        <w:pict w14:anchorId="0922AD9E">
          <v:rect id="_x0000_s2131" style="position:absolute;left:0;text-align:left;margin-left:464.5pt;margin-top:8.05pt;width:75.05pt;height:27.25pt;z-index:251454976" o:allowincell="f" filled="f" stroked="f" strokecolor="lime" strokeweight=".25pt">
            <v:textbox style="mso-next-textbox:#_x0000_s2131" inset="0,0,0,0">
              <w:txbxContent>
                <w:p w14:paraId="050C9FD5" w14:textId="77777777" w:rsidR="00761693" w:rsidRDefault="00761693">
                  <w:pPr>
                    <w:spacing w:line="160" w:lineRule="exact"/>
                    <w:jc w:val="left"/>
                    <w:rPr>
                      <w:rFonts w:cs="Miriam" w:hint="cs"/>
                      <w:sz w:val="18"/>
                      <w:szCs w:val="18"/>
                      <w:rtl/>
                    </w:rPr>
                  </w:pPr>
                  <w:r>
                    <w:rPr>
                      <w:rFonts w:cs="Miriam"/>
                      <w:sz w:val="18"/>
                      <w:szCs w:val="18"/>
                      <w:rtl/>
                    </w:rPr>
                    <w:t>הת</w:t>
                  </w:r>
                  <w:r>
                    <w:rPr>
                      <w:rFonts w:cs="Miriam" w:hint="cs"/>
                      <w:sz w:val="18"/>
                      <w:szCs w:val="18"/>
                      <w:rtl/>
                    </w:rPr>
                    <w:t>לי</w:t>
                  </w:r>
                  <w:r>
                    <w:rPr>
                      <w:rFonts w:cs="Miriam"/>
                      <w:sz w:val="18"/>
                      <w:szCs w:val="18"/>
                      <w:rtl/>
                    </w:rPr>
                    <w:t>ית</w:t>
                  </w:r>
                  <w:r>
                    <w:rPr>
                      <w:rFonts w:cs="Miriam" w:hint="cs"/>
                      <w:sz w:val="18"/>
                      <w:szCs w:val="18"/>
                      <w:rtl/>
                    </w:rPr>
                    <w:t xml:space="preserve"> הליכים</w:t>
                  </w:r>
                </w:p>
                <w:p w14:paraId="505C5A5C" w14:textId="77777777" w:rsidR="00761693" w:rsidRDefault="00761693">
                  <w:pPr>
                    <w:spacing w:line="160" w:lineRule="exact"/>
                    <w:jc w:val="left"/>
                    <w:rPr>
                      <w:rFonts w:cs="Miriam"/>
                      <w:noProof/>
                      <w:sz w:val="18"/>
                      <w:szCs w:val="18"/>
                      <w:rtl/>
                    </w:rPr>
                  </w:pPr>
                  <w:r>
                    <w:rPr>
                      <w:rFonts w:cs="Miriam" w:hint="cs"/>
                      <w:sz w:val="18"/>
                      <w:szCs w:val="18"/>
                      <w:rtl/>
                    </w:rPr>
                    <w:t>(תיקון מס' 19) תשנ"ה-</w:t>
                  </w:r>
                  <w:r>
                    <w:rPr>
                      <w:rFonts w:cs="Miriam"/>
                      <w:sz w:val="18"/>
                      <w:szCs w:val="18"/>
                      <w:rtl/>
                    </w:rPr>
                    <w:t>1995</w:t>
                  </w:r>
                </w:p>
              </w:txbxContent>
            </v:textbox>
            <w10:anchorlock/>
          </v:rect>
        </w:pict>
      </w:r>
      <w:r>
        <w:rPr>
          <w:rStyle w:val="big-number"/>
          <w:rtl/>
        </w:rPr>
        <w:t>94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w:t>
      </w:r>
      <w:r>
        <w:rPr>
          <w:rStyle w:val="default"/>
          <w:rFonts w:cs="FrankRuehl"/>
          <w:rtl/>
        </w:rPr>
        <w:t xml:space="preserve"> ע</w:t>
      </w:r>
      <w:r>
        <w:rPr>
          <w:rStyle w:val="default"/>
          <w:rFonts w:cs="FrankRuehl" w:hint="cs"/>
          <w:rtl/>
        </w:rPr>
        <w:t>ת שלאחר הגשת כתב האישום ולפני גזר הדין, רשאי בית המשפט להתלות את ההליכים, בין מיוזמתו ובין לבקשת תובע, אם נוכח כי לא ניתן להביא את הנאשם להמשך משפטו.</w:t>
      </w:r>
    </w:p>
    <w:p w14:paraId="05440F38"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ות</w:t>
      </w:r>
      <w:r>
        <w:rPr>
          <w:rStyle w:val="default"/>
          <w:rFonts w:cs="FrankRuehl"/>
          <w:rtl/>
        </w:rPr>
        <w:t>לו</w:t>
      </w:r>
      <w:r>
        <w:rPr>
          <w:rStyle w:val="default"/>
          <w:rFonts w:cs="FrankRuehl" w:hint="cs"/>
          <w:rtl/>
        </w:rPr>
        <w:t xml:space="preserve"> ההליכי</w:t>
      </w:r>
      <w:r>
        <w:rPr>
          <w:rStyle w:val="default"/>
          <w:rFonts w:cs="FrankRuehl"/>
          <w:rtl/>
        </w:rPr>
        <w:t xml:space="preserve">ם, </w:t>
      </w:r>
      <w:r>
        <w:rPr>
          <w:rStyle w:val="default"/>
          <w:rFonts w:cs="FrankRuehl" w:hint="cs"/>
          <w:rtl/>
        </w:rPr>
        <w:t>לפ</w:t>
      </w:r>
      <w:r>
        <w:rPr>
          <w:rStyle w:val="default"/>
          <w:rFonts w:cs="FrankRuehl"/>
          <w:rtl/>
        </w:rPr>
        <w:t xml:space="preserve">י </w:t>
      </w:r>
      <w:r>
        <w:rPr>
          <w:rStyle w:val="default"/>
          <w:rFonts w:cs="FrankRuehl" w:hint="cs"/>
          <w:rtl/>
        </w:rPr>
        <w:t>סעיף קטן (א) ולאחר מכן ניתן להביא א</w:t>
      </w:r>
      <w:r>
        <w:rPr>
          <w:rStyle w:val="default"/>
          <w:rFonts w:cs="FrankRuehl"/>
          <w:rtl/>
        </w:rPr>
        <w:t>ת</w:t>
      </w:r>
      <w:r>
        <w:rPr>
          <w:rStyle w:val="default"/>
          <w:rFonts w:cs="FrankRuehl" w:hint="cs"/>
          <w:rtl/>
        </w:rPr>
        <w:t xml:space="preserve"> הנאשם להמשך מש</w:t>
      </w:r>
      <w:r>
        <w:rPr>
          <w:rStyle w:val="default"/>
          <w:rFonts w:cs="FrankRuehl"/>
          <w:rtl/>
        </w:rPr>
        <w:t xml:space="preserve">פטו, </w:t>
      </w:r>
      <w:r>
        <w:rPr>
          <w:rStyle w:val="default"/>
          <w:rFonts w:cs="FrankRuehl" w:hint="cs"/>
          <w:rtl/>
        </w:rPr>
        <w:t>רשאי תובע להודיע בכתב לבית המשפט על רצונו לחד</w:t>
      </w:r>
      <w:r>
        <w:rPr>
          <w:rStyle w:val="default"/>
          <w:rFonts w:cs="FrankRuehl"/>
          <w:rtl/>
        </w:rPr>
        <w:t>ש</w:t>
      </w:r>
      <w:r>
        <w:rPr>
          <w:rStyle w:val="default"/>
          <w:rFonts w:cs="FrankRuehl" w:hint="cs"/>
          <w:rtl/>
        </w:rPr>
        <w:t xml:space="preserve"> את</w:t>
      </w:r>
      <w:r>
        <w:rPr>
          <w:rStyle w:val="default"/>
          <w:rFonts w:cs="FrankRuehl"/>
          <w:rtl/>
        </w:rPr>
        <w:t xml:space="preserve"> </w:t>
      </w:r>
      <w:r>
        <w:rPr>
          <w:rStyle w:val="default"/>
          <w:rFonts w:cs="FrankRuehl" w:hint="cs"/>
          <w:rtl/>
        </w:rPr>
        <w:t>ההליכים, ומשעשה כן יחדש בית המשפט את ההליכים, ורשאי הוא להמשיך בהם מן השלב שאליו הגיע לפני התלייתם.</w:t>
      </w:r>
    </w:p>
    <w:p w14:paraId="1F089670" w14:textId="77777777" w:rsidR="00D15651" w:rsidRDefault="00D15651">
      <w:pPr>
        <w:pStyle w:val="P00"/>
        <w:spacing w:before="72"/>
        <w:ind w:left="0" w:right="1134"/>
        <w:rPr>
          <w:rFonts w:cs="David" w:hint="cs"/>
          <w:sz w:val="22"/>
          <w:rtl/>
        </w:rPr>
      </w:pPr>
      <w:r>
        <w:rPr>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הוראות סעיף 9 ניתן לחדש את ההליכ</w:t>
      </w:r>
      <w:r>
        <w:rPr>
          <w:rStyle w:val="default"/>
          <w:rFonts w:cs="FrankRuehl"/>
          <w:rtl/>
        </w:rPr>
        <w:t>ים</w:t>
      </w:r>
      <w:r>
        <w:rPr>
          <w:rStyle w:val="default"/>
          <w:rFonts w:cs="FrankRuehl" w:hint="cs"/>
          <w:rtl/>
        </w:rPr>
        <w:t xml:space="preserve"> ב</w:t>
      </w:r>
      <w:r>
        <w:rPr>
          <w:rStyle w:val="default"/>
          <w:rFonts w:cs="FrankRuehl"/>
          <w:rtl/>
        </w:rPr>
        <w:t>אי</w:t>
      </w:r>
      <w:r>
        <w:rPr>
          <w:rStyle w:val="default"/>
          <w:rFonts w:cs="FrankRuehl" w:hint="cs"/>
          <w:rtl/>
        </w:rPr>
        <w:t>שור היועץ המשפטי לממשלה, מטעמים שייר</w:t>
      </w:r>
      <w:r>
        <w:rPr>
          <w:rStyle w:val="default"/>
          <w:rFonts w:cs="FrankRuehl"/>
          <w:rtl/>
        </w:rPr>
        <w:t>ש</w:t>
      </w:r>
      <w:r>
        <w:rPr>
          <w:rStyle w:val="default"/>
          <w:rFonts w:cs="FrankRuehl" w:hint="cs"/>
          <w:rtl/>
        </w:rPr>
        <w:t xml:space="preserve">מו, אף אם עברו </w:t>
      </w:r>
      <w:r>
        <w:rPr>
          <w:rStyle w:val="default"/>
          <w:rFonts w:cs="FrankRuehl"/>
          <w:rtl/>
        </w:rPr>
        <w:t xml:space="preserve">בין </w:t>
      </w:r>
      <w:r>
        <w:rPr>
          <w:rStyle w:val="default"/>
          <w:rFonts w:cs="FrankRuehl" w:hint="cs"/>
          <w:rtl/>
        </w:rPr>
        <w:t xml:space="preserve">מועד התליית ההליכים לבין המועד שבו ניתן להביא </w:t>
      </w:r>
      <w:r>
        <w:rPr>
          <w:rStyle w:val="default"/>
          <w:rFonts w:cs="FrankRuehl"/>
          <w:rtl/>
        </w:rPr>
        <w:t>א</w:t>
      </w:r>
      <w:r>
        <w:rPr>
          <w:rStyle w:val="default"/>
          <w:rFonts w:cs="FrankRuehl" w:hint="cs"/>
          <w:rtl/>
        </w:rPr>
        <w:t>ת ה</w:t>
      </w:r>
      <w:r>
        <w:rPr>
          <w:rStyle w:val="default"/>
          <w:rFonts w:cs="FrankRuehl"/>
          <w:rtl/>
        </w:rPr>
        <w:t>נ</w:t>
      </w:r>
      <w:r>
        <w:rPr>
          <w:rStyle w:val="default"/>
          <w:rFonts w:cs="FrankRuehl" w:hint="cs"/>
          <w:rtl/>
        </w:rPr>
        <w:t>אשם להמשך משפטו התקופות האמורות בסעיף 9; ובלבד שההליכים הותלו מהטעם שהנאשם מתחמק מן הדין.</w:t>
      </w:r>
      <w:r>
        <w:rPr>
          <w:rFonts w:cs="David"/>
          <w:sz w:val="22"/>
          <w:rtl/>
        </w:rPr>
        <w:t xml:space="preserve"> </w:t>
      </w:r>
    </w:p>
    <w:p w14:paraId="277FF7E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84" w:name="Rov358"/>
      <w:r w:rsidRPr="006E5631">
        <w:rPr>
          <w:rFonts w:cs="FrankRuehl" w:hint="cs"/>
          <w:vanish/>
          <w:color w:val="FF0000"/>
          <w:szCs w:val="20"/>
          <w:shd w:val="clear" w:color="auto" w:fill="FFFF99"/>
          <w:rtl/>
        </w:rPr>
        <w:t>מיום 31.3.1995</w:t>
      </w:r>
    </w:p>
    <w:p w14:paraId="7356B2C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0169121" w14:textId="77777777" w:rsidR="00D15651" w:rsidRPr="006E5631" w:rsidRDefault="00D15651">
      <w:pPr>
        <w:pStyle w:val="P00"/>
        <w:spacing w:before="0"/>
        <w:ind w:left="0" w:right="1134"/>
        <w:rPr>
          <w:rFonts w:cs="David" w:hint="cs"/>
          <w:vanish/>
          <w:sz w:val="22"/>
          <w:shd w:val="clear" w:color="auto" w:fill="FFFF99"/>
          <w:rtl/>
        </w:rPr>
      </w:pPr>
      <w:hyperlink r:id="rId41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165 (</w:t>
      </w:r>
      <w:hyperlink r:id="rId41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5CCA8869" w14:textId="77777777" w:rsidR="00D15651" w:rsidRDefault="00D15651">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סעיף 94א</w:t>
      </w:r>
      <w:bookmarkEnd w:id="184"/>
    </w:p>
    <w:p w14:paraId="60E013C9" w14:textId="77777777" w:rsidR="00D15651" w:rsidRDefault="00D15651">
      <w:pPr>
        <w:pStyle w:val="header-2"/>
        <w:ind w:left="0" w:right="1134"/>
        <w:rPr>
          <w:rFonts w:cs="Miriam"/>
          <w:rtl/>
        </w:rPr>
      </w:pPr>
      <w:bookmarkStart w:id="185" w:name="hed28"/>
      <w:bookmarkEnd w:id="185"/>
      <w:r>
        <w:rPr>
          <w:rFonts w:cs="Miriam"/>
          <w:rtl/>
        </w:rPr>
        <w:t>סי</w:t>
      </w:r>
      <w:r>
        <w:rPr>
          <w:rFonts w:cs="Miriam" w:hint="cs"/>
          <w:rtl/>
        </w:rPr>
        <w:t>מן</w:t>
      </w:r>
      <w:r>
        <w:rPr>
          <w:rFonts w:cs="Miriam"/>
          <w:rtl/>
        </w:rPr>
        <w:t xml:space="preserve"> ו</w:t>
      </w:r>
      <w:r>
        <w:rPr>
          <w:rFonts w:cs="Miriam" w:hint="cs"/>
          <w:rtl/>
        </w:rPr>
        <w:t>': זימון למשפט</w:t>
      </w:r>
    </w:p>
    <w:p w14:paraId="0F63F897" w14:textId="77777777" w:rsidR="00D15651" w:rsidRDefault="00D15651">
      <w:pPr>
        <w:pStyle w:val="P00"/>
        <w:spacing w:before="72"/>
        <w:ind w:left="0" w:right="1134"/>
        <w:rPr>
          <w:rStyle w:val="default"/>
          <w:rFonts w:cs="FrankRuehl" w:hint="cs"/>
          <w:rtl/>
        </w:rPr>
      </w:pPr>
      <w:bookmarkStart w:id="186" w:name="Seif41"/>
      <w:bookmarkEnd w:id="186"/>
      <w:r>
        <w:rPr>
          <w:lang w:val="he-IL"/>
        </w:rPr>
        <w:pict w14:anchorId="126B4C9C">
          <v:rect id="_x0000_s2132" style="position:absolute;left:0;text-align:left;margin-left:464.5pt;margin-top:8.05pt;width:75.05pt;height:24pt;z-index:251456000" o:allowincell="f" filled="f" stroked="f" strokecolor="lime" strokeweight=".25pt">
            <v:textbox style="mso-next-textbox:#_x0000_s2132" inset="0,0,0,0">
              <w:txbxContent>
                <w:p w14:paraId="587FB3C1" w14:textId="77777777" w:rsidR="00761693" w:rsidRDefault="00761693">
                  <w:pPr>
                    <w:spacing w:line="160" w:lineRule="exact"/>
                    <w:jc w:val="left"/>
                    <w:rPr>
                      <w:rFonts w:cs="Miriam"/>
                      <w:noProof/>
                      <w:sz w:val="18"/>
                      <w:szCs w:val="18"/>
                      <w:rtl/>
                    </w:rPr>
                  </w:pPr>
                  <w:r>
                    <w:rPr>
                      <w:rFonts w:cs="Miriam"/>
                      <w:sz w:val="18"/>
                      <w:szCs w:val="18"/>
                      <w:rtl/>
                    </w:rPr>
                    <w:t>הז</w:t>
                  </w:r>
                  <w:r>
                    <w:rPr>
                      <w:rFonts w:cs="Miriam" w:hint="cs"/>
                      <w:sz w:val="18"/>
                      <w:szCs w:val="18"/>
                      <w:rtl/>
                    </w:rPr>
                    <w:t>מנ</w:t>
                  </w:r>
                  <w:r>
                    <w:rPr>
                      <w:rFonts w:cs="Miriam"/>
                      <w:sz w:val="18"/>
                      <w:szCs w:val="18"/>
                      <w:rtl/>
                    </w:rPr>
                    <w:t xml:space="preserve">ה </w:t>
                  </w:r>
                  <w:r>
                    <w:rPr>
                      <w:rFonts w:cs="Miriam" w:hint="cs"/>
                      <w:sz w:val="18"/>
                      <w:szCs w:val="18"/>
                      <w:rtl/>
                    </w:rPr>
                    <w:t xml:space="preserve">למשפט </w:t>
                  </w:r>
                  <w:r>
                    <w:rPr>
                      <w:rFonts w:cs="Miriam"/>
                      <w:sz w:val="18"/>
                      <w:szCs w:val="18"/>
                      <w:rtl/>
                    </w:rPr>
                    <w:t>[85]</w:t>
                  </w:r>
                </w:p>
                <w:p w14:paraId="361FE89B"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48) תשס"ו-2006</w:t>
                  </w:r>
                </w:p>
              </w:txbxContent>
            </v:textbox>
            <w10:anchorlock/>
          </v:rect>
        </w:pict>
      </w:r>
      <w:r>
        <w:rPr>
          <w:rStyle w:val="big-number"/>
          <w:rtl/>
        </w:rPr>
        <w:t>95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ג</w:t>
      </w:r>
      <w:r>
        <w:rPr>
          <w:rStyle w:val="default"/>
          <w:rFonts w:cs="FrankRuehl" w:hint="cs"/>
          <w:rtl/>
        </w:rPr>
        <w:t>ש</w:t>
      </w:r>
      <w:r>
        <w:rPr>
          <w:rStyle w:val="default"/>
          <w:rFonts w:cs="FrankRuehl"/>
          <w:rtl/>
        </w:rPr>
        <w:t xml:space="preserve"> </w:t>
      </w:r>
      <w:r>
        <w:rPr>
          <w:rStyle w:val="default"/>
          <w:rFonts w:cs="FrankRuehl" w:hint="cs"/>
          <w:rtl/>
        </w:rPr>
        <w:t>כתב אישום יקבע בית המשפט מועד למשפט; בית המשפט יודיע</w:t>
      </w:r>
      <w:r>
        <w:rPr>
          <w:rStyle w:val="default"/>
          <w:rFonts w:cs="FrankRuehl"/>
          <w:rtl/>
        </w:rPr>
        <w:t xml:space="preserve"> על </w:t>
      </w:r>
      <w:r>
        <w:rPr>
          <w:rStyle w:val="default"/>
          <w:rFonts w:cs="FrankRuehl" w:hint="cs"/>
          <w:rtl/>
        </w:rPr>
        <w:t>המועד בכתב לתובע וימציא לנאשם הזמנה בכתב למשפט בצירוף העתק מכתב האישום; הגיש סניגורו לבית המשפט לפני קביעת המועד יפוי כוח לייצג את הנאשם במשפט, יודיע בית המשפט על המועד בכתב גם לסניגור.</w:t>
      </w:r>
    </w:p>
    <w:p w14:paraId="094461EB" w14:textId="77777777" w:rsidR="00D15651" w:rsidRDefault="00D15651">
      <w:pPr>
        <w:pStyle w:val="P00"/>
        <w:spacing w:before="72"/>
        <w:ind w:left="0" w:right="1134"/>
        <w:rPr>
          <w:rStyle w:val="default"/>
          <w:rFonts w:cs="FrankRuehl" w:hint="cs"/>
          <w:rtl/>
        </w:rPr>
      </w:pPr>
      <w:r>
        <w:rPr>
          <w:rFonts w:cs="FrankRuehl"/>
          <w:rtl/>
          <w:lang w:val="he-IL"/>
        </w:rPr>
        <w:pict w14:anchorId="3966B7B7">
          <v:shape id="_x0000_s2450" type="#_x0000_t202" style="position:absolute;left:0;text-align:left;margin-left:470.25pt;margin-top:7.1pt;width:1in;height:16.8pt;z-index:251740672" filled="f" stroked="f">
            <v:textbox inset="1mm,0,1mm,0">
              <w:txbxContent>
                <w:p w14:paraId="7419B667"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48) תשס"ו-2006</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סבר בית המשפט, לאור אופי העבירה שבכתב האישום ונסיבותיה, כי הדיון</w:t>
      </w:r>
      <w:r>
        <w:rPr>
          <w:rStyle w:val="default"/>
          <w:rFonts w:cs="FrankRuehl" w:hint="cs"/>
          <w:rtl/>
        </w:rPr>
        <w:t xml:space="preserve"> </w:t>
      </w:r>
      <w:r>
        <w:rPr>
          <w:rStyle w:val="default"/>
          <w:rFonts w:cs="FrankRuehl"/>
          <w:rtl/>
        </w:rPr>
        <w:t>בכתב האישום מתאים לניהול במסגרת דיון מקדמי לפי הוראות סעיף 143א, תצורף</w:t>
      </w:r>
      <w:r>
        <w:rPr>
          <w:rStyle w:val="default"/>
          <w:rFonts w:cs="FrankRuehl" w:hint="cs"/>
          <w:rtl/>
        </w:rPr>
        <w:t xml:space="preserve"> </w:t>
      </w:r>
      <w:r>
        <w:rPr>
          <w:rStyle w:val="default"/>
          <w:rFonts w:cs="FrankRuehl"/>
          <w:rtl/>
        </w:rPr>
        <w:t>להזמנה למשפט כאמור בסעיף קטן (א) הודעה, בנוסח שיקבע שר המשפטים, באישור</w:t>
      </w:r>
      <w:r>
        <w:rPr>
          <w:rStyle w:val="default"/>
          <w:rFonts w:cs="FrankRuehl" w:hint="cs"/>
          <w:rtl/>
        </w:rPr>
        <w:t xml:space="preserve"> </w:t>
      </w:r>
      <w:r>
        <w:rPr>
          <w:rStyle w:val="default"/>
          <w:rFonts w:cs="FrankRuehl"/>
          <w:rtl/>
        </w:rPr>
        <w:t xml:space="preserve">ועדת החוקה חוק ומשפט של הכנסת, בדבר האפשרות לניהול דיון מקדמי ובדבר מטרות הדיון המקדמי כאמור בסעיף </w:t>
      </w:r>
      <w:r>
        <w:rPr>
          <w:rStyle w:val="default"/>
          <w:rFonts w:cs="FrankRuehl" w:hint="cs"/>
          <w:rtl/>
        </w:rPr>
        <w:br/>
      </w:r>
      <w:r>
        <w:rPr>
          <w:rStyle w:val="default"/>
          <w:rFonts w:cs="FrankRuehl"/>
          <w:rtl/>
        </w:rPr>
        <w:t>143א(ב), ותנאיו כאמור בסעיף 143א(ג)</w:t>
      </w:r>
      <w:r>
        <w:rPr>
          <w:rStyle w:val="default"/>
          <w:rFonts w:cs="FrankRuehl" w:hint="cs"/>
          <w:rtl/>
        </w:rPr>
        <w:t>.</w:t>
      </w:r>
    </w:p>
    <w:p w14:paraId="1F6D3C88"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187" w:name="Rov382"/>
      <w:r w:rsidRPr="006E5631">
        <w:rPr>
          <w:rStyle w:val="default"/>
          <w:rFonts w:cs="FrankRuehl" w:hint="cs"/>
          <w:vanish/>
          <w:color w:val="FF0000"/>
          <w:sz w:val="20"/>
          <w:szCs w:val="20"/>
          <w:shd w:val="clear" w:color="auto" w:fill="FFFF99"/>
          <w:rtl/>
        </w:rPr>
        <w:t>מיום 1.1.2007</w:t>
      </w:r>
    </w:p>
    <w:p w14:paraId="3CB7DDCF"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48</w:t>
      </w:r>
    </w:p>
    <w:p w14:paraId="74C53513"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15" w:history="1">
        <w:r w:rsidRPr="006E5631">
          <w:rPr>
            <w:rStyle w:val="Hyperlink"/>
            <w:rFonts w:cs="FrankRuehl" w:hint="eastAsia"/>
            <w:vanish/>
            <w:szCs w:val="20"/>
            <w:shd w:val="clear" w:color="auto" w:fill="FFFF99"/>
            <w:rtl/>
          </w:rPr>
          <w:t>ס</w:t>
        </w:r>
        <w:r w:rsidRPr="006E5631">
          <w:rPr>
            <w:rStyle w:val="Hyperlink"/>
            <w:rFonts w:cs="FrankRuehl"/>
            <w:vanish/>
            <w:szCs w:val="20"/>
            <w:shd w:val="clear" w:color="auto" w:fill="FFFF99"/>
            <w:rtl/>
          </w:rPr>
          <w:t>"ח תשס"ו מס' 2063</w:t>
        </w:r>
      </w:hyperlink>
      <w:r w:rsidRPr="006E5631">
        <w:rPr>
          <w:rStyle w:val="default"/>
          <w:rFonts w:cs="FrankRuehl" w:hint="cs"/>
          <w:vanish/>
          <w:sz w:val="20"/>
          <w:szCs w:val="20"/>
          <w:shd w:val="clear" w:color="auto" w:fill="FFFF99"/>
          <w:rtl/>
        </w:rPr>
        <w:t xml:space="preserve"> מיום 27.7.2006 עמ' 390 (</w:t>
      </w:r>
      <w:hyperlink r:id="rId416" w:history="1">
        <w:r w:rsidRPr="006E5631">
          <w:rPr>
            <w:rStyle w:val="Hyperlink"/>
            <w:rFonts w:cs="FrankRuehl" w:hint="cs"/>
            <w:vanish/>
            <w:szCs w:val="20"/>
            <w:shd w:val="clear" w:color="auto" w:fill="FFFF99"/>
            <w:rtl/>
          </w:rPr>
          <w:t>ה"ח 158</w:t>
        </w:r>
      </w:hyperlink>
      <w:r w:rsidRPr="006E5631">
        <w:rPr>
          <w:rStyle w:val="default"/>
          <w:rFonts w:cs="FrankRuehl" w:hint="cs"/>
          <w:vanish/>
          <w:sz w:val="20"/>
          <w:szCs w:val="20"/>
          <w:shd w:val="clear" w:color="auto" w:fill="FFFF99"/>
          <w:rtl/>
        </w:rPr>
        <w:t>)</w:t>
      </w:r>
    </w:p>
    <w:p w14:paraId="4C9202CD"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big-number"/>
          <w:rFonts w:cs="FrankRuehl"/>
          <w:vanish/>
          <w:sz w:val="22"/>
          <w:szCs w:val="22"/>
          <w:shd w:val="clear" w:color="auto" w:fill="FFFF99"/>
          <w:rtl/>
        </w:rPr>
        <w:t>95.</w:t>
      </w:r>
      <w:r w:rsidRPr="006E5631">
        <w:rPr>
          <w:rStyle w:val="big-number"/>
          <w:rFonts w:cs="FrankRuehl"/>
          <w:vanish/>
          <w:sz w:val="22"/>
          <w:szCs w:val="22"/>
          <w:shd w:val="clear" w:color="auto" w:fill="FFFF99"/>
          <w:rtl/>
        </w:rPr>
        <w:tab/>
      </w:r>
      <w:r w:rsidRPr="006E5631">
        <w:rPr>
          <w:rStyle w:val="big-number"/>
          <w:rFonts w:cs="FrankRuehl" w:hint="cs"/>
          <w:vanish/>
          <w:sz w:val="22"/>
          <w:szCs w:val="22"/>
          <w:u w:val="single"/>
          <w:shd w:val="clear" w:color="auto" w:fill="FFFF99"/>
          <w:rtl/>
        </w:rPr>
        <w:t>(א)</w:t>
      </w:r>
      <w:r w:rsidRPr="006E5631">
        <w:rPr>
          <w:rStyle w:val="big-number"/>
          <w:rFonts w:cs="FrankRuehl" w:hint="cs"/>
          <w:vanish/>
          <w:sz w:val="22"/>
          <w:szCs w:val="22"/>
          <w:shd w:val="clear" w:color="auto" w:fill="FFFF99"/>
          <w:rtl/>
        </w:rPr>
        <w:tab/>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ש</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ש</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כתב אישום יקבע בית המשפט מועד למשפט; בית המשפט יודיע</w:t>
      </w:r>
      <w:r w:rsidRPr="006E5631">
        <w:rPr>
          <w:rStyle w:val="default"/>
          <w:rFonts w:cs="FrankRuehl"/>
          <w:vanish/>
          <w:sz w:val="22"/>
          <w:szCs w:val="22"/>
          <w:shd w:val="clear" w:color="auto" w:fill="FFFF99"/>
          <w:rtl/>
        </w:rPr>
        <w:t xml:space="preserve"> על </w:t>
      </w:r>
      <w:r w:rsidRPr="006E5631">
        <w:rPr>
          <w:rStyle w:val="default"/>
          <w:rFonts w:cs="FrankRuehl" w:hint="cs"/>
          <w:vanish/>
          <w:sz w:val="22"/>
          <w:szCs w:val="22"/>
          <w:shd w:val="clear" w:color="auto" w:fill="FFFF99"/>
          <w:rtl/>
        </w:rPr>
        <w:t>המועד בכתב לתובע וימציא לנאשם הזמנה בכתב למשפט בצירוף העתק מכתב האישום; הגיש סניגורו לבית המשפט לפני קביעת המועד יפוי כוח לייצג את הנאשם במשפט, יודיע בית המשפט על המועד בכתב גם לסניגור.</w:t>
      </w:r>
    </w:p>
    <w:p w14:paraId="188257B4" w14:textId="77777777" w:rsidR="00D15651" w:rsidRDefault="00D15651">
      <w:pPr>
        <w:pStyle w:val="P00"/>
        <w:spacing w:before="0"/>
        <w:ind w:left="0" w:right="1134"/>
        <w:rPr>
          <w:rStyle w:val="default"/>
          <w:rFonts w:cs="FrankRuehl" w:hint="cs"/>
          <w:sz w:val="2"/>
          <w:szCs w:val="2"/>
          <w:u w:val="single"/>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סבר בית המשפט, לאור אופי העבירה שבכתב האישום ונסיבותיה, כי הדיון</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בכתב האישום מתאים לניהול במסגרת דיון מקדמי לפי הוראות סעיף 143א, תצורף</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להזמנה למשפט כאמור בסעיף קטן (א) הודעה, בנוסח שיקבע שר המשפטים, באישור</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ועדת החוקה חוק ומשפט של הכנסת, בדבר האפשרות לניהול דיון מקדמי ובדבר מטרות הדיון המקדמי כאמור בסעיף 143א(ב), ותנאיו כאמור בסעיף 143א(ג).</w:t>
      </w:r>
      <w:bookmarkEnd w:id="187"/>
    </w:p>
    <w:p w14:paraId="5B6B5713" w14:textId="77777777" w:rsidR="00D15651" w:rsidRDefault="00D15651">
      <w:pPr>
        <w:pStyle w:val="P00"/>
        <w:spacing w:before="72"/>
        <w:ind w:left="0" w:right="1134"/>
        <w:rPr>
          <w:rStyle w:val="default"/>
          <w:rFonts w:cs="FrankRuehl" w:hint="cs"/>
          <w:rtl/>
        </w:rPr>
      </w:pPr>
      <w:bookmarkStart w:id="188" w:name="Seif42"/>
      <w:bookmarkEnd w:id="188"/>
      <w:r>
        <w:rPr>
          <w:lang w:val="he-IL"/>
        </w:rPr>
        <w:pict w14:anchorId="34A2C66A">
          <v:rect id="_x0000_s2133" style="position:absolute;left:0;text-align:left;margin-left:464.5pt;margin-top:8.05pt;width:75.05pt;height:24pt;z-index:251457024" o:allowincell="f" filled="f" stroked="f" strokecolor="lime" strokeweight=".25pt">
            <v:textbox style="mso-next-textbox:#_x0000_s2133" inset="0,0,0,0">
              <w:txbxContent>
                <w:p w14:paraId="169B76DA" w14:textId="77777777" w:rsidR="00761693" w:rsidRDefault="00761693">
                  <w:pPr>
                    <w:spacing w:line="160" w:lineRule="exact"/>
                    <w:jc w:val="left"/>
                    <w:rPr>
                      <w:rFonts w:cs="Miriam"/>
                      <w:noProof/>
                      <w:sz w:val="18"/>
                      <w:szCs w:val="18"/>
                      <w:rtl/>
                    </w:rPr>
                  </w:pPr>
                  <w:r>
                    <w:rPr>
                      <w:rFonts w:cs="Miriam"/>
                      <w:sz w:val="18"/>
                      <w:szCs w:val="18"/>
                      <w:rtl/>
                    </w:rPr>
                    <w:t>תו</w:t>
                  </w:r>
                  <w:r>
                    <w:rPr>
                      <w:rFonts w:cs="Miriam" w:hint="cs"/>
                      <w:sz w:val="18"/>
                      <w:szCs w:val="18"/>
                      <w:rtl/>
                    </w:rPr>
                    <w:t>כן</w:t>
                  </w:r>
                  <w:r>
                    <w:rPr>
                      <w:rFonts w:cs="Miriam"/>
                      <w:sz w:val="18"/>
                      <w:szCs w:val="18"/>
                      <w:rtl/>
                    </w:rPr>
                    <w:t xml:space="preserve"> </w:t>
                  </w:r>
                  <w:r>
                    <w:rPr>
                      <w:rFonts w:cs="Miriam" w:hint="cs"/>
                      <w:sz w:val="18"/>
                      <w:szCs w:val="18"/>
                      <w:rtl/>
                    </w:rPr>
                    <w:t>ה</w:t>
                  </w:r>
                  <w:r>
                    <w:rPr>
                      <w:rFonts w:cs="Miriam"/>
                      <w:sz w:val="18"/>
                      <w:szCs w:val="18"/>
                      <w:rtl/>
                    </w:rPr>
                    <w:t>ה</w:t>
                  </w:r>
                  <w:r>
                    <w:rPr>
                      <w:rFonts w:cs="Miriam" w:hint="cs"/>
                      <w:sz w:val="18"/>
                      <w:szCs w:val="18"/>
                      <w:rtl/>
                    </w:rPr>
                    <w:t xml:space="preserve">זמנה </w:t>
                  </w:r>
                  <w:r>
                    <w:rPr>
                      <w:rFonts w:cs="Miriam"/>
                      <w:sz w:val="18"/>
                      <w:szCs w:val="18"/>
                      <w:rtl/>
                    </w:rPr>
                    <w:t>[86]</w:t>
                  </w:r>
                </w:p>
                <w:p w14:paraId="652B45BC" w14:textId="77777777" w:rsidR="00761693" w:rsidRDefault="00761693">
                  <w:pPr>
                    <w:spacing w:line="160" w:lineRule="exact"/>
                    <w:jc w:val="left"/>
                    <w:rPr>
                      <w:rFonts w:cs="Miriam"/>
                      <w:noProof/>
                      <w:sz w:val="18"/>
                      <w:szCs w:val="18"/>
                      <w:rtl/>
                    </w:rPr>
                  </w:pPr>
                </w:p>
              </w:txbxContent>
            </v:textbox>
            <w10:anchorlock/>
          </v:rect>
        </w:pict>
      </w:r>
      <w:r>
        <w:rPr>
          <w:rStyle w:val="big-number"/>
          <w:rtl/>
        </w:rPr>
        <w:t>96.</w:t>
      </w:r>
      <w:r>
        <w:rPr>
          <w:rStyle w:val="big-number"/>
          <w:rtl/>
        </w:rPr>
        <w:tab/>
      </w:r>
      <w:r>
        <w:rPr>
          <w:rStyle w:val="default"/>
          <w:rFonts w:cs="FrankRuehl"/>
          <w:rtl/>
        </w:rPr>
        <w:t>הז</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מש</w:t>
      </w:r>
      <w:r>
        <w:rPr>
          <w:rStyle w:val="default"/>
          <w:rFonts w:cs="FrankRuehl" w:hint="cs"/>
          <w:rtl/>
        </w:rPr>
        <w:t xml:space="preserve">פט תכיל </w:t>
      </w:r>
      <w:r w:rsidR="00976314">
        <w:rPr>
          <w:rStyle w:val="default"/>
          <w:rFonts w:cs="FrankRuehl"/>
          <w:rtl/>
        </w:rPr>
        <w:t>–</w:t>
      </w:r>
    </w:p>
    <w:p w14:paraId="3FF86711"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w:t>
      </w:r>
      <w:r>
        <w:rPr>
          <w:rStyle w:val="default"/>
          <w:rFonts w:cs="FrankRuehl"/>
          <w:rtl/>
        </w:rPr>
        <w:t>בי</w:t>
      </w:r>
      <w:r>
        <w:rPr>
          <w:rStyle w:val="default"/>
          <w:rFonts w:cs="FrankRuehl" w:hint="cs"/>
          <w:rtl/>
        </w:rPr>
        <w:t>ת המשפט;</w:t>
      </w:r>
    </w:p>
    <w:p w14:paraId="3796D7FC"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w:t>
      </w:r>
      <w:r>
        <w:rPr>
          <w:rStyle w:val="default"/>
          <w:rFonts w:cs="FrankRuehl"/>
          <w:rtl/>
        </w:rPr>
        <w:t xml:space="preserve">ן </w:t>
      </w:r>
      <w:r>
        <w:rPr>
          <w:rStyle w:val="default"/>
          <w:rFonts w:cs="FrankRuehl" w:hint="cs"/>
          <w:rtl/>
        </w:rPr>
        <w:t>המאשים;</w:t>
      </w:r>
    </w:p>
    <w:p w14:paraId="30E8AC19"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הנ</w:t>
      </w:r>
      <w:r>
        <w:rPr>
          <w:rStyle w:val="default"/>
          <w:rFonts w:cs="FrankRuehl"/>
          <w:rtl/>
        </w:rPr>
        <w:t>אש</w:t>
      </w:r>
      <w:r>
        <w:rPr>
          <w:rStyle w:val="default"/>
          <w:rFonts w:cs="FrankRuehl" w:hint="cs"/>
          <w:rtl/>
        </w:rPr>
        <w:t>ם ומענ</w:t>
      </w:r>
      <w:r>
        <w:rPr>
          <w:rStyle w:val="default"/>
          <w:rFonts w:cs="FrankRuehl"/>
          <w:rtl/>
        </w:rPr>
        <w:t>ו</w:t>
      </w:r>
      <w:r>
        <w:rPr>
          <w:rStyle w:val="default"/>
          <w:rFonts w:cs="FrankRuehl" w:hint="cs"/>
          <w:rtl/>
        </w:rPr>
        <w:t>;</w:t>
      </w:r>
    </w:p>
    <w:p w14:paraId="691F14D8" w14:textId="77777777" w:rsidR="00D15651" w:rsidRDefault="00D15651">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מצ</w:t>
      </w:r>
      <w:r>
        <w:rPr>
          <w:rStyle w:val="default"/>
          <w:rFonts w:cs="FrankRuehl"/>
          <w:rtl/>
        </w:rPr>
        <w:t>ית</w:t>
      </w:r>
      <w:r>
        <w:rPr>
          <w:rStyle w:val="default"/>
          <w:rFonts w:cs="FrankRuehl" w:hint="cs"/>
          <w:rtl/>
        </w:rPr>
        <w:t xml:space="preserve"> האישום נגדו;</w:t>
      </w:r>
    </w:p>
    <w:p w14:paraId="686F9389" w14:textId="77777777" w:rsidR="00D15651" w:rsidRDefault="00D1565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מק</w:t>
      </w:r>
      <w:r>
        <w:rPr>
          <w:rStyle w:val="default"/>
          <w:rFonts w:cs="FrankRuehl"/>
          <w:rtl/>
        </w:rPr>
        <w:t>ום</w:t>
      </w:r>
      <w:r>
        <w:rPr>
          <w:rStyle w:val="default"/>
          <w:rFonts w:cs="FrankRuehl" w:hint="cs"/>
          <w:rtl/>
        </w:rPr>
        <w:t xml:space="preserve"> והמועד שבהם עליו להתייצב;</w:t>
      </w:r>
    </w:p>
    <w:p w14:paraId="1B7BCC48" w14:textId="77777777" w:rsidR="00D15651" w:rsidRDefault="00D15651">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מצ</w:t>
      </w:r>
      <w:r>
        <w:rPr>
          <w:rStyle w:val="default"/>
          <w:rFonts w:cs="FrankRuehl"/>
          <w:rtl/>
        </w:rPr>
        <w:t>ית</w:t>
      </w:r>
      <w:r>
        <w:rPr>
          <w:rStyle w:val="default"/>
          <w:rFonts w:cs="FrankRuehl" w:hint="cs"/>
          <w:rtl/>
        </w:rPr>
        <w:t xml:space="preserve"> הוראות סעיפים 123 ו-128.</w:t>
      </w:r>
    </w:p>
    <w:p w14:paraId="7758B401" w14:textId="77777777" w:rsidR="00D15651" w:rsidRDefault="00D15651">
      <w:pPr>
        <w:pStyle w:val="P00"/>
        <w:spacing w:before="72"/>
        <w:ind w:left="0" w:right="1134"/>
        <w:rPr>
          <w:rStyle w:val="default"/>
          <w:rFonts w:cs="FrankRuehl"/>
          <w:rtl/>
        </w:rPr>
      </w:pPr>
      <w:bookmarkStart w:id="189" w:name="Seif43"/>
      <w:bookmarkEnd w:id="189"/>
      <w:r>
        <w:rPr>
          <w:lang w:val="he-IL"/>
        </w:rPr>
        <w:pict w14:anchorId="63A2AFAA">
          <v:rect id="_x0000_s2134" style="position:absolute;left:0;text-align:left;margin-left:464.5pt;margin-top:8.05pt;width:75.05pt;height:24pt;z-index:251458048" o:allowincell="f" filled="f" stroked="f" strokecolor="lime" strokeweight=".25pt">
            <v:textbox style="mso-next-textbox:#_x0000_s2134" inset="0,0,0,0">
              <w:txbxContent>
                <w:p w14:paraId="702E38B0" w14:textId="77777777" w:rsidR="00761693" w:rsidRDefault="00761693">
                  <w:pPr>
                    <w:spacing w:line="160" w:lineRule="exact"/>
                    <w:jc w:val="left"/>
                    <w:rPr>
                      <w:rFonts w:cs="Miriam"/>
                      <w:noProof/>
                      <w:sz w:val="18"/>
                      <w:szCs w:val="18"/>
                      <w:rtl/>
                    </w:rPr>
                  </w:pPr>
                  <w:r>
                    <w:rPr>
                      <w:rFonts w:cs="Miriam"/>
                      <w:sz w:val="18"/>
                      <w:szCs w:val="18"/>
                      <w:rtl/>
                    </w:rPr>
                    <w:t>הו</w:t>
                  </w:r>
                  <w:r>
                    <w:rPr>
                      <w:rFonts w:cs="Miriam" w:hint="cs"/>
                      <w:sz w:val="18"/>
                      <w:szCs w:val="18"/>
                      <w:rtl/>
                    </w:rPr>
                    <w:t>דע</w:t>
                  </w:r>
                  <w:r>
                    <w:rPr>
                      <w:rFonts w:cs="Miriam"/>
                      <w:sz w:val="18"/>
                      <w:szCs w:val="18"/>
                      <w:rtl/>
                    </w:rPr>
                    <w:t xml:space="preserve">ה </w:t>
                  </w:r>
                  <w:r>
                    <w:rPr>
                      <w:rFonts w:cs="Miriam" w:hint="cs"/>
                      <w:sz w:val="18"/>
                      <w:szCs w:val="18"/>
                      <w:rtl/>
                    </w:rPr>
                    <w:t xml:space="preserve">על </w:t>
                  </w:r>
                  <w:r>
                    <w:rPr>
                      <w:rFonts w:cs="Miriam"/>
                      <w:sz w:val="18"/>
                      <w:szCs w:val="18"/>
                      <w:rtl/>
                    </w:rPr>
                    <w:t>דח</w:t>
                  </w:r>
                  <w:r>
                    <w:rPr>
                      <w:rFonts w:cs="Miriam" w:hint="cs"/>
                      <w:sz w:val="18"/>
                      <w:szCs w:val="18"/>
                      <w:rtl/>
                    </w:rPr>
                    <w:t>יי</w:t>
                  </w:r>
                  <w:r>
                    <w:rPr>
                      <w:rFonts w:cs="Miriam"/>
                      <w:sz w:val="18"/>
                      <w:szCs w:val="18"/>
                      <w:rtl/>
                    </w:rPr>
                    <w:t xml:space="preserve">ת </w:t>
                  </w:r>
                  <w:r>
                    <w:rPr>
                      <w:rFonts w:cs="Miriam" w:hint="cs"/>
                      <w:sz w:val="18"/>
                      <w:szCs w:val="18"/>
                      <w:rtl/>
                    </w:rPr>
                    <w:t xml:space="preserve">מועד </w:t>
                  </w:r>
                  <w:r>
                    <w:rPr>
                      <w:rFonts w:cs="Miriam"/>
                      <w:sz w:val="18"/>
                      <w:szCs w:val="18"/>
                      <w:rtl/>
                    </w:rPr>
                    <w:t xml:space="preserve">[87] </w:t>
                  </w:r>
                </w:p>
              </w:txbxContent>
            </v:textbox>
            <w10:anchorlock/>
          </v:rect>
        </w:pict>
      </w:r>
      <w:r>
        <w:rPr>
          <w:rStyle w:val="big-number"/>
          <w:rtl/>
        </w:rPr>
        <w:t>97.</w:t>
      </w:r>
      <w:r>
        <w:rPr>
          <w:rStyle w:val="big-number"/>
          <w:rtl/>
        </w:rPr>
        <w:tab/>
      </w:r>
      <w:r>
        <w:rPr>
          <w:rStyle w:val="default"/>
          <w:rFonts w:cs="FrankRuehl"/>
          <w:rtl/>
        </w:rPr>
        <w:t>נד</w:t>
      </w:r>
      <w:r>
        <w:rPr>
          <w:rStyle w:val="default"/>
          <w:rFonts w:cs="FrankRuehl" w:hint="cs"/>
          <w:rtl/>
        </w:rPr>
        <w:t>חה</w:t>
      </w:r>
      <w:r>
        <w:rPr>
          <w:rStyle w:val="default"/>
          <w:rFonts w:cs="FrankRuehl"/>
          <w:rtl/>
        </w:rPr>
        <w:t xml:space="preserve"> ה</w:t>
      </w:r>
      <w:r>
        <w:rPr>
          <w:rStyle w:val="default"/>
          <w:rFonts w:cs="FrankRuehl" w:hint="cs"/>
          <w:rtl/>
        </w:rPr>
        <w:t>מועד לתחילת המשפט או להמשכו, יודיע בית המשפט בכתב לתובע על המועד שקבע, וימציא לנ</w:t>
      </w:r>
      <w:r>
        <w:rPr>
          <w:rStyle w:val="default"/>
          <w:rFonts w:cs="FrankRuehl"/>
          <w:rtl/>
        </w:rPr>
        <w:t>אש</w:t>
      </w:r>
      <w:r>
        <w:rPr>
          <w:rStyle w:val="default"/>
          <w:rFonts w:cs="FrankRuehl" w:hint="cs"/>
          <w:rtl/>
        </w:rPr>
        <w:t xml:space="preserve">ם </w:t>
      </w:r>
      <w:r>
        <w:rPr>
          <w:rStyle w:val="default"/>
          <w:rFonts w:cs="FrankRuehl"/>
          <w:rtl/>
        </w:rPr>
        <w:t>ול</w:t>
      </w:r>
      <w:r>
        <w:rPr>
          <w:rStyle w:val="default"/>
          <w:rFonts w:cs="FrankRuehl" w:hint="cs"/>
          <w:rtl/>
        </w:rPr>
        <w:t>סניגורו הודעה בכתב עליו, אם לא הוד</w:t>
      </w:r>
      <w:r>
        <w:rPr>
          <w:rStyle w:val="default"/>
          <w:rFonts w:cs="FrankRuehl"/>
          <w:rtl/>
        </w:rPr>
        <w:t>י</w:t>
      </w:r>
      <w:r>
        <w:rPr>
          <w:rStyle w:val="default"/>
          <w:rFonts w:cs="FrankRuehl" w:hint="cs"/>
          <w:rtl/>
        </w:rPr>
        <w:t>ע ל</w:t>
      </w:r>
      <w:r>
        <w:rPr>
          <w:rStyle w:val="default"/>
          <w:rFonts w:cs="FrankRuehl"/>
          <w:rtl/>
        </w:rPr>
        <w:t>ה</w:t>
      </w:r>
      <w:r>
        <w:rPr>
          <w:rStyle w:val="default"/>
          <w:rFonts w:cs="FrankRuehl" w:hint="cs"/>
          <w:rtl/>
        </w:rPr>
        <w:t>ם על כך בעל-פ</w:t>
      </w:r>
      <w:r>
        <w:rPr>
          <w:rStyle w:val="default"/>
          <w:rFonts w:cs="FrankRuehl"/>
          <w:rtl/>
        </w:rPr>
        <w:t>ה בש</w:t>
      </w:r>
      <w:r>
        <w:rPr>
          <w:rStyle w:val="default"/>
          <w:rFonts w:cs="FrankRuehl" w:hint="cs"/>
          <w:rtl/>
        </w:rPr>
        <w:t>עת דיון.</w:t>
      </w:r>
    </w:p>
    <w:p w14:paraId="20FE8001" w14:textId="77777777" w:rsidR="00D15651" w:rsidRDefault="00D15651">
      <w:pPr>
        <w:pStyle w:val="P00"/>
        <w:spacing w:before="72"/>
        <w:ind w:left="0" w:right="1134"/>
        <w:rPr>
          <w:rStyle w:val="default"/>
          <w:rFonts w:cs="FrankRuehl" w:hint="cs"/>
          <w:rtl/>
        </w:rPr>
      </w:pPr>
      <w:bookmarkStart w:id="190" w:name="Seif44"/>
      <w:bookmarkEnd w:id="190"/>
      <w:r>
        <w:rPr>
          <w:lang w:val="he-IL"/>
        </w:rPr>
        <w:pict w14:anchorId="733A00D2">
          <v:rect id="_x0000_s2135" style="position:absolute;left:0;text-align:left;margin-left:464.5pt;margin-top:8.05pt;width:75.05pt;height:32pt;z-index:251459072" o:allowincell="f" filled="f" stroked="f" strokecolor="lime" strokeweight=".25pt">
            <v:textbox style="mso-next-textbox:#_x0000_s2135" inset="0,0,0,0">
              <w:txbxContent>
                <w:p w14:paraId="4B8FD6D8" w14:textId="77777777" w:rsidR="00761693" w:rsidRDefault="00761693">
                  <w:pPr>
                    <w:spacing w:line="160" w:lineRule="exact"/>
                    <w:jc w:val="left"/>
                    <w:rPr>
                      <w:rFonts w:cs="Miriam"/>
                      <w:noProof/>
                      <w:sz w:val="18"/>
                      <w:szCs w:val="18"/>
                      <w:rtl/>
                    </w:rPr>
                  </w:pPr>
                  <w:r>
                    <w:rPr>
                      <w:rFonts w:cs="Miriam"/>
                      <w:sz w:val="18"/>
                      <w:szCs w:val="18"/>
                      <w:rtl/>
                    </w:rPr>
                    <w:t>צו</w:t>
                  </w:r>
                  <w:r>
                    <w:rPr>
                      <w:rFonts w:cs="Miriam" w:hint="cs"/>
                      <w:sz w:val="18"/>
                      <w:szCs w:val="18"/>
                      <w:rtl/>
                    </w:rPr>
                    <w:t>רת</w:t>
                  </w:r>
                  <w:r>
                    <w:rPr>
                      <w:rFonts w:cs="Miriam"/>
                      <w:sz w:val="18"/>
                      <w:szCs w:val="18"/>
                      <w:rtl/>
                    </w:rPr>
                    <w:t xml:space="preserve"> ה</w:t>
                  </w:r>
                  <w:r>
                    <w:rPr>
                      <w:rFonts w:cs="Miriam" w:hint="cs"/>
                      <w:sz w:val="18"/>
                      <w:szCs w:val="18"/>
                      <w:rtl/>
                    </w:rPr>
                    <w:t xml:space="preserve">הזמנה </w:t>
                  </w:r>
                  <w:r>
                    <w:rPr>
                      <w:rFonts w:cs="Miriam"/>
                      <w:sz w:val="18"/>
                      <w:szCs w:val="18"/>
                      <w:rtl/>
                    </w:rPr>
                    <w:t>[88]</w:t>
                  </w:r>
                </w:p>
                <w:p w14:paraId="6831EFC9"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 xml:space="preserve">1995 </w:t>
                  </w:r>
                </w:p>
              </w:txbxContent>
            </v:textbox>
            <w10:anchorlock/>
          </v:rect>
        </w:pict>
      </w:r>
      <w:r>
        <w:rPr>
          <w:rStyle w:val="big-number"/>
          <w:rtl/>
        </w:rPr>
        <w:t>98.</w:t>
      </w:r>
      <w:r>
        <w:rPr>
          <w:rStyle w:val="big-number"/>
          <w:rtl/>
        </w:rPr>
        <w:tab/>
      </w:r>
      <w:r>
        <w:rPr>
          <w:rStyle w:val="default"/>
          <w:rFonts w:cs="FrankRuehl"/>
          <w:rtl/>
        </w:rPr>
        <w:t>הו</w:t>
      </w:r>
      <w:r>
        <w:rPr>
          <w:rStyle w:val="default"/>
          <w:rFonts w:cs="FrankRuehl" w:hint="cs"/>
          <w:rtl/>
        </w:rPr>
        <w:t>דע</w:t>
      </w:r>
      <w:r>
        <w:rPr>
          <w:rStyle w:val="default"/>
          <w:rFonts w:cs="FrankRuehl"/>
          <w:rtl/>
        </w:rPr>
        <w:t xml:space="preserve">ה </w:t>
      </w:r>
      <w:r>
        <w:rPr>
          <w:rStyle w:val="default"/>
          <w:rFonts w:cs="FrankRuehl" w:hint="cs"/>
          <w:rtl/>
        </w:rPr>
        <w:t>בכתב והזמנה לפי סימן זה תיחתם בידי שופט, רשם או פקיד בית 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 ובחותמת בית המשפ</w:t>
      </w:r>
      <w:r>
        <w:rPr>
          <w:rStyle w:val="default"/>
          <w:rFonts w:cs="FrankRuehl"/>
          <w:rtl/>
        </w:rPr>
        <w:t xml:space="preserve">ט. </w:t>
      </w:r>
      <w:r>
        <w:rPr>
          <w:rStyle w:val="default"/>
          <w:rFonts w:cs="FrankRuehl" w:hint="cs"/>
          <w:rtl/>
        </w:rPr>
        <w:t>אולם הודעה או הזמנה כאמור, לנאשם בעבירה שכתב האישום נגדו הוגש בידי תובע, כמשמעותו בסעיף 12(א</w:t>
      </w:r>
      <w:r>
        <w:rPr>
          <w:rStyle w:val="default"/>
          <w:rFonts w:cs="FrankRuehl"/>
          <w:rtl/>
        </w:rPr>
        <w:t>)(2), י</w:t>
      </w:r>
      <w:r>
        <w:rPr>
          <w:rStyle w:val="default"/>
          <w:rFonts w:cs="FrankRuehl" w:hint="cs"/>
          <w:rtl/>
        </w:rPr>
        <w:t>כו</w:t>
      </w:r>
      <w:r>
        <w:rPr>
          <w:rStyle w:val="default"/>
          <w:rFonts w:cs="FrankRuehl"/>
          <w:rtl/>
        </w:rPr>
        <w:t xml:space="preserve">ל </w:t>
      </w:r>
      <w:r>
        <w:rPr>
          <w:rStyle w:val="default"/>
          <w:rFonts w:cs="FrankRuehl" w:hint="cs"/>
          <w:rtl/>
        </w:rPr>
        <w:t>שתיחתם בידי שוטר בלבד.</w:t>
      </w:r>
    </w:p>
    <w:p w14:paraId="5E8160B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191" w:name="Rov359"/>
      <w:r w:rsidRPr="006E5631">
        <w:rPr>
          <w:rFonts w:cs="FrankRuehl" w:hint="cs"/>
          <w:vanish/>
          <w:color w:val="FF0000"/>
          <w:szCs w:val="20"/>
          <w:shd w:val="clear" w:color="auto" w:fill="FFFF99"/>
          <w:rtl/>
        </w:rPr>
        <w:t>מיום 31.3.1995</w:t>
      </w:r>
    </w:p>
    <w:p w14:paraId="2468D2E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46EDF9F" w14:textId="77777777" w:rsidR="00D15651" w:rsidRPr="006E5631" w:rsidRDefault="00D15651">
      <w:pPr>
        <w:pStyle w:val="P00"/>
        <w:spacing w:before="0"/>
        <w:ind w:left="0" w:right="1134"/>
        <w:rPr>
          <w:rFonts w:cs="David" w:hint="cs"/>
          <w:vanish/>
          <w:sz w:val="22"/>
          <w:shd w:val="clear" w:color="auto" w:fill="FFFF99"/>
          <w:rtl/>
        </w:rPr>
      </w:pPr>
      <w:hyperlink r:id="rId417"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165 (</w:t>
      </w:r>
      <w:hyperlink r:id="rId418"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0C85C775"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98.</w:t>
      </w:r>
      <w:r w:rsidRPr="006E5631">
        <w:rPr>
          <w:rStyle w:val="default"/>
          <w:rFonts w:cs="FrankRuehl" w:hint="cs"/>
          <w:vanish/>
          <w:sz w:val="22"/>
          <w:szCs w:val="22"/>
          <w:shd w:val="clear" w:color="auto" w:fill="FFFF99"/>
          <w:rtl/>
        </w:rPr>
        <w:tab/>
        <w:t xml:space="preserve">הודעה בכתב והזמנה לפי סימן זה תיחתם בידי שופט, רשם או פקיד בית המשפט ובחותמת בית המשפט. </w:t>
      </w:r>
      <w:r w:rsidRPr="006E5631">
        <w:rPr>
          <w:rStyle w:val="default"/>
          <w:rFonts w:cs="FrankRuehl" w:hint="cs"/>
          <w:vanish/>
          <w:sz w:val="22"/>
          <w:szCs w:val="22"/>
          <w:u w:val="single"/>
          <w:shd w:val="clear" w:color="auto" w:fill="FFFF99"/>
          <w:rtl/>
        </w:rPr>
        <w:t>אולם הודעה או הזמנה כאמור, לנאשם בעבירה שכתב האישום נגדו הוגש בידי תובע, כמשמעותו בסעיף 12(א)(2), יכול שתיחתם בידי שוטר בלבד.</w:t>
      </w:r>
      <w:bookmarkEnd w:id="191"/>
    </w:p>
    <w:p w14:paraId="03418E2D" w14:textId="77777777" w:rsidR="00D15651" w:rsidRDefault="00D15651">
      <w:pPr>
        <w:pStyle w:val="P00"/>
        <w:spacing w:before="72"/>
        <w:ind w:left="0" w:right="1134"/>
        <w:rPr>
          <w:rStyle w:val="default"/>
          <w:rFonts w:cs="FrankRuehl"/>
          <w:rtl/>
        </w:rPr>
      </w:pPr>
      <w:bookmarkStart w:id="192" w:name="Seif45"/>
      <w:bookmarkEnd w:id="192"/>
      <w:r>
        <w:rPr>
          <w:lang w:val="he-IL"/>
        </w:rPr>
        <w:pict w14:anchorId="133E5FFE">
          <v:rect id="_x0000_s2136" style="position:absolute;left:0;text-align:left;margin-left:464.5pt;margin-top:8.05pt;width:75.05pt;height:16pt;z-index:251460096" o:allowincell="f" filled="f" stroked="f" strokecolor="lime" strokeweight=".25pt">
            <v:textbox style="mso-next-textbox:#_x0000_s2136" inset="0,0,0,0">
              <w:txbxContent>
                <w:p w14:paraId="5DEA4769" w14:textId="77777777" w:rsidR="00761693" w:rsidRDefault="0076169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ה</w:t>
                  </w:r>
                  <w:r>
                    <w:rPr>
                      <w:rFonts w:cs="Miriam"/>
                      <w:sz w:val="18"/>
                      <w:szCs w:val="18"/>
                      <w:rtl/>
                    </w:rPr>
                    <w:t>בא</w:t>
                  </w:r>
                  <w:r>
                    <w:rPr>
                      <w:rFonts w:cs="Miriam" w:hint="cs"/>
                      <w:sz w:val="18"/>
                      <w:szCs w:val="18"/>
                      <w:rtl/>
                    </w:rPr>
                    <w:t xml:space="preserve">ה </w:t>
                  </w:r>
                  <w:r>
                    <w:rPr>
                      <w:rFonts w:cs="Miriam"/>
                      <w:sz w:val="18"/>
                      <w:szCs w:val="18"/>
                      <w:rtl/>
                    </w:rPr>
                    <w:t xml:space="preserve">[89] </w:t>
                  </w:r>
                </w:p>
              </w:txbxContent>
            </v:textbox>
            <w10:anchorlock/>
          </v:rect>
        </w:pict>
      </w:r>
      <w:r>
        <w:rPr>
          <w:rStyle w:val="big-number"/>
          <w:rtl/>
        </w:rPr>
        <w:t>99.</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רשאי לתת </w:t>
      </w:r>
      <w:r>
        <w:rPr>
          <w:rStyle w:val="default"/>
          <w:rFonts w:cs="FrankRuehl"/>
          <w:rtl/>
        </w:rPr>
        <w:t xml:space="preserve">בכל </w:t>
      </w:r>
      <w:r>
        <w:rPr>
          <w:rStyle w:val="default"/>
          <w:rFonts w:cs="FrankRuehl" w:hint="cs"/>
          <w:rtl/>
        </w:rPr>
        <w:t>עת צו הבאה נגד הנאשם, אם ראה שיש צורך בכך כדי לכפות את התייצבו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למשפט במועד שנקבע.</w:t>
      </w:r>
    </w:p>
    <w:p w14:paraId="04F81072" w14:textId="77777777" w:rsidR="00D15651" w:rsidRDefault="00D15651">
      <w:pPr>
        <w:pStyle w:val="P00"/>
        <w:spacing w:before="72"/>
        <w:ind w:left="0" w:right="1134"/>
        <w:rPr>
          <w:rStyle w:val="default"/>
          <w:rFonts w:cs="FrankRuehl"/>
          <w:rtl/>
        </w:rPr>
      </w:pPr>
      <w:bookmarkStart w:id="193" w:name="Seif46"/>
      <w:bookmarkEnd w:id="193"/>
      <w:r>
        <w:rPr>
          <w:lang w:val="he-IL"/>
        </w:rPr>
        <w:pict w14:anchorId="5AF555BC">
          <v:rect id="_x0000_s2137" style="position:absolute;left:0;text-align:left;margin-left:464.5pt;margin-top:8.05pt;width:75.05pt;height:24pt;z-index:251461120" o:allowincell="f" filled="f" stroked="f" strokecolor="lime" strokeweight=".25pt">
            <v:textbox style="mso-next-textbox:#_x0000_s2137" inset="0,0,0,0">
              <w:txbxContent>
                <w:p w14:paraId="63EEFD17" w14:textId="77777777" w:rsidR="00761693" w:rsidRDefault="00761693">
                  <w:pPr>
                    <w:spacing w:line="160" w:lineRule="exact"/>
                    <w:jc w:val="lef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 xml:space="preserve">ת </w:t>
                  </w:r>
                  <w:r>
                    <w:rPr>
                      <w:rFonts w:cs="Miriam" w:hint="cs"/>
                      <w:sz w:val="18"/>
                      <w:szCs w:val="18"/>
                      <w:rtl/>
                    </w:rPr>
                    <w:t>סעיפי</w:t>
                  </w:r>
                  <w:r>
                    <w:rPr>
                      <w:rFonts w:cs="Miriam"/>
                      <w:sz w:val="18"/>
                      <w:szCs w:val="18"/>
                      <w:rtl/>
                    </w:rPr>
                    <w:t>ם</w:t>
                  </w:r>
                  <w:r>
                    <w:rPr>
                      <w:rFonts w:cs="Miriam" w:hint="cs"/>
                      <w:sz w:val="18"/>
                      <w:szCs w:val="18"/>
                      <w:rtl/>
                    </w:rPr>
                    <w:t xml:space="preserve"> </w:t>
                  </w:r>
                  <w:r>
                    <w:rPr>
                      <w:rFonts w:cs="Miriam"/>
                      <w:sz w:val="18"/>
                      <w:szCs w:val="18"/>
                      <w:rtl/>
                    </w:rPr>
                    <w:t>אח</w:t>
                  </w:r>
                  <w:r>
                    <w:rPr>
                      <w:rFonts w:cs="Miriam" w:hint="cs"/>
                      <w:sz w:val="18"/>
                      <w:szCs w:val="18"/>
                      <w:rtl/>
                    </w:rPr>
                    <w:t>רי</w:t>
                  </w:r>
                  <w:r>
                    <w:rPr>
                      <w:rFonts w:cs="Miriam"/>
                      <w:sz w:val="18"/>
                      <w:szCs w:val="18"/>
                      <w:rtl/>
                    </w:rPr>
                    <w:t>ם</w:t>
                  </w:r>
                  <w:r>
                    <w:rPr>
                      <w:rFonts w:cs="Miriam" w:hint="cs"/>
                      <w:sz w:val="18"/>
                      <w:szCs w:val="18"/>
                      <w:rtl/>
                    </w:rPr>
                    <w:t xml:space="preserve"> </w:t>
                  </w:r>
                  <w:r>
                    <w:rPr>
                      <w:rFonts w:cs="Miriam"/>
                      <w:sz w:val="18"/>
                      <w:szCs w:val="18"/>
                      <w:rtl/>
                    </w:rPr>
                    <w:t xml:space="preserve">[90] </w:t>
                  </w:r>
                </w:p>
              </w:txbxContent>
            </v:textbox>
            <w10:anchorlock/>
          </v:rect>
        </w:pict>
      </w:r>
      <w:r>
        <w:rPr>
          <w:rStyle w:val="big-number"/>
          <w:rtl/>
        </w:rPr>
        <w:t>100.</w:t>
      </w:r>
      <w:r>
        <w:rPr>
          <w:rStyle w:val="big-number"/>
          <w:rtl/>
        </w:rPr>
        <w:tab/>
      </w:r>
      <w:r>
        <w:rPr>
          <w:rStyle w:val="default"/>
          <w:rFonts w:cs="FrankRuehl"/>
          <w:rtl/>
        </w:rPr>
        <w:t>על</w:t>
      </w:r>
      <w:r>
        <w:rPr>
          <w:rStyle w:val="default"/>
          <w:rFonts w:cs="FrankRuehl" w:hint="cs"/>
          <w:rtl/>
        </w:rPr>
        <w:t xml:space="preserve"> צ</w:t>
      </w:r>
      <w:r>
        <w:rPr>
          <w:rStyle w:val="default"/>
          <w:rFonts w:cs="FrankRuehl"/>
          <w:rtl/>
        </w:rPr>
        <w:t xml:space="preserve">ו </w:t>
      </w:r>
      <w:r>
        <w:rPr>
          <w:rStyle w:val="default"/>
          <w:rFonts w:cs="FrankRuehl" w:hint="cs"/>
          <w:rtl/>
        </w:rPr>
        <w:t>הבאה יחולו הוראות סעיפים 22 עד 26, בשינויים לפי הענין.</w:t>
      </w:r>
    </w:p>
    <w:p w14:paraId="3B9B8C74" w14:textId="77777777" w:rsidR="00D15651" w:rsidRDefault="00D15651">
      <w:pPr>
        <w:pStyle w:val="P00"/>
        <w:spacing w:before="72"/>
        <w:ind w:left="0" w:right="1134"/>
        <w:rPr>
          <w:rStyle w:val="default"/>
          <w:rFonts w:cs="FrankRuehl"/>
          <w:rtl/>
        </w:rPr>
      </w:pPr>
      <w:bookmarkStart w:id="194" w:name="Seif47"/>
      <w:bookmarkEnd w:id="194"/>
      <w:r>
        <w:rPr>
          <w:lang w:val="he-IL"/>
        </w:rPr>
        <w:pict w14:anchorId="10E6EB8F">
          <v:rect id="_x0000_s2138" style="position:absolute;left:0;text-align:left;margin-left:464.5pt;margin-top:8.05pt;width:75.05pt;height:16pt;z-index:251462144" o:allowincell="f" filled="f" stroked="f" strokecolor="lime" strokeweight=".25pt">
            <v:textbox style="mso-next-textbox:#_x0000_s2138" inset="0,0,0,0">
              <w:txbxContent>
                <w:p w14:paraId="07D1F887" w14:textId="77777777" w:rsidR="00761693" w:rsidRDefault="00761693">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 xml:space="preserve">ה </w:t>
                  </w:r>
                  <w:r>
                    <w:rPr>
                      <w:rFonts w:cs="Miriam" w:hint="cs"/>
                      <w:sz w:val="18"/>
                      <w:szCs w:val="18"/>
                      <w:rtl/>
                    </w:rPr>
                    <w:t xml:space="preserve">עם מעצר </w:t>
                  </w:r>
                  <w:r>
                    <w:rPr>
                      <w:rFonts w:cs="Miriam"/>
                      <w:sz w:val="18"/>
                      <w:szCs w:val="18"/>
                      <w:rtl/>
                    </w:rPr>
                    <w:t xml:space="preserve">[91] </w:t>
                  </w:r>
                </w:p>
              </w:txbxContent>
            </v:textbox>
            <w10:anchorlock/>
          </v:rect>
        </w:pict>
      </w:r>
      <w:r>
        <w:rPr>
          <w:rStyle w:val="big-number"/>
          <w:rtl/>
        </w:rPr>
        <w:t>101.</w:t>
      </w:r>
      <w:r>
        <w:rPr>
          <w:rStyle w:val="big-number"/>
          <w:rtl/>
        </w:rPr>
        <w:tab/>
      </w:r>
      <w:r>
        <w:rPr>
          <w:rStyle w:val="default"/>
          <w:rFonts w:cs="FrankRuehl"/>
          <w:rtl/>
        </w:rPr>
        <w:t>הע</w:t>
      </w:r>
      <w:r>
        <w:rPr>
          <w:rStyle w:val="default"/>
          <w:rFonts w:cs="FrankRuehl" w:hint="cs"/>
          <w:rtl/>
        </w:rPr>
        <w:t>וצ</w:t>
      </w:r>
      <w:r>
        <w:rPr>
          <w:rStyle w:val="default"/>
          <w:rFonts w:cs="FrankRuehl"/>
          <w:rtl/>
        </w:rPr>
        <w:t xml:space="preserve">ר </w:t>
      </w:r>
      <w:r>
        <w:rPr>
          <w:rStyle w:val="default"/>
          <w:rFonts w:cs="FrankRuehl" w:hint="cs"/>
          <w:rtl/>
        </w:rPr>
        <w:t>אדם לפי צו הבאה ימסור לו עם הע</w:t>
      </w:r>
      <w:r>
        <w:rPr>
          <w:rStyle w:val="default"/>
          <w:rFonts w:cs="FrankRuehl"/>
          <w:rtl/>
        </w:rPr>
        <w:t>תק</w:t>
      </w:r>
      <w:r>
        <w:rPr>
          <w:rStyle w:val="default"/>
          <w:rFonts w:cs="FrankRuehl" w:hint="cs"/>
          <w:rtl/>
        </w:rPr>
        <w:t xml:space="preserve"> ה</w:t>
      </w:r>
      <w:r>
        <w:rPr>
          <w:rStyle w:val="default"/>
          <w:rFonts w:cs="FrankRuehl"/>
          <w:rtl/>
        </w:rPr>
        <w:t>צו</w:t>
      </w:r>
      <w:r>
        <w:rPr>
          <w:rStyle w:val="default"/>
          <w:rFonts w:cs="FrankRuehl" w:hint="cs"/>
          <w:rtl/>
        </w:rPr>
        <w:t xml:space="preserve"> גם הזמנה, או הודעה לפי סעיף 97, או העתק מהן.</w:t>
      </w:r>
    </w:p>
    <w:p w14:paraId="596820F6" w14:textId="77777777" w:rsidR="00D15651" w:rsidRDefault="00D15651">
      <w:pPr>
        <w:pStyle w:val="P00"/>
        <w:spacing w:before="72"/>
        <w:ind w:left="0" w:right="1134"/>
        <w:rPr>
          <w:rStyle w:val="default"/>
          <w:rFonts w:cs="FrankRuehl"/>
          <w:rtl/>
        </w:rPr>
      </w:pPr>
      <w:bookmarkStart w:id="195" w:name="Seif48"/>
      <w:bookmarkEnd w:id="195"/>
      <w:r>
        <w:rPr>
          <w:lang w:val="he-IL"/>
        </w:rPr>
        <w:pict w14:anchorId="05E793C3">
          <v:rect id="_x0000_s2139" style="position:absolute;left:0;text-align:left;margin-left:464.5pt;margin-top:8.05pt;width:75.05pt;height:24pt;z-index:251463168" o:allowincell="f" filled="f" stroked="f" strokecolor="lime" strokeweight=".25pt">
            <v:textbox style="mso-next-textbox:#_x0000_s2139" inset="0,0,0,0">
              <w:txbxContent>
                <w:p w14:paraId="082E3BB3" w14:textId="77777777" w:rsidR="00761693" w:rsidRDefault="00761693">
                  <w:pPr>
                    <w:spacing w:line="160" w:lineRule="exact"/>
                    <w:jc w:val="left"/>
                    <w:rPr>
                      <w:rFonts w:cs="Miriam"/>
                      <w:noProof/>
                      <w:sz w:val="18"/>
                      <w:szCs w:val="18"/>
                      <w:rtl/>
                    </w:rPr>
                  </w:pPr>
                  <w:r>
                    <w:rPr>
                      <w:rFonts w:cs="Miriam"/>
                      <w:sz w:val="18"/>
                      <w:szCs w:val="18"/>
                      <w:rtl/>
                    </w:rPr>
                    <w:t>שח</w:t>
                  </w:r>
                  <w:r>
                    <w:rPr>
                      <w:rFonts w:cs="Miriam" w:hint="cs"/>
                      <w:sz w:val="18"/>
                      <w:szCs w:val="18"/>
                      <w:rtl/>
                    </w:rPr>
                    <w:t>רו</w:t>
                  </w:r>
                  <w:r>
                    <w:rPr>
                      <w:rFonts w:cs="Miriam"/>
                      <w:sz w:val="18"/>
                      <w:szCs w:val="18"/>
                      <w:rtl/>
                    </w:rPr>
                    <w:t xml:space="preserve">ר </w:t>
                  </w:r>
                  <w:r>
                    <w:rPr>
                      <w:rFonts w:cs="Miriam" w:hint="cs"/>
                      <w:sz w:val="18"/>
                      <w:szCs w:val="18"/>
                      <w:rtl/>
                    </w:rPr>
                    <w:t xml:space="preserve">בערובה </w:t>
                  </w:r>
                  <w:r>
                    <w:rPr>
                      <w:rFonts w:cs="Miriam"/>
                      <w:sz w:val="18"/>
                      <w:szCs w:val="18"/>
                      <w:rtl/>
                    </w:rPr>
                    <w:t>[92]</w:t>
                  </w:r>
                </w:p>
                <w:p w14:paraId="70B503E3" w14:textId="77777777" w:rsidR="00761693" w:rsidRDefault="00761693">
                  <w:pPr>
                    <w:spacing w:line="160" w:lineRule="exact"/>
                    <w:jc w:val="left"/>
                    <w:rPr>
                      <w:rFonts w:cs="Miriam"/>
                      <w:noProof/>
                      <w:sz w:val="18"/>
                      <w:szCs w:val="18"/>
                      <w:rtl/>
                    </w:rPr>
                  </w:pPr>
                </w:p>
              </w:txbxContent>
            </v:textbox>
            <w10:anchorlock/>
          </v:rect>
        </w:pict>
      </w:r>
      <w:r>
        <w:rPr>
          <w:rStyle w:val="big-number"/>
          <w:rtl/>
        </w:rPr>
        <w:t>102.</w:t>
      </w:r>
      <w:r>
        <w:rPr>
          <w:rStyle w:val="big-number"/>
          <w:rtl/>
        </w:rPr>
        <w:tab/>
      </w:r>
      <w:r>
        <w:rPr>
          <w:rStyle w:val="default"/>
          <w:rFonts w:cs="FrankRuehl"/>
          <w:rtl/>
        </w:rPr>
        <w:t>בצ</w:t>
      </w:r>
      <w:r>
        <w:rPr>
          <w:rStyle w:val="default"/>
          <w:rFonts w:cs="FrankRuehl" w:hint="cs"/>
          <w:rtl/>
        </w:rPr>
        <w:t xml:space="preserve">ו </w:t>
      </w:r>
      <w:r>
        <w:rPr>
          <w:rStyle w:val="default"/>
          <w:rFonts w:cs="FrankRuehl"/>
          <w:rtl/>
        </w:rPr>
        <w:t>הב</w:t>
      </w:r>
      <w:r>
        <w:rPr>
          <w:rStyle w:val="default"/>
          <w:rFonts w:cs="FrankRuehl" w:hint="cs"/>
          <w:rtl/>
        </w:rPr>
        <w:t xml:space="preserve">אה רשאי בית המשפט להורות לקצין משטרה לשחרר את הנאשם בערובה, כפי שיפורש בצו; כתב ערובה שניתן בפני הקצין יועבר לבית המשפט שנתן את הצו; על הערובה יחולו הוראות סעיפים 43 </w:t>
      </w:r>
      <w:r>
        <w:rPr>
          <w:rStyle w:val="default"/>
          <w:rFonts w:cs="FrankRuehl"/>
          <w:rtl/>
        </w:rPr>
        <w:t>עד</w:t>
      </w:r>
      <w:r>
        <w:rPr>
          <w:rStyle w:val="default"/>
          <w:rFonts w:cs="FrankRuehl" w:hint="cs"/>
          <w:rtl/>
        </w:rPr>
        <w:t xml:space="preserve"> 49 ב</w:t>
      </w:r>
      <w:r>
        <w:rPr>
          <w:rStyle w:val="default"/>
          <w:rFonts w:cs="FrankRuehl"/>
          <w:rtl/>
        </w:rPr>
        <w:t>שי</w:t>
      </w:r>
      <w:r>
        <w:rPr>
          <w:rStyle w:val="default"/>
          <w:rFonts w:cs="FrankRuehl" w:hint="cs"/>
          <w:rtl/>
        </w:rPr>
        <w:t>נויים לפי הענין.</w:t>
      </w:r>
    </w:p>
    <w:p w14:paraId="0AC55E54" w14:textId="77777777" w:rsidR="00D15651" w:rsidRDefault="00D15651">
      <w:pPr>
        <w:pStyle w:val="P00"/>
        <w:spacing w:before="72"/>
        <w:ind w:left="0" w:right="1134"/>
        <w:rPr>
          <w:rStyle w:val="default"/>
          <w:rFonts w:cs="FrankRuehl"/>
          <w:rtl/>
        </w:rPr>
      </w:pPr>
      <w:bookmarkStart w:id="196" w:name="Seif49"/>
      <w:bookmarkEnd w:id="196"/>
      <w:r>
        <w:rPr>
          <w:lang w:val="he-IL"/>
        </w:rPr>
        <w:pict w14:anchorId="201C45E8">
          <v:rect id="_x0000_s2140" style="position:absolute;left:0;text-align:left;margin-left:464.5pt;margin-top:8.05pt;width:75.05pt;height:16pt;z-index:251464192" o:allowincell="f" filled="f" stroked="f" strokecolor="lime" strokeweight=".25pt">
            <v:textbox style="mso-next-textbox:#_x0000_s2140" inset="0,0,0,0">
              <w:txbxContent>
                <w:p w14:paraId="5237F751" w14:textId="77777777" w:rsidR="00761693" w:rsidRDefault="00761693">
                  <w:pPr>
                    <w:spacing w:line="160" w:lineRule="exact"/>
                    <w:jc w:val="left"/>
                    <w:rPr>
                      <w:rFonts w:cs="Miriam"/>
                      <w:noProof/>
                      <w:sz w:val="18"/>
                      <w:szCs w:val="18"/>
                      <w:rtl/>
                    </w:rPr>
                  </w:pPr>
                  <w:r>
                    <w:rPr>
                      <w:rFonts w:cs="Miriam"/>
                      <w:sz w:val="18"/>
                      <w:szCs w:val="18"/>
                      <w:rtl/>
                    </w:rPr>
                    <w:t>הב</w:t>
                  </w:r>
                  <w:r>
                    <w:rPr>
                      <w:rFonts w:cs="Miriam" w:hint="cs"/>
                      <w:sz w:val="18"/>
                      <w:szCs w:val="18"/>
                      <w:rtl/>
                    </w:rPr>
                    <w:t>אה</w:t>
                  </w:r>
                  <w:r>
                    <w:rPr>
                      <w:rFonts w:cs="Miriam"/>
                      <w:sz w:val="18"/>
                      <w:szCs w:val="18"/>
                      <w:rtl/>
                    </w:rPr>
                    <w:t xml:space="preserve"> ל</w:t>
                  </w:r>
                  <w:r>
                    <w:rPr>
                      <w:rFonts w:cs="Miriam" w:hint="cs"/>
                      <w:sz w:val="18"/>
                      <w:szCs w:val="18"/>
                      <w:rtl/>
                    </w:rPr>
                    <w:t>בית המשפט</w:t>
                  </w:r>
                </w:p>
                <w:p w14:paraId="4817B5DE" w14:textId="77777777" w:rsidR="00761693" w:rsidRDefault="00761693">
                  <w:pPr>
                    <w:spacing w:line="160" w:lineRule="exact"/>
                    <w:jc w:val="left"/>
                    <w:rPr>
                      <w:rFonts w:cs="Miriam"/>
                      <w:noProof/>
                      <w:sz w:val="18"/>
                      <w:szCs w:val="18"/>
                      <w:rtl/>
                    </w:rPr>
                  </w:pPr>
                  <w:r>
                    <w:rPr>
                      <w:rFonts w:cs="Miriam"/>
                      <w:sz w:val="18"/>
                      <w:szCs w:val="18"/>
                      <w:rtl/>
                    </w:rPr>
                    <w:t xml:space="preserve">[93] </w:t>
                  </w:r>
                </w:p>
              </w:txbxContent>
            </v:textbox>
            <w10:anchorlock/>
          </v:rect>
        </w:pict>
      </w:r>
      <w:r>
        <w:rPr>
          <w:rStyle w:val="big-number"/>
          <w:rtl/>
        </w:rPr>
        <w:t>103.</w:t>
      </w:r>
      <w:r>
        <w:rPr>
          <w:rStyle w:val="big-number"/>
          <w:rtl/>
        </w:rPr>
        <w:tab/>
      </w:r>
      <w:r>
        <w:rPr>
          <w:rStyle w:val="default"/>
          <w:rFonts w:cs="FrankRuehl"/>
          <w:rtl/>
        </w:rPr>
        <w:t>מי</w:t>
      </w:r>
      <w:r>
        <w:rPr>
          <w:rStyle w:val="default"/>
          <w:rFonts w:cs="FrankRuehl" w:hint="cs"/>
          <w:rtl/>
        </w:rPr>
        <w:t xml:space="preserve"> ש</w:t>
      </w:r>
      <w:r>
        <w:rPr>
          <w:rStyle w:val="default"/>
          <w:rFonts w:cs="FrankRuehl"/>
          <w:rtl/>
        </w:rPr>
        <w:t>נע</w:t>
      </w:r>
      <w:r>
        <w:rPr>
          <w:rStyle w:val="default"/>
          <w:rFonts w:cs="FrankRuehl" w:hint="cs"/>
          <w:rtl/>
        </w:rPr>
        <w:t>צר על-פי צו הבאה ולא</w:t>
      </w:r>
      <w:r>
        <w:rPr>
          <w:rStyle w:val="default"/>
          <w:rFonts w:cs="FrankRuehl"/>
          <w:rtl/>
        </w:rPr>
        <w:t xml:space="preserve"> שוח</w:t>
      </w:r>
      <w:r>
        <w:rPr>
          <w:rStyle w:val="default"/>
          <w:rFonts w:cs="FrankRuehl" w:hint="cs"/>
          <w:rtl/>
        </w:rPr>
        <w:t>רר לפי סעיף 102, יובא בלא דיחוי לפני בית המשפט, והוא יצווה על מעצרו או ישחררו בערובה.</w:t>
      </w:r>
    </w:p>
    <w:p w14:paraId="50C071A4" w14:textId="77777777" w:rsidR="00D15651" w:rsidRDefault="00D15651">
      <w:pPr>
        <w:pStyle w:val="P00"/>
        <w:spacing w:before="72"/>
        <w:ind w:left="0" w:right="1134"/>
        <w:rPr>
          <w:rStyle w:val="default"/>
          <w:rFonts w:cs="FrankRuehl"/>
          <w:rtl/>
        </w:rPr>
      </w:pPr>
      <w:bookmarkStart w:id="197" w:name="Seif50"/>
      <w:bookmarkEnd w:id="197"/>
      <w:r>
        <w:rPr>
          <w:lang w:val="he-IL"/>
        </w:rPr>
        <w:pict w14:anchorId="77B2933E">
          <v:rect id="_x0000_s2141" style="position:absolute;left:0;text-align:left;margin-left:464.5pt;margin-top:8.05pt;width:75.05pt;height:32pt;z-index:251465216" o:allowincell="f" filled="f" stroked="f" strokecolor="lime" strokeweight=".25pt">
            <v:textbox style="mso-next-textbox:#_x0000_s2141" inset="0,0,0,0">
              <w:txbxContent>
                <w:p w14:paraId="796D31C3" w14:textId="77777777" w:rsidR="00761693" w:rsidRDefault="00761693">
                  <w:pPr>
                    <w:spacing w:line="160" w:lineRule="exact"/>
                    <w:jc w:val="left"/>
                    <w:rPr>
                      <w:rFonts w:cs="Miriam"/>
                      <w:noProof/>
                      <w:sz w:val="18"/>
                      <w:szCs w:val="18"/>
                      <w:rtl/>
                    </w:rPr>
                  </w:pPr>
                  <w:r>
                    <w:rPr>
                      <w:rFonts w:cs="Miriam"/>
                      <w:sz w:val="18"/>
                      <w:szCs w:val="18"/>
                      <w:rtl/>
                    </w:rPr>
                    <w:t>תפ</w:t>
                  </w:r>
                  <w:r>
                    <w:rPr>
                      <w:rFonts w:cs="Miriam" w:hint="cs"/>
                      <w:sz w:val="18"/>
                      <w:szCs w:val="18"/>
                      <w:rtl/>
                    </w:rPr>
                    <w:t>יס</w:t>
                  </w:r>
                  <w:r>
                    <w:rPr>
                      <w:rFonts w:cs="Miriam"/>
                      <w:sz w:val="18"/>
                      <w:szCs w:val="18"/>
                      <w:rtl/>
                    </w:rPr>
                    <w:t xml:space="preserve">ת </w:t>
                  </w:r>
                  <w:r>
                    <w:rPr>
                      <w:rFonts w:cs="Miriam" w:hint="cs"/>
                      <w:sz w:val="18"/>
                      <w:szCs w:val="18"/>
                      <w:rtl/>
                    </w:rPr>
                    <w:t xml:space="preserve">נכסי </w:t>
                  </w:r>
                  <w:r>
                    <w:rPr>
                      <w:rFonts w:cs="Miriam"/>
                      <w:sz w:val="18"/>
                      <w:szCs w:val="18"/>
                      <w:rtl/>
                    </w:rPr>
                    <w:t>נא</w:t>
                  </w:r>
                  <w:r>
                    <w:rPr>
                      <w:rFonts w:cs="Miriam" w:hint="cs"/>
                      <w:sz w:val="18"/>
                      <w:szCs w:val="18"/>
                      <w:rtl/>
                    </w:rPr>
                    <w:t>שם</w:t>
                  </w:r>
                  <w:r>
                    <w:rPr>
                      <w:rFonts w:cs="Miriam"/>
                      <w:sz w:val="18"/>
                      <w:szCs w:val="18"/>
                      <w:rtl/>
                    </w:rPr>
                    <w:t xml:space="preserve"> ש</w:t>
                  </w:r>
                  <w:r>
                    <w:rPr>
                      <w:rFonts w:cs="Miriam" w:hint="cs"/>
                      <w:sz w:val="18"/>
                      <w:szCs w:val="18"/>
                      <w:rtl/>
                    </w:rPr>
                    <w:t xml:space="preserve">נמלט </w:t>
                  </w:r>
                  <w:r>
                    <w:rPr>
                      <w:rFonts w:cs="Miriam"/>
                      <w:sz w:val="18"/>
                      <w:szCs w:val="18"/>
                      <w:rtl/>
                    </w:rPr>
                    <w:t>[94]</w:t>
                  </w:r>
                </w:p>
                <w:p w14:paraId="6D1AEE70" w14:textId="77777777" w:rsidR="00761693" w:rsidRDefault="00761693">
                  <w:pPr>
                    <w:spacing w:line="160" w:lineRule="exact"/>
                    <w:jc w:val="left"/>
                    <w:rPr>
                      <w:rFonts w:cs="Miriam"/>
                      <w:noProof/>
                      <w:sz w:val="18"/>
                      <w:szCs w:val="18"/>
                      <w:rtl/>
                    </w:rPr>
                  </w:pPr>
                </w:p>
              </w:txbxContent>
            </v:textbox>
            <w10:anchorlock/>
          </v:rect>
        </w:pict>
      </w:r>
      <w:r>
        <w:rPr>
          <w:rStyle w:val="big-number"/>
          <w:rtl/>
        </w:rPr>
        <w:t>104.</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שנמלט או מסתתר ואין אפשרות למצאו, רשאי בית המשפט, לבקשת פרקליט מפרקליטות המדינה, ואם הוא סבור</w:t>
      </w:r>
      <w:r>
        <w:rPr>
          <w:rStyle w:val="default"/>
          <w:rFonts w:cs="FrankRuehl"/>
          <w:rtl/>
        </w:rPr>
        <w:t xml:space="preserve"> ש</w:t>
      </w:r>
      <w:r>
        <w:rPr>
          <w:rStyle w:val="default"/>
          <w:rFonts w:cs="FrankRuehl" w:hint="cs"/>
          <w:rtl/>
        </w:rPr>
        <w:t>הד</w:t>
      </w:r>
      <w:r>
        <w:rPr>
          <w:rStyle w:val="default"/>
          <w:rFonts w:cs="FrankRuehl"/>
          <w:rtl/>
        </w:rPr>
        <w:t>בר</w:t>
      </w:r>
      <w:r>
        <w:rPr>
          <w:rStyle w:val="default"/>
          <w:rFonts w:cs="FrankRuehl" w:hint="cs"/>
          <w:rtl/>
        </w:rPr>
        <w:t xml:space="preserve"> עשוי להביא להתייצבותו של הנאשם, לצוות</w:t>
      </w:r>
      <w:r>
        <w:rPr>
          <w:rStyle w:val="default"/>
          <w:rFonts w:cs="FrankRuehl"/>
          <w:rtl/>
        </w:rPr>
        <w:t xml:space="preserve"> </w:t>
      </w:r>
      <w:r>
        <w:rPr>
          <w:rStyle w:val="default"/>
          <w:rFonts w:cs="FrankRuehl" w:hint="cs"/>
          <w:rtl/>
        </w:rPr>
        <w:t>על תפיסת כל נ</w:t>
      </w:r>
      <w:r>
        <w:rPr>
          <w:rStyle w:val="default"/>
          <w:rFonts w:cs="FrankRuehl"/>
          <w:rtl/>
        </w:rPr>
        <w:t>כס מ</w:t>
      </w:r>
      <w:r>
        <w:rPr>
          <w:rStyle w:val="default"/>
          <w:rFonts w:cs="FrankRuehl" w:hint="cs"/>
          <w:rtl/>
        </w:rPr>
        <w:t>נכסיו של הנאשם, מיטלטלין או מקרקעין, על רישום עיקו</w:t>
      </w:r>
      <w:r>
        <w:rPr>
          <w:rStyle w:val="default"/>
          <w:rFonts w:cs="FrankRuehl"/>
          <w:rtl/>
        </w:rPr>
        <w:t>ל</w:t>
      </w:r>
      <w:r>
        <w:rPr>
          <w:rStyle w:val="default"/>
          <w:rFonts w:cs="FrankRuehl" w:hint="cs"/>
          <w:rtl/>
        </w:rPr>
        <w:t xml:space="preserve"> על</w:t>
      </w:r>
      <w:r>
        <w:rPr>
          <w:rStyle w:val="default"/>
          <w:rFonts w:cs="FrankRuehl"/>
          <w:rtl/>
        </w:rPr>
        <w:t>י</w:t>
      </w:r>
      <w:r>
        <w:rPr>
          <w:rStyle w:val="default"/>
          <w:rFonts w:cs="FrankRuehl" w:hint="cs"/>
          <w:rtl/>
        </w:rPr>
        <w:t>הם בפנקסי המקרקעין או על מינוי כונס נכסים עליהם, ולהורות מה ייעשה בנכס ובפירותיו כל עוד הצו בתקפו.</w:t>
      </w:r>
    </w:p>
    <w:p w14:paraId="01D4721B"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לפ</w:t>
      </w:r>
      <w:r>
        <w:rPr>
          <w:rStyle w:val="default"/>
          <w:rFonts w:cs="FrankRuehl" w:hint="cs"/>
          <w:rtl/>
        </w:rPr>
        <w:t>י סעיף זה לא יפגע בזכותו של נו</w:t>
      </w:r>
      <w:r>
        <w:rPr>
          <w:rStyle w:val="default"/>
          <w:rFonts w:cs="FrankRuehl"/>
          <w:rtl/>
        </w:rPr>
        <w:t>שה</w:t>
      </w:r>
      <w:r>
        <w:rPr>
          <w:rStyle w:val="default"/>
          <w:rFonts w:cs="FrankRuehl" w:hint="cs"/>
          <w:rtl/>
        </w:rPr>
        <w:t xml:space="preserve"> ל</w:t>
      </w:r>
      <w:r>
        <w:rPr>
          <w:rStyle w:val="default"/>
          <w:rFonts w:cs="FrankRuehl"/>
          <w:rtl/>
        </w:rPr>
        <w:t>רד</w:t>
      </w:r>
      <w:r>
        <w:rPr>
          <w:rStyle w:val="default"/>
          <w:rFonts w:cs="FrankRuehl" w:hint="cs"/>
          <w:rtl/>
        </w:rPr>
        <w:t>ת לאותם נכסים.</w:t>
      </w:r>
    </w:p>
    <w:p w14:paraId="4E2A1AE6"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w:t>
      </w:r>
      <w:r>
        <w:rPr>
          <w:rStyle w:val="default"/>
          <w:rFonts w:cs="FrankRuehl"/>
          <w:rtl/>
        </w:rPr>
        <w:t xml:space="preserve">ן </w:t>
      </w:r>
      <w:r>
        <w:rPr>
          <w:rStyle w:val="default"/>
          <w:rFonts w:cs="FrankRuehl" w:hint="cs"/>
          <w:rtl/>
        </w:rPr>
        <w:t xml:space="preserve">צו לפי סעיף זה, רשאי כל מי </w:t>
      </w:r>
      <w:r>
        <w:rPr>
          <w:rStyle w:val="default"/>
          <w:rFonts w:cs="FrankRuehl"/>
          <w:rtl/>
        </w:rPr>
        <w:t>שתלו</w:t>
      </w:r>
      <w:r>
        <w:rPr>
          <w:rStyle w:val="default"/>
          <w:rFonts w:cs="FrankRuehl" w:hint="cs"/>
          <w:rtl/>
        </w:rPr>
        <w:t>י בנאשם ותפיסת הנכס עשויה לפגוע בפרנסתו, לבקש מבית</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 לבטל את הצו או לשנותו.</w:t>
      </w:r>
    </w:p>
    <w:p w14:paraId="4056C006" w14:textId="77777777" w:rsidR="00D15651" w:rsidRDefault="00D15651">
      <w:pPr>
        <w:pStyle w:val="header-2"/>
        <w:ind w:left="0" w:right="1134"/>
        <w:rPr>
          <w:rFonts w:cs="Miriam"/>
          <w:rtl/>
        </w:rPr>
      </w:pPr>
      <w:bookmarkStart w:id="198" w:name="hed29"/>
      <w:bookmarkEnd w:id="198"/>
      <w:r>
        <w:rPr>
          <w:rFonts w:cs="Miriam"/>
          <w:rtl/>
        </w:rPr>
        <w:t>סי</w:t>
      </w:r>
      <w:r>
        <w:rPr>
          <w:rFonts w:cs="Miriam" w:hint="cs"/>
          <w:rtl/>
        </w:rPr>
        <w:t>מן</w:t>
      </w:r>
      <w:r>
        <w:rPr>
          <w:rFonts w:cs="Miriam"/>
          <w:rtl/>
        </w:rPr>
        <w:t xml:space="preserve"> ז</w:t>
      </w:r>
      <w:r>
        <w:rPr>
          <w:rFonts w:cs="Miriam" w:hint="cs"/>
          <w:rtl/>
        </w:rPr>
        <w:t>': הזמנת עדים והמצאת מסמכים</w:t>
      </w:r>
    </w:p>
    <w:p w14:paraId="5B11882F" w14:textId="77777777" w:rsidR="00D15651" w:rsidRDefault="00D15651" w:rsidP="00976314">
      <w:pPr>
        <w:pStyle w:val="P00"/>
        <w:spacing w:before="72"/>
        <w:ind w:left="0" w:right="1134"/>
        <w:rPr>
          <w:rStyle w:val="default"/>
          <w:rFonts w:cs="FrankRuehl"/>
          <w:rtl/>
        </w:rPr>
      </w:pPr>
      <w:bookmarkStart w:id="199" w:name="Seif51"/>
      <w:bookmarkEnd w:id="199"/>
      <w:r>
        <w:rPr>
          <w:lang w:val="he-IL"/>
        </w:rPr>
        <w:pict w14:anchorId="18C7BA0C">
          <v:rect id="_x0000_s2142" style="position:absolute;left:0;text-align:left;margin-left:464.5pt;margin-top:8.05pt;width:75.05pt;height:16pt;z-index:251466240" o:allowincell="f" filled="f" stroked="f" strokecolor="lime" strokeweight=".25pt">
            <v:textbox style="mso-next-textbox:#_x0000_s2142" inset="0,0,0,0">
              <w:txbxContent>
                <w:p w14:paraId="7C131F06" w14:textId="77777777" w:rsidR="00761693" w:rsidRDefault="00761693">
                  <w:pPr>
                    <w:spacing w:line="160" w:lineRule="exact"/>
                    <w:jc w:val="left"/>
                    <w:rPr>
                      <w:rFonts w:cs="Miriam"/>
                      <w:noProof/>
                      <w:sz w:val="18"/>
                      <w:szCs w:val="18"/>
                      <w:rtl/>
                    </w:rPr>
                  </w:pPr>
                  <w:r>
                    <w:rPr>
                      <w:rFonts w:cs="Miriam"/>
                      <w:sz w:val="18"/>
                      <w:szCs w:val="18"/>
                      <w:rtl/>
                    </w:rPr>
                    <w:t>פי</w:t>
                  </w:r>
                  <w:r>
                    <w:rPr>
                      <w:rFonts w:cs="Miriam" w:hint="cs"/>
                      <w:sz w:val="18"/>
                      <w:szCs w:val="18"/>
                      <w:rtl/>
                    </w:rPr>
                    <w:t>רו</w:t>
                  </w:r>
                  <w:r>
                    <w:rPr>
                      <w:rFonts w:cs="Miriam"/>
                      <w:sz w:val="18"/>
                      <w:szCs w:val="18"/>
                      <w:rtl/>
                    </w:rPr>
                    <w:t>שי</w:t>
                  </w:r>
                  <w:r>
                    <w:rPr>
                      <w:rFonts w:cs="Miriam" w:hint="cs"/>
                      <w:sz w:val="18"/>
                      <w:szCs w:val="18"/>
                      <w:rtl/>
                    </w:rPr>
                    <w:t xml:space="preserve">ם </w:t>
                  </w:r>
                  <w:r>
                    <w:rPr>
                      <w:rFonts w:cs="Miriam"/>
                      <w:sz w:val="18"/>
                      <w:szCs w:val="18"/>
                      <w:rtl/>
                    </w:rPr>
                    <w:t>[98 ס</w:t>
                  </w:r>
                  <w:r>
                    <w:rPr>
                      <w:rFonts w:cs="Miriam" w:hint="cs"/>
                      <w:sz w:val="18"/>
                      <w:szCs w:val="18"/>
                      <w:rtl/>
                    </w:rPr>
                    <w:t>וג</w:t>
                  </w:r>
                  <w:r>
                    <w:rPr>
                      <w:rFonts w:cs="Miriam"/>
                      <w:sz w:val="18"/>
                      <w:szCs w:val="18"/>
                      <w:rtl/>
                    </w:rPr>
                    <w:t>רי</w:t>
                  </w:r>
                  <w:r>
                    <w:rPr>
                      <w:rFonts w:cs="Miriam" w:hint="cs"/>
                      <w:sz w:val="18"/>
                      <w:szCs w:val="18"/>
                      <w:rtl/>
                    </w:rPr>
                    <w:t xml:space="preserve">ים] </w:t>
                  </w:r>
                </w:p>
              </w:txbxContent>
            </v:textbox>
            <w10:anchorlock/>
          </v:rect>
        </w:pict>
      </w:r>
      <w:r>
        <w:rPr>
          <w:rStyle w:val="big-number"/>
          <w:rtl/>
        </w:rPr>
        <w:t>105.</w:t>
      </w:r>
      <w:r>
        <w:rPr>
          <w:rStyle w:val="big-number"/>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"מסמכים" </w:t>
      </w:r>
      <w:r w:rsidR="00976314">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מוצגים אחרים.</w:t>
      </w:r>
    </w:p>
    <w:p w14:paraId="4AA26364" w14:textId="77777777" w:rsidR="00D15651" w:rsidRDefault="00D15651">
      <w:pPr>
        <w:pStyle w:val="P00"/>
        <w:spacing w:before="72"/>
        <w:ind w:left="0" w:right="1134"/>
        <w:rPr>
          <w:rStyle w:val="default"/>
          <w:rFonts w:cs="FrankRuehl"/>
          <w:rtl/>
        </w:rPr>
      </w:pPr>
      <w:bookmarkStart w:id="200" w:name="Seif52"/>
      <w:bookmarkEnd w:id="200"/>
      <w:r>
        <w:rPr>
          <w:lang w:val="he-IL"/>
        </w:rPr>
        <w:pict w14:anchorId="41391009">
          <v:rect id="_x0000_s2143" style="position:absolute;left:0;text-align:left;margin-left:464.5pt;margin-top:8.05pt;width:75.05pt;height:24pt;z-index:251467264" o:allowincell="f" filled="f" stroked="f" strokecolor="lime" strokeweight=".25pt">
            <v:textbox style="mso-next-textbox:#_x0000_s2143" inset="0,0,0,0">
              <w:txbxContent>
                <w:p w14:paraId="2810137D" w14:textId="77777777" w:rsidR="00761693" w:rsidRDefault="00761693">
                  <w:pPr>
                    <w:spacing w:line="160" w:lineRule="exact"/>
                    <w:jc w:val="left"/>
                    <w:rPr>
                      <w:rFonts w:cs="Miriam"/>
                      <w:noProof/>
                      <w:sz w:val="18"/>
                      <w:szCs w:val="18"/>
                      <w:rtl/>
                    </w:rPr>
                  </w:pPr>
                  <w:r>
                    <w:rPr>
                      <w:rFonts w:cs="Miriam"/>
                      <w:sz w:val="18"/>
                      <w:szCs w:val="18"/>
                      <w:rtl/>
                    </w:rPr>
                    <w:t>הז</w:t>
                  </w:r>
                  <w:r>
                    <w:rPr>
                      <w:rFonts w:cs="Miriam" w:hint="cs"/>
                      <w:sz w:val="18"/>
                      <w:szCs w:val="18"/>
                      <w:rtl/>
                    </w:rPr>
                    <w:t>מנ</w:t>
                  </w:r>
                  <w:r>
                    <w:rPr>
                      <w:rFonts w:cs="Miriam"/>
                      <w:sz w:val="18"/>
                      <w:szCs w:val="18"/>
                      <w:rtl/>
                    </w:rPr>
                    <w:t xml:space="preserve">ת </w:t>
                  </w:r>
                  <w:r>
                    <w:rPr>
                      <w:rFonts w:cs="Miriam" w:hint="cs"/>
                      <w:sz w:val="18"/>
                      <w:szCs w:val="18"/>
                      <w:rtl/>
                    </w:rPr>
                    <w:t xml:space="preserve">עד </w:t>
                  </w:r>
                  <w:r>
                    <w:rPr>
                      <w:rFonts w:cs="Miriam"/>
                      <w:sz w:val="18"/>
                      <w:szCs w:val="18"/>
                      <w:rtl/>
                    </w:rPr>
                    <w:t>[95, 96]</w:t>
                  </w:r>
                </w:p>
                <w:p w14:paraId="0BC85D9B" w14:textId="77777777" w:rsidR="00761693" w:rsidRDefault="00761693">
                  <w:pPr>
                    <w:spacing w:line="160" w:lineRule="exact"/>
                    <w:jc w:val="left"/>
                    <w:rPr>
                      <w:rFonts w:cs="Miriam"/>
                      <w:noProof/>
                      <w:sz w:val="18"/>
                      <w:szCs w:val="18"/>
                      <w:rtl/>
                    </w:rPr>
                  </w:pPr>
                </w:p>
              </w:txbxContent>
            </v:textbox>
            <w10:anchorlock/>
          </v:rect>
        </w:pict>
      </w:r>
      <w:r>
        <w:rPr>
          <w:rStyle w:val="big-number"/>
          <w:rtl/>
        </w:rPr>
        <w:t>106.</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יזמין, לבקשת </w:t>
      </w:r>
      <w:r>
        <w:rPr>
          <w:rStyle w:val="default"/>
          <w:rFonts w:cs="FrankRuehl"/>
          <w:rtl/>
        </w:rPr>
        <w:t>בע</w:t>
      </w:r>
      <w:r>
        <w:rPr>
          <w:rStyle w:val="default"/>
          <w:rFonts w:cs="FrankRuehl" w:hint="cs"/>
          <w:rtl/>
        </w:rPr>
        <w:t xml:space="preserve">ל </w:t>
      </w:r>
      <w:r>
        <w:rPr>
          <w:rStyle w:val="default"/>
          <w:rFonts w:cs="FrankRuehl"/>
          <w:rtl/>
        </w:rPr>
        <w:t>די</w:t>
      </w:r>
      <w:r>
        <w:rPr>
          <w:rStyle w:val="default"/>
          <w:rFonts w:cs="FrankRuehl" w:hint="cs"/>
          <w:rtl/>
        </w:rPr>
        <w:t xml:space="preserve">ן, כל אדם להעיד במשפט, זולת אם היה סבור שאין בהזמנת </w:t>
      </w:r>
      <w:r>
        <w:rPr>
          <w:rStyle w:val="default"/>
          <w:rFonts w:cs="FrankRuehl"/>
          <w:rtl/>
        </w:rPr>
        <w:t>אותו</w:t>
      </w:r>
      <w:r>
        <w:rPr>
          <w:rStyle w:val="default"/>
          <w:rFonts w:cs="FrankRuehl" w:hint="cs"/>
          <w:rtl/>
        </w:rPr>
        <w:t xml:space="preserve"> אדם להועיל לבירור שאלה הנוגעת למשפט, וכן רשאי בית המשפט להזמין עד מטעמו.</w:t>
      </w:r>
    </w:p>
    <w:p w14:paraId="52CBD7E2" w14:textId="77777777" w:rsidR="00D15651" w:rsidRDefault="00D15651" w:rsidP="009763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זמ</w:t>
      </w:r>
      <w:r>
        <w:rPr>
          <w:rStyle w:val="default"/>
          <w:rFonts w:cs="FrankRuehl"/>
          <w:rtl/>
        </w:rPr>
        <w:t>נת</w:t>
      </w:r>
      <w:r>
        <w:rPr>
          <w:rStyle w:val="default"/>
          <w:rFonts w:cs="FrankRuehl" w:hint="cs"/>
          <w:rtl/>
        </w:rPr>
        <w:t xml:space="preserve"> עד תהיה בהמצאת הזמנה בכתב לעד או בהודעה</w:t>
      </w:r>
      <w:r>
        <w:rPr>
          <w:rStyle w:val="default"/>
          <w:rFonts w:cs="FrankRuehl"/>
          <w:rtl/>
        </w:rPr>
        <w:t xml:space="preserve"> ב</w:t>
      </w:r>
      <w:r>
        <w:rPr>
          <w:rStyle w:val="default"/>
          <w:rFonts w:cs="FrankRuehl" w:hint="cs"/>
          <w:rtl/>
        </w:rPr>
        <w:t>על</w:t>
      </w:r>
      <w:r>
        <w:rPr>
          <w:rStyle w:val="default"/>
          <w:rFonts w:cs="FrankRuehl"/>
          <w:rtl/>
        </w:rPr>
        <w:t>-פ</w:t>
      </w:r>
      <w:r>
        <w:rPr>
          <w:rStyle w:val="default"/>
          <w:rFonts w:cs="FrankRuehl" w:hint="cs"/>
          <w:rtl/>
        </w:rPr>
        <w:t>ה לעד על ידי בית המשפט בשעת דיון.</w:t>
      </w:r>
    </w:p>
    <w:p w14:paraId="7125C9CC" w14:textId="77777777" w:rsidR="00D15651" w:rsidRDefault="00D15651">
      <w:pPr>
        <w:pStyle w:val="P00"/>
        <w:spacing w:before="72"/>
        <w:ind w:left="0" w:right="1134"/>
        <w:rPr>
          <w:rStyle w:val="default"/>
          <w:rFonts w:cs="FrankRuehl" w:hint="cs"/>
          <w:rtl/>
        </w:rPr>
      </w:pPr>
      <w:bookmarkStart w:id="201" w:name="Seif53"/>
      <w:bookmarkEnd w:id="201"/>
      <w:r>
        <w:rPr>
          <w:lang w:val="he-IL"/>
        </w:rPr>
        <w:pict w14:anchorId="45291385">
          <v:rect id="_x0000_s2144" style="position:absolute;left:0;text-align:left;margin-left:464.5pt;margin-top:8.05pt;width:75.05pt;height:32pt;z-index:251468288" o:allowincell="f" filled="f" stroked="f" strokecolor="lime" strokeweight=".25pt">
            <v:textbox style="mso-next-textbox:#_x0000_s2144" inset="0,0,0,0">
              <w:txbxContent>
                <w:p w14:paraId="5F3A2DD7" w14:textId="77777777" w:rsidR="00761693" w:rsidRDefault="00761693">
                  <w:pPr>
                    <w:spacing w:line="160" w:lineRule="exact"/>
                    <w:jc w:val="left"/>
                    <w:rPr>
                      <w:rFonts w:cs="Miriam"/>
                      <w:noProof/>
                      <w:sz w:val="18"/>
                      <w:szCs w:val="18"/>
                      <w:rtl/>
                    </w:rPr>
                  </w:pPr>
                  <w:r>
                    <w:rPr>
                      <w:rFonts w:cs="Miriam"/>
                      <w:sz w:val="18"/>
                      <w:szCs w:val="18"/>
                      <w:rtl/>
                    </w:rPr>
                    <w:t>צו</w:t>
                  </w:r>
                  <w:r>
                    <w:rPr>
                      <w:rFonts w:cs="Miriam" w:hint="cs"/>
                      <w:sz w:val="18"/>
                      <w:szCs w:val="18"/>
                      <w:rtl/>
                    </w:rPr>
                    <w:t>רת</w:t>
                  </w:r>
                  <w:r>
                    <w:rPr>
                      <w:rFonts w:cs="Miriam"/>
                      <w:sz w:val="18"/>
                      <w:szCs w:val="18"/>
                      <w:rtl/>
                    </w:rPr>
                    <w:t xml:space="preserve"> </w:t>
                  </w:r>
                  <w:r>
                    <w:rPr>
                      <w:rFonts w:cs="Miriam" w:hint="cs"/>
                      <w:sz w:val="18"/>
                      <w:szCs w:val="18"/>
                      <w:rtl/>
                    </w:rPr>
                    <w:t>ה</w:t>
                  </w:r>
                  <w:r>
                    <w:rPr>
                      <w:rFonts w:cs="Miriam"/>
                      <w:sz w:val="18"/>
                      <w:szCs w:val="18"/>
                      <w:rtl/>
                    </w:rPr>
                    <w:t>ה</w:t>
                  </w:r>
                  <w:r>
                    <w:rPr>
                      <w:rFonts w:cs="Miriam" w:hint="cs"/>
                      <w:sz w:val="18"/>
                      <w:szCs w:val="18"/>
                      <w:rtl/>
                    </w:rPr>
                    <w:t>זמנה ותכנה</w:t>
                  </w:r>
                </w:p>
                <w:p w14:paraId="55FD85EB" w14:textId="77777777" w:rsidR="00761693" w:rsidRDefault="00761693">
                  <w:pPr>
                    <w:spacing w:line="160" w:lineRule="exact"/>
                    <w:jc w:val="left"/>
                    <w:rPr>
                      <w:rFonts w:cs="Miriam"/>
                      <w:noProof/>
                      <w:sz w:val="18"/>
                      <w:szCs w:val="18"/>
                      <w:rtl/>
                    </w:rPr>
                  </w:pPr>
                  <w:r>
                    <w:rPr>
                      <w:rFonts w:cs="Miriam"/>
                      <w:sz w:val="18"/>
                      <w:szCs w:val="18"/>
                      <w:rtl/>
                    </w:rPr>
                    <w:t>[97]</w:t>
                  </w:r>
                </w:p>
                <w:p w14:paraId="7A07690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big-number"/>
          <w:rtl/>
        </w:rPr>
        <w:t>107.</w:t>
      </w:r>
      <w:r>
        <w:rPr>
          <w:rStyle w:val="big-number"/>
          <w:rtl/>
        </w:rPr>
        <w:tab/>
      </w:r>
      <w:r>
        <w:rPr>
          <w:rStyle w:val="default"/>
          <w:rFonts w:cs="FrankRuehl"/>
          <w:rtl/>
        </w:rPr>
        <w:t>הז</w:t>
      </w:r>
      <w:r>
        <w:rPr>
          <w:rStyle w:val="default"/>
          <w:rFonts w:cs="FrankRuehl" w:hint="cs"/>
          <w:rtl/>
        </w:rPr>
        <w:t>מנ</w:t>
      </w:r>
      <w:r>
        <w:rPr>
          <w:rStyle w:val="default"/>
          <w:rFonts w:cs="FrankRuehl"/>
          <w:rtl/>
        </w:rPr>
        <w:t xml:space="preserve">ה </w:t>
      </w:r>
      <w:r>
        <w:rPr>
          <w:rStyle w:val="default"/>
          <w:rFonts w:cs="FrankRuehl" w:hint="cs"/>
          <w:rtl/>
        </w:rPr>
        <w:t>בכתב לעד תיחתם בי</w:t>
      </w:r>
      <w:r>
        <w:rPr>
          <w:rStyle w:val="default"/>
          <w:rFonts w:cs="FrankRuehl"/>
          <w:rtl/>
        </w:rPr>
        <w:t xml:space="preserve">ד </w:t>
      </w:r>
      <w:r>
        <w:rPr>
          <w:rStyle w:val="default"/>
          <w:rFonts w:cs="FrankRuehl" w:hint="cs"/>
          <w:rtl/>
        </w:rPr>
        <w:t>שו</w:t>
      </w:r>
      <w:r>
        <w:rPr>
          <w:rStyle w:val="default"/>
          <w:rFonts w:cs="FrankRuehl"/>
          <w:rtl/>
        </w:rPr>
        <w:t>פט</w:t>
      </w:r>
      <w:r>
        <w:rPr>
          <w:rStyle w:val="default"/>
          <w:rFonts w:cs="FrankRuehl" w:hint="cs"/>
          <w:rtl/>
        </w:rPr>
        <w:t>, רשם או פקי</w:t>
      </w:r>
      <w:r>
        <w:rPr>
          <w:rStyle w:val="default"/>
          <w:rFonts w:cs="FrankRuehl"/>
          <w:rtl/>
        </w:rPr>
        <w:t>ד</w:t>
      </w:r>
      <w:r>
        <w:rPr>
          <w:rStyle w:val="default"/>
          <w:rFonts w:cs="FrankRuehl" w:hint="cs"/>
          <w:rtl/>
        </w:rPr>
        <w:t xml:space="preserve"> בי</w:t>
      </w:r>
      <w:r>
        <w:rPr>
          <w:rStyle w:val="default"/>
          <w:rFonts w:cs="FrankRuehl"/>
          <w:rtl/>
        </w:rPr>
        <w:t>ת</w:t>
      </w:r>
      <w:r>
        <w:rPr>
          <w:rStyle w:val="default"/>
          <w:rFonts w:cs="FrankRuehl" w:hint="cs"/>
          <w:rtl/>
        </w:rPr>
        <w:t xml:space="preserve"> המשפט ובחותמת בית המשפט, אולם רשאי</w:t>
      </w:r>
      <w:r>
        <w:rPr>
          <w:rStyle w:val="default"/>
          <w:rFonts w:cs="FrankRuehl"/>
          <w:rtl/>
        </w:rPr>
        <w:t xml:space="preserve"> שוט</w:t>
      </w:r>
      <w:r>
        <w:rPr>
          <w:rStyle w:val="default"/>
          <w:rFonts w:cs="FrankRuehl" w:hint="cs"/>
          <w:rtl/>
        </w:rPr>
        <w:t xml:space="preserve">ר להזמין עד מטעם תובע בחתימתו בלבד; ההזמנה תכיל </w:t>
      </w:r>
      <w:r w:rsidR="00976314">
        <w:rPr>
          <w:rStyle w:val="default"/>
          <w:rFonts w:cs="FrankRuehl"/>
          <w:rtl/>
        </w:rPr>
        <w:t>–</w:t>
      </w:r>
    </w:p>
    <w:p w14:paraId="51BB8900"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w:t>
      </w:r>
      <w:r>
        <w:rPr>
          <w:rStyle w:val="default"/>
          <w:rFonts w:cs="FrankRuehl"/>
          <w:rtl/>
        </w:rPr>
        <w:t>בי</w:t>
      </w:r>
      <w:r>
        <w:rPr>
          <w:rStyle w:val="default"/>
          <w:rFonts w:cs="FrankRuehl" w:hint="cs"/>
          <w:rtl/>
        </w:rPr>
        <w:t>ת המשפט;</w:t>
      </w:r>
    </w:p>
    <w:p w14:paraId="2283A270"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w:t>
      </w:r>
      <w:r>
        <w:rPr>
          <w:rStyle w:val="default"/>
          <w:rFonts w:cs="FrankRuehl"/>
          <w:rtl/>
        </w:rPr>
        <w:t xml:space="preserve">ן </w:t>
      </w:r>
      <w:r>
        <w:rPr>
          <w:rStyle w:val="default"/>
          <w:rFonts w:cs="FrankRuehl" w:hint="cs"/>
          <w:rtl/>
        </w:rPr>
        <w:t>בעלי הדין;</w:t>
      </w:r>
    </w:p>
    <w:p w14:paraId="2EFB6992"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ם </w:t>
      </w:r>
      <w:r>
        <w:rPr>
          <w:rStyle w:val="default"/>
          <w:rFonts w:cs="FrankRuehl"/>
          <w:rtl/>
        </w:rPr>
        <w:t>המ</w:t>
      </w:r>
      <w:r>
        <w:rPr>
          <w:rStyle w:val="default"/>
          <w:rFonts w:cs="FrankRuehl" w:hint="cs"/>
          <w:rtl/>
        </w:rPr>
        <w:t>וזמן ומענו;</w:t>
      </w:r>
    </w:p>
    <w:p w14:paraId="7E0DD96E" w14:textId="77777777" w:rsidR="00D15651" w:rsidRDefault="00D1565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מק</w:t>
      </w:r>
      <w:r>
        <w:rPr>
          <w:rStyle w:val="default"/>
          <w:rFonts w:cs="FrankRuehl"/>
          <w:rtl/>
        </w:rPr>
        <w:t>ום</w:t>
      </w:r>
      <w:r>
        <w:rPr>
          <w:rStyle w:val="default"/>
          <w:rFonts w:cs="FrankRuehl" w:hint="cs"/>
          <w:rtl/>
        </w:rPr>
        <w:t xml:space="preserve"> והמועד שבהם עליו להתייצב;</w:t>
      </w:r>
    </w:p>
    <w:p w14:paraId="745B5787" w14:textId="77777777" w:rsidR="00D15651" w:rsidRDefault="00D15651">
      <w:pPr>
        <w:pStyle w:val="P22"/>
        <w:spacing w:before="72"/>
        <w:ind w:left="1021" w:right="1134"/>
        <w:rPr>
          <w:rStyle w:val="default"/>
          <w:rFonts w:cs="FrankRuehl" w:hint="cs"/>
          <w:rtl/>
        </w:rPr>
      </w:pPr>
      <w:r>
        <w:rPr>
          <w:lang w:val="he-IL"/>
        </w:rPr>
        <w:pict w14:anchorId="53DE9E85">
          <v:rect id="_x0000_s2145" style="position:absolute;left:0;text-align:left;margin-left:464.5pt;margin-top:8.05pt;width:75.05pt;height:16pt;z-index:251469312" o:allowincell="f" filled="f" stroked="f" strokecolor="lime" strokeweight=".25pt">
            <v:textbox style="mso-next-textbox:#_x0000_s2145" inset="0,0,0,0">
              <w:txbxContent>
                <w:p w14:paraId="20742B6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default"/>
          <w:rFonts w:cs="FrankRuehl"/>
          <w:rtl/>
        </w:rPr>
        <w:t>(5)</w:t>
      </w:r>
      <w:r>
        <w:rPr>
          <w:rStyle w:val="default"/>
          <w:rFonts w:cs="FrankRuehl"/>
          <w:rtl/>
        </w:rPr>
        <w:tab/>
        <w:t>(</w:t>
      </w:r>
      <w:r>
        <w:rPr>
          <w:rStyle w:val="default"/>
          <w:rFonts w:cs="FrankRuehl" w:hint="cs"/>
          <w:rtl/>
        </w:rPr>
        <w:t>נמ</w:t>
      </w:r>
      <w:r>
        <w:rPr>
          <w:rStyle w:val="default"/>
          <w:rFonts w:cs="FrankRuehl"/>
          <w:rtl/>
        </w:rPr>
        <w:t>חק</w:t>
      </w:r>
      <w:r>
        <w:rPr>
          <w:rStyle w:val="default"/>
          <w:rFonts w:cs="FrankRuehl" w:hint="cs"/>
          <w:rtl/>
        </w:rPr>
        <w:t>ה).</w:t>
      </w:r>
    </w:p>
    <w:p w14:paraId="6F39DEEF"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02" w:name="Rov360"/>
      <w:r w:rsidRPr="006E5631">
        <w:rPr>
          <w:rFonts w:cs="FrankRuehl" w:hint="cs"/>
          <w:vanish/>
          <w:color w:val="FF0000"/>
          <w:szCs w:val="20"/>
          <w:shd w:val="clear" w:color="auto" w:fill="FFFF99"/>
          <w:rtl/>
        </w:rPr>
        <w:t>מיום 31.3.1995</w:t>
      </w:r>
    </w:p>
    <w:p w14:paraId="1A2A71A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9562299" w14:textId="77777777" w:rsidR="00D15651" w:rsidRPr="006E5631" w:rsidRDefault="00D15651">
      <w:pPr>
        <w:pStyle w:val="P00"/>
        <w:spacing w:before="0"/>
        <w:ind w:left="0" w:right="1134"/>
        <w:rPr>
          <w:rFonts w:cs="FrankRuehl" w:hint="cs"/>
          <w:vanish/>
          <w:szCs w:val="20"/>
          <w:shd w:val="clear" w:color="auto" w:fill="FFFF99"/>
          <w:rtl/>
        </w:rPr>
      </w:pPr>
      <w:hyperlink r:id="rId419"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165 (</w:t>
      </w:r>
      <w:hyperlink r:id="rId42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87A441D"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107.</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הז</w:t>
      </w:r>
      <w:r w:rsidRPr="006E5631">
        <w:rPr>
          <w:rStyle w:val="default"/>
          <w:rFonts w:cs="FrankRuehl" w:hint="cs"/>
          <w:vanish/>
          <w:sz w:val="22"/>
          <w:szCs w:val="22"/>
          <w:shd w:val="clear" w:color="auto" w:fill="FFFF99"/>
          <w:rtl/>
        </w:rPr>
        <w:t>מנ</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בכתב לעד תיחתם בי</w:t>
      </w:r>
      <w:r w:rsidRPr="006E5631">
        <w:rPr>
          <w:rStyle w:val="default"/>
          <w:rFonts w:cs="FrankRuehl"/>
          <w:vanish/>
          <w:sz w:val="22"/>
          <w:szCs w:val="22"/>
          <w:shd w:val="clear" w:color="auto" w:fill="FFFF99"/>
          <w:rtl/>
        </w:rPr>
        <w:t xml:space="preserve">ד </w:t>
      </w:r>
      <w:r w:rsidRPr="006E5631">
        <w:rPr>
          <w:rStyle w:val="default"/>
          <w:rFonts w:cs="FrankRuehl" w:hint="cs"/>
          <w:vanish/>
          <w:sz w:val="22"/>
          <w:szCs w:val="22"/>
          <w:shd w:val="clear" w:color="auto" w:fill="FFFF99"/>
          <w:rtl/>
        </w:rPr>
        <w:t>שו</w:t>
      </w:r>
      <w:r w:rsidRPr="006E5631">
        <w:rPr>
          <w:rStyle w:val="default"/>
          <w:rFonts w:cs="FrankRuehl"/>
          <w:vanish/>
          <w:sz w:val="22"/>
          <w:szCs w:val="22"/>
          <w:shd w:val="clear" w:color="auto" w:fill="FFFF99"/>
          <w:rtl/>
        </w:rPr>
        <w:t>פט</w:t>
      </w:r>
      <w:r w:rsidRPr="006E5631">
        <w:rPr>
          <w:rStyle w:val="default"/>
          <w:rFonts w:cs="FrankRuehl" w:hint="cs"/>
          <w:vanish/>
          <w:sz w:val="22"/>
          <w:szCs w:val="22"/>
          <w:shd w:val="clear" w:color="auto" w:fill="FFFF99"/>
          <w:rtl/>
        </w:rPr>
        <w:t>, רשם או פקי</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 xml:space="preserve"> בי</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המשפט ובחותמת בית המשפט </w:t>
      </w:r>
      <w:r w:rsidRPr="006E5631">
        <w:rPr>
          <w:rStyle w:val="default"/>
          <w:rFonts w:cs="FrankRuehl" w:hint="cs"/>
          <w:strike/>
          <w:vanish/>
          <w:sz w:val="22"/>
          <w:szCs w:val="22"/>
          <w:shd w:val="clear" w:color="auto" w:fill="FFFF99"/>
          <w:rtl/>
        </w:rPr>
        <w:t>ותכיל</w:t>
      </w:r>
      <w:r w:rsidRPr="006E5631">
        <w:rPr>
          <w:rStyle w:val="default"/>
          <w:rFonts w:cs="FrankRuehl" w:hint="cs"/>
          <w:vanish/>
          <w:sz w:val="22"/>
          <w:szCs w:val="22"/>
          <w:u w:val="single"/>
          <w:shd w:val="clear" w:color="auto" w:fill="FFFF99"/>
          <w:rtl/>
        </w:rPr>
        <w:t>, אולם רשאי</w:t>
      </w:r>
      <w:r w:rsidRPr="006E5631">
        <w:rPr>
          <w:rStyle w:val="default"/>
          <w:rFonts w:cs="FrankRuehl"/>
          <w:vanish/>
          <w:sz w:val="22"/>
          <w:szCs w:val="22"/>
          <w:u w:val="single"/>
          <w:shd w:val="clear" w:color="auto" w:fill="FFFF99"/>
          <w:rtl/>
        </w:rPr>
        <w:t xml:space="preserve"> שוט</w:t>
      </w:r>
      <w:r w:rsidRPr="006E5631">
        <w:rPr>
          <w:rStyle w:val="default"/>
          <w:rFonts w:cs="FrankRuehl" w:hint="cs"/>
          <w:vanish/>
          <w:sz w:val="22"/>
          <w:szCs w:val="22"/>
          <w:u w:val="single"/>
          <w:shd w:val="clear" w:color="auto" w:fill="FFFF99"/>
          <w:rtl/>
        </w:rPr>
        <w:t>ר להזמין עד מטעם תובע בחתימתו בלבד; ההזמנה תכיל</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w:t>
      </w:r>
    </w:p>
    <w:p w14:paraId="7593E207"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ם </w:t>
      </w:r>
      <w:r w:rsidRPr="006E5631">
        <w:rPr>
          <w:rStyle w:val="default"/>
          <w:rFonts w:cs="FrankRuehl"/>
          <w:vanish/>
          <w:sz w:val="22"/>
          <w:szCs w:val="22"/>
          <w:shd w:val="clear" w:color="auto" w:fill="FFFF99"/>
          <w:rtl/>
        </w:rPr>
        <w:t>בי</w:t>
      </w:r>
      <w:r w:rsidRPr="006E5631">
        <w:rPr>
          <w:rStyle w:val="default"/>
          <w:rFonts w:cs="FrankRuehl" w:hint="cs"/>
          <w:vanish/>
          <w:sz w:val="22"/>
          <w:szCs w:val="22"/>
          <w:shd w:val="clear" w:color="auto" w:fill="FFFF99"/>
          <w:rtl/>
        </w:rPr>
        <w:t>ת המשפט;</w:t>
      </w:r>
    </w:p>
    <w:p w14:paraId="45530A0C"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צ</w:t>
      </w:r>
      <w:r w:rsidRPr="006E5631">
        <w:rPr>
          <w:rStyle w:val="default"/>
          <w:rFonts w:cs="FrankRuehl" w:hint="cs"/>
          <w:vanish/>
          <w:sz w:val="22"/>
          <w:szCs w:val="22"/>
          <w:shd w:val="clear" w:color="auto" w:fill="FFFF99"/>
          <w:rtl/>
        </w:rPr>
        <w:t>יו</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בעלי הדין;</w:t>
      </w:r>
    </w:p>
    <w:p w14:paraId="1DB55098"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ם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וזמן ומענו;</w:t>
      </w:r>
    </w:p>
    <w:p w14:paraId="4FE18FB7"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מק</w:t>
      </w:r>
      <w:r w:rsidRPr="006E5631">
        <w:rPr>
          <w:rStyle w:val="default"/>
          <w:rFonts w:cs="FrankRuehl"/>
          <w:vanish/>
          <w:sz w:val="22"/>
          <w:szCs w:val="22"/>
          <w:shd w:val="clear" w:color="auto" w:fill="FFFF99"/>
          <w:rtl/>
        </w:rPr>
        <w:t>ום</w:t>
      </w:r>
      <w:r w:rsidRPr="006E5631">
        <w:rPr>
          <w:rStyle w:val="default"/>
          <w:rFonts w:cs="FrankRuehl" w:hint="cs"/>
          <w:vanish/>
          <w:sz w:val="22"/>
          <w:szCs w:val="22"/>
          <w:shd w:val="clear" w:color="auto" w:fill="FFFF99"/>
          <w:rtl/>
        </w:rPr>
        <w:t xml:space="preserve"> והמועד שבהם עליו להתייצב;</w:t>
      </w:r>
    </w:p>
    <w:p w14:paraId="1B5337AC" w14:textId="77777777" w:rsidR="00D15651" w:rsidRDefault="00D15651">
      <w:pPr>
        <w:pStyle w:val="page"/>
        <w:widowControl/>
        <w:ind w:left="1021" w:right="1134"/>
        <w:rPr>
          <w:rFonts w:cs="FrankRuehl" w:hint="cs"/>
          <w:strike/>
          <w:position w:val="0"/>
          <w:sz w:val="2"/>
          <w:szCs w:val="2"/>
          <w:rtl/>
        </w:rPr>
      </w:pPr>
      <w:r w:rsidRPr="006E5631">
        <w:rPr>
          <w:rStyle w:val="default"/>
          <w:rFonts w:cs="FrankRuehl"/>
          <w:strike/>
          <w:vanish/>
          <w:position w:val="0"/>
          <w:sz w:val="22"/>
          <w:szCs w:val="22"/>
          <w:shd w:val="clear" w:color="auto" w:fill="FFFF99"/>
          <w:rtl/>
        </w:rPr>
        <w:t>(5)</w:t>
      </w:r>
      <w:r w:rsidRPr="006E5631">
        <w:rPr>
          <w:rStyle w:val="default"/>
          <w:rFonts w:cs="FrankRuehl"/>
          <w:strike/>
          <w:vanish/>
          <w:position w:val="0"/>
          <w:sz w:val="22"/>
          <w:szCs w:val="22"/>
          <w:shd w:val="clear" w:color="auto" w:fill="FFFF99"/>
          <w:rtl/>
        </w:rPr>
        <w:tab/>
      </w:r>
      <w:r w:rsidRPr="006E5631">
        <w:rPr>
          <w:rStyle w:val="default"/>
          <w:rFonts w:cs="FrankRuehl" w:hint="cs"/>
          <w:strike/>
          <w:vanish/>
          <w:position w:val="0"/>
          <w:sz w:val="22"/>
          <w:szCs w:val="22"/>
          <w:shd w:val="clear" w:color="auto" w:fill="FFFF99"/>
          <w:rtl/>
        </w:rPr>
        <w:t>תמצית הוראות סעיפים 111 ו-113.</w:t>
      </w:r>
      <w:bookmarkEnd w:id="202"/>
    </w:p>
    <w:p w14:paraId="628B934E" w14:textId="77777777" w:rsidR="00D15651" w:rsidRDefault="00D15651">
      <w:pPr>
        <w:pStyle w:val="P00"/>
        <w:spacing w:before="72"/>
        <w:ind w:left="0" w:right="1134"/>
        <w:rPr>
          <w:rStyle w:val="default"/>
          <w:rFonts w:cs="FrankRuehl"/>
          <w:rtl/>
        </w:rPr>
      </w:pPr>
      <w:bookmarkStart w:id="203" w:name="Seif54"/>
      <w:bookmarkEnd w:id="203"/>
      <w:r>
        <w:rPr>
          <w:lang w:val="he-IL"/>
        </w:rPr>
        <w:pict w14:anchorId="1E743FEA">
          <v:rect id="_x0000_s2146" style="position:absolute;left:0;text-align:left;margin-left:464.5pt;margin-top:8.05pt;width:75.05pt;height:16pt;z-index:251470336" o:allowincell="f" filled="f" stroked="f" strokecolor="lime" strokeweight=".25pt">
            <v:textbox style="mso-next-textbox:#_x0000_s2146" inset="0,0,0,0">
              <w:txbxContent>
                <w:p w14:paraId="74122F40" w14:textId="77777777" w:rsidR="00761693" w:rsidRDefault="00761693">
                  <w:pPr>
                    <w:spacing w:line="160" w:lineRule="exact"/>
                    <w:jc w:val="left"/>
                    <w:rPr>
                      <w:rFonts w:cs="Miriam"/>
                      <w:noProof/>
                      <w:sz w:val="18"/>
                      <w:szCs w:val="18"/>
                      <w:rtl/>
                    </w:rPr>
                  </w:pPr>
                  <w:r>
                    <w:rPr>
                      <w:rFonts w:cs="Miriam"/>
                      <w:sz w:val="18"/>
                      <w:szCs w:val="18"/>
                      <w:rtl/>
                    </w:rPr>
                    <w:t>צו להמצא</w:t>
                  </w:r>
                  <w:r>
                    <w:rPr>
                      <w:rFonts w:cs="Miriam" w:hint="cs"/>
                      <w:sz w:val="18"/>
                      <w:szCs w:val="18"/>
                      <w:rtl/>
                    </w:rPr>
                    <w:t>ת מסמכים ומוצגים [98]</w:t>
                  </w:r>
                </w:p>
              </w:txbxContent>
            </v:textbox>
            <w10:anchorlock/>
          </v:rect>
        </w:pict>
      </w:r>
      <w:r>
        <w:rPr>
          <w:rStyle w:val="big-number"/>
          <w:rtl/>
        </w:rPr>
        <w:t>108.</w:t>
      </w:r>
      <w:r>
        <w:rPr>
          <w:rStyle w:val="big-number"/>
          <w:rtl/>
        </w:rPr>
        <w:tab/>
      </w:r>
      <w:r>
        <w:rPr>
          <w:rStyle w:val="default"/>
          <w:rFonts w:cs="FrankRuehl"/>
          <w:rtl/>
        </w:rPr>
        <w:t>בי</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פט</w:t>
      </w:r>
      <w:r>
        <w:rPr>
          <w:rStyle w:val="default"/>
          <w:rFonts w:cs="FrankRuehl" w:hint="cs"/>
          <w:rtl/>
        </w:rPr>
        <w:t xml:space="preserve"> רשאי, לבקשת בעל דין או מיזמת בית המשפט, לצוות על עד</w:t>
      </w:r>
      <w:r>
        <w:rPr>
          <w:rStyle w:val="default"/>
          <w:rFonts w:cs="FrankRuehl"/>
          <w:rtl/>
        </w:rPr>
        <w:t xml:space="preserve"> שהו</w:t>
      </w:r>
      <w:r>
        <w:rPr>
          <w:rStyle w:val="default"/>
          <w:rFonts w:cs="FrankRuehl" w:hint="cs"/>
          <w:rtl/>
        </w:rPr>
        <w:t>זמן או על כל אדם אחר להמציא לבית המשפט במו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שיקבע בהזמנה או בצ</w:t>
      </w:r>
      <w:r>
        <w:rPr>
          <w:rStyle w:val="default"/>
          <w:rFonts w:cs="FrankRuehl"/>
          <w:rtl/>
        </w:rPr>
        <w:t xml:space="preserve">ו, </w:t>
      </w:r>
      <w:r>
        <w:rPr>
          <w:rStyle w:val="default"/>
          <w:rFonts w:cs="FrankRuehl" w:hint="cs"/>
          <w:rtl/>
        </w:rPr>
        <w:t>אותם מסמכים הנמצאים ברשותו ושפורטו בהזמנה או בצו.</w:t>
      </w:r>
    </w:p>
    <w:p w14:paraId="1F9EFEAA" w14:textId="77777777" w:rsidR="00D15651" w:rsidRDefault="00D15651">
      <w:pPr>
        <w:pStyle w:val="P00"/>
        <w:spacing w:before="72"/>
        <w:ind w:left="0" w:right="1134"/>
        <w:rPr>
          <w:rStyle w:val="default"/>
          <w:rFonts w:cs="FrankRuehl"/>
          <w:rtl/>
        </w:rPr>
      </w:pPr>
      <w:bookmarkStart w:id="204" w:name="Seif55"/>
      <w:bookmarkEnd w:id="204"/>
      <w:r>
        <w:rPr>
          <w:lang w:val="he-IL"/>
        </w:rPr>
        <w:pict w14:anchorId="6CC4C78D">
          <v:rect id="_x0000_s2147" style="position:absolute;left:0;text-align:left;margin-left:464.5pt;margin-top:8.05pt;width:75.05pt;height:24.25pt;z-index:251471360" o:allowincell="f" filled="f" stroked="f" strokecolor="lime" strokeweight=".25pt">
            <v:textbox style="mso-next-textbox:#_x0000_s2147" inset="0,0,0,0">
              <w:txbxContent>
                <w:p w14:paraId="6B66A517" w14:textId="77777777" w:rsidR="00761693" w:rsidRDefault="00761693">
                  <w:pPr>
                    <w:spacing w:line="160" w:lineRule="exact"/>
                    <w:jc w:val="left"/>
                    <w:rPr>
                      <w:rFonts w:cs="Miriam"/>
                      <w:noProof/>
                      <w:sz w:val="18"/>
                      <w:szCs w:val="18"/>
                      <w:rtl/>
                    </w:rPr>
                  </w:pPr>
                  <w:r>
                    <w:rPr>
                      <w:rFonts w:cs="Miriam"/>
                      <w:sz w:val="18"/>
                      <w:szCs w:val="18"/>
                      <w:rtl/>
                    </w:rPr>
                    <w:t>ה</w:t>
                  </w:r>
                  <w:r>
                    <w:rPr>
                      <w:rFonts w:cs="Miriam" w:hint="cs"/>
                      <w:sz w:val="18"/>
                      <w:szCs w:val="18"/>
                      <w:rtl/>
                    </w:rPr>
                    <w:t>ז</w:t>
                  </w:r>
                  <w:r>
                    <w:rPr>
                      <w:rFonts w:cs="Miriam"/>
                      <w:sz w:val="18"/>
                      <w:szCs w:val="18"/>
                      <w:rtl/>
                    </w:rPr>
                    <w:t>מנ</w:t>
                  </w:r>
                  <w:r>
                    <w:rPr>
                      <w:rFonts w:cs="Miriam" w:hint="cs"/>
                      <w:sz w:val="18"/>
                      <w:szCs w:val="18"/>
                      <w:rtl/>
                    </w:rPr>
                    <w:t>ת</w:t>
                  </w:r>
                  <w:r>
                    <w:rPr>
                      <w:rFonts w:cs="Miriam"/>
                      <w:sz w:val="18"/>
                      <w:szCs w:val="18"/>
                      <w:rtl/>
                    </w:rPr>
                    <w:t xml:space="preserve"> </w:t>
                  </w:r>
                  <w:r>
                    <w:rPr>
                      <w:rFonts w:cs="Miriam" w:hint="cs"/>
                      <w:sz w:val="18"/>
                      <w:szCs w:val="18"/>
                      <w:rtl/>
                    </w:rPr>
                    <w:t xml:space="preserve">עד על אתר </w:t>
                  </w:r>
                  <w:r>
                    <w:rPr>
                      <w:rFonts w:cs="Miriam"/>
                      <w:sz w:val="18"/>
                      <w:szCs w:val="18"/>
                      <w:rtl/>
                    </w:rPr>
                    <w:br/>
                  </w:r>
                  <w:r>
                    <w:rPr>
                      <w:rFonts w:cs="Miriam" w:hint="cs"/>
                      <w:sz w:val="18"/>
                      <w:szCs w:val="18"/>
                      <w:rtl/>
                    </w:rPr>
                    <w:t>[99]</w:t>
                  </w:r>
                </w:p>
              </w:txbxContent>
            </v:textbox>
            <w10:anchorlock/>
          </v:rect>
        </w:pict>
      </w:r>
      <w:r>
        <w:rPr>
          <w:rStyle w:val="big-number"/>
          <w:rtl/>
        </w:rPr>
        <w:t>109.</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רשאי לצוות על אדם הנוכח לפניו להעיד או להמציא לו מסמכים במועד </w:t>
      </w:r>
      <w:r>
        <w:rPr>
          <w:rStyle w:val="default"/>
          <w:rFonts w:cs="FrankRuehl"/>
          <w:rtl/>
        </w:rPr>
        <w:t>שי</w:t>
      </w:r>
      <w:r>
        <w:rPr>
          <w:rStyle w:val="default"/>
          <w:rFonts w:cs="FrankRuehl" w:hint="cs"/>
          <w:rtl/>
        </w:rPr>
        <w:t>קב</w:t>
      </w:r>
      <w:r>
        <w:rPr>
          <w:rStyle w:val="default"/>
          <w:rFonts w:cs="FrankRuehl"/>
          <w:rtl/>
        </w:rPr>
        <w:t xml:space="preserve">ע; </w:t>
      </w:r>
      <w:r>
        <w:rPr>
          <w:rStyle w:val="default"/>
          <w:rFonts w:cs="FrankRuehl" w:hint="cs"/>
          <w:rtl/>
        </w:rPr>
        <w:t xml:space="preserve">ודין אדם כזה כדין מי שהומצאו לו הזמנה או צו להמצאת </w:t>
      </w:r>
      <w:r>
        <w:rPr>
          <w:rStyle w:val="default"/>
          <w:rFonts w:cs="FrankRuehl"/>
          <w:rtl/>
        </w:rPr>
        <w:t>מסמכ</w:t>
      </w:r>
      <w:r>
        <w:rPr>
          <w:rStyle w:val="default"/>
          <w:rFonts w:cs="FrankRuehl" w:hint="cs"/>
          <w:rtl/>
        </w:rPr>
        <w:t>ים.</w:t>
      </w:r>
    </w:p>
    <w:p w14:paraId="319C85BE" w14:textId="77777777" w:rsidR="00D15651" w:rsidRDefault="00D15651">
      <w:pPr>
        <w:pStyle w:val="P00"/>
        <w:spacing w:before="72"/>
        <w:ind w:left="0" w:right="1134"/>
        <w:rPr>
          <w:rStyle w:val="default"/>
          <w:rFonts w:cs="FrankRuehl"/>
          <w:rtl/>
        </w:rPr>
      </w:pPr>
      <w:bookmarkStart w:id="205" w:name="Seif56"/>
      <w:bookmarkEnd w:id="205"/>
      <w:r>
        <w:rPr>
          <w:lang w:val="he-IL"/>
        </w:rPr>
        <w:pict w14:anchorId="54285A5E">
          <v:rect id="_x0000_s2148" style="position:absolute;left:0;text-align:left;margin-left:464.5pt;margin-top:8.05pt;width:75.05pt;height:24pt;z-index:251472384" o:allowincell="f" filled="f" stroked="f" strokecolor="lime" strokeweight=".25pt">
            <v:textbox style="mso-next-textbox:#_x0000_s2148" inset="0,0,0,0">
              <w:txbxContent>
                <w:p w14:paraId="16FD3BDF"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ש</w:t>
                  </w:r>
                  <w:r>
                    <w:rPr>
                      <w:rFonts w:cs="Miriam"/>
                      <w:sz w:val="18"/>
                      <w:szCs w:val="18"/>
                      <w:rtl/>
                    </w:rPr>
                    <w:t>נב</w:t>
                  </w:r>
                  <w:r>
                    <w:rPr>
                      <w:rFonts w:cs="Miriam" w:hint="cs"/>
                      <w:sz w:val="18"/>
                      <w:szCs w:val="18"/>
                      <w:rtl/>
                    </w:rPr>
                    <w:t xml:space="preserve">צר ממנו לבוא לבית המשפט </w:t>
                  </w:r>
                  <w:r>
                    <w:rPr>
                      <w:rFonts w:cs="Miriam"/>
                      <w:sz w:val="18"/>
                      <w:szCs w:val="18"/>
                      <w:rtl/>
                    </w:rPr>
                    <w:t>[100]</w:t>
                  </w:r>
                </w:p>
              </w:txbxContent>
            </v:textbox>
            <w10:anchorlock/>
          </v:rect>
        </w:pict>
      </w:r>
      <w:r>
        <w:rPr>
          <w:rStyle w:val="big-number"/>
          <w:rtl/>
        </w:rPr>
        <w:t>110.</w:t>
      </w:r>
      <w:r>
        <w:rPr>
          <w:rStyle w:val="big-number"/>
          <w:rtl/>
        </w:rPr>
        <w:tab/>
      </w:r>
      <w:r>
        <w:rPr>
          <w:rStyle w:val="default"/>
          <w:rFonts w:cs="FrankRuehl"/>
          <w:rtl/>
        </w:rPr>
        <w:t>נו</w:t>
      </w:r>
      <w:r>
        <w:rPr>
          <w:rStyle w:val="default"/>
          <w:rFonts w:cs="FrankRuehl" w:hint="cs"/>
          <w:rtl/>
        </w:rPr>
        <w:t>כח</w:t>
      </w:r>
      <w:r>
        <w:rPr>
          <w:rStyle w:val="default"/>
          <w:rFonts w:cs="FrankRuehl"/>
          <w:rtl/>
        </w:rPr>
        <w:t xml:space="preserve"> ב</w:t>
      </w:r>
      <w:r>
        <w:rPr>
          <w:rStyle w:val="default"/>
          <w:rFonts w:cs="FrankRuehl" w:hint="cs"/>
          <w:rtl/>
        </w:rPr>
        <w:t xml:space="preserve">ית המשפט </w:t>
      </w:r>
      <w:r>
        <w:rPr>
          <w:rStyle w:val="default"/>
          <w:rFonts w:cs="FrankRuehl"/>
          <w:rtl/>
        </w:rPr>
        <w:t>כ</w:t>
      </w:r>
      <w:r>
        <w:rPr>
          <w:rStyle w:val="default"/>
          <w:rFonts w:cs="FrankRuehl" w:hint="cs"/>
          <w:rtl/>
        </w:rPr>
        <w:t>י נבצר מעד לבוא לבית המשפט, רשאי הוא לגבות את עדותו במקום אחר.</w:t>
      </w:r>
    </w:p>
    <w:p w14:paraId="5CC39686" w14:textId="77777777" w:rsidR="00D15651" w:rsidRDefault="00D15651" w:rsidP="00976314">
      <w:pPr>
        <w:pStyle w:val="P00"/>
        <w:spacing w:before="72"/>
        <w:ind w:left="0" w:right="1134"/>
        <w:rPr>
          <w:rStyle w:val="default"/>
          <w:rFonts w:cs="FrankRuehl"/>
          <w:rtl/>
        </w:rPr>
      </w:pPr>
      <w:bookmarkStart w:id="206" w:name="Seif57"/>
      <w:bookmarkEnd w:id="206"/>
      <w:r>
        <w:rPr>
          <w:lang w:val="he-IL"/>
        </w:rPr>
        <w:pict w14:anchorId="2B1FA297">
          <v:rect id="_x0000_s2149" style="position:absolute;left:0;text-align:left;margin-left:464.5pt;margin-top:8.05pt;width:75.05pt;height:32pt;z-index:251473408" o:allowincell="f" filled="f" stroked="f" strokecolor="lime" strokeweight=".25pt">
            <v:textbox style="mso-next-textbox:#_x0000_s2149" inset="0,0,0,0">
              <w:txbxContent>
                <w:p w14:paraId="5C65C72C" w14:textId="77777777" w:rsidR="00761693" w:rsidRDefault="00761693">
                  <w:pPr>
                    <w:spacing w:line="160" w:lineRule="exact"/>
                    <w:jc w:val="left"/>
                    <w:rPr>
                      <w:rFonts w:cs="Miriam"/>
                      <w:noProof/>
                      <w:sz w:val="18"/>
                      <w:szCs w:val="18"/>
                      <w:rtl/>
                    </w:rPr>
                  </w:pPr>
                  <w:r>
                    <w:rPr>
                      <w:rFonts w:cs="Miriam"/>
                      <w:sz w:val="18"/>
                      <w:szCs w:val="18"/>
                      <w:rtl/>
                    </w:rPr>
                    <w:t>מו</w:t>
                  </w:r>
                  <w:r>
                    <w:rPr>
                      <w:rFonts w:cs="Miriam" w:hint="cs"/>
                      <w:sz w:val="18"/>
                      <w:szCs w:val="18"/>
                      <w:rtl/>
                    </w:rPr>
                    <w:t>מחה</w:t>
                  </w:r>
                  <w:r>
                    <w:rPr>
                      <w:rFonts w:cs="Miriam"/>
                      <w:sz w:val="18"/>
                      <w:szCs w:val="18"/>
                      <w:rtl/>
                    </w:rPr>
                    <w:t xml:space="preserve"> </w:t>
                  </w:r>
                  <w:r>
                    <w:rPr>
                      <w:rFonts w:cs="Miriam" w:hint="cs"/>
                      <w:sz w:val="18"/>
                      <w:szCs w:val="18"/>
                      <w:rtl/>
                    </w:rPr>
                    <w:t>מט</w:t>
                  </w:r>
                  <w:r>
                    <w:rPr>
                      <w:rFonts w:cs="Miriam"/>
                      <w:sz w:val="18"/>
                      <w:szCs w:val="18"/>
                      <w:rtl/>
                    </w:rPr>
                    <w:t>ע</w:t>
                  </w:r>
                  <w:r>
                    <w:rPr>
                      <w:rFonts w:cs="Miriam" w:hint="cs"/>
                      <w:sz w:val="18"/>
                      <w:szCs w:val="18"/>
                      <w:rtl/>
                    </w:rPr>
                    <w:t xml:space="preserve">ם </w:t>
                  </w:r>
                  <w:r>
                    <w:rPr>
                      <w:rFonts w:cs="Miriam"/>
                      <w:sz w:val="18"/>
                      <w:szCs w:val="18"/>
                      <w:rtl/>
                    </w:rPr>
                    <w:t>בי</w:t>
                  </w:r>
                  <w:r>
                    <w:rPr>
                      <w:rFonts w:cs="Miriam" w:hint="cs"/>
                      <w:sz w:val="18"/>
                      <w:szCs w:val="18"/>
                      <w:rtl/>
                    </w:rPr>
                    <w:t xml:space="preserve">ת </w:t>
                  </w:r>
                  <w:r>
                    <w:rPr>
                      <w:rFonts w:cs="Miriam"/>
                      <w:sz w:val="18"/>
                      <w:szCs w:val="18"/>
                      <w:rtl/>
                    </w:rPr>
                    <w:t>המ</w:t>
                  </w:r>
                  <w:r>
                    <w:rPr>
                      <w:rFonts w:cs="Miriam" w:hint="cs"/>
                      <w:sz w:val="18"/>
                      <w:szCs w:val="18"/>
                      <w:rtl/>
                    </w:rPr>
                    <w:t>שפט</w:t>
                  </w:r>
                </w:p>
                <w:p w14:paraId="4796C8E3"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big-number"/>
          <w:rtl/>
        </w:rPr>
        <w:t>111.</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רשאי, מטעמים מיוחדים שיירשמו, למנות</w:t>
      </w:r>
      <w:r>
        <w:rPr>
          <w:rStyle w:val="default"/>
          <w:rFonts w:cs="FrankRuehl"/>
          <w:rtl/>
        </w:rPr>
        <w:t xml:space="preserve"> מ</w:t>
      </w:r>
      <w:r>
        <w:rPr>
          <w:rStyle w:val="default"/>
          <w:rFonts w:cs="FrankRuehl" w:hint="cs"/>
          <w:rtl/>
        </w:rPr>
        <w:t>יו</w:t>
      </w:r>
      <w:r>
        <w:rPr>
          <w:rStyle w:val="default"/>
          <w:rFonts w:cs="FrankRuehl"/>
          <w:rtl/>
        </w:rPr>
        <w:t>זמ</w:t>
      </w:r>
      <w:r>
        <w:rPr>
          <w:rStyle w:val="default"/>
          <w:rFonts w:cs="FrankRuehl" w:hint="cs"/>
          <w:rtl/>
        </w:rPr>
        <w:t>תו מומחה בענין שבחשבונאות או בנושא אחר הדור</w:t>
      </w:r>
      <w:r>
        <w:rPr>
          <w:rStyle w:val="default"/>
          <w:rFonts w:cs="FrankRuehl"/>
          <w:rtl/>
        </w:rPr>
        <w:t xml:space="preserve">ש </w:t>
      </w:r>
      <w:r>
        <w:rPr>
          <w:rStyle w:val="default"/>
          <w:rFonts w:cs="FrankRuehl" w:hint="cs"/>
          <w:rtl/>
        </w:rPr>
        <w:t>בד</w:t>
      </w:r>
      <w:r>
        <w:rPr>
          <w:rStyle w:val="default"/>
          <w:rFonts w:cs="FrankRuehl"/>
          <w:rtl/>
        </w:rPr>
        <w:t>יק</w:t>
      </w:r>
      <w:r>
        <w:rPr>
          <w:rStyle w:val="default"/>
          <w:rFonts w:cs="FrankRuehl" w:hint="cs"/>
          <w:rtl/>
        </w:rPr>
        <w:t>ה טכנית או חישוב, לצורך הבהרת חומר הראיות שבפניו.</w:t>
      </w:r>
    </w:p>
    <w:p w14:paraId="56727DFA"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ומ</w:t>
      </w:r>
      <w:r>
        <w:rPr>
          <w:rStyle w:val="default"/>
          <w:rFonts w:cs="FrankRuehl"/>
          <w:rtl/>
        </w:rPr>
        <w:t>חה</w:t>
      </w:r>
      <w:r>
        <w:rPr>
          <w:rStyle w:val="default"/>
          <w:rFonts w:cs="FrankRuehl" w:hint="cs"/>
          <w:rtl/>
        </w:rPr>
        <w:t xml:space="preserve"> כאמור בסעיף קטן (א) יעיין בחומר הראיות שהפנה אליו בית המשפט ויערוך את ממצאיו על פי שאלות שהוצגו לו על ידי בית המשפט; המומחה יגיש חוות דעתו בכתב וייחקר עליה בבית המשפט לבקשת מי מבעלי הדי</w:t>
      </w:r>
      <w:r>
        <w:rPr>
          <w:rStyle w:val="default"/>
          <w:rFonts w:cs="FrankRuehl"/>
          <w:rtl/>
        </w:rPr>
        <w:t>ן</w:t>
      </w:r>
      <w:r>
        <w:rPr>
          <w:rStyle w:val="default"/>
          <w:rFonts w:cs="FrankRuehl" w:hint="cs"/>
          <w:rtl/>
        </w:rPr>
        <w:t xml:space="preserve">; </w:t>
      </w:r>
      <w:r>
        <w:rPr>
          <w:rStyle w:val="default"/>
          <w:rFonts w:cs="FrankRuehl"/>
          <w:rtl/>
        </w:rPr>
        <w:t>הוג</w:t>
      </w:r>
      <w:r>
        <w:rPr>
          <w:rStyle w:val="default"/>
          <w:rFonts w:cs="FrankRuehl" w:hint="cs"/>
          <w:rtl/>
        </w:rPr>
        <w:t>שה</w:t>
      </w:r>
      <w:r>
        <w:rPr>
          <w:rStyle w:val="default"/>
          <w:rFonts w:cs="FrankRuehl"/>
          <w:rtl/>
        </w:rPr>
        <w:t xml:space="preserve"> ח</w:t>
      </w:r>
      <w:r>
        <w:rPr>
          <w:rStyle w:val="default"/>
          <w:rFonts w:cs="FrankRuehl" w:hint="cs"/>
          <w:rtl/>
        </w:rPr>
        <w:t>וות דעת לפי</w:t>
      </w:r>
      <w:r>
        <w:rPr>
          <w:rStyle w:val="default"/>
          <w:rFonts w:cs="FrankRuehl"/>
          <w:rtl/>
        </w:rPr>
        <w:t xml:space="preserve"> ס</w:t>
      </w:r>
      <w:r>
        <w:rPr>
          <w:rStyle w:val="default"/>
          <w:rFonts w:cs="FrankRuehl" w:hint="cs"/>
          <w:rtl/>
        </w:rPr>
        <w:t>עיף זה, רשאים בעלי הד</w:t>
      </w:r>
      <w:r>
        <w:rPr>
          <w:rStyle w:val="default"/>
          <w:rFonts w:cs="FrankRuehl"/>
          <w:rtl/>
        </w:rPr>
        <w:t>י</w:t>
      </w:r>
      <w:r>
        <w:rPr>
          <w:rStyle w:val="default"/>
          <w:rFonts w:cs="FrankRuehl" w:hint="cs"/>
          <w:rtl/>
        </w:rPr>
        <w:t>ן, להביא ראיות לס</w:t>
      </w:r>
      <w:r>
        <w:rPr>
          <w:rStyle w:val="default"/>
          <w:rFonts w:cs="FrankRuehl"/>
          <w:rtl/>
        </w:rPr>
        <w:t xml:space="preserve">תור </w:t>
      </w:r>
      <w:r>
        <w:rPr>
          <w:rStyle w:val="default"/>
          <w:rFonts w:cs="FrankRuehl" w:hint="cs"/>
          <w:rtl/>
        </w:rPr>
        <w:t>אותה.</w:t>
      </w:r>
    </w:p>
    <w:p w14:paraId="0157BDD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07" w:name="Rov361"/>
      <w:r w:rsidRPr="006E5631">
        <w:rPr>
          <w:rFonts w:cs="FrankRuehl" w:hint="cs"/>
          <w:vanish/>
          <w:color w:val="FF0000"/>
          <w:szCs w:val="20"/>
          <w:shd w:val="clear" w:color="auto" w:fill="FFFF99"/>
          <w:rtl/>
        </w:rPr>
        <w:t>מיום 3.7.1985</w:t>
      </w:r>
    </w:p>
    <w:p w14:paraId="1E1B52D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6</w:t>
      </w:r>
    </w:p>
    <w:p w14:paraId="19454172" w14:textId="77777777" w:rsidR="00D15651" w:rsidRPr="006E5631" w:rsidRDefault="00D15651">
      <w:pPr>
        <w:pStyle w:val="P00"/>
        <w:spacing w:before="0"/>
        <w:ind w:left="0" w:right="1134"/>
        <w:rPr>
          <w:rFonts w:cs="FrankRuehl" w:hint="cs"/>
          <w:vanish/>
          <w:szCs w:val="20"/>
          <w:shd w:val="clear" w:color="auto" w:fill="FFFF99"/>
          <w:rtl/>
        </w:rPr>
      </w:pPr>
      <w:hyperlink r:id="rId421" w:history="1">
        <w:r w:rsidRPr="006E5631">
          <w:rPr>
            <w:rStyle w:val="Hyperlink"/>
            <w:rFonts w:cs="FrankRuehl" w:hint="cs"/>
            <w:vanish/>
            <w:szCs w:val="20"/>
            <w:shd w:val="clear" w:color="auto" w:fill="FFFF99"/>
            <w:rtl/>
          </w:rPr>
          <w:t>ס"ח תשמ"ה מס' 1149</w:t>
        </w:r>
      </w:hyperlink>
      <w:r w:rsidRPr="006E5631">
        <w:rPr>
          <w:rFonts w:cs="FrankRuehl" w:hint="cs"/>
          <w:vanish/>
          <w:szCs w:val="20"/>
          <w:shd w:val="clear" w:color="auto" w:fill="FFFF99"/>
          <w:rtl/>
        </w:rPr>
        <w:t xml:space="preserve"> מיום 3.7.1985 עמ' 140 (</w:t>
      </w:r>
      <w:hyperlink r:id="rId422" w:history="1">
        <w:r w:rsidRPr="006E5631">
          <w:rPr>
            <w:rStyle w:val="Hyperlink"/>
            <w:rFonts w:cs="FrankRuehl" w:hint="cs"/>
            <w:vanish/>
            <w:szCs w:val="20"/>
            <w:shd w:val="clear" w:color="auto" w:fill="FFFF99"/>
            <w:rtl/>
          </w:rPr>
          <w:t>ה"ח 1709</w:t>
        </w:r>
      </w:hyperlink>
      <w:r w:rsidRPr="006E5631">
        <w:rPr>
          <w:rFonts w:cs="FrankRuehl" w:hint="cs"/>
          <w:vanish/>
          <w:szCs w:val="20"/>
          <w:shd w:val="clear" w:color="auto" w:fill="FFFF99"/>
          <w:rtl/>
        </w:rPr>
        <w:t>)</w:t>
      </w:r>
    </w:p>
    <w:p w14:paraId="10EC7AC3"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111</w:t>
      </w:r>
    </w:p>
    <w:p w14:paraId="5B2E397B"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7601371"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כפיית הציות להזמנה או לצו</w:t>
      </w:r>
    </w:p>
    <w:p w14:paraId="5BD6997C"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111.</w:t>
      </w:r>
      <w:r w:rsidRPr="006E5631">
        <w:rPr>
          <w:rFonts w:cs="FrankRuehl" w:hint="cs"/>
          <w:strike/>
          <w:vanish/>
          <w:sz w:val="22"/>
          <w:szCs w:val="22"/>
          <w:shd w:val="clear" w:color="auto" w:fill="FFFF99"/>
          <w:rtl/>
        </w:rPr>
        <w:tab/>
        <w:t>מי שהוזמן להעיד ולא התייצב או נצטווה להמציא מסמכים ולא המציאם, רשאי בית המשפט לצוות על הבאתו לפני בית המשפט; על צו כזה יחולו סעיפים 22 עד 26 ו-101 עד 103, בשינויים לפי הענין.</w:t>
      </w:r>
    </w:p>
    <w:p w14:paraId="52CB162B" w14:textId="77777777" w:rsidR="00D15651" w:rsidRPr="006E5631" w:rsidRDefault="00D15651">
      <w:pPr>
        <w:pStyle w:val="P00"/>
        <w:spacing w:before="0"/>
        <w:ind w:left="0" w:right="1134"/>
        <w:rPr>
          <w:rFonts w:cs="FrankRuehl" w:hint="cs"/>
          <w:strike/>
          <w:vanish/>
          <w:szCs w:val="20"/>
          <w:shd w:val="clear" w:color="auto" w:fill="FFFF99"/>
          <w:rtl/>
        </w:rPr>
      </w:pPr>
    </w:p>
    <w:p w14:paraId="541E4D95"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29931E6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0C031883" w14:textId="77777777" w:rsidR="00D15651" w:rsidRPr="006E5631" w:rsidRDefault="00D15651">
      <w:pPr>
        <w:pStyle w:val="P00"/>
        <w:spacing w:before="0"/>
        <w:ind w:left="0" w:right="1134"/>
        <w:rPr>
          <w:rFonts w:cs="FrankRuehl" w:hint="cs"/>
          <w:vanish/>
          <w:szCs w:val="20"/>
          <w:shd w:val="clear" w:color="auto" w:fill="FFFF99"/>
          <w:rtl/>
        </w:rPr>
      </w:pPr>
      <w:hyperlink r:id="rId42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165 (</w:t>
      </w:r>
      <w:hyperlink r:id="rId42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6DD0160E" w14:textId="77777777" w:rsidR="00D15651" w:rsidRDefault="00D15651">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סעיף 111</w:t>
      </w:r>
      <w:bookmarkEnd w:id="207"/>
    </w:p>
    <w:p w14:paraId="62EB0754" w14:textId="77777777" w:rsidR="00D15651" w:rsidRDefault="00D15651">
      <w:pPr>
        <w:pStyle w:val="P00"/>
        <w:spacing w:before="72"/>
        <w:ind w:left="0" w:right="1134"/>
        <w:rPr>
          <w:rStyle w:val="default"/>
          <w:rFonts w:cs="FrankRuehl" w:hint="cs"/>
          <w:rtl/>
        </w:rPr>
      </w:pPr>
      <w:r>
        <w:rPr>
          <w:rFonts w:cs="Miriam"/>
          <w:szCs w:val="32"/>
          <w:rtl/>
          <w:lang w:val="he-IL"/>
        </w:rPr>
        <w:pict w14:anchorId="77AD378B">
          <v:shape id="_x0000_s2418" type="#_x0000_t202" style="position:absolute;left:0;text-align:left;margin-left:470.25pt;margin-top:7.1pt;width:1in;height:16.95pt;z-index:251722240" filled="f" stroked="f">
            <v:textbox inset="1mm,0,1mm,0">
              <w:txbxContent>
                <w:p w14:paraId="2F4C2DF1" w14:textId="77777777" w:rsidR="00761693" w:rsidRDefault="00761693">
                  <w:pPr>
                    <w:spacing w:line="160" w:lineRule="exact"/>
                    <w:jc w:val="left"/>
                    <w:rPr>
                      <w:rFonts w:cs="Miriam" w:hint="cs"/>
                      <w:sz w:val="18"/>
                      <w:szCs w:val="18"/>
                      <w:rtl/>
                    </w:rPr>
                  </w:pPr>
                  <w:r>
                    <w:rPr>
                      <w:rFonts w:cs="Miriam" w:hint="cs"/>
                      <w:sz w:val="18"/>
                      <w:szCs w:val="18"/>
                      <w:rtl/>
                    </w:rPr>
                    <w:t>(תיקון מס' 6) תשמ"ה-1985</w:t>
                  </w:r>
                </w:p>
              </w:txbxContent>
            </v:textbox>
            <w10:anchorlock/>
          </v:shape>
        </w:pict>
      </w:r>
      <w:r>
        <w:rPr>
          <w:rStyle w:val="big-number"/>
          <w:rtl/>
        </w:rPr>
        <w:t>112.</w:t>
      </w:r>
      <w:r>
        <w:rPr>
          <w:rStyle w:val="big-number"/>
          <w:rtl/>
        </w:rPr>
        <w:tab/>
      </w:r>
      <w:r>
        <w:rPr>
          <w:rStyle w:val="default"/>
          <w:rFonts w:cs="FrankRuehl"/>
          <w:rtl/>
        </w:rPr>
        <w:t>(ב</w:t>
      </w:r>
      <w:r>
        <w:rPr>
          <w:rStyle w:val="default"/>
          <w:rFonts w:cs="FrankRuehl" w:hint="cs"/>
          <w:rtl/>
        </w:rPr>
        <w:t>וט</w:t>
      </w:r>
      <w:r>
        <w:rPr>
          <w:rStyle w:val="default"/>
          <w:rFonts w:cs="FrankRuehl"/>
          <w:rtl/>
        </w:rPr>
        <w:t>ל).</w:t>
      </w:r>
    </w:p>
    <w:p w14:paraId="6D84FF4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08" w:name="Rov254"/>
      <w:r w:rsidRPr="006E5631">
        <w:rPr>
          <w:rFonts w:cs="FrankRuehl" w:hint="cs"/>
          <w:vanish/>
          <w:color w:val="FF0000"/>
          <w:szCs w:val="20"/>
          <w:shd w:val="clear" w:color="auto" w:fill="FFFF99"/>
          <w:rtl/>
        </w:rPr>
        <w:t>מיום 3.7.1985</w:t>
      </w:r>
    </w:p>
    <w:p w14:paraId="22411D0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6</w:t>
      </w:r>
    </w:p>
    <w:p w14:paraId="370298CA" w14:textId="77777777" w:rsidR="00D15651" w:rsidRPr="006E5631" w:rsidRDefault="00D15651">
      <w:pPr>
        <w:pStyle w:val="P00"/>
        <w:spacing w:before="0"/>
        <w:ind w:left="0" w:right="1134"/>
        <w:rPr>
          <w:rFonts w:cs="FrankRuehl" w:hint="cs"/>
          <w:vanish/>
          <w:szCs w:val="20"/>
          <w:shd w:val="clear" w:color="auto" w:fill="FFFF99"/>
          <w:rtl/>
        </w:rPr>
      </w:pPr>
      <w:hyperlink r:id="rId425" w:history="1">
        <w:r w:rsidRPr="006E5631">
          <w:rPr>
            <w:rStyle w:val="Hyperlink"/>
            <w:rFonts w:cs="FrankRuehl" w:hint="cs"/>
            <w:vanish/>
            <w:szCs w:val="20"/>
            <w:shd w:val="clear" w:color="auto" w:fill="FFFF99"/>
            <w:rtl/>
          </w:rPr>
          <w:t>ס"ח תשמ"ה מס' 1149</w:t>
        </w:r>
      </w:hyperlink>
      <w:r w:rsidRPr="006E5631">
        <w:rPr>
          <w:rFonts w:cs="FrankRuehl" w:hint="cs"/>
          <w:vanish/>
          <w:szCs w:val="20"/>
          <w:shd w:val="clear" w:color="auto" w:fill="FFFF99"/>
          <w:rtl/>
        </w:rPr>
        <w:t xml:space="preserve"> מיום 3.7.1985 עמ' 140 (</w:t>
      </w:r>
      <w:hyperlink r:id="rId426" w:history="1">
        <w:r w:rsidRPr="006E5631">
          <w:rPr>
            <w:rStyle w:val="Hyperlink"/>
            <w:rFonts w:cs="FrankRuehl" w:hint="cs"/>
            <w:vanish/>
            <w:szCs w:val="20"/>
            <w:shd w:val="clear" w:color="auto" w:fill="FFFF99"/>
            <w:rtl/>
          </w:rPr>
          <w:t>ה"ח 1709</w:t>
        </w:r>
      </w:hyperlink>
      <w:r w:rsidRPr="006E5631">
        <w:rPr>
          <w:rFonts w:cs="FrankRuehl" w:hint="cs"/>
          <w:vanish/>
          <w:szCs w:val="20"/>
          <w:shd w:val="clear" w:color="auto" w:fill="FFFF99"/>
          <w:rtl/>
        </w:rPr>
        <w:t>)</w:t>
      </w:r>
    </w:p>
    <w:p w14:paraId="79AC46A9"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ביטול סעיף 112</w:t>
      </w:r>
    </w:p>
    <w:p w14:paraId="611FB3F5"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847B3DE"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חיוב בערובה, מעצר ומניעת יציאה מן הארץ</w:t>
      </w:r>
    </w:p>
    <w:p w14:paraId="11CC1AC7"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112.</w:t>
      </w:r>
      <w:r w:rsidRPr="006E5631">
        <w:rPr>
          <w:rFonts w:cs="FrankRuehl" w:hint="cs"/>
          <w:strike/>
          <w:vanish/>
          <w:sz w:val="22"/>
          <w:szCs w:val="22"/>
          <w:shd w:val="clear" w:color="auto" w:fill="FFFF99"/>
          <w:rtl/>
        </w:rPr>
        <w:tab/>
        <w:t xml:space="preserve">מי שהוזמן להעיד או נצטווה להמציא מסמכים, ויש לבית המשפט יסוד להניח כי הוא לא יתייצב או לא ימציא את המסמכים, רשאי בית המשפט </w:t>
      </w:r>
      <w:r w:rsidRPr="006E5631">
        <w:rPr>
          <w:rFonts w:cs="FrankRuehl"/>
          <w:strike/>
          <w:vanish/>
          <w:sz w:val="22"/>
          <w:szCs w:val="22"/>
          <w:shd w:val="clear" w:color="auto" w:fill="FFFF99"/>
          <w:rtl/>
        </w:rPr>
        <w:t>–</w:t>
      </w:r>
    </w:p>
    <w:p w14:paraId="5E2BF093"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 xml:space="preserve">לחייבו במתן ערובה, ואם לא נתן ערובה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לצוות על מעצרו;</w:t>
      </w:r>
    </w:p>
    <w:p w14:paraId="56B91EA7"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לתת כל צו שימצא לנכון לשם הבטחת ההתייצבות או המצאת המסמכים, לרבות הפקדת דרכון ואיסור יציאה מן הארץ;</w:t>
      </w:r>
    </w:p>
    <w:p w14:paraId="16D9D20C" w14:textId="77777777" w:rsidR="00D15651" w:rsidRDefault="00D15651">
      <w:pPr>
        <w:pStyle w:val="P00"/>
        <w:spacing w:before="0"/>
        <w:ind w:left="0" w:right="1134"/>
        <w:rPr>
          <w:rStyle w:val="default"/>
          <w:rFonts w:cs="FrankRuehl" w:hint="cs"/>
          <w:sz w:val="2"/>
          <w:szCs w:val="2"/>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 xml:space="preserve">על חיוב בערובה וצו לפי סעיף זה יחולו סעיפים 37, 38 ו-43 עד 49, בשינויים לפי הענין. </w:t>
      </w:r>
      <w:bookmarkEnd w:id="208"/>
    </w:p>
    <w:p w14:paraId="3D5BE6FC" w14:textId="77777777" w:rsidR="00D15651" w:rsidRDefault="00D15651">
      <w:pPr>
        <w:pStyle w:val="P00"/>
        <w:spacing w:before="72"/>
        <w:ind w:left="0" w:right="1134"/>
        <w:rPr>
          <w:rStyle w:val="default"/>
          <w:rFonts w:cs="FrankRuehl" w:hint="cs"/>
          <w:rtl/>
        </w:rPr>
      </w:pPr>
      <w:r>
        <w:rPr>
          <w:rFonts w:cs="Miriam"/>
          <w:szCs w:val="32"/>
          <w:rtl/>
          <w:lang w:val="he-IL"/>
        </w:rPr>
        <w:pict w14:anchorId="4B38D4A5">
          <v:shape id="_x0000_s2420" type="#_x0000_t202" style="position:absolute;left:0;text-align:left;margin-left:470.25pt;margin-top:7.1pt;width:1in;height:16.8pt;z-index:251723264" filled="f" stroked="f">
            <v:textbox inset="1mm,0,1mm,0">
              <w:txbxContent>
                <w:p w14:paraId="2F6A8E1C" w14:textId="77777777" w:rsidR="00761693" w:rsidRDefault="00761693">
                  <w:pPr>
                    <w:spacing w:line="160" w:lineRule="exact"/>
                    <w:jc w:val="left"/>
                    <w:rPr>
                      <w:rFonts w:cs="Miriam" w:hint="cs"/>
                      <w:sz w:val="18"/>
                      <w:szCs w:val="18"/>
                      <w:rtl/>
                    </w:rPr>
                  </w:pPr>
                  <w:r>
                    <w:rPr>
                      <w:rFonts w:cs="Miriam" w:hint="cs"/>
                      <w:sz w:val="18"/>
                      <w:szCs w:val="18"/>
                      <w:rtl/>
                    </w:rPr>
                    <w:t>(תיקון מס' 2) תשמ"ב-1982</w:t>
                  </w:r>
                </w:p>
              </w:txbxContent>
            </v:textbox>
            <w10:anchorlock/>
          </v:shape>
        </w:pict>
      </w:r>
      <w:r>
        <w:rPr>
          <w:rStyle w:val="big-number"/>
          <w:rtl/>
        </w:rPr>
        <w:t>113</w:t>
      </w:r>
      <w:r>
        <w:rPr>
          <w:rStyle w:val="default"/>
          <w:rFonts w:cs="FrankRuehl"/>
          <w:rtl/>
        </w:rPr>
        <w:t xml:space="preserve">. </w:t>
      </w:r>
      <w:r>
        <w:rPr>
          <w:rStyle w:val="default"/>
          <w:rFonts w:cs="FrankRuehl" w:hint="cs"/>
          <w:rtl/>
        </w:rPr>
        <w:t>עד</w:t>
      </w:r>
      <w:r>
        <w:rPr>
          <w:rStyle w:val="big-number"/>
          <w:rFonts w:hint="cs"/>
          <w:rtl/>
        </w:rPr>
        <w:t xml:space="preserve"> </w:t>
      </w:r>
      <w:r>
        <w:rPr>
          <w:rStyle w:val="big-number"/>
          <w:rtl/>
        </w:rPr>
        <w:t>115</w:t>
      </w:r>
      <w:r>
        <w:rPr>
          <w:rStyle w:val="default"/>
          <w:rFonts w:cs="FrankRuehl"/>
          <w:rtl/>
        </w:rPr>
        <w:t>.</w:t>
      </w:r>
      <w:r>
        <w:rPr>
          <w:rStyle w:val="default"/>
          <w:rFonts w:cs="FrankRuehl"/>
          <w:rtl/>
        </w:rPr>
        <w:t> </w:t>
      </w:r>
      <w:r>
        <w:rPr>
          <w:rStyle w:val="default"/>
          <w:rFonts w:cs="FrankRuehl"/>
          <w:rtl/>
        </w:rPr>
        <w:t>(ב</w:t>
      </w:r>
      <w:r>
        <w:rPr>
          <w:rStyle w:val="default"/>
          <w:rFonts w:cs="FrankRuehl" w:hint="cs"/>
          <w:rtl/>
        </w:rPr>
        <w:t>וט</w:t>
      </w:r>
      <w:r>
        <w:rPr>
          <w:rStyle w:val="default"/>
          <w:rFonts w:cs="FrankRuehl"/>
          <w:rtl/>
        </w:rPr>
        <w:t>לו</w:t>
      </w:r>
      <w:r>
        <w:rPr>
          <w:rStyle w:val="default"/>
          <w:rFonts w:cs="FrankRuehl" w:hint="cs"/>
          <w:rtl/>
        </w:rPr>
        <w:t>)</w:t>
      </w:r>
      <w:r>
        <w:rPr>
          <w:rStyle w:val="default"/>
          <w:rFonts w:cs="FrankRuehl"/>
          <w:rtl/>
        </w:rPr>
        <w:t>.</w:t>
      </w:r>
    </w:p>
    <w:p w14:paraId="09B9161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09" w:name="Rov260"/>
      <w:r w:rsidRPr="006E5631">
        <w:rPr>
          <w:rFonts w:cs="FrankRuehl" w:hint="cs"/>
          <w:vanish/>
          <w:color w:val="FF0000"/>
          <w:szCs w:val="20"/>
          <w:shd w:val="clear" w:color="auto" w:fill="FFFF99"/>
          <w:rtl/>
        </w:rPr>
        <w:t>מיום 1.9.1982</w:t>
      </w:r>
    </w:p>
    <w:p w14:paraId="1C91EB5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w:t>
      </w:r>
    </w:p>
    <w:p w14:paraId="24FF3BA8" w14:textId="77777777" w:rsidR="00D15651" w:rsidRPr="006E5631" w:rsidRDefault="00D15651">
      <w:pPr>
        <w:pStyle w:val="P00"/>
        <w:spacing w:before="0"/>
        <w:ind w:left="0" w:right="1134"/>
        <w:rPr>
          <w:rFonts w:cs="FrankRuehl" w:hint="cs"/>
          <w:vanish/>
          <w:szCs w:val="20"/>
          <w:shd w:val="clear" w:color="auto" w:fill="FFFF99"/>
          <w:rtl/>
        </w:rPr>
      </w:pPr>
      <w:hyperlink r:id="rId427" w:history="1">
        <w:r w:rsidRPr="006E5631">
          <w:rPr>
            <w:rStyle w:val="Hyperlink"/>
            <w:rFonts w:cs="FrankRuehl" w:hint="cs"/>
            <w:vanish/>
            <w:szCs w:val="20"/>
            <w:shd w:val="clear" w:color="auto" w:fill="FFFF99"/>
            <w:rtl/>
          </w:rPr>
          <w:t>ס"ח תשמ"ב מס' 1057</w:t>
        </w:r>
      </w:hyperlink>
      <w:r w:rsidRPr="006E5631">
        <w:rPr>
          <w:rFonts w:cs="FrankRuehl" w:hint="cs"/>
          <w:vanish/>
          <w:szCs w:val="20"/>
          <w:shd w:val="clear" w:color="auto" w:fill="FFFF99"/>
          <w:rtl/>
        </w:rPr>
        <w:t xml:space="preserve"> מיום 4.8.1982 עמ' 195 (</w:t>
      </w:r>
      <w:hyperlink r:id="rId428" w:history="1">
        <w:r w:rsidRPr="006E5631">
          <w:rPr>
            <w:rStyle w:val="Hyperlink"/>
            <w:rFonts w:cs="FrankRuehl" w:hint="cs"/>
            <w:vanish/>
            <w:szCs w:val="20"/>
            <w:shd w:val="clear" w:color="auto" w:fill="FFFF99"/>
            <w:rtl/>
          </w:rPr>
          <w:t>ה"ח 1578</w:t>
        </w:r>
      </w:hyperlink>
      <w:r w:rsidRPr="006E5631">
        <w:rPr>
          <w:rFonts w:cs="FrankRuehl" w:hint="cs"/>
          <w:vanish/>
          <w:szCs w:val="20"/>
          <w:shd w:val="clear" w:color="auto" w:fill="FFFF99"/>
          <w:rtl/>
        </w:rPr>
        <w:t>)</w:t>
      </w:r>
    </w:p>
    <w:p w14:paraId="6EA072F2" w14:textId="77777777" w:rsidR="00D15651" w:rsidRPr="006E5631" w:rsidRDefault="00D15651" w:rsidP="00060830">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ביטול סעיפים 113, 114</w:t>
      </w:r>
      <w:r w:rsidR="00060830" w:rsidRPr="006E5631">
        <w:rPr>
          <w:rFonts w:cs="FrankRuehl" w:hint="cs"/>
          <w:b/>
          <w:bCs/>
          <w:vanish/>
          <w:szCs w:val="20"/>
          <w:shd w:val="clear" w:color="auto" w:fill="FFFF99"/>
          <w:rtl/>
        </w:rPr>
        <w:t>,</w:t>
      </w:r>
      <w:r w:rsidRPr="006E5631">
        <w:rPr>
          <w:rFonts w:cs="FrankRuehl" w:hint="cs"/>
          <w:b/>
          <w:bCs/>
          <w:vanish/>
          <w:szCs w:val="20"/>
          <w:shd w:val="clear" w:color="auto" w:fill="FFFF99"/>
          <w:rtl/>
        </w:rPr>
        <w:t xml:space="preserve"> 115</w:t>
      </w:r>
    </w:p>
    <w:p w14:paraId="1C66A2BB"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87D9A4E"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קנס או מעצר על אי ציות</w:t>
      </w:r>
    </w:p>
    <w:p w14:paraId="759568EA"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113.</w:t>
      </w:r>
      <w:r w:rsidRPr="006E5631">
        <w:rPr>
          <w:rFonts w:cs="FrankRuehl" w:hint="cs"/>
          <w:strike/>
          <w:vanish/>
          <w:sz w:val="22"/>
          <w:szCs w:val="22"/>
          <w:shd w:val="clear" w:color="auto" w:fill="FFFF99"/>
          <w:rtl/>
        </w:rPr>
        <w:tab/>
        <w:t xml:space="preserve">מי שהוזמן להעיד ולא התייצב או נצטווה להמציא מסמכים ולא המציאם, רשאי בית המשפט להטיל עליו, אף שלא בפניו, קנס עשרים שקלים, ואם הוזמן או נצטווה פעם נוספת ולא התייצב או לא המציא את המסמכים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מאסר חודש ימים או קנס ארבעים שקלים לכל פעם נוספת.</w:t>
      </w:r>
    </w:p>
    <w:p w14:paraId="7FE6DD41" w14:textId="77777777" w:rsidR="00D15651" w:rsidRPr="006E5631" w:rsidRDefault="00D15651">
      <w:pPr>
        <w:pStyle w:val="P0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עיון מחדש</w:t>
      </w:r>
    </w:p>
    <w:p w14:paraId="56C2F761"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114.</w:t>
      </w:r>
      <w:r w:rsidRPr="006E5631">
        <w:rPr>
          <w:rFonts w:cs="FrankRuehl" w:hint="cs"/>
          <w:strike/>
          <w:vanish/>
          <w:sz w:val="22"/>
          <w:szCs w:val="22"/>
          <w:shd w:val="clear" w:color="auto" w:fill="FFFF99"/>
          <w:rtl/>
        </w:rPr>
        <w:tab/>
        <w:t>מי שהוטל עליו מאסר או קנס לפי סעיף 113 שלא בפניו, רשאי בית המשפט, לבקשתו, לעיין שנית במאסר או בקנס שהטיל, להקל בהם או לבטלם, ובית המשפט יבטלם אם שוכנע שהמבקש נמנע מלהתייצב או להמציא את המסמכים מסיבות שלא היתה לו שליטה עליהן.</w:t>
      </w:r>
    </w:p>
    <w:p w14:paraId="10992C51" w14:textId="77777777" w:rsidR="00D15651" w:rsidRPr="006E5631" w:rsidRDefault="00D15651">
      <w:pPr>
        <w:pStyle w:val="P0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הודעה לנשיא בית המשפט שלערעור</w:t>
      </w:r>
    </w:p>
    <w:p w14:paraId="5F45DE5D" w14:textId="77777777" w:rsidR="00D15651" w:rsidRDefault="00D15651">
      <w:pPr>
        <w:pStyle w:val="P00"/>
        <w:spacing w:before="0"/>
        <w:ind w:left="0" w:right="1134"/>
        <w:rPr>
          <w:rFonts w:cs="FrankRuehl" w:hint="cs"/>
          <w:color w:val="FF0000"/>
          <w:sz w:val="2"/>
          <w:szCs w:val="2"/>
          <w:shd w:val="clear" w:color="auto" w:fill="FFFF99"/>
          <w:rtl/>
        </w:rPr>
      </w:pPr>
      <w:r w:rsidRPr="006E5631">
        <w:rPr>
          <w:rFonts w:cs="FrankRuehl" w:hint="cs"/>
          <w:strike/>
          <w:vanish/>
          <w:sz w:val="22"/>
          <w:szCs w:val="22"/>
          <w:shd w:val="clear" w:color="auto" w:fill="FFFF99"/>
          <w:rtl/>
        </w:rPr>
        <w:t>115.</w:t>
      </w:r>
      <w:r w:rsidRPr="006E5631">
        <w:rPr>
          <w:rFonts w:cs="FrankRuehl" w:hint="cs"/>
          <w:strike/>
          <w:vanish/>
          <w:sz w:val="22"/>
          <w:szCs w:val="22"/>
          <w:shd w:val="clear" w:color="auto" w:fill="FFFF99"/>
          <w:rtl/>
        </w:rPr>
        <w:tab/>
        <w:t>על החלטה להטיל מאסר או קנס לפי סעיף 113 ועל החלטה לפי סעיף 114 יתן בית המשפט מיד הודעה בכתב לנשיא בית המשפט שלערעור, ורשאי הנשיא או שופט אחר של בית המשפט שלערעור לבטל את הצו או לשנותו לקולה.</w:t>
      </w:r>
      <w:bookmarkEnd w:id="209"/>
    </w:p>
    <w:p w14:paraId="167085CE" w14:textId="77777777" w:rsidR="00D15651" w:rsidRDefault="00D15651">
      <w:pPr>
        <w:pStyle w:val="header-2"/>
        <w:ind w:left="0" w:right="1134"/>
        <w:rPr>
          <w:rFonts w:cs="Miriam"/>
          <w:rtl/>
        </w:rPr>
      </w:pPr>
      <w:bookmarkStart w:id="210" w:name="hed210"/>
      <w:bookmarkEnd w:id="210"/>
      <w:r>
        <w:rPr>
          <w:rFonts w:cs="Miriam"/>
          <w:rtl/>
        </w:rPr>
        <w:t>סי</w:t>
      </w:r>
      <w:r>
        <w:rPr>
          <w:rFonts w:cs="Miriam" w:hint="cs"/>
          <w:rtl/>
        </w:rPr>
        <w:t>מן</w:t>
      </w:r>
      <w:r>
        <w:rPr>
          <w:rFonts w:cs="Miriam"/>
          <w:rtl/>
        </w:rPr>
        <w:t xml:space="preserve"> ח</w:t>
      </w:r>
      <w:r>
        <w:rPr>
          <w:rFonts w:cs="Miriam" w:hint="cs"/>
          <w:rtl/>
        </w:rPr>
        <w:t>': שמירת ראיות</w:t>
      </w:r>
    </w:p>
    <w:p w14:paraId="75C9F883" w14:textId="77777777" w:rsidR="00D15651" w:rsidRDefault="00D15651">
      <w:pPr>
        <w:pStyle w:val="P00"/>
        <w:spacing w:before="72"/>
        <w:ind w:left="0" w:right="1134"/>
        <w:rPr>
          <w:rStyle w:val="default"/>
          <w:rFonts w:cs="FrankRuehl" w:hint="cs"/>
          <w:rtl/>
        </w:rPr>
      </w:pPr>
      <w:bookmarkStart w:id="211" w:name="Seif58"/>
      <w:bookmarkEnd w:id="211"/>
      <w:r>
        <w:rPr>
          <w:lang w:val="he-IL"/>
        </w:rPr>
        <w:pict w14:anchorId="5E428F3D">
          <v:rect id="_x0000_s2150" style="position:absolute;left:0;text-align:left;margin-left:464.5pt;margin-top:8.05pt;width:75.05pt;height:26.05pt;z-index:251474432" o:allowincell="f" filled="f" stroked="f" strokecolor="lime" strokeweight=".25pt">
            <v:textbox style="mso-next-textbox:#_x0000_s2150" inset="0,0,0,0">
              <w:txbxContent>
                <w:p w14:paraId="4F3B6220" w14:textId="77777777" w:rsidR="00761693" w:rsidRDefault="00761693">
                  <w:pPr>
                    <w:spacing w:line="160" w:lineRule="exact"/>
                    <w:jc w:val="left"/>
                    <w:rPr>
                      <w:rFonts w:cs="Miriam" w:hint="cs"/>
                      <w:sz w:val="18"/>
                      <w:szCs w:val="18"/>
                      <w:rtl/>
                    </w:rPr>
                  </w:pPr>
                  <w:r>
                    <w:rPr>
                      <w:rFonts w:cs="Miriam" w:hint="cs"/>
                      <w:sz w:val="18"/>
                      <w:szCs w:val="18"/>
                      <w:rtl/>
                    </w:rPr>
                    <w:t>הגדרות</w:t>
                  </w:r>
                </w:p>
                <w:p w14:paraId="34303713" w14:textId="77777777" w:rsidR="00761693" w:rsidRDefault="00761693">
                  <w:pPr>
                    <w:spacing w:line="160" w:lineRule="exact"/>
                    <w:jc w:val="left"/>
                    <w:rPr>
                      <w:rFonts w:cs="Miriam" w:hint="cs"/>
                      <w:noProof/>
                      <w:sz w:val="18"/>
                      <w:szCs w:val="18"/>
                      <w:rtl/>
                    </w:rPr>
                  </w:pPr>
                  <w:r>
                    <w:rPr>
                      <w:rFonts w:cs="Miriam" w:hint="cs"/>
                      <w:sz w:val="18"/>
                      <w:szCs w:val="18"/>
                      <w:rtl/>
                    </w:rPr>
                    <w:t>(תיקון מס' 42) תשס"ד-2004</w:t>
                  </w:r>
                </w:p>
              </w:txbxContent>
            </v:textbox>
            <w10:anchorlock/>
          </v:rect>
        </w:pict>
      </w:r>
      <w:r>
        <w:rPr>
          <w:rStyle w:val="big-number"/>
          <w:rtl/>
        </w:rPr>
        <w:t>116.</w:t>
      </w:r>
      <w:r>
        <w:rPr>
          <w:rStyle w:val="big-number"/>
          <w:rFonts w:hint="cs"/>
          <w:rtl/>
        </w:rPr>
        <w:t xml:space="preserve"> </w:t>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w:t>
      </w:r>
      <w:r>
        <w:rPr>
          <w:rStyle w:val="default"/>
          <w:rFonts w:cs="FrankRuehl"/>
          <w:rtl/>
        </w:rPr>
        <w:t>–</w:t>
      </w:r>
    </w:p>
    <w:p w14:paraId="604FC122" w14:textId="77777777" w:rsidR="00D15651" w:rsidRDefault="00D15651">
      <w:pPr>
        <w:pStyle w:val="P00"/>
        <w:spacing w:before="72"/>
        <w:ind w:left="0" w:right="1134"/>
        <w:rPr>
          <w:rStyle w:val="default"/>
          <w:rFonts w:cs="FrankRuehl" w:hint="cs"/>
          <w:rtl/>
        </w:rPr>
      </w:pPr>
      <w:r>
        <w:rPr>
          <w:rStyle w:val="default"/>
          <w:rFonts w:cs="FrankRuehl" w:hint="cs"/>
          <w:rtl/>
        </w:rPr>
        <w:tab/>
        <w:t xml:space="preserve">"גביית עדות"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w:t>
      </w:r>
      <w:r>
        <w:rPr>
          <w:rStyle w:val="default"/>
          <w:rFonts w:cs="FrankRuehl"/>
          <w:rtl/>
        </w:rPr>
        <w:t>ות</w:t>
      </w:r>
      <w:r>
        <w:rPr>
          <w:rStyle w:val="default"/>
          <w:rFonts w:cs="FrankRuehl" w:hint="cs"/>
          <w:rtl/>
        </w:rPr>
        <w:t xml:space="preserve"> קבלת מ</w:t>
      </w:r>
      <w:r>
        <w:rPr>
          <w:rStyle w:val="default"/>
          <w:rFonts w:cs="FrankRuehl"/>
          <w:rtl/>
        </w:rPr>
        <w:t>סמ</w:t>
      </w:r>
      <w:r>
        <w:rPr>
          <w:rStyle w:val="default"/>
          <w:rFonts w:cs="FrankRuehl" w:hint="cs"/>
          <w:rtl/>
        </w:rPr>
        <w:t>כי</w:t>
      </w:r>
      <w:r>
        <w:rPr>
          <w:rStyle w:val="default"/>
          <w:rFonts w:cs="FrankRuehl"/>
          <w:rtl/>
        </w:rPr>
        <w:t xml:space="preserve">ם </w:t>
      </w:r>
      <w:r>
        <w:rPr>
          <w:rStyle w:val="default"/>
          <w:rFonts w:cs="FrankRuehl" w:hint="cs"/>
          <w:rtl/>
        </w:rPr>
        <w:t>ומוצגים אחרים;</w:t>
      </w:r>
    </w:p>
    <w:p w14:paraId="6EB125D1" w14:textId="77777777" w:rsidR="00D15651" w:rsidRDefault="00D15651">
      <w:pPr>
        <w:pStyle w:val="P00"/>
        <w:spacing w:before="72"/>
        <w:ind w:left="0" w:right="1134"/>
        <w:rPr>
          <w:rStyle w:val="default"/>
          <w:rFonts w:cs="FrankRuehl" w:hint="cs"/>
          <w:rtl/>
        </w:rPr>
      </w:pPr>
      <w:r>
        <w:rPr>
          <w:rStyle w:val="default"/>
          <w:rFonts w:cs="FrankRuehl" w:hint="cs"/>
          <w:rtl/>
        </w:rPr>
        <w:tab/>
        <w:t xml:space="preserve">"עדות מוקדמת" </w:t>
      </w:r>
      <w:r>
        <w:rPr>
          <w:rStyle w:val="default"/>
          <w:rFonts w:cs="FrankRuehl"/>
          <w:rtl/>
        </w:rPr>
        <w:t>–</w:t>
      </w:r>
      <w:r>
        <w:rPr>
          <w:rStyle w:val="default"/>
          <w:rFonts w:cs="FrankRuehl" w:hint="cs"/>
          <w:rtl/>
        </w:rPr>
        <w:t xml:space="preserve"> עדות כאמור בסעיף 117 או בסעיף 117א;</w:t>
      </w:r>
    </w:p>
    <w:p w14:paraId="1D04B56B" w14:textId="77777777" w:rsidR="00D15651" w:rsidRDefault="00D15651">
      <w:pPr>
        <w:pStyle w:val="P00"/>
        <w:spacing w:before="72"/>
        <w:ind w:left="0" w:right="1134"/>
        <w:rPr>
          <w:rStyle w:val="default"/>
          <w:rFonts w:cs="FrankRuehl" w:hint="cs"/>
          <w:rtl/>
        </w:rPr>
      </w:pPr>
      <w:r>
        <w:rPr>
          <w:rStyle w:val="default"/>
          <w:rFonts w:cs="FrankRuehl" w:hint="cs"/>
          <w:rtl/>
        </w:rPr>
        <w:tab/>
        <w:t xml:space="preserve">"תיעוד חזותי" </w:t>
      </w:r>
      <w:r>
        <w:rPr>
          <w:rStyle w:val="default"/>
          <w:rFonts w:cs="FrankRuehl"/>
          <w:rtl/>
        </w:rPr>
        <w:t>–</w:t>
      </w:r>
      <w:r>
        <w:rPr>
          <w:rStyle w:val="default"/>
          <w:rFonts w:cs="FrankRuehl" w:hint="cs"/>
          <w:rtl/>
        </w:rPr>
        <w:t xml:space="preserve"> כהגדרתו בחוק סדר הדין הפלילי (חקירת חשודים), התשס"ב-2002.</w:t>
      </w:r>
    </w:p>
    <w:p w14:paraId="58B0925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12" w:name="Rov362"/>
      <w:r w:rsidRPr="006E5631">
        <w:rPr>
          <w:rFonts w:cs="FrankRuehl" w:hint="cs"/>
          <w:vanish/>
          <w:color w:val="FF0000"/>
          <w:szCs w:val="20"/>
          <w:shd w:val="clear" w:color="auto" w:fill="FFFF99"/>
          <w:rtl/>
        </w:rPr>
        <w:t>מיום 2.1.2005</w:t>
      </w:r>
    </w:p>
    <w:p w14:paraId="08EA6CC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42</w:t>
      </w:r>
    </w:p>
    <w:p w14:paraId="245C7E24" w14:textId="77777777" w:rsidR="00D15651" w:rsidRPr="006E5631" w:rsidRDefault="00D15651">
      <w:pPr>
        <w:pStyle w:val="P00"/>
        <w:spacing w:before="0"/>
        <w:ind w:left="0" w:right="1134"/>
        <w:rPr>
          <w:rFonts w:cs="FrankRuehl" w:hint="cs"/>
          <w:vanish/>
          <w:szCs w:val="20"/>
          <w:shd w:val="clear" w:color="auto" w:fill="FFFF99"/>
          <w:rtl/>
        </w:rPr>
      </w:pPr>
      <w:hyperlink r:id="rId429" w:history="1">
        <w:r w:rsidRPr="006E5631">
          <w:rPr>
            <w:rStyle w:val="Hyperlink"/>
            <w:rFonts w:cs="FrankRuehl" w:hint="cs"/>
            <w:vanish/>
            <w:szCs w:val="20"/>
            <w:shd w:val="clear" w:color="auto" w:fill="FFFF99"/>
            <w:rtl/>
          </w:rPr>
          <w:t>ס"ח תשס"ד מס' 1956</w:t>
        </w:r>
      </w:hyperlink>
      <w:r w:rsidRPr="006E5631">
        <w:rPr>
          <w:rFonts w:cs="FrankRuehl" w:hint="cs"/>
          <w:vanish/>
          <w:szCs w:val="20"/>
          <w:shd w:val="clear" w:color="auto" w:fill="FFFF99"/>
          <w:rtl/>
        </w:rPr>
        <w:t xml:space="preserve"> מיום 11.8.2004 עמ' 519 (</w:t>
      </w:r>
      <w:hyperlink r:id="rId430" w:history="1">
        <w:r w:rsidRPr="006E5631">
          <w:rPr>
            <w:rStyle w:val="Hyperlink"/>
            <w:rFonts w:cs="FrankRuehl" w:hint="cs"/>
            <w:vanish/>
            <w:szCs w:val="20"/>
            <w:shd w:val="clear" w:color="auto" w:fill="FFFF99"/>
            <w:rtl/>
          </w:rPr>
          <w:t>ה"ח 42</w:t>
        </w:r>
      </w:hyperlink>
      <w:r w:rsidRPr="006E5631">
        <w:rPr>
          <w:rFonts w:cs="FrankRuehl" w:hint="cs"/>
          <w:vanish/>
          <w:szCs w:val="20"/>
          <w:shd w:val="clear" w:color="auto" w:fill="FFFF99"/>
          <w:rtl/>
        </w:rPr>
        <w:t>)</w:t>
      </w:r>
    </w:p>
    <w:p w14:paraId="0B5FEF1E" w14:textId="77777777" w:rsidR="00D15651" w:rsidRPr="006E5631" w:rsidRDefault="00D15651">
      <w:pPr>
        <w:pStyle w:val="P00"/>
        <w:ind w:left="0" w:right="1134"/>
        <w:rPr>
          <w:rFonts w:cs="Miriam" w:hint="cs"/>
          <w:vanish/>
          <w:sz w:val="16"/>
          <w:szCs w:val="16"/>
          <w:shd w:val="clear" w:color="auto" w:fill="FFFF99"/>
          <w:rtl/>
        </w:rPr>
      </w:pPr>
      <w:r w:rsidRPr="006E5631">
        <w:rPr>
          <w:rFonts w:cs="Miriam" w:hint="cs"/>
          <w:strike/>
          <w:vanish/>
          <w:sz w:val="16"/>
          <w:szCs w:val="16"/>
          <w:shd w:val="clear" w:color="auto" w:fill="FFFF99"/>
          <w:rtl/>
        </w:rPr>
        <w:t>קבלת מסמכים ומוצגים</w:t>
      </w:r>
      <w:r w:rsidRPr="006E5631">
        <w:rPr>
          <w:rFonts w:cs="Miriam" w:hint="cs"/>
          <w:vanish/>
          <w:sz w:val="16"/>
          <w:szCs w:val="16"/>
          <w:shd w:val="clear" w:color="auto" w:fill="FFFF99"/>
          <w:rtl/>
        </w:rPr>
        <w:t xml:space="preserve"> </w:t>
      </w:r>
      <w:r w:rsidRPr="006E5631">
        <w:rPr>
          <w:rFonts w:cs="Miriam" w:hint="cs"/>
          <w:vanish/>
          <w:sz w:val="16"/>
          <w:szCs w:val="16"/>
          <w:u w:val="single"/>
          <w:shd w:val="clear" w:color="auto" w:fill="FFFF99"/>
          <w:rtl/>
        </w:rPr>
        <w:t>הגדרות</w:t>
      </w:r>
    </w:p>
    <w:p w14:paraId="7A6502AC"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116.</w:t>
      </w: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בס</w:t>
      </w:r>
      <w:r w:rsidRPr="006E5631">
        <w:rPr>
          <w:rStyle w:val="default"/>
          <w:rFonts w:cs="FrankRuehl" w:hint="cs"/>
          <w:vanish/>
          <w:sz w:val="22"/>
          <w:szCs w:val="22"/>
          <w:u w:val="single"/>
          <w:shd w:val="clear" w:color="auto" w:fill="FFFF99"/>
          <w:rtl/>
        </w:rPr>
        <w:t>ימ</w:t>
      </w:r>
      <w:r w:rsidRPr="006E5631">
        <w:rPr>
          <w:rStyle w:val="default"/>
          <w:rFonts w:cs="FrankRuehl"/>
          <w:vanish/>
          <w:sz w:val="22"/>
          <w:szCs w:val="22"/>
          <w:u w:val="single"/>
          <w:shd w:val="clear" w:color="auto" w:fill="FFFF99"/>
          <w:rtl/>
        </w:rPr>
        <w:t xml:space="preserve">ן </w:t>
      </w:r>
      <w:r w:rsidRPr="006E5631">
        <w:rPr>
          <w:rStyle w:val="default"/>
          <w:rFonts w:cs="FrankRuehl" w:hint="cs"/>
          <w:vanish/>
          <w:sz w:val="22"/>
          <w:szCs w:val="22"/>
          <w:u w:val="single"/>
          <w:shd w:val="clear" w:color="auto" w:fill="FFFF99"/>
          <w:rtl/>
        </w:rPr>
        <w:t xml:space="preserve">זה </w:t>
      </w:r>
      <w:r w:rsidRPr="006E5631">
        <w:rPr>
          <w:rStyle w:val="default"/>
          <w:rFonts w:cs="FrankRuehl"/>
          <w:vanish/>
          <w:sz w:val="22"/>
          <w:szCs w:val="22"/>
          <w:u w:val="single"/>
          <w:shd w:val="clear" w:color="auto" w:fill="FFFF99"/>
          <w:rtl/>
        </w:rPr>
        <w:t>–</w:t>
      </w:r>
    </w:p>
    <w:p w14:paraId="10248A35"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בסימן זה,</w:t>
      </w:r>
      <w:r w:rsidRPr="006E5631">
        <w:rPr>
          <w:rStyle w:val="default"/>
          <w:rFonts w:cs="FrankRuehl" w:hint="cs"/>
          <w:vanish/>
          <w:sz w:val="22"/>
          <w:szCs w:val="22"/>
          <w:shd w:val="clear" w:color="auto" w:fill="FFFF99"/>
          <w:rtl/>
        </w:rPr>
        <w:t xml:space="preserve"> "גביית עדות"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רב</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קבלת מ</w:t>
      </w:r>
      <w:r w:rsidRPr="006E5631">
        <w:rPr>
          <w:rStyle w:val="default"/>
          <w:rFonts w:cs="FrankRuehl"/>
          <w:vanish/>
          <w:sz w:val="22"/>
          <w:szCs w:val="22"/>
          <w:shd w:val="clear" w:color="auto" w:fill="FFFF99"/>
          <w:rtl/>
        </w:rPr>
        <w:t>סמ</w:t>
      </w:r>
      <w:r w:rsidRPr="006E5631">
        <w:rPr>
          <w:rStyle w:val="default"/>
          <w:rFonts w:cs="FrankRuehl" w:hint="cs"/>
          <w:vanish/>
          <w:sz w:val="22"/>
          <w:szCs w:val="22"/>
          <w:shd w:val="clear" w:color="auto" w:fill="FFFF99"/>
          <w:rtl/>
        </w:rPr>
        <w:t>כי</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 xml:space="preserve">ומוצגים </w:t>
      </w:r>
      <w:r w:rsidRPr="006E5631">
        <w:rPr>
          <w:rStyle w:val="default"/>
          <w:rFonts w:cs="FrankRuehl" w:hint="cs"/>
          <w:strike/>
          <w:vanish/>
          <w:sz w:val="22"/>
          <w:szCs w:val="22"/>
          <w:shd w:val="clear" w:color="auto" w:fill="FFFF99"/>
          <w:rtl/>
        </w:rPr>
        <w:t>אחרים.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אחרים;</w:t>
      </w:r>
    </w:p>
    <w:p w14:paraId="64D6C155"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 xml:space="preserve">"עדות מוקדמת"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עדות כאמור בסעיף 117 או בסעיף 117א;</w:t>
      </w:r>
    </w:p>
    <w:p w14:paraId="1DC3CEEB" w14:textId="77777777" w:rsidR="00D15651" w:rsidRDefault="00D15651">
      <w:pPr>
        <w:pStyle w:val="P00"/>
        <w:spacing w:before="0"/>
        <w:ind w:left="0" w:right="1134"/>
        <w:rPr>
          <w:rStyle w:val="default"/>
          <w:rFonts w:cs="FrankRuehl" w:hint="cs"/>
          <w:sz w:val="2"/>
          <w:szCs w:val="2"/>
          <w:u w:val="single"/>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 xml:space="preserve">"תיעוד חזותי"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כהגדרתו בחוק סדר הדין הפלילי (חקירת חשודים), התשס"ב-2002.</w:t>
      </w:r>
      <w:bookmarkEnd w:id="212"/>
    </w:p>
    <w:p w14:paraId="7BE5DC91" w14:textId="77777777" w:rsidR="00D15651" w:rsidRDefault="00D15651">
      <w:pPr>
        <w:pStyle w:val="P00"/>
        <w:spacing w:before="72"/>
        <w:ind w:left="0" w:right="1134"/>
        <w:rPr>
          <w:rStyle w:val="default"/>
          <w:rFonts w:cs="FrankRuehl" w:hint="cs"/>
          <w:rtl/>
        </w:rPr>
      </w:pPr>
      <w:bookmarkStart w:id="213" w:name="Seif59"/>
      <w:bookmarkEnd w:id="213"/>
      <w:r>
        <w:rPr>
          <w:lang w:val="he-IL"/>
        </w:rPr>
        <w:pict w14:anchorId="3A7DF412">
          <v:rect id="_x0000_s2151" style="position:absolute;left:0;text-align:left;margin-left:464.5pt;margin-top:8.05pt;width:75.05pt;height:33.95pt;z-index:251475456" o:allowincell="f" filled="f" stroked="f" strokecolor="lime" strokeweight=".25pt">
            <v:textbox style="mso-next-textbox:#_x0000_s2151" inset="0,0,0,0">
              <w:txbxContent>
                <w:p w14:paraId="5C8BE88D" w14:textId="77777777" w:rsidR="00761693" w:rsidRDefault="00761693">
                  <w:pPr>
                    <w:spacing w:line="160" w:lineRule="exact"/>
                    <w:jc w:val="left"/>
                    <w:rPr>
                      <w:rFonts w:cs="Miriam" w:hint="cs"/>
                      <w:sz w:val="18"/>
                      <w:szCs w:val="18"/>
                      <w:rtl/>
                    </w:rPr>
                  </w:pPr>
                  <w:r>
                    <w:rPr>
                      <w:rFonts w:cs="Miriam"/>
                      <w:sz w:val="18"/>
                      <w:szCs w:val="18"/>
                      <w:rtl/>
                    </w:rPr>
                    <w:t>גב</w:t>
                  </w:r>
                  <w:r>
                    <w:rPr>
                      <w:rFonts w:cs="Miriam" w:hint="cs"/>
                      <w:sz w:val="18"/>
                      <w:szCs w:val="18"/>
                      <w:rtl/>
                    </w:rPr>
                    <w:t>יה</w:t>
                  </w:r>
                  <w:r>
                    <w:rPr>
                      <w:rFonts w:cs="Miriam"/>
                      <w:sz w:val="18"/>
                      <w:szCs w:val="18"/>
                      <w:rtl/>
                    </w:rPr>
                    <w:t xml:space="preserve"> מ</w:t>
                  </w:r>
                  <w:r>
                    <w:rPr>
                      <w:rFonts w:cs="Miriam" w:hint="cs"/>
                      <w:sz w:val="18"/>
                      <w:szCs w:val="18"/>
                      <w:rtl/>
                    </w:rPr>
                    <w:t xml:space="preserve">וקדמת </w:t>
                  </w:r>
                  <w:r>
                    <w:rPr>
                      <w:rFonts w:cs="Miriam"/>
                      <w:sz w:val="18"/>
                      <w:szCs w:val="18"/>
                      <w:rtl/>
                    </w:rPr>
                    <w:t>של</w:t>
                  </w:r>
                  <w:r>
                    <w:rPr>
                      <w:rFonts w:cs="Miriam" w:hint="cs"/>
                      <w:sz w:val="18"/>
                      <w:szCs w:val="18"/>
                      <w:rtl/>
                    </w:rPr>
                    <w:t xml:space="preserve"> ע</w:t>
                  </w:r>
                  <w:r>
                    <w:rPr>
                      <w:rFonts w:cs="Miriam"/>
                      <w:sz w:val="18"/>
                      <w:szCs w:val="18"/>
                      <w:rtl/>
                    </w:rPr>
                    <w:t>דו</w:t>
                  </w:r>
                  <w:r>
                    <w:rPr>
                      <w:rFonts w:cs="Miriam" w:hint="cs"/>
                      <w:sz w:val="18"/>
                      <w:szCs w:val="18"/>
                      <w:rtl/>
                    </w:rPr>
                    <w:t xml:space="preserve">ת </w:t>
                  </w:r>
                  <w:r>
                    <w:rPr>
                      <w:rFonts w:cs="Miriam"/>
                      <w:sz w:val="18"/>
                      <w:szCs w:val="18"/>
                      <w:rtl/>
                    </w:rPr>
                    <w:t>[106]</w:t>
                  </w:r>
                </w:p>
                <w:p w14:paraId="7E655A36" w14:textId="77777777" w:rsidR="00761693" w:rsidRDefault="00761693">
                  <w:pPr>
                    <w:spacing w:line="160" w:lineRule="exact"/>
                    <w:jc w:val="left"/>
                    <w:rPr>
                      <w:rFonts w:cs="Miriam" w:hint="cs"/>
                      <w:noProof/>
                      <w:sz w:val="18"/>
                      <w:szCs w:val="18"/>
                      <w:rtl/>
                    </w:rPr>
                  </w:pPr>
                  <w:r>
                    <w:rPr>
                      <w:rFonts w:cs="Miriam" w:hint="cs"/>
                      <w:sz w:val="18"/>
                      <w:szCs w:val="18"/>
                      <w:rtl/>
                    </w:rPr>
                    <w:t>(תיקון מס' 39) תשס"ג-2003</w:t>
                  </w:r>
                </w:p>
              </w:txbxContent>
            </v:textbox>
            <w10:anchorlock/>
          </v:rect>
        </w:pict>
      </w:r>
      <w:r>
        <w:rPr>
          <w:rStyle w:val="big-number"/>
          <w:rtl/>
        </w:rPr>
        <w:t>117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הו</w:t>
      </w:r>
      <w:r>
        <w:rPr>
          <w:rStyle w:val="default"/>
          <w:rFonts w:cs="FrankRuehl" w:hint="cs"/>
          <w:rtl/>
        </w:rPr>
        <w:t>גש</w:t>
      </w:r>
      <w:r>
        <w:rPr>
          <w:rStyle w:val="default"/>
          <w:rFonts w:cs="FrankRuehl"/>
          <w:rtl/>
        </w:rPr>
        <w:t xml:space="preserve"> כ</w:t>
      </w:r>
      <w:r>
        <w:rPr>
          <w:rStyle w:val="default"/>
          <w:rFonts w:cs="FrankRuehl" w:hint="cs"/>
          <w:rtl/>
        </w:rPr>
        <w:t>תב אישום לבית משפט, רשאי בית המשפט, לבקשת בעל דין, לגבות עדותו של אדם לאלתר, אם ראה שהעדות חשובה לבי</w:t>
      </w:r>
      <w:r>
        <w:rPr>
          <w:rStyle w:val="default"/>
          <w:rFonts w:cs="FrankRuehl"/>
          <w:rtl/>
        </w:rPr>
        <w:t>רו</w:t>
      </w:r>
      <w:r>
        <w:rPr>
          <w:rStyle w:val="default"/>
          <w:rFonts w:cs="FrankRuehl" w:hint="cs"/>
          <w:rtl/>
        </w:rPr>
        <w:t xml:space="preserve">ר </w:t>
      </w:r>
      <w:r>
        <w:rPr>
          <w:rStyle w:val="default"/>
          <w:rFonts w:cs="FrankRuehl"/>
          <w:rtl/>
        </w:rPr>
        <w:t>הא</w:t>
      </w:r>
      <w:r>
        <w:rPr>
          <w:rStyle w:val="default"/>
          <w:rFonts w:cs="FrankRuehl" w:hint="cs"/>
          <w:rtl/>
        </w:rPr>
        <w:t>שמה וכי יש יסוד סביר להניח שאי אפשר יהיה לגבותה במהל</w:t>
      </w:r>
      <w:r>
        <w:rPr>
          <w:rStyle w:val="default"/>
          <w:rFonts w:cs="FrankRuehl"/>
          <w:rtl/>
        </w:rPr>
        <w:t>ך המ</w:t>
      </w:r>
      <w:r>
        <w:rPr>
          <w:rStyle w:val="default"/>
          <w:rFonts w:cs="FrankRuehl" w:hint="cs"/>
          <w:rtl/>
        </w:rPr>
        <w:t>שפט או אם מצא שיש חשש שאמצעי לחץ, איום, הפחדה, כוח או הבטחת טובת הנאה יניאו את העד מלמסור עדות אמת במהלך המשפט; נפתחה חקירה בעבירה ועד</w:t>
      </w:r>
      <w:r>
        <w:rPr>
          <w:rStyle w:val="default"/>
          <w:rFonts w:cs="FrankRuehl"/>
          <w:rtl/>
        </w:rPr>
        <w:t>י</w:t>
      </w:r>
      <w:r>
        <w:rPr>
          <w:rStyle w:val="default"/>
          <w:rFonts w:cs="FrankRuehl" w:hint="cs"/>
          <w:rtl/>
        </w:rPr>
        <w:t>י</w:t>
      </w:r>
      <w:r>
        <w:rPr>
          <w:rStyle w:val="default"/>
          <w:rFonts w:cs="FrankRuehl"/>
          <w:rtl/>
        </w:rPr>
        <w:t>ן</w:t>
      </w:r>
      <w:r>
        <w:rPr>
          <w:rStyle w:val="default"/>
          <w:rFonts w:cs="FrankRuehl" w:hint="cs"/>
          <w:rtl/>
        </w:rPr>
        <w:t xml:space="preserve"> לא הוגש עליה כתב </w:t>
      </w:r>
      <w:r>
        <w:rPr>
          <w:rStyle w:val="default"/>
          <w:rFonts w:cs="FrankRuehl"/>
          <w:rtl/>
        </w:rPr>
        <w:t>אי</w:t>
      </w:r>
      <w:r>
        <w:rPr>
          <w:rStyle w:val="default"/>
          <w:rFonts w:cs="FrankRuehl" w:hint="cs"/>
          <w:rtl/>
        </w:rPr>
        <w:t>שום, רשאי לעשות כן בי</w:t>
      </w:r>
      <w:r>
        <w:rPr>
          <w:rStyle w:val="default"/>
          <w:rFonts w:cs="FrankRuehl"/>
          <w:rtl/>
        </w:rPr>
        <w:t>ת</w:t>
      </w:r>
      <w:r>
        <w:rPr>
          <w:rStyle w:val="default"/>
          <w:rFonts w:cs="FrankRuehl" w:hint="cs"/>
          <w:rtl/>
        </w:rPr>
        <w:t xml:space="preserve"> משפט השלום או</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פט מחוזי לבקשת תובע או לבקשת אדם העשוי להיות נ</w:t>
      </w:r>
      <w:r>
        <w:rPr>
          <w:rStyle w:val="default"/>
          <w:rFonts w:cs="FrankRuehl"/>
          <w:rtl/>
        </w:rPr>
        <w:t>א</w:t>
      </w:r>
      <w:r>
        <w:rPr>
          <w:rStyle w:val="default"/>
          <w:rFonts w:cs="FrankRuehl" w:hint="cs"/>
          <w:rtl/>
        </w:rPr>
        <w:t xml:space="preserve">שם </w:t>
      </w:r>
      <w:r>
        <w:rPr>
          <w:rStyle w:val="default"/>
          <w:rFonts w:cs="FrankRuehl"/>
          <w:rtl/>
        </w:rPr>
        <w:t>ב</w:t>
      </w:r>
      <w:r>
        <w:rPr>
          <w:rStyle w:val="default"/>
          <w:rFonts w:cs="FrankRuehl" w:hint="cs"/>
          <w:rtl/>
        </w:rPr>
        <w:t>ע</w:t>
      </w:r>
      <w:r>
        <w:rPr>
          <w:rStyle w:val="default"/>
          <w:rFonts w:cs="FrankRuehl"/>
          <w:rtl/>
        </w:rPr>
        <w:t>בירה</w:t>
      </w:r>
      <w:r>
        <w:rPr>
          <w:rStyle w:val="default"/>
          <w:rFonts w:cs="FrankRuehl" w:hint="cs"/>
          <w:rtl/>
        </w:rPr>
        <w:t>.</w:t>
      </w:r>
    </w:p>
    <w:p w14:paraId="3C4BA6A7" w14:textId="77777777" w:rsidR="00D15651" w:rsidRDefault="00D15651">
      <w:pPr>
        <w:pStyle w:val="P00"/>
        <w:spacing w:before="72"/>
        <w:ind w:left="0" w:right="1134"/>
        <w:rPr>
          <w:rStyle w:val="default"/>
          <w:rFonts w:cs="FrankRuehl" w:hint="cs"/>
          <w:rtl/>
        </w:rPr>
      </w:pPr>
      <w:r>
        <w:rPr>
          <w:rFonts w:cs="FrankRuehl"/>
          <w:rtl/>
          <w:lang w:val="he-IL"/>
        </w:rPr>
        <w:pict w14:anchorId="0D09395F">
          <v:shape id="_x0000_s2448" type="#_x0000_t202" style="position:absolute;left:0;text-align:left;margin-left:470.25pt;margin-top:7.1pt;width:1in;height:16.8pt;z-index:251739648" filled="f" stroked="f">
            <v:textbox inset="1mm,0,1mm,0">
              <w:txbxContent>
                <w:p w14:paraId="49C6D4BA" w14:textId="77777777" w:rsidR="00761693" w:rsidRDefault="00761693">
                  <w:pPr>
                    <w:spacing w:line="160" w:lineRule="exact"/>
                    <w:jc w:val="left"/>
                    <w:rPr>
                      <w:rFonts w:cs="Miriam" w:hint="cs"/>
                      <w:sz w:val="18"/>
                      <w:szCs w:val="18"/>
                      <w:rtl/>
                    </w:rPr>
                  </w:pPr>
                  <w:r>
                    <w:rPr>
                      <w:rFonts w:cs="Miriam" w:hint="cs"/>
                      <w:sz w:val="18"/>
                      <w:szCs w:val="18"/>
                      <w:rtl/>
                    </w:rPr>
                    <w:t>(תיקון מס' 50) תשס"ז-2006</w:t>
                  </w:r>
                </w:p>
              </w:txbxContent>
            </v:textbox>
          </v:shape>
        </w:pict>
      </w:r>
      <w:r>
        <w:rPr>
          <w:rStyle w:val="default"/>
          <w:rFonts w:cs="FrankRuehl" w:hint="cs"/>
          <w:rtl/>
        </w:rPr>
        <w:tab/>
        <w:t>(ב)</w:t>
      </w:r>
      <w:r>
        <w:rPr>
          <w:rStyle w:val="default"/>
          <w:rFonts w:cs="FrankRuehl" w:hint="cs"/>
          <w:rtl/>
        </w:rPr>
        <w:tab/>
        <w:t>הוגשה בקשה לגביית עדות מוקדמת, כאמור בסעיף קטן (א), בעבירה לפי סעיף 377א לחוק העונשין, התשל"ז-1977, יחליט בית המשפט בבקשה לא יאוחר משבועיים מיום הגשתה; העדות תיגבה בתוך חודשיים מיום ההחלטה, אלא אם כן האריך בית המשפט את התקופה מטעמים מיוחדים שיירשמו.</w:t>
      </w:r>
    </w:p>
    <w:p w14:paraId="3D4537CC"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14" w:name="Rov388"/>
      <w:r w:rsidRPr="006E5631">
        <w:rPr>
          <w:rFonts w:cs="FrankRuehl" w:hint="cs"/>
          <w:vanish/>
          <w:color w:val="FF0000"/>
          <w:szCs w:val="20"/>
          <w:shd w:val="clear" w:color="auto" w:fill="FFFF99"/>
          <w:rtl/>
        </w:rPr>
        <w:t>מיום 6.8.2003</w:t>
      </w:r>
    </w:p>
    <w:p w14:paraId="237A72D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39</w:t>
      </w:r>
    </w:p>
    <w:p w14:paraId="2B955563" w14:textId="77777777" w:rsidR="00D15651" w:rsidRPr="006E5631" w:rsidRDefault="00D15651">
      <w:pPr>
        <w:pStyle w:val="P00"/>
        <w:spacing w:before="0"/>
        <w:ind w:left="0" w:right="1134"/>
        <w:rPr>
          <w:rFonts w:cs="FrankRuehl" w:hint="cs"/>
          <w:vanish/>
          <w:szCs w:val="20"/>
          <w:shd w:val="clear" w:color="auto" w:fill="FFFF99"/>
          <w:rtl/>
        </w:rPr>
      </w:pPr>
      <w:hyperlink r:id="rId431" w:history="1">
        <w:r w:rsidRPr="006E5631">
          <w:rPr>
            <w:rStyle w:val="Hyperlink"/>
            <w:rFonts w:cs="FrankRuehl" w:hint="cs"/>
            <w:vanish/>
            <w:szCs w:val="20"/>
            <w:shd w:val="clear" w:color="auto" w:fill="FFFF99"/>
            <w:rtl/>
          </w:rPr>
          <w:t>ס"ח תשס"ג מס' 1900</w:t>
        </w:r>
      </w:hyperlink>
      <w:r w:rsidRPr="006E5631">
        <w:rPr>
          <w:rFonts w:cs="FrankRuehl" w:hint="cs"/>
          <w:vanish/>
          <w:szCs w:val="20"/>
          <w:shd w:val="clear" w:color="auto" w:fill="FFFF99"/>
          <w:rtl/>
        </w:rPr>
        <w:t xml:space="preserve"> מיום 6.8.2003 עמ' 536 (</w:t>
      </w:r>
      <w:hyperlink r:id="rId432" w:history="1">
        <w:r w:rsidRPr="006E5631">
          <w:rPr>
            <w:rStyle w:val="Hyperlink"/>
            <w:rFonts w:cs="FrankRuehl" w:hint="cs"/>
            <w:vanish/>
            <w:szCs w:val="20"/>
            <w:shd w:val="clear" w:color="auto" w:fill="FFFF99"/>
            <w:rtl/>
          </w:rPr>
          <w:t>ה"ח 3147</w:t>
        </w:r>
      </w:hyperlink>
      <w:r w:rsidRPr="006E5631">
        <w:rPr>
          <w:rFonts w:cs="FrankRuehl" w:hint="cs"/>
          <w:vanish/>
          <w:szCs w:val="20"/>
          <w:shd w:val="clear" w:color="auto" w:fill="FFFF99"/>
          <w:rtl/>
        </w:rPr>
        <w:t>)</w:t>
      </w:r>
    </w:p>
    <w:p w14:paraId="1AF98D49"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117.</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גש</w:t>
      </w:r>
      <w:r w:rsidRPr="006E5631">
        <w:rPr>
          <w:rStyle w:val="default"/>
          <w:rFonts w:cs="FrankRuehl"/>
          <w:vanish/>
          <w:sz w:val="22"/>
          <w:szCs w:val="22"/>
          <w:shd w:val="clear" w:color="auto" w:fill="FFFF99"/>
          <w:rtl/>
        </w:rPr>
        <w:t xml:space="preserve"> כ</w:t>
      </w:r>
      <w:r w:rsidRPr="006E5631">
        <w:rPr>
          <w:rStyle w:val="default"/>
          <w:rFonts w:cs="FrankRuehl" w:hint="cs"/>
          <w:vanish/>
          <w:sz w:val="22"/>
          <w:szCs w:val="22"/>
          <w:shd w:val="clear" w:color="auto" w:fill="FFFF99"/>
          <w:rtl/>
        </w:rPr>
        <w:t>תב אישום לבית משפט, רשאי בית המשפט, לבקשת בעל דין, לגבות עדותו של אדם לאלתר, אם ראה שהעדות חשובה לבי</w:t>
      </w:r>
      <w:r w:rsidRPr="006E5631">
        <w:rPr>
          <w:rStyle w:val="default"/>
          <w:rFonts w:cs="FrankRuehl"/>
          <w:vanish/>
          <w:sz w:val="22"/>
          <w:szCs w:val="22"/>
          <w:shd w:val="clear" w:color="auto" w:fill="FFFF99"/>
          <w:rtl/>
        </w:rPr>
        <w:t>רו</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הא</w:t>
      </w:r>
      <w:r w:rsidRPr="006E5631">
        <w:rPr>
          <w:rStyle w:val="default"/>
          <w:rFonts w:cs="FrankRuehl" w:hint="cs"/>
          <w:vanish/>
          <w:sz w:val="22"/>
          <w:szCs w:val="22"/>
          <w:shd w:val="clear" w:color="auto" w:fill="FFFF99"/>
          <w:rtl/>
        </w:rPr>
        <w:t>שמה וכי יש יסוד סביר להניח שאי אפשר יהיה לגבותה במהל</w:t>
      </w:r>
      <w:r w:rsidRPr="006E5631">
        <w:rPr>
          <w:rStyle w:val="default"/>
          <w:rFonts w:cs="FrankRuehl"/>
          <w:vanish/>
          <w:sz w:val="22"/>
          <w:szCs w:val="22"/>
          <w:shd w:val="clear" w:color="auto" w:fill="FFFF99"/>
          <w:rtl/>
        </w:rPr>
        <w:t>ך המ</w:t>
      </w:r>
      <w:r w:rsidRPr="006E5631">
        <w:rPr>
          <w:rStyle w:val="default"/>
          <w:rFonts w:cs="FrankRuehl" w:hint="cs"/>
          <w:vanish/>
          <w:sz w:val="22"/>
          <w:szCs w:val="22"/>
          <w:shd w:val="clear" w:color="auto" w:fill="FFFF99"/>
          <w:rtl/>
        </w:rPr>
        <w:t>שפט או אם מצא שיש חשש שאמצעי לחץ, איום, הפחדה, כוח או הבטחת טובת הנאה יניאו את העד מלמסור עדות אמת במהלך המשפט; נפתחה חקירה בעבירה ועד</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י</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xml:space="preserve"> לא הוגש עליה כתב </w:t>
      </w:r>
      <w:r w:rsidRPr="006E5631">
        <w:rPr>
          <w:rStyle w:val="default"/>
          <w:rFonts w:cs="FrankRuehl"/>
          <w:vanish/>
          <w:sz w:val="22"/>
          <w:szCs w:val="22"/>
          <w:shd w:val="clear" w:color="auto" w:fill="FFFF99"/>
          <w:rtl/>
        </w:rPr>
        <w:t>אי</w:t>
      </w:r>
      <w:r w:rsidRPr="006E5631">
        <w:rPr>
          <w:rStyle w:val="default"/>
          <w:rFonts w:cs="FrankRuehl" w:hint="cs"/>
          <w:vanish/>
          <w:sz w:val="22"/>
          <w:szCs w:val="22"/>
          <w:shd w:val="clear" w:color="auto" w:fill="FFFF99"/>
          <w:rtl/>
        </w:rPr>
        <w:t>שום, רשאי לעשות כן בי</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משפט השלום או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מ</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פט מחוזי לבקשת תובע או לבקשת אדם העשוי להיות נ</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xml:space="preserve">שם </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w:t>
      </w:r>
      <w:r w:rsidRPr="006E5631">
        <w:rPr>
          <w:rStyle w:val="default"/>
          <w:rFonts w:cs="FrankRuehl"/>
          <w:vanish/>
          <w:sz w:val="22"/>
          <w:szCs w:val="22"/>
          <w:shd w:val="clear" w:color="auto" w:fill="FFFF99"/>
          <w:rtl/>
        </w:rPr>
        <w:t>בירה</w:t>
      </w:r>
      <w:r w:rsidRPr="006E5631">
        <w:rPr>
          <w:rStyle w:val="default"/>
          <w:rFonts w:cs="FrankRuehl" w:hint="cs"/>
          <w:vanish/>
          <w:sz w:val="22"/>
          <w:szCs w:val="22"/>
          <w:shd w:val="clear" w:color="auto" w:fill="FFFF99"/>
          <w:rtl/>
        </w:rPr>
        <w:t>.</w:t>
      </w:r>
    </w:p>
    <w:p w14:paraId="72ADE695"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הוגשה בקשה לגביית עדות מוקדמת, כאמור בסעיף קטן (א), בעבירה לפי סעיף 203א לחוק העונשין, התשל"ז-1977, יחליט בית המשפט בבקשה לא יאוחר משבועיים מיום הגשתה; העדות תיגבה בתוך חודשיים מיום ההחלטה, אלא אם כן האריך בית המשפט את התקופה מטעמים מיוחדים שיירשמו.</w:t>
      </w:r>
    </w:p>
    <w:p w14:paraId="1473E3C2" w14:textId="77777777" w:rsidR="00D15651" w:rsidRPr="006E5631" w:rsidRDefault="00D15651">
      <w:pPr>
        <w:pStyle w:val="P00"/>
        <w:spacing w:before="0"/>
        <w:ind w:left="0" w:right="1134"/>
        <w:rPr>
          <w:rFonts w:cs="FrankRuehl" w:hint="cs"/>
          <w:vanish/>
          <w:szCs w:val="20"/>
          <w:shd w:val="clear" w:color="auto" w:fill="FFFF99"/>
          <w:rtl/>
        </w:rPr>
      </w:pPr>
    </w:p>
    <w:p w14:paraId="3CF5463E"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29.10.2006</w:t>
      </w:r>
    </w:p>
    <w:p w14:paraId="28949E47"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50</w:t>
      </w:r>
    </w:p>
    <w:p w14:paraId="6888D6E4" w14:textId="77777777" w:rsidR="00D15651" w:rsidRPr="006E5631" w:rsidRDefault="00D15651">
      <w:pPr>
        <w:pStyle w:val="P00"/>
        <w:spacing w:before="0"/>
        <w:ind w:left="0" w:right="1134"/>
        <w:rPr>
          <w:rFonts w:cs="FrankRuehl" w:hint="cs"/>
          <w:vanish/>
          <w:szCs w:val="20"/>
          <w:shd w:val="clear" w:color="auto" w:fill="FFFF99"/>
          <w:rtl/>
        </w:rPr>
      </w:pPr>
      <w:hyperlink r:id="rId433" w:history="1">
        <w:r w:rsidRPr="006E5631">
          <w:rPr>
            <w:rStyle w:val="Hyperlink"/>
            <w:rFonts w:cs="FrankRuehl" w:hint="cs"/>
            <w:vanish/>
            <w:szCs w:val="20"/>
            <w:shd w:val="clear" w:color="auto" w:fill="FFFF99"/>
            <w:rtl/>
          </w:rPr>
          <w:t>ס"ח תשס"ז מס' 2067</w:t>
        </w:r>
      </w:hyperlink>
      <w:r w:rsidRPr="006E5631">
        <w:rPr>
          <w:rFonts w:cs="FrankRuehl" w:hint="cs"/>
          <w:vanish/>
          <w:szCs w:val="20"/>
          <w:shd w:val="clear" w:color="auto" w:fill="FFFF99"/>
          <w:rtl/>
        </w:rPr>
        <w:t xml:space="preserve"> מיום 29.10.2006 עמ' 6 (</w:t>
      </w:r>
      <w:hyperlink r:id="rId434" w:history="1">
        <w:r w:rsidRPr="006E5631">
          <w:rPr>
            <w:rStyle w:val="Hyperlink"/>
            <w:rFonts w:cs="FrankRuehl" w:hint="cs"/>
            <w:vanish/>
            <w:szCs w:val="20"/>
            <w:shd w:val="clear" w:color="auto" w:fill="FFFF99"/>
            <w:rtl/>
          </w:rPr>
          <w:t>ה"ח 231</w:t>
        </w:r>
      </w:hyperlink>
      <w:r w:rsidRPr="006E5631">
        <w:rPr>
          <w:rFonts w:cs="FrankRuehl" w:hint="cs"/>
          <w:vanish/>
          <w:szCs w:val="20"/>
          <w:shd w:val="clear" w:color="auto" w:fill="FFFF99"/>
          <w:rtl/>
        </w:rPr>
        <w:t>)</w:t>
      </w:r>
    </w:p>
    <w:p w14:paraId="64A8E582"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t xml:space="preserve">הוגשה בקשה לגביית עדות מוקדמת, כאמור בסעיף קטן (א), בעבירה </w:t>
      </w:r>
      <w:r w:rsidRPr="006E5631">
        <w:rPr>
          <w:rStyle w:val="default"/>
          <w:rFonts w:cs="FrankRuehl" w:hint="cs"/>
          <w:strike/>
          <w:vanish/>
          <w:sz w:val="22"/>
          <w:szCs w:val="22"/>
          <w:shd w:val="clear" w:color="auto" w:fill="FFFF99"/>
          <w:rtl/>
        </w:rPr>
        <w:t>לפי סעיף 203א</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לפי סעיף </w:t>
      </w:r>
      <w:r w:rsidRPr="006E5631">
        <w:rPr>
          <w:rStyle w:val="default"/>
          <w:rFonts w:cs="FrankRuehl"/>
          <w:vanish/>
          <w:sz w:val="22"/>
          <w:szCs w:val="22"/>
          <w:u w:val="single"/>
          <w:shd w:val="clear" w:color="auto" w:fill="FFFF99"/>
          <w:rtl/>
        </w:rPr>
        <w:br/>
      </w:r>
      <w:r w:rsidRPr="006E5631">
        <w:rPr>
          <w:rStyle w:val="default"/>
          <w:rFonts w:cs="FrankRuehl" w:hint="cs"/>
          <w:vanish/>
          <w:sz w:val="22"/>
          <w:szCs w:val="22"/>
          <w:u w:val="single"/>
          <w:shd w:val="clear" w:color="auto" w:fill="FFFF99"/>
          <w:rtl/>
        </w:rPr>
        <w:t>377א</w:t>
      </w:r>
      <w:r w:rsidRPr="006E5631">
        <w:rPr>
          <w:rStyle w:val="default"/>
          <w:rFonts w:cs="FrankRuehl" w:hint="cs"/>
          <w:vanish/>
          <w:sz w:val="22"/>
          <w:szCs w:val="22"/>
          <w:shd w:val="clear" w:color="auto" w:fill="FFFF99"/>
          <w:rtl/>
        </w:rPr>
        <w:t xml:space="preserve"> לחוק העונשין, התשל"ז-1977, יחליט בית המשפט בבקשה לא יאוחר משבועיים מיום הגשתה; העדות תיגבה בתוך חודשיים מיום ההחלטה, אלא אם כן האריך בית המשפט את התקופה מטעמים מיוחדים שיירשמו.</w:t>
      </w:r>
      <w:bookmarkEnd w:id="214"/>
    </w:p>
    <w:p w14:paraId="3E798FA8" w14:textId="77777777" w:rsidR="00D15651" w:rsidRDefault="00D15651">
      <w:pPr>
        <w:pStyle w:val="P00"/>
        <w:spacing w:before="72"/>
        <w:ind w:left="0" w:right="1134"/>
        <w:rPr>
          <w:rStyle w:val="default"/>
          <w:rFonts w:cs="FrankRuehl"/>
          <w:rtl/>
        </w:rPr>
      </w:pPr>
      <w:bookmarkStart w:id="215" w:name="Seif60"/>
      <w:bookmarkEnd w:id="215"/>
      <w:r>
        <w:rPr>
          <w:lang w:val="he-IL"/>
        </w:rPr>
        <w:pict w14:anchorId="35EABB64">
          <v:rect id="_x0000_s2152" style="position:absolute;left:0;text-align:left;margin-left:464.5pt;margin-top:8.05pt;width:75.05pt;height:51pt;z-index:251476480" o:allowincell="f" filled="f" stroked="f" strokecolor="lime" strokeweight=".25pt">
            <v:textbox style="mso-next-textbox:#_x0000_s2152" inset="0,0,0,0">
              <w:txbxContent>
                <w:p w14:paraId="6765DDAB" w14:textId="77777777" w:rsidR="00761693" w:rsidRDefault="00761693">
                  <w:pPr>
                    <w:spacing w:line="160" w:lineRule="exact"/>
                    <w:jc w:val="left"/>
                    <w:rPr>
                      <w:rFonts w:cs="Miriam" w:hint="cs"/>
                      <w:noProof/>
                      <w:sz w:val="18"/>
                      <w:szCs w:val="18"/>
                      <w:rtl/>
                    </w:rPr>
                  </w:pPr>
                  <w:r>
                    <w:rPr>
                      <w:rFonts w:cs="Miriam" w:hint="cs"/>
                      <w:sz w:val="18"/>
                      <w:szCs w:val="18"/>
                      <w:rtl/>
                    </w:rPr>
                    <w:t>גביה מוקדמת של עדות של ילד</w:t>
                  </w:r>
                </w:p>
                <w:p w14:paraId="49F5DD2F" w14:textId="77777777" w:rsidR="00761693" w:rsidRDefault="0076169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19) </w:t>
                  </w:r>
                  <w:r>
                    <w:rPr>
                      <w:rFonts w:cs="Miriam"/>
                      <w:sz w:val="18"/>
                      <w:szCs w:val="18"/>
                      <w:rtl/>
                    </w:rPr>
                    <w:br/>
                  </w:r>
                  <w:r>
                    <w:rPr>
                      <w:rFonts w:cs="Miriam" w:hint="cs"/>
                      <w:sz w:val="18"/>
                      <w:szCs w:val="18"/>
                      <w:rtl/>
                    </w:rPr>
                    <w:t>תשנ"ה-</w:t>
                  </w:r>
                  <w:r>
                    <w:rPr>
                      <w:rFonts w:cs="Miriam"/>
                      <w:sz w:val="18"/>
                      <w:szCs w:val="18"/>
                      <w:rtl/>
                    </w:rPr>
                    <w:t>1995</w:t>
                  </w:r>
                </w:p>
                <w:p w14:paraId="78333BC6" w14:textId="77777777" w:rsidR="00761693" w:rsidRDefault="00761693">
                  <w:pPr>
                    <w:spacing w:line="160" w:lineRule="exact"/>
                    <w:jc w:val="left"/>
                    <w:rPr>
                      <w:rFonts w:cs="Miriam" w:hint="cs"/>
                      <w:noProof/>
                      <w:sz w:val="18"/>
                      <w:szCs w:val="18"/>
                      <w:rtl/>
                    </w:rPr>
                  </w:pPr>
                  <w:r>
                    <w:rPr>
                      <w:rFonts w:cs="Miriam" w:hint="cs"/>
                      <w:sz w:val="18"/>
                      <w:szCs w:val="18"/>
                      <w:rtl/>
                    </w:rPr>
                    <w:t>(תיקון מס' 42) תשס"ד-2004</w:t>
                  </w:r>
                </w:p>
              </w:txbxContent>
            </v:textbox>
            <w10:anchorlock/>
          </v:rect>
        </w:pict>
      </w:r>
      <w:r>
        <w:rPr>
          <w:rStyle w:val="big-number"/>
          <w:rtl/>
        </w:rPr>
        <w:t>117</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וג</w:t>
      </w:r>
      <w:r>
        <w:rPr>
          <w:rStyle w:val="default"/>
          <w:rFonts w:cs="FrankRuehl"/>
          <w:rtl/>
        </w:rPr>
        <w:t xml:space="preserve">ש </w:t>
      </w:r>
      <w:r>
        <w:rPr>
          <w:rStyle w:val="default"/>
          <w:rFonts w:cs="FrankRuehl" w:hint="cs"/>
          <w:rtl/>
        </w:rPr>
        <w:t>כתב אישום לבית משפט או נפתחה חקירה בעבירה מן העבירות המנויות בתוספת לחו</w:t>
      </w:r>
      <w:r>
        <w:rPr>
          <w:rStyle w:val="default"/>
          <w:rFonts w:cs="FrankRuehl"/>
          <w:rtl/>
        </w:rPr>
        <w:t>ק</w:t>
      </w:r>
      <w:r>
        <w:rPr>
          <w:rStyle w:val="default"/>
          <w:rFonts w:cs="FrankRuehl" w:hint="cs"/>
          <w:rtl/>
        </w:rPr>
        <w:t xml:space="preserve"> </w:t>
      </w:r>
      <w:r>
        <w:rPr>
          <w:rStyle w:val="default"/>
          <w:rFonts w:cs="FrankRuehl"/>
          <w:rtl/>
        </w:rPr>
        <w:t>ל</w:t>
      </w:r>
      <w:r>
        <w:rPr>
          <w:rStyle w:val="default"/>
          <w:rFonts w:cs="FrankRuehl" w:hint="cs"/>
          <w:rtl/>
        </w:rPr>
        <w:t xml:space="preserve">תיקון דיני הראיות </w:t>
      </w:r>
      <w:r>
        <w:rPr>
          <w:rStyle w:val="default"/>
          <w:rFonts w:cs="FrankRuehl"/>
          <w:rtl/>
        </w:rPr>
        <w:t>(ה</w:t>
      </w:r>
      <w:r>
        <w:rPr>
          <w:rStyle w:val="default"/>
          <w:rFonts w:cs="FrankRuehl" w:hint="cs"/>
          <w:rtl/>
        </w:rPr>
        <w:t>גנת ילדים), תשט"ו-</w:t>
      </w:r>
      <w:r>
        <w:rPr>
          <w:rStyle w:val="default"/>
          <w:rFonts w:cs="FrankRuehl"/>
          <w:rtl/>
        </w:rPr>
        <w:t>1955 (</w:t>
      </w:r>
      <w:r>
        <w:rPr>
          <w:rStyle w:val="default"/>
          <w:rFonts w:cs="FrankRuehl" w:hint="cs"/>
          <w:rtl/>
        </w:rPr>
        <w:t>לה</w:t>
      </w:r>
      <w:r>
        <w:rPr>
          <w:rStyle w:val="default"/>
          <w:rFonts w:cs="FrankRuehl"/>
          <w:rtl/>
        </w:rPr>
        <w:t>לן</w:t>
      </w:r>
      <w:r>
        <w:rPr>
          <w:rStyle w:val="default"/>
          <w:rFonts w:cs="FrankRuehl" w:hint="cs"/>
          <w:rtl/>
        </w:rPr>
        <w:t xml:space="preserve">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 xml:space="preserve">הגנת ילדים), רשאי בית המשפט לגבות לאלתר עדותו </w:t>
      </w:r>
      <w:r>
        <w:rPr>
          <w:rStyle w:val="default"/>
          <w:rFonts w:cs="FrankRuehl"/>
          <w:rtl/>
        </w:rPr>
        <w:t>של</w:t>
      </w:r>
      <w:r>
        <w:rPr>
          <w:rStyle w:val="default"/>
          <w:rFonts w:cs="FrankRuehl" w:hint="cs"/>
          <w:rtl/>
        </w:rPr>
        <w:t xml:space="preserve"> י</w:t>
      </w:r>
      <w:r>
        <w:rPr>
          <w:rStyle w:val="default"/>
          <w:rFonts w:cs="FrankRuehl"/>
          <w:rtl/>
        </w:rPr>
        <w:t>לד</w:t>
      </w:r>
      <w:r>
        <w:rPr>
          <w:rStyle w:val="default"/>
          <w:rFonts w:cs="FrankRuehl" w:hint="cs"/>
          <w:rtl/>
        </w:rPr>
        <w:t xml:space="preserve"> </w:t>
      </w:r>
      <w:r>
        <w:rPr>
          <w:rStyle w:val="default"/>
          <w:rFonts w:cs="FrankRuehl"/>
          <w:rtl/>
        </w:rPr>
        <w:t>כ</w:t>
      </w:r>
      <w:r>
        <w:rPr>
          <w:rStyle w:val="default"/>
          <w:rFonts w:cs="FrankRuehl" w:hint="cs"/>
          <w:rtl/>
        </w:rPr>
        <w:t>משמ</w:t>
      </w:r>
      <w:r>
        <w:rPr>
          <w:rStyle w:val="default"/>
          <w:rFonts w:cs="FrankRuehl"/>
          <w:rtl/>
        </w:rPr>
        <w:t>ע</w:t>
      </w:r>
      <w:r>
        <w:rPr>
          <w:rStyle w:val="default"/>
          <w:rFonts w:cs="FrankRuehl" w:hint="cs"/>
          <w:rtl/>
        </w:rPr>
        <w:t>ותו בחוק האמור, על פי בקשתו של תובע או מי שעשו</w:t>
      </w:r>
      <w:r>
        <w:rPr>
          <w:rStyle w:val="default"/>
          <w:rFonts w:cs="FrankRuehl"/>
          <w:rtl/>
        </w:rPr>
        <w:t>י לה</w:t>
      </w:r>
      <w:r>
        <w:rPr>
          <w:rStyle w:val="default"/>
          <w:rFonts w:cs="FrankRuehl" w:hint="cs"/>
          <w:rtl/>
        </w:rPr>
        <w:t>יות נאשם בעבירה, ובהרשאתו של חוקר ילדים.</w:t>
      </w:r>
    </w:p>
    <w:p w14:paraId="5888FB4B"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עד</w:t>
      </w:r>
      <w:r>
        <w:rPr>
          <w:rStyle w:val="default"/>
          <w:rFonts w:cs="FrankRuehl" w:hint="cs"/>
          <w:rtl/>
        </w:rPr>
        <w:t>ות לפי סעיף קטן (א) יחולו הוראות סימן זה, בשינויים המחוייבים, וכן יחולו הוראות סע</w:t>
      </w:r>
      <w:r>
        <w:rPr>
          <w:rStyle w:val="default"/>
          <w:rFonts w:cs="FrankRuehl"/>
          <w:rtl/>
        </w:rPr>
        <w:t>י</w:t>
      </w:r>
      <w:r>
        <w:rPr>
          <w:rStyle w:val="default"/>
          <w:rFonts w:cs="FrankRuehl" w:hint="cs"/>
          <w:rtl/>
        </w:rPr>
        <w:t>פים 2(ב), (ג), 2א ו-10 לחוק הגנת ילדים.</w:t>
      </w:r>
    </w:p>
    <w:p w14:paraId="1A1D4F3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16" w:name="Rov363"/>
      <w:r w:rsidRPr="006E5631">
        <w:rPr>
          <w:rFonts w:cs="FrankRuehl" w:hint="cs"/>
          <w:vanish/>
          <w:color w:val="FF0000"/>
          <w:szCs w:val="20"/>
          <w:shd w:val="clear" w:color="auto" w:fill="FFFF99"/>
          <w:rtl/>
        </w:rPr>
        <w:t>מיום 31.3.1995</w:t>
      </w:r>
    </w:p>
    <w:p w14:paraId="71753BE2"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398748CF" w14:textId="77777777" w:rsidR="00D15651" w:rsidRPr="006E5631" w:rsidRDefault="00D15651">
      <w:pPr>
        <w:pStyle w:val="P00"/>
        <w:spacing w:before="0"/>
        <w:ind w:left="0" w:right="1134"/>
        <w:rPr>
          <w:rFonts w:cs="FrankRuehl" w:hint="cs"/>
          <w:vanish/>
          <w:szCs w:val="20"/>
          <w:shd w:val="clear" w:color="auto" w:fill="FFFF99"/>
          <w:rtl/>
        </w:rPr>
      </w:pPr>
      <w:hyperlink r:id="rId435"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166 (</w:t>
      </w:r>
      <w:hyperlink r:id="rId436"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160102D8"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הוספת סעיף 117א</w:t>
      </w:r>
    </w:p>
    <w:p w14:paraId="3FD6E38C" w14:textId="77777777" w:rsidR="00D15651" w:rsidRPr="006E5631" w:rsidRDefault="00D15651">
      <w:pPr>
        <w:pStyle w:val="P00"/>
        <w:spacing w:before="0"/>
        <w:ind w:left="0" w:right="1134"/>
        <w:rPr>
          <w:rFonts w:cs="FrankRuehl" w:hint="cs"/>
          <w:vanish/>
          <w:szCs w:val="20"/>
          <w:rtl/>
        </w:rPr>
      </w:pPr>
    </w:p>
    <w:p w14:paraId="31E44BD9"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2.1.2005</w:t>
      </w:r>
    </w:p>
    <w:p w14:paraId="1E3EA37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42</w:t>
      </w:r>
    </w:p>
    <w:p w14:paraId="6410F732" w14:textId="77777777" w:rsidR="00D15651" w:rsidRPr="006E5631" w:rsidRDefault="00D15651">
      <w:pPr>
        <w:pStyle w:val="P00"/>
        <w:spacing w:before="0"/>
        <w:ind w:left="0" w:right="1134"/>
        <w:rPr>
          <w:rFonts w:cs="FrankRuehl" w:hint="cs"/>
          <w:vanish/>
          <w:szCs w:val="20"/>
          <w:shd w:val="clear" w:color="auto" w:fill="FFFF99"/>
          <w:rtl/>
        </w:rPr>
      </w:pPr>
      <w:hyperlink r:id="rId437" w:history="1">
        <w:r w:rsidRPr="006E5631">
          <w:rPr>
            <w:rStyle w:val="Hyperlink"/>
            <w:rFonts w:cs="FrankRuehl" w:hint="cs"/>
            <w:vanish/>
            <w:szCs w:val="20"/>
            <w:shd w:val="clear" w:color="auto" w:fill="FFFF99"/>
            <w:rtl/>
          </w:rPr>
          <w:t>ס"ח תשס"ד מס' 1956</w:t>
        </w:r>
      </w:hyperlink>
      <w:r w:rsidRPr="006E5631">
        <w:rPr>
          <w:rFonts w:cs="FrankRuehl" w:hint="cs"/>
          <w:vanish/>
          <w:szCs w:val="20"/>
          <w:shd w:val="clear" w:color="auto" w:fill="FFFF99"/>
          <w:rtl/>
        </w:rPr>
        <w:t xml:space="preserve"> מיום 11.8.2004 עמ' 519 (</w:t>
      </w:r>
      <w:hyperlink r:id="rId438" w:history="1">
        <w:r w:rsidRPr="006E5631">
          <w:rPr>
            <w:rStyle w:val="Hyperlink"/>
            <w:rFonts w:cs="FrankRuehl" w:hint="cs"/>
            <w:vanish/>
            <w:szCs w:val="20"/>
            <w:shd w:val="clear" w:color="auto" w:fill="FFFF99"/>
            <w:rtl/>
          </w:rPr>
          <w:t>ה"ח 42</w:t>
        </w:r>
      </w:hyperlink>
      <w:r w:rsidRPr="006E5631">
        <w:rPr>
          <w:rFonts w:cs="FrankRuehl" w:hint="cs"/>
          <w:vanish/>
          <w:szCs w:val="20"/>
          <w:shd w:val="clear" w:color="auto" w:fill="FFFF99"/>
          <w:rtl/>
        </w:rPr>
        <w:t>)</w:t>
      </w:r>
    </w:p>
    <w:p w14:paraId="79E82E80" w14:textId="77777777" w:rsidR="00D15651" w:rsidRPr="006E5631" w:rsidRDefault="00D15651">
      <w:pPr>
        <w:pStyle w:val="P00"/>
        <w:ind w:left="0" w:right="1134"/>
        <w:rPr>
          <w:rFonts w:cs="Miriam" w:hint="cs"/>
          <w:vanish/>
          <w:sz w:val="16"/>
          <w:szCs w:val="16"/>
          <w:shd w:val="clear" w:color="auto" w:fill="FFFF99"/>
          <w:rtl/>
        </w:rPr>
      </w:pPr>
      <w:r w:rsidRPr="006E5631">
        <w:rPr>
          <w:rFonts w:cs="Miriam" w:hint="cs"/>
          <w:strike/>
          <w:vanish/>
          <w:sz w:val="16"/>
          <w:szCs w:val="16"/>
          <w:shd w:val="clear" w:color="auto" w:fill="FFFF99"/>
          <w:rtl/>
        </w:rPr>
        <w:t>עדות מוקדמת של ילד</w:t>
      </w:r>
      <w:r w:rsidRPr="006E5631">
        <w:rPr>
          <w:rFonts w:cs="Miriam" w:hint="cs"/>
          <w:vanish/>
          <w:sz w:val="16"/>
          <w:szCs w:val="16"/>
          <w:shd w:val="clear" w:color="auto" w:fill="FFFF99"/>
          <w:rtl/>
        </w:rPr>
        <w:t xml:space="preserve"> </w:t>
      </w:r>
      <w:r w:rsidRPr="006E5631">
        <w:rPr>
          <w:rFonts w:cs="Miriam" w:hint="cs"/>
          <w:vanish/>
          <w:sz w:val="16"/>
          <w:szCs w:val="16"/>
          <w:u w:val="single"/>
          <w:shd w:val="clear" w:color="auto" w:fill="FFFF99"/>
          <w:rtl/>
        </w:rPr>
        <w:t>גביה מוקדמת של עדות של ילד</w:t>
      </w:r>
    </w:p>
    <w:p w14:paraId="5B4CCF92" w14:textId="77777777" w:rsidR="00D15651" w:rsidRDefault="00D15651">
      <w:pPr>
        <w:pStyle w:val="P00"/>
        <w:spacing w:before="0"/>
        <w:ind w:left="0" w:right="1134"/>
        <w:rPr>
          <w:rStyle w:val="default"/>
          <w:rFonts w:cs="FrankRuehl" w:hint="cs"/>
          <w:b/>
          <w:bCs/>
          <w:sz w:val="2"/>
          <w:szCs w:val="2"/>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וג</w:t>
      </w:r>
      <w:r w:rsidRPr="006E5631">
        <w:rPr>
          <w:rStyle w:val="default"/>
          <w:rFonts w:cs="FrankRuehl"/>
          <w:vanish/>
          <w:sz w:val="22"/>
          <w:szCs w:val="22"/>
          <w:shd w:val="clear" w:color="auto" w:fill="FFFF99"/>
          <w:rtl/>
        </w:rPr>
        <w:t xml:space="preserve">ש </w:t>
      </w:r>
      <w:r w:rsidRPr="006E5631">
        <w:rPr>
          <w:rStyle w:val="default"/>
          <w:rFonts w:cs="FrankRuehl" w:hint="cs"/>
          <w:vanish/>
          <w:sz w:val="22"/>
          <w:szCs w:val="22"/>
          <w:shd w:val="clear" w:color="auto" w:fill="FFFF99"/>
          <w:rtl/>
        </w:rPr>
        <w:t>כתב אישום לבית משפט או נפתחה חקירה בעבירה מן העבירות המנויות בתוספת לחו</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תיקון דיני הראיות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גנת ילדים), תשט"ו-</w:t>
      </w:r>
      <w:r w:rsidRPr="006E5631">
        <w:rPr>
          <w:rStyle w:val="default"/>
          <w:rFonts w:cs="FrankRuehl"/>
          <w:vanish/>
          <w:sz w:val="22"/>
          <w:szCs w:val="22"/>
          <w:shd w:val="clear" w:color="auto" w:fill="FFFF99"/>
          <w:rtl/>
        </w:rPr>
        <w:t>1955 (</w:t>
      </w:r>
      <w:r w:rsidRPr="006E5631">
        <w:rPr>
          <w:rStyle w:val="default"/>
          <w:rFonts w:cs="FrankRuehl" w:hint="cs"/>
          <w:vanish/>
          <w:sz w:val="22"/>
          <w:szCs w:val="22"/>
          <w:shd w:val="clear" w:color="auto" w:fill="FFFF99"/>
          <w:rtl/>
        </w:rPr>
        <w:t>לה</w:t>
      </w:r>
      <w:r w:rsidRPr="006E5631">
        <w:rPr>
          <w:rStyle w:val="default"/>
          <w:rFonts w:cs="FrankRuehl"/>
          <w:vanish/>
          <w:sz w:val="22"/>
          <w:szCs w:val="22"/>
          <w:shd w:val="clear" w:color="auto" w:fill="FFFF99"/>
          <w:rtl/>
        </w:rPr>
        <w:t>לן</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חו</w:t>
      </w:r>
      <w:r w:rsidRPr="006E5631">
        <w:rPr>
          <w:rStyle w:val="default"/>
          <w:rFonts w:cs="FrankRuehl"/>
          <w:vanish/>
          <w:sz w:val="22"/>
          <w:szCs w:val="22"/>
          <w:shd w:val="clear" w:color="auto" w:fill="FFFF99"/>
          <w:rtl/>
        </w:rPr>
        <w:t xml:space="preserve">ק </w:t>
      </w:r>
      <w:r w:rsidRPr="006E5631">
        <w:rPr>
          <w:rStyle w:val="default"/>
          <w:rFonts w:cs="FrankRuehl" w:hint="cs"/>
          <w:vanish/>
          <w:sz w:val="22"/>
          <w:szCs w:val="22"/>
          <w:shd w:val="clear" w:color="auto" w:fill="FFFF99"/>
          <w:rtl/>
        </w:rPr>
        <w:t xml:space="preserve">הגנת ילדים), רשאי בית המשפט לגבות לאלתר עדותו </w:t>
      </w:r>
      <w:r w:rsidRPr="006E5631">
        <w:rPr>
          <w:rStyle w:val="default"/>
          <w:rFonts w:cs="FrankRuehl"/>
          <w:vanish/>
          <w:sz w:val="22"/>
          <w:szCs w:val="22"/>
          <w:shd w:val="clear" w:color="auto" w:fill="FFFF99"/>
          <w:rtl/>
        </w:rPr>
        <w:t>של</w:t>
      </w:r>
      <w:r w:rsidRPr="006E5631">
        <w:rPr>
          <w:rStyle w:val="default"/>
          <w:rFonts w:cs="FrankRuehl" w:hint="cs"/>
          <w:vanish/>
          <w:sz w:val="22"/>
          <w:szCs w:val="22"/>
          <w:shd w:val="clear" w:color="auto" w:fill="FFFF99"/>
          <w:rtl/>
        </w:rPr>
        <w:t xml:space="preserve"> י</w:t>
      </w:r>
      <w:r w:rsidRPr="006E5631">
        <w:rPr>
          <w:rStyle w:val="default"/>
          <w:rFonts w:cs="FrankRuehl"/>
          <w:vanish/>
          <w:sz w:val="22"/>
          <w:szCs w:val="22"/>
          <w:shd w:val="clear" w:color="auto" w:fill="FFFF99"/>
          <w:rtl/>
        </w:rPr>
        <w:t>לד</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משמ</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ותו בחוק האמור, על פי בקשתו של תובע או מי שעשו</w:t>
      </w:r>
      <w:r w:rsidRPr="006E5631">
        <w:rPr>
          <w:rStyle w:val="default"/>
          <w:rFonts w:cs="FrankRuehl"/>
          <w:vanish/>
          <w:sz w:val="22"/>
          <w:szCs w:val="22"/>
          <w:shd w:val="clear" w:color="auto" w:fill="FFFF99"/>
          <w:rtl/>
        </w:rPr>
        <w:t>י לה</w:t>
      </w:r>
      <w:r w:rsidRPr="006E5631">
        <w:rPr>
          <w:rStyle w:val="default"/>
          <w:rFonts w:cs="FrankRuehl" w:hint="cs"/>
          <w:vanish/>
          <w:sz w:val="22"/>
          <w:szCs w:val="22"/>
          <w:shd w:val="clear" w:color="auto" w:fill="FFFF99"/>
          <w:rtl/>
        </w:rPr>
        <w:t xml:space="preserve">יות נאשם בעבירה, ובהרשאתו של </w:t>
      </w:r>
      <w:r w:rsidRPr="006E5631">
        <w:rPr>
          <w:rStyle w:val="default"/>
          <w:rFonts w:cs="FrankRuehl" w:hint="cs"/>
          <w:strike/>
          <w:vanish/>
          <w:sz w:val="22"/>
          <w:szCs w:val="22"/>
          <w:shd w:val="clear" w:color="auto" w:fill="FFFF99"/>
          <w:rtl/>
        </w:rPr>
        <w:t>חוקר נוער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חוקר ילדים</w:t>
      </w:r>
      <w:r w:rsidRPr="006E5631">
        <w:rPr>
          <w:rStyle w:val="default"/>
          <w:rFonts w:cs="FrankRuehl" w:hint="cs"/>
          <w:vanish/>
          <w:sz w:val="22"/>
          <w:szCs w:val="22"/>
          <w:shd w:val="clear" w:color="auto" w:fill="FFFF99"/>
          <w:rtl/>
        </w:rPr>
        <w:t>.</w:t>
      </w:r>
      <w:bookmarkEnd w:id="216"/>
    </w:p>
    <w:p w14:paraId="2CC4039C" w14:textId="77777777" w:rsidR="00D15651" w:rsidRDefault="00D15651">
      <w:pPr>
        <w:pStyle w:val="P00"/>
        <w:spacing w:before="72"/>
        <w:ind w:left="0" w:right="1134"/>
        <w:rPr>
          <w:rStyle w:val="default"/>
          <w:rFonts w:cs="FrankRuehl" w:hint="cs"/>
          <w:rtl/>
        </w:rPr>
      </w:pPr>
      <w:bookmarkStart w:id="217" w:name="Seif217"/>
      <w:bookmarkEnd w:id="217"/>
      <w:r>
        <w:rPr>
          <w:lang w:val="he-IL"/>
        </w:rPr>
        <w:pict w14:anchorId="0923C8EB">
          <v:rect id="_x0000_s2354" style="position:absolute;left:0;text-align:left;margin-left:464.5pt;margin-top:8.05pt;width:75.05pt;height:33.8pt;z-index:251687424" o:allowincell="f" filled="f" stroked="f" strokecolor="lime" strokeweight=".25pt">
            <v:textbox style="mso-next-textbox:#_x0000_s2354" inset="0,0,0,0">
              <w:txbxContent>
                <w:p w14:paraId="0361E174" w14:textId="77777777" w:rsidR="00761693" w:rsidRDefault="00761693">
                  <w:pPr>
                    <w:spacing w:line="160" w:lineRule="exact"/>
                    <w:jc w:val="left"/>
                    <w:rPr>
                      <w:rFonts w:cs="Miriam" w:hint="cs"/>
                      <w:sz w:val="18"/>
                      <w:szCs w:val="18"/>
                      <w:rtl/>
                    </w:rPr>
                  </w:pPr>
                  <w:r>
                    <w:rPr>
                      <w:rFonts w:cs="Miriam" w:hint="cs"/>
                      <w:sz w:val="18"/>
                      <w:szCs w:val="18"/>
                      <w:rtl/>
                    </w:rPr>
                    <w:t>עדות מוקדמת של אדם עם מוגבלות</w:t>
                  </w:r>
                </w:p>
                <w:p w14:paraId="5D12C68D" w14:textId="77777777" w:rsidR="00761693" w:rsidRDefault="00761693">
                  <w:pPr>
                    <w:spacing w:line="160" w:lineRule="exact"/>
                    <w:jc w:val="left"/>
                    <w:rPr>
                      <w:rFonts w:cs="Miriam" w:hint="cs"/>
                      <w:noProof/>
                      <w:sz w:val="18"/>
                      <w:szCs w:val="18"/>
                      <w:rtl/>
                    </w:rPr>
                  </w:pPr>
                  <w:r>
                    <w:rPr>
                      <w:rFonts w:cs="Miriam" w:hint="cs"/>
                      <w:sz w:val="18"/>
                      <w:szCs w:val="18"/>
                      <w:rtl/>
                    </w:rPr>
                    <w:t>(תיקון מס' 47) תשס"ו-2005</w:t>
                  </w:r>
                </w:p>
              </w:txbxContent>
            </v:textbox>
            <w10:anchorlock/>
          </v:rect>
        </w:pict>
      </w:r>
      <w:r>
        <w:rPr>
          <w:rStyle w:val="big-number"/>
          <w:rtl/>
        </w:rPr>
        <w:t>117</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הוגש כתב אישום לבית משפט בעבירה שבה מתלונן</w:t>
      </w:r>
      <w:r>
        <w:rPr>
          <w:rStyle w:val="default"/>
          <w:rFonts w:cs="FrankRuehl" w:hint="cs"/>
          <w:rtl/>
        </w:rPr>
        <w:t xml:space="preserve"> </w:t>
      </w:r>
      <w:r>
        <w:rPr>
          <w:rStyle w:val="default"/>
          <w:rFonts w:cs="FrankRuehl"/>
          <w:rtl/>
        </w:rPr>
        <w:t>או עד הוא אדם עם מוגבלות שכלית או אדם עם מוגבלות נפשית,</w:t>
      </w:r>
      <w:r>
        <w:rPr>
          <w:rStyle w:val="default"/>
          <w:rFonts w:cs="FrankRuehl" w:hint="cs"/>
          <w:rtl/>
        </w:rPr>
        <w:t xml:space="preserve"> </w:t>
      </w:r>
      <w:r>
        <w:rPr>
          <w:rStyle w:val="default"/>
          <w:rFonts w:cs="FrankRuehl"/>
          <w:rtl/>
        </w:rPr>
        <w:t>כהגדרתם בחוק הליכי חקירה והעדה של אנשים עם מוגבלות, רשאי בית המשפט לגבות לאלתר את עדותו של אותו אדם, על פי בקשתו של התובע או של הנאשם.</w:t>
      </w:r>
    </w:p>
    <w:p w14:paraId="76CB3CE7"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גביית עדות לאלתר כאמור בסעיף קטן (א) תתועד בהתאם להוראות סעיף 10 לחוק הליכי חקירה והעדה של אנשים עם מוגבלות.</w:t>
      </w:r>
    </w:p>
    <w:p w14:paraId="6DEC63D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18" w:name="Rov243"/>
      <w:r w:rsidRPr="006E5631">
        <w:rPr>
          <w:rFonts w:cs="FrankRuehl" w:hint="cs"/>
          <w:vanish/>
          <w:color w:val="FF0000"/>
          <w:szCs w:val="20"/>
          <w:shd w:val="clear" w:color="auto" w:fill="FFFF99"/>
          <w:rtl/>
        </w:rPr>
        <w:t>מיום 8.12.2006 ואילך</w:t>
      </w:r>
    </w:p>
    <w:p w14:paraId="20BE83E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47</w:t>
      </w:r>
    </w:p>
    <w:p w14:paraId="47D5E358" w14:textId="77777777" w:rsidR="00D15651" w:rsidRPr="006E5631" w:rsidRDefault="00D15651">
      <w:pPr>
        <w:pStyle w:val="P00"/>
        <w:spacing w:before="0"/>
        <w:ind w:left="0" w:right="1134"/>
        <w:rPr>
          <w:rFonts w:cs="FrankRuehl" w:hint="cs"/>
          <w:vanish/>
          <w:szCs w:val="20"/>
          <w:shd w:val="clear" w:color="auto" w:fill="FFFF99"/>
          <w:rtl/>
        </w:rPr>
      </w:pPr>
      <w:hyperlink r:id="rId439" w:history="1">
        <w:r w:rsidRPr="006E5631">
          <w:rPr>
            <w:rStyle w:val="Hyperlink"/>
            <w:rFonts w:cs="FrankRuehl" w:hint="cs"/>
            <w:vanish/>
            <w:szCs w:val="20"/>
            <w:shd w:val="clear" w:color="auto" w:fill="FFFF99"/>
            <w:rtl/>
          </w:rPr>
          <w:t>ס"ח תשס"ו מס' 2038</w:t>
        </w:r>
      </w:hyperlink>
      <w:r w:rsidRPr="006E5631">
        <w:rPr>
          <w:rFonts w:cs="FrankRuehl" w:hint="cs"/>
          <w:vanish/>
          <w:szCs w:val="20"/>
          <w:shd w:val="clear" w:color="auto" w:fill="FFFF99"/>
          <w:rtl/>
        </w:rPr>
        <w:t xml:space="preserve"> מיום 8.12.2005 עמ' 51 (</w:t>
      </w:r>
      <w:hyperlink r:id="rId440" w:history="1">
        <w:r w:rsidRPr="006E5631">
          <w:rPr>
            <w:rStyle w:val="Hyperlink"/>
            <w:rFonts w:cs="FrankRuehl" w:hint="cs"/>
            <w:vanish/>
            <w:szCs w:val="20"/>
            <w:shd w:val="clear" w:color="auto" w:fill="FFFF99"/>
            <w:rtl/>
          </w:rPr>
          <w:t>ה"ח 101</w:t>
        </w:r>
      </w:hyperlink>
      <w:r w:rsidRPr="006E5631">
        <w:rPr>
          <w:rFonts w:cs="FrankRuehl" w:hint="cs"/>
          <w:vanish/>
          <w:szCs w:val="20"/>
          <w:shd w:val="clear" w:color="auto" w:fill="FFFF99"/>
          <w:rtl/>
        </w:rPr>
        <w:t>)</w:t>
      </w:r>
    </w:p>
    <w:p w14:paraId="737F7EEF" w14:textId="77777777" w:rsidR="00D15651" w:rsidRDefault="00D15651">
      <w:pPr>
        <w:pStyle w:val="P00"/>
        <w:spacing w:before="0"/>
        <w:ind w:left="0" w:right="1134"/>
        <w:rPr>
          <w:rFonts w:cs="FrankRuehl" w:hint="cs"/>
          <w:b/>
          <w:bCs/>
          <w:sz w:val="2"/>
          <w:szCs w:val="2"/>
          <w:rtl/>
        </w:rPr>
      </w:pPr>
      <w:r w:rsidRPr="006E5631">
        <w:rPr>
          <w:rFonts w:cs="FrankRuehl" w:hint="cs"/>
          <w:b/>
          <w:bCs/>
          <w:vanish/>
          <w:szCs w:val="20"/>
          <w:shd w:val="clear" w:color="auto" w:fill="FFFF99"/>
          <w:rtl/>
        </w:rPr>
        <w:t>הוספת סעיף 117ב</w:t>
      </w:r>
      <w:bookmarkEnd w:id="218"/>
    </w:p>
    <w:p w14:paraId="7D357A1A" w14:textId="77777777" w:rsidR="00D15651" w:rsidRDefault="00D15651">
      <w:pPr>
        <w:pStyle w:val="P00"/>
        <w:spacing w:before="72"/>
        <w:ind w:left="0" w:right="1134"/>
        <w:rPr>
          <w:rStyle w:val="default"/>
          <w:rFonts w:cs="FrankRuehl" w:hint="cs"/>
          <w:rtl/>
        </w:rPr>
      </w:pPr>
      <w:bookmarkStart w:id="219" w:name="Seif61"/>
      <w:bookmarkEnd w:id="219"/>
      <w:r>
        <w:rPr>
          <w:lang w:val="he-IL"/>
        </w:rPr>
        <w:pict w14:anchorId="3CDF8DD4">
          <v:rect id="_x0000_s2153" style="position:absolute;left:0;text-align:left;margin-left:464.5pt;margin-top:8.05pt;width:75.05pt;height:52.05pt;z-index:251477504" o:allowincell="f" filled="f" stroked="f" strokecolor="lime" strokeweight=".25pt">
            <v:textbox style="mso-next-textbox:#_x0000_s2153" inset="0,0,0,0">
              <w:txbxContent>
                <w:p w14:paraId="2EB3F888" w14:textId="77777777" w:rsidR="00761693" w:rsidRDefault="00761693">
                  <w:pPr>
                    <w:spacing w:line="160" w:lineRule="exact"/>
                    <w:jc w:val="left"/>
                    <w:rPr>
                      <w:rFonts w:cs="Miriam"/>
                      <w:noProof/>
                      <w:sz w:val="18"/>
                      <w:szCs w:val="18"/>
                      <w:rtl/>
                    </w:rPr>
                  </w:pPr>
                  <w:r>
                    <w:rPr>
                      <w:rFonts w:cs="Miriam"/>
                      <w:sz w:val="18"/>
                      <w:szCs w:val="18"/>
                      <w:rtl/>
                    </w:rPr>
                    <w:t>נו</w:t>
                  </w:r>
                  <w:r>
                    <w:rPr>
                      <w:rFonts w:cs="Miriam" w:hint="cs"/>
                      <w:sz w:val="18"/>
                      <w:szCs w:val="18"/>
                      <w:rtl/>
                    </w:rPr>
                    <w:t>כח</w:t>
                  </w:r>
                  <w:r>
                    <w:rPr>
                      <w:rFonts w:cs="Miriam"/>
                      <w:sz w:val="18"/>
                      <w:szCs w:val="18"/>
                      <w:rtl/>
                    </w:rPr>
                    <w:t>ות</w:t>
                  </w:r>
                  <w:r>
                    <w:rPr>
                      <w:rFonts w:cs="Miriam" w:hint="cs"/>
                      <w:sz w:val="18"/>
                      <w:szCs w:val="18"/>
                      <w:rtl/>
                    </w:rPr>
                    <w:t xml:space="preserve"> בעלי דין </w:t>
                  </w:r>
                  <w:r>
                    <w:rPr>
                      <w:rFonts w:cs="Miriam"/>
                      <w:sz w:val="18"/>
                      <w:szCs w:val="18"/>
                      <w:rtl/>
                    </w:rPr>
                    <w:br/>
                  </w:r>
                  <w:r>
                    <w:rPr>
                      <w:rFonts w:cs="Miriam" w:hint="cs"/>
                      <w:sz w:val="18"/>
                      <w:szCs w:val="18"/>
                      <w:rtl/>
                    </w:rPr>
                    <w:t>[107]</w:t>
                  </w:r>
                </w:p>
                <w:p w14:paraId="4952580A" w14:textId="77777777" w:rsidR="00761693" w:rsidRDefault="00761693">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19) </w:t>
                  </w:r>
                  <w:r>
                    <w:rPr>
                      <w:rFonts w:cs="Miriam"/>
                      <w:sz w:val="18"/>
                      <w:szCs w:val="18"/>
                      <w:rtl/>
                    </w:rPr>
                    <w:br/>
                    <w:t>ת</w:t>
                  </w:r>
                  <w:r>
                    <w:rPr>
                      <w:rFonts w:cs="Miriam" w:hint="cs"/>
                      <w:sz w:val="18"/>
                      <w:szCs w:val="18"/>
                      <w:rtl/>
                    </w:rPr>
                    <w:t>שנ</w:t>
                  </w:r>
                  <w:r>
                    <w:rPr>
                      <w:rFonts w:cs="Miriam"/>
                      <w:sz w:val="18"/>
                      <w:szCs w:val="18"/>
                      <w:rtl/>
                    </w:rPr>
                    <w:t>"</w:t>
                  </w:r>
                  <w:r>
                    <w:rPr>
                      <w:rFonts w:cs="Miriam" w:hint="cs"/>
                      <w:sz w:val="18"/>
                      <w:szCs w:val="18"/>
                      <w:rtl/>
                    </w:rPr>
                    <w:t>ה-</w:t>
                  </w:r>
                  <w:r>
                    <w:rPr>
                      <w:rFonts w:cs="Miriam"/>
                      <w:sz w:val="18"/>
                      <w:szCs w:val="18"/>
                      <w:rtl/>
                    </w:rPr>
                    <w:t>1995</w:t>
                  </w:r>
                </w:p>
                <w:p w14:paraId="77086147" w14:textId="77777777" w:rsidR="00761693" w:rsidRDefault="00761693">
                  <w:pPr>
                    <w:spacing w:line="160" w:lineRule="exact"/>
                    <w:jc w:val="left"/>
                    <w:rPr>
                      <w:rFonts w:cs="Miriam" w:hint="cs"/>
                      <w:noProof/>
                      <w:sz w:val="18"/>
                      <w:szCs w:val="18"/>
                      <w:rtl/>
                    </w:rPr>
                  </w:pPr>
                  <w:r>
                    <w:rPr>
                      <w:rFonts w:cs="Miriam" w:hint="cs"/>
                      <w:sz w:val="18"/>
                      <w:szCs w:val="18"/>
                      <w:rtl/>
                    </w:rPr>
                    <w:t>(תיקון מס' 42) תשס"ד-2004</w:t>
                  </w:r>
                </w:p>
              </w:txbxContent>
            </v:textbox>
            <w10:anchorlock/>
          </v:rect>
        </w:pict>
      </w:r>
      <w:r>
        <w:rPr>
          <w:rStyle w:val="big-number"/>
          <w:rtl/>
        </w:rPr>
        <w:t>118.</w:t>
      </w:r>
      <w:r>
        <w:rPr>
          <w:rStyle w:val="big-number"/>
          <w:rFonts w:hint="cs"/>
          <w:rtl/>
        </w:rPr>
        <w:tab/>
      </w:r>
      <w:r>
        <w:rPr>
          <w:rStyle w:val="default"/>
          <w:rFonts w:cs="FrankRuehl"/>
          <w:rtl/>
        </w:rPr>
        <w:t>עד</w:t>
      </w:r>
      <w:r>
        <w:rPr>
          <w:rStyle w:val="default"/>
          <w:rFonts w:cs="FrankRuehl" w:hint="cs"/>
          <w:rtl/>
        </w:rPr>
        <w:t>ות</w:t>
      </w:r>
      <w:r>
        <w:rPr>
          <w:rStyle w:val="default"/>
          <w:rFonts w:cs="FrankRuehl"/>
          <w:rtl/>
        </w:rPr>
        <w:t xml:space="preserve"> </w:t>
      </w:r>
      <w:r>
        <w:rPr>
          <w:rStyle w:val="default"/>
          <w:rFonts w:cs="FrankRuehl" w:hint="cs"/>
          <w:rtl/>
        </w:rPr>
        <w:t>מוקדמת תיגבה בפני תובע ובפני הנאשם או אדם העשו</w:t>
      </w:r>
      <w:r>
        <w:rPr>
          <w:rStyle w:val="default"/>
          <w:rFonts w:cs="FrankRuehl"/>
          <w:rtl/>
        </w:rPr>
        <w:t>י לה</w:t>
      </w:r>
      <w:r>
        <w:rPr>
          <w:rStyle w:val="default"/>
          <w:rFonts w:cs="FrankRuehl" w:hint="cs"/>
          <w:rtl/>
        </w:rPr>
        <w:t>יות נאשם בעבירה, זולת אם החליט בית המשפט,</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עמים מיוחדים שיירש</w:t>
      </w:r>
      <w:r>
        <w:rPr>
          <w:rStyle w:val="default"/>
          <w:rFonts w:cs="FrankRuehl"/>
          <w:rtl/>
        </w:rPr>
        <w:t>מו</w:t>
      </w:r>
      <w:r>
        <w:rPr>
          <w:rStyle w:val="default"/>
          <w:rFonts w:cs="FrankRuehl" w:hint="cs"/>
          <w:rtl/>
        </w:rPr>
        <w:t>, לגבותה שלא בפניו של הנאשם או של מי</w:t>
      </w:r>
      <w:r>
        <w:rPr>
          <w:rStyle w:val="default"/>
          <w:rFonts w:cs="FrankRuehl"/>
          <w:rtl/>
        </w:rPr>
        <w:t xml:space="preserve"> ש</w:t>
      </w:r>
      <w:r>
        <w:rPr>
          <w:rStyle w:val="default"/>
          <w:rFonts w:cs="FrankRuehl" w:hint="cs"/>
          <w:rtl/>
        </w:rPr>
        <w:t>עש</w:t>
      </w:r>
      <w:r>
        <w:rPr>
          <w:rStyle w:val="default"/>
          <w:rFonts w:cs="FrankRuehl"/>
          <w:rtl/>
        </w:rPr>
        <w:t>וי</w:t>
      </w:r>
      <w:r>
        <w:rPr>
          <w:rStyle w:val="default"/>
          <w:rFonts w:cs="FrankRuehl" w:hint="cs"/>
          <w:rtl/>
        </w:rPr>
        <w:t xml:space="preserve"> להיות נאשם; החליט בית המשפט כאמור תתועד העדות בתיעוד חזותי והוראות סעיף 120א(ב) ו-(ג) יחולו לענין זה.</w:t>
      </w:r>
    </w:p>
    <w:p w14:paraId="079A2B37"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20" w:name="Rov329"/>
      <w:r w:rsidRPr="006E5631">
        <w:rPr>
          <w:rFonts w:cs="FrankRuehl" w:hint="cs"/>
          <w:vanish/>
          <w:color w:val="FF0000"/>
          <w:szCs w:val="20"/>
          <w:shd w:val="clear" w:color="auto" w:fill="FFFF99"/>
          <w:rtl/>
        </w:rPr>
        <w:t>מיום 31.3.1995</w:t>
      </w:r>
    </w:p>
    <w:p w14:paraId="40788285"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A34023A" w14:textId="77777777" w:rsidR="00D15651" w:rsidRPr="006E5631" w:rsidRDefault="00D15651">
      <w:pPr>
        <w:pStyle w:val="P00"/>
        <w:spacing w:before="0"/>
        <w:ind w:left="0" w:right="1134"/>
        <w:rPr>
          <w:rFonts w:cs="FrankRuehl" w:hint="cs"/>
          <w:vanish/>
          <w:szCs w:val="20"/>
          <w:shd w:val="clear" w:color="auto" w:fill="FFFF99"/>
          <w:rtl/>
        </w:rPr>
      </w:pPr>
      <w:hyperlink r:id="rId441"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166 (</w:t>
      </w:r>
      <w:hyperlink r:id="rId442"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68466A12"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118.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עד</w:t>
      </w:r>
      <w:r w:rsidRPr="006E5631">
        <w:rPr>
          <w:rStyle w:val="default"/>
          <w:rFonts w:cs="FrankRuehl" w:hint="cs"/>
          <w:vanish/>
          <w:sz w:val="22"/>
          <w:szCs w:val="22"/>
          <w:shd w:val="clear" w:color="auto" w:fill="FFFF99"/>
          <w:rtl/>
        </w:rPr>
        <w:t>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כאמור בסעיף 117 </w:t>
      </w:r>
      <w:r w:rsidRPr="006E5631">
        <w:rPr>
          <w:rStyle w:val="default"/>
          <w:rFonts w:cs="FrankRuehl" w:hint="cs"/>
          <w:vanish/>
          <w:sz w:val="22"/>
          <w:szCs w:val="22"/>
          <w:u w:val="single"/>
          <w:shd w:val="clear" w:color="auto" w:fill="FFFF99"/>
          <w:rtl/>
        </w:rPr>
        <w:t>או בסעיף 117א</w:t>
      </w:r>
      <w:r w:rsidRPr="006E5631">
        <w:rPr>
          <w:rStyle w:val="default"/>
          <w:rFonts w:cs="FrankRuehl" w:hint="cs"/>
          <w:vanish/>
          <w:sz w:val="22"/>
          <w:szCs w:val="22"/>
          <w:shd w:val="clear" w:color="auto" w:fill="FFFF99"/>
          <w:rtl/>
        </w:rPr>
        <w:t xml:space="preserve"> תיגבה בפני תובע ובפני הנאשם או אדם העשוי להיות נאשם בעבירה, זולת אם החליט בית המשפט, מטעמים מיוחדים שיירשמו, לגבותה שלא בפניו של הנאשם או של מי שעשוי להיות נאשם.</w:t>
      </w:r>
    </w:p>
    <w:p w14:paraId="7060302B" w14:textId="77777777" w:rsidR="00D15651" w:rsidRPr="006E5631" w:rsidRDefault="00D15651">
      <w:pPr>
        <w:pStyle w:val="P00"/>
        <w:spacing w:before="0"/>
        <w:ind w:left="0" w:right="1134"/>
        <w:rPr>
          <w:rFonts w:cs="FrankRuehl" w:hint="cs"/>
          <w:vanish/>
          <w:szCs w:val="20"/>
          <w:shd w:val="clear" w:color="auto" w:fill="FFFF99"/>
          <w:rtl/>
        </w:rPr>
      </w:pPr>
    </w:p>
    <w:p w14:paraId="3524D696"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2.1.2005</w:t>
      </w:r>
    </w:p>
    <w:p w14:paraId="614900C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42</w:t>
      </w:r>
    </w:p>
    <w:p w14:paraId="48B076D0" w14:textId="77777777" w:rsidR="00D15651" w:rsidRPr="006E5631" w:rsidRDefault="00D15651">
      <w:pPr>
        <w:pStyle w:val="P00"/>
        <w:spacing w:before="0"/>
        <w:ind w:left="0" w:right="1134"/>
        <w:rPr>
          <w:rFonts w:cs="FrankRuehl" w:hint="cs"/>
          <w:vanish/>
          <w:szCs w:val="20"/>
          <w:shd w:val="clear" w:color="auto" w:fill="FFFF99"/>
          <w:rtl/>
        </w:rPr>
      </w:pPr>
      <w:hyperlink r:id="rId443" w:history="1">
        <w:r w:rsidRPr="006E5631">
          <w:rPr>
            <w:rStyle w:val="Hyperlink"/>
            <w:rFonts w:cs="FrankRuehl" w:hint="cs"/>
            <w:vanish/>
            <w:szCs w:val="20"/>
            <w:shd w:val="clear" w:color="auto" w:fill="FFFF99"/>
            <w:rtl/>
          </w:rPr>
          <w:t>ס"ח תשס"ד מס' 1956</w:t>
        </w:r>
      </w:hyperlink>
      <w:r w:rsidRPr="006E5631">
        <w:rPr>
          <w:rFonts w:cs="FrankRuehl" w:hint="cs"/>
          <w:vanish/>
          <w:szCs w:val="20"/>
          <w:shd w:val="clear" w:color="auto" w:fill="FFFF99"/>
          <w:rtl/>
        </w:rPr>
        <w:t xml:space="preserve"> מיום 11.8.2004 עמ' 520 (</w:t>
      </w:r>
      <w:hyperlink r:id="rId444" w:history="1">
        <w:r w:rsidRPr="006E5631">
          <w:rPr>
            <w:rStyle w:val="Hyperlink"/>
            <w:rFonts w:cs="FrankRuehl" w:hint="cs"/>
            <w:vanish/>
            <w:szCs w:val="20"/>
            <w:shd w:val="clear" w:color="auto" w:fill="FFFF99"/>
            <w:rtl/>
          </w:rPr>
          <w:t>ה"ח 42</w:t>
        </w:r>
      </w:hyperlink>
      <w:r w:rsidRPr="006E5631">
        <w:rPr>
          <w:rFonts w:cs="FrankRuehl" w:hint="cs"/>
          <w:vanish/>
          <w:szCs w:val="20"/>
          <w:shd w:val="clear" w:color="auto" w:fill="FFFF99"/>
          <w:rtl/>
        </w:rPr>
        <w:t>)</w:t>
      </w:r>
    </w:p>
    <w:p w14:paraId="34CAE833" w14:textId="77777777" w:rsidR="00D15651" w:rsidRDefault="00D15651">
      <w:pPr>
        <w:pStyle w:val="P00"/>
        <w:ind w:left="0" w:right="1134"/>
        <w:rPr>
          <w:rStyle w:val="default"/>
          <w:rFonts w:cs="FrankRuehl" w:hint="cs"/>
          <w:sz w:val="2"/>
          <w:szCs w:val="2"/>
          <w:u w:val="single"/>
          <w:rtl/>
        </w:rPr>
      </w:pPr>
      <w:r w:rsidRPr="006E5631">
        <w:rPr>
          <w:rStyle w:val="default"/>
          <w:rFonts w:cs="FrankRuehl" w:hint="cs"/>
          <w:vanish/>
          <w:sz w:val="22"/>
          <w:szCs w:val="22"/>
          <w:shd w:val="clear" w:color="auto" w:fill="FFFF99"/>
          <w:rtl/>
        </w:rPr>
        <w:t>118.</w:t>
      </w:r>
      <w:r w:rsidRPr="006E5631">
        <w:rPr>
          <w:rStyle w:val="default"/>
          <w:rFonts w:cs="FrankRuehl" w:hint="cs"/>
          <w:vanish/>
          <w:sz w:val="22"/>
          <w:szCs w:val="22"/>
          <w:shd w:val="clear" w:color="auto" w:fill="FFFF99"/>
          <w:rtl/>
        </w:rPr>
        <w:tab/>
      </w:r>
      <w:r w:rsidRPr="006E5631">
        <w:rPr>
          <w:rStyle w:val="default"/>
          <w:rFonts w:cs="FrankRuehl"/>
          <w:strike/>
          <w:vanish/>
          <w:sz w:val="22"/>
          <w:szCs w:val="22"/>
          <w:shd w:val="clear" w:color="auto" w:fill="FFFF99"/>
          <w:rtl/>
        </w:rPr>
        <w:t>עד</w:t>
      </w:r>
      <w:r w:rsidRPr="006E5631">
        <w:rPr>
          <w:rStyle w:val="default"/>
          <w:rFonts w:cs="FrankRuehl" w:hint="cs"/>
          <w:strike/>
          <w:vanish/>
          <w:sz w:val="22"/>
          <w:szCs w:val="22"/>
          <w:shd w:val="clear" w:color="auto" w:fill="FFFF99"/>
          <w:rtl/>
        </w:rPr>
        <w:t>ות</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כאמור בסעיף 117 או בסעיף 117א</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עדות מוקדמת</w:t>
      </w:r>
      <w:r w:rsidRPr="006E5631">
        <w:rPr>
          <w:rStyle w:val="default"/>
          <w:rFonts w:cs="FrankRuehl" w:hint="cs"/>
          <w:vanish/>
          <w:sz w:val="22"/>
          <w:szCs w:val="22"/>
          <w:shd w:val="clear" w:color="auto" w:fill="FFFF99"/>
          <w:rtl/>
        </w:rPr>
        <w:t xml:space="preserve"> תיגבה בפני תובע ובפני הנאשם או אדם העשוי להיות נאשם בעבירה, זולת אם החליט בית המשפט, מטעמים מיוחדים שיירשמו, לגבותה שלא בפניו של הנאשם או של מי שעשוי להיות </w:t>
      </w:r>
      <w:r w:rsidRPr="006E5631">
        <w:rPr>
          <w:rStyle w:val="default"/>
          <w:rFonts w:cs="FrankRuehl" w:hint="cs"/>
          <w:strike/>
          <w:vanish/>
          <w:sz w:val="22"/>
          <w:szCs w:val="22"/>
          <w:shd w:val="clear" w:color="auto" w:fill="FFFF99"/>
          <w:rtl/>
        </w:rPr>
        <w:t>נאשם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נאשם; החליט בית המשפט כאמור תתועד העדות בתיעוד חזותי והוראות סעיף 120א(ב) ו-(ג) יחולו לענין זה</w:t>
      </w:r>
      <w:r w:rsidRPr="006E5631">
        <w:rPr>
          <w:rStyle w:val="default"/>
          <w:rFonts w:cs="FrankRuehl" w:hint="cs"/>
          <w:vanish/>
          <w:sz w:val="22"/>
          <w:szCs w:val="22"/>
          <w:shd w:val="clear" w:color="auto" w:fill="FFFF99"/>
          <w:rtl/>
        </w:rPr>
        <w:t>.</w:t>
      </w:r>
      <w:bookmarkEnd w:id="220"/>
    </w:p>
    <w:p w14:paraId="673AAFD0" w14:textId="77777777" w:rsidR="00D15651" w:rsidRDefault="00D15651">
      <w:pPr>
        <w:pStyle w:val="P00"/>
        <w:spacing w:before="72"/>
        <w:ind w:left="0" w:right="1134"/>
        <w:rPr>
          <w:rStyle w:val="default"/>
          <w:rFonts w:cs="FrankRuehl"/>
          <w:rtl/>
        </w:rPr>
      </w:pPr>
      <w:bookmarkStart w:id="221" w:name="Seif62"/>
      <w:bookmarkEnd w:id="221"/>
      <w:r>
        <w:rPr>
          <w:lang w:val="he-IL"/>
        </w:rPr>
        <w:pict w14:anchorId="6750C92B">
          <v:rect id="_x0000_s2154" style="position:absolute;left:0;text-align:left;margin-left:464.5pt;margin-top:8.05pt;width:75.05pt;height:18.3pt;z-index:251478528" o:allowincell="f" filled="f" stroked="f" strokecolor="lime" strokeweight=".25pt">
            <v:textbox style="mso-next-textbox:#_x0000_s2154" inset="0,0,0,0">
              <w:txbxContent>
                <w:p w14:paraId="79D320E1" w14:textId="77777777" w:rsidR="00761693" w:rsidRDefault="00761693">
                  <w:pPr>
                    <w:spacing w:line="160" w:lineRule="exact"/>
                    <w:jc w:val="left"/>
                    <w:rPr>
                      <w:rFonts w:cs="Miriam"/>
                      <w:noProof/>
                      <w:sz w:val="18"/>
                      <w:szCs w:val="18"/>
                      <w:rtl/>
                    </w:rPr>
                  </w:pPr>
                  <w:r>
                    <w:rPr>
                      <w:rFonts w:cs="Miriam"/>
                      <w:sz w:val="18"/>
                      <w:szCs w:val="18"/>
                      <w:rtl/>
                    </w:rPr>
                    <w:t>סד</w:t>
                  </w:r>
                  <w:r>
                    <w:rPr>
                      <w:rFonts w:cs="Miriam" w:hint="cs"/>
                      <w:sz w:val="18"/>
                      <w:szCs w:val="18"/>
                      <w:rtl/>
                    </w:rPr>
                    <w:t>רי</w:t>
                  </w:r>
                  <w:r>
                    <w:rPr>
                      <w:rFonts w:cs="Miriam"/>
                      <w:sz w:val="18"/>
                      <w:szCs w:val="18"/>
                      <w:rtl/>
                    </w:rPr>
                    <w:t xml:space="preserve"> ג</w:t>
                  </w:r>
                  <w:r>
                    <w:rPr>
                      <w:rFonts w:cs="Miriam" w:hint="cs"/>
                      <w:sz w:val="18"/>
                      <w:szCs w:val="18"/>
                      <w:rtl/>
                    </w:rPr>
                    <w:t>ב</w:t>
                  </w:r>
                  <w:r>
                    <w:rPr>
                      <w:rFonts w:cs="Miriam"/>
                      <w:sz w:val="18"/>
                      <w:szCs w:val="18"/>
                      <w:rtl/>
                    </w:rPr>
                    <w:t xml:space="preserve">יית </w:t>
                  </w:r>
                  <w:r>
                    <w:rPr>
                      <w:rFonts w:cs="Miriam" w:hint="cs"/>
                      <w:sz w:val="18"/>
                      <w:szCs w:val="18"/>
                      <w:rtl/>
                    </w:rPr>
                    <w:t xml:space="preserve">העדות </w:t>
                  </w:r>
                  <w:r>
                    <w:rPr>
                      <w:rFonts w:cs="Miriam"/>
                      <w:sz w:val="18"/>
                      <w:szCs w:val="18"/>
                      <w:rtl/>
                    </w:rPr>
                    <w:br/>
                  </w:r>
                  <w:r>
                    <w:rPr>
                      <w:rFonts w:cs="Miriam" w:hint="cs"/>
                      <w:sz w:val="18"/>
                      <w:szCs w:val="18"/>
                      <w:rtl/>
                    </w:rPr>
                    <w:t>[108]</w:t>
                  </w:r>
                </w:p>
              </w:txbxContent>
            </v:textbox>
            <w10:anchorlock/>
          </v:rect>
        </w:pict>
      </w:r>
      <w:r>
        <w:rPr>
          <w:rStyle w:val="big-number"/>
          <w:rtl/>
        </w:rPr>
        <w:t>119.</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הז</w:t>
      </w:r>
      <w:r>
        <w:rPr>
          <w:rStyle w:val="default"/>
          <w:rFonts w:cs="FrankRuehl"/>
          <w:rtl/>
        </w:rPr>
        <w:t>מנ</w:t>
      </w:r>
      <w:r>
        <w:rPr>
          <w:rStyle w:val="default"/>
          <w:rFonts w:cs="FrankRuehl" w:hint="cs"/>
          <w:rtl/>
        </w:rPr>
        <w:t>ת עדים ובסדרי גביית העדויות ינהגו ככל האפשר כדרך שנוהגים במ</w:t>
      </w:r>
      <w:r>
        <w:rPr>
          <w:rStyle w:val="default"/>
          <w:rFonts w:cs="FrankRuehl"/>
          <w:rtl/>
        </w:rPr>
        <w:t>הל</w:t>
      </w:r>
      <w:r>
        <w:rPr>
          <w:rStyle w:val="default"/>
          <w:rFonts w:cs="FrankRuehl" w:hint="cs"/>
          <w:rtl/>
        </w:rPr>
        <w:t xml:space="preserve">ך </w:t>
      </w:r>
      <w:r>
        <w:rPr>
          <w:rStyle w:val="default"/>
          <w:rFonts w:cs="FrankRuehl"/>
          <w:rtl/>
        </w:rPr>
        <w:t>המ</w:t>
      </w:r>
      <w:r>
        <w:rPr>
          <w:rStyle w:val="default"/>
          <w:rFonts w:cs="FrankRuehl" w:hint="cs"/>
          <w:rtl/>
        </w:rPr>
        <w:t>שפט, ועל הפורטוקול יחולו הוראות סעיפים 135 עד 139, ב</w:t>
      </w:r>
      <w:r>
        <w:rPr>
          <w:rStyle w:val="default"/>
          <w:rFonts w:cs="FrankRuehl"/>
          <w:rtl/>
        </w:rPr>
        <w:t>שינו</w:t>
      </w:r>
      <w:r>
        <w:rPr>
          <w:rStyle w:val="default"/>
          <w:rFonts w:cs="FrankRuehl" w:hint="cs"/>
          <w:rtl/>
        </w:rPr>
        <w:t>יים לפי הענין.</w:t>
      </w:r>
    </w:p>
    <w:p w14:paraId="51779CBF"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תנ</w:t>
      </w:r>
      <w:r>
        <w:rPr>
          <w:rStyle w:val="default"/>
          <w:rFonts w:cs="FrankRuehl"/>
          <w:rtl/>
        </w:rPr>
        <w:t>גד</w:t>
      </w:r>
      <w:r>
        <w:rPr>
          <w:rStyle w:val="default"/>
          <w:rFonts w:cs="FrankRuehl" w:hint="cs"/>
          <w:rtl/>
        </w:rPr>
        <w:t>ות לשאלה וטע</w:t>
      </w:r>
      <w:r>
        <w:rPr>
          <w:rStyle w:val="default"/>
          <w:rFonts w:cs="FrankRuehl"/>
          <w:rtl/>
        </w:rPr>
        <w:t>נו</w:t>
      </w:r>
      <w:r>
        <w:rPr>
          <w:rStyle w:val="default"/>
          <w:rFonts w:cs="FrankRuehl" w:hint="cs"/>
          <w:rtl/>
        </w:rPr>
        <w:t>ת אחרות שהושמעו בשעת גביית</w:t>
      </w:r>
      <w:r>
        <w:rPr>
          <w:rFonts w:cs="FrankRuehl"/>
          <w:sz w:val="26"/>
          <w:rtl/>
        </w:rPr>
        <w:t> </w:t>
      </w:r>
      <w:r>
        <w:rPr>
          <w:rStyle w:val="default"/>
          <w:rFonts w:cs="FrankRuehl"/>
          <w:rtl/>
        </w:rPr>
        <w:t xml:space="preserve"> ה</w:t>
      </w:r>
      <w:r>
        <w:rPr>
          <w:rStyle w:val="default"/>
          <w:rFonts w:cs="FrankRuehl" w:hint="cs"/>
          <w:rtl/>
        </w:rPr>
        <w:t>עד</w:t>
      </w:r>
      <w:r>
        <w:rPr>
          <w:rStyle w:val="default"/>
          <w:rFonts w:cs="FrankRuehl"/>
          <w:rtl/>
        </w:rPr>
        <w:t>ות</w:t>
      </w:r>
      <w:r>
        <w:rPr>
          <w:rStyle w:val="default"/>
          <w:rFonts w:cs="FrankRuehl" w:hint="cs"/>
          <w:rtl/>
        </w:rPr>
        <w:t xml:space="preserve"> יירשמו בפרוטוקול, ויחליט בהן בית המשפט שהעדות מוגשת לו </w:t>
      </w:r>
      <w:r>
        <w:rPr>
          <w:rStyle w:val="default"/>
          <w:rFonts w:cs="FrankRuehl"/>
          <w:rtl/>
        </w:rPr>
        <w:t>כ</w:t>
      </w:r>
      <w:r>
        <w:rPr>
          <w:rStyle w:val="default"/>
          <w:rFonts w:cs="FrankRuehl" w:hint="cs"/>
          <w:rtl/>
        </w:rPr>
        <w:t>ראי</w:t>
      </w:r>
      <w:r>
        <w:rPr>
          <w:rStyle w:val="default"/>
          <w:rFonts w:cs="FrankRuehl"/>
          <w:rtl/>
        </w:rPr>
        <w:t>ה</w:t>
      </w:r>
      <w:r>
        <w:rPr>
          <w:rStyle w:val="default"/>
          <w:rFonts w:cs="FrankRuehl" w:hint="cs"/>
          <w:rtl/>
        </w:rPr>
        <w:t>.</w:t>
      </w:r>
    </w:p>
    <w:p w14:paraId="74C53196" w14:textId="77777777" w:rsidR="00D15651" w:rsidRDefault="00D15651">
      <w:pPr>
        <w:pStyle w:val="P00"/>
        <w:spacing w:before="72"/>
        <w:ind w:left="0" w:right="1134"/>
        <w:rPr>
          <w:rStyle w:val="default"/>
          <w:rFonts w:cs="FrankRuehl" w:hint="cs"/>
          <w:rtl/>
        </w:rPr>
      </w:pPr>
      <w:bookmarkStart w:id="222" w:name="Seif63"/>
      <w:bookmarkEnd w:id="222"/>
      <w:r>
        <w:rPr>
          <w:lang w:val="he-IL"/>
        </w:rPr>
        <w:pict w14:anchorId="21425795">
          <v:rect id="_x0000_s2155" style="position:absolute;left:0;text-align:left;margin-left:464.5pt;margin-top:8.05pt;width:75.05pt;height:33.8pt;z-index:251479552" o:allowincell="f" filled="f" stroked="f" strokecolor="lime" strokeweight=".25pt">
            <v:textbox style="mso-next-textbox:#_x0000_s2155" inset="0,0,0,0">
              <w:txbxContent>
                <w:p w14:paraId="4F5E6E3B" w14:textId="77777777" w:rsidR="00761693" w:rsidRDefault="00761693">
                  <w:pPr>
                    <w:spacing w:line="160" w:lineRule="exact"/>
                    <w:jc w:val="left"/>
                    <w:rPr>
                      <w:rFonts w:cs="Miriam"/>
                      <w:noProof/>
                      <w:sz w:val="18"/>
                      <w:szCs w:val="18"/>
                      <w:rtl/>
                    </w:rPr>
                  </w:pPr>
                  <w:r>
                    <w:rPr>
                      <w:rFonts w:cs="Miriam"/>
                      <w:sz w:val="18"/>
                      <w:szCs w:val="18"/>
                      <w:rtl/>
                    </w:rPr>
                    <w:t>חת</w:t>
                  </w:r>
                  <w:r>
                    <w:rPr>
                      <w:rFonts w:cs="Miriam" w:hint="cs"/>
                      <w:sz w:val="18"/>
                      <w:szCs w:val="18"/>
                      <w:rtl/>
                    </w:rPr>
                    <w:t>ימ</w:t>
                  </w:r>
                  <w:r>
                    <w:rPr>
                      <w:rFonts w:cs="Miriam"/>
                      <w:sz w:val="18"/>
                      <w:szCs w:val="18"/>
                      <w:rtl/>
                    </w:rPr>
                    <w:t xml:space="preserve">ת </w:t>
                  </w:r>
                  <w:r>
                    <w:rPr>
                      <w:rFonts w:cs="Miriam" w:hint="cs"/>
                      <w:sz w:val="18"/>
                      <w:szCs w:val="18"/>
                      <w:rtl/>
                    </w:rPr>
                    <w:t xml:space="preserve">הפרוטוקול </w:t>
                  </w:r>
                  <w:r>
                    <w:rPr>
                      <w:rFonts w:cs="Miriam"/>
                      <w:sz w:val="18"/>
                      <w:szCs w:val="18"/>
                      <w:rtl/>
                    </w:rPr>
                    <w:br/>
                  </w:r>
                  <w:r>
                    <w:rPr>
                      <w:rFonts w:cs="Miriam" w:hint="cs"/>
                      <w:sz w:val="18"/>
                      <w:szCs w:val="18"/>
                      <w:rtl/>
                    </w:rPr>
                    <w:t>[109]</w:t>
                  </w:r>
                </w:p>
                <w:p w14:paraId="74B7B37C"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big-number"/>
          <w:rtl/>
        </w:rPr>
        <w:t>120.</w:t>
      </w:r>
      <w:r>
        <w:rPr>
          <w:rStyle w:val="big-number"/>
          <w:rtl/>
        </w:rPr>
        <w:tab/>
      </w:r>
      <w:r>
        <w:rPr>
          <w:rStyle w:val="default"/>
          <w:rFonts w:cs="FrankRuehl"/>
          <w:rtl/>
        </w:rPr>
        <w:t>הפ</w:t>
      </w:r>
      <w:r>
        <w:rPr>
          <w:rStyle w:val="default"/>
          <w:rFonts w:cs="FrankRuehl" w:hint="cs"/>
          <w:rtl/>
        </w:rPr>
        <w:t>רו</w:t>
      </w:r>
      <w:r>
        <w:rPr>
          <w:rStyle w:val="default"/>
          <w:rFonts w:cs="FrankRuehl"/>
          <w:rtl/>
        </w:rPr>
        <w:t>טו</w:t>
      </w:r>
      <w:r>
        <w:rPr>
          <w:rStyle w:val="default"/>
          <w:rFonts w:cs="FrankRuehl" w:hint="cs"/>
          <w:rtl/>
        </w:rPr>
        <w:t>קול בהליכי גביית העדות ייקרא באזני העד, ולאחר ש</w:t>
      </w:r>
      <w:r>
        <w:rPr>
          <w:rStyle w:val="default"/>
          <w:rFonts w:cs="FrankRuehl"/>
          <w:rtl/>
        </w:rPr>
        <w:t>יא</w:t>
      </w:r>
      <w:r>
        <w:rPr>
          <w:rStyle w:val="default"/>
          <w:rFonts w:cs="FrankRuehl" w:hint="cs"/>
          <w:rtl/>
        </w:rPr>
        <w:t>שר</w:t>
      </w:r>
      <w:r>
        <w:rPr>
          <w:rStyle w:val="default"/>
          <w:rFonts w:cs="FrankRuehl"/>
          <w:rtl/>
        </w:rPr>
        <w:t>נו</w:t>
      </w:r>
      <w:r>
        <w:rPr>
          <w:rStyle w:val="default"/>
          <w:rFonts w:cs="FrankRuehl" w:hint="cs"/>
          <w:rtl/>
        </w:rPr>
        <w:t xml:space="preserve"> יחתום עליו וכן יחתום על</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השופט; סירב העד לאשר או ל</w:t>
      </w:r>
      <w:r>
        <w:rPr>
          <w:rStyle w:val="default"/>
          <w:rFonts w:cs="FrankRuehl"/>
          <w:rtl/>
        </w:rPr>
        <w:t>חתום</w:t>
      </w:r>
      <w:r>
        <w:rPr>
          <w:rStyle w:val="default"/>
          <w:rFonts w:cs="FrankRuehl" w:hint="cs"/>
          <w:rtl/>
        </w:rPr>
        <w:t>, יירשם הדבר בפרוטוקול. הוראות סעיף זה לא יחולו על עדות שהוקלטה במלואה.</w:t>
      </w:r>
    </w:p>
    <w:p w14:paraId="4C0C3E67"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23" w:name="Rov364"/>
      <w:r w:rsidRPr="006E5631">
        <w:rPr>
          <w:rFonts w:cs="FrankRuehl" w:hint="cs"/>
          <w:vanish/>
          <w:color w:val="FF0000"/>
          <w:szCs w:val="20"/>
          <w:shd w:val="clear" w:color="auto" w:fill="FFFF99"/>
          <w:rtl/>
        </w:rPr>
        <w:t>מיום 31.3.1995</w:t>
      </w:r>
    </w:p>
    <w:p w14:paraId="0CC2D97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2A1CD710" w14:textId="77777777" w:rsidR="00D15651" w:rsidRPr="006E5631" w:rsidRDefault="00D15651">
      <w:pPr>
        <w:pStyle w:val="P00"/>
        <w:spacing w:before="0"/>
        <w:ind w:left="0" w:right="1134"/>
        <w:rPr>
          <w:rFonts w:cs="FrankRuehl" w:hint="cs"/>
          <w:vanish/>
          <w:szCs w:val="20"/>
          <w:shd w:val="clear" w:color="auto" w:fill="FFFF99"/>
          <w:rtl/>
        </w:rPr>
      </w:pPr>
      <w:hyperlink r:id="rId445"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166 (</w:t>
      </w:r>
      <w:hyperlink r:id="rId446"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F7342D3" w14:textId="77777777" w:rsidR="00D15651" w:rsidRDefault="00D15651">
      <w:pPr>
        <w:pStyle w:val="P00"/>
        <w:ind w:left="0" w:right="1134"/>
        <w:rPr>
          <w:rStyle w:val="default"/>
          <w:rFonts w:cs="FrankRuehl"/>
          <w:sz w:val="2"/>
          <w:szCs w:val="2"/>
          <w:rtl/>
        </w:rPr>
      </w:pPr>
      <w:r w:rsidRPr="006E5631">
        <w:rPr>
          <w:rStyle w:val="default"/>
          <w:rFonts w:cs="FrankRuehl" w:hint="cs"/>
          <w:vanish/>
          <w:sz w:val="22"/>
          <w:szCs w:val="22"/>
          <w:shd w:val="clear" w:color="auto" w:fill="FFFF99"/>
          <w:rtl/>
        </w:rPr>
        <w:t>120.</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הפ</w:t>
      </w:r>
      <w:r w:rsidRPr="006E5631">
        <w:rPr>
          <w:rStyle w:val="default"/>
          <w:rFonts w:cs="FrankRuehl" w:hint="cs"/>
          <w:vanish/>
          <w:sz w:val="22"/>
          <w:szCs w:val="22"/>
          <w:shd w:val="clear" w:color="auto" w:fill="FFFF99"/>
          <w:rtl/>
        </w:rPr>
        <w:t>רו</w:t>
      </w:r>
      <w:r w:rsidRPr="006E5631">
        <w:rPr>
          <w:rStyle w:val="default"/>
          <w:rFonts w:cs="FrankRuehl"/>
          <w:vanish/>
          <w:sz w:val="22"/>
          <w:szCs w:val="22"/>
          <w:shd w:val="clear" w:color="auto" w:fill="FFFF99"/>
          <w:rtl/>
        </w:rPr>
        <w:t>טו</w:t>
      </w:r>
      <w:r w:rsidRPr="006E5631">
        <w:rPr>
          <w:rStyle w:val="default"/>
          <w:rFonts w:cs="FrankRuehl" w:hint="cs"/>
          <w:vanish/>
          <w:sz w:val="22"/>
          <w:szCs w:val="22"/>
          <w:shd w:val="clear" w:color="auto" w:fill="FFFF99"/>
          <w:rtl/>
        </w:rPr>
        <w:t>קול בהליכי גביית העדות ייקרא באזני העד, ולאחר ש</w:t>
      </w:r>
      <w:r w:rsidRPr="006E5631">
        <w:rPr>
          <w:rStyle w:val="default"/>
          <w:rFonts w:cs="FrankRuehl"/>
          <w:vanish/>
          <w:sz w:val="22"/>
          <w:szCs w:val="22"/>
          <w:shd w:val="clear" w:color="auto" w:fill="FFFF99"/>
          <w:rtl/>
        </w:rPr>
        <w:t>יא</w:t>
      </w:r>
      <w:r w:rsidRPr="006E5631">
        <w:rPr>
          <w:rStyle w:val="default"/>
          <w:rFonts w:cs="FrankRuehl" w:hint="cs"/>
          <w:vanish/>
          <w:sz w:val="22"/>
          <w:szCs w:val="22"/>
          <w:shd w:val="clear" w:color="auto" w:fill="FFFF99"/>
          <w:rtl/>
        </w:rPr>
        <w:t>שר</w:t>
      </w:r>
      <w:r w:rsidRPr="006E5631">
        <w:rPr>
          <w:rStyle w:val="default"/>
          <w:rFonts w:cs="FrankRuehl"/>
          <w:vanish/>
          <w:sz w:val="22"/>
          <w:szCs w:val="22"/>
          <w:shd w:val="clear" w:color="auto" w:fill="FFFF99"/>
          <w:rtl/>
        </w:rPr>
        <w:t>נו</w:t>
      </w:r>
      <w:r w:rsidRPr="006E5631">
        <w:rPr>
          <w:rStyle w:val="default"/>
          <w:rFonts w:cs="FrankRuehl" w:hint="cs"/>
          <w:vanish/>
          <w:sz w:val="22"/>
          <w:szCs w:val="22"/>
          <w:shd w:val="clear" w:color="auto" w:fill="FFFF99"/>
          <w:rtl/>
        </w:rPr>
        <w:t xml:space="preserve"> יחתום עליו וכן יחתום על</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השופט; סירב העד לאשר או ל</w:t>
      </w:r>
      <w:r w:rsidRPr="006E5631">
        <w:rPr>
          <w:rStyle w:val="default"/>
          <w:rFonts w:cs="FrankRuehl"/>
          <w:vanish/>
          <w:sz w:val="22"/>
          <w:szCs w:val="22"/>
          <w:shd w:val="clear" w:color="auto" w:fill="FFFF99"/>
          <w:rtl/>
        </w:rPr>
        <w:t>חתום</w:t>
      </w:r>
      <w:r w:rsidRPr="006E5631">
        <w:rPr>
          <w:rStyle w:val="default"/>
          <w:rFonts w:cs="FrankRuehl" w:hint="cs"/>
          <w:vanish/>
          <w:sz w:val="22"/>
          <w:szCs w:val="22"/>
          <w:shd w:val="clear" w:color="auto" w:fill="FFFF99"/>
          <w:rtl/>
        </w:rPr>
        <w:t xml:space="preserve">, יירשם הדבר בפרוטוקול. </w:t>
      </w:r>
      <w:r w:rsidRPr="006E5631">
        <w:rPr>
          <w:rStyle w:val="default"/>
          <w:rFonts w:cs="FrankRuehl" w:hint="cs"/>
          <w:vanish/>
          <w:sz w:val="22"/>
          <w:szCs w:val="22"/>
          <w:u w:val="single"/>
          <w:shd w:val="clear" w:color="auto" w:fill="FFFF99"/>
          <w:rtl/>
        </w:rPr>
        <w:t>הוראות סעיף זה לא יחולו על עדות שהוקלטה במלואה.</w:t>
      </w:r>
      <w:bookmarkEnd w:id="223"/>
    </w:p>
    <w:p w14:paraId="73D77376" w14:textId="77777777" w:rsidR="00D15651" w:rsidRDefault="00D15651">
      <w:pPr>
        <w:pStyle w:val="P00"/>
        <w:spacing w:before="72"/>
        <w:ind w:left="0" w:right="1134"/>
        <w:rPr>
          <w:rStyle w:val="default"/>
          <w:rFonts w:cs="FrankRuehl" w:hint="cs"/>
          <w:rtl/>
        </w:rPr>
      </w:pPr>
      <w:bookmarkStart w:id="224" w:name="Seif215"/>
      <w:bookmarkEnd w:id="224"/>
      <w:r>
        <w:rPr>
          <w:lang w:val="he-IL"/>
        </w:rPr>
        <w:pict w14:anchorId="0926A442">
          <v:rect id="_x0000_s2339" style="position:absolute;left:0;text-align:left;margin-left:464.5pt;margin-top:8.05pt;width:75.05pt;height:33.7pt;z-index:251680256" o:allowincell="f" filled="f" stroked="f" strokecolor="lime" strokeweight=".25pt">
            <v:textbox style="mso-next-textbox:#_x0000_s2339" inset="0,0,0,0">
              <w:txbxContent>
                <w:p w14:paraId="7294FD16" w14:textId="77777777" w:rsidR="00761693" w:rsidRDefault="00761693">
                  <w:pPr>
                    <w:spacing w:line="160" w:lineRule="exact"/>
                    <w:jc w:val="left"/>
                    <w:rPr>
                      <w:rFonts w:cs="Miriam" w:hint="cs"/>
                      <w:sz w:val="18"/>
                      <w:szCs w:val="18"/>
                      <w:rtl/>
                    </w:rPr>
                  </w:pPr>
                  <w:r>
                    <w:rPr>
                      <w:rFonts w:cs="Miriam" w:hint="cs"/>
                      <w:sz w:val="18"/>
                      <w:szCs w:val="18"/>
                      <w:rtl/>
                    </w:rPr>
                    <w:t>תיעוד חזותי של עדות מוקדמת</w:t>
                  </w:r>
                </w:p>
                <w:p w14:paraId="58BE20E3" w14:textId="77777777" w:rsidR="00761693" w:rsidRDefault="00761693">
                  <w:pPr>
                    <w:spacing w:line="160" w:lineRule="exact"/>
                    <w:jc w:val="left"/>
                    <w:rPr>
                      <w:rFonts w:cs="Miriam" w:hint="cs"/>
                      <w:noProof/>
                      <w:sz w:val="18"/>
                      <w:szCs w:val="18"/>
                      <w:rtl/>
                    </w:rPr>
                  </w:pPr>
                  <w:r>
                    <w:rPr>
                      <w:rFonts w:cs="Miriam" w:hint="cs"/>
                      <w:sz w:val="18"/>
                      <w:szCs w:val="18"/>
                      <w:rtl/>
                    </w:rPr>
                    <w:t>(תיקון מס' 42) תשס"ד-2004</w:t>
                  </w:r>
                </w:p>
              </w:txbxContent>
            </v:textbox>
            <w10:anchorlock/>
          </v:rect>
        </w:pict>
      </w:r>
      <w:r>
        <w:rPr>
          <w:rStyle w:val="big-number"/>
          <w:rFonts w:hint="cs"/>
          <w:rtl/>
        </w:rPr>
        <w:t>120</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(1)</w:t>
      </w:r>
      <w:r>
        <w:rPr>
          <w:rStyle w:val="default"/>
          <w:rFonts w:cs="FrankRuehl" w:hint="cs"/>
          <w:rtl/>
        </w:rPr>
        <w:tab/>
        <w:t>עדות מוקדמת תתועד בתיעוד חזותי.</w:t>
      </w:r>
    </w:p>
    <w:p w14:paraId="2B757BC4" w14:textId="77777777" w:rsidR="00D15651" w:rsidRDefault="00D15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 המותב שידון במשפט שבו תוגש העדות כראיה והעדות המוקדמת נגבית בפני כל שופטי המותב, רשאי בית המשפט להורות כי העדות המוקדמת לא תתועד בתיעוד חזותי; שינוי במותב לאחר גביית העדות לא יהיה בו כדי לפסול את העדות.</w:t>
      </w:r>
    </w:p>
    <w:p w14:paraId="5519D875" w14:textId="77777777" w:rsidR="00D15651" w:rsidRDefault="00D156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זה, "מותב" </w:t>
      </w:r>
      <w:r>
        <w:rPr>
          <w:rStyle w:val="default"/>
          <w:rFonts w:cs="FrankRuehl"/>
          <w:rtl/>
        </w:rPr>
        <w:t>–</w:t>
      </w:r>
      <w:r>
        <w:rPr>
          <w:rStyle w:val="default"/>
          <w:rFonts w:cs="FrankRuehl" w:hint="cs"/>
          <w:rtl/>
        </w:rPr>
        <w:t xml:space="preserve"> לרבות דן יחיד.</w:t>
      </w:r>
    </w:p>
    <w:p w14:paraId="5B91DA91" w14:textId="77777777" w:rsidR="00D15651" w:rsidRDefault="00D15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בית משפט הגובה עדות מוקדמת רשאי להורות כי העדות תיגבה, כולה או חלקה, בלא תיעוד חזותי, אם השתכנע כי ננקטו אמצעים סבירים לקיים את התיעוד, אך ביצוע התיעוד החזותי יעכב את גביית העדות והעיכוב עלול לסכל את גבייתה; החליט בית המשפט כאמור, לא יהיה בהעדר תיעוד חזותי כדי לפסול את העדות המוקדמת.</w:t>
      </w:r>
    </w:p>
    <w:p w14:paraId="057AD342" w14:textId="77777777" w:rsidR="00D15651" w:rsidRDefault="00D156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משפט רשאי לקבל כראיה עדות מוקדמת שאין לה תיעוד חזותי אם השתכנע, מטעמים מיוחדים שיירשמו, כי יש לכך הצדקה בנסיבות הענין.</w:t>
      </w:r>
    </w:p>
    <w:p w14:paraId="540731A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25" w:name="Rov330"/>
      <w:r w:rsidRPr="006E5631">
        <w:rPr>
          <w:rFonts w:cs="FrankRuehl" w:hint="cs"/>
          <w:vanish/>
          <w:color w:val="FF0000"/>
          <w:szCs w:val="20"/>
          <w:shd w:val="clear" w:color="auto" w:fill="FFFF99"/>
          <w:rtl/>
        </w:rPr>
        <w:t>מיום 2.1.2005</w:t>
      </w:r>
    </w:p>
    <w:p w14:paraId="33082FE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42</w:t>
      </w:r>
    </w:p>
    <w:p w14:paraId="5C237EA6" w14:textId="77777777" w:rsidR="00D15651" w:rsidRPr="006E5631" w:rsidRDefault="00D15651">
      <w:pPr>
        <w:pStyle w:val="P00"/>
        <w:spacing w:before="0"/>
        <w:ind w:left="0" w:right="1134"/>
        <w:rPr>
          <w:rFonts w:cs="FrankRuehl" w:hint="cs"/>
          <w:vanish/>
          <w:szCs w:val="20"/>
          <w:shd w:val="clear" w:color="auto" w:fill="FFFF99"/>
          <w:rtl/>
        </w:rPr>
      </w:pPr>
      <w:hyperlink r:id="rId447" w:history="1">
        <w:r w:rsidRPr="006E5631">
          <w:rPr>
            <w:rStyle w:val="Hyperlink"/>
            <w:rFonts w:cs="FrankRuehl" w:hint="cs"/>
            <w:vanish/>
            <w:szCs w:val="20"/>
            <w:shd w:val="clear" w:color="auto" w:fill="FFFF99"/>
            <w:rtl/>
          </w:rPr>
          <w:t>ס"ח תשס"ד מס' 1956</w:t>
        </w:r>
      </w:hyperlink>
      <w:r w:rsidRPr="006E5631">
        <w:rPr>
          <w:rFonts w:cs="FrankRuehl" w:hint="cs"/>
          <w:vanish/>
          <w:szCs w:val="20"/>
          <w:shd w:val="clear" w:color="auto" w:fill="FFFF99"/>
          <w:rtl/>
        </w:rPr>
        <w:t xml:space="preserve"> מיום 11.8.2004 עמ' 520 (</w:t>
      </w:r>
      <w:hyperlink r:id="rId448" w:history="1">
        <w:r w:rsidRPr="006E5631">
          <w:rPr>
            <w:rStyle w:val="Hyperlink"/>
            <w:rFonts w:cs="FrankRuehl" w:hint="cs"/>
            <w:vanish/>
            <w:szCs w:val="20"/>
            <w:shd w:val="clear" w:color="auto" w:fill="FFFF99"/>
            <w:rtl/>
          </w:rPr>
          <w:t>ה"ח 42</w:t>
        </w:r>
      </w:hyperlink>
      <w:r w:rsidRPr="006E5631">
        <w:rPr>
          <w:rFonts w:cs="FrankRuehl" w:hint="cs"/>
          <w:vanish/>
          <w:szCs w:val="20"/>
          <w:shd w:val="clear" w:color="auto" w:fill="FFFF99"/>
          <w:rtl/>
        </w:rPr>
        <w:t>)</w:t>
      </w:r>
    </w:p>
    <w:p w14:paraId="58BE8131" w14:textId="77777777" w:rsidR="00D15651" w:rsidRDefault="00D15651">
      <w:pPr>
        <w:pStyle w:val="P00"/>
        <w:spacing w:before="0"/>
        <w:ind w:left="0" w:right="1134"/>
        <w:rPr>
          <w:rStyle w:val="default"/>
          <w:rFonts w:cs="FrankRuehl" w:hint="cs"/>
          <w:sz w:val="2"/>
          <w:szCs w:val="2"/>
          <w:rtl/>
        </w:rPr>
      </w:pPr>
      <w:r w:rsidRPr="006E5631">
        <w:rPr>
          <w:rFonts w:cs="FrankRuehl" w:hint="cs"/>
          <w:b/>
          <w:bCs/>
          <w:vanish/>
          <w:szCs w:val="20"/>
          <w:shd w:val="clear" w:color="auto" w:fill="FFFF99"/>
          <w:rtl/>
        </w:rPr>
        <w:t>הוספת סעיף 120א</w:t>
      </w:r>
      <w:bookmarkEnd w:id="225"/>
    </w:p>
    <w:p w14:paraId="1F6F1B4E" w14:textId="77777777" w:rsidR="00D15651" w:rsidRDefault="00D15651">
      <w:pPr>
        <w:pStyle w:val="P00"/>
        <w:spacing w:before="72"/>
        <w:ind w:left="0" w:right="1134"/>
        <w:rPr>
          <w:rStyle w:val="default"/>
          <w:rFonts w:cs="FrankRuehl" w:hint="cs"/>
          <w:rtl/>
        </w:rPr>
      </w:pPr>
      <w:bookmarkStart w:id="226" w:name="Seif64"/>
      <w:bookmarkEnd w:id="226"/>
      <w:r>
        <w:rPr>
          <w:lang w:val="he-IL"/>
        </w:rPr>
        <w:pict w14:anchorId="2A782323">
          <v:rect id="_x0000_s2156" style="position:absolute;left:0;text-align:left;margin-left:464.5pt;margin-top:8.05pt;width:75.05pt;height:50.45pt;z-index:251480576" o:allowincell="f" filled="f" stroked="f" strokecolor="lime" strokeweight=".25pt">
            <v:textbox style="mso-next-textbox:#_x0000_s2156" inset="0,0,0,0">
              <w:txbxContent>
                <w:p w14:paraId="5E3622C3" w14:textId="77777777" w:rsidR="00761693" w:rsidRDefault="00761693">
                  <w:pPr>
                    <w:spacing w:line="160" w:lineRule="exact"/>
                    <w:jc w:val="left"/>
                    <w:rPr>
                      <w:rFonts w:cs="Miriam"/>
                      <w:noProof/>
                      <w:sz w:val="18"/>
                      <w:szCs w:val="18"/>
                      <w:rtl/>
                    </w:rPr>
                  </w:pPr>
                  <w:r>
                    <w:rPr>
                      <w:rFonts w:cs="Miriam"/>
                      <w:sz w:val="18"/>
                      <w:szCs w:val="18"/>
                      <w:rtl/>
                    </w:rPr>
                    <w:t>הע</w:t>
                  </w:r>
                  <w:r>
                    <w:rPr>
                      <w:rFonts w:cs="Miriam" w:hint="cs"/>
                      <w:sz w:val="18"/>
                      <w:szCs w:val="18"/>
                      <w:rtl/>
                    </w:rPr>
                    <w:t>דו</w:t>
                  </w:r>
                  <w:r>
                    <w:rPr>
                      <w:rFonts w:cs="Miriam"/>
                      <w:sz w:val="18"/>
                      <w:szCs w:val="18"/>
                      <w:rtl/>
                    </w:rPr>
                    <w:t xml:space="preserve">ת </w:t>
                  </w:r>
                  <w:r>
                    <w:rPr>
                      <w:rFonts w:cs="Miriam" w:hint="cs"/>
                      <w:sz w:val="18"/>
                      <w:szCs w:val="18"/>
                      <w:rtl/>
                    </w:rPr>
                    <w:t>כר</w:t>
                  </w:r>
                  <w:r>
                    <w:rPr>
                      <w:rFonts w:cs="Miriam"/>
                      <w:sz w:val="18"/>
                      <w:szCs w:val="18"/>
                      <w:rtl/>
                    </w:rPr>
                    <w:t>א</w:t>
                  </w:r>
                  <w:r>
                    <w:rPr>
                      <w:rFonts w:cs="Miriam" w:hint="cs"/>
                      <w:sz w:val="18"/>
                      <w:szCs w:val="18"/>
                      <w:rtl/>
                    </w:rPr>
                    <w:t>יה ב</w:t>
                  </w:r>
                  <w:r>
                    <w:rPr>
                      <w:rFonts w:cs="Miriam"/>
                      <w:sz w:val="18"/>
                      <w:szCs w:val="18"/>
                      <w:rtl/>
                    </w:rPr>
                    <w:t>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[110]</w:t>
                  </w:r>
                </w:p>
                <w:p w14:paraId="5DE06EA0" w14:textId="77777777" w:rsidR="00761693" w:rsidRDefault="0076169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19) </w:t>
                  </w:r>
                  <w:r>
                    <w:rPr>
                      <w:rFonts w:cs="Miriam"/>
                      <w:sz w:val="18"/>
                      <w:szCs w:val="18"/>
                      <w:rtl/>
                    </w:rPr>
                    <w:br/>
                  </w:r>
                  <w:r>
                    <w:rPr>
                      <w:rFonts w:cs="Miriam" w:hint="cs"/>
                      <w:sz w:val="18"/>
                      <w:szCs w:val="18"/>
                      <w:rtl/>
                    </w:rPr>
                    <w:t>תשנ"ה-</w:t>
                  </w:r>
                  <w:r>
                    <w:rPr>
                      <w:rFonts w:cs="Miriam"/>
                      <w:sz w:val="18"/>
                      <w:szCs w:val="18"/>
                      <w:rtl/>
                    </w:rPr>
                    <w:t xml:space="preserve">1995 </w:t>
                  </w:r>
                </w:p>
                <w:p w14:paraId="0600DD86" w14:textId="77777777" w:rsidR="00761693" w:rsidRDefault="00761693">
                  <w:pPr>
                    <w:spacing w:line="160" w:lineRule="exact"/>
                    <w:jc w:val="left"/>
                    <w:rPr>
                      <w:rFonts w:cs="Miriam" w:hint="cs"/>
                      <w:noProof/>
                      <w:sz w:val="18"/>
                      <w:szCs w:val="18"/>
                      <w:rtl/>
                    </w:rPr>
                  </w:pPr>
                  <w:r>
                    <w:rPr>
                      <w:rFonts w:cs="Miriam" w:hint="cs"/>
                      <w:sz w:val="18"/>
                      <w:szCs w:val="18"/>
                      <w:rtl/>
                    </w:rPr>
                    <w:t>(תיקון מס' 42) תשס"ד-2004</w:t>
                  </w:r>
                </w:p>
              </w:txbxContent>
            </v:textbox>
            <w10:anchorlock/>
          </v:rect>
        </w:pict>
      </w:r>
      <w:r>
        <w:rPr>
          <w:rStyle w:val="big-number"/>
          <w:rtl/>
        </w:rPr>
        <w:t>121.</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ע</w:t>
      </w:r>
      <w:r>
        <w:rPr>
          <w:rStyle w:val="default"/>
          <w:rFonts w:cs="FrankRuehl" w:hint="cs"/>
          <w:rtl/>
        </w:rPr>
        <w:t>דו</w:t>
      </w:r>
      <w:r>
        <w:rPr>
          <w:rStyle w:val="default"/>
          <w:rFonts w:cs="FrankRuehl"/>
          <w:rtl/>
        </w:rPr>
        <w:t xml:space="preserve">ת </w:t>
      </w:r>
      <w:r>
        <w:rPr>
          <w:rStyle w:val="default"/>
          <w:rFonts w:cs="FrankRuehl" w:hint="cs"/>
          <w:rtl/>
        </w:rPr>
        <w:t>מוקדמת, דינה כדין עדות שנגבתה במהלך המשפט, אך בית המשפט ירשה להזמין את העד לע</w:t>
      </w:r>
      <w:r>
        <w:rPr>
          <w:rStyle w:val="default"/>
          <w:rFonts w:cs="FrankRuehl"/>
          <w:rtl/>
        </w:rPr>
        <w:t>דו</w:t>
      </w:r>
      <w:r>
        <w:rPr>
          <w:rStyle w:val="default"/>
          <w:rFonts w:cs="FrankRuehl" w:hint="cs"/>
          <w:rtl/>
        </w:rPr>
        <w:t xml:space="preserve">ת </w:t>
      </w:r>
      <w:r>
        <w:rPr>
          <w:rStyle w:val="default"/>
          <w:rFonts w:cs="FrankRuehl"/>
          <w:rtl/>
        </w:rPr>
        <w:t>נו</w:t>
      </w:r>
      <w:r>
        <w:rPr>
          <w:rStyle w:val="default"/>
          <w:rFonts w:cs="FrankRuehl" w:hint="cs"/>
          <w:rtl/>
        </w:rPr>
        <w:t>ספת אם ניתן להב</w:t>
      </w:r>
      <w:r>
        <w:rPr>
          <w:rStyle w:val="default"/>
          <w:rFonts w:cs="FrankRuehl"/>
          <w:rtl/>
        </w:rPr>
        <w:t>י</w:t>
      </w:r>
      <w:r>
        <w:rPr>
          <w:rStyle w:val="default"/>
          <w:rFonts w:cs="FrankRuehl" w:hint="cs"/>
          <w:rtl/>
        </w:rPr>
        <w:t>א את העד לבית המשפט ונתקיים אחד מאלה</w:t>
      </w:r>
      <w:r w:rsidR="00976314">
        <w:rPr>
          <w:rStyle w:val="default"/>
          <w:rFonts w:cs="FrankRuehl"/>
          <w:rtl/>
        </w:rPr>
        <w:t xml:space="preserve"> –</w:t>
      </w:r>
    </w:p>
    <w:p w14:paraId="04774566"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w:t>
      </w:r>
      <w:r>
        <w:rPr>
          <w:rStyle w:val="default"/>
          <w:rFonts w:cs="FrankRuehl"/>
          <w:rtl/>
        </w:rPr>
        <w:t>הי</w:t>
      </w:r>
      <w:r>
        <w:rPr>
          <w:rStyle w:val="default"/>
          <w:rFonts w:cs="FrankRuehl" w:hint="cs"/>
          <w:rtl/>
        </w:rPr>
        <w:t>תה לנאשם הזדמנות לחקור את העד;</w:t>
      </w:r>
    </w:p>
    <w:p w14:paraId="6EAE0729" w14:textId="77777777" w:rsidR="00D15651" w:rsidRDefault="00D1565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א </w:t>
      </w:r>
      <w:r>
        <w:rPr>
          <w:rStyle w:val="default"/>
          <w:rFonts w:cs="FrankRuehl"/>
          <w:rtl/>
        </w:rPr>
        <w:t>ני</w:t>
      </w:r>
      <w:r>
        <w:rPr>
          <w:rStyle w:val="default"/>
          <w:rFonts w:cs="FrankRuehl" w:hint="cs"/>
          <w:rtl/>
        </w:rPr>
        <w:t>תנה לנאשם הזדמנות סבירה למנות לעצמו סניגור כדי שיהיה נוכח בעת גביית העדות ויחקור את העד, או לא מונה</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סניגור שהיתה חובה</w:t>
      </w:r>
      <w:r>
        <w:rPr>
          <w:rStyle w:val="default"/>
          <w:rFonts w:cs="FrankRuehl"/>
          <w:rtl/>
        </w:rPr>
        <w:t xml:space="preserve"> ל</w:t>
      </w:r>
      <w:r>
        <w:rPr>
          <w:rStyle w:val="default"/>
          <w:rFonts w:cs="FrankRuehl" w:hint="cs"/>
          <w:rtl/>
        </w:rPr>
        <w:t>מנ</w:t>
      </w:r>
      <w:r>
        <w:rPr>
          <w:rStyle w:val="default"/>
          <w:rFonts w:cs="FrankRuehl"/>
          <w:rtl/>
        </w:rPr>
        <w:t>ות</w:t>
      </w:r>
      <w:r>
        <w:rPr>
          <w:rStyle w:val="default"/>
          <w:rFonts w:cs="FrankRuehl" w:hint="cs"/>
          <w:rtl/>
        </w:rPr>
        <w:t>ו;</w:t>
      </w:r>
    </w:p>
    <w:p w14:paraId="25559713"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סבור, מטעמים שיירשמו, שהדבר דרוש לב</w:t>
      </w:r>
      <w:r>
        <w:rPr>
          <w:rStyle w:val="default"/>
          <w:rFonts w:cs="FrankRuehl"/>
          <w:rtl/>
        </w:rPr>
        <w:t>ירור</w:t>
      </w:r>
      <w:r>
        <w:rPr>
          <w:rStyle w:val="default"/>
          <w:rFonts w:cs="FrankRuehl" w:hint="cs"/>
          <w:rtl/>
        </w:rPr>
        <w:t xml:space="preserve"> האמת או לעשיית צדק.</w:t>
      </w:r>
    </w:p>
    <w:p w14:paraId="5F916C06" w14:textId="77777777" w:rsidR="00D15651" w:rsidRDefault="00D15651">
      <w:pPr>
        <w:pStyle w:val="P00"/>
        <w:spacing w:before="72"/>
        <w:ind w:left="0" w:right="1134"/>
        <w:rPr>
          <w:rStyle w:val="default"/>
          <w:rFonts w:cs="FrankRuehl" w:hint="cs"/>
          <w:rtl/>
        </w:rPr>
      </w:pPr>
      <w:r>
        <w:rPr>
          <w:lang w:val="he-IL"/>
        </w:rPr>
        <w:pict w14:anchorId="5DE8C12B">
          <v:rect id="_x0000_s2157" style="position:absolute;left:0;text-align:left;margin-left:464.5pt;margin-top:8.05pt;width:75.05pt;height:32.7pt;z-index:251481600" o:allowincell="f" filled="f" stroked="f" strokecolor="lime" strokeweight=".25pt">
            <v:textbox style="mso-next-textbox:#_x0000_s2157" inset="0,0,0,0">
              <w:txbxContent>
                <w:p w14:paraId="11A17046" w14:textId="77777777" w:rsidR="00761693" w:rsidRDefault="0076169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19) </w:t>
                  </w:r>
                  <w:r>
                    <w:rPr>
                      <w:rFonts w:cs="Miriam" w:hint="cs"/>
                      <w:sz w:val="18"/>
                      <w:szCs w:val="18"/>
                      <w:rtl/>
                    </w:rPr>
                    <w:br/>
                    <w:t>תשנ</w:t>
                  </w:r>
                  <w:r>
                    <w:rPr>
                      <w:rFonts w:cs="Miriam"/>
                      <w:sz w:val="18"/>
                      <w:szCs w:val="18"/>
                      <w:rtl/>
                    </w:rPr>
                    <w:t>"</w:t>
                  </w:r>
                  <w:r>
                    <w:rPr>
                      <w:rFonts w:cs="Miriam" w:hint="cs"/>
                      <w:sz w:val="18"/>
                      <w:szCs w:val="18"/>
                      <w:rtl/>
                    </w:rPr>
                    <w:t>ה-</w:t>
                  </w:r>
                  <w:r>
                    <w:rPr>
                      <w:rFonts w:cs="Miriam"/>
                      <w:sz w:val="18"/>
                      <w:szCs w:val="18"/>
                      <w:rtl/>
                    </w:rPr>
                    <w:t>1995</w:t>
                  </w:r>
                </w:p>
                <w:p w14:paraId="795CEA58" w14:textId="77777777" w:rsidR="00761693" w:rsidRDefault="00761693">
                  <w:pPr>
                    <w:spacing w:line="160" w:lineRule="exact"/>
                    <w:jc w:val="left"/>
                    <w:rPr>
                      <w:rFonts w:cs="Miriam" w:hint="cs"/>
                      <w:noProof/>
                      <w:sz w:val="18"/>
                      <w:szCs w:val="18"/>
                      <w:rtl/>
                    </w:rPr>
                  </w:pPr>
                  <w:r>
                    <w:rPr>
                      <w:rFonts w:cs="Miriam" w:hint="cs"/>
                      <w:sz w:val="18"/>
                      <w:szCs w:val="18"/>
                      <w:rtl/>
                    </w:rPr>
                    <w:t>(תיקון מס' 47) תשס"ו-2005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לד</w:t>
      </w:r>
      <w:r>
        <w:rPr>
          <w:rStyle w:val="default"/>
          <w:rFonts w:cs="FrankRuehl"/>
          <w:rtl/>
        </w:rPr>
        <w:t xml:space="preserve"> ש</w:t>
      </w:r>
      <w:r>
        <w:rPr>
          <w:rStyle w:val="default"/>
          <w:rFonts w:cs="FrankRuehl" w:hint="cs"/>
          <w:rtl/>
        </w:rPr>
        <w:t xml:space="preserve">נתן עדות מוקדמת </w:t>
      </w:r>
      <w:r>
        <w:rPr>
          <w:rStyle w:val="default"/>
          <w:rFonts w:cs="FrankRuehl"/>
          <w:rtl/>
        </w:rPr>
        <w:t>לפי סעיפים 117א או 117ב</w:t>
      </w:r>
      <w:r>
        <w:rPr>
          <w:rStyle w:val="default"/>
          <w:rFonts w:cs="FrankRuehl" w:hint="cs"/>
          <w:rtl/>
        </w:rPr>
        <w:t xml:space="preserve"> לא יזומן למתן עדות נוספת אלא באישור חוקר ילדים; על עדותו יחולו הוראות סימן זה, בשינויים המחוייבים, וכן יחול</w:t>
      </w:r>
      <w:r>
        <w:rPr>
          <w:rStyle w:val="default"/>
          <w:rFonts w:cs="FrankRuehl"/>
          <w:rtl/>
        </w:rPr>
        <w:t xml:space="preserve">ו </w:t>
      </w:r>
      <w:r>
        <w:rPr>
          <w:rStyle w:val="default"/>
          <w:rFonts w:cs="FrankRuehl" w:hint="cs"/>
          <w:rtl/>
        </w:rPr>
        <w:t>הוראות סעיפים 2(ב), (ג),</w:t>
      </w:r>
      <w:r>
        <w:rPr>
          <w:rStyle w:val="default"/>
          <w:rFonts w:cs="FrankRuehl"/>
          <w:rtl/>
        </w:rPr>
        <w:t xml:space="preserve"> 2א</w:t>
      </w:r>
      <w:r>
        <w:rPr>
          <w:rStyle w:val="default"/>
          <w:rFonts w:cs="FrankRuehl" w:hint="cs"/>
          <w:rtl/>
        </w:rPr>
        <w:t xml:space="preserve"> ו</w:t>
      </w:r>
      <w:r>
        <w:rPr>
          <w:rStyle w:val="default"/>
          <w:rFonts w:cs="FrankRuehl"/>
          <w:rtl/>
        </w:rPr>
        <w:t>-10 ל</w:t>
      </w:r>
      <w:r>
        <w:rPr>
          <w:rStyle w:val="default"/>
          <w:rFonts w:cs="FrankRuehl" w:hint="cs"/>
          <w:rtl/>
        </w:rPr>
        <w:t>חוק הגנת ילדים; לא אישר חוקר הילדים את עדותו של ה</w:t>
      </w:r>
      <w:r>
        <w:rPr>
          <w:rStyle w:val="default"/>
          <w:rFonts w:cs="FrankRuehl"/>
          <w:rtl/>
        </w:rPr>
        <w:t xml:space="preserve">ילד </w:t>
      </w:r>
      <w:r>
        <w:rPr>
          <w:rStyle w:val="default"/>
          <w:rFonts w:cs="FrankRuehl" w:hint="cs"/>
          <w:rtl/>
        </w:rPr>
        <w:t>לפי סעיף זה והעדות המוקדמת נגבתה לפני שהוגש האישום, לא ירשיע בית המשפט על סמך עדות זו אלא אם כן יש לה סיוע בראיה אחרת.</w:t>
      </w:r>
    </w:p>
    <w:p w14:paraId="68E9FDE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27" w:name="Rov365"/>
      <w:r w:rsidRPr="006E5631">
        <w:rPr>
          <w:rFonts w:cs="FrankRuehl" w:hint="cs"/>
          <w:vanish/>
          <w:color w:val="FF0000"/>
          <w:szCs w:val="20"/>
          <w:shd w:val="clear" w:color="auto" w:fill="FFFF99"/>
          <w:rtl/>
        </w:rPr>
        <w:t>מיום 31.3.1995</w:t>
      </w:r>
    </w:p>
    <w:p w14:paraId="73BDFA4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5A367511" w14:textId="77777777" w:rsidR="00D15651" w:rsidRPr="006E5631" w:rsidRDefault="00D15651">
      <w:pPr>
        <w:pStyle w:val="P00"/>
        <w:spacing w:before="0"/>
        <w:ind w:left="0" w:right="1134"/>
        <w:rPr>
          <w:rFonts w:cs="FrankRuehl" w:hint="cs"/>
          <w:vanish/>
          <w:szCs w:val="20"/>
          <w:shd w:val="clear" w:color="auto" w:fill="FFFF99"/>
          <w:rtl/>
        </w:rPr>
      </w:pPr>
      <w:hyperlink r:id="rId449" w:history="1">
        <w:r w:rsidRPr="006E5631">
          <w:rPr>
            <w:rStyle w:val="Hyperlink"/>
            <w:rFonts w:cs="FrankRuehl" w:hint="cs"/>
            <w:vanish/>
            <w:szCs w:val="20"/>
            <w:shd w:val="clear" w:color="auto" w:fill="FFFF99"/>
            <w:rtl/>
          </w:rPr>
          <w:t>ס"ח תשנ</w:t>
        </w:r>
        <w:r w:rsidRPr="006E5631">
          <w:rPr>
            <w:rStyle w:val="Hyperlink"/>
            <w:rFonts w:cs="FrankRuehl" w:hint="cs"/>
            <w:vanish/>
            <w:szCs w:val="20"/>
            <w:shd w:val="clear" w:color="auto" w:fill="FFFF99"/>
            <w:rtl/>
          </w:rPr>
          <w:t>"</w:t>
        </w:r>
        <w:r w:rsidRPr="006E5631">
          <w:rPr>
            <w:rStyle w:val="Hyperlink"/>
            <w:rFonts w:cs="FrankRuehl" w:hint="cs"/>
            <w:vanish/>
            <w:szCs w:val="20"/>
            <w:shd w:val="clear" w:color="auto" w:fill="FFFF99"/>
            <w:rtl/>
          </w:rPr>
          <w:t>ה מס' 1514</w:t>
        </w:r>
      </w:hyperlink>
      <w:r w:rsidRPr="006E5631">
        <w:rPr>
          <w:rFonts w:cs="FrankRuehl" w:hint="cs"/>
          <w:vanish/>
          <w:szCs w:val="20"/>
          <w:shd w:val="clear" w:color="auto" w:fill="FFFF99"/>
          <w:rtl/>
        </w:rPr>
        <w:t xml:space="preserve"> מיום 31.3.1995 עמ' 166 (</w:t>
      </w:r>
      <w:hyperlink r:id="rId45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7635E4EA"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121.</w:t>
      </w:r>
      <w:r w:rsidRPr="006E5631">
        <w:rPr>
          <w:rFonts w:cs="FrankRuehl" w:hint="cs"/>
          <w:vanish/>
          <w:sz w:val="22"/>
          <w:szCs w:val="22"/>
          <w:shd w:val="clear" w:color="auto" w:fill="FFFF99"/>
          <w:rtl/>
        </w:rPr>
        <w:tab/>
      </w:r>
      <w:r w:rsidRPr="006E5631">
        <w:rPr>
          <w:rFonts w:cs="FrankRuehl" w:hint="cs"/>
          <w:vanish/>
          <w:sz w:val="22"/>
          <w:szCs w:val="22"/>
          <w:u w:val="single"/>
          <w:shd w:val="clear" w:color="auto" w:fill="FFFF99"/>
          <w:rtl/>
        </w:rPr>
        <w:t>(א)</w:t>
      </w:r>
      <w:r w:rsidRPr="006E5631">
        <w:rPr>
          <w:rFonts w:cs="FrankRuehl" w:hint="cs"/>
          <w:vanish/>
          <w:sz w:val="22"/>
          <w:szCs w:val="22"/>
          <w:shd w:val="clear" w:color="auto" w:fill="FFFF99"/>
          <w:rtl/>
        </w:rPr>
        <w:tab/>
        <w:t xml:space="preserve">עדות שנגבתה לפי סעיף 117 </w:t>
      </w:r>
      <w:r w:rsidRPr="006E5631">
        <w:rPr>
          <w:rFonts w:cs="FrankRuehl" w:hint="cs"/>
          <w:vanish/>
          <w:sz w:val="22"/>
          <w:szCs w:val="22"/>
          <w:u w:val="single"/>
          <w:shd w:val="clear" w:color="auto" w:fill="FFFF99"/>
          <w:rtl/>
        </w:rPr>
        <w:t>או לפי סעיף 117א</w:t>
      </w:r>
      <w:r w:rsidRPr="006E5631">
        <w:rPr>
          <w:rFonts w:cs="FrankRuehl" w:hint="cs"/>
          <w:vanish/>
          <w:sz w:val="22"/>
          <w:szCs w:val="22"/>
          <w:shd w:val="clear" w:color="auto" w:fill="FFFF99"/>
          <w:rtl/>
        </w:rPr>
        <w:t xml:space="preserve"> דינה כדין עדות שנגבתה במהלך המשפט, אך בית המשפט ירשה להזמין את העד לעדות נוספת אם ניתן להביא את העד לבית המשפט ונתקיים אחד מאלה - </w:t>
      </w:r>
    </w:p>
    <w:p w14:paraId="0C9BD9C0"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הי</w:t>
      </w:r>
      <w:r w:rsidRPr="006E5631">
        <w:rPr>
          <w:rStyle w:val="default"/>
          <w:rFonts w:cs="FrankRuehl" w:hint="cs"/>
          <w:vanish/>
          <w:sz w:val="22"/>
          <w:szCs w:val="22"/>
          <w:shd w:val="clear" w:color="auto" w:fill="FFFF99"/>
          <w:rtl/>
        </w:rPr>
        <w:t>תה לנאשם הזדמנות לחקור את העד;</w:t>
      </w:r>
    </w:p>
    <w:p w14:paraId="51FD4E3A" w14:textId="77777777" w:rsidR="00D15651" w:rsidRPr="006E5631" w:rsidRDefault="00D15651">
      <w:pPr>
        <w:pStyle w:val="page"/>
        <w:widowControl/>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תנה לנאשם הזדמנות סבירה למנות לעצמו סניגור כדי שיהיה נוכח בעת גביית העדות ויחקור את העד, או לא מונה</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סניגור שהיתה חובה</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מנ</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ו;</w:t>
      </w:r>
    </w:p>
    <w:p w14:paraId="7DAED8BD"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ית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משפט סבור, מטעמים שיירשמו, שהדבר דרוש לב</w:t>
      </w:r>
      <w:r w:rsidRPr="006E5631">
        <w:rPr>
          <w:rStyle w:val="default"/>
          <w:rFonts w:cs="FrankRuehl"/>
          <w:vanish/>
          <w:sz w:val="22"/>
          <w:szCs w:val="22"/>
          <w:shd w:val="clear" w:color="auto" w:fill="FFFF99"/>
          <w:rtl/>
        </w:rPr>
        <w:t>ירור</w:t>
      </w:r>
      <w:r w:rsidRPr="006E5631">
        <w:rPr>
          <w:rStyle w:val="default"/>
          <w:rFonts w:cs="FrankRuehl" w:hint="cs"/>
          <w:vanish/>
          <w:sz w:val="22"/>
          <w:szCs w:val="22"/>
          <w:shd w:val="clear" w:color="auto" w:fill="FFFF99"/>
          <w:rtl/>
        </w:rPr>
        <w:t xml:space="preserve"> האמת או לעשיית צדק.</w:t>
      </w:r>
    </w:p>
    <w:p w14:paraId="37BDCA6A" w14:textId="77777777" w:rsidR="00D15651" w:rsidRPr="006E5631" w:rsidRDefault="00D15651">
      <w:pPr>
        <w:pStyle w:val="P00"/>
        <w:spacing w:before="0"/>
        <w:ind w:left="0" w:right="1134"/>
        <w:rPr>
          <w:rFonts w:cs="FrankRuehl" w:hint="cs"/>
          <w:vanish/>
          <w:sz w:val="22"/>
          <w:szCs w:val="22"/>
          <w:u w:val="single"/>
          <w:shd w:val="clear" w:color="auto" w:fill="FFFF99"/>
          <w:rtl/>
        </w:rPr>
      </w:pPr>
      <w:r w:rsidRPr="006E5631">
        <w:rPr>
          <w:rFonts w:cs="FrankRuehl" w:hint="cs"/>
          <w:vanish/>
          <w:sz w:val="22"/>
          <w:szCs w:val="22"/>
          <w:shd w:val="clear" w:color="auto" w:fill="FFFF99"/>
          <w:rtl/>
        </w:rPr>
        <w:tab/>
      </w:r>
      <w:r w:rsidRPr="006E5631">
        <w:rPr>
          <w:rFonts w:cs="FrankRuehl" w:hint="cs"/>
          <w:vanish/>
          <w:sz w:val="22"/>
          <w:szCs w:val="22"/>
          <w:u w:val="single"/>
          <w:shd w:val="clear" w:color="auto" w:fill="FFFF99"/>
          <w:rtl/>
        </w:rPr>
        <w:t>(ב)</w:t>
      </w:r>
      <w:r w:rsidRPr="006E5631">
        <w:rPr>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י</w:t>
      </w:r>
      <w:r w:rsidRPr="006E5631">
        <w:rPr>
          <w:rStyle w:val="default"/>
          <w:rFonts w:cs="FrankRuehl" w:hint="cs"/>
          <w:vanish/>
          <w:sz w:val="22"/>
          <w:szCs w:val="22"/>
          <w:u w:val="single"/>
          <w:shd w:val="clear" w:color="auto" w:fill="FFFF99"/>
          <w:rtl/>
        </w:rPr>
        <w:t>לד</w:t>
      </w:r>
      <w:r w:rsidRPr="006E5631">
        <w:rPr>
          <w:rStyle w:val="default"/>
          <w:rFonts w:cs="FrankRuehl"/>
          <w:vanish/>
          <w:sz w:val="22"/>
          <w:szCs w:val="22"/>
          <w:u w:val="single"/>
          <w:shd w:val="clear" w:color="auto" w:fill="FFFF99"/>
          <w:rtl/>
        </w:rPr>
        <w:t xml:space="preserve"> ש</w:t>
      </w:r>
      <w:r w:rsidRPr="006E5631">
        <w:rPr>
          <w:rStyle w:val="default"/>
          <w:rFonts w:cs="FrankRuehl" w:hint="cs"/>
          <w:vanish/>
          <w:sz w:val="22"/>
          <w:szCs w:val="22"/>
          <w:u w:val="single"/>
          <w:shd w:val="clear" w:color="auto" w:fill="FFFF99"/>
          <w:rtl/>
        </w:rPr>
        <w:t xml:space="preserve">נתן עדות מוקדמת </w:t>
      </w:r>
      <w:r w:rsidRPr="006E5631">
        <w:rPr>
          <w:rStyle w:val="default"/>
          <w:rFonts w:cs="FrankRuehl"/>
          <w:vanish/>
          <w:sz w:val="22"/>
          <w:szCs w:val="22"/>
          <w:u w:val="single"/>
          <w:shd w:val="clear" w:color="auto" w:fill="FFFF99"/>
          <w:rtl/>
        </w:rPr>
        <w:t>לפי סעי</w:t>
      </w:r>
      <w:r w:rsidRPr="006E5631">
        <w:rPr>
          <w:rStyle w:val="default"/>
          <w:rFonts w:cs="FrankRuehl" w:hint="cs"/>
          <w:vanish/>
          <w:sz w:val="22"/>
          <w:szCs w:val="22"/>
          <w:u w:val="single"/>
          <w:shd w:val="clear" w:color="auto" w:fill="FFFF99"/>
          <w:rtl/>
        </w:rPr>
        <w:t xml:space="preserve">ף </w:t>
      </w:r>
      <w:r w:rsidRPr="006E5631">
        <w:rPr>
          <w:rStyle w:val="default"/>
          <w:rFonts w:cs="FrankRuehl"/>
          <w:vanish/>
          <w:sz w:val="22"/>
          <w:szCs w:val="22"/>
          <w:u w:val="single"/>
          <w:shd w:val="clear" w:color="auto" w:fill="FFFF99"/>
          <w:rtl/>
        </w:rPr>
        <w:t xml:space="preserve">117א </w:t>
      </w:r>
      <w:r w:rsidRPr="006E5631">
        <w:rPr>
          <w:rStyle w:val="default"/>
          <w:rFonts w:cs="FrankRuehl" w:hint="cs"/>
          <w:vanish/>
          <w:sz w:val="22"/>
          <w:szCs w:val="22"/>
          <w:u w:val="single"/>
          <w:shd w:val="clear" w:color="auto" w:fill="FFFF99"/>
          <w:rtl/>
        </w:rPr>
        <w:t>לא יזומן למתן עדות נוספת אלא באישור חוקר נוער; על עדותו יחולו הוראות סימן זה, בשינויים המחוייבים, וכן יחול</w:t>
      </w:r>
      <w:r w:rsidRPr="006E5631">
        <w:rPr>
          <w:rStyle w:val="default"/>
          <w:rFonts w:cs="FrankRuehl"/>
          <w:vanish/>
          <w:sz w:val="22"/>
          <w:szCs w:val="22"/>
          <w:u w:val="single"/>
          <w:shd w:val="clear" w:color="auto" w:fill="FFFF99"/>
          <w:rtl/>
        </w:rPr>
        <w:t xml:space="preserve">ו </w:t>
      </w:r>
      <w:r w:rsidRPr="006E5631">
        <w:rPr>
          <w:rStyle w:val="default"/>
          <w:rFonts w:cs="FrankRuehl" w:hint="cs"/>
          <w:vanish/>
          <w:sz w:val="22"/>
          <w:szCs w:val="22"/>
          <w:u w:val="single"/>
          <w:shd w:val="clear" w:color="auto" w:fill="FFFF99"/>
          <w:rtl/>
        </w:rPr>
        <w:t>הוראות סעיפים 2(ב), (ג),</w:t>
      </w:r>
      <w:r w:rsidRPr="006E5631">
        <w:rPr>
          <w:rStyle w:val="default"/>
          <w:rFonts w:cs="FrankRuehl"/>
          <w:vanish/>
          <w:sz w:val="22"/>
          <w:szCs w:val="22"/>
          <w:u w:val="single"/>
          <w:shd w:val="clear" w:color="auto" w:fill="FFFF99"/>
          <w:rtl/>
        </w:rPr>
        <w:t xml:space="preserve"> 2א</w:t>
      </w:r>
      <w:r w:rsidRPr="006E5631">
        <w:rPr>
          <w:rStyle w:val="default"/>
          <w:rFonts w:cs="FrankRuehl" w:hint="cs"/>
          <w:vanish/>
          <w:sz w:val="22"/>
          <w:szCs w:val="22"/>
          <w:u w:val="single"/>
          <w:shd w:val="clear" w:color="auto" w:fill="FFFF99"/>
          <w:rtl/>
        </w:rPr>
        <w:t xml:space="preserve"> ו</w:t>
      </w:r>
      <w:r w:rsidRPr="006E5631">
        <w:rPr>
          <w:rStyle w:val="default"/>
          <w:rFonts w:cs="FrankRuehl"/>
          <w:vanish/>
          <w:sz w:val="22"/>
          <w:szCs w:val="22"/>
          <w:u w:val="single"/>
          <w:shd w:val="clear" w:color="auto" w:fill="FFFF99"/>
          <w:rtl/>
        </w:rPr>
        <w:t>-10 ל</w:t>
      </w:r>
      <w:r w:rsidRPr="006E5631">
        <w:rPr>
          <w:rStyle w:val="default"/>
          <w:rFonts w:cs="FrankRuehl" w:hint="cs"/>
          <w:vanish/>
          <w:sz w:val="22"/>
          <w:szCs w:val="22"/>
          <w:u w:val="single"/>
          <w:shd w:val="clear" w:color="auto" w:fill="FFFF99"/>
          <w:rtl/>
        </w:rPr>
        <w:t>חוק הגנת ילדים; לא אישר חוקר הנוער את עדותו של ה</w:t>
      </w:r>
      <w:r w:rsidRPr="006E5631">
        <w:rPr>
          <w:rStyle w:val="default"/>
          <w:rFonts w:cs="FrankRuehl"/>
          <w:vanish/>
          <w:sz w:val="22"/>
          <w:szCs w:val="22"/>
          <w:u w:val="single"/>
          <w:shd w:val="clear" w:color="auto" w:fill="FFFF99"/>
          <w:rtl/>
        </w:rPr>
        <w:t xml:space="preserve">ילד </w:t>
      </w:r>
      <w:r w:rsidRPr="006E5631">
        <w:rPr>
          <w:rStyle w:val="default"/>
          <w:rFonts w:cs="FrankRuehl" w:hint="cs"/>
          <w:vanish/>
          <w:sz w:val="22"/>
          <w:szCs w:val="22"/>
          <w:u w:val="single"/>
          <w:shd w:val="clear" w:color="auto" w:fill="FFFF99"/>
          <w:rtl/>
        </w:rPr>
        <w:t>לפי סעיף זה והעדות המוקדמת נגבתה לפני שהוגש האישום, לא ירשיע בית המשפט על סמך עדות זו אלא אם כן יש לה סיוע בראיה אחרת.</w:t>
      </w:r>
    </w:p>
    <w:p w14:paraId="070B12D0" w14:textId="77777777" w:rsidR="00D15651" w:rsidRPr="006E5631" w:rsidRDefault="00D15651">
      <w:pPr>
        <w:pStyle w:val="P00"/>
        <w:spacing w:before="0"/>
        <w:ind w:left="0" w:right="1134"/>
        <w:rPr>
          <w:rFonts w:cs="FrankRuehl" w:hint="cs"/>
          <w:vanish/>
          <w:color w:val="FF0000"/>
          <w:szCs w:val="20"/>
          <w:shd w:val="clear" w:color="auto" w:fill="FFFF99"/>
          <w:rtl/>
        </w:rPr>
      </w:pPr>
    </w:p>
    <w:p w14:paraId="4EDD61EB"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2.1.2005</w:t>
      </w:r>
    </w:p>
    <w:p w14:paraId="1E02629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42</w:t>
      </w:r>
    </w:p>
    <w:p w14:paraId="5C8D1C1C" w14:textId="77777777" w:rsidR="00D15651" w:rsidRPr="006E5631" w:rsidRDefault="00D15651">
      <w:pPr>
        <w:pStyle w:val="P00"/>
        <w:spacing w:before="0"/>
        <w:ind w:left="0" w:right="1134"/>
        <w:rPr>
          <w:rFonts w:cs="FrankRuehl" w:hint="cs"/>
          <w:vanish/>
          <w:szCs w:val="20"/>
          <w:shd w:val="clear" w:color="auto" w:fill="FFFF99"/>
          <w:rtl/>
        </w:rPr>
      </w:pPr>
      <w:hyperlink r:id="rId451" w:history="1">
        <w:r w:rsidRPr="006E5631">
          <w:rPr>
            <w:rStyle w:val="Hyperlink"/>
            <w:rFonts w:cs="FrankRuehl" w:hint="cs"/>
            <w:vanish/>
            <w:szCs w:val="20"/>
            <w:shd w:val="clear" w:color="auto" w:fill="FFFF99"/>
            <w:rtl/>
          </w:rPr>
          <w:t>ס"ח תשס"ד מס' 1956</w:t>
        </w:r>
      </w:hyperlink>
      <w:r w:rsidRPr="006E5631">
        <w:rPr>
          <w:rFonts w:cs="FrankRuehl" w:hint="cs"/>
          <w:vanish/>
          <w:szCs w:val="20"/>
          <w:shd w:val="clear" w:color="auto" w:fill="FFFF99"/>
          <w:rtl/>
        </w:rPr>
        <w:t xml:space="preserve"> מיום 11.8.2004 עמ' 520 (</w:t>
      </w:r>
      <w:hyperlink r:id="rId452" w:history="1">
        <w:r w:rsidRPr="006E5631">
          <w:rPr>
            <w:rStyle w:val="Hyperlink"/>
            <w:rFonts w:cs="FrankRuehl" w:hint="cs"/>
            <w:vanish/>
            <w:szCs w:val="20"/>
            <w:shd w:val="clear" w:color="auto" w:fill="FFFF99"/>
            <w:rtl/>
          </w:rPr>
          <w:t>ה"ח 42</w:t>
        </w:r>
      </w:hyperlink>
      <w:r w:rsidRPr="006E5631">
        <w:rPr>
          <w:rFonts w:cs="FrankRuehl" w:hint="cs"/>
          <w:vanish/>
          <w:szCs w:val="20"/>
          <w:shd w:val="clear" w:color="auto" w:fill="FFFF99"/>
          <w:rtl/>
        </w:rPr>
        <w:t>)</w:t>
      </w:r>
    </w:p>
    <w:p w14:paraId="2C7C5589"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121.</w:t>
      </w: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עדות שנגבתה לפי סעיף 117 או לפי סעיף 117א</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עדות מוקדמת</w:t>
      </w:r>
      <w:r w:rsidRPr="006E5631">
        <w:rPr>
          <w:rFonts w:cs="FrankRuehl" w:hint="cs"/>
          <w:vanish/>
          <w:sz w:val="22"/>
          <w:szCs w:val="22"/>
          <w:shd w:val="clear" w:color="auto" w:fill="FFFF99"/>
          <w:rtl/>
        </w:rPr>
        <w:t xml:space="preserve"> דינה כדין עדות שנגבתה במהלך המשפט, אך בית המשפט ירשה להזמין את העד לעדות נוספת אם ניתן להביא את העד לבית המשפט ונתקיים אחד מאלה - </w:t>
      </w:r>
    </w:p>
    <w:p w14:paraId="38EA29CF"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הי</w:t>
      </w:r>
      <w:r w:rsidRPr="006E5631">
        <w:rPr>
          <w:rStyle w:val="default"/>
          <w:rFonts w:cs="FrankRuehl" w:hint="cs"/>
          <w:vanish/>
          <w:sz w:val="22"/>
          <w:szCs w:val="22"/>
          <w:shd w:val="clear" w:color="auto" w:fill="FFFF99"/>
          <w:rtl/>
        </w:rPr>
        <w:t>תה לנאשם הזדמנות לחקור את העד;</w:t>
      </w:r>
    </w:p>
    <w:p w14:paraId="0A52B727" w14:textId="77777777" w:rsidR="00D15651" w:rsidRPr="006E5631" w:rsidRDefault="00D15651">
      <w:pPr>
        <w:pStyle w:val="page"/>
        <w:widowControl/>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תנה לנאשם הזדמנות סבירה למנות לעצמו סניגור כדי שיהיה נוכח בעת גביית העדות ויחקור את העד, או לא מונה</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סניגור שהיתה חובה</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מנ</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ו;</w:t>
      </w:r>
    </w:p>
    <w:p w14:paraId="22491B8D"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ית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משפט סבור, מטעמים שיירשמו, שהדבר דרוש לב</w:t>
      </w:r>
      <w:r w:rsidRPr="006E5631">
        <w:rPr>
          <w:rStyle w:val="default"/>
          <w:rFonts w:cs="FrankRuehl"/>
          <w:vanish/>
          <w:sz w:val="22"/>
          <w:szCs w:val="22"/>
          <w:shd w:val="clear" w:color="auto" w:fill="FFFF99"/>
          <w:rtl/>
        </w:rPr>
        <w:t>ירור</w:t>
      </w:r>
      <w:r w:rsidRPr="006E5631">
        <w:rPr>
          <w:rStyle w:val="default"/>
          <w:rFonts w:cs="FrankRuehl" w:hint="cs"/>
          <w:vanish/>
          <w:sz w:val="22"/>
          <w:szCs w:val="22"/>
          <w:shd w:val="clear" w:color="auto" w:fill="FFFF99"/>
          <w:rtl/>
        </w:rPr>
        <w:t xml:space="preserve"> האמת או לעשיית צדק.</w:t>
      </w:r>
    </w:p>
    <w:p w14:paraId="69B2B587" w14:textId="77777777" w:rsidR="00D15651" w:rsidRPr="006E5631" w:rsidRDefault="00D15651">
      <w:pPr>
        <w:pStyle w:val="P00"/>
        <w:spacing w:before="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(ב)</w:t>
      </w:r>
      <w:r w:rsidRPr="006E5631">
        <w:rPr>
          <w:rFonts w:cs="FrankRuehl" w:hint="cs"/>
          <w:vanish/>
          <w:sz w:val="22"/>
          <w:szCs w:val="22"/>
          <w:shd w:val="clear" w:color="auto" w:fill="FFFF99"/>
          <w:rtl/>
        </w:rPr>
        <w:tab/>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לד</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נתן עדות מוקדמת </w:t>
      </w:r>
      <w:r w:rsidRPr="006E5631">
        <w:rPr>
          <w:rStyle w:val="default"/>
          <w:rFonts w:cs="FrankRuehl"/>
          <w:vanish/>
          <w:sz w:val="22"/>
          <w:szCs w:val="22"/>
          <w:shd w:val="clear" w:color="auto" w:fill="FFFF99"/>
          <w:rtl/>
        </w:rPr>
        <w:t>לפי סעי</w:t>
      </w:r>
      <w:r w:rsidRPr="006E5631">
        <w:rPr>
          <w:rStyle w:val="default"/>
          <w:rFonts w:cs="FrankRuehl" w:hint="cs"/>
          <w:vanish/>
          <w:sz w:val="22"/>
          <w:szCs w:val="22"/>
          <w:shd w:val="clear" w:color="auto" w:fill="FFFF99"/>
          <w:rtl/>
        </w:rPr>
        <w:t xml:space="preserve">ף </w:t>
      </w:r>
      <w:r w:rsidRPr="006E5631">
        <w:rPr>
          <w:rStyle w:val="default"/>
          <w:rFonts w:cs="FrankRuehl"/>
          <w:vanish/>
          <w:sz w:val="22"/>
          <w:szCs w:val="22"/>
          <w:shd w:val="clear" w:color="auto" w:fill="FFFF99"/>
          <w:rtl/>
        </w:rPr>
        <w:t xml:space="preserve">117א </w:t>
      </w:r>
      <w:r w:rsidRPr="006E5631">
        <w:rPr>
          <w:rStyle w:val="default"/>
          <w:rFonts w:cs="FrankRuehl" w:hint="cs"/>
          <w:vanish/>
          <w:sz w:val="22"/>
          <w:szCs w:val="22"/>
          <w:shd w:val="clear" w:color="auto" w:fill="FFFF99"/>
          <w:rtl/>
        </w:rPr>
        <w:t xml:space="preserve">לא יזומן למתן עדות נוספת אלא באישור </w:t>
      </w:r>
      <w:r w:rsidRPr="006E5631">
        <w:rPr>
          <w:rStyle w:val="default"/>
          <w:rFonts w:cs="FrankRuehl" w:hint="cs"/>
          <w:strike/>
          <w:vanish/>
          <w:sz w:val="22"/>
          <w:szCs w:val="22"/>
          <w:shd w:val="clear" w:color="auto" w:fill="FFFF99"/>
          <w:rtl/>
        </w:rPr>
        <w:t>חוקר נוער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חוקר ילדים</w:t>
      </w:r>
      <w:r w:rsidRPr="006E5631">
        <w:rPr>
          <w:rStyle w:val="default"/>
          <w:rFonts w:cs="FrankRuehl" w:hint="cs"/>
          <w:vanish/>
          <w:sz w:val="22"/>
          <w:szCs w:val="22"/>
          <w:shd w:val="clear" w:color="auto" w:fill="FFFF99"/>
          <w:rtl/>
        </w:rPr>
        <w:t>; על עדותו יחולו הוראות סימן זה, בשינויים המחוייבים, וכן יחול</w:t>
      </w:r>
      <w:r w:rsidRPr="006E5631">
        <w:rPr>
          <w:rStyle w:val="default"/>
          <w:rFonts w:cs="FrankRuehl"/>
          <w:vanish/>
          <w:sz w:val="22"/>
          <w:szCs w:val="22"/>
          <w:shd w:val="clear" w:color="auto" w:fill="FFFF99"/>
          <w:rtl/>
        </w:rPr>
        <w:t xml:space="preserve">ו </w:t>
      </w:r>
      <w:r w:rsidRPr="006E5631">
        <w:rPr>
          <w:rStyle w:val="default"/>
          <w:rFonts w:cs="FrankRuehl" w:hint="cs"/>
          <w:vanish/>
          <w:sz w:val="22"/>
          <w:szCs w:val="22"/>
          <w:shd w:val="clear" w:color="auto" w:fill="FFFF99"/>
          <w:rtl/>
        </w:rPr>
        <w:t>הוראות סעיפים 2(ב), (ג),</w:t>
      </w:r>
      <w:r w:rsidRPr="006E5631">
        <w:rPr>
          <w:rStyle w:val="default"/>
          <w:rFonts w:cs="FrankRuehl"/>
          <w:vanish/>
          <w:sz w:val="22"/>
          <w:szCs w:val="22"/>
          <w:shd w:val="clear" w:color="auto" w:fill="FFFF99"/>
          <w:rtl/>
        </w:rPr>
        <w:t xml:space="preserve"> 2א</w:t>
      </w:r>
      <w:r w:rsidRPr="006E5631">
        <w:rPr>
          <w:rStyle w:val="default"/>
          <w:rFonts w:cs="FrankRuehl" w:hint="cs"/>
          <w:vanish/>
          <w:sz w:val="22"/>
          <w:szCs w:val="22"/>
          <w:shd w:val="clear" w:color="auto" w:fill="FFFF99"/>
          <w:rtl/>
        </w:rPr>
        <w:t xml:space="preserve"> ו</w:t>
      </w:r>
      <w:r w:rsidRPr="006E5631">
        <w:rPr>
          <w:rStyle w:val="default"/>
          <w:rFonts w:cs="FrankRuehl"/>
          <w:vanish/>
          <w:sz w:val="22"/>
          <w:szCs w:val="22"/>
          <w:shd w:val="clear" w:color="auto" w:fill="FFFF99"/>
          <w:rtl/>
        </w:rPr>
        <w:t>-10 ל</w:t>
      </w:r>
      <w:r w:rsidRPr="006E5631">
        <w:rPr>
          <w:rStyle w:val="default"/>
          <w:rFonts w:cs="FrankRuehl" w:hint="cs"/>
          <w:vanish/>
          <w:sz w:val="22"/>
          <w:szCs w:val="22"/>
          <w:shd w:val="clear" w:color="auto" w:fill="FFFF99"/>
          <w:rtl/>
        </w:rPr>
        <w:t xml:space="preserve">חוק הגנת ילדים; לא אישר </w:t>
      </w:r>
      <w:r w:rsidRPr="006E5631">
        <w:rPr>
          <w:rStyle w:val="default"/>
          <w:rFonts w:cs="FrankRuehl" w:hint="cs"/>
          <w:strike/>
          <w:vanish/>
          <w:sz w:val="22"/>
          <w:szCs w:val="22"/>
          <w:shd w:val="clear" w:color="auto" w:fill="FFFF99"/>
          <w:rtl/>
        </w:rPr>
        <w:t>חוקר הנוער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חוקר הילדים</w:t>
      </w:r>
      <w:r w:rsidRPr="006E5631">
        <w:rPr>
          <w:rStyle w:val="default"/>
          <w:rFonts w:cs="FrankRuehl" w:hint="cs"/>
          <w:vanish/>
          <w:sz w:val="22"/>
          <w:szCs w:val="22"/>
          <w:shd w:val="clear" w:color="auto" w:fill="FFFF99"/>
          <w:rtl/>
        </w:rPr>
        <w:t xml:space="preserve"> את עדותו של ה</w:t>
      </w:r>
      <w:r w:rsidRPr="006E5631">
        <w:rPr>
          <w:rStyle w:val="default"/>
          <w:rFonts w:cs="FrankRuehl"/>
          <w:vanish/>
          <w:sz w:val="22"/>
          <w:szCs w:val="22"/>
          <w:shd w:val="clear" w:color="auto" w:fill="FFFF99"/>
          <w:rtl/>
        </w:rPr>
        <w:t xml:space="preserve">ילד </w:t>
      </w:r>
      <w:r w:rsidRPr="006E5631">
        <w:rPr>
          <w:rStyle w:val="default"/>
          <w:rFonts w:cs="FrankRuehl" w:hint="cs"/>
          <w:vanish/>
          <w:sz w:val="22"/>
          <w:szCs w:val="22"/>
          <w:shd w:val="clear" w:color="auto" w:fill="FFFF99"/>
          <w:rtl/>
        </w:rPr>
        <w:t>לפי סעיף זה והעדות המוקדמת נגבתה לפני שהוגש האישום, לא ירשיע בית המשפט על סמך עדות זו אלא אם כן יש לה סיוע בראיה אחרת.</w:t>
      </w:r>
    </w:p>
    <w:p w14:paraId="07EAFCEC" w14:textId="77777777" w:rsidR="00D15651" w:rsidRPr="006E5631" w:rsidRDefault="00D15651">
      <w:pPr>
        <w:pStyle w:val="P00"/>
        <w:spacing w:before="0"/>
        <w:ind w:left="0" w:right="1134"/>
        <w:rPr>
          <w:rFonts w:cs="FrankRuehl" w:hint="cs"/>
          <w:vanish/>
          <w:color w:val="FF0000"/>
          <w:szCs w:val="20"/>
          <w:shd w:val="clear" w:color="auto" w:fill="FFFF99"/>
          <w:rtl/>
        </w:rPr>
      </w:pPr>
    </w:p>
    <w:p w14:paraId="5CF5AD65"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8.12.2006 ואילך</w:t>
      </w:r>
    </w:p>
    <w:p w14:paraId="5809D65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47</w:t>
      </w:r>
    </w:p>
    <w:p w14:paraId="0C7132A9" w14:textId="77777777" w:rsidR="00D15651" w:rsidRPr="006E5631" w:rsidRDefault="00D15651">
      <w:pPr>
        <w:pStyle w:val="P00"/>
        <w:spacing w:before="0"/>
        <w:ind w:left="0" w:right="1134"/>
        <w:rPr>
          <w:rFonts w:cs="FrankRuehl" w:hint="cs"/>
          <w:vanish/>
          <w:szCs w:val="20"/>
          <w:shd w:val="clear" w:color="auto" w:fill="FFFF99"/>
          <w:rtl/>
        </w:rPr>
      </w:pPr>
      <w:hyperlink r:id="rId453" w:history="1">
        <w:r w:rsidRPr="006E5631">
          <w:rPr>
            <w:rStyle w:val="Hyperlink"/>
            <w:rFonts w:cs="FrankRuehl" w:hint="cs"/>
            <w:vanish/>
            <w:szCs w:val="20"/>
            <w:shd w:val="clear" w:color="auto" w:fill="FFFF99"/>
            <w:rtl/>
          </w:rPr>
          <w:t>ס"ח תשס"ו מס' 2038</w:t>
        </w:r>
      </w:hyperlink>
      <w:r w:rsidRPr="006E5631">
        <w:rPr>
          <w:rFonts w:cs="FrankRuehl" w:hint="cs"/>
          <w:vanish/>
          <w:szCs w:val="20"/>
          <w:shd w:val="clear" w:color="auto" w:fill="FFFF99"/>
          <w:rtl/>
        </w:rPr>
        <w:t xml:space="preserve"> מיום 8.12.2005 עמ' 52 (</w:t>
      </w:r>
      <w:hyperlink r:id="rId454" w:history="1">
        <w:r w:rsidRPr="006E5631">
          <w:rPr>
            <w:rStyle w:val="Hyperlink"/>
            <w:rFonts w:cs="FrankRuehl" w:hint="cs"/>
            <w:vanish/>
            <w:szCs w:val="20"/>
            <w:shd w:val="clear" w:color="auto" w:fill="FFFF99"/>
            <w:rtl/>
          </w:rPr>
          <w:t>ה"ח 101</w:t>
        </w:r>
      </w:hyperlink>
      <w:r w:rsidRPr="006E5631">
        <w:rPr>
          <w:rFonts w:cs="FrankRuehl" w:hint="cs"/>
          <w:vanish/>
          <w:szCs w:val="20"/>
          <w:shd w:val="clear" w:color="auto" w:fill="FFFF99"/>
          <w:rtl/>
        </w:rPr>
        <w:t>)</w:t>
      </w:r>
    </w:p>
    <w:p w14:paraId="6DB12973" w14:textId="77777777" w:rsidR="00D15651" w:rsidRDefault="00D15651">
      <w:pPr>
        <w:pStyle w:val="P00"/>
        <w:ind w:left="0" w:right="1134"/>
        <w:rPr>
          <w:rStyle w:val="default"/>
          <w:rFonts w:cs="FrankRuehl" w:hint="cs"/>
          <w:sz w:val="2"/>
          <w:szCs w:val="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י</w:t>
      </w:r>
      <w:r w:rsidRPr="006E5631">
        <w:rPr>
          <w:rStyle w:val="default"/>
          <w:rFonts w:cs="FrankRuehl" w:hint="cs"/>
          <w:vanish/>
          <w:sz w:val="22"/>
          <w:szCs w:val="22"/>
          <w:shd w:val="clear" w:color="auto" w:fill="FFFF99"/>
          <w:rtl/>
        </w:rPr>
        <w:t>לד</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נתן עדות מוקדמת </w:t>
      </w:r>
      <w:r w:rsidRPr="006E5631">
        <w:rPr>
          <w:rStyle w:val="default"/>
          <w:rFonts w:cs="FrankRuehl" w:hint="cs"/>
          <w:strike/>
          <w:vanish/>
          <w:sz w:val="22"/>
          <w:szCs w:val="22"/>
          <w:shd w:val="clear" w:color="auto" w:fill="FFFF99"/>
          <w:rtl/>
        </w:rPr>
        <w:t>לפי סעיף 117א</w:t>
      </w:r>
      <w:r w:rsidRPr="006E5631">
        <w:rPr>
          <w:rStyle w:val="default"/>
          <w:rFonts w:cs="FrankRuehl" w:hint="cs"/>
          <w:vanish/>
          <w:sz w:val="22"/>
          <w:szCs w:val="22"/>
          <w:shd w:val="clear" w:color="auto" w:fill="FFFF99"/>
          <w:rtl/>
        </w:rPr>
        <w:t xml:space="preserve"> </w:t>
      </w:r>
      <w:r w:rsidRPr="006E5631">
        <w:rPr>
          <w:rStyle w:val="big-number"/>
          <w:rFonts w:cs="FrankRuehl"/>
          <w:vanish/>
          <w:sz w:val="22"/>
          <w:szCs w:val="22"/>
          <w:u w:val="single"/>
          <w:shd w:val="clear" w:color="auto" w:fill="FFFF99"/>
          <w:rtl/>
        </w:rPr>
        <w:t>לפי סעיפים 117א או 117ב</w:t>
      </w:r>
      <w:r w:rsidRPr="006E5631">
        <w:rPr>
          <w:rStyle w:val="default"/>
          <w:rFonts w:cs="FrankRuehl" w:hint="cs"/>
          <w:vanish/>
          <w:sz w:val="22"/>
          <w:szCs w:val="22"/>
          <w:shd w:val="clear" w:color="auto" w:fill="FFFF99"/>
          <w:rtl/>
        </w:rPr>
        <w:t xml:space="preserve"> לא יזומן למתן עדות נוספת אלא באישור חוקר ילדים; על עדותו יחולו הוראות סימן זה, בשינויים המחוייבים, וכן יחול</w:t>
      </w:r>
      <w:r w:rsidRPr="006E5631">
        <w:rPr>
          <w:rStyle w:val="default"/>
          <w:rFonts w:cs="FrankRuehl"/>
          <w:vanish/>
          <w:sz w:val="22"/>
          <w:szCs w:val="22"/>
          <w:shd w:val="clear" w:color="auto" w:fill="FFFF99"/>
          <w:rtl/>
        </w:rPr>
        <w:t xml:space="preserve">ו </w:t>
      </w:r>
      <w:r w:rsidRPr="006E5631">
        <w:rPr>
          <w:rStyle w:val="default"/>
          <w:rFonts w:cs="FrankRuehl" w:hint="cs"/>
          <w:vanish/>
          <w:sz w:val="22"/>
          <w:szCs w:val="22"/>
          <w:shd w:val="clear" w:color="auto" w:fill="FFFF99"/>
          <w:rtl/>
        </w:rPr>
        <w:t>הוראות סעיפים 2(ב), (ג),</w:t>
      </w:r>
      <w:r w:rsidRPr="006E5631">
        <w:rPr>
          <w:rStyle w:val="default"/>
          <w:rFonts w:cs="FrankRuehl"/>
          <w:vanish/>
          <w:sz w:val="22"/>
          <w:szCs w:val="22"/>
          <w:shd w:val="clear" w:color="auto" w:fill="FFFF99"/>
          <w:rtl/>
        </w:rPr>
        <w:t xml:space="preserve"> 2א</w:t>
      </w:r>
      <w:r w:rsidRPr="006E5631">
        <w:rPr>
          <w:rStyle w:val="default"/>
          <w:rFonts w:cs="FrankRuehl" w:hint="cs"/>
          <w:vanish/>
          <w:sz w:val="22"/>
          <w:szCs w:val="22"/>
          <w:shd w:val="clear" w:color="auto" w:fill="FFFF99"/>
          <w:rtl/>
        </w:rPr>
        <w:t xml:space="preserve"> ו</w:t>
      </w:r>
      <w:r w:rsidRPr="006E5631">
        <w:rPr>
          <w:rStyle w:val="default"/>
          <w:rFonts w:cs="FrankRuehl"/>
          <w:vanish/>
          <w:sz w:val="22"/>
          <w:szCs w:val="22"/>
          <w:shd w:val="clear" w:color="auto" w:fill="FFFF99"/>
          <w:rtl/>
        </w:rPr>
        <w:t>-10 ל</w:t>
      </w:r>
      <w:r w:rsidRPr="006E5631">
        <w:rPr>
          <w:rStyle w:val="default"/>
          <w:rFonts w:cs="FrankRuehl" w:hint="cs"/>
          <w:vanish/>
          <w:sz w:val="22"/>
          <w:szCs w:val="22"/>
          <w:shd w:val="clear" w:color="auto" w:fill="FFFF99"/>
          <w:rtl/>
        </w:rPr>
        <w:t>חוק הגנת ילדים; לא אישר חוקר הילדים את עדותו של ה</w:t>
      </w:r>
      <w:r w:rsidRPr="006E5631">
        <w:rPr>
          <w:rStyle w:val="default"/>
          <w:rFonts w:cs="FrankRuehl"/>
          <w:vanish/>
          <w:sz w:val="22"/>
          <w:szCs w:val="22"/>
          <w:shd w:val="clear" w:color="auto" w:fill="FFFF99"/>
          <w:rtl/>
        </w:rPr>
        <w:t xml:space="preserve">ילד </w:t>
      </w:r>
      <w:r w:rsidRPr="006E5631">
        <w:rPr>
          <w:rStyle w:val="default"/>
          <w:rFonts w:cs="FrankRuehl" w:hint="cs"/>
          <w:vanish/>
          <w:sz w:val="22"/>
          <w:szCs w:val="22"/>
          <w:shd w:val="clear" w:color="auto" w:fill="FFFF99"/>
          <w:rtl/>
        </w:rPr>
        <w:t>לפי סעיף זה והעדות המוקדמת נגבתה לפני שהוגש האישום, לא ירשיע בית המשפט על סמך עדות זו אלא אם כן יש לה סיוע בראיה אחרת.</w:t>
      </w:r>
      <w:bookmarkEnd w:id="227"/>
    </w:p>
    <w:p w14:paraId="4090197D" w14:textId="77777777" w:rsidR="00D15651" w:rsidRDefault="00D15651">
      <w:pPr>
        <w:pStyle w:val="P00"/>
        <w:spacing w:before="72"/>
        <w:ind w:left="0" w:right="1134"/>
        <w:rPr>
          <w:rStyle w:val="default"/>
          <w:rFonts w:cs="FrankRuehl"/>
          <w:rtl/>
        </w:rPr>
      </w:pPr>
      <w:bookmarkStart w:id="228" w:name="Seif65"/>
      <w:bookmarkEnd w:id="228"/>
      <w:r>
        <w:rPr>
          <w:lang w:val="he-IL"/>
        </w:rPr>
        <w:pict w14:anchorId="45476517">
          <v:rect id="_x0000_s2158" style="position:absolute;left:0;text-align:left;margin-left:464.5pt;margin-top:8.05pt;width:75.05pt;height:24pt;z-index:251482624" o:allowincell="f" filled="f" stroked="f" strokecolor="lime" strokeweight=".25pt">
            <v:textbox style="mso-next-textbox:#_x0000_s2158" inset="0,0,0,0">
              <w:txbxContent>
                <w:p w14:paraId="4D8C8941"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ות</w:t>
                  </w:r>
                  <w:r>
                    <w:rPr>
                      <w:rFonts w:cs="Miriam"/>
                      <w:sz w:val="18"/>
                      <w:szCs w:val="18"/>
                      <w:rtl/>
                    </w:rPr>
                    <w:t xml:space="preserve"> ש</w:t>
                  </w:r>
                  <w:r>
                    <w:rPr>
                      <w:rFonts w:cs="Miriam" w:hint="cs"/>
                      <w:sz w:val="18"/>
                      <w:szCs w:val="18"/>
                      <w:rtl/>
                    </w:rPr>
                    <w:t xml:space="preserve">נגבתה </w:t>
                  </w:r>
                  <w:r>
                    <w:rPr>
                      <w:rFonts w:cs="Miriam"/>
                      <w:sz w:val="18"/>
                      <w:szCs w:val="18"/>
                      <w:rtl/>
                    </w:rPr>
                    <w:t>של</w:t>
                  </w:r>
                  <w:r>
                    <w:rPr>
                      <w:rFonts w:cs="Miriam" w:hint="cs"/>
                      <w:sz w:val="18"/>
                      <w:szCs w:val="18"/>
                      <w:rtl/>
                    </w:rPr>
                    <w:t xml:space="preserve">א </w:t>
                  </w:r>
                  <w:r>
                    <w:rPr>
                      <w:rFonts w:cs="Miriam"/>
                      <w:sz w:val="18"/>
                      <w:szCs w:val="18"/>
                      <w:rtl/>
                    </w:rPr>
                    <w:t>בפ</w:t>
                  </w:r>
                  <w:r>
                    <w:rPr>
                      <w:rFonts w:cs="Miriam" w:hint="cs"/>
                      <w:sz w:val="18"/>
                      <w:szCs w:val="18"/>
                      <w:rtl/>
                    </w:rPr>
                    <w:t xml:space="preserve">ני בעל דין </w:t>
                  </w:r>
                  <w:r>
                    <w:rPr>
                      <w:rFonts w:cs="Miriam"/>
                      <w:sz w:val="18"/>
                      <w:szCs w:val="18"/>
                      <w:rtl/>
                    </w:rPr>
                    <w:t xml:space="preserve">[111] </w:t>
                  </w:r>
                </w:p>
              </w:txbxContent>
            </v:textbox>
            <w10:anchorlock/>
          </v:rect>
        </w:pict>
      </w:r>
      <w:r>
        <w:rPr>
          <w:rStyle w:val="big-number"/>
          <w:rtl/>
        </w:rPr>
        <w:t>122.</w:t>
      </w:r>
      <w:r>
        <w:rPr>
          <w:rStyle w:val="big-number"/>
          <w:rtl/>
        </w:rPr>
        <w:tab/>
      </w:r>
      <w:r>
        <w:rPr>
          <w:rStyle w:val="default"/>
          <w:rFonts w:cs="FrankRuehl"/>
          <w:rtl/>
        </w:rPr>
        <w:t>נת</w:t>
      </w:r>
      <w:r>
        <w:rPr>
          <w:rStyle w:val="default"/>
          <w:rFonts w:cs="FrankRuehl" w:hint="cs"/>
          <w:rtl/>
        </w:rPr>
        <w:t>קב</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עדות שנגבתה לפי סימן זה ולא היתה לבעל דין הזדמנות לחקור את העד</w:t>
      </w:r>
      <w:r>
        <w:rPr>
          <w:rStyle w:val="default"/>
          <w:rFonts w:cs="FrankRuehl"/>
          <w:rtl/>
        </w:rPr>
        <w:t xml:space="preserve">, </w:t>
      </w:r>
      <w:r>
        <w:rPr>
          <w:rStyle w:val="default"/>
          <w:rFonts w:cs="FrankRuehl" w:hint="cs"/>
          <w:rtl/>
        </w:rPr>
        <w:t>יבי</w:t>
      </w:r>
      <w:r>
        <w:rPr>
          <w:rStyle w:val="default"/>
          <w:rFonts w:cs="FrankRuehl"/>
          <w:rtl/>
        </w:rPr>
        <w:t xml:space="preserve">א </w:t>
      </w:r>
      <w:r>
        <w:rPr>
          <w:rStyle w:val="default"/>
          <w:rFonts w:cs="FrankRuehl" w:hint="cs"/>
          <w:rtl/>
        </w:rPr>
        <w:t>בית המשפט עובדה זו ב</w:t>
      </w:r>
      <w:r>
        <w:rPr>
          <w:rStyle w:val="default"/>
          <w:rFonts w:cs="FrankRuehl"/>
          <w:rtl/>
        </w:rPr>
        <w:t>ח</w:t>
      </w:r>
      <w:r>
        <w:rPr>
          <w:rStyle w:val="default"/>
          <w:rFonts w:cs="FrankRuehl" w:hint="cs"/>
          <w:rtl/>
        </w:rPr>
        <w:t>שבו</w:t>
      </w:r>
      <w:r>
        <w:rPr>
          <w:rStyle w:val="default"/>
          <w:rFonts w:cs="FrankRuehl"/>
          <w:rtl/>
        </w:rPr>
        <w:t>ן</w:t>
      </w:r>
      <w:r>
        <w:rPr>
          <w:rStyle w:val="default"/>
          <w:rFonts w:cs="FrankRuehl" w:hint="cs"/>
          <w:rtl/>
        </w:rPr>
        <w:t xml:space="preserve"> בשקלו את העדות.</w:t>
      </w:r>
    </w:p>
    <w:p w14:paraId="732E9BDC" w14:textId="77777777" w:rsidR="00D15651" w:rsidRDefault="00D15651">
      <w:pPr>
        <w:pStyle w:val="header-2"/>
        <w:ind w:left="0" w:right="1134"/>
        <w:rPr>
          <w:rFonts w:cs="Miriam"/>
          <w:rtl/>
        </w:rPr>
      </w:pPr>
      <w:bookmarkStart w:id="229" w:name="hed211"/>
      <w:bookmarkEnd w:id="229"/>
      <w:r>
        <w:rPr>
          <w:rFonts w:cs="Miriam"/>
          <w:rtl/>
        </w:rPr>
        <w:t>סי</w:t>
      </w:r>
      <w:r>
        <w:rPr>
          <w:rFonts w:cs="Miriam" w:hint="cs"/>
          <w:rtl/>
        </w:rPr>
        <w:t>מן</w:t>
      </w:r>
      <w:r>
        <w:rPr>
          <w:rFonts w:cs="Miriam"/>
          <w:rtl/>
        </w:rPr>
        <w:t xml:space="preserve"> ט</w:t>
      </w:r>
      <w:r>
        <w:rPr>
          <w:rFonts w:cs="Miriam" w:hint="cs"/>
          <w:rtl/>
        </w:rPr>
        <w:t xml:space="preserve">': </w:t>
      </w:r>
      <w:r>
        <w:rPr>
          <w:rFonts w:cs="Miriam"/>
          <w:rtl/>
        </w:rPr>
        <w:t>הודי</w:t>
      </w:r>
      <w:r>
        <w:rPr>
          <w:rFonts w:cs="Miriam" w:hint="cs"/>
          <w:rtl/>
        </w:rPr>
        <w:t>ה בכתב</w:t>
      </w:r>
    </w:p>
    <w:p w14:paraId="5E1E43C0" w14:textId="77777777" w:rsidR="00D15651" w:rsidRDefault="00D15651">
      <w:pPr>
        <w:pStyle w:val="P00"/>
        <w:spacing w:before="72"/>
        <w:ind w:left="0" w:right="1134"/>
        <w:rPr>
          <w:rStyle w:val="default"/>
          <w:rFonts w:cs="FrankRuehl"/>
          <w:rtl/>
        </w:rPr>
      </w:pPr>
      <w:bookmarkStart w:id="230" w:name="Seif66"/>
      <w:bookmarkEnd w:id="230"/>
      <w:r>
        <w:rPr>
          <w:lang w:val="he-IL"/>
        </w:rPr>
        <w:pict w14:anchorId="5EFDEE5B">
          <v:rect id="_x0000_s2159" style="position:absolute;left:0;text-align:left;margin-left:464.5pt;margin-top:8.05pt;width:75.05pt;height:16pt;z-index:251483648" o:allowincell="f" filled="f" stroked="f" strokecolor="lime" strokeweight=".25pt">
            <v:textbox style="mso-next-textbox:#_x0000_s2159" inset="0,0,0,0">
              <w:txbxContent>
                <w:p w14:paraId="27D22478" w14:textId="77777777" w:rsidR="00761693" w:rsidRDefault="00761693">
                  <w:pPr>
                    <w:spacing w:line="160" w:lineRule="exact"/>
                    <w:jc w:val="left"/>
                    <w:rPr>
                      <w:rFonts w:cs="Miriam"/>
                      <w:noProof/>
                      <w:sz w:val="18"/>
                      <w:szCs w:val="18"/>
                      <w:rtl/>
                    </w:rPr>
                  </w:pPr>
                  <w:r>
                    <w:rPr>
                      <w:rFonts w:cs="Miriam"/>
                      <w:sz w:val="18"/>
                      <w:szCs w:val="18"/>
                      <w:rtl/>
                    </w:rPr>
                    <w:t>הו</w:t>
                  </w:r>
                  <w:r>
                    <w:rPr>
                      <w:rFonts w:cs="Miriam" w:hint="cs"/>
                      <w:sz w:val="18"/>
                      <w:szCs w:val="18"/>
                      <w:rtl/>
                    </w:rPr>
                    <w:t>די</w:t>
                  </w:r>
                  <w:r>
                    <w:rPr>
                      <w:rFonts w:cs="Miriam"/>
                      <w:sz w:val="18"/>
                      <w:szCs w:val="18"/>
                      <w:rtl/>
                    </w:rPr>
                    <w:t xml:space="preserve">ה </w:t>
                  </w:r>
                  <w:r>
                    <w:rPr>
                      <w:rFonts w:cs="Miriam" w:hint="cs"/>
                      <w:sz w:val="18"/>
                      <w:szCs w:val="18"/>
                      <w:rtl/>
                    </w:rPr>
                    <w:t xml:space="preserve">בכתב </w:t>
                  </w:r>
                  <w:r>
                    <w:rPr>
                      <w:rFonts w:cs="Miriam"/>
                      <w:sz w:val="18"/>
                      <w:szCs w:val="18"/>
                      <w:rtl/>
                    </w:rPr>
                    <w:t xml:space="preserve">[113] </w:t>
                  </w:r>
                </w:p>
              </w:txbxContent>
            </v:textbox>
            <w10:anchorlock/>
          </v:rect>
        </w:pict>
      </w:r>
      <w:r>
        <w:rPr>
          <w:rStyle w:val="big-number"/>
          <w:rtl/>
        </w:rPr>
        <w:t>123.</w:t>
      </w:r>
      <w:r>
        <w:rPr>
          <w:rStyle w:val="big-number"/>
          <w:rtl/>
        </w:rPr>
        <w:tab/>
      </w:r>
      <w:r>
        <w:rPr>
          <w:rStyle w:val="default"/>
          <w:rFonts w:cs="FrankRuehl"/>
          <w:rtl/>
        </w:rPr>
        <w:t>עד</w:t>
      </w:r>
      <w:r>
        <w:rPr>
          <w:rStyle w:val="default"/>
          <w:rFonts w:cs="FrankRuehl" w:hint="cs"/>
          <w:rtl/>
        </w:rPr>
        <w:t xml:space="preserve"> ל</w:t>
      </w:r>
      <w:r>
        <w:rPr>
          <w:rStyle w:val="default"/>
          <w:rFonts w:cs="FrankRuehl"/>
          <w:rtl/>
        </w:rPr>
        <w:t>תח</w:t>
      </w:r>
      <w:r>
        <w:rPr>
          <w:rStyle w:val="default"/>
          <w:rFonts w:cs="FrankRuehl" w:hint="cs"/>
          <w:rtl/>
        </w:rPr>
        <w:t>ילת המשפט רשאי הנאשם, בהודעה בכתב לבית המשפט, להודות בעובדות הנטענות בכתב האישום, כולן או מקצתן, וכן לטעון עובד</w:t>
      </w:r>
      <w:r>
        <w:rPr>
          <w:rStyle w:val="default"/>
          <w:rFonts w:cs="FrankRuehl"/>
          <w:rtl/>
        </w:rPr>
        <w:t>ו</w:t>
      </w:r>
      <w:r>
        <w:rPr>
          <w:rStyle w:val="default"/>
          <w:rFonts w:cs="FrankRuehl" w:hint="cs"/>
          <w:rtl/>
        </w:rPr>
        <w:t>ת נוספות; העתק מכתב ההודיה יומצא על ידי בית המשפט לתובע.</w:t>
      </w:r>
    </w:p>
    <w:p w14:paraId="4A1A0E44" w14:textId="77777777" w:rsidR="00D15651" w:rsidRDefault="00D15651">
      <w:pPr>
        <w:pStyle w:val="P00"/>
        <w:spacing w:before="72"/>
        <w:ind w:left="0" w:right="1134"/>
        <w:rPr>
          <w:rStyle w:val="default"/>
          <w:rFonts w:cs="FrankRuehl"/>
          <w:rtl/>
        </w:rPr>
      </w:pPr>
      <w:bookmarkStart w:id="231" w:name="Seif67"/>
      <w:bookmarkEnd w:id="231"/>
      <w:r>
        <w:rPr>
          <w:lang w:val="he-IL"/>
        </w:rPr>
        <w:pict w14:anchorId="4EAE1271">
          <v:rect id="_x0000_s2160" style="position:absolute;left:0;text-align:left;margin-left:464.5pt;margin-top:8.05pt;width:75.05pt;height:32pt;z-index:251484672" o:allowincell="f" filled="f" stroked="f" strokecolor="lime" strokeweight=".25pt">
            <v:textbox style="mso-next-textbox:#_x0000_s2160" inset="0,0,0,0">
              <w:txbxContent>
                <w:p w14:paraId="4CAC6291" w14:textId="77777777" w:rsidR="00761693" w:rsidRDefault="00761693">
                  <w:pPr>
                    <w:spacing w:line="160" w:lineRule="exact"/>
                    <w:jc w:val="left"/>
                    <w:rPr>
                      <w:rFonts w:cs="Miriam"/>
                      <w:noProof/>
                      <w:sz w:val="18"/>
                      <w:szCs w:val="18"/>
                      <w:rtl/>
                    </w:rPr>
                  </w:pPr>
                  <w:r>
                    <w:rPr>
                      <w:rFonts w:cs="Miriam"/>
                      <w:sz w:val="18"/>
                      <w:szCs w:val="18"/>
                      <w:rtl/>
                    </w:rPr>
                    <w:t>הו</w:t>
                  </w:r>
                  <w:r>
                    <w:rPr>
                      <w:rFonts w:cs="Miriam" w:hint="cs"/>
                      <w:sz w:val="18"/>
                      <w:szCs w:val="18"/>
                      <w:rtl/>
                    </w:rPr>
                    <w:t>די</w:t>
                  </w:r>
                  <w:r>
                    <w:rPr>
                      <w:rFonts w:cs="Miriam"/>
                      <w:sz w:val="18"/>
                      <w:szCs w:val="18"/>
                      <w:rtl/>
                    </w:rPr>
                    <w:t xml:space="preserve">ה </w:t>
                  </w:r>
                  <w:r>
                    <w:rPr>
                      <w:rFonts w:cs="Miriam" w:hint="cs"/>
                      <w:sz w:val="18"/>
                      <w:szCs w:val="18"/>
                      <w:rtl/>
                    </w:rPr>
                    <w:t xml:space="preserve">בכתב </w:t>
                  </w:r>
                  <w:r>
                    <w:rPr>
                      <w:rFonts w:cs="Miriam"/>
                      <w:sz w:val="18"/>
                      <w:szCs w:val="18"/>
                      <w:rtl/>
                    </w:rPr>
                    <w:t>אי</w:t>
                  </w:r>
                  <w:r>
                    <w:rPr>
                      <w:rFonts w:cs="Miriam" w:hint="cs"/>
                      <w:sz w:val="18"/>
                      <w:szCs w:val="18"/>
                      <w:rtl/>
                    </w:rPr>
                    <w:t>נה</w:t>
                  </w:r>
                  <w:r>
                    <w:rPr>
                      <w:rFonts w:cs="Miriam"/>
                      <w:sz w:val="18"/>
                      <w:szCs w:val="18"/>
                      <w:rtl/>
                    </w:rPr>
                    <w:t xml:space="preserve"> מ</w:t>
                  </w:r>
                  <w:r>
                    <w:rPr>
                      <w:rFonts w:cs="Miriam" w:hint="cs"/>
                      <w:sz w:val="18"/>
                      <w:szCs w:val="18"/>
                      <w:rtl/>
                    </w:rPr>
                    <w:t xml:space="preserve">ונעת </w:t>
                  </w:r>
                  <w:r>
                    <w:rPr>
                      <w:rFonts w:cs="Miriam"/>
                      <w:sz w:val="18"/>
                      <w:szCs w:val="18"/>
                      <w:rtl/>
                    </w:rPr>
                    <w:t>טע</w:t>
                  </w:r>
                  <w:r>
                    <w:rPr>
                      <w:rFonts w:cs="Miriam" w:hint="cs"/>
                      <w:sz w:val="18"/>
                      <w:szCs w:val="18"/>
                      <w:rtl/>
                    </w:rPr>
                    <w:t>נו</w:t>
                  </w:r>
                  <w:r>
                    <w:rPr>
                      <w:rFonts w:cs="Miriam"/>
                      <w:sz w:val="18"/>
                      <w:szCs w:val="18"/>
                      <w:rtl/>
                    </w:rPr>
                    <w:t xml:space="preserve">ת </w:t>
                  </w:r>
                  <w:r>
                    <w:rPr>
                      <w:rFonts w:cs="Miriam" w:hint="cs"/>
                      <w:sz w:val="18"/>
                      <w:szCs w:val="18"/>
                      <w:rtl/>
                    </w:rPr>
                    <w:t>מקד</w:t>
                  </w:r>
                  <w:r>
                    <w:rPr>
                      <w:rFonts w:cs="Miriam"/>
                      <w:sz w:val="18"/>
                      <w:szCs w:val="18"/>
                      <w:rtl/>
                    </w:rPr>
                    <w:t>מי</w:t>
                  </w:r>
                  <w:r>
                    <w:rPr>
                      <w:rFonts w:cs="Miriam" w:hint="cs"/>
                      <w:sz w:val="18"/>
                      <w:szCs w:val="18"/>
                      <w:rtl/>
                    </w:rPr>
                    <w:t xml:space="preserve">ות </w:t>
                  </w:r>
                  <w:r>
                    <w:rPr>
                      <w:rFonts w:cs="Miriam"/>
                      <w:sz w:val="18"/>
                      <w:szCs w:val="18"/>
                      <w:rtl/>
                    </w:rPr>
                    <w:t>[114]</w:t>
                  </w:r>
                </w:p>
              </w:txbxContent>
            </v:textbox>
            <w10:anchorlock/>
          </v:rect>
        </w:pict>
      </w:r>
      <w:r>
        <w:rPr>
          <w:rStyle w:val="big-number"/>
          <w:rtl/>
        </w:rPr>
        <w:t>124.</w:t>
      </w:r>
      <w:r>
        <w:rPr>
          <w:rStyle w:val="big-number"/>
          <w:rtl/>
        </w:rPr>
        <w:tab/>
      </w:r>
      <w:r>
        <w:rPr>
          <w:rStyle w:val="default"/>
          <w:rFonts w:cs="FrankRuehl"/>
          <w:rtl/>
        </w:rPr>
        <w:t>הו</w:t>
      </w:r>
      <w:r>
        <w:rPr>
          <w:rStyle w:val="default"/>
          <w:rFonts w:cs="FrankRuehl" w:hint="cs"/>
          <w:rtl/>
        </w:rPr>
        <w:t>די</w:t>
      </w:r>
      <w:r>
        <w:rPr>
          <w:rStyle w:val="default"/>
          <w:rFonts w:cs="FrankRuehl"/>
          <w:rtl/>
        </w:rPr>
        <w:t xml:space="preserve">ה </w:t>
      </w:r>
      <w:r>
        <w:rPr>
          <w:rStyle w:val="default"/>
          <w:rFonts w:cs="FrankRuehl" w:hint="cs"/>
          <w:rtl/>
        </w:rPr>
        <w:t>שבכתב אינה מונעת את הנאשם מטעון טענות מקדמיות או מהו</w:t>
      </w:r>
      <w:r>
        <w:rPr>
          <w:rStyle w:val="default"/>
          <w:rFonts w:cs="FrankRuehl"/>
          <w:rtl/>
        </w:rPr>
        <w:t xml:space="preserve">דות </w:t>
      </w:r>
      <w:r>
        <w:rPr>
          <w:rStyle w:val="default"/>
          <w:rFonts w:cs="FrankRuehl" w:hint="cs"/>
          <w:rtl/>
        </w:rPr>
        <w:t>בעובדות או מטעון עובדות נוספות במהלך המשפט.</w:t>
      </w:r>
    </w:p>
    <w:p w14:paraId="64A227A9" w14:textId="77777777" w:rsidR="00D15651" w:rsidRDefault="00D15651">
      <w:pPr>
        <w:pStyle w:val="medium2-header"/>
        <w:keepLines w:val="0"/>
        <w:spacing w:before="72"/>
        <w:ind w:left="0" w:right="1134"/>
        <w:rPr>
          <w:rFonts w:cs="FrankRuehl"/>
          <w:noProof/>
          <w:rtl/>
        </w:rPr>
      </w:pPr>
      <w:bookmarkStart w:id="232" w:name="med4"/>
      <w:bookmarkEnd w:id="232"/>
      <w:r>
        <w:rPr>
          <w:rFonts w:cs="FrankRuehl"/>
          <w:noProof/>
          <w:rtl/>
        </w:rPr>
        <w:t>פר</w:t>
      </w:r>
      <w:r>
        <w:rPr>
          <w:rFonts w:cs="FrankRuehl" w:hint="cs"/>
          <w:noProof/>
          <w:rtl/>
        </w:rPr>
        <w:t xml:space="preserve">ק </w:t>
      </w:r>
      <w:r>
        <w:rPr>
          <w:rFonts w:cs="FrankRuehl"/>
          <w:noProof/>
          <w:rtl/>
        </w:rPr>
        <w:t xml:space="preserve">ה': </w:t>
      </w:r>
      <w:r>
        <w:rPr>
          <w:rFonts w:cs="FrankRuehl" w:hint="cs"/>
          <w:noProof/>
          <w:rtl/>
        </w:rPr>
        <w:t>הליכי המשפט</w:t>
      </w:r>
    </w:p>
    <w:p w14:paraId="3BD859E2" w14:textId="77777777" w:rsidR="00D15651" w:rsidRDefault="00D15651">
      <w:pPr>
        <w:pStyle w:val="header-2"/>
        <w:ind w:left="0" w:right="1134"/>
        <w:rPr>
          <w:rFonts w:cs="Miriam"/>
          <w:rtl/>
        </w:rPr>
      </w:pPr>
      <w:bookmarkStart w:id="233" w:name="hed212"/>
      <w:bookmarkEnd w:id="233"/>
      <w:r>
        <w:rPr>
          <w:rFonts w:cs="Miriam"/>
          <w:rtl/>
        </w:rPr>
        <w:t>סימן א</w:t>
      </w:r>
      <w:r>
        <w:rPr>
          <w:rFonts w:cs="Miriam" w:hint="cs"/>
          <w:rtl/>
        </w:rPr>
        <w:t>': מועד המשפט</w:t>
      </w:r>
    </w:p>
    <w:p w14:paraId="75FD049F" w14:textId="77777777" w:rsidR="00D15651" w:rsidRDefault="00D15651">
      <w:pPr>
        <w:pStyle w:val="P00"/>
        <w:spacing w:before="72"/>
        <w:ind w:left="0" w:right="1134"/>
        <w:rPr>
          <w:rStyle w:val="default"/>
          <w:rFonts w:cs="FrankRuehl"/>
          <w:rtl/>
        </w:rPr>
      </w:pPr>
      <w:bookmarkStart w:id="234" w:name="Seif68"/>
      <w:bookmarkEnd w:id="234"/>
      <w:r>
        <w:rPr>
          <w:lang w:val="he-IL"/>
        </w:rPr>
        <w:pict w14:anchorId="07065CC9">
          <v:rect id="_x0000_s2161" style="position:absolute;left:0;text-align:left;margin-left:464.5pt;margin-top:8.05pt;width:75.05pt;height:24pt;z-index:251485696" o:allowincell="f" filled="f" stroked="f" strokecolor="lime" strokeweight=".25pt">
            <v:textbox style="mso-next-textbox:#_x0000_s2161" inset="0,0,0,0">
              <w:txbxContent>
                <w:p w14:paraId="2DFF53C4" w14:textId="77777777" w:rsidR="00761693" w:rsidRDefault="00761693">
                  <w:pPr>
                    <w:spacing w:line="160" w:lineRule="exact"/>
                    <w:jc w:val="left"/>
                    <w:rPr>
                      <w:rFonts w:cs="Miriam"/>
                      <w:noProof/>
                      <w:sz w:val="18"/>
                      <w:szCs w:val="18"/>
                      <w:rtl/>
                    </w:rPr>
                  </w:pPr>
                  <w:r>
                    <w:rPr>
                      <w:rFonts w:cs="Miriam"/>
                      <w:sz w:val="18"/>
                      <w:szCs w:val="18"/>
                      <w:rtl/>
                    </w:rPr>
                    <w:t>רצ</w:t>
                  </w:r>
                  <w:r>
                    <w:rPr>
                      <w:rFonts w:cs="Miriam" w:hint="cs"/>
                      <w:sz w:val="18"/>
                      <w:szCs w:val="18"/>
                      <w:rtl/>
                    </w:rPr>
                    <w:t>יפ</w:t>
                  </w:r>
                  <w:r>
                    <w:rPr>
                      <w:rFonts w:cs="Miriam"/>
                      <w:sz w:val="18"/>
                      <w:szCs w:val="18"/>
                      <w:rtl/>
                    </w:rPr>
                    <w:t>ות</w:t>
                  </w:r>
                  <w:r>
                    <w:rPr>
                      <w:rFonts w:cs="Miriam" w:hint="cs"/>
                      <w:sz w:val="18"/>
                      <w:szCs w:val="18"/>
                      <w:rtl/>
                    </w:rPr>
                    <w:t xml:space="preserve"> המשפט </w:t>
                  </w:r>
                  <w:r>
                    <w:rPr>
                      <w:rFonts w:cs="Miriam"/>
                      <w:sz w:val="18"/>
                      <w:szCs w:val="18"/>
                      <w:rtl/>
                    </w:rPr>
                    <w:t>[115]</w:t>
                  </w:r>
                </w:p>
                <w:p w14:paraId="373D4A04" w14:textId="77777777" w:rsidR="00761693" w:rsidRDefault="00761693">
                  <w:pPr>
                    <w:spacing w:line="160" w:lineRule="exact"/>
                    <w:jc w:val="left"/>
                    <w:rPr>
                      <w:rFonts w:cs="Miriam"/>
                      <w:noProof/>
                      <w:sz w:val="18"/>
                      <w:szCs w:val="18"/>
                      <w:rtl/>
                    </w:rPr>
                  </w:pPr>
                </w:p>
              </w:txbxContent>
            </v:textbox>
            <w10:anchorlock/>
          </v:rect>
        </w:pict>
      </w:r>
      <w:r>
        <w:rPr>
          <w:rStyle w:val="big-number"/>
          <w:rtl/>
        </w:rPr>
        <w:t>125.</w:t>
      </w:r>
      <w:r>
        <w:rPr>
          <w:rStyle w:val="big-number"/>
          <w:rtl/>
        </w:rPr>
        <w:tab/>
      </w:r>
      <w:r>
        <w:rPr>
          <w:rStyle w:val="default"/>
          <w:rFonts w:cs="FrankRuehl"/>
          <w:rtl/>
        </w:rPr>
        <w:t>כל</w:t>
      </w:r>
      <w:r>
        <w:rPr>
          <w:rStyle w:val="default"/>
          <w:rFonts w:cs="FrankRuehl" w:hint="cs"/>
          <w:rtl/>
        </w:rPr>
        <w:t xml:space="preserve"> ע</w:t>
      </w:r>
      <w:r>
        <w:rPr>
          <w:rStyle w:val="default"/>
          <w:rFonts w:cs="FrankRuehl"/>
          <w:rtl/>
        </w:rPr>
        <w:t>וד</w:t>
      </w:r>
      <w:r>
        <w:rPr>
          <w:rStyle w:val="default"/>
          <w:rFonts w:cs="FrankRuehl" w:hint="cs"/>
          <w:rtl/>
        </w:rPr>
        <w:t xml:space="preserve"> לא הוחל בגביית ראיות, רשאי בית המשפט מזמן לזמן לדחות את מועד תחילת המשפט או המשכו כפי הצורך; הוחל</w:t>
      </w:r>
      <w:r>
        <w:rPr>
          <w:rStyle w:val="default"/>
          <w:rFonts w:cs="FrankRuehl"/>
          <w:rtl/>
        </w:rPr>
        <w:t xml:space="preserve"> ב</w:t>
      </w:r>
      <w:r>
        <w:rPr>
          <w:rStyle w:val="default"/>
          <w:rFonts w:cs="FrankRuehl" w:hint="cs"/>
          <w:rtl/>
        </w:rPr>
        <w:t>גב</w:t>
      </w:r>
      <w:r>
        <w:rPr>
          <w:rStyle w:val="default"/>
          <w:rFonts w:cs="FrankRuehl"/>
          <w:rtl/>
        </w:rPr>
        <w:t>יי</w:t>
      </w:r>
      <w:r>
        <w:rPr>
          <w:rStyle w:val="default"/>
          <w:rFonts w:cs="FrankRuehl" w:hint="cs"/>
          <w:rtl/>
        </w:rPr>
        <w:t>ת הראיות, ימשיך ברציפות יום יום עד גמירא, זולת אם רא</w:t>
      </w:r>
      <w:r>
        <w:rPr>
          <w:rStyle w:val="default"/>
          <w:rFonts w:cs="FrankRuehl"/>
          <w:rtl/>
        </w:rPr>
        <w:t>ה, מט</w:t>
      </w:r>
      <w:r>
        <w:rPr>
          <w:rStyle w:val="default"/>
          <w:rFonts w:cs="FrankRuehl" w:hint="cs"/>
          <w:rtl/>
        </w:rPr>
        <w:t>עמים שיירשמו, כי אין כל אפשרות לנהוג כך.</w:t>
      </w:r>
    </w:p>
    <w:p w14:paraId="06A73995" w14:textId="77777777" w:rsidR="00D15651" w:rsidRDefault="00D15651">
      <w:pPr>
        <w:pStyle w:val="header-2"/>
        <w:ind w:left="0" w:right="1134"/>
        <w:rPr>
          <w:rFonts w:cs="Miriam"/>
          <w:rtl/>
        </w:rPr>
      </w:pPr>
      <w:bookmarkStart w:id="235" w:name="hed213"/>
      <w:bookmarkEnd w:id="235"/>
      <w:r>
        <w:rPr>
          <w:rFonts w:cs="Miriam"/>
          <w:rtl/>
        </w:rPr>
        <w:t>סימן ב</w:t>
      </w:r>
      <w:r>
        <w:rPr>
          <w:rFonts w:cs="Miriam" w:hint="cs"/>
          <w:rtl/>
        </w:rPr>
        <w:t>': נוכחות בעלי הדין</w:t>
      </w:r>
    </w:p>
    <w:p w14:paraId="5858B94F" w14:textId="77777777" w:rsidR="00D15651" w:rsidRDefault="00D15651">
      <w:pPr>
        <w:pStyle w:val="P00"/>
        <w:spacing w:before="72"/>
        <w:ind w:left="0" w:right="1134"/>
        <w:rPr>
          <w:rStyle w:val="default"/>
          <w:rFonts w:cs="FrankRuehl"/>
          <w:rtl/>
        </w:rPr>
      </w:pPr>
      <w:bookmarkStart w:id="236" w:name="Seif69"/>
      <w:bookmarkEnd w:id="236"/>
      <w:r>
        <w:rPr>
          <w:lang w:val="he-IL"/>
        </w:rPr>
        <w:pict w14:anchorId="1A22356E">
          <v:rect id="_x0000_s2162" style="position:absolute;left:0;text-align:left;margin-left:464.5pt;margin-top:8.05pt;width:75.05pt;height:16pt;z-index:251486720" o:allowincell="f" filled="f" stroked="f" strokecolor="lime" strokeweight=".25pt">
            <v:textbox style="mso-next-textbox:#_x0000_s2162" inset="0,0,0,0">
              <w:txbxContent>
                <w:p w14:paraId="3F4478A8" w14:textId="77777777" w:rsidR="00761693" w:rsidRDefault="00761693">
                  <w:pPr>
                    <w:spacing w:line="160" w:lineRule="exact"/>
                    <w:jc w:val="left"/>
                    <w:rPr>
                      <w:rFonts w:cs="Miriam"/>
                      <w:noProof/>
                      <w:sz w:val="18"/>
                      <w:szCs w:val="18"/>
                      <w:rtl/>
                    </w:rPr>
                  </w:pPr>
                  <w:r>
                    <w:rPr>
                      <w:rFonts w:cs="Miriam"/>
                      <w:sz w:val="18"/>
                      <w:szCs w:val="18"/>
                      <w:rtl/>
                    </w:rPr>
                    <w:t>נו</w:t>
                  </w:r>
                  <w:r>
                    <w:rPr>
                      <w:rFonts w:cs="Miriam" w:hint="cs"/>
                      <w:sz w:val="18"/>
                      <w:szCs w:val="18"/>
                      <w:rtl/>
                    </w:rPr>
                    <w:t>כח</w:t>
                  </w:r>
                  <w:r>
                    <w:rPr>
                      <w:rFonts w:cs="Miriam"/>
                      <w:sz w:val="18"/>
                      <w:szCs w:val="18"/>
                      <w:rtl/>
                    </w:rPr>
                    <w:t>ות</w:t>
                  </w:r>
                  <w:r>
                    <w:rPr>
                      <w:rFonts w:cs="Miriam" w:hint="cs"/>
                      <w:sz w:val="18"/>
                      <w:szCs w:val="18"/>
                      <w:rtl/>
                    </w:rPr>
                    <w:t xml:space="preserve"> הנאשם </w:t>
                  </w:r>
                  <w:r>
                    <w:rPr>
                      <w:rFonts w:cs="Miriam"/>
                      <w:sz w:val="18"/>
                      <w:szCs w:val="18"/>
                      <w:rtl/>
                    </w:rPr>
                    <w:t>[116]</w:t>
                  </w:r>
                </w:p>
              </w:txbxContent>
            </v:textbox>
            <w10:anchorlock/>
          </v:rect>
        </w:pict>
      </w:r>
      <w:r>
        <w:rPr>
          <w:rStyle w:val="big-number"/>
          <w:rtl/>
        </w:rPr>
        <w:t>126.</w:t>
      </w:r>
      <w:r>
        <w:rPr>
          <w:rStyle w:val="big-number"/>
          <w:rtl/>
        </w:rPr>
        <w:tab/>
      </w:r>
      <w:r>
        <w:rPr>
          <w:rStyle w:val="default"/>
          <w:rFonts w:cs="FrankRuehl"/>
          <w:rtl/>
        </w:rPr>
        <w:t>בא</w:t>
      </w:r>
      <w:r>
        <w:rPr>
          <w:rStyle w:val="default"/>
          <w:rFonts w:cs="FrankRuehl" w:hint="cs"/>
          <w:rtl/>
        </w:rPr>
        <w:t>ין</w:t>
      </w:r>
      <w:r>
        <w:rPr>
          <w:rStyle w:val="default"/>
          <w:rFonts w:cs="FrankRuehl"/>
          <w:rtl/>
        </w:rPr>
        <w:t xml:space="preserve"> ה</w:t>
      </w:r>
      <w:r>
        <w:rPr>
          <w:rStyle w:val="default"/>
          <w:rFonts w:cs="FrankRuehl" w:hint="cs"/>
          <w:rtl/>
        </w:rPr>
        <w:t>וראה אחרת בחוק זה לא יידון אדם בפל</w:t>
      </w:r>
      <w:r>
        <w:rPr>
          <w:rStyle w:val="default"/>
          <w:rFonts w:cs="FrankRuehl"/>
          <w:rtl/>
        </w:rPr>
        <w:t>י</w:t>
      </w:r>
      <w:r>
        <w:rPr>
          <w:rStyle w:val="default"/>
          <w:rFonts w:cs="FrankRuehl" w:hint="cs"/>
          <w:rtl/>
        </w:rPr>
        <w:t>לים</w:t>
      </w:r>
      <w:r>
        <w:rPr>
          <w:rStyle w:val="default"/>
          <w:rFonts w:cs="FrankRuehl"/>
          <w:rtl/>
        </w:rPr>
        <w:t xml:space="preserve"> </w:t>
      </w:r>
      <w:r>
        <w:rPr>
          <w:rStyle w:val="default"/>
          <w:rFonts w:cs="FrankRuehl" w:hint="cs"/>
          <w:rtl/>
        </w:rPr>
        <w:t>אלא בפניו.</w:t>
      </w:r>
    </w:p>
    <w:p w14:paraId="5EC9DDAB" w14:textId="77777777" w:rsidR="00D15651" w:rsidRDefault="00D15651" w:rsidP="00976314">
      <w:pPr>
        <w:pStyle w:val="page"/>
        <w:widowControl/>
        <w:ind w:right="1134"/>
        <w:jc w:val="both"/>
        <w:rPr>
          <w:rStyle w:val="default"/>
          <w:rFonts w:cs="FrankRuehl"/>
          <w:position w:val="0"/>
          <w:rtl/>
        </w:rPr>
      </w:pPr>
      <w:bookmarkStart w:id="237" w:name="Seif156"/>
      <w:bookmarkEnd w:id="237"/>
      <w:r>
        <w:rPr>
          <w:lang w:val="he-IL"/>
        </w:rPr>
        <w:pict w14:anchorId="2D688F75">
          <v:rect id="_x0000_s2163" style="position:absolute;left:0;text-align:left;margin-left:464.35pt;margin-top:7.1pt;width:75.05pt;height:32pt;z-index:251586048" o:allowincell="f" filled="f" stroked="f" strokecolor="lime" strokeweight=".25pt">
            <v:textbox inset="0,0,0,0">
              <w:txbxContent>
                <w:p w14:paraId="5D3CCE31" w14:textId="77777777" w:rsidR="00761693" w:rsidRDefault="00761693">
                  <w:pPr>
                    <w:spacing w:line="160" w:lineRule="exact"/>
                    <w:jc w:val="left"/>
                    <w:rPr>
                      <w:rFonts w:cs="Miriam"/>
                      <w:noProof/>
                      <w:sz w:val="18"/>
                      <w:szCs w:val="18"/>
                      <w:rtl/>
                    </w:rPr>
                  </w:pPr>
                  <w:r>
                    <w:rPr>
                      <w:rFonts w:cs="Miriam"/>
                      <w:sz w:val="18"/>
                      <w:szCs w:val="18"/>
                      <w:rtl/>
                    </w:rPr>
                    <w:t>נו</w:t>
                  </w:r>
                  <w:r>
                    <w:rPr>
                      <w:rFonts w:cs="Miriam" w:hint="cs"/>
                      <w:sz w:val="18"/>
                      <w:szCs w:val="18"/>
                      <w:rtl/>
                    </w:rPr>
                    <w:t>כח</w:t>
                  </w:r>
                  <w:r>
                    <w:rPr>
                      <w:rFonts w:cs="Miriam"/>
                      <w:sz w:val="18"/>
                      <w:szCs w:val="18"/>
                      <w:rtl/>
                    </w:rPr>
                    <w:t>ות</w:t>
                  </w:r>
                  <w:r>
                    <w:rPr>
                      <w:rFonts w:cs="Miriam" w:hint="cs"/>
                      <w:sz w:val="18"/>
                      <w:szCs w:val="18"/>
                      <w:rtl/>
                    </w:rPr>
                    <w:t xml:space="preserve"> מורשים </w:t>
                  </w:r>
                  <w:r>
                    <w:rPr>
                      <w:rFonts w:cs="Miriam"/>
                      <w:sz w:val="18"/>
                      <w:szCs w:val="18"/>
                      <w:rtl/>
                    </w:rPr>
                    <w:t>של</w:t>
                  </w:r>
                  <w:r>
                    <w:rPr>
                      <w:rFonts w:cs="Miriam" w:hint="cs"/>
                      <w:sz w:val="18"/>
                      <w:szCs w:val="18"/>
                      <w:rtl/>
                    </w:rPr>
                    <w:t xml:space="preserve"> ת</w:t>
                  </w:r>
                  <w:r>
                    <w:rPr>
                      <w:rFonts w:cs="Miriam"/>
                      <w:sz w:val="18"/>
                      <w:szCs w:val="18"/>
                      <w:rtl/>
                    </w:rPr>
                    <w:t>אג</w:t>
                  </w:r>
                  <w:r>
                    <w:rPr>
                      <w:rFonts w:cs="Miriam" w:hint="cs"/>
                      <w:sz w:val="18"/>
                      <w:szCs w:val="18"/>
                      <w:rtl/>
                    </w:rPr>
                    <w:t xml:space="preserve">יד </w:t>
                  </w:r>
                  <w:r>
                    <w:rPr>
                      <w:rFonts w:cs="Miriam"/>
                      <w:sz w:val="18"/>
                      <w:szCs w:val="18"/>
                      <w:rtl/>
                    </w:rPr>
                    <w:t>[117]</w:t>
                  </w:r>
                </w:p>
                <w:p w14:paraId="00BF1CB3" w14:textId="77777777" w:rsidR="00761693" w:rsidRDefault="00761693">
                  <w:pPr>
                    <w:spacing w:line="160" w:lineRule="exact"/>
                    <w:jc w:val="left"/>
                    <w:rPr>
                      <w:rFonts w:cs="Miriam"/>
                      <w:noProof/>
                      <w:sz w:val="18"/>
                      <w:szCs w:val="18"/>
                      <w:rtl/>
                    </w:rPr>
                  </w:pPr>
                </w:p>
              </w:txbxContent>
            </v:textbox>
            <w10:anchorlock/>
          </v:rect>
        </w:pict>
      </w:r>
      <w:r>
        <w:rPr>
          <w:rStyle w:val="big-number"/>
          <w:position w:val="0"/>
          <w:rtl/>
        </w:rPr>
        <w:t>127.</w:t>
      </w:r>
      <w:r>
        <w:rPr>
          <w:rStyle w:val="big-number"/>
          <w:position w:val="0"/>
          <w:rtl/>
        </w:rPr>
        <w:tab/>
      </w:r>
      <w:r>
        <w:rPr>
          <w:rStyle w:val="default"/>
          <w:rFonts w:cs="FrankRuehl"/>
          <w:position w:val="0"/>
          <w:rtl/>
        </w:rPr>
        <w:t>הו</w:t>
      </w:r>
      <w:r>
        <w:rPr>
          <w:rStyle w:val="default"/>
          <w:rFonts w:cs="FrankRuehl" w:hint="cs"/>
          <w:position w:val="0"/>
          <w:rtl/>
        </w:rPr>
        <w:t>אש</w:t>
      </w:r>
      <w:r>
        <w:rPr>
          <w:rStyle w:val="default"/>
          <w:rFonts w:cs="FrankRuehl"/>
          <w:position w:val="0"/>
          <w:rtl/>
        </w:rPr>
        <w:t xml:space="preserve">ם </w:t>
      </w:r>
      <w:r>
        <w:rPr>
          <w:rStyle w:val="default"/>
          <w:rFonts w:cs="FrankRuehl" w:hint="cs"/>
          <w:position w:val="0"/>
          <w:rtl/>
        </w:rPr>
        <w:t xml:space="preserve">תאגיד או חבר בני-אדם, לא </w:t>
      </w:r>
      <w:r>
        <w:rPr>
          <w:rStyle w:val="default"/>
          <w:rFonts w:cs="FrankRuehl"/>
          <w:position w:val="0"/>
          <w:rtl/>
        </w:rPr>
        <w:t>ינ</w:t>
      </w:r>
      <w:r>
        <w:rPr>
          <w:rStyle w:val="default"/>
          <w:rFonts w:cs="FrankRuehl" w:hint="cs"/>
          <w:position w:val="0"/>
          <w:rtl/>
        </w:rPr>
        <w:t>וה</w:t>
      </w:r>
      <w:r>
        <w:rPr>
          <w:rStyle w:val="default"/>
          <w:rFonts w:cs="FrankRuehl"/>
          <w:position w:val="0"/>
          <w:rtl/>
        </w:rPr>
        <w:t xml:space="preserve">ל </w:t>
      </w:r>
      <w:r>
        <w:rPr>
          <w:rStyle w:val="default"/>
          <w:rFonts w:cs="FrankRuehl" w:hint="cs"/>
          <w:position w:val="0"/>
          <w:rtl/>
        </w:rPr>
        <w:t>המשפט אלא בפני אדם המורשה כדין לייצג את התאגיד או חב</w:t>
      </w:r>
      <w:r>
        <w:rPr>
          <w:rStyle w:val="default"/>
          <w:rFonts w:cs="FrankRuehl"/>
          <w:position w:val="0"/>
          <w:rtl/>
        </w:rPr>
        <w:t>ר בנ</w:t>
      </w:r>
      <w:r>
        <w:rPr>
          <w:rStyle w:val="default"/>
          <w:rFonts w:cs="FrankRuehl" w:hint="cs"/>
          <w:position w:val="0"/>
          <w:rtl/>
        </w:rPr>
        <w:t>י-האדם; אולם מותר לדון תאגיד או חבר בני-אדם שלא בפני מורשה אם נתקיימו התנאים האמורים בסעיף 128; מורשה כאמור דינו לענין סעיפים 99, 140, 161, 189, ו-192 כדין נאשם, והמצאת מסמך לתאגיד או לחבר בני-</w:t>
      </w:r>
      <w:r>
        <w:rPr>
          <w:rStyle w:val="default"/>
          <w:rFonts w:cs="FrankRuehl"/>
          <w:position w:val="0"/>
          <w:rtl/>
        </w:rPr>
        <w:t>א</w:t>
      </w:r>
      <w:r>
        <w:rPr>
          <w:rStyle w:val="default"/>
          <w:rFonts w:cs="FrankRuehl" w:hint="cs"/>
          <w:position w:val="0"/>
          <w:rtl/>
        </w:rPr>
        <w:t>ד</w:t>
      </w:r>
      <w:r>
        <w:rPr>
          <w:rStyle w:val="default"/>
          <w:rFonts w:cs="FrankRuehl"/>
          <w:position w:val="0"/>
          <w:rtl/>
        </w:rPr>
        <w:t>ם</w:t>
      </w:r>
      <w:r>
        <w:rPr>
          <w:rStyle w:val="default"/>
          <w:rFonts w:cs="FrankRuehl" w:hint="cs"/>
          <w:position w:val="0"/>
          <w:rtl/>
        </w:rPr>
        <w:t xml:space="preserve"> </w:t>
      </w:r>
      <w:r w:rsidR="00976314">
        <w:rPr>
          <w:rStyle w:val="default"/>
          <w:rFonts w:cs="FrankRuehl" w:hint="cs"/>
          <w:position w:val="0"/>
          <w:rtl/>
        </w:rPr>
        <w:t>-</w:t>
      </w:r>
      <w:r>
        <w:rPr>
          <w:rStyle w:val="default"/>
          <w:rFonts w:cs="FrankRuehl"/>
          <w:position w:val="0"/>
          <w:rtl/>
        </w:rPr>
        <w:t xml:space="preserve"> </w:t>
      </w:r>
      <w:r>
        <w:rPr>
          <w:rStyle w:val="default"/>
          <w:rFonts w:cs="FrankRuehl" w:hint="cs"/>
          <w:position w:val="0"/>
          <w:rtl/>
        </w:rPr>
        <w:t>הי</w:t>
      </w:r>
      <w:r>
        <w:rPr>
          <w:rStyle w:val="default"/>
          <w:rFonts w:cs="FrankRuehl"/>
          <w:position w:val="0"/>
          <w:rtl/>
        </w:rPr>
        <w:t xml:space="preserve">א </w:t>
      </w:r>
      <w:r>
        <w:rPr>
          <w:rStyle w:val="default"/>
          <w:rFonts w:cs="FrankRuehl" w:hint="cs"/>
          <w:position w:val="0"/>
          <w:rtl/>
        </w:rPr>
        <w:t>המצאה למורשה.</w:t>
      </w:r>
    </w:p>
    <w:p w14:paraId="0149DE63" w14:textId="77777777" w:rsidR="00D15651" w:rsidRDefault="00D15651">
      <w:pPr>
        <w:pStyle w:val="P00"/>
        <w:spacing w:before="72"/>
        <w:ind w:left="0" w:right="1134"/>
        <w:rPr>
          <w:rStyle w:val="default"/>
          <w:rFonts w:cs="FrankRuehl" w:hint="cs"/>
          <w:rtl/>
        </w:rPr>
      </w:pPr>
      <w:bookmarkStart w:id="238" w:name="Seif157"/>
      <w:bookmarkEnd w:id="238"/>
      <w:r>
        <w:rPr>
          <w:lang w:val="he-IL"/>
        </w:rPr>
        <w:pict w14:anchorId="1F5454D2">
          <v:rect id="_x0000_s2164" style="position:absolute;left:0;text-align:left;margin-left:464.5pt;margin-top:8.05pt;width:75.05pt;height:40pt;z-index:251587072" o:allowincell="f" filled="f" stroked="f" strokecolor="lime" strokeweight=".25pt">
            <v:textbox inset="0,0,0,0">
              <w:txbxContent>
                <w:p w14:paraId="671BDBEA" w14:textId="77777777" w:rsidR="00761693" w:rsidRDefault="00761693">
                  <w:pPr>
                    <w:spacing w:line="160" w:lineRule="exact"/>
                    <w:jc w:val="left"/>
                    <w:rPr>
                      <w:rFonts w:cs="Miriam"/>
                      <w:noProof/>
                      <w:sz w:val="18"/>
                      <w:szCs w:val="18"/>
                      <w:rtl/>
                    </w:rPr>
                  </w:pPr>
                  <w:r>
                    <w:rPr>
                      <w:rFonts w:cs="Miriam"/>
                      <w:sz w:val="18"/>
                      <w:szCs w:val="18"/>
                      <w:rtl/>
                    </w:rPr>
                    <w:t>שפ</w:t>
                  </w:r>
                  <w:r>
                    <w:rPr>
                      <w:rFonts w:cs="Miriam" w:hint="cs"/>
                      <w:sz w:val="18"/>
                      <w:szCs w:val="18"/>
                      <w:rtl/>
                    </w:rPr>
                    <w:t>יט</w:t>
                  </w:r>
                  <w:r>
                    <w:rPr>
                      <w:rFonts w:cs="Miriam"/>
                      <w:sz w:val="18"/>
                      <w:szCs w:val="18"/>
                      <w:rtl/>
                    </w:rPr>
                    <w:t xml:space="preserve">ה </w:t>
                  </w:r>
                  <w:r>
                    <w:rPr>
                      <w:rFonts w:cs="Miriam" w:hint="cs"/>
                      <w:sz w:val="18"/>
                      <w:szCs w:val="18"/>
                      <w:rtl/>
                    </w:rPr>
                    <w:t xml:space="preserve">לא בפני </w:t>
                  </w:r>
                  <w:r>
                    <w:rPr>
                      <w:rFonts w:cs="Miriam"/>
                      <w:sz w:val="18"/>
                      <w:szCs w:val="18"/>
                      <w:rtl/>
                    </w:rPr>
                    <w:t>הנ</w:t>
                  </w:r>
                  <w:r>
                    <w:rPr>
                      <w:rFonts w:cs="Miriam" w:hint="cs"/>
                      <w:sz w:val="18"/>
                      <w:szCs w:val="18"/>
                      <w:rtl/>
                    </w:rPr>
                    <w:t>אש</w:t>
                  </w:r>
                  <w:r>
                    <w:rPr>
                      <w:rFonts w:cs="Miriam"/>
                      <w:sz w:val="18"/>
                      <w:szCs w:val="18"/>
                      <w:rtl/>
                    </w:rPr>
                    <w:t xml:space="preserve">ם </w:t>
                  </w:r>
                  <w:r>
                    <w:rPr>
                      <w:rFonts w:cs="Miriam" w:hint="cs"/>
                      <w:sz w:val="18"/>
                      <w:szCs w:val="18"/>
                      <w:rtl/>
                    </w:rPr>
                    <w:t xml:space="preserve">בתחילת </w:t>
                  </w:r>
                  <w:r>
                    <w:rPr>
                      <w:rFonts w:cs="Miriam"/>
                      <w:sz w:val="18"/>
                      <w:szCs w:val="18"/>
                      <w:rtl/>
                    </w:rPr>
                    <w:t>המ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[118]</w:t>
                  </w:r>
                </w:p>
                <w:p w14:paraId="32D0963F" w14:textId="77777777" w:rsidR="00761693" w:rsidRDefault="00761693">
                  <w:pPr>
                    <w:spacing w:line="160" w:lineRule="exact"/>
                    <w:jc w:val="left"/>
                    <w:rPr>
                      <w:rFonts w:cs="Miriam"/>
                      <w:noProof/>
                      <w:sz w:val="18"/>
                      <w:szCs w:val="18"/>
                      <w:rtl/>
                    </w:rPr>
                  </w:pPr>
                </w:p>
              </w:txbxContent>
            </v:textbox>
            <w10:anchorlock/>
          </v:rect>
        </w:pict>
      </w:r>
      <w:r>
        <w:rPr>
          <w:rStyle w:val="big-number"/>
          <w:rtl/>
        </w:rPr>
        <w:t>128.</w:t>
      </w:r>
      <w:r>
        <w:rPr>
          <w:rStyle w:val="big-number"/>
          <w:rtl/>
        </w:rPr>
        <w:tab/>
      </w:r>
      <w:r>
        <w:rPr>
          <w:rStyle w:val="default"/>
          <w:rFonts w:cs="FrankRuehl"/>
          <w:rtl/>
        </w:rPr>
        <w:t>נא</w:t>
      </w:r>
      <w:r>
        <w:rPr>
          <w:rStyle w:val="default"/>
          <w:rFonts w:cs="FrankRuehl" w:hint="cs"/>
          <w:rtl/>
        </w:rPr>
        <w:t>שם</w:t>
      </w:r>
      <w:r>
        <w:rPr>
          <w:rStyle w:val="default"/>
          <w:rFonts w:cs="FrankRuehl"/>
          <w:rtl/>
        </w:rPr>
        <w:t xml:space="preserve"> ש</w:t>
      </w:r>
      <w:r>
        <w:rPr>
          <w:rStyle w:val="default"/>
          <w:rFonts w:cs="FrankRuehl" w:hint="cs"/>
          <w:rtl/>
        </w:rPr>
        <w:t xml:space="preserve">הוזמן לתחילת המשפט ולא </w:t>
      </w:r>
      <w:r>
        <w:rPr>
          <w:rStyle w:val="default"/>
          <w:rFonts w:cs="FrankRuehl"/>
          <w:rtl/>
        </w:rPr>
        <w:t>התיי</w:t>
      </w:r>
      <w:r>
        <w:rPr>
          <w:rStyle w:val="default"/>
          <w:rFonts w:cs="FrankRuehl" w:hint="cs"/>
          <w:rtl/>
        </w:rPr>
        <w:t xml:space="preserve">צב, מותר לדונו לא בפניו </w:t>
      </w:r>
      <w:r w:rsidR="00976314">
        <w:rPr>
          <w:rStyle w:val="default"/>
          <w:rFonts w:cs="FrankRuehl"/>
          <w:rtl/>
        </w:rPr>
        <w:t>–</w:t>
      </w:r>
    </w:p>
    <w:p w14:paraId="09E539B6"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הו</w:t>
      </w:r>
      <w:r>
        <w:rPr>
          <w:rStyle w:val="default"/>
          <w:rFonts w:cs="FrankRuehl" w:hint="cs"/>
          <w:rtl/>
        </w:rPr>
        <w:t>א נאשם בחטא או בעוון והודה בהודיה שבכתב בכל העובדות הנטענות בכתב האישום, ולא טען בה עובדות נוספות שיש בהן לכאורה כדי לשנות את תוצאות המשפט;</w:t>
      </w:r>
    </w:p>
    <w:p w14:paraId="39E3A202"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ביק</w:t>
      </w:r>
      <w:r>
        <w:rPr>
          <w:rStyle w:val="default"/>
          <w:rFonts w:cs="FrankRuehl" w:hint="cs"/>
          <w:rtl/>
        </w:rPr>
        <w:t>ש</w:t>
      </w:r>
      <w:r>
        <w:rPr>
          <w:rStyle w:val="default"/>
          <w:rFonts w:cs="FrankRuehl"/>
          <w:rtl/>
        </w:rPr>
        <w:t xml:space="preserve"> </w:t>
      </w:r>
      <w:r>
        <w:rPr>
          <w:rStyle w:val="default"/>
          <w:rFonts w:cs="FrankRuehl" w:hint="cs"/>
          <w:rtl/>
        </w:rPr>
        <w:t xml:space="preserve">שמשפטו </w:t>
      </w:r>
      <w:r>
        <w:rPr>
          <w:rStyle w:val="default"/>
          <w:rFonts w:cs="FrankRuehl"/>
          <w:rtl/>
        </w:rPr>
        <w:t>ית</w:t>
      </w:r>
      <w:r>
        <w:rPr>
          <w:rStyle w:val="default"/>
          <w:rFonts w:cs="FrankRuehl" w:hint="cs"/>
          <w:rtl/>
        </w:rPr>
        <w:t>נה</w:t>
      </w:r>
      <w:r>
        <w:rPr>
          <w:rStyle w:val="default"/>
          <w:rFonts w:cs="FrankRuehl"/>
          <w:rtl/>
        </w:rPr>
        <w:t xml:space="preserve">ל </w:t>
      </w:r>
      <w:r>
        <w:rPr>
          <w:rStyle w:val="default"/>
          <w:rFonts w:cs="FrankRuehl" w:hint="cs"/>
          <w:rtl/>
        </w:rPr>
        <w:t>שלא ב</w:t>
      </w:r>
      <w:r>
        <w:rPr>
          <w:rStyle w:val="default"/>
          <w:rFonts w:cs="FrankRuehl"/>
          <w:rtl/>
        </w:rPr>
        <w:t>פנ</w:t>
      </w:r>
      <w:r>
        <w:rPr>
          <w:rStyle w:val="default"/>
          <w:rFonts w:cs="FrankRuehl" w:hint="cs"/>
          <w:rtl/>
        </w:rPr>
        <w:t>יו והוא מיוצג בו ע</w:t>
      </w:r>
      <w:r>
        <w:rPr>
          <w:rStyle w:val="default"/>
          <w:rFonts w:cs="FrankRuehl"/>
          <w:rtl/>
        </w:rPr>
        <w:t>ל</w:t>
      </w:r>
      <w:r>
        <w:rPr>
          <w:rStyle w:val="default"/>
          <w:rFonts w:cs="FrankRuehl" w:hint="cs"/>
          <w:rtl/>
        </w:rPr>
        <w:t xml:space="preserve"> ידי סניגור, ובית המשפט סב</w:t>
      </w:r>
      <w:r>
        <w:rPr>
          <w:rStyle w:val="default"/>
          <w:rFonts w:cs="FrankRuehl"/>
          <w:rtl/>
        </w:rPr>
        <w:t>ור ש</w:t>
      </w:r>
      <w:r>
        <w:rPr>
          <w:rStyle w:val="default"/>
          <w:rFonts w:cs="FrankRuehl" w:hint="cs"/>
          <w:rtl/>
        </w:rPr>
        <w:t>לא יהיה בשפיטתו שלא בפניו משום עיוות דין</w:t>
      </w:r>
      <w:r>
        <w:rPr>
          <w:rStyle w:val="default"/>
          <w:rFonts w:cs="FrankRuehl"/>
          <w:rtl/>
        </w:rPr>
        <w:t xml:space="preserve"> </w:t>
      </w:r>
      <w:r>
        <w:rPr>
          <w:rStyle w:val="default"/>
          <w:rFonts w:cs="FrankRuehl" w:hint="cs"/>
          <w:rtl/>
        </w:rPr>
        <w:t>לנא</w:t>
      </w:r>
      <w:r>
        <w:rPr>
          <w:rStyle w:val="default"/>
          <w:rFonts w:cs="FrankRuehl"/>
          <w:rtl/>
        </w:rPr>
        <w:t>ש</w:t>
      </w:r>
      <w:r>
        <w:rPr>
          <w:rStyle w:val="default"/>
          <w:rFonts w:cs="FrankRuehl" w:hint="cs"/>
          <w:rtl/>
        </w:rPr>
        <w:t>ם,</w:t>
      </w:r>
    </w:p>
    <w:p w14:paraId="6CCAF01E"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או</w:t>
      </w:r>
      <w:r>
        <w:rPr>
          <w:rStyle w:val="default"/>
          <w:rFonts w:cs="FrankRuehl" w:hint="cs"/>
          <w:rtl/>
        </w:rPr>
        <w:t>לם</w:t>
      </w:r>
      <w:r>
        <w:rPr>
          <w:rStyle w:val="default"/>
          <w:rFonts w:cs="FrankRuehl"/>
          <w:rtl/>
        </w:rPr>
        <w:t xml:space="preserve"> ר</w:t>
      </w:r>
      <w:r>
        <w:rPr>
          <w:rStyle w:val="default"/>
          <w:rFonts w:cs="FrankRuehl" w:hint="cs"/>
          <w:rtl/>
        </w:rPr>
        <w:t>שאי בית המשפט, בכל שלב של המשפט, לצוות על התייצבות הנאשם.</w:t>
      </w:r>
    </w:p>
    <w:p w14:paraId="406A98B3" w14:textId="77777777" w:rsidR="00D15651" w:rsidRDefault="00D15651">
      <w:pPr>
        <w:pStyle w:val="P00"/>
        <w:spacing w:before="72"/>
        <w:ind w:left="0" w:right="1134"/>
        <w:rPr>
          <w:rStyle w:val="default"/>
          <w:rFonts w:cs="FrankRuehl" w:hint="cs"/>
          <w:rtl/>
        </w:rPr>
      </w:pPr>
      <w:bookmarkStart w:id="239" w:name="Seif158"/>
      <w:bookmarkEnd w:id="239"/>
      <w:r>
        <w:rPr>
          <w:lang w:val="he-IL"/>
        </w:rPr>
        <w:pict w14:anchorId="0146C38D">
          <v:rect id="_x0000_s2165" style="position:absolute;left:0;text-align:left;margin-left:464.5pt;margin-top:8.05pt;width:75.05pt;height:52.4pt;z-index:251588096" filled="f" stroked="f" strokecolor="lime" strokeweight=".25pt">
            <v:textbox style="mso-next-textbox:#_x0000_s2165" inset="0,0,0,0">
              <w:txbxContent>
                <w:p w14:paraId="0D9F31D1"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w:t>
                  </w:r>
                  <w:r>
                    <w:rPr>
                      <w:rFonts w:cs="Miriam"/>
                      <w:sz w:val="18"/>
                      <w:szCs w:val="18"/>
                      <w:rtl/>
                    </w:rPr>
                    <w:t>לג</w:t>
                  </w:r>
                  <w:r>
                    <w:rPr>
                      <w:rFonts w:cs="Miriam" w:hint="cs"/>
                      <w:sz w:val="18"/>
                      <w:szCs w:val="18"/>
                      <w:rtl/>
                    </w:rPr>
                    <w:t xml:space="preserve">זור מאסר לא בפני הנאשם </w:t>
                  </w:r>
                  <w:r>
                    <w:rPr>
                      <w:rFonts w:cs="Miriam"/>
                      <w:sz w:val="18"/>
                      <w:szCs w:val="18"/>
                      <w:rtl/>
                    </w:rPr>
                    <w:t>[119]</w:t>
                  </w:r>
                </w:p>
                <w:p w14:paraId="2F46E1B0" w14:textId="77777777" w:rsidR="00761693" w:rsidRDefault="00761693">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w:t>
                  </w:r>
                  <w:r>
                    <w:rPr>
                      <w:rFonts w:cs="Miriam"/>
                      <w:sz w:val="18"/>
                      <w:szCs w:val="18"/>
                      <w:rtl/>
                    </w:rPr>
                    <w:t>2000</w:t>
                  </w:r>
                </w:p>
                <w:p w14:paraId="4D4CF0B5" w14:textId="77777777" w:rsidR="00761693" w:rsidRDefault="00761693">
                  <w:pPr>
                    <w:spacing w:line="160" w:lineRule="exact"/>
                    <w:jc w:val="left"/>
                    <w:rPr>
                      <w:rFonts w:cs="Miriam" w:hint="cs"/>
                      <w:noProof/>
                      <w:sz w:val="18"/>
                      <w:szCs w:val="18"/>
                      <w:rtl/>
                    </w:rPr>
                  </w:pPr>
                  <w:r>
                    <w:rPr>
                      <w:rFonts w:cs="Miriam" w:hint="cs"/>
                      <w:sz w:val="18"/>
                      <w:szCs w:val="18"/>
                      <w:rtl/>
                    </w:rPr>
                    <w:t>(תיקון מס' 46) תשס"ו-2005</w:t>
                  </w:r>
                </w:p>
              </w:txbxContent>
            </v:textbox>
            <w10:anchorlock/>
          </v:rect>
        </w:pict>
      </w:r>
      <w:r>
        <w:rPr>
          <w:rStyle w:val="big-number"/>
          <w:rtl/>
        </w:rPr>
        <w:t>129.</w:t>
      </w:r>
      <w:r>
        <w:rPr>
          <w:rStyle w:val="big-number"/>
          <w:rFonts w:hint="cs"/>
          <w:rtl/>
        </w:rPr>
        <w:t xml:space="preserve"> </w:t>
      </w:r>
      <w:r>
        <w:rPr>
          <w:rStyle w:val="default"/>
          <w:rFonts w:cs="FrankRuehl"/>
          <w:rtl/>
        </w:rPr>
        <w:t>ני</w:t>
      </w:r>
      <w:r>
        <w:rPr>
          <w:rStyle w:val="default"/>
          <w:rFonts w:cs="FrankRuehl" w:hint="cs"/>
          <w:rtl/>
        </w:rPr>
        <w:t>דו</w:t>
      </w:r>
      <w:r>
        <w:rPr>
          <w:rStyle w:val="default"/>
          <w:rFonts w:cs="FrankRuehl"/>
          <w:rtl/>
        </w:rPr>
        <w:t xml:space="preserve">ן </w:t>
      </w:r>
      <w:r>
        <w:rPr>
          <w:rStyle w:val="default"/>
          <w:rFonts w:cs="FrankRuehl" w:hint="cs"/>
          <w:rtl/>
        </w:rPr>
        <w:t>נאשם לא בפניו על פי סעיף 128</w:t>
      </w:r>
      <w:r>
        <w:rPr>
          <w:rStyle w:val="default"/>
          <w:rFonts w:cs="FrankRuehl"/>
          <w:rtl/>
        </w:rPr>
        <w:t xml:space="preserve">(1), </w:t>
      </w:r>
      <w:r>
        <w:rPr>
          <w:rStyle w:val="default"/>
          <w:rFonts w:cs="FrankRuehl" w:hint="cs"/>
          <w:rtl/>
        </w:rPr>
        <w:t>לא יגזור עליו בית המשפט עונש מאסר אל</w:t>
      </w:r>
      <w:r>
        <w:rPr>
          <w:rStyle w:val="default"/>
          <w:rFonts w:cs="FrankRuehl"/>
          <w:rtl/>
        </w:rPr>
        <w:t xml:space="preserve">א </w:t>
      </w:r>
      <w:r>
        <w:rPr>
          <w:rStyle w:val="default"/>
          <w:rFonts w:cs="FrankRuehl" w:hint="cs"/>
          <w:rtl/>
        </w:rPr>
        <w:t>אם</w:t>
      </w:r>
      <w:r>
        <w:rPr>
          <w:rStyle w:val="default"/>
          <w:rFonts w:cs="FrankRuehl"/>
          <w:rtl/>
        </w:rPr>
        <w:t xml:space="preserve"> נ</w:t>
      </w:r>
      <w:r>
        <w:rPr>
          <w:rStyle w:val="default"/>
          <w:rFonts w:cs="FrankRuehl" w:hint="cs"/>
          <w:rtl/>
        </w:rPr>
        <w:t>יתנה לו תחילה הזדמנות לה</w:t>
      </w:r>
      <w:r>
        <w:rPr>
          <w:rStyle w:val="default"/>
          <w:rFonts w:cs="FrankRuehl"/>
          <w:rtl/>
        </w:rPr>
        <w:t>ש</w:t>
      </w:r>
      <w:r>
        <w:rPr>
          <w:rStyle w:val="default"/>
          <w:rFonts w:cs="FrankRuehl" w:hint="cs"/>
          <w:rtl/>
        </w:rPr>
        <w:t>מיע</w:t>
      </w:r>
      <w:r>
        <w:rPr>
          <w:rStyle w:val="default"/>
          <w:rFonts w:cs="FrankRuehl"/>
          <w:rtl/>
        </w:rPr>
        <w:t xml:space="preserve"> </w:t>
      </w:r>
      <w:r>
        <w:rPr>
          <w:rStyle w:val="default"/>
          <w:rFonts w:cs="FrankRuehl" w:hint="cs"/>
          <w:rtl/>
        </w:rPr>
        <w:t xml:space="preserve">את טענותיו לענין העונש </w:t>
      </w:r>
      <w:r>
        <w:rPr>
          <w:rStyle w:val="default"/>
          <w:rFonts w:cs="FrankRuehl"/>
          <w:rtl/>
        </w:rPr>
        <w:t>בהתא</w:t>
      </w:r>
      <w:r>
        <w:rPr>
          <w:rStyle w:val="default"/>
          <w:rFonts w:cs="FrankRuehl" w:hint="cs"/>
          <w:rtl/>
        </w:rPr>
        <w:t>ם לסעיף 192. אין באמור בסעיף זה כדי למנוע מבית המשפט להטיל מאסר במקום קנס, ובלבד שבהזמנה למשפט צוין שניתן להטיל מאסר כאמור אם הנאשם ל</w:t>
      </w:r>
      <w:r>
        <w:rPr>
          <w:rStyle w:val="default"/>
          <w:rFonts w:cs="FrankRuehl"/>
          <w:rtl/>
        </w:rPr>
        <w:t xml:space="preserve">א </w:t>
      </w:r>
      <w:r>
        <w:rPr>
          <w:rStyle w:val="default"/>
          <w:rFonts w:cs="FrankRuehl" w:hint="cs"/>
          <w:rtl/>
        </w:rPr>
        <w:t>יתייצב; צו מאסר לביצוע מאסר במקום קנס שניתן שלא בנוכחות הנ</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סניגורו יבוצע בהתאם להו</w:t>
      </w:r>
      <w:r>
        <w:rPr>
          <w:rStyle w:val="default"/>
          <w:rFonts w:cs="FrankRuehl"/>
          <w:rtl/>
        </w:rPr>
        <w:t>ר</w:t>
      </w:r>
      <w:r>
        <w:rPr>
          <w:rStyle w:val="default"/>
          <w:rFonts w:cs="FrankRuehl" w:hint="cs"/>
          <w:rtl/>
        </w:rPr>
        <w:t>אות</w:t>
      </w:r>
      <w:r>
        <w:rPr>
          <w:rStyle w:val="default"/>
          <w:rFonts w:cs="FrankRuehl"/>
          <w:rtl/>
        </w:rPr>
        <w:t xml:space="preserve"> </w:t>
      </w:r>
      <w:r>
        <w:rPr>
          <w:rStyle w:val="default"/>
          <w:rFonts w:cs="FrankRuehl" w:hint="cs"/>
          <w:rtl/>
        </w:rPr>
        <w:t>סעיף 129א(ג).</w:t>
      </w:r>
    </w:p>
    <w:p w14:paraId="5470D0C9"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240" w:name="Rov237"/>
      <w:r w:rsidRPr="006E5631">
        <w:rPr>
          <w:rStyle w:val="default"/>
          <w:rFonts w:cs="FrankRuehl" w:hint="cs"/>
          <w:vanish/>
          <w:color w:val="FF0000"/>
          <w:sz w:val="20"/>
          <w:szCs w:val="20"/>
          <w:shd w:val="clear" w:color="auto" w:fill="FFFF99"/>
          <w:rtl/>
        </w:rPr>
        <w:t>מיום 25.9.2000 עד יום 1.9.2005</w:t>
      </w:r>
    </w:p>
    <w:p w14:paraId="07068CFC"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תש"ס-2000</w:t>
      </w:r>
    </w:p>
    <w:p w14:paraId="215B4A7C"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55" w:history="1">
        <w:r w:rsidRPr="006E5631">
          <w:rPr>
            <w:rStyle w:val="Hyperlink"/>
            <w:rFonts w:cs="FrankRuehl" w:hint="cs"/>
            <w:vanish/>
            <w:szCs w:val="20"/>
            <w:shd w:val="clear" w:color="auto" w:fill="FFFF99"/>
            <w:rtl/>
          </w:rPr>
          <w:t>ס"ח תש"ס מס' 1742</w:t>
        </w:r>
      </w:hyperlink>
      <w:r w:rsidRPr="006E5631">
        <w:rPr>
          <w:rStyle w:val="default"/>
          <w:rFonts w:cs="FrankRuehl" w:hint="cs"/>
          <w:vanish/>
          <w:sz w:val="20"/>
          <w:szCs w:val="20"/>
          <w:shd w:val="clear" w:color="auto" w:fill="FFFF99"/>
          <w:rtl/>
        </w:rPr>
        <w:t xml:space="preserve"> מיום 25.6.2000 עמ' 213</w:t>
      </w:r>
    </w:p>
    <w:p w14:paraId="46452D98"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(תיקון)</w:t>
      </w:r>
    </w:p>
    <w:p w14:paraId="66F3030C"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56" w:history="1">
        <w:r w:rsidRPr="006E5631">
          <w:rPr>
            <w:rStyle w:val="Hyperlink"/>
            <w:rFonts w:cs="FrankRuehl" w:hint="cs"/>
            <w:vanish/>
            <w:szCs w:val="20"/>
            <w:shd w:val="clear" w:color="auto" w:fill="FFFF99"/>
            <w:rtl/>
          </w:rPr>
          <w:t>ס"ח תשס"ג מס' 1899</w:t>
        </w:r>
      </w:hyperlink>
      <w:r w:rsidRPr="006E5631">
        <w:rPr>
          <w:rStyle w:val="default"/>
          <w:rFonts w:cs="FrankRuehl" w:hint="cs"/>
          <w:vanish/>
          <w:sz w:val="20"/>
          <w:szCs w:val="20"/>
          <w:shd w:val="clear" w:color="auto" w:fill="FFFF99"/>
          <w:rtl/>
        </w:rPr>
        <w:t xml:space="preserve"> מיום 6.8.2003 עמ' 534</w:t>
      </w:r>
    </w:p>
    <w:p w14:paraId="13C8D39B"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big-number"/>
          <w:rFonts w:cs="FrankRuehl"/>
          <w:vanish/>
          <w:sz w:val="22"/>
          <w:szCs w:val="22"/>
          <w:shd w:val="clear" w:color="auto" w:fill="FFFF99"/>
          <w:rtl/>
        </w:rPr>
        <w:t>129.</w:t>
      </w:r>
      <w:r w:rsidRPr="006E5631">
        <w:rPr>
          <w:rStyle w:val="big-number"/>
          <w:rFonts w:cs="FrankRuehl" w:hint="cs"/>
          <w:vanish/>
          <w:sz w:val="22"/>
          <w:szCs w:val="22"/>
          <w:shd w:val="clear" w:color="auto" w:fill="FFFF99"/>
          <w:rtl/>
        </w:rPr>
        <w:tab/>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דו</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נאשם לא בפניו על פי סעיף 128</w:t>
      </w:r>
      <w:r w:rsidRPr="006E5631">
        <w:rPr>
          <w:rStyle w:val="default"/>
          <w:rFonts w:cs="FrankRuehl"/>
          <w:vanish/>
          <w:sz w:val="22"/>
          <w:szCs w:val="22"/>
          <w:shd w:val="clear" w:color="auto" w:fill="FFFF99"/>
          <w:rtl/>
        </w:rPr>
        <w:t xml:space="preserve">(1), </w:t>
      </w:r>
      <w:r w:rsidRPr="006E5631">
        <w:rPr>
          <w:rStyle w:val="default"/>
          <w:rFonts w:cs="FrankRuehl" w:hint="cs"/>
          <w:vanish/>
          <w:sz w:val="22"/>
          <w:szCs w:val="22"/>
          <w:shd w:val="clear" w:color="auto" w:fill="FFFF99"/>
          <w:rtl/>
        </w:rPr>
        <w:t xml:space="preserve">לא יגזור עליו בית המשפט עונש מאסר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למעט מאסר בשל אי-תשלום קנס </w:t>
      </w:r>
      <w:r w:rsidRPr="006E5631">
        <w:rPr>
          <w:rStyle w:val="default"/>
          <w:rFonts w:cs="FrankRuehl"/>
          <w:strike/>
          <w:vanish/>
          <w:sz w:val="22"/>
          <w:szCs w:val="22"/>
          <w:shd w:val="clear" w:color="auto" w:fill="FFFF99"/>
          <w:rtl/>
        </w:rPr>
        <w:t>–</w:t>
      </w:r>
      <w:r w:rsidRPr="006E5631">
        <w:rPr>
          <w:rStyle w:val="default"/>
          <w:rFonts w:cs="FrankRuehl" w:hint="cs"/>
          <w:vanish/>
          <w:sz w:val="22"/>
          <w:szCs w:val="22"/>
          <w:shd w:val="clear" w:color="auto" w:fill="FFFF99"/>
          <w:rtl/>
        </w:rPr>
        <w:t xml:space="preserve"> אל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אם</w:t>
      </w:r>
      <w:r w:rsidRPr="006E5631">
        <w:rPr>
          <w:rStyle w:val="default"/>
          <w:rFonts w:cs="FrankRuehl"/>
          <w:vanish/>
          <w:sz w:val="22"/>
          <w:szCs w:val="22"/>
          <w:shd w:val="clear" w:color="auto" w:fill="FFFF99"/>
          <w:rtl/>
        </w:rPr>
        <w:t xml:space="preserve"> נ</w:t>
      </w:r>
      <w:r w:rsidRPr="006E5631">
        <w:rPr>
          <w:rStyle w:val="default"/>
          <w:rFonts w:cs="FrankRuehl" w:hint="cs"/>
          <w:vanish/>
          <w:sz w:val="22"/>
          <w:szCs w:val="22"/>
          <w:shd w:val="clear" w:color="auto" w:fill="FFFF99"/>
          <w:rtl/>
        </w:rPr>
        <w:t>יתנה לו תחילה הזדמנות לה</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מיע</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את טענותיו לענין העונש </w:t>
      </w:r>
      <w:r w:rsidRPr="006E5631">
        <w:rPr>
          <w:rStyle w:val="default"/>
          <w:rFonts w:cs="FrankRuehl"/>
          <w:vanish/>
          <w:sz w:val="22"/>
          <w:szCs w:val="22"/>
          <w:shd w:val="clear" w:color="auto" w:fill="FFFF99"/>
          <w:rtl/>
        </w:rPr>
        <w:t>בהתא</w:t>
      </w:r>
      <w:r w:rsidRPr="006E5631">
        <w:rPr>
          <w:rStyle w:val="default"/>
          <w:rFonts w:cs="FrankRuehl" w:hint="cs"/>
          <w:vanish/>
          <w:sz w:val="22"/>
          <w:szCs w:val="22"/>
          <w:shd w:val="clear" w:color="auto" w:fill="FFFF99"/>
          <w:rtl/>
        </w:rPr>
        <w:t xml:space="preserve">ם לסעיף 192. </w:t>
      </w:r>
      <w:r w:rsidRPr="006E5631">
        <w:rPr>
          <w:rStyle w:val="default"/>
          <w:rFonts w:cs="FrankRuehl" w:hint="cs"/>
          <w:vanish/>
          <w:sz w:val="22"/>
          <w:szCs w:val="22"/>
          <w:u w:val="single"/>
          <w:shd w:val="clear" w:color="auto" w:fill="FFFF99"/>
          <w:rtl/>
        </w:rPr>
        <w:t>אין באמור בסעיף זה כדי למנוע מבית המשפט להטיל מאסר במקום קנס, ובלבד שבהזמנה למשפט צוין שניתן להטיל מאסר כאמור אם הנאשם ל</w:t>
      </w:r>
      <w:r w:rsidRPr="006E5631">
        <w:rPr>
          <w:rStyle w:val="default"/>
          <w:rFonts w:cs="FrankRuehl"/>
          <w:vanish/>
          <w:sz w:val="22"/>
          <w:szCs w:val="22"/>
          <w:u w:val="single"/>
          <w:shd w:val="clear" w:color="auto" w:fill="FFFF99"/>
          <w:rtl/>
        </w:rPr>
        <w:t xml:space="preserve">א </w:t>
      </w:r>
      <w:r w:rsidRPr="006E5631">
        <w:rPr>
          <w:rStyle w:val="default"/>
          <w:rFonts w:cs="FrankRuehl" w:hint="cs"/>
          <w:vanish/>
          <w:sz w:val="22"/>
          <w:szCs w:val="22"/>
          <w:u w:val="single"/>
          <w:shd w:val="clear" w:color="auto" w:fill="FFFF99"/>
          <w:rtl/>
        </w:rPr>
        <w:t>יתייצב; צו מאסר לביצוע מאסר במקום קנס שניתן שלא בנוכחות הנ</w:t>
      </w:r>
      <w:r w:rsidRPr="006E5631">
        <w:rPr>
          <w:rStyle w:val="default"/>
          <w:rFonts w:cs="FrankRuehl"/>
          <w:vanish/>
          <w:sz w:val="22"/>
          <w:szCs w:val="22"/>
          <w:u w:val="single"/>
          <w:shd w:val="clear" w:color="auto" w:fill="FFFF99"/>
          <w:rtl/>
        </w:rPr>
        <w:t>י</w:t>
      </w:r>
      <w:r w:rsidRPr="006E5631">
        <w:rPr>
          <w:rStyle w:val="default"/>
          <w:rFonts w:cs="FrankRuehl" w:hint="cs"/>
          <w:vanish/>
          <w:sz w:val="22"/>
          <w:szCs w:val="22"/>
          <w:u w:val="single"/>
          <w:shd w:val="clear" w:color="auto" w:fill="FFFF99"/>
          <w:rtl/>
        </w:rPr>
        <w:t>ד</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ן</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א</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 xml:space="preserve"> סניגורו יבוצע בהתאם להו</w:t>
      </w:r>
      <w:r w:rsidRPr="006E5631">
        <w:rPr>
          <w:rStyle w:val="default"/>
          <w:rFonts w:cs="FrankRuehl"/>
          <w:vanish/>
          <w:sz w:val="22"/>
          <w:szCs w:val="22"/>
          <w:u w:val="single"/>
          <w:shd w:val="clear" w:color="auto" w:fill="FFFF99"/>
          <w:rtl/>
        </w:rPr>
        <w:t>ר</w:t>
      </w:r>
      <w:r w:rsidRPr="006E5631">
        <w:rPr>
          <w:rStyle w:val="default"/>
          <w:rFonts w:cs="FrankRuehl" w:hint="cs"/>
          <w:vanish/>
          <w:sz w:val="22"/>
          <w:szCs w:val="22"/>
          <w:u w:val="single"/>
          <w:shd w:val="clear" w:color="auto" w:fill="FFFF99"/>
          <w:rtl/>
        </w:rPr>
        <w:t>אות</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סעיף 129א(ג).</w:t>
      </w:r>
    </w:p>
    <w:p w14:paraId="1A6A9889" w14:textId="77777777" w:rsidR="00D15651" w:rsidRPr="006E5631" w:rsidRDefault="00D15651">
      <w:pPr>
        <w:pStyle w:val="P00"/>
        <w:spacing w:before="0"/>
        <w:ind w:left="0" w:right="1134"/>
        <w:rPr>
          <w:rStyle w:val="default"/>
          <w:rFonts w:cs="FrankRuehl" w:hint="cs"/>
          <w:vanish/>
          <w:sz w:val="20"/>
          <w:szCs w:val="20"/>
          <w:shd w:val="clear" w:color="auto" w:fill="FFFF99"/>
          <w:rtl/>
        </w:rPr>
      </w:pPr>
    </w:p>
    <w:p w14:paraId="066A6E3B"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22.11.2005</w:t>
      </w:r>
    </w:p>
    <w:p w14:paraId="3C137239"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46</w:t>
      </w:r>
    </w:p>
    <w:p w14:paraId="5111D5AA"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57" w:history="1">
        <w:r w:rsidRPr="006E5631">
          <w:rPr>
            <w:rStyle w:val="Hyperlink"/>
            <w:rFonts w:cs="FrankRuehl" w:hint="cs"/>
            <w:vanish/>
            <w:szCs w:val="20"/>
            <w:shd w:val="clear" w:color="auto" w:fill="FFFF99"/>
            <w:rtl/>
          </w:rPr>
          <w:t>ס"ח תשס"ו מס' 2035</w:t>
        </w:r>
      </w:hyperlink>
      <w:r w:rsidRPr="006E5631">
        <w:rPr>
          <w:rStyle w:val="default"/>
          <w:rFonts w:cs="FrankRuehl" w:hint="cs"/>
          <w:vanish/>
          <w:sz w:val="20"/>
          <w:szCs w:val="20"/>
          <w:shd w:val="clear" w:color="auto" w:fill="FFFF99"/>
          <w:rtl/>
        </w:rPr>
        <w:t xml:space="preserve"> מיום 22.11.2005 עמ' 10 (</w:t>
      </w:r>
      <w:hyperlink r:id="rId458" w:history="1">
        <w:r w:rsidRPr="006E5631">
          <w:rPr>
            <w:rStyle w:val="Hyperlink"/>
            <w:rFonts w:cs="FrankRuehl" w:hint="cs"/>
            <w:vanish/>
            <w:szCs w:val="20"/>
            <w:shd w:val="clear" w:color="auto" w:fill="FFFF99"/>
            <w:rtl/>
          </w:rPr>
          <w:t>ה"ח 189</w:t>
        </w:r>
      </w:hyperlink>
      <w:r w:rsidRPr="006E5631">
        <w:rPr>
          <w:rStyle w:val="default"/>
          <w:rFonts w:cs="FrankRuehl" w:hint="cs"/>
          <w:vanish/>
          <w:sz w:val="20"/>
          <w:szCs w:val="20"/>
          <w:shd w:val="clear" w:color="auto" w:fill="FFFF99"/>
          <w:rtl/>
        </w:rPr>
        <w:t>)</w:t>
      </w:r>
    </w:p>
    <w:p w14:paraId="343EB63F" w14:textId="77777777" w:rsidR="00D15651" w:rsidRDefault="00D15651">
      <w:pPr>
        <w:pStyle w:val="P00"/>
        <w:ind w:left="0" w:right="1134"/>
        <w:rPr>
          <w:rStyle w:val="default"/>
          <w:rFonts w:cs="FrankRuehl" w:hint="cs"/>
          <w:sz w:val="2"/>
          <w:szCs w:val="2"/>
          <w:rtl/>
        </w:rPr>
      </w:pPr>
      <w:r w:rsidRPr="006E5631">
        <w:rPr>
          <w:rStyle w:val="big-number"/>
          <w:rFonts w:cs="FrankRuehl"/>
          <w:vanish/>
          <w:sz w:val="22"/>
          <w:szCs w:val="22"/>
          <w:shd w:val="clear" w:color="auto" w:fill="FFFF99"/>
          <w:rtl/>
        </w:rPr>
        <w:t>129.</w:t>
      </w:r>
      <w:r w:rsidRPr="006E5631">
        <w:rPr>
          <w:rStyle w:val="big-number"/>
          <w:rFonts w:cs="FrankRuehl" w:hint="cs"/>
          <w:vanish/>
          <w:sz w:val="22"/>
          <w:szCs w:val="22"/>
          <w:shd w:val="clear" w:color="auto" w:fill="FFFF99"/>
          <w:rtl/>
        </w:rPr>
        <w:tab/>
      </w:r>
      <w:r w:rsidRPr="006E5631">
        <w:rPr>
          <w:rStyle w:val="default"/>
          <w:rFonts w:cs="FrankRuehl"/>
          <w:vanish/>
          <w:sz w:val="22"/>
          <w:szCs w:val="22"/>
          <w:shd w:val="clear" w:color="auto" w:fill="FFFF99"/>
          <w:rtl/>
        </w:rPr>
        <w:t>ני</w:t>
      </w:r>
      <w:r w:rsidRPr="006E5631">
        <w:rPr>
          <w:rStyle w:val="default"/>
          <w:rFonts w:cs="FrankRuehl" w:hint="cs"/>
          <w:vanish/>
          <w:sz w:val="22"/>
          <w:szCs w:val="22"/>
          <w:shd w:val="clear" w:color="auto" w:fill="FFFF99"/>
          <w:rtl/>
        </w:rPr>
        <w:t>דו</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נאשם לא בפניו על פי סעיף 128</w:t>
      </w:r>
      <w:r w:rsidRPr="006E5631">
        <w:rPr>
          <w:rStyle w:val="default"/>
          <w:rFonts w:cs="FrankRuehl"/>
          <w:vanish/>
          <w:sz w:val="22"/>
          <w:szCs w:val="22"/>
          <w:shd w:val="clear" w:color="auto" w:fill="FFFF99"/>
          <w:rtl/>
        </w:rPr>
        <w:t xml:space="preserve">(1), </w:t>
      </w:r>
      <w:r w:rsidRPr="006E5631">
        <w:rPr>
          <w:rStyle w:val="default"/>
          <w:rFonts w:cs="FrankRuehl" w:hint="cs"/>
          <w:vanish/>
          <w:sz w:val="22"/>
          <w:szCs w:val="22"/>
          <w:shd w:val="clear" w:color="auto" w:fill="FFFF99"/>
          <w:rtl/>
        </w:rPr>
        <w:t xml:space="preserve">לא יגזור עליו בית המשפט עונש מאסר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למעט מאסר בשל אי-תשלום קנס </w:t>
      </w:r>
      <w:r w:rsidRPr="006E5631">
        <w:rPr>
          <w:rStyle w:val="default"/>
          <w:rFonts w:cs="FrankRuehl"/>
          <w:strike/>
          <w:vanish/>
          <w:sz w:val="22"/>
          <w:szCs w:val="22"/>
          <w:shd w:val="clear" w:color="auto" w:fill="FFFF99"/>
          <w:rtl/>
        </w:rPr>
        <w:t>–</w:t>
      </w:r>
      <w:r w:rsidRPr="006E5631">
        <w:rPr>
          <w:rStyle w:val="default"/>
          <w:rFonts w:cs="FrankRuehl" w:hint="cs"/>
          <w:vanish/>
          <w:sz w:val="22"/>
          <w:szCs w:val="22"/>
          <w:shd w:val="clear" w:color="auto" w:fill="FFFF99"/>
          <w:rtl/>
        </w:rPr>
        <w:t xml:space="preserve"> אל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אם</w:t>
      </w:r>
      <w:r w:rsidRPr="006E5631">
        <w:rPr>
          <w:rStyle w:val="default"/>
          <w:rFonts w:cs="FrankRuehl"/>
          <w:vanish/>
          <w:sz w:val="22"/>
          <w:szCs w:val="22"/>
          <w:shd w:val="clear" w:color="auto" w:fill="FFFF99"/>
          <w:rtl/>
        </w:rPr>
        <w:t xml:space="preserve"> נ</w:t>
      </w:r>
      <w:r w:rsidRPr="006E5631">
        <w:rPr>
          <w:rStyle w:val="default"/>
          <w:rFonts w:cs="FrankRuehl" w:hint="cs"/>
          <w:vanish/>
          <w:sz w:val="22"/>
          <w:szCs w:val="22"/>
          <w:shd w:val="clear" w:color="auto" w:fill="FFFF99"/>
          <w:rtl/>
        </w:rPr>
        <w:t>יתנה לו תחילה הזדמנות לה</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מיע</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את טענותיו לענין העונש </w:t>
      </w:r>
      <w:r w:rsidRPr="006E5631">
        <w:rPr>
          <w:rStyle w:val="default"/>
          <w:rFonts w:cs="FrankRuehl"/>
          <w:vanish/>
          <w:sz w:val="22"/>
          <w:szCs w:val="22"/>
          <w:shd w:val="clear" w:color="auto" w:fill="FFFF99"/>
          <w:rtl/>
        </w:rPr>
        <w:t>בהתא</w:t>
      </w:r>
      <w:r w:rsidRPr="006E5631">
        <w:rPr>
          <w:rStyle w:val="default"/>
          <w:rFonts w:cs="FrankRuehl" w:hint="cs"/>
          <w:vanish/>
          <w:sz w:val="22"/>
          <w:szCs w:val="22"/>
          <w:shd w:val="clear" w:color="auto" w:fill="FFFF99"/>
          <w:rtl/>
        </w:rPr>
        <w:t xml:space="preserve">ם לסעיף 192. </w:t>
      </w:r>
      <w:r w:rsidRPr="006E5631">
        <w:rPr>
          <w:rStyle w:val="default"/>
          <w:rFonts w:cs="FrankRuehl" w:hint="cs"/>
          <w:vanish/>
          <w:sz w:val="22"/>
          <w:szCs w:val="22"/>
          <w:u w:val="single"/>
          <w:shd w:val="clear" w:color="auto" w:fill="FFFF99"/>
          <w:rtl/>
        </w:rPr>
        <w:t>אין באמור בסעיף זה כדי למנוע מבית המשפט להטיל מאסר במקום קנס, ובלבד שבהזמנה למשפט צוין שניתן להטיל מאסר כאמור אם הנאשם ל</w:t>
      </w:r>
      <w:r w:rsidRPr="006E5631">
        <w:rPr>
          <w:rStyle w:val="default"/>
          <w:rFonts w:cs="FrankRuehl"/>
          <w:vanish/>
          <w:sz w:val="22"/>
          <w:szCs w:val="22"/>
          <w:u w:val="single"/>
          <w:shd w:val="clear" w:color="auto" w:fill="FFFF99"/>
          <w:rtl/>
        </w:rPr>
        <w:t xml:space="preserve">א </w:t>
      </w:r>
      <w:r w:rsidRPr="006E5631">
        <w:rPr>
          <w:rStyle w:val="default"/>
          <w:rFonts w:cs="FrankRuehl" w:hint="cs"/>
          <w:vanish/>
          <w:sz w:val="22"/>
          <w:szCs w:val="22"/>
          <w:u w:val="single"/>
          <w:shd w:val="clear" w:color="auto" w:fill="FFFF99"/>
          <w:rtl/>
        </w:rPr>
        <w:t>יתייצב; צו מאסר לביצוע מאסר במקום קנס שניתן שלא בנוכחות הנ</w:t>
      </w:r>
      <w:r w:rsidRPr="006E5631">
        <w:rPr>
          <w:rStyle w:val="default"/>
          <w:rFonts w:cs="FrankRuehl"/>
          <w:vanish/>
          <w:sz w:val="22"/>
          <w:szCs w:val="22"/>
          <w:u w:val="single"/>
          <w:shd w:val="clear" w:color="auto" w:fill="FFFF99"/>
          <w:rtl/>
        </w:rPr>
        <w:t>י</w:t>
      </w:r>
      <w:r w:rsidRPr="006E5631">
        <w:rPr>
          <w:rStyle w:val="default"/>
          <w:rFonts w:cs="FrankRuehl" w:hint="cs"/>
          <w:vanish/>
          <w:sz w:val="22"/>
          <w:szCs w:val="22"/>
          <w:u w:val="single"/>
          <w:shd w:val="clear" w:color="auto" w:fill="FFFF99"/>
          <w:rtl/>
        </w:rPr>
        <w:t>ד</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ן</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א</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 xml:space="preserve"> סניגורו יבוצע בהתאם להו</w:t>
      </w:r>
      <w:r w:rsidRPr="006E5631">
        <w:rPr>
          <w:rStyle w:val="default"/>
          <w:rFonts w:cs="FrankRuehl"/>
          <w:vanish/>
          <w:sz w:val="22"/>
          <w:szCs w:val="22"/>
          <w:u w:val="single"/>
          <w:shd w:val="clear" w:color="auto" w:fill="FFFF99"/>
          <w:rtl/>
        </w:rPr>
        <w:t>ר</w:t>
      </w:r>
      <w:r w:rsidRPr="006E5631">
        <w:rPr>
          <w:rStyle w:val="default"/>
          <w:rFonts w:cs="FrankRuehl" w:hint="cs"/>
          <w:vanish/>
          <w:sz w:val="22"/>
          <w:szCs w:val="22"/>
          <w:u w:val="single"/>
          <w:shd w:val="clear" w:color="auto" w:fill="FFFF99"/>
          <w:rtl/>
        </w:rPr>
        <w:t>אות</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סעיף 129א(ג).</w:t>
      </w:r>
      <w:bookmarkEnd w:id="240"/>
    </w:p>
    <w:p w14:paraId="64E26068" w14:textId="77777777" w:rsidR="00D15651" w:rsidRDefault="00D15651">
      <w:pPr>
        <w:pStyle w:val="P00"/>
        <w:spacing w:before="72"/>
        <w:ind w:left="0" w:right="1134"/>
        <w:rPr>
          <w:rStyle w:val="default"/>
          <w:rFonts w:cs="FrankRuehl"/>
          <w:rtl/>
        </w:rPr>
      </w:pPr>
      <w:bookmarkStart w:id="241" w:name="Seif216"/>
      <w:bookmarkEnd w:id="241"/>
      <w:r>
        <w:rPr>
          <w:lang w:val="he-IL"/>
        </w:rPr>
        <w:pict w14:anchorId="12C8A1BC">
          <v:rect id="_x0000_s2349" style="position:absolute;left:0;text-align:left;margin-left:464.5pt;margin-top:8.05pt;width:75.05pt;height:30.6pt;z-index:251686400" filled="f" stroked="f" strokecolor="lime" strokeweight=".25pt">
            <v:textbox style="mso-next-textbox:#_x0000_s2349" inset="0,0,0,0">
              <w:txbxContent>
                <w:p w14:paraId="76A4B8F9" w14:textId="77777777" w:rsidR="00761693" w:rsidRDefault="00761693">
                  <w:pPr>
                    <w:spacing w:line="160" w:lineRule="exact"/>
                    <w:jc w:val="left"/>
                    <w:rPr>
                      <w:rFonts w:cs="Miriam" w:hint="cs"/>
                      <w:sz w:val="18"/>
                      <w:szCs w:val="18"/>
                      <w:rtl/>
                    </w:rPr>
                  </w:pPr>
                  <w:r>
                    <w:rPr>
                      <w:rFonts w:cs="Miriam" w:hint="cs"/>
                      <w:sz w:val="18"/>
                      <w:szCs w:val="18"/>
                      <w:rtl/>
                    </w:rPr>
                    <w:t>דרכי הטלת מאסר במקום קנס</w:t>
                  </w:r>
                </w:p>
                <w:p w14:paraId="28592511" w14:textId="77777777" w:rsidR="00761693" w:rsidRDefault="00761693">
                  <w:pPr>
                    <w:spacing w:line="160" w:lineRule="exact"/>
                    <w:jc w:val="left"/>
                    <w:rPr>
                      <w:rFonts w:cs="Miriam" w:hint="cs"/>
                      <w:noProof/>
                      <w:sz w:val="18"/>
                      <w:szCs w:val="18"/>
                      <w:rtl/>
                    </w:rPr>
                  </w:pPr>
                  <w:r>
                    <w:rPr>
                      <w:rFonts w:cs="Miriam" w:hint="cs"/>
                      <w:sz w:val="18"/>
                      <w:szCs w:val="18"/>
                      <w:rtl/>
                    </w:rPr>
                    <w:t>(תיקון מס' 46) תשס"ו-2005</w:t>
                  </w:r>
                </w:p>
              </w:txbxContent>
            </v:textbox>
            <w10:anchorlock/>
          </v:rect>
        </w:pict>
      </w:r>
      <w:r>
        <w:rPr>
          <w:rStyle w:val="big-number"/>
          <w:rtl/>
        </w:rPr>
        <w:t>129</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ל</w:t>
      </w:r>
      <w:r>
        <w:rPr>
          <w:rStyle w:val="default"/>
          <w:rFonts w:cs="FrankRuehl" w:hint="cs"/>
          <w:rtl/>
        </w:rPr>
        <w:t xml:space="preserve">א </w:t>
      </w:r>
      <w:r>
        <w:rPr>
          <w:rStyle w:val="default"/>
          <w:rFonts w:cs="FrankRuehl"/>
          <w:rtl/>
        </w:rPr>
        <w:t>הו</w:t>
      </w:r>
      <w:r>
        <w:rPr>
          <w:rStyle w:val="default"/>
          <w:rFonts w:cs="FrankRuehl" w:hint="cs"/>
          <w:rtl/>
        </w:rPr>
        <w:t>טל מאסר במקום קנס כאמור בסעיף 71 לחוק העונשין,</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ל"ז-</w:t>
      </w:r>
      <w:r>
        <w:rPr>
          <w:rStyle w:val="default"/>
          <w:rFonts w:cs="FrankRuehl"/>
          <w:rtl/>
        </w:rPr>
        <w:t xml:space="preserve">1977, </w:t>
      </w:r>
      <w:r>
        <w:rPr>
          <w:rStyle w:val="default"/>
          <w:rFonts w:cs="FrankRuehl" w:hint="cs"/>
          <w:rtl/>
        </w:rPr>
        <w:t>בע</w:t>
      </w:r>
      <w:r>
        <w:rPr>
          <w:rStyle w:val="default"/>
          <w:rFonts w:cs="FrankRuehl"/>
          <w:rtl/>
        </w:rPr>
        <w:t xml:space="preserve">ת </w:t>
      </w:r>
      <w:r>
        <w:rPr>
          <w:rStyle w:val="default"/>
          <w:rFonts w:cs="FrankRuehl" w:hint="cs"/>
          <w:rtl/>
        </w:rPr>
        <w:t>מתן גזר הדין, רשאי בית ה</w:t>
      </w:r>
      <w:r>
        <w:rPr>
          <w:rStyle w:val="default"/>
          <w:rFonts w:cs="FrankRuehl"/>
          <w:rtl/>
        </w:rPr>
        <w:t>מ</w:t>
      </w:r>
      <w:r>
        <w:rPr>
          <w:rStyle w:val="default"/>
          <w:rFonts w:cs="FrankRuehl" w:hint="cs"/>
          <w:rtl/>
        </w:rPr>
        <w:t xml:space="preserve">שפט להטילו בצו מיוחד, על פי בקשת היועץ המשפטי לממשלה או נציגו, שהוגשה </w:t>
      </w:r>
      <w:r>
        <w:rPr>
          <w:rStyle w:val="default"/>
          <w:rFonts w:cs="FrankRuehl"/>
          <w:rtl/>
        </w:rPr>
        <w:t>ל</w:t>
      </w:r>
      <w:r>
        <w:rPr>
          <w:rStyle w:val="default"/>
          <w:rFonts w:cs="FrankRuehl" w:hint="cs"/>
          <w:rtl/>
        </w:rPr>
        <w:t>אחר</w:t>
      </w:r>
      <w:r>
        <w:rPr>
          <w:rStyle w:val="default"/>
          <w:rFonts w:cs="FrankRuehl"/>
          <w:rtl/>
        </w:rPr>
        <w:t xml:space="preserve"> </w:t>
      </w:r>
      <w:r>
        <w:rPr>
          <w:rStyle w:val="default"/>
          <w:rFonts w:cs="FrankRuehl" w:hint="cs"/>
          <w:rtl/>
        </w:rPr>
        <w:t>שהקנס לא שולם במועדו; הוראו</w:t>
      </w:r>
      <w:r>
        <w:rPr>
          <w:rStyle w:val="default"/>
          <w:rFonts w:cs="FrankRuehl"/>
          <w:rtl/>
        </w:rPr>
        <w:t xml:space="preserve">ת </w:t>
      </w:r>
      <w:r>
        <w:rPr>
          <w:rStyle w:val="default"/>
          <w:rFonts w:cs="FrankRuehl" w:hint="cs"/>
          <w:rtl/>
        </w:rPr>
        <w:t>סי</w:t>
      </w:r>
      <w:r>
        <w:rPr>
          <w:rStyle w:val="default"/>
          <w:rFonts w:cs="FrankRuehl"/>
          <w:rtl/>
        </w:rPr>
        <w:t>מן</w:t>
      </w:r>
      <w:r>
        <w:rPr>
          <w:rStyle w:val="default"/>
          <w:rFonts w:cs="FrankRuehl" w:hint="cs"/>
          <w:rtl/>
        </w:rPr>
        <w:t xml:space="preserve"> ג' לפרק ו' לחוק העונשין, תשל"ז-</w:t>
      </w:r>
      <w:r>
        <w:rPr>
          <w:rStyle w:val="default"/>
          <w:rFonts w:cs="FrankRuehl"/>
          <w:rtl/>
        </w:rPr>
        <w:t xml:space="preserve">1977, </w:t>
      </w:r>
      <w:r>
        <w:rPr>
          <w:rStyle w:val="default"/>
          <w:rFonts w:cs="FrankRuehl" w:hint="cs"/>
          <w:rtl/>
        </w:rPr>
        <w:t>לא</w:t>
      </w:r>
      <w:r>
        <w:rPr>
          <w:rStyle w:val="default"/>
          <w:rFonts w:cs="FrankRuehl"/>
          <w:rtl/>
        </w:rPr>
        <w:t xml:space="preserve"> י</w:t>
      </w:r>
      <w:r>
        <w:rPr>
          <w:rStyle w:val="default"/>
          <w:rFonts w:cs="FrankRuehl" w:hint="cs"/>
          <w:rtl/>
        </w:rPr>
        <w:t>חולו על מא</w:t>
      </w:r>
      <w:r>
        <w:rPr>
          <w:rStyle w:val="default"/>
          <w:rFonts w:cs="FrankRuehl"/>
          <w:rtl/>
        </w:rPr>
        <w:t>סר ל</w:t>
      </w:r>
      <w:r>
        <w:rPr>
          <w:rStyle w:val="default"/>
          <w:rFonts w:cs="FrankRuehl" w:hint="cs"/>
          <w:rtl/>
        </w:rPr>
        <w:t>פי סעיף זה.</w:t>
      </w:r>
    </w:p>
    <w:p w14:paraId="5B996799" w14:textId="77777777" w:rsidR="00D15651" w:rsidRDefault="00D15651">
      <w:pPr>
        <w:pStyle w:val="P00"/>
        <w:spacing w:before="72"/>
        <w:ind w:left="0" w:right="1134"/>
        <w:rPr>
          <w:rStyle w:val="default"/>
          <w:rFonts w:cs="FrankRuehl" w:hint="cs"/>
          <w:rtl/>
        </w:rPr>
      </w:pPr>
      <w:r>
        <w:rPr>
          <w:rStyle w:val="default"/>
          <w:rFonts w:cs="FrankRuehl"/>
          <w:rtl/>
        </w:rPr>
        <w:tab/>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נתן צו מאסר לביצוע מאסר במקום קנס, או צו מיוחד כא</w:t>
      </w:r>
      <w:r>
        <w:rPr>
          <w:rStyle w:val="default"/>
          <w:rFonts w:cs="FrankRuehl"/>
          <w:rtl/>
        </w:rPr>
        <w:t>מו</w:t>
      </w:r>
      <w:r>
        <w:rPr>
          <w:rStyle w:val="default"/>
          <w:rFonts w:cs="FrankRuehl" w:hint="cs"/>
          <w:rtl/>
        </w:rPr>
        <w:t>ר בסעיף קטן (א), אלא בנוכחות הנידון או סניגורו או אם בהזמנה למשפט או לדיון למתן הצו המיוח</w:t>
      </w:r>
      <w:r>
        <w:rPr>
          <w:rStyle w:val="default"/>
          <w:rFonts w:cs="FrankRuehl"/>
          <w:rtl/>
        </w:rPr>
        <w:t>ד</w:t>
      </w:r>
      <w:r>
        <w:rPr>
          <w:rStyle w:val="default"/>
          <w:rFonts w:cs="FrankRuehl" w:hint="cs"/>
          <w:rtl/>
        </w:rPr>
        <w:t xml:space="preserve"> צו</w:t>
      </w:r>
      <w:r>
        <w:rPr>
          <w:rStyle w:val="default"/>
          <w:rFonts w:cs="FrankRuehl"/>
          <w:rtl/>
        </w:rPr>
        <w:t>י</w:t>
      </w:r>
      <w:r>
        <w:rPr>
          <w:rStyle w:val="default"/>
          <w:rFonts w:cs="FrankRuehl" w:hint="cs"/>
          <w:rtl/>
        </w:rPr>
        <w:t xml:space="preserve">ן כי ניתן להטיל מאסר במקום </w:t>
      </w:r>
      <w:r>
        <w:rPr>
          <w:rStyle w:val="default"/>
          <w:rFonts w:cs="FrankRuehl"/>
          <w:rtl/>
        </w:rPr>
        <w:t>קנ</w:t>
      </w:r>
      <w:r>
        <w:rPr>
          <w:rStyle w:val="default"/>
          <w:rFonts w:cs="FrankRuehl" w:hint="cs"/>
          <w:rtl/>
        </w:rPr>
        <w:t xml:space="preserve">ס </w:t>
      </w:r>
      <w:r>
        <w:rPr>
          <w:rStyle w:val="default"/>
          <w:rFonts w:cs="FrankRuehl"/>
          <w:rtl/>
        </w:rPr>
        <w:t>על</w:t>
      </w:r>
      <w:r>
        <w:rPr>
          <w:rStyle w:val="default"/>
          <w:rFonts w:cs="FrankRuehl" w:hint="cs"/>
          <w:rtl/>
        </w:rPr>
        <w:t xml:space="preserve"> נידון שלא יתייצב.</w:t>
      </w:r>
    </w:p>
    <w:p w14:paraId="27282F0D"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(ג) צו מאסר כאמור בסעיף קטן (ב) שניתן שלא בנוכחות הנידון או סניגורו, לא יבוצע בטרם הומצאה לנידון התראה בכתב על כך לפחות 14 ימים מראש; בהתראה תצוין מזכירות בית המשפט שאליה ניתן לפנות לבירורים וכן האפשרות לבקש פריסה או דחיה של תשלום הקנס ופטור מתשלום תוספת פיגורים, בהתאם להוראות סעיפים 66 ו</w:t>
      </w:r>
      <w:r>
        <w:rPr>
          <w:rStyle w:val="default"/>
          <w:rFonts w:cs="FrankRuehl" w:hint="cs"/>
          <w:rtl/>
        </w:rPr>
        <w:t>-</w:t>
      </w:r>
      <w:r>
        <w:rPr>
          <w:rStyle w:val="default"/>
          <w:rFonts w:cs="FrankRuehl"/>
          <w:rtl/>
        </w:rPr>
        <w:t>69 לחוק העונשין, התשל"ז</w:t>
      </w:r>
      <w:r>
        <w:rPr>
          <w:rStyle w:val="default"/>
          <w:rFonts w:cs="FrankRuehl" w:hint="cs"/>
          <w:rtl/>
        </w:rPr>
        <w:t>-1977</w:t>
      </w:r>
      <w:r>
        <w:rPr>
          <w:rStyle w:val="default"/>
          <w:rFonts w:cs="FrankRuehl"/>
          <w:rtl/>
        </w:rPr>
        <w:t xml:space="preserve">, </w:t>
      </w:r>
      <w:r>
        <w:rPr>
          <w:rStyle w:val="default"/>
          <w:rFonts w:cs="FrankRuehl" w:hint="cs"/>
          <w:rtl/>
        </w:rPr>
        <w:t>ו</w:t>
      </w:r>
      <w:r>
        <w:rPr>
          <w:rStyle w:val="default"/>
          <w:rFonts w:cs="FrankRuehl"/>
          <w:rtl/>
        </w:rPr>
        <w:t>סעיפים 5ב ו</w:t>
      </w:r>
      <w:r>
        <w:rPr>
          <w:rStyle w:val="default"/>
          <w:rFonts w:cs="FrankRuehl" w:hint="cs"/>
          <w:rtl/>
        </w:rPr>
        <w:t>-</w:t>
      </w:r>
      <w:r>
        <w:rPr>
          <w:rStyle w:val="default"/>
          <w:rFonts w:cs="FrankRuehl"/>
          <w:rtl/>
        </w:rPr>
        <w:t>5ג לחוק המרכז לגביית קנסות, אגרות</w:t>
      </w:r>
      <w:r>
        <w:rPr>
          <w:rStyle w:val="default"/>
          <w:rFonts w:cs="FrankRuehl" w:hint="cs"/>
          <w:rtl/>
        </w:rPr>
        <w:t xml:space="preserve"> </w:t>
      </w:r>
      <w:r>
        <w:rPr>
          <w:rStyle w:val="default"/>
          <w:rFonts w:cs="FrankRuehl"/>
          <w:rtl/>
        </w:rPr>
        <w:t>והוצאות, התשנ"ה</w:t>
      </w:r>
      <w:r>
        <w:rPr>
          <w:rStyle w:val="default"/>
          <w:rFonts w:cs="FrankRuehl" w:hint="cs"/>
          <w:rtl/>
        </w:rPr>
        <w:t>-1995</w:t>
      </w:r>
      <w:r>
        <w:rPr>
          <w:rStyle w:val="default"/>
          <w:rFonts w:cs="FrankRuehl"/>
          <w:rtl/>
        </w:rPr>
        <w:t>, לפי הענין; דרכי ההמצאה הקבועות בסעיף 237(ד) לא יחולו על התראה לפי סעיף קטן זה.</w:t>
      </w:r>
    </w:p>
    <w:p w14:paraId="4BA1D0BA"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הוטל על נידון מאסר במקום קנס, בצו מיוחד כאמור בסעיף</w:t>
      </w:r>
      <w:r>
        <w:rPr>
          <w:rStyle w:val="default"/>
          <w:rFonts w:cs="FrankRuehl" w:hint="cs"/>
          <w:rtl/>
        </w:rPr>
        <w:t xml:space="preserve"> </w:t>
      </w:r>
      <w:r>
        <w:rPr>
          <w:rStyle w:val="default"/>
          <w:rFonts w:cs="FrankRuehl"/>
          <w:rtl/>
        </w:rPr>
        <w:t>קטן (א), שלא בנוכחות הנידון או סניגורו, רשאי בית המשפט, על פי</w:t>
      </w:r>
      <w:r>
        <w:rPr>
          <w:rStyle w:val="default"/>
          <w:rFonts w:cs="FrankRuehl" w:hint="cs"/>
          <w:rtl/>
        </w:rPr>
        <w:t xml:space="preserve"> </w:t>
      </w:r>
      <w:r>
        <w:rPr>
          <w:rStyle w:val="default"/>
          <w:rFonts w:cs="FrankRuehl"/>
          <w:rtl/>
        </w:rPr>
        <w:t>בקשת הנידון, לבטל את הצו האמור, אם נוכח שהיתה סיבה מוצדקת לאי</w:t>
      </w:r>
      <w:r>
        <w:rPr>
          <w:rStyle w:val="default"/>
          <w:rFonts w:cs="FrankRuehl" w:hint="cs"/>
          <w:rtl/>
        </w:rPr>
        <w:t xml:space="preserve"> </w:t>
      </w:r>
      <w:r>
        <w:rPr>
          <w:rStyle w:val="default"/>
          <w:rFonts w:cs="FrankRuehl"/>
          <w:rtl/>
        </w:rPr>
        <w:t>התייצבותו או אם ראה שהדבר דרוש כדי למנוע עיוות דין; בקשה לפי סעיף</w:t>
      </w:r>
      <w:r>
        <w:rPr>
          <w:rStyle w:val="default"/>
          <w:rFonts w:cs="FrankRuehl" w:hint="cs"/>
          <w:rtl/>
        </w:rPr>
        <w:t xml:space="preserve"> </w:t>
      </w:r>
      <w:r>
        <w:rPr>
          <w:rStyle w:val="default"/>
          <w:rFonts w:cs="FrankRuehl"/>
          <w:rtl/>
        </w:rPr>
        <w:t>קטן זה תוגש בתוך שלושים ימים מהיום שהומצא לנידון הצו המיוחד,</w:t>
      </w:r>
      <w:r>
        <w:rPr>
          <w:rStyle w:val="default"/>
          <w:rFonts w:cs="FrankRuehl" w:hint="cs"/>
          <w:rtl/>
        </w:rPr>
        <w:t xml:space="preserve"> </w:t>
      </w:r>
      <w:r>
        <w:rPr>
          <w:rStyle w:val="default"/>
          <w:rFonts w:cs="FrankRuehl"/>
          <w:rtl/>
        </w:rPr>
        <w:t>ואולם רשאי בית המשפט לדון בבקשה שהוגשה לאחר מועד זה אם הבקשה</w:t>
      </w:r>
      <w:r>
        <w:rPr>
          <w:rStyle w:val="default"/>
          <w:rFonts w:cs="FrankRuehl" w:hint="cs"/>
          <w:rtl/>
        </w:rPr>
        <w:t xml:space="preserve"> </w:t>
      </w:r>
      <w:r>
        <w:rPr>
          <w:rStyle w:val="default"/>
          <w:rFonts w:cs="FrankRuehl"/>
          <w:rtl/>
        </w:rPr>
        <w:t>הוגשה בהסכמת התובע; הוראות סעיף 130(ט) יחולו, בשינויים המחויבים, לענין החלטת בית המשפט לפי סעיף קטן זה.</w:t>
      </w:r>
    </w:p>
    <w:p w14:paraId="19D14298"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242" w:name="Rov238"/>
      <w:r w:rsidRPr="006E5631">
        <w:rPr>
          <w:rStyle w:val="default"/>
          <w:rFonts w:cs="FrankRuehl" w:hint="cs"/>
          <w:vanish/>
          <w:color w:val="FF0000"/>
          <w:sz w:val="20"/>
          <w:szCs w:val="20"/>
          <w:shd w:val="clear" w:color="auto" w:fill="FFFF99"/>
          <w:rtl/>
        </w:rPr>
        <w:t>מיום 25.9.2000 עד יום 1.9.2005</w:t>
      </w:r>
    </w:p>
    <w:p w14:paraId="0BF47E97"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תש"ס-2000</w:t>
      </w:r>
    </w:p>
    <w:p w14:paraId="3DA91144"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59" w:history="1">
        <w:r w:rsidRPr="006E5631">
          <w:rPr>
            <w:rStyle w:val="Hyperlink"/>
            <w:rFonts w:cs="FrankRuehl" w:hint="cs"/>
            <w:vanish/>
            <w:szCs w:val="20"/>
            <w:shd w:val="clear" w:color="auto" w:fill="FFFF99"/>
            <w:rtl/>
          </w:rPr>
          <w:t>ס"ח תש"ס מס' 1742</w:t>
        </w:r>
      </w:hyperlink>
      <w:r w:rsidRPr="006E5631">
        <w:rPr>
          <w:rStyle w:val="default"/>
          <w:rFonts w:cs="FrankRuehl" w:hint="cs"/>
          <w:vanish/>
          <w:sz w:val="20"/>
          <w:szCs w:val="20"/>
          <w:shd w:val="clear" w:color="auto" w:fill="FFFF99"/>
          <w:rtl/>
        </w:rPr>
        <w:t xml:space="preserve"> מיום 25.6.2000 עמ' 213</w:t>
      </w:r>
    </w:p>
    <w:p w14:paraId="1A083034"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(תיקון)</w:t>
      </w:r>
    </w:p>
    <w:p w14:paraId="472DEDD7"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60" w:history="1">
        <w:r w:rsidRPr="006E5631">
          <w:rPr>
            <w:rStyle w:val="Hyperlink"/>
            <w:rFonts w:cs="FrankRuehl" w:hint="cs"/>
            <w:vanish/>
            <w:szCs w:val="20"/>
            <w:shd w:val="clear" w:color="auto" w:fill="FFFF99"/>
            <w:rtl/>
          </w:rPr>
          <w:t>ס"ח תשס"ג מס' 1899</w:t>
        </w:r>
      </w:hyperlink>
      <w:r w:rsidRPr="006E5631">
        <w:rPr>
          <w:rStyle w:val="default"/>
          <w:rFonts w:cs="FrankRuehl" w:hint="cs"/>
          <w:vanish/>
          <w:sz w:val="20"/>
          <w:szCs w:val="20"/>
          <w:shd w:val="clear" w:color="auto" w:fill="FFFF99"/>
          <w:rtl/>
        </w:rPr>
        <w:t xml:space="preserve"> מיום 6.8.2003 עמ' 534</w:t>
      </w:r>
    </w:p>
    <w:p w14:paraId="480A3EBA"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הוספת סעיף 129א</w:t>
      </w:r>
    </w:p>
    <w:p w14:paraId="4C153572" w14:textId="77777777" w:rsidR="00D15651" w:rsidRPr="006E5631" w:rsidRDefault="00D15651">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עפ"י הוראת השעה:</w:t>
      </w:r>
    </w:p>
    <w:p w14:paraId="64B02204" w14:textId="77777777" w:rsidR="00D15651" w:rsidRPr="006E5631" w:rsidRDefault="00D15651">
      <w:pPr>
        <w:pStyle w:val="P00"/>
        <w:spacing w:before="20"/>
        <w:ind w:left="0" w:right="1134"/>
        <w:rPr>
          <w:rStyle w:val="default"/>
          <w:rFonts w:cs="Miriam"/>
          <w:vanish/>
          <w:sz w:val="16"/>
          <w:szCs w:val="16"/>
          <w:shd w:val="clear" w:color="auto" w:fill="FFFF99"/>
          <w:rtl/>
        </w:rPr>
      </w:pPr>
      <w:r w:rsidRPr="006E5631">
        <w:rPr>
          <w:rFonts w:cs="Miriam"/>
          <w:vanish/>
          <w:sz w:val="16"/>
          <w:szCs w:val="16"/>
          <w:shd w:val="clear" w:color="auto" w:fill="FFFF99"/>
          <w:rtl/>
        </w:rPr>
        <w:t>דר</w:t>
      </w:r>
      <w:r w:rsidRPr="006E5631">
        <w:rPr>
          <w:rFonts w:cs="Miriam" w:hint="cs"/>
          <w:vanish/>
          <w:sz w:val="16"/>
          <w:szCs w:val="16"/>
          <w:shd w:val="clear" w:color="auto" w:fill="FFFF99"/>
          <w:rtl/>
        </w:rPr>
        <w:t>כי</w:t>
      </w:r>
      <w:r w:rsidRPr="006E5631">
        <w:rPr>
          <w:rFonts w:cs="Miriam"/>
          <w:vanish/>
          <w:sz w:val="16"/>
          <w:szCs w:val="16"/>
          <w:shd w:val="clear" w:color="auto" w:fill="FFFF99"/>
          <w:rtl/>
        </w:rPr>
        <w:t xml:space="preserve"> ה</w:t>
      </w:r>
      <w:r w:rsidRPr="006E5631">
        <w:rPr>
          <w:rFonts w:cs="Miriam" w:hint="cs"/>
          <w:vanish/>
          <w:sz w:val="16"/>
          <w:szCs w:val="16"/>
          <w:shd w:val="clear" w:color="auto" w:fill="FFFF99"/>
          <w:rtl/>
        </w:rPr>
        <w:t>טלת מאסר במקום קנס</w:t>
      </w:r>
    </w:p>
    <w:p w14:paraId="5415D7DB"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big-number"/>
          <w:rFonts w:cs="FrankRuehl"/>
          <w:vanish/>
          <w:sz w:val="22"/>
          <w:szCs w:val="22"/>
          <w:shd w:val="clear" w:color="auto" w:fill="FFFF99"/>
          <w:rtl/>
        </w:rPr>
        <w:t>129</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טל מאסר במקום קנס כאמור בסעיף 71 לחוק העונשין,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ל"ז</w:t>
      </w:r>
      <w:r w:rsidRPr="006E5631">
        <w:rPr>
          <w:rStyle w:val="default"/>
          <w:rFonts w:cs="FrankRuehl"/>
          <w:vanish/>
          <w:sz w:val="22"/>
          <w:szCs w:val="22"/>
          <w:shd w:val="clear" w:color="auto" w:fill="FFFF99"/>
          <w:rtl/>
        </w:rPr>
        <w:t xml:space="preserve">–1977, </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ת </w:t>
      </w:r>
      <w:r w:rsidRPr="006E5631">
        <w:rPr>
          <w:rStyle w:val="default"/>
          <w:rFonts w:cs="FrankRuehl" w:hint="cs"/>
          <w:vanish/>
          <w:sz w:val="22"/>
          <w:szCs w:val="22"/>
          <w:shd w:val="clear" w:color="auto" w:fill="FFFF99"/>
          <w:rtl/>
        </w:rPr>
        <w:t>מתן גזר הדין, רשאי בית ה</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 xml:space="preserve">שפט להטילו בצו מיוחד, על פי בקשת היועץ המשפטי לממשלה או נציגו, שהוגשה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אחר</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שהקנס לא שולם במועדו; הוראו</w:t>
      </w:r>
      <w:r w:rsidRPr="006E5631">
        <w:rPr>
          <w:rStyle w:val="default"/>
          <w:rFonts w:cs="FrankRuehl"/>
          <w:vanish/>
          <w:sz w:val="22"/>
          <w:szCs w:val="22"/>
          <w:shd w:val="clear" w:color="auto" w:fill="FFFF99"/>
          <w:rtl/>
        </w:rPr>
        <w:t xml:space="preserve">ת </w:t>
      </w:r>
      <w:r w:rsidRPr="006E5631">
        <w:rPr>
          <w:rStyle w:val="default"/>
          <w:rFonts w:cs="FrankRuehl" w:hint="cs"/>
          <w:vanish/>
          <w:sz w:val="22"/>
          <w:szCs w:val="22"/>
          <w:shd w:val="clear" w:color="auto" w:fill="FFFF99"/>
          <w:rtl/>
        </w:rPr>
        <w:t>סי</w:t>
      </w:r>
      <w:r w:rsidRPr="006E5631">
        <w:rPr>
          <w:rStyle w:val="default"/>
          <w:rFonts w:cs="FrankRuehl"/>
          <w:vanish/>
          <w:sz w:val="22"/>
          <w:szCs w:val="22"/>
          <w:shd w:val="clear" w:color="auto" w:fill="FFFF99"/>
          <w:rtl/>
        </w:rPr>
        <w:t>מן</w:t>
      </w:r>
      <w:r w:rsidRPr="006E5631">
        <w:rPr>
          <w:rStyle w:val="default"/>
          <w:rFonts w:cs="FrankRuehl" w:hint="cs"/>
          <w:vanish/>
          <w:sz w:val="22"/>
          <w:szCs w:val="22"/>
          <w:shd w:val="clear" w:color="auto" w:fill="FFFF99"/>
          <w:rtl/>
        </w:rPr>
        <w:t xml:space="preserve"> ג' לפרק ו' לחוק העונשין, תשל"ז</w:t>
      </w:r>
      <w:r w:rsidRPr="006E5631">
        <w:rPr>
          <w:rStyle w:val="default"/>
          <w:rFonts w:cs="FrankRuehl"/>
          <w:vanish/>
          <w:sz w:val="22"/>
          <w:szCs w:val="22"/>
          <w:shd w:val="clear" w:color="auto" w:fill="FFFF99"/>
          <w:rtl/>
        </w:rPr>
        <w:t xml:space="preserve">–1977, </w:t>
      </w:r>
      <w:r w:rsidRPr="006E5631">
        <w:rPr>
          <w:rStyle w:val="default"/>
          <w:rFonts w:cs="FrankRuehl" w:hint="cs"/>
          <w:vanish/>
          <w:sz w:val="22"/>
          <w:szCs w:val="22"/>
          <w:shd w:val="clear" w:color="auto" w:fill="FFFF99"/>
          <w:rtl/>
        </w:rPr>
        <w:t>לא</w:t>
      </w:r>
      <w:r w:rsidRPr="006E5631">
        <w:rPr>
          <w:rStyle w:val="default"/>
          <w:rFonts w:cs="FrankRuehl"/>
          <w:vanish/>
          <w:sz w:val="22"/>
          <w:szCs w:val="22"/>
          <w:shd w:val="clear" w:color="auto" w:fill="FFFF99"/>
          <w:rtl/>
        </w:rPr>
        <w:t xml:space="preserve"> י</w:t>
      </w:r>
      <w:r w:rsidRPr="006E5631">
        <w:rPr>
          <w:rStyle w:val="default"/>
          <w:rFonts w:cs="FrankRuehl" w:hint="cs"/>
          <w:vanish/>
          <w:sz w:val="22"/>
          <w:szCs w:val="22"/>
          <w:shd w:val="clear" w:color="auto" w:fill="FFFF99"/>
          <w:rtl/>
        </w:rPr>
        <w:t>חולו על מא</w:t>
      </w:r>
      <w:r w:rsidRPr="006E5631">
        <w:rPr>
          <w:rStyle w:val="default"/>
          <w:rFonts w:cs="FrankRuehl"/>
          <w:vanish/>
          <w:sz w:val="22"/>
          <w:szCs w:val="22"/>
          <w:shd w:val="clear" w:color="auto" w:fill="FFFF99"/>
          <w:rtl/>
        </w:rPr>
        <w:t>סר ל</w:t>
      </w:r>
      <w:r w:rsidRPr="006E5631">
        <w:rPr>
          <w:rStyle w:val="default"/>
          <w:rFonts w:cs="FrankRuehl" w:hint="cs"/>
          <w:vanish/>
          <w:sz w:val="22"/>
          <w:szCs w:val="22"/>
          <w:shd w:val="clear" w:color="auto" w:fill="FFFF99"/>
          <w:rtl/>
        </w:rPr>
        <w:t>פי סעיף זה.</w:t>
      </w:r>
    </w:p>
    <w:p w14:paraId="6506D5AE"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יי</w:t>
      </w:r>
      <w:r w:rsidRPr="006E5631">
        <w:rPr>
          <w:rStyle w:val="default"/>
          <w:rFonts w:cs="FrankRuehl" w:hint="cs"/>
          <w:vanish/>
          <w:sz w:val="22"/>
          <w:szCs w:val="22"/>
          <w:shd w:val="clear" w:color="auto" w:fill="FFFF99"/>
          <w:rtl/>
        </w:rPr>
        <w:t>נתן צו מאסר לביצוע מאסר במקום קנס, או צו מיוחד כא</w:t>
      </w:r>
      <w:r w:rsidRPr="006E5631">
        <w:rPr>
          <w:rStyle w:val="default"/>
          <w:rFonts w:cs="FrankRuehl"/>
          <w:vanish/>
          <w:sz w:val="22"/>
          <w:szCs w:val="22"/>
          <w:shd w:val="clear" w:color="auto" w:fill="FFFF99"/>
          <w:rtl/>
        </w:rPr>
        <w:t>מו</w:t>
      </w:r>
      <w:r w:rsidRPr="006E5631">
        <w:rPr>
          <w:rStyle w:val="default"/>
          <w:rFonts w:cs="FrankRuehl" w:hint="cs"/>
          <w:vanish/>
          <w:sz w:val="22"/>
          <w:szCs w:val="22"/>
          <w:shd w:val="clear" w:color="auto" w:fill="FFFF99"/>
          <w:rtl/>
        </w:rPr>
        <w:t>ר בסעיף קטן (א), אלא בנוכחות הנידון או סניגורו או אם בהזמנה למשפט או לדיון למתן הצו המיוח</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 xml:space="preserve"> צו</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 xml:space="preserve">ן כי ניתן להטיל מאסר במקום </w:t>
      </w:r>
      <w:r w:rsidRPr="006E5631">
        <w:rPr>
          <w:rStyle w:val="default"/>
          <w:rFonts w:cs="FrankRuehl"/>
          <w:vanish/>
          <w:sz w:val="22"/>
          <w:szCs w:val="22"/>
          <w:shd w:val="clear" w:color="auto" w:fill="FFFF99"/>
          <w:rtl/>
        </w:rPr>
        <w:t>קנ</w:t>
      </w:r>
      <w:r w:rsidRPr="006E5631">
        <w:rPr>
          <w:rStyle w:val="default"/>
          <w:rFonts w:cs="FrankRuehl" w:hint="cs"/>
          <w:vanish/>
          <w:sz w:val="22"/>
          <w:szCs w:val="22"/>
          <w:shd w:val="clear" w:color="auto" w:fill="FFFF99"/>
          <w:rtl/>
        </w:rPr>
        <w:t xml:space="preserve">ס </w:t>
      </w:r>
      <w:r w:rsidRPr="006E5631">
        <w:rPr>
          <w:rStyle w:val="default"/>
          <w:rFonts w:cs="FrankRuehl"/>
          <w:vanish/>
          <w:sz w:val="22"/>
          <w:szCs w:val="22"/>
          <w:shd w:val="clear" w:color="auto" w:fill="FFFF99"/>
          <w:rtl/>
        </w:rPr>
        <w:t>על</w:t>
      </w:r>
      <w:r w:rsidRPr="006E5631">
        <w:rPr>
          <w:rStyle w:val="default"/>
          <w:rFonts w:cs="FrankRuehl" w:hint="cs"/>
          <w:vanish/>
          <w:sz w:val="22"/>
          <w:szCs w:val="22"/>
          <w:shd w:val="clear" w:color="auto" w:fill="FFFF99"/>
          <w:rtl/>
        </w:rPr>
        <w:t xml:space="preserve"> נידון שלא יתייצב.</w:t>
      </w:r>
    </w:p>
    <w:p w14:paraId="52406E58"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צ</w:t>
      </w:r>
      <w:r w:rsidRPr="006E5631">
        <w:rPr>
          <w:rStyle w:val="default"/>
          <w:rFonts w:cs="FrankRuehl" w:hint="cs"/>
          <w:vanish/>
          <w:sz w:val="22"/>
          <w:szCs w:val="22"/>
          <w:shd w:val="clear" w:color="auto" w:fill="FFFF99"/>
          <w:rtl/>
        </w:rPr>
        <w:t xml:space="preserve">ו </w:t>
      </w:r>
      <w:r w:rsidRPr="006E5631">
        <w:rPr>
          <w:rStyle w:val="default"/>
          <w:rFonts w:cs="FrankRuehl"/>
          <w:vanish/>
          <w:sz w:val="22"/>
          <w:szCs w:val="22"/>
          <w:shd w:val="clear" w:color="auto" w:fill="FFFF99"/>
          <w:rtl/>
        </w:rPr>
        <w:t>מא</w:t>
      </w:r>
      <w:r w:rsidRPr="006E5631">
        <w:rPr>
          <w:rStyle w:val="default"/>
          <w:rFonts w:cs="FrankRuehl" w:hint="cs"/>
          <w:vanish/>
          <w:sz w:val="22"/>
          <w:szCs w:val="22"/>
          <w:shd w:val="clear" w:color="auto" w:fill="FFFF99"/>
          <w:rtl/>
        </w:rPr>
        <w:t>סר כאמור בסעיף קטן (ב) שניתן שלא בנוכחות הנידון או סניגורו</w:t>
      </w:r>
      <w:r w:rsidRPr="006E5631">
        <w:rPr>
          <w:rStyle w:val="default"/>
          <w:rFonts w:cs="FrankRuehl"/>
          <w:vanish/>
          <w:sz w:val="22"/>
          <w:szCs w:val="22"/>
          <w:shd w:val="clear" w:color="auto" w:fill="FFFF99"/>
          <w:rtl/>
        </w:rPr>
        <w:t>, 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יב</w:t>
      </w:r>
      <w:r w:rsidRPr="006E5631">
        <w:rPr>
          <w:rStyle w:val="default"/>
          <w:rFonts w:cs="FrankRuehl" w:hint="cs"/>
          <w:vanish/>
          <w:sz w:val="22"/>
          <w:szCs w:val="22"/>
          <w:shd w:val="clear" w:color="auto" w:fill="FFFF99"/>
          <w:rtl/>
        </w:rPr>
        <w:t>וצע בטרם הומצאה לנידון התראה בכתב על כך לפחות 14 ימ</w:t>
      </w:r>
      <w:r w:rsidRPr="006E5631">
        <w:rPr>
          <w:rStyle w:val="default"/>
          <w:rFonts w:cs="FrankRuehl"/>
          <w:vanish/>
          <w:sz w:val="22"/>
          <w:szCs w:val="22"/>
          <w:shd w:val="clear" w:color="auto" w:fill="FFFF99"/>
          <w:rtl/>
        </w:rPr>
        <w:t>ים מ</w:t>
      </w:r>
      <w:r w:rsidRPr="006E5631">
        <w:rPr>
          <w:rStyle w:val="default"/>
          <w:rFonts w:cs="FrankRuehl" w:hint="cs"/>
          <w:vanish/>
          <w:sz w:val="22"/>
          <w:szCs w:val="22"/>
          <w:shd w:val="clear" w:color="auto" w:fill="FFFF99"/>
          <w:rtl/>
        </w:rPr>
        <w:t>ראש; בהתראה תצוין מזכירות בית המשפט שאליה ניתן לפנ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לבירורים; דרכי ההמצאה הקבועות בסעיף 237(ד) לא יחולו על התראה לפי סעיף קטן זה.</w:t>
      </w:r>
    </w:p>
    <w:p w14:paraId="0CD602A9" w14:textId="77777777" w:rsidR="00D15651" w:rsidRPr="006E5631" w:rsidRDefault="00D15651">
      <w:pPr>
        <w:pStyle w:val="P00"/>
        <w:spacing w:before="0"/>
        <w:ind w:left="0" w:right="1134"/>
        <w:rPr>
          <w:rStyle w:val="default"/>
          <w:rFonts w:cs="FrankRuehl" w:hint="cs"/>
          <w:vanish/>
          <w:sz w:val="20"/>
          <w:szCs w:val="20"/>
          <w:shd w:val="clear" w:color="auto" w:fill="FFFF99"/>
          <w:rtl/>
        </w:rPr>
      </w:pPr>
    </w:p>
    <w:p w14:paraId="0930B4F6"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22.11.2005</w:t>
      </w:r>
    </w:p>
    <w:p w14:paraId="2C9AF13F"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46</w:t>
      </w:r>
    </w:p>
    <w:p w14:paraId="4F25DA59"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61" w:history="1">
        <w:r w:rsidRPr="006E5631">
          <w:rPr>
            <w:rStyle w:val="Hyperlink"/>
            <w:rFonts w:cs="FrankRuehl" w:hint="cs"/>
            <w:vanish/>
            <w:szCs w:val="20"/>
            <w:shd w:val="clear" w:color="auto" w:fill="FFFF99"/>
            <w:rtl/>
          </w:rPr>
          <w:t>ס"ח תשס"ו מס' 2035</w:t>
        </w:r>
      </w:hyperlink>
      <w:r w:rsidRPr="006E5631">
        <w:rPr>
          <w:rStyle w:val="default"/>
          <w:rFonts w:cs="FrankRuehl" w:hint="cs"/>
          <w:vanish/>
          <w:sz w:val="20"/>
          <w:szCs w:val="20"/>
          <w:shd w:val="clear" w:color="auto" w:fill="FFFF99"/>
          <w:rtl/>
        </w:rPr>
        <w:t xml:space="preserve"> מיום 22.11.2005 עמ' 10 (</w:t>
      </w:r>
      <w:hyperlink r:id="rId462" w:history="1">
        <w:r w:rsidRPr="006E5631">
          <w:rPr>
            <w:rStyle w:val="Hyperlink"/>
            <w:rFonts w:cs="FrankRuehl" w:hint="cs"/>
            <w:vanish/>
            <w:szCs w:val="20"/>
            <w:shd w:val="clear" w:color="auto" w:fill="FFFF99"/>
            <w:rtl/>
          </w:rPr>
          <w:t>ה"ח 189</w:t>
        </w:r>
      </w:hyperlink>
      <w:r w:rsidRPr="006E5631">
        <w:rPr>
          <w:rStyle w:val="default"/>
          <w:rFonts w:cs="FrankRuehl" w:hint="cs"/>
          <w:vanish/>
          <w:sz w:val="20"/>
          <w:szCs w:val="20"/>
          <w:shd w:val="clear" w:color="auto" w:fill="FFFF99"/>
          <w:rtl/>
        </w:rPr>
        <w:t>)</w:t>
      </w:r>
    </w:p>
    <w:p w14:paraId="7A3667B6" w14:textId="77777777" w:rsidR="00D15651" w:rsidRDefault="00D15651">
      <w:pPr>
        <w:pStyle w:val="P00"/>
        <w:spacing w:before="0"/>
        <w:ind w:left="0" w:right="1134"/>
        <w:rPr>
          <w:rStyle w:val="default"/>
          <w:rFonts w:cs="FrankRuehl" w:hint="cs"/>
          <w:b/>
          <w:bCs/>
          <w:sz w:val="2"/>
          <w:szCs w:val="2"/>
          <w:rtl/>
        </w:rPr>
      </w:pPr>
      <w:r w:rsidRPr="006E5631">
        <w:rPr>
          <w:rStyle w:val="default"/>
          <w:rFonts w:cs="FrankRuehl" w:hint="cs"/>
          <w:b/>
          <w:bCs/>
          <w:vanish/>
          <w:sz w:val="20"/>
          <w:szCs w:val="20"/>
          <w:shd w:val="clear" w:color="auto" w:fill="FFFF99"/>
          <w:rtl/>
        </w:rPr>
        <w:t>הוספת סעיף 129א</w:t>
      </w:r>
      <w:bookmarkEnd w:id="242"/>
    </w:p>
    <w:p w14:paraId="1435BA17" w14:textId="77777777" w:rsidR="00D15651" w:rsidRDefault="00D15651">
      <w:pPr>
        <w:pStyle w:val="P00"/>
        <w:spacing w:before="72"/>
        <w:ind w:left="0" w:right="1134"/>
        <w:rPr>
          <w:rStyle w:val="default"/>
          <w:rFonts w:cs="FrankRuehl"/>
          <w:rtl/>
        </w:rPr>
      </w:pPr>
      <w:bookmarkStart w:id="243" w:name="Seif159"/>
      <w:bookmarkEnd w:id="243"/>
      <w:r>
        <w:rPr>
          <w:lang w:val="he-IL"/>
        </w:rPr>
        <w:pict w14:anchorId="35F174E7">
          <v:rect id="_x0000_s2167" style="position:absolute;left:0;text-align:left;margin-left:464.5pt;margin-top:8.05pt;width:75.05pt;height:45.3pt;z-index:251589120" o:allowincell="f" filled="f" stroked="f" strokecolor="lime" strokeweight=".25pt">
            <v:textbox inset="0,0,0,0">
              <w:txbxContent>
                <w:p w14:paraId="4CC043AF" w14:textId="77777777" w:rsidR="00761693" w:rsidRDefault="00761693">
                  <w:pPr>
                    <w:spacing w:line="160" w:lineRule="exact"/>
                    <w:jc w:val="left"/>
                    <w:rPr>
                      <w:rFonts w:cs="Miriam"/>
                      <w:noProof/>
                      <w:sz w:val="18"/>
                      <w:szCs w:val="18"/>
                      <w:rtl/>
                    </w:rPr>
                  </w:pPr>
                  <w:r>
                    <w:rPr>
                      <w:rFonts w:cs="Miriam"/>
                      <w:sz w:val="18"/>
                      <w:szCs w:val="18"/>
                      <w:rtl/>
                    </w:rPr>
                    <w:t>שפ</w:t>
                  </w:r>
                  <w:r>
                    <w:rPr>
                      <w:rFonts w:cs="Miriam" w:hint="cs"/>
                      <w:sz w:val="18"/>
                      <w:szCs w:val="18"/>
                      <w:rtl/>
                    </w:rPr>
                    <w:t>יט</w:t>
                  </w:r>
                  <w:r>
                    <w:rPr>
                      <w:rFonts w:cs="Miriam"/>
                      <w:sz w:val="18"/>
                      <w:szCs w:val="18"/>
                      <w:rtl/>
                    </w:rPr>
                    <w:t xml:space="preserve">ת </w:t>
                  </w:r>
                  <w:r>
                    <w:rPr>
                      <w:rFonts w:cs="Miriam" w:hint="cs"/>
                      <w:sz w:val="18"/>
                      <w:szCs w:val="18"/>
                      <w:rtl/>
                    </w:rPr>
                    <w:t>נאשם שלא התייצב בהמשך ה</w:t>
                  </w:r>
                  <w:r>
                    <w:rPr>
                      <w:rFonts w:cs="Miriam"/>
                      <w:sz w:val="18"/>
                      <w:szCs w:val="18"/>
                      <w:rtl/>
                    </w:rPr>
                    <w:t>מש</w:t>
                  </w:r>
                  <w:r>
                    <w:rPr>
                      <w:rFonts w:cs="Miriam" w:hint="cs"/>
                      <w:sz w:val="18"/>
                      <w:szCs w:val="18"/>
                      <w:rtl/>
                    </w:rPr>
                    <w:t>פ</w:t>
                  </w:r>
                  <w:r>
                    <w:rPr>
                      <w:rFonts w:cs="Miriam"/>
                      <w:sz w:val="18"/>
                      <w:szCs w:val="18"/>
                      <w:rtl/>
                    </w:rPr>
                    <w:t>ט</w:t>
                  </w:r>
                </w:p>
                <w:p w14:paraId="06F16F3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w:t>
                  </w:r>
                </w:p>
                <w:p w14:paraId="77442DE6"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 xml:space="preserve">1995 </w:t>
                  </w:r>
                </w:p>
              </w:txbxContent>
            </v:textbox>
            <w10:anchorlock/>
          </v:rect>
        </w:pict>
      </w:r>
      <w:r>
        <w:rPr>
          <w:rStyle w:val="big-number"/>
          <w:rtl/>
        </w:rPr>
        <w:t>130</w:t>
      </w:r>
      <w:r>
        <w:rPr>
          <w:rStyle w:val="big-number"/>
          <w:rFonts w:hint="cs"/>
          <w:rtl/>
        </w:rPr>
        <w:t>.</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שהוזמן להמשך משפטו ולא התייצב, מותר לדונו שלא בפ</w:t>
      </w:r>
      <w:r>
        <w:rPr>
          <w:rStyle w:val="default"/>
          <w:rFonts w:cs="FrankRuehl"/>
          <w:rtl/>
        </w:rPr>
        <w:t>ני</w:t>
      </w:r>
      <w:r>
        <w:rPr>
          <w:rStyle w:val="default"/>
          <w:rFonts w:cs="FrankRuehl" w:hint="cs"/>
          <w:rtl/>
        </w:rPr>
        <w:t xml:space="preserve">ו </w:t>
      </w:r>
      <w:r>
        <w:rPr>
          <w:rStyle w:val="default"/>
          <w:rFonts w:cs="FrankRuehl"/>
          <w:rtl/>
        </w:rPr>
        <w:t>אם</w:t>
      </w:r>
      <w:r>
        <w:rPr>
          <w:rStyle w:val="default"/>
          <w:rFonts w:cs="FrankRuehl" w:hint="cs"/>
          <w:rtl/>
        </w:rPr>
        <w:t xml:space="preserve"> ההזמנה למועד ההמשך נמסרה לו בהודעה של בית המשפט בשע</w:t>
      </w:r>
      <w:r>
        <w:rPr>
          <w:rStyle w:val="default"/>
          <w:rFonts w:cs="FrankRuehl"/>
          <w:rtl/>
        </w:rPr>
        <w:t>ת די</w:t>
      </w:r>
      <w:r>
        <w:rPr>
          <w:rStyle w:val="default"/>
          <w:rFonts w:cs="FrankRuehl" w:hint="cs"/>
          <w:rtl/>
        </w:rPr>
        <w:t>ון, ובית המשפט הזהירו במהלך המשפט שיהיה רשאי לדונו שלא בפניו אם לא התייצב, או אם הזמנה בכתב הומצאה לו</w:t>
      </w:r>
      <w:r>
        <w:rPr>
          <w:rStyle w:val="default"/>
          <w:rFonts w:cs="FrankRuehl"/>
          <w:rtl/>
        </w:rPr>
        <w:t xml:space="preserve">, </w:t>
      </w:r>
      <w:r>
        <w:rPr>
          <w:rStyle w:val="default"/>
          <w:rFonts w:cs="FrankRuehl" w:hint="cs"/>
          <w:rtl/>
        </w:rPr>
        <w:t>שלא</w:t>
      </w:r>
      <w:r>
        <w:rPr>
          <w:rStyle w:val="default"/>
          <w:rFonts w:cs="FrankRuehl"/>
          <w:rtl/>
        </w:rPr>
        <w:t xml:space="preserve"> </w:t>
      </w:r>
      <w:r>
        <w:rPr>
          <w:rStyle w:val="default"/>
          <w:rFonts w:cs="FrankRuehl" w:hint="cs"/>
          <w:rtl/>
        </w:rPr>
        <w:t>באמצעות סניגורו, וכן לסניגורו, אם יש לו סניגור, וצויינה בה האזהרה האמורה.</w:t>
      </w:r>
    </w:p>
    <w:p w14:paraId="6C30B954"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קטן</w:t>
      </w:r>
      <w:r>
        <w:rPr>
          <w:rStyle w:val="default"/>
          <w:rFonts w:cs="FrankRuehl"/>
          <w:rtl/>
        </w:rPr>
        <w:t xml:space="preserve"> (א</w:t>
      </w:r>
      <w:r>
        <w:rPr>
          <w:rStyle w:val="default"/>
          <w:rFonts w:cs="FrankRuehl" w:hint="cs"/>
          <w:rtl/>
        </w:rPr>
        <w:t>) י</w:t>
      </w:r>
      <w:r>
        <w:rPr>
          <w:rStyle w:val="default"/>
          <w:rFonts w:cs="FrankRuehl"/>
          <w:rtl/>
        </w:rPr>
        <w:t>חו</w:t>
      </w:r>
      <w:r>
        <w:rPr>
          <w:rStyle w:val="default"/>
          <w:rFonts w:cs="FrankRuehl" w:hint="cs"/>
          <w:rtl/>
        </w:rPr>
        <w:t>ל על נאשם בפשע רק אם הדיון במשפטו מתקיים בבית משפט</w:t>
      </w:r>
      <w:r>
        <w:rPr>
          <w:rStyle w:val="default"/>
          <w:rFonts w:cs="FrankRuehl"/>
          <w:rtl/>
        </w:rPr>
        <w:t xml:space="preserve"> שלו</w:t>
      </w:r>
      <w:r>
        <w:rPr>
          <w:rStyle w:val="default"/>
          <w:rFonts w:cs="FrankRuehl" w:hint="cs"/>
          <w:rtl/>
        </w:rPr>
        <w:t>ם והוא היה</w:t>
      </w:r>
      <w:r>
        <w:rPr>
          <w:rStyle w:val="default"/>
          <w:rFonts w:cs="FrankRuehl"/>
          <w:rtl/>
        </w:rPr>
        <w:t xml:space="preserve"> מ</w:t>
      </w:r>
      <w:r>
        <w:rPr>
          <w:rStyle w:val="default"/>
          <w:rFonts w:cs="FrankRuehl" w:hint="cs"/>
          <w:rtl/>
        </w:rPr>
        <w:t>יוצג על ידי סניג</w:t>
      </w:r>
      <w:r>
        <w:rPr>
          <w:rStyle w:val="default"/>
          <w:rFonts w:cs="FrankRuehl"/>
          <w:rtl/>
        </w:rPr>
        <w:t>ו</w:t>
      </w:r>
      <w:r>
        <w:rPr>
          <w:rStyle w:val="default"/>
          <w:rFonts w:cs="FrankRuehl" w:hint="cs"/>
          <w:rtl/>
        </w:rPr>
        <w:t>ר באותה ישיבה.</w:t>
      </w:r>
    </w:p>
    <w:p w14:paraId="2442B577" w14:textId="77777777" w:rsidR="00D15651" w:rsidRDefault="00D15651">
      <w:pPr>
        <w:pStyle w:val="P00"/>
        <w:spacing w:before="72"/>
        <w:ind w:left="0" w:right="1134"/>
        <w:rPr>
          <w:rStyle w:val="default"/>
          <w:rFonts w:cs="FrankRuehl" w:hint="cs"/>
          <w:rtl/>
        </w:rPr>
      </w:pPr>
      <w:r>
        <w:rPr>
          <w:lang w:val="he-IL"/>
        </w:rPr>
        <w:pict w14:anchorId="0B1E8B77">
          <v:rect id="_x0000_s2168" style="position:absolute;left:0;text-align:left;margin-left:464.5pt;margin-top:8.05pt;width:75.05pt;height:35.2pt;z-index:251590144" o:allowincell="f" filled="f" stroked="f" strokecolor="lime" strokeweight=".25pt">
            <v:textbox inset="0,0,0,0">
              <w:txbxContent>
                <w:p w14:paraId="14792CBA" w14:textId="77777777" w:rsidR="00761693" w:rsidRDefault="00761693">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w:t>
                  </w:r>
                  <w:r>
                    <w:rPr>
                      <w:rFonts w:cs="Miriam"/>
                      <w:sz w:val="18"/>
                      <w:szCs w:val="18"/>
                      <w:rtl/>
                    </w:rPr>
                    <w:t>2000</w:t>
                  </w:r>
                </w:p>
                <w:p w14:paraId="07B58CBA" w14:textId="77777777" w:rsidR="00761693" w:rsidRDefault="00761693">
                  <w:pPr>
                    <w:spacing w:line="160" w:lineRule="exact"/>
                    <w:jc w:val="left"/>
                    <w:rPr>
                      <w:rFonts w:cs="Miriam" w:hint="cs"/>
                      <w:noProof/>
                      <w:sz w:val="18"/>
                      <w:szCs w:val="18"/>
                      <w:rtl/>
                    </w:rPr>
                  </w:pPr>
                  <w:r>
                    <w:rPr>
                      <w:rFonts w:cs="Miriam" w:hint="cs"/>
                      <w:sz w:val="18"/>
                      <w:szCs w:val="18"/>
                      <w:rtl/>
                    </w:rPr>
                    <w:t>(תיקון מס' 46) תשס"ו-2005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הורשע נאשם שלא בפניו לפי סעיף זה, רשאי בית המשפט לגזור את דינו שלא</w:t>
      </w:r>
      <w:r>
        <w:rPr>
          <w:rStyle w:val="default"/>
          <w:rFonts w:cs="FrankRuehl" w:hint="cs"/>
          <w:rtl/>
        </w:rPr>
        <w:t xml:space="preserve"> </w:t>
      </w:r>
      <w:r>
        <w:rPr>
          <w:rStyle w:val="default"/>
          <w:rFonts w:cs="FrankRuehl"/>
          <w:rtl/>
        </w:rPr>
        <w:t>בפניו ובלבד שבית המשפט לא יטיל עליו עונש מאסר; בהזמנה לדיון בגזר הדין יפורט</w:t>
      </w:r>
      <w:r>
        <w:rPr>
          <w:rStyle w:val="default"/>
          <w:rFonts w:cs="FrankRuehl" w:hint="cs"/>
          <w:rtl/>
        </w:rPr>
        <w:t xml:space="preserve"> </w:t>
      </w:r>
      <w:r>
        <w:rPr>
          <w:rStyle w:val="default"/>
          <w:rFonts w:cs="FrankRuehl"/>
          <w:rtl/>
        </w:rPr>
        <w:t>דבר הרשעתו שלא בפניו, מועדה ומועד הדיון בגזר הדין; אין באמור בסעיף קטן זה</w:t>
      </w:r>
      <w:r>
        <w:rPr>
          <w:rStyle w:val="default"/>
          <w:rFonts w:cs="FrankRuehl" w:hint="cs"/>
          <w:rtl/>
        </w:rPr>
        <w:t xml:space="preserve"> </w:t>
      </w:r>
      <w:r>
        <w:rPr>
          <w:rStyle w:val="default"/>
          <w:rFonts w:cs="FrankRuehl"/>
          <w:rtl/>
        </w:rPr>
        <w:t>כדי למנוע מבית המשפט להטיל מאסר במקום קנס, ובלבד שבהזמנה לדיון צוין שניתן</w:t>
      </w:r>
      <w:r>
        <w:rPr>
          <w:rStyle w:val="default"/>
          <w:rFonts w:cs="FrankRuehl" w:hint="cs"/>
          <w:rtl/>
        </w:rPr>
        <w:t xml:space="preserve"> </w:t>
      </w:r>
      <w:r>
        <w:rPr>
          <w:rStyle w:val="default"/>
          <w:rFonts w:cs="FrankRuehl"/>
          <w:rtl/>
        </w:rPr>
        <w:t>להטיל מאסר כאמור אם הנאשם לא יתייצב; צו מאסר לביצוע מאסר במקום קנס שניתן שלא בנוכחות הנידון או סניגורו יבוצע בהתאם להוראות סעיף 129א(ג).</w:t>
      </w:r>
    </w:p>
    <w:p w14:paraId="2E386A14" w14:textId="77777777" w:rsidR="00D15651" w:rsidRDefault="00D15651">
      <w:pPr>
        <w:pStyle w:val="P00"/>
        <w:spacing w:before="72"/>
        <w:ind w:left="0" w:right="1134"/>
        <w:rPr>
          <w:rStyle w:val="default"/>
          <w:rFonts w:cs="FrankRuehl" w:hint="cs"/>
          <w:rtl/>
        </w:rPr>
      </w:pPr>
      <w:r>
        <w:rPr>
          <w:lang w:val="he-IL"/>
        </w:rPr>
        <w:pict w14:anchorId="2DD8FF3E">
          <v:rect id="_x0000_s2169" style="position:absolute;left:0;text-align:left;margin-left:464.5pt;margin-top:8.05pt;width:75.05pt;height:31.9pt;z-index:251591168" o:allowincell="f" filled="f" stroked="f" strokecolor="lime" strokeweight=".25pt">
            <v:textbox inset="0,0,0,0">
              <w:txbxContent>
                <w:p w14:paraId="096AE6B0" w14:textId="77777777" w:rsidR="00761693" w:rsidRDefault="00761693">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t>ת</w:t>
                  </w:r>
                  <w:r>
                    <w:rPr>
                      <w:rFonts w:cs="Miriam" w:hint="cs"/>
                      <w:sz w:val="18"/>
                      <w:szCs w:val="18"/>
                      <w:rtl/>
                    </w:rPr>
                    <w:t>ש"ס-</w:t>
                  </w:r>
                  <w:r>
                    <w:rPr>
                      <w:rFonts w:cs="Miriam"/>
                      <w:sz w:val="18"/>
                      <w:szCs w:val="18"/>
                      <w:rtl/>
                    </w:rPr>
                    <w:t>2000</w:t>
                  </w:r>
                </w:p>
                <w:p w14:paraId="6520B08C" w14:textId="77777777" w:rsidR="00761693" w:rsidRDefault="00761693">
                  <w:pPr>
                    <w:spacing w:line="160" w:lineRule="exact"/>
                    <w:jc w:val="left"/>
                    <w:rPr>
                      <w:rFonts w:cs="Miriam" w:hint="cs"/>
                      <w:noProof/>
                      <w:sz w:val="18"/>
                      <w:szCs w:val="18"/>
                      <w:rtl/>
                    </w:rPr>
                  </w:pPr>
                  <w:r>
                    <w:rPr>
                      <w:rFonts w:cs="Miriam" w:hint="cs"/>
                      <w:sz w:val="18"/>
                      <w:szCs w:val="18"/>
                      <w:rtl/>
                    </w:rPr>
                    <w:t>(תיקון מס' 46) תשס"ו-2005</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על אף האמור בסעיף קטן (ג), לא יגזור בית המשפט את דינו של נאשם בפשע אלא</w:t>
      </w:r>
      <w:r>
        <w:rPr>
          <w:rStyle w:val="default"/>
          <w:rFonts w:cs="FrankRuehl" w:hint="cs"/>
          <w:rtl/>
        </w:rPr>
        <w:t xml:space="preserve"> </w:t>
      </w:r>
      <w:r>
        <w:rPr>
          <w:rStyle w:val="default"/>
          <w:rFonts w:cs="FrankRuehl"/>
          <w:rtl/>
        </w:rPr>
        <w:t>בפניו ולאחר שניתנה לו הזדמנות להשמיע את טענותיו לענין העונש, כאמור בסעיף 192.</w:t>
      </w:r>
    </w:p>
    <w:p w14:paraId="454A3E8F"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לא ידון נאשם ולא יגזור את דינו שלא</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ניו אם שוכנע, כי נ</w:t>
      </w:r>
      <w:r>
        <w:rPr>
          <w:rStyle w:val="default"/>
          <w:rFonts w:cs="FrankRuehl"/>
          <w:rtl/>
        </w:rPr>
        <w:t xml:space="preserve">בצר </w:t>
      </w:r>
      <w:r>
        <w:rPr>
          <w:rStyle w:val="default"/>
          <w:rFonts w:cs="FrankRuehl" w:hint="cs"/>
          <w:rtl/>
        </w:rPr>
        <w:t>מן</w:t>
      </w:r>
      <w:r>
        <w:rPr>
          <w:rStyle w:val="default"/>
          <w:rFonts w:cs="FrankRuehl"/>
          <w:rtl/>
        </w:rPr>
        <w:t xml:space="preserve"> ה</w:t>
      </w:r>
      <w:r>
        <w:rPr>
          <w:rStyle w:val="default"/>
          <w:rFonts w:cs="FrankRuehl" w:hint="cs"/>
          <w:rtl/>
        </w:rPr>
        <w:t>נאשם להתייצב מסיבה מוצדקת או אם הוא סבור כי ייגרם לו</w:t>
      </w:r>
      <w:r>
        <w:rPr>
          <w:rStyle w:val="default"/>
          <w:rFonts w:cs="FrankRuehl"/>
          <w:rtl/>
        </w:rPr>
        <w:t xml:space="preserve"> בכך</w:t>
      </w:r>
      <w:r>
        <w:rPr>
          <w:rStyle w:val="default"/>
          <w:rFonts w:cs="FrankRuehl" w:hint="cs"/>
          <w:rtl/>
        </w:rPr>
        <w:t xml:space="preserve"> עיוות הדין.</w:t>
      </w:r>
    </w:p>
    <w:p w14:paraId="4C4EBDC1"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תנ</w:t>
      </w:r>
      <w:r>
        <w:rPr>
          <w:rStyle w:val="default"/>
          <w:rFonts w:cs="FrankRuehl"/>
          <w:rtl/>
        </w:rPr>
        <w:t>הל</w:t>
      </w:r>
      <w:r>
        <w:rPr>
          <w:rStyle w:val="default"/>
          <w:rFonts w:cs="FrankRuehl" w:hint="cs"/>
          <w:rtl/>
        </w:rPr>
        <w:t xml:space="preserve"> דיו</w:t>
      </w:r>
      <w:r>
        <w:rPr>
          <w:rStyle w:val="default"/>
          <w:rFonts w:cs="FrankRuehl"/>
          <w:rtl/>
        </w:rPr>
        <w:t>ן</w:t>
      </w:r>
      <w:r>
        <w:rPr>
          <w:rStyle w:val="default"/>
          <w:rFonts w:cs="FrankRuehl" w:hint="cs"/>
          <w:rtl/>
        </w:rPr>
        <w:t xml:space="preserve"> של</w:t>
      </w:r>
      <w:r>
        <w:rPr>
          <w:rStyle w:val="default"/>
          <w:rFonts w:cs="FrankRuehl"/>
          <w:rtl/>
        </w:rPr>
        <w:t>א</w:t>
      </w:r>
      <w:r>
        <w:rPr>
          <w:rStyle w:val="default"/>
          <w:rFonts w:cs="FrankRuehl" w:hint="cs"/>
          <w:rtl/>
        </w:rPr>
        <w:t xml:space="preserve"> בפני הנאשם ושלא בפני סניגורו, לפי סעיף זה, רשאי בית המשפט, על-פי בקשת הנאשם, אף בשעת הדיון, לבטל את הדיון שנערך בהעדרם, לרבות הכרעת הדין,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עוד לא ניתן גזר הד</w:t>
      </w:r>
      <w:r>
        <w:rPr>
          <w:rStyle w:val="default"/>
          <w:rFonts w:cs="FrankRuehl"/>
          <w:rtl/>
        </w:rPr>
        <w:t>ין, א</w:t>
      </w:r>
      <w:r>
        <w:rPr>
          <w:rStyle w:val="default"/>
          <w:rFonts w:cs="FrankRuehl" w:hint="cs"/>
          <w:rtl/>
        </w:rPr>
        <w:t xml:space="preserve">ם </w:t>
      </w:r>
      <w:r>
        <w:rPr>
          <w:rStyle w:val="default"/>
          <w:rFonts w:cs="FrankRuehl"/>
          <w:rtl/>
        </w:rPr>
        <w:t>נו</w:t>
      </w:r>
      <w:r>
        <w:rPr>
          <w:rStyle w:val="default"/>
          <w:rFonts w:cs="FrankRuehl" w:hint="cs"/>
          <w:rtl/>
        </w:rPr>
        <w:t xml:space="preserve">כח שהיתה </w:t>
      </w:r>
      <w:r>
        <w:rPr>
          <w:rStyle w:val="default"/>
          <w:rFonts w:cs="FrankRuehl"/>
          <w:rtl/>
        </w:rPr>
        <w:t>ס</w:t>
      </w:r>
      <w:r>
        <w:rPr>
          <w:rStyle w:val="default"/>
          <w:rFonts w:cs="FrankRuehl" w:hint="cs"/>
          <w:rtl/>
        </w:rPr>
        <w:t xml:space="preserve">יבה מוצדקת לאי התייצבותו או אם ראה שהדבר </w:t>
      </w:r>
      <w:r>
        <w:rPr>
          <w:rStyle w:val="default"/>
          <w:rFonts w:cs="FrankRuehl"/>
          <w:rtl/>
        </w:rPr>
        <w:t>דרוש</w:t>
      </w:r>
      <w:r>
        <w:rPr>
          <w:rStyle w:val="default"/>
          <w:rFonts w:cs="FrankRuehl" w:hint="cs"/>
          <w:rtl/>
        </w:rPr>
        <w:t xml:space="preserve"> כדי למנוע עיוות דין.</w:t>
      </w:r>
    </w:p>
    <w:p w14:paraId="03D26BB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תנ</w:t>
      </w:r>
      <w:r>
        <w:rPr>
          <w:rStyle w:val="default"/>
          <w:rFonts w:cs="FrankRuehl"/>
          <w:rtl/>
        </w:rPr>
        <w:t>הל</w:t>
      </w:r>
      <w:r>
        <w:rPr>
          <w:rStyle w:val="default"/>
          <w:rFonts w:cs="FrankRuehl" w:hint="cs"/>
          <w:rtl/>
        </w:rPr>
        <w:t xml:space="preserve"> דיון לפי סעיף זה שלא בפני הנאשם, אך ב</w:t>
      </w:r>
      <w:r>
        <w:rPr>
          <w:rStyle w:val="default"/>
          <w:rFonts w:cs="FrankRuehl"/>
          <w:rtl/>
        </w:rPr>
        <w:t>נוכח</w:t>
      </w:r>
      <w:r>
        <w:rPr>
          <w:rStyle w:val="default"/>
          <w:rFonts w:cs="FrankRuehl" w:hint="cs"/>
          <w:rtl/>
        </w:rPr>
        <w:t xml:space="preserve">ות סניגורו, רשאי בית המשפט, על-פי בקשת הנאשם, לצוות על שמיעתו מחדש של עד אשר העיד בדיון כאמור, וכן רשאי הוא לצוות על ביטול הכרעת הדין כל עוד לא נגזר הדין, אם שוכנע כי בשל </w:t>
      </w:r>
      <w:r>
        <w:rPr>
          <w:rStyle w:val="default"/>
          <w:rFonts w:cs="FrankRuehl"/>
          <w:rtl/>
        </w:rPr>
        <w:t>ה</w:t>
      </w:r>
      <w:r>
        <w:rPr>
          <w:rStyle w:val="default"/>
          <w:rFonts w:cs="FrankRuehl" w:hint="cs"/>
          <w:rtl/>
        </w:rPr>
        <w:t>ע</w:t>
      </w:r>
      <w:r>
        <w:rPr>
          <w:rStyle w:val="default"/>
          <w:rFonts w:cs="FrankRuehl"/>
          <w:rtl/>
        </w:rPr>
        <w:t>ד</w:t>
      </w:r>
      <w:r>
        <w:rPr>
          <w:rStyle w:val="default"/>
          <w:rFonts w:cs="FrankRuehl" w:hint="cs"/>
          <w:rtl/>
        </w:rPr>
        <w:t>רות הנאשם באותו די</w:t>
      </w:r>
      <w:r>
        <w:rPr>
          <w:rStyle w:val="default"/>
          <w:rFonts w:cs="FrankRuehl"/>
          <w:rtl/>
        </w:rPr>
        <w:t>ון ל</w:t>
      </w:r>
      <w:r>
        <w:rPr>
          <w:rStyle w:val="default"/>
          <w:rFonts w:cs="FrankRuehl" w:hint="cs"/>
          <w:rtl/>
        </w:rPr>
        <w:t xml:space="preserve">א </w:t>
      </w:r>
      <w:r>
        <w:rPr>
          <w:rStyle w:val="default"/>
          <w:rFonts w:cs="FrankRuehl"/>
          <w:rtl/>
        </w:rPr>
        <w:t>מו</w:t>
      </w:r>
      <w:r>
        <w:rPr>
          <w:rStyle w:val="default"/>
          <w:rFonts w:cs="FrankRuehl" w:hint="cs"/>
          <w:rtl/>
        </w:rPr>
        <w:t>צתה חקירת העד, לא ניתן היה לנהל את הגנתו כראוי או אם</w:t>
      </w:r>
      <w:r>
        <w:rPr>
          <w:rStyle w:val="default"/>
          <w:rFonts w:cs="FrankRuehl"/>
          <w:rtl/>
        </w:rPr>
        <w:t xml:space="preserve"> ראה</w:t>
      </w:r>
      <w:r>
        <w:rPr>
          <w:rStyle w:val="default"/>
          <w:rFonts w:cs="FrankRuehl" w:hint="cs"/>
          <w:rtl/>
        </w:rPr>
        <w:t xml:space="preserve"> שהדבר דרוש כדי למנוע עיוו</w:t>
      </w:r>
      <w:r>
        <w:rPr>
          <w:rStyle w:val="default"/>
          <w:rFonts w:cs="FrankRuehl"/>
          <w:rtl/>
        </w:rPr>
        <w:t>ת</w:t>
      </w:r>
      <w:r>
        <w:rPr>
          <w:rStyle w:val="default"/>
          <w:rFonts w:cs="FrankRuehl" w:hint="cs"/>
          <w:rtl/>
        </w:rPr>
        <w:t xml:space="preserve"> די</w:t>
      </w:r>
      <w:r>
        <w:rPr>
          <w:rStyle w:val="default"/>
          <w:rFonts w:cs="FrankRuehl"/>
          <w:rtl/>
        </w:rPr>
        <w:t>ן</w:t>
      </w:r>
      <w:r>
        <w:rPr>
          <w:rStyle w:val="default"/>
          <w:rFonts w:cs="FrankRuehl" w:hint="cs"/>
          <w:rtl/>
        </w:rPr>
        <w:t>.</w:t>
      </w:r>
    </w:p>
    <w:p w14:paraId="3A7BBDE0"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שה</w:t>
      </w:r>
      <w:r>
        <w:rPr>
          <w:rStyle w:val="default"/>
          <w:rFonts w:cs="FrankRuehl"/>
          <w:rtl/>
        </w:rPr>
        <w:t>תי</w:t>
      </w:r>
      <w:r>
        <w:rPr>
          <w:rStyle w:val="default"/>
          <w:rFonts w:cs="FrankRuehl" w:hint="cs"/>
          <w:rtl/>
        </w:rPr>
        <w:t>יצב הנאשם למשפט, יסביר לו בית המשפט את זכותו לפי סעיפים קטנים (ה) ו-(ו); התייצב לאחר הכרעת הדין, יקרא בית המשפט לנאשם את הכרעת 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לפני שיסביר לו את</w:t>
      </w:r>
      <w:r>
        <w:rPr>
          <w:rStyle w:val="default"/>
          <w:rFonts w:cs="FrankRuehl"/>
          <w:rtl/>
        </w:rPr>
        <w:t xml:space="preserve"> זכו</w:t>
      </w:r>
      <w:r>
        <w:rPr>
          <w:rStyle w:val="default"/>
          <w:rFonts w:cs="FrankRuehl" w:hint="cs"/>
          <w:rtl/>
        </w:rPr>
        <w:t>תו</w:t>
      </w:r>
      <w:r>
        <w:rPr>
          <w:rStyle w:val="default"/>
          <w:rFonts w:cs="FrankRuehl"/>
          <w:rtl/>
        </w:rPr>
        <w:t>.</w:t>
      </w:r>
    </w:p>
    <w:p w14:paraId="38300527"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נ</w:t>
      </w:r>
      <w:r>
        <w:rPr>
          <w:rStyle w:val="default"/>
          <w:rFonts w:cs="FrankRuehl" w:hint="cs"/>
          <w:rtl/>
        </w:rPr>
        <w:t>גז</w:t>
      </w:r>
      <w:r>
        <w:rPr>
          <w:rStyle w:val="default"/>
          <w:rFonts w:cs="FrankRuehl"/>
          <w:rtl/>
        </w:rPr>
        <w:t>ר ד</w:t>
      </w:r>
      <w:r>
        <w:rPr>
          <w:rStyle w:val="default"/>
          <w:rFonts w:cs="FrankRuehl" w:hint="cs"/>
          <w:rtl/>
        </w:rPr>
        <w:t>ינו של הנאשם בחטא או בעוון שלא בפניו, רשא</w:t>
      </w:r>
      <w:r>
        <w:rPr>
          <w:rStyle w:val="default"/>
          <w:rFonts w:cs="FrankRuehl"/>
          <w:rtl/>
        </w:rPr>
        <w:t>י בי</w:t>
      </w:r>
      <w:r>
        <w:rPr>
          <w:rStyle w:val="default"/>
          <w:rFonts w:cs="FrankRuehl" w:hint="cs"/>
          <w:rtl/>
        </w:rPr>
        <w:t>ת המשפט, על פי בקשת הנידון</w:t>
      </w:r>
      <w:r>
        <w:rPr>
          <w:rStyle w:val="default"/>
          <w:rFonts w:cs="FrankRuehl"/>
          <w:rtl/>
        </w:rPr>
        <w:t xml:space="preserve">, </w:t>
      </w:r>
      <w:r>
        <w:rPr>
          <w:rStyle w:val="default"/>
          <w:rFonts w:cs="FrankRuehl" w:hint="cs"/>
          <w:rtl/>
        </w:rPr>
        <w:t>לבט</w:t>
      </w:r>
      <w:r>
        <w:rPr>
          <w:rStyle w:val="default"/>
          <w:rFonts w:cs="FrankRuehl"/>
          <w:rtl/>
        </w:rPr>
        <w:t>ל</w:t>
      </w:r>
      <w:r>
        <w:rPr>
          <w:rStyle w:val="default"/>
          <w:rFonts w:cs="FrankRuehl" w:hint="cs"/>
          <w:rtl/>
        </w:rPr>
        <w:t xml:space="preserve"> את הדיון לרבות את הכרעת הדין וגזר הדין אם ניתנו בהעדרו, אם נוכח שהיתה סיבה מוצדקת לאי התייצבותו או אם ראה שהדבר דרוש כדי למנוע עיוות דין;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ה לפי סעיף קטן זה תו</w:t>
      </w:r>
      <w:r>
        <w:rPr>
          <w:rStyle w:val="default"/>
          <w:rFonts w:cs="FrankRuehl"/>
          <w:rtl/>
        </w:rPr>
        <w:t>גש</w:t>
      </w:r>
      <w:r>
        <w:rPr>
          <w:rStyle w:val="default"/>
          <w:rFonts w:cs="FrankRuehl" w:hint="cs"/>
          <w:rtl/>
        </w:rPr>
        <w:t xml:space="preserve"> ת</w:t>
      </w:r>
      <w:r>
        <w:rPr>
          <w:rStyle w:val="default"/>
          <w:rFonts w:cs="FrankRuehl"/>
          <w:rtl/>
        </w:rPr>
        <w:t>וך</w:t>
      </w:r>
      <w:r>
        <w:rPr>
          <w:rStyle w:val="default"/>
          <w:rFonts w:cs="FrankRuehl" w:hint="cs"/>
          <w:rtl/>
        </w:rPr>
        <w:t xml:space="preserve"> שלושים ימ</w:t>
      </w:r>
      <w:r>
        <w:rPr>
          <w:rStyle w:val="default"/>
          <w:rFonts w:cs="FrankRuehl"/>
          <w:rtl/>
        </w:rPr>
        <w:t>י</w:t>
      </w:r>
      <w:r>
        <w:rPr>
          <w:rStyle w:val="default"/>
          <w:rFonts w:cs="FrankRuehl" w:hint="cs"/>
          <w:rtl/>
        </w:rPr>
        <w:t>ם מהיום שהומצא לנאשם פסק הדין אולם רשאי ב</w:t>
      </w:r>
      <w:r>
        <w:rPr>
          <w:rStyle w:val="default"/>
          <w:rFonts w:cs="FrankRuehl"/>
          <w:rtl/>
        </w:rPr>
        <w:t>ית ה</w:t>
      </w:r>
      <w:r>
        <w:rPr>
          <w:rStyle w:val="default"/>
          <w:rFonts w:cs="FrankRuehl" w:hint="cs"/>
          <w:rtl/>
        </w:rPr>
        <w:t>משפט לדון בבקשה שהוגשה לאח</w:t>
      </w:r>
      <w:r>
        <w:rPr>
          <w:rStyle w:val="default"/>
          <w:rFonts w:cs="FrankRuehl"/>
          <w:rtl/>
        </w:rPr>
        <w:t>ר</w:t>
      </w:r>
      <w:r>
        <w:rPr>
          <w:rStyle w:val="default"/>
          <w:rFonts w:cs="FrankRuehl" w:hint="cs"/>
          <w:rtl/>
        </w:rPr>
        <w:t xml:space="preserve"> מו</w:t>
      </w:r>
      <w:r>
        <w:rPr>
          <w:rStyle w:val="default"/>
          <w:rFonts w:cs="FrankRuehl"/>
          <w:rtl/>
        </w:rPr>
        <w:t>ע</w:t>
      </w:r>
      <w:r>
        <w:rPr>
          <w:rStyle w:val="default"/>
          <w:rFonts w:cs="FrankRuehl" w:hint="cs"/>
          <w:rtl/>
        </w:rPr>
        <w:t>ד זה אם הבקשה הוגשה בהסכמת התובע.</w:t>
      </w:r>
    </w:p>
    <w:p w14:paraId="25428DA6"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שנעתר לבקשת נאשם או נידון לפי סעיפים קטנים (ה), (ו) או (ח) רשאי להטיל על הנאשם או על הנידון תשלום ההוצאות בפועל </w:t>
      </w:r>
      <w:r>
        <w:rPr>
          <w:rStyle w:val="default"/>
          <w:rFonts w:cs="FrankRuehl"/>
          <w:rtl/>
        </w:rPr>
        <w:t>שנגר</w:t>
      </w:r>
      <w:r>
        <w:rPr>
          <w:rStyle w:val="default"/>
          <w:rFonts w:cs="FrankRuehl" w:hint="cs"/>
          <w:rtl/>
        </w:rPr>
        <w:t>מו</w:t>
      </w:r>
      <w:r>
        <w:rPr>
          <w:rStyle w:val="default"/>
          <w:rFonts w:cs="FrankRuehl"/>
          <w:rtl/>
        </w:rPr>
        <w:t xml:space="preserve"> ב</w:t>
      </w:r>
      <w:r>
        <w:rPr>
          <w:rStyle w:val="default"/>
          <w:rFonts w:cs="FrankRuehl" w:hint="cs"/>
          <w:rtl/>
        </w:rPr>
        <w:t>של אי התיי</w:t>
      </w:r>
      <w:r>
        <w:rPr>
          <w:rStyle w:val="default"/>
          <w:rFonts w:cs="FrankRuehl"/>
          <w:rtl/>
        </w:rPr>
        <w:t>צ</w:t>
      </w:r>
      <w:r>
        <w:rPr>
          <w:rStyle w:val="default"/>
          <w:rFonts w:cs="FrankRuehl" w:hint="cs"/>
          <w:rtl/>
        </w:rPr>
        <w:t>בותם.</w:t>
      </w:r>
    </w:p>
    <w:p w14:paraId="0540E30A"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44" w:name="Rov366"/>
      <w:r w:rsidRPr="006E5631">
        <w:rPr>
          <w:rFonts w:cs="FrankRuehl" w:hint="cs"/>
          <w:vanish/>
          <w:color w:val="FF0000"/>
          <w:szCs w:val="20"/>
          <w:shd w:val="clear" w:color="auto" w:fill="FFFF99"/>
          <w:rtl/>
        </w:rPr>
        <w:t>מיום 31.3.1995</w:t>
      </w:r>
    </w:p>
    <w:p w14:paraId="25529FE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6DCDD76E" w14:textId="77777777" w:rsidR="00D15651" w:rsidRPr="006E5631" w:rsidRDefault="00D15651">
      <w:pPr>
        <w:pStyle w:val="P00"/>
        <w:spacing w:before="0"/>
        <w:ind w:left="0" w:right="1134"/>
        <w:rPr>
          <w:rFonts w:cs="FrankRuehl" w:hint="cs"/>
          <w:vanish/>
          <w:szCs w:val="20"/>
          <w:shd w:val="clear" w:color="auto" w:fill="FFFF99"/>
          <w:rtl/>
        </w:rPr>
      </w:pPr>
      <w:hyperlink r:id="rId46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166 (</w:t>
      </w:r>
      <w:hyperlink r:id="rId46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0CCE87BB"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החלפת סעיף 130</w:t>
      </w:r>
    </w:p>
    <w:p w14:paraId="6A39D2A5" w14:textId="77777777" w:rsidR="00D15651" w:rsidRPr="006E5631" w:rsidRDefault="00D15651">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4752E93F" w14:textId="77777777" w:rsidR="00D15651" w:rsidRPr="006E5631" w:rsidRDefault="00D15651">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שפיטת נאשם שלא התייצב בהמשך המשפט</w:t>
      </w:r>
    </w:p>
    <w:p w14:paraId="52CADF8A"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130.</w:t>
      </w:r>
      <w:r w:rsidRPr="006E5631">
        <w:rPr>
          <w:rStyle w:val="default"/>
          <w:rFonts w:cs="FrankRuehl" w:hint="cs"/>
          <w:strike/>
          <w:vanish/>
          <w:sz w:val="22"/>
          <w:szCs w:val="22"/>
          <w:shd w:val="clear" w:color="auto" w:fill="FFFF99"/>
          <w:rtl/>
        </w:rPr>
        <w:tab/>
        <w:t>(א)</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נ</w:t>
      </w:r>
      <w:r w:rsidRPr="006E5631">
        <w:rPr>
          <w:rStyle w:val="default"/>
          <w:rFonts w:cs="FrankRuehl" w:hint="cs"/>
          <w:strike/>
          <w:vanish/>
          <w:sz w:val="22"/>
          <w:szCs w:val="22"/>
          <w:shd w:val="clear" w:color="auto" w:fill="FFFF99"/>
          <w:rtl/>
        </w:rPr>
        <w:t>אש</w:t>
      </w:r>
      <w:r w:rsidRPr="006E5631">
        <w:rPr>
          <w:rStyle w:val="default"/>
          <w:rFonts w:cs="FrankRuehl"/>
          <w:strike/>
          <w:vanish/>
          <w:sz w:val="22"/>
          <w:szCs w:val="22"/>
          <w:shd w:val="clear" w:color="auto" w:fill="FFFF99"/>
          <w:rtl/>
        </w:rPr>
        <w:t xml:space="preserve">ם </w:t>
      </w:r>
      <w:r w:rsidRPr="006E5631">
        <w:rPr>
          <w:rStyle w:val="default"/>
          <w:rFonts w:cs="FrankRuehl" w:hint="cs"/>
          <w:strike/>
          <w:vanish/>
          <w:sz w:val="22"/>
          <w:szCs w:val="22"/>
          <w:shd w:val="clear" w:color="auto" w:fill="FFFF99"/>
          <w:rtl/>
        </w:rPr>
        <w:t>בחטא או בעוון שהוזמן להמשך משפטו ולא התייצב, מותר לדונו לא בפ</w:t>
      </w:r>
      <w:r w:rsidRPr="006E5631">
        <w:rPr>
          <w:rStyle w:val="default"/>
          <w:rFonts w:cs="FrankRuehl"/>
          <w:strike/>
          <w:vanish/>
          <w:sz w:val="22"/>
          <w:szCs w:val="22"/>
          <w:shd w:val="clear" w:color="auto" w:fill="FFFF99"/>
          <w:rtl/>
        </w:rPr>
        <w:t>ני</w:t>
      </w:r>
      <w:r w:rsidRPr="006E5631">
        <w:rPr>
          <w:rStyle w:val="default"/>
          <w:rFonts w:cs="FrankRuehl" w:hint="cs"/>
          <w:strike/>
          <w:vanish/>
          <w:sz w:val="22"/>
          <w:szCs w:val="22"/>
          <w:shd w:val="clear" w:color="auto" w:fill="FFFF99"/>
          <w:rtl/>
        </w:rPr>
        <w:t xml:space="preserve">ו </w:t>
      </w:r>
      <w:r w:rsidRPr="006E5631">
        <w:rPr>
          <w:rStyle w:val="default"/>
          <w:rFonts w:cs="FrankRuehl"/>
          <w:strike/>
          <w:vanish/>
          <w:sz w:val="22"/>
          <w:szCs w:val="22"/>
          <w:shd w:val="clear" w:color="auto" w:fill="FFFF99"/>
          <w:rtl/>
        </w:rPr>
        <w:t>אם</w:t>
      </w:r>
      <w:r w:rsidRPr="006E5631">
        <w:rPr>
          <w:rStyle w:val="default"/>
          <w:rFonts w:cs="FrankRuehl" w:hint="cs"/>
          <w:strike/>
          <w:vanish/>
          <w:sz w:val="22"/>
          <w:szCs w:val="22"/>
          <w:shd w:val="clear" w:color="auto" w:fill="FFFF99"/>
          <w:rtl/>
        </w:rPr>
        <w:t xml:space="preserve"> היתה ההזמנה למועד ההמשך בהודעה של בית המשפט בשע</w:t>
      </w:r>
      <w:r w:rsidRPr="006E5631">
        <w:rPr>
          <w:rStyle w:val="default"/>
          <w:rFonts w:cs="FrankRuehl"/>
          <w:strike/>
          <w:vanish/>
          <w:sz w:val="22"/>
          <w:szCs w:val="22"/>
          <w:shd w:val="clear" w:color="auto" w:fill="FFFF99"/>
          <w:rtl/>
        </w:rPr>
        <w:t>ת די</w:t>
      </w:r>
      <w:r w:rsidRPr="006E5631">
        <w:rPr>
          <w:rStyle w:val="default"/>
          <w:rFonts w:cs="FrankRuehl" w:hint="cs"/>
          <w:strike/>
          <w:vanish/>
          <w:sz w:val="22"/>
          <w:szCs w:val="22"/>
          <w:shd w:val="clear" w:color="auto" w:fill="FFFF99"/>
          <w:rtl/>
        </w:rPr>
        <w:t xml:space="preserve">ון, או אם הומצאה לו בכתב, במסירה לידיו או לידי סניגורו, וצויין בה שבית המשפט יהיה רשאי לדונו לא בפניו אם לא התייצב; הוראת סעיף 237(ב) לא תחול על מסירה לעניין סעיף זה. </w:t>
      </w:r>
    </w:p>
    <w:p w14:paraId="4BEEA02D"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strike/>
          <w:vanish/>
          <w:sz w:val="22"/>
          <w:szCs w:val="22"/>
          <w:shd w:val="clear" w:color="auto" w:fill="FFFF99"/>
          <w:rtl/>
        </w:rPr>
        <w:t>(ב</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בית המשפט לא ידון נאשם לא בפניו אם הוכח להנחת דעתו, בהודעה מראש, כי נבצר מן הנאשם להתייצב מסיבות שאין לו שליטה עליהן.</w:t>
      </w:r>
    </w:p>
    <w:p w14:paraId="1C83BF88"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hint="cs"/>
          <w:strike/>
          <w:vanish/>
          <w:sz w:val="22"/>
          <w:szCs w:val="22"/>
          <w:shd w:val="clear" w:color="auto" w:fill="FFFF99"/>
          <w:rtl/>
        </w:rPr>
        <w:t>(ג)</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 xml:space="preserve">הורשע נאשם שלא בפניו לפי סעיף זה, </w:t>
      </w:r>
      <w:r w:rsidRPr="006E5631">
        <w:rPr>
          <w:rStyle w:val="default"/>
          <w:rFonts w:cs="FrankRuehl" w:hint="cs"/>
          <w:strike/>
          <w:vanish/>
          <w:sz w:val="22"/>
          <w:szCs w:val="22"/>
          <w:shd w:val="clear" w:color="auto" w:fill="FFFF99"/>
          <w:rtl/>
        </w:rPr>
        <w:t>לא יגזור בית המשפט דינו אלא בפניו ולאחר שניתנה לו הזדמנות להשמיע את טענותיו לענין העונש כאמור בסעיף 192; בהזמנתו לדיון בגזר הדין יפורטו דבר הרשעתו שלא בפניו, מועדה ומועד הדיון בגזר הדין.</w:t>
      </w:r>
    </w:p>
    <w:p w14:paraId="05578E70"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hint="cs"/>
          <w:strike/>
          <w:vanish/>
          <w:sz w:val="22"/>
          <w:szCs w:val="22"/>
          <w:shd w:val="clear" w:color="auto" w:fill="FFFF99"/>
          <w:rtl/>
        </w:rPr>
        <w:t>(ד)</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ה</w:t>
      </w:r>
      <w:r w:rsidRPr="006E5631">
        <w:rPr>
          <w:rStyle w:val="default"/>
          <w:rFonts w:cs="FrankRuehl" w:hint="cs"/>
          <w:strike/>
          <w:vanish/>
          <w:sz w:val="22"/>
          <w:szCs w:val="22"/>
          <w:shd w:val="clear" w:color="auto" w:fill="FFFF99"/>
          <w:rtl/>
        </w:rPr>
        <w:t>תנ</w:t>
      </w:r>
      <w:r w:rsidRPr="006E5631">
        <w:rPr>
          <w:rStyle w:val="default"/>
          <w:rFonts w:cs="FrankRuehl"/>
          <w:strike/>
          <w:vanish/>
          <w:sz w:val="22"/>
          <w:szCs w:val="22"/>
          <w:shd w:val="clear" w:color="auto" w:fill="FFFF99"/>
          <w:rtl/>
        </w:rPr>
        <w:t>הל</w:t>
      </w:r>
      <w:r w:rsidRPr="006E5631">
        <w:rPr>
          <w:rStyle w:val="default"/>
          <w:rFonts w:cs="FrankRuehl" w:hint="cs"/>
          <w:strike/>
          <w:vanish/>
          <w:sz w:val="22"/>
          <w:szCs w:val="22"/>
          <w:shd w:val="clear" w:color="auto" w:fill="FFFF99"/>
          <w:rtl/>
        </w:rPr>
        <w:t xml:space="preserve"> דיו</w:t>
      </w:r>
      <w:r w:rsidRPr="006E5631">
        <w:rPr>
          <w:rStyle w:val="default"/>
          <w:rFonts w:cs="FrankRuehl"/>
          <w:strike/>
          <w:vanish/>
          <w:sz w:val="22"/>
          <w:szCs w:val="22"/>
          <w:shd w:val="clear" w:color="auto" w:fill="FFFF99"/>
          <w:rtl/>
        </w:rPr>
        <w:t>ן</w:t>
      </w:r>
      <w:r w:rsidRPr="006E5631">
        <w:rPr>
          <w:rStyle w:val="default"/>
          <w:rFonts w:cs="FrankRuehl" w:hint="cs"/>
          <w:strike/>
          <w:vanish/>
          <w:sz w:val="22"/>
          <w:szCs w:val="22"/>
          <w:shd w:val="clear" w:color="auto" w:fill="FFFF99"/>
          <w:rtl/>
        </w:rPr>
        <w:t xml:space="preserve"> ל</w:t>
      </w:r>
      <w:r w:rsidRPr="006E5631">
        <w:rPr>
          <w:rStyle w:val="default"/>
          <w:rFonts w:cs="FrankRuehl"/>
          <w:strike/>
          <w:vanish/>
          <w:sz w:val="22"/>
          <w:szCs w:val="22"/>
          <w:shd w:val="clear" w:color="auto" w:fill="FFFF99"/>
          <w:rtl/>
        </w:rPr>
        <w:t>א</w:t>
      </w:r>
      <w:r w:rsidRPr="006E5631">
        <w:rPr>
          <w:rStyle w:val="default"/>
          <w:rFonts w:cs="FrankRuehl" w:hint="cs"/>
          <w:strike/>
          <w:vanish/>
          <w:sz w:val="22"/>
          <w:szCs w:val="22"/>
          <w:shd w:val="clear" w:color="auto" w:fill="FFFF99"/>
          <w:rtl/>
        </w:rPr>
        <w:t xml:space="preserve"> בפני הנאשם לפי סעיף זה, רשאי הנאשם בהמשך הדיון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כל עוד לא תמו הטענות לענין העונש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לבקש מבית המשפט, אף בשעת הדיון ובעל פה, לבטל את הדיון, לרבות הכרעת הדין, שהיה לא בפניו, ולחדש את הדיון.</w:t>
      </w:r>
    </w:p>
    <w:p w14:paraId="0B0023DA"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(ה)</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מ</w:t>
      </w:r>
      <w:r w:rsidRPr="006E5631">
        <w:rPr>
          <w:rStyle w:val="default"/>
          <w:rFonts w:cs="FrankRuehl" w:hint="cs"/>
          <w:strike/>
          <w:vanish/>
          <w:sz w:val="22"/>
          <w:szCs w:val="22"/>
          <w:shd w:val="clear" w:color="auto" w:fill="FFFF99"/>
          <w:rtl/>
        </w:rPr>
        <w:t>שה</w:t>
      </w:r>
      <w:r w:rsidRPr="006E5631">
        <w:rPr>
          <w:rStyle w:val="default"/>
          <w:rFonts w:cs="FrankRuehl"/>
          <w:strike/>
          <w:vanish/>
          <w:sz w:val="22"/>
          <w:szCs w:val="22"/>
          <w:shd w:val="clear" w:color="auto" w:fill="FFFF99"/>
          <w:rtl/>
        </w:rPr>
        <w:t>תי</w:t>
      </w:r>
      <w:r w:rsidRPr="006E5631">
        <w:rPr>
          <w:rStyle w:val="default"/>
          <w:rFonts w:cs="FrankRuehl" w:hint="cs"/>
          <w:strike/>
          <w:vanish/>
          <w:sz w:val="22"/>
          <w:szCs w:val="22"/>
          <w:shd w:val="clear" w:color="auto" w:fill="FFFF99"/>
          <w:rtl/>
        </w:rPr>
        <w:t>יצב הנאשם למשפט, יסביר לו בית המשפט את זכותו לפי סעיף קטן (ד); התייצב לאחר הרשעתו, יקרא בית המשפט לנאשם את הכרעת ה</w:t>
      </w:r>
      <w:r w:rsidRPr="006E5631">
        <w:rPr>
          <w:rStyle w:val="default"/>
          <w:rFonts w:cs="FrankRuehl"/>
          <w:strike/>
          <w:vanish/>
          <w:sz w:val="22"/>
          <w:szCs w:val="22"/>
          <w:shd w:val="clear" w:color="auto" w:fill="FFFF99"/>
          <w:rtl/>
        </w:rPr>
        <w:t>ד</w:t>
      </w:r>
      <w:r w:rsidRPr="006E5631">
        <w:rPr>
          <w:rStyle w:val="default"/>
          <w:rFonts w:cs="FrankRuehl" w:hint="cs"/>
          <w:strike/>
          <w:vanish/>
          <w:sz w:val="22"/>
          <w:szCs w:val="22"/>
          <w:shd w:val="clear" w:color="auto" w:fill="FFFF99"/>
          <w:rtl/>
        </w:rPr>
        <w:t>י</w:t>
      </w:r>
      <w:r w:rsidRPr="006E5631">
        <w:rPr>
          <w:rStyle w:val="default"/>
          <w:rFonts w:cs="FrankRuehl"/>
          <w:strike/>
          <w:vanish/>
          <w:sz w:val="22"/>
          <w:szCs w:val="22"/>
          <w:shd w:val="clear" w:color="auto" w:fill="FFFF99"/>
          <w:rtl/>
        </w:rPr>
        <w:t>ן</w:t>
      </w:r>
      <w:r w:rsidRPr="006E5631">
        <w:rPr>
          <w:rStyle w:val="default"/>
          <w:rFonts w:cs="FrankRuehl" w:hint="cs"/>
          <w:strike/>
          <w:vanish/>
          <w:sz w:val="22"/>
          <w:szCs w:val="22"/>
          <w:shd w:val="clear" w:color="auto" w:fill="FFFF99"/>
          <w:rtl/>
        </w:rPr>
        <w:t xml:space="preserve"> לפני שיסביר לו את</w:t>
      </w:r>
      <w:r w:rsidRPr="006E5631">
        <w:rPr>
          <w:rStyle w:val="default"/>
          <w:rFonts w:cs="FrankRuehl"/>
          <w:strike/>
          <w:vanish/>
          <w:sz w:val="22"/>
          <w:szCs w:val="22"/>
          <w:shd w:val="clear" w:color="auto" w:fill="FFFF99"/>
          <w:rtl/>
        </w:rPr>
        <w:t xml:space="preserve"> זכו</w:t>
      </w:r>
      <w:r w:rsidRPr="006E5631">
        <w:rPr>
          <w:rStyle w:val="default"/>
          <w:rFonts w:cs="FrankRuehl" w:hint="cs"/>
          <w:strike/>
          <w:vanish/>
          <w:sz w:val="22"/>
          <w:szCs w:val="22"/>
          <w:shd w:val="clear" w:color="auto" w:fill="FFFF99"/>
          <w:rtl/>
        </w:rPr>
        <w:t>תו</w:t>
      </w:r>
      <w:r w:rsidRPr="006E5631">
        <w:rPr>
          <w:rStyle w:val="default"/>
          <w:rFonts w:cs="FrankRuehl"/>
          <w:strike/>
          <w:vanish/>
          <w:sz w:val="22"/>
          <w:szCs w:val="22"/>
          <w:shd w:val="clear" w:color="auto" w:fill="FFFF99"/>
          <w:rtl/>
        </w:rPr>
        <w:t>.</w:t>
      </w:r>
    </w:p>
    <w:p w14:paraId="1F6C0869"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(ו)</w:t>
      </w:r>
      <w:r w:rsidRPr="006E5631">
        <w:rPr>
          <w:rStyle w:val="default"/>
          <w:rFonts w:cs="FrankRuehl" w:hint="cs"/>
          <w:strike/>
          <w:vanish/>
          <w:sz w:val="22"/>
          <w:szCs w:val="22"/>
          <w:shd w:val="clear" w:color="auto" w:fill="FFFF99"/>
          <w:rtl/>
        </w:rPr>
        <w:tab/>
        <w:t>בית המשפט ייעתר לבקשת הנאשם אם נוכח שהיתה סיבה סבירה לאי התייצבותו.</w:t>
      </w:r>
    </w:p>
    <w:p w14:paraId="0E8B700D" w14:textId="77777777" w:rsidR="00D15651" w:rsidRPr="006E5631" w:rsidRDefault="00D15651">
      <w:pPr>
        <w:pStyle w:val="P00"/>
        <w:spacing w:before="0"/>
        <w:ind w:left="0" w:right="1134"/>
        <w:rPr>
          <w:rStyle w:val="default"/>
          <w:rFonts w:cs="FrankRuehl"/>
          <w:strike/>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(ז)</w:t>
      </w:r>
      <w:r w:rsidRPr="006E5631">
        <w:rPr>
          <w:rStyle w:val="default"/>
          <w:rFonts w:cs="FrankRuehl" w:hint="cs"/>
          <w:strike/>
          <w:vanish/>
          <w:sz w:val="22"/>
          <w:szCs w:val="22"/>
          <w:shd w:val="clear" w:color="auto" w:fill="FFFF99"/>
          <w:rtl/>
        </w:rPr>
        <w:tab/>
        <w:t>רשא</w:t>
      </w:r>
      <w:r w:rsidRPr="006E5631">
        <w:rPr>
          <w:rStyle w:val="default"/>
          <w:rFonts w:cs="FrankRuehl"/>
          <w:strike/>
          <w:vanish/>
          <w:sz w:val="22"/>
          <w:szCs w:val="22"/>
          <w:shd w:val="clear" w:color="auto" w:fill="FFFF99"/>
          <w:rtl/>
        </w:rPr>
        <w:t>י בי</w:t>
      </w:r>
      <w:r w:rsidRPr="006E5631">
        <w:rPr>
          <w:rStyle w:val="default"/>
          <w:rFonts w:cs="FrankRuehl" w:hint="cs"/>
          <w:strike/>
          <w:vanish/>
          <w:sz w:val="22"/>
          <w:szCs w:val="22"/>
          <w:shd w:val="clear" w:color="auto" w:fill="FFFF99"/>
          <w:rtl/>
        </w:rPr>
        <w:t>ת המשפט</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לבט</w:t>
      </w:r>
      <w:r w:rsidRPr="006E5631">
        <w:rPr>
          <w:rStyle w:val="default"/>
          <w:rFonts w:cs="FrankRuehl"/>
          <w:strike/>
          <w:vanish/>
          <w:sz w:val="22"/>
          <w:szCs w:val="22"/>
          <w:shd w:val="clear" w:color="auto" w:fill="FFFF99"/>
          <w:rtl/>
        </w:rPr>
        <w:t>ל</w:t>
      </w:r>
      <w:r w:rsidRPr="006E5631">
        <w:rPr>
          <w:rStyle w:val="default"/>
          <w:rFonts w:cs="FrankRuehl" w:hint="cs"/>
          <w:strike/>
          <w:vanish/>
          <w:sz w:val="22"/>
          <w:szCs w:val="22"/>
          <w:shd w:val="clear" w:color="auto" w:fill="FFFF99"/>
          <w:rtl/>
        </w:rPr>
        <w:t xml:space="preserve"> את הדיון כאמור או את חלקו לבקשת הנאשם גם אם לא נוכח שהיתה סיבה סבירה לאי-התייצבותו, אם ראה שמן הצדק לעשות כן; עשה כן, רשאי הוא להטיל על הנאשם תשלום הוצאותיהם של העדים שהתייצבו לדיון שהיה לא בפניו. </w:t>
      </w:r>
    </w:p>
    <w:p w14:paraId="16565647"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p>
    <w:p w14:paraId="09389413"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25.9.2000 עד יום 1.9.2005</w:t>
      </w:r>
    </w:p>
    <w:p w14:paraId="5A954BCE"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תש"ס-2000</w:t>
      </w:r>
    </w:p>
    <w:p w14:paraId="2C8A12CD"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65" w:history="1">
        <w:r w:rsidRPr="006E5631">
          <w:rPr>
            <w:rStyle w:val="Hyperlink"/>
            <w:rFonts w:cs="FrankRuehl" w:hint="cs"/>
            <w:vanish/>
            <w:szCs w:val="20"/>
            <w:shd w:val="clear" w:color="auto" w:fill="FFFF99"/>
            <w:rtl/>
          </w:rPr>
          <w:t>ס"ח תש"ס מס' 1742</w:t>
        </w:r>
      </w:hyperlink>
      <w:r w:rsidRPr="006E5631">
        <w:rPr>
          <w:rStyle w:val="default"/>
          <w:rFonts w:cs="FrankRuehl" w:hint="cs"/>
          <w:vanish/>
          <w:sz w:val="20"/>
          <w:szCs w:val="20"/>
          <w:shd w:val="clear" w:color="auto" w:fill="FFFF99"/>
          <w:rtl/>
        </w:rPr>
        <w:t xml:space="preserve"> מיום 25.6.2000 עמ' 215</w:t>
      </w:r>
    </w:p>
    <w:p w14:paraId="48000AB4"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(תיקון)</w:t>
      </w:r>
    </w:p>
    <w:p w14:paraId="44A77920"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66" w:history="1">
        <w:r w:rsidRPr="006E5631">
          <w:rPr>
            <w:rStyle w:val="Hyperlink"/>
            <w:rFonts w:cs="FrankRuehl" w:hint="cs"/>
            <w:vanish/>
            <w:szCs w:val="20"/>
            <w:shd w:val="clear" w:color="auto" w:fill="FFFF99"/>
            <w:rtl/>
          </w:rPr>
          <w:t>ס"ח תשס"ג מס' 1899</w:t>
        </w:r>
      </w:hyperlink>
      <w:r w:rsidRPr="006E5631">
        <w:rPr>
          <w:rStyle w:val="default"/>
          <w:rFonts w:cs="FrankRuehl" w:hint="cs"/>
          <w:vanish/>
          <w:sz w:val="20"/>
          <w:szCs w:val="20"/>
          <w:shd w:val="clear" w:color="auto" w:fill="FFFF99"/>
          <w:rtl/>
        </w:rPr>
        <w:t xml:space="preserve"> מיום 6.8.2003 עמ' 534</w:t>
      </w:r>
    </w:p>
    <w:p w14:paraId="67DEA361"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החלפת סעיף 130(ג)</w:t>
      </w:r>
    </w:p>
    <w:p w14:paraId="632EA983" w14:textId="77777777" w:rsidR="00D15651" w:rsidRPr="006E5631" w:rsidRDefault="00D15651">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עפ"י הוראת השעה:</w:t>
      </w:r>
    </w:p>
    <w:p w14:paraId="1029E84D"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(ג)</w:t>
      </w:r>
      <w:r w:rsidRPr="006E5631">
        <w:rPr>
          <w:rStyle w:val="default"/>
          <w:rFonts w:cs="FrankRuehl" w:hint="cs"/>
          <w:vanish/>
          <w:sz w:val="22"/>
          <w:szCs w:val="22"/>
          <w:shd w:val="clear" w:color="auto" w:fill="FFFF99"/>
          <w:rtl/>
        </w:rPr>
        <w:tab/>
        <w:t>הורשע נאשם שלא בפניו לפי סעיף זה, רשאי בית המשפט לגזור את דינו שלא בפניו ובלבד שבית המשפט לא יטיל עליו עונש מאסר; בהזמנה לדיון בגזר הדין יפורט דבר הרשעתו שלא בפניו, מועדה ומועד הדיון בגזר הדין; אין באמור בסעיף קטן זה כדי למנוע מבית המשפט להטיל מאסר במקום קנס, ובלבד שבהזמנה לדיון יצוין שניתן להטיל מאסר כאמור אם הנאשם לא יתייצב; צו מאסר לביצוע מאסר במקום קנס שניתן שלא בנוכחות הנידון או סניגורו יבוצע בהתאם להוראות סעיף 129א(ג).</w:t>
      </w:r>
    </w:p>
    <w:p w14:paraId="32C1800E"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(ג1)</w:t>
      </w:r>
      <w:r w:rsidRPr="006E5631">
        <w:rPr>
          <w:rStyle w:val="default"/>
          <w:rFonts w:cs="FrankRuehl" w:hint="cs"/>
          <w:vanish/>
          <w:sz w:val="22"/>
          <w:szCs w:val="22"/>
          <w:shd w:val="clear" w:color="auto" w:fill="FFFF99"/>
          <w:rtl/>
        </w:rPr>
        <w:tab/>
        <w:t>על אף האמור בסעיף קטן (ג) לא יגזור בית המשפט את דינו של נאשם בפשע אלא בפניו ולאחר שניתנה לו הזדמנות להשמיע את טענותיו לענין העונש, כאמור בסעיף 192.</w:t>
      </w:r>
    </w:p>
    <w:p w14:paraId="445A67C3"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p>
    <w:p w14:paraId="5B4B730A"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22.11.2005</w:t>
      </w:r>
    </w:p>
    <w:p w14:paraId="7889203E"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46</w:t>
      </w:r>
    </w:p>
    <w:p w14:paraId="3FA6F404"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467" w:history="1">
        <w:r w:rsidRPr="006E5631">
          <w:rPr>
            <w:rStyle w:val="Hyperlink"/>
            <w:rFonts w:cs="FrankRuehl" w:hint="cs"/>
            <w:vanish/>
            <w:szCs w:val="20"/>
            <w:shd w:val="clear" w:color="auto" w:fill="FFFF99"/>
            <w:rtl/>
          </w:rPr>
          <w:t>ס"ח תשס"ו מס' 2035</w:t>
        </w:r>
      </w:hyperlink>
      <w:r w:rsidRPr="006E5631">
        <w:rPr>
          <w:rStyle w:val="default"/>
          <w:rFonts w:cs="FrankRuehl" w:hint="cs"/>
          <w:vanish/>
          <w:sz w:val="20"/>
          <w:szCs w:val="20"/>
          <w:shd w:val="clear" w:color="auto" w:fill="FFFF99"/>
          <w:rtl/>
        </w:rPr>
        <w:t xml:space="preserve"> מיום 22.11.2005 עמ' 10 (</w:t>
      </w:r>
      <w:hyperlink r:id="rId468" w:history="1">
        <w:r w:rsidRPr="006E5631">
          <w:rPr>
            <w:rStyle w:val="Hyperlink"/>
            <w:rFonts w:cs="FrankRuehl" w:hint="cs"/>
            <w:vanish/>
            <w:szCs w:val="20"/>
            <w:shd w:val="clear" w:color="auto" w:fill="FFFF99"/>
            <w:rtl/>
          </w:rPr>
          <w:t>ה"ח 189</w:t>
        </w:r>
      </w:hyperlink>
      <w:r w:rsidRPr="006E5631">
        <w:rPr>
          <w:rStyle w:val="default"/>
          <w:rFonts w:cs="FrankRuehl" w:hint="cs"/>
          <w:vanish/>
          <w:sz w:val="20"/>
          <w:szCs w:val="20"/>
          <w:shd w:val="clear" w:color="auto" w:fill="FFFF99"/>
          <w:rtl/>
        </w:rPr>
        <w:t>)</w:t>
      </w:r>
    </w:p>
    <w:p w14:paraId="02EC2349" w14:textId="77777777" w:rsidR="00D15651" w:rsidRPr="006E5631" w:rsidRDefault="00D15651">
      <w:pPr>
        <w:pStyle w:val="P00"/>
        <w:ind w:left="0" w:right="1134"/>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(ג</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ה</w:t>
      </w:r>
      <w:r w:rsidRPr="006E5631">
        <w:rPr>
          <w:rStyle w:val="default"/>
          <w:rFonts w:cs="FrankRuehl" w:hint="cs"/>
          <w:strike/>
          <w:vanish/>
          <w:sz w:val="22"/>
          <w:szCs w:val="22"/>
          <w:shd w:val="clear" w:color="auto" w:fill="FFFF99"/>
          <w:rtl/>
        </w:rPr>
        <w:t>ור</w:t>
      </w:r>
      <w:r w:rsidRPr="006E5631">
        <w:rPr>
          <w:rStyle w:val="default"/>
          <w:rFonts w:cs="FrankRuehl"/>
          <w:strike/>
          <w:vanish/>
          <w:sz w:val="22"/>
          <w:szCs w:val="22"/>
          <w:shd w:val="clear" w:color="auto" w:fill="FFFF99"/>
          <w:rtl/>
        </w:rPr>
        <w:t>שע</w:t>
      </w:r>
      <w:r w:rsidRPr="006E5631">
        <w:rPr>
          <w:rStyle w:val="default"/>
          <w:rFonts w:cs="FrankRuehl" w:hint="cs"/>
          <w:strike/>
          <w:vanish/>
          <w:sz w:val="22"/>
          <w:szCs w:val="22"/>
          <w:shd w:val="clear" w:color="auto" w:fill="FFFF99"/>
          <w:rtl/>
        </w:rPr>
        <w:t xml:space="preserve"> נאשם שלא בפניו לפי סעיף זה, לא יגזור בית המשפט דינו אלא בפניו ולאחר שניתנה לו הזדמנות להשמיע את טענותיו לענין העונש כאמור בסעיף 192; בהזמנתו לדיון בגזר הדין יפורטו דבר הרשעתו שלא בפניו, מועדה ומועד הדיון בגזר הדין.</w:t>
      </w:r>
    </w:p>
    <w:p w14:paraId="3812553A"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u w:val="single"/>
          <w:shd w:val="clear" w:color="auto" w:fill="FFFF99"/>
          <w:rtl/>
        </w:rPr>
        <w:t>(ג</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הורשע נאשם שלא בפניו לפי סעיף זה, רשאי בית המשפט לגזור את דינו שלא</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בפניו ובלבד שבית המשפט לא יטיל עליו עונש מאסר; בהזמנה לדיון בגזר הדין יפורט</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דבר הרשעתו שלא בפניו, מועדה ומועד הדיון בגזר הדין; אין באמור בסעיף קטן זה</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כדי למנוע מבית המשפט להטיל מאסר במקום קנס, ובלבד שבהזמנה לדיון צוין שניתן</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להטיל מאסר כאמור אם הנאשם לא יתייצב; צו מאסר לביצוע מאסר במקום קנס שניתן שלא בנוכחות הנידון או סניגורו יבוצע בהתאם להוראות סעיף 129א(ג).</w:t>
      </w:r>
    </w:p>
    <w:p w14:paraId="325C6445" w14:textId="77777777" w:rsidR="00D15651" w:rsidRDefault="00D15651">
      <w:pPr>
        <w:pStyle w:val="P00"/>
        <w:spacing w:before="0"/>
        <w:ind w:left="0" w:right="1134"/>
        <w:rPr>
          <w:rStyle w:val="default"/>
          <w:rFonts w:cs="FrankRuehl" w:hint="cs"/>
          <w:sz w:val="2"/>
          <w:szCs w:val="2"/>
          <w:u w:val="single"/>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u w:val="single"/>
          <w:shd w:val="clear" w:color="auto" w:fill="FFFF99"/>
          <w:rtl/>
        </w:rPr>
        <w:t>(ג</w:t>
      </w:r>
      <w:r w:rsidRPr="006E5631">
        <w:rPr>
          <w:rStyle w:val="default"/>
          <w:rFonts w:cs="FrankRuehl" w:hint="cs"/>
          <w:vanish/>
          <w:sz w:val="22"/>
          <w:szCs w:val="22"/>
          <w:u w:val="single"/>
          <w:shd w:val="clear" w:color="auto" w:fill="FFFF99"/>
          <w:rtl/>
        </w:rPr>
        <w:t>1)</w:t>
      </w:r>
      <w:r w:rsidRPr="006E5631">
        <w:rPr>
          <w:rStyle w:val="default"/>
          <w:rFonts w:cs="FrankRuehl"/>
          <w:vanish/>
          <w:sz w:val="22"/>
          <w:szCs w:val="22"/>
          <w:u w:val="single"/>
          <w:shd w:val="clear" w:color="auto" w:fill="FFFF99"/>
          <w:rtl/>
        </w:rPr>
        <w:tab/>
        <w:t>על אף האמור בסעיף קטן (ג), לא יגזור בית המשפט את דינו של נאשם בפשע אלא</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בפניו ולאחר שניתנה לו הזדמנות להשמיע את טענותיו לענין העונש, כאמור בסעיף 192.</w:t>
      </w:r>
      <w:bookmarkEnd w:id="244"/>
    </w:p>
    <w:p w14:paraId="1D7F7F83" w14:textId="77777777" w:rsidR="00D15651" w:rsidRDefault="00D15651">
      <w:pPr>
        <w:pStyle w:val="P00"/>
        <w:spacing w:before="72"/>
        <w:ind w:left="0" w:right="1134"/>
        <w:rPr>
          <w:rStyle w:val="default"/>
          <w:rFonts w:cs="FrankRuehl"/>
          <w:rtl/>
        </w:rPr>
      </w:pPr>
      <w:bookmarkStart w:id="245" w:name="Seif160"/>
      <w:bookmarkEnd w:id="245"/>
      <w:r>
        <w:rPr>
          <w:lang w:val="he-IL"/>
        </w:rPr>
        <w:pict w14:anchorId="78C4AB09">
          <v:rect id="_x0000_s2170" style="position:absolute;left:0;text-align:left;margin-left:464.5pt;margin-top:8.05pt;width:75.05pt;height:32pt;z-index:251592192" o:allowincell="f" filled="f" stroked="f" strokecolor="lime" strokeweight=".25pt">
            <v:textbox inset="0,0,0,0">
              <w:txbxContent>
                <w:p w14:paraId="57441903" w14:textId="77777777" w:rsidR="00761693" w:rsidRDefault="00761693">
                  <w:pPr>
                    <w:spacing w:line="160" w:lineRule="exact"/>
                    <w:jc w:val="left"/>
                    <w:rPr>
                      <w:rFonts w:cs="Miriam"/>
                      <w:noProof/>
                      <w:sz w:val="18"/>
                      <w:szCs w:val="18"/>
                      <w:rtl/>
                    </w:rPr>
                  </w:pPr>
                  <w:r>
                    <w:rPr>
                      <w:rFonts w:cs="Miriam"/>
                      <w:sz w:val="18"/>
                      <w:szCs w:val="18"/>
                      <w:rtl/>
                    </w:rPr>
                    <w:t>הו</w:t>
                  </w:r>
                  <w:r>
                    <w:rPr>
                      <w:rFonts w:cs="Miriam" w:hint="cs"/>
                      <w:sz w:val="18"/>
                      <w:szCs w:val="18"/>
                      <w:rtl/>
                    </w:rPr>
                    <w:t>דע</w:t>
                  </w:r>
                  <w:r>
                    <w:rPr>
                      <w:rFonts w:cs="Miriam"/>
                      <w:sz w:val="18"/>
                      <w:szCs w:val="18"/>
                      <w:rtl/>
                    </w:rPr>
                    <w:t xml:space="preserve">ת </w:t>
                  </w:r>
                  <w:r>
                    <w:rPr>
                      <w:rFonts w:cs="Miriam" w:hint="cs"/>
                      <w:sz w:val="18"/>
                      <w:szCs w:val="18"/>
                      <w:rtl/>
                    </w:rPr>
                    <w:t>ההליכים</w:t>
                  </w:r>
                </w:p>
                <w:p w14:paraId="6A807BA1" w14:textId="77777777" w:rsidR="00761693" w:rsidRDefault="00761693">
                  <w:pPr>
                    <w:spacing w:line="160" w:lineRule="exact"/>
                    <w:jc w:val="left"/>
                    <w:rPr>
                      <w:rFonts w:cs="Miriam"/>
                      <w:noProof/>
                      <w:sz w:val="18"/>
                      <w:szCs w:val="18"/>
                      <w:rtl/>
                    </w:rPr>
                  </w:pPr>
                  <w:r>
                    <w:rPr>
                      <w:rFonts w:cs="Miriam"/>
                      <w:sz w:val="18"/>
                      <w:szCs w:val="18"/>
                      <w:rtl/>
                    </w:rPr>
                    <w:t>לנ</w:t>
                  </w:r>
                  <w:r>
                    <w:rPr>
                      <w:rFonts w:cs="Miriam" w:hint="cs"/>
                      <w:sz w:val="18"/>
                      <w:szCs w:val="18"/>
                      <w:rtl/>
                    </w:rPr>
                    <w:t>יד</w:t>
                  </w:r>
                  <w:r>
                    <w:rPr>
                      <w:rFonts w:cs="Miriam"/>
                      <w:sz w:val="18"/>
                      <w:szCs w:val="18"/>
                      <w:rtl/>
                    </w:rPr>
                    <w:t>ון</w:t>
                  </w:r>
                  <w:r>
                    <w:rPr>
                      <w:rFonts w:cs="Miriam" w:hint="cs"/>
                      <w:sz w:val="18"/>
                      <w:szCs w:val="18"/>
                      <w:rtl/>
                    </w:rPr>
                    <w:t xml:space="preserve"> שלא בפניו</w:t>
                  </w:r>
                </w:p>
                <w:p w14:paraId="5E13ACC6" w14:textId="77777777" w:rsidR="00761693" w:rsidRDefault="00761693">
                  <w:pPr>
                    <w:spacing w:line="160" w:lineRule="exact"/>
                    <w:jc w:val="left"/>
                    <w:rPr>
                      <w:rFonts w:cs="Miriam"/>
                      <w:noProof/>
                      <w:sz w:val="18"/>
                      <w:szCs w:val="18"/>
                      <w:rtl/>
                    </w:rPr>
                  </w:pPr>
                  <w:r>
                    <w:rPr>
                      <w:rFonts w:cs="Miriam"/>
                      <w:sz w:val="18"/>
                      <w:szCs w:val="18"/>
                      <w:rtl/>
                    </w:rPr>
                    <w:t>[120]</w:t>
                  </w:r>
                </w:p>
                <w:p w14:paraId="33D8073D" w14:textId="77777777" w:rsidR="00761693" w:rsidRDefault="00761693">
                  <w:pPr>
                    <w:spacing w:line="160" w:lineRule="exact"/>
                    <w:jc w:val="left"/>
                    <w:rPr>
                      <w:rFonts w:cs="Miriam"/>
                      <w:noProof/>
                      <w:sz w:val="18"/>
                      <w:szCs w:val="18"/>
                      <w:rtl/>
                    </w:rPr>
                  </w:pPr>
                </w:p>
              </w:txbxContent>
            </v:textbox>
            <w10:anchorlock/>
          </v:rect>
        </w:pict>
      </w:r>
      <w:r>
        <w:rPr>
          <w:rStyle w:val="big-number"/>
          <w:rtl/>
        </w:rPr>
        <w:t>131.</w:t>
      </w:r>
      <w:r>
        <w:rPr>
          <w:rStyle w:val="big-number"/>
          <w:rtl/>
        </w:rPr>
        <w:tab/>
      </w:r>
      <w:r>
        <w:rPr>
          <w:rStyle w:val="default"/>
          <w:rFonts w:cs="FrankRuehl"/>
          <w:rtl/>
        </w:rPr>
        <w:t>אי</w:t>
      </w:r>
      <w:r>
        <w:rPr>
          <w:rStyle w:val="default"/>
          <w:rFonts w:cs="FrankRuehl" w:hint="cs"/>
          <w:rtl/>
        </w:rPr>
        <w:t xml:space="preserve">ן </w:t>
      </w:r>
      <w:r>
        <w:rPr>
          <w:rStyle w:val="default"/>
          <w:rFonts w:cs="FrankRuehl"/>
          <w:rtl/>
        </w:rPr>
        <w:t>בה</w:t>
      </w:r>
      <w:r>
        <w:rPr>
          <w:rStyle w:val="default"/>
          <w:rFonts w:cs="FrankRuehl" w:hint="cs"/>
          <w:rtl/>
        </w:rPr>
        <w:t xml:space="preserve">וראות סעיפים </w:t>
      </w:r>
      <w:r>
        <w:rPr>
          <w:rStyle w:val="default"/>
          <w:rFonts w:cs="FrankRuehl"/>
          <w:rtl/>
        </w:rPr>
        <w:t xml:space="preserve">126 </w:t>
      </w:r>
      <w:r>
        <w:rPr>
          <w:rStyle w:val="default"/>
          <w:rFonts w:cs="FrankRuehl" w:hint="cs"/>
          <w:rtl/>
        </w:rPr>
        <w:t xml:space="preserve">עד 130 </w:t>
      </w:r>
      <w:r>
        <w:rPr>
          <w:rStyle w:val="default"/>
          <w:rFonts w:cs="FrankRuehl"/>
          <w:rtl/>
        </w:rPr>
        <w:t>כדי</w:t>
      </w:r>
      <w:r>
        <w:rPr>
          <w:rStyle w:val="default"/>
          <w:rFonts w:cs="FrankRuehl" w:hint="cs"/>
          <w:rtl/>
        </w:rPr>
        <w:t xml:space="preserve"> לגרוע מסמכותו של בית המשפט להרחיק מאולם בית המשפט נאשם המפריע לדיוני בית המשפט, אולם ההליכים שהתנהלו לא בפניו יובאו לידיעתו בדרך שיקבע בית המשפט.</w:t>
      </w:r>
    </w:p>
    <w:p w14:paraId="3F4B9344" w14:textId="77777777" w:rsidR="00D15651" w:rsidRDefault="00D15651" w:rsidP="00976314">
      <w:pPr>
        <w:pStyle w:val="P00"/>
        <w:spacing w:before="72"/>
        <w:ind w:left="0" w:right="1134"/>
        <w:rPr>
          <w:rStyle w:val="default"/>
          <w:rFonts w:cs="FrankRuehl"/>
          <w:rtl/>
        </w:rPr>
      </w:pPr>
      <w:bookmarkStart w:id="246" w:name="Seif161"/>
      <w:bookmarkEnd w:id="246"/>
      <w:r>
        <w:rPr>
          <w:lang w:val="he-IL"/>
        </w:rPr>
        <w:pict w14:anchorId="2BE27D58">
          <v:rect id="_x0000_s2171" style="position:absolute;left:0;text-align:left;margin-left:464.5pt;margin-top:8.05pt;width:75.05pt;height:32pt;z-index:251593216" o:allowincell="f" filled="f" stroked="f" strokecolor="lime" strokeweight=".25pt">
            <v:textbox inset="0,0,0,0">
              <w:txbxContent>
                <w:p w14:paraId="20CB9392" w14:textId="77777777" w:rsidR="00761693" w:rsidRDefault="00761693">
                  <w:pPr>
                    <w:spacing w:line="160" w:lineRule="exact"/>
                    <w:jc w:val="left"/>
                    <w:rPr>
                      <w:rFonts w:cs="Miriam"/>
                      <w:noProof/>
                      <w:sz w:val="18"/>
                      <w:szCs w:val="18"/>
                      <w:rtl/>
                    </w:rPr>
                  </w:pPr>
                  <w:r>
                    <w:rPr>
                      <w:rFonts w:cs="Miriam"/>
                      <w:sz w:val="18"/>
                      <w:szCs w:val="18"/>
                      <w:rtl/>
                    </w:rPr>
                    <w:t>שפ</w:t>
                  </w:r>
                  <w:r>
                    <w:rPr>
                      <w:rFonts w:cs="Miriam" w:hint="cs"/>
                      <w:sz w:val="18"/>
                      <w:szCs w:val="18"/>
                      <w:rtl/>
                    </w:rPr>
                    <w:t>יט</w:t>
                  </w:r>
                  <w:r>
                    <w:rPr>
                      <w:rFonts w:cs="Miriam"/>
                      <w:sz w:val="18"/>
                      <w:szCs w:val="18"/>
                      <w:rtl/>
                    </w:rPr>
                    <w:t xml:space="preserve">ה </w:t>
                  </w:r>
                  <w:r>
                    <w:rPr>
                      <w:rFonts w:cs="Miriam" w:hint="cs"/>
                      <w:sz w:val="18"/>
                      <w:szCs w:val="18"/>
                      <w:rtl/>
                    </w:rPr>
                    <w:t>שלא בפני</w:t>
                  </w:r>
                </w:p>
                <w:p w14:paraId="3CE90B40" w14:textId="77777777" w:rsidR="00761693" w:rsidRDefault="00761693">
                  <w:pPr>
                    <w:spacing w:line="160" w:lineRule="exact"/>
                    <w:jc w:val="left"/>
                    <w:rPr>
                      <w:rFonts w:cs="Miriam"/>
                      <w:noProof/>
                      <w:sz w:val="18"/>
                      <w:szCs w:val="18"/>
                      <w:rtl/>
                    </w:rPr>
                  </w:pPr>
                  <w:r>
                    <w:rPr>
                      <w:rFonts w:cs="Miriam"/>
                      <w:sz w:val="18"/>
                      <w:szCs w:val="18"/>
                      <w:rtl/>
                    </w:rPr>
                    <w:t>הנ</w:t>
                  </w:r>
                  <w:r>
                    <w:rPr>
                      <w:rFonts w:cs="Miriam" w:hint="cs"/>
                      <w:sz w:val="18"/>
                      <w:szCs w:val="18"/>
                      <w:rtl/>
                    </w:rPr>
                    <w:t>אש</w:t>
                  </w:r>
                  <w:r>
                    <w:rPr>
                      <w:rFonts w:cs="Miriam"/>
                      <w:sz w:val="18"/>
                      <w:szCs w:val="18"/>
                      <w:rtl/>
                    </w:rPr>
                    <w:t xml:space="preserve">ם </w:t>
                  </w:r>
                  <w:r>
                    <w:rPr>
                      <w:rFonts w:cs="Miriam" w:hint="cs"/>
                      <w:sz w:val="18"/>
                      <w:szCs w:val="18"/>
                      <w:rtl/>
                    </w:rPr>
                    <w:t xml:space="preserve">מטעמי </w:t>
                  </w:r>
                  <w:r>
                    <w:rPr>
                      <w:rFonts w:cs="Miriam"/>
                      <w:sz w:val="18"/>
                      <w:szCs w:val="18"/>
                      <w:rtl/>
                    </w:rPr>
                    <w:t>בר</w:t>
                  </w:r>
                  <w:r>
                    <w:rPr>
                      <w:rFonts w:cs="Miriam" w:hint="cs"/>
                      <w:sz w:val="18"/>
                      <w:szCs w:val="18"/>
                      <w:rtl/>
                    </w:rPr>
                    <w:t>יא</w:t>
                  </w:r>
                  <w:r>
                    <w:rPr>
                      <w:rFonts w:cs="Miriam"/>
                      <w:sz w:val="18"/>
                      <w:szCs w:val="18"/>
                      <w:rtl/>
                    </w:rPr>
                    <w:t>ות</w:t>
                  </w:r>
                  <w:r>
                    <w:rPr>
                      <w:rFonts w:cs="Miriam" w:hint="cs"/>
                      <w:sz w:val="18"/>
                      <w:szCs w:val="18"/>
                      <w:rtl/>
                    </w:rPr>
                    <w:t xml:space="preserve"> </w:t>
                  </w:r>
                  <w:r>
                    <w:rPr>
                      <w:rFonts w:cs="Miriam"/>
                      <w:sz w:val="18"/>
                      <w:szCs w:val="18"/>
                      <w:rtl/>
                    </w:rPr>
                    <w:t>[120א</w:t>
                  </w:r>
                  <w:r>
                    <w:rPr>
                      <w:rFonts w:cs="Miriam" w:hint="cs"/>
                      <w:sz w:val="18"/>
                      <w:szCs w:val="18"/>
                      <w:rtl/>
                    </w:rPr>
                    <w:t xml:space="preserve">] </w:t>
                  </w:r>
                </w:p>
              </w:txbxContent>
            </v:textbox>
            <w10:anchorlock/>
          </v:rect>
        </w:pict>
      </w:r>
      <w:r>
        <w:rPr>
          <w:rStyle w:val="big-number"/>
          <w:rtl/>
        </w:rPr>
        <w:t>132.</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מוסמך להורות שהדיון, כולו א</w:t>
      </w:r>
      <w:r>
        <w:rPr>
          <w:rStyle w:val="default"/>
          <w:rFonts w:cs="FrankRuehl"/>
          <w:rtl/>
        </w:rPr>
        <w:t xml:space="preserve">ו </w:t>
      </w:r>
      <w:r>
        <w:rPr>
          <w:rStyle w:val="default"/>
          <w:rFonts w:cs="FrankRuehl" w:hint="cs"/>
          <w:rtl/>
        </w:rPr>
        <w:t>מק</w:t>
      </w:r>
      <w:r>
        <w:rPr>
          <w:rStyle w:val="default"/>
          <w:rFonts w:cs="FrankRuehl"/>
          <w:rtl/>
        </w:rPr>
        <w:t>צת</w:t>
      </w:r>
      <w:r>
        <w:rPr>
          <w:rStyle w:val="default"/>
          <w:rFonts w:cs="FrankRuehl" w:hint="cs"/>
          <w:rtl/>
        </w:rPr>
        <w:t>ו, יהיה לא בפני נאשם, אם ביקש זאת סניגורו של הנאשם ו</w:t>
      </w:r>
      <w:r>
        <w:rPr>
          <w:rStyle w:val="default"/>
          <w:rFonts w:cs="FrankRuehl"/>
          <w:rtl/>
        </w:rPr>
        <w:t xml:space="preserve">בית </w:t>
      </w:r>
      <w:r>
        <w:rPr>
          <w:rStyle w:val="default"/>
          <w:rFonts w:cs="FrankRuehl" w:hint="cs"/>
          <w:rtl/>
        </w:rPr>
        <w:t>המשפט סבור</w:t>
      </w:r>
      <w:r>
        <w:rPr>
          <w:rStyle w:val="default"/>
          <w:rFonts w:cs="FrankRuehl"/>
          <w:rtl/>
        </w:rPr>
        <w:t xml:space="preserve"> ש</w:t>
      </w:r>
      <w:r>
        <w:rPr>
          <w:rStyle w:val="default"/>
          <w:rFonts w:cs="FrankRuehl" w:hint="cs"/>
          <w:rtl/>
        </w:rPr>
        <w:t>הד</w:t>
      </w:r>
      <w:r>
        <w:rPr>
          <w:rStyle w:val="default"/>
          <w:rFonts w:cs="FrankRuehl"/>
          <w:rtl/>
        </w:rPr>
        <w:t>יו</w:t>
      </w:r>
      <w:r>
        <w:rPr>
          <w:rStyle w:val="default"/>
          <w:rFonts w:cs="FrankRuehl" w:hint="cs"/>
          <w:rtl/>
        </w:rPr>
        <w:t>ן בפני הנאשם עלול להזיק לבריאות גופו או נפשו.</w:t>
      </w:r>
    </w:p>
    <w:p w14:paraId="515D66E7"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יו</w:t>
      </w:r>
      <w:r>
        <w:rPr>
          <w:rStyle w:val="default"/>
          <w:rFonts w:cs="FrankRuehl"/>
          <w:rtl/>
        </w:rPr>
        <w:t xml:space="preserve">ן </w:t>
      </w:r>
      <w:r>
        <w:rPr>
          <w:rStyle w:val="default"/>
          <w:rFonts w:cs="FrankRuehl" w:hint="cs"/>
          <w:rtl/>
        </w:rPr>
        <w:t>לצורך החלטה לפי סעיף קטן (א) רשאי בית המשפט לקיימו לא בפני הנאשם ורשאי הוא</w:t>
      </w:r>
      <w:r>
        <w:rPr>
          <w:rStyle w:val="default"/>
          <w:rFonts w:cs="FrankRuehl"/>
          <w:rtl/>
        </w:rPr>
        <w:t xml:space="preserve"> ל</w:t>
      </w:r>
      <w:r>
        <w:rPr>
          <w:rStyle w:val="default"/>
          <w:rFonts w:cs="FrankRuehl" w:hint="cs"/>
          <w:rtl/>
        </w:rPr>
        <w:t>קיי</w:t>
      </w:r>
      <w:r>
        <w:rPr>
          <w:rStyle w:val="default"/>
          <w:rFonts w:cs="FrankRuehl"/>
          <w:rtl/>
        </w:rPr>
        <w:t>מ</w:t>
      </w:r>
      <w:r>
        <w:rPr>
          <w:rStyle w:val="default"/>
          <w:rFonts w:cs="FrankRuehl" w:hint="cs"/>
          <w:rtl/>
        </w:rPr>
        <w:t xml:space="preserve">ו </w:t>
      </w:r>
      <w:r>
        <w:rPr>
          <w:rStyle w:val="default"/>
          <w:rFonts w:cs="FrankRuehl"/>
          <w:rtl/>
        </w:rPr>
        <w:t>ב</w:t>
      </w:r>
      <w:r>
        <w:rPr>
          <w:rStyle w:val="default"/>
          <w:rFonts w:cs="FrankRuehl" w:hint="cs"/>
          <w:rtl/>
        </w:rPr>
        <w:t>דלתיים סגורות.</w:t>
      </w:r>
    </w:p>
    <w:p w14:paraId="07418589" w14:textId="77777777" w:rsidR="00D15651" w:rsidRDefault="00D15651">
      <w:pPr>
        <w:pStyle w:val="P00"/>
        <w:spacing w:before="72"/>
        <w:ind w:left="0" w:right="1134"/>
        <w:rPr>
          <w:rStyle w:val="default"/>
          <w:rFonts w:cs="FrankRuehl"/>
          <w:rtl/>
        </w:rPr>
      </w:pPr>
      <w:bookmarkStart w:id="247" w:name="Seif70"/>
      <w:bookmarkEnd w:id="247"/>
      <w:r>
        <w:rPr>
          <w:lang w:val="he-IL"/>
        </w:rPr>
        <w:pict w14:anchorId="2AEF6339">
          <v:rect id="_x0000_s2172" style="position:absolute;left:0;text-align:left;margin-left:464.5pt;margin-top:8.05pt;width:75.05pt;height:24pt;z-index:251487744" o:allowincell="f" filled="f" stroked="f" strokecolor="lime" strokeweight=".25pt">
            <v:textbox style="mso-next-textbox:#_x0000_s2172" inset="0,0,0,0">
              <w:txbxContent>
                <w:p w14:paraId="5D6A94AA" w14:textId="77777777" w:rsidR="00761693" w:rsidRDefault="00761693">
                  <w:pPr>
                    <w:spacing w:line="160" w:lineRule="exact"/>
                    <w:jc w:val="left"/>
                    <w:rPr>
                      <w:rFonts w:cs="Miriam"/>
                      <w:noProof/>
                      <w:sz w:val="18"/>
                      <w:szCs w:val="18"/>
                      <w:rtl/>
                    </w:rPr>
                  </w:pPr>
                  <w:r>
                    <w:rPr>
                      <w:rFonts w:cs="Miriam"/>
                      <w:sz w:val="18"/>
                      <w:szCs w:val="18"/>
                      <w:rtl/>
                    </w:rPr>
                    <w:t>הע</w:t>
                  </w:r>
                  <w:r>
                    <w:rPr>
                      <w:rFonts w:cs="Miriam" w:hint="cs"/>
                      <w:sz w:val="18"/>
                      <w:szCs w:val="18"/>
                      <w:rtl/>
                    </w:rPr>
                    <w:t>דר</w:t>
                  </w:r>
                  <w:r>
                    <w:rPr>
                      <w:rFonts w:cs="Miriam"/>
                      <w:sz w:val="18"/>
                      <w:szCs w:val="18"/>
                      <w:rtl/>
                    </w:rPr>
                    <w:t xml:space="preserve"> ת</w:t>
                  </w:r>
                  <w:r>
                    <w:rPr>
                      <w:rFonts w:cs="Miriam" w:hint="cs"/>
                      <w:sz w:val="18"/>
                      <w:szCs w:val="18"/>
                      <w:rtl/>
                    </w:rPr>
                    <w:t xml:space="preserve">ובע </w:t>
                  </w:r>
                  <w:r>
                    <w:rPr>
                      <w:rFonts w:cs="Miriam"/>
                      <w:sz w:val="18"/>
                      <w:szCs w:val="18"/>
                      <w:rtl/>
                    </w:rPr>
                    <w:t>[121]</w:t>
                  </w:r>
                </w:p>
                <w:p w14:paraId="5CD61E0A" w14:textId="77777777" w:rsidR="00761693" w:rsidRDefault="00761693">
                  <w:pPr>
                    <w:spacing w:line="160" w:lineRule="exact"/>
                    <w:jc w:val="left"/>
                    <w:rPr>
                      <w:rFonts w:cs="Miriam"/>
                      <w:noProof/>
                      <w:sz w:val="18"/>
                      <w:szCs w:val="18"/>
                      <w:rtl/>
                    </w:rPr>
                  </w:pPr>
                </w:p>
              </w:txbxContent>
            </v:textbox>
            <w10:anchorlock/>
          </v:rect>
        </w:pict>
      </w:r>
      <w:r>
        <w:rPr>
          <w:rStyle w:val="big-number"/>
          <w:rtl/>
        </w:rPr>
        <w:t>133.</w:t>
      </w:r>
      <w:r>
        <w:rPr>
          <w:rStyle w:val="big-number"/>
          <w:rtl/>
        </w:rPr>
        <w:tab/>
      </w:r>
      <w:r>
        <w:rPr>
          <w:rStyle w:val="default"/>
          <w:rFonts w:cs="FrankRuehl"/>
          <w:rtl/>
        </w:rPr>
        <w:t>לא</w:t>
      </w:r>
      <w:r>
        <w:rPr>
          <w:rStyle w:val="default"/>
          <w:rFonts w:cs="FrankRuehl" w:hint="cs"/>
          <w:rtl/>
        </w:rPr>
        <w:t xml:space="preserve"> ה</w:t>
      </w:r>
      <w:r>
        <w:rPr>
          <w:rStyle w:val="default"/>
          <w:rFonts w:cs="FrankRuehl"/>
          <w:rtl/>
        </w:rPr>
        <w:t>תי</w:t>
      </w:r>
      <w:r>
        <w:rPr>
          <w:rStyle w:val="default"/>
          <w:rFonts w:cs="FrankRuehl" w:hint="cs"/>
          <w:rtl/>
        </w:rPr>
        <w:t xml:space="preserve">יצב התובע במועד שנקבע </w:t>
      </w:r>
      <w:r>
        <w:rPr>
          <w:rStyle w:val="default"/>
          <w:rFonts w:cs="FrankRuehl"/>
          <w:rtl/>
        </w:rPr>
        <w:t>למשפ</w:t>
      </w:r>
      <w:r>
        <w:rPr>
          <w:rStyle w:val="default"/>
          <w:rFonts w:cs="FrankRuehl" w:hint="cs"/>
          <w:rtl/>
        </w:rPr>
        <w:t xml:space="preserve">ט אף על פי שהודע לו המועד, ובית המשפט לא ראה לדחות את המשפט למועד אחר, ינהג בית המשפט כאמור בסעיף 94 כאילו </w:t>
      </w:r>
      <w:r>
        <w:rPr>
          <w:rStyle w:val="default"/>
          <w:rFonts w:cs="FrankRuehl"/>
          <w:rtl/>
        </w:rPr>
        <w:t>ח</w:t>
      </w:r>
      <w:r>
        <w:rPr>
          <w:rStyle w:val="default"/>
          <w:rFonts w:cs="FrankRuehl" w:hint="cs"/>
          <w:rtl/>
        </w:rPr>
        <w:t>זר בו התובע מהאישום, אולם רשאי הוא להרשיע את הנאשם בעבירה המתגלית מן הע</w:t>
      </w:r>
      <w:r>
        <w:rPr>
          <w:rStyle w:val="default"/>
          <w:rFonts w:cs="FrankRuehl"/>
          <w:rtl/>
        </w:rPr>
        <w:t>ו</w:t>
      </w:r>
      <w:r>
        <w:rPr>
          <w:rStyle w:val="default"/>
          <w:rFonts w:cs="FrankRuehl" w:hint="cs"/>
          <w:rtl/>
        </w:rPr>
        <w:t>בדו</w:t>
      </w:r>
      <w:r>
        <w:rPr>
          <w:rStyle w:val="default"/>
          <w:rFonts w:cs="FrankRuehl"/>
          <w:rtl/>
        </w:rPr>
        <w:t>ת</w:t>
      </w:r>
      <w:r>
        <w:rPr>
          <w:rStyle w:val="default"/>
          <w:rFonts w:cs="FrankRuehl" w:hint="cs"/>
          <w:rtl/>
        </w:rPr>
        <w:t xml:space="preserve"> שהודה בהן</w:t>
      </w:r>
      <w:r>
        <w:rPr>
          <w:rStyle w:val="default"/>
          <w:rFonts w:cs="FrankRuehl"/>
          <w:rtl/>
        </w:rPr>
        <w:t xml:space="preserve"> א</w:t>
      </w:r>
      <w:r>
        <w:rPr>
          <w:rStyle w:val="default"/>
          <w:rFonts w:cs="FrankRuehl" w:hint="cs"/>
          <w:rtl/>
        </w:rPr>
        <w:t xml:space="preserve">ו </w:t>
      </w:r>
      <w:r>
        <w:rPr>
          <w:rStyle w:val="default"/>
          <w:rFonts w:cs="FrankRuehl"/>
          <w:rtl/>
        </w:rPr>
        <w:t>שה</w:t>
      </w:r>
      <w:r>
        <w:rPr>
          <w:rStyle w:val="default"/>
          <w:rFonts w:cs="FrankRuehl" w:hint="cs"/>
          <w:rtl/>
        </w:rPr>
        <w:t>וכחו, ולגזור את דינו.</w:t>
      </w:r>
    </w:p>
    <w:p w14:paraId="77AC9589" w14:textId="77777777" w:rsidR="0079727C" w:rsidRPr="007A73D6" w:rsidRDefault="0079727C" w:rsidP="0079727C">
      <w:pPr>
        <w:pStyle w:val="header-2"/>
        <w:ind w:left="0" w:right="1134"/>
        <w:rPr>
          <w:rFonts w:cs="Miriam" w:hint="cs"/>
          <w:rtl/>
        </w:rPr>
      </w:pPr>
      <w:bookmarkStart w:id="248" w:name="hed214"/>
      <w:bookmarkEnd w:id="248"/>
      <w:r w:rsidRPr="007A73D6">
        <w:rPr>
          <w:rFonts w:cs="Miriam"/>
          <w:rtl/>
          <w:lang w:eastAsia="en-US"/>
        </w:rPr>
        <w:pict w14:anchorId="3CBE5BC5">
          <v:shape id="_x0000_s2724" type="#_x0000_t202" style="position:absolute;left:0;text-align:left;margin-left:470.25pt;margin-top:12.75pt;width:1in;height:16.8pt;z-index:251881984" filled="f" stroked="f">
            <v:textbox inset="1mm,0,1mm,0">
              <w:txbxContent>
                <w:p w14:paraId="6D279B99" w14:textId="77777777" w:rsidR="0079727C" w:rsidRDefault="0079727C" w:rsidP="0079727C">
                  <w:pPr>
                    <w:spacing w:line="160" w:lineRule="exact"/>
                    <w:jc w:val="left"/>
                    <w:rPr>
                      <w:rFonts w:cs="Miriam" w:hint="cs"/>
                      <w:noProof/>
                      <w:sz w:val="18"/>
                      <w:szCs w:val="18"/>
                      <w:rtl/>
                    </w:rPr>
                  </w:pPr>
                  <w:r>
                    <w:rPr>
                      <w:rFonts w:cs="Miriam" w:hint="cs"/>
                      <w:noProof/>
                      <w:sz w:val="18"/>
                      <w:szCs w:val="18"/>
                      <w:rtl/>
                    </w:rPr>
                    <w:t>(תיקון מס' 90) תשפ"ב-2021</w:t>
                  </w:r>
                </w:p>
              </w:txbxContent>
            </v:textbox>
          </v:shape>
        </w:pict>
      </w:r>
      <w:r w:rsidRPr="007A73D6">
        <w:rPr>
          <w:rFonts w:cs="Miriam"/>
          <w:rtl/>
        </w:rPr>
        <w:t>סי</w:t>
      </w:r>
      <w:r w:rsidRPr="007A73D6">
        <w:rPr>
          <w:rFonts w:cs="Miriam" w:hint="cs"/>
          <w:rtl/>
        </w:rPr>
        <w:t>מן</w:t>
      </w:r>
      <w:r w:rsidRPr="007A73D6">
        <w:rPr>
          <w:rFonts w:cs="Miriam"/>
          <w:rtl/>
        </w:rPr>
        <w:t xml:space="preserve"> </w:t>
      </w:r>
      <w:r w:rsidR="00D330AB">
        <w:rPr>
          <w:rFonts w:cs="Miriam" w:hint="cs"/>
          <w:rtl/>
        </w:rPr>
        <w:t xml:space="preserve">ב'1: היוועדות חזותית </w:t>
      </w:r>
      <w:r w:rsidR="00D330AB">
        <w:rPr>
          <w:rFonts w:cs="Miriam"/>
          <w:rtl/>
        </w:rPr>
        <w:t>–</w:t>
      </w:r>
      <w:r w:rsidR="00D330AB">
        <w:rPr>
          <w:rFonts w:cs="Miriam" w:hint="cs"/>
          <w:rtl/>
        </w:rPr>
        <w:t xml:space="preserve"> הוראת שעה</w:t>
      </w:r>
    </w:p>
    <w:p w14:paraId="32F18E86" w14:textId="77777777" w:rsidR="0079727C" w:rsidRPr="006E5631" w:rsidRDefault="0079727C" w:rsidP="0079727C">
      <w:pPr>
        <w:pStyle w:val="P00"/>
        <w:spacing w:before="0"/>
        <w:ind w:left="0" w:right="1134"/>
        <w:rPr>
          <w:rStyle w:val="default"/>
          <w:rFonts w:ascii="FrankRuehl" w:hAnsi="FrankRuehl" w:cs="FrankRuehl"/>
          <w:vanish/>
          <w:color w:val="FF0000"/>
          <w:sz w:val="20"/>
          <w:szCs w:val="20"/>
          <w:shd w:val="clear" w:color="auto" w:fill="FFFF99"/>
          <w:rtl/>
        </w:rPr>
      </w:pPr>
      <w:bookmarkStart w:id="249" w:name="Rov525"/>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77F577ED" w14:textId="77777777" w:rsidR="0079727C" w:rsidRPr="006E5631" w:rsidRDefault="0079727C" w:rsidP="0079727C">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1F06C9B8" w14:textId="77777777" w:rsidR="0079727C" w:rsidRPr="006E5631" w:rsidRDefault="0079727C" w:rsidP="0079727C">
      <w:pPr>
        <w:pStyle w:val="P00"/>
        <w:spacing w:before="0"/>
        <w:ind w:left="0" w:right="1134"/>
        <w:rPr>
          <w:rStyle w:val="default"/>
          <w:rFonts w:ascii="FrankRuehl" w:hAnsi="FrankRuehl" w:cs="FrankRuehl"/>
          <w:vanish/>
          <w:szCs w:val="20"/>
          <w:shd w:val="clear" w:color="auto" w:fill="FFFF99"/>
          <w:rtl/>
        </w:rPr>
      </w:pPr>
      <w:hyperlink r:id="rId469"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8</w:t>
      </w:r>
      <w:r w:rsidRPr="006E5631">
        <w:rPr>
          <w:rStyle w:val="default"/>
          <w:rFonts w:ascii="FrankRuehl" w:hAnsi="FrankRuehl" w:cs="FrankRuehl" w:hint="cs"/>
          <w:vanish/>
          <w:szCs w:val="20"/>
          <w:shd w:val="clear" w:color="auto" w:fill="FFFF99"/>
          <w:rtl/>
        </w:rPr>
        <w:t>8</w:t>
      </w:r>
      <w:r w:rsidRPr="006E5631">
        <w:rPr>
          <w:rStyle w:val="default"/>
          <w:rFonts w:ascii="FrankRuehl" w:hAnsi="FrankRuehl" w:cs="FrankRuehl"/>
          <w:vanish/>
          <w:sz w:val="20"/>
          <w:szCs w:val="20"/>
          <w:shd w:val="clear" w:color="auto" w:fill="FFFF99"/>
          <w:rtl/>
        </w:rPr>
        <w:t xml:space="preserve"> (</w:t>
      </w:r>
      <w:hyperlink r:id="rId470"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62754CD1"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4910D7E0"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71"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72"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26368012" w14:textId="77777777" w:rsidR="0079727C" w:rsidRPr="000B35DC" w:rsidRDefault="0079727C" w:rsidP="000B35DC">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סימן ב'1</w:t>
      </w:r>
      <w:bookmarkEnd w:id="249"/>
    </w:p>
    <w:p w14:paraId="13DC0843" w14:textId="77777777" w:rsidR="0079727C" w:rsidRDefault="0079727C" w:rsidP="0079727C">
      <w:pPr>
        <w:pStyle w:val="P00"/>
        <w:spacing w:before="72"/>
        <w:ind w:left="0" w:right="1134"/>
        <w:rPr>
          <w:rStyle w:val="default"/>
          <w:rFonts w:cs="FrankRuehl"/>
          <w:rtl/>
        </w:rPr>
      </w:pPr>
      <w:bookmarkStart w:id="250" w:name="Seif238"/>
      <w:bookmarkEnd w:id="250"/>
      <w:r>
        <w:rPr>
          <w:lang w:val="he-IL"/>
        </w:rPr>
        <w:pict w14:anchorId="6DD37B24">
          <v:rect id="_x0000_s2725" style="position:absolute;left:0;text-align:left;margin-left:464.5pt;margin-top:8.05pt;width:75.05pt;height:44.3pt;z-index:251883008" o:allowincell="f" filled="f" stroked="f" strokecolor="lime" strokeweight=".25pt">
            <v:textbox style="mso-next-textbox:#_x0000_s2725" inset="0,0,0,0">
              <w:txbxContent>
                <w:p w14:paraId="60447B7D" w14:textId="77777777" w:rsidR="0079727C" w:rsidRDefault="00D330AB" w:rsidP="0079727C">
                  <w:pPr>
                    <w:spacing w:line="160" w:lineRule="exact"/>
                    <w:jc w:val="left"/>
                    <w:rPr>
                      <w:rFonts w:cs="Miriam"/>
                      <w:noProof/>
                      <w:sz w:val="18"/>
                      <w:szCs w:val="18"/>
                      <w:rtl/>
                    </w:rPr>
                  </w:pPr>
                  <w:r>
                    <w:rPr>
                      <w:rFonts w:cs="Miriam" w:hint="cs"/>
                      <w:sz w:val="18"/>
                      <w:szCs w:val="18"/>
                      <w:rtl/>
                    </w:rPr>
                    <w:t>השתתפות עצור או אסיר בדיון בדרך של היוועדות חזותית</w:t>
                  </w:r>
                </w:p>
                <w:p w14:paraId="3E426358" w14:textId="77777777" w:rsidR="0079727C" w:rsidRDefault="0079727C" w:rsidP="0079727C">
                  <w:pPr>
                    <w:spacing w:line="160" w:lineRule="exact"/>
                    <w:jc w:val="left"/>
                    <w:rPr>
                      <w:rFonts w:cs="Miriam" w:hint="cs"/>
                      <w:noProof/>
                      <w:sz w:val="18"/>
                      <w:szCs w:val="18"/>
                      <w:rtl/>
                    </w:rPr>
                  </w:pPr>
                  <w:r>
                    <w:rPr>
                      <w:rFonts w:cs="Miriam" w:hint="cs"/>
                      <w:noProof/>
                      <w:sz w:val="18"/>
                      <w:szCs w:val="18"/>
                      <w:rtl/>
                    </w:rPr>
                    <w:t>(תיקון מס' 90) תשפ"ב-2021</w:t>
                  </w:r>
                </w:p>
              </w:txbxContent>
            </v:textbox>
            <w10:anchorlock/>
          </v:rect>
        </w:pict>
      </w:r>
      <w:r>
        <w:rPr>
          <w:rStyle w:val="big-number"/>
          <w:rtl/>
        </w:rPr>
        <w:t>133</w:t>
      </w:r>
      <w:r>
        <w:rPr>
          <w:rStyle w:val="default"/>
          <w:rFonts w:cs="FrankRuehl" w:hint="cs"/>
          <w:rtl/>
        </w:rPr>
        <w:t>א</w:t>
      </w:r>
      <w:r w:rsidRPr="0079727C">
        <w:rPr>
          <w:rStyle w:val="default"/>
          <w:rFonts w:cs="FrankRuehl"/>
          <w:rtl/>
        </w:rPr>
        <w:t>.</w:t>
      </w:r>
      <w:r>
        <w:rPr>
          <w:rStyle w:val="default"/>
          <w:rFonts w:cs="FrankRuehl" w:hint="cs"/>
          <w:rtl/>
        </w:rPr>
        <w:t xml:space="preserve"> </w:t>
      </w:r>
      <w:r w:rsidR="00D330AB">
        <w:rPr>
          <w:rStyle w:val="default"/>
          <w:rFonts w:cs="FrankRuehl" w:hint="cs"/>
          <w:rtl/>
        </w:rPr>
        <w:t>(א)</w:t>
      </w:r>
      <w:r w:rsidR="00D330AB">
        <w:rPr>
          <w:rStyle w:val="default"/>
          <w:rFonts w:cs="FrankRuehl"/>
          <w:rtl/>
        </w:rPr>
        <w:tab/>
      </w:r>
      <w:r w:rsidR="00D330AB">
        <w:rPr>
          <w:rStyle w:val="default"/>
          <w:rFonts w:cs="FrankRuehl" w:hint="cs"/>
          <w:rtl/>
        </w:rPr>
        <w:t xml:space="preserve">בסימן זה, "היוועדות חזותית" </w:t>
      </w:r>
      <w:r w:rsidR="00D330AB">
        <w:rPr>
          <w:rStyle w:val="default"/>
          <w:rFonts w:cs="FrankRuehl"/>
          <w:rtl/>
        </w:rPr>
        <w:t>–</w:t>
      </w:r>
      <w:r w:rsidR="00D330AB">
        <w:rPr>
          <w:rStyle w:val="default"/>
          <w:rFonts w:cs="FrankRuehl" w:hint="cs"/>
          <w:rtl/>
        </w:rPr>
        <w:t xml:space="preserve"> תקשורת בין כמה מוקדים המאפשרת העברת תמונה וקול בזמן אמת.</w:t>
      </w:r>
    </w:p>
    <w:p w14:paraId="7B359E05" w14:textId="77777777" w:rsidR="00D330AB" w:rsidRDefault="00D330AB" w:rsidP="0079727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126, לבקשת עצור או אסיר רשאי בית המשפט להורות על קיום דיון בעניינו שלא בנוכחותו אלא בהשתתפותו בדרך של היוועדות חזותית, אם שוכנע כי די בהשתתפות העצור או האסיר בדיון בהיוועדות חזותית בהתחשב, בין השאר במהות הדיון, בנסיבות הנוגעות לעצור או לאסיר ובמידת החשיבות שהעצור או האסיר יהיה נוכח באולם בית המשפט, ובלבד שהעצור או האסיר הוא בגיר, מיוצג על ידי סניגור והגיש את בקשתו באמצעותו.</w:t>
      </w:r>
    </w:p>
    <w:p w14:paraId="52FC220C" w14:textId="77777777" w:rsidR="00D330AB" w:rsidRDefault="00D330AB" w:rsidP="0079727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בקשת עצור או אסיר להשתתפות בדיון בדרך של היוועדות חזותית כאמור בסעיף קטן (ב) תהיה באחת מהדרכים האלה:</w:t>
      </w:r>
    </w:p>
    <w:p w14:paraId="2DB3067E" w14:textId="77777777" w:rsidR="00D330AB" w:rsidRDefault="00D330AB" w:rsidP="00D330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פה, באמצעות סניגורו, במעמד דיון שמתקיים בעניינו לגבי דיון אחר שנקבע בעניינו;</w:t>
      </w:r>
    </w:p>
    <w:p w14:paraId="480CEB56" w14:textId="77777777" w:rsidR="00D330AB" w:rsidRDefault="00D330AB" w:rsidP="00D330A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בכתב, לבית המשפט, באמצעות סניגורו, והעתק מהבקשה יימסר לשירות בתי הסוהר ולתובע לא יאוחר מ-72 שעות לפני מועד הדיון.</w:t>
      </w:r>
    </w:p>
    <w:p w14:paraId="32AD1ABC" w14:textId="77777777" w:rsidR="00D330AB" w:rsidRDefault="00D330AB" w:rsidP="0079727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ביקש העצור או האסיר להשתתף בדיון בדרך של היוועדות חזותית, רשאי התובע להגיש לבית המשפט את התנגדותו לכך במעמד הדיון או בהקדם האפשרי לאחר הדיון או הגשת הבקשה, לפי העניין, ובית המשפט ייתן את החלטתו לא יאוחר מ-48 שעות לפני מועד הדיון.</w:t>
      </w:r>
    </w:p>
    <w:p w14:paraId="35E765A1" w14:textId="77777777" w:rsidR="00D330AB" w:rsidRDefault="00D330AB" w:rsidP="0079727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F05B26">
        <w:rPr>
          <w:rStyle w:val="default"/>
          <w:rFonts w:cs="FrankRuehl" w:hint="cs"/>
          <w:rtl/>
        </w:rPr>
        <w:t>על אף האמור בסעיפים קטנים (ג)(2) ו-(2), בית משפט רשאי, מטעמים חריגים, ולאחר שהתקבלה עמדת התובע, להיעתר לבקשה להשתתפות העצור או האסיר בדיון בדרך של היוועדות חזותית בחלוף התקופות האמורות באותם סעיפים קטנים, ובלבד שההחלטה תינתן לא יאוחר מהשעה 20:00 ערב מועד הדיון.</w:t>
      </w:r>
    </w:p>
    <w:p w14:paraId="0932A855" w14:textId="77777777" w:rsidR="00F05B26" w:rsidRDefault="00F05B26" w:rsidP="0079727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היה העצור או האסיר אדם עם מוגבלות, יורה בית המשפט על קיום הדיון בדרך של היוועדות חזותית רק אם ניתן לקיימו תוך עריכת התאמות נגישות ככל שהן נדרשות בהתאם להוראות שנקבעו לפי חוק הליכי חקירה והעדה (התאמה לאנשים עם מוגבלות שכלית או נפשית), התשס"ו-2005, או לפי חוק שוויון זכויות לאנשים עם מוגבלות, התשנ"ח-1998.</w:t>
      </w:r>
    </w:p>
    <w:p w14:paraId="77708C5C" w14:textId="77777777" w:rsidR="0079727C" w:rsidRPr="006E5631" w:rsidRDefault="0079727C" w:rsidP="0079727C">
      <w:pPr>
        <w:pStyle w:val="P00"/>
        <w:spacing w:before="0"/>
        <w:ind w:left="0" w:right="1134"/>
        <w:rPr>
          <w:rStyle w:val="default"/>
          <w:rFonts w:ascii="FrankRuehl" w:hAnsi="FrankRuehl" w:cs="FrankRuehl"/>
          <w:vanish/>
          <w:color w:val="FF0000"/>
          <w:sz w:val="20"/>
          <w:szCs w:val="20"/>
          <w:shd w:val="clear" w:color="auto" w:fill="FFFF99"/>
          <w:rtl/>
        </w:rPr>
      </w:pPr>
      <w:bookmarkStart w:id="251" w:name="Rov520"/>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33C58A34" w14:textId="77777777" w:rsidR="0079727C" w:rsidRPr="006E5631" w:rsidRDefault="0079727C" w:rsidP="0079727C">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3C53AC35" w14:textId="77777777" w:rsidR="0079727C" w:rsidRPr="006E5631" w:rsidRDefault="0079727C" w:rsidP="0079727C">
      <w:pPr>
        <w:pStyle w:val="P00"/>
        <w:spacing w:before="0"/>
        <w:ind w:left="0" w:right="1134"/>
        <w:rPr>
          <w:rStyle w:val="default"/>
          <w:rFonts w:ascii="FrankRuehl" w:hAnsi="FrankRuehl" w:cs="FrankRuehl"/>
          <w:vanish/>
          <w:szCs w:val="20"/>
          <w:shd w:val="clear" w:color="auto" w:fill="FFFF99"/>
          <w:rtl/>
        </w:rPr>
      </w:pPr>
      <w:hyperlink r:id="rId473"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8</w:t>
      </w:r>
      <w:r w:rsidRPr="006E5631">
        <w:rPr>
          <w:rStyle w:val="default"/>
          <w:rFonts w:ascii="FrankRuehl" w:hAnsi="FrankRuehl" w:cs="FrankRuehl" w:hint="cs"/>
          <w:vanish/>
          <w:szCs w:val="20"/>
          <w:shd w:val="clear" w:color="auto" w:fill="FFFF99"/>
          <w:rtl/>
        </w:rPr>
        <w:t>8</w:t>
      </w:r>
      <w:r w:rsidRPr="006E5631">
        <w:rPr>
          <w:rStyle w:val="default"/>
          <w:rFonts w:ascii="FrankRuehl" w:hAnsi="FrankRuehl" w:cs="FrankRuehl"/>
          <w:vanish/>
          <w:sz w:val="20"/>
          <w:szCs w:val="20"/>
          <w:shd w:val="clear" w:color="auto" w:fill="FFFF99"/>
          <w:rtl/>
        </w:rPr>
        <w:t xml:space="preserve"> (</w:t>
      </w:r>
      <w:hyperlink r:id="rId474"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71023362"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7C7A3766"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75"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76"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77AC4D8C" w14:textId="77777777" w:rsidR="0079727C" w:rsidRPr="00F05B26" w:rsidRDefault="0079727C" w:rsidP="00F05B26">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סעיף 133א</w:t>
      </w:r>
      <w:bookmarkEnd w:id="251"/>
    </w:p>
    <w:p w14:paraId="2827D9B0" w14:textId="77777777" w:rsidR="00D330AB" w:rsidRDefault="00D330AB" w:rsidP="00D330AB">
      <w:pPr>
        <w:pStyle w:val="P00"/>
        <w:spacing w:before="72"/>
        <w:ind w:left="0" w:right="1134"/>
        <w:rPr>
          <w:rStyle w:val="default"/>
          <w:rFonts w:cs="FrankRuehl"/>
          <w:rtl/>
        </w:rPr>
      </w:pPr>
      <w:bookmarkStart w:id="252" w:name="Seif239"/>
      <w:bookmarkEnd w:id="252"/>
      <w:r>
        <w:rPr>
          <w:lang w:val="he-IL"/>
        </w:rPr>
        <w:pict w14:anchorId="65280777">
          <v:rect id="_x0000_s2726" style="position:absolute;left:0;text-align:left;margin-left:464.5pt;margin-top:8.05pt;width:75.05pt;height:41.65pt;z-index:251884032" o:allowincell="f" filled="f" stroked="f" strokecolor="lime" strokeweight=".25pt">
            <v:textbox style="mso-next-textbox:#_x0000_s2726" inset="0,0,0,0">
              <w:txbxContent>
                <w:p w14:paraId="14250BC1" w14:textId="77777777" w:rsidR="00D330AB" w:rsidRDefault="00F05B26" w:rsidP="00D330AB">
                  <w:pPr>
                    <w:spacing w:line="160" w:lineRule="exact"/>
                    <w:jc w:val="left"/>
                    <w:rPr>
                      <w:rFonts w:cs="Miriam"/>
                      <w:noProof/>
                      <w:sz w:val="18"/>
                      <w:szCs w:val="18"/>
                      <w:rtl/>
                    </w:rPr>
                  </w:pPr>
                  <w:r>
                    <w:rPr>
                      <w:rFonts w:cs="Miriam" w:hint="cs"/>
                      <w:sz w:val="18"/>
                      <w:szCs w:val="18"/>
                      <w:rtl/>
                    </w:rPr>
                    <w:t>דיונים שאין לקיימם בדרך של היוועדות חזותית</w:t>
                  </w:r>
                </w:p>
                <w:p w14:paraId="6C4094FF" w14:textId="77777777" w:rsidR="00D330AB" w:rsidRDefault="00D330AB" w:rsidP="00D330AB">
                  <w:pPr>
                    <w:spacing w:line="160" w:lineRule="exact"/>
                    <w:jc w:val="left"/>
                    <w:rPr>
                      <w:rFonts w:cs="Miriam" w:hint="cs"/>
                      <w:noProof/>
                      <w:sz w:val="18"/>
                      <w:szCs w:val="18"/>
                      <w:rtl/>
                    </w:rPr>
                  </w:pPr>
                  <w:r>
                    <w:rPr>
                      <w:rFonts w:cs="Miriam" w:hint="cs"/>
                      <w:noProof/>
                      <w:sz w:val="18"/>
                      <w:szCs w:val="18"/>
                      <w:rtl/>
                    </w:rPr>
                    <w:t>(תיקון מס' 90) תשפ"ב-2021</w:t>
                  </w:r>
                </w:p>
              </w:txbxContent>
            </v:textbox>
            <w10:anchorlock/>
          </v:rect>
        </w:pict>
      </w:r>
      <w:r>
        <w:rPr>
          <w:rStyle w:val="big-number"/>
          <w:rtl/>
        </w:rPr>
        <w:t>133</w:t>
      </w:r>
      <w:r>
        <w:rPr>
          <w:rStyle w:val="default"/>
          <w:rFonts w:cs="FrankRuehl" w:hint="cs"/>
          <w:rtl/>
        </w:rPr>
        <w:t>ב</w:t>
      </w:r>
      <w:r w:rsidRPr="0079727C">
        <w:rPr>
          <w:rStyle w:val="default"/>
          <w:rFonts w:cs="FrankRuehl"/>
          <w:rtl/>
        </w:rPr>
        <w:t>.</w:t>
      </w:r>
      <w:r>
        <w:rPr>
          <w:rStyle w:val="default"/>
          <w:rFonts w:cs="FrankRuehl" w:hint="cs"/>
          <w:rtl/>
        </w:rPr>
        <w:t xml:space="preserve"> </w:t>
      </w:r>
      <w:r w:rsidR="00F05B26">
        <w:rPr>
          <w:rStyle w:val="default"/>
          <w:rFonts w:cs="FrankRuehl" w:hint="cs"/>
          <w:rtl/>
        </w:rPr>
        <w:t>על אף האמור בסעיף 133א, הדיונים שלהלן יתקיימו בנוכחות העצור או האסיר, ולא בדרך של היוועדות חזותית:</w:t>
      </w:r>
    </w:p>
    <w:p w14:paraId="1BD70916" w14:textId="77777777" w:rsidR="00F05B26" w:rsidRDefault="00F05B26" w:rsidP="00F05B2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שבו העצור או האסיר מודה בעובדות כתב האישום בעניינו;</w:t>
      </w:r>
    </w:p>
    <w:p w14:paraId="238443CC" w14:textId="77777777" w:rsidR="00F05B26" w:rsidRDefault="00F05B26" w:rsidP="00F05B2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שבו מוצג הסדר טיעון;</w:t>
      </w:r>
    </w:p>
    <w:p w14:paraId="2429A26E" w14:textId="77777777" w:rsidR="00F05B26" w:rsidRDefault="00F05B26" w:rsidP="00F05B2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שנשמעת בו הכרעת דין לפי סעיף 182;</w:t>
      </w:r>
    </w:p>
    <w:p w14:paraId="6C492E13" w14:textId="77777777" w:rsidR="00F05B26" w:rsidRDefault="00F05B26" w:rsidP="00F05B2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שנשמעות בו טענות לעניין העונש לפי סעיף 192;</w:t>
      </w:r>
    </w:p>
    <w:p w14:paraId="4E79801E" w14:textId="77777777" w:rsidR="00F05B26" w:rsidRDefault="00F05B26" w:rsidP="00F05B2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דיון שנשמע בו גזר דין לפי סעיף 193;</w:t>
      </w:r>
    </w:p>
    <w:p w14:paraId="2634EA6C" w14:textId="77777777" w:rsidR="00F05B26" w:rsidRDefault="00F05B26" w:rsidP="00F05B26">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דיון בעניינו של עצור או אסיר שנשמעת בו עדותו לפי סימן ה' לפרק ה';</w:t>
      </w:r>
    </w:p>
    <w:p w14:paraId="5711FDCF" w14:textId="77777777" w:rsidR="00F05B26" w:rsidRDefault="00F05B26" w:rsidP="00F05B26">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דיון שנשמעת בו עדות לפי סימן ה' לפרק ה'; ואולם, בית המשפט רשאי להורות על קיום דיון כאמור בדרך של השתתפות העצור או האסיר בהיוועדות חזותית בהתקיים התנאים בסעיף 133א, מטעמים מיוחדים שיירשמו, ובלבד שהתובע נתן את הסכמתו לקיום הדיון בדרך זו; הודעת התובע על אי-הסכמה לקיום הדיון בדרך של היוועדות חזותית תוגש באישורו של אחד מאלה, לפי העניין:</w:t>
      </w:r>
    </w:p>
    <w:p w14:paraId="6842E076" w14:textId="77777777" w:rsidR="00F05B26" w:rsidRDefault="00F05B26" w:rsidP="00F05B2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556313">
        <w:rPr>
          <w:rStyle w:val="default"/>
          <w:rFonts w:cs="FrankRuehl" w:hint="cs"/>
          <w:rtl/>
        </w:rPr>
        <w:t>פרקליט המחוז או משנהו או פרקליט בדרגת מנהל מחלקה לפחות בפרקליטות המחוז;</w:t>
      </w:r>
    </w:p>
    <w:p w14:paraId="68AA0F24" w14:textId="77777777" w:rsidR="00556313" w:rsidRDefault="00556313" w:rsidP="00F05B2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תובע שהוא קצין בדרגת רב-פקד לפחות, ראש שלוחת תביעות או סגנו שהתמנה לתובע לפי סעיף 12(א)(1)(ב).</w:t>
      </w:r>
    </w:p>
    <w:p w14:paraId="5F13D714" w14:textId="77777777" w:rsidR="00D330AB" w:rsidRPr="006E5631" w:rsidRDefault="00D330AB" w:rsidP="00D330AB">
      <w:pPr>
        <w:pStyle w:val="P00"/>
        <w:spacing w:before="0"/>
        <w:ind w:left="0" w:right="1134"/>
        <w:rPr>
          <w:rStyle w:val="default"/>
          <w:rFonts w:ascii="FrankRuehl" w:hAnsi="FrankRuehl" w:cs="FrankRuehl"/>
          <w:vanish/>
          <w:color w:val="FF0000"/>
          <w:sz w:val="20"/>
          <w:szCs w:val="20"/>
          <w:shd w:val="clear" w:color="auto" w:fill="FFFF99"/>
          <w:rtl/>
        </w:rPr>
      </w:pPr>
      <w:bookmarkStart w:id="253" w:name="Rov521"/>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172F15E6" w14:textId="77777777" w:rsidR="00D330AB" w:rsidRPr="006E5631" w:rsidRDefault="00D330AB" w:rsidP="00D330AB">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0467E729" w14:textId="77777777" w:rsidR="00D330AB" w:rsidRPr="006E5631" w:rsidRDefault="00D330AB" w:rsidP="00D330AB">
      <w:pPr>
        <w:pStyle w:val="P00"/>
        <w:spacing w:before="0"/>
        <w:ind w:left="0" w:right="1134"/>
        <w:rPr>
          <w:rStyle w:val="default"/>
          <w:rFonts w:ascii="FrankRuehl" w:hAnsi="FrankRuehl" w:cs="FrankRuehl"/>
          <w:vanish/>
          <w:szCs w:val="20"/>
          <w:shd w:val="clear" w:color="auto" w:fill="FFFF99"/>
          <w:rtl/>
        </w:rPr>
      </w:pPr>
      <w:hyperlink r:id="rId477"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8</w:t>
      </w:r>
      <w:r w:rsidRPr="006E5631">
        <w:rPr>
          <w:rStyle w:val="default"/>
          <w:rFonts w:ascii="FrankRuehl" w:hAnsi="FrankRuehl" w:cs="FrankRuehl" w:hint="cs"/>
          <w:vanish/>
          <w:sz w:val="20"/>
          <w:szCs w:val="20"/>
          <w:shd w:val="clear" w:color="auto" w:fill="FFFF99"/>
          <w:rtl/>
        </w:rPr>
        <w:t>9</w:t>
      </w:r>
      <w:r w:rsidRPr="006E5631">
        <w:rPr>
          <w:rStyle w:val="default"/>
          <w:rFonts w:ascii="FrankRuehl" w:hAnsi="FrankRuehl" w:cs="FrankRuehl"/>
          <w:vanish/>
          <w:sz w:val="20"/>
          <w:szCs w:val="20"/>
          <w:shd w:val="clear" w:color="auto" w:fill="FFFF99"/>
          <w:rtl/>
        </w:rPr>
        <w:t xml:space="preserve"> (</w:t>
      </w:r>
      <w:hyperlink r:id="rId478"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211BB1C4"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3E7F6393"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79"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80"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381BE129" w14:textId="77777777" w:rsidR="00D330AB" w:rsidRPr="00E24E9F" w:rsidRDefault="00D330AB" w:rsidP="00E24E9F">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סעיף 133ב</w:t>
      </w:r>
      <w:bookmarkEnd w:id="253"/>
    </w:p>
    <w:p w14:paraId="2099A4CF" w14:textId="77777777" w:rsidR="00D330AB" w:rsidRDefault="00D330AB" w:rsidP="00D330AB">
      <w:pPr>
        <w:pStyle w:val="P00"/>
        <w:spacing w:before="72"/>
        <w:ind w:left="0" w:right="1134"/>
        <w:rPr>
          <w:rStyle w:val="default"/>
          <w:rFonts w:cs="FrankRuehl"/>
          <w:rtl/>
        </w:rPr>
      </w:pPr>
      <w:bookmarkStart w:id="254" w:name="Seif240"/>
      <w:bookmarkEnd w:id="254"/>
      <w:r>
        <w:rPr>
          <w:lang w:val="he-IL"/>
        </w:rPr>
        <w:pict w14:anchorId="4BB355F1">
          <v:rect id="_x0000_s2727" style="position:absolute;left:0;text-align:left;margin-left:464.5pt;margin-top:8.05pt;width:75.05pt;height:37.05pt;z-index:251885056" o:allowincell="f" filled="f" stroked="f" strokecolor="lime" strokeweight=".25pt">
            <v:textbox style="mso-next-textbox:#_x0000_s2727" inset="0,0,0,0">
              <w:txbxContent>
                <w:p w14:paraId="2C1A9A94" w14:textId="77777777" w:rsidR="00D330AB" w:rsidRDefault="00556313" w:rsidP="00D330AB">
                  <w:pPr>
                    <w:spacing w:line="160" w:lineRule="exact"/>
                    <w:jc w:val="left"/>
                    <w:rPr>
                      <w:rFonts w:cs="Miriam"/>
                      <w:noProof/>
                      <w:sz w:val="18"/>
                      <w:szCs w:val="18"/>
                      <w:rtl/>
                    </w:rPr>
                  </w:pPr>
                  <w:r>
                    <w:rPr>
                      <w:rFonts w:cs="Miriam" w:hint="cs"/>
                      <w:sz w:val="18"/>
                      <w:szCs w:val="18"/>
                      <w:rtl/>
                    </w:rPr>
                    <w:t>אופן קיום הדיון בדרך של היוועדות חזותית</w:t>
                  </w:r>
                </w:p>
                <w:p w14:paraId="13A8F257" w14:textId="77777777" w:rsidR="00D330AB" w:rsidRDefault="00D330AB" w:rsidP="00D330AB">
                  <w:pPr>
                    <w:spacing w:line="160" w:lineRule="exact"/>
                    <w:jc w:val="left"/>
                    <w:rPr>
                      <w:rFonts w:cs="Miriam" w:hint="cs"/>
                      <w:noProof/>
                      <w:sz w:val="18"/>
                      <w:szCs w:val="18"/>
                      <w:rtl/>
                    </w:rPr>
                  </w:pPr>
                  <w:r>
                    <w:rPr>
                      <w:rFonts w:cs="Miriam" w:hint="cs"/>
                      <w:noProof/>
                      <w:sz w:val="18"/>
                      <w:szCs w:val="18"/>
                      <w:rtl/>
                    </w:rPr>
                    <w:t>(תיקון מס' 90) תשפ"ב-2021</w:t>
                  </w:r>
                </w:p>
              </w:txbxContent>
            </v:textbox>
            <w10:anchorlock/>
          </v:rect>
        </w:pict>
      </w:r>
      <w:r>
        <w:rPr>
          <w:rStyle w:val="big-number"/>
          <w:rtl/>
        </w:rPr>
        <w:t>133</w:t>
      </w:r>
      <w:r>
        <w:rPr>
          <w:rStyle w:val="default"/>
          <w:rFonts w:cs="FrankRuehl" w:hint="cs"/>
          <w:rtl/>
        </w:rPr>
        <w:t>ג</w:t>
      </w:r>
      <w:r w:rsidRPr="0079727C">
        <w:rPr>
          <w:rStyle w:val="default"/>
          <w:rFonts w:cs="FrankRuehl"/>
          <w:rtl/>
        </w:rPr>
        <w:t>.</w:t>
      </w:r>
      <w:r>
        <w:rPr>
          <w:rStyle w:val="default"/>
          <w:rFonts w:cs="FrankRuehl" w:hint="cs"/>
          <w:rtl/>
        </w:rPr>
        <w:t xml:space="preserve"> </w:t>
      </w:r>
      <w:r w:rsidR="00556313">
        <w:rPr>
          <w:rStyle w:val="default"/>
          <w:rFonts w:cs="FrankRuehl" w:hint="cs"/>
          <w:rtl/>
        </w:rPr>
        <w:t>דיון בדרך של היוועדות חזותית לפי סימן זה יתקיים באולם בית משפט ומיתקן כליאה שקיבלו אישור של גורם מוסמך מטעם מנהל בתי המשפט ונציב שירות בתי הסוהר, לפי העניין, כפי שייקבע בתקנות כאמור בסעיף 133ד, ובדרך שתבטיח כי יתקיימו כל אלה:</w:t>
      </w:r>
    </w:p>
    <w:p w14:paraId="4154548B" w14:textId="77777777" w:rsidR="00556313" w:rsidRDefault="00556313" w:rsidP="00556313">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0D3000">
        <w:rPr>
          <w:rStyle w:val="default"/>
          <w:rFonts w:cs="FrankRuehl" w:hint="cs"/>
          <w:rtl/>
        </w:rPr>
        <w:t>המשתתפים בדיון יוכלו לראות ולשמוע זה את זה ברציפות במהלך הדיון, ובכלל זה את השופט, בעלי הדין, העצור או האסיר, הסניגור, השוטר או התובע, מתורגמן אם נדרש, וכל אדם שנוכחותו דרושה לדיון בעת שהוא נשמע לפני בית המשפט;</w:t>
      </w:r>
    </w:p>
    <w:p w14:paraId="5B3C2CF0" w14:textId="77777777" w:rsidR="000D3000" w:rsidRDefault="000D3000" w:rsidP="0055631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תתאפשר שיחה חסויה בין העצור או האסיר לסניגורו לפני הדיון, במהלכו ואחריו, שתתקיים ביחידות ובאופן שיבטיח את סודיותה; הוראות סעיף 13(א)(2) לחוק האזנת סתר, התשל"ט-1979, לא יחולו לגבי שיחה זו; בית המשפט יוודא כי התאפשרה שיחה כאמור;</w:t>
      </w:r>
    </w:p>
    <w:p w14:paraId="2E94E83A" w14:textId="77777777" w:rsidR="000D3000" w:rsidRDefault="000D3000" w:rsidP="0055631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הדיון יתקיים בנוכחות סניגורו של העצור או האסיר.</w:t>
      </w:r>
    </w:p>
    <w:p w14:paraId="219DC846" w14:textId="77777777" w:rsidR="00D330AB" w:rsidRPr="006E5631" w:rsidRDefault="00D330AB" w:rsidP="00D330AB">
      <w:pPr>
        <w:pStyle w:val="P00"/>
        <w:spacing w:before="0"/>
        <w:ind w:left="0" w:right="1134"/>
        <w:rPr>
          <w:rStyle w:val="default"/>
          <w:rFonts w:ascii="FrankRuehl" w:hAnsi="FrankRuehl" w:cs="FrankRuehl"/>
          <w:vanish/>
          <w:color w:val="FF0000"/>
          <w:sz w:val="20"/>
          <w:szCs w:val="20"/>
          <w:shd w:val="clear" w:color="auto" w:fill="FFFF99"/>
          <w:rtl/>
        </w:rPr>
      </w:pPr>
      <w:bookmarkStart w:id="255" w:name="Rov522"/>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3D18D8AE" w14:textId="77777777" w:rsidR="00D330AB" w:rsidRPr="006E5631" w:rsidRDefault="00D330AB" w:rsidP="00D330AB">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7D3D6E56" w14:textId="77777777" w:rsidR="00D330AB" w:rsidRPr="006E5631" w:rsidRDefault="00D330AB" w:rsidP="00D330AB">
      <w:pPr>
        <w:pStyle w:val="P00"/>
        <w:spacing w:before="0"/>
        <w:ind w:left="0" w:right="1134"/>
        <w:rPr>
          <w:rStyle w:val="default"/>
          <w:rFonts w:ascii="FrankRuehl" w:hAnsi="FrankRuehl" w:cs="FrankRuehl"/>
          <w:vanish/>
          <w:szCs w:val="20"/>
          <w:shd w:val="clear" w:color="auto" w:fill="FFFF99"/>
          <w:rtl/>
        </w:rPr>
      </w:pPr>
      <w:hyperlink r:id="rId481"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w:t>
      </w:r>
      <w:r w:rsidRPr="006E5631">
        <w:rPr>
          <w:rStyle w:val="default"/>
          <w:rFonts w:ascii="FrankRuehl" w:hAnsi="FrankRuehl" w:cs="FrankRuehl" w:hint="cs"/>
          <w:vanish/>
          <w:sz w:val="20"/>
          <w:szCs w:val="20"/>
          <w:shd w:val="clear" w:color="auto" w:fill="FFFF99"/>
          <w:rtl/>
        </w:rPr>
        <w:t>90</w:t>
      </w:r>
      <w:r w:rsidRPr="006E5631">
        <w:rPr>
          <w:rStyle w:val="default"/>
          <w:rFonts w:ascii="FrankRuehl" w:hAnsi="FrankRuehl" w:cs="FrankRuehl"/>
          <w:vanish/>
          <w:sz w:val="20"/>
          <w:szCs w:val="20"/>
          <w:shd w:val="clear" w:color="auto" w:fill="FFFF99"/>
          <w:rtl/>
        </w:rPr>
        <w:t xml:space="preserve"> (</w:t>
      </w:r>
      <w:hyperlink r:id="rId482"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38BEE55C"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0E71C7AD"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83"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84"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3E05F5BD" w14:textId="77777777" w:rsidR="00D330AB" w:rsidRPr="00E24E9F" w:rsidRDefault="00D330AB" w:rsidP="00E24E9F">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סעיף 133ג</w:t>
      </w:r>
      <w:bookmarkEnd w:id="255"/>
    </w:p>
    <w:p w14:paraId="05B12EDA" w14:textId="77777777" w:rsidR="00D330AB" w:rsidRDefault="00D330AB" w:rsidP="00D330AB">
      <w:pPr>
        <w:pStyle w:val="P00"/>
        <w:spacing w:before="72"/>
        <w:ind w:left="0" w:right="1134"/>
        <w:rPr>
          <w:rStyle w:val="default"/>
          <w:rFonts w:cs="FrankRuehl"/>
          <w:rtl/>
        </w:rPr>
      </w:pPr>
      <w:bookmarkStart w:id="256" w:name="Seif241"/>
      <w:bookmarkEnd w:id="256"/>
      <w:r>
        <w:rPr>
          <w:lang w:val="he-IL"/>
        </w:rPr>
        <w:pict w14:anchorId="39F4E61A">
          <v:rect id="_x0000_s2728" style="position:absolute;left:0;text-align:left;margin-left:464.5pt;margin-top:8.05pt;width:75.05pt;height:24pt;z-index:251886080" o:allowincell="f" filled="f" stroked="f" strokecolor="lime" strokeweight=".25pt">
            <v:textbox style="mso-next-textbox:#_x0000_s2728" inset="0,0,0,0">
              <w:txbxContent>
                <w:p w14:paraId="7EBED72D" w14:textId="77777777" w:rsidR="00D330AB" w:rsidRDefault="00E24E9F" w:rsidP="00D330AB">
                  <w:pPr>
                    <w:spacing w:line="160" w:lineRule="exact"/>
                    <w:jc w:val="left"/>
                    <w:rPr>
                      <w:rFonts w:cs="Miriam"/>
                      <w:noProof/>
                      <w:sz w:val="18"/>
                      <w:szCs w:val="18"/>
                      <w:rtl/>
                    </w:rPr>
                  </w:pPr>
                  <w:r>
                    <w:rPr>
                      <w:rFonts w:cs="Miriam" w:hint="cs"/>
                      <w:sz w:val="18"/>
                      <w:szCs w:val="18"/>
                      <w:rtl/>
                    </w:rPr>
                    <w:t>תקנות</w:t>
                  </w:r>
                </w:p>
                <w:p w14:paraId="7A51CFF5" w14:textId="77777777" w:rsidR="00D330AB" w:rsidRDefault="00D330AB" w:rsidP="00D330AB">
                  <w:pPr>
                    <w:spacing w:line="160" w:lineRule="exact"/>
                    <w:jc w:val="left"/>
                    <w:rPr>
                      <w:rFonts w:cs="Miriam" w:hint="cs"/>
                      <w:noProof/>
                      <w:sz w:val="18"/>
                      <w:szCs w:val="18"/>
                      <w:rtl/>
                    </w:rPr>
                  </w:pPr>
                  <w:r>
                    <w:rPr>
                      <w:rFonts w:cs="Miriam" w:hint="cs"/>
                      <w:noProof/>
                      <w:sz w:val="18"/>
                      <w:szCs w:val="18"/>
                      <w:rtl/>
                    </w:rPr>
                    <w:t>(תיקון מס' 90) תשפ"ב-2021</w:t>
                  </w:r>
                </w:p>
              </w:txbxContent>
            </v:textbox>
            <w10:anchorlock/>
          </v:rect>
        </w:pict>
      </w:r>
      <w:r>
        <w:rPr>
          <w:rStyle w:val="big-number"/>
          <w:rtl/>
        </w:rPr>
        <w:t>133</w:t>
      </w:r>
      <w:r w:rsidR="00E24E9F">
        <w:rPr>
          <w:rStyle w:val="default"/>
          <w:rFonts w:cs="FrankRuehl" w:hint="cs"/>
          <w:rtl/>
        </w:rPr>
        <w:t>ד</w:t>
      </w:r>
      <w:r w:rsidRPr="0079727C">
        <w:rPr>
          <w:rStyle w:val="default"/>
          <w:rFonts w:cs="FrankRuehl"/>
          <w:rtl/>
        </w:rPr>
        <w:t>.</w:t>
      </w:r>
      <w:r>
        <w:rPr>
          <w:rStyle w:val="default"/>
          <w:rFonts w:cs="FrankRuehl" w:hint="cs"/>
          <w:rtl/>
        </w:rPr>
        <w:t xml:space="preserve"> </w:t>
      </w:r>
      <w:r w:rsidR="00E24E9F">
        <w:rPr>
          <w:rStyle w:val="default"/>
          <w:rFonts w:cs="FrankRuehl" w:hint="cs"/>
          <w:rtl/>
        </w:rPr>
        <w:t>(א)</w:t>
      </w:r>
      <w:r w:rsidR="00E24E9F">
        <w:rPr>
          <w:rStyle w:val="default"/>
          <w:rFonts w:cs="FrankRuehl"/>
          <w:rtl/>
        </w:rPr>
        <w:tab/>
      </w:r>
      <w:r w:rsidR="00E24E9F">
        <w:rPr>
          <w:rStyle w:val="default"/>
          <w:rFonts w:cs="FrankRuehl" w:hint="cs"/>
          <w:rtl/>
        </w:rPr>
        <w:t>שר המשפטים, בהסכמת השר לביטחון הפנים ובאישור ועדת החוקה, חוק ומשפט של הכנסת יקבע הוראות לביצוע סימן זה, ובכלל זה הוראות לעניין התנאים הטכנולוגיים הנדרשים לקיום דיון בדרך של היוועדות חזותית ולעניין התנאים לקיום דיון בהיוועדות חזותית כאמור בסעיף 133ג.</w:t>
      </w:r>
    </w:p>
    <w:p w14:paraId="795F16D7" w14:textId="77777777" w:rsidR="00E24E9F" w:rsidRDefault="00E24E9F" w:rsidP="00D330A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ראשונות לפי סעיף זה יובאו לאישור ועדת החוקה, חוק ומשפט של הכנסת לא יאוחר מיום כ"ח בטבת התשפ"ב (1 בינואר 2022).</w:t>
      </w:r>
    </w:p>
    <w:p w14:paraId="4FFC3868" w14:textId="77777777" w:rsidR="00D330AB" w:rsidRPr="006E5631" w:rsidRDefault="00D330AB" w:rsidP="00D330AB">
      <w:pPr>
        <w:pStyle w:val="P00"/>
        <w:spacing w:before="0"/>
        <w:ind w:left="0" w:right="1134"/>
        <w:rPr>
          <w:rStyle w:val="default"/>
          <w:rFonts w:ascii="FrankRuehl" w:hAnsi="FrankRuehl" w:cs="FrankRuehl"/>
          <w:vanish/>
          <w:color w:val="FF0000"/>
          <w:sz w:val="20"/>
          <w:szCs w:val="20"/>
          <w:shd w:val="clear" w:color="auto" w:fill="FFFF99"/>
          <w:rtl/>
        </w:rPr>
      </w:pPr>
      <w:bookmarkStart w:id="257" w:name="Rov523"/>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1A0CC2D4" w14:textId="77777777" w:rsidR="00D330AB" w:rsidRPr="006E5631" w:rsidRDefault="00D330AB" w:rsidP="00D330AB">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769AF8B5" w14:textId="77777777" w:rsidR="00D330AB" w:rsidRPr="006E5631" w:rsidRDefault="00D330AB" w:rsidP="00D330AB">
      <w:pPr>
        <w:pStyle w:val="P00"/>
        <w:spacing w:before="0"/>
        <w:ind w:left="0" w:right="1134"/>
        <w:rPr>
          <w:rStyle w:val="default"/>
          <w:rFonts w:ascii="FrankRuehl" w:hAnsi="FrankRuehl" w:cs="FrankRuehl"/>
          <w:vanish/>
          <w:szCs w:val="20"/>
          <w:shd w:val="clear" w:color="auto" w:fill="FFFF99"/>
          <w:rtl/>
        </w:rPr>
      </w:pPr>
      <w:hyperlink r:id="rId485"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w:t>
      </w:r>
      <w:r w:rsidRPr="006E5631">
        <w:rPr>
          <w:rStyle w:val="default"/>
          <w:rFonts w:ascii="FrankRuehl" w:hAnsi="FrankRuehl" w:cs="FrankRuehl" w:hint="cs"/>
          <w:vanish/>
          <w:sz w:val="20"/>
          <w:szCs w:val="20"/>
          <w:shd w:val="clear" w:color="auto" w:fill="FFFF99"/>
          <w:rtl/>
        </w:rPr>
        <w:t>90</w:t>
      </w:r>
      <w:r w:rsidRPr="006E5631">
        <w:rPr>
          <w:rStyle w:val="default"/>
          <w:rFonts w:ascii="FrankRuehl" w:hAnsi="FrankRuehl" w:cs="FrankRuehl"/>
          <w:vanish/>
          <w:sz w:val="20"/>
          <w:szCs w:val="20"/>
          <w:shd w:val="clear" w:color="auto" w:fill="FFFF99"/>
          <w:rtl/>
        </w:rPr>
        <w:t xml:space="preserve"> (</w:t>
      </w:r>
      <w:hyperlink r:id="rId486"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324432B6"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7D5A4CCD"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87"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88"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0C4148C4" w14:textId="77777777" w:rsidR="00D330AB" w:rsidRPr="00E24E9F" w:rsidRDefault="00D330AB" w:rsidP="00E24E9F">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סעיף 133</w:t>
      </w:r>
      <w:r w:rsidR="00E24E9F" w:rsidRPr="006E5631">
        <w:rPr>
          <w:rStyle w:val="default"/>
          <w:rFonts w:ascii="FrankRuehl" w:hAnsi="FrankRuehl" w:cs="FrankRuehl" w:hint="cs"/>
          <w:b/>
          <w:bCs/>
          <w:vanish/>
          <w:szCs w:val="20"/>
          <w:shd w:val="clear" w:color="auto" w:fill="FFFF99"/>
          <w:rtl/>
        </w:rPr>
        <w:t>ד</w:t>
      </w:r>
      <w:bookmarkEnd w:id="257"/>
    </w:p>
    <w:p w14:paraId="3F913715" w14:textId="77777777" w:rsidR="00D330AB" w:rsidRDefault="00D330AB" w:rsidP="00D330AB">
      <w:pPr>
        <w:pStyle w:val="P00"/>
        <w:spacing w:before="72"/>
        <w:ind w:left="0" w:right="1134"/>
        <w:rPr>
          <w:rStyle w:val="default"/>
          <w:rFonts w:cs="FrankRuehl"/>
          <w:rtl/>
        </w:rPr>
      </w:pPr>
      <w:bookmarkStart w:id="258" w:name="Seif242"/>
      <w:bookmarkEnd w:id="258"/>
      <w:r>
        <w:rPr>
          <w:lang w:val="he-IL"/>
        </w:rPr>
        <w:pict w14:anchorId="032C4E56">
          <v:rect id="_x0000_s2729" style="position:absolute;left:0;text-align:left;margin-left:464.5pt;margin-top:8.05pt;width:75.05pt;height:44.25pt;z-index:251887104" o:allowincell="f" filled="f" stroked="f" strokecolor="lime" strokeweight=".25pt">
            <v:textbox style="mso-next-textbox:#_x0000_s2729" inset="0,0,0,0">
              <w:txbxContent>
                <w:p w14:paraId="3BB66386" w14:textId="77777777" w:rsidR="00D330AB" w:rsidRDefault="00E24E9F" w:rsidP="00D330AB">
                  <w:pPr>
                    <w:spacing w:line="160" w:lineRule="exact"/>
                    <w:jc w:val="left"/>
                    <w:rPr>
                      <w:rFonts w:cs="Miriam"/>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קיום דיונים בדרך של היוועדות חזותית</w:t>
                  </w:r>
                </w:p>
                <w:p w14:paraId="5F14D329" w14:textId="77777777" w:rsidR="00D330AB" w:rsidRDefault="00D330AB" w:rsidP="00D330AB">
                  <w:pPr>
                    <w:spacing w:line="160" w:lineRule="exact"/>
                    <w:jc w:val="left"/>
                    <w:rPr>
                      <w:rFonts w:cs="Miriam" w:hint="cs"/>
                      <w:noProof/>
                      <w:sz w:val="18"/>
                      <w:szCs w:val="18"/>
                      <w:rtl/>
                    </w:rPr>
                  </w:pPr>
                  <w:r>
                    <w:rPr>
                      <w:rFonts w:cs="Miriam" w:hint="cs"/>
                      <w:noProof/>
                      <w:sz w:val="18"/>
                      <w:szCs w:val="18"/>
                      <w:rtl/>
                    </w:rPr>
                    <w:t>(תיקון מס' 90) תשפ"ב-2021</w:t>
                  </w:r>
                </w:p>
              </w:txbxContent>
            </v:textbox>
            <w10:anchorlock/>
          </v:rect>
        </w:pict>
      </w:r>
      <w:r>
        <w:rPr>
          <w:rStyle w:val="big-number"/>
          <w:rtl/>
        </w:rPr>
        <w:t>133</w:t>
      </w:r>
      <w:r w:rsidR="00E24E9F">
        <w:rPr>
          <w:rStyle w:val="default"/>
          <w:rFonts w:cs="FrankRuehl" w:hint="cs"/>
          <w:rtl/>
        </w:rPr>
        <w:t>ה</w:t>
      </w:r>
      <w:r w:rsidRPr="0079727C">
        <w:rPr>
          <w:rStyle w:val="default"/>
          <w:rFonts w:cs="FrankRuehl"/>
          <w:rtl/>
        </w:rPr>
        <w:t>.</w:t>
      </w:r>
      <w:r>
        <w:rPr>
          <w:rStyle w:val="default"/>
          <w:rFonts w:cs="FrankRuehl" w:hint="cs"/>
          <w:rtl/>
        </w:rPr>
        <w:t xml:space="preserve"> </w:t>
      </w:r>
      <w:r w:rsidR="00E24E9F">
        <w:rPr>
          <w:rStyle w:val="default"/>
          <w:rFonts w:cs="FrankRuehl" w:hint="cs"/>
          <w:rtl/>
        </w:rPr>
        <w:t>(א)</w:t>
      </w:r>
      <w:r w:rsidR="00E24E9F">
        <w:rPr>
          <w:rStyle w:val="default"/>
          <w:rFonts w:cs="FrankRuehl"/>
          <w:rtl/>
        </w:rPr>
        <w:tab/>
      </w:r>
      <w:r w:rsidR="00E24E9F">
        <w:rPr>
          <w:rStyle w:val="default"/>
          <w:rFonts w:cs="FrankRuehl" w:hint="cs"/>
          <w:rtl/>
        </w:rPr>
        <w:t>הגופים המנויים להלן ידווחו לוועדת החוקה, חוק ומשפט של הכנסת, לשר המשפטים וליועץ המשפטי לממשלה, בכתב, אחת לשישה חודשים, על קיום דיונים לפי ההוראות בעניין היוועדות חזותית, בפילוח לפי מחוזות, מקומות מעצר ובתי סוהר, לפי העניין, לגבי ששת החודשים שקדמו למועד הדיווח, כמפורט להלן:</w:t>
      </w:r>
    </w:p>
    <w:p w14:paraId="40FAFD17" w14:textId="77777777" w:rsidR="00E24E9F" w:rsidRDefault="00E24E9F" w:rsidP="00B64A8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מנהל בתי המשפט </w:t>
      </w:r>
      <w:r>
        <w:rPr>
          <w:rStyle w:val="default"/>
          <w:rFonts w:cs="FrankRuehl"/>
          <w:rtl/>
        </w:rPr>
        <w:t>–</w:t>
      </w:r>
      <w:r>
        <w:rPr>
          <w:rStyle w:val="default"/>
          <w:rFonts w:cs="FrankRuehl" w:hint="cs"/>
          <w:rtl/>
        </w:rPr>
        <w:t xml:space="preserve"> מספר הדיונים שהתקיימו בדרך של היוועדות חזותית, בפילוח לפי סוג הדיון;</w:t>
      </w:r>
    </w:p>
    <w:p w14:paraId="77CC3ABC" w14:textId="77777777" w:rsidR="00E24E9F" w:rsidRDefault="00E24E9F" w:rsidP="00B64A8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נציב בתי הסוהר </w:t>
      </w:r>
      <w:r>
        <w:rPr>
          <w:rStyle w:val="default"/>
          <w:rFonts w:cs="FrankRuehl"/>
          <w:rtl/>
        </w:rPr>
        <w:t>–</w:t>
      </w:r>
    </w:p>
    <w:p w14:paraId="70F64743" w14:textId="77777777" w:rsidR="00E24E9F" w:rsidRDefault="00E24E9F" w:rsidP="00B64A8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B64A89">
        <w:rPr>
          <w:rStyle w:val="default"/>
          <w:rFonts w:cs="FrankRuehl" w:hint="cs"/>
          <w:rtl/>
        </w:rPr>
        <w:t>מספר הדיונים שהתקיימו בהיוועדות חזותית, מספר הדיונים שהתקיימו בשיחה טלפונית ומספר כלל העצורים והאסירים שהובאו לדיונים בבתי משפט;</w:t>
      </w:r>
    </w:p>
    <w:p w14:paraId="3318D70B" w14:textId="77777777" w:rsidR="00B64A89" w:rsidRDefault="00B64A89" w:rsidP="00B64A8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דיווח כאמור בפסקה זו יימסר גם לשר לביטחון הפנים;</w:t>
      </w:r>
    </w:p>
    <w:p w14:paraId="5AFE84A8" w14:textId="77777777" w:rsidR="00B64A89" w:rsidRDefault="00B64A89" w:rsidP="00B64A8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המזכיר הראשי, כמשמעותו בסעיף 34 לחוק שחרור על-תנאי ממאסר, התשס"א-2001 </w:t>
      </w:r>
      <w:r>
        <w:rPr>
          <w:rStyle w:val="default"/>
          <w:rFonts w:cs="FrankRuehl"/>
          <w:rtl/>
        </w:rPr>
        <w:t>–</w:t>
      </w:r>
      <w:r>
        <w:rPr>
          <w:rStyle w:val="default"/>
          <w:rFonts w:cs="FrankRuehl" w:hint="cs"/>
          <w:rtl/>
        </w:rPr>
        <w:t xml:space="preserve"> על העניינים שלהלן בנוגע לדיונים בוועדות השחרורים, בפילוח לפי מחוזות ובתי סוהר:</w:t>
      </w:r>
    </w:p>
    <w:p w14:paraId="7133FBB1" w14:textId="77777777" w:rsidR="00B64A89" w:rsidRDefault="00B64A89" w:rsidP="00DB0DF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הדיונים שהתקיימו בהיוועדות חזותית;</w:t>
      </w:r>
    </w:p>
    <w:p w14:paraId="724BAD42" w14:textId="77777777" w:rsidR="00B64A89" w:rsidRDefault="00B64A89" w:rsidP="00DB0DF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DB0DF9">
        <w:rPr>
          <w:rStyle w:val="default"/>
          <w:rFonts w:cs="FrankRuehl" w:hint="cs"/>
          <w:rtl/>
        </w:rPr>
        <w:t>מספר הדיונים שהתקיימו בנוכחות אסירים.</w:t>
      </w:r>
    </w:p>
    <w:p w14:paraId="5C42B5D6" w14:textId="77777777" w:rsidR="00DB0DF9" w:rsidRDefault="00DB0DF9" w:rsidP="00D330A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בסימן זה, "ההוראות בעניין היוועדות חזותית" </w:t>
      </w:r>
      <w:r>
        <w:rPr>
          <w:rStyle w:val="default"/>
          <w:rFonts w:cs="FrankRuehl"/>
          <w:rtl/>
        </w:rPr>
        <w:t>–</w:t>
      </w:r>
      <w:r>
        <w:rPr>
          <w:rStyle w:val="default"/>
          <w:rFonts w:cs="FrankRuehl" w:hint="cs"/>
          <w:rtl/>
        </w:rPr>
        <w:t xml:space="preserve"> כל אלה: הוראות סימן זה, סעיפים 16ב עד 16ה לחוק סדר הדין הפלילי (סמכויות אכיפה </w:t>
      </w:r>
      <w:r>
        <w:rPr>
          <w:rStyle w:val="default"/>
          <w:rFonts w:cs="FrankRuehl"/>
          <w:rtl/>
        </w:rPr>
        <w:t>–</w:t>
      </w:r>
      <w:r>
        <w:rPr>
          <w:rStyle w:val="default"/>
          <w:rFonts w:cs="FrankRuehl" w:hint="cs"/>
          <w:rtl/>
        </w:rPr>
        <w:t xml:space="preserve"> מעצרים), התשנ"ו-1996, סעיפים 16א ו-25א לחוק שחרור על-תנאי ממאסר, התשס"א-2001, וסעיף 62א1 לפקודת בתי הסוהר [נוסח חדש], התשל"ב-1971.</w:t>
      </w:r>
    </w:p>
    <w:p w14:paraId="0646AC23" w14:textId="77777777" w:rsidR="00D330AB" w:rsidRPr="006E5631" w:rsidRDefault="00D330AB" w:rsidP="00D330AB">
      <w:pPr>
        <w:pStyle w:val="P00"/>
        <w:spacing w:before="0"/>
        <w:ind w:left="0" w:right="1134"/>
        <w:rPr>
          <w:rStyle w:val="default"/>
          <w:rFonts w:ascii="FrankRuehl" w:hAnsi="FrankRuehl" w:cs="FrankRuehl"/>
          <w:vanish/>
          <w:color w:val="FF0000"/>
          <w:sz w:val="20"/>
          <w:szCs w:val="20"/>
          <w:shd w:val="clear" w:color="auto" w:fill="FFFF99"/>
          <w:rtl/>
        </w:rPr>
      </w:pPr>
      <w:bookmarkStart w:id="259" w:name="Rov524"/>
      <w:r w:rsidRPr="006E5631">
        <w:rPr>
          <w:rStyle w:val="default"/>
          <w:rFonts w:ascii="FrankRuehl" w:hAnsi="FrankRuehl" w:cs="FrankRuehl"/>
          <w:vanish/>
          <w:color w:val="FF0000"/>
          <w:sz w:val="20"/>
          <w:szCs w:val="20"/>
          <w:shd w:val="clear" w:color="auto" w:fill="FFFF99"/>
          <w:rtl/>
        </w:rPr>
        <w:t>מיום 1.</w:t>
      </w:r>
      <w:r w:rsidR="00656CBF"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60466293" w14:textId="77777777" w:rsidR="00D330AB" w:rsidRPr="006E5631" w:rsidRDefault="00D330AB" w:rsidP="00D330AB">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07409386" w14:textId="77777777" w:rsidR="00D330AB" w:rsidRPr="006E5631" w:rsidRDefault="00D330AB" w:rsidP="00D330AB">
      <w:pPr>
        <w:pStyle w:val="P00"/>
        <w:spacing w:before="0"/>
        <w:ind w:left="0" w:right="1134"/>
        <w:rPr>
          <w:rStyle w:val="default"/>
          <w:rFonts w:ascii="FrankRuehl" w:hAnsi="FrankRuehl" w:cs="FrankRuehl"/>
          <w:vanish/>
          <w:szCs w:val="20"/>
          <w:shd w:val="clear" w:color="auto" w:fill="FFFF99"/>
          <w:rtl/>
        </w:rPr>
      </w:pPr>
      <w:hyperlink r:id="rId489"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w:t>
      </w:r>
      <w:r w:rsidRPr="006E5631">
        <w:rPr>
          <w:rStyle w:val="default"/>
          <w:rFonts w:ascii="FrankRuehl" w:hAnsi="FrankRuehl" w:cs="FrankRuehl" w:hint="cs"/>
          <w:vanish/>
          <w:sz w:val="20"/>
          <w:szCs w:val="20"/>
          <w:shd w:val="clear" w:color="auto" w:fill="FFFF99"/>
          <w:rtl/>
        </w:rPr>
        <w:t>90</w:t>
      </w:r>
      <w:r w:rsidRPr="006E5631">
        <w:rPr>
          <w:rStyle w:val="default"/>
          <w:rFonts w:ascii="FrankRuehl" w:hAnsi="FrankRuehl" w:cs="FrankRuehl"/>
          <w:vanish/>
          <w:sz w:val="20"/>
          <w:szCs w:val="20"/>
          <w:shd w:val="clear" w:color="auto" w:fill="FFFF99"/>
          <w:rtl/>
        </w:rPr>
        <w:t xml:space="preserve"> (</w:t>
      </w:r>
      <w:hyperlink r:id="rId490"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5368214B"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5CD21B20" w14:textId="77777777" w:rsidR="00656CBF" w:rsidRPr="006E5631" w:rsidRDefault="00656CBF" w:rsidP="00656CBF">
      <w:pPr>
        <w:pStyle w:val="P00"/>
        <w:spacing w:before="0"/>
        <w:ind w:left="0" w:right="1134"/>
        <w:rPr>
          <w:rStyle w:val="default"/>
          <w:rFonts w:ascii="FrankRuehl" w:hAnsi="FrankRuehl" w:cs="FrankRuehl"/>
          <w:vanish/>
          <w:sz w:val="20"/>
          <w:szCs w:val="20"/>
          <w:shd w:val="clear" w:color="auto" w:fill="FFFF99"/>
          <w:rtl/>
        </w:rPr>
      </w:pPr>
      <w:hyperlink r:id="rId491"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92"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03679583" w14:textId="77777777" w:rsidR="00D330AB" w:rsidRPr="00DB0DF9" w:rsidRDefault="00D330AB" w:rsidP="00DB0DF9">
      <w:pPr>
        <w:pStyle w:val="P00"/>
        <w:spacing w:before="0"/>
        <w:ind w:left="0" w:right="1134"/>
        <w:rPr>
          <w:rStyle w:val="default"/>
          <w:rFonts w:ascii="FrankRuehl" w:hAnsi="FrankRuehl" w:cs="FrankRuehl"/>
          <w:sz w:val="2"/>
          <w:szCs w:val="2"/>
          <w:shd w:val="clear" w:color="auto" w:fill="FFFF99"/>
          <w:rtl/>
        </w:rPr>
      </w:pPr>
      <w:r w:rsidRPr="006E5631">
        <w:rPr>
          <w:rStyle w:val="default"/>
          <w:rFonts w:ascii="FrankRuehl" w:hAnsi="FrankRuehl" w:cs="FrankRuehl" w:hint="cs"/>
          <w:b/>
          <w:bCs/>
          <w:vanish/>
          <w:szCs w:val="20"/>
          <w:shd w:val="clear" w:color="auto" w:fill="FFFF99"/>
          <w:rtl/>
        </w:rPr>
        <w:t>הוספת סעיף 133</w:t>
      </w:r>
      <w:r w:rsidR="00E24E9F" w:rsidRPr="006E5631">
        <w:rPr>
          <w:rStyle w:val="default"/>
          <w:rFonts w:ascii="FrankRuehl" w:hAnsi="FrankRuehl" w:cs="FrankRuehl" w:hint="cs"/>
          <w:b/>
          <w:bCs/>
          <w:vanish/>
          <w:szCs w:val="20"/>
          <w:shd w:val="clear" w:color="auto" w:fill="FFFF99"/>
          <w:rtl/>
        </w:rPr>
        <w:t>ה</w:t>
      </w:r>
      <w:bookmarkEnd w:id="259"/>
    </w:p>
    <w:p w14:paraId="37DF71DF" w14:textId="77777777" w:rsidR="00D330AB" w:rsidRDefault="00D330AB" w:rsidP="00D330AB">
      <w:pPr>
        <w:pStyle w:val="P00"/>
        <w:spacing w:before="72"/>
        <w:ind w:left="0" w:right="1134"/>
        <w:rPr>
          <w:rStyle w:val="default"/>
          <w:rFonts w:cs="FrankRuehl"/>
          <w:rtl/>
        </w:rPr>
      </w:pPr>
      <w:bookmarkStart w:id="260" w:name="Seif243"/>
      <w:bookmarkEnd w:id="260"/>
      <w:r>
        <w:rPr>
          <w:lang w:val="he-IL"/>
        </w:rPr>
        <w:pict w14:anchorId="55C5F961">
          <v:rect id="_x0000_s2730" style="position:absolute;left:0;text-align:left;margin-left:464.5pt;margin-top:8.05pt;width:75.05pt;height:41.7pt;z-index:251888128" o:allowincell="f" filled="f" stroked="f" strokecolor="lime" strokeweight=".25pt">
            <v:textbox style="mso-next-textbox:#_x0000_s2730" inset="0,0,0,0">
              <w:txbxContent>
                <w:p w14:paraId="38879C17" w14:textId="77777777" w:rsidR="00D330AB" w:rsidRDefault="00DB0DF9" w:rsidP="00D330AB">
                  <w:pPr>
                    <w:spacing w:line="160" w:lineRule="exact"/>
                    <w:jc w:val="left"/>
                    <w:rPr>
                      <w:rFonts w:cs="Miriam"/>
                      <w:noProof/>
                      <w:sz w:val="18"/>
                      <w:szCs w:val="18"/>
                      <w:rtl/>
                    </w:rPr>
                  </w:pPr>
                  <w:r>
                    <w:rPr>
                      <w:rFonts w:cs="Miriam" w:hint="cs"/>
                      <w:sz w:val="18"/>
                      <w:szCs w:val="18"/>
                      <w:rtl/>
                    </w:rPr>
                    <w:t>תוקף</w:t>
                  </w:r>
                </w:p>
                <w:p w14:paraId="457BDD85" w14:textId="77777777" w:rsidR="00D330AB" w:rsidRDefault="00D330AB" w:rsidP="00D330AB">
                  <w:pPr>
                    <w:spacing w:line="160" w:lineRule="exact"/>
                    <w:jc w:val="left"/>
                    <w:rPr>
                      <w:rFonts w:cs="Miriam"/>
                      <w:noProof/>
                      <w:sz w:val="18"/>
                      <w:szCs w:val="18"/>
                      <w:rtl/>
                    </w:rPr>
                  </w:pPr>
                  <w:r>
                    <w:rPr>
                      <w:rFonts w:cs="Miriam" w:hint="cs"/>
                      <w:noProof/>
                      <w:sz w:val="18"/>
                      <w:szCs w:val="18"/>
                      <w:rtl/>
                    </w:rPr>
                    <w:t>(תיקון מס' 90) תשפ"ב-2021</w:t>
                  </w:r>
                </w:p>
                <w:p w14:paraId="3BEE15E0" w14:textId="77777777" w:rsidR="00426134" w:rsidRDefault="00426134" w:rsidP="00426134">
                  <w:pPr>
                    <w:spacing w:line="160" w:lineRule="exact"/>
                    <w:jc w:val="left"/>
                    <w:rPr>
                      <w:rFonts w:cs="Miriam" w:hint="cs"/>
                      <w:noProof/>
                      <w:sz w:val="18"/>
                      <w:szCs w:val="18"/>
                      <w:rtl/>
                    </w:rPr>
                  </w:pPr>
                  <w:r>
                    <w:rPr>
                      <w:rFonts w:cs="Miriam" w:hint="cs"/>
                      <w:noProof/>
                      <w:sz w:val="18"/>
                      <w:szCs w:val="18"/>
                      <w:rtl/>
                    </w:rPr>
                    <w:t>(תיקון מס' 90) (תיקון) תשפ"ב-2021</w:t>
                  </w:r>
                </w:p>
              </w:txbxContent>
            </v:textbox>
            <w10:anchorlock/>
          </v:rect>
        </w:pict>
      </w:r>
      <w:r>
        <w:rPr>
          <w:rStyle w:val="big-number"/>
          <w:rtl/>
        </w:rPr>
        <w:t>133</w:t>
      </w:r>
      <w:r>
        <w:rPr>
          <w:rStyle w:val="default"/>
          <w:rFonts w:cs="FrankRuehl" w:hint="cs"/>
          <w:rtl/>
        </w:rPr>
        <w:t>ו</w:t>
      </w:r>
      <w:r w:rsidRPr="0079727C">
        <w:rPr>
          <w:rStyle w:val="default"/>
          <w:rFonts w:cs="FrankRuehl"/>
          <w:rtl/>
        </w:rPr>
        <w:t>.</w:t>
      </w:r>
      <w:r>
        <w:rPr>
          <w:rStyle w:val="default"/>
          <w:rFonts w:cs="FrankRuehl" w:hint="cs"/>
          <w:rtl/>
        </w:rPr>
        <w:t xml:space="preserve"> </w:t>
      </w:r>
      <w:r w:rsidR="00DB0DF9">
        <w:rPr>
          <w:rStyle w:val="default"/>
          <w:rFonts w:cs="FrankRuehl" w:hint="cs"/>
          <w:rtl/>
        </w:rPr>
        <w:t>(א)</w:t>
      </w:r>
      <w:r w:rsidR="00DB0DF9">
        <w:rPr>
          <w:rStyle w:val="default"/>
          <w:rFonts w:cs="FrankRuehl"/>
          <w:rtl/>
        </w:rPr>
        <w:tab/>
      </w:r>
      <w:r w:rsidR="00DB0DF9">
        <w:rPr>
          <w:rStyle w:val="default"/>
          <w:rFonts w:cs="FrankRuehl" w:hint="cs"/>
          <w:rtl/>
        </w:rPr>
        <w:t xml:space="preserve">הוראות סימן זה יעמדו בתוקפן בתקופה שמיום </w:t>
      </w:r>
      <w:r w:rsidR="00426134" w:rsidRPr="00426134">
        <w:rPr>
          <w:rStyle w:val="default"/>
          <w:rFonts w:cs="FrankRuehl" w:hint="cs"/>
          <w:rtl/>
        </w:rPr>
        <w:t xml:space="preserve">ל' בשבט התשפ"ב (1 בפברואר </w:t>
      </w:r>
      <w:r w:rsidR="00DB0DF9">
        <w:rPr>
          <w:rStyle w:val="default"/>
          <w:rFonts w:cs="FrankRuehl" w:hint="cs"/>
          <w:rtl/>
        </w:rPr>
        <w:t xml:space="preserve">2022) עד יום י"ט בטבת התשפ"ד (31 בדצמבר 2023) (בסעיף זה </w:t>
      </w:r>
      <w:r w:rsidR="00B421B8">
        <w:rPr>
          <w:rStyle w:val="default"/>
          <w:rFonts w:cs="FrankRuehl"/>
          <w:rtl/>
        </w:rPr>
        <w:t>–</w:t>
      </w:r>
      <w:r w:rsidR="00DB0DF9">
        <w:rPr>
          <w:rStyle w:val="default"/>
          <w:rFonts w:cs="FrankRuehl" w:hint="cs"/>
          <w:rtl/>
        </w:rPr>
        <w:t xml:space="preserve"> </w:t>
      </w:r>
      <w:r w:rsidR="00B421B8">
        <w:rPr>
          <w:rStyle w:val="default"/>
          <w:rFonts w:cs="FrankRuehl" w:hint="cs"/>
          <w:rtl/>
        </w:rPr>
        <w:t>תקופת הוראת השעה); שר המשפטים והשר לביטחון הפנים, באישור ועדת החוקה, חוק ומשפט של הכנסת, רשאים להאריך בצו את תקופת הוראת השעה לתקופות נוספות שלא יעלו במצטבר על שנתיים.</w:t>
      </w:r>
    </w:p>
    <w:p w14:paraId="12204318" w14:textId="77777777" w:rsidR="00B421B8" w:rsidRDefault="00B421B8" w:rsidP="00D330A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B35DC">
        <w:rPr>
          <w:rStyle w:val="default"/>
          <w:rFonts w:cs="FrankRuehl" w:hint="cs"/>
          <w:rtl/>
        </w:rPr>
        <w:t>לשם בחינת יישומן והשפעתן של ההוראות בעניין היוועדות חזותית כנוסחן בתקופת הוראת שעה, יערכו שר המשפטים והשר לביטחון הפנים מחקר, וממצאיו יוגשו לוועדת החוקה, חוק ומשפט של הכנסת, בצירוף המלצות לעניין הארכת תוקפה של הוראת השעה כאמור בסעיף קטן (א), ובכלל זה המלצות של הסנגוריה הציבורית.</w:t>
      </w:r>
    </w:p>
    <w:p w14:paraId="7ABAA357" w14:textId="77777777" w:rsidR="008263F0" w:rsidRDefault="008263F0" w:rsidP="008263F0">
      <w:pPr>
        <w:pStyle w:val="P00"/>
        <w:spacing w:before="72"/>
        <w:ind w:left="0" w:right="1134"/>
        <w:rPr>
          <w:rStyle w:val="default"/>
          <w:rFonts w:cs="FrankRuehl"/>
          <w:rtl/>
        </w:rPr>
      </w:pPr>
      <w:r>
        <w:rPr>
          <w:lang w:val="he-IL"/>
        </w:rPr>
        <w:pict w14:anchorId="26FCEAAA">
          <v:rect id="_x0000_s2731" style="position:absolute;left:0;text-align:left;margin-left:464.5pt;margin-top:8.05pt;width:75.05pt;height:16pt;z-index:251889152" o:allowincell="f" filled="f" stroked="f" strokecolor="lime" strokeweight=".25pt">
            <v:textbox style="mso-next-textbox:#_x0000_s2731" inset="0,0,0,0">
              <w:txbxContent>
                <w:p w14:paraId="5E969C64" w14:textId="77777777" w:rsidR="008263F0" w:rsidRDefault="008263F0" w:rsidP="008263F0">
                  <w:pPr>
                    <w:spacing w:line="160" w:lineRule="exact"/>
                    <w:jc w:val="left"/>
                    <w:rPr>
                      <w:rFonts w:cs="Miriam" w:hint="cs"/>
                      <w:noProof/>
                      <w:sz w:val="18"/>
                      <w:szCs w:val="18"/>
                      <w:rtl/>
                    </w:rPr>
                  </w:pPr>
                  <w:r>
                    <w:rPr>
                      <w:rFonts w:cs="Miriam" w:hint="cs"/>
                      <w:sz w:val="18"/>
                      <w:szCs w:val="18"/>
                      <w:rtl/>
                    </w:rPr>
                    <w:t>(תיקון מס' 91) תשפ"ב-2022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697BCD">
        <w:rPr>
          <w:rStyle w:val="default"/>
          <w:rFonts w:cs="FrankRuehl" w:hint="cs"/>
          <w:rtl/>
        </w:rPr>
        <w:t>על אף האמור בסעיף קטן (א), הוראות סימן זה לא יחולו בתקופת תוקפה של הכרזה על הגבלה חלקית או הכרזה על הגבלה מלאה כהגדרתן בחוק קיום דיונים בהיוועדות חזותית בהשתתפות עצורים, אסירים וכלואים בתקופת התפשטות נגיף קורונה החדש (הוראת שעה), התש"ף-2020</w:t>
      </w:r>
      <w:r>
        <w:rPr>
          <w:rStyle w:val="default"/>
          <w:rFonts w:cs="FrankRuehl" w:hint="cs"/>
          <w:rtl/>
        </w:rPr>
        <w:t xml:space="preserve">. </w:t>
      </w:r>
    </w:p>
    <w:p w14:paraId="65194693" w14:textId="77777777" w:rsidR="00D330AB" w:rsidRPr="006E5631" w:rsidRDefault="00D330AB" w:rsidP="00D330AB">
      <w:pPr>
        <w:pStyle w:val="P00"/>
        <w:spacing w:before="0"/>
        <w:ind w:left="0" w:right="1134"/>
        <w:rPr>
          <w:rStyle w:val="default"/>
          <w:rFonts w:ascii="FrankRuehl" w:hAnsi="FrankRuehl" w:cs="FrankRuehl"/>
          <w:vanish/>
          <w:color w:val="FF0000"/>
          <w:sz w:val="20"/>
          <w:szCs w:val="20"/>
          <w:shd w:val="clear" w:color="auto" w:fill="FFFF99"/>
          <w:rtl/>
        </w:rPr>
      </w:pPr>
      <w:bookmarkStart w:id="261" w:name="Rov526"/>
      <w:r w:rsidRPr="006E5631">
        <w:rPr>
          <w:rStyle w:val="default"/>
          <w:rFonts w:ascii="FrankRuehl" w:hAnsi="FrankRuehl" w:cs="FrankRuehl"/>
          <w:vanish/>
          <w:color w:val="FF0000"/>
          <w:sz w:val="20"/>
          <w:szCs w:val="20"/>
          <w:shd w:val="clear" w:color="auto" w:fill="FFFF99"/>
          <w:rtl/>
        </w:rPr>
        <w:t>מיום 1.</w:t>
      </w:r>
      <w:r w:rsidR="00426134" w:rsidRPr="006E5631">
        <w:rPr>
          <w:rStyle w:val="default"/>
          <w:rFonts w:ascii="FrankRuehl" w:hAnsi="FrankRuehl" w:cs="FrankRuehl" w:hint="cs"/>
          <w:vanish/>
          <w:color w:val="FF0000"/>
          <w:sz w:val="20"/>
          <w:szCs w:val="20"/>
          <w:shd w:val="clear" w:color="auto" w:fill="FFFF99"/>
          <w:rtl/>
        </w:rPr>
        <w:t>2</w:t>
      </w:r>
      <w:r w:rsidRPr="006E5631">
        <w:rPr>
          <w:rStyle w:val="default"/>
          <w:rFonts w:ascii="FrankRuehl" w:hAnsi="FrankRuehl" w:cs="FrankRuehl"/>
          <w:vanish/>
          <w:color w:val="FF0000"/>
          <w:sz w:val="20"/>
          <w:szCs w:val="20"/>
          <w:shd w:val="clear" w:color="auto" w:fill="FFFF99"/>
          <w:rtl/>
        </w:rPr>
        <w:t>.2022</w:t>
      </w:r>
    </w:p>
    <w:p w14:paraId="15B56CEA" w14:textId="77777777" w:rsidR="00D330AB" w:rsidRPr="006E5631" w:rsidRDefault="00D330AB" w:rsidP="00D330AB">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w:t>
      </w:r>
    </w:p>
    <w:p w14:paraId="6C201BFB" w14:textId="77777777" w:rsidR="00D330AB" w:rsidRPr="006E5631" w:rsidRDefault="00D330AB" w:rsidP="00D330AB">
      <w:pPr>
        <w:pStyle w:val="P00"/>
        <w:spacing w:before="0"/>
        <w:ind w:left="0" w:right="1134"/>
        <w:rPr>
          <w:rStyle w:val="default"/>
          <w:rFonts w:ascii="FrankRuehl" w:hAnsi="FrankRuehl" w:cs="FrankRuehl"/>
          <w:vanish/>
          <w:szCs w:val="20"/>
          <w:shd w:val="clear" w:color="auto" w:fill="FFFF99"/>
          <w:rtl/>
        </w:rPr>
      </w:pPr>
      <w:hyperlink r:id="rId493" w:history="1">
        <w:r w:rsidRPr="006E5631">
          <w:rPr>
            <w:rStyle w:val="Hyperlink"/>
            <w:rFonts w:ascii="FrankRuehl" w:hAnsi="FrankRuehl" w:cs="FrankRuehl"/>
            <w:vanish/>
            <w:szCs w:val="20"/>
            <w:shd w:val="clear" w:color="auto" w:fill="FFFF99"/>
            <w:rtl/>
          </w:rPr>
          <w:t>ס"ח תשפ"ב מס' 2933</w:t>
        </w:r>
      </w:hyperlink>
      <w:r w:rsidRPr="006E5631">
        <w:rPr>
          <w:rStyle w:val="default"/>
          <w:rFonts w:ascii="FrankRuehl" w:hAnsi="FrankRuehl" w:cs="FrankRuehl"/>
          <w:vanish/>
          <w:sz w:val="20"/>
          <w:szCs w:val="20"/>
          <w:shd w:val="clear" w:color="auto" w:fill="FFFF99"/>
          <w:rtl/>
        </w:rPr>
        <w:t xml:space="preserve"> מיום 18.11.2021 עמ' </w:t>
      </w:r>
      <w:r w:rsidRPr="006E5631">
        <w:rPr>
          <w:rStyle w:val="default"/>
          <w:rFonts w:ascii="FrankRuehl" w:hAnsi="FrankRuehl" w:cs="FrankRuehl" w:hint="cs"/>
          <w:vanish/>
          <w:sz w:val="20"/>
          <w:szCs w:val="20"/>
          <w:shd w:val="clear" w:color="auto" w:fill="FFFF99"/>
          <w:rtl/>
        </w:rPr>
        <w:t>91</w:t>
      </w:r>
      <w:r w:rsidRPr="006E5631">
        <w:rPr>
          <w:rStyle w:val="default"/>
          <w:rFonts w:ascii="FrankRuehl" w:hAnsi="FrankRuehl" w:cs="FrankRuehl"/>
          <w:vanish/>
          <w:sz w:val="20"/>
          <w:szCs w:val="20"/>
          <w:shd w:val="clear" w:color="auto" w:fill="FFFF99"/>
          <w:rtl/>
        </w:rPr>
        <w:t xml:space="preserve"> (</w:t>
      </w:r>
      <w:hyperlink r:id="rId494" w:history="1">
        <w:r w:rsidRPr="006E5631">
          <w:rPr>
            <w:rStyle w:val="Hyperlink"/>
            <w:rFonts w:ascii="FrankRuehl" w:hAnsi="FrankRuehl" w:cs="FrankRuehl"/>
            <w:vanish/>
            <w:szCs w:val="20"/>
            <w:shd w:val="clear" w:color="auto" w:fill="FFFF99"/>
            <w:rtl/>
          </w:rPr>
          <w:t>ה"ח 1443</w:t>
        </w:r>
      </w:hyperlink>
      <w:r w:rsidRPr="006E5631">
        <w:rPr>
          <w:rStyle w:val="default"/>
          <w:rFonts w:ascii="FrankRuehl" w:hAnsi="FrankRuehl" w:cs="FrankRuehl"/>
          <w:vanish/>
          <w:sz w:val="20"/>
          <w:szCs w:val="20"/>
          <w:shd w:val="clear" w:color="auto" w:fill="FFFF99"/>
          <w:rtl/>
        </w:rPr>
        <w:t>)</w:t>
      </w:r>
    </w:p>
    <w:p w14:paraId="26DE5742" w14:textId="77777777" w:rsidR="00D330AB" w:rsidRPr="006E5631" w:rsidRDefault="00D330AB" w:rsidP="00DE1090">
      <w:pPr>
        <w:pStyle w:val="P00"/>
        <w:spacing w:before="0"/>
        <w:ind w:left="0" w:right="1134"/>
        <w:rPr>
          <w:rStyle w:val="default"/>
          <w:rFonts w:ascii="FrankRuehl" w:hAnsi="FrankRuehl" w:cs="FrankRuehl"/>
          <w:vanish/>
          <w:szCs w:val="20"/>
          <w:shd w:val="clear" w:color="auto" w:fill="FFFF99"/>
          <w:rtl/>
        </w:rPr>
      </w:pPr>
      <w:r w:rsidRPr="006E5631">
        <w:rPr>
          <w:rStyle w:val="default"/>
          <w:rFonts w:ascii="FrankRuehl" w:hAnsi="FrankRuehl" w:cs="FrankRuehl" w:hint="cs"/>
          <w:b/>
          <w:bCs/>
          <w:vanish/>
          <w:szCs w:val="20"/>
          <w:shd w:val="clear" w:color="auto" w:fill="FFFF99"/>
          <w:rtl/>
        </w:rPr>
        <w:t>הוספת סעיף 133ו</w:t>
      </w:r>
    </w:p>
    <w:p w14:paraId="3AC6482F" w14:textId="77777777" w:rsidR="00426134" w:rsidRPr="006E5631" w:rsidRDefault="00426134" w:rsidP="00426134">
      <w:pPr>
        <w:pStyle w:val="P00"/>
        <w:spacing w:before="0"/>
        <w:ind w:left="0" w:right="1134"/>
        <w:rPr>
          <w:rStyle w:val="default"/>
          <w:rFonts w:ascii="FrankRuehl" w:hAnsi="FrankRuehl" w:cs="FrankRuehl"/>
          <w:vanish/>
          <w:sz w:val="20"/>
          <w:szCs w:val="20"/>
          <w:shd w:val="clear" w:color="auto" w:fill="FFFF99"/>
          <w:rtl/>
        </w:rPr>
      </w:pPr>
    </w:p>
    <w:p w14:paraId="63CBF84E" w14:textId="77777777" w:rsidR="00426134" w:rsidRPr="006E5631" w:rsidRDefault="00426134" w:rsidP="00426134">
      <w:pPr>
        <w:pStyle w:val="P00"/>
        <w:spacing w:before="0"/>
        <w:ind w:left="0" w:right="1134"/>
        <w:rPr>
          <w:rStyle w:val="default"/>
          <w:rFonts w:ascii="FrankRuehl" w:hAnsi="FrankRuehl" w:cs="FrankRuehl"/>
          <w:vanish/>
          <w:color w:val="FF0000"/>
          <w:sz w:val="20"/>
          <w:szCs w:val="20"/>
          <w:shd w:val="clear" w:color="auto" w:fill="FFFF99"/>
          <w:rtl/>
        </w:rPr>
      </w:pPr>
      <w:r w:rsidRPr="006E5631">
        <w:rPr>
          <w:rStyle w:val="default"/>
          <w:rFonts w:ascii="FrankRuehl" w:hAnsi="FrankRuehl" w:cs="FrankRuehl"/>
          <w:vanish/>
          <w:color w:val="FF0000"/>
          <w:sz w:val="20"/>
          <w:szCs w:val="20"/>
          <w:shd w:val="clear" w:color="auto" w:fill="FFFF99"/>
          <w:rtl/>
        </w:rPr>
        <w:t>מיום 30.11.2021</w:t>
      </w:r>
    </w:p>
    <w:p w14:paraId="2301C23F" w14:textId="77777777" w:rsidR="00426134" w:rsidRPr="006E5631" w:rsidRDefault="00426134" w:rsidP="00426134">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90 (תיקון)</w:t>
      </w:r>
    </w:p>
    <w:p w14:paraId="1585B2AC" w14:textId="77777777" w:rsidR="00426134" w:rsidRPr="006E5631" w:rsidRDefault="00426134" w:rsidP="00426134">
      <w:pPr>
        <w:pStyle w:val="P00"/>
        <w:spacing w:before="0"/>
        <w:ind w:left="0" w:right="1134"/>
        <w:rPr>
          <w:rStyle w:val="default"/>
          <w:rFonts w:ascii="FrankRuehl" w:hAnsi="FrankRuehl" w:cs="FrankRuehl"/>
          <w:vanish/>
          <w:sz w:val="20"/>
          <w:szCs w:val="20"/>
          <w:shd w:val="clear" w:color="auto" w:fill="FFFF99"/>
          <w:rtl/>
        </w:rPr>
      </w:pPr>
      <w:hyperlink r:id="rId495" w:history="1">
        <w:r w:rsidRPr="006E5631">
          <w:rPr>
            <w:rStyle w:val="Hyperlink"/>
            <w:rFonts w:ascii="FrankRuehl" w:hAnsi="FrankRuehl" w:cs="FrankRuehl"/>
            <w:vanish/>
            <w:szCs w:val="20"/>
            <w:shd w:val="clear" w:color="auto" w:fill="FFFF99"/>
            <w:rtl/>
          </w:rPr>
          <w:t>ס"ח תשפ"ב מס' 2936</w:t>
        </w:r>
      </w:hyperlink>
      <w:r w:rsidRPr="006E5631">
        <w:rPr>
          <w:rStyle w:val="default"/>
          <w:rFonts w:ascii="FrankRuehl" w:hAnsi="FrankRuehl" w:cs="FrankRuehl"/>
          <w:vanish/>
          <w:sz w:val="20"/>
          <w:szCs w:val="20"/>
          <w:shd w:val="clear" w:color="auto" w:fill="FFFF99"/>
          <w:rtl/>
        </w:rPr>
        <w:t xml:space="preserve"> מיום 30.11.2021 עמ' 462 (</w:t>
      </w:r>
      <w:hyperlink r:id="rId496"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45242469" w14:textId="77777777" w:rsidR="00DF590B" w:rsidRPr="006E5631" w:rsidRDefault="00426134" w:rsidP="00656CBF">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הוראות סימן זה יעמדו בתוקפן בתקופה שמיום </w:t>
      </w:r>
      <w:r w:rsidRPr="006E5631">
        <w:rPr>
          <w:rStyle w:val="default"/>
          <w:rFonts w:cs="FrankRuehl" w:hint="cs"/>
          <w:strike/>
          <w:vanish/>
          <w:sz w:val="22"/>
          <w:szCs w:val="22"/>
          <w:shd w:val="clear" w:color="auto" w:fill="FFFF99"/>
          <w:rtl/>
        </w:rPr>
        <w:t>כ"ח בטבת התשפ"ב (1 בינואר 2022)</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 בשבט התשפ"ב (1 בפברואר 2022)</w:t>
      </w:r>
      <w:r w:rsidRPr="006E5631">
        <w:rPr>
          <w:rStyle w:val="default"/>
          <w:rFonts w:cs="FrankRuehl" w:hint="cs"/>
          <w:vanish/>
          <w:sz w:val="22"/>
          <w:szCs w:val="22"/>
          <w:shd w:val="clear" w:color="auto" w:fill="FFFF99"/>
          <w:rtl/>
        </w:rPr>
        <w:t xml:space="preserve"> עד יום י"ט בטבת התשפ"ד (31 בדצמבר 2023) (בסעיף זה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תקופת הוראת השעה); שר המשפטים והשר לביטחון הפנים, באישור ועדת החוקה, חוק ומשפט של הכנסת, רשאים להאריך בצו את תקופת הוראת השעה לתקופות נוספות שלא יעלו במצטבר על שנתיים</w:t>
      </w:r>
      <w:r w:rsidR="00DF590B" w:rsidRPr="006E5631">
        <w:rPr>
          <w:rStyle w:val="default"/>
          <w:rFonts w:cs="FrankRuehl" w:hint="cs"/>
          <w:vanish/>
          <w:sz w:val="22"/>
          <w:szCs w:val="22"/>
          <w:shd w:val="clear" w:color="auto" w:fill="FFFF99"/>
          <w:rtl/>
        </w:rPr>
        <w:t>.</w:t>
      </w:r>
    </w:p>
    <w:p w14:paraId="1695A544" w14:textId="77777777" w:rsidR="008263F0" w:rsidRPr="006E5631" w:rsidRDefault="008263F0" w:rsidP="008263F0">
      <w:pPr>
        <w:pStyle w:val="P00"/>
        <w:spacing w:before="0"/>
        <w:ind w:left="0" w:right="1134"/>
        <w:rPr>
          <w:rStyle w:val="default"/>
          <w:rFonts w:ascii="FrankRuehl" w:hAnsi="FrankRuehl" w:cs="FrankRuehl"/>
          <w:vanish/>
          <w:sz w:val="20"/>
          <w:szCs w:val="20"/>
          <w:shd w:val="clear" w:color="auto" w:fill="FFFF99"/>
          <w:rtl/>
        </w:rPr>
      </w:pPr>
    </w:p>
    <w:p w14:paraId="05F1E25F" w14:textId="77777777" w:rsidR="008263F0" w:rsidRPr="006E5631" w:rsidRDefault="008263F0" w:rsidP="008263F0">
      <w:pPr>
        <w:pStyle w:val="P00"/>
        <w:spacing w:before="0"/>
        <w:ind w:left="0" w:right="1134"/>
        <w:rPr>
          <w:rStyle w:val="default"/>
          <w:rFonts w:ascii="FrankRuehl" w:hAnsi="FrankRuehl" w:cs="FrankRuehl"/>
          <w:vanish/>
          <w:color w:val="FF0000"/>
          <w:sz w:val="20"/>
          <w:szCs w:val="20"/>
          <w:shd w:val="clear" w:color="auto" w:fill="FFFF99"/>
          <w:rtl/>
        </w:rPr>
      </w:pPr>
      <w:r w:rsidRPr="006E5631">
        <w:rPr>
          <w:rStyle w:val="default"/>
          <w:rFonts w:ascii="FrankRuehl" w:hAnsi="FrankRuehl" w:cs="FrankRuehl"/>
          <w:vanish/>
          <w:color w:val="FF0000"/>
          <w:sz w:val="20"/>
          <w:szCs w:val="20"/>
          <w:shd w:val="clear" w:color="auto" w:fill="FFFF99"/>
          <w:rtl/>
        </w:rPr>
        <w:t>מיום 1.2.2022</w:t>
      </w:r>
    </w:p>
    <w:p w14:paraId="2B86009F" w14:textId="77777777" w:rsidR="008263F0" w:rsidRPr="006E5631" w:rsidRDefault="008263F0" w:rsidP="008263F0">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91</w:t>
      </w:r>
    </w:p>
    <w:p w14:paraId="4ED2B0BF" w14:textId="77777777" w:rsidR="008263F0" w:rsidRPr="006E5631" w:rsidRDefault="008263F0" w:rsidP="008263F0">
      <w:pPr>
        <w:pStyle w:val="P00"/>
        <w:spacing w:before="0"/>
        <w:ind w:left="0" w:right="1134"/>
        <w:rPr>
          <w:rStyle w:val="default"/>
          <w:rFonts w:ascii="FrankRuehl" w:hAnsi="FrankRuehl" w:cs="FrankRuehl"/>
          <w:vanish/>
          <w:sz w:val="20"/>
          <w:szCs w:val="20"/>
          <w:shd w:val="clear" w:color="auto" w:fill="FFFF99"/>
          <w:rtl/>
        </w:rPr>
      </w:pPr>
      <w:hyperlink r:id="rId497" w:history="1">
        <w:r w:rsidRPr="006E5631">
          <w:rPr>
            <w:rStyle w:val="Hyperlink"/>
            <w:rFonts w:ascii="FrankRuehl" w:hAnsi="FrankRuehl" w:cs="FrankRuehl"/>
            <w:vanish/>
            <w:szCs w:val="20"/>
            <w:shd w:val="clear" w:color="auto" w:fill="FFFF99"/>
            <w:rtl/>
          </w:rPr>
          <w:t>ס"ח תשפ"ב מס' 2954</w:t>
        </w:r>
      </w:hyperlink>
      <w:r w:rsidRPr="006E5631">
        <w:rPr>
          <w:rStyle w:val="default"/>
          <w:rFonts w:ascii="FrankRuehl" w:hAnsi="FrankRuehl" w:cs="FrankRuehl"/>
          <w:vanish/>
          <w:sz w:val="20"/>
          <w:szCs w:val="20"/>
          <w:shd w:val="clear" w:color="auto" w:fill="FFFF99"/>
          <w:rtl/>
        </w:rPr>
        <w:t xml:space="preserve"> מיום 31.1.2022 עמ' 721 (</w:t>
      </w:r>
      <w:hyperlink r:id="rId498" w:history="1">
        <w:r w:rsidRPr="006E5631">
          <w:rPr>
            <w:rStyle w:val="Hyperlink"/>
            <w:rFonts w:ascii="FrankRuehl" w:hAnsi="FrankRuehl" w:cs="FrankRuehl"/>
            <w:vanish/>
            <w:szCs w:val="20"/>
            <w:shd w:val="clear" w:color="auto" w:fill="FFFF99"/>
            <w:rtl/>
          </w:rPr>
          <w:t>ה"ח 1461</w:t>
        </w:r>
      </w:hyperlink>
      <w:r w:rsidRPr="006E5631">
        <w:rPr>
          <w:rStyle w:val="default"/>
          <w:rFonts w:ascii="FrankRuehl" w:hAnsi="FrankRuehl" w:cs="FrankRuehl"/>
          <w:vanish/>
          <w:sz w:val="20"/>
          <w:szCs w:val="20"/>
          <w:shd w:val="clear" w:color="auto" w:fill="FFFF99"/>
          <w:rtl/>
        </w:rPr>
        <w:t>)</w:t>
      </w:r>
    </w:p>
    <w:p w14:paraId="03D37931" w14:textId="77777777" w:rsidR="00426134" w:rsidRPr="00656CBF" w:rsidRDefault="008263F0" w:rsidP="00697BCD">
      <w:pPr>
        <w:pStyle w:val="P00"/>
        <w:spacing w:before="0"/>
        <w:ind w:left="0" w:right="1134"/>
        <w:rPr>
          <w:rStyle w:val="default"/>
          <w:rFonts w:cs="FrankRuehl"/>
          <w:sz w:val="2"/>
          <w:szCs w:val="2"/>
          <w:rtl/>
        </w:rPr>
      </w:pPr>
      <w:r w:rsidRPr="006E5631">
        <w:rPr>
          <w:rStyle w:val="default"/>
          <w:rFonts w:ascii="FrankRuehl" w:hAnsi="FrankRuehl" w:cs="FrankRuehl" w:hint="cs"/>
          <w:b/>
          <w:bCs/>
          <w:vanish/>
          <w:sz w:val="20"/>
          <w:szCs w:val="20"/>
          <w:shd w:val="clear" w:color="auto" w:fill="FFFF99"/>
          <w:rtl/>
        </w:rPr>
        <w:t>הוספת סעיף קטן 133ו(ג)</w:t>
      </w:r>
      <w:bookmarkEnd w:id="261"/>
    </w:p>
    <w:p w14:paraId="62DCEC32" w14:textId="77777777" w:rsidR="00D15651" w:rsidRDefault="00D15651">
      <w:pPr>
        <w:pStyle w:val="header-2"/>
        <w:ind w:left="0" w:right="1134"/>
        <w:rPr>
          <w:rFonts w:cs="Miriam"/>
          <w:rtl/>
        </w:rPr>
      </w:pPr>
      <w:bookmarkStart w:id="262" w:name="hed215"/>
      <w:bookmarkEnd w:id="262"/>
      <w:r>
        <w:rPr>
          <w:rFonts w:cs="Miriam"/>
          <w:rtl/>
        </w:rPr>
        <w:t>סי</w:t>
      </w:r>
      <w:r>
        <w:rPr>
          <w:rFonts w:cs="Miriam" w:hint="cs"/>
          <w:rtl/>
        </w:rPr>
        <w:t>מן</w:t>
      </w:r>
      <w:r>
        <w:rPr>
          <w:rFonts w:cs="Miriam"/>
          <w:rtl/>
        </w:rPr>
        <w:t xml:space="preserve"> ג</w:t>
      </w:r>
      <w:r>
        <w:rPr>
          <w:rFonts w:cs="Miriam" w:hint="cs"/>
          <w:rtl/>
        </w:rPr>
        <w:t>': פרוטוקול ותרגום</w:t>
      </w:r>
    </w:p>
    <w:p w14:paraId="505E1820" w14:textId="77777777" w:rsidR="00D15651" w:rsidRDefault="00D15651">
      <w:pPr>
        <w:pStyle w:val="P00"/>
        <w:spacing w:before="72"/>
        <w:ind w:left="0" w:right="1134"/>
        <w:rPr>
          <w:rStyle w:val="default"/>
          <w:rFonts w:cs="FrankRuehl" w:hint="cs"/>
          <w:rtl/>
        </w:rPr>
      </w:pPr>
      <w:bookmarkStart w:id="263" w:name="Seif71"/>
      <w:bookmarkEnd w:id="263"/>
      <w:r>
        <w:rPr>
          <w:lang w:val="he-IL"/>
        </w:rPr>
        <w:pict w14:anchorId="4FC33FDE">
          <v:rect id="_x0000_s2173" style="position:absolute;left:0;text-align:left;margin-left:464.5pt;margin-top:8.05pt;width:75.05pt;height:27.6pt;z-index:251488768" o:allowincell="f" filled="f" stroked="f" strokecolor="lime" strokeweight=".25pt">
            <v:textbox style="mso-next-textbox:#_x0000_s2173" inset="0,0,0,0">
              <w:txbxContent>
                <w:p w14:paraId="712C6899" w14:textId="77777777" w:rsidR="00761693" w:rsidRDefault="00761693">
                  <w:pPr>
                    <w:spacing w:line="160" w:lineRule="exact"/>
                    <w:jc w:val="left"/>
                    <w:rPr>
                      <w:rFonts w:cs="Miriam" w:hint="cs"/>
                      <w:sz w:val="18"/>
                      <w:szCs w:val="18"/>
                      <w:rtl/>
                    </w:rPr>
                  </w:pPr>
                  <w:r>
                    <w:rPr>
                      <w:rFonts w:cs="Miriam"/>
                      <w:sz w:val="18"/>
                      <w:szCs w:val="18"/>
                      <w:rtl/>
                    </w:rPr>
                    <w:t>ני</w:t>
                  </w:r>
                  <w:r>
                    <w:rPr>
                      <w:rFonts w:cs="Miriam" w:hint="cs"/>
                      <w:sz w:val="18"/>
                      <w:szCs w:val="18"/>
                      <w:rtl/>
                    </w:rPr>
                    <w:t>הו</w:t>
                  </w:r>
                  <w:r>
                    <w:rPr>
                      <w:rFonts w:cs="Miriam"/>
                      <w:sz w:val="18"/>
                      <w:szCs w:val="18"/>
                      <w:rtl/>
                    </w:rPr>
                    <w:t xml:space="preserve">ל </w:t>
                  </w:r>
                  <w:r>
                    <w:rPr>
                      <w:rFonts w:cs="Miriam" w:hint="cs"/>
                      <w:sz w:val="18"/>
                      <w:szCs w:val="18"/>
                      <w:rtl/>
                    </w:rPr>
                    <w:t xml:space="preserve">פרוטוקול </w:t>
                  </w:r>
                  <w:r>
                    <w:rPr>
                      <w:rFonts w:cs="Miriam"/>
                      <w:sz w:val="18"/>
                      <w:szCs w:val="18"/>
                      <w:rtl/>
                    </w:rPr>
                    <w:t xml:space="preserve">[122] </w:t>
                  </w:r>
                </w:p>
                <w:p w14:paraId="4FB5AE24" w14:textId="77777777" w:rsidR="00761693" w:rsidRDefault="00761693">
                  <w:pPr>
                    <w:spacing w:line="160" w:lineRule="exact"/>
                    <w:jc w:val="left"/>
                    <w:rPr>
                      <w:rFonts w:cs="Miriam" w:hint="cs"/>
                      <w:noProof/>
                      <w:sz w:val="18"/>
                      <w:szCs w:val="18"/>
                      <w:rtl/>
                    </w:rPr>
                  </w:pPr>
                  <w:r>
                    <w:rPr>
                      <w:rFonts w:cs="Miriam" w:hint="cs"/>
                      <w:sz w:val="18"/>
                      <w:szCs w:val="18"/>
                      <w:rtl/>
                    </w:rPr>
                    <w:t>(תיקון מס' 57) תשס"ח-2008</w:t>
                  </w:r>
                </w:p>
              </w:txbxContent>
            </v:textbox>
            <w10:anchorlock/>
          </v:rect>
        </w:pict>
      </w:r>
      <w:r>
        <w:rPr>
          <w:rStyle w:val="big-number"/>
          <w:rtl/>
        </w:rPr>
        <w:t>134</w:t>
      </w:r>
      <w:r w:rsidRPr="00F13C65">
        <w:rPr>
          <w:rStyle w:val="default"/>
          <w:rFonts w:cs="FrankRuehl"/>
          <w:rtl/>
        </w:rPr>
        <w:t>.</w:t>
      </w:r>
      <w:r w:rsidRPr="00F13C65">
        <w:rPr>
          <w:rStyle w:val="default"/>
          <w:rFonts w:cs="FrankRuehl"/>
          <w:rtl/>
        </w:rPr>
        <w:tab/>
      </w:r>
      <w:r w:rsidR="00F13C65">
        <w:rPr>
          <w:rStyle w:val="default"/>
          <w:rFonts w:cs="FrankRuehl" w:hint="cs"/>
          <w:rtl/>
        </w:rPr>
        <w:t>(א)</w:t>
      </w:r>
      <w:r w:rsidR="00F13C65">
        <w:rPr>
          <w:rStyle w:val="default"/>
          <w:rFonts w:cs="FrankRuehl" w:hint="cs"/>
          <w:rtl/>
        </w:rPr>
        <w:tab/>
      </w:r>
      <w:r>
        <w:rPr>
          <w:rStyle w:val="default"/>
          <w:rFonts w:cs="FrankRuehl"/>
          <w:rtl/>
        </w:rPr>
        <w:t>במ</w:t>
      </w:r>
      <w:r>
        <w:rPr>
          <w:rStyle w:val="default"/>
          <w:rFonts w:cs="FrankRuehl" w:hint="cs"/>
          <w:rtl/>
        </w:rPr>
        <w:t>שפ</w:t>
      </w:r>
      <w:r>
        <w:rPr>
          <w:rStyle w:val="default"/>
          <w:rFonts w:cs="FrankRuehl"/>
          <w:rtl/>
        </w:rPr>
        <w:t xml:space="preserve">ט </w:t>
      </w:r>
      <w:r>
        <w:rPr>
          <w:rStyle w:val="default"/>
          <w:rFonts w:cs="FrankRuehl" w:hint="cs"/>
          <w:rtl/>
        </w:rPr>
        <w:t>פלילי ינוהל פרוטוקול שישקף את כל הנאמר וה</w:t>
      </w:r>
      <w:r>
        <w:rPr>
          <w:rStyle w:val="default"/>
          <w:rFonts w:cs="FrankRuehl"/>
          <w:rtl/>
        </w:rPr>
        <w:t>מ</w:t>
      </w:r>
      <w:r>
        <w:rPr>
          <w:rStyle w:val="default"/>
          <w:rFonts w:cs="FrankRuehl" w:hint="cs"/>
          <w:rtl/>
        </w:rPr>
        <w:t>ת</w:t>
      </w:r>
      <w:r>
        <w:rPr>
          <w:rStyle w:val="default"/>
          <w:rFonts w:cs="FrankRuehl"/>
          <w:rtl/>
        </w:rPr>
        <w:t>ר</w:t>
      </w:r>
      <w:r>
        <w:rPr>
          <w:rStyle w:val="default"/>
          <w:rFonts w:cs="FrankRuehl" w:hint="cs"/>
          <w:rtl/>
        </w:rPr>
        <w:t>חש בו והנוגע למשפט</w:t>
      </w:r>
      <w:r w:rsidR="00F13C65">
        <w:rPr>
          <w:rStyle w:val="default"/>
          <w:rFonts w:cs="FrankRuehl" w:hint="cs"/>
          <w:rtl/>
        </w:rPr>
        <w:t xml:space="preserve"> </w:t>
      </w:r>
      <w:r w:rsidR="00F13C65" w:rsidRPr="00F13C65">
        <w:rPr>
          <w:rStyle w:val="default"/>
          <w:rFonts w:cs="FrankRuehl" w:hint="cs"/>
          <w:rtl/>
        </w:rPr>
        <w:t>לרבות שאלות והערות בית המשפט, ואולם בדיון מקדמי רשאי בית המשפט, בהסכמת בעלי הדין, לכלול בפרוטוקול את עיקרי הדברים שבדיון</w:t>
      </w:r>
      <w:r>
        <w:rPr>
          <w:rStyle w:val="default"/>
          <w:rFonts w:cs="FrankRuehl"/>
          <w:rtl/>
        </w:rPr>
        <w:t>.</w:t>
      </w:r>
    </w:p>
    <w:p w14:paraId="44D054EC" w14:textId="77777777" w:rsidR="00F13C65" w:rsidRDefault="00F13C65">
      <w:pPr>
        <w:pStyle w:val="P00"/>
        <w:spacing w:before="72"/>
        <w:ind w:left="0" w:right="1134"/>
        <w:rPr>
          <w:rStyle w:val="default"/>
          <w:rFonts w:cs="FrankRuehl" w:hint="cs"/>
          <w:rtl/>
        </w:rPr>
      </w:pPr>
      <w:r>
        <w:rPr>
          <w:rFonts w:cs="FrankRuehl"/>
          <w:sz w:val="26"/>
          <w:rtl/>
          <w:lang w:eastAsia="en-US"/>
        </w:rPr>
        <w:pict w14:anchorId="107605C3">
          <v:shape id="_x0000_s2466" type="#_x0000_t202" style="position:absolute;left:0;text-align:left;margin-left:470.25pt;margin-top:7.1pt;width:1in;height:16.8pt;z-index:251751936" filled="f" stroked="f">
            <v:textbox inset="1mm,0,1mm,0">
              <w:txbxContent>
                <w:p w14:paraId="30A15BB7" w14:textId="77777777" w:rsidR="00761693" w:rsidRDefault="00761693" w:rsidP="00F13C65">
                  <w:pPr>
                    <w:spacing w:line="160" w:lineRule="exact"/>
                    <w:jc w:val="left"/>
                    <w:rPr>
                      <w:rFonts w:cs="Miriam" w:hint="cs"/>
                      <w:noProof/>
                      <w:sz w:val="18"/>
                      <w:szCs w:val="18"/>
                      <w:rtl/>
                    </w:rPr>
                  </w:pPr>
                  <w:r>
                    <w:rPr>
                      <w:rFonts w:cs="Miriam" w:hint="cs"/>
                      <w:sz w:val="18"/>
                      <w:szCs w:val="18"/>
                      <w:rtl/>
                    </w:rPr>
                    <w:t>(תיקון מס' 57) תשס"ח-2008</w:t>
                  </w:r>
                </w:p>
              </w:txbxContent>
            </v:textbox>
          </v:shape>
        </w:pict>
      </w:r>
      <w:r>
        <w:rPr>
          <w:rStyle w:val="default"/>
          <w:rFonts w:cs="FrankRuehl" w:hint="cs"/>
          <w:rtl/>
        </w:rPr>
        <w:tab/>
        <w:t>(ב)</w:t>
      </w:r>
      <w:r>
        <w:rPr>
          <w:rStyle w:val="default"/>
          <w:rFonts w:cs="FrankRuehl" w:hint="cs"/>
          <w:rtl/>
        </w:rPr>
        <w:tab/>
        <w:t>בית המשפט רשאי להורות שלא יירשמו בפרוטוקול דברי גידוף, נאצה, השמצה או ביזוי, ובלבד ששוכנע כי אין טעם המצדיק את רישומם בפרוטוקול.</w:t>
      </w:r>
    </w:p>
    <w:p w14:paraId="0756BEA6" w14:textId="77777777" w:rsidR="00F13C65" w:rsidRDefault="00F13C65">
      <w:pPr>
        <w:pStyle w:val="P00"/>
        <w:spacing w:before="72"/>
        <w:ind w:left="0" w:right="1134"/>
        <w:rPr>
          <w:rStyle w:val="default"/>
          <w:rFonts w:cs="FrankRuehl" w:hint="cs"/>
          <w:rtl/>
        </w:rPr>
      </w:pPr>
      <w:r>
        <w:rPr>
          <w:rFonts w:cs="FrankRuehl"/>
          <w:sz w:val="26"/>
          <w:rtl/>
          <w:lang w:eastAsia="en-US"/>
        </w:rPr>
        <w:pict w14:anchorId="1AC7C2B7">
          <v:shape id="_x0000_s2469" type="#_x0000_t202" style="position:absolute;left:0;text-align:left;margin-left:470.25pt;margin-top:7.1pt;width:1in;height:16.8pt;z-index:251752960" filled="f" stroked="f">
            <v:textbox inset="1mm,0,1mm,0">
              <w:txbxContent>
                <w:p w14:paraId="24A8175D" w14:textId="77777777" w:rsidR="00761693" w:rsidRDefault="00761693" w:rsidP="00F13C65">
                  <w:pPr>
                    <w:spacing w:line="160" w:lineRule="exact"/>
                    <w:jc w:val="left"/>
                    <w:rPr>
                      <w:rFonts w:cs="Miriam" w:hint="cs"/>
                      <w:noProof/>
                      <w:sz w:val="18"/>
                      <w:szCs w:val="18"/>
                      <w:rtl/>
                    </w:rPr>
                  </w:pPr>
                  <w:r>
                    <w:rPr>
                      <w:rFonts w:cs="Miriam" w:hint="cs"/>
                      <w:sz w:val="18"/>
                      <w:szCs w:val="18"/>
                      <w:rtl/>
                    </w:rPr>
                    <w:t>(תיקון מס' 57) תשס"ח-2008</w:t>
                  </w:r>
                </w:p>
              </w:txbxContent>
            </v:textbox>
          </v:shape>
        </w:pict>
      </w:r>
      <w:r>
        <w:rPr>
          <w:rStyle w:val="default"/>
          <w:rFonts w:cs="FrankRuehl" w:hint="cs"/>
          <w:rtl/>
        </w:rPr>
        <w:tab/>
        <w:t>(ג)</w:t>
      </w:r>
      <w:r>
        <w:rPr>
          <w:rStyle w:val="default"/>
          <w:rFonts w:cs="FrankRuehl" w:hint="cs"/>
          <w:rtl/>
        </w:rPr>
        <w:tab/>
        <w:t>בעל דין זכאי לקבל, בתום הדיון או בסמוך לאחר מכן, עותק של הפרוטוקול.</w:t>
      </w:r>
    </w:p>
    <w:p w14:paraId="25DCA2C6" w14:textId="77777777" w:rsidR="00F13C65" w:rsidRPr="006E5631" w:rsidRDefault="00F13C65" w:rsidP="00F13C65">
      <w:pPr>
        <w:pStyle w:val="P00"/>
        <w:spacing w:before="0"/>
        <w:ind w:left="0" w:right="1134"/>
        <w:rPr>
          <w:rStyle w:val="default"/>
          <w:rFonts w:cs="FrankRuehl" w:hint="cs"/>
          <w:vanish/>
          <w:color w:val="FF0000"/>
          <w:szCs w:val="20"/>
          <w:shd w:val="clear" w:color="auto" w:fill="FFFF99"/>
          <w:rtl/>
        </w:rPr>
      </w:pPr>
      <w:bookmarkStart w:id="264" w:name="Rov427"/>
      <w:r w:rsidRPr="006E5631">
        <w:rPr>
          <w:rStyle w:val="default"/>
          <w:rFonts w:cs="FrankRuehl" w:hint="cs"/>
          <w:vanish/>
          <w:color w:val="FF0000"/>
          <w:szCs w:val="20"/>
          <w:shd w:val="clear" w:color="auto" w:fill="FFFF99"/>
          <w:rtl/>
        </w:rPr>
        <w:t>מיום 21.7.2008</w:t>
      </w:r>
    </w:p>
    <w:p w14:paraId="1C5D4FD0" w14:textId="77777777" w:rsidR="00F13C65" w:rsidRPr="006E5631" w:rsidRDefault="00F13C65" w:rsidP="00F13C65">
      <w:pPr>
        <w:pStyle w:val="P00"/>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57</w:t>
      </w:r>
    </w:p>
    <w:p w14:paraId="42CB95C9" w14:textId="77777777" w:rsidR="00F13C65" w:rsidRPr="006E5631" w:rsidRDefault="00F13C65" w:rsidP="00F13C65">
      <w:pPr>
        <w:pStyle w:val="P00"/>
        <w:spacing w:before="0"/>
        <w:ind w:left="0" w:right="1134"/>
        <w:rPr>
          <w:rStyle w:val="default"/>
          <w:rFonts w:cs="FrankRuehl" w:hint="cs"/>
          <w:vanish/>
          <w:szCs w:val="20"/>
          <w:shd w:val="clear" w:color="auto" w:fill="FFFF99"/>
          <w:rtl/>
        </w:rPr>
      </w:pPr>
      <w:hyperlink r:id="rId499" w:history="1">
        <w:r w:rsidRPr="006E5631">
          <w:rPr>
            <w:rStyle w:val="Hyperlink"/>
            <w:rFonts w:cs="FrankRuehl" w:hint="cs"/>
            <w:vanish/>
            <w:szCs w:val="20"/>
            <w:shd w:val="clear" w:color="auto" w:fill="FFFF99"/>
            <w:rtl/>
          </w:rPr>
          <w:t>ס"ח תשס"ח מס' 2168</w:t>
        </w:r>
      </w:hyperlink>
      <w:r w:rsidRPr="006E5631">
        <w:rPr>
          <w:rStyle w:val="default"/>
          <w:rFonts w:cs="FrankRuehl" w:hint="cs"/>
          <w:vanish/>
          <w:szCs w:val="20"/>
          <w:shd w:val="clear" w:color="auto" w:fill="FFFF99"/>
          <w:rtl/>
        </w:rPr>
        <w:t xml:space="preserve"> מיום 21.7.2008 עמ' 665 (</w:t>
      </w:r>
      <w:hyperlink r:id="rId500" w:history="1">
        <w:r w:rsidRPr="006E5631">
          <w:rPr>
            <w:rStyle w:val="Hyperlink"/>
            <w:rFonts w:cs="FrankRuehl" w:hint="cs"/>
            <w:vanish/>
            <w:szCs w:val="20"/>
            <w:shd w:val="clear" w:color="auto" w:fill="FFFF99"/>
            <w:rtl/>
          </w:rPr>
          <w:t>ה"ח 216</w:t>
        </w:r>
      </w:hyperlink>
      <w:r w:rsidRPr="006E5631">
        <w:rPr>
          <w:rStyle w:val="default"/>
          <w:rFonts w:cs="FrankRuehl" w:hint="cs"/>
          <w:vanish/>
          <w:szCs w:val="20"/>
          <w:shd w:val="clear" w:color="auto" w:fill="FFFF99"/>
          <w:rtl/>
        </w:rPr>
        <w:t>)</w:t>
      </w:r>
    </w:p>
    <w:p w14:paraId="173E14D7" w14:textId="77777777" w:rsidR="00F13C65" w:rsidRPr="006E5631" w:rsidRDefault="00F13C65" w:rsidP="00F13C65">
      <w:pPr>
        <w:pStyle w:val="P00"/>
        <w:ind w:left="0" w:right="1134"/>
        <w:rPr>
          <w:rStyle w:val="default"/>
          <w:rFonts w:cs="FrankRuehl" w:hint="cs"/>
          <w:vanish/>
          <w:sz w:val="22"/>
          <w:szCs w:val="22"/>
          <w:shd w:val="clear" w:color="auto" w:fill="FFFF99"/>
          <w:rtl/>
        </w:rPr>
      </w:pPr>
      <w:r w:rsidRPr="006E5631">
        <w:rPr>
          <w:rStyle w:val="big-number"/>
          <w:rFonts w:cs="FrankRuehl"/>
          <w:vanish/>
          <w:sz w:val="22"/>
          <w:szCs w:val="22"/>
          <w:shd w:val="clear" w:color="auto" w:fill="FFFF99"/>
          <w:rtl/>
        </w:rPr>
        <w:t>134.</w:t>
      </w:r>
      <w:r w:rsidRPr="006E5631">
        <w:rPr>
          <w:rStyle w:val="big-number"/>
          <w:rFonts w:cs="FrankRuehl"/>
          <w:vanish/>
          <w:sz w:val="22"/>
          <w:szCs w:val="22"/>
          <w:shd w:val="clear" w:color="auto" w:fill="FFFF99"/>
          <w:rtl/>
        </w:rPr>
        <w:tab/>
      </w:r>
      <w:r w:rsidRPr="006E5631">
        <w:rPr>
          <w:rStyle w:val="big-number"/>
          <w:rFonts w:cs="FrankRuehl" w:hint="cs"/>
          <w:vanish/>
          <w:sz w:val="22"/>
          <w:szCs w:val="22"/>
          <w:u w:val="single"/>
          <w:shd w:val="clear" w:color="auto" w:fill="FFFF99"/>
          <w:rtl/>
        </w:rPr>
        <w:t>(א)</w:t>
      </w:r>
      <w:r w:rsidRPr="006E5631">
        <w:rPr>
          <w:rStyle w:val="big-number"/>
          <w:rFonts w:cs="FrankRuehl" w:hint="cs"/>
          <w:vanish/>
          <w:sz w:val="22"/>
          <w:szCs w:val="22"/>
          <w:shd w:val="clear" w:color="auto" w:fill="FFFF99"/>
          <w:rtl/>
        </w:rPr>
        <w:tab/>
      </w:r>
      <w:r w:rsidRPr="006E5631">
        <w:rPr>
          <w:rStyle w:val="default"/>
          <w:rFonts w:cs="FrankRuehl"/>
          <w:vanish/>
          <w:sz w:val="22"/>
          <w:szCs w:val="22"/>
          <w:shd w:val="clear" w:color="auto" w:fill="FFFF99"/>
          <w:rtl/>
        </w:rPr>
        <w:t>במ</w:t>
      </w:r>
      <w:r w:rsidRPr="006E5631">
        <w:rPr>
          <w:rStyle w:val="default"/>
          <w:rFonts w:cs="FrankRuehl" w:hint="cs"/>
          <w:vanish/>
          <w:sz w:val="22"/>
          <w:szCs w:val="22"/>
          <w:shd w:val="clear" w:color="auto" w:fill="FFFF99"/>
          <w:rtl/>
        </w:rPr>
        <w:t>שפ</w:t>
      </w:r>
      <w:r w:rsidRPr="006E5631">
        <w:rPr>
          <w:rStyle w:val="default"/>
          <w:rFonts w:cs="FrankRuehl"/>
          <w:vanish/>
          <w:sz w:val="22"/>
          <w:szCs w:val="22"/>
          <w:shd w:val="clear" w:color="auto" w:fill="FFFF99"/>
          <w:rtl/>
        </w:rPr>
        <w:t xml:space="preserve">ט </w:t>
      </w:r>
      <w:r w:rsidRPr="006E5631">
        <w:rPr>
          <w:rStyle w:val="default"/>
          <w:rFonts w:cs="FrankRuehl" w:hint="cs"/>
          <w:vanish/>
          <w:sz w:val="22"/>
          <w:szCs w:val="22"/>
          <w:shd w:val="clear" w:color="auto" w:fill="FFFF99"/>
          <w:rtl/>
        </w:rPr>
        <w:t>פלילי ינוהל פרוטוקול שישקף את כל הנאמר וה</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ר</w:t>
      </w:r>
      <w:r w:rsidRPr="006E5631">
        <w:rPr>
          <w:rStyle w:val="default"/>
          <w:rFonts w:cs="FrankRuehl" w:hint="cs"/>
          <w:vanish/>
          <w:sz w:val="22"/>
          <w:szCs w:val="22"/>
          <w:shd w:val="clear" w:color="auto" w:fill="FFFF99"/>
          <w:rtl/>
        </w:rPr>
        <w:t xml:space="preserve">חש בו והנוגע למשפט </w:t>
      </w:r>
      <w:r w:rsidRPr="006E5631">
        <w:rPr>
          <w:rStyle w:val="default"/>
          <w:rFonts w:cs="FrankRuehl" w:hint="cs"/>
          <w:vanish/>
          <w:sz w:val="22"/>
          <w:szCs w:val="22"/>
          <w:u w:val="single"/>
          <w:shd w:val="clear" w:color="auto" w:fill="FFFF99"/>
          <w:rtl/>
        </w:rPr>
        <w:t>לרבות שאלות והערות בית המשפט, ואולם בדיון מקדמי רשאי בית המשפט, בהסכמת בעלי הדין, לכלול בפרוטוקול את עיקרי הדברים שבדיון</w:t>
      </w:r>
      <w:r w:rsidRPr="006E5631">
        <w:rPr>
          <w:rStyle w:val="default"/>
          <w:rFonts w:cs="FrankRuehl"/>
          <w:vanish/>
          <w:sz w:val="22"/>
          <w:szCs w:val="22"/>
          <w:shd w:val="clear" w:color="auto" w:fill="FFFF99"/>
          <w:rtl/>
        </w:rPr>
        <w:t>.</w:t>
      </w:r>
    </w:p>
    <w:p w14:paraId="43B24742" w14:textId="77777777" w:rsidR="00F13C65" w:rsidRPr="006E5631" w:rsidRDefault="00F13C65" w:rsidP="00F13C65">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בית המשפט רשאי להורות שלא יירשמו בפרוטוקול דברי גידוף, נאצה, השמצה או ביזוי, ובלבד ששוכנע כי אין טעם המצדיק את רישומם בפרוטוקול.</w:t>
      </w:r>
    </w:p>
    <w:p w14:paraId="29648FEF" w14:textId="77777777" w:rsidR="00F13C65" w:rsidRPr="00F13C65" w:rsidRDefault="00F13C65" w:rsidP="00F13C65">
      <w:pPr>
        <w:pStyle w:val="P00"/>
        <w:spacing w:before="0"/>
        <w:ind w:left="0" w:right="1134"/>
        <w:rPr>
          <w:rStyle w:val="default"/>
          <w:rFonts w:cs="FrankRuehl" w:hint="cs"/>
          <w:sz w:val="2"/>
          <w:szCs w:val="2"/>
          <w:u w:val="single"/>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(ג)</w:t>
      </w:r>
      <w:r w:rsidRPr="006E5631">
        <w:rPr>
          <w:rStyle w:val="default"/>
          <w:rFonts w:cs="FrankRuehl" w:hint="cs"/>
          <w:vanish/>
          <w:sz w:val="22"/>
          <w:szCs w:val="22"/>
          <w:u w:val="single"/>
          <w:shd w:val="clear" w:color="auto" w:fill="FFFF99"/>
          <w:rtl/>
        </w:rPr>
        <w:tab/>
        <w:t>בעל דין זכאי לקבל, בתום הדיון או בסמוך לאחר מכן, עותק של הפרוטוקול.</w:t>
      </w:r>
      <w:bookmarkEnd w:id="264"/>
    </w:p>
    <w:p w14:paraId="11F29F51" w14:textId="77777777" w:rsidR="00D15651" w:rsidRDefault="00D15651" w:rsidP="00976314">
      <w:pPr>
        <w:pStyle w:val="P00"/>
        <w:spacing w:before="72"/>
        <w:ind w:left="0" w:right="1134"/>
        <w:rPr>
          <w:rStyle w:val="default"/>
          <w:rFonts w:cs="FrankRuehl"/>
          <w:rtl/>
        </w:rPr>
      </w:pPr>
      <w:bookmarkStart w:id="265" w:name="Seif72"/>
      <w:bookmarkEnd w:id="265"/>
      <w:r>
        <w:rPr>
          <w:lang w:val="he-IL"/>
        </w:rPr>
        <w:pict w14:anchorId="7C8594C8">
          <v:rect id="_x0000_s2174" style="position:absolute;left:0;text-align:left;margin-left:464.5pt;margin-top:8.05pt;width:75.05pt;height:24pt;z-index:251489792" o:allowincell="f" filled="f" stroked="f" strokecolor="lime" strokeweight=".25pt">
            <v:textbox style="mso-next-textbox:#_x0000_s2174" inset="0,0,0,0">
              <w:txbxContent>
                <w:p w14:paraId="73D3CC06" w14:textId="77777777" w:rsidR="00761693" w:rsidRDefault="00761693">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 xml:space="preserve">ם </w:t>
                  </w:r>
                  <w:r>
                    <w:rPr>
                      <w:rFonts w:cs="Miriam" w:hint="cs"/>
                      <w:sz w:val="18"/>
                      <w:szCs w:val="18"/>
                      <w:rtl/>
                    </w:rPr>
                    <w:t xml:space="preserve">הפרוטוקול </w:t>
                  </w:r>
                  <w:r>
                    <w:rPr>
                      <w:rFonts w:cs="Miriam"/>
                      <w:sz w:val="18"/>
                      <w:szCs w:val="18"/>
                      <w:rtl/>
                    </w:rPr>
                    <w:br/>
                    <w:t>[123]</w:t>
                  </w:r>
                </w:p>
                <w:p w14:paraId="1F46F7E5" w14:textId="77777777" w:rsidR="00761693" w:rsidRDefault="00761693">
                  <w:pPr>
                    <w:spacing w:line="160" w:lineRule="exact"/>
                    <w:jc w:val="left"/>
                    <w:rPr>
                      <w:rFonts w:cs="Miriam"/>
                      <w:noProof/>
                      <w:sz w:val="18"/>
                      <w:szCs w:val="18"/>
                      <w:rtl/>
                    </w:rPr>
                  </w:pPr>
                </w:p>
              </w:txbxContent>
            </v:textbox>
            <w10:anchorlock/>
          </v:rect>
        </w:pict>
      </w:r>
      <w:r>
        <w:rPr>
          <w:rStyle w:val="big-number"/>
          <w:rtl/>
        </w:rPr>
        <w:t>135.</w:t>
      </w:r>
      <w:r>
        <w:rPr>
          <w:rStyle w:val="big-number"/>
          <w:rtl/>
        </w:rPr>
        <w:tab/>
      </w:r>
      <w:r>
        <w:rPr>
          <w:rStyle w:val="default"/>
          <w:rFonts w:cs="FrankRuehl"/>
          <w:rtl/>
        </w:rPr>
        <w:t>הפ</w:t>
      </w:r>
      <w:r>
        <w:rPr>
          <w:rStyle w:val="default"/>
          <w:rFonts w:cs="FrankRuehl" w:hint="cs"/>
          <w:rtl/>
        </w:rPr>
        <w:t>רו</w:t>
      </w:r>
      <w:r>
        <w:rPr>
          <w:rStyle w:val="default"/>
          <w:rFonts w:cs="FrankRuehl"/>
          <w:rtl/>
        </w:rPr>
        <w:t>טו</w:t>
      </w:r>
      <w:r>
        <w:rPr>
          <w:rStyle w:val="default"/>
          <w:rFonts w:cs="FrankRuehl" w:hint="cs"/>
          <w:rtl/>
        </w:rPr>
        <w:t>קול יירשם ביד השופט, ביד רושם שקבע בית המשפט,</w:t>
      </w:r>
      <w:r>
        <w:rPr>
          <w:rStyle w:val="default"/>
          <w:rFonts w:cs="FrankRuehl"/>
          <w:rtl/>
        </w:rPr>
        <w:t xml:space="preserve"> ב</w:t>
      </w:r>
      <w:r>
        <w:rPr>
          <w:rStyle w:val="default"/>
          <w:rFonts w:cs="FrankRuehl" w:hint="cs"/>
          <w:rtl/>
        </w:rPr>
        <w:t>מכ</w:t>
      </w:r>
      <w:r>
        <w:rPr>
          <w:rStyle w:val="default"/>
          <w:rFonts w:cs="FrankRuehl"/>
          <w:rtl/>
        </w:rPr>
        <w:t>שי</w:t>
      </w:r>
      <w:r>
        <w:rPr>
          <w:rStyle w:val="default"/>
          <w:rFonts w:cs="FrankRuehl" w:hint="cs"/>
          <w:rtl/>
        </w:rPr>
        <w:t>ר הקלטה, באמצעי מיכני אחר או ביד עובד בית המשפט אשר נשיאו או שו</w:t>
      </w:r>
      <w:r>
        <w:rPr>
          <w:rStyle w:val="default"/>
          <w:rFonts w:cs="FrankRuehl"/>
          <w:rtl/>
        </w:rPr>
        <w:t>פט</w:t>
      </w:r>
      <w:r>
        <w:rPr>
          <w:rStyle w:val="default"/>
          <w:rFonts w:cs="FrankRuehl" w:hint="cs"/>
          <w:rtl/>
        </w:rPr>
        <w:t xml:space="preserve"> ר</w:t>
      </w:r>
      <w:r>
        <w:rPr>
          <w:rStyle w:val="default"/>
          <w:rFonts w:cs="FrankRuehl"/>
          <w:rtl/>
        </w:rPr>
        <w:t>אש</w:t>
      </w:r>
      <w:r>
        <w:rPr>
          <w:rStyle w:val="default"/>
          <w:rFonts w:cs="FrankRuehl" w:hint="cs"/>
          <w:rtl/>
        </w:rPr>
        <w:t xml:space="preserve">י של בית משפט שלום, לפי הענין, אישרו כקצרן </w:t>
      </w:r>
      <w:r>
        <w:rPr>
          <w:rStyle w:val="default"/>
          <w:rFonts w:cs="FrankRuehl"/>
          <w:rtl/>
        </w:rPr>
        <w:t xml:space="preserve">– </w:t>
      </w:r>
      <w:r>
        <w:rPr>
          <w:rStyle w:val="default"/>
          <w:rFonts w:cs="FrankRuehl" w:hint="cs"/>
          <w:rtl/>
        </w:rPr>
        <w:t>הכ</w:t>
      </w:r>
      <w:r>
        <w:rPr>
          <w:rStyle w:val="default"/>
          <w:rFonts w:cs="FrankRuehl"/>
          <w:rtl/>
        </w:rPr>
        <w:t xml:space="preserve">ל </w:t>
      </w:r>
      <w:r>
        <w:rPr>
          <w:rStyle w:val="default"/>
          <w:rFonts w:cs="FrankRuehl" w:hint="cs"/>
          <w:rtl/>
        </w:rPr>
        <w:t>כפי</w:t>
      </w:r>
      <w:r>
        <w:rPr>
          <w:rStyle w:val="default"/>
          <w:rFonts w:cs="FrankRuehl"/>
          <w:rtl/>
        </w:rPr>
        <w:t xml:space="preserve"> שיק</w:t>
      </w:r>
      <w:r>
        <w:rPr>
          <w:rStyle w:val="default"/>
          <w:rFonts w:cs="FrankRuehl" w:hint="cs"/>
          <w:rtl/>
        </w:rPr>
        <w:t>בע בית המשפט; ורשאי בית המשפט, לבקשת בעל דין, להרשות רישום הפרוטוקול ביד קצרן אחר.</w:t>
      </w:r>
    </w:p>
    <w:p w14:paraId="23D69196" w14:textId="77777777" w:rsidR="00D15651" w:rsidRDefault="00D15651">
      <w:pPr>
        <w:pStyle w:val="P00"/>
        <w:spacing w:before="72"/>
        <w:ind w:left="0" w:right="1134"/>
        <w:rPr>
          <w:rStyle w:val="default"/>
          <w:rFonts w:cs="FrankRuehl"/>
          <w:rtl/>
        </w:rPr>
      </w:pPr>
      <w:bookmarkStart w:id="266" w:name="Seif73"/>
      <w:bookmarkEnd w:id="266"/>
      <w:r>
        <w:rPr>
          <w:lang w:val="he-IL"/>
        </w:rPr>
        <w:pict w14:anchorId="2BA9C69A">
          <v:rect id="_x0000_s2175" style="position:absolute;left:0;text-align:left;margin-left:464.5pt;margin-top:8.05pt;width:75.05pt;height:24pt;z-index:251490816" o:allowincell="f" filled="f" stroked="f" strokecolor="lime" strokeweight=".25pt">
            <v:textbox style="mso-next-textbox:#_x0000_s2175" inset="0,0,0,0">
              <w:txbxContent>
                <w:p w14:paraId="33F6BCFF" w14:textId="77777777" w:rsidR="00761693" w:rsidRDefault="00761693">
                  <w:pPr>
                    <w:spacing w:line="160" w:lineRule="exact"/>
                    <w:jc w:val="left"/>
                    <w:rPr>
                      <w:rFonts w:cs="Miriam"/>
                      <w:noProof/>
                      <w:sz w:val="18"/>
                      <w:szCs w:val="18"/>
                      <w:rtl/>
                    </w:rPr>
                  </w:pPr>
                  <w:r>
                    <w:rPr>
                      <w:rFonts w:cs="Miriam"/>
                      <w:sz w:val="18"/>
                      <w:szCs w:val="18"/>
                      <w:rtl/>
                    </w:rPr>
                    <w:t>צי</w:t>
                  </w:r>
                  <w:r>
                    <w:rPr>
                      <w:rFonts w:cs="Miriam" w:hint="cs"/>
                      <w:sz w:val="18"/>
                      <w:szCs w:val="18"/>
                      <w:rtl/>
                    </w:rPr>
                    <w:t>רו</w:t>
                  </w:r>
                  <w:r>
                    <w:rPr>
                      <w:rFonts w:cs="Miriam"/>
                      <w:sz w:val="18"/>
                      <w:szCs w:val="18"/>
                      <w:rtl/>
                    </w:rPr>
                    <w:t>ף מסמכ</w:t>
                  </w:r>
                  <w:r>
                    <w:rPr>
                      <w:rFonts w:cs="Miriam" w:hint="cs"/>
                      <w:sz w:val="18"/>
                      <w:szCs w:val="18"/>
                      <w:rtl/>
                    </w:rPr>
                    <w:t xml:space="preserve">ים </w:t>
                  </w:r>
                  <w:r>
                    <w:rPr>
                      <w:rFonts w:cs="Miriam"/>
                      <w:sz w:val="18"/>
                      <w:szCs w:val="18"/>
                      <w:rtl/>
                    </w:rPr>
                    <w:t>לפ</w:t>
                  </w:r>
                  <w:r>
                    <w:rPr>
                      <w:rFonts w:cs="Miriam" w:hint="cs"/>
                      <w:sz w:val="18"/>
                      <w:szCs w:val="18"/>
                      <w:rtl/>
                    </w:rPr>
                    <w:t>רו</w:t>
                  </w:r>
                  <w:r>
                    <w:rPr>
                      <w:rFonts w:cs="Miriam"/>
                      <w:sz w:val="18"/>
                      <w:szCs w:val="18"/>
                      <w:rtl/>
                    </w:rPr>
                    <w:t>טו</w:t>
                  </w:r>
                  <w:r>
                    <w:rPr>
                      <w:rFonts w:cs="Miriam" w:hint="cs"/>
                      <w:sz w:val="18"/>
                      <w:szCs w:val="18"/>
                      <w:rtl/>
                    </w:rPr>
                    <w:t xml:space="preserve">קול </w:t>
                  </w:r>
                  <w:r>
                    <w:rPr>
                      <w:rFonts w:cs="Miriam"/>
                      <w:sz w:val="18"/>
                      <w:szCs w:val="18"/>
                      <w:rtl/>
                    </w:rPr>
                    <w:t xml:space="preserve">[124] </w:t>
                  </w:r>
                </w:p>
              </w:txbxContent>
            </v:textbox>
            <w10:anchorlock/>
          </v:rect>
        </w:pict>
      </w:r>
      <w:r>
        <w:rPr>
          <w:rStyle w:val="big-number"/>
          <w:rtl/>
        </w:rPr>
        <w:t>136.</w:t>
      </w:r>
      <w:r>
        <w:rPr>
          <w:rStyle w:val="big-number"/>
          <w:rtl/>
        </w:rPr>
        <w:tab/>
      </w:r>
      <w:r>
        <w:rPr>
          <w:rStyle w:val="default"/>
          <w:rFonts w:cs="FrankRuehl"/>
          <w:rtl/>
        </w:rPr>
        <w:t>כת</w:t>
      </w:r>
      <w:r>
        <w:rPr>
          <w:rStyle w:val="default"/>
          <w:rFonts w:cs="FrankRuehl" w:hint="cs"/>
          <w:rtl/>
        </w:rPr>
        <w:t xml:space="preserve">ב </w:t>
      </w:r>
      <w:r>
        <w:rPr>
          <w:rStyle w:val="default"/>
          <w:rFonts w:cs="FrankRuehl"/>
          <w:rtl/>
        </w:rPr>
        <w:t>הא</w:t>
      </w:r>
      <w:r>
        <w:rPr>
          <w:rStyle w:val="default"/>
          <w:rFonts w:cs="FrankRuehl" w:hint="cs"/>
          <w:rtl/>
        </w:rPr>
        <w:t>ישו</w:t>
      </w:r>
      <w:r>
        <w:rPr>
          <w:rStyle w:val="default"/>
          <w:rFonts w:cs="FrankRuehl"/>
          <w:rtl/>
        </w:rPr>
        <w:t>ם</w:t>
      </w:r>
      <w:r>
        <w:rPr>
          <w:rStyle w:val="default"/>
          <w:rFonts w:cs="FrankRuehl" w:hint="cs"/>
          <w:rtl/>
        </w:rPr>
        <w:t>, מס</w:t>
      </w:r>
      <w:r>
        <w:rPr>
          <w:rStyle w:val="default"/>
          <w:rFonts w:cs="FrankRuehl"/>
          <w:rtl/>
        </w:rPr>
        <w:t>מ</w:t>
      </w:r>
      <w:r>
        <w:rPr>
          <w:rStyle w:val="default"/>
          <w:rFonts w:cs="FrankRuehl" w:hint="cs"/>
          <w:rtl/>
        </w:rPr>
        <w:t>כים שהוגשו ושקיבל אותם בית המשפט וכל תעודה הנוגעת למשפט יצורפו לפרוטוקול ויהיו חלק ממנו.</w:t>
      </w:r>
    </w:p>
    <w:p w14:paraId="799BF2F1" w14:textId="77777777" w:rsidR="00D15651" w:rsidRDefault="00D15651">
      <w:pPr>
        <w:pStyle w:val="P00"/>
        <w:spacing w:before="72"/>
        <w:ind w:left="0" w:right="1134"/>
        <w:rPr>
          <w:rStyle w:val="default"/>
          <w:rFonts w:cs="FrankRuehl"/>
          <w:rtl/>
        </w:rPr>
      </w:pPr>
      <w:bookmarkStart w:id="267" w:name="Seif74"/>
      <w:bookmarkEnd w:id="267"/>
      <w:r>
        <w:rPr>
          <w:lang w:val="he-IL"/>
        </w:rPr>
        <w:pict w14:anchorId="2B34C4DC">
          <v:rect id="_x0000_s2176" style="position:absolute;left:0;text-align:left;margin-left:464.5pt;margin-top:8.05pt;width:75.05pt;height:24pt;z-index:251491840" o:allowincell="f" filled="f" stroked="f" strokecolor="lime" strokeweight=".25pt">
            <v:textbox style="mso-next-textbox:#_x0000_s2176" inset="0,0,0,0">
              <w:txbxContent>
                <w:p w14:paraId="4BD942C0" w14:textId="77777777" w:rsidR="00761693" w:rsidRDefault="00761693">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פרוטוקול </w:t>
                  </w:r>
                  <w:r>
                    <w:rPr>
                      <w:rFonts w:cs="Miriam"/>
                      <w:sz w:val="18"/>
                      <w:szCs w:val="18"/>
                      <w:rtl/>
                    </w:rPr>
                    <w:t>[125]</w:t>
                  </w:r>
                </w:p>
                <w:p w14:paraId="68E29E58" w14:textId="77777777" w:rsidR="00761693" w:rsidRDefault="00761693">
                  <w:pPr>
                    <w:spacing w:line="160" w:lineRule="exact"/>
                    <w:jc w:val="left"/>
                    <w:rPr>
                      <w:rFonts w:cs="Miriam"/>
                      <w:noProof/>
                      <w:sz w:val="18"/>
                      <w:szCs w:val="18"/>
                      <w:rtl/>
                    </w:rPr>
                  </w:pPr>
                </w:p>
              </w:txbxContent>
            </v:textbox>
            <w10:anchorlock/>
          </v:rect>
        </w:pict>
      </w:r>
      <w:r>
        <w:rPr>
          <w:rStyle w:val="big-number"/>
          <w:rtl/>
        </w:rPr>
        <w:t>137.</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לבקשת בעל דין ולאחר שנתן ליתר בעלי הד</w:t>
      </w:r>
      <w:r>
        <w:rPr>
          <w:rStyle w:val="default"/>
          <w:rFonts w:cs="FrankRuehl"/>
          <w:rtl/>
        </w:rPr>
        <w:t>ין ה</w:t>
      </w:r>
      <w:r>
        <w:rPr>
          <w:rStyle w:val="default"/>
          <w:rFonts w:cs="FrankRuehl" w:hint="cs"/>
          <w:rtl/>
        </w:rPr>
        <w:t>זדמנות להשמיע את דבריהם, לתקן רישום בפרוטוקול כדי להעמידו על דיוקו; בית המ</w:t>
      </w:r>
      <w:r>
        <w:rPr>
          <w:rStyle w:val="default"/>
          <w:rFonts w:cs="FrankRuehl"/>
          <w:rtl/>
        </w:rPr>
        <w:t>ש</w:t>
      </w:r>
      <w:r>
        <w:rPr>
          <w:rStyle w:val="default"/>
          <w:rFonts w:cs="FrankRuehl" w:hint="cs"/>
          <w:rtl/>
        </w:rPr>
        <w:t xml:space="preserve">פט </w:t>
      </w:r>
      <w:r>
        <w:rPr>
          <w:rStyle w:val="default"/>
          <w:rFonts w:cs="FrankRuehl"/>
          <w:rtl/>
        </w:rPr>
        <w:t>י</w:t>
      </w:r>
      <w:r>
        <w:rPr>
          <w:rStyle w:val="default"/>
          <w:rFonts w:cs="FrankRuehl" w:hint="cs"/>
          <w:rtl/>
        </w:rPr>
        <w:t>יזקק לבקשת תיקון כאמור גם אם הוגשה לאחר מתן פסק הדין וכל עוד לא עברה התקופה לערעור עליו.</w:t>
      </w:r>
    </w:p>
    <w:p w14:paraId="6EC40461" w14:textId="77777777" w:rsidR="00D15651" w:rsidRDefault="00D15651">
      <w:pPr>
        <w:pStyle w:val="P00"/>
        <w:spacing w:before="72"/>
        <w:ind w:left="0" w:right="1134"/>
        <w:rPr>
          <w:rStyle w:val="default"/>
          <w:rFonts w:cs="FrankRuehl"/>
          <w:rtl/>
        </w:rPr>
      </w:pPr>
      <w:bookmarkStart w:id="268" w:name="Seif75"/>
      <w:bookmarkEnd w:id="268"/>
      <w:r>
        <w:rPr>
          <w:lang w:val="he-IL"/>
        </w:rPr>
        <w:pict w14:anchorId="2270E744">
          <v:rect id="_x0000_s2177" style="position:absolute;left:0;text-align:left;margin-left:464.5pt;margin-top:8.05pt;width:75.05pt;height:16pt;z-index:251492864" o:allowincell="f" filled="f" stroked="f" strokecolor="lime" strokeweight=".25pt">
            <v:textbox style="mso-next-textbox:#_x0000_s2177" inset="0,0,0,0">
              <w:txbxContent>
                <w:p w14:paraId="6045536C" w14:textId="77777777" w:rsidR="00761693" w:rsidRDefault="00761693">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 xml:space="preserve">ם </w:t>
                  </w:r>
                  <w:r>
                    <w:rPr>
                      <w:rFonts w:cs="Miriam" w:hint="cs"/>
                      <w:sz w:val="18"/>
                      <w:szCs w:val="18"/>
                      <w:rtl/>
                    </w:rPr>
                    <w:t xml:space="preserve">תיקון </w:t>
                  </w:r>
                  <w:r>
                    <w:rPr>
                      <w:rFonts w:cs="Miriam"/>
                      <w:sz w:val="18"/>
                      <w:szCs w:val="18"/>
                      <w:rtl/>
                    </w:rPr>
                    <w:t xml:space="preserve">[126] </w:t>
                  </w:r>
                </w:p>
              </w:txbxContent>
            </v:textbox>
            <w10:anchorlock/>
          </v:rect>
        </w:pict>
      </w:r>
      <w:r>
        <w:rPr>
          <w:rStyle w:val="big-number"/>
          <w:rtl/>
        </w:rPr>
        <w:t>138.</w:t>
      </w:r>
      <w:r>
        <w:rPr>
          <w:rStyle w:val="big-number"/>
          <w:rtl/>
        </w:rPr>
        <w:tab/>
      </w:r>
      <w:r>
        <w:rPr>
          <w:rStyle w:val="default"/>
          <w:rFonts w:cs="FrankRuehl"/>
          <w:rtl/>
        </w:rPr>
        <w:t>בק</w:t>
      </w:r>
      <w:r>
        <w:rPr>
          <w:rStyle w:val="default"/>
          <w:rFonts w:cs="FrankRuehl" w:hint="cs"/>
          <w:rtl/>
        </w:rPr>
        <w:t>שה</w:t>
      </w:r>
      <w:r>
        <w:rPr>
          <w:rStyle w:val="default"/>
          <w:rFonts w:cs="FrankRuehl"/>
          <w:rtl/>
        </w:rPr>
        <w:t xml:space="preserve"> ל</w:t>
      </w:r>
      <w:r>
        <w:rPr>
          <w:rStyle w:val="default"/>
          <w:rFonts w:cs="FrankRuehl" w:hint="cs"/>
          <w:rtl/>
        </w:rPr>
        <w:t>תיקון של פרוטו</w:t>
      </w:r>
      <w:r>
        <w:rPr>
          <w:rStyle w:val="default"/>
          <w:rFonts w:cs="FrankRuehl"/>
          <w:rtl/>
        </w:rPr>
        <w:t>קו</w:t>
      </w:r>
      <w:r>
        <w:rPr>
          <w:rStyle w:val="default"/>
          <w:rFonts w:cs="FrankRuehl" w:hint="cs"/>
          <w:rtl/>
        </w:rPr>
        <w:t xml:space="preserve">ל </w:t>
      </w:r>
      <w:r>
        <w:rPr>
          <w:rStyle w:val="default"/>
          <w:rFonts w:cs="FrankRuehl"/>
          <w:rtl/>
        </w:rPr>
        <w:t>וכ</w:t>
      </w:r>
      <w:r>
        <w:rPr>
          <w:rStyle w:val="default"/>
          <w:rFonts w:cs="FrankRuehl" w:hint="cs"/>
          <w:rtl/>
        </w:rPr>
        <w:t>ל החלטה על בקשה כזא</w:t>
      </w:r>
      <w:r>
        <w:rPr>
          <w:rStyle w:val="default"/>
          <w:rFonts w:cs="FrankRuehl"/>
          <w:rtl/>
        </w:rPr>
        <w:t xml:space="preserve">ת </w:t>
      </w:r>
      <w:r>
        <w:rPr>
          <w:rStyle w:val="default"/>
          <w:rFonts w:cs="FrankRuehl" w:hint="cs"/>
          <w:rtl/>
        </w:rPr>
        <w:t>יירשמו בפרוטוקול</w:t>
      </w:r>
      <w:r>
        <w:rPr>
          <w:rStyle w:val="default"/>
          <w:rFonts w:cs="FrankRuehl"/>
          <w:rtl/>
        </w:rPr>
        <w:t xml:space="preserve"> </w:t>
      </w:r>
      <w:r>
        <w:rPr>
          <w:rStyle w:val="default"/>
          <w:rFonts w:cs="FrankRuehl" w:hint="cs"/>
          <w:rtl/>
        </w:rPr>
        <w:t xml:space="preserve">וההחלטה תיחתם </w:t>
      </w:r>
      <w:r>
        <w:rPr>
          <w:rStyle w:val="default"/>
          <w:rFonts w:cs="FrankRuehl"/>
          <w:rtl/>
        </w:rPr>
        <w:t>בידי</w:t>
      </w:r>
      <w:r>
        <w:rPr>
          <w:rStyle w:val="default"/>
          <w:rFonts w:cs="FrankRuehl" w:hint="cs"/>
          <w:rtl/>
        </w:rPr>
        <w:t xml:space="preserve"> בית המשפט.</w:t>
      </w:r>
    </w:p>
    <w:p w14:paraId="70E8EEC1" w14:textId="77777777" w:rsidR="00D15651" w:rsidRDefault="00D15651">
      <w:pPr>
        <w:pStyle w:val="P00"/>
        <w:spacing w:before="72"/>
        <w:ind w:left="0" w:right="1134"/>
        <w:rPr>
          <w:rStyle w:val="default"/>
          <w:rFonts w:cs="FrankRuehl"/>
          <w:rtl/>
        </w:rPr>
      </w:pPr>
      <w:bookmarkStart w:id="269" w:name="Seif76"/>
      <w:bookmarkEnd w:id="269"/>
      <w:r>
        <w:rPr>
          <w:lang w:val="he-IL"/>
        </w:rPr>
        <w:pict w14:anchorId="6064F025">
          <v:rect id="_x0000_s2178" style="position:absolute;left:0;text-align:left;margin-left:464.5pt;margin-top:8.05pt;width:75.05pt;height:24pt;z-index:251493888" o:allowincell="f" filled="f" stroked="f" strokecolor="lime" strokeweight=".25pt">
            <v:textbox style="mso-next-textbox:#_x0000_s2178" inset="0,0,0,0">
              <w:txbxContent>
                <w:p w14:paraId="7A0B0801" w14:textId="77777777" w:rsidR="00761693" w:rsidRDefault="00761693">
                  <w:pPr>
                    <w:spacing w:line="160" w:lineRule="exact"/>
                    <w:jc w:val="left"/>
                    <w:rPr>
                      <w:rFonts w:cs="Miriam"/>
                      <w:noProof/>
                      <w:sz w:val="18"/>
                      <w:szCs w:val="18"/>
                      <w:rtl/>
                    </w:rPr>
                  </w:pPr>
                  <w:r>
                    <w:rPr>
                      <w:rFonts w:cs="Miriam"/>
                      <w:sz w:val="18"/>
                      <w:szCs w:val="18"/>
                      <w:rtl/>
                    </w:rPr>
                    <w:t>הפ</w:t>
                  </w:r>
                  <w:r>
                    <w:rPr>
                      <w:rFonts w:cs="Miriam" w:hint="cs"/>
                      <w:sz w:val="18"/>
                      <w:szCs w:val="18"/>
                      <w:rtl/>
                    </w:rPr>
                    <w:t>רו</w:t>
                  </w:r>
                  <w:r>
                    <w:rPr>
                      <w:rFonts w:cs="Miriam"/>
                      <w:sz w:val="18"/>
                      <w:szCs w:val="18"/>
                      <w:rtl/>
                    </w:rPr>
                    <w:t>טו</w:t>
                  </w:r>
                  <w:r>
                    <w:rPr>
                      <w:rFonts w:cs="Miriam" w:hint="cs"/>
                      <w:sz w:val="18"/>
                      <w:szCs w:val="18"/>
                      <w:rtl/>
                    </w:rPr>
                    <w:t xml:space="preserve">קול </w:t>
                  </w:r>
                  <w:r>
                    <w:rPr>
                      <w:rFonts w:cs="Miriam"/>
                      <w:sz w:val="18"/>
                      <w:szCs w:val="18"/>
                      <w:rtl/>
                    </w:rPr>
                    <w:t>–</w:t>
                  </w:r>
                  <w:r>
                    <w:rPr>
                      <w:rFonts w:cs="Miriam" w:hint="cs"/>
                      <w:sz w:val="18"/>
                      <w:szCs w:val="18"/>
                      <w:rtl/>
                    </w:rPr>
                    <w:t xml:space="preserve"> </w:t>
                  </w:r>
                  <w:r>
                    <w:rPr>
                      <w:rFonts w:cs="Miriam"/>
                      <w:sz w:val="18"/>
                      <w:szCs w:val="18"/>
                      <w:rtl/>
                    </w:rPr>
                    <w:t>רא</w:t>
                  </w:r>
                  <w:r>
                    <w:rPr>
                      <w:rFonts w:cs="Miriam" w:hint="cs"/>
                      <w:sz w:val="18"/>
                      <w:szCs w:val="18"/>
                      <w:rtl/>
                    </w:rPr>
                    <w:t>יה</w:t>
                  </w:r>
                  <w:r>
                    <w:rPr>
                      <w:rFonts w:cs="Miriam"/>
                      <w:sz w:val="18"/>
                      <w:szCs w:val="18"/>
                      <w:rtl/>
                    </w:rPr>
                    <w:t xml:space="preserve"> ל</w:t>
                  </w:r>
                  <w:r>
                    <w:rPr>
                      <w:rFonts w:cs="Miriam" w:hint="cs"/>
                      <w:sz w:val="18"/>
                      <w:szCs w:val="18"/>
                      <w:rtl/>
                    </w:rPr>
                    <w:t xml:space="preserve">כאורה </w:t>
                  </w:r>
                  <w:r>
                    <w:rPr>
                      <w:rFonts w:cs="Miriam"/>
                      <w:sz w:val="18"/>
                      <w:szCs w:val="18"/>
                      <w:rtl/>
                    </w:rPr>
                    <w:t xml:space="preserve">[127] </w:t>
                  </w:r>
                </w:p>
              </w:txbxContent>
            </v:textbox>
            <w10:anchorlock/>
          </v:rect>
        </w:pict>
      </w:r>
      <w:r>
        <w:rPr>
          <w:rStyle w:val="big-number"/>
          <w:rtl/>
        </w:rPr>
        <w:t>139.</w:t>
      </w:r>
      <w:r>
        <w:rPr>
          <w:rStyle w:val="big-number"/>
          <w:rtl/>
        </w:rPr>
        <w:tab/>
      </w:r>
      <w:r>
        <w:rPr>
          <w:rStyle w:val="default"/>
          <w:rFonts w:cs="FrankRuehl"/>
          <w:rtl/>
        </w:rPr>
        <w:t>פר</w:t>
      </w:r>
      <w:r>
        <w:rPr>
          <w:rStyle w:val="default"/>
          <w:rFonts w:cs="FrankRuehl" w:hint="cs"/>
          <w:rtl/>
        </w:rPr>
        <w:t>וט</w:t>
      </w:r>
      <w:r>
        <w:rPr>
          <w:rStyle w:val="default"/>
          <w:rFonts w:cs="FrankRuehl"/>
          <w:rtl/>
        </w:rPr>
        <w:t>וק</w:t>
      </w:r>
      <w:r>
        <w:rPr>
          <w:rStyle w:val="default"/>
          <w:rFonts w:cs="FrankRuehl" w:hint="cs"/>
          <w:rtl/>
        </w:rPr>
        <w:t>ול ישמש ראיה לכאורה למהלך המשפט, אולם בערעור</w:t>
      </w:r>
      <w:r>
        <w:rPr>
          <w:rFonts w:cs="FrankRuehl"/>
          <w:sz w:val="26"/>
          <w:rtl/>
        </w:rPr>
        <w:t> </w:t>
      </w:r>
      <w:r>
        <w:rPr>
          <w:rStyle w:val="default"/>
          <w:rFonts w:cs="FrankRuehl"/>
          <w:rtl/>
        </w:rPr>
        <w:t xml:space="preserve"> ב</w:t>
      </w:r>
      <w:r>
        <w:rPr>
          <w:rStyle w:val="default"/>
          <w:rFonts w:cs="FrankRuehl" w:hint="cs"/>
          <w:rtl/>
        </w:rPr>
        <w:t>או</w:t>
      </w:r>
      <w:r>
        <w:rPr>
          <w:rStyle w:val="default"/>
          <w:rFonts w:cs="FrankRuehl"/>
          <w:rtl/>
        </w:rPr>
        <w:t>תו</w:t>
      </w:r>
      <w:r>
        <w:rPr>
          <w:rStyle w:val="default"/>
          <w:rFonts w:cs="FrankRuehl" w:hint="cs"/>
          <w:rtl/>
        </w:rPr>
        <w:t xml:space="preserve"> ענין אין לטעון נגד דיוקו של הפרוטוקול ואין להביא ראיות לטעות בו, אלא ברשות בית המשפט שלער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w:t>
      </w:r>
    </w:p>
    <w:p w14:paraId="331C4326" w14:textId="77777777" w:rsidR="00D15651" w:rsidRDefault="00D15651">
      <w:pPr>
        <w:pStyle w:val="P00"/>
        <w:spacing w:before="72"/>
        <w:ind w:left="0" w:right="1134"/>
        <w:rPr>
          <w:rStyle w:val="default"/>
          <w:rFonts w:cs="FrankRuehl"/>
          <w:rtl/>
        </w:rPr>
      </w:pPr>
      <w:bookmarkStart w:id="270" w:name="Seif77"/>
      <w:bookmarkEnd w:id="270"/>
      <w:r>
        <w:rPr>
          <w:lang w:val="he-IL"/>
        </w:rPr>
        <w:pict w14:anchorId="1B5DB07B">
          <v:rect id="_x0000_s2179" style="position:absolute;left:0;text-align:left;margin-left:464.5pt;margin-top:8.05pt;width:75.05pt;height:16pt;z-index:251494912" o:allowincell="f" filled="f" stroked="f" strokecolor="lime" strokeweight=".25pt">
            <v:textbox style="mso-next-textbox:#_x0000_s2179" inset="0,0,0,0">
              <w:txbxContent>
                <w:p w14:paraId="520A8341" w14:textId="77777777" w:rsidR="00761693" w:rsidRDefault="00761693">
                  <w:pPr>
                    <w:spacing w:line="160" w:lineRule="exact"/>
                    <w:jc w:val="left"/>
                    <w:rPr>
                      <w:rFonts w:cs="Miriam"/>
                      <w:noProof/>
                      <w:sz w:val="18"/>
                      <w:szCs w:val="18"/>
                      <w:rtl/>
                    </w:rPr>
                  </w:pPr>
                  <w:r>
                    <w:rPr>
                      <w:rFonts w:cs="Miriam"/>
                      <w:sz w:val="18"/>
                      <w:szCs w:val="18"/>
                      <w:rtl/>
                    </w:rPr>
                    <w:t>מת</w:t>
                  </w:r>
                  <w:r>
                    <w:rPr>
                      <w:rFonts w:cs="Miriam" w:hint="cs"/>
                      <w:sz w:val="18"/>
                      <w:szCs w:val="18"/>
                      <w:rtl/>
                    </w:rPr>
                    <w:t>רג</w:t>
                  </w:r>
                  <w:r>
                    <w:rPr>
                      <w:rFonts w:cs="Miriam"/>
                      <w:sz w:val="18"/>
                      <w:szCs w:val="18"/>
                      <w:rtl/>
                    </w:rPr>
                    <w:t xml:space="preserve">ם </w:t>
                  </w:r>
                  <w:r>
                    <w:rPr>
                      <w:rFonts w:cs="Miriam" w:hint="cs"/>
                      <w:sz w:val="18"/>
                      <w:szCs w:val="18"/>
                      <w:rtl/>
                    </w:rPr>
                    <w:t xml:space="preserve">לנאשם </w:t>
                  </w:r>
                  <w:r>
                    <w:rPr>
                      <w:rFonts w:cs="Miriam"/>
                      <w:sz w:val="18"/>
                      <w:szCs w:val="18"/>
                      <w:rtl/>
                    </w:rPr>
                    <w:t xml:space="preserve">[128] </w:t>
                  </w:r>
                </w:p>
              </w:txbxContent>
            </v:textbox>
            <w10:anchorlock/>
          </v:rect>
        </w:pict>
      </w:r>
      <w:r>
        <w:rPr>
          <w:rStyle w:val="big-number"/>
          <w:rtl/>
        </w:rPr>
        <w:t>140.</w:t>
      </w:r>
      <w:r>
        <w:rPr>
          <w:rStyle w:val="big-number"/>
          <w:rtl/>
        </w:rPr>
        <w:tab/>
      </w:r>
      <w:r>
        <w:rPr>
          <w:rStyle w:val="default"/>
          <w:rFonts w:cs="FrankRuehl"/>
          <w:rtl/>
        </w:rPr>
        <w:t>הו</w:t>
      </w:r>
      <w:r>
        <w:rPr>
          <w:rStyle w:val="default"/>
          <w:rFonts w:cs="FrankRuehl" w:hint="cs"/>
          <w:rtl/>
        </w:rPr>
        <w:t>בר</w:t>
      </w:r>
      <w:r>
        <w:rPr>
          <w:rStyle w:val="default"/>
          <w:rFonts w:cs="FrankRuehl"/>
          <w:rtl/>
        </w:rPr>
        <w:t xml:space="preserve">ר </w:t>
      </w:r>
      <w:r>
        <w:rPr>
          <w:rStyle w:val="default"/>
          <w:rFonts w:cs="FrankRuehl" w:hint="cs"/>
          <w:rtl/>
        </w:rPr>
        <w:t>לבית המשפט ש</w:t>
      </w:r>
      <w:r>
        <w:rPr>
          <w:rStyle w:val="default"/>
          <w:rFonts w:cs="FrankRuehl"/>
          <w:rtl/>
        </w:rPr>
        <w:t>הנ</w:t>
      </w:r>
      <w:r>
        <w:rPr>
          <w:rStyle w:val="default"/>
          <w:rFonts w:cs="FrankRuehl" w:hint="cs"/>
          <w:rtl/>
        </w:rPr>
        <w:t>אש</w:t>
      </w:r>
      <w:r>
        <w:rPr>
          <w:rStyle w:val="default"/>
          <w:rFonts w:cs="FrankRuehl"/>
          <w:rtl/>
        </w:rPr>
        <w:t xml:space="preserve">ם </w:t>
      </w:r>
      <w:r>
        <w:rPr>
          <w:rStyle w:val="default"/>
          <w:rFonts w:cs="FrankRuehl" w:hint="cs"/>
          <w:rtl/>
        </w:rPr>
        <w:t>אינו יודע עברית, ימנה לו מתרגם או יתרגם לו בעצמו.</w:t>
      </w:r>
    </w:p>
    <w:p w14:paraId="5E48C4F8" w14:textId="77777777" w:rsidR="00D15651" w:rsidRDefault="00D15651">
      <w:pPr>
        <w:pStyle w:val="P00"/>
        <w:spacing w:before="72"/>
        <w:ind w:left="0" w:right="1134"/>
        <w:rPr>
          <w:rStyle w:val="default"/>
          <w:rFonts w:cs="FrankRuehl"/>
          <w:rtl/>
        </w:rPr>
      </w:pPr>
      <w:bookmarkStart w:id="271" w:name="Seif78"/>
      <w:bookmarkEnd w:id="271"/>
      <w:r>
        <w:rPr>
          <w:lang w:val="he-IL"/>
        </w:rPr>
        <w:pict w14:anchorId="74482DE1">
          <v:rect id="_x0000_s2180" style="position:absolute;left:0;text-align:left;margin-left:464.5pt;margin-top:8.05pt;width:75.05pt;height:24pt;z-index:251495936" o:allowincell="f" filled="f" stroked="f" strokecolor="lime" strokeweight=".25pt">
            <v:textbox style="mso-next-textbox:#_x0000_s2180" inset="0,0,0,0">
              <w:txbxContent>
                <w:p w14:paraId="35369B04"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יה</w:t>
                  </w:r>
                  <w:r>
                    <w:rPr>
                      <w:rFonts w:cs="Miriam"/>
                      <w:sz w:val="18"/>
                      <w:szCs w:val="18"/>
                      <w:rtl/>
                    </w:rPr>
                    <w:t xml:space="preserve"> ש</w:t>
                  </w:r>
                  <w:r>
                    <w:rPr>
                      <w:rFonts w:cs="Miriam" w:hint="cs"/>
                      <w:sz w:val="18"/>
                      <w:szCs w:val="18"/>
                      <w:rtl/>
                    </w:rPr>
                    <w:t>לא בעברית</w:t>
                  </w:r>
                </w:p>
                <w:p w14:paraId="0AE5A692" w14:textId="77777777" w:rsidR="00761693" w:rsidRDefault="00761693">
                  <w:pPr>
                    <w:spacing w:line="160" w:lineRule="exact"/>
                    <w:jc w:val="left"/>
                    <w:rPr>
                      <w:rFonts w:cs="Miriam"/>
                      <w:noProof/>
                      <w:sz w:val="18"/>
                      <w:szCs w:val="18"/>
                      <w:rtl/>
                    </w:rPr>
                  </w:pPr>
                  <w:r>
                    <w:rPr>
                      <w:rFonts w:cs="Miriam"/>
                      <w:sz w:val="18"/>
                      <w:szCs w:val="18"/>
                      <w:rtl/>
                    </w:rPr>
                    <w:t>[129]</w:t>
                  </w:r>
                </w:p>
                <w:p w14:paraId="2733F8C5" w14:textId="77777777" w:rsidR="00761693" w:rsidRDefault="00761693">
                  <w:pPr>
                    <w:spacing w:line="160" w:lineRule="exact"/>
                    <w:jc w:val="left"/>
                    <w:rPr>
                      <w:rFonts w:cs="Miriam"/>
                      <w:noProof/>
                      <w:sz w:val="18"/>
                      <w:szCs w:val="18"/>
                      <w:rtl/>
                    </w:rPr>
                  </w:pPr>
                </w:p>
              </w:txbxContent>
            </v:textbox>
            <w10:anchorlock/>
          </v:rect>
        </w:pict>
      </w:r>
      <w:r>
        <w:rPr>
          <w:rStyle w:val="big-number"/>
          <w:rtl/>
        </w:rPr>
        <w:t>141.</w:t>
      </w:r>
      <w:r>
        <w:rPr>
          <w:rStyle w:val="big-number"/>
          <w:rtl/>
        </w:rPr>
        <w:tab/>
      </w:r>
      <w:r>
        <w:rPr>
          <w:rStyle w:val="default"/>
          <w:rFonts w:cs="FrankRuehl"/>
          <w:rtl/>
        </w:rPr>
        <w:t>רא</w:t>
      </w:r>
      <w:r>
        <w:rPr>
          <w:rStyle w:val="default"/>
          <w:rFonts w:cs="FrankRuehl" w:hint="cs"/>
          <w:rtl/>
        </w:rPr>
        <w:t>יה</w:t>
      </w:r>
      <w:r>
        <w:rPr>
          <w:rStyle w:val="default"/>
          <w:rFonts w:cs="FrankRuehl"/>
          <w:rtl/>
        </w:rPr>
        <w:t xml:space="preserve"> ה</w:t>
      </w:r>
      <w:r>
        <w:rPr>
          <w:rStyle w:val="default"/>
          <w:rFonts w:cs="FrankRuehl" w:hint="cs"/>
          <w:rtl/>
        </w:rPr>
        <w:t xml:space="preserve">נמסרת ברשות בית המשפט לא בעברית, או לא בלשון אחרת השגורה בפי בית המשפט ובעלי הדין, תתורגם בידי מתרגם, ועדות שנמסרה כאמור תירשם בפרוטוקול תוך תרגומה לעברית, אם לא </w:t>
      </w:r>
      <w:r>
        <w:rPr>
          <w:rStyle w:val="default"/>
          <w:rFonts w:cs="FrankRuehl"/>
          <w:rtl/>
        </w:rPr>
        <w:t>הו</w:t>
      </w:r>
      <w:r>
        <w:rPr>
          <w:rStyle w:val="default"/>
          <w:rFonts w:cs="FrankRuehl" w:hint="cs"/>
          <w:rtl/>
        </w:rPr>
        <w:t>רה</w:t>
      </w:r>
      <w:r>
        <w:rPr>
          <w:rStyle w:val="default"/>
          <w:rFonts w:cs="FrankRuehl"/>
          <w:rtl/>
        </w:rPr>
        <w:t xml:space="preserve"> ב</w:t>
      </w:r>
      <w:r>
        <w:rPr>
          <w:rStyle w:val="default"/>
          <w:rFonts w:cs="FrankRuehl" w:hint="cs"/>
          <w:rtl/>
        </w:rPr>
        <w:t>ית המשפט הוראה אחרת; רישום התר</w:t>
      </w:r>
      <w:r>
        <w:rPr>
          <w:rStyle w:val="default"/>
          <w:rFonts w:cs="FrankRuehl"/>
          <w:rtl/>
        </w:rPr>
        <w:t>ג</w:t>
      </w:r>
      <w:r>
        <w:rPr>
          <w:rStyle w:val="default"/>
          <w:rFonts w:cs="FrankRuehl" w:hint="cs"/>
          <w:rtl/>
        </w:rPr>
        <w:t xml:space="preserve">ום </w:t>
      </w:r>
      <w:r>
        <w:rPr>
          <w:rStyle w:val="default"/>
          <w:rFonts w:cs="FrankRuehl"/>
          <w:rtl/>
        </w:rPr>
        <w:t>ב</w:t>
      </w:r>
      <w:r>
        <w:rPr>
          <w:rStyle w:val="default"/>
          <w:rFonts w:cs="FrankRuehl" w:hint="cs"/>
          <w:rtl/>
        </w:rPr>
        <w:t>פרוטוקול ישמש ראי</w:t>
      </w:r>
      <w:r>
        <w:rPr>
          <w:rStyle w:val="default"/>
          <w:rFonts w:cs="FrankRuehl"/>
          <w:rtl/>
        </w:rPr>
        <w:t>ה לכ</w:t>
      </w:r>
      <w:r>
        <w:rPr>
          <w:rStyle w:val="default"/>
          <w:rFonts w:cs="FrankRuehl" w:hint="cs"/>
          <w:rtl/>
        </w:rPr>
        <w:t>אורה לדברים שתורגמו.</w:t>
      </w:r>
    </w:p>
    <w:p w14:paraId="28B958D4" w14:textId="77777777" w:rsidR="00D15651" w:rsidRDefault="00D15651">
      <w:pPr>
        <w:pStyle w:val="P00"/>
        <w:spacing w:before="72"/>
        <w:ind w:left="0" w:right="1134"/>
        <w:rPr>
          <w:rStyle w:val="default"/>
          <w:rFonts w:cs="FrankRuehl"/>
          <w:rtl/>
        </w:rPr>
      </w:pPr>
      <w:bookmarkStart w:id="272" w:name="Seif79"/>
      <w:bookmarkEnd w:id="272"/>
      <w:r>
        <w:rPr>
          <w:lang w:val="he-IL"/>
        </w:rPr>
        <w:pict w14:anchorId="101510B8">
          <v:rect id="_x0000_s2181" style="position:absolute;left:0;text-align:left;margin-left:464.5pt;margin-top:8.05pt;width:75.05pt;height:16pt;z-index:251496960" o:allowincell="f" filled="f" stroked="f" strokecolor="lime" strokeweight=".25pt">
            <v:textbox style="mso-next-textbox:#_x0000_s2181" inset="0,0,0,0">
              <w:txbxContent>
                <w:p w14:paraId="6FF9B40A" w14:textId="77777777" w:rsidR="00761693" w:rsidRDefault="00761693">
                  <w:pPr>
                    <w:spacing w:line="160" w:lineRule="exact"/>
                    <w:jc w:val="left"/>
                    <w:rPr>
                      <w:rFonts w:cs="Miriam"/>
                      <w:noProof/>
                      <w:sz w:val="18"/>
                      <w:szCs w:val="18"/>
                      <w:rtl/>
                    </w:rPr>
                  </w:pPr>
                  <w:r>
                    <w:rPr>
                      <w:rFonts w:cs="Miriam"/>
                      <w:sz w:val="18"/>
                      <w:szCs w:val="18"/>
                      <w:rtl/>
                    </w:rPr>
                    <w:t>שכ</w:t>
                  </w:r>
                  <w:r>
                    <w:rPr>
                      <w:rFonts w:cs="Miriam" w:hint="cs"/>
                      <w:sz w:val="18"/>
                      <w:szCs w:val="18"/>
                      <w:rtl/>
                    </w:rPr>
                    <w:t>רו</w:t>
                  </w:r>
                  <w:r>
                    <w:rPr>
                      <w:rFonts w:cs="Miriam"/>
                      <w:sz w:val="18"/>
                      <w:szCs w:val="18"/>
                      <w:rtl/>
                    </w:rPr>
                    <w:t xml:space="preserve"> ש</w:t>
                  </w:r>
                  <w:r>
                    <w:rPr>
                      <w:rFonts w:cs="Miriam" w:hint="cs"/>
                      <w:sz w:val="18"/>
                      <w:szCs w:val="18"/>
                      <w:rtl/>
                    </w:rPr>
                    <w:t xml:space="preserve">ל מתרגם </w:t>
                  </w:r>
                  <w:r>
                    <w:rPr>
                      <w:rFonts w:cs="Miriam"/>
                      <w:sz w:val="18"/>
                      <w:szCs w:val="18"/>
                      <w:rtl/>
                    </w:rPr>
                    <w:br/>
                    <w:t>[1</w:t>
                  </w:r>
                  <w:r>
                    <w:rPr>
                      <w:rFonts w:cs="Miriam" w:hint="cs"/>
                      <w:sz w:val="18"/>
                      <w:szCs w:val="18"/>
                      <w:rtl/>
                    </w:rPr>
                    <w:t xml:space="preserve">30] </w:t>
                  </w:r>
                </w:p>
              </w:txbxContent>
            </v:textbox>
            <w10:anchorlock/>
          </v:rect>
        </w:pict>
      </w:r>
      <w:r>
        <w:rPr>
          <w:rStyle w:val="big-number"/>
          <w:rtl/>
        </w:rPr>
        <w:t>142.</w:t>
      </w:r>
      <w:r>
        <w:rPr>
          <w:rStyle w:val="big-number"/>
          <w:rtl/>
        </w:rPr>
        <w:tab/>
      </w:r>
      <w:r>
        <w:rPr>
          <w:rStyle w:val="default"/>
          <w:rFonts w:cs="FrankRuehl"/>
          <w:rtl/>
        </w:rPr>
        <w:t>שכ</w:t>
      </w:r>
      <w:r>
        <w:rPr>
          <w:rStyle w:val="default"/>
          <w:rFonts w:cs="FrankRuehl" w:hint="cs"/>
          <w:rtl/>
        </w:rPr>
        <w:t>רו</w:t>
      </w:r>
      <w:r>
        <w:rPr>
          <w:rStyle w:val="default"/>
          <w:rFonts w:cs="FrankRuehl"/>
          <w:rtl/>
        </w:rPr>
        <w:t xml:space="preserve"> ש</w:t>
      </w:r>
      <w:r>
        <w:rPr>
          <w:rStyle w:val="default"/>
          <w:rFonts w:cs="FrankRuehl" w:hint="cs"/>
          <w:rtl/>
        </w:rPr>
        <w:t>ל מתרגם ישולם מאוצר המדינה, אם לא הורה בית המשפט הוראה אחרת.</w:t>
      </w:r>
    </w:p>
    <w:p w14:paraId="699184B8" w14:textId="77777777" w:rsidR="00D15651" w:rsidRDefault="00D15651">
      <w:pPr>
        <w:pStyle w:val="header-2"/>
        <w:ind w:left="0" w:right="1134"/>
        <w:rPr>
          <w:rFonts w:cs="Miriam"/>
          <w:rtl/>
        </w:rPr>
      </w:pPr>
      <w:bookmarkStart w:id="273" w:name="hed216"/>
      <w:bookmarkEnd w:id="273"/>
      <w:r>
        <w:rPr>
          <w:rFonts w:cs="Miriam"/>
          <w:rtl/>
        </w:rPr>
        <w:t>סי</w:t>
      </w:r>
      <w:r>
        <w:rPr>
          <w:rFonts w:cs="Miriam" w:hint="cs"/>
          <w:rtl/>
        </w:rPr>
        <w:t>מן</w:t>
      </w:r>
      <w:r>
        <w:rPr>
          <w:rFonts w:cs="Miriam"/>
          <w:rtl/>
        </w:rPr>
        <w:t xml:space="preserve"> ד</w:t>
      </w:r>
      <w:r>
        <w:rPr>
          <w:rFonts w:cs="Miriam" w:hint="cs"/>
          <w:rtl/>
        </w:rPr>
        <w:t>': פתיחת המשפט</w:t>
      </w:r>
    </w:p>
    <w:p w14:paraId="0E9D8088" w14:textId="77777777" w:rsidR="00D15651" w:rsidRDefault="00D15651">
      <w:pPr>
        <w:pStyle w:val="P00"/>
        <w:spacing w:before="72"/>
        <w:ind w:left="0" w:right="1134"/>
        <w:rPr>
          <w:rStyle w:val="default"/>
          <w:rFonts w:cs="FrankRuehl" w:hint="cs"/>
          <w:rtl/>
        </w:rPr>
      </w:pPr>
      <w:bookmarkStart w:id="274" w:name="Seif80"/>
      <w:bookmarkEnd w:id="274"/>
      <w:r>
        <w:rPr>
          <w:lang w:val="he-IL"/>
        </w:rPr>
        <w:pict w14:anchorId="132F1F9D">
          <v:rect id="_x0000_s2182" style="position:absolute;left:0;text-align:left;margin-left:464.5pt;margin-top:8.05pt;width:75.05pt;height:24pt;z-index:251497984" o:allowincell="f" filled="f" stroked="f" strokecolor="lime" strokeweight=".25pt">
            <v:textbox style="mso-next-textbox:#_x0000_s2182" inset="0,0,0,0">
              <w:txbxContent>
                <w:p w14:paraId="24ED3522" w14:textId="77777777" w:rsidR="00761693" w:rsidRDefault="00761693">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 xml:space="preserve">ת </w:t>
                  </w:r>
                  <w:r>
                    <w:rPr>
                      <w:rFonts w:cs="Miriam" w:hint="cs"/>
                      <w:sz w:val="18"/>
                      <w:szCs w:val="18"/>
                      <w:rtl/>
                    </w:rPr>
                    <w:t xml:space="preserve">המשפט </w:t>
                  </w:r>
                  <w:r>
                    <w:rPr>
                      <w:rFonts w:cs="Miriam"/>
                      <w:sz w:val="18"/>
                      <w:szCs w:val="18"/>
                      <w:rtl/>
                    </w:rPr>
                    <w:t>[131]</w:t>
                  </w:r>
                </w:p>
                <w:p w14:paraId="3B1C184B" w14:textId="77777777" w:rsidR="00761693" w:rsidRDefault="00761693">
                  <w:pPr>
                    <w:spacing w:line="160" w:lineRule="exact"/>
                    <w:jc w:val="left"/>
                    <w:rPr>
                      <w:rFonts w:cs="Miriam"/>
                      <w:noProof/>
                      <w:sz w:val="18"/>
                      <w:szCs w:val="18"/>
                      <w:rtl/>
                    </w:rPr>
                  </w:pPr>
                </w:p>
              </w:txbxContent>
            </v:textbox>
            <w10:anchorlock/>
          </v:rect>
        </w:pict>
      </w:r>
      <w:r>
        <w:rPr>
          <w:rStyle w:val="big-number"/>
          <w:rtl/>
        </w:rPr>
        <w:t>143.</w:t>
      </w:r>
      <w:r>
        <w:rPr>
          <w:rStyle w:val="big-number"/>
          <w:rtl/>
        </w:rPr>
        <w:tab/>
      </w:r>
      <w:r>
        <w:rPr>
          <w:rStyle w:val="default"/>
          <w:rFonts w:cs="FrankRuehl"/>
          <w:rtl/>
        </w:rPr>
        <w:t>בת</w:t>
      </w:r>
      <w:r>
        <w:rPr>
          <w:rStyle w:val="default"/>
          <w:rFonts w:cs="FrankRuehl" w:hint="cs"/>
          <w:rtl/>
        </w:rPr>
        <w:t>חי</w:t>
      </w:r>
      <w:r>
        <w:rPr>
          <w:rStyle w:val="default"/>
          <w:rFonts w:cs="FrankRuehl"/>
          <w:rtl/>
        </w:rPr>
        <w:t>לת</w:t>
      </w:r>
      <w:r>
        <w:rPr>
          <w:rStyle w:val="default"/>
          <w:rFonts w:cs="FrankRuehl" w:hint="cs"/>
          <w:rtl/>
        </w:rPr>
        <w:t xml:space="preserve"> המשפט יקרא בית המשפט את כתב האישום באזני הנאשם, ויסביר לו, אם ראה </w:t>
      </w:r>
      <w:r>
        <w:rPr>
          <w:rStyle w:val="default"/>
          <w:rFonts w:cs="FrankRuehl"/>
          <w:rtl/>
        </w:rPr>
        <w:t>צו</w:t>
      </w:r>
      <w:r>
        <w:rPr>
          <w:rStyle w:val="default"/>
          <w:rFonts w:cs="FrankRuehl" w:hint="cs"/>
          <w:rtl/>
        </w:rPr>
        <w:t>רך</w:t>
      </w:r>
      <w:r>
        <w:rPr>
          <w:rStyle w:val="default"/>
          <w:rFonts w:cs="FrankRuehl"/>
          <w:rtl/>
        </w:rPr>
        <w:t xml:space="preserve"> ב</w:t>
      </w:r>
      <w:r>
        <w:rPr>
          <w:rStyle w:val="default"/>
          <w:rFonts w:cs="FrankRuehl" w:hint="cs"/>
          <w:rtl/>
        </w:rPr>
        <w:t>כך, את תכנו, אולם רשאי בית המשפט לא לעשות כן לגבי נא</w:t>
      </w:r>
      <w:r>
        <w:rPr>
          <w:rStyle w:val="default"/>
          <w:rFonts w:cs="FrankRuehl"/>
          <w:rtl/>
        </w:rPr>
        <w:t>שם ה</w:t>
      </w:r>
      <w:r>
        <w:rPr>
          <w:rStyle w:val="default"/>
          <w:rFonts w:cs="FrankRuehl" w:hint="cs"/>
          <w:rtl/>
        </w:rPr>
        <w:t xml:space="preserve">מיוצג על ידי סניגור, אם הודיע הסניגור לבית המשפט, כי קרא את כתב האישום באזני הנאשם והסביר לו את </w:t>
      </w:r>
      <w:r>
        <w:rPr>
          <w:rStyle w:val="default"/>
          <w:rFonts w:cs="FrankRuehl"/>
          <w:rtl/>
        </w:rPr>
        <w:t>תכ</w:t>
      </w:r>
      <w:r>
        <w:rPr>
          <w:rStyle w:val="default"/>
          <w:rFonts w:cs="FrankRuehl" w:hint="cs"/>
          <w:rtl/>
        </w:rPr>
        <w:t>נו, ואם אישר הנא</w:t>
      </w:r>
      <w:r>
        <w:rPr>
          <w:rStyle w:val="default"/>
          <w:rFonts w:cs="FrankRuehl"/>
          <w:rtl/>
        </w:rPr>
        <w:t>ש</w:t>
      </w:r>
      <w:r>
        <w:rPr>
          <w:rStyle w:val="default"/>
          <w:rFonts w:cs="FrankRuehl" w:hint="cs"/>
          <w:rtl/>
        </w:rPr>
        <w:t>ם את ההודעה; דברי הנאשם וסניגורו יירשמו בפרוטוקול.</w:t>
      </w:r>
    </w:p>
    <w:p w14:paraId="4B589448" w14:textId="77777777" w:rsidR="00D15651" w:rsidRDefault="00D15651">
      <w:pPr>
        <w:pStyle w:val="P00"/>
        <w:spacing w:before="72"/>
        <w:ind w:left="0" w:right="1134"/>
        <w:rPr>
          <w:rStyle w:val="default"/>
          <w:rFonts w:cs="FrankRuehl" w:hint="cs"/>
          <w:rtl/>
        </w:rPr>
      </w:pPr>
      <w:bookmarkStart w:id="275" w:name="Seif218"/>
      <w:bookmarkEnd w:id="275"/>
      <w:r>
        <w:rPr>
          <w:lang w:val="he-IL"/>
        </w:rPr>
        <w:pict w14:anchorId="11DC896D">
          <v:rect id="_x0000_s2440" style="position:absolute;left:0;text-align:left;margin-left:464.5pt;margin-top:8.05pt;width:75.05pt;height:24pt;z-index:251733504" o:allowincell="f" filled="f" stroked="f" strokecolor="lime" strokeweight=".25pt">
            <v:textbox style="mso-next-textbox:#_x0000_s2440" inset="0,0,0,0">
              <w:txbxContent>
                <w:p w14:paraId="12946C9A" w14:textId="77777777" w:rsidR="00761693" w:rsidRDefault="00761693">
                  <w:pPr>
                    <w:spacing w:line="160" w:lineRule="exact"/>
                    <w:jc w:val="left"/>
                    <w:rPr>
                      <w:rFonts w:cs="Miriam" w:hint="cs"/>
                      <w:noProof/>
                      <w:sz w:val="18"/>
                      <w:szCs w:val="18"/>
                      <w:rtl/>
                    </w:rPr>
                  </w:pPr>
                  <w:r>
                    <w:rPr>
                      <w:rFonts w:cs="Miriam" w:hint="cs"/>
                      <w:sz w:val="18"/>
                      <w:szCs w:val="18"/>
                      <w:rtl/>
                    </w:rPr>
                    <w:t>דיון מקדמי</w:t>
                  </w:r>
                </w:p>
                <w:p w14:paraId="63170AC3"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48) תשס"ו-2006</w:t>
                  </w:r>
                </w:p>
              </w:txbxContent>
            </v:textbox>
            <w10:anchorlock/>
          </v:rect>
        </w:pict>
      </w:r>
      <w:r>
        <w:rPr>
          <w:rStyle w:val="big-number"/>
          <w:rtl/>
        </w:rPr>
        <w:t>143</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בסעיף זה –</w:t>
      </w:r>
    </w:p>
    <w:p w14:paraId="203D74CF"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זכויות נפגעי עבירה" – חוק זכויות נפגעי עבירה, התשס"א</w:t>
      </w:r>
      <w:r>
        <w:rPr>
          <w:rStyle w:val="default"/>
          <w:rFonts w:cs="FrankRuehl" w:hint="cs"/>
          <w:rtl/>
        </w:rPr>
        <w:t>-2001</w:t>
      </w:r>
      <w:r>
        <w:rPr>
          <w:rStyle w:val="default"/>
          <w:rFonts w:cs="FrankRuehl"/>
          <w:rtl/>
        </w:rPr>
        <w:t>;</w:t>
      </w:r>
    </w:p>
    <w:p w14:paraId="70B6FD31"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"סיום הדיון" – לרבות מתן פסק דין;</w:t>
      </w:r>
    </w:p>
    <w:p w14:paraId="371C3265"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"עבירת מין או אלימות חמורה" – כהגדרתה בסעיף 2 לחוק זכויות נפגעי עבירה.</w:t>
      </w:r>
    </w:p>
    <w:p w14:paraId="4FC60E41"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143, רשאי בית המשפט, בתחילת המשפט</w:t>
      </w:r>
      <w:r>
        <w:rPr>
          <w:rStyle w:val="default"/>
          <w:rFonts w:cs="FrankRuehl" w:hint="cs"/>
          <w:rtl/>
        </w:rPr>
        <w:t xml:space="preserve"> </w:t>
      </w:r>
      <w:r>
        <w:rPr>
          <w:rStyle w:val="default"/>
          <w:rFonts w:cs="FrankRuehl"/>
          <w:rtl/>
        </w:rPr>
        <w:t>ובכפוף להוראות סעיף קטן (ג), לנהל דיון מקדמי בכתב אישום, שמטרתו אחד מאלה:</w:t>
      </w:r>
    </w:p>
    <w:p w14:paraId="7C1DAAFA" w14:textId="77777777" w:rsidR="00D15651" w:rsidRDefault="00D1565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בירור עמדת הנאשם לענין הודיה או כפירה בעובדות הנטענות בכתב האישום, כולן או מקצתן;</w:t>
      </w:r>
    </w:p>
    <w:p w14:paraId="19353115"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בחינת האפשרות לצמצום המחלוקת העובדתית או המשפטית, כולה או מקצתה;</w:t>
      </w:r>
    </w:p>
    <w:p w14:paraId="28A8BAA3" w14:textId="77777777" w:rsidR="00D15651" w:rsidRDefault="00D1565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ייתור הצורך בשמיעת ראיות;</w:t>
      </w:r>
    </w:p>
    <w:p w14:paraId="6C0CC80B" w14:textId="77777777" w:rsidR="00D15651" w:rsidRDefault="00D1565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סיום הדיון במסגרת הדיון המקדמי.</w:t>
      </w:r>
    </w:p>
    <w:p w14:paraId="41633D1D"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בית המשפט ינהל דיון מקדמי לפי סעיף זה, רק אם התקיימו כל אלה:</w:t>
      </w:r>
    </w:p>
    <w:p w14:paraId="172C69C3" w14:textId="77777777" w:rsidR="00D15651" w:rsidRDefault="00D1565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הנאשם קיבל הודעה לפי סעיף 95(ב) בדבר האפשרות</w:t>
      </w:r>
      <w:r>
        <w:rPr>
          <w:rStyle w:val="default"/>
          <w:rFonts w:cs="FrankRuehl" w:hint="cs"/>
          <w:rtl/>
        </w:rPr>
        <w:t xml:space="preserve"> </w:t>
      </w:r>
      <w:r>
        <w:rPr>
          <w:rStyle w:val="default"/>
          <w:rFonts w:cs="FrankRuehl"/>
          <w:rtl/>
        </w:rPr>
        <w:t>לניהול דיון מקדמי ובית המשפט נוכח כי הנאשם הבין את מהות הדיון המקדמי והביע את הסכמתו לניהולו;</w:t>
      </w:r>
    </w:p>
    <w:p w14:paraId="1DE22AB8"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הנאשם מיוצג בידי סניגור;</w:t>
      </w:r>
    </w:p>
    <w:p w14:paraId="088D9643" w14:textId="77777777" w:rsidR="00D15651" w:rsidRDefault="00D1565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התובע הסכים לניהול הדיון המקדמי.</w:t>
      </w:r>
    </w:p>
    <w:p w14:paraId="3ACA2B68"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בדיון מקדמי לפי סעיף זה רשאי בית המשפט, בהסכמת בעלי הדין, לעיין בחומר החקירה וברשימת כל החומר שנאסף או שנרשם בידי</w:t>
      </w:r>
      <w:r>
        <w:rPr>
          <w:rStyle w:val="default"/>
          <w:rFonts w:cs="FrankRuehl" w:hint="cs"/>
          <w:rtl/>
        </w:rPr>
        <w:t xml:space="preserve"> </w:t>
      </w:r>
      <w:r>
        <w:rPr>
          <w:rStyle w:val="default"/>
          <w:rFonts w:cs="FrankRuehl"/>
          <w:rtl/>
        </w:rPr>
        <w:t>הרשות החוקרת והנוגע לאישום, וכן בחומר וברשימה כאמור שנאספו או</w:t>
      </w:r>
      <w:r>
        <w:rPr>
          <w:rStyle w:val="default"/>
          <w:rFonts w:cs="FrankRuehl" w:hint="cs"/>
          <w:rtl/>
        </w:rPr>
        <w:t xml:space="preserve"> </w:t>
      </w:r>
      <w:r>
        <w:rPr>
          <w:rStyle w:val="default"/>
          <w:rFonts w:cs="FrankRuehl"/>
          <w:rtl/>
        </w:rPr>
        <w:t>שנרשמו בידי ההגנה; אין בהוראה זו כדי לגרוע מכללי חסיונות עדים או כללי ראיות חסויות.</w:t>
      </w:r>
    </w:p>
    <w:p w14:paraId="78F00EEB"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לא הסתיים הדיון בכתב האישום במסגרת דיון מקדמי לפי סעיף זה, יעביר בית המשפט את הדיון בכתב האישום לשופט אחר שימשיך לדון בו לפי הוראות סימנים ה' עד ז' לפרק זה.</w:t>
      </w:r>
    </w:p>
    <w:p w14:paraId="2C793AEB"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פרוטוקול הדיון המקדמי –</w:t>
      </w:r>
    </w:p>
    <w:p w14:paraId="41D6126D" w14:textId="77777777" w:rsidR="00D15651" w:rsidRDefault="00D1565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יועבר לעיון השופט שימשיך לדון בכתב האישום לפי הוראות סעיף קטן (ה);</w:t>
      </w:r>
    </w:p>
    <w:p w14:paraId="4C8DBD42"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ישמש ראיה בכל הליך משפטי אחר, למעט בערעור על פסק הדין שניתן בדיון המקדמי, אלא בהסכמת בעלי הדין.</w:t>
      </w:r>
    </w:p>
    <w:p w14:paraId="74A268C3"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בית המשפט יברר, בדיון מקדמי לפי סעיף זה בכתב אישום בעבירת מין או אלימות חמורה, האם קוימו הוראות חוק זכויות נפגעי עבירה לענין</w:t>
      </w:r>
      <w:r>
        <w:rPr>
          <w:rStyle w:val="default"/>
          <w:rFonts w:cs="FrankRuehl" w:hint="cs"/>
          <w:rtl/>
        </w:rPr>
        <w:t xml:space="preserve"> </w:t>
      </w:r>
      <w:r>
        <w:rPr>
          <w:rStyle w:val="default"/>
          <w:rFonts w:cs="FrankRuehl"/>
          <w:rtl/>
        </w:rPr>
        <w:t>זכותו של נפגע עבירת מין או אלימות חמורה להביע עמדה בענין הסדר טיעון עם הנאשם.</w:t>
      </w:r>
    </w:p>
    <w:p w14:paraId="1599EE3D"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הוראות סעיף זה לא יחולו על דיון בכל אחת מאלה:</w:t>
      </w:r>
    </w:p>
    <w:p w14:paraId="4D555521" w14:textId="77777777" w:rsidR="00D15651" w:rsidRDefault="00D1565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עבירה שהיא בסמכותו של בית המשפט המחוזי בדונו בהרכב;</w:t>
      </w:r>
    </w:p>
    <w:p w14:paraId="5DAFAAF4" w14:textId="77777777" w:rsidR="00D15651" w:rsidRDefault="00D156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עבירה מהעבירות המפורטות בסעיף 240(א) רישה.</w:t>
      </w:r>
    </w:p>
    <w:p w14:paraId="373E35EC"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276" w:name="Rov383"/>
      <w:r w:rsidRPr="006E5631">
        <w:rPr>
          <w:rStyle w:val="default"/>
          <w:rFonts w:cs="FrankRuehl" w:hint="cs"/>
          <w:vanish/>
          <w:color w:val="FF0000"/>
          <w:sz w:val="20"/>
          <w:szCs w:val="20"/>
          <w:shd w:val="clear" w:color="auto" w:fill="FFFF99"/>
          <w:rtl/>
        </w:rPr>
        <w:t>מיום 1.1.2007</w:t>
      </w:r>
    </w:p>
    <w:p w14:paraId="68A76C0F"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48</w:t>
      </w:r>
    </w:p>
    <w:p w14:paraId="79E966AB"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501" w:history="1">
        <w:r w:rsidRPr="006E5631">
          <w:rPr>
            <w:rStyle w:val="Hyperlink"/>
            <w:rFonts w:cs="FrankRuehl" w:hint="eastAsia"/>
            <w:vanish/>
            <w:szCs w:val="20"/>
            <w:shd w:val="clear" w:color="auto" w:fill="FFFF99"/>
            <w:rtl/>
          </w:rPr>
          <w:t>ס</w:t>
        </w:r>
        <w:r w:rsidRPr="006E5631">
          <w:rPr>
            <w:rStyle w:val="Hyperlink"/>
            <w:rFonts w:cs="FrankRuehl"/>
            <w:vanish/>
            <w:szCs w:val="20"/>
            <w:shd w:val="clear" w:color="auto" w:fill="FFFF99"/>
            <w:rtl/>
          </w:rPr>
          <w:t>"ח תשס"ו מס' 2063</w:t>
        </w:r>
      </w:hyperlink>
      <w:r w:rsidRPr="006E5631">
        <w:rPr>
          <w:rStyle w:val="default"/>
          <w:rFonts w:cs="FrankRuehl" w:hint="cs"/>
          <w:vanish/>
          <w:sz w:val="20"/>
          <w:szCs w:val="20"/>
          <w:shd w:val="clear" w:color="auto" w:fill="FFFF99"/>
          <w:rtl/>
        </w:rPr>
        <w:t xml:space="preserve"> מיום 27.7.2006 עמ' 390 (</w:t>
      </w:r>
      <w:hyperlink r:id="rId502" w:history="1">
        <w:r w:rsidRPr="006E5631">
          <w:rPr>
            <w:rStyle w:val="Hyperlink"/>
            <w:rFonts w:cs="FrankRuehl" w:hint="cs"/>
            <w:vanish/>
            <w:szCs w:val="20"/>
            <w:shd w:val="clear" w:color="auto" w:fill="FFFF99"/>
            <w:rtl/>
          </w:rPr>
          <w:t>ה"ח 158</w:t>
        </w:r>
      </w:hyperlink>
      <w:r w:rsidRPr="006E5631">
        <w:rPr>
          <w:rStyle w:val="default"/>
          <w:rFonts w:cs="FrankRuehl" w:hint="cs"/>
          <w:vanish/>
          <w:sz w:val="20"/>
          <w:szCs w:val="20"/>
          <w:shd w:val="clear" w:color="auto" w:fill="FFFF99"/>
          <w:rtl/>
        </w:rPr>
        <w:t>)</w:t>
      </w:r>
    </w:p>
    <w:p w14:paraId="0A14AB8E" w14:textId="77777777" w:rsidR="00D15651" w:rsidRDefault="00D15651">
      <w:pPr>
        <w:pStyle w:val="P00"/>
        <w:spacing w:before="0"/>
        <w:ind w:left="0" w:right="1134"/>
        <w:rPr>
          <w:rStyle w:val="default"/>
          <w:rFonts w:cs="FrankRuehl" w:hint="cs"/>
          <w:b/>
          <w:bCs/>
          <w:sz w:val="2"/>
          <w:szCs w:val="2"/>
          <w:shd w:val="clear" w:color="auto" w:fill="FFFF99"/>
          <w:rtl/>
        </w:rPr>
      </w:pPr>
      <w:r w:rsidRPr="006E5631">
        <w:rPr>
          <w:rStyle w:val="default"/>
          <w:rFonts w:cs="FrankRuehl" w:hint="cs"/>
          <w:b/>
          <w:bCs/>
          <w:vanish/>
          <w:sz w:val="20"/>
          <w:szCs w:val="20"/>
          <w:shd w:val="clear" w:color="auto" w:fill="FFFF99"/>
          <w:rtl/>
        </w:rPr>
        <w:t>הוספת סעיף 143א</w:t>
      </w:r>
      <w:bookmarkEnd w:id="276"/>
    </w:p>
    <w:p w14:paraId="56061CC2" w14:textId="77777777" w:rsidR="00D15651" w:rsidRDefault="00D15651">
      <w:pPr>
        <w:pStyle w:val="P00"/>
        <w:spacing w:before="72"/>
        <w:ind w:left="0" w:right="1134"/>
        <w:rPr>
          <w:rStyle w:val="default"/>
          <w:rFonts w:cs="FrankRuehl"/>
          <w:rtl/>
        </w:rPr>
      </w:pPr>
      <w:bookmarkStart w:id="277" w:name="Seif81"/>
      <w:bookmarkEnd w:id="277"/>
      <w:r>
        <w:rPr>
          <w:lang w:val="he-IL"/>
        </w:rPr>
        <w:pict w14:anchorId="5490E7B3">
          <v:rect id="_x0000_s2183" style="position:absolute;left:0;text-align:left;margin-left:464.5pt;margin-top:8.05pt;width:75.05pt;height:32pt;z-index:251499008" o:allowincell="f" filled="f" stroked="f" strokecolor="lime" strokeweight=".25pt">
            <v:textbox style="mso-next-textbox:#_x0000_s2183" inset="0,0,0,0">
              <w:txbxContent>
                <w:p w14:paraId="00F581F6" w14:textId="77777777" w:rsidR="00761693" w:rsidRDefault="00761693">
                  <w:pPr>
                    <w:spacing w:line="160" w:lineRule="exact"/>
                    <w:jc w:val="left"/>
                    <w:rPr>
                      <w:rFonts w:cs="Miriam"/>
                      <w:noProof/>
                      <w:sz w:val="18"/>
                      <w:szCs w:val="18"/>
                      <w:rtl/>
                    </w:rPr>
                  </w:pPr>
                  <w:r>
                    <w:rPr>
                      <w:rFonts w:cs="Miriam"/>
                      <w:sz w:val="18"/>
                      <w:szCs w:val="18"/>
                      <w:rtl/>
                    </w:rPr>
                    <w:t>הס</w:t>
                  </w:r>
                  <w:r>
                    <w:rPr>
                      <w:rFonts w:cs="Miriam" w:hint="cs"/>
                      <w:sz w:val="18"/>
                      <w:szCs w:val="18"/>
                      <w:rtl/>
                    </w:rPr>
                    <w:t>כמ</w:t>
                  </w:r>
                  <w:r>
                    <w:rPr>
                      <w:rFonts w:cs="Miriam"/>
                      <w:sz w:val="18"/>
                      <w:szCs w:val="18"/>
                      <w:rtl/>
                    </w:rPr>
                    <w:t xml:space="preserve">ה </w:t>
                  </w:r>
                  <w:r>
                    <w:rPr>
                      <w:rFonts w:cs="Miriam" w:hint="cs"/>
                      <w:sz w:val="18"/>
                      <w:szCs w:val="18"/>
                      <w:rtl/>
                    </w:rPr>
                    <w:t xml:space="preserve">בדבר </w:t>
                  </w:r>
                  <w:r>
                    <w:rPr>
                      <w:rFonts w:cs="Miriam"/>
                      <w:sz w:val="18"/>
                      <w:szCs w:val="18"/>
                      <w:rtl/>
                    </w:rPr>
                    <w:t>עו</w:t>
                  </w:r>
                  <w:r>
                    <w:rPr>
                      <w:rFonts w:cs="Miriam" w:hint="cs"/>
                      <w:sz w:val="18"/>
                      <w:szCs w:val="18"/>
                      <w:rtl/>
                    </w:rPr>
                    <w:t>בד</w:t>
                  </w:r>
                  <w:r>
                    <w:rPr>
                      <w:rFonts w:cs="Miriam"/>
                      <w:sz w:val="18"/>
                      <w:szCs w:val="18"/>
                      <w:rtl/>
                    </w:rPr>
                    <w:t>ות</w:t>
                  </w:r>
                  <w:r>
                    <w:rPr>
                      <w:rFonts w:cs="Miriam" w:hint="cs"/>
                      <w:sz w:val="18"/>
                      <w:szCs w:val="18"/>
                      <w:rtl/>
                    </w:rPr>
                    <w:t xml:space="preserve"> וראיות </w:t>
                  </w:r>
                  <w:r>
                    <w:rPr>
                      <w:rFonts w:cs="Miriam"/>
                      <w:sz w:val="18"/>
                      <w:szCs w:val="18"/>
                      <w:rtl/>
                    </w:rPr>
                    <w:t>[131א</w:t>
                  </w:r>
                  <w:r>
                    <w:rPr>
                      <w:rFonts w:cs="Miriam" w:hint="cs"/>
                      <w:sz w:val="18"/>
                      <w:szCs w:val="18"/>
                      <w:rtl/>
                    </w:rPr>
                    <w:t>]</w:t>
                  </w:r>
                </w:p>
                <w:p w14:paraId="65876094" w14:textId="77777777" w:rsidR="00761693" w:rsidRDefault="00761693">
                  <w:pPr>
                    <w:spacing w:line="160" w:lineRule="exact"/>
                    <w:jc w:val="left"/>
                    <w:rPr>
                      <w:rFonts w:cs="Miriam"/>
                      <w:noProof/>
                      <w:sz w:val="18"/>
                      <w:szCs w:val="18"/>
                      <w:rtl/>
                    </w:rPr>
                  </w:pPr>
                </w:p>
              </w:txbxContent>
            </v:textbox>
            <w10:anchorlock/>
          </v:rect>
        </w:pict>
      </w:r>
      <w:r>
        <w:rPr>
          <w:rStyle w:val="big-number"/>
          <w:rtl/>
        </w:rPr>
        <w:t>144.</w:t>
      </w:r>
      <w:r>
        <w:rPr>
          <w:rStyle w:val="big-number"/>
          <w:rtl/>
        </w:rPr>
        <w:tab/>
      </w:r>
      <w:r>
        <w:rPr>
          <w:rStyle w:val="default"/>
          <w:rFonts w:cs="FrankRuehl"/>
          <w:rtl/>
        </w:rPr>
        <w:t>לא</w:t>
      </w:r>
      <w:r>
        <w:rPr>
          <w:rStyle w:val="default"/>
          <w:rFonts w:cs="FrankRuehl" w:hint="cs"/>
          <w:rtl/>
        </w:rPr>
        <w:t>חר</w:t>
      </w:r>
      <w:r>
        <w:rPr>
          <w:rStyle w:val="default"/>
          <w:rFonts w:cs="FrankRuehl"/>
          <w:rtl/>
        </w:rPr>
        <w:t xml:space="preserve"> ת</w:t>
      </w:r>
      <w:r>
        <w:rPr>
          <w:rStyle w:val="default"/>
          <w:rFonts w:cs="FrankRuehl" w:hint="cs"/>
          <w:rtl/>
        </w:rPr>
        <w:t xml:space="preserve">חילת המשפט ובכל </w:t>
      </w:r>
      <w:r>
        <w:rPr>
          <w:rStyle w:val="default"/>
          <w:rFonts w:cs="FrankRuehl"/>
          <w:rtl/>
        </w:rPr>
        <w:t>של</w:t>
      </w:r>
      <w:r>
        <w:rPr>
          <w:rStyle w:val="default"/>
          <w:rFonts w:cs="FrankRuehl" w:hint="cs"/>
          <w:rtl/>
        </w:rPr>
        <w:t xml:space="preserve">ב </w:t>
      </w:r>
      <w:r>
        <w:rPr>
          <w:rStyle w:val="default"/>
          <w:rFonts w:cs="FrankRuehl"/>
          <w:rtl/>
        </w:rPr>
        <w:t>של</w:t>
      </w:r>
      <w:r>
        <w:rPr>
          <w:rStyle w:val="default"/>
          <w:rFonts w:cs="FrankRuehl" w:hint="cs"/>
          <w:rtl/>
        </w:rPr>
        <w:t xml:space="preserve"> הדיון, רשאי בית המשפט </w:t>
      </w:r>
      <w:r>
        <w:rPr>
          <w:rStyle w:val="default"/>
          <w:rFonts w:cs="FrankRuehl"/>
          <w:rtl/>
        </w:rPr>
        <w:t xml:space="preserve">– </w:t>
      </w:r>
      <w:r>
        <w:rPr>
          <w:rStyle w:val="default"/>
          <w:rFonts w:cs="FrankRuehl" w:hint="cs"/>
          <w:rtl/>
        </w:rPr>
        <w:t>אם</w:t>
      </w:r>
      <w:r>
        <w:rPr>
          <w:rStyle w:val="default"/>
          <w:rFonts w:cs="FrankRuehl"/>
          <w:rtl/>
        </w:rPr>
        <w:t xml:space="preserve"> ה</w:t>
      </w:r>
      <w:r>
        <w:rPr>
          <w:rStyle w:val="default"/>
          <w:rFonts w:cs="FrankRuehl" w:hint="cs"/>
          <w:rtl/>
        </w:rPr>
        <w:t>נאשם מיוצג על ידי סניגו</w:t>
      </w:r>
      <w:r>
        <w:rPr>
          <w:rStyle w:val="default"/>
          <w:rFonts w:cs="FrankRuehl"/>
          <w:rtl/>
        </w:rPr>
        <w:t xml:space="preserve">ר – </w:t>
      </w:r>
      <w:r>
        <w:rPr>
          <w:rStyle w:val="default"/>
          <w:rFonts w:cs="FrankRuehl" w:hint="cs"/>
          <w:rtl/>
        </w:rPr>
        <w:t>לז</w:t>
      </w:r>
      <w:r>
        <w:rPr>
          <w:rStyle w:val="default"/>
          <w:rFonts w:cs="FrankRuehl"/>
          <w:rtl/>
        </w:rPr>
        <w:t>מן</w:t>
      </w:r>
      <w:r>
        <w:rPr>
          <w:rStyle w:val="default"/>
          <w:rFonts w:cs="FrankRuehl" w:hint="cs"/>
          <w:rtl/>
        </w:rPr>
        <w:t xml:space="preserve"> את הנאשם וסניגורו ואת התובע כדי לבר</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סכמתם לשאלות שבעוב</w:t>
      </w:r>
      <w:r>
        <w:rPr>
          <w:rStyle w:val="default"/>
          <w:rFonts w:cs="FrankRuehl"/>
          <w:rtl/>
        </w:rPr>
        <w:t>דה</w:t>
      </w:r>
      <w:r>
        <w:rPr>
          <w:rStyle w:val="default"/>
          <w:rFonts w:cs="FrankRuehl" w:hint="cs"/>
          <w:rtl/>
        </w:rPr>
        <w:t xml:space="preserve"> ולקבילות מסמכים ומוצגים, לרבות הגשתם לא באמצעות עדים.</w:t>
      </w:r>
    </w:p>
    <w:p w14:paraId="438A24D4" w14:textId="77777777" w:rsidR="00D15651" w:rsidRDefault="00D15651">
      <w:pPr>
        <w:pStyle w:val="P00"/>
        <w:spacing w:before="72"/>
        <w:ind w:left="0" w:right="1134"/>
        <w:rPr>
          <w:rStyle w:val="default"/>
          <w:rFonts w:cs="FrankRuehl"/>
          <w:rtl/>
        </w:rPr>
      </w:pPr>
      <w:bookmarkStart w:id="278" w:name="Seif82"/>
      <w:bookmarkEnd w:id="278"/>
      <w:r>
        <w:rPr>
          <w:lang w:val="he-IL"/>
        </w:rPr>
        <w:pict w14:anchorId="56159458">
          <v:rect id="_x0000_s2184" style="position:absolute;left:0;text-align:left;margin-left:464.5pt;margin-top:8.05pt;width:75.05pt;height:20.2pt;z-index:251500032" o:allowincell="f" filled="f" stroked="f" strokecolor="lime" strokeweight=".25pt">
            <v:textbox style="mso-next-textbox:#_x0000_s2184" inset="0,0,0,0">
              <w:txbxContent>
                <w:p w14:paraId="76BB1848" w14:textId="77777777" w:rsidR="00761693" w:rsidRDefault="00761693">
                  <w:pPr>
                    <w:spacing w:line="160" w:lineRule="exact"/>
                    <w:jc w:val="left"/>
                    <w:rPr>
                      <w:rFonts w:cs="Miriam"/>
                      <w:noProof/>
                      <w:sz w:val="18"/>
                      <w:szCs w:val="18"/>
                      <w:rtl/>
                    </w:rPr>
                  </w:pPr>
                  <w:r>
                    <w:rPr>
                      <w:rFonts w:cs="Miriam"/>
                      <w:sz w:val="18"/>
                      <w:szCs w:val="18"/>
                      <w:rtl/>
                    </w:rPr>
                    <w:t>הס</w:t>
                  </w:r>
                  <w:r>
                    <w:rPr>
                      <w:rFonts w:cs="Miriam" w:hint="cs"/>
                      <w:sz w:val="18"/>
                      <w:szCs w:val="18"/>
                      <w:rtl/>
                    </w:rPr>
                    <w:t>בר</w:t>
                  </w:r>
                  <w:r>
                    <w:rPr>
                      <w:rFonts w:cs="Miriam"/>
                      <w:sz w:val="18"/>
                      <w:szCs w:val="18"/>
                      <w:rtl/>
                    </w:rPr>
                    <w:t>ת זכ</w:t>
                  </w:r>
                  <w:r>
                    <w:rPr>
                      <w:rFonts w:cs="Miriam" w:hint="cs"/>
                      <w:sz w:val="18"/>
                      <w:szCs w:val="18"/>
                      <w:rtl/>
                    </w:rPr>
                    <w:t>וי</w:t>
                  </w:r>
                  <w:r>
                    <w:rPr>
                      <w:rFonts w:cs="Miriam"/>
                      <w:sz w:val="18"/>
                      <w:szCs w:val="18"/>
                      <w:rtl/>
                    </w:rPr>
                    <w:t>ות</w:t>
                  </w:r>
                  <w:r>
                    <w:rPr>
                      <w:rFonts w:cs="Miriam" w:hint="cs"/>
                      <w:sz w:val="18"/>
                      <w:szCs w:val="18"/>
                      <w:rtl/>
                    </w:rPr>
                    <w:t xml:space="preserve"> </w:t>
                  </w:r>
                  <w:r>
                    <w:rPr>
                      <w:rFonts w:cs="Miriam"/>
                      <w:sz w:val="18"/>
                      <w:szCs w:val="18"/>
                      <w:rtl/>
                    </w:rPr>
                    <w:t>הנ</w:t>
                  </w:r>
                  <w:r>
                    <w:rPr>
                      <w:rFonts w:cs="Miriam" w:hint="cs"/>
                      <w:sz w:val="18"/>
                      <w:szCs w:val="18"/>
                      <w:rtl/>
                    </w:rPr>
                    <w:t>אש</w:t>
                  </w:r>
                  <w:r>
                    <w:rPr>
                      <w:rFonts w:cs="Miriam"/>
                      <w:sz w:val="18"/>
                      <w:szCs w:val="18"/>
                      <w:rtl/>
                    </w:rPr>
                    <w:t xml:space="preserve">ם </w:t>
                  </w:r>
                  <w:r>
                    <w:rPr>
                      <w:rFonts w:cs="Miriam" w:hint="cs"/>
                      <w:sz w:val="18"/>
                      <w:szCs w:val="18"/>
                      <w:rtl/>
                    </w:rPr>
                    <w:t xml:space="preserve">להגנתו </w:t>
                  </w:r>
                  <w:r>
                    <w:rPr>
                      <w:rFonts w:cs="Miriam"/>
                      <w:sz w:val="18"/>
                      <w:szCs w:val="18"/>
                      <w:rtl/>
                    </w:rPr>
                    <w:t>[132]</w:t>
                  </w:r>
                </w:p>
                <w:p w14:paraId="029F7925" w14:textId="77777777" w:rsidR="00761693" w:rsidRDefault="00761693">
                  <w:pPr>
                    <w:spacing w:line="160" w:lineRule="exact"/>
                    <w:jc w:val="left"/>
                    <w:rPr>
                      <w:rFonts w:cs="Miriam"/>
                      <w:noProof/>
                      <w:sz w:val="18"/>
                      <w:szCs w:val="18"/>
                      <w:rtl/>
                    </w:rPr>
                  </w:pPr>
                </w:p>
              </w:txbxContent>
            </v:textbox>
            <w10:anchorlock/>
          </v:rect>
        </w:pict>
      </w:r>
      <w:r>
        <w:rPr>
          <w:rStyle w:val="big-number"/>
          <w:rtl/>
        </w:rPr>
        <w:t>145.</w:t>
      </w:r>
      <w:r>
        <w:rPr>
          <w:rStyle w:val="big-number"/>
          <w:rtl/>
        </w:rPr>
        <w:tab/>
      </w:r>
      <w:r>
        <w:rPr>
          <w:rStyle w:val="default"/>
          <w:rFonts w:cs="FrankRuehl"/>
          <w:rtl/>
        </w:rPr>
        <w:t>במ</w:t>
      </w:r>
      <w:r>
        <w:rPr>
          <w:rStyle w:val="default"/>
          <w:rFonts w:cs="FrankRuehl" w:hint="cs"/>
          <w:rtl/>
        </w:rPr>
        <w:t>הל</w:t>
      </w:r>
      <w:r>
        <w:rPr>
          <w:rStyle w:val="default"/>
          <w:rFonts w:cs="FrankRuehl"/>
          <w:rtl/>
        </w:rPr>
        <w:t xml:space="preserve">ך </w:t>
      </w:r>
      <w:r>
        <w:rPr>
          <w:rStyle w:val="default"/>
          <w:rFonts w:cs="FrankRuehl" w:hint="cs"/>
          <w:rtl/>
        </w:rPr>
        <w:t>המשפט יסביר בית המשפט לנאשם, אם ראה צורך בכך, את הזכויות הנתונות</w:t>
      </w:r>
      <w:r>
        <w:rPr>
          <w:rStyle w:val="default"/>
          <w:rFonts w:cs="FrankRuehl"/>
          <w:rtl/>
        </w:rPr>
        <w:t xml:space="preserve"> ל</w:t>
      </w:r>
      <w:r>
        <w:rPr>
          <w:rStyle w:val="default"/>
          <w:rFonts w:cs="FrankRuehl" w:hint="cs"/>
          <w:rtl/>
        </w:rPr>
        <w:t xml:space="preserve">ו </w:t>
      </w:r>
      <w:r>
        <w:rPr>
          <w:rStyle w:val="default"/>
          <w:rFonts w:cs="FrankRuehl"/>
          <w:rtl/>
        </w:rPr>
        <w:t>לה</w:t>
      </w:r>
      <w:r>
        <w:rPr>
          <w:rStyle w:val="default"/>
          <w:rFonts w:cs="FrankRuehl" w:hint="cs"/>
          <w:rtl/>
        </w:rPr>
        <w:t>גנתו.</w:t>
      </w:r>
    </w:p>
    <w:p w14:paraId="25B3B781" w14:textId="77777777" w:rsidR="00D15651" w:rsidRDefault="00D15651">
      <w:pPr>
        <w:pStyle w:val="P00"/>
        <w:spacing w:before="72"/>
        <w:ind w:left="0" w:right="1134"/>
        <w:rPr>
          <w:rStyle w:val="default"/>
          <w:rFonts w:cs="FrankRuehl"/>
          <w:rtl/>
        </w:rPr>
      </w:pPr>
      <w:bookmarkStart w:id="279" w:name="Seif83"/>
      <w:bookmarkEnd w:id="279"/>
      <w:r>
        <w:rPr>
          <w:lang w:val="he-IL"/>
        </w:rPr>
        <w:pict w14:anchorId="14E8D767">
          <v:rect id="_x0000_s2185" style="position:absolute;left:0;text-align:left;margin-left:464.5pt;margin-top:8.05pt;width:75.05pt;height:56pt;z-index:251501056" o:allowincell="f" filled="f" stroked="f" strokecolor="lime" strokeweight=".25pt">
            <v:textbox style="mso-next-textbox:#_x0000_s2185" inset="0,0,0,0">
              <w:txbxContent>
                <w:p w14:paraId="3B1EF28F" w14:textId="77777777" w:rsidR="00761693" w:rsidRDefault="00761693">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w:t>
                  </w:r>
                  <w:r>
                    <w:rPr>
                      <w:rFonts w:cs="Miriam"/>
                      <w:sz w:val="18"/>
                      <w:szCs w:val="18"/>
                      <w:rtl/>
                    </w:rPr>
                    <w:t>לט</w:t>
                  </w:r>
                  <w:r>
                    <w:rPr>
                      <w:rFonts w:cs="Miriam" w:hint="cs"/>
                      <w:sz w:val="18"/>
                      <w:szCs w:val="18"/>
                      <w:rtl/>
                    </w:rPr>
                    <w:t>ענ</w:t>
                  </w:r>
                  <w:r>
                    <w:rPr>
                      <w:rFonts w:cs="Miriam"/>
                      <w:sz w:val="18"/>
                      <w:szCs w:val="18"/>
                      <w:rtl/>
                    </w:rPr>
                    <w:t xml:space="preserve">ת </w:t>
                  </w:r>
                  <w:r>
                    <w:rPr>
                      <w:rFonts w:cs="Miriam" w:hint="cs"/>
                      <w:sz w:val="18"/>
                      <w:szCs w:val="18"/>
                      <w:rtl/>
                    </w:rPr>
                    <w:t xml:space="preserve">פסלות </w:t>
                  </w:r>
                </w:p>
                <w:p w14:paraId="2D4C3576" w14:textId="77777777" w:rsidR="00761693" w:rsidRDefault="00761693">
                  <w:pPr>
                    <w:spacing w:line="160" w:lineRule="exact"/>
                    <w:jc w:val="left"/>
                    <w:rPr>
                      <w:rFonts w:cs="Miriam"/>
                      <w:noProof/>
                      <w:sz w:val="18"/>
                      <w:szCs w:val="18"/>
                      <w:rtl/>
                    </w:rPr>
                  </w:pPr>
                  <w:r>
                    <w:rPr>
                      <w:rFonts w:cs="Miriam"/>
                      <w:sz w:val="18"/>
                      <w:szCs w:val="18"/>
                      <w:rtl/>
                    </w:rPr>
                    <w:t>[132א</w:t>
                  </w:r>
                  <w:r>
                    <w:rPr>
                      <w:rFonts w:cs="Miriam" w:hint="cs"/>
                      <w:sz w:val="18"/>
                      <w:szCs w:val="18"/>
                      <w:rtl/>
                    </w:rPr>
                    <w:t>]</w:t>
                  </w:r>
                </w:p>
                <w:p w14:paraId="5FABBDB7" w14:textId="77777777" w:rsidR="00761693" w:rsidRDefault="00761693">
                  <w:pPr>
                    <w:spacing w:line="160" w:lineRule="exact"/>
                    <w:jc w:val="left"/>
                    <w:rPr>
                      <w:rFonts w:cs="Miriam" w:hint="cs"/>
                      <w:sz w:val="18"/>
                      <w:szCs w:val="18"/>
                      <w:rtl/>
                    </w:rPr>
                  </w:pPr>
                  <w:r>
                    <w:rPr>
                      <w:rFonts w:cs="Miriam" w:hint="cs"/>
                      <w:sz w:val="18"/>
                      <w:szCs w:val="18"/>
                      <w:rtl/>
                    </w:rPr>
                    <w:t xml:space="preserve">(תיקון מס' 14) </w:t>
                  </w: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p w14:paraId="5A9A0B1E" w14:textId="77777777" w:rsidR="00761693" w:rsidRDefault="00761693">
                  <w:pPr>
                    <w:spacing w:line="160" w:lineRule="exact"/>
                    <w:jc w:val="left"/>
                    <w:rPr>
                      <w:rFonts w:cs="Miriam" w:hint="cs"/>
                      <w:noProof/>
                      <w:sz w:val="18"/>
                      <w:szCs w:val="18"/>
                      <w:rtl/>
                    </w:rPr>
                  </w:pPr>
                  <w:r>
                    <w:rPr>
                      <w:rFonts w:cs="Miriam" w:hint="cs"/>
                      <w:sz w:val="18"/>
                      <w:szCs w:val="18"/>
                      <w:rtl/>
                    </w:rPr>
                    <w:t>(תיקון מס' 40) תשס"ד-2004</w:t>
                  </w:r>
                </w:p>
              </w:txbxContent>
            </v:textbox>
            <w10:anchorlock/>
          </v:rect>
        </w:pict>
      </w:r>
      <w:r>
        <w:rPr>
          <w:rStyle w:val="big-number"/>
          <w:rtl/>
        </w:rPr>
        <w:t>146.</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w:t>
      </w:r>
      <w:r>
        <w:rPr>
          <w:rStyle w:val="default"/>
          <w:rFonts w:cs="FrankRuehl"/>
          <w:rtl/>
        </w:rPr>
        <w:t xml:space="preserve">ר </w:t>
      </w:r>
      <w:r>
        <w:rPr>
          <w:rStyle w:val="default"/>
          <w:rFonts w:cs="FrankRuehl" w:hint="cs"/>
          <w:rtl/>
        </w:rPr>
        <w:t xml:space="preserve">תחילת המשפט, ובערעור </w:t>
      </w:r>
      <w:r>
        <w:rPr>
          <w:rStyle w:val="default"/>
          <w:rFonts w:cs="FrankRuehl"/>
          <w:rtl/>
        </w:rPr>
        <w:t xml:space="preserve">– </w:t>
      </w:r>
      <w:r>
        <w:rPr>
          <w:rStyle w:val="default"/>
          <w:rFonts w:cs="FrankRuehl" w:hint="cs"/>
          <w:rtl/>
        </w:rPr>
        <w:t>בת</w:t>
      </w:r>
      <w:r>
        <w:rPr>
          <w:rStyle w:val="default"/>
          <w:rFonts w:cs="FrankRuehl"/>
          <w:rtl/>
        </w:rPr>
        <w:t>חי</w:t>
      </w:r>
      <w:r>
        <w:rPr>
          <w:rStyle w:val="default"/>
          <w:rFonts w:cs="FrankRuehl" w:hint="cs"/>
          <w:rtl/>
        </w:rPr>
        <w:t>לת ש</w:t>
      </w:r>
      <w:r>
        <w:rPr>
          <w:rStyle w:val="default"/>
          <w:rFonts w:cs="FrankRuehl"/>
          <w:rtl/>
        </w:rPr>
        <w:t>מיעת</w:t>
      </w:r>
      <w:r>
        <w:rPr>
          <w:rStyle w:val="default"/>
          <w:rFonts w:cs="FrankRuehl" w:hint="cs"/>
          <w:rtl/>
        </w:rPr>
        <w:t xml:space="preserve"> הערעור ולפני כל טענה אחרת, רשאי בעל דין לטעון טענת פסלות נגד שופט פלוני לפי סעיף 77א לחוק בתי המשפט [נוסח משולב], תשמ"ד-</w:t>
      </w:r>
      <w:r>
        <w:rPr>
          <w:rStyle w:val="default"/>
          <w:rFonts w:cs="FrankRuehl"/>
          <w:rtl/>
        </w:rPr>
        <w:t>1984</w:t>
      </w:r>
      <w:r>
        <w:rPr>
          <w:rStyle w:val="default"/>
          <w:rFonts w:cs="FrankRuehl" w:hint="cs"/>
          <w:rtl/>
        </w:rPr>
        <w:t xml:space="preserve"> (בחוק זה </w:t>
      </w:r>
      <w:r>
        <w:rPr>
          <w:rStyle w:val="default"/>
          <w:rFonts w:cs="FrankRuehl"/>
          <w:rtl/>
        </w:rPr>
        <w:t>–</w:t>
      </w:r>
      <w:r>
        <w:rPr>
          <w:rStyle w:val="default"/>
          <w:rFonts w:cs="FrankRuehl" w:hint="cs"/>
          <w:rtl/>
        </w:rPr>
        <w:t xml:space="preserve"> חוק בתי המשפט)</w:t>
      </w:r>
      <w:r>
        <w:rPr>
          <w:rStyle w:val="default"/>
          <w:rFonts w:cs="FrankRuehl"/>
          <w:rtl/>
        </w:rPr>
        <w:t xml:space="preserve">; </w:t>
      </w:r>
      <w:r>
        <w:rPr>
          <w:rStyle w:val="default"/>
          <w:rFonts w:cs="FrankRuehl" w:hint="cs"/>
          <w:rtl/>
        </w:rPr>
        <w:t>הו</w:t>
      </w:r>
      <w:r>
        <w:rPr>
          <w:rStyle w:val="default"/>
          <w:rFonts w:cs="FrankRuehl"/>
          <w:rtl/>
        </w:rPr>
        <w:t>חל</w:t>
      </w:r>
      <w:r>
        <w:rPr>
          <w:rStyle w:val="default"/>
          <w:rFonts w:cs="FrankRuehl" w:hint="cs"/>
          <w:rtl/>
        </w:rPr>
        <w:t>ף שופט כאמור בסעיף 233, רשאי בעל דין לעורר טענת פסלות נגד השופט</w:t>
      </w:r>
      <w:r>
        <w:rPr>
          <w:rStyle w:val="default"/>
          <w:rFonts w:cs="FrankRuehl"/>
          <w:rtl/>
        </w:rPr>
        <w:t xml:space="preserve"> ה</w:t>
      </w:r>
      <w:r>
        <w:rPr>
          <w:rStyle w:val="default"/>
          <w:rFonts w:cs="FrankRuehl" w:hint="cs"/>
          <w:rtl/>
        </w:rPr>
        <w:t>אח</w:t>
      </w:r>
      <w:r>
        <w:rPr>
          <w:rStyle w:val="default"/>
          <w:rFonts w:cs="FrankRuehl"/>
          <w:rtl/>
        </w:rPr>
        <w:t xml:space="preserve">ר </w:t>
      </w:r>
      <w:r>
        <w:rPr>
          <w:rStyle w:val="default"/>
          <w:rFonts w:cs="FrankRuehl" w:hint="cs"/>
          <w:rtl/>
        </w:rPr>
        <w:t>בתחילת הישיבה הראשונה</w:t>
      </w:r>
      <w:r>
        <w:rPr>
          <w:rStyle w:val="default"/>
          <w:rFonts w:cs="FrankRuehl"/>
          <w:rtl/>
        </w:rPr>
        <w:t xml:space="preserve"> ש</w:t>
      </w:r>
      <w:r>
        <w:rPr>
          <w:rStyle w:val="default"/>
          <w:rFonts w:cs="FrankRuehl" w:hint="cs"/>
          <w:rtl/>
        </w:rPr>
        <w:t xml:space="preserve">לאחר החילופין. </w:t>
      </w:r>
    </w:p>
    <w:p w14:paraId="7A938535" w14:textId="77777777" w:rsidR="00D15651" w:rsidRDefault="00D15651">
      <w:pPr>
        <w:pStyle w:val="P00"/>
        <w:spacing w:before="72"/>
        <w:ind w:left="0" w:right="1134"/>
        <w:rPr>
          <w:rStyle w:val="default"/>
          <w:rFonts w:cs="FrankRuehl"/>
          <w:rtl/>
        </w:rPr>
      </w:pPr>
      <w:r>
        <w:rPr>
          <w:lang w:val="he-IL"/>
        </w:rPr>
        <w:pict w14:anchorId="439C3F51">
          <v:rect id="_x0000_s2186" style="position:absolute;left:0;text-align:left;margin-left:464.5pt;margin-top:8.05pt;width:75.05pt;height:15pt;z-index:251502080" o:allowincell="f" filled="f" stroked="f" strokecolor="lime" strokeweight=".25pt">
            <v:textbox style="mso-next-textbox:#_x0000_s2186" inset="0,0,0,0">
              <w:txbxContent>
                <w:p w14:paraId="169A73B2" w14:textId="77777777" w:rsidR="00761693" w:rsidRDefault="00761693">
                  <w:pPr>
                    <w:spacing w:line="160" w:lineRule="exact"/>
                    <w:jc w:val="left"/>
                    <w:rPr>
                      <w:rFonts w:cs="Miriam"/>
                      <w:noProof/>
                      <w:sz w:val="18"/>
                      <w:szCs w:val="18"/>
                      <w:rtl/>
                    </w:rPr>
                  </w:pPr>
                  <w:r>
                    <w:rPr>
                      <w:rFonts w:cs="Miriam" w:hint="cs"/>
                      <w:sz w:val="18"/>
                      <w:szCs w:val="18"/>
                      <w:rtl/>
                    </w:rPr>
                    <w:t xml:space="preserve">(תיקון מס' 14) </w:t>
                  </w: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14:paraId="086A4F0C"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הי</w:t>
      </w:r>
      <w:r>
        <w:rPr>
          <w:rStyle w:val="default"/>
          <w:rFonts w:cs="FrankRuehl" w:hint="cs"/>
          <w:rtl/>
        </w:rPr>
        <w:t xml:space="preserve">ה באפשרותו של בעל דין לטעון טענת פסלות בשלב האמור בסעיף קטן (א), רשאי הוא לטענה בשלב שלאחר מכן ובלבד שיעשה זאת מיד לאחר שנודעה לו עילת הפסלות. </w:t>
      </w:r>
    </w:p>
    <w:p w14:paraId="71673E8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80" w:name="Rov321"/>
      <w:r w:rsidRPr="006E5631">
        <w:rPr>
          <w:rFonts w:cs="FrankRuehl" w:hint="cs"/>
          <w:vanish/>
          <w:color w:val="FF0000"/>
          <w:szCs w:val="20"/>
          <w:shd w:val="clear" w:color="auto" w:fill="FFFF99"/>
          <w:rtl/>
        </w:rPr>
        <w:t>מיום 13.2.1992</w:t>
      </w:r>
    </w:p>
    <w:p w14:paraId="20D6793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14</w:t>
      </w:r>
    </w:p>
    <w:p w14:paraId="5EF5FBFD" w14:textId="77777777" w:rsidR="00D15651" w:rsidRPr="006E5631" w:rsidRDefault="00D15651">
      <w:pPr>
        <w:pStyle w:val="P00"/>
        <w:spacing w:before="0"/>
        <w:ind w:left="0" w:right="1134"/>
        <w:rPr>
          <w:rFonts w:cs="FrankRuehl" w:hint="cs"/>
          <w:vanish/>
          <w:szCs w:val="20"/>
          <w:shd w:val="clear" w:color="auto" w:fill="FFFF99"/>
          <w:rtl/>
        </w:rPr>
      </w:pPr>
      <w:hyperlink r:id="rId503" w:history="1">
        <w:r w:rsidRPr="006E5631">
          <w:rPr>
            <w:rStyle w:val="Hyperlink"/>
            <w:rFonts w:cs="FrankRuehl" w:hint="cs"/>
            <w:vanish/>
            <w:szCs w:val="20"/>
            <w:shd w:val="clear" w:color="auto" w:fill="FFFF99"/>
            <w:rtl/>
          </w:rPr>
          <w:t>ס"ח תשנ"ב מס' 1383</w:t>
        </w:r>
      </w:hyperlink>
      <w:r w:rsidRPr="006E5631">
        <w:rPr>
          <w:rFonts w:cs="FrankRuehl" w:hint="cs"/>
          <w:vanish/>
          <w:szCs w:val="20"/>
          <w:shd w:val="clear" w:color="auto" w:fill="FFFF99"/>
          <w:rtl/>
        </w:rPr>
        <w:t xml:space="preserve"> מיום 13.2.1992 עמ' 70 (</w:t>
      </w:r>
      <w:hyperlink r:id="rId504" w:history="1">
        <w:r w:rsidRPr="006E5631">
          <w:rPr>
            <w:rStyle w:val="Hyperlink"/>
            <w:rFonts w:cs="FrankRuehl" w:hint="cs"/>
            <w:vanish/>
            <w:szCs w:val="20"/>
            <w:shd w:val="clear" w:color="auto" w:fill="FFFF99"/>
            <w:rtl/>
          </w:rPr>
          <w:t>ה"ח 2070</w:t>
        </w:r>
      </w:hyperlink>
      <w:r w:rsidRPr="006E5631">
        <w:rPr>
          <w:rFonts w:cs="FrankRuehl" w:hint="cs"/>
          <w:vanish/>
          <w:szCs w:val="20"/>
          <w:shd w:val="clear" w:color="auto" w:fill="FFFF99"/>
          <w:rtl/>
        </w:rPr>
        <w:t>)</w:t>
      </w:r>
    </w:p>
    <w:p w14:paraId="1DD10928" w14:textId="77777777" w:rsidR="00D15651" w:rsidRPr="006E5631" w:rsidRDefault="00D15651">
      <w:pPr>
        <w:pStyle w:val="P00"/>
        <w:ind w:left="0" w:right="1134"/>
        <w:rPr>
          <w:rFonts w:cs="Miriam" w:hint="cs"/>
          <w:vanish/>
          <w:sz w:val="16"/>
          <w:szCs w:val="16"/>
          <w:u w:val="single"/>
          <w:shd w:val="clear" w:color="auto" w:fill="FFFF99"/>
          <w:rtl/>
        </w:rPr>
      </w:pPr>
      <w:r w:rsidRPr="006E5631">
        <w:rPr>
          <w:rFonts w:cs="Miriam" w:hint="cs"/>
          <w:strike/>
          <w:vanish/>
          <w:sz w:val="16"/>
          <w:szCs w:val="16"/>
          <w:shd w:val="clear" w:color="auto" w:fill="FFFF99"/>
          <w:rtl/>
        </w:rPr>
        <w:t>טענת פסלות</w:t>
      </w:r>
      <w:r w:rsidRPr="006E5631">
        <w:rPr>
          <w:rFonts w:cs="Miriam" w:hint="cs"/>
          <w:vanish/>
          <w:sz w:val="16"/>
          <w:szCs w:val="16"/>
          <w:shd w:val="clear" w:color="auto" w:fill="FFFF99"/>
          <w:rtl/>
        </w:rPr>
        <w:t xml:space="preserve"> </w:t>
      </w:r>
      <w:r w:rsidRPr="006E5631">
        <w:rPr>
          <w:rFonts w:cs="Miriam" w:hint="cs"/>
          <w:vanish/>
          <w:sz w:val="16"/>
          <w:szCs w:val="16"/>
          <w:u w:val="single"/>
          <w:shd w:val="clear" w:color="auto" w:fill="FFFF99"/>
          <w:rtl/>
        </w:rPr>
        <w:t>מועד לטענת פסלות</w:t>
      </w:r>
    </w:p>
    <w:p w14:paraId="7758FAC0" w14:textId="77777777" w:rsidR="00D15651" w:rsidRPr="006E5631" w:rsidRDefault="00D15651">
      <w:pPr>
        <w:pStyle w:val="P00"/>
        <w:spacing w:before="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לאחר תחילת המשפט ולפני כל טענה אחרת רשאי בעל דין לבקש ששופט פלוני יפסול עצמו מלישב בדין</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 xml:space="preserve">לאחר תחילת המשפט, ובערעור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בתחילת שמיעת הערעור ולפני כל טענה אחרת, רשאי בעל דין לטעון טענת פסלות נגד שופט פלוני לפי סעיף 77א לחוק בתי המשפט [נוסח משולב], התשמ"ד-1984</w:t>
      </w:r>
      <w:r w:rsidRPr="006E5631">
        <w:rPr>
          <w:rFonts w:cs="FrankRuehl" w:hint="cs"/>
          <w:vanish/>
          <w:sz w:val="22"/>
          <w:szCs w:val="22"/>
          <w:shd w:val="clear" w:color="auto" w:fill="FFFF99"/>
          <w:rtl/>
        </w:rPr>
        <w:t>; הוחלף שופט כאמור בסעיף 233, רשאי בעל דין לעורר טענת פסלות נגד השופט האחר בתחילת הישיבה הראשונה שלאחר החילופין.</w:t>
      </w:r>
    </w:p>
    <w:p w14:paraId="2B9892EF"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נטענה טענת פסלות נגד שופט, יחליט בה אותו שופט לאלתר ולפני כל החלטה אחרת.</w:t>
      </w:r>
    </w:p>
    <w:p w14:paraId="1749A5FB" w14:textId="77777777" w:rsidR="00D15651" w:rsidRPr="006E5631" w:rsidRDefault="00D15651">
      <w:pPr>
        <w:pStyle w:val="P00"/>
        <w:spacing w:before="0"/>
        <w:ind w:left="0" w:right="1134"/>
        <w:rPr>
          <w:rFonts w:cs="FrankRuehl" w:hint="cs"/>
          <w:vanish/>
          <w:szCs w:val="20"/>
          <w:rtl/>
        </w:rPr>
      </w:pPr>
    </w:p>
    <w:p w14:paraId="7F7148C6"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3801D5C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40</w:t>
      </w:r>
    </w:p>
    <w:p w14:paraId="39732B41" w14:textId="77777777" w:rsidR="00D15651" w:rsidRPr="006E5631" w:rsidRDefault="00D15651">
      <w:pPr>
        <w:pStyle w:val="P00"/>
        <w:spacing w:before="0"/>
        <w:ind w:left="0" w:right="1134"/>
        <w:rPr>
          <w:rFonts w:cs="FrankRuehl" w:hint="cs"/>
          <w:vanish/>
          <w:szCs w:val="20"/>
          <w:shd w:val="clear" w:color="auto" w:fill="FFFF99"/>
          <w:rtl/>
        </w:rPr>
      </w:pPr>
      <w:hyperlink r:id="rId505"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328 (</w:t>
      </w:r>
      <w:hyperlink r:id="rId506" w:history="1">
        <w:r w:rsidRPr="006E5631">
          <w:rPr>
            <w:rStyle w:val="Hyperlink"/>
            <w:rFonts w:cs="FrankRuehl" w:hint="cs"/>
            <w:vanish/>
            <w:szCs w:val="20"/>
            <w:shd w:val="clear" w:color="auto" w:fill="FFFF99"/>
            <w:rtl/>
          </w:rPr>
          <w:t>ה"ח 3150</w:t>
        </w:r>
      </w:hyperlink>
      <w:r w:rsidRPr="006E5631">
        <w:rPr>
          <w:rFonts w:cs="FrankRuehl" w:hint="cs"/>
          <w:vanish/>
          <w:szCs w:val="20"/>
          <w:shd w:val="clear" w:color="auto" w:fill="FFFF99"/>
          <w:rtl/>
        </w:rPr>
        <w:t>)</w:t>
      </w:r>
    </w:p>
    <w:p w14:paraId="124F2F0A" w14:textId="77777777" w:rsidR="00D15651" w:rsidRDefault="00D15651">
      <w:pPr>
        <w:pStyle w:val="P00"/>
        <w:ind w:left="0" w:right="1134"/>
        <w:rPr>
          <w:rStyle w:val="default"/>
          <w:rFonts w:cs="FrankRuehl" w:hint="cs"/>
          <w:sz w:val="2"/>
          <w:szCs w:val="2"/>
          <w:rtl/>
        </w:rPr>
      </w:pP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t xml:space="preserve">לאחר תחילת המשפט, ובערעור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בתחילת שמיעת הערעור ולפני כל טענה אחרת, רשאי בעל דין לטעון טענת פסלות נגד שופט פלוני לפי סעיף 77א לחוק בתי המשפט [נוסח משולב], התשמ"ד-1984 </w:t>
      </w:r>
      <w:r w:rsidRPr="006E5631">
        <w:rPr>
          <w:rFonts w:cs="FrankRuehl" w:hint="cs"/>
          <w:vanish/>
          <w:sz w:val="22"/>
          <w:szCs w:val="22"/>
          <w:u w:val="single"/>
          <w:shd w:val="clear" w:color="auto" w:fill="FFFF99"/>
          <w:rtl/>
        </w:rPr>
        <w:t xml:space="preserve">(בחוק זה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חוק בתי המשפט)</w:t>
      </w:r>
      <w:r w:rsidRPr="006E5631">
        <w:rPr>
          <w:rFonts w:cs="FrankRuehl" w:hint="cs"/>
          <w:vanish/>
          <w:sz w:val="22"/>
          <w:szCs w:val="22"/>
          <w:shd w:val="clear" w:color="auto" w:fill="FFFF99"/>
          <w:rtl/>
        </w:rPr>
        <w:t>; הוחלף שופט כאמור בסעיף 233, רשאי בעל דין לעורר טענת פסלות נגד השופט האחר בתחילת הישיבה הראשונה שלאחר החילופין.</w:t>
      </w:r>
      <w:bookmarkEnd w:id="280"/>
    </w:p>
    <w:p w14:paraId="02CC3E9F" w14:textId="77777777" w:rsidR="00D15651" w:rsidRDefault="00D15651">
      <w:pPr>
        <w:pStyle w:val="P00"/>
        <w:spacing w:before="72"/>
        <w:ind w:left="0" w:right="1134"/>
        <w:rPr>
          <w:rStyle w:val="default"/>
          <w:rFonts w:cs="FrankRuehl"/>
          <w:rtl/>
        </w:rPr>
      </w:pPr>
      <w:bookmarkStart w:id="281" w:name="Seif84"/>
      <w:bookmarkEnd w:id="281"/>
      <w:r>
        <w:rPr>
          <w:lang w:val="he-IL"/>
        </w:rPr>
        <w:pict w14:anchorId="5C35E968">
          <v:rect id="_x0000_s2187" style="position:absolute;left:0;text-align:left;margin-left:464.5pt;margin-top:8.05pt;width:75.05pt;height:47.15pt;z-index:251503104" o:allowincell="f" filled="f" stroked="f" strokecolor="lime" strokeweight=".25pt">
            <v:textbox style="mso-next-textbox:#_x0000_s2187" inset="0,0,0,0">
              <w:txbxContent>
                <w:p w14:paraId="65A2CC8A" w14:textId="77777777" w:rsidR="00761693" w:rsidRDefault="00761693">
                  <w:pPr>
                    <w:spacing w:line="160" w:lineRule="exact"/>
                    <w:jc w:val="left"/>
                    <w:rPr>
                      <w:rFonts w:cs="Miriam"/>
                      <w:noProof/>
                      <w:sz w:val="18"/>
                      <w:szCs w:val="18"/>
                      <w:rtl/>
                    </w:rPr>
                  </w:pPr>
                  <w:r>
                    <w:rPr>
                      <w:rFonts w:cs="Miriam"/>
                      <w:sz w:val="18"/>
                      <w:szCs w:val="18"/>
                      <w:rtl/>
                    </w:rPr>
                    <w:t>ער</w:t>
                  </w:r>
                  <w:r>
                    <w:rPr>
                      <w:rFonts w:cs="Miriam" w:hint="cs"/>
                      <w:sz w:val="18"/>
                      <w:szCs w:val="18"/>
                      <w:rtl/>
                    </w:rPr>
                    <w:t>עו</w:t>
                  </w:r>
                  <w:r>
                    <w:rPr>
                      <w:rFonts w:cs="Miriam"/>
                      <w:sz w:val="18"/>
                      <w:szCs w:val="18"/>
                      <w:rtl/>
                    </w:rPr>
                    <w:t xml:space="preserve">ר </w:t>
                  </w:r>
                  <w:r>
                    <w:rPr>
                      <w:rFonts w:cs="Miriam" w:hint="cs"/>
                      <w:sz w:val="18"/>
                      <w:szCs w:val="18"/>
                      <w:rtl/>
                    </w:rPr>
                    <w:t xml:space="preserve">על </w:t>
                  </w:r>
                  <w:r>
                    <w:rPr>
                      <w:rFonts w:cs="Miriam"/>
                      <w:sz w:val="18"/>
                      <w:szCs w:val="18"/>
                      <w:rtl/>
                    </w:rPr>
                    <w:t>הח</w:t>
                  </w:r>
                  <w:r>
                    <w:rPr>
                      <w:rFonts w:cs="Miriam" w:hint="cs"/>
                      <w:sz w:val="18"/>
                      <w:szCs w:val="18"/>
                      <w:rtl/>
                    </w:rPr>
                    <w:t>לט</w:t>
                  </w:r>
                  <w:r>
                    <w:rPr>
                      <w:rFonts w:cs="Miriam"/>
                      <w:sz w:val="18"/>
                      <w:szCs w:val="18"/>
                      <w:rtl/>
                    </w:rPr>
                    <w:t xml:space="preserve">ה </w:t>
                  </w:r>
                  <w:r>
                    <w:rPr>
                      <w:rFonts w:cs="Miriam" w:hint="cs"/>
                      <w:sz w:val="18"/>
                      <w:szCs w:val="18"/>
                      <w:rtl/>
                    </w:rPr>
                    <w:t xml:space="preserve">בטענת </w:t>
                  </w:r>
                  <w:r>
                    <w:rPr>
                      <w:rFonts w:cs="Miriam"/>
                      <w:sz w:val="18"/>
                      <w:szCs w:val="18"/>
                      <w:rtl/>
                    </w:rPr>
                    <w:t>פס</w:t>
                  </w:r>
                  <w:r>
                    <w:rPr>
                      <w:rFonts w:cs="Miriam" w:hint="cs"/>
                      <w:sz w:val="18"/>
                      <w:szCs w:val="18"/>
                      <w:rtl/>
                    </w:rPr>
                    <w:t>לו</w:t>
                  </w:r>
                  <w:r>
                    <w:rPr>
                      <w:rFonts w:cs="Miriam"/>
                      <w:sz w:val="18"/>
                      <w:szCs w:val="18"/>
                      <w:rtl/>
                    </w:rPr>
                    <w:t>ת</w:t>
                  </w:r>
                </w:p>
                <w:p w14:paraId="318DB236" w14:textId="77777777" w:rsidR="00761693" w:rsidRDefault="00761693">
                  <w:pPr>
                    <w:spacing w:line="160" w:lineRule="exact"/>
                    <w:jc w:val="left"/>
                    <w:rPr>
                      <w:rFonts w:cs="Miriam" w:hint="cs"/>
                      <w:sz w:val="18"/>
                      <w:szCs w:val="18"/>
                      <w:rtl/>
                    </w:rPr>
                  </w:pPr>
                  <w:r>
                    <w:rPr>
                      <w:rFonts w:cs="Miriam" w:hint="cs"/>
                      <w:sz w:val="18"/>
                      <w:szCs w:val="18"/>
                      <w:rtl/>
                    </w:rPr>
                    <w:t xml:space="preserve">(תיקון מס' 14)  </w:t>
                  </w: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p w14:paraId="23FA808F" w14:textId="77777777" w:rsidR="00761693" w:rsidRDefault="00761693">
                  <w:pPr>
                    <w:spacing w:line="160" w:lineRule="exact"/>
                    <w:jc w:val="left"/>
                    <w:rPr>
                      <w:rFonts w:cs="Miriam" w:hint="cs"/>
                      <w:noProof/>
                      <w:sz w:val="18"/>
                      <w:szCs w:val="18"/>
                      <w:rtl/>
                    </w:rPr>
                  </w:pPr>
                  <w:r>
                    <w:rPr>
                      <w:rFonts w:cs="Miriam" w:hint="cs"/>
                      <w:sz w:val="18"/>
                      <w:szCs w:val="18"/>
                      <w:rtl/>
                    </w:rPr>
                    <w:t>(תיקון מס' 40) תשס"ד-2004</w:t>
                  </w:r>
                </w:p>
              </w:txbxContent>
            </v:textbox>
            <w10:anchorlock/>
          </v:rect>
        </w:pict>
      </w:r>
      <w:r>
        <w:rPr>
          <w:rStyle w:val="big-number"/>
          <w:rtl/>
        </w:rPr>
        <w:t>147.</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ד</w:t>
      </w:r>
      <w:r>
        <w:rPr>
          <w:rStyle w:val="default"/>
          <w:rFonts w:cs="FrankRuehl" w:hint="cs"/>
          <w:rtl/>
        </w:rPr>
        <w:t xml:space="preserve">ין שבדעתו לערער על החלטת שופט לפי סעיף 77א לחוק בתי המשפט יודיע על כך לבית המשפט, ומשהודיע יופסק המשפט ולא יימשך עד להחלטה בערעור, זולת אם החליט השופט, ובמותב </w:t>
      </w:r>
      <w:r>
        <w:rPr>
          <w:rStyle w:val="default"/>
          <w:rFonts w:cs="FrankRuehl"/>
          <w:rtl/>
        </w:rPr>
        <w:t xml:space="preserve">– </w:t>
      </w:r>
      <w:r>
        <w:rPr>
          <w:rStyle w:val="default"/>
          <w:rFonts w:cs="FrankRuehl" w:hint="cs"/>
          <w:rtl/>
        </w:rPr>
        <w:t>אב</w:t>
      </w:r>
      <w:r>
        <w:rPr>
          <w:rStyle w:val="default"/>
          <w:rFonts w:cs="FrankRuehl"/>
          <w:rtl/>
        </w:rPr>
        <w:t>-ב</w:t>
      </w:r>
      <w:r>
        <w:rPr>
          <w:rStyle w:val="default"/>
          <w:rFonts w:cs="FrankRuehl" w:hint="cs"/>
          <w:rtl/>
        </w:rPr>
        <w:t>ית-הדין, מנימוקי</w:t>
      </w:r>
      <w:r>
        <w:rPr>
          <w:rStyle w:val="default"/>
          <w:rFonts w:cs="FrankRuehl"/>
          <w:rtl/>
        </w:rPr>
        <w:t xml:space="preserve">ם </w:t>
      </w:r>
      <w:r>
        <w:rPr>
          <w:rStyle w:val="default"/>
          <w:rFonts w:cs="FrankRuehl" w:hint="cs"/>
          <w:rtl/>
        </w:rPr>
        <w:t>שי</w:t>
      </w:r>
      <w:r>
        <w:rPr>
          <w:rStyle w:val="default"/>
          <w:rFonts w:cs="FrankRuehl"/>
          <w:rtl/>
        </w:rPr>
        <w:t>יר</w:t>
      </w:r>
      <w:r>
        <w:rPr>
          <w:rStyle w:val="default"/>
          <w:rFonts w:cs="FrankRuehl" w:hint="cs"/>
          <w:rtl/>
        </w:rPr>
        <w:t xml:space="preserve">שמו, שיש </w:t>
      </w:r>
      <w:r>
        <w:rPr>
          <w:rStyle w:val="default"/>
          <w:rFonts w:cs="FrankRuehl"/>
          <w:rtl/>
        </w:rPr>
        <w:t>ל</w:t>
      </w:r>
      <w:r>
        <w:rPr>
          <w:rStyle w:val="default"/>
          <w:rFonts w:cs="FrankRuehl" w:hint="cs"/>
          <w:rtl/>
        </w:rPr>
        <w:t>המש</w:t>
      </w:r>
      <w:r>
        <w:rPr>
          <w:rStyle w:val="default"/>
          <w:rFonts w:cs="FrankRuehl"/>
          <w:rtl/>
        </w:rPr>
        <w:t>י</w:t>
      </w:r>
      <w:r>
        <w:rPr>
          <w:rStyle w:val="default"/>
          <w:rFonts w:cs="FrankRuehl" w:hint="cs"/>
          <w:rtl/>
        </w:rPr>
        <w:t xml:space="preserve">ך במשפט. </w:t>
      </w:r>
    </w:p>
    <w:p w14:paraId="708AFEC6"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w:t>
      </w:r>
      <w:r>
        <w:rPr>
          <w:rStyle w:val="default"/>
          <w:rFonts w:cs="FrankRuehl"/>
          <w:rtl/>
        </w:rPr>
        <w:t>עו</w:t>
      </w:r>
      <w:r>
        <w:rPr>
          <w:rStyle w:val="default"/>
          <w:rFonts w:cs="FrankRuehl" w:hint="cs"/>
          <w:rtl/>
        </w:rPr>
        <w:t>ר יוגש בכתב, בפירו</w:t>
      </w:r>
      <w:r>
        <w:rPr>
          <w:rStyle w:val="default"/>
          <w:rFonts w:cs="FrankRuehl"/>
          <w:rtl/>
        </w:rPr>
        <w:t>ט ני</w:t>
      </w:r>
      <w:r>
        <w:rPr>
          <w:rStyle w:val="default"/>
          <w:rFonts w:cs="FrankRuehl" w:hint="cs"/>
          <w:rtl/>
        </w:rPr>
        <w:t>מוקיו, תוך חמישה ימים מהיום שבו הודעה לבעלי הדין החלטת השופט.</w:t>
      </w:r>
    </w:p>
    <w:p w14:paraId="1F5CE7C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וח</w:t>
      </w:r>
      <w:r>
        <w:rPr>
          <w:rStyle w:val="default"/>
          <w:rFonts w:cs="FrankRuehl"/>
          <w:rtl/>
        </w:rPr>
        <w:t>לט</w:t>
      </w:r>
      <w:r>
        <w:rPr>
          <w:rStyle w:val="default"/>
          <w:rFonts w:cs="FrankRuehl" w:hint="cs"/>
          <w:rtl/>
        </w:rPr>
        <w:t xml:space="preserve"> להמשיך במשפט כאמור בסעיף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(א), רשאי נשיא בית המשפט העליון או ה</w:t>
      </w:r>
      <w:r>
        <w:rPr>
          <w:rStyle w:val="default"/>
          <w:rFonts w:cs="FrankRuehl"/>
          <w:rtl/>
        </w:rPr>
        <w:t>ש</w:t>
      </w:r>
      <w:r>
        <w:rPr>
          <w:rStyle w:val="default"/>
          <w:rFonts w:cs="FrankRuehl" w:hint="cs"/>
          <w:rtl/>
        </w:rPr>
        <w:t xml:space="preserve">ופט שדן בערעור, ובמותב </w:t>
      </w:r>
      <w:r>
        <w:rPr>
          <w:rStyle w:val="default"/>
          <w:rFonts w:cs="FrankRuehl"/>
          <w:rtl/>
        </w:rPr>
        <w:t xml:space="preserve">– </w:t>
      </w:r>
      <w:r>
        <w:rPr>
          <w:rStyle w:val="default"/>
          <w:rFonts w:cs="FrankRuehl" w:hint="cs"/>
          <w:rtl/>
        </w:rPr>
        <w:t>אב</w:t>
      </w:r>
      <w:r>
        <w:rPr>
          <w:rStyle w:val="default"/>
          <w:rFonts w:cs="FrankRuehl"/>
          <w:rtl/>
        </w:rPr>
        <w:t>-ב</w:t>
      </w:r>
      <w:r>
        <w:rPr>
          <w:rStyle w:val="default"/>
          <w:rFonts w:cs="FrankRuehl" w:hint="cs"/>
          <w:rtl/>
        </w:rPr>
        <w:t>ית-הדין, להורות על הפסקת ה</w:t>
      </w:r>
      <w:r>
        <w:rPr>
          <w:rStyle w:val="default"/>
          <w:rFonts w:cs="FrankRuehl"/>
          <w:rtl/>
        </w:rPr>
        <w:t>מש</w:t>
      </w:r>
      <w:r>
        <w:rPr>
          <w:rStyle w:val="default"/>
          <w:rFonts w:cs="FrankRuehl" w:hint="cs"/>
          <w:rtl/>
        </w:rPr>
        <w:t>פט</w:t>
      </w:r>
      <w:r>
        <w:rPr>
          <w:rStyle w:val="default"/>
          <w:rFonts w:cs="FrankRuehl"/>
          <w:rtl/>
        </w:rPr>
        <w:t xml:space="preserve"> ע</w:t>
      </w:r>
      <w:r>
        <w:rPr>
          <w:rStyle w:val="default"/>
          <w:rFonts w:cs="FrankRuehl" w:hint="cs"/>
          <w:rtl/>
        </w:rPr>
        <w:t xml:space="preserve">ד להחלטה </w:t>
      </w:r>
      <w:r>
        <w:rPr>
          <w:rStyle w:val="default"/>
          <w:rFonts w:cs="FrankRuehl"/>
          <w:rtl/>
        </w:rPr>
        <w:t>ב</w:t>
      </w:r>
      <w:r>
        <w:rPr>
          <w:rStyle w:val="default"/>
          <w:rFonts w:cs="FrankRuehl" w:hint="cs"/>
          <w:rtl/>
        </w:rPr>
        <w:t>ערע</w:t>
      </w:r>
      <w:r>
        <w:rPr>
          <w:rStyle w:val="default"/>
          <w:rFonts w:cs="FrankRuehl"/>
          <w:rtl/>
        </w:rPr>
        <w:t>ו</w:t>
      </w:r>
      <w:r>
        <w:rPr>
          <w:rStyle w:val="default"/>
          <w:rFonts w:cs="FrankRuehl" w:hint="cs"/>
          <w:rtl/>
        </w:rPr>
        <w:t>ר.</w:t>
      </w:r>
    </w:p>
    <w:p w14:paraId="4A353CE0"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שד</w:t>
      </w:r>
      <w:r>
        <w:rPr>
          <w:rStyle w:val="default"/>
          <w:rFonts w:cs="FrankRuehl" w:hint="cs"/>
          <w:rtl/>
        </w:rPr>
        <w:t>ן בערעור יתן לבעלי הדין ה</w:t>
      </w:r>
      <w:r>
        <w:rPr>
          <w:rStyle w:val="default"/>
          <w:rFonts w:cs="FrankRuehl"/>
          <w:rtl/>
        </w:rPr>
        <w:t>זדמנ</w:t>
      </w:r>
      <w:r>
        <w:rPr>
          <w:rStyle w:val="default"/>
          <w:rFonts w:cs="FrankRuehl" w:hint="cs"/>
          <w:rtl/>
        </w:rPr>
        <w:t xml:space="preserve">ות לטעון טענותיהם, ורשאי הוא לבקש מהשופט, אשר על החלטתו הוגש הערעור, להעיר את הערותיו. </w:t>
      </w:r>
    </w:p>
    <w:p w14:paraId="776D26F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82" w:name="Rov322"/>
      <w:r w:rsidRPr="006E5631">
        <w:rPr>
          <w:rFonts w:cs="FrankRuehl" w:hint="cs"/>
          <w:vanish/>
          <w:color w:val="FF0000"/>
          <w:szCs w:val="20"/>
          <w:shd w:val="clear" w:color="auto" w:fill="FFFF99"/>
          <w:rtl/>
        </w:rPr>
        <w:t>מיום 13.2.1992</w:t>
      </w:r>
    </w:p>
    <w:p w14:paraId="317C46B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14</w:t>
      </w:r>
    </w:p>
    <w:p w14:paraId="07B1BFDD" w14:textId="77777777" w:rsidR="00D15651" w:rsidRPr="006E5631" w:rsidRDefault="00D15651">
      <w:pPr>
        <w:pStyle w:val="P00"/>
        <w:spacing w:before="0"/>
        <w:ind w:left="0" w:right="1134"/>
        <w:rPr>
          <w:rFonts w:cs="FrankRuehl" w:hint="cs"/>
          <w:vanish/>
          <w:szCs w:val="20"/>
          <w:shd w:val="clear" w:color="auto" w:fill="FFFF99"/>
          <w:rtl/>
        </w:rPr>
      </w:pPr>
      <w:hyperlink r:id="rId507" w:history="1">
        <w:r w:rsidRPr="006E5631">
          <w:rPr>
            <w:rStyle w:val="Hyperlink"/>
            <w:rFonts w:cs="FrankRuehl" w:hint="cs"/>
            <w:vanish/>
            <w:szCs w:val="20"/>
            <w:shd w:val="clear" w:color="auto" w:fill="FFFF99"/>
            <w:rtl/>
          </w:rPr>
          <w:t>ס"ח תשנ</w:t>
        </w:r>
        <w:r w:rsidRPr="006E5631">
          <w:rPr>
            <w:rStyle w:val="Hyperlink"/>
            <w:rFonts w:cs="FrankRuehl" w:hint="cs"/>
            <w:vanish/>
            <w:szCs w:val="20"/>
            <w:shd w:val="clear" w:color="auto" w:fill="FFFF99"/>
            <w:rtl/>
          </w:rPr>
          <w:t>"</w:t>
        </w:r>
        <w:r w:rsidRPr="006E5631">
          <w:rPr>
            <w:rStyle w:val="Hyperlink"/>
            <w:rFonts w:cs="FrankRuehl" w:hint="cs"/>
            <w:vanish/>
            <w:szCs w:val="20"/>
            <w:shd w:val="clear" w:color="auto" w:fill="FFFF99"/>
            <w:rtl/>
          </w:rPr>
          <w:t>ב מס' 1383</w:t>
        </w:r>
      </w:hyperlink>
      <w:r w:rsidRPr="006E5631">
        <w:rPr>
          <w:rFonts w:cs="FrankRuehl" w:hint="cs"/>
          <w:vanish/>
          <w:szCs w:val="20"/>
          <w:shd w:val="clear" w:color="auto" w:fill="FFFF99"/>
          <w:rtl/>
        </w:rPr>
        <w:t xml:space="preserve"> מיום 13.2.1992 עמ' 71 (</w:t>
      </w:r>
      <w:hyperlink r:id="rId508" w:history="1">
        <w:r w:rsidRPr="006E5631">
          <w:rPr>
            <w:rStyle w:val="Hyperlink"/>
            <w:rFonts w:cs="FrankRuehl" w:hint="cs"/>
            <w:vanish/>
            <w:szCs w:val="20"/>
            <w:shd w:val="clear" w:color="auto" w:fill="FFFF99"/>
            <w:rtl/>
          </w:rPr>
          <w:t>ה"ח 2070</w:t>
        </w:r>
      </w:hyperlink>
      <w:r w:rsidRPr="006E5631">
        <w:rPr>
          <w:rFonts w:cs="FrankRuehl" w:hint="cs"/>
          <w:vanish/>
          <w:szCs w:val="20"/>
          <w:shd w:val="clear" w:color="auto" w:fill="FFFF99"/>
          <w:rtl/>
        </w:rPr>
        <w:t>)</w:t>
      </w:r>
    </w:p>
    <w:p w14:paraId="491A2B8B"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147</w:t>
      </w:r>
    </w:p>
    <w:p w14:paraId="0C055E6C"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4504106E"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ערעור בטענת פסלות</w:t>
      </w:r>
    </w:p>
    <w:p w14:paraId="47F71278"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147.</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על החלטת שופט לפי סעיף 146 רשאי בעל דין לערער לפני בית המשפט העליון; בערעור ידון נשיא בית המשפט העליון או שופט אחד או שלשה שופטים של בית המשפט העליון שקבע לכך הנשיא.</w:t>
      </w:r>
    </w:p>
    <w:p w14:paraId="6C8C5C82"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הודיע בעל דין שבדעתו לערער על ההחלטה, יופסק המשפט ולא יימשך עד להחלטה בערעור, זולת אם החליט השופט מנימוקים שיירשמו שיש להמשיך במשפט.</w:t>
      </w:r>
    </w:p>
    <w:p w14:paraId="5FC5DC0A"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הערעור יוגש בכתב, בפרוט נימוקיו, תוך חמישה ימים מהיום שהודעה לבעל הדין החלטת השופט.</w:t>
      </w:r>
    </w:p>
    <w:p w14:paraId="44974C5E"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(ד)</w:t>
      </w:r>
      <w:r w:rsidRPr="006E5631">
        <w:rPr>
          <w:rFonts w:cs="FrankRuehl" w:hint="cs"/>
          <w:strike/>
          <w:vanish/>
          <w:sz w:val="22"/>
          <w:szCs w:val="22"/>
          <w:shd w:val="clear" w:color="auto" w:fill="FFFF99"/>
          <w:rtl/>
        </w:rPr>
        <w:tab/>
        <w:t xml:space="preserve">השופט או השופטים הדנים בערעור יתנו לבעלי הדין הזדמנות להשמיע טענותיהם, ורשאים הם לבקש מהשופט, שעל החלטתו הוגש ערעור, להעיר הערותיו.  </w:t>
      </w:r>
    </w:p>
    <w:p w14:paraId="7B5978BA" w14:textId="77777777" w:rsidR="00D15651" w:rsidRPr="006E5631" w:rsidRDefault="00D15651">
      <w:pPr>
        <w:pStyle w:val="P00"/>
        <w:spacing w:before="0"/>
        <w:ind w:left="0" w:right="1134"/>
        <w:rPr>
          <w:rFonts w:cs="FrankRuehl" w:hint="cs"/>
          <w:vanish/>
          <w:szCs w:val="20"/>
          <w:shd w:val="clear" w:color="auto" w:fill="FFFF99"/>
          <w:rtl/>
        </w:rPr>
      </w:pPr>
    </w:p>
    <w:p w14:paraId="32797BD2"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798FF1B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40</w:t>
      </w:r>
    </w:p>
    <w:p w14:paraId="2237FB4E" w14:textId="77777777" w:rsidR="00D15651" w:rsidRPr="006E5631" w:rsidRDefault="00D15651">
      <w:pPr>
        <w:pStyle w:val="P00"/>
        <w:spacing w:before="0"/>
        <w:ind w:left="0" w:right="1134"/>
        <w:rPr>
          <w:rFonts w:cs="FrankRuehl" w:hint="cs"/>
          <w:vanish/>
          <w:szCs w:val="20"/>
          <w:shd w:val="clear" w:color="auto" w:fill="FFFF99"/>
          <w:rtl/>
        </w:rPr>
      </w:pPr>
      <w:hyperlink r:id="rId509"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328 (</w:t>
      </w:r>
      <w:hyperlink r:id="rId510" w:history="1">
        <w:r w:rsidRPr="006E5631">
          <w:rPr>
            <w:rStyle w:val="Hyperlink"/>
            <w:rFonts w:cs="FrankRuehl" w:hint="cs"/>
            <w:vanish/>
            <w:szCs w:val="20"/>
            <w:shd w:val="clear" w:color="auto" w:fill="FFFF99"/>
            <w:rtl/>
          </w:rPr>
          <w:t>ה"ח 3150</w:t>
        </w:r>
      </w:hyperlink>
      <w:r w:rsidRPr="006E5631">
        <w:rPr>
          <w:rFonts w:cs="FrankRuehl" w:hint="cs"/>
          <w:vanish/>
          <w:szCs w:val="20"/>
          <w:shd w:val="clear" w:color="auto" w:fill="FFFF99"/>
          <w:rtl/>
        </w:rPr>
        <w:t>)</w:t>
      </w:r>
    </w:p>
    <w:p w14:paraId="58B0974E"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על</w:t>
      </w:r>
      <w:r w:rsidRPr="006E5631">
        <w:rPr>
          <w:rStyle w:val="default"/>
          <w:rFonts w:cs="FrankRuehl"/>
          <w:vanish/>
          <w:sz w:val="22"/>
          <w:szCs w:val="22"/>
          <w:shd w:val="clear" w:color="auto" w:fill="FFFF99"/>
          <w:rtl/>
        </w:rPr>
        <w:t xml:space="preserve"> ד</w:t>
      </w:r>
      <w:r w:rsidRPr="006E5631">
        <w:rPr>
          <w:rStyle w:val="default"/>
          <w:rFonts w:cs="FrankRuehl" w:hint="cs"/>
          <w:vanish/>
          <w:sz w:val="22"/>
          <w:szCs w:val="22"/>
          <w:shd w:val="clear" w:color="auto" w:fill="FFFF99"/>
          <w:rtl/>
        </w:rPr>
        <w:t xml:space="preserve">ין שבדעתו לערער על החלטת שופט </w:t>
      </w:r>
      <w:r w:rsidRPr="006E5631">
        <w:rPr>
          <w:rStyle w:val="default"/>
          <w:rFonts w:cs="FrankRuehl" w:hint="cs"/>
          <w:strike/>
          <w:vanish/>
          <w:sz w:val="22"/>
          <w:szCs w:val="22"/>
          <w:shd w:val="clear" w:color="auto" w:fill="FFFF99"/>
          <w:rtl/>
        </w:rPr>
        <w:t>בענין פסולת</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לפי סעיף 77א לחוק בתי המשפט</w:t>
      </w:r>
      <w:r w:rsidRPr="006E5631">
        <w:rPr>
          <w:rStyle w:val="default"/>
          <w:rFonts w:cs="FrankRuehl" w:hint="cs"/>
          <w:vanish/>
          <w:sz w:val="22"/>
          <w:szCs w:val="22"/>
          <w:shd w:val="clear" w:color="auto" w:fill="FFFF99"/>
          <w:rtl/>
        </w:rPr>
        <w:t xml:space="preserve"> יודיע על כך לבית המשפט, ומשהודיע יופסק המשפט ולא יימשך עד להחלטה בערעור, זולת אם החליט השופט, ובמותב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אב</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ית-הדין, מנימוקי</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שי</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 xml:space="preserve">שמו, שיש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המש</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 xml:space="preserve">ך במשפט. </w:t>
      </w:r>
      <w:bookmarkEnd w:id="282"/>
    </w:p>
    <w:p w14:paraId="09A97F7A" w14:textId="77777777" w:rsidR="00D15651" w:rsidRDefault="00D15651">
      <w:pPr>
        <w:pStyle w:val="P00"/>
        <w:spacing w:before="72"/>
        <w:ind w:left="0" w:right="1134"/>
        <w:rPr>
          <w:rStyle w:val="default"/>
          <w:rFonts w:cs="FrankRuehl"/>
          <w:rtl/>
        </w:rPr>
      </w:pPr>
      <w:bookmarkStart w:id="283" w:name="Seif85"/>
      <w:bookmarkEnd w:id="283"/>
      <w:r>
        <w:rPr>
          <w:lang w:val="he-IL"/>
        </w:rPr>
        <w:pict w14:anchorId="1B48129A">
          <v:rect id="_x0000_s2188" style="position:absolute;left:0;text-align:left;margin-left:464.5pt;margin-top:8.05pt;width:75.05pt;height:16pt;z-index:251504128" o:allowincell="f" filled="f" stroked="f" strokecolor="lime" strokeweight=".25pt">
            <v:textbox style="mso-next-textbox:#_x0000_s2188" inset="0,0,0,0">
              <w:txbxContent>
                <w:p w14:paraId="3AEA7DFD"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טענת</w:t>
                  </w:r>
                  <w:r>
                    <w:rPr>
                      <w:rFonts w:cs="Miriam"/>
                      <w:sz w:val="18"/>
                      <w:szCs w:val="18"/>
                      <w:rtl/>
                    </w:rPr>
                    <w:t xml:space="preserve"> </w:t>
                  </w:r>
                  <w:r>
                    <w:rPr>
                      <w:rFonts w:cs="Miriam" w:hint="cs"/>
                      <w:sz w:val="18"/>
                      <w:szCs w:val="18"/>
                      <w:rtl/>
                    </w:rPr>
                    <w:t>פ</w:t>
                  </w:r>
                  <w:r>
                    <w:rPr>
                      <w:rFonts w:cs="Miriam"/>
                      <w:sz w:val="18"/>
                      <w:szCs w:val="18"/>
                      <w:rtl/>
                    </w:rPr>
                    <w:t>ס</w:t>
                  </w:r>
                  <w:r>
                    <w:rPr>
                      <w:rFonts w:cs="Miriam" w:hint="cs"/>
                      <w:sz w:val="18"/>
                      <w:szCs w:val="18"/>
                      <w:rtl/>
                    </w:rPr>
                    <w:t>לות</w:t>
                  </w:r>
                </w:p>
                <w:p w14:paraId="50F03417" w14:textId="77777777" w:rsidR="00761693" w:rsidRDefault="00761693">
                  <w:pPr>
                    <w:spacing w:line="160" w:lineRule="exact"/>
                    <w:jc w:val="left"/>
                    <w:rPr>
                      <w:rFonts w:cs="Miriam"/>
                      <w:noProof/>
                      <w:sz w:val="18"/>
                      <w:szCs w:val="18"/>
                      <w:rtl/>
                    </w:rPr>
                  </w:pPr>
                  <w:r>
                    <w:rPr>
                      <w:rFonts w:cs="Miriam"/>
                      <w:sz w:val="18"/>
                      <w:szCs w:val="18"/>
                      <w:rtl/>
                    </w:rPr>
                    <w:t>[132ג</w:t>
                  </w:r>
                  <w:r>
                    <w:rPr>
                      <w:rFonts w:cs="Miriam" w:hint="cs"/>
                      <w:sz w:val="18"/>
                      <w:szCs w:val="18"/>
                      <w:rtl/>
                    </w:rPr>
                    <w:t>]</w:t>
                  </w:r>
                </w:p>
              </w:txbxContent>
            </v:textbox>
            <w10:anchorlock/>
          </v:rect>
        </w:pict>
      </w:r>
      <w:r>
        <w:rPr>
          <w:rStyle w:val="big-number"/>
          <w:rtl/>
        </w:rPr>
        <w:t>148.</w:t>
      </w:r>
      <w:r>
        <w:rPr>
          <w:rStyle w:val="big-number"/>
          <w:rtl/>
        </w:rPr>
        <w:tab/>
      </w:r>
      <w:r>
        <w:rPr>
          <w:rStyle w:val="default"/>
          <w:rFonts w:cs="FrankRuehl"/>
          <w:rtl/>
        </w:rPr>
        <w:t>טע</w:t>
      </w:r>
      <w:r>
        <w:rPr>
          <w:rStyle w:val="default"/>
          <w:rFonts w:cs="FrankRuehl" w:hint="cs"/>
          <w:rtl/>
        </w:rPr>
        <w:t>נת</w:t>
      </w:r>
      <w:r>
        <w:rPr>
          <w:rStyle w:val="default"/>
          <w:rFonts w:cs="FrankRuehl"/>
          <w:rtl/>
        </w:rPr>
        <w:t xml:space="preserve"> פ</w:t>
      </w:r>
      <w:r>
        <w:rPr>
          <w:rStyle w:val="default"/>
          <w:rFonts w:cs="FrankRuehl" w:hint="cs"/>
          <w:rtl/>
        </w:rPr>
        <w:t xml:space="preserve">סלות לא תישמע ולא תשמש נימוק לערעור, אלא בהתאם להוראות סעיפים 146 ו-147. </w:t>
      </w:r>
    </w:p>
    <w:p w14:paraId="468C33A0" w14:textId="77777777" w:rsidR="00D15651" w:rsidRDefault="00D15651">
      <w:pPr>
        <w:pStyle w:val="P00"/>
        <w:spacing w:before="72"/>
        <w:ind w:left="0" w:right="1134"/>
        <w:rPr>
          <w:rStyle w:val="default"/>
          <w:rFonts w:cs="FrankRuehl" w:hint="cs"/>
          <w:rtl/>
        </w:rPr>
      </w:pPr>
      <w:bookmarkStart w:id="284" w:name="Seif86"/>
      <w:bookmarkEnd w:id="284"/>
      <w:r>
        <w:rPr>
          <w:lang w:val="he-IL"/>
        </w:rPr>
        <w:pict w14:anchorId="36FE4CED">
          <v:rect id="_x0000_s2189" style="position:absolute;left:0;text-align:left;margin-left:464.5pt;margin-top:8.05pt;width:75.05pt;height:16pt;z-index:251505152" o:allowincell="f" filled="f" stroked="f" strokecolor="lime" strokeweight=".25pt">
            <v:textbox style="mso-next-textbox:#_x0000_s2189" inset="0,0,0,0">
              <w:txbxContent>
                <w:p w14:paraId="0DA5F8EA" w14:textId="77777777" w:rsidR="00761693" w:rsidRDefault="00761693">
                  <w:pPr>
                    <w:spacing w:line="160" w:lineRule="exact"/>
                    <w:jc w:val="left"/>
                    <w:rPr>
                      <w:rFonts w:cs="Miriam"/>
                      <w:noProof/>
                      <w:sz w:val="18"/>
                      <w:szCs w:val="18"/>
                      <w:rtl/>
                    </w:rPr>
                  </w:pPr>
                  <w:r>
                    <w:rPr>
                      <w:rFonts w:cs="Miriam"/>
                      <w:sz w:val="18"/>
                      <w:szCs w:val="18"/>
                      <w:rtl/>
                    </w:rPr>
                    <w:t>טע</w:t>
                  </w:r>
                  <w:r>
                    <w:rPr>
                      <w:rFonts w:cs="Miriam" w:hint="cs"/>
                      <w:sz w:val="18"/>
                      <w:szCs w:val="18"/>
                      <w:rtl/>
                    </w:rPr>
                    <w:t>נו</w:t>
                  </w:r>
                  <w:r>
                    <w:rPr>
                      <w:rFonts w:cs="Miriam"/>
                      <w:sz w:val="18"/>
                      <w:szCs w:val="18"/>
                      <w:rtl/>
                    </w:rPr>
                    <w:t xml:space="preserve">ת </w:t>
                  </w:r>
                  <w:r>
                    <w:rPr>
                      <w:rFonts w:cs="Miriam" w:hint="cs"/>
                      <w:sz w:val="18"/>
                      <w:szCs w:val="18"/>
                      <w:rtl/>
                    </w:rPr>
                    <w:t xml:space="preserve">מקדמיות </w:t>
                  </w:r>
                  <w:r>
                    <w:rPr>
                      <w:rFonts w:cs="Miriam"/>
                      <w:sz w:val="18"/>
                      <w:szCs w:val="18"/>
                      <w:rtl/>
                    </w:rPr>
                    <w:t>[133]</w:t>
                  </w:r>
                </w:p>
              </w:txbxContent>
            </v:textbox>
            <w10:anchorlock/>
          </v:rect>
        </w:pict>
      </w:r>
      <w:r>
        <w:rPr>
          <w:rStyle w:val="big-number"/>
          <w:rtl/>
        </w:rPr>
        <w:t>149.</w:t>
      </w:r>
      <w:r>
        <w:rPr>
          <w:rStyle w:val="big-number"/>
          <w:rtl/>
        </w:rPr>
        <w:tab/>
      </w:r>
      <w:r>
        <w:rPr>
          <w:rStyle w:val="default"/>
          <w:rFonts w:cs="FrankRuehl"/>
          <w:rtl/>
        </w:rPr>
        <w:t>לא</w:t>
      </w:r>
      <w:r>
        <w:rPr>
          <w:rStyle w:val="default"/>
          <w:rFonts w:cs="FrankRuehl" w:hint="cs"/>
          <w:rtl/>
        </w:rPr>
        <w:t>חר</w:t>
      </w:r>
      <w:r>
        <w:rPr>
          <w:rStyle w:val="default"/>
          <w:rFonts w:cs="FrankRuehl"/>
          <w:rtl/>
        </w:rPr>
        <w:t xml:space="preserve"> ת</w:t>
      </w:r>
      <w:r>
        <w:rPr>
          <w:rStyle w:val="default"/>
          <w:rFonts w:cs="FrankRuehl" w:hint="cs"/>
          <w:rtl/>
        </w:rPr>
        <w:t>חילת המש</w:t>
      </w:r>
      <w:r>
        <w:rPr>
          <w:rStyle w:val="default"/>
          <w:rFonts w:cs="FrankRuehl"/>
          <w:rtl/>
        </w:rPr>
        <w:t>פט</w:t>
      </w:r>
      <w:r>
        <w:rPr>
          <w:rStyle w:val="default"/>
          <w:rFonts w:cs="FrankRuehl" w:hint="cs"/>
          <w:rtl/>
        </w:rPr>
        <w:t xml:space="preserve"> ר</w:t>
      </w:r>
      <w:r>
        <w:rPr>
          <w:rStyle w:val="default"/>
          <w:rFonts w:cs="FrankRuehl"/>
          <w:rtl/>
        </w:rPr>
        <w:t>שא</w:t>
      </w:r>
      <w:r>
        <w:rPr>
          <w:rStyle w:val="default"/>
          <w:rFonts w:cs="FrankRuehl" w:hint="cs"/>
          <w:rtl/>
        </w:rPr>
        <w:t xml:space="preserve">י הנאשם לטעון טענות מקדמיות, ובהן </w:t>
      </w:r>
      <w:r>
        <w:rPr>
          <w:rStyle w:val="default"/>
          <w:rFonts w:cs="FrankRuehl"/>
          <w:rtl/>
        </w:rPr>
        <w:t>–</w:t>
      </w:r>
    </w:p>
    <w:p w14:paraId="0BA565D5"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וס</w:t>
      </w:r>
      <w:r>
        <w:rPr>
          <w:rStyle w:val="default"/>
          <w:rFonts w:cs="FrankRuehl"/>
          <w:rtl/>
        </w:rPr>
        <w:t xml:space="preserve">ר </w:t>
      </w:r>
      <w:r>
        <w:rPr>
          <w:rStyle w:val="default"/>
          <w:rFonts w:cs="FrankRuehl" w:hint="cs"/>
          <w:rtl/>
        </w:rPr>
        <w:t xml:space="preserve">סמכות </w:t>
      </w:r>
      <w:r>
        <w:rPr>
          <w:rStyle w:val="default"/>
          <w:rFonts w:cs="FrankRuehl"/>
          <w:rtl/>
        </w:rPr>
        <w:t>מקומ</w:t>
      </w:r>
      <w:r>
        <w:rPr>
          <w:rStyle w:val="default"/>
          <w:rFonts w:cs="FrankRuehl" w:hint="cs"/>
          <w:rtl/>
        </w:rPr>
        <w:t xml:space="preserve">ית; </w:t>
      </w:r>
    </w:p>
    <w:p w14:paraId="634054A6"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וס</w:t>
      </w:r>
      <w:r>
        <w:rPr>
          <w:rStyle w:val="default"/>
          <w:rFonts w:cs="FrankRuehl"/>
          <w:rtl/>
        </w:rPr>
        <w:t xml:space="preserve">ר </w:t>
      </w:r>
      <w:r>
        <w:rPr>
          <w:rStyle w:val="default"/>
          <w:rFonts w:cs="FrankRuehl" w:hint="cs"/>
          <w:rtl/>
        </w:rPr>
        <w:t xml:space="preserve">סמכות ענינית; </w:t>
      </w:r>
    </w:p>
    <w:p w14:paraId="35FC4DF4"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גם</w:t>
      </w:r>
      <w:r>
        <w:rPr>
          <w:rStyle w:val="default"/>
          <w:rFonts w:cs="FrankRuehl"/>
          <w:rtl/>
        </w:rPr>
        <w:t xml:space="preserve"> א</w:t>
      </w:r>
      <w:r>
        <w:rPr>
          <w:rStyle w:val="default"/>
          <w:rFonts w:cs="FrankRuehl" w:hint="cs"/>
          <w:rtl/>
        </w:rPr>
        <w:t xml:space="preserve">ו פסול בכתב האישום; </w:t>
      </w:r>
    </w:p>
    <w:p w14:paraId="2B4767D4" w14:textId="77777777" w:rsidR="00D15651" w:rsidRDefault="00D1565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עו</w:t>
      </w:r>
      <w:r>
        <w:rPr>
          <w:rStyle w:val="default"/>
          <w:rFonts w:cs="FrankRuehl"/>
          <w:rtl/>
        </w:rPr>
        <w:t>בד</w:t>
      </w:r>
      <w:r>
        <w:rPr>
          <w:rStyle w:val="default"/>
          <w:rFonts w:cs="FrankRuehl" w:hint="cs"/>
          <w:rtl/>
        </w:rPr>
        <w:t>ות המתוארות בכתב האישו</w:t>
      </w:r>
      <w:r>
        <w:rPr>
          <w:rStyle w:val="default"/>
          <w:rFonts w:cs="FrankRuehl"/>
          <w:rtl/>
        </w:rPr>
        <w:t>ם</w:t>
      </w:r>
      <w:r>
        <w:rPr>
          <w:rStyle w:val="default"/>
          <w:rFonts w:cs="FrankRuehl" w:hint="cs"/>
          <w:rtl/>
        </w:rPr>
        <w:t xml:space="preserve"> אינן מהוות עבירה;</w:t>
      </w:r>
    </w:p>
    <w:p w14:paraId="6D66EFDA" w14:textId="77777777" w:rsidR="00D15651" w:rsidRDefault="00D15651">
      <w:pPr>
        <w:pStyle w:val="P22"/>
        <w:spacing w:before="72"/>
        <w:ind w:left="1021" w:right="1134"/>
        <w:rPr>
          <w:rStyle w:val="default"/>
          <w:rFonts w:cs="FrankRuehl"/>
          <w:rtl/>
        </w:rPr>
      </w:pPr>
      <w:r>
        <w:rPr>
          <w:rStyle w:val="default"/>
          <w:rFonts w:cs="FrankRuehl" w:hint="cs"/>
          <w:rtl/>
        </w:rPr>
        <w:t>(5)</w:t>
      </w:r>
      <w:r>
        <w:rPr>
          <w:rStyle w:val="default"/>
          <w:rFonts w:cs="FrankRuehl"/>
          <w:rtl/>
        </w:rPr>
        <w:tab/>
        <w:t>ז</w:t>
      </w:r>
      <w:r>
        <w:rPr>
          <w:rStyle w:val="default"/>
          <w:rFonts w:cs="FrankRuehl" w:hint="cs"/>
          <w:rtl/>
        </w:rPr>
        <w:t>יכ</w:t>
      </w:r>
      <w:r>
        <w:rPr>
          <w:rStyle w:val="default"/>
          <w:rFonts w:cs="FrankRuehl"/>
          <w:rtl/>
        </w:rPr>
        <w:t>וי</w:t>
      </w:r>
      <w:r>
        <w:rPr>
          <w:rStyle w:val="default"/>
          <w:rFonts w:cs="FrankRuehl" w:hint="cs"/>
          <w:rtl/>
        </w:rPr>
        <w:t xml:space="preserve"> קודם או הרשעה קודמת בשל המעשה נושא כתב הא</w:t>
      </w:r>
      <w:r>
        <w:rPr>
          <w:rStyle w:val="default"/>
          <w:rFonts w:cs="FrankRuehl"/>
          <w:rtl/>
        </w:rPr>
        <w:t>י</w:t>
      </w:r>
      <w:r>
        <w:rPr>
          <w:rStyle w:val="default"/>
          <w:rFonts w:cs="FrankRuehl" w:hint="cs"/>
          <w:rtl/>
        </w:rPr>
        <w:t>שום</w:t>
      </w:r>
      <w:r>
        <w:rPr>
          <w:rStyle w:val="default"/>
          <w:rFonts w:cs="FrankRuehl"/>
          <w:rtl/>
        </w:rPr>
        <w:t>;</w:t>
      </w:r>
    </w:p>
    <w:p w14:paraId="210C751C" w14:textId="77777777" w:rsidR="00D15651" w:rsidRDefault="00D15651">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שפ</w:t>
      </w:r>
      <w:r>
        <w:rPr>
          <w:rStyle w:val="default"/>
          <w:rFonts w:cs="FrankRuehl"/>
          <w:rtl/>
        </w:rPr>
        <w:t xml:space="preserve">ט </w:t>
      </w:r>
      <w:r>
        <w:rPr>
          <w:rStyle w:val="default"/>
          <w:rFonts w:cs="FrankRuehl" w:hint="cs"/>
          <w:rtl/>
        </w:rPr>
        <w:t>פלילי אחר תלוי ועו</w:t>
      </w:r>
      <w:r>
        <w:rPr>
          <w:rStyle w:val="default"/>
          <w:rFonts w:cs="FrankRuehl"/>
          <w:rtl/>
        </w:rPr>
        <w:t>מד</w:t>
      </w:r>
      <w:r>
        <w:rPr>
          <w:rStyle w:val="default"/>
          <w:rFonts w:cs="FrankRuehl" w:hint="cs"/>
          <w:rtl/>
        </w:rPr>
        <w:t xml:space="preserve"> נ</w:t>
      </w:r>
      <w:r>
        <w:rPr>
          <w:rStyle w:val="default"/>
          <w:rFonts w:cs="FrankRuehl"/>
          <w:rtl/>
        </w:rPr>
        <w:t>גד</w:t>
      </w:r>
      <w:r>
        <w:rPr>
          <w:rStyle w:val="default"/>
          <w:rFonts w:cs="FrankRuehl" w:hint="cs"/>
          <w:rtl/>
        </w:rPr>
        <w:t xml:space="preserve"> הנאשם בשל המעשה נושא כתב האישום;</w:t>
      </w:r>
    </w:p>
    <w:p w14:paraId="75F570D6" w14:textId="77777777" w:rsidR="00D15651" w:rsidRDefault="00D15651">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סי</w:t>
      </w:r>
      <w:r>
        <w:rPr>
          <w:rStyle w:val="default"/>
          <w:rFonts w:cs="FrankRuehl"/>
          <w:rtl/>
        </w:rPr>
        <w:t>נו</w:t>
      </w:r>
      <w:r>
        <w:rPr>
          <w:rStyle w:val="default"/>
          <w:rFonts w:cs="FrankRuehl" w:hint="cs"/>
          <w:rtl/>
        </w:rPr>
        <w:t xml:space="preserve">ת; </w:t>
      </w:r>
    </w:p>
    <w:p w14:paraId="63F6AE63" w14:textId="77777777" w:rsidR="00D15651" w:rsidRDefault="00D15651">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תי</w:t>
      </w:r>
      <w:r>
        <w:rPr>
          <w:rStyle w:val="default"/>
          <w:rFonts w:cs="FrankRuehl"/>
          <w:rtl/>
        </w:rPr>
        <w:t>יש</w:t>
      </w:r>
      <w:r>
        <w:rPr>
          <w:rStyle w:val="default"/>
          <w:rFonts w:cs="FrankRuehl" w:hint="cs"/>
          <w:rtl/>
        </w:rPr>
        <w:t xml:space="preserve">נות; </w:t>
      </w:r>
    </w:p>
    <w:p w14:paraId="098CF47E" w14:textId="77777777" w:rsidR="00D15651" w:rsidRDefault="00D15651">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ח</w:t>
      </w:r>
      <w:r>
        <w:rPr>
          <w:rStyle w:val="default"/>
          <w:rFonts w:cs="FrankRuehl" w:hint="cs"/>
          <w:rtl/>
        </w:rPr>
        <w:t>ני</w:t>
      </w:r>
      <w:r>
        <w:rPr>
          <w:rStyle w:val="default"/>
          <w:rFonts w:cs="FrankRuehl"/>
          <w:rtl/>
        </w:rPr>
        <w:t>נה</w:t>
      </w:r>
      <w:r>
        <w:rPr>
          <w:rStyle w:val="default"/>
          <w:rFonts w:cs="FrankRuehl" w:hint="cs"/>
          <w:rtl/>
        </w:rPr>
        <w:t>;</w:t>
      </w:r>
    </w:p>
    <w:p w14:paraId="7F8C4828" w14:textId="77777777" w:rsidR="00D15651" w:rsidRDefault="00D15651">
      <w:pPr>
        <w:pStyle w:val="P22"/>
        <w:spacing w:before="72"/>
        <w:ind w:left="1021" w:right="1134"/>
        <w:rPr>
          <w:rStyle w:val="default"/>
          <w:rFonts w:cs="FrankRuehl" w:hint="cs"/>
          <w:rtl/>
        </w:rPr>
      </w:pPr>
      <w:r>
        <w:rPr>
          <w:rFonts w:cs="FrankRuehl"/>
          <w:rtl/>
          <w:lang w:val="he-IL"/>
        </w:rPr>
        <w:pict w14:anchorId="54D9F5AA">
          <v:shape id="_x0000_s2451" type="#_x0000_t202" style="position:absolute;left:0;text-align:left;margin-left:470.25pt;margin-top:7.1pt;width:1in;height:16.8pt;z-index:251741696" filled="f" stroked="f">
            <v:textbox inset="1mm,0,1mm,0">
              <w:txbxContent>
                <w:p w14:paraId="57FC899C" w14:textId="77777777" w:rsidR="00761693" w:rsidRDefault="00761693">
                  <w:pPr>
                    <w:spacing w:line="160" w:lineRule="exact"/>
                    <w:jc w:val="left"/>
                    <w:rPr>
                      <w:rFonts w:cs="Miriam" w:hint="cs"/>
                      <w:sz w:val="18"/>
                      <w:szCs w:val="18"/>
                      <w:rtl/>
                    </w:rPr>
                  </w:pPr>
                  <w:r>
                    <w:rPr>
                      <w:rFonts w:cs="Miriam" w:hint="cs"/>
                      <w:sz w:val="18"/>
                      <w:szCs w:val="18"/>
                      <w:rtl/>
                    </w:rPr>
                    <w:t>(תיקון מס' 51) תשס"ז-2007</w:t>
                  </w:r>
                </w:p>
              </w:txbxContent>
            </v:textbox>
          </v:shape>
        </w:pict>
      </w:r>
      <w:r>
        <w:rPr>
          <w:rStyle w:val="default"/>
          <w:rFonts w:cs="FrankRuehl" w:hint="cs"/>
          <w:rtl/>
        </w:rPr>
        <w:t>(10)</w:t>
      </w:r>
      <w:r>
        <w:rPr>
          <w:rStyle w:val="default"/>
          <w:rFonts w:cs="FrankRuehl" w:hint="cs"/>
          <w:rtl/>
        </w:rPr>
        <w:tab/>
      </w:r>
      <w:r>
        <w:rPr>
          <w:rStyle w:val="default"/>
          <w:rFonts w:cs="FrankRuehl"/>
          <w:rtl/>
        </w:rPr>
        <w:t>הגשת כתב האישום או ניהול ההליך הפלילי עומדים בסתירה מהותית לעקרונות של צדק והגינות משפטית</w:t>
      </w:r>
      <w:r>
        <w:rPr>
          <w:rStyle w:val="default"/>
          <w:rFonts w:cs="FrankRuehl" w:hint="cs"/>
          <w:rtl/>
        </w:rPr>
        <w:t>.</w:t>
      </w:r>
    </w:p>
    <w:p w14:paraId="43B92430" w14:textId="77777777" w:rsidR="00D15651" w:rsidRPr="006E5631" w:rsidRDefault="00D15651">
      <w:pPr>
        <w:pStyle w:val="P22"/>
        <w:spacing w:before="0"/>
        <w:ind w:left="1021" w:right="1134"/>
        <w:rPr>
          <w:rStyle w:val="default"/>
          <w:rFonts w:cs="FrankRuehl" w:hint="cs"/>
          <w:vanish/>
          <w:color w:val="FF0000"/>
          <w:sz w:val="20"/>
          <w:szCs w:val="20"/>
          <w:shd w:val="clear" w:color="auto" w:fill="FFFF99"/>
          <w:rtl/>
        </w:rPr>
      </w:pPr>
      <w:bookmarkStart w:id="285" w:name="Rov416"/>
      <w:r w:rsidRPr="006E5631">
        <w:rPr>
          <w:rStyle w:val="default"/>
          <w:rFonts w:cs="FrankRuehl" w:hint="cs"/>
          <w:vanish/>
          <w:color w:val="FF0000"/>
          <w:sz w:val="20"/>
          <w:szCs w:val="20"/>
          <w:shd w:val="clear" w:color="auto" w:fill="FFFF99"/>
          <w:rtl/>
        </w:rPr>
        <w:t>מיום 21.5.2007</w:t>
      </w:r>
    </w:p>
    <w:p w14:paraId="30AE1071" w14:textId="77777777" w:rsidR="00D15651" w:rsidRPr="006E5631" w:rsidRDefault="00D15651">
      <w:pPr>
        <w:pStyle w:val="P22"/>
        <w:spacing w:before="0"/>
        <w:ind w:left="1021"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51</w:t>
      </w:r>
    </w:p>
    <w:p w14:paraId="20B99213" w14:textId="77777777" w:rsidR="00D15651" w:rsidRPr="006E5631" w:rsidRDefault="00D15651">
      <w:pPr>
        <w:pStyle w:val="P22"/>
        <w:spacing w:before="0"/>
        <w:ind w:left="1021" w:right="1134"/>
        <w:rPr>
          <w:rStyle w:val="default"/>
          <w:rFonts w:cs="FrankRuehl" w:hint="cs"/>
          <w:vanish/>
          <w:sz w:val="20"/>
          <w:szCs w:val="20"/>
          <w:shd w:val="clear" w:color="auto" w:fill="FFFF99"/>
          <w:rtl/>
        </w:rPr>
      </w:pPr>
      <w:hyperlink r:id="rId511" w:history="1">
        <w:r w:rsidRPr="006E5631">
          <w:rPr>
            <w:rStyle w:val="Hyperlink"/>
            <w:rFonts w:cs="FrankRuehl" w:hint="cs"/>
            <w:vanish/>
            <w:szCs w:val="20"/>
            <w:shd w:val="clear" w:color="auto" w:fill="FFFF99"/>
            <w:rtl/>
          </w:rPr>
          <w:t>ס"ח תשס"ז מס' 2095</w:t>
        </w:r>
      </w:hyperlink>
      <w:r w:rsidRPr="006E5631">
        <w:rPr>
          <w:rStyle w:val="default"/>
          <w:rFonts w:cs="FrankRuehl" w:hint="cs"/>
          <w:vanish/>
          <w:sz w:val="20"/>
          <w:szCs w:val="20"/>
          <w:shd w:val="clear" w:color="auto" w:fill="FFFF99"/>
          <w:rtl/>
        </w:rPr>
        <w:t xml:space="preserve"> מיום 21.5.2007 עמ' 308 (</w:t>
      </w:r>
      <w:hyperlink r:id="rId512" w:history="1">
        <w:r w:rsidRPr="006E5631">
          <w:rPr>
            <w:rStyle w:val="Hyperlink"/>
            <w:rFonts w:cs="FrankRuehl" w:hint="cs"/>
            <w:vanish/>
            <w:szCs w:val="20"/>
            <w:shd w:val="clear" w:color="auto" w:fill="FFFF99"/>
            <w:rtl/>
          </w:rPr>
          <w:t>ה"ח 143</w:t>
        </w:r>
      </w:hyperlink>
      <w:r w:rsidRPr="006E5631">
        <w:rPr>
          <w:rStyle w:val="default"/>
          <w:rFonts w:cs="FrankRuehl" w:hint="cs"/>
          <w:vanish/>
          <w:sz w:val="20"/>
          <w:szCs w:val="20"/>
          <w:shd w:val="clear" w:color="auto" w:fill="FFFF99"/>
          <w:rtl/>
        </w:rPr>
        <w:t>)</w:t>
      </w:r>
    </w:p>
    <w:p w14:paraId="0A25A046" w14:textId="77777777" w:rsidR="00D15651" w:rsidRDefault="00D15651">
      <w:pPr>
        <w:pStyle w:val="P22"/>
        <w:spacing w:before="0"/>
        <w:ind w:left="1021" w:right="1134"/>
        <w:rPr>
          <w:rStyle w:val="default"/>
          <w:rFonts w:cs="FrankRuehl"/>
          <w:b/>
          <w:bCs/>
          <w:sz w:val="2"/>
          <w:szCs w:val="2"/>
          <w:rtl/>
        </w:rPr>
      </w:pPr>
      <w:r w:rsidRPr="006E5631">
        <w:rPr>
          <w:rStyle w:val="default"/>
          <w:rFonts w:cs="FrankRuehl" w:hint="cs"/>
          <w:b/>
          <w:bCs/>
          <w:vanish/>
          <w:sz w:val="20"/>
          <w:szCs w:val="20"/>
          <w:shd w:val="clear" w:color="auto" w:fill="FFFF99"/>
          <w:rtl/>
        </w:rPr>
        <w:t>הוספת פסקה 149(10)</w:t>
      </w:r>
      <w:bookmarkEnd w:id="285"/>
    </w:p>
    <w:p w14:paraId="608247D6" w14:textId="77777777" w:rsidR="00D15651" w:rsidRDefault="00D15651" w:rsidP="00976314">
      <w:pPr>
        <w:pStyle w:val="P00"/>
        <w:spacing w:before="72"/>
        <w:ind w:left="0" w:right="1134"/>
        <w:rPr>
          <w:rStyle w:val="default"/>
          <w:rFonts w:cs="FrankRuehl" w:hint="cs"/>
          <w:rtl/>
        </w:rPr>
      </w:pPr>
      <w:bookmarkStart w:id="286" w:name="Seif87"/>
      <w:bookmarkEnd w:id="286"/>
      <w:r>
        <w:rPr>
          <w:lang w:val="he-IL"/>
        </w:rPr>
        <w:pict w14:anchorId="48B2653B">
          <v:rect id="_x0000_s2190" style="position:absolute;left:0;text-align:left;margin-left:464.5pt;margin-top:8.05pt;width:75.05pt;height:34.4pt;z-index:251506176" o:allowincell="f" filled="f" stroked="f" strokecolor="lime" strokeweight=".25pt">
            <v:textbox style="mso-next-textbox:#_x0000_s2190" inset="0,0,0,0">
              <w:txbxContent>
                <w:p w14:paraId="1554F623" w14:textId="77777777" w:rsidR="00761693" w:rsidRDefault="00761693">
                  <w:pPr>
                    <w:spacing w:line="160" w:lineRule="exact"/>
                    <w:jc w:val="left"/>
                    <w:rPr>
                      <w:rFonts w:cs="Miriam" w:hint="cs"/>
                      <w:sz w:val="18"/>
                      <w:szCs w:val="18"/>
                      <w:rtl/>
                    </w:rPr>
                  </w:pPr>
                  <w:r>
                    <w:rPr>
                      <w:rFonts w:cs="Miriam"/>
                      <w:sz w:val="18"/>
                      <w:szCs w:val="18"/>
                      <w:rtl/>
                    </w:rPr>
                    <w:t>די</w:t>
                  </w:r>
                  <w:r>
                    <w:rPr>
                      <w:rFonts w:cs="Miriam" w:hint="cs"/>
                      <w:sz w:val="18"/>
                      <w:szCs w:val="18"/>
                      <w:rtl/>
                    </w:rPr>
                    <w:t>ון</w:t>
                  </w:r>
                  <w:r>
                    <w:rPr>
                      <w:rFonts w:cs="Miriam"/>
                      <w:sz w:val="18"/>
                      <w:szCs w:val="18"/>
                      <w:rtl/>
                    </w:rPr>
                    <w:t xml:space="preserve"> ב</w:t>
                  </w:r>
                  <w:r>
                    <w:rPr>
                      <w:rFonts w:cs="Miriam" w:hint="cs"/>
                      <w:sz w:val="18"/>
                      <w:szCs w:val="18"/>
                      <w:rtl/>
                    </w:rPr>
                    <w:t xml:space="preserve">טענה </w:t>
                  </w:r>
                  <w:r>
                    <w:rPr>
                      <w:rFonts w:cs="Miriam"/>
                      <w:sz w:val="18"/>
                      <w:szCs w:val="18"/>
                      <w:rtl/>
                    </w:rPr>
                    <w:t>מק</w:t>
                  </w:r>
                  <w:r>
                    <w:rPr>
                      <w:rFonts w:cs="Miriam" w:hint="cs"/>
                      <w:sz w:val="18"/>
                      <w:szCs w:val="18"/>
                      <w:rtl/>
                    </w:rPr>
                    <w:t>דמ</w:t>
                  </w:r>
                  <w:r>
                    <w:rPr>
                      <w:rFonts w:cs="Miriam"/>
                      <w:sz w:val="18"/>
                      <w:szCs w:val="18"/>
                      <w:rtl/>
                    </w:rPr>
                    <w:t>ית</w:t>
                  </w:r>
                  <w:r>
                    <w:rPr>
                      <w:rFonts w:cs="Miriam" w:hint="cs"/>
                      <w:sz w:val="18"/>
                      <w:szCs w:val="18"/>
                      <w:rtl/>
                    </w:rPr>
                    <w:t xml:space="preserve"> </w:t>
                  </w:r>
                </w:p>
                <w:p w14:paraId="77734B9E" w14:textId="77777777" w:rsidR="00761693" w:rsidRDefault="00761693">
                  <w:pPr>
                    <w:spacing w:line="160" w:lineRule="exact"/>
                    <w:jc w:val="left"/>
                    <w:rPr>
                      <w:rFonts w:cs="Miriam" w:hint="cs"/>
                      <w:sz w:val="18"/>
                      <w:szCs w:val="18"/>
                      <w:rtl/>
                    </w:rPr>
                  </w:pPr>
                  <w:r>
                    <w:rPr>
                      <w:rFonts w:cs="Miriam"/>
                      <w:sz w:val="18"/>
                      <w:szCs w:val="18"/>
                      <w:rtl/>
                    </w:rPr>
                    <w:t>[134]</w:t>
                  </w:r>
                </w:p>
                <w:p w14:paraId="1D28E15D" w14:textId="77777777" w:rsidR="00761693" w:rsidRDefault="00761693">
                  <w:pPr>
                    <w:spacing w:line="160" w:lineRule="exact"/>
                    <w:jc w:val="left"/>
                    <w:rPr>
                      <w:rFonts w:cs="Miriam" w:hint="cs"/>
                      <w:noProof/>
                      <w:sz w:val="18"/>
                      <w:szCs w:val="18"/>
                      <w:rtl/>
                    </w:rPr>
                  </w:pPr>
                  <w:r>
                    <w:rPr>
                      <w:rFonts w:cs="Miriam" w:hint="cs"/>
                      <w:sz w:val="18"/>
                      <w:szCs w:val="18"/>
                      <w:rtl/>
                    </w:rPr>
                    <w:t>(תיקון מס' 40) תשס"ד-2004</w:t>
                  </w:r>
                </w:p>
              </w:txbxContent>
            </v:textbox>
            <w10:anchorlock/>
          </v:rect>
        </w:pict>
      </w:r>
      <w:r>
        <w:rPr>
          <w:rStyle w:val="big-number"/>
          <w:rtl/>
        </w:rPr>
        <w:t>150.</w:t>
      </w:r>
      <w:r>
        <w:rPr>
          <w:rStyle w:val="big-number"/>
          <w:rtl/>
        </w:rPr>
        <w:tab/>
      </w:r>
      <w:r>
        <w:rPr>
          <w:rStyle w:val="default"/>
          <w:rFonts w:cs="FrankRuehl"/>
          <w:rtl/>
        </w:rPr>
        <w:t>נט</w:t>
      </w:r>
      <w:r>
        <w:rPr>
          <w:rStyle w:val="default"/>
          <w:rFonts w:cs="FrankRuehl" w:hint="cs"/>
          <w:rtl/>
        </w:rPr>
        <w:t>ענ</w:t>
      </w:r>
      <w:r>
        <w:rPr>
          <w:rStyle w:val="default"/>
          <w:rFonts w:cs="FrankRuehl"/>
          <w:rtl/>
        </w:rPr>
        <w:t xml:space="preserve">ה </w:t>
      </w:r>
      <w:r>
        <w:rPr>
          <w:rStyle w:val="default"/>
          <w:rFonts w:cs="FrankRuehl" w:hint="cs"/>
          <w:rtl/>
        </w:rPr>
        <w:t>טענה מקדמית, יתן בית המשפט לתובע הזדמנות להשיב</w:t>
      </w:r>
      <w:r>
        <w:rPr>
          <w:rStyle w:val="default"/>
          <w:rFonts w:cs="FrankRuehl"/>
          <w:rtl/>
        </w:rPr>
        <w:t xml:space="preserve"> ע</w:t>
      </w:r>
      <w:r>
        <w:rPr>
          <w:rStyle w:val="default"/>
          <w:rFonts w:cs="FrankRuehl" w:hint="cs"/>
          <w:rtl/>
        </w:rPr>
        <w:t>לי</w:t>
      </w:r>
      <w:r>
        <w:rPr>
          <w:rStyle w:val="default"/>
          <w:rFonts w:cs="FrankRuehl"/>
          <w:rtl/>
        </w:rPr>
        <w:t xml:space="preserve">ה, </w:t>
      </w:r>
      <w:r>
        <w:rPr>
          <w:rStyle w:val="default"/>
          <w:rFonts w:cs="FrankRuehl" w:hint="cs"/>
          <w:rtl/>
        </w:rPr>
        <w:t>אולם רשאי הוא לדחותה גם אם לא עשה כן; בית המשפט יחל</w:t>
      </w:r>
      <w:r>
        <w:rPr>
          <w:rStyle w:val="default"/>
          <w:rFonts w:cs="FrankRuehl"/>
          <w:rtl/>
        </w:rPr>
        <w:t>יט ב</w:t>
      </w:r>
      <w:r>
        <w:rPr>
          <w:rStyle w:val="default"/>
          <w:rFonts w:cs="FrankRuehl" w:hint="cs"/>
          <w:rtl/>
        </w:rPr>
        <w:t>טענה לאלתר, זולת אם ראה להשהות את מתן החלטתו לשלב אחר של המשפט; נתקבלה טענה מקדמית, רשאי בית המשפט לתקן את כתב האישום או לבטל את האישום</w:t>
      </w:r>
      <w:r>
        <w:rPr>
          <w:rStyle w:val="default"/>
          <w:rFonts w:cs="FrankRuehl"/>
          <w:rtl/>
        </w:rPr>
        <w:t xml:space="preserve">, </w:t>
      </w:r>
      <w:r>
        <w:rPr>
          <w:rStyle w:val="default"/>
          <w:rFonts w:cs="FrankRuehl" w:hint="cs"/>
          <w:rtl/>
        </w:rPr>
        <w:t>ובמ</w:t>
      </w:r>
      <w:r>
        <w:rPr>
          <w:rStyle w:val="default"/>
          <w:rFonts w:cs="FrankRuehl"/>
          <w:rtl/>
        </w:rPr>
        <w:t>ק</w:t>
      </w:r>
      <w:r>
        <w:rPr>
          <w:rStyle w:val="default"/>
          <w:rFonts w:cs="FrankRuehl" w:hint="cs"/>
          <w:rtl/>
        </w:rPr>
        <w:t xml:space="preserve">רה של חוסר סמכות </w:t>
      </w:r>
      <w:r w:rsidR="00976314">
        <w:rPr>
          <w:rStyle w:val="default"/>
          <w:rFonts w:cs="FrankRuehl" w:hint="cs"/>
          <w:rtl/>
        </w:rPr>
        <w:t>-</w:t>
      </w:r>
      <w:r>
        <w:rPr>
          <w:rStyle w:val="default"/>
          <w:rFonts w:cs="FrankRuehl"/>
          <w:rtl/>
        </w:rPr>
        <w:t xml:space="preserve"> </w:t>
      </w:r>
      <w:r>
        <w:rPr>
          <w:rStyle w:val="default"/>
          <w:rFonts w:cs="FrankRuehl" w:hint="cs"/>
          <w:rtl/>
        </w:rPr>
        <w:t>לה</w:t>
      </w:r>
      <w:r>
        <w:rPr>
          <w:rStyle w:val="default"/>
          <w:rFonts w:cs="FrankRuehl"/>
          <w:rtl/>
        </w:rPr>
        <w:t>עב</w:t>
      </w:r>
      <w:r>
        <w:rPr>
          <w:rStyle w:val="default"/>
          <w:rFonts w:cs="FrankRuehl" w:hint="cs"/>
          <w:rtl/>
        </w:rPr>
        <w:t>יר את הענין לבית משפט אחר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79 לחוק בתי המשפט</w:t>
      </w:r>
      <w:r>
        <w:rPr>
          <w:rStyle w:val="default"/>
          <w:rFonts w:cs="FrankRuehl"/>
          <w:rtl/>
        </w:rPr>
        <w:t xml:space="preserve">. </w:t>
      </w:r>
    </w:p>
    <w:p w14:paraId="010AD59B"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287" w:name="Rov323"/>
      <w:r w:rsidRPr="006E5631">
        <w:rPr>
          <w:rFonts w:cs="FrankRuehl" w:hint="cs"/>
          <w:vanish/>
          <w:color w:val="FF0000"/>
          <w:szCs w:val="20"/>
          <w:shd w:val="clear" w:color="auto" w:fill="FFFF99"/>
          <w:rtl/>
        </w:rPr>
        <w:t>מיום 21.3.2004</w:t>
      </w:r>
    </w:p>
    <w:p w14:paraId="17B14E4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40</w:t>
      </w:r>
    </w:p>
    <w:p w14:paraId="0814279A" w14:textId="77777777" w:rsidR="00D15651" w:rsidRPr="006E5631" w:rsidRDefault="00D15651">
      <w:pPr>
        <w:pStyle w:val="P00"/>
        <w:spacing w:before="0"/>
        <w:ind w:left="0" w:right="1134"/>
        <w:rPr>
          <w:rFonts w:cs="FrankRuehl" w:hint="cs"/>
          <w:vanish/>
          <w:szCs w:val="20"/>
          <w:shd w:val="clear" w:color="auto" w:fill="FFFF99"/>
          <w:rtl/>
        </w:rPr>
      </w:pPr>
      <w:hyperlink r:id="rId513"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328 (</w:t>
      </w:r>
      <w:hyperlink r:id="rId514" w:history="1">
        <w:r w:rsidRPr="006E5631">
          <w:rPr>
            <w:rStyle w:val="Hyperlink"/>
            <w:rFonts w:cs="FrankRuehl" w:hint="cs"/>
            <w:vanish/>
            <w:szCs w:val="20"/>
            <w:shd w:val="clear" w:color="auto" w:fill="FFFF99"/>
            <w:rtl/>
          </w:rPr>
          <w:t>ה"ח 3150</w:t>
        </w:r>
      </w:hyperlink>
      <w:r w:rsidRPr="006E5631">
        <w:rPr>
          <w:rFonts w:cs="FrankRuehl" w:hint="cs"/>
          <w:vanish/>
          <w:szCs w:val="20"/>
          <w:shd w:val="clear" w:color="auto" w:fill="FFFF99"/>
          <w:rtl/>
        </w:rPr>
        <w:t>)</w:t>
      </w:r>
    </w:p>
    <w:p w14:paraId="083FF3F6"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150.</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נט</w:t>
      </w:r>
      <w:r w:rsidRPr="006E5631">
        <w:rPr>
          <w:rStyle w:val="default"/>
          <w:rFonts w:cs="FrankRuehl" w:hint="cs"/>
          <w:vanish/>
          <w:sz w:val="22"/>
          <w:szCs w:val="22"/>
          <w:shd w:val="clear" w:color="auto" w:fill="FFFF99"/>
          <w:rtl/>
        </w:rPr>
        <w:t>ענ</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טענה מקדמית, יתן בית המשפט לתובע הזדמנות להשיב</w:t>
      </w:r>
      <w:r w:rsidRPr="006E5631">
        <w:rPr>
          <w:rStyle w:val="default"/>
          <w:rFonts w:cs="FrankRuehl"/>
          <w:vanish/>
          <w:sz w:val="22"/>
          <w:szCs w:val="22"/>
          <w:shd w:val="clear" w:color="auto" w:fill="FFFF99"/>
          <w:rtl/>
        </w:rPr>
        <w:t xml:space="preserve"> ע</w:t>
      </w:r>
      <w:r w:rsidRPr="006E5631">
        <w:rPr>
          <w:rStyle w:val="default"/>
          <w:rFonts w:cs="FrankRuehl" w:hint="cs"/>
          <w:vanish/>
          <w:sz w:val="22"/>
          <w:szCs w:val="22"/>
          <w:shd w:val="clear" w:color="auto" w:fill="FFFF99"/>
          <w:rtl/>
        </w:rPr>
        <w:t>לי</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אולם רשאי הוא לדחותה גם אם לא עשה כן; בית המשפט יחל</w:t>
      </w:r>
      <w:r w:rsidRPr="006E5631">
        <w:rPr>
          <w:rStyle w:val="default"/>
          <w:rFonts w:cs="FrankRuehl"/>
          <w:vanish/>
          <w:sz w:val="22"/>
          <w:szCs w:val="22"/>
          <w:shd w:val="clear" w:color="auto" w:fill="FFFF99"/>
          <w:rtl/>
        </w:rPr>
        <w:t>יט ב</w:t>
      </w:r>
      <w:r w:rsidRPr="006E5631">
        <w:rPr>
          <w:rStyle w:val="default"/>
          <w:rFonts w:cs="FrankRuehl" w:hint="cs"/>
          <w:vanish/>
          <w:sz w:val="22"/>
          <w:szCs w:val="22"/>
          <w:shd w:val="clear" w:color="auto" w:fill="FFFF99"/>
          <w:rtl/>
        </w:rPr>
        <w:t>טענה לאלתר, זולת אם ראה להשהות את מתן החלטתו לשלב אחר של המשפט; נתקבלה טענה מקדמית, רשאי בית המשפט לתקן את כתב האישום או לבטל את האישום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ובמ</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 xml:space="preserve">רה של חוסר סמכות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לה</w:t>
      </w:r>
      <w:r w:rsidRPr="006E5631">
        <w:rPr>
          <w:rStyle w:val="default"/>
          <w:rFonts w:cs="FrankRuehl"/>
          <w:vanish/>
          <w:sz w:val="22"/>
          <w:szCs w:val="22"/>
          <w:shd w:val="clear" w:color="auto" w:fill="FFFF99"/>
          <w:rtl/>
        </w:rPr>
        <w:t>עב</w:t>
      </w:r>
      <w:r w:rsidRPr="006E5631">
        <w:rPr>
          <w:rStyle w:val="default"/>
          <w:rFonts w:cs="FrankRuehl" w:hint="cs"/>
          <w:vanish/>
          <w:sz w:val="22"/>
          <w:szCs w:val="22"/>
          <w:shd w:val="clear" w:color="auto" w:fill="FFFF99"/>
          <w:rtl/>
        </w:rPr>
        <w:t>יר את הענין לבית משפט אחר כאמ</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ר </w:t>
      </w:r>
      <w:r w:rsidRPr="006E5631">
        <w:rPr>
          <w:rStyle w:val="default"/>
          <w:rFonts w:cs="FrankRuehl" w:hint="cs"/>
          <w:strike/>
          <w:vanish/>
          <w:sz w:val="22"/>
          <w:szCs w:val="22"/>
          <w:shd w:val="clear" w:color="auto" w:fill="FFFF99"/>
          <w:rtl/>
        </w:rPr>
        <w:t>בסעיף 37 לחוק בתי המשפט</w:t>
      </w:r>
      <w:r w:rsidRPr="006E5631">
        <w:rPr>
          <w:rStyle w:val="default"/>
          <w:rFonts w:cs="FrankRuehl" w:hint="cs"/>
          <w:strike/>
          <w:vanish/>
          <w:sz w:val="22"/>
          <w:szCs w:val="22"/>
          <w:shd w:val="clear" w:color="auto" w:fill="FFFF99"/>
          <w:rtl/>
        </w:rPr>
        <w:tab/>
        <w:t>, התשי"ז-1957</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w:t>
      </w:r>
      <w:r w:rsidRPr="006E5631">
        <w:rPr>
          <w:rStyle w:val="default"/>
          <w:rFonts w:cs="FrankRuehl"/>
          <w:vanish/>
          <w:sz w:val="22"/>
          <w:szCs w:val="22"/>
          <w:u w:val="single"/>
          <w:shd w:val="clear" w:color="auto" w:fill="FFFF99"/>
          <w:rtl/>
        </w:rPr>
        <w:t>ס</w:t>
      </w:r>
      <w:r w:rsidRPr="006E5631">
        <w:rPr>
          <w:rStyle w:val="default"/>
          <w:rFonts w:cs="FrankRuehl" w:hint="cs"/>
          <w:vanish/>
          <w:sz w:val="22"/>
          <w:szCs w:val="22"/>
          <w:u w:val="single"/>
          <w:shd w:val="clear" w:color="auto" w:fill="FFFF99"/>
          <w:rtl/>
        </w:rPr>
        <w:t>ע</w:t>
      </w:r>
      <w:r w:rsidRPr="006E5631">
        <w:rPr>
          <w:rStyle w:val="default"/>
          <w:rFonts w:cs="FrankRuehl"/>
          <w:vanish/>
          <w:sz w:val="22"/>
          <w:szCs w:val="22"/>
          <w:u w:val="single"/>
          <w:shd w:val="clear" w:color="auto" w:fill="FFFF99"/>
          <w:rtl/>
        </w:rPr>
        <w:t>י</w:t>
      </w:r>
      <w:r w:rsidRPr="006E5631">
        <w:rPr>
          <w:rStyle w:val="default"/>
          <w:rFonts w:cs="FrankRuehl" w:hint="cs"/>
          <w:vanish/>
          <w:sz w:val="22"/>
          <w:szCs w:val="22"/>
          <w:u w:val="single"/>
          <w:shd w:val="clear" w:color="auto" w:fill="FFFF99"/>
          <w:rtl/>
        </w:rPr>
        <w:t>ף 79 לחוק בתי המשפט</w:t>
      </w:r>
      <w:r w:rsidRPr="006E5631">
        <w:rPr>
          <w:rStyle w:val="default"/>
          <w:rFonts w:cs="FrankRuehl"/>
          <w:vanish/>
          <w:sz w:val="22"/>
          <w:szCs w:val="22"/>
          <w:shd w:val="clear" w:color="auto" w:fill="FFFF99"/>
          <w:rtl/>
        </w:rPr>
        <w:t>.</w:t>
      </w:r>
      <w:bookmarkEnd w:id="287"/>
    </w:p>
    <w:p w14:paraId="187ED842" w14:textId="77777777" w:rsidR="00D15651" w:rsidRDefault="00D15651">
      <w:pPr>
        <w:pStyle w:val="P00"/>
        <w:spacing w:before="72"/>
        <w:ind w:left="0" w:right="1134"/>
        <w:rPr>
          <w:rStyle w:val="default"/>
          <w:rFonts w:cs="FrankRuehl"/>
          <w:rtl/>
        </w:rPr>
      </w:pPr>
      <w:bookmarkStart w:id="288" w:name="Seif88"/>
      <w:bookmarkEnd w:id="288"/>
      <w:r>
        <w:rPr>
          <w:lang w:val="he-IL"/>
        </w:rPr>
        <w:pict w14:anchorId="7EE2668A">
          <v:rect id="_x0000_s2191" style="position:absolute;left:0;text-align:left;margin-left:464.5pt;margin-top:8.05pt;width:75.05pt;height:32pt;z-index:251507200" o:allowincell="f" filled="f" stroked="f" strokecolor="lime" strokeweight=".25pt">
            <v:textbox style="mso-next-textbox:#_x0000_s2191" inset="0,0,0,0">
              <w:txbxContent>
                <w:p w14:paraId="5D4AD80F" w14:textId="77777777" w:rsidR="00761693" w:rsidRDefault="00761693">
                  <w:pPr>
                    <w:spacing w:line="160" w:lineRule="exact"/>
                    <w:jc w:val="left"/>
                    <w:rPr>
                      <w:rFonts w:cs="Miriam"/>
                      <w:noProof/>
                      <w:sz w:val="18"/>
                      <w:szCs w:val="18"/>
                      <w:rtl/>
                    </w:rPr>
                  </w:pPr>
                  <w:r>
                    <w:rPr>
                      <w:rFonts w:cs="Miriam"/>
                      <w:sz w:val="18"/>
                      <w:szCs w:val="18"/>
                      <w:rtl/>
                    </w:rPr>
                    <w:t>טע</w:t>
                  </w:r>
                  <w:r>
                    <w:rPr>
                      <w:rFonts w:cs="Miriam" w:hint="cs"/>
                      <w:sz w:val="18"/>
                      <w:szCs w:val="18"/>
                      <w:rtl/>
                    </w:rPr>
                    <w:t>נו</w:t>
                  </w:r>
                  <w:r>
                    <w:rPr>
                      <w:rFonts w:cs="Miriam"/>
                      <w:sz w:val="18"/>
                      <w:szCs w:val="18"/>
                      <w:rtl/>
                    </w:rPr>
                    <w:t xml:space="preserve">ת </w:t>
                  </w:r>
                  <w:r>
                    <w:rPr>
                      <w:rFonts w:cs="Miriam" w:hint="cs"/>
                      <w:sz w:val="18"/>
                      <w:szCs w:val="18"/>
                      <w:rtl/>
                    </w:rPr>
                    <w:t xml:space="preserve">מקדמיות </w:t>
                  </w:r>
                  <w:r>
                    <w:rPr>
                      <w:rFonts w:cs="Miriam"/>
                      <w:sz w:val="18"/>
                      <w:szCs w:val="18"/>
                      <w:rtl/>
                    </w:rPr>
                    <w:t>בש</w:t>
                  </w:r>
                  <w:r>
                    <w:rPr>
                      <w:rFonts w:cs="Miriam" w:hint="cs"/>
                      <w:sz w:val="18"/>
                      <w:szCs w:val="18"/>
                      <w:rtl/>
                    </w:rPr>
                    <w:t>לב</w:t>
                  </w:r>
                  <w:r>
                    <w:rPr>
                      <w:rFonts w:cs="Miriam"/>
                      <w:sz w:val="18"/>
                      <w:szCs w:val="18"/>
                      <w:rtl/>
                    </w:rPr>
                    <w:t xml:space="preserve"> א</w:t>
                  </w:r>
                  <w:r>
                    <w:rPr>
                      <w:rFonts w:cs="Miriam" w:hint="cs"/>
                      <w:sz w:val="18"/>
                      <w:szCs w:val="18"/>
                      <w:rtl/>
                    </w:rPr>
                    <w:t xml:space="preserve">חר של </w:t>
                  </w:r>
                  <w:r>
                    <w:rPr>
                      <w:rFonts w:cs="Miriam"/>
                      <w:sz w:val="18"/>
                      <w:szCs w:val="18"/>
                      <w:rtl/>
                    </w:rPr>
                    <w:t>המ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[135]</w:t>
                  </w:r>
                </w:p>
              </w:txbxContent>
            </v:textbox>
            <w10:anchorlock/>
          </v:rect>
        </w:pict>
      </w:r>
      <w:r>
        <w:rPr>
          <w:rStyle w:val="big-number"/>
          <w:rtl/>
        </w:rPr>
        <w:t>151.</w:t>
      </w:r>
      <w:r>
        <w:rPr>
          <w:rStyle w:val="big-number"/>
          <w:rtl/>
        </w:rPr>
        <w:tab/>
      </w:r>
      <w:r>
        <w:rPr>
          <w:rStyle w:val="default"/>
          <w:rFonts w:cs="FrankRuehl"/>
          <w:rtl/>
        </w:rPr>
        <w:t>לא</w:t>
      </w:r>
      <w:r>
        <w:rPr>
          <w:rStyle w:val="default"/>
          <w:rFonts w:cs="FrankRuehl" w:hint="cs"/>
          <w:rtl/>
        </w:rPr>
        <w:t xml:space="preserve"> ט</w:t>
      </w:r>
      <w:r>
        <w:rPr>
          <w:rStyle w:val="default"/>
          <w:rFonts w:cs="FrankRuehl"/>
          <w:rtl/>
        </w:rPr>
        <w:t>ען</w:t>
      </w:r>
      <w:r>
        <w:rPr>
          <w:rStyle w:val="default"/>
          <w:rFonts w:cs="FrankRuehl" w:hint="cs"/>
          <w:rtl/>
        </w:rPr>
        <w:t xml:space="preserve"> הנאשם</w:t>
      </w:r>
      <w:r>
        <w:rPr>
          <w:rStyle w:val="default"/>
          <w:rFonts w:cs="FrankRuehl"/>
          <w:rtl/>
        </w:rPr>
        <w:t xml:space="preserve"> טענ</w:t>
      </w:r>
      <w:r>
        <w:rPr>
          <w:rStyle w:val="default"/>
          <w:rFonts w:cs="FrankRuehl" w:hint="cs"/>
          <w:rtl/>
        </w:rPr>
        <w:t>ה מקדמית בשלב זה, אין בכ</w:t>
      </w:r>
      <w:r>
        <w:rPr>
          <w:rStyle w:val="default"/>
          <w:rFonts w:cs="FrankRuehl"/>
          <w:rtl/>
        </w:rPr>
        <w:t>ך</w:t>
      </w:r>
      <w:r>
        <w:rPr>
          <w:rStyle w:val="default"/>
          <w:rFonts w:cs="FrankRuehl" w:hint="cs"/>
          <w:rtl/>
        </w:rPr>
        <w:t xml:space="preserve"> כדי למנעו מלטעון אותה בשלב אחר של המשפט, אולם לגבי הטענות המפורטות בפ</w:t>
      </w:r>
      <w:r>
        <w:rPr>
          <w:rStyle w:val="default"/>
          <w:rFonts w:cs="FrankRuehl"/>
          <w:rtl/>
        </w:rPr>
        <w:t>ס</w:t>
      </w:r>
      <w:r>
        <w:rPr>
          <w:rStyle w:val="default"/>
          <w:rFonts w:cs="FrankRuehl" w:hint="cs"/>
          <w:rtl/>
        </w:rPr>
        <w:t>קאו</w:t>
      </w:r>
      <w:r>
        <w:rPr>
          <w:rStyle w:val="default"/>
          <w:rFonts w:cs="FrankRuehl"/>
          <w:rtl/>
        </w:rPr>
        <w:t>ת</w:t>
      </w:r>
      <w:r>
        <w:rPr>
          <w:rStyle w:val="default"/>
          <w:rFonts w:cs="FrankRuehl" w:hint="cs"/>
          <w:rtl/>
        </w:rPr>
        <w:t xml:space="preserve"> (1) ו-(3) לסעיף 149 אין הוא רשאי לעשות כן אלא ברשות בית המשפט. </w:t>
      </w:r>
    </w:p>
    <w:p w14:paraId="553B1A6E" w14:textId="77777777" w:rsidR="00D15651" w:rsidRDefault="00D15651">
      <w:pPr>
        <w:pStyle w:val="P00"/>
        <w:spacing w:before="72"/>
        <w:ind w:left="0" w:right="1134"/>
        <w:rPr>
          <w:rStyle w:val="default"/>
          <w:rFonts w:cs="FrankRuehl"/>
          <w:rtl/>
        </w:rPr>
      </w:pPr>
      <w:bookmarkStart w:id="289" w:name="Seif89"/>
      <w:bookmarkEnd w:id="289"/>
      <w:r>
        <w:rPr>
          <w:lang w:val="he-IL"/>
        </w:rPr>
        <w:pict w14:anchorId="4E84C1BB">
          <v:rect id="_x0000_s2192" style="position:absolute;left:0;text-align:left;margin-left:464.5pt;margin-top:8.05pt;width:75.05pt;height:24pt;z-index:251508224" o:allowincell="f" filled="f" stroked="f" strokecolor="lime" strokeweight=".25pt">
            <v:textbox style="mso-next-textbox:#_x0000_s2192" inset="0,0,0,0">
              <w:txbxContent>
                <w:p w14:paraId="573D8D47"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וב</w:t>
                  </w:r>
                  <w:r>
                    <w:rPr>
                      <w:rFonts w:cs="Miriam"/>
                      <w:sz w:val="18"/>
                      <w:szCs w:val="18"/>
                      <w:rtl/>
                    </w:rPr>
                    <w:t xml:space="preserve">ת </w:t>
                  </w:r>
                  <w:r>
                    <w:rPr>
                      <w:rFonts w:cs="Miriam" w:hint="cs"/>
                      <w:sz w:val="18"/>
                      <w:szCs w:val="18"/>
                      <w:rtl/>
                    </w:rPr>
                    <w:t xml:space="preserve">הנאשם </w:t>
                  </w:r>
                  <w:r>
                    <w:rPr>
                      <w:rFonts w:cs="Miriam"/>
                      <w:sz w:val="18"/>
                      <w:szCs w:val="18"/>
                      <w:rtl/>
                    </w:rPr>
                    <w:t>לא</w:t>
                  </w:r>
                  <w:r>
                    <w:rPr>
                      <w:rFonts w:cs="Miriam" w:hint="cs"/>
                      <w:sz w:val="18"/>
                      <w:szCs w:val="18"/>
                      <w:rtl/>
                    </w:rPr>
                    <w:t>יש</w:t>
                  </w:r>
                  <w:r>
                    <w:rPr>
                      <w:rFonts w:cs="Miriam"/>
                      <w:sz w:val="18"/>
                      <w:szCs w:val="18"/>
                      <w:rtl/>
                    </w:rPr>
                    <w:t>ום</w:t>
                  </w:r>
                  <w:r>
                    <w:rPr>
                      <w:rFonts w:cs="Miriam" w:hint="cs"/>
                      <w:sz w:val="18"/>
                      <w:szCs w:val="18"/>
                      <w:rtl/>
                    </w:rPr>
                    <w:t xml:space="preserve"> </w:t>
                  </w:r>
                  <w:r>
                    <w:rPr>
                      <w:rFonts w:cs="Miriam"/>
                      <w:sz w:val="18"/>
                      <w:szCs w:val="18"/>
                      <w:rtl/>
                    </w:rPr>
                    <w:t>[136]</w:t>
                  </w:r>
                </w:p>
              </w:txbxContent>
            </v:textbox>
            <w10:anchorlock/>
          </v:rect>
        </w:pict>
      </w:r>
      <w:r>
        <w:rPr>
          <w:rStyle w:val="big-number"/>
          <w:rtl/>
        </w:rPr>
        <w:t>152.</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בו</w:t>
      </w:r>
      <w:r>
        <w:rPr>
          <w:rStyle w:val="default"/>
          <w:rFonts w:cs="FrankRuehl" w:hint="cs"/>
          <w:rtl/>
        </w:rPr>
        <w:t>טל האישום מכוח</w:t>
      </w:r>
      <w:r>
        <w:rPr>
          <w:rStyle w:val="default"/>
          <w:rFonts w:cs="FrankRuehl"/>
          <w:rtl/>
        </w:rPr>
        <w:t xml:space="preserve"> ט</w:t>
      </w:r>
      <w:r>
        <w:rPr>
          <w:rStyle w:val="default"/>
          <w:rFonts w:cs="FrankRuehl" w:hint="cs"/>
          <w:rtl/>
        </w:rPr>
        <w:t>ענ</w:t>
      </w:r>
      <w:r>
        <w:rPr>
          <w:rStyle w:val="default"/>
          <w:rFonts w:cs="FrankRuehl"/>
          <w:rtl/>
        </w:rPr>
        <w:t xml:space="preserve">ה </w:t>
      </w:r>
      <w:r>
        <w:rPr>
          <w:rStyle w:val="default"/>
          <w:rFonts w:cs="FrankRuehl" w:hint="cs"/>
          <w:rtl/>
        </w:rPr>
        <w:t xml:space="preserve">מקדמית, ישאל בית המשפט את הנאשם </w:t>
      </w:r>
      <w:r>
        <w:rPr>
          <w:rStyle w:val="default"/>
          <w:rFonts w:cs="FrankRuehl"/>
          <w:rtl/>
        </w:rPr>
        <w:t>מה</w:t>
      </w:r>
      <w:r>
        <w:rPr>
          <w:rStyle w:val="default"/>
          <w:rFonts w:cs="FrankRuehl" w:hint="cs"/>
          <w:rtl/>
        </w:rPr>
        <w:t xml:space="preserve"> תשובתו לאישום; הנ</w:t>
      </w:r>
      <w:r>
        <w:rPr>
          <w:rStyle w:val="default"/>
          <w:rFonts w:cs="FrankRuehl"/>
          <w:rtl/>
        </w:rPr>
        <w:t xml:space="preserve">אשם </w:t>
      </w:r>
      <w:r>
        <w:rPr>
          <w:rStyle w:val="default"/>
          <w:rFonts w:cs="FrankRuehl" w:hint="cs"/>
          <w:rtl/>
        </w:rPr>
        <w:t>רשאי שלא להשיב, ואם השיב, רשאי הוא בתשובתו להודות בעובדות הנטענות בכתב האישום, כולן או מקצתן, או לכפור בהן, וכן לטעון עובדות נוספות בין אם הודה כאמור ובין אם לאו; השיב הנאשם באחת הדרכים האמורות</w:t>
      </w:r>
      <w:r>
        <w:rPr>
          <w:rStyle w:val="default"/>
          <w:rFonts w:cs="FrankRuehl"/>
          <w:rtl/>
        </w:rPr>
        <w:t>, ר</w:t>
      </w:r>
      <w:r>
        <w:rPr>
          <w:rStyle w:val="default"/>
          <w:rFonts w:cs="FrankRuehl" w:hint="cs"/>
          <w:rtl/>
        </w:rPr>
        <w:t>שא</w:t>
      </w:r>
      <w:r>
        <w:rPr>
          <w:rStyle w:val="default"/>
          <w:rFonts w:cs="FrankRuehl"/>
          <w:rtl/>
        </w:rPr>
        <w:t xml:space="preserve">י </w:t>
      </w:r>
      <w:r>
        <w:rPr>
          <w:rStyle w:val="default"/>
          <w:rFonts w:cs="FrankRuehl" w:hint="cs"/>
          <w:rtl/>
        </w:rPr>
        <w:t>בית המשפ</w:t>
      </w:r>
      <w:r>
        <w:rPr>
          <w:rStyle w:val="default"/>
          <w:rFonts w:cs="FrankRuehl"/>
          <w:rtl/>
        </w:rPr>
        <w:t>ט</w:t>
      </w:r>
      <w:r>
        <w:rPr>
          <w:rStyle w:val="default"/>
          <w:rFonts w:cs="FrankRuehl" w:hint="cs"/>
          <w:rtl/>
        </w:rPr>
        <w:t xml:space="preserve"> </w:t>
      </w:r>
      <w:r>
        <w:rPr>
          <w:rStyle w:val="default"/>
          <w:rFonts w:cs="FrankRuehl"/>
          <w:rtl/>
        </w:rPr>
        <w:t>ל</w:t>
      </w:r>
      <w:r>
        <w:rPr>
          <w:rStyle w:val="default"/>
          <w:rFonts w:cs="FrankRuehl" w:hint="cs"/>
          <w:rtl/>
        </w:rPr>
        <w:t>שאול אותו שאלות, ובלב</w:t>
      </w:r>
      <w:r>
        <w:rPr>
          <w:rStyle w:val="default"/>
          <w:rFonts w:cs="FrankRuehl"/>
          <w:rtl/>
        </w:rPr>
        <w:t xml:space="preserve">ד </w:t>
      </w:r>
      <w:r>
        <w:rPr>
          <w:rStyle w:val="default"/>
          <w:rFonts w:cs="FrankRuehl" w:hint="cs"/>
          <w:rtl/>
        </w:rPr>
        <w:t>שהשאלות לא יחרגו מ</w:t>
      </w:r>
      <w:r>
        <w:rPr>
          <w:rStyle w:val="default"/>
          <w:rFonts w:cs="FrankRuehl"/>
          <w:rtl/>
        </w:rPr>
        <w:t>הדרו</w:t>
      </w:r>
      <w:r>
        <w:rPr>
          <w:rStyle w:val="default"/>
          <w:rFonts w:cs="FrankRuehl" w:hint="cs"/>
          <w:rtl/>
        </w:rPr>
        <w:t xml:space="preserve">ש להבהרת תשובת הנאשם; תגובת הנאשם יכול שתיעשה על ידי סניגורו. </w:t>
      </w:r>
    </w:p>
    <w:p w14:paraId="5771C3DD"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ימ</w:t>
      </w:r>
      <w:r>
        <w:rPr>
          <w:rStyle w:val="default"/>
          <w:rFonts w:cs="FrankRuehl"/>
          <w:rtl/>
        </w:rPr>
        <w:t>נע</w:t>
      </w:r>
      <w:r>
        <w:rPr>
          <w:rStyle w:val="default"/>
          <w:rFonts w:cs="FrankRuehl" w:hint="cs"/>
          <w:rtl/>
        </w:rPr>
        <w:t>ות הנאשם להשיב לאישום או לשאלות בית המשפט כאמור בסעיף קטן (א) עשויה לשמש חיזוק למשקל הראיות של התביעה; בית המשפט יסביר לנ</w:t>
      </w:r>
      <w:r>
        <w:rPr>
          <w:rStyle w:val="default"/>
          <w:rFonts w:cs="FrankRuehl"/>
          <w:rtl/>
        </w:rPr>
        <w:t>אש</w:t>
      </w:r>
      <w:r>
        <w:rPr>
          <w:rStyle w:val="default"/>
          <w:rFonts w:cs="FrankRuehl" w:hint="cs"/>
          <w:rtl/>
        </w:rPr>
        <w:t xml:space="preserve">ם </w:t>
      </w:r>
      <w:r>
        <w:rPr>
          <w:rStyle w:val="default"/>
          <w:rFonts w:cs="FrankRuehl"/>
          <w:rtl/>
        </w:rPr>
        <w:t>את</w:t>
      </w:r>
      <w:r>
        <w:rPr>
          <w:rStyle w:val="default"/>
          <w:rFonts w:cs="FrankRuehl" w:hint="cs"/>
          <w:rtl/>
        </w:rPr>
        <w:t xml:space="preserve"> תוצאות </w:t>
      </w:r>
      <w:r>
        <w:rPr>
          <w:rStyle w:val="default"/>
          <w:rFonts w:cs="FrankRuehl"/>
          <w:rtl/>
        </w:rPr>
        <w:t>ה</w:t>
      </w:r>
      <w:r>
        <w:rPr>
          <w:rStyle w:val="default"/>
          <w:rFonts w:cs="FrankRuehl" w:hint="cs"/>
          <w:rtl/>
        </w:rPr>
        <w:t>י</w:t>
      </w:r>
      <w:r>
        <w:rPr>
          <w:rStyle w:val="default"/>
          <w:rFonts w:cs="FrankRuehl"/>
          <w:rtl/>
        </w:rPr>
        <w:t>מ</w:t>
      </w:r>
      <w:r>
        <w:rPr>
          <w:rStyle w:val="default"/>
          <w:rFonts w:cs="FrankRuehl" w:hint="cs"/>
          <w:rtl/>
        </w:rPr>
        <w:t xml:space="preserve">נעותו. </w:t>
      </w:r>
    </w:p>
    <w:p w14:paraId="4273EBF9" w14:textId="77777777" w:rsidR="00D15651" w:rsidRDefault="00D15651">
      <w:pPr>
        <w:pStyle w:val="P00"/>
        <w:spacing w:before="72"/>
        <w:ind w:left="0" w:right="1134"/>
        <w:rPr>
          <w:rStyle w:val="default"/>
          <w:rFonts w:cs="FrankRuehl"/>
          <w:rtl/>
        </w:rPr>
      </w:pPr>
      <w:r>
        <w:rPr>
          <w:lang w:val="he-IL"/>
        </w:rPr>
        <w:pict w14:anchorId="5608F7AD">
          <v:rect id="_x0000_s2193" style="position:absolute;left:0;text-align:left;margin-left:464.5pt;margin-top:8.05pt;width:75.05pt;height:16pt;z-index:251509248" o:allowincell="f" filled="f" stroked="f" strokecolor="lime" strokeweight=".25pt">
            <v:textbox style="mso-next-textbox:#_x0000_s2193" inset="0,0,0,0">
              <w:txbxContent>
                <w:p w14:paraId="134EEF07" w14:textId="77777777" w:rsidR="00761693" w:rsidRDefault="00761693">
                  <w:pPr>
                    <w:spacing w:line="160" w:lineRule="exact"/>
                    <w:jc w:val="left"/>
                    <w:rPr>
                      <w:rFonts w:cs="Miriam" w:hint="cs"/>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מ"</w:t>
                  </w:r>
                  <w:r>
                    <w:rPr>
                      <w:rFonts w:cs="Miriam"/>
                      <w:sz w:val="18"/>
                      <w:szCs w:val="18"/>
                      <w:rtl/>
                    </w:rPr>
                    <w:t>ה</w:t>
                  </w:r>
                  <w:r>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יסביר לנאשם שאם ב</w:t>
      </w:r>
      <w:r>
        <w:rPr>
          <w:rStyle w:val="default"/>
          <w:rFonts w:cs="FrankRuehl"/>
          <w:rtl/>
        </w:rPr>
        <w:t>רצונ</w:t>
      </w:r>
      <w:r>
        <w:rPr>
          <w:rStyle w:val="default"/>
          <w:rFonts w:cs="FrankRuehl" w:hint="cs"/>
          <w:rtl/>
        </w:rPr>
        <w:t xml:space="preserve">ו לטעון טענת "במקום אחר הייתי" </w:t>
      </w:r>
      <w:r>
        <w:rPr>
          <w:rStyle w:val="default"/>
          <w:rFonts w:cs="FrankRuehl"/>
          <w:rtl/>
        </w:rPr>
        <w:t xml:space="preserve">– </w:t>
      </w:r>
      <w:r>
        <w:rPr>
          <w:rStyle w:val="default"/>
          <w:rFonts w:cs="FrankRuehl" w:hint="cs"/>
          <w:rtl/>
        </w:rPr>
        <w:t>כט</w:t>
      </w:r>
      <w:r>
        <w:rPr>
          <w:rStyle w:val="default"/>
          <w:rFonts w:cs="FrankRuehl"/>
          <w:rtl/>
        </w:rPr>
        <w:t>ענ</w:t>
      </w:r>
      <w:r>
        <w:rPr>
          <w:rStyle w:val="default"/>
          <w:rFonts w:cs="FrankRuehl" w:hint="cs"/>
          <w:rtl/>
        </w:rPr>
        <w:t>ה יחידה או בנ</w:t>
      </w:r>
      <w:r>
        <w:rPr>
          <w:rStyle w:val="default"/>
          <w:rFonts w:cs="FrankRuehl"/>
          <w:rtl/>
        </w:rPr>
        <w:t>ו</w:t>
      </w:r>
      <w:r>
        <w:rPr>
          <w:rStyle w:val="default"/>
          <w:rFonts w:cs="FrankRuehl" w:hint="cs"/>
          <w:rtl/>
        </w:rPr>
        <w:t xml:space="preserve">סף </w:t>
      </w:r>
      <w:r>
        <w:rPr>
          <w:rStyle w:val="default"/>
          <w:rFonts w:cs="FrankRuehl"/>
          <w:rtl/>
        </w:rPr>
        <w:t>ל</w:t>
      </w:r>
      <w:r>
        <w:rPr>
          <w:rStyle w:val="default"/>
          <w:rFonts w:cs="FrankRuehl" w:hint="cs"/>
          <w:rtl/>
        </w:rPr>
        <w:t xml:space="preserve">אחרות </w:t>
      </w:r>
      <w:r>
        <w:rPr>
          <w:rStyle w:val="default"/>
          <w:rFonts w:cs="FrankRuehl"/>
          <w:rtl/>
        </w:rPr>
        <w:t xml:space="preserve">– </w:t>
      </w:r>
      <w:r>
        <w:rPr>
          <w:rStyle w:val="default"/>
          <w:rFonts w:cs="FrankRuehl" w:hint="cs"/>
          <w:rtl/>
        </w:rPr>
        <w:t>על</w:t>
      </w:r>
      <w:r>
        <w:rPr>
          <w:rStyle w:val="default"/>
          <w:rFonts w:cs="FrankRuehl"/>
          <w:rtl/>
        </w:rPr>
        <w:t>יו</w:t>
      </w:r>
      <w:r>
        <w:rPr>
          <w:rStyle w:val="default"/>
          <w:rFonts w:cs="FrankRuehl" w:hint="cs"/>
          <w:rtl/>
        </w:rPr>
        <w:t xml:space="preserve"> לעשות כן מיד, ויסביר לו את תוצאות הימנעותו מעשות כן, כאמור בסעיף קטן (ד), הכל זולת אם ראה בית המשפט שאין מקום לטענה האמורה. </w:t>
      </w:r>
    </w:p>
    <w:p w14:paraId="74307E81" w14:textId="77777777" w:rsidR="00D15651" w:rsidRDefault="00D15651" w:rsidP="0097631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של</w:t>
      </w:r>
      <w:r>
        <w:rPr>
          <w:rStyle w:val="default"/>
          <w:rFonts w:cs="FrankRuehl"/>
          <w:rtl/>
        </w:rPr>
        <w:t xml:space="preserve">א </w:t>
      </w:r>
      <w:r>
        <w:rPr>
          <w:rStyle w:val="default"/>
          <w:rFonts w:cs="FrankRuehl" w:hint="cs"/>
          <w:rtl/>
        </w:rPr>
        <w:t>טען הנאש</w:t>
      </w:r>
      <w:r>
        <w:rPr>
          <w:rStyle w:val="default"/>
          <w:rFonts w:cs="FrankRuehl"/>
          <w:rtl/>
        </w:rPr>
        <w:t xml:space="preserve">ם </w:t>
      </w:r>
      <w:r>
        <w:rPr>
          <w:rStyle w:val="default"/>
          <w:rFonts w:cs="FrankRuehl" w:hint="cs"/>
          <w:rtl/>
        </w:rPr>
        <w:t>מיד "במקום אחר הייתי", או שטען ולא ציין</w:t>
      </w:r>
      <w:r>
        <w:rPr>
          <w:rStyle w:val="default"/>
          <w:rFonts w:cs="FrankRuehl"/>
          <w:rtl/>
        </w:rPr>
        <w:t xml:space="preserve"> את </w:t>
      </w:r>
      <w:r>
        <w:rPr>
          <w:rStyle w:val="default"/>
          <w:rFonts w:cs="FrankRuehl" w:hint="cs"/>
          <w:rtl/>
        </w:rPr>
        <w:t xml:space="preserve">המקום האחר, לא יהיה רשאי להביא ראיות </w:t>
      </w:r>
      <w:r w:rsidR="00976314">
        <w:rPr>
          <w:rStyle w:val="default"/>
          <w:rFonts w:cs="FrankRuehl" w:hint="cs"/>
          <w:rtl/>
        </w:rPr>
        <w:t>-</w:t>
      </w:r>
      <w:r>
        <w:rPr>
          <w:rStyle w:val="default"/>
          <w:rFonts w:cs="FrankRuehl"/>
          <w:rtl/>
        </w:rPr>
        <w:t xml:space="preserve"> </w:t>
      </w:r>
      <w:r>
        <w:rPr>
          <w:rStyle w:val="default"/>
          <w:rFonts w:cs="FrankRuehl" w:hint="cs"/>
          <w:rtl/>
        </w:rPr>
        <w:t>בי</w:t>
      </w:r>
      <w:r>
        <w:rPr>
          <w:rStyle w:val="default"/>
          <w:rFonts w:cs="FrankRuehl"/>
          <w:rtl/>
        </w:rPr>
        <w:t xml:space="preserve">ן </w:t>
      </w:r>
      <w:r>
        <w:rPr>
          <w:rStyle w:val="default"/>
          <w:rFonts w:cs="FrankRuehl" w:hint="cs"/>
          <w:rtl/>
        </w:rPr>
        <w:t xml:space="preserve">עדות עצמו ובין ראיות אחרות </w:t>
      </w:r>
      <w:r w:rsidR="00976314">
        <w:rPr>
          <w:rStyle w:val="default"/>
          <w:rFonts w:cs="FrankRuehl" w:hint="cs"/>
          <w:rtl/>
        </w:rPr>
        <w:t>-</w:t>
      </w:r>
      <w:r>
        <w:rPr>
          <w:rStyle w:val="default"/>
          <w:rFonts w:cs="FrankRuehl"/>
          <w:rtl/>
        </w:rPr>
        <w:t xml:space="preserve"> </w:t>
      </w:r>
      <w:r>
        <w:rPr>
          <w:rStyle w:val="default"/>
          <w:rFonts w:cs="FrankRuehl" w:hint="cs"/>
          <w:rtl/>
        </w:rPr>
        <w:t>כד</w:t>
      </w:r>
      <w:r>
        <w:rPr>
          <w:rStyle w:val="default"/>
          <w:rFonts w:cs="FrankRuehl"/>
          <w:rtl/>
        </w:rPr>
        <w:t xml:space="preserve">י </w:t>
      </w:r>
      <w:r>
        <w:rPr>
          <w:rStyle w:val="default"/>
          <w:rFonts w:cs="FrankRuehl" w:hint="cs"/>
          <w:rtl/>
        </w:rPr>
        <w:t>להוכיח טענה כאמור אלא ברשות בית המשפט.</w:t>
      </w:r>
    </w:p>
    <w:p w14:paraId="03720CE8"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הוראות סעיף זה כדי לגרוע מזכותו של הנאשם לפי סעיף 153 לחזור בו מה</w:t>
      </w:r>
      <w:r>
        <w:rPr>
          <w:rStyle w:val="default"/>
          <w:rFonts w:cs="FrankRuehl"/>
          <w:rtl/>
        </w:rPr>
        <w:t>ו</w:t>
      </w:r>
      <w:r>
        <w:rPr>
          <w:rStyle w:val="default"/>
          <w:rFonts w:cs="FrankRuehl" w:hint="cs"/>
          <w:rtl/>
        </w:rPr>
        <w:t>ד</w:t>
      </w:r>
      <w:r>
        <w:rPr>
          <w:rStyle w:val="default"/>
          <w:rFonts w:cs="FrankRuehl"/>
          <w:rtl/>
        </w:rPr>
        <w:t>י</w:t>
      </w:r>
      <w:r>
        <w:rPr>
          <w:rStyle w:val="default"/>
          <w:rFonts w:cs="FrankRuehl" w:hint="cs"/>
          <w:rtl/>
        </w:rPr>
        <w:t>ה</w:t>
      </w:r>
      <w:r>
        <w:rPr>
          <w:rStyle w:val="default"/>
          <w:rFonts w:cs="FrankRuehl"/>
          <w:rtl/>
        </w:rPr>
        <w:t xml:space="preserve"> ב</w:t>
      </w:r>
      <w:r>
        <w:rPr>
          <w:rStyle w:val="default"/>
          <w:rFonts w:cs="FrankRuehl" w:hint="cs"/>
          <w:rtl/>
        </w:rPr>
        <w:t>נו</w:t>
      </w:r>
      <w:r>
        <w:rPr>
          <w:rStyle w:val="default"/>
          <w:rFonts w:cs="FrankRuehl"/>
          <w:rtl/>
        </w:rPr>
        <w:t>כח</w:t>
      </w:r>
      <w:r>
        <w:rPr>
          <w:rStyle w:val="default"/>
          <w:rFonts w:cs="FrankRuehl" w:hint="cs"/>
          <w:rtl/>
        </w:rPr>
        <w:t>ותו במקום ב</w:t>
      </w:r>
      <w:r>
        <w:rPr>
          <w:rStyle w:val="default"/>
          <w:rFonts w:cs="FrankRuehl"/>
          <w:rtl/>
        </w:rPr>
        <w:t>יצ</w:t>
      </w:r>
      <w:r>
        <w:rPr>
          <w:rStyle w:val="default"/>
          <w:rFonts w:cs="FrankRuehl" w:hint="cs"/>
          <w:rtl/>
        </w:rPr>
        <w:t>וע העבירה, או לשנות מ</w:t>
      </w:r>
      <w:r>
        <w:rPr>
          <w:rStyle w:val="default"/>
          <w:rFonts w:cs="FrankRuehl"/>
          <w:rtl/>
        </w:rPr>
        <w:t>ח</w:t>
      </w:r>
      <w:r>
        <w:rPr>
          <w:rStyle w:val="default"/>
          <w:rFonts w:cs="FrankRuehl" w:hint="cs"/>
          <w:rtl/>
        </w:rPr>
        <w:t>ובת הראיה שעל התב</w:t>
      </w:r>
      <w:r>
        <w:rPr>
          <w:rStyle w:val="default"/>
          <w:rFonts w:cs="FrankRuehl"/>
          <w:rtl/>
        </w:rPr>
        <w:t>יעה.</w:t>
      </w:r>
    </w:p>
    <w:p w14:paraId="4965E571"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290" w:name="Rov376"/>
      <w:r w:rsidRPr="006E5631">
        <w:rPr>
          <w:rStyle w:val="default"/>
          <w:rFonts w:cs="FrankRuehl" w:hint="cs"/>
          <w:vanish/>
          <w:color w:val="FF0000"/>
          <w:sz w:val="20"/>
          <w:szCs w:val="20"/>
          <w:shd w:val="clear" w:color="auto" w:fill="FFFF99"/>
          <w:rtl/>
        </w:rPr>
        <w:t>מיום 31.12.1984</w:t>
      </w:r>
    </w:p>
    <w:p w14:paraId="651FECA0"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ת"ט תשמ"ה-1984</w:t>
      </w:r>
    </w:p>
    <w:p w14:paraId="14C5A865"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515" w:history="1">
        <w:r w:rsidRPr="006E5631">
          <w:rPr>
            <w:rStyle w:val="Hyperlink"/>
            <w:rFonts w:cs="FrankRuehl" w:hint="cs"/>
            <w:vanish/>
            <w:szCs w:val="20"/>
            <w:shd w:val="clear" w:color="auto" w:fill="FFFF99"/>
            <w:rtl/>
          </w:rPr>
          <w:t>ס"ח תשמ"ה מס' 1128</w:t>
        </w:r>
      </w:hyperlink>
      <w:r w:rsidRPr="006E5631">
        <w:rPr>
          <w:rStyle w:val="default"/>
          <w:rFonts w:cs="FrankRuehl" w:hint="cs"/>
          <w:vanish/>
          <w:sz w:val="20"/>
          <w:szCs w:val="20"/>
          <w:shd w:val="clear" w:color="auto" w:fill="FFFF99"/>
          <w:rtl/>
        </w:rPr>
        <w:t xml:space="preserve"> מיום 31.12.1984 עמ' 14</w:t>
      </w:r>
    </w:p>
    <w:p w14:paraId="7DD9DE3D" w14:textId="77777777" w:rsidR="00D15651" w:rsidRDefault="00D15651">
      <w:pPr>
        <w:pStyle w:val="P00"/>
        <w:ind w:left="0" w:right="1134"/>
        <w:rPr>
          <w:rStyle w:val="default"/>
          <w:rFonts w:cs="FrankRuehl"/>
          <w:sz w:val="2"/>
          <w:szCs w:val="2"/>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ית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משפט יסביר לנאשם שאם ב</w:t>
      </w:r>
      <w:r w:rsidRPr="006E5631">
        <w:rPr>
          <w:rStyle w:val="default"/>
          <w:rFonts w:cs="FrankRuehl"/>
          <w:vanish/>
          <w:sz w:val="22"/>
          <w:szCs w:val="22"/>
          <w:shd w:val="clear" w:color="auto" w:fill="FFFF99"/>
          <w:rtl/>
        </w:rPr>
        <w:t>רצונ</w:t>
      </w:r>
      <w:r w:rsidRPr="006E5631">
        <w:rPr>
          <w:rStyle w:val="default"/>
          <w:rFonts w:cs="FrankRuehl" w:hint="cs"/>
          <w:vanish/>
          <w:sz w:val="22"/>
          <w:szCs w:val="22"/>
          <w:shd w:val="clear" w:color="auto" w:fill="FFFF99"/>
          <w:rtl/>
        </w:rPr>
        <w:t xml:space="preserve">ו לטעון טענת "במקום אחר הייתי"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כט</w:t>
      </w:r>
      <w:r w:rsidRPr="006E5631">
        <w:rPr>
          <w:rStyle w:val="default"/>
          <w:rFonts w:cs="FrankRuehl"/>
          <w:vanish/>
          <w:sz w:val="22"/>
          <w:szCs w:val="22"/>
          <w:shd w:val="clear" w:color="auto" w:fill="FFFF99"/>
          <w:rtl/>
        </w:rPr>
        <w:t>ענ</w:t>
      </w:r>
      <w:r w:rsidRPr="006E5631">
        <w:rPr>
          <w:rStyle w:val="default"/>
          <w:rFonts w:cs="FrankRuehl" w:hint="cs"/>
          <w:vanish/>
          <w:sz w:val="22"/>
          <w:szCs w:val="22"/>
          <w:shd w:val="clear" w:color="auto" w:fill="FFFF99"/>
          <w:rtl/>
        </w:rPr>
        <w:t>ה יחידה או בנ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סף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אחרות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על</w:t>
      </w:r>
      <w:r w:rsidRPr="006E5631">
        <w:rPr>
          <w:rStyle w:val="default"/>
          <w:rFonts w:cs="FrankRuehl"/>
          <w:vanish/>
          <w:sz w:val="22"/>
          <w:szCs w:val="22"/>
          <w:shd w:val="clear" w:color="auto" w:fill="FFFF99"/>
          <w:rtl/>
        </w:rPr>
        <w:t>יו</w:t>
      </w:r>
      <w:r w:rsidRPr="006E5631">
        <w:rPr>
          <w:rStyle w:val="default"/>
          <w:rFonts w:cs="FrankRuehl" w:hint="cs"/>
          <w:vanish/>
          <w:sz w:val="22"/>
          <w:szCs w:val="22"/>
          <w:shd w:val="clear" w:color="auto" w:fill="FFFF99"/>
          <w:rtl/>
        </w:rPr>
        <w:t xml:space="preserve"> לעשות כן מיד, ויסביר לו את תוצאות הימנעותו מעשות כן, כאמור </w:t>
      </w:r>
      <w:r w:rsidRPr="006E5631">
        <w:rPr>
          <w:rStyle w:val="default"/>
          <w:rFonts w:cs="FrankRuehl" w:hint="cs"/>
          <w:strike/>
          <w:vanish/>
          <w:sz w:val="22"/>
          <w:szCs w:val="22"/>
          <w:shd w:val="clear" w:color="auto" w:fill="FFFF99"/>
          <w:rtl/>
        </w:rPr>
        <w:t>בסעיף קטן (ב)</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בסעיף קטן (ד)</w:t>
      </w:r>
      <w:r w:rsidRPr="006E5631">
        <w:rPr>
          <w:rStyle w:val="default"/>
          <w:rFonts w:cs="FrankRuehl" w:hint="cs"/>
          <w:vanish/>
          <w:sz w:val="22"/>
          <w:szCs w:val="22"/>
          <w:shd w:val="clear" w:color="auto" w:fill="FFFF99"/>
          <w:rtl/>
        </w:rPr>
        <w:t xml:space="preserve">, הכל זולת אם ראה בית המשפט שאין מקום לטענה האמורה. </w:t>
      </w:r>
      <w:bookmarkEnd w:id="290"/>
    </w:p>
    <w:p w14:paraId="2A2FC92A" w14:textId="77777777" w:rsidR="00D15651" w:rsidRDefault="00D15651">
      <w:pPr>
        <w:pStyle w:val="P00"/>
        <w:spacing w:before="72"/>
        <w:ind w:left="0" w:right="1134"/>
        <w:rPr>
          <w:rStyle w:val="default"/>
          <w:rFonts w:cs="FrankRuehl"/>
          <w:rtl/>
        </w:rPr>
      </w:pPr>
      <w:bookmarkStart w:id="291" w:name="Seif90"/>
      <w:bookmarkEnd w:id="291"/>
      <w:r>
        <w:rPr>
          <w:lang w:val="he-IL"/>
        </w:rPr>
        <w:pict w14:anchorId="31129266">
          <v:rect id="_x0000_s2194" style="position:absolute;left:0;text-align:left;margin-left:464.5pt;margin-top:8.05pt;width:75.05pt;height:16pt;z-index:251510272" o:allowincell="f" filled="f" stroked="f" strokecolor="lime" strokeweight=".25pt">
            <v:textbox style="mso-next-textbox:#_x0000_s2194" inset="0,0,0,0">
              <w:txbxContent>
                <w:p w14:paraId="38948887" w14:textId="77777777" w:rsidR="00761693" w:rsidRDefault="00761693">
                  <w:pPr>
                    <w:spacing w:line="160" w:lineRule="exact"/>
                    <w:jc w:val="left"/>
                    <w:rPr>
                      <w:rFonts w:cs="Miriam"/>
                      <w:noProof/>
                      <w:sz w:val="18"/>
                      <w:szCs w:val="18"/>
                      <w:rtl/>
                    </w:rPr>
                  </w:pPr>
                  <w:r>
                    <w:rPr>
                      <w:rFonts w:cs="Miriam"/>
                      <w:sz w:val="18"/>
                      <w:szCs w:val="18"/>
                      <w:rtl/>
                    </w:rPr>
                    <w:t>חז</w:t>
                  </w:r>
                  <w:r>
                    <w:rPr>
                      <w:rFonts w:cs="Miriam" w:hint="cs"/>
                      <w:sz w:val="18"/>
                      <w:szCs w:val="18"/>
                      <w:rtl/>
                    </w:rPr>
                    <w:t>רה</w:t>
                  </w:r>
                  <w:r>
                    <w:rPr>
                      <w:rFonts w:cs="Miriam"/>
                      <w:sz w:val="18"/>
                      <w:szCs w:val="18"/>
                      <w:rtl/>
                    </w:rPr>
                    <w:t xml:space="preserve"> מ</w:t>
                  </w:r>
                  <w:r>
                    <w:rPr>
                      <w:rFonts w:cs="Miriam" w:hint="cs"/>
                      <w:sz w:val="18"/>
                      <w:szCs w:val="18"/>
                      <w:rtl/>
                    </w:rPr>
                    <w:t xml:space="preserve">הודיה </w:t>
                  </w:r>
                  <w:r>
                    <w:rPr>
                      <w:rFonts w:cs="Miriam"/>
                      <w:sz w:val="18"/>
                      <w:szCs w:val="18"/>
                      <w:rtl/>
                    </w:rPr>
                    <w:t>[137]</w:t>
                  </w:r>
                </w:p>
              </w:txbxContent>
            </v:textbox>
            <w10:anchorlock/>
          </v:rect>
        </w:pict>
      </w:r>
      <w:r>
        <w:rPr>
          <w:rStyle w:val="big-number"/>
          <w:rtl/>
        </w:rPr>
        <w:t>153.</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 xml:space="preserve">ה </w:t>
      </w:r>
      <w:r>
        <w:rPr>
          <w:rStyle w:val="default"/>
          <w:rFonts w:cs="FrankRuehl" w:hint="cs"/>
          <w:rtl/>
        </w:rPr>
        <w:t>הנאשם בעובדה, אם בהודיה שבכתב לפני המשפט ואם במהלך המשפט, רשאי הוא בכל שלב של המשפט לחזו</w:t>
      </w:r>
      <w:r>
        <w:rPr>
          <w:rStyle w:val="default"/>
          <w:rFonts w:cs="FrankRuehl"/>
          <w:rtl/>
        </w:rPr>
        <w:t xml:space="preserve">ר </w:t>
      </w:r>
      <w:r>
        <w:rPr>
          <w:rStyle w:val="default"/>
          <w:rFonts w:cs="FrankRuehl" w:hint="cs"/>
          <w:rtl/>
        </w:rPr>
        <w:t>בו</w:t>
      </w:r>
      <w:r>
        <w:rPr>
          <w:rStyle w:val="default"/>
          <w:rFonts w:cs="FrankRuehl"/>
          <w:rtl/>
        </w:rPr>
        <w:t xml:space="preserve"> מ</w:t>
      </w:r>
      <w:r>
        <w:rPr>
          <w:rStyle w:val="default"/>
          <w:rFonts w:cs="FrankRuehl" w:hint="cs"/>
          <w:rtl/>
        </w:rPr>
        <w:t>ן ההודיה, כולה או מקצתה, אם הרשה זאת בית המשפט מנימו</w:t>
      </w:r>
      <w:r>
        <w:rPr>
          <w:rStyle w:val="default"/>
          <w:rFonts w:cs="FrankRuehl"/>
          <w:rtl/>
        </w:rPr>
        <w:t xml:space="preserve">קים </w:t>
      </w:r>
      <w:r>
        <w:rPr>
          <w:rStyle w:val="default"/>
          <w:rFonts w:cs="FrankRuehl" w:hint="cs"/>
          <w:rtl/>
        </w:rPr>
        <w:t>מיוחדים שיירשמו.</w:t>
      </w:r>
    </w:p>
    <w:p w14:paraId="0645259B"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תי</w:t>
      </w:r>
      <w:r>
        <w:rPr>
          <w:rStyle w:val="default"/>
          <w:rFonts w:cs="FrankRuehl"/>
          <w:rtl/>
        </w:rPr>
        <w:t xml:space="preserve">ר </w:t>
      </w:r>
      <w:r>
        <w:rPr>
          <w:rStyle w:val="default"/>
          <w:rFonts w:cs="FrankRuehl" w:hint="cs"/>
          <w:rtl/>
        </w:rPr>
        <w:t>בית המשפט לנאשם לחזור בו מהודייתו אחרי הכרעת הדין, יבטל בית המשפט את הכרעת הדין במידה שיסודה בהודיית הנאשם ויחדש את הדיון אם הדבר מתחייב מן הנס</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 xml:space="preserve">ת. </w:t>
      </w:r>
    </w:p>
    <w:p w14:paraId="25C05A84" w14:textId="77777777" w:rsidR="00D15651" w:rsidRDefault="00D15651">
      <w:pPr>
        <w:pStyle w:val="P00"/>
        <w:spacing w:before="72"/>
        <w:ind w:left="0" w:right="1134"/>
        <w:rPr>
          <w:rStyle w:val="default"/>
          <w:rFonts w:cs="FrankRuehl"/>
          <w:rtl/>
        </w:rPr>
      </w:pPr>
      <w:bookmarkStart w:id="292" w:name="Seif91"/>
      <w:bookmarkEnd w:id="292"/>
      <w:r>
        <w:rPr>
          <w:lang w:val="he-IL"/>
        </w:rPr>
        <w:pict w14:anchorId="308711C5">
          <v:rect id="_x0000_s2195" style="position:absolute;left:0;text-align:left;margin-left:464.5pt;margin-top:8.05pt;width:75.05pt;height:24pt;z-index:251511296" o:allowincell="f" filled="f" stroked="f" strokecolor="lime" strokeweight=".25pt">
            <v:textbox style="mso-next-textbox:#_x0000_s2195" inset="0,0,0,0">
              <w:txbxContent>
                <w:p w14:paraId="6838298D" w14:textId="77777777" w:rsidR="00761693" w:rsidRDefault="0076169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עו</w:t>
                  </w:r>
                  <w:r>
                    <w:rPr>
                      <w:rFonts w:cs="Miriam" w:hint="cs"/>
                      <w:sz w:val="18"/>
                      <w:szCs w:val="18"/>
                      <w:rtl/>
                    </w:rPr>
                    <w:t xml:space="preserve">בדה </w:t>
                  </w:r>
                  <w:r>
                    <w:rPr>
                      <w:rFonts w:cs="Miriam"/>
                      <w:sz w:val="18"/>
                      <w:szCs w:val="18"/>
                      <w:rtl/>
                    </w:rPr>
                    <w:t>שה</w:t>
                  </w:r>
                  <w:r>
                    <w:rPr>
                      <w:rFonts w:cs="Miriam" w:hint="cs"/>
                      <w:sz w:val="18"/>
                      <w:szCs w:val="18"/>
                      <w:rtl/>
                    </w:rPr>
                    <w:t>וד</w:t>
                  </w:r>
                  <w:r>
                    <w:rPr>
                      <w:rFonts w:cs="Miriam"/>
                      <w:sz w:val="18"/>
                      <w:szCs w:val="18"/>
                      <w:rtl/>
                    </w:rPr>
                    <w:t xml:space="preserve">ו </w:t>
                  </w:r>
                  <w:r>
                    <w:rPr>
                      <w:rFonts w:cs="Miriam" w:hint="cs"/>
                      <w:sz w:val="18"/>
                      <w:szCs w:val="18"/>
                      <w:rtl/>
                    </w:rPr>
                    <w:t>בה</w:t>
                  </w:r>
                </w:p>
                <w:p w14:paraId="4D9F0706" w14:textId="77777777" w:rsidR="00761693" w:rsidRDefault="00761693">
                  <w:pPr>
                    <w:spacing w:line="160" w:lineRule="exact"/>
                    <w:jc w:val="left"/>
                    <w:rPr>
                      <w:rFonts w:cs="Miriam"/>
                      <w:noProof/>
                      <w:sz w:val="18"/>
                      <w:szCs w:val="18"/>
                      <w:rtl/>
                    </w:rPr>
                  </w:pPr>
                  <w:r>
                    <w:rPr>
                      <w:rFonts w:cs="Miriam"/>
                      <w:sz w:val="18"/>
                      <w:szCs w:val="18"/>
                      <w:rtl/>
                    </w:rPr>
                    <w:t>[138]</w:t>
                  </w:r>
                </w:p>
              </w:txbxContent>
            </v:textbox>
            <w10:anchorlock/>
          </v:rect>
        </w:pict>
      </w:r>
      <w:r>
        <w:rPr>
          <w:rStyle w:val="big-number"/>
          <w:rtl/>
        </w:rPr>
        <w:t>154.</w:t>
      </w:r>
      <w:r>
        <w:rPr>
          <w:rStyle w:val="big-number"/>
          <w:rtl/>
        </w:rPr>
        <w:tab/>
      </w:r>
      <w:r>
        <w:rPr>
          <w:rStyle w:val="default"/>
          <w:rFonts w:cs="FrankRuehl"/>
          <w:rtl/>
        </w:rPr>
        <w:t>עו</w:t>
      </w:r>
      <w:r>
        <w:rPr>
          <w:rStyle w:val="default"/>
          <w:rFonts w:cs="FrankRuehl" w:hint="cs"/>
          <w:rtl/>
        </w:rPr>
        <w:t>בד</w:t>
      </w:r>
      <w:r>
        <w:rPr>
          <w:rStyle w:val="default"/>
          <w:rFonts w:cs="FrankRuehl"/>
          <w:rtl/>
        </w:rPr>
        <w:t xml:space="preserve">ה </w:t>
      </w:r>
      <w:r>
        <w:rPr>
          <w:rStyle w:val="default"/>
          <w:rFonts w:cs="FrankRuehl" w:hint="cs"/>
          <w:rtl/>
        </w:rPr>
        <w:t>שנאשם</w:t>
      </w:r>
      <w:r>
        <w:rPr>
          <w:rStyle w:val="default"/>
          <w:rFonts w:cs="FrankRuehl"/>
          <w:rtl/>
        </w:rPr>
        <w:t xml:space="preserve"> ה</w:t>
      </w:r>
      <w:r>
        <w:rPr>
          <w:rStyle w:val="default"/>
          <w:rFonts w:cs="FrankRuehl" w:hint="cs"/>
          <w:rtl/>
        </w:rPr>
        <w:t>וד</w:t>
      </w:r>
      <w:r>
        <w:rPr>
          <w:rStyle w:val="default"/>
          <w:rFonts w:cs="FrankRuehl"/>
          <w:rtl/>
        </w:rPr>
        <w:t xml:space="preserve">ה </w:t>
      </w:r>
      <w:r>
        <w:rPr>
          <w:rStyle w:val="default"/>
          <w:rFonts w:cs="FrankRuehl" w:hint="cs"/>
          <w:rtl/>
        </w:rPr>
        <w:t>בה יראוה כמוכחת כלפיו זולת אם ראה בית המשפט שלא לקבל</w:t>
      </w:r>
      <w:r>
        <w:rPr>
          <w:rStyle w:val="default"/>
          <w:rFonts w:cs="FrankRuehl"/>
          <w:rtl/>
        </w:rPr>
        <w:t xml:space="preserve"> את </w:t>
      </w:r>
      <w:r>
        <w:rPr>
          <w:rStyle w:val="default"/>
          <w:rFonts w:cs="FrankRuehl" w:hint="cs"/>
          <w:rtl/>
        </w:rPr>
        <w:t>ההו</w:t>
      </w:r>
      <w:r>
        <w:rPr>
          <w:rStyle w:val="default"/>
          <w:rFonts w:cs="FrankRuehl"/>
          <w:rtl/>
        </w:rPr>
        <w:t>ד</w:t>
      </w:r>
      <w:r>
        <w:rPr>
          <w:rStyle w:val="default"/>
          <w:rFonts w:cs="FrankRuehl" w:hint="cs"/>
          <w:rtl/>
        </w:rPr>
        <w:t xml:space="preserve">יה </w:t>
      </w:r>
      <w:r>
        <w:rPr>
          <w:rStyle w:val="default"/>
          <w:rFonts w:cs="FrankRuehl"/>
          <w:rtl/>
        </w:rPr>
        <w:t>כ</w:t>
      </w:r>
      <w:r>
        <w:rPr>
          <w:rStyle w:val="default"/>
          <w:rFonts w:cs="FrankRuehl" w:hint="cs"/>
          <w:rtl/>
        </w:rPr>
        <w:t xml:space="preserve">ראיה או שהנאשם חזר בו מן ההודיה לפי סעיף 153. </w:t>
      </w:r>
    </w:p>
    <w:p w14:paraId="5F5D3E10" w14:textId="77777777" w:rsidR="00D15651" w:rsidRDefault="00D15651">
      <w:pPr>
        <w:pStyle w:val="P00"/>
        <w:spacing w:before="72"/>
        <w:ind w:left="0" w:right="1134"/>
        <w:rPr>
          <w:rStyle w:val="default"/>
          <w:rFonts w:cs="FrankRuehl" w:hint="cs"/>
          <w:rtl/>
        </w:rPr>
      </w:pPr>
      <w:bookmarkStart w:id="293" w:name="Seif92"/>
      <w:bookmarkEnd w:id="293"/>
      <w:r>
        <w:rPr>
          <w:lang w:val="he-IL"/>
        </w:rPr>
        <w:pict w14:anchorId="48C18DAE">
          <v:rect id="_x0000_s2196" style="position:absolute;left:0;text-align:left;margin-left:464.5pt;margin-top:8.05pt;width:75.05pt;height:24pt;z-index:251512320" o:allowincell="f" filled="f" stroked="f" strokecolor="lime" strokeweight=".25pt">
            <v:textbox style="mso-next-textbox:#_x0000_s2196" inset="0,0,0,0">
              <w:txbxContent>
                <w:p w14:paraId="0DF56096" w14:textId="77777777" w:rsidR="00761693" w:rsidRDefault="00761693">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ק </w:t>
                  </w:r>
                  <w:r>
                    <w:rPr>
                      <w:rFonts w:cs="Miriam"/>
                      <w:sz w:val="18"/>
                      <w:szCs w:val="18"/>
                      <w:rtl/>
                    </w:rPr>
                    <w:t>די</w:t>
                  </w:r>
                  <w:r>
                    <w:rPr>
                      <w:rFonts w:cs="Miriam" w:hint="cs"/>
                      <w:sz w:val="18"/>
                      <w:szCs w:val="18"/>
                      <w:rtl/>
                    </w:rPr>
                    <w:t xml:space="preserve">ן של </w:t>
                  </w:r>
                  <w:r>
                    <w:rPr>
                      <w:rFonts w:cs="Miriam"/>
                      <w:sz w:val="18"/>
                      <w:szCs w:val="18"/>
                      <w:rtl/>
                    </w:rPr>
                    <w:t>נא</w:t>
                  </w:r>
                  <w:r>
                    <w:rPr>
                      <w:rFonts w:cs="Miriam" w:hint="cs"/>
                      <w:sz w:val="18"/>
                      <w:szCs w:val="18"/>
                      <w:rtl/>
                    </w:rPr>
                    <w:t>שם</w:t>
                  </w:r>
                  <w:r>
                    <w:rPr>
                      <w:rFonts w:cs="Miriam"/>
                      <w:sz w:val="18"/>
                      <w:szCs w:val="18"/>
                      <w:rtl/>
                    </w:rPr>
                    <w:t xml:space="preserve"> ש</w:t>
                  </w:r>
                  <w:r>
                    <w:rPr>
                      <w:rFonts w:cs="Miriam" w:hint="cs"/>
                      <w:sz w:val="18"/>
                      <w:szCs w:val="18"/>
                      <w:rtl/>
                    </w:rPr>
                    <w:t xml:space="preserve">הודה </w:t>
                  </w:r>
                  <w:r>
                    <w:rPr>
                      <w:rFonts w:cs="Miriam"/>
                      <w:sz w:val="18"/>
                      <w:szCs w:val="18"/>
                      <w:rtl/>
                    </w:rPr>
                    <w:t>[139]</w:t>
                  </w:r>
                </w:p>
              </w:txbxContent>
            </v:textbox>
            <w10:anchorlock/>
          </v:rect>
        </w:pict>
      </w:r>
      <w:r>
        <w:rPr>
          <w:rStyle w:val="big-number"/>
          <w:rtl/>
        </w:rPr>
        <w:t>155.</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מו</w:t>
      </w:r>
      <w:r>
        <w:rPr>
          <w:rStyle w:val="default"/>
          <w:rFonts w:cs="FrankRuehl" w:hint="cs"/>
          <w:rtl/>
        </w:rPr>
        <w:t xml:space="preserve"> כמה נאשמים בכתב אישום אחד ומהם הודו בעובדות שיש בהן כדי הרשעתם ומהם שלא הודו בכך, לא יגזור בית המשפט את דינם של הנאשמים שהו</w:t>
      </w:r>
      <w:r>
        <w:rPr>
          <w:rStyle w:val="default"/>
          <w:rFonts w:cs="FrankRuehl"/>
          <w:rtl/>
        </w:rPr>
        <w:t>דו</w:t>
      </w:r>
      <w:r>
        <w:rPr>
          <w:rStyle w:val="default"/>
          <w:rFonts w:cs="FrankRuehl" w:hint="cs"/>
          <w:rtl/>
        </w:rPr>
        <w:t xml:space="preserve"> ל</w:t>
      </w:r>
      <w:r>
        <w:rPr>
          <w:rStyle w:val="default"/>
          <w:rFonts w:cs="FrankRuehl"/>
          <w:rtl/>
        </w:rPr>
        <w:t>פנ</w:t>
      </w:r>
      <w:r>
        <w:rPr>
          <w:rStyle w:val="default"/>
          <w:rFonts w:cs="FrankRuehl" w:hint="cs"/>
          <w:rtl/>
        </w:rPr>
        <w:t xml:space="preserve">י שנסתיים בירור המשפט של הנאשמים שלא הודו; ואולם </w:t>
      </w:r>
      <w:r w:rsidR="00976314">
        <w:rPr>
          <w:rStyle w:val="default"/>
          <w:rFonts w:cs="FrankRuehl"/>
          <w:rtl/>
        </w:rPr>
        <w:t>–</w:t>
      </w:r>
    </w:p>
    <w:p w14:paraId="1722C9ED"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שהודה כך, והתובע או הסניגור מודיעים שהוא ייקרא להעיד במשפטם של יתר הנאשמים, לא יעיד אלא לאחר שנגזר דינו;</w:t>
      </w:r>
    </w:p>
    <w:p w14:paraId="2CA941F8"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נס</w:t>
      </w:r>
      <w:r>
        <w:rPr>
          <w:rStyle w:val="default"/>
          <w:rFonts w:cs="FrankRuehl"/>
          <w:rtl/>
        </w:rPr>
        <w:t>יב</w:t>
      </w:r>
      <w:r>
        <w:rPr>
          <w:rStyle w:val="default"/>
          <w:rFonts w:cs="FrankRuehl" w:hint="cs"/>
          <w:rtl/>
        </w:rPr>
        <w:t>ות מיוחדות שירשום בית המשפט רשאי הוא ל</w:t>
      </w:r>
      <w:r>
        <w:rPr>
          <w:rStyle w:val="default"/>
          <w:rFonts w:cs="FrankRuehl"/>
          <w:rtl/>
        </w:rPr>
        <w:t>ג</w:t>
      </w:r>
      <w:r>
        <w:rPr>
          <w:rStyle w:val="default"/>
          <w:rFonts w:cs="FrankRuehl" w:hint="cs"/>
          <w:rtl/>
        </w:rPr>
        <w:t>זור את דינו של הנאשם שהודה לפני סיום</w:t>
      </w:r>
      <w:r>
        <w:rPr>
          <w:rStyle w:val="default"/>
          <w:rFonts w:cs="FrankRuehl"/>
          <w:rtl/>
        </w:rPr>
        <w:t xml:space="preserve"> מ</w:t>
      </w:r>
      <w:r>
        <w:rPr>
          <w:rStyle w:val="default"/>
          <w:rFonts w:cs="FrankRuehl" w:hint="cs"/>
          <w:rtl/>
        </w:rPr>
        <w:t>שפ</w:t>
      </w:r>
      <w:r>
        <w:rPr>
          <w:rStyle w:val="default"/>
          <w:rFonts w:cs="FrankRuehl"/>
          <w:rtl/>
        </w:rPr>
        <w:t>טם</w:t>
      </w:r>
      <w:r>
        <w:rPr>
          <w:rStyle w:val="default"/>
          <w:rFonts w:cs="FrankRuehl" w:hint="cs"/>
          <w:rtl/>
        </w:rPr>
        <w:t xml:space="preserve"> של האחרים.</w:t>
      </w:r>
    </w:p>
    <w:p w14:paraId="74549BC3" w14:textId="77777777" w:rsidR="00D15651" w:rsidRDefault="00D15651" w:rsidP="009763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גזירת דין </w:t>
      </w:r>
      <w:r w:rsidR="00976314">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מת</w:t>
      </w:r>
      <w:r>
        <w:rPr>
          <w:rStyle w:val="default"/>
          <w:rFonts w:cs="FrankRuehl"/>
          <w:rtl/>
        </w:rPr>
        <w:t>ן צו</w:t>
      </w:r>
      <w:r>
        <w:rPr>
          <w:rStyle w:val="default"/>
          <w:rFonts w:cs="FrankRuehl" w:hint="cs"/>
          <w:rtl/>
        </w:rPr>
        <w:t xml:space="preserve"> מבחן ללא הרשעה או צו שירות לתועלת הציבור ללא הרשעה. </w:t>
      </w:r>
    </w:p>
    <w:p w14:paraId="6CE86B6B" w14:textId="77777777" w:rsidR="00D15651" w:rsidRDefault="00D15651">
      <w:pPr>
        <w:pStyle w:val="header-2"/>
        <w:ind w:left="0" w:right="1134"/>
        <w:rPr>
          <w:rFonts w:cs="Miriam"/>
          <w:rtl/>
        </w:rPr>
      </w:pPr>
      <w:bookmarkStart w:id="294" w:name="hed217"/>
      <w:bookmarkEnd w:id="294"/>
      <w:r>
        <w:rPr>
          <w:rFonts w:cs="Miriam"/>
          <w:rtl/>
        </w:rPr>
        <w:t>סי</w:t>
      </w:r>
      <w:r>
        <w:rPr>
          <w:rFonts w:cs="Miriam" w:hint="cs"/>
          <w:rtl/>
        </w:rPr>
        <w:t>מן</w:t>
      </w:r>
      <w:r>
        <w:rPr>
          <w:rFonts w:cs="Miriam"/>
          <w:rtl/>
        </w:rPr>
        <w:t xml:space="preserve"> ה</w:t>
      </w:r>
      <w:r>
        <w:rPr>
          <w:rFonts w:cs="Miriam" w:hint="cs"/>
          <w:rtl/>
        </w:rPr>
        <w:t>': בירור האשמה</w:t>
      </w:r>
    </w:p>
    <w:p w14:paraId="2B6DD126" w14:textId="77777777" w:rsidR="00D15651" w:rsidRDefault="00D15651">
      <w:pPr>
        <w:pStyle w:val="P00"/>
        <w:spacing w:before="72"/>
        <w:ind w:left="0" w:right="1134"/>
        <w:rPr>
          <w:rStyle w:val="default"/>
          <w:rFonts w:cs="FrankRuehl"/>
          <w:rtl/>
        </w:rPr>
      </w:pPr>
      <w:bookmarkStart w:id="295" w:name="Seif93"/>
      <w:bookmarkEnd w:id="295"/>
      <w:r>
        <w:rPr>
          <w:lang w:val="he-IL"/>
        </w:rPr>
        <w:pict w14:anchorId="44652141">
          <v:rect id="_x0000_s2197" style="position:absolute;left:0;text-align:left;margin-left:464.5pt;margin-top:8.05pt;width:75.05pt;height:16pt;z-index:251513344" o:allowincell="f" filled="f" stroked="f" strokecolor="lime" strokeweight=".25pt">
            <v:textbox style="mso-next-textbox:#_x0000_s2197" inset="0,0,0,0">
              <w:txbxContent>
                <w:p w14:paraId="6BE523A3" w14:textId="77777777" w:rsidR="00761693" w:rsidRDefault="00761693">
                  <w:pPr>
                    <w:spacing w:line="160" w:lineRule="exact"/>
                    <w:jc w:val="left"/>
                    <w:rPr>
                      <w:rFonts w:cs="Miriam"/>
                      <w:noProof/>
                      <w:sz w:val="18"/>
                      <w:szCs w:val="18"/>
                      <w:rtl/>
                    </w:rPr>
                  </w:pPr>
                  <w:r>
                    <w:rPr>
                      <w:rFonts w:cs="Miriam"/>
                      <w:sz w:val="18"/>
                      <w:szCs w:val="18"/>
                      <w:rtl/>
                    </w:rPr>
                    <w:t>פר</w:t>
                  </w:r>
                  <w:r>
                    <w:rPr>
                      <w:rFonts w:cs="Miriam" w:hint="cs"/>
                      <w:sz w:val="18"/>
                      <w:szCs w:val="18"/>
                      <w:rtl/>
                    </w:rPr>
                    <w:t>שת</w:t>
                  </w:r>
                  <w:r>
                    <w:rPr>
                      <w:rFonts w:cs="Miriam"/>
                      <w:sz w:val="18"/>
                      <w:szCs w:val="18"/>
                      <w:rtl/>
                    </w:rPr>
                    <w:t xml:space="preserve"> ה</w:t>
                  </w:r>
                  <w:r>
                    <w:rPr>
                      <w:rFonts w:cs="Miriam" w:hint="cs"/>
                      <w:sz w:val="18"/>
                      <w:szCs w:val="18"/>
                      <w:rtl/>
                    </w:rPr>
                    <w:t xml:space="preserve">תביעה </w:t>
                  </w:r>
                  <w:r>
                    <w:rPr>
                      <w:rFonts w:cs="Miriam"/>
                      <w:sz w:val="18"/>
                      <w:szCs w:val="18"/>
                      <w:rtl/>
                    </w:rPr>
                    <w:t>[140]</w:t>
                  </w:r>
                </w:p>
              </w:txbxContent>
            </v:textbox>
            <w10:anchorlock/>
          </v:rect>
        </w:pict>
      </w:r>
      <w:r>
        <w:rPr>
          <w:rStyle w:val="big-number"/>
          <w:rtl/>
        </w:rPr>
        <w:t>156.</w:t>
      </w:r>
      <w:r>
        <w:rPr>
          <w:rStyle w:val="big-number"/>
          <w:rtl/>
        </w:rPr>
        <w:tab/>
      </w:r>
      <w:r>
        <w:rPr>
          <w:rStyle w:val="default"/>
          <w:rFonts w:cs="FrankRuehl"/>
          <w:rtl/>
        </w:rPr>
        <w:t>לא</w:t>
      </w:r>
      <w:r>
        <w:rPr>
          <w:rStyle w:val="default"/>
          <w:rFonts w:cs="FrankRuehl" w:hint="cs"/>
          <w:rtl/>
        </w:rPr>
        <w:t xml:space="preserve"> ה</w:t>
      </w:r>
      <w:r>
        <w:rPr>
          <w:rStyle w:val="default"/>
          <w:rFonts w:cs="FrankRuehl"/>
          <w:rtl/>
        </w:rPr>
        <w:t>וד</w:t>
      </w:r>
      <w:r>
        <w:rPr>
          <w:rStyle w:val="default"/>
          <w:rFonts w:cs="FrankRuehl" w:hint="cs"/>
          <w:rtl/>
        </w:rPr>
        <w:t>ה הנאשם בעובדות שיש בהן כדי</w:t>
      </w:r>
      <w:r>
        <w:rPr>
          <w:rStyle w:val="default"/>
          <w:rFonts w:cs="FrankRuehl"/>
          <w:rtl/>
        </w:rPr>
        <w:t xml:space="preserve"> ל</w:t>
      </w:r>
      <w:r>
        <w:rPr>
          <w:rStyle w:val="default"/>
          <w:rFonts w:cs="FrankRuehl" w:hint="cs"/>
          <w:rtl/>
        </w:rPr>
        <w:t>הרשיעו באישום או באחד האישומים שבכתב האישום, או שהודה ובית המשפט לא קיבל את הו</w:t>
      </w:r>
      <w:r>
        <w:rPr>
          <w:rStyle w:val="default"/>
          <w:rFonts w:cs="FrankRuehl"/>
          <w:rtl/>
        </w:rPr>
        <w:t>די</w:t>
      </w:r>
      <w:r>
        <w:rPr>
          <w:rStyle w:val="default"/>
          <w:rFonts w:cs="FrankRuehl" w:hint="cs"/>
          <w:rtl/>
        </w:rPr>
        <w:t>ית</w:t>
      </w:r>
      <w:r>
        <w:rPr>
          <w:rStyle w:val="default"/>
          <w:rFonts w:cs="FrankRuehl"/>
          <w:rtl/>
        </w:rPr>
        <w:t xml:space="preserve">ו, </w:t>
      </w:r>
      <w:r>
        <w:rPr>
          <w:rStyle w:val="default"/>
          <w:rFonts w:cs="FrankRuehl" w:hint="cs"/>
          <w:rtl/>
        </w:rPr>
        <w:t>תביא התב</w:t>
      </w:r>
      <w:r>
        <w:rPr>
          <w:rStyle w:val="default"/>
          <w:rFonts w:cs="FrankRuehl"/>
          <w:rtl/>
        </w:rPr>
        <w:t>י</w:t>
      </w:r>
      <w:r>
        <w:rPr>
          <w:rStyle w:val="default"/>
          <w:rFonts w:cs="FrankRuehl" w:hint="cs"/>
          <w:rtl/>
        </w:rPr>
        <w:t xml:space="preserve">עה </w:t>
      </w:r>
      <w:r>
        <w:rPr>
          <w:rStyle w:val="default"/>
          <w:rFonts w:cs="FrankRuehl"/>
          <w:rtl/>
        </w:rPr>
        <w:t>ל</w:t>
      </w:r>
      <w:r>
        <w:rPr>
          <w:rStyle w:val="default"/>
          <w:rFonts w:cs="FrankRuehl" w:hint="cs"/>
          <w:rtl/>
        </w:rPr>
        <w:t>פני בית המשפט את ראיותיה לעובדות שלא נ</w:t>
      </w:r>
      <w:r>
        <w:rPr>
          <w:rStyle w:val="default"/>
          <w:rFonts w:cs="FrankRuehl"/>
          <w:rtl/>
        </w:rPr>
        <w:t>תקבל</w:t>
      </w:r>
      <w:r>
        <w:rPr>
          <w:rStyle w:val="default"/>
          <w:rFonts w:cs="FrankRuehl" w:hint="cs"/>
          <w:rtl/>
        </w:rPr>
        <w:t xml:space="preserve">ה עליהן הודיה, ורשאית היא להקדים להן דברי פתיחה. </w:t>
      </w:r>
    </w:p>
    <w:p w14:paraId="2EFD5A39" w14:textId="77777777" w:rsidR="00D15651" w:rsidRDefault="00D15651">
      <w:pPr>
        <w:pStyle w:val="P00"/>
        <w:spacing w:before="72"/>
        <w:ind w:left="0" w:right="1134"/>
        <w:rPr>
          <w:rStyle w:val="default"/>
          <w:rFonts w:cs="FrankRuehl"/>
          <w:rtl/>
        </w:rPr>
      </w:pPr>
      <w:bookmarkStart w:id="296" w:name="Seif94"/>
      <w:bookmarkEnd w:id="296"/>
      <w:r>
        <w:rPr>
          <w:lang w:val="he-IL"/>
        </w:rPr>
        <w:pict w14:anchorId="76B99AAB">
          <v:rect id="_x0000_s2198" style="position:absolute;left:0;text-align:left;margin-left:464.5pt;margin-top:8.05pt;width:75.05pt;height:16pt;z-index:251514368" o:allowincell="f" filled="f" stroked="f" strokecolor="lime" strokeweight=".25pt">
            <v:textbox style="mso-next-textbox:#_x0000_s2198" inset="0,0,0,0">
              <w:txbxContent>
                <w:p w14:paraId="00DA3A48"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ום</w:t>
                  </w:r>
                  <w:r>
                    <w:rPr>
                      <w:rFonts w:cs="Miriam"/>
                      <w:sz w:val="18"/>
                      <w:szCs w:val="18"/>
                      <w:rtl/>
                    </w:rPr>
                    <w:t xml:space="preserve"> פ</w:t>
                  </w:r>
                  <w:r>
                    <w:rPr>
                      <w:rFonts w:cs="Miriam" w:hint="cs"/>
                      <w:sz w:val="18"/>
                      <w:szCs w:val="18"/>
                      <w:rtl/>
                    </w:rPr>
                    <w:t>רשת התביעה</w:t>
                  </w:r>
                </w:p>
                <w:p w14:paraId="4EFA7E79" w14:textId="77777777" w:rsidR="00761693" w:rsidRDefault="00761693">
                  <w:pPr>
                    <w:spacing w:line="160" w:lineRule="exact"/>
                    <w:jc w:val="left"/>
                    <w:rPr>
                      <w:rFonts w:cs="Miriam"/>
                      <w:noProof/>
                      <w:sz w:val="18"/>
                      <w:szCs w:val="18"/>
                      <w:rtl/>
                    </w:rPr>
                  </w:pPr>
                  <w:r>
                    <w:rPr>
                      <w:rFonts w:cs="Miriam"/>
                      <w:sz w:val="18"/>
                      <w:szCs w:val="18"/>
                      <w:rtl/>
                    </w:rPr>
                    <w:t>[141]</w:t>
                  </w:r>
                </w:p>
              </w:txbxContent>
            </v:textbox>
            <w10:anchorlock/>
          </v:rect>
        </w:pict>
      </w:r>
      <w:r>
        <w:rPr>
          <w:rStyle w:val="big-number"/>
          <w:rtl/>
        </w:rPr>
        <w:t>157.</w:t>
      </w:r>
      <w:r>
        <w:rPr>
          <w:rStyle w:val="big-number"/>
          <w:rtl/>
        </w:rPr>
        <w:tab/>
      </w:r>
      <w:r>
        <w:rPr>
          <w:rStyle w:val="default"/>
          <w:rFonts w:cs="FrankRuehl"/>
          <w:rtl/>
        </w:rPr>
        <w:t>בג</w:t>
      </w:r>
      <w:r>
        <w:rPr>
          <w:rStyle w:val="default"/>
          <w:rFonts w:cs="FrankRuehl" w:hint="cs"/>
          <w:rtl/>
        </w:rPr>
        <w:t>מר</w:t>
      </w:r>
      <w:r>
        <w:rPr>
          <w:rStyle w:val="default"/>
          <w:rFonts w:cs="FrankRuehl"/>
          <w:rtl/>
        </w:rPr>
        <w:t xml:space="preserve"> ר</w:t>
      </w:r>
      <w:r>
        <w:rPr>
          <w:rStyle w:val="default"/>
          <w:rFonts w:cs="FrankRuehl" w:hint="cs"/>
          <w:rtl/>
        </w:rPr>
        <w:t>איותיו</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 xml:space="preserve">דיע התובע שפרשת התביעה הסתיימה. </w:t>
      </w:r>
    </w:p>
    <w:p w14:paraId="487B181F" w14:textId="77777777" w:rsidR="00D15651" w:rsidRDefault="00D15651">
      <w:pPr>
        <w:pStyle w:val="P00"/>
        <w:spacing w:before="72"/>
        <w:ind w:left="0" w:right="1134"/>
        <w:rPr>
          <w:rStyle w:val="default"/>
          <w:rFonts w:cs="FrankRuehl"/>
          <w:rtl/>
        </w:rPr>
      </w:pPr>
      <w:bookmarkStart w:id="297" w:name="Seif95"/>
      <w:bookmarkEnd w:id="297"/>
      <w:r>
        <w:rPr>
          <w:lang w:val="he-IL"/>
        </w:rPr>
        <w:pict w14:anchorId="496F8D14">
          <v:rect id="_x0000_s2199" style="position:absolute;left:0;text-align:left;margin-left:464.5pt;margin-top:8.05pt;width:75.05pt;height:24pt;z-index:251515392" o:allowincell="f" filled="f" stroked="f" strokecolor="lime" strokeweight=".25pt">
            <v:textbox style="mso-next-textbox:#_x0000_s2199" inset="0,0,0,0">
              <w:txbxContent>
                <w:p w14:paraId="037B3F93" w14:textId="77777777" w:rsidR="00761693" w:rsidRDefault="00761693">
                  <w:pPr>
                    <w:spacing w:line="160" w:lineRule="exact"/>
                    <w:jc w:val="left"/>
                    <w:rPr>
                      <w:rFonts w:cs="Miriam"/>
                      <w:noProof/>
                      <w:sz w:val="18"/>
                      <w:szCs w:val="18"/>
                      <w:rtl/>
                    </w:rPr>
                  </w:pPr>
                  <w:r>
                    <w:rPr>
                      <w:rFonts w:cs="Miriam"/>
                      <w:sz w:val="18"/>
                      <w:szCs w:val="18"/>
                      <w:rtl/>
                    </w:rPr>
                    <w:t>זי</w:t>
                  </w:r>
                  <w:r>
                    <w:rPr>
                      <w:rFonts w:cs="Miriam" w:hint="cs"/>
                      <w:sz w:val="18"/>
                      <w:szCs w:val="18"/>
                      <w:rtl/>
                    </w:rPr>
                    <w:t>כו</w:t>
                  </w:r>
                  <w:r>
                    <w:rPr>
                      <w:rFonts w:cs="Miriam"/>
                      <w:sz w:val="18"/>
                      <w:szCs w:val="18"/>
                      <w:rtl/>
                    </w:rPr>
                    <w:t xml:space="preserve">י </w:t>
                  </w:r>
                  <w:r>
                    <w:rPr>
                      <w:rFonts w:cs="Miriam" w:hint="cs"/>
                      <w:sz w:val="18"/>
                      <w:szCs w:val="18"/>
                      <w:rtl/>
                    </w:rPr>
                    <w:t xml:space="preserve">בשל העדר </w:t>
                  </w:r>
                  <w:r>
                    <w:rPr>
                      <w:rFonts w:cs="Miriam"/>
                      <w:sz w:val="18"/>
                      <w:szCs w:val="18"/>
                      <w:rtl/>
                    </w:rPr>
                    <w:t>הו</w:t>
                  </w:r>
                  <w:r>
                    <w:rPr>
                      <w:rFonts w:cs="Miriam" w:hint="cs"/>
                      <w:sz w:val="18"/>
                      <w:szCs w:val="18"/>
                      <w:rtl/>
                    </w:rPr>
                    <w:t>כח</w:t>
                  </w:r>
                  <w:r>
                    <w:rPr>
                      <w:rFonts w:cs="Miriam"/>
                      <w:sz w:val="18"/>
                      <w:szCs w:val="18"/>
                      <w:rtl/>
                    </w:rPr>
                    <w:t xml:space="preserve">ה </w:t>
                  </w:r>
                  <w:r>
                    <w:rPr>
                      <w:rFonts w:cs="Miriam" w:hint="cs"/>
                      <w:sz w:val="18"/>
                      <w:szCs w:val="18"/>
                      <w:rtl/>
                    </w:rPr>
                    <w:t xml:space="preserve">לכאורה </w:t>
                  </w:r>
                  <w:r>
                    <w:rPr>
                      <w:rFonts w:cs="Miriam"/>
                      <w:sz w:val="18"/>
                      <w:szCs w:val="18"/>
                      <w:rtl/>
                    </w:rPr>
                    <w:t>[142]</w:t>
                  </w:r>
                </w:p>
              </w:txbxContent>
            </v:textbox>
            <w10:anchorlock/>
          </v:rect>
        </w:pict>
      </w:r>
      <w:r>
        <w:rPr>
          <w:rStyle w:val="big-number"/>
          <w:rtl/>
        </w:rPr>
        <w:t>158.</w:t>
      </w:r>
      <w:r>
        <w:rPr>
          <w:rStyle w:val="big-number"/>
          <w:rtl/>
        </w:rPr>
        <w:tab/>
      </w:r>
      <w:r>
        <w:rPr>
          <w:rStyle w:val="default"/>
          <w:rFonts w:cs="FrankRuehl"/>
          <w:rtl/>
        </w:rPr>
        <w:t>נס</w:t>
      </w:r>
      <w:r>
        <w:rPr>
          <w:rStyle w:val="default"/>
          <w:rFonts w:cs="FrankRuehl" w:hint="cs"/>
          <w:rtl/>
        </w:rPr>
        <w:t>תי</w:t>
      </w:r>
      <w:r>
        <w:rPr>
          <w:rStyle w:val="default"/>
          <w:rFonts w:cs="FrankRuehl"/>
          <w:rtl/>
        </w:rPr>
        <w:t>ימ</w:t>
      </w:r>
      <w:r>
        <w:rPr>
          <w:rStyle w:val="default"/>
          <w:rFonts w:cs="FrankRuehl" w:hint="cs"/>
          <w:rtl/>
        </w:rPr>
        <w:t>ה פרשת התביעה ולא הוכחה האשמה אף לכאורה, יזכה בית המ</w:t>
      </w:r>
      <w:r>
        <w:rPr>
          <w:rStyle w:val="default"/>
          <w:rFonts w:cs="FrankRuehl"/>
          <w:rtl/>
        </w:rPr>
        <w:t>שפ</w:t>
      </w:r>
      <w:r>
        <w:rPr>
          <w:rStyle w:val="default"/>
          <w:rFonts w:cs="FrankRuehl" w:hint="cs"/>
          <w:rtl/>
        </w:rPr>
        <w:t xml:space="preserve">ט </w:t>
      </w:r>
      <w:r>
        <w:rPr>
          <w:rStyle w:val="default"/>
          <w:rFonts w:cs="FrankRuehl"/>
          <w:rtl/>
        </w:rPr>
        <w:t>את</w:t>
      </w:r>
      <w:r>
        <w:rPr>
          <w:rStyle w:val="default"/>
          <w:rFonts w:cs="FrankRuehl" w:hint="cs"/>
          <w:rtl/>
        </w:rPr>
        <w:t xml:space="preserve"> הנאשם </w:t>
      </w:r>
      <w:r>
        <w:rPr>
          <w:rStyle w:val="default"/>
          <w:rFonts w:cs="FrankRuehl"/>
          <w:rtl/>
        </w:rPr>
        <w:t xml:space="preserve">– </w:t>
      </w:r>
      <w:r>
        <w:rPr>
          <w:rStyle w:val="default"/>
          <w:rFonts w:cs="FrankRuehl" w:hint="cs"/>
          <w:rtl/>
        </w:rPr>
        <w:t>בי</w:t>
      </w:r>
      <w:r>
        <w:rPr>
          <w:rStyle w:val="default"/>
          <w:rFonts w:cs="FrankRuehl"/>
          <w:rtl/>
        </w:rPr>
        <w:t xml:space="preserve">ן </w:t>
      </w:r>
      <w:r>
        <w:rPr>
          <w:rStyle w:val="default"/>
          <w:rFonts w:cs="FrankRuehl" w:hint="cs"/>
          <w:rtl/>
        </w:rPr>
        <w:t xml:space="preserve">על פי טענת הנאשם ובין מיזמתו </w:t>
      </w:r>
      <w:r>
        <w:rPr>
          <w:rStyle w:val="default"/>
          <w:rFonts w:cs="FrankRuehl"/>
          <w:rtl/>
        </w:rPr>
        <w:t xml:space="preserve">– </w:t>
      </w:r>
      <w:r>
        <w:rPr>
          <w:rStyle w:val="default"/>
          <w:rFonts w:cs="FrankRuehl" w:hint="cs"/>
          <w:rtl/>
        </w:rPr>
        <w:t>לא</w:t>
      </w:r>
      <w:r>
        <w:rPr>
          <w:rStyle w:val="default"/>
          <w:rFonts w:cs="FrankRuehl"/>
          <w:rtl/>
        </w:rPr>
        <w:t>חר</w:t>
      </w:r>
      <w:r>
        <w:rPr>
          <w:rStyle w:val="default"/>
          <w:rFonts w:cs="FrankRuehl" w:hint="cs"/>
          <w:rtl/>
        </w:rPr>
        <w:t xml:space="preserve"> שנת</w:t>
      </w:r>
      <w:r>
        <w:rPr>
          <w:rStyle w:val="default"/>
          <w:rFonts w:cs="FrankRuehl"/>
          <w:rtl/>
        </w:rPr>
        <w:t>ן לת</w:t>
      </w:r>
      <w:r>
        <w:rPr>
          <w:rStyle w:val="default"/>
          <w:rFonts w:cs="FrankRuehl" w:hint="cs"/>
          <w:rtl/>
        </w:rPr>
        <w:t>ובע להשמיע את דברו בענין; הוראות סעיפים 182 ו-183 יחו</w:t>
      </w:r>
      <w:r>
        <w:rPr>
          <w:rStyle w:val="default"/>
          <w:rFonts w:cs="FrankRuehl"/>
          <w:rtl/>
        </w:rPr>
        <w:t>לו</w:t>
      </w:r>
      <w:r>
        <w:rPr>
          <w:rStyle w:val="default"/>
          <w:rFonts w:cs="FrankRuehl" w:hint="cs"/>
          <w:rtl/>
        </w:rPr>
        <w:t xml:space="preserve"> גם על זיכוי לפי סעיף</w:t>
      </w:r>
      <w:r>
        <w:rPr>
          <w:rStyle w:val="default"/>
          <w:rFonts w:cs="FrankRuehl"/>
          <w:rtl/>
        </w:rPr>
        <w:t xml:space="preserve"> </w:t>
      </w:r>
      <w:r>
        <w:rPr>
          <w:rStyle w:val="default"/>
          <w:rFonts w:cs="FrankRuehl" w:hint="cs"/>
          <w:rtl/>
        </w:rPr>
        <w:t xml:space="preserve">זה. </w:t>
      </w:r>
    </w:p>
    <w:p w14:paraId="355927D1" w14:textId="77777777" w:rsidR="00D15651" w:rsidRDefault="00D15651">
      <w:pPr>
        <w:pStyle w:val="P00"/>
        <w:spacing w:before="72"/>
        <w:ind w:left="0" w:right="1134"/>
        <w:rPr>
          <w:rStyle w:val="default"/>
          <w:rFonts w:cs="FrankRuehl"/>
          <w:rtl/>
        </w:rPr>
      </w:pPr>
      <w:bookmarkStart w:id="298" w:name="Seif96"/>
      <w:bookmarkEnd w:id="298"/>
      <w:r>
        <w:rPr>
          <w:lang w:val="he-IL"/>
        </w:rPr>
        <w:pict w14:anchorId="578414F3">
          <v:rect id="_x0000_s2200" style="position:absolute;left:0;text-align:left;margin-left:464.5pt;margin-top:8.05pt;width:75.05pt;height:16pt;z-index:251516416" o:allowincell="f" filled="f" stroked="f" strokecolor="lime" strokeweight=".25pt">
            <v:textbox style="mso-next-textbox:#_x0000_s2200" inset="0,0,0,0">
              <w:txbxContent>
                <w:p w14:paraId="5A254199" w14:textId="77777777" w:rsidR="00761693" w:rsidRDefault="00761693">
                  <w:pPr>
                    <w:spacing w:line="160" w:lineRule="exact"/>
                    <w:jc w:val="left"/>
                    <w:rPr>
                      <w:rFonts w:cs="Miriam"/>
                      <w:noProof/>
                      <w:sz w:val="18"/>
                      <w:szCs w:val="18"/>
                      <w:rtl/>
                    </w:rPr>
                  </w:pPr>
                  <w:r>
                    <w:rPr>
                      <w:rFonts w:cs="Miriam"/>
                      <w:sz w:val="18"/>
                      <w:szCs w:val="18"/>
                      <w:rtl/>
                    </w:rPr>
                    <w:t>פר</w:t>
                  </w:r>
                  <w:r>
                    <w:rPr>
                      <w:rFonts w:cs="Miriam" w:hint="cs"/>
                      <w:sz w:val="18"/>
                      <w:szCs w:val="18"/>
                      <w:rtl/>
                    </w:rPr>
                    <w:t>שת</w:t>
                  </w:r>
                  <w:r>
                    <w:rPr>
                      <w:rFonts w:cs="Miriam"/>
                      <w:sz w:val="18"/>
                      <w:szCs w:val="18"/>
                      <w:rtl/>
                    </w:rPr>
                    <w:t xml:space="preserve"> ה</w:t>
                  </w:r>
                  <w:r>
                    <w:rPr>
                      <w:rFonts w:cs="Miriam" w:hint="cs"/>
                      <w:sz w:val="18"/>
                      <w:szCs w:val="18"/>
                      <w:rtl/>
                    </w:rPr>
                    <w:t xml:space="preserve">הגנה </w:t>
                  </w:r>
                  <w:r>
                    <w:rPr>
                      <w:rFonts w:cs="Miriam"/>
                      <w:sz w:val="18"/>
                      <w:szCs w:val="18"/>
                      <w:rtl/>
                    </w:rPr>
                    <w:t>[143]</w:t>
                  </w:r>
                </w:p>
              </w:txbxContent>
            </v:textbox>
            <w10:anchorlock/>
          </v:rect>
        </w:pict>
      </w:r>
      <w:r>
        <w:rPr>
          <w:rStyle w:val="big-number"/>
          <w:rtl/>
        </w:rPr>
        <w:t>159.</w:t>
      </w:r>
      <w:r>
        <w:rPr>
          <w:rStyle w:val="big-number"/>
          <w:rtl/>
        </w:rPr>
        <w:tab/>
      </w:r>
      <w:r>
        <w:rPr>
          <w:rStyle w:val="default"/>
          <w:rFonts w:cs="FrankRuehl"/>
          <w:rtl/>
        </w:rPr>
        <w:t>לא</w:t>
      </w:r>
      <w:r>
        <w:rPr>
          <w:rStyle w:val="default"/>
          <w:rFonts w:cs="FrankRuehl" w:hint="cs"/>
          <w:rtl/>
        </w:rPr>
        <w:t xml:space="preserve"> ז</w:t>
      </w:r>
      <w:r>
        <w:rPr>
          <w:rStyle w:val="default"/>
          <w:rFonts w:cs="FrankRuehl"/>
          <w:rtl/>
        </w:rPr>
        <w:t>וכ</w:t>
      </w:r>
      <w:r>
        <w:rPr>
          <w:rStyle w:val="default"/>
          <w:rFonts w:cs="FrankRuehl" w:hint="cs"/>
          <w:rtl/>
        </w:rPr>
        <w:t xml:space="preserve">ה הנאשם לפי סעיף 158, רשאי הוא להביא לפני בית המשפט את ראיות ההגנה ורשאי הוא להקדים להן דברי פתיחה. </w:t>
      </w:r>
    </w:p>
    <w:p w14:paraId="38594C80" w14:textId="77777777" w:rsidR="00D15651" w:rsidRDefault="00D15651">
      <w:pPr>
        <w:pStyle w:val="P00"/>
        <w:spacing w:before="72"/>
        <w:ind w:left="0" w:right="1134"/>
        <w:rPr>
          <w:rStyle w:val="default"/>
          <w:rFonts w:cs="FrankRuehl"/>
          <w:rtl/>
        </w:rPr>
      </w:pPr>
      <w:bookmarkStart w:id="299" w:name="Seif97"/>
      <w:bookmarkEnd w:id="299"/>
      <w:r>
        <w:rPr>
          <w:lang w:val="he-IL"/>
        </w:rPr>
        <w:pict w14:anchorId="0124A292">
          <v:rect id="_x0000_s2201" style="position:absolute;left:0;text-align:left;margin-left:464.5pt;margin-top:8.05pt;width:75.05pt;height:24pt;z-index:251517440" o:allowincell="f" filled="f" stroked="f" strokecolor="lime" strokeweight=".25pt">
            <v:textbox style="mso-next-textbox:#_x0000_s2201" inset="0,0,0,0">
              <w:txbxContent>
                <w:p w14:paraId="0E05D35C" w14:textId="77777777" w:rsidR="00761693" w:rsidRDefault="00761693">
                  <w:pPr>
                    <w:spacing w:line="160" w:lineRule="exact"/>
                    <w:jc w:val="left"/>
                    <w:rPr>
                      <w:rFonts w:cs="Miriam"/>
                      <w:noProof/>
                      <w:sz w:val="18"/>
                      <w:szCs w:val="18"/>
                      <w:rtl/>
                    </w:rPr>
                  </w:pPr>
                  <w:r>
                    <w:rPr>
                      <w:rFonts w:cs="Miriam"/>
                      <w:sz w:val="18"/>
                      <w:szCs w:val="18"/>
                      <w:rtl/>
                    </w:rPr>
                    <w:t>סדר הפתי</w:t>
                  </w:r>
                  <w:r>
                    <w:rPr>
                      <w:rFonts w:cs="Miriam" w:hint="cs"/>
                      <w:sz w:val="18"/>
                      <w:szCs w:val="18"/>
                      <w:rtl/>
                    </w:rPr>
                    <w:t>חה והבאת ראיות של נאשמים</w:t>
                  </w:r>
                  <w:r>
                    <w:rPr>
                      <w:rFonts w:cs="Miriam"/>
                      <w:sz w:val="18"/>
                      <w:szCs w:val="18"/>
                      <w:rtl/>
                    </w:rPr>
                    <w:t xml:space="preserve"> אחד</w:t>
                  </w:r>
                  <w:r>
                    <w:rPr>
                      <w:rFonts w:cs="Miriam" w:hint="cs"/>
                      <w:sz w:val="18"/>
                      <w:szCs w:val="18"/>
                      <w:rtl/>
                    </w:rPr>
                    <w:t>ים</w:t>
                  </w:r>
                </w:p>
                <w:p w14:paraId="108A185D" w14:textId="77777777" w:rsidR="00761693" w:rsidRDefault="00761693">
                  <w:pPr>
                    <w:spacing w:line="160" w:lineRule="exact"/>
                    <w:jc w:val="left"/>
                    <w:rPr>
                      <w:rFonts w:cs="Miriam"/>
                      <w:noProof/>
                      <w:sz w:val="18"/>
                      <w:szCs w:val="18"/>
                      <w:rtl/>
                    </w:rPr>
                  </w:pPr>
                  <w:r>
                    <w:rPr>
                      <w:rFonts w:cs="Miriam"/>
                      <w:sz w:val="18"/>
                      <w:szCs w:val="18"/>
                      <w:rtl/>
                    </w:rPr>
                    <w:t>[144]</w:t>
                  </w:r>
                </w:p>
              </w:txbxContent>
            </v:textbox>
            <w10:anchorlock/>
          </v:rect>
        </w:pict>
      </w:r>
      <w:r>
        <w:rPr>
          <w:rStyle w:val="big-number"/>
          <w:rtl/>
        </w:rPr>
        <w:t>160.</w:t>
      </w:r>
      <w:r>
        <w:rPr>
          <w:rStyle w:val="big-number"/>
          <w:rtl/>
        </w:rPr>
        <w:tab/>
      </w:r>
      <w:r>
        <w:rPr>
          <w:rStyle w:val="default"/>
          <w:rFonts w:cs="FrankRuehl"/>
          <w:rtl/>
        </w:rPr>
        <w:t>נא</w:t>
      </w:r>
      <w:r>
        <w:rPr>
          <w:rStyle w:val="default"/>
          <w:rFonts w:cs="FrankRuehl" w:hint="cs"/>
          <w:rtl/>
        </w:rPr>
        <w:t>שמ</w:t>
      </w:r>
      <w:r>
        <w:rPr>
          <w:rStyle w:val="default"/>
          <w:rFonts w:cs="FrankRuehl"/>
          <w:rtl/>
        </w:rPr>
        <w:t xml:space="preserve">ו </w:t>
      </w:r>
      <w:r>
        <w:rPr>
          <w:rStyle w:val="default"/>
          <w:rFonts w:cs="FrankRuehl" w:hint="cs"/>
          <w:rtl/>
        </w:rPr>
        <w:t>כמה נאשמים בכתב</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שום אחד, ישאו תחילה את דברי</w:t>
      </w:r>
      <w:r>
        <w:rPr>
          <w:rStyle w:val="default"/>
          <w:rFonts w:cs="FrankRuehl"/>
          <w:rtl/>
        </w:rPr>
        <w:t xml:space="preserve"> פתי</w:t>
      </w:r>
      <w:r>
        <w:rPr>
          <w:rStyle w:val="default"/>
          <w:rFonts w:cs="FrankRuehl" w:hint="cs"/>
          <w:rtl/>
        </w:rPr>
        <w:t>חתם, לפי הסדר שבו הם רשומים בכתב האישום, ולאחר מכן יביאו ראיותיהם, לפי אותו סדר, ו</w:t>
      </w:r>
      <w:r>
        <w:rPr>
          <w:rStyle w:val="default"/>
          <w:rFonts w:cs="FrankRuehl"/>
          <w:rtl/>
        </w:rPr>
        <w:t>ה</w:t>
      </w:r>
      <w:r>
        <w:rPr>
          <w:rStyle w:val="default"/>
          <w:rFonts w:cs="FrankRuehl" w:hint="cs"/>
          <w:rtl/>
        </w:rPr>
        <w:t xml:space="preserve">כל </w:t>
      </w:r>
      <w:r>
        <w:rPr>
          <w:rStyle w:val="default"/>
          <w:rFonts w:cs="FrankRuehl"/>
          <w:rtl/>
        </w:rPr>
        <w:t>א</w:t>
      </w:r>
      <w:r>
        <w:rPr>
          <w:rStyle w:val="default"/>
          <w:rFonts w:cs="FrankRuehl" w:hint="cs"/>
          <w:rtl/>
        </w:rPr>
        <w:t xml:space="preserve">ם לא הורה בית המשפט, לבקשת בעל דין, על סדר אחר. </w:t>
      </w:r>
    </w:p>
    <w:p w14:paraId="54D8A097" w14:textId="77777777" w:rsidR="00D15651" w:rsidRDefault="00D15651">
      <w:pPr>
        <w:pStyle w:val="P00"/>
        <w:spacing w:before="72"/>
        <w:ind w:left="0" w:right="1134"/>
        <w:rPr>
          <w:rStyle w:val="default"/>
          <w:rFonts w:cs="FrankRuehl"/>
          <w:rtl/>
        </w:rPr>
      </w:pPr>
      <w:bookmarkStart w:id="300" w:name="Seif98"/>
      <w:bookmarkEnd w:id="300"/>
      <w:r>
        <w:rPr>
          <w:lang w:val="he-IL"/>
        </w:rPr>
        <w:pict w14:anchorId="757D6AEA">
          <v:rect id="_x0000_s2202" style="position:absolute;left:0;text-align:left;margin-left:464.5pt;margin-top:8.05pt;width:75.05pt;height:16pt;z-index:251518464" o:allowincell="f" filled="f" stroked="f" strokecolor="lime" strokeweight=".25pt">
            <v:textbox style="mso-next-textbox:#_x0000_s2202" inset="0,0,0,0">
              <w:txbxContent>
                <w:p w14:paraId="3F09D74C" w14:textId="77777777" w:rsidR="00761693" w:rsidRDefault="00761693">
                  <w:pPr>
                    <w:spacing w:line="160" w:lineRule="exact"/>
                    <w:jc w:val="left"/>
                    <w:rPr>
                      <w:rFonts w:cs="Miriam"/>
                      <w:noProof/>
                      <w:sz w:val="18"/>
                      <w:szCs w:val="18"/>
                      <w:rtl/>
                    </w:rPr>
                  </w:pPr>
                  <w:r>
                    <w:rPr>
                      <w:rFonts w:cs="Miriam"/>
                      <w:sz w:val="18"/>
                      <w:szCs w:val="18"/>
                      <w:rtl/>
                    </w:rPr>
                    <w:t>דב</w:t>
                  </w:r>
                  <w:r>
                    <w:rPr>
                      <w:rFonts w:cs="Miriam" w:hint="cs"/>
                      <w:sz w:val="18"/>
                      <w:szCs w:val="18"/>
                      <w:rtl/>
                    </w:rPr>
                    <w:t xml:space="preserve">ר </w:t>
                  </w:r>
                  <w:r>
                    <w:rPr>
                      <w:rFonts w:cs="Miriam"/>
                      <w:sz w:val="18"/>
                      <w:szCs w:val="18"/>
                      <w:rtl/>
                    </w:rPr>
                    <w:t>הנ</w:t>
                  </w:r>
                  <w:r>
                    <w:rPr>
                      <w:rFonts w:cs="Miriam" w:hint="cs"/>
                      <w:sz w:val="18"/>
                      <w:szCs w:val="18"/>
                      <w:rtl/>
                    </w:rPr>
                    <w:t xml:space="preserve">אשם </w:t>
                  </w:r>
                  <w:r>
                    <w:rPr>
                      <w:rFonts w:cs="Miriam"/>
                      <w:sz w:val="18"/>
                      <w:szCs w:val="18"/>
                      <w:rtl/>
                    </w:rPr>
                    <w:t>[145]</w:t>
                  </w:r>
                </w:p>
              </w:txbxContent>
            </v:textbox>
            <w10:anchorlock/>
          </v:rect>
        </w:pict>
      </w:r>
      <w:r>
        <w:rPr>
          <w:rStyle w:val="big-number"/>
          <w:rtl/>
        </w:rPr>
        <w:t>161.</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נא</w:t>
      </w:r>
      <w:r>
        <w:rPr>
          <w:rStyle w:val="default"/>
          <w:rFonts w:cs="FrankRuehl"/>
          <w:rtl/>
        </w:rPr>
        <w:t>שם</w:t>
      </w:r>
      <w:r>
        <w:rPr>
          <w:rStyle w:val="default"/>
          <w:rFonts w:cs="FrankRuehl" w:hint="cs"/>
          <w:rtl/>
        </w:rPr>
        <w:t xml:space="preserve"> רשאי לנהוג באחת מאלה:</w:t>
      </w:r>
    </w:p>
    <w:p w14:paraId="1595B5BF"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w:t>
      </w:r>
      <w:r>
        <w:rPr>
          <w:rStyle w:val="default"/>
          <w:rFonts w:cs="FrankRuehl"/>
          <w:rtl/>
        </w:rPr>
        <w:t>יד</w:t>
      </w:r>
      <w:r>
        <w:rPr>
          <w:rStyle w:val="default"/>
          <w:rFonts w:cs="FrankRuehl" w:hint="cs"/>
          <w:rtl/>
        </w:rPr>
        <w:t xml:space="preserve"> כעד ההגנה,</w:t>
      </w:r>
      <w:r>
        <w:rPr>
          <w:rStyle w:val="default"/>
          <w:rFonts w:cs="FrankRuehl"/>
          <w:rtl/>
        </w:rPr>
        <w:t xml:space="preserve"> ו</w:t>
      </w:r>
      <w:r>
        <w:rPr>
          <w:rStyle w:val="default"/>
          <w:rFonts w:cs="FrankRuehl" w:hint="cs"/>
          <w:rtl/>
        </w:rPr>
        <w:t>אז</w:t>
      </w:r>
      <w:r>
        <w:rPr>
          <w:rStyle w:val="default"/>
          <w:rFonts w:cs="FrankRuehl"/>
          <w:rtl/>
        </w:rPr>
        <w:t xml:space="preserve"> י</w:t>
      </w:r>
      <w:r>
        <w:rPr>
          <w:rStyle w:val="default"/>
          <w:rFonts w:cs="FrankRuehl" w:hint="cs"/>
          <w:rtl/>
        </w:rPr>
        <w:t>היה עשוי להיחקר חקירה שכנ</w:t>
      </w:r>
      <w:r>
        <w:rPr>
          <w:rStyle w:val="default"/>
          <w:rFonts w:cs="FrankRuehl"/>
          <w:rtl/>
        </w:rPr>
        <w:t>גד</w:t>
      </w:r>
      <w:r>
        <w:rPr>
          <w:rStyle w:val="default"/>
          <w:rFonts w:cs="FrankRuehl" w:hint="cs"/>
          <w:rtl/>
        </w:rPr>
        <w:t xml:space="preserve">; </w:t>
      </w:r>
    </w:p>
    <w:p w14:paraId="2B6A21A7"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w:t>
      </w:r>
      <w:r>
        <w:rPr>
          <w:rStyle w:val="default"/>
          <w:rFonts w:cs="FrankRuehl"/>
          <w:rtl/>
        </w:rPr>
        <w:t>מנ</w:t>
      </w:r>
      <w:r>
        <w:rPr>
          <w:rStyle w:val="default"/>
          <w:rFonts w:cs="FrankRuehl" w:hint="cs"/>
          <w:rtl/>
        </w:rPr>
        <w:t>ע מהעיד.</w:t>
      </w:r>
    </w:p>
    <w:p w14:paraId="2199BF2A"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יסביר לנאשם כי הוא רשאי לנהוג כאמור בסעיף קטן (א) ואת תוצ</w:t>
      </w:r>
      <w:r>
        <w:rPr>
          <w:rStyle w:val="default"/>
          <w:rFonts w:cs="FrankRuehl"/>
          <w:rtl/>
        </w:rPr>
        <w:t>א</w:t>
      </w:r>
      <w:r>
        <w:rPr>
          <w:rStyle w:val="default"/>
          <w:rFonts w:cs="FrankRuehl" w:hint="cs"/>
          <w:rtl/>
        </w:rPr>
        <w:t xml:space="preserve">ות </w:t>
      </w:r>
      <w:r>
        <w:rPr>
          <w:rStyle w:val="default"/>
          <w:rFonts w:cs="FrankRuehl"/>
          <w:rtl/>
        </w:rPr>
        <w:t>ה</w:t>
      </w:r>
      <w:r>
        <w:rPr>
          <w:rStyle w:val="default"/>
          <w:rFonts w:cs="FrankRuehl" w:hint="cs"/>
          <w:rtl/>
        </w:rPr>
        <w:t xml:space="preserve">ימנעותו מהעיד כאמור בסעיף 162. </w:t>
      </w:r>
    </w:p>
    <w:p w14:paraId="22476A47"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שבחר להעיד, יעיד בתחילת ראיותיה של ההגנה; אולם רשאי בית המשפט, לבקשתו, להתיר לו להע</w:t>
      </w:r>
      <w:r>
        <w:rPr>
          <w:rStyle w:val="default"/>
          <w:rFonts w:cs="FrankRuehl"/>
          <w:rtl/>
        </w:rPr>
        <w:t>יד</w:t>
      </w:r>
      <w:r>
        <w:rPr>
          <w:rStyle w:val="default"/>
          <w:rFonts w:cs="FrankRuehl" w:hint="cs"/>
          <w:rtl/>
        </w:rPr>
        <w:t xml:space="preserve"> ב</w:t>
      </w:r>
      <w:r>
        <w:rPr>
          <w:rStyle w:val="default"/>
          <w:rFonts w:cs="FrankRuehl"/>
          <w:rtl/>
        </w:rPr>
        <w:t>של</w:t>
      </w:r>
      <w:r>
        <w:rPr>
          <w:rStyle w:val="default"/>
          <w:rFonts w:cs="FrankRuehl" w:hint="cs"/>
          <w:rtl/>
        </w:rPr>
        <w:t>ב אח</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 פרשת ההגנה.</w:t>
      </w:r>
    </w:p>
    <w:p w14:paraId="28C4EC3A" w14:textId="77777777" w:rsidR="00D15651" w:rsidRDefault="00D15651">
      <w:pPr>
        <w:pStyle w:val="P00"/>
        <w:spacing w:before="72"/>
        <w:ind w:left="0" w:right="1134"/>
        <w:rPr>
          <w:rStyle w:val="default"/>
          <w:rFonts w:cs="FrankRuehl" w:hint="cs"/>
          <w:rtl/>
        </w:rPr>
      </w:pPr>
      <w:bookmarkStart w:id="301" w:name="Seif99"/>
      <w:bookmarkEnd w:id="301"/>
      <w:r>
        <w:rPr>
          <w:lang w:val="he-IL"/>
        </w:rPr>
        <w:pict w14:anchorId="677B95D5">
          <v:rect id="_x0000_s2203" style="position:absolute;left:0;text-align:left;margin-left:464.5pt;margin-top:8.05pt;width:75.05pt;height:38.85pt;z-index:251519488" o:allowincell="f" filled="f" stroked="f" strokecolor="lime" strokeweight=".25pt">
            <v:textbox style="mso-next-textbox:#_x0000_s2203" inset="0,0,0,0">
              <w:txbxContent>
                <w:p w14:paraId="388B98A6" w14:textId="77777777" w:rsidR="00761693" w:rsidRDefault="00761693">
                  <w:pPr>
                    <w:spacing w:line="160" w:lineRule="exact"/>
                    <w:jc w:val="left"/>
                    <w:rPr>
                      <w:rFonts w:cs="Miriam" w:hint="cs"/>
                      <w:sz w:val="18"/>
                      <w:szCs w:val="18"/>
                      <w:rtl/>
                    </w:rPr>
                  </w:pPr>
                  <w:r>
                    <w:rPr>
                      <w:rFonts w:cs="Miriam"/>
                      <w:sz w:val="18"/>
                      <w:szCs w:val="18"/>
                      <w:rtl/>
                    </w:rPr>
                    <w:t>שת</w:t>
                  </w:r>
                  <w:r>
                    <w:rPr>
                      <w:rFonts w:cs="Miriam" w:hint="cs"/>
                      <w:sz w:val="18"/>
                      <w:szCs w:val="18"/>
                      <w:rtl/>
                    </w:rPr>
                    <w:t>יק</w:t>
                  </w:r>
                  <w:r>
                    <w:rPr>
                      <w:rFonts w:cs="Miriam"/>
                      <w:sz w:val="18"/>
                      <w:szCs w:val="18"/>
                      <w:rtl/>
                    </w:rPr>
                    <w:t xml:space="preserve">ת </w:t>
                  </w:r>
                  <w:r>
                    <w:rPr>
                      <w:rFonts w:cs="Miriam" w:hint="cs"/>
                      <w:sz w:val="18"/>
                      <w:szCs w:val="18"/>
                      <w:rtl/>
                    </w:rPr>
                    <w:t xml:space="preserve">הנאשם  </w:t>
                  </w:r>
                  <w:r>
                    <w:rPr>
                      <w:rFonts w:cs="Miriam"/>
                      <w:sz w:val="18"/>
                      <w:szCs w:val="18"/>
                      <w:rtl/>
                    </w:rPr>
                    <w:br/>
                    <w:t>[145א</w:t>
                  </w:r>
                  <w:r>
                    <w:rPr>
                      <w:rFonts w:cs="Miriam" w:hint="cs"/>
                      <w:sz w:val="18"/>
                      <w:szCs w:val="18"/>
                      <w:rtl/>
                    </w:rPr>
                    <w:t>]</w:t>
                  </w:r>
                </w:p>
                <w:p w14:paraId="5E6BD96A"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47) תשס"ו-2005</w:t>
                  </w:r>
                </w:p>
              </w:txbxContent>
            </v:textbox>
            <w10:anchorlock/>
          </v:rect>
        </w:pict>
      </w:r>
      <w:r>
        <w:rPr>
          <w:rStyle w:val="big-number"/>
          <w:rtl/>
        </w:rPr>
        <w:t>162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הי</w:t>
      </w:r>
      <w:r>
        <w:rPr>
          <w:rStyle w:val="default"/>
          <w:rFonts w:cs="FrankRuehl" w:hint="cs"/>
          <w:rtl/>
        </w:rPr>
        <w:t>מנ</w:t>
      </w:r>
      <w:r>
        <w:rPr>
          <w:rStyle w:val="default"/>
          <w:rFonts w:cs="FrankRuehl"/>
          <w:rtl/>
        </w:rPr>
        <w:t>עו</w:t>
      </w:r>
      <w:r>
        <w:rPr>
          <w:rStyle w:val="default"/>
          <w:rFonts w:cs="FrankRuehl" w:hint="cs"/>
          <w:rtl/>
        </w:rPr>
        <w:t>ת הנאשם מהעיד עשויה</w:t>
      </w:r>
      <w:r>
        <w:rPr>
          <w:rStyle w:val="default"/>
          <w:rFonts w:cs="FrankRuehl"/>
          <w:rtl/>
        </w:rPr>
        <w:t xml:space="preserve"> לשמ</w:t>
      </w:r>
      <w:r>
        <w:rPr>
          <w:rStyle w:val="default"/>
          <w:rFonts w:cs="FrankRuehl" w:hint="cs"/>
          <w:rtl/>
        </w:rPr>
        <w:t>ש חיזוק למשקל הראיות של התביעה וכן סיוע לראיות התביעה במקום שדרוש להן סיוע, אך לא תשמש סיוע לצורך סעיף 11 לחוק לתיקון הראיות (הגנת ילדים), תשט"ו-</w:t>
      </w:r>
      <w:r>
        <w:rPr>
          <w:rStyle w:val="default"/>
          <w:rFonts w:cs="FrankRuehl"/>
          <w:rtl/>
        </w:rPr>
        <w:t>1955</w:t>
      </w:r>
      <w:r>
        <w:rPr>
          <w:rStyle w:val="default"/>
          <w:rFonts w:cs="FrankRuehl" w:hint="cs"/>
          <w:rtl/>
        </w:rPr>
        <w:t xml:space="preserve"> </w:t>
      </w:r>
      <w:r>
        <w:rPr>
          <w:rStyle w:val="default"/>
          <w:rFonts w:cs="FrankRuehl"/>
          <w:rtl/>
        </w:rPr>
        <w:t>או לצורך סעיף 20(ד) לחוק הליכי חקירה והעדה של אנשים עם מוגבלות.</w:t>
      </w:r>
    </w:p>
    <w:p w14:paraId="25A73D05" w14:textId="77777777" w:rsidR="00D15651" w:rsidRDefault="00D156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הימנעות הנאשם מהעיד לא תשמש ראיה לחובתו, אם התקבלה</w:t>
      </w:r>
      <w:r>
        <w:rPr>
          <w:rStyle w:val="default"/>
          <w:rFonts w:cs="FrankRuehl" w:hint="cs"/>
          <w:rtl/>
        </w:rPr>
        <w:t xml:space="preserve"> </w:t>
      </w:r>
      <w:r>
        <w:rPr>
          <w:rStyle w:val="default"/>
          <w:rFonts w:cs="FrankRuehl"/>
          <w:rtl/>
        </w:rPr>
        <w:t>חוות דעת מומחה שלפיה הנאשם הוא אדם עם מוגבלות שכלית או אדם</w:t>
      </w:r>
      <w:r>
        <w:rPr>
          <w:rStyle w:val="default"/>
          <w:rFonts w:cs="FrankRuehl" w:hint="cs"/>
          <w:rtl/>
        </w:rPr>
        <w:t xml:space="preserve"> </w:t>
      </w:r>
      <w:r>
        <w:rPr>
          <w:rStyle w:val="default"/>
          <w:rFonts w:cs="FrankRuehl"/>
          <w:rtl/>
        </w:rPr>
        <w:t>עם מוגבלות נפשית כהגדרתם בחוק הליכי חקירה והעדה של אנשים עם מוגבלות, ובשל מוגבלותו כאמור הוא נמנע מהעיד.</w:t>
      </w:r>
    </w:p>
    <w:p w14:paraId="1BDCBB6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02" w:name="Rov245"/>
      <w:r w:rsidRPr="006E5631">
        <w:rPr>
          <w:rFonts w:cs="FrankRuehl" w:hint="cs"/>
          <w:vanish/>
          <w:color w:val="FF0000"/>
          <w:szCs w:val="20"/>
          <w:shd w:val="clear" w:color="auto" w:fill="FFFF99"/>
          <w:rtl/>
        </w:rPr>
        <w:t>מיום 8.12.2006 ואילך</w:t>
      </w:r>
    </w:p>
    <w:p w14:paraId="7E0DA53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47</w:t>
      </w:r>
    </w:p>
    <w:p w14:paraId="6C894B62" w14:textId="77777777" w:rsidR="00D15651" w:rsidRPr="006E5631" w:rsidRDefault="00D15651">
      <w:pPr>
        <w:pStyle w:val="P00"/>
        <w:spacing w:before="0"/>
        <w:ind w:left="0" w:right="1134"/>
        <w:rPr>
          <w:rFonts w:cs="FrankRuehl" w:hint="cs"/>
          <w:vanish/>
          <w:szCs w:val="20"/>
          <w:shd w:val="clear" w:color="auto" w:fill="FFFF99"/>
          <w:rtl/>
        </w:rPr>
      </w:pPr>
      <w:hyperlink r:id="rId516" w:history="1">
        <w:r w:rsidRPr="006E5631">
          <w:rPr>
            <w:rStyle w:val="Hyperlink"/>
            <w:rFonts w:cs="FrankRuehl" w:hint="cs"/>
            <w:vanish/>
            <w:szCs w:val="20"/>
            <w:shd w:val="clear" w:color="auto" w:fill="FFFF99"/>
            <w:rtl/>
          </w:rPr>
          <w:t>ס"ח תש</w:t>
        </w:r>
        <w:r w:rsidRPr="006E5631">
          <w:rPr>
            <w:rStyle w:val="Hyperlink"/>
            <w:rFonts w:cs="FrankRuehl" w:hint="cs"/>
            <w:vanish/>
            <w:szCs w:val="20"/>
            <w:shd w:val="clear" w:color="auto" w:fill="FFFF99"/>
            <w:rtl/>
          </w:rPr>
          <w:t>ס</w:t>
        </w:r>
        <w:r w:rsidRPr="006E5631">
          <w:rPr>
            <w:rStyle w:val="Hyperlink"/>
            <w:rFonts w:cs="FrankRuehl" w:hint="cs"/>
            <w:vanish/>
            <w:szCs w:val="20"/>
            <w:shd w:val="clear" w:color="auto" w:fill="FFFF99"/>
            <w:rtl/>
          </w:rPr>
          <w:t>"ו מס' 2038</w:t>
        </w:r>
      </w:hyperlink>
      <w:r w:rsidRPr="006E5631">
        <w:rPr>
          <w:rFonts w:cs="FrankRuehl" w:hint="cs"/>
          <w:vanish/>
          <w:szCs w:val="20"/>
          <w:shd w:val="clear" w:color="auto" w:fill="FFFF99"/>
          <w:rtl/>
        </w:rPr>
        <w:t xml:space="preserve"> מיום 8.12.2005 עמ' 52 (</w:t>
      </w:r>
      <w:hyperlink r:id="rId517" w:history="1">
        <w:r w:rsidRPr="006E5631">
          <w:rPr>
            <w:rStyle w:val="Hyperlink"/>
            <w:rFonts w:cs="FrankRuehl" w:hint="cs"/>
            <w:vanish/>
            <w:szCs w:val="20"/>
            <w:shd w:val="clear" w:color="auto" w:fill="FFFF99"/>
            <w:rtl/>
          </w:rPr>
          <w:t>ה"ח 101</w:t>
        </w:r>
      </w:hyperlink>
      <w:r w:rsidRPr="006E5631">
        <w:rPr>
          <w:rFonts w:cs="FrankRuehl" w:hint="cs"/>
          <w:vanish/>
          <w:szCs w:val="20"/>
          <w:shd w:val="clear" w:color="auto" w:fill="FFFF99"/>
          <w:rtl/>
        </w:rPr>
        <w:t>)</w:t>
      </w:r>
    </w:p>
    <w:p w14:paraId="6A1DE536"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big-number"/>
          <w:rFonts w:cs="FrankRuehl"/>
          <w:vanish/>
          <w:sz w:val="22"/>
          <w:szCs w:val="22"/>
          <w:shd w:val="clear" w:color="auto" w:fill="FFFF99"/>
          <w:rtl/>
        </w:rPr>
        <w:t>162.</w:t>
      </w:r>
      <w:r w:rsidRPr="006E5631">
        <w:rPr>
          <w:rStyle w:val="big-number"/>
          <w:rFonts w:cs="FrankRuehl"/>
          <w:vanish/>
          <w:sz w:val="22"/>
          <w:szCs w:val="22"/>
          <w:shd w:val="clear" w:color="auto" w:fill="FFFF99"/>
          <w:rtl/>
        </w:rPr>
        <w:tab/>
      </w:r>
      <w:r w:rsidRPr="006E5631">
        <w:rPr>
          <w:rStyle w:val="big-number"/>
          <w:rFonts w:cs="FrankRuehl" w:hint="cs"/>
          <w:vanish/>
          <w:sz w:val="22"/>
          <w:szCs w:val="22"/>
          <w:u w:val="single"/>
          <w:shd w:val="clear" w:color="auto" w:fill="FFFF99"/>
          <w:rtl/>
        </w:rPr>
        <w:t>(א)</w:t>
      </w:r>
      <w:r w:rsidRPr="006E5631">
        <w:rPr>
          <w:rStyle w:val="big-number"/>
          <w:rFonts w:cs="FrankRuehl" w:hint="cs"/>
          <w:vanish/>
          <w:sz w:val="22"/>
          <w:szCs w:val="22"/>
          <w:shd w:val="clear" w:color="auto" w:fill="FFFF99"/>
          <w:rtl/>
        </w:rPr>
        <w:tab/>
      </w:r>
      <w:r w:rsidRPr="006E5631">
        <w:rPr>
          <w:rStyle w:val="default"/>
          <w:rFonts w:cs="FrankRuehl"/>
          <w:vanish/>
          <w:sz w:val="22"/>
          <w:szCs w:val="22"/>
          <w:shd w:val="clear" w:color="auto" w:fill="FFFF99"/>
          <w:rtl/>
        </w:rPr>
        <w:t>הי</w:t>
      </w:r>
      <w:r w:rsidRPr="006E5631">
        <w:rPr>
          <w:rStyle w:val="default"/>
          <w:rFonts w:cs="FrankRuehl" w:hint="cs"/>
          <w:vanish/>
          <w:sz w:val="22"/>
          <w:szCs w:val="22"/>
          <w:shd w:val="clear" w:color="auto" w:fill="FFFF99"/>
          <w:rtl/>
        </w:rPr>
        <w:t>מנ</w:t>
      </w:r>
      <w:r w:rsidRPr="006E5631">
        <w:rPr>
          <w:rStyle w:val="default"/>
          <w:rFonts w:cs="FrankRuehl"/>
          <w:vanish/>
          <w:sz w:val="22"/>
          <w:szCs w:val="22"/>
          <w:shd w:val="clear" w:color="auto" w:fill="FFFF99"/>
          <w:rtl/>
        </w:rPr>
        <w:t>עו</w:t>
      </w:r>
      <w:r w:rsidRPr="006E5631">
        <w:rPr>
          <w:rStyle w:val="default"/>
          <w:rFonts w:cs="FrankRuehl" w:hint="cs"/>
          <w:vanish/>
          <w:sz w:val="22"/>
          <w:szCs w:val="22"/>
          <w:shd w:val="clear" w:color="auto" w:fill="FFFF99"/>
          <w:rtl/>
        </w:rPr>
        <w:t>ת הנאשם מהעיד עשויה</w:t>
      </w:r>
      <w:r w:rsidRPr="006E5631">
        <w:rPr>
          <w:rStyle w:val="default"/>
          <w:rFonts w:cs="FrankRuehl"/>
          <w:vanish/>
          <w:sz w:val="22"/>
          <w:szCs w:val="22"/>
          <w:shd w:val="clear" w:color="auto" w:fill="FFFF99"/>
          <w:rtl/>
        </w:rPr>
        <w:t xml:space="preserve"> לשמ</w:t>
      </w:r>
      <w:r w:rsidRPr="006E5631">
        <w:rPr>
          <w:rStyle w:val="default"/>
          <w:rFonts w:cs="FrankRuehl" w:hint="cs"/>
          <w:vanish/>
          <w:sz w:val="22"/>
          <w:szCs w:val="22"/>
          <w:shd w:val="clear" w:color="auto" w:fill="FFFF99"/>
          <w:rtl/>
        </w:rPr>
        <w:t>ש חיזוק למשקל הראיות של התביעה וכן סיוע לראיות התביעה במקום שדרוש להן סיוע, אך לא תשמש סיוע לצורך סעיף 11 לחוק לתיקון הראיות (הגנת ילדים), תשט"ו-</w:t>
      </w:r>
      <w:r w:rsidRPr="006E5631">
        <w:rPr>
          <w:rStyle w:val="default"/>
          <w:rFonts w:cs="FrankRuehl"/>
          <w:vanish/>
          <w:sz w:val="22"/>
          <w:szCs w:val="22"/>
          <w:shd w:val="clear" w:color="auto" w:fill="FFFF99"/>
          <w:rtl/>
        </w:rPr>
        <w:t>1955</w:t>
      </w:r>
      <w:r w:rsidRPr="006E5631">
        <w:rPr>
          <w:rStyle w:val="default"/>
          <w:rFonts w:cs="FrankRuehl" w:hint="cs"/>
          <w:vanish/>
          <w:sz w:val="22"/>
          <w:szCs w:val="22"/>
          <w:shd w:val="clear" w:color="auto" w:fill="FFFF99"/>
          <w:rtl/>
        </w:rPr>
        <w:t xml:space="preserve"> </w:t>
      </w:r>
      <w:r w:rsidRPr="006E5631">
        <w:rPr>
          <w:rStyle w:val="big-number"/>
          <w:rFonts w:cs="FrankRuehl"/>
          <w:vanish/>
          <w:sz w:val="22"/>
          <w:szCs w:val="22"/>
          <w:u w:val="single"/>
          <w:shd w:val="clear" w:color="auto" w:fill="FFFF99"/>
          <w:rtl/>
        </w:rPr>
        <w:t>או לצורך סעיף 20(ד) לחוק הליכי חקירה והעדה של אנשים עם מוגבלות</w:t>
      </w:r>
      <w:r w:rsidRPr="006E5631">
        <w:rPr>
          <w:rStyle w:val="default"/>
          <w:rFonts w:cs="FrankRuehl"/>
          <w:vanish/>
          <w:sz w:val="22"/>
          <w:szCs w:val="22"/>
          <w:shd w:val="clear" w:color="auto" w:fill="FFFF99"/>
          <w:rtl/>
        </w:rPr>
        <w:t>.</w:t>
      </w:r>
    </w:p>
    <w:p w14:paraId="17EF3724" w14:textId="77777777" w:rsidR="00D15651" w:rsidRDefault="00D15651">
      <w:pPr>
        <w:pStyle w:val="P00"/>
        <w:spacing w:before="0"/>
        <w:ind w:left="0" w:right="1134"/>
        <w:rPr>
          <w:rStyle w:val="big-number"/>
          <w:rFonts w:cs="FrankRuehl" w:hint="cs"/>
          <w:sz w:val="2"/>
          <w:szCs w:val="2"/>
          <w:u w:val="single"/>
          <w:rtl/>
        </w:rPr>
      </w:pPr>
      <w:r w:rsidRPr="006E5631">
        <w:rPr>
          <w:rStyle w:val="big-number"/>
          <w:rFonts w:cs="FrankRuehl" w:hint="cs"/>
          <w:vanish/>
          <w:sz w:val="22"/>
          <w:szCs w:val="22"/>
          <w:shd w:val="clear" w:color="auto" w:fill="FFFF99"/>
          <w:rtl/>
        </w:rPr>
        <w:tab/>
      </w:r>
      <w:r w:rsidRPr="006E5631">
        <w:rPr>
          <w:rStyle w:val="big-number"/>
          <w:rFonts w:cs="FrankRuehl"/>
          <w:vanish/>
          <w:sz w:val="22"/>
          <w:szCs w:val="22"/>
          <w:u w:val="single"/>
          <w:shd w:val="clear" w:color="auto" w:fill="FFFF99"/>
          <w:rtl/>
        </w:rPr>
        <w:t>(ב)</w:t>
      </w:r>
      <w:r w:rsidRPr="006E5631">
        <w:rPr>
          <w:rStyle w:val="big-number"/>
          <w:rFonts w:cs="FrankRuehl" w:hint="cs"/>
          <w:vanish/>
          <w:sz w:val="22"/>
          <w:szCs w:val="22"/>
          <w:u w:val="single"/>
          <w:shd w:val="clear" w:color="auto" w:fill="FFFF99"/>
          <w:rtl/>
        </w:rPr>
        <w:tab/>
      </w:r>
      <w:r w:rsidRPr="006E5631">
        <w:rPr>
          <w:rStyle w:val="big-number"/>
          <w:rFonts w:cs="FrankRuehl"/>
          <w:vanish/>
          <w:sz w:val="22"/>
          <w:szCs w:val="22"/>
          <w:u w:val="single"/>
          <w:shd w:val="clear" w:color="auto" w:fill="FFFF99"/>
          <w:rtl/>
        </w:rPr>
        <w:t>הימנעות הנאשם מהעיד לא תשמש ראיה לחובתו, אם התקבלה</w:t>
      </w:r>
      <w:r w:rsidRPr="006E5631">
        <w:rPr>
          <w:rStyle w:val="big-number"/>
          <w:rFonts w:cs="FrankRuehl" w:hint="cs"/>
          <w:vanish/>
          <w:sz w:val="22"/>
          <w:szCs w:val="22"/>
          <w:u w:val="single"/>
          <w:shd w:val="clear" w:color="auto" w:fill="FFFF99"/>
          <w:rtl/>
        </w:rPr>
        <w:t xml:space="preserve"> </w:t>
      </w:r>
      <w:r w:rsidRPr="006E5631">
        <w:rPr>
          <w:rStyle w:val="big-number"/>
          <w:rFonts w:cs="FrankRuehl"/>
          <w:vanish/>
          <w:sz w:val="22"/>
          <w:szCs w:val="22"/>
          <w:u w:val="single"/>
          <w:shd w:val="clear" w:color="auto" w:fill="FFFF99"/>
          <w:rtl/>
        </w:rPr>
        <w:t>חוות דעת מומחה שלפיה הנאשם הוא אדם עם מוגבלות שכלית או אדם</w:t>
      </w:r>
      <w:r w:rsidRPr="006E5631">
        <w:rPr>
          <w:rStyle w:val="big-number"/>
          <w:rFonts w:cs="FrankRuehl" w:hint="cs"/>
          <w:vanish/>
          <w:sz w:val="22"/>
          <w:szCs w:val="22"/>
          <w:u w:val="single"/>
          <w:shd w:val="clear" w:color="auto" w:fill="FFFF99"/>
          <w:rtl/>
        </w:rPr>
        <w:t xml:space="preserve"> </w:t>
      </w:r>
      <w:r w:rsidRPr="006E5631">
        <w:rPr>
          <w:rStyle w:val="big-number"/>
          <w:rFonts w:cs="FrankRuehl"/>
          <w:vanish/>
          <w:sz w:val="22"/>
          <w:szCs w:val="22"/>
          <w:u w:val="single"/>
          <w:shd w:val="clear" w:color="auto" w:fill="FFFF99"/>
          <w:rtl/>
        </w:rPr>
        <w:t>עם מוגבלות נפשית כהגדרתם בחוק הליכי חקירה והעדה של אנשים עם מוגבלות, ובשל מוגבלותו כאמור הוא נמנע מהעיד.</w:t>
      </w:r>
      <w:bookmarkEnd w:id="302"/>
    </w:p>
    <w:p w14:paraId="4F23107B" w14:textId="77777777" w:rsidR="00D15651" w:rsidRDefault="00D15651">
      <w:pPr>
        <w:pStyle w:val="P00"/>
        <w:spacing w:before="72"/>
        <w:ind w:left="0" w:right="1134"/>
        <w:rPr>
          <w:rStyle w:val="default"/>
          <w:rFonts w:cs="FrankRuehl"/>
          <w:rtl/>
        </w:rPr>
      </w:pPr>
      <w:bookmarkStart w:id="303" w:name="Seif100"/>
      <w:bookmarkEnd w:id="303"/>
      <w:r>
        <w:rPr>
          <w:lang w:val="he-IL"/>
        </w:rPr>
        <w:pict w14:anchorId="0B2FF74E">
          <v:rect id="_x0000_s2204" style="position:absolute;left:0;text-align:left;margin-left:464.5pt;margin-top:8.05pt;width:75.05pt;height:24pt;z-index:251520512" o:allowincell="f" filled="f" stroked="f" strokecolor="lime" strokeweight=".25pt">
            <v:textbox style="mso-next-textbox:#_x0000_s2204" inset="0,0,0,0">
              <w:txbxContent>
                <w:p w14:paraId="66317D01"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 xml:space="preserve">חקירת </w:t>
                  </w:r>
                  <w:r>
                    <w:rPr>
                      <w:rFonts w:cs="Miriam"/>
                      <w:sz w:val="18"/>
                      <w:szCs w:val="18"/>
                      <w:rtl/>
                    </w:rPr>
                    <w:t>נא</w:t>
                  </w:r>
                  <w:r>
                    <w:rPr>
                      <w:rFonts w:cs="Miriam" w:hint="cs"/>
                      <w:sz w:val="18"/>
                      <w:szCs w:val="18"/>
                      <w:rtl/>
                    </w:rPr>
                    <w:t>שם</w:t>
                  </w:r>
                </w:p>
                <w:p w14:paraId="13957B6A" w14:textId="77777777" w:rsidR="00761693" w:rsidRDefault="00761693">
                  <w:pPr>
                    <w:spacing w:line="160" w:lineRule="exact"/>
                    <w:jc w:val="left"/>
                    <w:rPr>
                      <w:rFonts w:cs="Miriam"/>
                      <w:noProof/>
                      <w:sz w:val="18"/>
                      <w:szCs w:val="18"/>
                      <w:rtl/>
                    </w:rPr>
                  </w:pPr>
                  <w:r>
                    <w:rPr>
                      <w:rFonts w:cs="Miriam"/>
                      <w:sz w:val="18"/>
                      <w:szCs w:val="18"/>
                      <w:rtl/>
                    </w:rPr>
                    <w:t>[146]</w:t>
                  </w:r>
                </w:p>
              </w:txbxContent>
            </v:textbox>
            <w10:anchorlock/>
          </v:rect>
        </w:pict>
      </w:r>
      <w:r>
        <w:rPr>
          <w:rStyle w:val="big-number"/>
          <w:rtl/>
        </w:rPr>
        <w:t>163.</w:t>
      </w:r>
      <w:r>
        <w:rPr>
          <w:rStyle w:val="big-number"/>
          <w:rtl/>
        </w:rPr>
        <w:tab/>
      </w:r>
      <w:r>
        <w:rPr>
          <w:rStyle w:val="default"/>
          <w:rFonts w:cs="FrankRuehl"/>
          <w:rtl/>
        </w:rPr>
        <w:t>נא</w:t>
      </w:r>
      <w:r>
        <w:rPr>
          <w:rStyle w:val="default"/>
          <w:rFonts w:cs="FrankRuehl" w:hint="cs"/>
          <w:rtl/>
        </w:rPr>
        <w:t>שם</w:t>
      </w:r>
      <w:r>
        <w:rPr>
          <w:rStyle w:val="default"/>
          <w:rFonts w:cs="FrankRuehl"/>
          <w:rtl/>
        </w:rPr>
        <w:t xml:space="preserve"> ש</w:t>
      </w:r>
      <w:r>
        <w:rPr>
          <w:rStyle w:val="default"/>
          <w:rFonts w:cs="FrankRuehl" w:hint="cs"/>
          <w:rtl/>
        </w:rPr>
        <w:t>בחר להעיד, לא יישאל בחקירה שכנ</w:t>
      </w:r>
      <w:r>
        <w:rPr>
          <w:rStyle w:val="default"/>
          <w:rFonts w:cs="FrankRuehl"/>
          <w:rtl/>
        </w:rPr>
        <w:t>גד</w:t>
      </w:r>
      <w:r>
        <w:rPr>
          <w:rStyle w:val="default"/>
          <w:rFonts w:cs="FrankRuehl" w:hint="cs"/>
          <w:rtl/>
        </w:rPr>
        <w:t xml:space="preserve"> ש</w:t>
      </w:r>
      <w:r>
        <w:rPr>
          <w:rStyle w:val="default"/>
          <w:rFonts w:cs="FrankRuehl"/>
          <w:rtl/>
        </w:rPr>
        <w:t>אל</w:t>
      </w:r>
      <w:r>
        <w:rPr>
          <w:rStyle w:val="default"/>
          <w:rFonts w:cs="FrankRuehl" w:hint="cs"/>
          <w:rtl/>
        </w:rPr>
        <w:t>ות בענין הנוגע להרשעותיו הקודמות, מלבד אם העיד על או</w:t>
      </w:r>
      <w:r>
        <w:rPr>
          <w:rStyle w:val="default"/>
          <w:rFonts w:cs="FrankRuehl"/>
          <w:rtl/>
        </w:rPr>
        <w:t xml:space="preserve">פיו </w:t>
      </w:r>
      <w:r>
        <w:rPr>
          <w:rStyle w:val="default"/>
          <w:rFonts w:cs="FrankRuehl" w:hint="cs"/>
          <w:rtl/>
        </w:rPr>
        <w:t xml:space="preserve">הטוב או הביא ראיה אחרת לכך, בין בראיותיו ובין בחקירה שכנגד של עדי התביעה. </w:t>
      </w:r>
    </w:p>
    <w:p w14:paraId="0F3C2590" w14:textId="77777777" w:rsidR="00D15651" w:rsidRDefault="00D15651">
      <w:pPr>
        <w:pStyle w:val="P00"/>
        <w:spacing w:before="72"/>
        <w:ind w:left="0" w:right="1134"/>
        <w:rPr>
          <w:rStyle w:val="default"/>
          <w:rFonts w:cs="FrankRuehl"/>
          <w:rtl/>
        </w:rPr>
      </w:pPr>
      <w:bookmarkStart w:id="304" w:name="Seif101"/>
      <w:bookmarkEnd w:id="304"/>
      <w:r>
        <w:rPr>
          <w:lang w:val="he-IL"/>
        </w:rPr>
        <w:pict w14:anchorId="4A2F2687">
          <v:rect id="_x0000_s2205" style="position:absolute;left:0;text-align:left;margin-left:464.5pt;margin-top:8.05pt;width:75.05pt;height:16pt;z-index:251521536" o:allowincell="f" filled="f" stroked="f" strokecolor="lime" strokeweight=".25pt">
            <v:textbox style="mso-next-textbox:#_x0000_s2205" inset="0,0,0,0">
              <w:txbxContent>
                <w:p w14:paraId="33720E22"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ום</w:t>
                  </w:r>
                  <w:r>
                    <w:rPr>
                      <w:rFonts w:cs="Miriam"/>
                      <w:sz w:val="18"/>
                      <w:szCs w:val="18"/>
                      <w:rtl/>
                    </w:rPr>
                    <w:t xml:space="preserve"> פ</w:t>
                  </w:r>
                  <w:r>
                    <w:rPr>
                      <w:rFonts w:cs="Miriam" w:hint="cs"/>
                      <w:sz w:val="18"/>
                      <w:szCs w:val="18"/>
                      <w:rtl/>
                    </w:rPr>
                    <w:t>רשת ההגנה</w:t>
                  </w:r>
                </w:p>
                <w:p w14:paraId="39950AE4" w14:textId="77777777" w:rsidR="00761693" w:rsidRDefault="00761693">
                  <w:pPr>
                    <w:spacing w:line="160" w:lineRule="exact"/>
                    <w:jc w:val="left"/>
                    <w:rPr>
                      <w:rFonts w:cs="Miriam"/>
                      <w:noProof/>
                      <w:sz w:val="18"/>
                      <w:szCs w:val="18"/>
                      <w:rtl/>
                    </w:rPr>
                  </w:pPr>
                  <w:r>
                    <w:rPr>
                      <w:rFonts w:cs="Miriam"/>
                      <w:sz w:val="18"/>
                      <w:szCs w:val="18"/>
                      <w:rtl/>
                    </w:rPr>
                    <w:t>[147]</w:t>
                  </w:r>
                </w:p>
              </w:txbxContent>
            </v:textbox>
            <w10:anchorlock/>
          </v:rect>
        </w:pict>
      </w:r>
      <w:r>
        <w:rPr>
          <w:rStyle w:val="big-number"/>
          <w:rtl/>
        </w:rPr>
        <w:t>164.</w:t>
      </w:r>
      <w:r>
        <w:rPr>
          <w:rStyle w:val="big-number"/>
          <w:rtl/>
        </w:rPr>
        <w:tab/>
      </w:r>
      <w:r>
        <w:rPr>
          <w:rStyle w:val="default"/>
          <w:rFonts w:cs="FrankRuehl"/>
          <w:rtl/>
        </w:rPr>
        <w:t>בג</w:t>
      </w:r>
      <w:r>
        <w:rPr>
          <w:rStyle w:val="default"/>
          <w:rFonts w:cs="FrankRuehl" w:hint="cs"/>
          <w:rtl/>
        </w:rPr>
        <w:t>מר</w:t>
      </w:r>
      <w:r>
        <w:rPr>
          <w:rStyle w:val="default"/>
          <w:rFonts w:cs="FrankRuehl"/>
          <w:rtl/>
        </w:rPr>
        <w:t xml:space="preserve"> ר</w:t>
      </w:r>
      <w:r>
        <w:rPr>
          <w:rStyle w:val="default"/>
          <w:rFonts w:cs="FrankRuehl" w:hint="cs"/>
          <w:rtl/>
        </w:rPr>
        <w:t xml:space="preserve">איותיו יודיע הנאשם שפרשת ההגנה הסתיימה. </w:t>
      </w:r>
    </w:p>
    <w:p w14:paraId="1179C7DA" w14:textId="77777777" w:rsidR="00D15651" w:rsidRDefault="00D15651">
      <w:pPr>
        <w:pStyle w:val="P00"/>
        <w:spacing w:before="72"/>
        <w:ind w:left="0" w:right="1134"/>
        <w:rPr>
          <w:rStyle w:val="default"/>
          <w:rFonts w:cs="FrankRuehl"/>
          <w:rtl/>
        </w:rPr>
      </w:pPr>
      <w:bookmarkStart w:id="305" w:name="Seif102"/>
      <w:bookmarkEnd w:id="305"/>
      <w:r>
        <w:rPr>
          <w:lang w:val="he-IL"/>
        </w:rPr>
        <w:pict w14:anchorId="0DE5F5EB">
          <v:rect id="_x0000_s2206" style="position:absolute;left:0;text-align:left;margin-left:464.5pt;margin-top:8.05pt;width:75.05pt;height:24pt;z-index:251522560" o:allowincell="f" filled="f" stroked="f" strokecolor="lime" strokeweight=".25pt">
            <v:textbox style="mso-next-textbox:#_x0000_s2206" inset="0,0,0,0">
              <w:txbxContent>
                <w:p w14:paraId="265A0C6A"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 xml:space="preserve">ת </w:t>
                  </w:r>
                  <w:r>
                    <w:rPr>
                      <w:rFonts w:cs="Miriam" w:hint="cs"/>
                      <w:sz w:val="18"/>
                      <w:szCs w:val="18"/>
                      <w:rtl/>
                    </w:rPr>
                    <w:t xml:space="preserve">נוספות </w:t>
                  </w:r>
                  <w:r>
                    <w:rPr>
                      <w:rFonts w:cs="Miriam"/>
                      <w:sz w:val="18"/>
                      <w:szCs w:val="18"/>
                      <w:rtl/>
                    </w:rPr>
                    <w:t>מט</w:t>
                  </w:r>
                  <w:r>
                    <w:rPr>
                      <w:rFonts w:cs="Miriam" w:hint="cs"/>
                      <w:sz w:val="18"/>
                      <w:szCs w:val="18"/>
                      <w:rtl/>
                    </w:rPr>
                    <w:t>עם</w:t>
                  </w:r>
                  <w:r>
                    <w:rPr>
                      <w:rFonts w:cs="Miriam"/>
                      <w:sz w:val="18"/>
                      <w:szCs w:val="18"/>
                      <w:rtl/>
                    </w:rPr>
                    <w:t xml:space="preserve"> ה</w:t>
                  </w:r>
                  <w:r>
                    <w:rPr>
                      <w:rFonts w:cs="Miriam" w:hint="cs"/>
                      <w:sz w:val="18"/>
                      <w:szCs w:val="18"/>
                      <w:rtl/>
                    </w:rPr>
                    <w:t xml:space="preserve">תובע </w:t>
                  </w:r>
                  <w:r>
                    <w:rPr>
                      <w:rFonts w:cs="Miriam"/>
                      <w:sz w:val="18"/>
                      <w:szCs w:val="18"/>
                      <w:rtl/>
                    </w:rPr>
                    <w:t>[148]</w:t>
                  </w:r>
                </w:p>
              </w:txbxContent>
            </v:textbox>
            <w10:anchorlock/>
          </v:rect>
        </w:pict>
      </w:r>
      <w:r>
        <w:rPr>
          <w:rStyle w:val="big-number"/>
          <w:rtl/>
        </w:rPr>
        <w:t>165.</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w:t>
      </w:r>
      <w:r>
        <w:rPr>
          <w:rStyle w:val="default"/>
          <w:rFonts w:cs="FrankRuehl"/>
          <w:rtl/>
        </w:rPr>
        <w:t>א</w:t>
      </w:r>
      <w:r>
        <w:rPr>
          <w:rStyle w:val="default"/>
          <w:rFonts w:cs="FrankRuehl" w:hint="cs"/>
          <w:rtl/>
        </w:rPr>
        <w:t>י להרשות לתובע להביא ראיות לסתור טענות העולות מ</w:t>
      </w:r>
      <w:r>
        <w:rPr>
          <w:rStyle w:val="default"/>
          <w:rFonts w:cs="FrankRuehl"/>
          <w:rtl/>
        </w:rPr>
        <w:t>רא</w:t>
      </w:r>
      <w:r>
        <w:rPr>
          <w:rStyle w:val="default"/>
          <w:rFonts w:cs="FrankRuehl" w:hint="cs"/>
          <w:rtl/>
        </w:rPr>
        <w:t>יו</w:t>
      </w:r>
      <w:r>
        <w:rPr>
          <w:rStyle w:val="default"/>
          <w:rFonts w:cs="FrankRuehl"/>
          <w:rtl/>
        </w:rPr>
        <w:t xml:space="preserve">ת </w:t>
      </w:r>
      <w:r>
        <w:rPr>
          <w:rStyle w:val="default"/>
          <w:rFonts w:cs="FrankRuehl" w:hint="cs"/>
          <w:rtl/>
        </w:rPr>
        <w:t>ההגנה ואשר התובע ל</w:t>
      </w:r>
      <w:r>
        <w:rPr>
          <w:rStyle w:val="default"/>
          <w:rFonts w:cs="FrankRuehl"/>
          <w:rtl/>
        </w:rPr>
        <w:t>א</w:t>
      </w:r>
      <w:r>
        <w:rPr>
          <w:rStyle w:val="default"/>
          <w:rFonts w:cs="FrankRuehl" w:hint="cs"/>
          <w:rtl/>
        </w:rPr>
        <w:t xml:space="preserve"> יכ</w:t>
      </w:r>
      <w:r>
        <w:rPr>
          <w:rStyle w:val="default"/>
          <w:rFonts w:cs="FrankRuehl"/>
          <w:rtl/>
        </w:rPr>
        <w:t>ו</w:t>
      </w:r>
      <w:r>
        <w:rPr>
          <w:rStyle w:val="default"/>
          <w:rFonts w:cs="FrankRuehl" w:hint="cs"/>
          <w:rtl/>
        </w:rPr>
        <w:t xml:space="preserve">ל היה לצפותן מראש, או להוכיח </w:t>
      </w:r>
      <w:r>
        <w:rPr>
          <w:rStyle w:val="default"/>
          <w:rFonts w:cs="FrankRuehl"/>
          <w:rtl/>
        </w:rPr>
        <w:t>עובד</w:t>
      </w:r>
      <w:r>
        <w:rPr>
          <w:rStyle w:val="default"/>
          <w:rFonts w:cs="FrankRuehl" w:hint="cs"/>
          <w:rtl/>
        </w:rPr>
        <w:t xml:space="preserve">ות שהנאשם חזר בו מהודייתו בהן לאחר סיום פרשת התביעה. </w:t>
      </w:r>
    </w:p>
    <w:p w14:paraId="07F4B510" w14:textId="77777777" w:rsidR="00D15651" w:rsidRDefault="00D15651">
      <w:pPr>
        <w:pStyle w:val="P00"/>
        <w:spacing w:before="72"/>
        <w:ind w:left="0" w:right="1134"/>
        <w:rPr>
          <w:rStyle w:val="default"/>
          <w:rFonts w:cs="FrankRuehl"/>
          <w:rtl/>
        </w:rPr>
      </w:pPr>
      <w:bookmarkStart w:id="306" w:name="Seif103"/>
      <w:bookmarkEnd w:id="306"/>
      <w:r>
        <w:rPr>
          <w:lang w:val="he-IL"/>
        </w:rPr>
        <w:pict w14:anchorId="4A17E8ED">
          <v:rect id="_x0000_s2207" style="position:absolute;left:0;text-align:left;margin-left:464.5pt;margin-top:8.05pt;width:75.05pt;height:24pt;z-index:251523584" o:allowincell="f" filled="f" stroked="f" strokecolor="lime" strokeweight=".25pt">
            <v:textbox style="mso-next-textbox:#_x0000_s2207" inset="0,0,0,0">
              <w:txbxContent>
                <w:p w14:paraId="3E89FEFC" w14:textId="77777777" w:rsidR="00761693" w:rsidRDefault="00761693">
                  <w:pPr>
                    <w:spacing w:line="160" w:lineRule="exact"/>
                    <w:jc w:val="left"/>
                    <w:rPr>
                      <w:rFonts w:cs="Miriam"/>
                      <w:noProof/>
                      <w:sz w:val="18"/>
                      <w:szCs w:val="18"/>
                      <w:rtl/>
                    </w:rPr>
                  </w:pPr>
                  <w:r>
                    <w:rPr>
                      <w:rFonts w:cs="Miriam"/>
                      <w:sz w:val="18"/>
                      <w:szCs w:val="18"/>
                      <w:rtl/>
                    </w:rPr>
                    <w:t>סת</w:t>
                  </w:r>
                  <w:r>
                    <w:rPr>
                      <w:rFonts w:cs="Miriam" w:hint="cs"/>
                      <w:sz w:val="18"/>
                      <w:szCs w:val="18"/>
                      <w:rtl/>
                    </w:rPr>
                    <w:t>יר</w:t>
                  </w:r>
                  <w:r>
                    <w:rPr>
                      <w:rFonts w:cs="Miriam"/>
                      <w:sz w:val="18"/>
                      <w:szCs w:val="18"/>
                      <w:rtl/>
                    </w:rPr>
                    <w:t xml:space="preserve">ת </w:t>
                  </w:r>
                  <w:r>
                    <w:rPr>
                      <w:rFonts w:cs="Miriam" w:hint="cs"/>
                      <w:sz w:val="18"/>
                      <w:szCs w:val="18"/>
                      <w:rtl/>
                    </w:rPr>
                    <w:t xml:space="preserve">ראיות </w:t>
                  </w:r>
                  <w:r>
                    <w:rPr>
                      <w:rFonts w:cs="Miriam"/>
                      <w:sz w:val="18"/>
                      <w:szCs w:val="18"/>
                      <w:rtl/>
                    </w:rPr>
                    <w:t>נו</w:t>
                  </w:r>
                  <w:r>
                    <w:rPr>
                      <w:rFonts w:cs="Miriam" w:hint="cs"/>
                      <w:sz w:val="18"/>
                      <w:szCs w:val="18"/>
                      <w:rtl/>
                    </w:rPr>
                    <w:t>ספ</w:t>
                  </w:r>
                  <w:r>
                    <w:rPr>
                      <w:rFonts w:cs="Miriam"/>
                      <w:sz w:val="18"/>
                      <w:szCs w:val="18"/>
                      <w:rtl/>
                    </w:rPr>
                    <w:t>ות</w:t>
                  </w:r>
                </w:p>
                <w:p w14:paraId="4F07EF00" w14:textId="77777777" w:rsidR="00761693" w:rsidRDefault="00761693">
                  <w:pPr>
                    <w:spacing w:line="160" w:lineRule="exact"/>
                    <w:jc w:val="left"/>
                    <w:rPr>
                      <w:rFonts w:cs="Miriam"/>
                      <w:noProof/>
                      <w:sz w:val="18"/>
                      <w:szCs w:val="18"/>
                      <w:rtl/>
                    </w:rPr>
                  </w:pPr>
                  <w:r>
                    <w:rPr>
                      <w:rFonts w:cs="Miriam"/>
                      <w:sz w:val="18"/>
                      <w:szCs w:val="18"/>
                      <w:rtl/>
                    </w:rPr>
                    <w:t>[149]</w:t>
                  </w:r>
                </w:p>
              </w:txbxContent>
            </v:textbox>
            <w10:anchorlock/>
          </v:rect>
        </w:pict>
      </w:r>
      <w:r>
        <w:rPr>
          <w:rStyle w:val="big-number"/>
          <w:rtl/>
        </w:rPr>
        <w:t>166.</w:t>
      </w:r>
      <w:r>
        <w:rPr>
          <w:rStyle w:val="big-number"/>
          <w:rtl/>
        </w:rPr>
        <w:tab/>
      </w:r>
      <w:r>
        <w:rPr>
          <w:rStyle w:val="default"/>
          <w:rFonts w:cs="FrankRuehl"/>
          <w:rtl/>
        </w:rPr>
        <w:t>הב</w:t>
      </w:r>
      <w:r>
        <w:rPr>
          <w:rStyle w:val="default"/>
          <w:rFonts w:cs="FrankRuehl" w:hint="cs"/>
          <w:rtl/>
        </w:rPr>
        <w:t>יא</w:t>
      </w:r>
      <w:r>
        <w:rPr>
          <w:rStyle w:val="default"/>
          <w:rFonts w:cs="FrankRuehl"/>
          <w:rtl/>
        </w:rPr>
        <w:t xml:space="preserve"> ה</w:t>
      </w:r>
      <w:r>
        <w:rPr>
          <w:rStyle w:val="default"/>
          <w:rFonts w:cs="FrankRuehl" w:hint="cs"/>
          <w:rtl/>
        </w:rPr>
        <w:t xml:space="preserve">תובע ראיות נוספות, רשאי הנאשם להביא ראיות לסתור אותן. </w:t>
      </w:r>
    </w:p>
    <w:p w14:paraId="51D2E97F" w14:textId="77777777" w:rsidR="00D15651" w:rsidRDefault="00D15651">
      <w:pPr>
        <w:pStyle w:val="P00"/>
        <w:spacing w:before="72"/>
        <w:ind w:left="0" w:right="1134"/>
        <w:rPr>
          <w:rStyle w:val="default"/>
          <w:rFonts w:cs="FrankRuehl"/>
          <w:rtl/>
        </w:rPr>
      </w:pPr>
      <w:bookmarkStart w:id="307" w:name="Seif104"/>
      <w:bookmarkEnd w:id="307"/>
      <w:r>
        <w:rPr>
          <w:lang w:val="he-IL"/>
        </w:rPr>
        <w:pict w14:anchorId="124F9A8D">
          <v:rect id="_x0000_s2208" style="position:absolute;left:0;text-align:left;margin-left:464.5pt;margin-top:8.05pt;width:75.05pt;height:24pt;z-index:251524608" o:allowincell="f" filled="f" stroked="f" strokecolor="lime" strokeweight=".25pt">
            <v:textbox style="mso-next-textbox:#_x0000_s2208" inset="0,0,0,0">
              <w:txbxContent>
                <w:p w14:paraId="106549A9"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 xml:space="preserve">ת </w:t>
                  </w:r>
                  <w:r>
                    <w:rPr>
                      <w:rFonts w:cs="Miriam" w:hint="cs"/>
                      <w:sz w:val="18"/>
                      <w:szCs w:val="18"/>
                      <w:rtl/>
                    </w:rPr>
                    <w:t>מטעם בית</w:t>
                  </w:r>
                </w:p>
                <w:p w14:paraId="18C793F7"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[150]</w:t>
                  </w:r>
                </w:p>
              </w:txbxContent>
            </v:textbox>
            <w10:anchorlock/>
          </v:rect>
        </w:pict>
      </w:r>
      <w:r>
        <w:rPr>
          <w:rStyle w:val="big-number"/>
          <w:rtl/>
        </w:rPr>
        <w:t>167.</w:t>
      </w:r>
      <w:r>
        <w:rPr>
          <w:rStyle w:val="big-number"/>
          <w:rtl/>
        </w:rPr>
        <w:tab/>
      </w:r>
      <w:r>
        <w:rPr>
          <w:rStyle w:val="default"/>
          <w:rFonts w:cs="FrankRuehl"/>
          <w:rtl/>
        </w:rPr>
        <w:t>סי</w:t>
      </w:r>
      <w:r>
        <w:rPr>
          <w:rStyle w:val="default"/>
          <w:rFonts w:cs="FrankRuehl" w:hint="cs"/>
          <w:rtl/>
        </w:rPr>
        <w:t>ימ</w:t>
      </w:r>
      <w:r>
        <w:rPr>
          <w:rStyle w:val="default"/>
          <w:rFonts w:cs="FrankRuehl"/>
          <w:rtl/>
        </w:rPr>
        <w:t xml:space="preserve">ו </w:t>
      </w:r>
      <w:r>
        <w:rPr>
          <w:rStyle w:val="default"/>
          <w:rFonts w:cs="FrankRuehl" w:hint="cs"/>
          <w:rtl/>
        </w:rPr>
        <w:t>בעלי הדין הבאת ראיותיהם, רשאי בית ה</w:t>
      </w:r>
      <w:r>
        <w:rPr>
          <w:rStyle w:val="default"/>
          <w:rFonts w:cs="FrankRuehl"/>
          <w:rtl/>
        </w:rPr>
        <w:t>מש</w:t>
      </w:r>
      <w:r>
        <w:rPr>
          <w:rStyle w:val="default"/>
          <w:rFonts w:cs="FrankRuehl" w:hint="cs"/>
          <w:rtl/>
        </w:rPr>
        <w:t>פט</w:t>
      </w:r>
      <w:r>
        <w:rPr>
          <w:rStyle w:val="default"/>
          <w:rFonts w:cs="FrankRuehl"/>
          <w:rtl/>
        </w:rPr>
        <w:t>, א</w:t>
      </w:r>
      <w:r>
        <w:rPr>
          <w:rStyle w:val="default"/>
          <w:rFonts w:cs="FrankRuehl" w:hint="cs"/>
          <w:rtl/>
        </w:rPr>
        <w:t xml:space="preserve">ם ראה צורך בכך, להורות על הזמנת עד </w:t>
      </w:r>
      <w:r>
        <w:rPr>
          <w:rStyle w:val="default"/>
          <w:rFonts w:cs="FrankRuehl"/>
          <w:rtl/>
        </w:rPr>
        <w:t xml:space="preserve">– </w:t>
      </w:r>
      <w:r>
        <w:rPr>
          <w:rStyle w:val="default"/>
          <w:rFonts w:cs="FrankRuehl" w:hint="cs"/>
          <w:rtl/>
        </w:rPr>
        <w:t>וא</w:t>
      </w:r>
      <w:r>
        <w:rPr>
          <w:rStyle w:val="default"/>
          <w:rFonts w:cs="FrankRuehl"/>
          <w:rtl/>
        </w:rPr>
        <w:t>פי</w:t>
      </w:r>
      <w:r>
        <w:rPr>
          <w:rStyle w:val="default"/>
          <w:rFonts w:cs="FrankRuehl" w:hint="cs"/>
          <w:rtl/>
        </w:rPr>
        <w:t>לו כבר נשמ</w:t>
      </w:r>
      <w:r>
        <w:rPr>
          <w:rStyle w:val="default"/>
          <w:rFonts w:cs="FrankRuehl"/>
          <w:rtl/>
        </w:rPr>
        <w:t>עה ע</w:t>
      </w:r>
      <w:r>
        <w:rPr>
          <w:rStyle w:val="default"/>
          <w:rFonts w:cs="FrankRuehl" w:hint="cs"/>
          <w:rtl/>
        </w:rPr>
        <w:t xml:space="preserve">דותו בפני בית המשפט </w:t>
      </w:r>
      <w:r>
        <w:rPr>
          <w:rStyle w:val="default"/>
          <w:rFonts w:cs="FrankRuehl"/>
          <w:rtl/>
        </w:rPr>
        <w:t xml:space="preserve">– </w:t>
      </w:r>
      <w:r>
        <w:rPr>
          <w:rStyle w:val="default"/>
          <w:rFonts w:cs="FrankRuehl" w:hint="cs"/>
          <w:rtl/>
        </w:rPr>
        <w:t>וע</w:t>
      </w:r>
      <w:r>
        <w:rPr>
          <w:rStyle w:val="default"/>
          <w:rFonts w:cs="FrankRuehl"/>
          <w:rtl/>
        </w:rPr>
        <w:t xml:space="preserve">ל </w:t>
      </w:r>
      <w:r>
        <w:rPr>
          <w:rStyle w:val="default"/>
          <w:rFonts w:cs="FrankRuehl" w:hint="cs"/>
          <w:rtl/>
        </w:rPr>
        <w:t xml:space="preserve">הבאת ראיות אחרות, אם לבקשת בעלי דין ואם מיזמת בית המשפט. </w:t>
      </w:r>
    </w:p>
    <w:p w14:paraId="2354A04E" w14:textId="77777777" w:rsidR="00D15651" w:rsidRDefault="00D15651">
      <w:pPr>
        <w:pStyle w:val="P00"/>
        <w:spacing w:before="72"/>
        <w:ind w:left="0" w:right="1134"/>
        <w:rPr>
          <w:rStyle w:val="default"/>
          <w:rFonts w:cs="FrankRuehl"/>
          <w:rtl/>
        </w:rPr>
      </w:pPr>
      <w:bookmarkStart w:id="308" w:name="Seif105"/>
      <w:bookmarkEnd w:id="308"/>
      <w:r>
        <w:rPr>
          <w:lang w:val="he-IL"/>
        </w:rPr>
        <w:pict w14:anchorId="12E8CD85">
          <v:rect id="_x0000_s2209" style="position:absolute;left:0;text-align:left;margin-left:464.5pt;margin-top:8.05pt;width:75.05pt;height:24pt;z-index:251525632" o:allowincell="f" filled="f" stroked="f" strokecolor="lime" strokeweight=".25pt">
            <v:textbox style="mso-next-textbox:#_x0000_s2209" inset="0,0,0,0">
              <w:txbxContent>
                <w:p w14:paraId="58DAAE27" w14:textId="77777777" w:rsidR="00761693" w:rsidRDefault="00761693">
                  <w:pPr>
                    <w:spacing w:line="160" w:lineRule="exact"/>
                    <w:jc w:val="left"/>
                    <w:rPr>
                      <w:rFonts w:cs="Miriam"/>
                      <w:noProof/>
                      <w:sz w:val="18"/>
                      <w:szCs w:val="18"/>
                      <w:rtl/>
                    </w:rPr>
                  </w:pPr>
                  <w:r>
                    <w:rPr>
                      <w:rFonts w:cs="Miriam"/>
                      <w:sz w:val="18"/>
                      <w:szCs w:val="18"/>
                      <w:rtl/>
                    </w:rPr>
                    <w:t>סת</w:t>
                  </w:r>
                  <w:r>
                    <w:rPr>
                      <w:rFonts w:cs="Miriam" w:hint="cs"/>
                      <w:sz w:val="18"/>
                      <w:szCs w:val="18"/>
                      <w:rtl/>
                    </w:rPr>
                    <w:t>יר</w:t>
                  </w:r>
                  <w:r>
                    <w:rPr>
                      <w:rFonts w:cs="Miriam"/>
                      <w:sz w:val="18"/>
                      <w:szCs w:val="18"/>
                      <w:rtl/>
                    </w:rPr>
                    <w:t xml:space="preserve">ת </w:t>
                  </w:r>
                  <w:r>
                    <w:rPr>
                      <w:rFonts w:cs="Miriam" w:hint="cs"/>
                      <w:sz w:val="18"/>
                      <w:szCs w:val="18"/>
                      <w:rtl/>
                    </w:rPr>
                    <w:t xml:space="preserve">ראיות </w:t>
                  </w:r>
                  <w:r>
                    <w:rPr>
                      <w:rFonts w:cs="Miriam"/>
                      <w:sz w:val="18"/>
                      <w:szCs w:val="18"/>
                      <w:rtl/>
                    </w:rPr>
                    <w:t>מט</w:t>
                  </w:r>
                  <w:r>
                    <w:rPr>
                      <w:rFonts w:cs="Miriam" w:hint="cs"/>
                      <w:sz w:val="18"/>
                      <w:szCs w:val="18"/>
                      <w:rtl/>
                    </w:rPr>
                    <w:t>עם</w:t>
                  </w:r>
                  <w:r>
                    <w:rPr>
                      <w:rFonts w:cs="Miriam"/>
                      <w:sz w:val="18"/>
                      <w:szCs w:val="18"/>
                      <w:rtl/>
                    </w:rPr>
                    <w:t xml:space="preserve"> ב</w:t>
                  </w:r>
                  <w:r>
                    <w:rPr>
                      <w:rFonts w:cs="Miriam" w:hint="cs"/>
                      <w:sz w:val="18"/>
                      <w:szCs w:val="18"/>
                      <w:rtl/>
                    </w:rPr>
                    <w:t xml:space="preserve">ית-המשפט </w:t>
                  </w:r>
                  <w:r>
                    <w:rPr>
                      <w:rFonts w:cs="Miriam"/>
                      <w:sz w:val="18"/>
                      <w:szCs w:val="18"/>
                      <w:rtl/>
                    </w:rPr>
                    <w:t>[151]</w:t>
                  </w:r>
                </w:p>
              </w:txbxContent>
            </v:textbox>
            <w10:anchorlock/>
          </v:rect>
        </w:pict>
      </w:r>
      <w:r>
        <w:rPr>
          <w:rStyle w:val="big-number"/>
          <w:rtl/>
        </w:rPr>
        <w:t>168.</w:t>
      </w:r>
      <w:r>
        <w:rPr>
          <w:rStyle w:val="big-number"/>
          <w:rtl/>
        </w:rPr>
        <w:tab/>
      </w:r>
      <w:r>
        <w:rPr>
          <w:rStyle w:val="default"/>
          <w:rFonts w:cs="FrankRuehl"/>
          <w:rtl/>
        </w:rPr>
        <w:t>הו</w:t>
      </w:r>
      <w:r>
        <w:rPr>
          <w:rStyle w:val="default"/>
          <w:rFonts w:cs="FrankRuehl" w:hint="cs"/>
          <w:rtl/>
        </w:rPr>
        <w:t>בא</w:t>
      </w:r>
      <w:r>
        <w:rPr>
          <w:rStyle w:val="default"/>
          <w:rFonts w:cs="FrankRuehl"/>
          <w:rtl/>
        </w:rPr>
        <w:t xml:space="preserve">ו </w:t>
      </w:r>
      <w:r>
        <w:rPr>
          <w:rStyle w:val="default"/>
          <w:rFonts w:cs="FrankRuehl" w:hint="cs"/>
          <w:rtl/>
        </w:rPr>
        <w:t xml:space="preserve">ראיות לפי סעיף 167, רשאים בעלי </w:t>
      </w:r>
      <w:r>
        <w:rPr>
          <w:rStyle w:val="default"/>
          <w:rFonts w:cs="FrankRuehl"/>
          <w:rtl/>
        </w:rPr>
        <w:t>ה</w:t>
      </w:r>
      <w:r>
        <w:rPr>
          <w:rStyle w:val="default"/>
          <w:rFonts w:cs="FrankRuehl" w:hint="cs"/>
          <w:rtl/>
        </w:rPr>
        <w:t>דין</w:t>
      </w:r>
      <w:r>
        <w:rPr>
          <w:rStyle w:val="default"/>
          <w:rFonts w:cs="FrankRuehl"/>
          <w:rtl/>
        </w:rPr>
        <w:t xml:space="preserve">, </w:t>
      </w:r>
      <w:r>
        <w:rPr>
          <w:rStyle w:val="default"/>
          <w:rFonts w:cs="FrankRuehl" w:hint="cs"/>
          <w:rtl/>
        </w:rPr>
        <w:t xml:space="preserve">ברשות בית המשפט, להביא ראיות לסתור אותן. </w:t>
      </w:r>
    </w:p>
    <w:p w14:paraId="00968AC9" w14:textId="77777777" w:rsidR="00D15651" w:rsidRDefault="00D15651">
      <w:pPr>
        <w:pStyle w:val="P00"/>
        <w:spacing w:before="72"/>
        <w:ind w:left="0" w:right="1134"/>
        <w:rPr>
          <w:rStyle w:val="default"/>
          <w:rFonts w:cs="FrankRuehl"/>
          <w:rtl/>
        </w:rPr>
      </w:pPr>
      <w:bookmarkStart w:id="309" w:name="Seif106"/>
      <w:bookmarkEnd w:id="309"/>
      <w:r>
        <w:rPr>
          <w:lang w:val="he-IL"/>
        </w:rPr>
        <w:pict w14:anchorId="082126EF">
          <v:rect id="_x0000_s2210" style="position:absolute;left:0;text-align:left;margin-left:464.5pt;margin-top:8.05pt;width:75.05pt;height:24pt;z-index:251526656" o:allowincell="f" filled="f" stroked="f" strokecolor="lime" strokeweight=".25pt">
            <v:textbox style="mso-next-textbox:#_x0000_s2210" inset="0,0,0,0">
              <w:txbxContent>
                <w:p w14:paraId="43BF149C"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כו</w:t>
                  </w:r>
                  <w:r>
                    <w:rPr>
                      <w:rFonts w:cs="Miriam"/>
                      <w:sz w:val="18"/>
                      <w:szCs w:val="18"/>
                      <w:rtl/>
                    </w:rPr>
                    <w:t>מי</w:t>
                  </w:r>
                  <w:r>
                    <w:rPr>
                      <w:rFonts w:cs="Miriam" w:hint="cs"/>
                      <w:sz w:val="18"/>
                      <w:szCs w:val="18"/>
                      <w:rtl/>
                    </w:rPr>
                    <w:t>ם ל</w:t>
                  </w:r>
                  <w:r>
                    <w:rPr>
                      <w:rFonts w:cs="Miriam"/>
                      <w:sz w:val="18"/>
                      <w:szCs w:val="18"/>
                      <w:rtl/>
                    </w:rPr>
                    <w:t>ענ</w:t>
                  </w:r>
                  <w:r>
                    <w:rPr>
                      <w:rFonts w:cs="Miriam" w:hint="cs"/>
                      <w:sz w:val="18"/>
                      <w:szCs w:val="18"/>
                      <w:rtl/>
                    </w:rPr>
                    <w:t xml:space="preserve">ין </w:t>
                  </w:r>
                  <w:r>
                    <w:rPr>
                      <w:rFonts w:cs="Miriam"/>
                      <w:sz w:val="18"/>
                      <w:szCs w:val="18"/>
                      <w:rtl/>
                    </w:rPr>
                    <w:t>הא</w:t>
                  </w:r>
                  <w:r>
                    <w:rPr>
                      <w:rFonts w:cs="Miriam" w:hint="cs"/>
                      <w:sz w:val="18"/>
                      <w:szCs w:val="18"/>
                      <w:rtl/>
                    </w:rPr>
                    <w:t>שמ</w:t>
                  </w:r>
                  <w:r>
                    <w:rPr>
                      <w:rFonts w:cs="Miriam"/>
                      <w:sz w:val="18"/>
                      <w:szCs w:val="18"/>
                      <w:rtl/>
                    </w:rPr>
                    <w:t>ה</w:t>
                  </w:r>
                  <w:r>
                    <w:rPr>
                      <w:rFonts w:cs="Miriam" w:hint="cs"/>
                      <w:sz w:val="18"/>
                      <w:szCs w:val="18"/>
                      <w:rtl/>
                    </w:rPr>
                    <w:t xml:space="preserve"> </w:t>
                  </w:r>
                  <w:r>
                    <w:rPr>
                      <w:rFonts w:cs="Miriam"/>
                      <w:sz w:val="18"/>
                      <w:szCs w:val="18"/>
                      <w:rtl/>
                    </w:rPr>
                    <w:t>[152]</w:t>
                  </w:r>
                </w:p>
              </w:txbxContent>
            </v:textbox>
            <w10:anchorlock/>
          </v:rect>
        </w:pict>
      </w:r>
      <w:r>
        <w:rPr>
          <w:rStyle w:val="big-number"/>
          <w:rtl/>
        </w:rPr>
        <w:t>169.</w:t>
      </w:r>
      <w:r>
        <w:rPr>
          <w:rStyle w:val="big-number"/>
          <w:rtl/>
        </w:rPr>
        <w:tab/>
      </w:r>
      <w:r>
        <w:rPr>
          <w:rStyle w:val="default"/>
          <w:rFonts w:cs="FrankRuehl"/>
          <w:rtl/>
        </w:rPr>
        <w:t>בת</w:t>
      </w:r>
      <w:r>
        <w:rPr>
          <w:rStyle w:val="default"/>
          <w:rFonts w:cs="FrankRuehl" w:hint="cs"/>
          <w:rtl/>
        </w:rPr>
        <w:t>ום</w:t>
      </w:r>
      <w:r>
        <w:rPr>
          <w:rStyle w:val="default"/>
          <w:rFonts w:cs="FrankRuehl"/>
          <w:rtl/>
        </w:rPr>
        <w:t xml:space="preserve"> ה</w:t>
      </w:r>
      <w:r>
        <w:rPr>
          <w:rStyle w:val="default"/>
          <w:rFonts w:cs="FrankRuehl" w:hint="cs"/>
          <w:rtl/>
        </w:rPr>
        <w:t>באת הרא</w:t>
      </w:r>
      <w:r>
        <w:rPr>
          <w:rStyle w:val="default"/>
          <w:rFonts w:cs="FrankRuehl"/>
          <w:rtl/>
        </w:rPr>
        <w:t>יו</w:t>
      </w:r>
      <w:r>
        <w:rPr>
          <w:rStyle w:val="default"/>
          <w:rFonts w:cs="FrankRuehl" w:hint="cs"/>
          <w:rtl/>
        </w:rPr>
        <w:t xml:space="preserve">ת, </w:t>
      </w:r>
      <w:r>
        <w:rPr>
          <w:rStyle w:val="default"/>
          <w:rFonts w:cs="FrankRuehl"/>
          <w:rtl/>
        </w:rPr>
        <w:t>או</w:t>
      </w:r>
      <w:r>
        <w:rPr>
          <w:rStyle w:val="default"/>
          <w:rFonts w:cs="FrankRuehl" w:hint="cs"/>
          <w:rtl/>
        </w:rPr>
        <w:t xml:space="preserve"> משנתקבלה הודיה בעובדות ולא הובאו ראיות, רשאים התוב</w:t>
      </w:r>
      <w:r>
        <w:rPr>
          <w:rStyle w:val="default"/>
          <w:rFonts w:cs="FrankRuehl"/>
          <w:rtl/>
        </w:rPr>
        <w:t>ע וא</w:t>
      </w:r>
      <w:r>
        <w:rPr>
          <w:rStyle w:val="default"/>
          <w:rFonts w:cs="FrankRuehl" w:hint="cs"/>
          <w:rtl/>
        </w:rPr>
        <w:t>חריו הנאשם להשמיע את סיכומיהם לענין האשמה.</w:t>
      </w:r>
    </w:p>
    <w:p w14:paraId="2A56E835" w14:textId="77777777" w:rsidR="00D15651" w:rsidRDefault="00D15651" w:rsidP="008A2360">
      <w:pPr>
        <w:pStyle w:val="P00"/>
        <w:spacing w:before="72"/>
        <w:ind w:left="0" w:right="1134"/>
        <w:rPr>
          <w:rStyle w:val="default"/>
          <w:rFonts w:cs="FrankRuehl"/>
          <w:rtl/>
        </w:rPr>
      </w:pPr>
      <w:bookmarkStart w:id="310" w:name="Seif107"/>
      <w:bookmarkEnd w:id="310"/>
      <w:r>
        <w:rPr>
          <w:lang w:val="he-IL"/>
        </w:rPr>
        <w:pict w14:anchorId="7ADF5A77">
          <v:rect id="_x0000_s2211" style="position:absolute;left:0;text-align:left;margin-left:464.5pt;margin-top:8.05pt;width:75.05pt;height:45.25pt;z-index:251527680" o:allowincell="f" filled="f" stroked="f" strokecolor="lime" strokeweight=".25pt">
            <v:textbox style="mso-next-textbox:#_x0000_s2211" inset="0,0,0,0">
              <w:txbxContent>
                <w:p w14:paraId="0490F1B5" w14:textId="77777777" w:rsidR="00761693" w:rsidRDefault="00761693">
                  <w:pPr>
                    <w:spacing w:line="160" w:lineRule="exact"/>
                    <w:jc w:val="left"/>
                    <w:rPr>
                      <w:rFonts w:cs="Miriam"/>
                      <w:noProof/>
                      <w:sz w:val="18"/>
                      <w:szCs w:val="18"/>
                      <w:rtl/>
                    </w:rPr>
                  </w:pPr>
                  <w:r>
                    <w:rPr>
                      <w:rFonts w:cs="Miriam"/>
                      <w:sz w:val="18"/>
                      <w:szCs w:val="18"/>
                      <w:rtl/>
                    </w:rPr>
                    <w:t>נא</w:t>
                  </w:r>
                  <w:r>
                    <w:rPr>
                      <w:rFonts w:cs="Miriam" w:hint="cs"/>
                      <w:sz w:val="18"/>
                      <w:szCs w:val="18"/>
                      <w:rtl/>
                    </w:rPr>
                    <w:t>שם</w:t>
                  </w:r>
                  <w:r>
                    <w:rPr>
                      <w:rFonts w:cs="Miriam"/>
                      <w:sz w:val="18"/>
                      <w:szCs w:val="18"/>
                      <w:rtl/>
                    </w:rPr>
                    <w:t xml:space="preserve"> ש</w:t>
                  </w:r>
                  <w:r>
                    <w:rPr>
                      <w:rFonts w:cs="Miriam" w:hint="cs"/>
                      <w:sz w:val="18"/>
                      <w:szCs w:val="18"/>
                      <w:rtl/>
                    </w:rPr>
                    <w:t>אינו מ</w:t>
                  </w:r>
                  <w:r>
                    <w:rPr>
                      <w:rFonts w:cs="Miriam"/>
                      <w:sz w:val="18"/>
                      <w:szCs w:val="18"/>
                      <w:rtl/>
                    </w:rPr>
                    <w:t>סוגל</w:t>
                  </w:r>
                </w:p>
                <w:p w14:paraId="47956B65" w14:textId="77777777" w:rsidR="00761693" w:rsidRDefault="00761693">
                  <w:pPr>
                    <w:spacing w:line="160" w:lineRule="exact"/>
                    <w:jc w:val="left"/>
                    <w:rPr>
                      <w:rFonts w:cs="Miriam"/>
                      <w:noProof/>
                      <w:sz w:val="18"/>
                      <w:szCs w:val="18"/>
                      <w:rtl/>
                    </w:rPr>
                  </w:pPr>
                  <w:r>
                    <w:rPr>
                      <w:rFonts w:cs="Miriam"/>
                      <w:sz w:val="18"/>
                      <w:szCs w:val="18"/>
                      <w:rtl/>
                    </w:rPr>
                    <w:t>לע</w:t>
                  </w:r>
                  <w:r>
                    <w:rPr>
                      <w:rFonts w:cs="Miriam" w:hint="cs"/>
                      <w:sz w:val="18"/>
                      <w:szCs w:val="18"/>
                      <w:rtl/>
                    </w:rPr>
                    <w:t>מו</w:t>
                  </w:r>
                  <w:r>
                    <w:rPr>
                      <w:rFonts w:cs="Miriam"/>
                      <w:sz w:val="18"/>
                      <w:szCs w:val="18"/>
                      <w:rtl/>
                    </w:rPr>
                    <w:t xml:space="preserve">ד </w:t>
                  </w:r>
                  <w:r>
                    <w:rPr>
                      <w:rFonts w:cs="Miriam" w:hint="cs"/>
                      <w:sz w:val="18"/>
                      <w:szCs w:val="18"/>
                      <w:rtl/>
                    </w:rPr>
                    <w:t>בדין</w:t>
                  </w:r>
                </w:p>
                <w:p w14:paraId="4A45D5D6" w14:textId="77777777" w:rsidR="00761693" w:rsidRDefault="00761693">
                  <w:pPr>
                    <w:spacing w:line="160" w:lineRule="exact"/>
                    <w:jc w:val="left"/>
                    <w:rPr>
                      <w:rFonts w:cs="Miriam" w:hint="cs"/>
                      <w:noProof/>
                      <w:sz w:val="18"/>
                      <w:szCs w:val="18"/>
                      <w:rtl/>
                    </w:rPr>
                  </w:pPr>
                  <w:r>
                    <w:rPr>
                      <w:rFonts w:cs="Miriam"/>
                      <w:sz w:val="18"/>
                      <w:szCs w:val="18"/>
                      <w:rtl/>
                    </w:rPr>
                    <w:t>[152א</w:t>
                  </w:r>
                  <w:r>
                    <w:rPr>
                      <w:rFonts w:cs="Miriam" w:hint="cs"/>
                      <w:sz w:val="18"/>
                      <w:szCs w:val="18"/>
                      <w:rtl/>
                    </w:rPr>
                    <w:t>(א</w:t>
                  </w:r>
                  <w:r>
                    <w:rPr>
                      <w:rFonts w:cs="Miriam"/>
                      <w:sz w:val="18"/>
                      <w:szCs w:val="18"/>
                      <w:rtl/>
                    </w:rPr>
                    <w:t>)-(ג</w:t>
                  </w:r>
                  <w:r>
                    <w:rPr>
                      <w:rFonts w:cs="Miriam" w:hint="cs"/>
                      <w:sz w:val="18"/>
                      <w:szCs w:val="18"/>
                      <w:rtl/>
                    </w:rPr>
                    <w:t>)]</w:t>
                  </w:r>
                </w:p>
                <w:p w14:paraId="74294BE7"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76) תשע"ז-2017</w:t>
                  </w:r>
                </w:p>
              </w:txbxContent>
            </v:textbox>
            <w10:anchorlock/>
          </v:rect>
        </w:pict>
      </w:r>
      <w:r>
        <w:rPr>
          <w:rStyle w:val="big-number"/>
          <w:rtl/>
        </w:rPr>
        <w:t>170.</w:t>
      </w:r>
      <w:r>
        <w:rPr>
          <w:rStyle w:val="big-number"/>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w:t>
      </w:r>
      <w:r>
        <w:rPr>
          <w:rStyle w:val="default"/>
          <w:rFonts w:cs="FrankRuehl"/>
          <w:rtl/>
        </w:rPr>
        <w:t xml:space="preserve"> ב</w:t>
      </w:r>
      <w:r>
        <w:rPr>
          <w:rStyle w:val="default"/>
          <w:rFonts w:cs="FrankRuehl" w:hint="cs"/>
          <w:rtl/>
        </w:rPr>
        <w:t>ית המשפט, לפי סעיף 6(א) לחוק לטיפול בחולי נפש, תשט"ו</w:t>
      </w:r>
      <w:r w:rsidR="00976314">
        <w:rPr>
          <w:rStyle w:val="default"/>
          <w:rFonts w:cs="FrankRuehl" w:hint="cs"/>
          <w:rtl/>
        </w:rPr>
        <w:t>-</w:t>
      </w:r>
      <w:r>
        <w:rPr>
          <w:rStyle w:val="default"/>
          <w:rFonts w:cs="FrankRuehl"/>
          <w:rtl/>
        </w:rPr>
        <w:t xml:space="preserve">1955, </w:t>
      </w:r>
      <w:r>
        <w:rPr>
          <w:rStyle w:val="default"/>
          <w:rFonts w:cs="FrankRuehl" w:hint="cs"/>
          <w:rtl/>
        </w:rPr>
        <w:t>או</w:t>
      </w:r>
      <w:r>
        <w:rPr>
          <w:rStyle w:val="default"/>
          <w:rFonts w:cs="FrankRuehl"/>
          <w:rtl/>
        </w:rPr>
        <w:t xml:space="preserve"> ל</w:t>
      </w:r>
      <w:r>
        <w:rPr>
          <w:rStyle w:val="default"/>
          <w:rFonts w:cs="FrankRuehl" w:hint="cs"/>
          <w:rtl/>
        </w:rPr>
        <w:t xml:space="preserve">פי סעיף 19ב(1) לחוק הסעד (טיפול </w:t>
      </w:r>
      <w:r w:rsidR="008A2360">
        <w:rPr>
          <w:rStyle w:val="default"/>
          <w:rFonts w:cs="FrankRuehl" w:hint="cs"/>
          <w:rtl/>
        </w:rPr>
        <w:t>באנשים עם מוגבלות שכלית-התפתחותית</w:t>
      </w:r>
      <w:r>
        <w:rPr>
          <w:rStyle w:val="default"/>
          <w:rFonts w:cs="FrankRuehl" w:hint="cs"/>
          <w:rtl/>
        </w:rPr>
        <w:t>), תשכ"ט</w:t>
      </w:r>
      <w:r w:rsidR="00976314">
        <w:rPr>
          <w:rStyle w:val="default"/>
          <w:rFonts w:cs="FrankRuehl" w:hint="cs"/>
          <w:rtl/>
        </w:rPr>
        <w:t>-</w:t>
      </w:r>
      <w:r>
        <w:rPr>
          <w:rStyle w:val="default"/>
          <w:rFonts w:cs="FrankRuehl"/>
          <w:rtl/>
        </w:rPr>
        <w:t xml:space="preserve">1969, </w:t>
      </w:r>
      <w:r>
        <w:rPr>
          <w:rStyle w:val="default"/>
          <w:rFonts w:cs="FrankRuehl" w:hint="cs"/>
          <w:rtl/>
        </w:rPr>
        <w:t>שנ</w:t>
      </w:r>
      <w:r>
        <w:rPr>
          <w:rStyle w:val="default"/>
          <w:rFonts w:cs="FrankRuehl"/>
          <w:rtl/>
        </w:rPr>
        <w:t>אש</w:t>
      </w:r>
      <w:r>
        <w:rPr>
          <w:rStyle w:val="default"/>
          <w:rFonts w:cs="FrankRuehl" w:hint="cs"/>
          <w:rtl/>
        </w:rPr>
        <w:t>ם אינו מסוגל</w:t>
      </w:r>
      <w:r>
        <w:rPr>
          <w:rStyle w:val="default"/>
          <w:rFonts w:cs="FrankRuehl"/>
          <w:rtl/>
        </w:rPr>
        <w:t xml:space="preserve"> ל</w:t>
      </w:r>
      <w:r>
        <w:rPr>
          <w:rStyle w:val="default"/>
          <w:rFonts w:cs="FrankRuehl" w:hint="cs"/>
          <w:rtl/>
        </w:rPr>
        <w:t>עמו</w:t>
      </w:r>
      <w:r>
        <w:rPr>
          <w:rStyle w:val="default"/>
          <w:rFonts w:cs="FrankRuehl"/>
          <w:rtl/>
        </w:rPr>
        <w:t xml:space="preserve">ד </w:t>
      </w:r>
      <w:r>
        <w:rPr>
          <w:rStyle w:val="default"/>
          <w:rFonts w:cs="FrankRuehl" w:hint="cs"/>
          <w:rtl/>
        </w:rPr>
        <w:t>בדין, יפסיק את ה</w:t>
      </w:r>
      <w:r>
        <w:rPr>
          <w:rStyle w:val="default"/>
          <w:rFonts w:cs="FrankRuehl"/>
          <w:rtl/>
        </w:rPr>
        <w:t>הל</w:t>
      </w:r>
      <w:r>
        <w:rPr>
          <w:rStyle w:val="default"/>
          <w:rFonts w:cs="FrankRuehl" w:hint="cs"/>
          <w:rtl/>
        </w:rPr>
        <w:t>יכים נגדו; אולם אם בי</w:t>
      </w:r>
      <w:r>
        <w:rPr>
          <w:rStyle w:val="default"/>
          <w:rFonts w:cs="FrankRuehl"/>
          <w:rtl/>
        </w:rPr>
        <w:t>ק</w:t>
      </w:r>
      <w:r>
        <w:rPr>
          <w:rStyle w:val="default"/>
          <w:rFonts w:cs="FrankRuehl" w:hint="cs"/>
          <w:rtl/>
        </w:rPr>
        <w:t>ש הסניגור לב</w:t>
      </w:r>
      <w:r>
        <w:rPr>
          <w:rStyle w:val="default"/>
          <w:rFonts w:cs="FrankRuehl"/>
          <w:rtl/>
        </w:rPr>
        <w:t>רר א</w:t>
      </w:r>
      <w:r>
        <w:rPr>
          <w:rStyle w:val="default"/>
          <w:rFonts w:cs="FrankRuehl" w:hint="cs"/>
          <w:rtl/>
        </w:rPr>
        <w:t>ת אשמתו של הנאשם, יברר בית המשפט את האשמה, ורשאי הוא לע</w:t>
      </w:r>
      <w:r>
        <w:rPr>
          <w:rStyle w:val="default"/>
          <w:rFonts w:cs="FrankRuehl"/>
          <w:rtl/>
        </w:rPr>
        <w:t>ש</w:t>
      </w:r>
      <w:r>
        <w:rPr>
          <w:rStyle w:val="default"/>
          <w:rFonts w:cs="FrankRuehl" w:hint="cs"/>
          <w:rtl/>
        </w:rPr>
        <w:t xml:space="preserve">ות </w:t>
      </w:r>
      <w:r>
        <w:rPr>
          <w:rStyle w:val="default"/>
          <w:rFonts w:cs="FrankRuehl"/>
          <w:rtl/>
        </w:rPr>
        <w:t>כ</w:t>
      </w:r>
      <w:r>
        <w:rPr>
          <w:rStyle w:val="default"/>
          <w:rFonts w:cs="FrankRuehl" w:hint="cs"/>
          <w:rtl/>
        </w:rPr>
        <w:t>ן אף מיזמתו מטעמים מיוחדים שיירשמו.</w:t>
      </w:r>
    </w:p>
    <w:p w14:paraId="63171304" w14:textId="77777777" w:rsidR="00D15651" w:rsidRDefault="00D15651" w:rsidP="008A23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w:t>
      </w:r>
      <w:r>
        <w:rPr>
          <w:rStyle w:val="default"/>
          <w:rFonts w:cs="FrankRuehl"/>
          <w:rtl/>
        </w:rPr>
        <w:t xml:space="preserve"> ב</w:t>
      </w:r>
      <w:r>
        <w:rPr>
          <w:rStyle w:val="default"/>
          <w:rFonts w:cs="FrankRuehl" w:hint="cs"/>
          <w:rtl/>
        </w:rPr>
        <w:t xml:space="preserve">ית המשפט בתום בירור האשמה, כי לא הוכח שהנאשם ביצע את העבירה, או מצא שהנאשם אינו אשם </w:t>
      </w:r>
      <w:r w:rsidR="008A2360">
        <w:rPr>
          <w:rStyle w:val="default"/>
          <w:rFonts w:cs="FrankRuehl"/>
          <w:rtl/>
        </w:rPr>
        <w:t>–</w:t>
      </w:r>
      <w:r>
        <w:rPr>
          <w:rStyle w:val="default"/>
          <w:rFonts w:cs="FrankRuehl"/>
          <w:rtl/>
        </w:rPr>
        <w:t xml:space="preserve"> </w:t>
      </w:r>
      <w:r>
        <w:rPr>
          <w:rStyle w:val="default"/>
          <w:rFonts w:cs="FrankRuehl" w:hint="cs"/>
          <w:rtl/>
        </w:rPr>
        <w:t>שלא מח</w:t>
      </w:r>
      <w:r>
        <w:rPr>
          <w:rStyle w:val="default"/>
          <w:rFonts w:cs="FrankRuehl"/>
          <w:rtl/>
        </w:rPr>
        <w:t>מת</w:t>
      </w:r>
      <w:r>
        <w:rPr>
          <w:rStyle w:val="default"/>
          <w:rFonts w:cs="FrankRuehl" w:hint="cs"/>
          <w:rtl/>
        </w:rPr>
        <w:t xml:space="preserve"> היותו חולה נפש </w:t>
      </w:r>
      <w:r>
        <w:rPr>
          <w:rStyle w:val="default"/>
          <w:rFonts w:cs="FrankRuehl"/>
          <w:rtl/>
        </w:rPr>
        <w:t>לא</w:t>
      </w:r>
      <w:r>
        <w:rPr>
          <w:rStyle w:val="default"/>
          <w:rFonts w:cs="FrankRuehl" w:hint="cs"/>
          <w:rtl/>
        </w:rPr>
        <w:t xml:space="preserve">ו-בר-עונשין </w:t>
      </w:r>
      <w:r w:rsidR="008A2360">
        <w:rPr>
          <w:rStyle w:val="default"/>
          <w:rFonts w:cs="FrankRuehl"/>
          <w:rtl/>
        </w:rPr>
        <w:t>–</w:t>
      </w:r>
      <w:r>
        <w:rPr>
          <w:rStyle w:val="default"/>
          <w:rFonts w:cs="FrankRuehl"/>
          <w:rtl/>
        </w:rPr>
        <w:t xml:space="preserve"> </w:t>
      </w:r>
      <w:r>
        <w:rPr>
          <w:rStyle w:val="default"/>
          <w:rFonts w:cs="FrankRuehl" w:hint="cs"/>
          <w:rtl/>
        </w:rPr>
        <w:t>יז</w:t>
      </w:r>
      <w:r w:rsidR="0076422C">
        <w:rPr>
          <w:rStyle w:val="default"/>
          <w:rFonts w:cs="FrankRuehl" w:hint="cs"/>
          <w:rtl/>
        </w:rPr>
        <w:t>כ</w:t>
      </w:r>
      <w:r>
        <w:rPr>
          <w:rStyle w:val="default"/>
          <w:rFonts w:cs="FrankRuehl"/>
          <w:rtl/>
        </w:rPr>
        <w:t>ה</w:t>
      </w:r>
      <w:r>
        <w:rPr>
          <w:rStyle w:val="default"/>
          <w:rFonts w:cs="FrankRuehl" w:hint="cs"/>
          <w:rtl/>
        </w:rPr>
        <w:t xml:space="preserve"> את הנאשם; לא מצ</w:t>
      </w:r>
      <w:r>
        <w:rPr>
          <w:rStyle w:val="default"/>
          <w:rFonts w:cs="FrankRuehl"/>
          <w:rtl/>
        </w:rPr>
        <w:t>א בי</w:t>
      </w:r>
      <w:r>
        <w:rPr>
          <w:rStyle w:val="default"/>
          <w:rFonts w:cs="FrankRuehl" w:hint="cs"/>
          <w:rtl/>
        </w:rPr>
        <w:t>ת המשפט לזכות את הנאשם, יפסיק את ההליכים נגדו, ורשאי הו</w:t>
      </w:r>
      <w:r>
        <w:rPr>
          <w:rStyle w:val="default"/>
          <w:rFonts w:cs="FrankRuehl"/>
          <w:rtl/>
        </w:rPr>
        <w:t>א</w:t>
      </w:r>
      <w:r>
        <w:rPr>
          <w:rStyle w:val="default"/>
          <w:rFonts w:cs="FrankRuehl" w:hint="cs"/>
          <w:rtl/>
        </w:rPr>
        <w:t xml:space="preserve"> לה</w:t>
      </w:r>
      <w:r>
        <w:rPr>
          <w:rStyle w:val="default"/>
          <w:rFonts w:cs="FrankRuehl"/>
          <w:rtl/>
        </w:rPr>
        <w:t>פ</w:t>
      </w:r>
      <w:r>
        <w:rPr>
          <w:rStyle w:val="default"/>
          <w:rFonts w:cs="FrankRuehl" w:hint="cs"/>
          <w:rtl/>
        </w:rPr>
        <w:t>סיקם גם לפני תום בירור האשמה.</w:t>
      </w:r>
    </w:p>
    <w:p w14:paraId="07417D06"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טת</w:t>
      </w:r>
      <w:r>
        <w:rPr>
          <w:rStyle w:val="default"/>
          <w:rFonts w:cs="FrankRuehl" w:hint="cs"/>
          <w:rtl/>
        </w:rPr>
        <w:t xml:space="preserve"> בית המשפט לפי סעיף קטן (ב) ניתנ</w:t>
      </w:r>
      <w:r w:rsidR="008A2360">
        <w:rPr>
          <w:rStyle w:val="default"/>
          <w:rFonts w:cs="FrankRuehl" w:hint="cs"/>
          <w:rtl/>
        </w:rPr>
        <w:t>ת לערעור.</w:t>
      </w:r>
    </w:p>
    <w:p w14:paraId="76661503" w14:textId="77777777" w:rsidR="008A2360" w:rsidRPr="006E5631" w:rsidRDefault="008A2360" w:rsidP="008A2360">
      <w:pPr>
        <w:pStyle w:val="P00"/>
        <w:spacing w:before="0"/>
        <w:ind w:left="0" w:right="1134"/>
        <w:rPr>
          <w:rStyle w:val="default"/>
          <w:rFonts w:cs="FrankRuehl" w:hint="cs"/>
          <w:vanish/>
          <w:color w:val="FF0000"/>
          <w:sz w:val="20"/>
          <w:szCs w:val="20"/>
          <w:shd w:val="clear" w:color="auto" w:fill="FFFF99"/>
          <w:rtl/>
        </w:rPr>
      </w:pPr>
      <w:bookmarkStart w:id="311" w:name="Rov452"/>
      <w:r w:rsidRPr="006E5631">
        <w:rPr>
          <w:rStyle w:val="default"/>
          <w:rFonts w:cs="FrankRuehl" w:hint="cs"/>
          <w:vanish/>
          <w:color w:val="FF0000"/>
          <w:sz w:val="20"/>
          <w:szCs w:val="20"/>
          <w:shd w:val="clear" w:color="auto" w:fill="FFFF99"/>
          <w:rtl/>
        </w:rPr>
        <w:t>מיום 10.1.2017</w:t>
      </w:r>
    </w:p>
    <w:p w14:paraId="4540F905" w14:textId="77777777" w:rsidR="008A2360" w:rsidRPr="006E5631" w:rsidRDefault="008A2360" w:rsidP="008A2360">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76</w:t>
      </w:r>
    </w:p>
    <w:p w14:paraId="689E0211" w14:textId="77777777" w:rsidR="008A2360" w:rsidRPr="006E5631" w:rsidRDefault="008A2360" w:rsidP="008A2360">
      <w:pPr>
        <w:pStyle w:val="P00"/>
        <w:spacing w:before="0"/>
        <w:ind w:left="0" w:right="1134"/>
        <w:rPr>
          <w:rStyle w:val="default"/>
          <w:rFonts w:cs="FrankRuehl" w:hint="cs"/>
          <w:vanish/>
          <w:sz w:val="20"/>
          <w:szCs w:val="20"/>
          <w:shd w:val="clear" w:color="auto" w:fill="FFFF99"/>
          <w:rtl/>
        </w:rPr>
      </w:pPr>
      <w:hyperlink r:id="rId518" w:history="1">
        <w:r w:rsidRPr="006E5631">
          <w:rPr>
            <w:rStyle w:val="Hyperlink"/>
            <w:rFonts w:cs="FrankRuehl" w:hint="cs"/>
            <w:vanish/>
            <w:szCs w:val="20"/>
            <w:shd w:val="clear" w:color="auto" w:fill="FFFF99"/>
            <w:rtl/>
          </w:rPr>
          <w:t>ס"ח תשע"ז מס' 2596</w:t>
        </w:r>
      </w:hyperlink>
      <w:r w:rsidRPr="006E5631">
        <w:rPr>
          <w:rStyle w:val="default"/>
          <w:rFonts w:cs="FrankRuehl" w:hint="cs"/>
          <w:vanish/>
          <w:sz w:val="20"/>
          <w:szCs w:val="20"/>
          <w:shd w:val="clear" w:color="auto" w:fill="FFFF99"/>
          <w:rtl/>
        </w:rPr>
        <w:t xml:space="preserve"> מיום 10.1.2017 עמ' 331 (</w:t>
      </w:r>
      <w:hyperlink r:id="rId519" w:history="1">
        <w:r w:rsidRPr="006E5631">
          <w:rPr>
            <w:rStyle w:val="Hyperlink"/>
            <w:rFonts w:cs="FrankRuehl" w:hint="cs"/>
            <w:vanish/>
            <w:szCs w:val="20"/>
            <w:shd w:val="clear" w:color="auto" w:fill="FFFF99"/>
            <w:rtl/>
          </w:rPr>
          <w:t>ה"ח 665</w:t>
        </w:r>
      </w:hyperlink>
      <w:r w:rsidRPr="006E5631">
        <w:rPr>
          <w:rStyle w:val="default"/>
          <w:rFonts w:cs="FrankRuehl" w:hint="cs"/>
          <w:vanish/>
          <w:sz w:val="20"/>
          <w:szCs w:val="20"/>
          <w:shd w:val="clear" w:color="auto" w:fill="FFFF99"/>
          <w:rtl/>
        </w:rPr>
        <w:t>)</w:t>
      </w:r>
    </w:p>
    <w:p w14:paraId="10C22A6F" w14:textId="77777777" w:rsidR="008A2360" w:rsidRPr="008C3C22" w:rsidRDefault="008A2360" w:rsidP="008C3C22">
      <w:pPr>
        <w:pStyle w:val="P00"/>
        <w:ind w:left="0" w:right="1134"/>
        <w:rPr>
          <w:rStyle w:val="default"/>
          <w:rFonts w:cs="FrankRuehl"/>
          <w:sz w:val="2"/>
          <w:szCs w:val="2"/>
          <w:rtl/>
        </w:rPr>
      </w:pPr>
      <w:r w:rsidRPr="006E5631">
        <w:rPr>
          <w:rStyle w:val="default"/>
          <w:rFonts w:cs="FrankRuehl"/>
          <w:vanish/>
          <w:sz w:val="22"/>
          <w:szCs w:val="22"/>
          <w:shd w:val="clear" w:color="auto" w:fill="FFFF99"/>
          <w:rtl/>
        </w:rPr>
        <w:tab/>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ב</w:t>
      </w:r>
      <w:r w:rsidRPr="006E5631">
        <w:rPr>
          <w:rStyle w:val="default"/>
          <w:rFonts w:cs="FrankRuehl" w:hint="cs"/>
          <w:vanish/>
          <w:sz w:val="22"/>
          <w:szCs w:val="22"/>
          <w:shd w:val="clear" w:color="auto" w:fill="FFFF99"/>
          <w:rtl/>
        </w:rPr>
        <w:t>ית המשפט, לפי סעיף 6(א) לחוק לטיפול בחולי נפש, תשט"ו-</w:t>
      </w:r>
      <w:r w:rsidRPr="006E5631">
        <w:rPr>
          <w:rStyle w:val="default"/>
          <w:rFonts w:cs="FrankRuehl"/>
          <w:vanish/>
          <w:sz w:val="22"/>
          <w:szCs w:val="22"/>
          <w:shd w:val="clear" w:color="auto" w:fill="FFFF99"/>
          <w:rtl/>
        </w:rPr>
        <w:t xml:space="preserve">1955, </w:t>
      </w:r>
      <w:r w:rsidRPr="006E5631">
        <w:rPr>
          <w:rStyle w:val="default"/>
          <w:rFonts w:cs="FrankRuehl" w:hint="cs"/>
          <w:vanish/>
          <w:sz w:val="22"/>
          <w:szCs w:val="22"/>
          <w:shd w:val="clear" w:color="auto" w:fill="FFFF99"/>
          <w:rtl/>
        </w:rPr>
        <w:t>או</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 xml:space="preserve">פי סעיף 19ב(1) לחוק הסעד (טיפול </w:t>
      </w:r>
      <w:r w:rsidRPr="006E5631">
        <w:rPr>
          <w:rStyle w:val="default"/>
          <w:rFonts w:cs="FrankRuehl" w:hint="cs"/>
          <w:strike/>
          <w:vanish/>
          <w:sz w:val="22"/>
          <w:szCs w:val="22"/>
          <w:shd w:val="clear" w:color="auto" w:fill="FFFF99"/>
          <w:rtl/>
        </w:rPr>
        <w:t>במפגרים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באנשים עם מוגבלות שכלית-התפתחותית</w:t>
      </w:r>
      <w:r w:rsidRPr="006E5631">
        <w:rPr>
          <w:rStyle w:val="default"/>
          <w:rFonts w:cs="FrankRuehl" w:hint="cs"/>
          <w:vanish/>
          <w:sz w:val="22"/>
          <w:szCs w:val="22"/>
          <w:shd w:val="clear" w:color="auto" w:fill="FFFF99"/>
          <w:rtl/>
        </w:rPr>
        <w:t>), תשכ"ט-</w:t>
      </w:r>
      <w:r w:rsidRPr="006E5631">
        <w:rPr>
          <w:rStyle w:val="default"/>
          <w:rFonts w:cs="FrankRuehl"/>
          <w:vanish/>
          <w:sz w:val="22"/>
          <w:szCs w:val="22"/>
          <w:shd w:val="clear" w:color="auto" w:fill="FFFF99"/>
          <w:rtl/>
        </w:rPr>
        <w:t xml:space="preserve">1969, </w:t>
      </w:r>
      <w:r w:rsidRPr="006E5631">
        <w:rPr>
          <w:rStyle w:val="default"/>
          <w:rFonts w:cs="FrankRuehl" w:hint="cs"/>
          <w:vanish/>
          <w:sz w:val="22"/>
          <w:szCs w:val="22"/>
          <w:shd w:val="clear" w:color="auto" w:fill="FFFF99"/>
          <w:rtl/>
        </w:rPr>
        <w:t>שנ</w:t>
      </w:r>
      <w:r w:rsidRPr="006E5631">
        <w:rPr>
          <w:rStyle w:val="default"/>
          <w:rFonts w:cs="FrankRuehl"/>
          <w:vanish/>
          <w:sz w:val="22"/>
          <w:szCs w:val="22"/>
          <w:shd w:val="clear" w:color="auto" w:fill="FFFF99"/>
          <w:rtl/>
        </w:rPr>
        <w:t>אש</w:t>
      </w:r>
      <w:r w:rsidRPr="006E5631">
        <w:rPr>
          <w:rStyle w:val="default"/>
          <w:rFonts w:cs="FrankRuehl" w:hint="cs"/>
          <w:vanish/>
          <w:sz w:val="22"/>
          <w:szCs w:val="22"/>
          <w:shd w:val="clear" w:color="auto" w:fill="FFFF99"/>
          <w:rtl/>
        </w:rPr>
        <w:t>ם אינו מסוגל</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עמו</w:t>
      </w:r>
      <w:r w:rsidRPr="006E5631">
        <w:rPr>
          <w:rStyle w:val="default"/>
          <w:rFonts w:cs="FrankRuehl"/>
          <w:vanish/>
          <w:sz w:val="22"/>
          <w:szCs w:val="22"/>
          <w:shd w:val="clear" w:color="auto" w:fill="FFFF99"/>
          <w:rtl/>
        </w:rPr>
        <w:t xml:space="preserve">ד </w:t>
      </w:r>
      <w:r w:rsidRPr="006E5631">
        <w:rPr>
          <w:rStyle w:val="default"/>
          <w:rFonts w:cs="FrankRuehl" w:hint="cs"/>
          <w:vanish/>
          <w:sz w:val="22"/>
          <w:szCs w:val="22"/>
          <w:shd w:val="clear" w:color="auto" w:fill="FFFF99"/>
          <w:rtl/>
        </w:rPr>
        <w:t>בדין, יפסיק את ה</w:t>
      </w:r>
      <w:r w:rsidRPr="006E5631">
        <w:rPr>
          <w:rStyle w:val="default"/>
          <w:rFonts w:cs="FrankRuehl"/>
          <w:vanish/>
          <w:sz w:val="22"/>
          <w:szCs w:val="22"/>
          <w:shd w:val="clear" w:color="auto" w:fill="FFFF99"/>
          <w:rtl/>
        </w:rPr>
        <w:t>הל</w:t>
      </w:r>
      <w:r w:rsidRPr="006E5631">
        <w:rPr>
          <w:rStyle w:val="default"/>
          <w:rFonts w:cs="FrankRuehl" w:hint="cs"/>
          <w:vanish/>
          <w:sz w:val="22"/>
          <w:szCs w:val="22"/>
          <w:shd w:val="clear" w:color="auto" w:fill="FFFF99"/>
          <w:rtl/>
        </w:rPr>
        <w:t>יכים נגדו; אולם אם בי</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ש הסניגור לב</w:t>
      </w:r>
      <w:r w:rsidRPr="006E5631">
        <w:rPr>
          <w:rStyle w:val="default"/>
          <w:rFonts w:cs="FrankRuehl"/>
          <w:vanish/>
          <w:sz w:val="22"/>
          <w:szCs w:val="22"/>
          <w:shd w:val="clear" w:color="auto" w:fill="FFFF99"/>
          <w:rtl/>
        </w:rPr>
        <w:t>רר א</w:t>
      </w:r>
      <w:r w:rsidRPr="006E5631">
        <w:rPr>
          <w:rStyle w:val="default"/>
          <w:rFonts w:cs="FrankRuehl" w:hint="cs"/>
          <w:vanish/>
          <w:sz w:val="22"/>
          <w:szCs w:val="22"/>
          <w:shd w:val="clear" w:color="auto" w:fill="FFFF99"/>
          <w:rtl/>
        </w:rPr>
        <w:t>ת אשמתו של הנאשם, יברר בית המשפט את האשמה, ורשאי הוא לע</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 xml:space="preserve">ות </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ן אף מיזמתו מטעמים מיוחדים שיירשמו.</w:t>
      </w:r>
      <w:bookmarkEnd w:id="311"/>
    </w:p>
    <w:p w14:paraId="03E29927" w14:textId="77777777" w:rsidR="00D15651" w:rsidRDefault="00D15651" w:rsidP="00976314">
      <w:pPr>
        <w:pStyle w:val="P00"/>
        <w:spacing w:before="72"/>
        <w:ind w:left="0" w:right="1134"/>
        <w:rPr>
          <w:rStyle w:val="default"/>
          <w:rFonts w:cs="FrankRuehl"/>
          <w:rtl/>
        </w:rPr>
      </w:pPr>
      <w:bookmarkStart w:id="312" w:name="Seif108"/>
      <w:bookmarkEnd w:id="312"/>
      <w:r>
        <w:rPr>
          <w:lang w:val="he-IL"/>
        </w:rPr>
        <w:pict w14:anchorId="659E778C">
          <v:rect id="_x0000_s2212" style="position:absolute;left:0;text-align:left;margin-left:464.5pt;margin-top:8.05pt;width:75.05pt;height:24pt;z-index:251528704" o:allowincell="f" filled="f" stroked="f" strokecolor="lime" strokeweight=".25pt">
            <v:textbox style="mso-next-textbox:#_x0000_s2212" inset="0,0,0,0">
              <w:txbxContent>
                <w:p w14:paraId="337CF5EC" w14:textId="77777777" w:rsidR="00761693" w:rsidRDefault="00761693">
                  <w:pPr>
                    <w:spacing w:line="160" w:lineRule="exact"/>
                    <w:jc w:val="left"/>
                    <w:rPr>
                      <w:rFonts w:cs="Miriam"/>
                      <w:noProof/>
                      <w:sz w:val="18"/>
                      <w:szCs w:val="18"/>
                      <w:rtl/>
                    </w:rPr>
                  </w:pPr>
                  <w:r>
                    <w:rPr>
                      <w:rFonts w:cs="Miriam"/>
                      <w:sz w:val="18"/>
                      <w:szCs w:val="18"/>
                      <w:rtl/>
                    </w:rPr>
                    <w:t>נא</w:t>
                  </w:r>
                  <w:r>
                    <w:rPr>
                      <w:rFonts w:cs="Miriam" w:hint="cs"/>
                      <w:sz w:val="18"/>
                      <w:szCs w:val="18"/>
                      <w:rtl/>
                    </w:rPr>
                    <w:t>שם</w:t>
                  </w:r>
                  <w:r>
                    <w:rPr>
                      <w:rFonts w:cs="Miriam"/>
                      <w:sz w:val="18"/>
                      <w:szCs w:val="18"/>
                      <w:rtl/>
                    </w:rPr>
                    <w:t xml:space="preserve"> ש</w:t>
                  </w:r>
                  <w:r>
                    <w:rPr>
                      <w:rFonts w:cs="Miriam" w:hint="cs"/>
                      <w:sz w:val="18"/>
                      <w:szCs w:val="18"/>
                      <w:rtl/>
                    </w:rPr>
                    <w:t>שב להיות</w:t>
                  </w:r>
                </w:p>
                <w:p w14:paraId="5BF330A1" w14:textId="77777777" w:rsidR="00761693" w:rsidRDefault="00761693">
                  <w:pPr>
                    <w:spacing w:line="160" w:lineRule="exact"/>
                    <w:jc w:val="left"/>
                    <w:rPr>
                      <w:rFonts w:cs="Miriam"/>
                      <w:noProof/>
                      <w:sz w:val="18"/>
                      <w:szCs w:val="18"/>
                      <w:rtl/>
                    </w:rPr>
                  </w:pPr>
                  <w:r>
                    <w:rPr>
                      <w:rFonts w:cs="Miriam"/>
                      <w:sz w:val="18"/>
                      <w:szCs w:val="18"/>
                      <w:rtl/>
                    </w:rPr>
                    <w:t>מס</w:t>
                  </w:r>
                  <w:r>
                    <w:rPr>
                      <w:rFonts w:cs="Miriam" w:hint="cs"/>
                      <w:sz w:val="18"/>
                      <w:szCs w:val="18"/>
                      <w:rtl/>
                    </w:rPr>
                    <w:t>וג</w:t>
                  </w:r>
                  <w:r>
                    <w:rPr>
                      <w:rFonts w:cs="Miriam"/>
                      <w:sz w:val="18"/>
                      <w:szCs w:val="18"/>
                      <w:rtl/>
                    </w:rPr>
                    <w:t xml:space="preserve">ל </w:t>
                  </w:r>
                  <w:r>
                    <w:rPr>
                      <w:rFonts w:cs="Miriam" w:hint="cs"/>
                      <w:sz w:val="18"/>
                      <w:szCs w:val="18"/>
                      <w:rtl/>
                    </w:rPr>
                    <w:t>לעמוד בדין</w:t>
                  </w:r>
                </w:p>
                <w:p w14:paraId="1B9D7EC9" w14:textId="77777777" w:rsidR="00761693" w:rsidRDefault="00761693">
                  <w:pPr>
                    <w:spacing w:line="160" w:lineRule="exact"/>
                    <w:jc w:val="left"/>
                    <w:rPr>
                      <w:rFonts w:cs="Miriam"/>
                      <w:noProof/>
                      <w:sz w:val="18"/>
                      <w:szCs w:val="18"/>
                      <w:rtl/>
                    </w:rPr>
                  </w:pPr>
                  <w:r>
                    <w:rPr>
                      <w:rFonts w:cs="Miriam"/>
                      <w:sz w:val="18"/>
                      <w:szCs w:val="18"/>
                      <w:rtl/>
                    </w:rPr>
                    <w:t>[152א</w:t>
                  </w:r>
                  <w:r>
                    <w:rPr>
                      <w:rFonts w:cs="Miriam" w:hint="cs"/>
                      <w:sz w:val="18"/>
                      <w:szCs w:val="18"/>
                      <w:rtl/>
                    </w:rPr>
                    <w:t>(ד</w:t>
                  </w:r>
                  <w:r>
                    <w:rPr>
                      <w:rFonts w:cs="Miriam"/>
                      <w:sz w:val="18"/>
                      <w:szCs w:val="18"/>
                      <w:rtl/>
                    </w:rPr>
                    <w:t>)]</w:t>
                  </w:r>
                </w:p>
              </w:txbxContent>
            </v:textbox>
            <w10:anchorlock/>
          </v:rect>
        </w:pict>
      </w:r>
      <w:r>
        <w:rPr>
          <w:rStyle w:val="big-number"/>
          <w:rtl/>
        </w:rPr>
        <w:t>171.</w:t>
      </w:r>
      <w:r>
        <w:rPr>
          <w:rStyle w:val="big-number"/>
          <w:rtl/>
        </w:rPr>
        <w:tab/>
      </w:r>
      <w:r>
        <w:rPr>
          <w:rStyle w:val="default"/>
          <w:rFonts w:cs="FrankRuehl"/>
          <w:rtl/>
        </w:rPr>
        <w:t>הו</w:t>
      </w:r>
      <w:r>
        <w:rPr>
          <w:rStyle w:val="default"/>
          <w:rFonts w:cs="FrankRuehl" w:hint="cs"/>
          <w:rtl/>
        </w:rPr>
        <w:t>עמ</w:t>
      </w:r>
      <w:r>
        <w:rPr>
          <w:rStyle w:val="default"/>
          <w:rFonts w:cs="FrankRuehl"/>
          <w:rtl/>
        </w:rPr>
        <w:t xml:space="preserve">ד </w:t>
      </w:r>
      <w:r>
        <w:rPr>
          <w:rStyle w:val="default"/>
          <w:rFonts w:cs="FrankRuehl" w:hint="cs"/>
          <w:rtl/>
        </w:rPr>
        <w:t>נאשם לדין לפי סעיף 17(ב) לחוק לטיפול בח</w:t>
      </w:r>
      <w:r>
        <w:rPr>
          <w:rStyle w:val="default"/>
          <w:rFonts w:cs="FrankRuehl"/>
          <w:rtl/>
        </w:rPr>
        <w:t>ול</w:t>
      </w:r>
      <w:r>
        <w:rPr>
          <w:rStyle w:val="default"/>
          <w:rFonts w:cs="FrankRuehl" w:hint="cs"/>
          <w:rtl/>
        </w:rPr>
        <w:t xml:space="preserve">י </w:t>
      </w:r>
      <w:r>
        <w:rPr>
          <w:rStyle w:val="default"/>
          <w:rFonts w:cs="FrankRuehl"/>
          <w:rtl/>
        </w:rPr>
        <w:t>נפ</w:t>
      </w:r>
      <w:r>
        <w:rPr>
          <w:rStyle w:val="default"/>
          <w:rFonts w:cs="FrankRuehl" w:hint="cs"/>
          <w:rtl/>
        </w:rPr>
        <w:t>ש, תשט"ו</w:t>
      </w:r>
      <w:r w:rsidR="00976314">
        <w:rPr>
          <w:rStyle w:val="default"/>
          <w:rFonts w:cs="FrankRuehl" w:hint="cs"/>
          <w:rtl/>
        </w:rPr>
        <w:t>-</w:t>
      </w:r>
      <w:r>
        <w:rPr>
          <w:rStyle w:val="default"/>
          <w:rFonts w:cs="FrankRuehl"/>
          <w:rtl/>
        </w:rPr>
        <w:t xml:space="preserve">1955, </w:t>
      </w:r>
      <w:r>
        <w:rPr>
          <w:rStyle w:val="default"/>
          <w:rFonts w:cs="FrankRuehl" w:hint="cs"/>
          <w:rtl/>
        </w:rPr>
        <w:t>רש</w:t>
      </w:r>
      <w:r>
        <w:rPr>
          <w:rStyle w:val="default"/>
          <w:rFonts w:cs="FrankRuehl"/>
          <w:rtl/>
        </w:rPr>
        <w:t>אי</w:t>
      </w:r>
      <w:r>
        <w:rPr>
          <w:rStyle w:val="default"/>
          <w:rFonts w:cs="FrankRuehl" w:hint="cs"/>
          <w:rtl/>
        </w:rPr>
        <w:t xml:space="preserve"> בית המשפט לקבל עדות שניתנה בבירו</w:t>
      </w:r>
      <w:r>
        <w:rPr>
          <w:rStyle w:val="default"/>
          <w:rFonts w:cs="FrankRuehl"/>
          <w:rtl/>
        </w:rPr>
        <w:t>ר לפ</w:t>
      </w:r>
      <w:r>
        <w:rPr>
          <w:rStyle w:val="default"/>
          <w:rFonts w:cs="FrankRuehl" w:hint="cs"/>
          <w:rtl/>
        </w:rPr>
        <w:t>י סעיף 170 בלי לשמוע אותה שנית, אולם בעל דין רשאי לחקור עד חקירה נגדית או חקירה נגדית נוספת והנאשם רשאי לדרוש שעדיו יישמעו שנית; לא ניתן הדבר להיעשות, יביא בית המשפט עובדה זו בחשבון בשקלו את הע</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w:t>
      </w:r>
    </w:p>
    <w:p w14:paraId="271A22D2" w14:textId="77777777" w:rsidR="00D15651" w:rsidRDefault="00D15651">
      <w:pPr>
        <w:pStyle w:val="header-2"/>
        <w:ind w:left="0" w:right="1134"/>
        <w:rPr>
          <w:rFonts w:cs="Miriam"/>
          <w:rtl/>
        </w:rPr>
      </w:pPr>
      <w:bookmarkStart w:id="313" w:name="hed218"/>
      <w:bookmarkEnd w:id="313"/>
      <w:r>
        <w:rPr>
          <w:rFonts w:cs="Miriam"/>
          <w:rtl/>
        </w:rPr>
        <w:t>סי</w:t>
      </w:r>
      <w:r>
        <w:rPr>
          <w:rFonts w:cs="Miriam" w:hint="cs"/>
          <w:rtl/>
        </w:rPr>
        <w:t>מן</w:t>
      </w:r>
      <w:r>
        <w:rPr>
          <w:rFonts w:cs="Miriam"/>
          <w:rtl/>
        </w:rPr>
        <w:t xml:space="preserve"> ו</w:t>
      </w:r>
      <w:r>
        <w:rPr>
          <w:rFonts w:cs="Miriam" w:hint="cs"/>
          <w:rtl/>
        </w:rPr>
        <w:t>': סדר חקירת עדים</w:t>
      </w:r>
    </w:p>
    <w:p w14:paraId="30B687DD" w14:textId="77777777" w:rsidR="00D15651" w:rsidRDefault="00D15651">
      <w:pPr>
        <w:pStyle w:val="P00"/>
        <w:spacing w:before="72"/>
        <w:ind w:left="0" w:right="1134"/>
        <w:rPr>
          <w:rStyle w:val="default"/>
          <w:rFonts w:cs="FrankRuehl"/>
          <w:rtl/>
        </w:rPr>
      </w:pPr>
      <w:bookmarkStart w:id="314" w:name="Seif109"/>
      <w:bookmarkEnd w:id="314"/>
      <w:r>
        <w:rPr>
          <w:lang w:val="he-IL"/>
        </w:rPr>
        <w:pict w14:anchorId="0B5D1A7E">
          <v:rect id="_x0000_s2213" style="position:absolute;left:0;text-align:left;margin-left:464.5pt;margin-top:8.05pt;width:75.05pt;height:24pt;z-index:251529728" o:allowincell="f" filled="f" stroked="f" strokecolor="lime" strokeweight=".25pt">
            <v:textbox style="mso-next-textbox:#_x0000_s2213" inset="0,0,0,0">
              <w:txbxContent>
                <w:p w14:paraId="4DAFF8FA"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ים</w:t>
                  </w:r>
                  <w:r>
                    <w:rPr>
                      <w:rFonts w:cs="Miriam"/>
                      <w:sz w:val="18"/>
                      <w:szCs w:val="18"/>
                      <w:rtl/>
                    </w:rPr>
                    <w:t xml:space="preserve"> י</w:t>
                  </w:r>
                  <w:r>
                    <w:rPr>
                      <w:rFonts w:cs="Miriam" w:hint="cs"/>
                      <w:sz w:val="18"/>
                      <w:szCs w:val="18"/>
                      <w:rtl/>
                    </w:rPr>
                    <w:t xml:space="preserve">עידו זה שלא בפני זה </w:t>
                  </w:r>
                  <w:r>
                    <w:rPr>
                      <w:rFonts w:cs="Miriam"/>
                      <w:sz w:val="18"/>
                      <w:szCs w:val="18"/>
                      <w:rtl/>
                    </w:rPr>
                    <w:t>[153]</w:t>
                  </w:r>
                </w:p>
              </w:txbxContent>
            </v:textbox>
            <w10:anchorlock/>
          </v:rect>
        </w:pict>
      </w:r>
      <w:r>
        <w:rPr>
          <w:rStyle w:val="big-number"/>
          <w:rtl/>
        </w:rPr>
        <w:t>172.</w:t>
      </w:r>
      <w:r>
        <w:rPr>
          <w:rStyle w:val="big-number"/>
          <w:rtl/>
        </w:rPr>
        <w:tab/>
      </w:r>
      <w:r>
        <w:rPr>
          <w:rStyle w:val="default"/>
          <w:rFonts w:cs="FrankRuehl"/>
          <w:rtl/>
        </w:rPr>
        <w:t>עד</w:t>
      </w:r>
      <w:r>
        <w:rPr>
          <w:rStyle w:val="default"/>
          <w:rFonts w:cs="FrankRuehl" w:hint="cs"/>
          <w:rtl/>
        </w:rPr>
        <w:t xml:space="preserve"> ש</w:t>
      </w:r>
      <w:r>
        <w:rPr>
          <w:rStyle w:val="default"/>
          <w:rFonts w:cs="FrankRuehl"/>
          <w:rtl/>
        </w:rPr>
        <w:t>טר</w:t>
      </w:r>
      <w:r>
        <w:rPr>
          <w:rStyle w:val="default"/>
          <w:rFonts w:cs="FrankRuehl" w:hint="cs"/>
          <w:rtl/>
        </w:rPr>
        <w:t xml:space="preserve">ם העיד </w:t>
      </w:r>
      <w:r>
        <w:rPr>
          <w:rStyle w:val="default"/>
          <w:rFonts w:cs="FrankRuehl"/>
          <w:rtl/>
        </w:rPr>
        <w:t xml:space="preserve">– </w:t>
      </w:r>
      <w:r>
        <w:rPr>
          <w:rStyle w:val="default"/>
          <w:rFonts w:cs="FrankRuehl" w:hint="cs"/>
          <w:rtl/>
        </w:rPr>
        <w:t>פר</w:t>
      </w:r>
      <w:r>
        <w:rPr>
          <w:rStyle w:val="default"/>
          <w:rFonts w:cs="FrankRuehl"/>
          <w:rtl/>
        </w:rPr>
        <w:t xml:space="preserve">ט </w:t>
      </w:r>
      <w:r>
        <w:rPr>
          <w:rStyle w:val="default"/>
          <w:rFonts w:cs="FrankRuehl" w:hint="cs"/>
          <w:rtl/>
        </w:rPr>
        <w:t>לנאש</w:t>
      </w:r>
      <w:r>
        <w:rPr>
          <w:rStyle w:val="default"/>
          <w:rFonts w:cs="FrankRuehl"/>
          <w:rtl/>
        </w:rPr>
        <w:t xml:space="preserve">ם – </w:t>
      </w:r>
      <w:r>
        <w:rPr>
          <w:rStyle w:val="default"/>
          <w:rFonts w:cs="FrankRuehl" w:hint="cs"/>
          <w:rtl/>
        </w:rPr>
        <w:t>לא</w:t>
      </w:r>
      <w:r>
        <w:rPr>
          <w:rStyle w:val="default"/>
          <w:rFonts w:cs="FrankRuehl"/>
          <w:rtl/>
        </w:rPr>
        <w:t xml:space="preserve"> י</w:t>
      </w:r>
      <w:r>
        <w:rPr>
          <w:rStyle w:val="default"/>
          <w:rFonts w:cs="FrankRuehl" w:hint="cs"/>
          <w:rtl/>
        </w:rPr>
        <w:t xml:space="preserve">הא נוכח בגביית עדותו של עד אחר, אולם עד ששמע עדותו של עד אחר, אינו נפסל לעדות בשל כך בלבד. </w:t>
      </w:r>
    </w:p>
    <w:p w14:paraId="6586FE40" w14:textId="77777777" w:rsidR="00D15651" w:rsidRDefault="00D15651" w:rsidP="00976314">
      <w:pPr>
        <w:pStyle w:val="P00"/>
        <w:spacing w:before="72"/>
        <w:ind w:left="0" w:right="1134"/>
        <w:rPr>
          <w:rStyle w:val="default"/>
          <w:rFonts w:cs="FrankRuehl"/>
          <w:rtl/>
        </w:rPr>
      </w:pPr>
      <w:bookmarkStart w:id="315" w:name="Seif110"/>
      <w:bookmarkEnd w:id="315"/>
      <w:r>
        <w:rPr>
          <w:lang w:val="he-IL"/>
        </w:rPr>
        <w:pict w14:anchorId="0DCE0514">
          <v:rect id="_x0000_s2214" style="position:absolute;left:0;text-align:left;margin-left:464.5pt;margin-top:8.05pt;width:75.05pt;height:16pt;z-index:251530752" o:allowincell="f" filled="f" stroked="f" strokecolor="lime" strokeweight=".25pt">
            <v:textbox style="mso-next-textbox:#_x0000_s2214" inset="0,0,0,0">
              <w:txbxContent>
                <w:p w14:paraId="67A59502" w14:textId="77777777" w:rsidR="00761693" w:rsidRDefault="00761693">
                  <w:pPr>
                    <w:spacing w:line="160" w:lineRule="exact"/>
                    <w:jc w:val="left"/>
                    <w:rPr>
                      <w:rFonts w:cs="Miriam"/>
                      <w:noProof/>
                      <w:sz w:val="18"/>
                      <w:szCs w:val="18"/>
                      <w:rtl/>
                    </w:rPr>
                  </w:pPr>
                  <w:r>
                    <w:rPr>
                      <w:rFonts w:cs="Miriam"/>
                      <w:sz w:val="18"/>
                      <w:szCs w:val="18"/>
                      <w:rtl/>
                    </w:rPr>
                    <w:t>אז</w:t>
                  </w:r>
                  <w:r>
                    <w:rPr>
                      <w:rFonts w:cs="Miriam" w:hint="cs"/>
                      <w:sz w:val="18"/>
                      <w:szCs w:val="18"/>
                      <w:rtl/>
                    </w:rPr>
                    <w:t>הר</w:t>
                  </w:r>
                  <w:r>
                    <w:rPr>
                      <w:rFonts w:cs="Miriam"/>
                      <w:sz w:val="18"/>
                      <w:szCs w:val="18"/>
                      <w:rtl/>
                    </w:rPr>
                    <w:t xml:space="preserve">ת </w:t>
                  </w:r>
                  <w:r>
                    <w:rPr>
                      <w:rFonts w:cs="Miriam" w:hint="cs"/>
                      <w:sz w:val="18"/>
                      <w:szCs w:val="18"/>
                      <w:rtl/>
                    </w:rPr>
                    <w:t xml:space="preserve">עד </w:t>
                  </w:r>
                  <w:r>
                    <w:rPr>
                      <w:rFonts w:cs="Miriam"/>
                      <w:sz w:val="18"/>
                      <w:szCs w:val="18"/>
                      <w:rtl/>
                    </w:rPr>
                    <w:t>[154]</w:t>
                  </w:r>
                </w:p>
              </w:txbxContent>
            </v:textbox>
            <w10:anchorlock/>
          </v:rect>
        </w:pict>
      </w:r>
      <w:r>
        <w:rPr>
          <w:rStyle w:val="big-number"/>
          <w:rtl/>
        </w:rPr>
        <w:t>173.</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יזהיר את העד לפני גביית עדותו, וסעיפים 4 ו-5 לחוק לתיקון</w:t>
      </w:r>
      <w:r>
        <w:rPr>
          <w:rStyle w:val="default"/>
          <w:rFonts w:cs="FrankRuehl"/>
          <w:rtl/>
        </w:rPr>
        <w:t xml:space="preserve"> ד</w:t>
      </w:r>
      <w:r>
        <w:rPr>
          <w:rStyle w:val="default"/>
          <w:rFonts w:cs="FrankRuehl" w:hint="cs"/>
          <w:rtl/>
        </w:rPr>
        <w:t>ינ</w:t>
      </w:r>
      <w:r>
        <w:rPr>
          <w:rStyle w:val="default"/>
          <w:rFonts w:cs="FrankRuehl"/>
          <w:rtl/>
        </w:rPr>
        <w:t xml:space="preserve">י </w:t>
      </w:r>
      <w:r>
        <w:rPr>
          <w:rStyle w:val="default"/>
          <w:rFonts w:cs="FrankRuehl" w:hint="cs"/>
          <w:rtl/>
        </w:rPr>
        <w:t>הראיות (אזהרת עד</w:t>
      </w:r>
      <w:r>
        <w:rPr>
          <w:rStyle w:val="default"/>
          <w:rFonts w:cs="FrankRuehl"/>
          <w:rtl/>
        </w:rPr>
        <w:t>י</w:t>
      </w:r>
      <w:r>
        <w:rPr>
          <w:rStyle w:val="default"/>
          <w:rFonts w:cs="FrankRuehl" w:hint="cs"/>
          <w:rtl/>
        </w:rPr>
        <w:t>ם ו</w:t>
      </w:r>
      <w:r>
        <w:rPr>
          <w:rStyle w:val="default"/>
          <w:rFonts w:cs="FrankRuehl"/>
          <w:rtl/>
        </w:rPr>
        <w:t>ב</w:t>
      </w:r>
      <w:r>
        <w:rPr>
          <w:rStyle w:val="default"/>
          <w:rFonts w:cs="FrankRuehl" w:hint="cs"/>
          <w:rtl/>
        </w:rPr>
        <w:t>יטול שבועה), תש"ם</w:t>
      </w:r>
      <w:r w:rsidR="00976314">
        <w:rPr>
          <w:rStyle w:val="default"/>
          <w:rFonts w:cs="FrankRuehl" w:hint="cs"/>
          <w:rtl/>
        </w:rPr>
        <w:t>-</w:t>
      </w:r>
      <w:r>
        <w:rPr>
          <w:rStyle w:val="default"/>
          <w:rFonts w:cs="FrankRuehl"/>
          <w:rtl/>
        </w:rPr>
        <w:t xml:space="preserve">1980, </w:t>
      </w:r>
      <w:r>
        <w:rPr>
          <w:rStyle w:val="default"/>
          <w:rFonts w:cs="FrankRuehl" w:hint="cs"/>
          <w:rtl/>
        </w:rPr>
        <w:t>יח</w:t>
      </w:r>
      <w:r>
        <w:rPr>
          <w:rStyle w:val="default"/>
          <w:rFonts w:cs="FrankRuehl"/>
          <w:rtl/>
        </w:rPr>
        <w:t>ול</w:t>
      </w:r>
      <w:r>
        <w:rPr>
          <w:rStyle w:val="default"/>
          <w:rFonts w:cs="FrankRuehl" w:hint="cs"/>
          <w:rtl/>
        </w:rPr>
        <w:t xml:space="preserve">ו. </w:t>
      </w:r>
    </w:p>
    <w:p w14:paraId="06D4DCB5" w14:textId="77777777" w:rsidR="00D15651" w:rsidRDefault="00D15651">
      <w:pPr>
        <w:pStyle w:val="P00"/>
        <w:spacing w:before="72"/>
        <w:ind w:left="0" w:right="1134"/>
        <w:rPr>
          <w:rStyle w:val="default"/>
          <w:rFonts w:cs="FrankRuehl"/>
          <w:rtl/>
        </w:rPr>
      </w:pPr>
      <w:bookmarkStart w:id="316" w:name="Seif111"/>
      <w:bookmarkEnd w:id="316"/>
      <w:r>
        <w:rPr>
          <w:lang w:val="he-IL"/>
        </w:rPr>
        <w:pict w14:anchorId="33A597AC">
          <v:rect id="_x0000_s2215" style="position:absolute;left:0;text-align:left;margin-left:464.5pt;margin-top:8.05pt;width:75.05pt;height:16pt;z-index:251531776" o:allowincell="f" filled="f" stroked="f" strokecolor="lime" strokeweight=".25pt">
            <v:textbox style="mso-next-textbox:#_x0000_s2215" inset="0,0,0,0">
              <w:txbxContent>
                <w:p w14:paraId="335B949E" w14:textId="77777777" w:rsidR="00761693" w:rsidRDefault="00761693">
                  <w:pPr>
                    <w:spacing w:line="160" w:lineRule="exact"/>
                    <w:jc w:val="left"/>
                    <w:rPr>
                      <w:rFonts w:cs="Miriam"/>
                      <w:noProof/>
                      <w:sz w:val="18"/>
                      <w:szCs w:val="18"/>
                      <w:rtl/>
                    </w:rPr>
                  </w:pPr>
                  <w:r>
                    <w:rPr>
                      <w:rFonts w:cs="Miriam"/>
                      <w:sz w:val="18"/>
                      <w:szCs w:val="18"/>
                      <w:rtl/>
                    </w:rPr>
                    <w:t>חק</w:t>
                  </w:r>
                  <w:r>
                    <w:rPr>
                      <w:rFonts w:cs="Miriam" w:hint="cs"/>
                      <w:sz w:val="18"/>
                      <w:szCs w:val="18"/>
                      <w:rtl/>
                    </w:rPr>
                    <w:t>יר</w:t>
                  </w:r>
                  <w:r>
                    <w:rPr>
                      <w:rFonts w:cs="Miriam"/>
                      <w:sz w:val="18"/>
                      <w:szCs w:val="18"/>
                      <w:rtl/>
                    </w:rPr>
                    <w:t xml:space="preserve">ת </w:t>
                  </w:r>
                  <w:r>
                    <w:rPr>
                      <w:rFonts w:cs="Miriam" w:hint="cs"/>
                      <w:sz w:val="18"/>
                      <w:szCs w:val="18"/>
                      <w:rtl/>
                    </w:rPr>
                    <w:t>עד בידי בעלי הדין</w:t>
                  </w:r>
                </w:p>
                <w:p w14:paraId="5B613A4D" w14:textId="77777777" w:rsidR="00761693" w:rsidRDefault="00761693">
                  <w:pPr>
                    <w:spacing w:line="160" w:lineRule="exact"/>
                    <w:jc w:val="left"/>
                    <w:rPr>
                      <w:rFonts w:cs="Miriam"/>
                      <w:noProof/>
                      <w:sz w:val="18"/>
                      <w:szCs w:val="18"/>
                      <w:rtl/>
                    </w:rPr>
                  </w:pPr>
                  <w:r>
                    <w:rPr>
                      <w:rFonts w:cs="Miriam"/>
                      <w:sz w:val="18"/>
                      <w:szCs w:val="18"/>
                      <w:rtl/>
                    </w:rPr>
                    <w:t>[156]</w:t>
                  </w:r>
                </w:p>
              </w:txbxContent>
            </v:textbox>
            <w10:anchorlock/>
          </v:rect>
        </w:pict>
      </w:r>
      <w:r>
        <w:rPr>
          <w:rStyle w:val="big-number"/>
          <w:rtl/>
        </w:rPr>
        <w:t>174.</w:t>
      </w:r>
      <w:r>
        <w:rPr>
          <w:rStyle w:val="big-number"/>
          <w:rtl/>
        </w:rPr>
        <w:tab/>
      </w:r>
      <w:r>
        <w:rPr>
          <w:rStyle w:val="default"/>
          <w:rFonts w:cs="FrankRuehl"/>
          <w:rtl/>
        </w:rPr>
        <w:t>עד</w:t>
      </w:r>
      <w:r>
        <w:rPr>
          <w:rStyle w:val="default"/>
          <w:rFonts w:cs="FrankRuehl" w:hint="cs"/>
          <w:rtl/>
        </w:rPr>
        <w:t xml:space="preserve"> נ</w:t>
      </w:r>
      <w:r>
        <w:rPr>
          <w:rStyle w:val="default"/>
          <w:rFonts w:cs="FrankRuehl"/>
          <w:rtl/>
        </w:rPr>
        <w:t>חק</w:t>
      </w:r>
      <w:r>
        <w:rPr>
          <w:rStyle w:val="default"/>
          <w:rFonts w:cs="FrankRuehl" w:hint="cs"/>
          <w:rtl/>
        </w:rPr>
        <w:t xml:space="preserve">ר תחילה בידי בעל הדין שביקש את שמיעת עדותו; אחריו רשאי בעל הדין שכנגד לחקור את העד חקירה שכנגד, ואחריו </w:t>
      </w:r>
      <w:r>
        <w:rPr>
          <w:rStyle w:val="default"/>
          <w:rFonts w:cs="FrankRuehl"/>
          <w:rtl/>
        </w:rPr>
        <w:t>ר</w:t>
      </w:r>
      <w:r>
        <w:rPr>
          <w:rStyle w:val="default"/>
          <w:rFonts w:cs="FrankRuehl" w:hint="cs"/>
          <w:rtl/>
        </w:rPr>
        <w:t>שאי בעל הדין שביקש את שמיעת העד לחזור ולחקרו חקירה חוזרת; בית המשפט רשא</w:t>
      </w:r>
      <w:r>
        <w:rPr>
          <w:rStyle w:val="default"/>
          <w:rFonts w:cs="FrankRuehl"/>
          <w:rtl/>
        </w:rPr>
        <w:t>י</w:t>
      </w:r>
      <w:r>
        <w:rPr>
          <w:rStyle w:val="default"/>
          <w:rFonts w:cs="FrankRuehl" w:hint="cs"/>
          <w:rtl/>
        </w:rPr>
        <w:t xml:space="preserve"> לה</w:t>
      </w:r>
      <w:r>
        <w:rPr>
          <w:rStyle w:val="default"/>
          <w:rFonts w:cs="FrankRuehl"/>
          <w:rtl/>
        </w:rPr>
        <w:t>ר</w:t>
      </w:r>
      <w:r>
        <w:rPr>
          <w:rStyle w:val="default"/>
          <w:rFonts w:cs="FrankRuehl" w:hint="cs"/>
          <w:rtl/>
        </w:rPr>
        <w:t>שות ל</w:t>
      </w:r>
      <w:r>
        <w:rPr>
          <w:rStyle w:val="default"/>
          <w:rFonts w:cs="FrankRuehl"/>
          <w:rtl/>
        </w:rPr>
        <w:t>בע</w:t>
      </w:r>
      <w:r>
        <w:rPr>
          <w:rStyle w:val="default"/>
          <w:rFonts w:cs="FrankRuehl" w:hint="cs"/>
          <w:rtl/>
        </w:rPr>
        <w:t xml:space="preserve">ל </w:t>
      </w:r>
      <w:r>
        <w:rPr>
          <w:rStyle w:val="default"/>
          <w:rFonts w:cs="FrankRuehl"/>
          <w:rtl/>
        </w:rPr>
        <w:t>הד</w:t>
      </w:r>
      <w:r>
        <w:rPr>
          <w:rStyle w:val="default"/>
          <w:rFonts w:cs="FrankRuehl" w:hint="cs"/>
          <w:rtl/>
        </w:rPr>
        <w:t>ין להציג לעד שאלה נוספת גם בתום חקירתו כאמור.</w:t>
      </w:r>
    </w:p>
    <w:p w14:paraId="2F23BE1B" w14:textId="77777777" w:rsidR="00D15651" w:rsidRDefault="00D15651">
      <w:pPr>
        <w:pStyle w:val="P00"/>
        <w:spacing w:before="72"/>
        <w:ind w:left="0" w:right="1134"/>
        <w:rPr>
          <w:rStyle w:val="default"/>
          <w:rFonts w:cs="FrankRuehl"/>
          <w:rtl/>
        </w:rPr>
      </w:pPr>
      <w:bookmarkStart w:id="317" w:name="Seif112"/>
      <w:bookmarkEnd w:id="317"/>
      <w:r>
        <w:rPr>
          <w:lang w:val="he-IL"/>
        </w:rPr>
        <w:pict w14:anchorId="72B87F4B">
          <v:rect id="_x0000_s2216" style="position:absolute;left:0;text-align:left;margin-left:464.5pt;margin-top:8.05pt;width:75.05pt;height:24pt;z-index:251532800" o:allowincell="f" filled="f" stroked="f" strokecolor="lime" strokeweight=".25pt">
            <v:textbox style="mso-next-textbox:#_x0000_s2216" inset="0,0,0,0">
              <w:txbxContent>
                <w:p w14:paraId="631E2D7A" w14:textId="77777777" w:rsidR="00761693" w:rsidRDefault="00761693">
                  <w:pPr>
                    <w:spacing w:line="160" w:lineRule="exact"/>
                    <w:jc w:val="left"/>
                    <w:rPr>
                      <w:rFonts w:cs="Miriam"/>
                      <w:noProof/>
                      <w:sz w:val="18"/>
                      <w:szCs w:val="18"/>
                      <w:rtl/>
                    </w:rPr>
                  </w:pPr>
                  <w:r>
                    <w:rPr>
                      <w:rFonts w:cs="Miriam"/>
                      <w:sz w:val="18"/>
                      <w:szCs w:val="18"/>
                      <w:rtl/>
                    </w:rPr>
                    <w:t>חק</w:t>
                  </w:r>
                  <w:r>
                    <w:rPr>
                      <w:rFonts w:cs="Miriam" w:hint="cs"/>
                      <w:sz w:val="18"/>
                      <w:szCs w:val="18"/>
                      <w:rtl/>
                    </w:rPr>
                    <w:t>יר</w:t>
                  </w:r>
                  <w:r>
                    <w:rPr>
                      <w:rFonts w:cs="Miriam"/>
                      <w:sz w:val="18"/>
                      <w:szCs w:val="18"/>
                      <w:rtl/>
                    </w:rPr>
                    <w:t xml:space="preserve">ה </w:t>
                  </w:r>
                  <w:r>
                    <w:rPr>
                      <w:rFonts w:cs="Miriam" w:hint="cs"/>
                      <w:sz w:val="18"/>
                      <w:szCs w:val="18"/>
                      <w:rtl/>
                    </w:rPr>
                    <w:t xml:space="preserve">בידי </w:t>
                  </w:r>
                  <w:r>
                    <w:rPr>
                      <w:rFonts w:cs="Miriam"/>
                      <w:sz w:val="18"/>
                      <w:szCs w:val="18"/>
                      <w:rtl/>
                    </w:rPr>
                    <w:t>בי</w:t>
                  </w:r>
                  <w:r>
                    <w:rPr>
                      <w:rFonts w:cs="Miriam" w:hint="cs"/>
                      <w:sz w:val="18"/>
                      <w:szCs w:val="18"/>
                      <w:rtl/>
                    </w:rPr>
                    <w:t xml:space="preserve">ת </w:t>
                  </w:r>
                  <w:r>
                    <w:rPr>
                      <w:rFonts w:cs="Miriam"/>
                      <w:sz w:val="18"/>
                      <w:szCs w:val="18"/>
                      <w:rtl/>
                    </w:rPr>
                    <w:t>המ</w:t>
                  </w:r>
                  <w:r>
                    <w:rPr>
                      <w:rFonts w:cs="Miriam" w:hint="cs"/>
                      <w:sz w:val="18"/>
                      <w:szCs w:val="18"/>
                      <w:rtl/>
                    </w:rPr>
                    <w:t xml:space="preserve">שפט </w:t>
                  </w:r>
                  <w:r>
                    <w:rPr>
                      <w:rFonts w:cs="Miriam"/>
                      <w:sz w:val="18"/>
                      <w:szCs w:val="18"/>
                      <w:rtl/>
                    </w:rPr>
                    <w:t>[157]</w:t>
                  </w:r>
                </w:p>
              </w:txbxContent>
            </v:textbox>
            <w10:anchorlock/>
          </v:rect>
        </w:pict>
      </w:r>
      <w:r>
        <w:rPr>
          <w:rStyle w:val="big-number"/>
          <w:rtl/>
        </w:rPr>
        <w:t>175.</w:t>
      </w:r>
      <w:r>
        <w:rPr>
          <w:rStyle w:val="big-number"/>
          <w:rtl/>
        </w:rPr>
        <w:tab/>
      </w:r>
      <w:r>
        <w:rPr>
          <w:rStyle w:val="default"/>
          <w:rFonts w:cs="FrankRuehl"/>
          <w:rtl/>
        </w:rPr>
        <w:t>סי</w:t>
      </w:r>
      <w:r>
        <w:rPr>
          <w:rStyle w:val="default"/>
          <w:rFonts w:cs="FrankRuehl" w:hint="cs"/>
          <w:rtl/>
        </w:rPr>
        <w:t>ימ</w:t>
      </w:r>
      <w:r>
        <w:rPr>
          <w:rStyle w:val="default"/>
          <w:rFonts w:cs="FrankRuehl"/>
          <w:rtl/>
        </w:rPr>
        <w:t xml:space="preserve">ו </w:t>
      </w:r>
      <w:r>
        <w:rPr>
          <w:rStyle w:val="default"/>
          <w:rFonts w:cs="FrankRuehl" w:hint="cs"/>
          <w:rtl/>
        </w:rPr>
        <w:t>בעלי הדין את חקירתם, רשאי בית המשפט</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 xml:space="preserve">קור את העד; ורשאי הוא לשאול עד שאלה גם במהלך חקירתו בידי בעלי הדין להבהרת ענין שנתעורר בה. </w:t>
      </w:r>
    </w:p>
    <w:p w14:paraId="0940EE0D" w14:textId="77777777" w:rsidR="00D15651" w:rsidRDefault="00D15651">
      <w:pPr>
        <w:pStyle w:val="P00"/>
        <w:spacing w:before="72"/>
        <w:ind w:left="0" w:right="1134"/>
        <w:rPr>
          <w:rStyle w:val="default"/>
          <w:rFonts w:cs="FrankRuehl"/>
          <w:rtl/>
        </w:rPr>
      </w:pPr>
      <w:bookmarkStart w:id="318" w:name="Seif113"/>
      <w:bookmarkEnd w:id="318"/>
      <w:r>
        <w:rPr>
          <w:lang w:val="he-IL"/>
        </w:rPr>
        <w:pict w14:anchorId="2AF849F9">
          <v:rect id="_x0000_s2217" style="position:absolute;left:0;text-align:left;margin-left:464.5pt;margin-top:8.05pt;width:75.05pt;height:24pt;z-index:251533824" o:allowincell="f" filled="f" stroked="f" strokecolor="lime" strokeweight=".25pt">
            <v:textbox style="mso-next-textbox:#_x0000_s2217" inset="0,0,0,0">
              <w:txbxContent>
                <w:p w14:paraId="442A251B" w14:textId="77777777" w:rsidR="00761693" w:rsidRDefault="00761693">
                  <w:pPr>
                    <w:spacing w:line="160" w:lineRule="exact"/>
                    <w:jc w:val="left"/>
                    <w:rPr>
                      <w:rFonts w:cs="Miriam"/>
                      <w:noProof/>
                      <w:sz w:val="18"/>
                      <w:szCs w:val="18"/>
                      <w:rtl/>
                    </w:rPr>
                  </w:pPr>
                  <w:r>
                    <w:rPr>
                      <w:rFonts w:cs="Miriam"/>
                      <w:sz w:val="18"/>
                      <w:szCs w:val="18"/>
                      <w:rtl/>
                    </w:rPr>
                    <w:t>חק</w:t>
                  </w:r>
                  <w:r>
                    <w:rPr>
                      <w:rFonts w:cs="Miriam" w:hint="cs"/>
                      <w:sz w:val="18"/>
                      <w:szCs w:val="18"/>
                      <w:rtl/>
                    </w:rPr>
                    <w:t>יר</w:t>
                  </w:r>
                  <w:r>
                    <w:rPr>
                      <w:rFonts w:cs="Miriam"/>
                      <w:sz w:val="18"/>
                      <w:szCs w:val="18"/>
                      <w:rtl/>
                    </w:rPr>
                    <w:t xml:space="preserve">ה </w:t>
                  </w:r>
                  <w:r>
                    <w:rPr>
                      <w:rFonts w:cs="Miriam" w:hint="cs"/>
                      <w:sz w:val="18"/>
                      <w:szCs w:val="18"/>
                      <w:rtl/>
                    </w:rPr>
                    <w:t xml:space="preserve">נוספת </w:t>
                  </w:r>
                  <w:r>
                    <w:rPr>
                      <w:rFonts w:cs="Miriam"/>
                      <w:sz w:val="18"/>
                      <w:szCs w:val="18"/>
                      <w:rtl/>
                    </w:rPr>
                    <w:t>בי</w:t>
                  </w:r>
                  <w:r>
                    <w:rPr>
                      <w:rFonts w:cs="Miriam" w:hint="cs"/>
                      <w:sz w:val="18"/>
                      <w:szCs w:val="18"/>
                      <w:rtl/>
                    </w:rPr>
                    <w:t>די</w:t>
                  </w:r>
                  <w:r>
                    <w:rPr>
                      <w:rFonts w:cs="Miriam"/>
                      <w:sz w:val="18"/>
                      <w:szCs w:val="18"/>
                      <w:rtl/>
                    </w:rPr>
                    <w:t xml:space="preserve"> ב</w:t>
                  </w:r>
                  <w:r>
                    <w:rPr>
                      <w:rFonts w:cs="Miriam" w:hint="cs"/>
                      <w:sz w:val="18"/>
                      <w:szCs w:val="18"/>
                      <w:rtl/>
                    </w:rPr>
                    <w:t xml:space="preserve">עלי הדין </w:t>
                  </w:r>
                  <w:r>
                    <w:rPr>
                      <w:rFonts w:cs="Miriam"/>
                      <w:sz w:val="18"/>
                      <w:szCs w:val="18"/>
                      <w:rtl/>
                    </w:rPr>
                    <w:t>[158]</w:t>
                  </w:r>
                </w:p>
              </w:txbxContent>
            </v:textbox>
            <w10:anchorlock/>
          </v:rect>
        </w:pict>
      </w:r>
      <w:r>
        <w:rPr>
          <w:rStyle w:val="big-number"/>
          <w:rtl/>
        </w:rPr>
        <w:t>176.</w:t>
      </w:r>
      <w:r>
        <w:rPr>
          <w:rStyle w:val="big-number"/>
          <w:rtl/>
        </w:rPr>
        <w:tab/>
      </w:r>
      <w:r>
        <w:rPr>
          <w:rStyle w:val="default"/>
          <w:rFonts w:cs="FrankRuehl"/>
          <w:rtl/>
        </w:rPr>
        <w:t>חק</w:t>
      </w:r>
      <w:r>
        <w:rPr>
          <w:rStyle w:val="default"/>
          <w:rFonts w:cs="FrankRuehl" w:hint="cs"/>
          <w:rtl/>
        </w:rPr>
        <w:t xml:space="preserve">ר </w:t>
      </w:r>
      <w:r>
        <w:rPr>
          <w:rStyle w:val="default"/>
          <w:rFonts w:cs="FrankRuehl"/>
          <w:rtl/>
        </w:rPr>
        <w:t>בי</w:t>
      </w:r>
      <w:r>
        <w:rPr>
          <w:rStyle w:val="default"/>
          <w:rFonts w:cs="FrankRuehl" w:hint="cs"/>
          <w:rtl/>
        </w:rPr>
        <w:t>ת המשפט עד, רשאים בעלי הדין לחקור את העד חקירה נוס</w:t>
      </w:r>
      <w:r>
        <w:rPr>
          <w:rStyle w:val="default"/>
          <w:rFonts w:cs="FrankRuehl"/>
          <w:rtl/>
        </w:rPr>
        <w:t>פת</w:t>
      </w:r>
      <w:r>
        <w:rPr>
          <w:rStyle w:val="default"/>
          <w:rFonts w:cs="FrankRuehl" w:hint="cs"/>
          <w:rtl/>
        </w:rPr>
        <w:t xml:space="preserve"> ל</w:t>
      </w:r>
      <w:r>
        <w:rPr>
          <w:rStyle w:val="default"/>
          <w:rFonts w:cs="FrankRuehl"/>
          <w:rtl/>
        </w:rPr>
        <w:t>הב</w:t>
      </w:r>
      <w:r>
        <w:rPr>
          <w:rStyle w:val="default"/>
          <w:rFonts w:cs="FrankRuehl" w:hint="cs"/>
          <w:rtl/>
        </w:rPr>
        <w:t>הרת ענין שנתעורר בחקירתו של בית המשפט.</w:t>
      </w:r>
    </w:p>
    <w:p w14:paraId="1AF90CD7" w14:textId="77777777" w:rsidR="00D15651" w:rsidRDefault="00D15651">
      <w:pPr>
        <w:pStyle w:val="P00"/>
        <w:spacing w:before="72"/>
        <w:ind w:left="0" w:right="1134"/>
        <w:rPr>
          <w:rStyle w:val="default"/>
          <w:rFonts w:cs="FrankRuehl"/>
          <w:rtl/>
        </w:rPr>
      </w:pPr>
      <w:bookmarkStart w:id="319" w:name="Seif114"/>
      <w:bookmarkEnd w:id="319"/>
      <w:r>
        <w:rPr>
          <w:lang w:val="he-IL"/>
        </w:rPr>
        <w:pict w14:anchorId="123A9453">
          <v:rect id="_x0000_s2218" style="position:absolute;left:0;text-align:left;margin-left:464.5pt;margin-top:8.05pt;width:75.05pt;height:24pt;z-index:251534848" o:allowincell="f" filled="f" stroked="f" strokecolor="lime" strokeweight=".25pt">
            <v:textbox style="mso-next-textbox:#_x0000_s2218" inset="0,0,0,0">
              <w:txbxContent>
                <w:p w14:paraId="2FD44E4C"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ים</w:t>
                  </w:r>
                  <w:r>
                    <w:rPr>
                      <w:rFonts w:cs="Miriam"/>
                      <w:sz w:val="18"/>
                      <w:szCs w:val="18"/>
                      <w:rtl/>
                    </w:rPr>
                    <w:t xml:space="preserve"> ב</w:t>
                  </w:r>
                  <w:r>
                    <w:rPr>
                      <w:rFonts w:cs="Miriam" w:hint="cs"/>
                      <w:sz w:val="18"/>
                      <w:szCs w:val="18"/>
                      <w:rtl/>
                    </w:rPr>
                    <w:t>משפט</w:t>
                  </w:r>
                  <w:r>
                    <w:rPr>
                      <w:rFonts w:cs="Miriam"/>
                      <w:sz w:val="18"/>
                      <w:szCs w:val="18"/>
                      <w:rtl/>
                    </w:rPr>
                    <w:t xml:space="preserve"> ש</w:t>
                  </w:r>
                  <w:r>
                    <w:rPr>
                      <w:rFonts w:cs="Miriam" w:hint="cs"/>
                      <w:sz w:val="18"/>
                      <w:szCs w:val="18"/>
                      <w:rtl/>
                    </w:rPr>
                    <w:t xml:space="preserve">ל </w:t>
                  </w:r>
                  <w:r>
                    <w:rPr>
                      <w:rFonts w:cs="Miriam"/>
                      <w:sz w:val="18"/>
                      <w:szCs w:val="18"/>
                      <w:rtl/>
                    </w:rPr>
                    <w:t>נא</w:t>
                  </w:r>
                  <w:r>
                    <w:rPr>
                      <w:rFonts w:cs="Miriam" w:hint="cs"/>
                      <w:sz w:val="18"/>
                      <w:szCs w:val="18"/>
                      <w:rtl/>
                    </w:rPr>
                    <w:t>שמ</w:t>
                  </w:r>
                  <w:r>
                    <w:rPr>
                      <w:rFonts w:cs="Miriam"/>
                      <w:sz w:val="18"/>
                      <w:szCs w:val="18"/>
                      <w:rtl/>
                    </w:rPr>
                    <w:t>ים</w:t>
                  </w:r>
                  <w:r>
                    <w:rPr>
                      <w:rFonts w:cs="Miriam" w:hint="cs"/>
                      <w:sz w:val="18"/>
                      <w:szCs w:val="18"/>
                      <w:rtl/>
                    </w:rPr>
                    <w:t xml:space="preserve"> אחדים </w:t>
                  </w:r>
                  <w:r>
                    <w:rPr>
                      <w:rFonts w:cs="Miriam"/>
                      <w:sz w:val="18"/>
                      <w:szCs w:val="18"/>
                      <w:rtl/>
                    </w:rPr>
                    <w:t>[159]</w:t>
                  </w:r>
                </w:p>
              </w:txbxContent>
            </v:textbox>
            <w10:anchorlock/>
          </v:rect>
        </w:pict>
      </w:r>
      <w:r>
        <w:rPr>
          <w:rStyle w:val="big-number"/>
          <w:rtl/>
        </w:rPr>
        <w:t>177.</w:t>
      </w:r>
      <w:r>
        <w:rPr>
          <w:rStyle w:val="big-number"/>
          <w:rtl/>
        </w:rPr>
        <w:tab/>
      </w:r>
      <w:r>
        <w:rPr>
          <w:rStyle w:val="default"/>
          <w:rFonts w:cs="FrankRuehl"/>
          <w:rtl/>
        </w:rPr>
        <w:t>נ</w:t>
      </w:r>
      <w:r>
        <w:rPr>
          <w:rStyle w:val="default"/>
          <w:rFonts w:cs="FrankRuehl" w:hint="cs"/>
          <w:rtl/>
        </w:rPr>
        <w:t>א</w:t>
      </w:r>
      <w:r>
        <w:rPr>
          <w:rStyle w:val="default"/>
          <w:rFonts w:cs="FrankRuehl"/>
          <w:rtl/>
        </w:rPr>
        <w:t>ש</w:t>
      </w:r>
      <w:r>
        <w:rPr>
          <w:rStyle w:val="default"/>
          <w:rFonts w:cs="FrankRuehl" w:hint="cs"/>
          <w:rtl/>
        </w:rPr>
        <w:t>מ</w:t>
      </w:r>
      <w:r>
        <w:rPr>
          <w:rStyle w:val="default"/>
          <w:rFonts w:cs="FrankRuehl"/>
          <w:rtl/>
        </w:rPr>
        <w:t xml:space="preserve">ו </w:t>
      </w:r>
      <w:r>
        <w:rPr>
          <w:rStyle w:val="default"/>
          <w:rFonts w:cs="FrankRuehl" w:hint="cs"/>
          <w:rtl/>
        </w:rPr>
        <w:t>כ</w:t>
      </w:r>
      <w:r>
        <w:rPr>
          <w:rStyle w:val="default"/>
          <w:rFonts w:cs="FrankRuehl"/>
          <w:rtl/>
        </w:rPr>
        <w:t>מה נ</w:t>
      </w:r>
      <w:r>
        <w:rPr>
          <w:rStyle w:val="default"/>
          <w:rFonts w:cs="FrankRuehl" w:hint="cs"/>
          <w:rtl/>
        </w:rPr>
        <w:t>אשמים בכתב אישום אחד ולא הורה בית המשפט, לבקשת בעל דין, על סדר אחר, יהא סדר חקירת העד</w:t>
      </w:r>
      <w:r>
        <w:rPr>
          <w:rStyle w:val="default"/>
          <w:rFonts w:cs="FrankRuehl"/>
          <w:rtl/>
        </w:rPr>
        <w:t>י</w:t>
      </w:r>
      <w:r>
        <w:rPr>
          <w:rStyle w:val="default"/>
          <w:rFonts w:cs="FrankRuehl" w:hint="cs"/>
          <w:rtl/>
        </w:rPr>
        <w:t>ם כ</w:t>
      </w:r>
      <w:r>
        <w:rPr>
          <w:rStyle w:val="default"/>
          <w:rFonts w:cs="FrankRuehl"/>
          <w:rtl/>
        </w:rPr>
        <w:t>ז</w:t>
      </w:r>
      <w:r>
        <w:rPr>
          <w:rStyle w:val="default"/>
          <w:rFonts w:cs="FrankRuehl" w:hint="cs"/>
          <w:rtl/>
        </w:rPr>
        <w:t>ה:</w:t>
      </w:r>
    </w:p>
    <w:p w14:paraId="5F6E5CB6"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w:t>
      </w:r>
      <w:r>
        <w:rPr>
          <w:rStyle w:val="default"/>
          <w:rFonts w:cs="FrankRuehl"/>
          <w:rtl/>
        </w:rPr>
        <w:t xml:space="preserve"> ה</w:t>
      </w:r>
      <w:r>
        <w:rPr>
          <w:rStyle w:val="default"/>
          <w:rFonts w:cs="FrankRuehl" w:hint="cs"/>
          <w:rtl/>
        </w:rPr>
        <w:t xml:space="preserve">עד עד תביעה </w:t>
      </w:r>
      <w:r>
        <w:rPr>
          <w:rStyle w:val="default"/>
          <w:rFonts w:cs="FrankRuehl"/>
          <w:rtl/>
        </w:rPr>
        <w:t xml:space="preserve">– </w:t>
      </w:r>
      <w:r>
        <w:rPr>
          <w:rStyle w:val="default"/>
          <w:rFonts w:cs="FrankRuehl" w:hint="cs"/>
          <w:rtl/>
        </w:rPr>
        <w:t>יח</w:t>
      </w:r>
      <w:r>
        <w:rPr>
          <w:rStyle w:val="default"/>
          <w:rFonts w:cs="FrankRuehl"/>
          <w:rtl/>
        </w:rPr>
        <w:t>קר</w:t>
      </w:r>
      <w:r>
        <w:rPr>
          <w:rStyle w:val="default"/>
          <w:rFonts w:cs="FrankRuehl" w:hint="cs"/>
          <w:rtl/>
        </w:rPr>
        <w:t>והו הנאשמים חקירה שכנגד לפי הסדר שבו הם רשומים בכתב האישום;</w:t>
      </w:r>
    </w:p>
    <w:p w14:paraId="27E78C55"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w:t>
      </w:r>
      <w:r>
        <w:rPr>
          <w:rStyle w:val="default"/>
          <w:rFonts w:cs="FrankRuehl"/>
          <w:rtl/>
        </w:rPr>
        <w:t xml:space="preserve"> ה</w:t>
      </w:r>
      <w:r>
        <w:rPr>
          <w:rStyle w:val="default"/>
          <w:rFonts w:cs="FrankRuehl" w:hint="cs"/>
          <w:rtl/>
        </w:rPr>
        <w:t>עד עד</w:t>
      </w:r>
      <w:r>
        <w:rPr>
          <w:rStyle w:val="default"/>
          <w:rFonts w:cs="FrankRuehl"/>
          <w:rtl/>
        </w:rPr>
        <w:t xml:space="preserve"> ס</w:t>
      </w:r>
      <w:r>
        <w:rPr>
          <w:rStyle w:val="default"/>
          <w:rFonts w:cs="FrankRuehl" w:hint="cs"/>
          <w:rtl/>
        </w:rPr>
        <w:t>ני</w:t>
      </w:r>
      <w:r>
        <w:rPr>
          <w:rStyle w:val="default"/>
          <w:rFonts w:cs="FrankRuehl"/>
          <w:rtl/>
        </w:rPr>
        <w:t>גו</w:t>
      </w:r>
      <w:r>
        <w:rPr>
          <w:rStyle w:val="default"/>
          <w:rFonts w:cs="FrankRuehl" w:hint="cs"/>
          <w:rtl/>
        </w:rPr>
        <w:t xml:space="preserve">ריה </w:t>
      </w:r>
      <w:r>
        <w:rPr>
          <w:rStyle w:val="default"/>
          <w:rFonts w:cs="FrankRuehl"/>
          <w:rtl/>
        </w:rPr>
        <w:t xml:space="preserve">– </w:t>
      </w:r>
      <w:r>
        <w:rPr>
          <w:rStyle w:val="default"/>
          <w:rFonts w:cs="FrankRuehl" w:hint="cs"/>
          <w:rtl/>
        </w:rPr>
        <w:t>יח</w:t>
      </w:r>
      <w:r>
        <w:rPr>
          <w:rStyle w:val="default"/>
          <w:rFonts w:cs="FrankRuehl"/>
          <w:rtl/>
        </w:rPr>
        <w:t>קר</w:t>
      </w:r>
      <w:r>
        <w:rPr>
          <w:rStyle w:val="default"/>
          <w:rFonts w:cs="FrankRuehl" w:hint="cs"/>
          <w:rtl/>
        </w:rPr>
        <w:t>והו חקירה ראשית תחילה הנאשם שביקש שמיעת עד</w:t>
      </w:r>
      <w:r>
        <w:rPr>
          <w:rStyle w:val="default"/>
          <w:rFonts w:cs="FrankRuehl"/>
          <w:rtl/>
        </w:rPr>
        <w:t xml:space="preserve">ותו </w:t>
      </w:r>
      <w:r>
        <w:rPr>
          <w:rStyle w:val="default"/>
          <w:rFonts w:cs="FrankRuehl" w:hint="cs"/>
          <w:rtl/>
        </w:rPr>
        <w:t xml:space="preserve">ואחר כך יתר הנאשמים לפי הסדר שבו הם רשומים בכתב האישום, ובחקירה חוזרת </w:t>
      </w:r>
      <w:r>
        <w:rPr>
          <w:rStyle w:val="default"/>
          <w:rFonts w:cs="FrankRuehl"/>
          <w:rtl/>
        </w:rPr>
        <w:t xml:space="preserve">– </w:t>
      </w:r>
      <w:r>
        <w:rPr>
          <w:rStyle w:val="default"/>
          <w:rFonts w:cs="FrankRuehl" w:hint="cs"/>
          <w:rtl/>
        </w:rPr>
        <w:t>בה</w:t>
      </w:r>
      <w:r>
        <w:rPr>
          <w:rStyle w:val="default"/>
          <w:rFonts w:cs="FrankRuehl"/>
          <w:rtl/>
        </w:rPr>
        <w:t>יפ</w:t>
      </w:r>
      <w:r>
        <w:rPr>
          <w:rStyle w:val="default"/>
          <w:rFonts w:cs="FrankRuehl" w:hint="cs"/>
          <w:rtl/>
        </w:rPr>
        <w:t>וך הסדר ה</w:t>
      </w:r>
      <w:r>
        <w:rPr>
          <w:rStyle w:val="default"/>
          <w:rFonts w:cs="FrankRuehl"/>
          <w:rtl/>
        </w:rPr>
        <w:t>א</w:t>
      </w:r>
      <w:r>
        <w:rPr>
          <w:rStyle w:val="default"/>
          <w:rFonts w:cs="FrankRuehl" w:hint="cs"/>
          <w:rtl/>
        </w:rPr>
        <w:t>מור</w:t>
      </w:r>
      <w:r>
        <w:rPr>
          <w:rStyle w:val="default"/>
          <w:rFonts w:cs="FrankRuehl"/>
          <w:rtl/>
        </w:rPr>
        <w:t xml:space="preserve">. </w:t>
      </w:r>
    </w:p>
    <w:p w14:paraId="78FF6707" w14:textId="77777777" w:rsidR="00D15651" w:rsidRDefault="00D15651">
      <w:pPr>
        <w:pStyle w:val="P00"/>
        <w:spacing w:before="72"/>
        <w:ind w:left="0" w:right="1134"/>
        <w:rPr>
          <w:rStyle w:val="default"/>
          <w:rFonts w:cs="FrankRuehl" w:hint="cs"/>
          <w:rtl/>
        </w:rPr>
      </w:pPr>
      <w:bookmarkStart w:id="320" w:name="Seif115"/>
      <w:bookmarkEnd w:id="320"/>
      <w:r>
        <w:rPr>
          <w:lang w:val="he-IL"/>
        </w:rPr>
        <w:pict w14:anchorId="6C58F6D6">
          <v:rect id="_x0000_s2219" style="position:absolute;left:0;text-align:left;margin-left:464.5pt;margin-top:8.05pt;width:75.05pt;height:24pt;z-index:251535872" o:allowincell="f" filled="f" stroked="f" strokecolor="lime" strokeweight=".25pt">
            <v:textbox style="mso-next-textbox:#_x0000_s2219" inset="0,0,0,0">
              <w:txbxContent>
                <w:p w14:paraId="06E8AF7B"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ת</w:t>
                  </w:r>
                  <w:r>
                    <w:rPr>
                      <w:rFonts w:cs="Miriam"/>
                      <w:sz w:val="18"/>
                      <w:szCs w:val="18"/>
                      <w:rtl/>
                    </w:rPr>
                    <w:t>ביעה ש</w:t>
                  </w:r>
                  <w:r>
                    <w:rPr>
                      <w:rFonts w:cs="Miriam" w:hint="cs"/>
                      <w:sz w:val="18"/>
                      <w:szCs w:val="18"/>
                      <w:rtl/>
                    </w:rPr>
                    <w:t xml:space="preserve">לא </w:t>
                  </w:r>
                  <w:r>
                    <w:rPr>
                      <w:rFonts w:cs="Miriam"/>
                      <w:sz w:val="18"/>
                      <w:szCs w:val="18"/>
                      <w:rtl/>
                    </w:rPr>
                    <w:t>נק</w:t>
                  </w:r>
                  <w:r>
                    <w:rPr>
                      <w:rFonts w:cs="Miriam" w:hint="cs"/>
                      <w:sz w:val="18"/>
                      <w:szCs w:val="18"/>
                      <w:rtl/>
                    </w:rPr>
                    <w:t>רא</w:t>
                  </w:r>
                  <w:r>
                    <w:rPr>
                      <w:rFonts w:cs="Miriam"/>
                      <w:sz w:val="18"/>
                      <w:szCs w:val="18"/>
                      <w:rtl/>
                    </w:rPr>
                    <w:t xml:space="preserve"> ל</w:t>
                  </w:r>
                  <w:r>
                    <w:rPr>
                      <w:rFonts w:cs="Miriam" w:hint="cs"/>
                      <w:sz w:val="18"/>
                      <w:szCs w:val="18"/>
                      <w:rtl/>
                    </w:rPr>
                    <w:t xml:space="preserve">העיד </w:t>
                  </w:r>
                  <w:r>
                    <w:rPr>
                      <w:rFonts w:cs="Miriam"/>
                      <w:sz w:val="18"/>
                      <w:szCs w:val="18"/>
                      <w:rtl/>
                    </w:rPr>
                    <w:t>[160]</w:t>
                  </w:r>
                </w:p>
              </w:txbxContent>
            </v:textbox>
            <w10:anchorlock/>
          </v:rect>
        </w:pict>
      </w:r>
      <w:r>
        <w:rPr>
          <w:rStyle w:val="big-number"/>
          <w:rtl/>
        </w:rPr>
        <w:t>178</w:t>
      </w:r>
      <w:r>
        <w:rPr>
          <w:rStyle w:val="default"/>
          <w:rFonts w:cs="FrankRuehl"/>
          <w:rtl/>
        </w:rPr>
        <w:t>.</w:t>
      </w:r>
      <w:r>
        <w:rPr>
          <w:rStyle w:val="default"/>
          <w:rFonts w:cs="FrankRuehl"/>
          <w:rtl/>
        </w:rPr>
        <w:tab/>
      </w:r>
      <w:r>
        <w:rPr>
          <w:rStyle w:val="default"/>
          <w:rFonts w:cs="FrankRuehl" w:hint="cs"/>
          <w:rtl/>
        </w:rPr>
        <w:t xml:space="preserve">לא </w:t>
      </w:r>
      <w:r>
        <w:rPr>
          <w:rStyle w:val="default"/>
          <w:rFonts w:cs="FrankRuehl"/>
          <w:rtl/>
        </w:rPr>
        <w:t>קר</w:t>
      </w:r>
      <w:r>
        <w:rPr>
          <w:rStyle w:val="default"/>
          <w:rFonts w:cs="FrankRuehl" w:hint="cs"/>
          <w:rtl/>
        </w:rPr>
        <w:t xml:space="preserve">א </w:t>
      </w:r>
      <w:r>
        <w:rPr>
          <w:rStyle w:val="default"/>
          <w:rFonts w:cs="FrankRuehl"/>
          <w:rtl/>
        </w:rPr>
        <w:t>הת</w:t>
      </w:r>
      <w:r>
        <w:rPr>
          <w:rStyle w:val="default"/>
          <w:rFonts w:cs="FrankRuehl" w:hint="cs"/>
          <w:rtl/>
        </w:rPr>
        <w:t>ובע לעד שצויין כעד התביעה בכתב האישום, והנאשם קרא לעד להעיד, רשאי בית המשפט להרשות לנאש</w:t>
      </w:r>
      <w:r>
        <w:rPr>
          <w:rStyle w:val="default"/>
          <w:rFonts w:cs="FrankRuehl"/>
          <w:rtl/>
        </w:rPr>
        <w:t>ם</w:t>
      </w:r>
      <w:r>
        <w:rPr>
          <w:rStyle w:val="default"/>
          <w:rFonts w:cs="FrankRuehl" w:hint="cs"/>
          <w:rtl/>
        </w:rPr>
        <w:t xml:space="preserve"> </w:t>
      </w:r>
      <w:r>
        <w:rPr>
          <w:rStyle w:val="default"/>
          <w:rFonts w:cs="FrankRuehl"/>
          <w:rtl/>
        </w:rPr>
        <w:t>לחק</w:t>
      </w:r>
      <w:r>
        <w:rPr>
          <w:rStyle w:val="default"/>
          <w:rFonts w:cs="FrankRuehl" w:hint="cs"/>
          <w:rtl/>
        </w:rPr>
        <w:t>ור</w:t>
      </w:r>
      <w:r>
        <w:rPr>
          <w:rStyle w:val="default"/>
          <w:rFonts w:cs="FrankRuehl"/>
          <w:rtl/>
        </w:rPr>
        <w:t xml:space="preserve"> א</w:t>
      </w:r>
      <w:r>
        <w:rPr>
          <w:rStyle w:val="default"/>
          <w:rFonts w:cs="FrankRuehl" w:hint="cs"/>
          <w:rtl/>
        </w:rPr>
        <w:t>ת העד בחקירה ר</w:t>
      </w:r>
      <w:r>
        <w:rPr>
          <w:rStyle w:val="default"/>
          <w:rFonts w:cs="FrankRuehl"/>
          <w:rtl/>
        </w:rPr>
        <w:t>אש</w:t>
      </w:r>
      <w:r>
        <w:rPr>
          <w:rStyle w:val="default"/>
          <w:rFonts w:cs="FrankRuehl" w:hint="cs"/>
          <w:rtl/>
        </w:rPr>
        <w:t>ית כאילו היתה חקירה שכנגד ולקבוע סדר</w:t>
      </w:r>
      <w:r>
        <w:rPr>
          <w:rStyle w:val="default"/>
          <w:rFonts w:cs="FrankRuehl"/>
          <w:rtl/>
        </w:rPr>
        <w:t xml:space="preserve"> חקי</w:t>
      </w:r>
      <w:r>
        <w:rPr>
          <w:rStyle w:val="default"/>
          <w:rFonts w:cs="FrankRuehl" w:hint="cs"/>
          <w:rtl/>
        </w:rPr>
        <w:t>רתו בידי בעלי הדין האחרים.</w:t>
      </w:r>
    </w:p>
    <w:p w14:paraId="792062B0" w14:textId="77777777" w:rsidR="00D15651" w:rsidRDefault="00D15651">
      <w:pPr>
        <w:pStyle w:val="P00"/>
        <w:spacing w:before="72"/>
        <w:ind w:left="0" w:right="1134"/>
        <w:rPr>
          <w:rStyle w:val="default"/>
          <w:rFonts w:cs="FrankRuehl"/>
          <w:rtl/>
        </w:rPr>
      </w:pPr>
      <w:bookmarkStart w:id="321" w:name="Seif116"/>
      <w:bookmarkEnd w:id="321"/>
      <w:r>
        <w:rPr>
          <w:lang w:val="he-IL"/>
        </w:rPr>
        <w:pict w14:anchorId="2C0262E9">
          <v:rect id="_x0000_s2220" style="position:absolute;left:0;text-align:left;margin-left:464.5pt;margin-top:8.05pt;width:75.05pt;height:16pt;z-index:251536896" o:allowincell="f" filled="f" stroked="f" strokecolor="lime" strokeweight=".25pt">
            <v:textbox style="mso-next-textbox:#_x0000_s2220" inset="0,0,0,0">
              <w:txbxContent>
                <w:p w14:paraId="5DDC5A56"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ע</w:t>
                  </w:r>
                  <w:r>
                    <w:rPr>
                      <w:rFonts w:cs="Miriam"/>
                      <w:sz w:val="18"/>
                      <w:szCs w:val="18"/>
                      <w:rtl/>
                    </w:rPr>
                    <w:t>וי</w:t>
                  </w:r>
                  <w:r>
                    <w:rPr>
                      <w:rFonts w:cs="Miriam" w:hint="cs"/>
                      <w:sz w:val="18"/>
                      <w:szCs w:val="18"/>
                      <w:rtl/>
                    </w:rPr>
                    <w:t xml:space="preserve">ין </w:t>
                  </w:r>
                  <w:r>
                    <w:rPr>
                      <w:rFonts w:cs="Miriam"/>
                      <w:sz w:val="18"/>
                      <w:szCs w:val="18"/>
                      <w:rtl/>
                    </w:rPr>
                    <w:t>[161]</w:t>
                  </w:r>
                </w:p>
              </w:txbxContent>
            </v:textbox>
            <w10:anchorlock/>
          </v:rect>
        </w:pict>
      </w:r>
      <w:r>
        <w:rPr>
          <w:rStyle w:val="big-number"/>
          <w:rtl/>
        </w:rPr>
        <w:t>179.</w:t>
      </w:r>
      <w:r>
        <w:rPr>
          <w:rStyle w:val="big-number"/>
          <w:rtl/>
        </w:rPr>
        <w:tab/>
      </w:r>
      <w:r>
        <w:rPr>
          <w:rStyle w:val="default"/>
          <w:rFonts w:cs="FrankRuehl"/>
          <w:rtl/>
        </w:rPr>
        <w:t>קב</w:t>
      </w:r>
      <w:r>
        <w:rPr>
          <w:rStyle w:val="default"/>
          <w:rFonts w:cs="FrankRuehl" w:hint="cs"/>
          <w:rtl/>
        </w:rPr>
        <w:t xml:space="preserve">ע </w:t>
      </w:r>
      <w:r>
        <w:rPr>
          <w:rStyle w:val="default"/>
          <w:rFonts w:cs="FrankRuehl"/>
          <w:rtl/>
        </w:rPr>
        <w:t>בי</w:t>
      </w:r>
      <w:r>
        <w:rPr>
          <w:rStyle w:val="default"/>
          <w:rFonts w:cs="FrankRuehl" w:hint="cs"/>
          <w:rtl/>
        </w:rPr>
        <w:t>ת המשפט כי עד שקרא לו בעל דין הוא עד עויין לאותו בעל דין -</w:t>
      </w:r>
      <w:r>
        <w:rPr>
          <w:rStyle w:val="default"/>
          <w:rFonts w:cs="FrankRuehl"/>
          <w:rtl/>
        </w:rPr>
        <w:t xml:space="preserve"> </w:t>
      </w:r>
      <w:r>
        <w:rPr>
          <w:rStyle w:val="default"/>
          <w:rFonts w:cs="FrankRuehl" w:hint="cs"/>
          <w:rtl/>
        </w:rPr>
        <w:t>בי</w:t>
      </w:r>
      <w:r>
        <w:rPr>
          <w:rStyle w:val="default"/>
          <w:rFonts w:cs="FrankRuehl"/>
          <w:rtl/>
        </w:rPr>
        <w:t xml:space="preserve">ן </w:t>
      </w:r>
      <w:r>
        <w:rPr>
          <w:rStyle w:val="default"/>
          <w:rFonts w:cs="FrankRuehl" w:hint="cs"/>
          <w:rtl/>
        </w:rPr>
        <w:t>מפני שמסר בבית המשפט עדות הסותרת את עדותו בחקירת המשטרה ובין מטעם אחר -</w:t>
      </w:r>
      <w:r>
        <w:rPr>
          <w:rStyle w:val="default"/>
          <w:rFonts w:cs="FrankRuehl"/>
          <w:rtl/>
        </w:rPr>
        <w:t xml:space="preserve"> </w:t>
      </w:r>
      <w:r>
        <w:rPr>
          <w:rStyle w:val="default"/>
          <w:rFonts w:cs="FrankRuehl" w:hint="cs"/>
          <w:rtl/>
        </w:rPr>
        <w:t>רש</w:t>
      </w:r>
      <w:r>
        <w:rPr>
          <w:rStyle w:val="default"/>
          <w:rFonts w:cs="FrankRuehl"/>
          <w:rtl/>
        </w:rPr>
        <w:t>אי</w:t>
      </w:r>
      <w:r>
        <w:rPr>
          <w:rStyle w:val="default"/>
          <w:rFonts w:cs="FrankRuehl" w:hint="cs"/>
          <w:rtl/>
        </w:rPr>
        <w:t xml:space="preserve"> הוא להרשות לבע</w:t>
      </w:r>
      <w:r>
        <w:rPr>
          <w:rStyle w:val="default"/>
          <w:rFonts w:cs="FrankRuehl"/>
          <w:rtl/>
        </w:rPr>
        <w:t xml:space="preserve">ל </w:t>
      </w:r>
      <w:r>
        <w:rPr>
          <w:rStyle w:val="default"/>
          <w:rFonts w:cs="FrankRuehl" w:hint="cs"/>
          <w:rtl/>
        </w:rPr>
        <w:t>הד</w:t>
      </w:r>
      <w:r>
        <w:rPr>
          <w:rStyle w:val="default"/>
          <w:rFonts w:cs="FrankRuehl"/>
          <w:rtl/>
        </w:rPr>
        <w:t>ין</w:t>
      </w:r>
      <w:r>
        <w:rPr>
          <w:rStyle w:val="default"/>
          <w:rFonts w:cs="FrankRuehl" w:hint="cs"/>
          <w:rtl/>
        </w:rPr>
        <w:t xml:space="preserve"> לחקור את העד בחקירה הראשית כאילו היתה חקירה שכנגד ו</w:t>
      </w:r>
      <w:r>
        <w:rPr>
          <w:rStyle w:val="default"/>
          <w:rFonts w:cs="FrankRuehl"/>
          <w:rtl/>
        </w:rPr>
        <w:t>לקבו</w:t>
      </w:r>
      <w:r>
        <w:rPr>
          <w:rStyle w:val="default"/>
          <w:rFonts w:cs="FrankRuehl" w:hint="cs"/>
          <w:rtl/>
        </w:rPr>
        <w:t xml:space="preserve">ע סדר חקירתו בידי בעלי הדין האחרים. </w:t>
      </w:r>
    </w:p>
    <w:p w14:paraId="6A76F08C" w14:textId="77777777" w:rsidR="00D15651" w:rsidRDefault="00D15651">
      <w:pPr>
        <w:pStyle w:val="P00"/>
        <w:spacing w:before="72"/>
        <w:ind w:left="0" w:right="1134"/>
        <w:rPr>
          <w:rStyle w:val="default"/>
          <w:rFonts w:cs="FrankRuehl"/>
          <w:rtl/>
        </w:rPr>
      </w:pPr>
      <w:bookmarkStart w:id="322" w:name="Seif162"/>
      <w:bookmarkEnd w:id="322"/>
      <w:r>
        <w:rPr>
          <w:lang w:val="he-IL"/>
        </w:rPr>
        <w:pict w14:anchorId="72993F29">
          <v:rect id="_x0000_s2221" style="position:absolute;left:0;text-align:left;margin-left:464.5pt;margin-top:8.05pt;width:75.05pt;height:24pt;z-index:251594240" o:allowincell="f" filled="f" stroked="f" strokecolor="lime" strokeweight=".25pt">
            <v:textbox inset="0,0,0,0">
              <w:txbxContent>
                <w:p w14:paraId="50029B3A" w14:textId="77777777" w:rsidR="00761693" w:rsidRDefault="00761693">
                  <w:pPr>
                    <w:spacing w:line="160" w:lineRule="exact"/>
                    <w:jc w:val="left"/>
                    <w:rPr>
                      <w:rFonts w:cs="Miriam"/>
                      <w:noProof/>
                      <w:sz w:val="18"/>
                      <w:szCs w:val="18"/>
                      <w:rtl/>
                    </w:rPr>
                  </w:pPr>
                  <w:r>
                    <w:rPr>
                      <w:rFonts w:cs="Miriam"/>
                      <w:sz w:val="18"/>
                      <w:szCs w:val="18"/>
                      <w:rtl/>
                    </w:rPr>
                    <w:t>זכ</w:t>
                  </w:r>
                  <w:r>
                    <w:rPr>
                      <w:rFonts w:cs="Miriam" w:hint="cs"/>
                      <w:sz w:val="18"/>
                      <w:szCs w:val="18"/>
                      <w:rtl/>
                    </w:rPr>
                    <w:t>ות</w:t>
                  </w:r>
                  <w:r>
                    <w:rPr>
                      <w:rFonts w:cs="Miriam"/>
                      <w:sz w:val="18"/>
                      <w:szCs w:val="18"/>
                      <w:rtl/>
                    </w:rPr>
                    <w:t xml:space="preserve"> ח</w:t>
                  </w:r>
                  <w:r>
                    <w:rPr>
                      <w:rFonts w:cs="Miriam" w:hint="cs"/>
                      <w:sz w:val="18"/>
                      <w:szCs w:val="18"/>
                      <w:rtl/>
                    </w:rPr>
                    <w:t>קירה שכנגד</w:t>
                  </w:r>
                </w:p>
                <w:p w14:paraId="0F09D591" w14:textId="77777777" w:rsidR="00761693" w:rsidRDefault="00761693">
                  <w:pPr>
                    <w:spacing w:line="160" w:lineRule="exact"/>
                    <w:jc w:val="left"/>
                    <w:rPr>
                      <w:rFonts w:cs="Miriam"/>
                      <w:noProof/>
                      <w:sz w:val="18"/>
                      <w:szCs w:val="18"/>
                      <w:rtl/>
                    </w:rPr>
                  </w:pPr>
                  <w:r>
                    <w:rPr>
                      <w:rFonts w:cs="Miriam"/>
                      <w:sz w:val="18"/>
                      <w:szCs w:val="18"/>
                      <w:rtl/>
                    </w:rPr>
                    <w:t>במ</w:t>
                  </w:r>
                  <w:r>
                    <w:rPr>
                      <w:rFonts w:cs="Miriam" w:hint="cs"/>
                      <w:sz w:val="18"/>
                      <w:szCs w:val="18"/>
                      <w:rtl/>
                    </w:rPr>
                    <w:t>קר</w:t>
                  </w:r>
                  <w:r>
                    <w:rPr>
                      <w:rFonts w:cs="Miriam"/>
                      <w:sz w:val="18"/>
                      <w:szCs w:val="18"/>
                      <w:rtl/>
                    </w:rPr>
                    <w:t>ים</w:t>
                  </w:r>
                  <w:r>
                    <w:rPr>
                      <w:rFonts w:cs="Miriam" w:hint="cs"/>
                      <w:sz w:val="18"/>
                      <w:szCs w:val="18"/>
                      <w:rtl/>
                    </w:rPr>
                    <w:t xml:space="preserve"> מסויימים</w:t>
                  </w:r>
                </w:p>
                <w:p w14:paraId="0752D8D2" w14:textId="77777777" w:rsidR="00761693" w:rsidRDefault="00761693">
                  <w:pPr>
                    <w:spacing w:line="160" w:lineRule="exact"/>
                    <w:jc w:val="left"/>
                    <w:rPr>
                      <w:rFonts w:cs="Miriam"/>
                      <w:noProof/>
                      <w:sz w:val="18"/>
                      <w:szCs w:val="18"/>
                      <w:rtl/>
                    </w:rPr>
                  </w:pPr>
                  <w:r>
                    <w:rPr>
                      <w:rFonts w:cs="Miriam"/>
                      <w:sz w:val="18"/>
                      <w:szCs w:val="18"/>
                      <w:rtl/>
                    </w:rPr>
                    <w:t>[162]</w:t>
                  </w:r>
                </w:p>
              </w:txbxContent>
            </v:textbox>
            <w10:anchorlock/>
          </v:rect>
        </w:pict>
      </w:r>
      <w:r>
        <w:rPr>
          <w:rStyle w:val="big-number"/>
          <w:rtl/>
        </w:rPr>
        <w:t>180.</w:t>
      </w:r>
      <w:r>
        <w:rPr>
          <w:rStyle w:val="big-number"/>
          <w:rtl/>
        </w:rPr>
        <w:tab/>
      </w:r>
      <w:r>
        <w:rPr>
          <w:rStyle w:val="default"/>
          <w:rFonts w:cs="FrankRuehl"/>
          <w:rtl/>
        </w:rPr>
        <w:t>הי</w:t>
      </w:r>
      <w:r>
        <w:rPr>
          <w:rStyle w:val="default"/>
          <w:rFonts w:cs="FrankRuehl" w:hint="cs"/>
          <w:rtl/>
        </w:rPr>
        <w:t xml:space="preserve">ה </w:t>
      </w:r>
      <w:r>
        <w:rPr>
          <w:rStyle w:val="default"/>
          <w:rFonts w:cs="FrankRuehl"/>
          <w:rtl/>
        </w:rPr>
        <w:t>לב</w:t>
      </w:r>
      <w:r>
        <w:rPr>
          <w:rStyle w:val="default"/>
          <w:rFonts w:cs="FrankRuehl" w:hint="cs"/>
          <w:rtl/>
        </w:rPr>
        <w:t>ית המשפט יסוד להניח כי עדו של אחד הנאשמים יעיד לרעת נאשם אחר, רשאי הוא להרשות לנאשם האחר, אם לא חקר את הע</w:t>
      </w:r>
      <w:r>
        <w:rPr>
          <w:rStyle w:val="default"/>
          <w:rFonts w:cs="FrankRuehl"/>
          <w:rtl/>
        </w:rPr>
        <w:t>ד</w:t>
      </w:r>
      <w:r>
        <w:rPr>
          <w:rStyle w:val="default"/>
          <w:rFonts w:cs="FrankRuehl" w:hint="cs"/>
          <w:rtl/>
        </w:rPr>
        <w:t xml:space="preserve"> חקירה ראשית, </w:t>
      </w:r>
      <w:r>
        <w:rPr>
          <w:rStyle w:val="default"/>
          <w:rFonts w:cs="FrankRuehl"/>
          <w:rtl/>
        </w:rPr>
        <w:t>לח</w:t>
      </w:r>
      <w:r>
        <w:rPr>
          <w:rStyle w:val="default"/>
          <w:rFonts w:cs="FrankRuehl" w:hint="cs"/>
          <w:rtl/>
        </w:rPr>
        <w:t>קר</w:t>
      </w:r>
      <w:r>
        <w:rPr>
          <w:rStyle w:val="default"/>
          <w:rFonts w:cs="FrankRuehl"/>
          <w:rtl/>
        </w:rPr>
        <w:t xml:space="preserve">ו </w:t>
      </w:r>
      <w:r>
        <w:rPr>
          <w:rStyle w:val="default"/>
          <w:rFonts w:cs="FrankRuehl" w:hint="cs"/>
          <w:rtl/>
        </w:rPr>
        <w:t xml:space="preserve">חקירה שכנגד לפני התובע. </w:t>
      </w:r>
    </w:p>
    <w:p w14:paraId="6FF71960" w14:textId="77777777" w:rsidR="00D15651" w:rsidRDefault="00D15651">
      <w:pPr>
        <w:pStyle w:val="P00"/>
        <w:spacing w:before="72"/>
        <w:ind w:left="0" w:right="1134"/>
        <w:rPr>
          <w:rStyle w:val="default"/>
          <w:rFonts w:cs="FrankRuehl"/>
          <w:rtl/>
        </w:rPr>
      </w:pPr>
      <w:bookmarkStart w:id="323" w:name="Seif163"/>
      <w:bookmarkEnd w:id="323"/>
      <w:r>
        <w:rPr>
          <w:lang w:val="he-IL"/>
        </w:rPr>
        <w:pict w14:anchorId="7C1902C6">
          <v:rect id="_x0000_s2222" style="position:absolute;left:0;text-align:left;margin-left:464.5pt;margin-top:8.05pt;width:75.05pt;height:24pt;z-index:251595264" o:allowincell="f" filled="f" stroked="f" strokecolor="lime" strokeweight=".25pt">
            <v:textbox inset="0,0,0,0">
              <w:txbxContent>
                <w:p w14:paraId="1B5D5965" w14:textId="77777777" w:rsidR="00761693" w:rsidRDefault="00761693">
                  <w:pPr>
                    <w:spacing w:line="160" w:lineRule="exact"/>
                    <w:jc w:val="left"/>
                    <w:rPr>
                      <w:rFonts w:cs="Miriam"/>
                      <w:noProof/>
                      <w:sz w:val="18"/>
                      <w:szCs w:val="18"/>
                      <w:rtl/>
                    </w:rPr>
                  </w:pPr>
                  <w:r>
                    <w:rPr>
                      <w:rFonts w:cs="Miriam"/>
                      <w:sz w:val="18"/>
                      <w:szCs w:val="18"/>
                      <w:rtl/>
                    </w:rPr>
                    <w:t>עד</w:t>
                  </w:r>
                  <w:r>
                    <w:rPr>
                      <w:rFonts w:cs="Miriam" w:hint="cs"/>
                      <w:sz w:val="18"/>
                      <w:szCs w:val="18"/>
                      <w:rtl/>
                    </w:rPr>
                    <w:t>ות</w:t>
                  </w:r>
                  <w:r>
                    <w:rPr>
                      <w:rFonts w:cs="Miriam"/>
                      <w:sz w:val="18"/>
                      <w:szCs w:val="18"/>
                      <w:rtl/>
                    </w:rPr>
                    <w:t xml:space="preserve"> מ</w:t>
                  </w:r>
                  <w:r>
                    <w:rPr>
                      <w:rFonts w:cs="Miriam" w:hint="cs"/>
                      <w:sz w:val="18"/>
                      <w:szCs w:val="18"/>
                      <w:rtl/>
                    </w:rPr>
                    <w:t xml:space="preserve">טעם בית </w:t>
                  </w:r>
                  <w:r>
                    <w:rPr>
                      <w:rFonts w:cs="Miriam"/>
                      <w:sz w:val="18"/>
                      <w:szCs w:val="18"/>
                      <w:rtl/>
                    </w:rPr>
                    <w:t>המ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[163]</w:t>
                  </w:r>
                </w:p>
              </w:txbxContent>
            </v:textbox>
            <w10:anchorlock/>
          </v:rect>
        </w:pict>
      </w:r>
      <w:r>
        <w:rPr>
          <w:rStyle w:val="big-number"/>
          <w:rtl/>
        </w:rPr>
        <w:t>181.</w:t>
      </w:r>
      <w:r>
        <w:rPr>
          <w:rStyle w:val="big-number"/>
          <w:rtl/>
        </w:rPr>
        <w:tab/>
      </w:r>
      <w:r>
        <w:rPr>
          <w:rStyle w:val="default"/>
          <w:rFonts w:cs="FrankRuehl"/>
          <w:rtl/>
        </w:rPr>
        <w:t>נק</w:t>
      </w:r>
      <w:r>
        <w:rPr>
          <w:rStyle w:val="default"/>
          <w:rFonts w:cs="FrankRuehl" w:hint="cs"/>
          <w:rtl/>
        </w:rPr>
        <w:t>רא</w:t>
      </w:r>
      <w:r>
        <w:rPr>
          <w:rStyle w:val="default"/>
          <w:rFonts w:cs="FrankRuehl"/>
          <w:rtl/>
        </w:rPr>
        <w:t xml:space="preserve"> ע</w:t>
      </w:r>
      <w:r>
        <w:rPr>
          <w:rStyle w:val="default"/>
          <w:rFonts w:cs="FrankRuehl" w:hint="cs"/>
          <w:rtl/>
        </w:rPr>
        <w:t>ד להעיד מיזמת ב</w:t>
      </w:r>
      <w:r>
        <w:rPr>
          <w:rStyle w:val="default"/>
          <w:rFonts w:cs="FrankRuehl"/>
          <w:rtl/>
        </w:rPr>
        <w:t>ית ה</w:t>
      </w:r>
      <w:r>
        <w:rPr>
          <w:rStyle w:val="default"/>
          <w:rFonts w:cs="FrankRuehl" w:hint="cs"/>
          <w:rtl/>
        </w:rPr>
        <w:t>משפט לפי סעיף 167 יתן בית המשפט לבעלי הדין הזדמנות לחקרו חקירה שכנגד בסדר שיקבע.</w:t>
      </w:r>
    </w:p>
    <w:p w14:paraId="75957501" w14:textId="77777777" w:rsidR="00D15651" w:rsidRDefault="00D15651">
      <w:pPr>
        <w:pStyle w:val="P00"/>
        <w:spacing w:before="72"/>
        <w:ind w:left="0" w:right="1134"/>
        <w:rPr>
          <w:rStyle w:val="default"/>
          <w:rFonts w:cs="FrankRuehl" w:hint="cs"/>
          <w:rtl/>
        </w:rPr>
      </w:pPr>
      <w:bookmarkStart w:id="324" w:name="Seif211"/>
      <w:bookmarkEnd w:id="324"/>
      <w:r>
        <w:rPr>
          <w:lang w:val="he-IL"/>
        </w:rPr>
        <w:pict w14:anchorId="668C61EF">
          <v:shape id="_x0000_s2223" type="#_x0000_t202" style="position:absolute;left:0;text-align:left;margin-left:464.95pt;margin-top:7.1pt;width:78.3pt;height:42pt;z-index:251672064" filled="f" stroked="f">
            <v:textbox inset="1mm,0,1mm,0">
              <w:txbxContent>
                <w:p w14:paraId="63B4A523" w14:textId="77777777" w:rsidR="00761693" w:rsidRDefault="00761693">
                  <w:pPr>
                    <w:spacing w:line="160" w:lineRule="exact"/>
                    <w:jc w:val="left"/>
                    <w:rPr>
                      <w:rFonts w:cs="Miriam"/>
                      <w:sz w:val="18"/>
                      <w:szCs w:val="18"/>
                      <w:rtl/>
                    </w:rPr>
                  </w:pPr>
                  <w:r>
                    <w:rPr>
                      <w:rFonts w:cs="Miriam"/>
                      <w:sz w:val="18"/>
                      <w:szCs w:val="18"/>
                      <w:rtl/>
                    </w:rPr>
                    <w:t>מועד</w:t>
                  </w:r>
                  <w:r>
                    <w:rPr>
                      <w:rFonts w:cs="Miriam" w:hint="cs"/>
                      <w:sz w:val="18"/>
                      <w:szCs w:val="18"/>
                      <w:rtl/>
                    </w:rPr>
                    <w:t xml:space="preserve"> למתן הכרעת דין</w:t>
                  </w:r>
                </w:p>
                <w:p w14:paraId="2430170B" w14:textId="77777777" w:rsidR="00761693" w:rsidRDefault="00761693">
                  <w:pPr>
                    <w:spacing w:line="160" w:lineRule="exact"/>
                    <w:jc w:val="left"/>
                    <w:rPr>
                      <w:sz w:val="24"/>
                      <w:rtl/>
                    </w:rPr>
                  </w:pPr>
                  <w:r>
                    <w:rPr>
                      <w:rFonts w:cs="Miriam"/>
                      <w:sz w:val="18"/>
                      <w:szCs w:val="18"/>
                      <w:rtl/>
                    </w:rPr>
                    <w:t>(תי</w:t>
                  </w:r>
                  <w:r>
                    <w:rPr>
                      <w:rFonts w:cs="Miriam" w:hint="cs"/>
                      <w:sz w:val="18"/>
                      <w:szCs w:val="18"/>
                      <w:rtl/>
                    </w:rPr>
                    <w:t>קון מס' 37) תשס"ג-2002</w:t>
                  </w:r>
                </w:p>
              </w:txbxContent>
            </v:textbox>
            <w10:anchorlock/>
          </v:shape>
        </w:pict>
      </w:r>
      <w:r>
        <w:rPr>
          <w:rStyle w:val="default"/>
          <w:rFonts w:cs="Miriam"/>
          <w:sz w:val="32"/>
          <w:szCs w:val="32"/>
          <w:rtl/>
        </w:rPr>
        <w:t>181</w:t>
      </w:r>
      <w:r>
        <w:rPr>
          <w:rStyle w:val="default"/>
          <w:rFonts w:cs="FrankRuehl"/>
          <w:rtl/>
        </w:rPr>
        <w:t>א. בתו</w:t>
      </w:r>
      <w:r>
        <w:rPr>
          <w:rStyle w:val="default"/>
          <w:rFonts w:cs="FrankRuehl" w:hint="cs"/>
          <w:rtl/>
        </w:rPr>
        <w:t>ם בירור האשמה יקבע בית המשפט מועד למתן הכרעת דין; המועד יהיה בתוך 30 ימים מיום שמיעת הסיכומים לענין האשמה או מיום הגשתם; נשיא או סגן נשיא של בית המשפט רשאים להא</w:t>
      </w:r>
      <w:r>
        <w:rPr>
          <w:rStyle w:val="default"/>
          <w:rFonts w:cs="FrankRuehl"/>
          <w:rtl/>
        </w:rPr>
        <w:t xml:space="preserve">ריך </w:t>
      </w:r>
      <w:r>
        <w:rPr>
          <w:rStyle w:val="default"/>
          <w:rFonts w:cs="FrankRuehl" w:hint="cs"/>
          <w:rtl/>
        </w:rPr>
        <w:t>את התקופה מטע</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מיוחדים שיירשמו; על הארכה כאמור ידווח נשיא או סגן נשיא של בית המשפט לנשיא בית המשפט העליון.</w:t>
      </w:r>
    </w:p>
    <w:p w14:paraId="01B68E6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25" w:name="Rov318"/>
      <w:r w:rsidRPr="006E5631">
        <w:rPr>
          <w:rFonts w:cs="FrankRuehl" w:hint="cs"/>
          <w:vanish/>
          <w:color w:val="FF0000"/>
          <w:szCs w:val="20"/>
          <w:shd w:val="clear" w:color="auto" w:fill="FFFF99"/>
          <w:rtl/>
        </w:rPr>
        <w:t xml:space="preserve">מיום 28.10.2002 </w:t>
      </w:r>
    </w:p>
    <w:p w14:paraId="538162E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37</w:t>
      </w:r>
    </w:p>
    <w:p w14:paraId="25BB0F55" w14:textId="77777777" w:rsidR="00D15651" w:rsidRPr="006E5631" w:rsidRDefault="00D15651">
      <w:pPr>
        <w:pStyle w:val="P00"/>
        <w:spacing w:before="0"/>
        <w:ind w:left="0" w:right="1134"/>
        <w:rPr>
          <w:rFonts w:cs="FrankRuehl" w:hint="cs"/>
          <w:vanish/>
          <w:szCs w:val="20"/>
          <w:shd w:val="clear" w:color="auto" w:fill="FFFF99"/>
          <w:rtl/>
        </w:rPr>
      </w:pPr>
      <w:hyperlink r:id="rId520" w:history="1">
        <w:r w:rsidRPr="006E5631">
          <w:rPr>
            <w:rStyle w:val="Hyperlink"/>
            <w:rFonts w:cs="FrankRuehl" w:hint="cs"/>
            <w:vanish/>
            <w:szCs w:val="20"/>
            <w:shd w:val="clear" w:color="auto" w:fill="FFFF99"/>
            <w:rtl/>
          </w:rPr>
          <w:t>ס"ח תשס"ב מס' 1866</w:t>
        </w:r>
      </w:hyperlink>
      <w:r w:rsidRPr="006E5631">
        <w:rPr>
          <w:rFonts w:cs="FrankRuehl" w:hint="cs"/>
          <w:vanish/>
          <w:szCs w:val="20"/>
          <w:shd w:val="clear" w:color="auto" w:fill="FFFF99"/>
          <w:rtl/>
        </w:rPr>
        <w:t xml:space="preserve"> מיום 28.10.2002 עמ' 2 (</w:t>
      </w:r>
      <w:hyperlink r:id="rId521" w:history="1">
        <w:r w:rsidRPr="006E5631">
          <w:rPr>
            <w:rStyle w:val="Hyperlink"/>
            <w:rFonts w:cs="FrankRuehl" w:hint="cs"/>
            <w:vanish/>
            <w:szCs w:val="20"/>
            <w:shd w:val="clear" w:color="auto" w:fill="FFFF99"/>
            <w:rtl/>
          </w:rPr>
          <w:t>ה"ח 3163</w:t>
        </w:r>
      </w:hyperlink>
      <w:r w:rsidRPr="006E5631">
        <w:rPr>
          <w:rFonts w:cs="FrankRuehl" w:hint="cs"/>
          <w:vanish/>
          <w:szCs w:val="20"/>
          <w:shd w:val="clear" w:color="auto" w:fill="FFFF99"/>
          <w:rtl/>
        </w:rPr>
        <w:t>)</w:t>
      </w:r>
    </w:p>
    <w:p w14:paraId="14480633" w14:textId="77777777" w:rsidR="00D15651" w:rsidRDefault="00D15651">
      <w:pPr>
        <w:pStyle w:val="P00"/>
        <w:spacing w:before="0"/>
        <w:ind w:left="0" w:right="1134"/>
        <w:rPr>
          <w:rStyle w:val="default"/>
          <w:rFonts w:cs="FrankRuehl"/>
          <w:sz w:val="2"/>
          <w:szCs w:val="2"/>
          <w:rtl/>
        </w:rPr>
      </w:pPr>
      <w:r w:rsidRPr="006E5631">
        <w:rPr>
          <w:rFonts w:cs="FrankRuehl" w:hint="cs"/>
          <w:b/>
          <w:bCs/>
          <w:vanish/>
          <w:szCs w:val="20"/>
          <w:shd w:val="clear" w:color="auto" w:fill="FFFF99"/>
          <w:rtl/>
        </w:rPr>
        <w:t>הוספת סעיף 181א</w:t>
      </w:r>
      <w:bookmarkEnd w:id="325"/>
    </w:p>
    <w:p w14:paraId="2A228F98" w14:textId="77777777" w:rsidR="00D15651" w:rsidRDefault="00D15651">
      <w:pPr>
        <w:pStyle w:val="header-2"/>
        <w:ind w:left="0" w:right="1134"/>
        <w:rPr>
          <w:rFonts w:cs="Miriam"/>
          <w:rtl/>
        </w:rPr>
      </w:pPr>
      <w:bookmarkStart w:id="326" w:name="hed219"/>
      <w:bookmarkEnd w:id="326"/>
      <w:r>
        <w:rPr>
          <w:rFonts w:cs="Miriam"/>
          <w:rtl/>
        </w:rPr>
        <w:t>סי</w:t>
      </w:r>
      <w:r>
        <w:rPr>
          <w:rFonts w:cs="Miriam" w:hint="cs"/>
          <w:rtl/>
        </w:rPr>
        <w:t>מן</w:t>
      </w:r>
      <w:r>
        <w:rPr>
          <w:rFonts w:cs="Miriam"/>
          <w:rtl/>
        </w:rPr>
        <w:t xml:space="preserve"> ז</w:t>
      </w:r>
      <w:r>
        <w:rPr>
          <w:rFonts w:cs="Miriam" w:hint="cs"/>
          <w:rtl/>
        </w:rPr>
        <w:t>': פסק הדין</w:t>
      </w:r>
    </w:p>
    <w:p w14:paraId="0AEB957C" w14:textId="77777777" w:rsidR="00D15651" w:rsidRDefault="00D15651" w:rsidP="00976314">
      <w:pPr>
        <w:pStyle w:val="P00"/>
        <w:spacing w:before="72"/>
        <w:ind w:left="0" w:right="1134"/>
        <w:rPr>
          <w:rStyle w:val="default"/>
          <w:rFonts w:cs="FrankRuehl"/>
          <w:rtl/>
        </w:rPr>
      </w:pPr>
      <w:bookmarkStart w:id="327" w:name="Seif164"/>
      <w:bookmarkEnd w:id="327"/>
      <w:r>
        <w:rPr>
          <w:lang w:val="he-IL"/>
        </w:rPr>
        <w:pict w14:anchorId="3295FF57">
          <v:rect id="_x0000_s2224" style="position:absolute;left:0;text-align:left;margin-left:464.5pt;margin-top:8.05pt;width:75.05pt;height:16pt;z-index:251596288" o:allowincell="f" filled="f" stroked="f" strokecolor="lime" strokeweight=".25pt">
            <v:textbox inset="0,0,0,0">
              <w:txbxContent>
                <w:p w14:paraId="270E57B0" w14:textId="77777777" w:rsidR="00761693" w:rsidRDefault="00761693">
                  <w:pPr>
                    <w:spacing w:line="160" w:lineRule="exact"/>
                    <w:jc w:val="left"/>
                    <w:rPr>
                      <w:rFonts w:cs="Miriam"/>
                      <w:noProof/>
                      <w:sz w:val="18"/>
                      <w:szCs w:val="18"/>
                      <w:rtl/>
                    </w:rPr>
                  </w:pPr>
                  <w:r>
                    <w:rPr>
                      <w:rFonts w:cs="Miriam"/>
                      <w:sz w:val="18"/>
                      <w:szCs w:val="18"/>
                      <w:rtl/>
                    </w:rPr>
                    <w:t>הכ</w:t>
                  </w:r>
                  <w:r>
                    <w:rPr>
                      <w:rFonts w:cs="Miriam" w:hint="cs"/>
                      <w:sz w:val="18"/>
                      <w:szCs w:val="18"/>
                      <w:rtl/>
                    </w:rPr>
                    <w:t>רע</w:t>
                  </w:r>
                  <w:r>
                    <w:rPr>
                      <w:rFonts w:cs="Miriam"/>
                      <w:sz w:val="18"/>
                      <w:szCs w:val="18"/>
                      <w:rtl/>
                    </w:rPr>
                    <w:t xml:space="preserve">ת </w:t>
                  </w:r>
                  <w:r>
                    <w:rPr>
                      <w:rFonts w:cs="Miriam" w:hint="cs"/>
                      <w:sz w:val="18"/>
                      <w:szCs w:val="18"/>
                      <w:rtl/>
                    </w:rPr>
                    <w:t xml:space="preserve">הדין </w:t>
                  </w:r>
                  <w:r>
                    <w:rPr>
                      <w:rFonts w:cs="Miriam"/>
                      <w:sz w:val="18"/>
                      <w:szCs w:val="18"/>
                      <w:rtl/>
                    </w:rPr>
                    <w:t>[164]</w:t>
                  </w:r>
                </w:p>
              </w:txbxContent>
            </v:textbox>
            <w10:anchorlock/>
          </v:rect>
        </w:pict>
      </w:r>
      <w:r>
        <w:rPr>
          <w:rStyle w:val="big-number"/>
          <w:rtl/>
        </w:rPr>
        <w:t>182.</w:t>
      </w:r>
      <w:r>
        <w:rPr>
          <w:rStyle w:val="big-number"/>
          <w:rtl/>
        </w:rPr>
        <w:tab/>
      </w:r>
      <w:r>
        <w:rPr>
          <w:rStyle w:val="default"/>
          <w:rFonts w:cs="FrankRuehl"/>
          <w:rtl/>
        </w:rPr>
        <w:t>בת</w:t>
      </w:r>
      <w:r>
        <w:rPr>
          <w:rStyle w:val="default"/>
          <w:rFonts w:cs="FrankRuehl" w:hint="cs"/>
          <w:rtl/>
        </w:rPr>
        <w:t>ום</w:t>
      </w:r>
      <w:r>
        <w:rPr>
          <w:rStyle w:val="default"/>
          <w:rFonts w:cs="FrankRuehl"/>
          <w:rtl/>
        </w:rPr>
        <w:t xml:space="preserve"> ב</w:t>
      </w:r>
      <w:r>
        <w:rPr>
          <w:rStyle w:val="default"/>
          <w:rFonts w:cs="FrankRuehl" w:hint="cs"/>
          <w:rtl/>
        </w:rPr>
        <w:t xml:space="preserve">ירור האשמה יחליט בית המשפט בהחלטה מנומקת בכתב (להלן </w:t>
      </w:r>
      <w:r w:rsidR="00976314">
        <w:rPr>
          <w:rStyle w:val="default"/>
          <w:rFonts w:cs="FrankRuehl" w:hint="cs"/>
          <w:rtl/>
        </w:rPr>
        <w:t>-</w:t>
      </w:r>
      <w:r>
        <w:rPr>
          <w:rStyle w:val="default"/>
          <w:rFonts w:cs="FrankRuehl"/>
          <w:rtl/>
        </w:rPr>
        <w:t xml:space="preserve"> </w:t>
      </w:r>
      <w:r>
        <w:rPr>
          <w:rStyle w:val="default"/>
          <w:rFonts w:cs="FrankRuehl" w:hint="cs"/>
          <w:rtl/>
        </w:rPr>
        <w:t>הכ</w:t>
      </w:r>
      <w:r>
        <w:rPr>
          <w:rStyle w:val="default"/>
          <w:rFonts w:cs="FrankRuehl"/>
          <w:rtl/>
        </w:rPr>
        <w:t>רע</w:t>
      </w:r>
      <w:r>
        <w:rPr>
          <w:rStyle w:val="default"/>
          <w:rFonts w:cs="FrankRuehl" w:hint="cs"/>
          <w:rtl/>
        </w:rPr>
        <w:t>ת הדין) על זיכוי הנאשם א</w:t>
      </w:r>
      <w:r>
        <w:rPr>
          <w:rStyle w:val="default"/>
          <w:rFonts w:cs="FrankRuehl"/>
          <w:rtl/>
        </w:rPr>
        <w:t xml:space="preserve">ו, </w:t>
      </w:r>
      <w:r>
        <w:rPr>
          <w:rStyle w:val="default"/>
          <w:rFonts w:cs="FrankRuehl" w:hint="cs"/>
          <w:rtl/>
        </w:rPr>
        <w:t>אם</w:t>
      </w:r>
      <w:r>
        <w:rPr>
          <w:rStyle w:val="default"/>
          <w:rFonts w:cs="FrankRuehl"/>
          <w:rtl/>
        </w:rPr>
        <w:t xml:space="preserve"> מ</w:t>
      </w:r>
      <w:r>
        <w:rPr>
          <w:rStyle w:val="default"/>
          <w:rFonts w:cs="FrankRuehl" w:hint="cs"/>
          <w:rtl/>
        </w:rPr>
        <w:t xml:space="preserve">צא אותו אשם, על הרשעתו; </w:t>
      </w:r>
      <w:r>
        <w:rPr>
          <w:rStyle w:val="default"/>
          <w:rFonts w:cs="FrankRuehl"/>
          <w:rtl/>
        </w:rPr>
        <w:t xml:space="preserve">בית </w:t>
      </w:r>
      <w:r>
        <w:rPr>
          <w:rStyle w:val="default"/>
          <w:rFonts w:cs="FrankRuehl" w:hint="cs"/>
          <w:rtl/>
        </w:rPr>
        <w:t>המשפט יקרא את הכר</w:t>
      </w:r>
      <w:r>
        <w:rPr>
          <w:rStyle w:val="default"/>
          <w:rFonts w:cs="FrankRuehl"/>
          <w:rtl/>
        </w:rPr>
        <w:t>עת</w:t>
      </w:r>
      <w:r>
        <w:rPr>
          <w:rStyle w:val="default"/>
          <w:rFonts w:cs="FrankRuehl" w:hint="cs"/>
          <w:rtl/>
        </w:rPr>
        <w:t xml:space="preserve"> הדין על נימוק</w:t>
      </w:r>
      <w:r>
        <w:rPr>
          <w:rStyle w:val="default"/>
          <w:rFonts w:cs="FrankRuehl"/>
          <w:rtl/>
        </w:rPr>
        <w:t>י</w:t>
      </w:r>
      <w:r>
        <w:rPr>
          <w:rStyle w:val="default"/>
          <w:rFonts w:cs="FrankRuehl" w:hint="cs"/>
          <w:rtl/>
        </w:rPr>
        <w:t xml:space="preserve">ה בפומבי, יחתום עליה ויסמנה בתאריך הקריאה; בית המשפט רשאי </w:t>
      </w:r>
      <w:r w:rsidR="00976314">
        <w:rPr>
          <w:rStyle w:val="default"/>
          <w:rFonts w:cs="FrankRuehl" w:hint="cs"/>
          <w:rtl/>
        </w:rPr>
        <w:t>-</w:t>
      </w:r>
      <w:r>
        <w:rPr>
          <w:rStyle w:val="default"/>
          <w:rFonts w:cs="FrankRuehl"/>
          <w:rtl/>
        </w:rPr>
        <w:t xml:space="preserve"> </w:t>
      </w:r>
      <w:r>
        <w:rPr>
          <w:rStyle w:val="default"/>
          <w:rFonts w:cs="FrankRuehl" w:hint="cs"/>
          <w:rtl/>
        </w:rPr>
        <w:t>במ</w:t>
      </w:r>
      <w:r>
        <w:rPr>
          <w:rStyle w:val="default"/>
          <w:rFonts w:cs="FrankRuehl"/>
          <w:rtl/>
        </w:rPr>
        <w:t>קו</w:t>
      </w:r>
      <w:r>
        <w:rPr>
          <w:rStyle w:val="default"/>
          <w:rFonts w:cs="FrankRuehl" w:hint="cs"/>
          <w:rtl/>
        </w:rPr>
        <w:t xml:space="preserve">ם לקרוא את הכרעת הדין </w:t>
      </w:r>
      <w:r w:rsidR="00976314">
        <w:rPr>
          <w:rStyle w:val="default"/>
          <w:rFonts w:cs="FrankRuehl" w:hint="cs"/>
          <w:rtl/>
        </w:rPr>
        <w:t>-</w:t>
      </w:r>
      <w:r>
        <w:rPr>
          <w:rStyle w:val="default"/>
          <w:rFonts w:cs="FrankRuehl"/>
          <w:rtl/>
        </w:rPr>
        <w:t xml:space="preserve"> </w:t>
      </w:r>
      <w:r>
        <w:rPr>
          <w:rStyle w:val="default"/>
          <w:rFonts w:cs="FrankRuehl" w:hint="cs"/>
          <w:rtl/>
        </w:rPr>
        <w:t>למ</w:t>
      </w:r>
      <w:r>
        <w:rPr>
          <w:rStyle w:val="default"/>
          <w:rFonts w:cs="FrankRuehl"/>
          <w:rtl/>
        </w:rPr>
        <w:t>סו</w:t>
      </w:r>
      <w:r>
        <w:rPr>
          <w:rStyle w:val="default"/>
          <w:rFonts w:cs="FrankRuehl" w:hint="cs"/>
          <w:rtl/>
        </w:rPr>
        <w:t>ר לנאשם העתק ממנה ולהסביר בפומבי את עיקרי תכנה; זיכה בית המשפט את הנאשם, יודיע דבר הזיכוי בתחי</w:t>
      </w:r>
      <w:r>
        <w:rPr>
          <w:rStyle w:val="default"/>
          <w:rFonts w:cs="FrankRuehl"/>
          <w:rtl/>
        </w:rPr>
        <w:t>ל</w:t>
      </w:r>
      <w:r>
        <w:rPr>
          <w:rStyle w:val="default"/>
          <w:rFonts w:cs="FrankRuehl" w:hint="cs"/>
          <w:rtl/>
        </w:rPr>
        <w:t>ה</w:t>
      </w:r>
      <w:r>
        <w:rPr>
          <w:rStyle w:val="default"/>
          <w:rFonts w:cs="FrankRuehl"/>
          <w:rtl/>
        </w:rPr>
        <w:t>.</w:t>
      </w:r>
    </w:p>
    <w:p w14:paraId="0AD272AB" w14:textId="77777777" w:rsidR="00D15651" w:rsidRDefault="00D15651">
      <w:pPr>
        <w:pStyle w:val="P00"/>
        <w:spacing w:before="72"/>
        <w:ind w:left="0" w:right="1134"/>
        <w:rPr>
          <w:rStyle w:val="default"/>
          <w:rFonts w:cs="FrankRuehl" w:hint="cs"/>
          <w:rtl/>
        </w:rPr>
      </w:pPr>
      <w:bookmarkStart w:id="328" w:name="Seif165"/>
      <w:bookmarkEnd w:id="328"/>
      <w:r>
        <w:rPr>
          <w:lang w:val="he-IL"/>
        </w:rPr>
        <w:pict w14:anchorId="3F718D90">
          <v:rect id="_x0000_s2225" style="position:absolute;left:0;text-align:left;margin-left:464.5pt;margin-top:8.05pt;width:75.05pt;height:24pt;z-index:251597312" o:allowincell="f" filled="f" stroked="f" strokecolor="lime" strokeweight=".25pt">
            <v:textbox inset="0,0,0,0">
              <w:txbxContent>
                <w:p w14:paraId="713BAC0B" w14:textId="77777777" w:rsidR="00761693" w:rsidRDefault="00761693">
                  <w:pPr>
                    <w:spacing w:line="160" w:lineRule="exact"/>
                    <w:jc w:val="left"/>
                    <w:rPr>
                      <w:rFonts w:cs="Miriam"/>
                      <w:noProof/>
                      <w:sz w:val="18"/>
                      <w:szCs w:val="18"/>
                      <w:rtl/>
                    </w:rPr>
                  </w:pPr>
                  <w:r>
                    <w:rPr>
                      <w:rFonts w:cs="Miriam"/>
                      <w:sz w:val="18"/>
                      <w:szCs w:val="18"/>
                      <w:rtl/>
                    </w:rPr>
                    <w:t>ני</w:t>
                  </w:r>
                  <w:r>
                    <w:rPr>
                      <w:rFonts w:cs="Miriam" w:hint="cs"/>
                      <w:sz w:val="18"/>
                      <w:szCs w:val="18"/>
                      <w:rtl/>
                    </w:rPr>
                    <w:t>מו</w:t>
                  </w:r>
                  <w:r>
                    <w:rPr>
                      <w:rFonts w:cs="Miriam"/>
                      <w:sz w:val="18"/>
                      <w:szCs w:val="18"/>
                      <w:rtl/>
                    </w:rPr>
                    <w:t>קי</w:t>
                  </w:r>
                  <w:r>
                    <w:rPr>
                      <w:rFonts w:cs="Miriam" w:hint="cs"/>
                      <w:sz w:val="18"/>
                      <w:szCs w:val="18"/>
                      <w:rtl/>
                    </w:rPr>
                    <w:t>ם</w:t>
                  </w:r>
                  <w:r>
                    <w:rPr>
                      <w:rFonts w:cs="Miriam"/>
                      <w:sz w:val="18"/>
                      <w:szCs w:val="18"/>
                      <w:rtl/>
                    </w:rPr>
                    <w:t xml:space="preserve"> </w:t>
                  </w:r>
                  <w:r>
                    <w:rPr>
                      <w:rFonts w:cs="Miriam" w:hint="cs"/>
                      <w:sz w:val="18"/>
                      <w:szCs w:val="18"/>
                      <w:rtl/>
                    </w:rPr>
                    <w:t>בזי</w:t>
                  </w:r>
                  <w:r>
                    <w:rPr>
                      <w:rFonts w:cs="Miriam"/>
                      <w:sz w:val="18"/>
                      <w:szCs w:val="18"/>
                      <w:rtl/>
                    </w:rPr>
                    <w:t>כ</w:t>
                  </w:r>
                  <w:r>
                    <w:rPr>
                      <w:rFonts w:cs="Miriam" w:hint="cs"/>
                      <w:sz w:val="18"/>
                      <w:szCs w:val="18"/>
                      <w:rtl/>
                    </w:rPr>
                    <w:t xml:space="preserve">וי </w:t>
                  </w:r>
                  <w:r>
                    <w:rPr>
                      <w:rFonts w:cs="Miriam"/>
                      <w:sz w:val="18"/>
                      <w:szCs w:val="18"/>
                      <w:rtl/>
                    </w:rPr>
                    <w:t>[165]</w:t>
                  </w:r>
                </w:p>
                <w:p w14:paraId="194420B4" w14:textId="77777777" w:rsidR="00761693" w:rsidRDefault="00761693">
                  <w:pPr>
                    <w:spacing w:line="160" w:lineRule="exact"/>
                    <w:jc w:val="left"/>
                    <w:rPr>
                      <w:rFonts w:cs="Miriam"/>
                      <w:noProof/>
                      <w:sz w:val="18"/>
                      <w:szCs w:val="18"/>
                      <w:rtl/>
                    </w:rPr>
                  </w:pPr>
                </w:p>
              </w:txbxContent>
            </v:textbox>
            <w10:anchorlock/>
          </v:rect>
        </w:pict>
      </w:r>
      <w:r>
        <w:rPr>
          <w:rStyle w:val="big-number"/>
          <w:rtl/>
        </w:rPr>
        <w:t>183.</w:t>
      </w:r>
      <w:r>
        <w:rPr>
          <w:rStyle w:val="big-number"/>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בסעיף 182,</w:t>
      </w:r>
      <w:r>
        <w:rPr>
          <w:rStyle w:val="default"/>
          <w:rFonts w:cs="FrankRuehl"/>
          <w:rtl/>
        </w:rPr>
        <w:t xml:space="preserve"> אם </w:t>
      </w:r>
      <w:r>
        <w:rPr>
          <w:rStyle w:val="default"/>
          <w:rFonts w:cs="FrankRuehl" w:hint="cs"/>
          <w:rtl/>
        </w:rPr>
        <w:t xml:space="preserve">הודיע בית המשפט על זיכוי הנאשם, רשאי הוא </w:t>
      </w:r>
      <w:r w:rsidR="00976314">
        <w:rPr>
          <w:rStyle w:val="default"/>
          <w:rFonts w:cs="FrankRuehl"/>
          <w:rtl/>
        </w:rPr>
        <w:t>–</w:t>
      </w:r>
    </w:p>
    <w:p w14:paraId="4685BB93"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פר</w:t>
      </w:r>
      <w:r>
        <w:rPr>
          <w:rStyle w:val="default"/>
          <w:rFonts w:cs="FrankRuehl"/>
          <w:rtl/>
        </w:rPr>
        <w:t xml:space="preserve">ש </w:t>
      </w:r>
      <w:r>
        <w:rPr>
          <w:rStyle w:val="default"/>
          <w:rFonts w:cs="FrankRuehl" w:hint="cs"/>
          <w:rtl/>
        </w:rPr>
        <w:t>נימוקיו מיד או תוך שלושים ימים מיום ההודעה;</w:t>
      </w:r>
    </w:p>
    <w:p w14:paraId="1379CBC0"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קר</w:t>
      </w:r>
      <w:r>
        <w:rPr>
          <w:rStyle w:val="default"/>
          <w:rFonts w:cs="FrankRuehl"/>
          <w:rtl/>
        </w:rPr>
        <w:t>וא</w:t>
      </w:r>
      <w:r>
        <w:rPr>
          <w:rStyle w:val="default"/>
          <w:rFonts w:cs="FrankRuehl" w:hint="cs"/>
          <w:rtl/>
        </w:rPr>
        <w:t xml:space="preserve"> את הנימוקים בפומבי או, בהסכמת בעלי הדין, להמציאם להם בכתב, תוך שלושים ימים לאחר קריאת פסק הדין.</w:t>
      </w:r>
    </w:p>
    <w:p w14:paraId="428A33F4" w14:textId="77777777" w:rsidR="00D15651" w:rsidRDefault="00D15651">
      <w:pPr>
        <w:pStyle w:val="P00"/>
        <w:spacing w:before="72"/>
        <w:ind w:left="0" w:right="1134"/>
        <w:rPr>
          <w:rStyle w:val="default"/>
          <w:rFonts w:cs="FrankRuehl"/>
          <w:rtl/>
        </w:rPr>
      </w:pPr>
      <w:bookmarkStart w:id="329" w:name="Seif166"/>
      <w:bookmarkEnd w:id="329"/>
      <w:r>
        <w:rPr>
          <w:lang w:val="he-IL"/>
        </w:rPr>
        <w:pict w14:anchorId="0250A8CE">
          <v:rect id="_x0000_s2226" style="position:absolute;left:0;text-align:left;margin-left:464.5pt;margin-top:8.05pt;width:75.05pt;height:36.85pt;z-index:251598336" o:allowincell="f" filled="f" stroked="f" strokecolor="lime" strokeweight=".25pt">
            <v:textbox inset="0,0,0,0">
              <w:txbxContent>
                <w:p w14:paraId="5F22A7F9" w14:textId="77777777" w:rsidR="00761693" w:rsidRDefault="00761693">
                  <w:pPr>
                    <w:spacing w:line="160" w:lineRule="exact"/>
                    <w:jc w:val="left"/>
                    <w:rPr>
                      <w:rFonts w:cs="Miriam"/>
                      <w:noProof/>
                      <w:sz w:val="18"/>
                      <w:szCs w:val="18"/>
                      <w:rtl/>
                    </w:rPr>
                  </w:pPr>
                  <w:r>
                    <w:rPr>
                      <w:rFonts w:cs="Miriam"/>
                      <w:sz w:val="18"/>
                      <w:szCs w:val="18"/>
                      <w:rtl/>
                    </w:rPr>
                    <w:t>הר</w:t>
                  </w:r>
                  <w:r>
                    <w:rPr>
                      <w:rFonts w:cs="Miriam" w:hint="cs"/>
                      <w:sz w:val="18"/>
                      <w:szCs w:val="18"/>
                      <w:rtl/>
                    </w:rPr>
                    <w:t>שע</w:t>
                  </w:r>
                  <w:r>
                    <w:rPr>
                      <w:rFonts w:cs="Miriam"/>
                      <w:sz w:val="18"/>
                      <w:szCs w:val="18"/>
                      <w:rtl/>
                    </w:rPr>
                    <w:t>ה</w:t>
                  </w:r>
                  <w:r>
                    <w:rPr>
                      <w:rFonts w:cs="Miriam" w:hint="cs"/>
                      <w:sz w:val="18"/>
                      <w:szCs w:val="18"/>
                      <w:rtl/>
                    </w:rPr>
                    <w:t xml:space="preserve"> בעב</w:t>
                  </w:r>
                  <w:r>
                    <w:rPr>
                      <w:rFonts w:cs="Miriam"/>
                      <w:sz w:val="18"/>
                      <w:szCs w:val="18"/>
                      <w:rtl/>
                    </w:rPr>
                    <w:t>י</w:t>
                  </w:r>
                  <w:r>
                    <w:rPr>
                      <w:rFonts w:cs="Miriam" w:hint="cs"/>
                      <w:sz w:val="18"/>
                      <w:szCs w:val="18"/>
                      <w:rtl/>
                    </w:rPr>
                    <w:t xml:space="preserve">רה </w:t>
                  </w:r>
                  <w:r>
                    <w:rPr>
                      <w:rFonts w:cs="Miriam"/>
                      <w:sz w:val="18"/>
                      <w:szCs w:val="18"/>
                      <w:rtl/>
                    </w:rPr>
                    <w:t>על</w:t>
                  </w:r>
                  <w:r>
                    <w:rPr>
                      <w:rFonts w:cs="Miriam" w:hint="cs"/>
                      <w:sz w:val="18"/>
                      <w:szCs w:val="18"/>
                      <w:rtl/>
                    </w:rPr>
                    <w:t xml:space="preserve"> פ</w:t>
                  </w:r>
                  <w:r>
                    <w:rPr>
                      <w:rFonts w:cs="Miriam"/>
                      <w:sz w:val="18"/>
                      <w:szCs w:val="18"/>
                      <w:rtl/>
                    </w:rPr>
                    <w:t xml:space="preserve">י </w:t>
                  </w:r>
                  <w:r>
                    <w:rPr>
                      <w:rFonts w:cs="Miriam" w:hint="cs"/>
                      <w:sz w:val="18"/>
                      <w:szCs w:val="18"/>
                      <w:rtl/>
                    </w:rPr>
                    <w:t>עובד</w:t>
                  </w:r>
                  <w:r>
                    <w:rPr>
                      <w:rFonts w:cs="Miriam"/>
                      <w:sz w:val="18"/>
                      <w:szCs w:val="18"/>
                      <w:rtl/>
                    </w:rPr>
                    <w:t>ו</w:t>
                  </w:r>
                  <w:r>
                    <w:rPr>
                      <w:rFonts w:cs="Miriam" w:hint="cs"/>
                      <w:sz w:val="18"/>
                      <w:szCs w:val="18"/>
                      <w:rtl/>
                    </w:rPr>
                    <w:t xml:space="preserve">ת </w:t>
                  </w:r>
                  <w:r>
                    <w:rPr>
                      <w:rFonts w:cs="Miriam"/>
                      <w:sz w:val="18"/>
                      <w:szCs w:val="18"/>
                      <w:rtl/>
                    </w:rPr>
                    <w:t>של</w:t>
                  </w:r>
                  <w:r>
                    <w:rPr>
                      <w:rFonts w:cs="Miriam" w:hint="cs"/>
                      <w:sz w:val="18"/>
                      <w:szCs w:val="18"/>
                      <w:rtl/>
                    </w:rPr>
                    <w:t xml:space="preserve">א </w:t>
                  </w:r>
                  <w:r>
                    <w:rPr>
                      <w:rFonts w:cs="Miriam"/>
                      <w:sz w:val="18"/>
                      <w:szCs w:val="18"/>
                      <w:rtl/>
                    </w:rPr>
                    <w:t>נט</w:t>
                  </w:r>
                  <w:r>
                    <w:rPr>
                      <w:rFonts w:cs="Miriam" w:hint="cs"/>
                      <w:sz w:val="18"/>
                      <w:szCs w:val="18"/>
                      <w:rtl/>
                    </w:rPr>
                    <w:t xml:space="preserve">ענו בכתב </w:t>
                  </w:r>
                  <w:r>
                    <w:rPr>
                      <w:rFonts w:cs="Miriam"/>
                      <w:sz w:val="18"/>
                      <w:szCs w:val="18"/>
                      <w:rtl/>
                    </w:rPr>
                    <w:t>הא</w:t>
                  </w:r>
                  <w:r>
                    <w:rPr>
                      <w:rFonts w:cs="Miriam" w:hint="cs"/>
                      <w:sz w:val="18"/>
                      <w:szCs w:val="18"/>
                      <w:rtl/>
                    </w:rPr>
                    <w:t>יש</w:t>
                  </w:r>
                  <w:r>
                    <w:rPr>
                      <w:rFonts w:cs="Miriam"/>
                      <w:sz w:val="18"/>
                      <w:szCs w:val="18"/>
                      <w:rtl/>
                    </w:rPr>
                    <w:t>ו</w:t>
                  </w:r>
                  <w:r>
                    <w:rPr>
                      <w:rFonts w:cs="Miriam" w:hint="cs"/>
                      <w:sz w:val="18"/>
                      <w:szCs w:val="18"/>
                      <w:rtl/>
                    </w:rPr>
                    <w:t>ם</w:t>
                  </w:r>
                </w:p>
                <w:p w14:paraId="4F92E46E" w14:textId="77777777" w:rsidR="00761693" w:rsidRDefault="00761693">
                  <w:pPr>
                    <w:spacing w:line="160" w:lineRule="exact"/>
                    <w:jc w:val="left"/>
                    <w:rPr>
                      <w:rFonts w:cs="Miriam"/>
                      <w:noProof/>
                      <w:sz w:val="18"/>
                      <w:szCs w:val="18"/>
                      <w:rtl/>
                    </w:rPr>
                  </w:pPr>
                  <w:r>
                    <w:rPr>
                      <w:rFonts w:cs="Miriam"/>
                      <w:sz w:val="18"/>
                      <w:szCs w:val="18"/>
                      <w:rtl/>
                    </w:rPr>
                    <w:t>[166]</w:t>
                  </w:r>
                </w:p>
                <w:p w14:paraId="51523C28" w14:textId="77777777" w:rsidR="00761693" w:rsidRDefault="00761693">
                  <w:pPr>
                    <w:spacing w:line="160" w:lineRule="exact"/>
                    <w:jc w:val="left"/>
                    <w:rPr>
                      <w:rFonts w:cs="Miriam"/>
                      <w:noProof/>
                      <w:sz w:val="18"/>
                      <w:szCs w:val="18"/>
                      <w:rtl/>
                    </w:rPr>
                  </w:pPr>
                </w:p>
              </w:txbxContent>
            </v:textbox>
            <w10:anchorlock/>
          </v:rect>
        </w:pict>
      </w:r>
      <w:r>
        <w:rPr>
          <w:rStyle w:val="big-number"/>
          <w:rtl/>
        </w:rPr>
        <w:t>184.</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w:t>
      </w:r>
      <w:r>
        <w:rPr>
          <w:rStyle w:val="default"/>
          <w:rFonts w:cs="FrankRuehl"/>
          <w:rtl/>
        </w:rPr>
        <w:t xml:space="preserve">י </w:t>
      </w:r>
      <w:r>
        <w:rPr>
          <w:rStyle w:val="default"/>
          <w:rFonts w:cs="FrankRuehl" w:hint="cs"/>
          <w:rtl/>
        </w:rPr>
        <w:t>לה</w:t>
      </w:r>
      <w:r>
        <w:rPr>
          <w:rStyle w:val="default"/>
          <w:rFonts w:cs="FrankRuehl"/>
          <w:rtl/>
        </w:rPr>
        <w:t>רש</w:t>
      </w:r>
      <w:r>
        <w:rPr>
          <w:rStyle w:val="default"/>
          <w:rFonts w:cs="FrankRuehl" w:hint="cs"/>
          <w:rtl/>
        </w:rPr>
        <w:t xml:space="preserve">יע נאשם בעבירה שאשמתו בה </w:t>
      </w:r>
      <w:r>
        <w:rPr>
          <w:rStyle w:val="default"/>
          <w:rFonts w:cs="FrankRuehl"/>
          <w:rtl/>
        </w:rPr>
        <w:t>נתגל</w:t>
      </w:r>
      <w:r>
        <w:rPr>
          <w:rStyle w:val="default"/>
          <w:rFonts w:cs="FrankRuehl" w:hint="cs"/>
          <w:rtl/>
        </w:rPr>
        <w:t>תה מן העובדות שהוכחו לפניו, אף אם עובדות אלה לא נטענו בכתב האישום, ובלבד שניתנה לנאשם הזדמנות סבירה להתגונן; אולם לא יוטל עליו בשל כך עונש חמור מזה שא</w:t>
      </w:r>
      <w:r>
        <w:rPr>
          <w:rStyle w:val="default"/>
          <w:rFonts w:cs="FrankRuehl"/>
          <w:rtl/>
        </w:rPr>
        <w:t>פ</w:t>
      </w:r>
      <w:r>
        <w:rPr>
          <w:rStyle w:val="default"/>
          <w:rFonts w:cs="FrankRuehl" w:hint="cs"/>
          <w:rtl/>
        </w:rPr>
        <w:t xml:space="preserve">שר </w:t>
      </w:r>
      <w:r>
        <w:rPr>
          <w:rStyle w:val="default"/>
          <w:rFonts w:cs="FrankRuehl"/>
          <w:rtl/>
        </w:rPr>
        <w:t>ה</w:t>
      </w:r>
      <w:r>
        <w:rPr>
          <w:rStyle w:val="default"/>
          <w:rFonts w:cs="FrankRuehl" w:hint="cs"/>
          <w:rtl/>
        </w:rPr>
        <w:t>יה להטיל עליו אילו הוכחו העובדות כפי שנטענו בכתב האיש</w:t>
      </w:r>
      <w:r>
        <w:rPr>
          <w:rStyle w:val="default"/>
          <w:rFonts w:cs="FrankRuehl"/>
          <w:rtl/>
        </w:rPr>
        <w:t>ו</w:t>
      </w:r>
      <w:r>
        <w:rPr>
          <w:rStyle w:val="default"/>
          <w:rFonts w:cs="FrankRuehl" w:hint="cs"/>
          <w:rtl/>
        </w:rPr>
        <w:t>ם.</w:t>
      </w:r>
    </w:p>
    <w:p w14:paraId="4AF8021D" w14:textId="77777777" w:rsidR="00D15651" w:rsidRDefault="00D15651">
      <w:pPr>
        <w:pStyle w:val="P00"/>
        <w:spacing w:before="72"/>
        <w:ind w:left="0" w:right="1134"/>
        <w:rPr>
          <w:rStyle w:val="default"/>
          <w:rFonts w:cs="FrankRuehl"/>
          <w:rtl/>
        </w:rPr>
      </w:pPr>
      <w:bookmarkStart w:id="330" w:name="Seif167"/>
      <w:bookmarkEnd w:id="330"/>
      <w:r>
        <w:rPr>
          <w:lang w:val="he-IL"/>
        </w:rPr>
        <w:pict w14:anchorId="6B6891FE">
          <v:rect id="_x0000_s2227" style="position:absolute;left:0;text-align:left;margin-left:464.5pt;margin-top:8.05pt;width:75.05pt;height:40pt;z-index:251599360" o:allowincell="f" filled="f" stroked="f" strokecolor="lime" strokeweight=".25pt">
            <v:textbox inset="0,0,0,0">
              <w:txbxContent>
                <w:p w14:paraId="128A0F0C" w14:textId="77777777" w:rsidR="00761693" w:rsidRDefault="00761693">
                  <w:pPr>
                    <w:spacing w:line="160" w:lineRule="exact"/>
                    <w:jc w:val="left"/>
                    <w:rPr>
                      <w:rFonts w:cs="Miriam"/>
                      <w:noProof/>
                      <w:sz w:val="18"/>
                      <w:szCs w:val="18"/>
                      <w:rtl/>
                    </w:rPr>
                  </w:pPr>
                  <w:r>
                    <w:rPr>
                      <w:rFonts w:cs="Miriam"/>
                      <w:sz w:val="18"/>
                      <w:szCs w:val="18"/>
                      <w:rtl/>
                    </w:rPr>
                    <w:t>הר</w:t>
                  </w:r>
                  <w:r>
                    <w:rPr>
                      <w:rFonts w:cs="Miriam" w:hint="cs"/>
                      <w:sz w:val="18"/>
                      <w:szCs w:val="18"/>
                      <w:rtl/>
                    </w:rPr>
                    <w:t>שע</w:t>
                  </w:r>
                  <w:r>
                    <w:rPr>
                      <w:rFonts w:cs="Miriam"/>
                      <w:sz w:val="18"/>
                      <w:szCs w:val="18"/>
                      <w:rtl/>
                    </w:rPr>
                    <w:t xml:space="preserve">ה </w:t>
                  </w:r>
                  <w:r>
                    <w:rPr>
                      <w:rFonts w:cs="Miriam" w:hint="cs"/>
                      <w:sz w:val="18"/>
                      <w:szCs w:val="18"/>
                      <w:rtl/>
                    </w:rPr>
                    <w:t xml:space="preserve">בעבירה </w:t>
                  </w:r>
                  <w:r>
                    <w:rPr>
                      <w:rFonts w:cs="Miriam"/>
                      <w:sz w:val="18"/>
                      <w:szCs w:val="18"/>
                      <w:rtl/>
                    </w:rPr>
                    <w:t>שא</w:t>
                  </w:r>
                  <w:r>
                    <w:rPr>
                      <w:rFonts w:cs="Miriam" w:hint="cs"/>
                      <w:sz w:val="18"/>
                      <w:szCs w:val="18"/>
                      <w:rtl/>
                    </w:rPr>
                    <w:t>ינ</w:t>
                  </w:r>
                  <w:r>
                    <w:rPr>
                      <w:rFonts w:cs="Miriam"/>
                      <w:sz w:val="18"/>
                      <w:szCs w:val="18"/>
                      <w:rtl/>
                    </w:rPr>
                    <w:t xml:space="preserve">ה </w:t>
                  </w:r>
                  <w:r>
                    <w:rPr>
                      <w:rFonts w:cs="Miriam" w:hint="cs"/>
                      <w:sz w:val="18"/>
                      <w:szCs w:val="18"/>
                      <w:rtl/>
                    </w:rPr>
                    <w:t>בת</w:t>
                  </w:r>
                  <w:r>
                    <w:rPr>
                      <w:rFonts w:cs="Miriam"/>
                      <w:sz w:val="18"/>
                      <w:szCs w:val="18"/>
                      <w:rtl/>
                    </w:rPr>
                    <w:t>חו</w:t>
                  </w:r>
                  <w:r>
                    <w:rPr>
                      <w:rFonts w:cs="Miriam" w:hint="cs"/>
                      <w:sz w:val="18"/>
                      <w:szCs w:val="18"/>
                      <w:rtl/>
                    </w:rPr>
                    <w:t xml:space="preserve">ם </w:t>
                  </w:r>
                  <w:r>
                    <w:rPr>
                      <w:rFonts w:cs="Miriam"/>
                      <w:sz w:val="18"/>
                      <w:szCs w:val="18"/>
                      <w:rtl/>
                    </w:rPr>
                    <w:t>הס</w:t>
                  </w:r>
                  <w:r>
                    <w:rPr>
                      <w:rFonts w:cs="Miriam" w:hint="cs"/>
                      <w:sz w:val="18"/>
                      <w:szCs w:val="18"/>
                      <w:rtl/>
                    </w:rPr>
                    <w:t>מכ</w:t>
                  </w:r>
                  <w:r>
                    <w:rPr>
                      <w:rFonts w:cs="Miriam"/>
                      <w:sz w:val="18"/>
                      <w:szCs w:val="18"/>
                      <w:rtl/>
                    </w:rPr>
                    <w:t>ות</w:t>
                  </w:r>
                  <w:r>
                    <w:rPr>
                      <w:rFonts w:cs="Miriam" w:hint="cs"/>
                      <w:sz w:val="18"/>
                      <w:szCs w:val="18"/>
                      <w:rtl/>
                    </w:rPr>
                    <w:t xml:space="preserve"> </w:t>
                  </w:r>
                  <w:r>
                    <w:rPr>
                      <w:rFonts w:cs="Miriam"/>
                      <w:sz w:val="18"/>
                      <w:szCs w:val="18"/>
                      <w:rtl/>
                    </w:rPr>
                    <w:t>[167]</w:t>
                  </w:r>
                </w:p>
                <w:p w14:paraId="556FF648" w14:textId="77777777" w:rsidR="00761693" w:rsidRDefault="00761693">
                  <w:pPr>
                    <w:spacing w:line="160" w:lineRule="exact"/>
                    <w:jc w:val="left"/>
                    <w:rPr>
                      <w:rFonts w:cs="Miriam"/>
                      <w:noProof/>
                      <w:sz w:val="18"/>
                      <w:szCs w:val="18"/>
                      <w:rtl/>
                    </w:rPr>
                  </w:pPr>
                </w:p>
              </w:txbxContent>
            </v:textbox>
            <w10:anchorlock/>
          </v:rect>
        </w:pict>
      </w:r>
      <w:r>
        <w:rPr>
          <w:rStyle w:val="big-number"/>
          <w:rtl/>
        </w:rPr>
        <w:t>185.</w:t>
      </w:r>
      <w:r>
        <w:rPr>
          <w:rStyle w:val="big-number"/>
          <w:rtl/>
        </w:rPr>
        <w:tab/>
      </w:r>
      <w:r>
        <w:rPr>
          <w:rStyle w:val="default"/>
          <w:rFonts w:cs="FrankRuehl"/>
          <w:rtl/>
        </w:rPr>
        <w:t>לע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w:t>
      </w:r>
      <w:r>
        <w:rPr>
          <w:rStyle w:val="default"/>
          <w:rFonts w:cs="FrankRuehl"/>
          <w:rtl/>
        </w:rPr>
        <w:t>עי</w:t>
      </w:r>
      <w:r>
        <w:rPr>
          <w:rStyle w:val="default"/>
          <w:rFonts w:cs="FrankRuehl" w:hint="cs"/>
          <w:rtl/>
        </w:rPr>
        <w:t>ף 184 אין נפקא מינה שהעבי</w:t>
      </w:r>
      <w:r>
        <w:rPr>
          <w:rStyle w:val="default"/>
          <w:rFonts w:cs="FrankRuehl"/>
          <w:rtl/>
        </w:rPr>
        <w:t>רה ש</w:t>
      </w:r>
      <w:r>
        <w:rPr>
          <w:rStyle w:val="default"/>
          <w:rFonts w:cs="FrankRuehl" w:hint="cs"/>
          <w:rtl/>
        </w:rPr>
        <w:t xml:space="preserve">נתגלתה אינה בתחום סמכותו הענינית של בית המשפט, אולם אם נתגלתה עבירה שהיא פשע בבית משפט שאינו מוסמך לדון בו, יעביר את הענין לבית משפט מחוזי, והלה ידון </w:t>
      </w:r>
      <w:r>
        <w:rPr>
          <w:rStyle w:val="default"/>
          <w:rFonts w:cs="FrankRuehl"/>
          <w:rtl/>
        </w:rPr>
        <w:t>בו</w:t>
      </w:r>
      <w:r>
        <w:rPr>
          <w:rStyle w:val="default"/>
          <w:rFonts w:cs="FrankRuehl" w:hint="cs"/>
          <w:rtl/>
        </w:rPr>
        <w:t xml:space="preserve"> כאילו הובא לפניו מלכתחילה, ורשאי הוא לדון בו מן השלב שאליו הגיע 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w:t>
      </w:r>
      <w:r>
        <w:rPr>
          <w:rStyle w:val="default"/>
          <w:rFonts w:cs="FrankRuehl"/>
          <w:rtl/>
        </w:rPr>
        <w:t xml:space="preserve"> </w:t>
      </w:r>
      <w:r>
        <w:rPr>
          <w:rStyle w:val="default"/>
          <w:rFonts w:cs="FrankRuehl" w:hint="cs"/>
          <w:rtl/>
        </w:rPr>
        <w:t>הקודם.</w:t>
      </w:r>
    </w:p>
    <w:p w14:paraId="2775F0A6" w14:textId="77777777" w:rsidR="00D15651" w:rsidRDefault="00D15651">
      <w:pPr>
        <w:pStyle w:val="P00"/>
        <w:spacing w:before="72"/>
        <w:ind w:left="0" w:right="1134"/>
        <w:rPr>
          <w:rStyle w:val="default"/>
          <w:rFonts w:cs="FrankRuehl"/>
          <w:rtl/>
        </w:rPr>
      </w:pPr>
      <w:bookmarkStart w:id="331" w:name="Seif168"/>
      <w:bookmarkEnd w:id="331"/>
      <w:r>
        <w:rPr>
          <w:lang w:val="he-IL"/>
        </w:rPr>
        <w:pict w14:anchorId="25B5AF18">
          <v:rect id="_x0000_s2228" style="position:absolute;left:0;text-align:left;margin-left:464.5pt;margin-top:8.05pt;width:75.05pt;height:24pt;z-index:251600384" o:allowincell="f" filled="f" stroked="f" strokecolor="lime" strokeweight=".25pt">
            <v:textbox inset="0,0,0,0">
              <w:txbxContent>
                <w:p w14:paraId="3D533BDE" w14:textId="77777777" w:rsidR="00761693" w:rsidRDefault="00761693">
                  <w:pPr>
                    <w:spacing w:line="160" w:lineRule="exact"/>
                    <w:jc w:val="left"/>
                    <w:rPr>
                      <w:rFonts w:cs="Miriam"/>
                      <w:noProof/>
                      <w:sz w:val="18"/>
                      <w:szCs w:val="18"/>
                      <w:rtl/>
                    </w:rPr>
                  </w:pPr>
                  <w:r>
                    <w:rPr>
                      <w:rFonts w:cs="Miriam"/>
                      <w:sz w:val="18"/>
                      <w:szCs w:val="18"/>
                      <w:rtl/>
                    </w:rPr>
                    <w:t>הר</w:t>
                  </w:r>
                  <w:r>
                    <w:rPr>
                      <w:rFonts w:cs="Miriam" w:hint="cs"/>
                      <w:sz w:val="18"/>
                      <w:szCs w:val="18"/>
                      <w:rtl/>
                    </w:rPr>
                    <w:t>שע</w:t>
                  </w:r>
                  <w:r>
                    <w:rPr>
                      <w:rFonts w:cs="Miriam"/>
                      <w:sz w:val="18"/>
                      <w:szCs w:val="18"/>
                      <w:rtl/>
                    </w:rPr>
                    <w:t xml:space="preserve">ה </w:t>
                  </w:r>
                  <w:r>
                    <w:rPr>
                      <w:rFonts w:cs="Miriam" w:hint="cs"/>
                      <w:sz w:val="18"/>
                      <w:szCs w:val="18"/>
                      <w:rtl/>
                    </w:rPr>
                    <w:t>בעביר</w:t>
                  </w:r>
                  <w:r>
                    <w:rPr>
                      <w:rFonts w:cs="Miriam"/>
                      <w:sz w:val="18"/>
                      <w:szCs w:val="18"/>
                      <w:rtl/>
                    </w:rPr>
                    <w:t>ות</w:t>
                  </w:r>
                </w:p>
                <w:p w14:paraId="3D2C931C" w14:textId="77777777" w:rsidR="00761693" w:rsidRDefault="00761693">
                  <w:pPr>
                    <w:spacing w:line="160" w:lineRule="exact"/>
                    <w:jc w:val="left"/>
                    <w:rPr>
                      <w:rFonts w:cs="Miriam"/>
                      <w:noProof/>
                      <w:sz w:val="18"/>
                      <w:szCs w:val="18"/>
                      <w:rtl/>
                    </w:rPr>
                  </w:pPr>
                  <w:r>
                    <w:rPr>
                      <w:rFonts w:cs="Miriam"/>
                      <w:sz w:val="18"/>
                      <w:szCs w:val="18"/>
                      <w:rtl/>
                    </w:rPr>
                    <w:t>אח</w:t>
                  </w:r>
                  <w:r>
                    <w:rPr>
                      <w:rFonts w:cs="Miriam" w:hint="cs"/>
                      <w:sz w:val="18"/>
                      <w:szCs w:val="18"/>
                      <w:rtl/>
                    </w:rPr>
                    <w:t>דו</w:t>
                  </w:r>
                  <w:r>
                    <w:rPr>
                      <w:rFonts w:cs="Miriam"/>
                      <w:sz w:val="18"/>
                      <w:szCs w:val="18"/>
                      <w:rtl/>
                    </w:rPr>
                    <w:t>ת</w:t>
                  </w:r>
                  <w:r>
                    <w:rPr>
                      <w:rFonts w:cs="Miriam" w:hint="cs"/>
                      <w:sz w:val="18"/>
                      <w:szCs w:val="18"/>
                      <w:rtl/>
                    </w:rPr>
                    <w:t xml:space="preserve"> </w:t>
                  </w:r>
                  <w:r>
                    <w:rPr>
                      <w:rFonts w:cs="Miriam"/>
                      <w:sz w:val="18"/>
                      <w:szCs w:val="18"/>
                      <w:rtl/>
                    </w:rPr>
                    <w:t xml:space="preserve">[168] </w:t>
                  </w:r>
                </w:p>
              </w:txbxContent>
            </v:textbox>
            <w10:anchorlock/>
          </v:rect>
        </w:pict>
      </w:r>
      <w:r>
        <w:rPr>
          <w:rStyle w:val="big-number"/>
          <w:rtl/>
        </w:rPr>
        <w:t>186.</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w:t>
      </w:r>
      <w:r>
        <w:rPr>
          <w:rStyle w:val="default"/>
          <w:rFonts w:cs="FrankRuehl"/>
          <w:rtl/>
        </w:rPr>
        <w:t>אי ל</w:t>
      </w:r>
      <w:r>
        <w:rPr>
          <w:rStyle w:val="default"/>
          <w:rFonts w:cs="FrankRuehl" w:hint="cs"/>
          <w:rtl/>
        </w:rPr>
        <w:t>הרשיע נאשם בשל כל אחת מן העבירות שאשמתו בהן נתגלתה מן העובדות שהוכחו לפניו, אך ל</w:t>
      </w:r>
      <w:r>
        <w:rPr>
          <w:rStyle w:val="default"/>
          <w:rFonts w:cs="FrankRuehl"/>
          <w:rtl/>
        </w:rPr>
        <w:t>א</w:t>
      </w:r>
      <w:r>
        <w:rPr>
          <w:rStyle w:val="default"/>
          <w:rFonts w:cs="FrankRuehl" w:hint="cs"/>
          <w:rtl/>
        </w:rPr>
        <w:t xml:space="preserve"> יע</w:t>
      </w:r>
      <w:r>
        <w:rPr>
          <w:rStyle w:val="default"/>
          <w:rFonts w:cs="FrankRuehl"/>
          <w:rtl/>
        </w:rPr>
        <w:t>נ</w:t>
      </w:r>
      <w:r>
        <w:rPr>
          <w:rStyle w:val="default"/>
          <w:rFonts w:cs="FrankRuehl" w:hint="cs"/>
          <w:rtl/>
        </w:rPr>
        <w:t>ישנו יותר מפעם אחת בשל אותו מעשה.</w:t>
      </w:r>
    </w:p>
    <w:p w14:paraId="729DC92C" w14:textId="77777777" w:rsidR="00D15651" w:rsidRDefault="00D15651">
      <w:pPr>
        <w:pStyle w:val="P00"/>
        <w:spacing w:before="72"/>
        <w:ind w:left="0" w:right="1134"/>
        <w:rPr>
          <w:rStyle w:val="default"/>
          <w:rFonts w:cs="FrankRuehl"/>
          <w:rtl/>
        </w:rPr>
      </w:pPr>
      <w:bookmarkStart w:id="332" w:name="Seif169"/>
      <w:bookmarkEnd w:id="332"/>
      <w:r>
        <w:rPr>
          <w:lang w:val="he-IL"/>
        </w:rPr>
        <w:pict w14:anchorId="460AF2D3">
          <v:rect id="_x0000_s2229" style="position:absolute;left:0;text-align:left;margin-left:464.5pt;margin-top:8.05pt;width:75.05pt;height:56pt;z-index:251601408" o:allowincell="f" filled="f" stroked="f" strokecolor="lime" strokeweight=".25pt">
            <v:textbox inset="0,0,0,0">
              <w:txbxContent>
                <w:p w14:paraId="1228F2D2"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 xml:space="preserve">ת </w:t>
                  </w:r>
                  <w:r>
                    <w:rPr>
                      <w:rFonts w:cs="Miriam" w:hint="cs"/>
                      <w:sz w:val="18"/>
                      <w:szCs w:val="18"/>
                      <w:rtl/>
                    </w:rPr>
                    <w:t xml:space="preserve">לקביעת </w:t>
                  </w:r>
                  <w:r>
                    <w:rPr>
                      <w:rFonts w:cs="Miriam"/>
                      <w:sz w:val="18"/>
                      <w:szCs w:val="18"/>
                      <w:rtl/>
                    </w:rPr>
                    <w:t>הע</w:t>
                  </w:r>
                  <w:r>
                    <w:rPr>
                      <w:rFonts w:cs="Miriam" w:hint="cs"/>
                      <w:sz w:val="18"/>
                      <w:szCs w:val="18"/>
                      <w:rtl/>
                    </w:rPr>
                    <w:t>ונ</w:t>
                  </w:r>
                  <w:r>
                    <w:rPr>
                      <w:rFonts w:cs="Miriam"/>
                      <w:sz w:val="18"/>
                      <w:szCs w:val="18"/>
                      <w:rtl/>
                    </w:rPr>
                    <w:t>ש</w:t>
                  </w:r>
                </w:p>
                <w:p w14:paraId="47F82640"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8) </w:t>
                  </w:r>
                </w:p>
                <w:p w14:paraId="15E0356D"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14:paraId="556E57B6"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tl/>
        </w:rPr>
        <w:t>187.</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w:t>
      </w:r>
      <w:r>
        <w:rPr>
          <w:rStyle w:val="default"/>
          <w:rFonts w:cs="FrankRuehl"/>
          <w:rtl/>
        </w:rPr>
        <w:t>יע</w:t>
      </w:r>
      <w:r>
        <w:rPr>
          <w:rStyle w:val="default"/>
          <w:rFonts w:cs="FrankRuehl" w:hint="cs"/>
          <w:rtl/>
        </w:rPr>
        <w:t xml:space="preserve"> בית המשפט את הנאשם, יביא התובע לענין העונש ראיות בדבר הרשעות</w:t>
      </w:r>
      <w:r>
        <w:rPr>
          <w:rStyle w:val="default"/>
          <w:rFonts w:cs="FrankRuehl"/>
          <w:rtl/>
        </w:rPr>
        <w:t>יו</w:t>
      </w:r>
      <w:r>
        <w:rPr>
          <w:rStyle w:val="default"/>
          <w:rFonts w:cs="FrankRuehl" w:hint="cs"/>
          <w:rtl/>
        </w:rPr>
        <w:t xml:space="preserve"> ה</w:t>
      </w:r>
      <w:r>
        <w:rPr>
          <w:rStyle w:val="default"/>
          <w:rFonts w:cs="FrankRuehl"/>
          <w:rtl/>
        </w:rPr>
        <w:t>קו</w:t>
      </w:r>
      <w:r>
        <w:rPr>
          <w:rStyle w:val="default"/>
          <w:rFonts w:cs="FrankRuehl" w:hint="cs"/>
          <w:rtl/>
        </w:rPr>
        <w:t>דמות של הנאשם, ובדבר החלט</w:t>
      </w:r>
      <w:r>
        <w:rPr>
          <w:rStyle w:val="default"/>
          <w:rFonts w:cs="FrankRuehl"/>
          <w:rtl/>
        </w:rPr>
        <w:t>ות ב</w:t>
      </w:r>
      <w:r>
        <w:rPr>
          <w:rStyle w:val="default"/>
          <w:rFonts w:cs="FrankRuehl" w:hint="cs"/>
          <w:rtl/>
        </w:rPr>
        <w:t>ית המשפט ובית דין לענין ביצוע עבירה על ידו, אף בלא הרשעה, ורשאי הוא גם להביא ראיות אחרות לענין זה.</w:t>
      </w:r>
    </w:p>
    <w:p w14:paraId="2A3B9805" w14:textId="77777777" w:rsidR="00D15651" w:rsidRDefault="00D15651">
      <w:pPr>
        <w:pStyle w:val="P00"/>
        <w:spacing w:before="72"/>
        <w:ind w:left="0" w:right="1134" w:firstLine="624"/>
        <w:rPr>
          <w:rStyle w:val="default"/>
          <w:rFonts w:cs="FrankRuehl" w:hint="cs"/>
          <w:rtl/>
        </w:rPr>
      </w:pPr>
      <w:r>
        <w:rPr>
          <w:rStyle w:val="default"/>
          <w:rFonts w:cs="FrankRuehl"/>
        </w:rPr>
        <w:pict w14:anchorId="2D1270F4">
          <v:rect id="_x0000_s2230" style="position:absolute;left:0;text-align:left;margin-left:464.5pt;margin-top:8.05pt;width:75.05pt;height:34.4pt;z-index:251602432" o:allowincell="f" filled="f" stroked="f" strokecolor="lime" strokeweight=".25pt">
            <v:textbox inset="0,0,0,0">
              <w:txbxContent>
                <w:p w14:paraId="5F5904E4" w14:textId="77777777" w:rsidR="00761693" w:rsidRDefault="00761693">
                  <w:pPr>
                    <w:spacing w:line="160" w:lineRule="exact"/>
                    <w:jc w:val="left"/>
                    <w:rPr>
                      <w:rFonts w:cs="Miriam" w:hint="cs"/>
                      <w:sz w:val="18"/>
                      <w:szCs w:val="18"/>
                      <w:rtl/>
                    </w:rPr>
                  </w:pPr>
                  <w:r>
                    <w:rPr>
                      <w:rFonts w:cs="Miriam" w:hint="cs"/>
                      <w:sz w:val="18"/>
                      <w:szCs w:val="18"/>
                      <w:rtl/>
                    </w:rPr>
                    <w:t>(תיקון מס' 18) תשנ"ה-</w:t>
                  </w:r>
                  <w:r>
                    <w:rPr>
                      <w:rFonts w:cs="Miriam"/>
                      <w:sz w:val="18"/>
                      <w:szCs w:val="18"/>
                      <w:rtl/>
                    </w:rPr>
                    <w:t>1995</w:t>
                  </w:r>
                </w:p>
                <w:p w14:paraId="751D8ADF" w14:textId="77777777" w:rsidR="00761693" w:rsidRDefault="00761693">
                  <w:pPr>
                    <w:spacing w:line="160" w:lineRule="exact"/>
                    <w:jc w:val="left"/>
                    <w:rPr>
                      <w:rFonts w:cs="Miriam" w:hint="cs"/>
                      <w:noProof/>
                      <w:sz w:val="18"/>
                      <w:szCs w:val="18"/>
                      <w:rtl/>
                    </w:rPr>
                  </w:pPr>
                  <w:r>
                    <w:rPr>
                      <w:rFonts w:cs="Miriam" w:hint="cs"/>
                      <w:sz w:val="18"/>
                      <w:szCs w:val="18"/>
                      <w:rtl/>
                    </w:rPr>
                    <w:t>(תיקון מס' 52) תשס"ז-2007</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w:t>
      </w:r>
      <w:r>
        <w:rPr>
          <w:rStyle w:val="default"/>
          <w:rFonts w:cs="FrankRuehl"/>
          <w:rtl/>
        </w:rPr>
        <w:t>יע</w:t>
      </w:r>
      <w:r>
        <w:rPr>
          <w:rStyle w:val="default"/>
          <w:rFonts w:cs="FrankRuehl" w:hint="cs"/>
          <w:rtl/>
        </w:rPr>
        <w:t xml:space="preserve"> בית המשפט נאשם בעבירת מין או בעבירת אלימות, רשאי הוא להורות לעובד ציבור, שמינה לענין זה שר הרווחה והשירותים החברתיים, לערו</w:t>
      </w:r>
      <w:r>
        <w:rPr>
          <w:rStyle w:val="default"/>
          <w:rFonts w:cs="FrankRuehl"/>
          <w:rtl/>
        </w:rPr>
        <w:t>ך</w:t>
      </w:r>
      <w:r>
        <w:rPr>
          <w:rStyle w:val="default"/>
          <w:rFonts w:cs="FrankRuehl" w:hint="cs"/>
          <w:rtl/>
        </w:rPr>
        <w:t xml:space="preserve"> ול</w:t>
      </w:r>
      <w:r>
        <w:rPr>
          <w:rStyle w:val="default"/>
          <w:rFonts w:cs="FrankRuehl"/>
          <w:rtl/>
        </w:rPr>
        <w:t>ה</w:t>
      </w:r>
      <w:r>
        <w:rPr>
          <w:rStyle w:val="default"/>
          <w:rFonts w:cs="FrankRuehl" w:hint="cs"/>
          <w:rtl/>
        </w:rPr>
        <w:t>גיש לו תסק</w:t>
      </w:r>
      <w:r>
        <w:rPr>
          <w:rStyle w:val="default"/>
          <w:rFonts w:cs="FrankRuehl"/>
          <w:rtl/>
        </w:rPr>
        <w:t>יר</w:t>
      </w:r>
      <w:r>
        <w:rPr>
          <w:rStyle w:val="default"/>
          <w:rFonts w:cs="FrankRuehl" w:hint="cs"/>
          <w:rtl/>
        </w:rPr>
        <w:t xml:space="preserve"> ע</w:t>
      </w:r>
      <w:r>
        <w:rPr>
          <w:rStyle w:val="default"/>
          <w:rFonts w:cs="FrankRuehl"/>
          <w:rtl/>
        </w:rPr>
        <w:t xml:space="preserve">ל </w:t>
      </w:r>
      <w:r>
        <w:rPr>
          <w:rStyle w:val="default"/>
          <w:rFonts w:cs="FrankRuehl" w:hint="cs"/>
          <w:rtl/>
        </w:rPr>
        <w:t>מצבו של הנפגע בעבי</w:t>
      </w:r>
      <w:r>
        <w:rPr>
          <w:rStyle w:val="default"/>
          <w:rFonts w:cs="FrankRuehl"/>
          <w:rtl/>
        </w:rPr>
        <w:t>רה</w:t>
      </w:r>
      <w:r>
        <w:rPr>
          <w:rStyle w:val="default"/>
          <w:rFonts w:cs="FrankRuehl" w:hint="cs"/>
          <w:rtl/>
        </w:rPr>
        <w:t xml:space="preserve"> (להל</w:t>
      </w:r>
      <w:r>
        <w:rPr>
          <w:rStyle w:val="default"/>
          <w:rFonts w:cs="FrankRuehl"/>
          <w:rtl/>
        </w:rPr>
        <w:t xml:space="preserve">ן </w:t>
      </w:r>
      <w:r w:rsidR="00690E25">
        <w:rPr>
          <w:rStyle w:val="default"/>
          <w:rFonts w:cs="FrankRuehl"/>
          <w:rtl/>
        </w:rPr>
        <w:t>–</w:t>
      </w:r>
      <w:r>
        <w:rPr>
          <w:rStyle w:val="default"/>
          <w:rFonts w:cs="FrankRuehl"/>
          <w:rtl/>
        </w:rPr>
        <w:t xml:space="preserve"> </w:t>
      </w:r>
      <w:r>
        <w:rPr>
          <w:rStyle w:val="default"/>
          <w:rFonts w:cs="FrankRuehl" w:hint="cs"/>
          <w:rtl/>
        </w:rPr>
        <w:t>הנ</w:t>
      </w:r>
      <w:r>
        <w:rPr>
          <w:rStyle w:val="default"/>
          <w:rFonts w:cs="FrankRuehl"/>
          <w:rtl/>
        </w:rPr>
        <w:t>פג</w:t>
      </w:r>
      <w:r>
        <w:rPr>
          <w:rStyle w:val="default"/>
          <w:rFonts w:cs="FrankRuehl" w:hint="cs"/>
          <w:rtl/>
        </w:rPr>
        <w:t xml:space="preserve">ע), </w:t>
      </w:r>
      <w:r>
        <w:rPr>
          <w:rStyle w:val="default"/>
          <w:rFonts w:cs="FrankRuehl"/>
          <w:rtl/>
        </w:rPr>
        <w:t>ו</w:t>
      </w:r>
      <w:r>
        <w:rPr>
          <w:rStyle w:val="default"/>
          <w:rFonts w:cs="FrankRuehl" w:hint="cs"/>
          <w:rtl/>
        </w:rPr>
        <w:t>על הנזק שנגרם לנפגע כתוצאה מן העבירה.</w:t>
      </w:r>
    </w:p>
    <w:p w14:paraId="4B43B52F" w14:textId="77777777" w:rsidR="00D15651" w:rsidRDefault="00D15651" w:rsidP="007135E0">
      <w:pPr>
        <w:pStyle w:val="P00"/>
        <w:spacing w:before="72"/>
        <w:ind w:left="0" w:right="1134"/>
        <w:rPr>
          <w:rStyle w:val="default"/>
          <w:rFonts w:cs="FrankRuehl" w:hint="cs"/>
          <w:rtl/>
        </w:rPr>
      </w:pPr>
      <w:r>
        <w:rPr>
          <w:rFonts w:cs="FrankRuehl"/>
          <w:rtl/>
          <w:lang w:val="he-IL"/>
        </w:rPr>
        <w:pict w14:anchorId="3784147C">
          <v:shape id="_x0000_s2452" type="#_x0000_t202" style="position:absolute;left:0;text-align:left;margin-left:470.25pt;margin-top:7.1pt;width:1in;height:22.4pt;z-index:251742720" filled="f" stroked="f">
            <v:textbox inset="1mm,0,1mm,0">
              <w:txbxContent>
                <w:p w14:paraId="177A0DA5" w14:textId="77777777" w:rsidR="00761693" w:rsidRDefault="00761693">
                  <w:pPr>
                    <w:spacing w:line="160" w:lineRule="exact"/>
                    <w:jc w:val="left"/>
                    <w:rPr>
                      <w:rFonts w:cs="Miriam" w:hint="cs"/>
                      <w:noProof/>
                      <w:sz w:val="18"/>
                      <w:szCs w:val="18"/>
                      <w:rtl/>
                    </w:rPr>
                  </w:pPr>
                  <w:r>
                    <w:rPr>
                      <w:rFonts w:cs="Miriam" w:hint="cs"/>
                      <w:sz w:val="18"/>
                      <w:szCs w:val="18"/>
                      <w:rtl/>
                    </w:rPr>
                    <w:t>(תיקון מס' 52) תשס"ז-2007</w:t>
                  </w:r>
                </w:p>
              </w:txbxContent>
            </v:textbox>
          </v:shape>
        </w:pict>
      </w:r>
      <w:r>
        <w:rPr>
          <w:rStyle w:val="default"/>
          <w:rFonts w:cs="FrankRuehl" w:hint="cs"/>
          <w:rtl/>
        </w:rPr>
        <w:tab/>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 xml:space="preserve"> </w:t>
      </w:r>
      <w:r>
        <w:rPr>
          <w:rStyle w:val="default"/>
          <w:rFonts w:cs="FrankRuehl"/>
          <w:rtl/>
        </w:rPr>
        <w:t>הרשיע בית משפט נאשם בעבירת אלימות שגרמה למותו של אדם, רשאי</w:t>
      </w:r>
      <w:r>
        <w:rPr>
          <w:rStyle w:val="default"/>
          <w:rFonts w:cs="FrankRuehl" w:hint="cs"/>
          <w:rtl/>
        </w:rPr>
        <w:t xml:space="preserve"> </w:t>
      </w:r>
      <w:r>
        <w:rPr>
          <w:rStyle w:val="default"/>
          <w:rFonts w:cs="FrankRuehl"/>
          <w:rtl/>
        </w:rPr>
        <w:t>הוא להורות לעובד ציבור, שמינה לעניין זה שר הרווחה והשירותים החברתיים, לערוך ולהגיש לו תסקיר; תסקיר כאמור יתייחס למצבו של אחד או יותר מבני משפחתו של מי שהעבירה גרמה למותו ולנזק שנגרם לו כתוצאה מן העבירה, או למצבה של משפחתו כיחידה ולנזק שנגרם לה כתוצאה מן העבירה, הכל לפי שיקול דעתו של עובד הציבור</w:t>
      </w:r>
      <w:r w:rsidR="00690E25">
        <w:rPr>
          <w:rStyle w:val="default"/>
          <w:rFonts w:cs="FrankRuehl" w:hint="cs"/>
          <w:rtl/>
        </w:rPr>
        <w:t>.</w:t>
      </w:r>
    </w:p>
    <w:p w14:paraId="7F8A9CD8" w14:textId="77777777" w:rsidR="00D15651" w:rsidRDefault="00D15651">
      <w:pPr>
        <w:pStyle w:val="P00"/>
        <w:spacing w:before="72"/>
        <w:ind w:left="0" w:right="1134"/>
        <w:rPr>
          <w:rStyle w:val="default"/>
          <w:rFonts w:cs="FrankRuehl"/>
          <w:rtl/>
        </w:rPr>
      </w:pPr>
      <w:r>
        <w:rPr>
          <w:lang w:val="he-IL"/>
        </w:rPr>
        <w:pict w14:anchorId="6112BCB3">
          <v:rect id="_x0000_s2231" style="position:absolute;left:0;text-align:left;margin-left:464.5pt;margin-top:8.05pt;width:75.05pt;height:24pt;z-index:251603456" o:allowincell="f" filled="f" stroked="f" strokecolor="lime" strokeweight=".25pt">
            <v:textbox inset="0,0,0,0">
              <w:txbxContent>
                <w:p w14:paraId="44C377DC" w14:textId="77777777" w:rsidR="00761693" w:rsidRDefault="00761693">
                  <w:pPr>
                    <w:spacing w:line="160" w:lineRule="exact"/>
                    <w:jc w:val="left"/>
                    <w:rPr>
                      <w:rFonts w:cs="Miriam"/>
                      <w:noProof/>
                      <w:sz w:val="18"/>
                      <w:szCs w:val="18"/>
                      <w:rtl/>
                    </w:rPr>
                  </w:pPr>
                  <w:r>
                    <w:rPr>
                      <w:rFonts w:cs="Miriam" w:hint="cs"/>
                      <w:sz w:val="18"/>
                      <w:szCs w:val="18"/>
                      <w:rtl/>
                    </w:rPr>
                    <w:t>(תיקון מס' 18) 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סק</w:t>
      </w:r>
      <w:r>
        <w:rPr>
          <w:rStyle w:val="default"/>
          <w:rFonts w:cs="FrankRuehl"/>
          <w:rtl/>
        </w:rPr>
        <w:t>יר</w:t>
      </w:r>
      <w:r>
        <w:rPr>
          <w:rStyle w:val="default"/>
          <w:rFonts w:cs="FrankRuehl" w:hint="cs"/>
          <w:rtl/>
        </w:rPr>
        <w:t xml:space="preserve"> לפי סעיף זה ייערך רק אם עורך התסקיר קיבל את הסכמתו של הנפגע לעריכתו.</w:t>
      </w:r>
    </w:p>
    <w:p w14:paraId="03B00355" w14:textId="77777777" w:rsidR="00D15651" w:rsidRDefault="00D15651">
      <w:pPr>
        <w:pStyle w:val="P00"/>
        <w:spacing w:before="72"/>
        <w:ind w:left="0" w:right="1134"/>
        <w:rPr>
          <w:rStyle w:val="default"/>
          <w:rFonts w:cs="FrankRuehl"/>
          <w:rtl/>
        </w:rPr>
      </w:pPr>
      <w:r>
        <w:rPr>
          <w:lang w:val="he-IL"/>
        </w:rPr>
        <w:pict w14:anchorId="26DE0F32">
          <v:rect id="_x0000_s2232" style="position:absolute;left:0;text-align:left;margin-left:464.5pt;margin-top:8.05pt;width:75.05pt;height:24pt;z-index:251604480" o:allowincell="f" filled="f" stroked="f" strokecolor="lime" strokeweight=".25pt">
            <v:textbox inset="0,0,0,0">
              <w:txbxContent>
                <w:p w14:paraId="5DE8FDD8" w14:textId="77777777" w:rsidR="00761693" w:rsidRDefault="00761693">
                  <w:pPr>
                    <w:spacing w:line="160" w:lineRule="exact"/>
                    <w:jc w:val="left"/>
                    <w:rPr>
                      <w:rFonts w:cs="Miriam"/>
                      <w:noProof/>
                      <w:sz w:val="18"/>
                      <w:szCs w:val="18"/>
                      <w:rtl/>
                    </w:rPr>
                  </w:pPr>
                  <w:r>
                    <w:rPr>
                      <w:rFonts w:cs="Miriam" w:hint="cs"/>
                      <w:sz w:val="18"/>
                      <w:szCs w:val="18"/>
                      <w:rtl/>
                    </w:rPr>
                    <w:t>(תיקון מס' 18)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סכ</w:t>
      </w:r>
      <w:r>
        <w:rPr>
          <w:rStyle w:val="default"/>
          <w:rFonts w:cs="FrankRuehl"/>
          <w:rtl/>
        </w:rPr>
        <w:t>מת</w:t>
      </w:r>
      <w:r>
        <w:rPr>
          <w:rStyle w:val="default"/>
          <w:rFonts w:cs="FrankRuehl" w:hint="cs"/>
          <w:rtl/>
        </w:rPr>
        <w:t xml:space="preserve">ם של נפגע שהוא קטין שמלאו </w:t>
      </w:r>
      <w:r>
        <w:rPr>
          <w:rStyle w:val="default"/>
          <w:rFonts w:cs="FrankRuehl"/>
          <w:rtl/>
        </w:rPr>
        <w:t>לו</w:t>
      </w:r>
      <w:r>
        <w:rPr>
          <w:rStyle w:val="default"/>
          <w:rFonts w:cs="FrankRuehl" w:hint="cs"/>
          <w:rtl/>
        </w:rPr>
        <w:t xml:space="preserve"> ארבע עשרה שנים ושל פסול דין המסוגל לתת את הסכמתו, אינ</w:t>
      </w:r>
      <w:r>
        <w:rPr>
          <w:rStyle w:val="default"/>
          <w:rFonts w:cs="FrankRuehl"/>
          <w:rtl/>
        </w:rPr>
        <w:t xml:space="preserve">ן </w:t>
      </w:r>
      <w:r>
        <w:rPr>
          <w:rStyle w:val="default"/>
          <w:rFonts w:cs="FrankRuehl" w:hint="cs"/>
          <w:rtl/>
        </w:rPr>
        <w:t>טע</w:t>
      </w:r>
      <w:r>
        <w:rPr>
          <w:rStyle w:val="default"/>
          <w:rFonts w:cs="FrankRuehl"/>
          <w:rtl/>
        </w:rPr>
        <w:t>ונ</w:t>
      </w:r>
      <w:r>
        <w:rPr>
          <w:rStyle w:val="default"/>
          <w:rFonts w:cs="FrankRuehl" w:hint="cs"/>
          <w:rtl/>
        </w:rPr>
        <w:t>ות אישור של אפוטרופסם.</w:t>
      </w:r>
    </w:p>
    <w:p w14:paraId="127C86E8" w14:textId="77777777" w:rsidR="00D15651" w:rsidRDefault="00D15651">
      <w:pPr>
        <w:pStyle w:val="P00"/>
        <w:spacing w:before="72"/>
        <w:ind w:left="0" w:right="1134"/>
        <w:rPr>
          <w:rStyle w:val="default"/>
          <w:rFonts w:cs="FrankRuehl"/>
          <w:rtl/>
        </w:rPr>
      </w:pPr>
      <w:r>
        <w:rPr>
          <w:lang w:val="he-IL"/>
        </w:rPr>
        <w:pict w14:anchorId="2FF9C7C8">
          <v:rect id="_x0000_s2233" style="position:absolute;left:0;text-align:left;margin-left:464.5pt;margin-top:8.05pt;width:75.05pt;height:24pt;z-index:251605504" o:allowincell="f" filled="f" stroked="f" strokecolor="lime" strokeweight=".25pt">
            <v:textbox inset="0,0,0,0">
              <w:txbxContent>
                <w:p w14:paraId="3719D0FF" w14:textId="77777777" w:rsidR="00761693" w:rsidRDefault="00761693">
                  <w:pPr>
                    <w:spacing w:line="160" w:lineRule="exact"/>
                    <w:jc w:val="left"/>
                    <w:rPr>
                      <w:rFonts w:cs="Miriam"/>
                      <w:noProof/>
                      <w:sz w:val="18"/>
                      <w:szCs w:val="18"/>
                      <w:rtl/>
                    </w:rPr>
                  </w:pPr>
                  <w:r>
                    <w:rPr>
                      <w:rFonts w:cs="Miriam" w:hint="cs"/>
                      <w:sz w:val="18"/>
                      <w:szCs w:val="18"/>
                      <w:rtl/>
                    </w:rPr>
                    <w:t>(תיקון מס' 18) תשנ"ה-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קט</w:t>
      </w:r>
      <w:r>
        <w:rPr>
          <w:rStyle w:val="default"/>
          <w:rFonts w:cs="FrankRuehl"/>
          <w:rtl/>
        </w:rPr>
        <w:t>ין</w:t>
      </w:r>
      <w:r>
        <w:rPr>
          <w:rStyle w:val="default"/>
          <w:rFonts w:cs="FrankRuehl" w:hint="cs"/>
          <w:rtl/>
        </w:rPr>
        <w:t xml:space="preserve"> שטרם מלאו לו ארבע עשרה שנים או בפסול דין שאינו מסוגל לתת את הסכמתו, ההסכמה לעריכת התסקיר תהיה של אפוטרופסם; היה האפוטרו</w:t>
      </w:r>
      <w:r>
        <w:rPr>
          <w:rStyle w:val="default"/>
          <w:rFonts w:cs="FrankRuehl"/>
          <w:rtl/>
        </w:rPr>
        <w:t>פו</w:t>
      </w:r>
      <w:r>
        <w:rPr>
          <w:rStyle w:val="default"/>
          <w:rFonts w:cs="FrankRuehl" w:hint="cs"/>
          <w:rtl/>
        </w:rPr>
        <w:t>ס הנאשם או בן זוג</w:t>
      </w:r>
      <w:r>
        <w:rPr>
          <w:rStyle w:val="default"/>
          <w:rFonts w:cs="FrankRuehl"/>
          <w:rtl/>
        </w:rPr>
        <w:t>ו</w:t>
      </w:r>
      <w:r>
        <w:rPr>
          <w:rStyle w:val="default"/>
          <w:rFonts w:cs="FrankRuehl" w:hint="cs"/>
          <w:rtl/>
        </w:rPr>
        <w:t xml:space="preserve"> של הנאשם, או סירב האפוטרופוס לתת את הסכמתו וסבר בית המשפט שהסירוב נבע מטעמי</w:t>
      </w:r>
      <w:r>
        <w:rPr>
          <w:rStyle w:val="default"/>
          <w:rFonts w:cs="FrankRuehl"/>
          <w:rtl/>
        </w:rPr>
        <w:t xml:space="preserve">ם </w:t>
      </w:r>
      <w:r>
        <w:rPr>
          <w:rStyle w:val="default"/>
          <w:rFonts w:cs="FrankRuehl" w:hint="cs"/>
          <w:rtl/>
        </w:rPr>
        <w:t>שא</w:t>
      </w:r>
      <w:r>
        <w:rPr>
          <w:rStyle w:val="default"/>
          <w:rFonts w:cs="FrankRuehl"/>
          <w:rtl/>
        </w:rPr>
        <w:t>ינ</w:t>
      </w:r>
      <w:r>
        <w:rPr>
          <w:rStyle w:val="default"/>
          <w:rFonts w:cs="FrankRuehl" w:hint="cs"/>
          <w:rtl/>
        </w:rPr>
        <w:t>ם מטובת הקטין או פסול הדי</w:t>
      </w:r>
      <w:r>
        <w:rPr>
          <w:rStyle w:val="default"/>
          <w:rFonts w:cs="FrankRuehl"/>
          <w:rtl/>
        </w:rPr>
        <w:t>ן, רש</w:t>
      </w:r>
      <w:r>
        <w:rPr>
          <w:rStyle w:val="default"/>
          <w:rFonts w:cs="FrankRuehl" w:hint="cs"/>
          <w:rtl/>
        </w:rPr>
        <w:t>אי בית המשפט לאשר את עריכת התסקיר.</w:t>
      </w:r>
    </w:p>
    <w:p w14:paraId="4E504081" w14:textId="77777777" w:rsidR="00D15651" w:rsidRDefault="00D15651">
      <w:pPr>
        <w:pStyle w:val="P00"/>
        <w:spacing w:before="72"/>
        <w:ind w:left="0" w:right="1134"/>
        <w:rPr>
          <w:rStyle w:val="default"/>
          <w:rFonts w:cs="FrankRuehl"/>
          <w:rtl/>
        </w:rPr>
      </w:pPr>
      <w:r>
        <w:rPr>
          <w:lang w:val="he-IL"/>
        </w:rPr>
        <w:pict w14:anchorId="1C721C99">
          <v:rect id="_x0000_s2234" style="position:absolute;left:0;text-align:left;margin-left:464.5pt;margin-top:8.05pt;width:75.05pt;height:24pt;z-index:251606528" o:allowincell="f" filled="f" stroked="f" strokecolor="lime" strokeweight=".25pt">
            <v:textbox inset="0,0,0,0">
              <w:txbxContent>
                <w:p w14:paraId="0FE67C44" w14:textId="77777777" w:rsidR="00761693" w:rsidRDefault="00761693">
                  <w:pPr>
                    <w:spacing w:line="160" w:lineRule="exact"/>
                    <w:jc w:val="left"/>
                    <w:rPr>
                      <w:rFonts w:cs="Miriam"/>
                      <w:noProof/>
                      <w:sz w:val="18"/>
                      <w:szCs w:val="18"/>
                      <w:rtl/>
                    </w:rPr>
                  </w:pPr>
                  <w:r>
                    <w:rPr>
                      <w:rFonts w:cs="Miriam" w:hint="cs"/>
                      <w:sz w:val="18"/>
                      <w:szCs w:val="18"/>
                      <w:rtl/>
                    </w:rPr>
                    <w:t>(תיקון מס' 18) תשנ"ה-</w:t>
                  </w:r>
                  <w:r>
                    <w:rPr>
                      <w:rFonts w:cs="Miriam"/>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w:t>
      </w:r>
      <w:r>
        <w:rPr>
          <w:rStyle w:val="default"/>
          <w:rFonts w:cs="FrankRuehl" w:hint="cs"/>
          <w:rtl/>
        </w:rPr>
        <w:t>עבוד</w:t>
      </w:r>
      <w:r>
        <w:rPr>
          <w:rStyle w:val="default"/>
          <w:rFonts w:cs="FrankRuehl"/>
          <w:rtl/>
        </w:rPr>
        <w:t>ה</w:t>
      </w:r>
      <w:r>
        <w:rPr>
          <w:rStyle w:val="default"/>
          <w:rFonts w:cs="FrankRuehl" w:hint="cs"/>
          <w:rtl/>
        </w:rPr>
        <w:t xml:space="preserve"> והרווחה ימנה</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נין סעיף זה, עובד ציבור המיומן לערוך תסקיר כאמור בסעיף קטן (א); בתקופת המינוי לא יערוך עובד הציבור תסקיר לפי סעיפים 37 ו-38 לחוק העונשין, תשל"ז-</w:t>
      </w:r>
      <w:r>
        <w:rPr>
          <w:rStyle w:val="default"/>
          <w:rFonts w:cs="FrankRuehl"/>
          <w:rtl/>
        </w:rPr>
        <w:t>1977.</w:t>
      </w:r>
    </w:p>
    <w:p w14:paraId="77C786FA" w14:textId="77777777" w:rsidR="00D15651" w:rsidRDefault="00D15651">
      <w:pPr>
        <w:pStyle w:val="P00"/>
        <w:spacing w:before="72"/>
        <w:ind w:left="0" w:right="1134"/>
        <w:rPr>
          <w:rStyle w:val="default"/>
          <w:rFonts w:cs="FrankRuehl" w:hint="cs"/>
          <w:rtl/>
        </w:rPr>
      </w:pPr>
      <w:r>
        <w:rPr>
          <w:lang w:val="he-IL"/>
        </w:rPr>
        <w:pict w14:anchorId="60BFE45C">
          <v:rect id="_x0000_s2235" style="position:absolute;left:0;text-align:left;margin-left:464.5pt;margin-top:8.05pt;width:75.05pt;height:52.9pt;z-index:251607552" o:allowincell="f" filled="f" stroked="f" strokecolor="lime" strokeweight=".25pt">
            <v:textbox inset="0,0,0,0">
              <w:txbxContent>
                <w:p w14:paraId="04608820" w14:textId="77777777" w:rsidR="00761693" w:rsidRDefault="00761693">
                  <w:pPr>
                    <w:spacing w:line="160" w:lineRule="exact"/>
                    <w:jc w:val="left"/>
                    <w:rPr>
                      <w:rFonts w:cs="Miriam" w:hint="cs"/>
                      <w:sz w:val="18"/>
                      <w:szCs w:val="18"/>
                      <w:rtl/>
                    </w:rPr>
                  </w:pPr>
                  <w:r>
                    <w:rPr>
                      <w:rFonts w:cs="Miriam" w:hint="cs"/>
                      <w:sz w:val="18"/>
                      <w:szCs w:val="18"/>
                      <w:rtl/>
                    </w:rPr>
                    <w:t>(תיקון מס' 18) תשנ"ה-</w:t>
                  </w:r>
                  <w:r>
                    <w:rPr>
                      <w:rFonts w:cs="Miriam"/>
                      <w:sz w:val="18"/>
                      <w:szCs w:val="18"/>
                      <w:rtl/>
                    </w:rPr>
                    <w:t>1995</w:t>
                  </w:r>
                </w:p>
                <w:p w14:paraId="0652E169" w14:textId="77777777" w:rsidR="00761693" w:rsidRDefault="00761693">
                  <w:pPr>
                    <w:spacing w:line="160" w:lineRule="exact"/>
                    <w:jc w:val="left"/>
                    <w:rPr>
                      <w:rFonts w:cs="Miriam"/>
                      <w:noProof/>
                      <w:sz w:val="18"/>
                      <w:szCs w:val="18"/>
                      <w:rtl/>
                    </w:rPr>
                  </w:pPr>
                  <w:r>
                    <w:rPr>
                      <w:rFonts w:cs="Miriam" w:hint="cs"/>
                      <w:sz w:val="18"/>
                      <w:szCs w:val="18"/>
                      <w:rtl/>
                    </w:rPr>
                    <w:t>(תיקון מס' 52) תשס"ז-2007</w:t>
                  </w:r>
                </w:p>
                <w:p w14:paraId="349E2BF2" w14:textId="77777777" w:rsidR="00C34C23" w:rsidRDefault="00C34C23">
                  <w:pPr>
                    <w:spacing w:line="160" w:lineRule="exact"/>
                    <w:jc w:val="left"/>
                    <w:rPr>
                      <w:rFonts w:cs="Miriam" w:hint="cs"/>
                      <w:noProof/>
                      <w:sz w:val="18"/>
                      <w:szCs w:val="18"/>
                      <w:rtl/>
                    </w:rPr>
                  </w:pPr>
                  <w:r>
                    <w:rPr>
                      <w:rFonts w:cs="Miriam" w:hint="cs"/>
                      <w:noProof/>
                      <w:sz w:val="18"/>
                      <w:szCs w:val="18"/>
                      <w:rtl/>
                    </w:rPr>
                    <w:t>(תיקון מס' 86) תשע"ט-2019</w:t>
                  </w:r>
                </w:p>
              </w:txbxContent>
            </v:textbox>
            <w10:anchorlock/>
          </v:rect>
        </w:pict>
      </w:r>
      <w:r>
        <w:rPr>
          <w:rFonts w:cs="FrankRuehl"/>
          <w:sz w:val="26"/>
          <w:rtl/>
        </w:rPr>
        <w:tab/>
      </w:r>
      <w:r>
        <w:rPr>
          <w:rStyle w:val="default"/>
          <w:rFonts w:cs="FrankRuehl"/>
          <w:rtl/>
        </w:rPr>
        <w:t>(ז)</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14:paraId="3C921729" w14:textId="77777777" w:rsidR="00D15651" w:rsidRDefault="00D15651">
      <w:pPr>
        <w:pStyle w:val="P00"/>
        <w:spacing w:before="72"/>
        <w:ind w:left="0" w:right="1134"/>
        <w:rPr>
          <w:rStyle w:val="default"/>
          <w:rFonts w:cs="FrankRuehl" w:hint="cs"/>
          <w:rtl/>
        </w:rPr>
      </w:pPr>
      <w:r>
        <w:rPr>
          <w:rStyle w:val="default"/>
          <w:rFonts w:cs="FrankRuehl" w:hint="cs"/>
          <w:rtl/>
        </w:rPr>
        <w:tab/>
        <w:t xml:space="preserve">"עבירת אלימות" </w:t>
      </w:r>
      <w:r>
        <w:rPr>
          <w:rStyle w:val="default"/>
          <w:rFonts w:cs="FrankRuehl"/>
          <w:rtl/>
        </w:rPr>
        <w:t>–</w:t>
      </w:r>
      <w:r>
        <w:rPr>
          <w:rStyle w:val="default"/>
          <w:rFonts w:cs="FrankRuehl" w:hint="cs"/>
          <w:rtl/>
        </w:rPr>
        <w:t xml:space="preserve"> עבירה לפי סעיפים 201, 202, 203, 203ב, 214(ב1), 305, 327, 329, 333, 335, 336 סיפה, 367, 368ב, 368ג, 369, 370, 371, 372, 374, 374א, 375א, 376, 376ב, 377א, 382(א), 402, 403, 404, 427 לחוק העונשין, התשל"ז-1977 (בסעיף זה </w:t>
      </w:r>
      <w:r>
        <w:rPr>
          <w:rStyle w:val="default"/>
          <w:rFonts w:cs="FrankRuehl"/>
          <w:rtl/>
        </w:rPr>
        <w:t>–</w:t>
      </w:r>
      <w:r>
        <w:rPr>
          <w:rStyle w:val="default"/>
          <w:rFonts w:cs="FrankRuehl" w:hint="cs"/>
          <w:rtl/>
        </w:rPr>
        <w:t xml:space="preserve"> חוק העונשין);</w:t>
      </w:r>
    </w:p>
    <w:p w14:paraId="4B8F60ED" w14:textId="77777777" w:rsidR="00D15651" w:rsidRDefault="00D15651">
      <w:pPr>
        <w:pStyle w:val="P00"/>
        <w:spacing w:before="72"/>
        <w:ind w:left="0" w:right="1134"/>
        <w:rPr>
          <w:rStyle w:val="default"/>
          <w:rFonts w:cs="FrankRuehl" w:hint="cs"/>
          <w:rtl/>
        </w:rPr>
      </w:pPr>
      <w:r>
        <w:rPr>
          <w:rStyle w:val="default"/>
          <w:rFonts w:cs="FrankRuehl" w:hint="cs"/>
          <w:rtl/>
        </w:rPr>
        <w:tab/>
        <w:t xml:space="preserve">"עבירת אלימות שגרמה למותו של אדם" </w:t>
      </w:r>
      <w:r>
        <w:rPr>
          <w:rStyle w:val="default"/>
          <w:rFonts w:cs="FrankRuehl"/>
          <w:rtl/>
        </w:rPr>
        <w:t>–</w:t>
      </w:r>
      <w:r>
        <w:rPr>
          <w:rStyle w:val="default"/>
          <w:rFonts w:cs="FrankRuehl" w:hint="cs"/>
          <w:rtl/>
        </w:rPr>
        <w:t xml:space="preserve"> עבירה לפי סעיפים </w:t>
      </w:r>
      <w:r w:rsidR="00690E25" w:rsidRPr="00690E25">
        <w:rPr>
          <w:rStyle w:val="default"/>
          <w:rFonts w:cs="FrankRuehl" w:hint="cs"/>
          <w:rtl/>
        </w:rPr>
        <w:t xml:space="preserve">300, 301א, 301ב, 301ג </w:t>
      </w:r>
      <w:r>
        <w:rPr>
          <w:rStyle w:val="default"/>
          <w:rFonts w:cs="FrankRuehl" w:hint="cs"/>
          <w:rtl/>
        </w:rPr>
        <w:t>ו-302 לחוק העונשין;</w:t>
      </w:r>
    </w:p>
    <w:p w14:paraId="5686468D"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בי</w:t>
      </w:r>
      <w:r>
        <w:rPr>
          <w:rStyle w:val="default"/>
          <w:rFonts w:cs="FrankRuehl"/>
          <w:rtl/>
        </w:rPr>
        <w:t>רת</w:t>
      </w:r>
      <w:r>
        <w:rPr>
          <w:rStyle w:val="default"/>
          <w:rFonts w:cs="FrankRuehl" w:hint="cs"/>
          <w:rtl/>
        </w:rPr>
        <w:t xml:space="preserve"> מין" </w:t>
      </w:r>
      <w:r>
        <w:rPr>
          <w:rStyle w:val="default"/>
          <w:rFonts w:cs="FrankRuehl"/>
          <w:rtl/>
        </w:rPr>
        <w:t xml:space="preserve">– </w:t>
      </w:r>
      <w:r>
        <w:rPr>
          <w:rStyle w:val="default"/>
          <w:rFonts w:cs="FrankRuehl" w:hint="cs"/>
          <w:rtl/>
        </w:rPr>
        <w:t>עב</w:t>
      </w:r>
      <w:r>
        <w:rPr>
          <w:rStyle w:val="default"/>
          <w:rFonts w:cs="FrankRuehl"/>
          <w:rtl/>
        </w:rPr>
        <w:t>י</w:t>
      </w:r>
      <w:r>
        <w:rPr>
          <w:rStyle w:val="default"/>
          <w:rFonts w:cs="FrankRuehl" w:hint="cs"/>
          <w:rtl/>
        </w:rPr>
        <w:t>ר</w:t>
      </w:r>
      <w:r>
        <w:rPr>
          <w:rStyle w:val="default"/>
          <w:rFonts w:cs="FrankRuehl"/>
          <w:rtl/>
        </w:rPr>
        <w:t>ה ל</w:t>
      </w:r>
      <w:r>
        <w:rPr>
          <w:rStyle w:val="default"/>
          <w:rFonts w:cs="FrankRuehl" w:hint="cs"/>
          <w:rtl/>
        </w:rPr>
        <w:t>פי סימ</w:t>
      </w:r>
      <w:r>
        <w:rPr>
          <w:rStyle w:val="default"/>
          <w:rFonts w:cs="FrankRuehl"/>
          <w:rtl/>
        </w:rPr>
        <w:t>ן</w:t>
      </w:r>
      <w:r>
        <w:rPr>
          <w:rStyle w:val="default"/>
          <w:rFonts w:cs="FrankRuehl" w:hint="cs"/>
          <w:rtl/>
        </w:rPr>
        <w:t xml:space="preserve"> ה' </w:t>
      </w:r>
      <w:r>
        <w:rPr>
          <w:rStyle w:val="default"/>
          <w:rFonts w:cs="FrankRuehl"/>
          <w:rtl/>
        </w:rPr>
        <w:t>ל</w:t>
      </w:r>
      <w:r>
        <w:rPr>
          <w:rStyle w:val="default"/>
          <w:rFonts w:cs="FrankRuehl" w:hint="cs"/>
          <w:rtl/>
        </w:rPr>
        <w:t xml:space="preserve">פרק י' לחוק העונשין, </w:t>
      </w:r>
      <w:r>
        <w:rPr>
          <w:rStyle w:val="default"/>
          <w:rFonts w:cs="FrankRuehl"/>
          <w:rtl/>
        </w:rPr>
        <w:t>ל</w:t>
      </w:r>
      <w:r>
        <w:rPr>
          <w:rStyle w:val="default"/>
          <w:rFonts w:cs="FrankRuehl" w:hint="cs"/>
          <w:rtl/>
        </w:rPr>
        <w:t>מ</w:t>
      </w:r>
      <w:r>
        <w:rPr>
          <w:rStyle w:val="default"/>
          <w:rFonts w:cs="FrankRuehl"/>
          <w:rtl/>
        </w:rPr>
        <w:t>עט</w:t>
      </w:r>
      <w:r>
        <w:rPr>
          <w:rStyle w:val="default"/>
          <w:rFonts w:cs="FrankRuehl" w:hint="cs"/>
          <w:rtl/>
        </w:rPr>
        <w:t xml:space="preserve"> עבירה לפי סעיף 352;</w:t>
      </w:r>
    </w:p>
    <w:p w14:paraId="784D82FC"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וב</w:t>
      </w:r>
      <w:r>
        <w:rPr>
          <w:rStyle w:val="default"/>
          <w:rFonts w:cs="FrankRuehl"/>
          <w:rtl/>
        </w:rPr>
        <w:t xml:space="preserve">ד </w:t>
      </w:r>
      <w:r>
        <w:rPr>
          <w:rStyle w:val="default"/>
          <w:rFonts w:cs="FrankRuehl" w:hint="cs"/>
          <w:rtl/>
        </w:rPr>
        <w:t xml:space="preserve">ציבור" </w:t>
      </w:r>
      <w:r w:rsidR="00C34C23">
        <w:rPr>
          <w:rStyle w:val="default"/>
          <w:rFonts w:cs="FrankRuehl"/>
          <w:rtl/>
        </w:rPr>
        <w:t>–</w:t>
      </w:r>
      <w:r>
        <w:rPr>
          <w:rStyle w:val="default"/>
          <w:rFonts w:cs="FrankRuehl"/>
          <w:rtl/>
        </w:rPr>
        <w:t xml:space="preserve"> </w:t>
      </w:r>
      <w:r>
        <w:rPr>
          <w:rStyle w:val="default"/>
          <w:rFonts w:cs="FrankRuehl" w:hint="cs"/>
          <w:rtl/>
        </w:rPr>
        <w:t>עו</w:t>
      </w:r>
      <w:r>
        <w:rPr>
          <w:rStyle w:val="default"/>
          <w:rFonts w:cs="FrankRuehl"/>
          <w:rtl/>
        </w:rPr>
        <w:t>בד</w:t>
      </w:r>
      <w:r>
        <w:rPr>
          <w:rStyle w:val="default"/>
          <w:rFonts w:cs="FrankRuehl" w:hint="cs"/>
          <w:rtl/>
        </w:rPr>
        <w:t xml:space="preserve"> מדינה או עובד רשות מקומית.</w:t>
      </w:r>
    </w:p>
    <w:p w14:paraId="50A6EFB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33" w:name="Rov502"/>
      <w:r w:rsidRPr="006E5631">
        <w:rPr>
          <w:rFonts w:cs="FrankRuehl" w:hint="cs"/>
          <w:vanish/>
          <w:color w:val="FF0000"/>
          <w:szCs w:val="20"/>
          <w:shd w:val="clear" w:color="auto" w:fill="FFFF99"/>
          <w:rtl/>
        </w:rPr>
        <w:t>מיום 31.3.1988</w:t>
      </w:r>
    </w:p>
    <w:p w14:paraId="2F47F89B"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8</w:t>
      </w:r>
    </w:p>
    <w:p w14:paraId="77192F11" w14:textId="77777777" w:rsidR="00D15651" w:rsidRPr="006E5631" w:rsidRDefault="00D15651">
      <w:pPr>
        <w:pStyle w:val="P00"/>
        <w:spacing w:before="0"/>
        <w:ind w:left="0" w:right="1134"/>
        <w:rPr>
          <w:rFonts w:cs="FrankRuehl" w:hint="cs"/>
          <w:vanish/>
          <w:szCs w:val="20"/>
          <w:shd w:val="clear" w:color="auto" w:fill="FFFF99"/>
          <w:rtl/>
        </w:rPr>
      </w:pPr>
      <w:hyperlink r:id="rId522" w:history="1">
        <w:r w:rsidRPr="006E5631">
          <w:rPr>
            <w:rStyle w:val="Hyperlink"/>
            <w:rFonts w:cs="FrankRuehl" w:hint="cs"/>
            <w:vanish/>
            <w:szCs w:val="20"/>
            <w:shd w:val="clear" w:color="auto" w:fill="FFFF99"/>
            <w:rtl/>
          </w:rPr>
          <w:t>ס"ח תשמ"ח מס' 12</w:t>
        </w:r>
        <w:r w:rsidRPr="006E5631">
          <w:rPr>
            <w:rStyle w:val="Hyperlink"/>
            <w:rFonts w:cs="FrankRuehl" w:hint="cs"/>
            <w:vanish/>
            <w:szCs w:val="20"/>
            <w:shd w:val="clear" w:color="auto" w:fill="FFFF99"/>
            <w:rtl/>
          </w:rPr>
          <w:t>4</w:t>
        </w:r>
        <w:r w:rsidRPr="006E5631">
          <w:rPr>
            <w:rStyle w:val="Hyperlink"/>
            <w:rFonts w:cs="FrankRuehl" w:hint="cs"/>
            <w:vanish/>
            <w:szCs w:val="20"/>
            <w:shd w:val="clear" w:color="auto" w:fill="FFFF99"/>
            <w:rtl/>
          </w:rPr>
          <w:t>6</w:t>
        </w:r>
      </w:hyperlink>
      <w:r w:rsidRPr="006E5631">
        <w:rPr>
          <w:rFonts w:cs="FrankRuehl" w:hint="cs"/>
          <w:vanish/>
          <w:szCs w:val="20"/>
          <w:shd w:val="clear" w:color="auto" w:fill="FFFF99"/>
          <w:rtl/>
        </w:rPr>
        <w:t xml:space="preserve"> מיום 31.3.1988 עמ' 66 (</w:t>
      </w:r>
      <w:hyperlink r:id="rId523" w:history="1">
        <w:r w:rsidRPr="006E5631">
          <w:rPr>
            <w:rStyle w:val="Hyperlink"/>
            <w:rFonts w:cs="FrankRuehl" w:hint="cs"/>
            <w:vanish/>
            <w:szCs w:val="20"/>
            <w:shd w:val="clear" w:color="auto" w:fill="FFFF99"/>
            <w:rtl/>
          </w:rPr>
          <w:t>ה"ח 1814</w:t>
        </w:r>
      </w:hyperlink>
      <w:r w:rsidRPr="006E5631">
        <w:rPr>
          <w:rFonts w:cs="FrankRuehl" w:hint="cs"/>
          <w:vanish/>
          <w:szCs w:val="20"/>
          <w:shd w:val="clear" w:color="auto" w:fill="FFFF99"/>
          <w:rtl/>
        </w:rPr>
        <w:t xml:space="preserve"> </w:t>
      </w:r>
      <w:hyperlink r:id="rId524" w:history="1">
        <w:r w:rsidRPr="006E5631">
          <w:rPr>
            <w:rStyle w:val="Hyperlink"/>
            <w:rFonts w:cs="FrankRuehl" w:hint="cs"/>
            <w:vanish/>
            <w:szCs w:val="20"/>
            <w:shd w:val="clear" w:color="auto" w:fill="FFFF99"/>
            <w:rtl/>
          </w:rPr>
          <w:t>ה"ח 1872</w:t>
        </w:r>
      </w:hyperlink>
      <w:r w:rsidRPr="006E5631">
        <w:rPr>
          <w:rFonts w:cs="FrankRuehl" w:hint="cs"/>
          <w:vanish/>
          <w:szCs w:val="20"/>
          <w:shd w:val="clear" w:color="auto" w:fill="FFFF99"/>
          <w:rtl/>
        </w:rPr>
        <w:t>)</w:t>
      </w:r>
    </w:p>
    <w:p w14:paraId="1C2F9A6F"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187</w:t>
      </w:r>
    </w:p>
    <w:p w14:paraId="69446685"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01DE020"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ראיות לקביעת העונש</w:t>
      </w:r>
    </w:p>
    <w:p w14:paraId="152BDD01"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Fonts w:cs="FrankRuehl" w:hint="cs"/>
          <w:strike/>
          <w:vanish/>
          <w:sz w:val="22"/>
          <w:szCs w:val="22"/>
          <w:shd w:val="clear" w:color="auto" w:fill="FFFF99"/>
          <w:rtl/>
        </w:rPr>
        <w:t>187.</w:t>
      </w:r>
      <w:r w:rsidRPr="006E5631">
        <w:rPr>
          <w:rFonts w:cs="FrankRuehl" w:hint="cs"/>
          <w:strike/>
          <w:vanish/>
          <w:sz w:val="22"/>
          <w:szCs w:val="22"/>
          <w:shd w:val="clear" w:color="auto" w:fill="FFFF99"/>
          <w:rtl/>
        </w:rPr>
        <w:tab/>
        <w:t xml:space="preserve">הרשיע בית המשפט את הנאשם, רשאי התובע להביא ראיות לענין העונש ובכלל זה ראיות להרשעותיו הקודמות של הנאשם.   </w:t>
      </w:r>
    </w:p>
    <w:p w14:paraId="4ECA3DBD" w14:textId="77777777" w:rsidR="00D15651" w:rsidRPr="006E5631" w:rsidRDefault="00D15651">
      <w:pPr>
        <w:pStyle w:val="P00"/>
        <w:spacing w:before="0"/>
        <w:ind w:left="0" w:right="1134"/>
        <w:rPr>
          <w:rFonts w:cs="FrankRuehl" w:hint="cs"/>
          <w:vanish/>
          <w:color w:val="FF0000"/>
          <w:szCs w:val="20"/>
          <w:shd w:val="clear" w:color="auto" w:fill="FFFF99"/>
          <w:rtl/>
        </w:rPr>
      </w:pPr>
    </w:p>
    <w:p w14:paraId="3FAF63B8"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1.1.1997</w:t>
      </w:r>
    </w:p>
    <w:p w14:paraId="469150A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18</w:t>
      </w:r>
    </w:p>
    <w:p w14:paraId="4FCFE318" w14:textId="77777777" w:rsidR="00D15651" w:rsidRPr="006E5631" w:rsidRDefault="00D15651">
      <w:pPr>
        <w:pStyle w:val="P00"/>
        <w:spacing w:before="0"/>
        <w:ind w:left="0" w:right="1134"/>
        <w:rPr>
          <w:rFonts w:cs="FrankRuehl" w:hint="cs"/>
          <w:vanish/>
          <w:szCs w:val="20"/>
          <w:shd w:val="clear" w:color="auto" w:fill="FFFF99"/>
          <w:rtl/>
        </w:rPr>
      </w:pPr>
      <w:hyperlink r:id="rId525" w:history="1">
        <w:r w:rsidRPr="006E5631">
          <w:rPr>
            <w:rStyle w:val="Hyperlink"/>
            <w:rFonts w:cs="FrankRuehl" w:hint="cs"/>
            <w:vanish/>
            <w:szCs w:val="20"/>
            <w:shd w:val="clear" w:color="auto" w:fill="FFFF99"/>
            <w:rtl/>
          </w:rPr>
          <w:t>ס"ח תשנ"ה מס' 1511</w:t>
        </w:r>
      </w:hyperlink>
      <w:r w:rsidRPr="006E5631">
        <w:rPr>
          <w:rFonts w:cs="FrankRuehl" w:hint="cs"/>
          <w:vanish/>
          <w:szCs w:val="20"/>
          <w:shd w:val="clear" w:color="auto" w:fill="FFFF99"/>
          <w:rtl/>
        </w:rPr>
        <w:t xml:space="preserve"> מיום 23.3.1995 עמ' 152 (</w:t>
      </w:r>
      <w:hyperlink r:id="rId526" w:history="1">
        <w:r w:rsidRPr="006E5631">
          <w:rPr>
            <w:rStyle w:val="Hyperlink"/>
            <w:rFonts w:cs="FrankRuehl" w:hint="cs"/>
            <w:vanish/>
            <w:szCs w:val="20"/>
            <w:shd w:val="clear" w:color="auto" w:fill="FFFF99"/>
            <w:rtl/>
          </w:rPr>
          <w:t>ה"ח 2290</w:t>
        </w:r>
      </w:hyperlink>
      <w:r w:rsidRPr="006E5631">
        <w:rPr>
          <w:rFonts w:cs="FrankRuehl" w:hint="cs"/>
          <w:vanish/>
          <w:szCs w:val="20"/>
          <w:shd w:val="clear" w:color="auto" w:fill="FFFF99"/>
          <w:rtl/>
        </w:rPr>
        <w:t>)</w:t>
      </w:r>
    </w:p>
    <w:p w14:paraId="7547F40B"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Fonts w:cs="FrankRuehl" w:hint="cs"/>
          <w:vanish/>
          <w:sz w:val="22"/>
          <w:szCs w:val="22"/>
          <w:shd w:val="clear" w:color="auto" w:fill="FFFF99"/>
          <w:rtl/>
        </w:rPr>
        <w:t>187.</w:t>
      </w:r>
      <w:r w:rsidRPr="006E5631">
        <w:rPr>
          <w:rFonts w:cs="FrankRuehl" w:hint="cs"/>
          <w:vanish/>
          <w:sz w:val="22"/>
          <w:szCs w:val="22"/>
          <w:shd w:val="clear" w:color="auto" w:fill="FFFF99"/>
          <w:rtl/>
        </w:rPr>
        <w:tab/>
      </w:r>
      <w:r w:rsidRPr="006E5631">
        <w:rPr>
          <w:rFonts w:cs="FrankRuehl" w:hint="cs"/>
          <w:vanish/>
          <w:sz w:val="22"/>
          <w:szCs w:val="22"/>
          <w:u w:val="single"/>
          <w:shd w:val="clear" w:color="auto" w:fill="FFFF99"/>
          <w:rtl/>
        </w:rPr>
        <w:t>(א)</w:t>
      </w:r>
      <w:r w:rsidRPr="006E5631">
        <w:rPr>
          <w:rFonts w:cs="FrankRuehl" w:hint="cs"/>
          <w:vanish/>
          <w:sz w:val="22"/>
          <w:szCs w:val="22"/>
          <w:shd w:val="clear" w:color="auto" w:fill="FFFF99"/>
          <w:rtl/>
        </w:rPr>
        <w:tab/>
      </w:r>
      <w:r w:rsidRPr="006E5631">
        <w:rPr>
          <w:rStyle w:val="default"/>
          <w:rFonts w:cs="FrankRuehl" w:hint="cs"/>
          <w:vanish/>
          <w:sz w:val="22"/>
          <w:szCs w:val="22"/>
          <w:shd w:val="clear" w:color="auto" w:fill="FFFF99"/>
          <w:rtl/>
        </w:rPr>
        <w:t>הרשיע בית המשפט את הנאשם, יביא התובע לענין העונש ראיות בדבר הרשעותיו הקודמות של הנאשם, ורשאי הוא גם להביא ראיות אחרות לענין זה.</w:t>
      </w:r>
    </w:p>
    <w:p w14:paraId="646A5283"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ה</w:t>
      </w:r>
      <w:r w:rsidRPr="006E5631">
        <w:rPr>
          <w:rStyle w:val="default"/>
          <w:rFonts w:cs="FrankRuehl" w:hint="cs"/>
          <w:vanish/>
          <w:sz w:val="22"/>
          <w:szCs w:val="22"/>
          <w:u w:val="single"/>
          <w:shd w:val="clear" w:color="auto" w:fill="FFFF99"/>
          <w:rtl/>
        </w:rPr>
        <w:t>רש</w:t>
      </w:r>
      <w:r w:rsidRPr="006E5631">
        <w:rPr>
          <w:rStyle w:val="default"/>
          <w:rFonts w:cs="FrankRuehl"/>
          <w:vanish/>
          <w:sz w:val="22"/>
          <w:szCs w:val="22"/>
          <w:u w:val="single"/>
          <w:shd w:val="clear" w:color="auto" w:fill="FFFF99"/>
          <w:rtl/>
        </w:rPr>
        <w:t>יע</w:t>
      </w:r>
      <w:r w:rsidRPr="006E5631">
        <w:rPr>
          <w:rStyle w:val="default"/>
          <w:rFonts w:cs="FrankRuehl" w:hint="cs"/>
          <w:vanish/>
          <w:sz w:val="22"/>
          <w:szCs w:val="22"/>
          <w:u w:val="single"/>
          <w:shd w:val="clear" w:color="auto" w:fill="FFFF99"/>
          <w:rtl/>
        </w:rPr>
        <w:t xml:space="preserve"> בית המשפט נאשם בעבירת מין, רשאי הוא להורות לעובד ציבור, שמינה לענין זה שר העבודה והרווחה, לערו</w:t>
      </w:r>
      <w:r w:rsidRPr="006E5631">
        <w:rPr>
          <w:rStyle w:val="default"/>
          <w:rFonts w:cs="FrankRuehl"/>
          <w:vanish/>
          <w:sz w:val="22"/>
          <w:szCs w:val="22"/>
          <w:u w:val="single"/>
          <w:shd w:val="clear" w:color="auto" w:fill="FFFF99"/>
          <w:rtl/>
        </w:rPr>
        <w:t>ך</w:t>
      </w:r>
      <w:r w:rsidRPr="006E5631">
        <w:rPr>
          <w:rStyle w:val="default"/>
          <w:rFonts w:cs="FrankRuehl" w:hint="cs"/>
          <w:vanish/>
          <w:sz w:val="22"/>
          <w:szCs w:val="22"/>
          <w:u w:val="single"/>
          <w:shd w:val="clear" w:color="auto" w:fill="FFFF99"/>
          <w:rtl/>
        </w:rPr>
        <w:t xml:space="preserve"> ול</w:t>
      </w:r>
      <w:r w:rsidRPr="006E5631">
        <w:rPr>
          <w:rStyle w:val="default"/>
          <w:rFonts w:cs="FrankRuehl"/>
          <w:vanish/>
          <w:sz w:val="22"/>
          <w:szCs w:val="22"/>
          <w:u w:val="single"/>
          <w:shd w:val="clear" w:color="auto" w:fill="FFFF99"/>
          <w:rtl/>
        </w:rPr>
        <w:t>ה</w:t>
      </w:r>
      <w:r w:rsidRPr="006E5631">
        <w:rPr>
          <w:rStyle w:val="default"/>
          <w:rFonts w:cs="FrankRuehl" w:hint="cs"/>
          <w:vanish/>
          <w:sz w:val="22"/>
          <w:szCs w:val="22"/>
          <w:u w:val="single"/>
          <w:shd w:val="clear" w:color="auto" w:fill="FFFF99"/>
          <w:rtl/>
        </w:rPr>
        <w:t>גיש לו תסק</w:t>
      </w:r>
      <w:r w:rsidRPr="006E5631">
        <w:rPr>
          <w:rStyle w:val="default"/>
          <w:rFonts w:cs="FrankRuehl"/>
          <w:vanish/>
          <w:sz w:val="22"/>
          <w:szCs w:val="22"/>
          <w:u w:val="single"/>
          <w:shd w:val="clear" w:color="auto" w:fill="FFFF99"/>
          <w:rtl/>
        </w:rPr>
        <w:t>יר</w:t>
      </w:r>
      <w:r w:rsidRPr="006E5631">
        <w:rPr>
          <w:rStyle w:val="default"/>
          <w:rFonts w:cs="FrankRuehl" w:hint="cs"/>
          <w:vanish/>
          <w:sz w:val="22"/>
          <w:szCs w:val="22"/>
          <w:u w:val="single"/>
          <w:shd w:val="clear" w:color="auto" w:fill="FFFF99"/>
          <w:rtl/>
        </w:rPr>
        <w:t xml:space="preserve"> ע</w:t>
      </w:r>
      <w:r w:rsidRPr="006E5631">
        <w:rPr>
          <w:rStyle w:val="default"/>
          <w:rFonts w:cs="FrankRuehl"/>
          <w:vanish/>
          <w:sz w:val="22"/>
          <w:szCs w:val="22"/>
          <w:u w:val="single"/>
          <w:shd w:val="clear" w:color="auto" w:fill="FFFF99"/>
          <w:rtl/>
        </w:rPr>
        <w:t xml:space="preserve">ל </w:t>
      </w:r>
      <w:r w:rsidRPr="006E5631">
        <w:rPr>
          <w:rStyle w:val="default"/>
          <w:rFonts w:cs="FrankRuehl" w:hint="cs"/>
          <w:vanish/>
          <w:sz w:val="22"/>
          <w:szCs w:val="22"/>
          <w:u w:val="single"/>
          <w:shd w:val="clear" w:color="auto" w:fill="FFFF99"/>
          <w:rtl/>
        </w:rPr>
        <w:t>מצבו של הנפגע בעבי</w:t>
      </w:r>
      <w:r w:rsidRPr="006E5631">
        <w:rPr>
          <w:rStyle w:val="default"/>
          <w:rFonts w:cs="FrankRuehl"/>
          <w:vanish/>
          <w:sz w:val="22"/>
          <w:szCs w:val="22"/>
          <w:u w:val="single"/>
          <w:shd w:val="clear" w:color="auto" w:fill="FFFF99"/>
          <w:rtl/>
        </w:rPr>
        <w:t>רה</w:t>
      </w:r>
      <w:r w:rsidRPr="006E5631">
        <w:rPr>
          <w:rStyle w:val="default"/>
          <w:rFonts w:cs="FrankRuehl" w:hint="cs"/>
          <w:vanish/>
          <w:sz w:val="22"/>
          <w:szCs w:val="22"/>
          <w:u w:val="single"/>
          <w:shd w:val="clear" w:color="auto" w:fill="FFFF99"/>
          <w:rtl/>
        </w:rPr>
        <w:t xml:space="preserve"> (להל</w:t>
      </w:r>
      <w:r w:rsidRPr="006E5631">
        <w:rPr>
          <w:rStyle w:val="default"/>
          <w:rFonts w:cs="FrankRuehl"/>
          <w:vanish/>
          <w:sz w:val="22"/>
          <w:szCs w:val="22"/>
          <w:u w:val="single"/>
          <w:shd w:val="clear" w:color="auto" w:fill="FFFF99"/>
          <w:rtl/>
        </w:rPr>
        <w:t xml:space="preserve">ן </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הנ</w:t>
      </w:r>
      <w:r w:rsidRPr="006E5631">
        <w:rPr>
          <w:rStyle w:val="default"/>
          <w:rFonts w:cs="FrankRuehl"/>
          <w:vanish/>
          <w:sz w:val="22"/>
          <w:szCs w:val="22"/>
          <w:u w:val="single"/>
          <w:shd w:val="clear" w:color="auto" w:fill="FFFF99"/>
          <w:rtl/>
        </w:rPr>
        <w:t>פג</w:t>
      </w:r>
      <w:r w:rsidRPr="006E5631">
        <w:rPr>
          <w:rStyle w:val="default"/>
          <w:rFonts w:cs="FrankRuehl" w:hint="cs"/>
          <w:vanish/>
          <w:sz w:val="22"/>
          <w:szCs w:val="22"/>
          <w:u w:val="single"/>
          <w:shd w:val="clear" w:color="auto" w:fill="FFFF99"/>
          <w:rtl/>
        </w:rPr>
        <w:t xml:space="preserve">ע), </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על הנזק שנגרם לנפגע כתוצאה מן העבירה.</w:t>
      </w:r>
    </w:p>
    <w:p w14:paraId="5DEC69FE"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(ג</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ת</w:t>
      </w:r>
      <w:r w:rsidRPr="006E5631">
        <w:rPr>
          <w:rStyle w:val="default"/>
          <w:rFonts w:cs="FrankRuehl" w:hint="cs"/>
          <w:vanish/>
          <w:sz w:val="22"/>
          <w:szCs w:val="22"/>
          <w:u w:val="single"/>
          <w:shd w:val="clear" w:color="auto" w:fill="FFFF99"/>
          <w:rtl/>
        </w:rPr>
        <w:t>סק</w:t>
      </w:r>
      <w:r w:rsidRPr="006E5631">
        <w:rPr>
          <w:rStyle w:val="default"/>
          <w:rFonts w:cs="FrankRuehl"/>
          <w:vanish/>
          <w:sz w:val="22"/>
          <w:szCs w:val="22"/>
          <w:u w:val="single"/>
          <w:shd w:val="clear" w:color="auto" w:fill="FFFF99"/>
          <w:rtl/>
        </w:rPr>
        <w:t>יר</w:t>
      </w:r>
      <w:r w:rsidRPr="006E5631">
        <w:rPr>
          <w:rStyle w:val="default"/>
          <w:rFonts w:cs="FrankRuehl" w:hint="cs"/>
          <w:vanish/>
          <w:sz w:val="22"/>
          <w:szCs w:val="22"/>
          <w:u w:val="single"/>
          <w:shd w:val="clear" w:color="auto" w:fill="FFFF99"/>
          <w:rtl/>
        </w:rPr>
        <w:t xml:space="preserve"> לפי סעיף זה ייערך רק אם עורך התסקיר קיבל את הסכמתו של הנפגע לעריכתו.</w:t>
      </w:r>
    </w:p>
    <w:p w14:paraId="51AB1F85"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(ד</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ה</w:t>
      </w:r>
      <w:r w:rsidRPr="006E5631">
        <w:rPr>
          <w:rStyle w:val="default"/>
          <w:rFonts w:cs="FrankRuehl" w:hint="cs"/>
          <w:vanish/>
          <w:sz w:val="22"/>
          <w:szCs w:val="22"/>
          <w:u w:val="single"/>
          <w:shd w:val="clear" w:color="auto" w:fill="FFFF99"/>
          <w:rtl/>
        </w:rPr>
        <w:t>סכ</w:t>
      </w:r>
      <w:r w:rsidRPr="006E5631">
        <w:rPr>
          <w:rStyle w:val="default"/>
          <w:rFonts w:cs="FrankRuehl"/>
          <w:vanish/>
          <w:sz w:val="22"/>
          <w:szCs w:val="22"/>
          <w:u w:val="single"/>
          <w:shd w:val="clear" w:color="auto" w:fill="FFFF99"/>
          <w:rtl/>
        </w:rPr>
        <w:t>מת</w:t>
      </w:r>
      <w:r w:rsidRPr="006E5631">
        <w:rPr>
          <w:rStyle w:val="default"/>
          <w:rFonts w:cs="FrankRuehl" w:hint="cs"/>
          <w:vanish/>
          <w:sz w:val="22"/>
          <w:szCs w:val="22"/>
          <w:u w:val="single"/>
          <w:shd w:val="clear" w:color="auto" w:fill="FFFF99"/>
          <w:rtl/>
        </w:rPr>
        <w:t xml:space="preserve">ם של נפגע שהוא קטין שמלאו </w:t>
      </w:r>
      <w:r w:rsidRPr="006E5631">
        <w:rPr>
          <w:rStyle w:val="default"/>
          <w:rFonts w:cs="FrankRuehl"/>
          <w:vanish/>
          <w:sz w:val="22"/>
          <w:szCs w:val="22"/>
          <w:u w:val="single"/>
          <w:shd w:val="clear" w:color="auto" w:fill="FFFF99"/>
          <w:rtl/>
        </w:rPr>
        <w:t>לו</w:t>
      </w:r>
      <w:r w:rsidRPr="006E5631">
        <w:rPr>
          <w:rStyle w:val="default"/>
          <w:rFonts w:cs="FrankRuehl" w:hint="cs"/>
          <w:vanish/>
          <w:sz w:val="22"/>
          <w:szCs w:val="22"/>
          <w:u w:val="single"/>
          <w:shd w:val="clear" w:color="auto" w:fill="FFFF99"/>
          <w:rtl/>
        </w:rPr>
        <w:t xml:space="preserve"> ארבע עשרה שנים ושל פסול דין המסוגל לתת את הסכמתו, אינ</w:t>
      </w:r>
      <w:r w:rsidRPr="006E5631">
        <w:rPr>
          <w:rStyle w:val="default"/>
          <w:rFonts w:cs="FrankRuehl"/>
          <w:vanish/>
          <w:sz w:val="22"/>
          <w:szCs w:val="22"/>
          <w:u w:val="single"/>
          <w:shd w:val="clear" w:color="auto" w:fill="FFFF99"/>
          <w:rtl/>
        </w:rPr>
        <w:t xml:space="preserve">ן </w:t>
      </w:r>
      <w:r w:rsidRPr="006E5631">
        <w:rPr>
          <w:rStyle w:val="default"/>
          <w:rFonts w:cs="FrankRuehl" w:hint="cs"/>
          <w:vanish/>
          <w:sz w:val="22"/>
          <w:szCs w:val="22"/>
          <w:u w:val="single"/>
          <w:shd w:val="clear" w:color="auto" w:fill="FFFF99"/>
          <w:rtl/>
        </w:rPr>
        <w:t>טע</w:t>
      </w:r>
      <w:r w:rsidRPr="006E5631">
        <w:rPr>
          <w:rStyle w:val="default"/>
          <w:rFonts w:cs="FrankRuehl"/>
          <w:vanish/>
          <w:sz w:val="22"/>
          <w:szCs w:val="22"/>
          <w:u w:val="single"/>
          <w:shd w:val="clear" w:color="auto" w:fill="FFFF99"/>
          <w:rtl/>
        </w:rPr>
        <w:t>ונ</w:t>
      </w:r>
      <w:r w:rsidRPr="006E5631">
        <w:rPr>
          <w:rStyle w:val="default"/>
          <w:rFonts w:cs="FrankRuehl" w:hint="cs"/>
          <w:vanish/>
          <w:sz w:val="22"/>
          <w:szCs w:val="22"/>
          <w:u w:val="single"/>
          <w:shd w:val="clear" w:color="auto" w:fill="FFFF99"/>
          <w:rtl/>
        </w:rPr>
        <w:t>ות אישור של אפוטרופסם.</w:t>
      </w:r>
    </w:p>
    <w:p w14:paraId="2CE520E3"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(ה</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ב</w:t>
      </w:r>
      <w:r w:rsidRPr="006E5631">
        <w:rPr>
          <w:rStyle w:val="default"/>
          <w:rFonts w:cs="FrankRuehl" w:hint="cs"/>
          <w:vanish/>
          <w:sz w:val="22"/>
          <w:szCs w:val="22"/>
          <w:u w:val="single"/>
          <w:shd w:val="clear" w:color="auto" w:fill="FFFF99"/>
          <w:rtl/>
        </w:rPr>
        <w:t>קט</w:t>
      </w:r>
      <w:r w:rsidRPr="006E5631">
        <w:rPr>
          <w:rStyle w:val="default"/>
          <w:rFonts w:cs="FrankRuehl"/>
          <w:vanish/>
          <w:sz w:val="22"/>
          <w:szCs w:val="22"/>
          <w:u w:val="single"/>
          <w:shd w:val="clear" w:color="auto" w:fill="FFFF99"/>
          <w:rtl/>
        </w:rPr>
        <w:t>ין</w:t>
      </w:r>
      <w:r w:rsidRPr="006E5631">
        <w:rPr>
          <w:rStyle w:val="default"/>
          <w:rFonts w:cs="FrankRuehl" w:hint="cs"/>
          <w:vanish/>
          <w:sz w:val="22"/>
          <w:szCs w:val="22"/>
          <w:u w:val="single"/>
          <w:shd w:val="clear" w:color="auto" w:fill="FFFF99"/>
          <w:rtl/>
        </w:rPr>
        <w:t xml:space="preserve"> שטרם מלאו לו ארבע עשרה שנים או בפסול דין שאינו מסוגל לתת את הסכמתו, ההסכמה לעריכת התסקיר תהיה של אפוטרופסם; היה האפוטרו</w:t>
      </w:r>
      <w:r w:rsidRPr="006E5631">
        <w:rPr>
          <w:rStyle w:val="default"/>
          <w:rFonts w:cs="FrankRuehl"/>
          <w:vanish/>
          <w:sz w:val="22"/>
          <w:szCs w:val="22"/>
          <w:u w:val="single"/>
          <w:shd w:val="clear" w:color="auto" w:fill="FFFF99"/>
          <w:rtl/>
        </w:rPr>
        <w:t>פו</w:t>
      </w:r>
      <w:r w:rsidRPr="006E5631">
        <w:rPr>
          <w:rStyle w:val="default"/>
          <w:rFonts w:cs="FrankRuehl" w:hint="cs"/>
          <w:vanish/>
          <w:sz w:val="22"/>
          <w:szCs w:val="22"/>
          <w:u w:val="single"/>
          <w:shd w:val="clear" w:color="auto" w:fill="FFFF99"/>
          <w:rtl/>
        </w:rPr>
        <w:t>ס הנאשם או בן זוג</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 xml:space="preserve"> של הנאשם, או סירב האפוטרופוס לתת את הסכמתו וסבר בית המשפט שהסירוב נבע מטעמי</w:t>
      </w:r>
      <w:r w:rsidRPr="006E5631">
        <w:rPr>
          <w:rStyle w:val="default"/>
          <w:rFonts w:cs="FrankRuehl"/>
          <w:vanish/>
          <w:sz w:val="22"/>
          <w:szCs w:val="22"/>
          <w:u w:val="single"/>
          <w:shd w:val="clear" w:color="auto" w:fill="FFFF99"/>
          <w:rtl/>
        </w:rPr>
        <w:t xml:space="preserve">ם </w:t>
      </w:r>
      <w:r w:rsidRPr="006E5631">
        <w:rPr>
          <w:rStyle w:val="default"/>
          <w:rFonts w:cs="FrankRuehl" w:hint="cs"/>
          <w:vanish/>
          <w:sz w:val="22"/>
          <w:szCs w:val="22"/>
          <w:u w:val="single"/>
          <w:shd w:val="clear" w:color="auto" w:fill="FFFF99"/>
          <w:rtl/>
        </w:rPr>
        <w:t>שא</w:t>
      </w:r>
      <w:r w:rsidRPr="006E5631">
        <w:rPr>
          <w:rStyle w:val="default"/>
          <w:rFonts w:cs="FrankRuehl"/>
          <w:vanish/>
          <w:sz w:val="22"/>
          <w:szCs w:val="22"/>
          <w:u w:val="single"/>
          <w:shd w:val="clear" w:color="auto" w:fill="FFFF99"/>
          <w:rtl/>
        </w:rPr>
        <w:t>ינ</w:t>
      </w:r>
      <w:r w:rsidRPr="006E5631">
        <w:rPr>
          <w:rStyle w:val="default"/>
          <w:rFonts w:cs="FrankRuehl" w:hint="cs"/>
          <w:vanish/>
          <w:sz w:val="22"/>
          <w:szCs w:val="22"/>
          <w:u w:val="single"/>
          <w:shd w:val="clear" w:color="auto" w:fill="FFFF99"/>
          <w:rtl/>
        </w:rPr>
        <w:t>ם מטובת הקטין או פסול הדי</w:t>
      </w:r>
      <w:r w:rsidRPr="006E5631">
        <w:rPr>
          <w:rStyle w:val="default"/>
          <w:rFonts w:cs="FrankRuehl"/>
          <w:vanish/>
          <w:sz w:val="22"/>
          <w:szCs w:val="22"/>
          <w:u w:val="single"/>
          <w:shd w:val="clear" w:color="auto" w:fill="FFFF99"/>
          <w:rtl/>
        </w:rPr>
        <w:t>ן, רש</w:t>
      </w:r>
      <w:r w:rsidRPr="006E5631">
        <w:rPr>
          <w:rStyle w:val="default"/>
          <w:rFonts w:cs="FrankRuehl" w:hint="cs"/>
          <w:vanish/>
          <w:sz w:val="22"/>
          <w:szCs w:val="22"/>
          <w:u w:val="single"/>
          <w:shd w:val="clear" w:color="auto" w:fill="FFFF99"/>
          <w:rtl/>
        </w:rPr>
        <w:t>אי בית המשפט לאשר את עריכת התסקיר.</w:t>
      </w:r>
    </w:p>
    <w:p w14:paraId="6D2B69B2"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ש</w:t>
      </w:r>
      <w:r w:rsidRPr="006E5631">
        <w:rPr>
          <w:rStyle w:val="default"/>
          <w:rFonts w:cs="FrankRuehl" w:hint="cs"/>
          <w:vanish/>
          <w:sz w:val="22"/>
          <w:szCs w:val="22"/>
          <w:u w:val="single"/>
          <w:shd w:val="clear" w:color="auto" w:fill="FFFF99"/>
          <w:rtl/>
        </w:rPr>
        <w:t xml:space="preserve">ר </w:t>
      </w:r>
      <w:r w:rsidRPr="006E5631">
        <w:rPr>
          <w:rStyle w:val="default"/>
          <w:rFonts w:cs="FrankRuehl"/>
          <w:vanish/>
          <w:sz w:val="22"/>
          <w:szCs w:val="22"/>
          <w:u w:val="single"/>
          <w:shd w:val="clear" w:color="auto" w:fill="FFFF99"/>
          <w:rtl/>
        </w:rPr>
        <w:t>ה</w:t>
      </w:r>
      <w:r w:rsidRPr="006E5631">
        <w:rPr>
          <w:rStyle w:val="default"/>
          <w:rFonts w:cs="FrankRuehl" w:hint="cs"/>
          <w:vanish/>
          <w:sz w:val="22"/>
          <w:szCs w:val="22"/>
          <w:u w:val="single"/>
          <w:shd w:val="clear" w:color="auto" w:fill="FFFF99"/>
          <w:rtl/>
        </w:rPr>
        <w:t>עבוד</w:t>
      </w:r>
      <w:r w:rsidRPr="006E5631">
        <w:rPr>
          <w:rStyle w:val="default"/>
          <w:rFonts w:cs="FrankRuehl"/>
          <w:vanish/>
          <w:sz w:val="22"/>
          <w:szCs w:val="22"/>
          <w:u w:val="single"/>
          <w:shd w:val="clear" w:color="auto" w:fill="FFFF99"/>
          <w:rtl/>
        </w:rPr>
        <w:t>ה</w:t>
      </w:r>
      <w:r w:rsidRPr="006E5631">
        <w:rPr>
          <w:rStyle w:val="default"/>
          <w:rFonts w:cs="FrankRuehl" w:hint="cs"/>
          <w:vanish/>
          <w:sz w:val="22"/>
          <w:szCs w:val="22"/>
          <w:u w:val="single"/>
          <w:shd w:val="clear" w:color="auto" w:fill="FFFF99"/>
          <w:rtl/>
        </w:rPr>
        <w:t xml:space="preserve"> והרווחה ימנה</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ל</w:t>
      </w:r>
      <w:r w:rsidRPr="006E5631">
        <w:rPr>
          <w:rStyle w:val="default"/>
          <w:rFonts w:cs="FrankRuehl"/>
          <w:vanish/>
          <w:sz w:val="22"/>
          <w:szCs w:val="22"/>
          <w:u w:val="single"/>
          <w:shd w:val="clear" w:color="auto" w:fill="FFFF99"/>
          <w:rtl/>
        </w:rPr>
        <w:t>ע</w:t>
      </w:r>
      <w:r w:rsidRPr="006E5631">
        <w:rPr>
          <w:rStyle w:val="default"/>
          <w:rFonts w:cs="FrankRuehl" w:hint="cs"/>
          <w:vanish/>
          <w:sz w:val="22"/>
          <w:szCs w:val="22"/>
          <w:u w:val="single"/>
          <w:shd w:val="clear" w:color="auto" w:fill="FFFF99"/>
          <w:rtl/>
        </w:rPr>
        <w:t>נין סעיף זה, עובד ציבור המיומן לערוך תסקיר כאמור בסעיף קטן (א); בתקופת המינוי לא יערוך עובד הציבור תסקיר לפי סעיפים 37 ו-38 לחוק העונשין, תשל"ז-</w:t>
      </w:r>
      <w:r w:rsidRPr="006E5631">
        <w:rPr>
          <w:rStyle w:val="default"/>
          <w:rFonts w:cs="FrankRuehl"/>
          <w:vanish/>
          <w:sz w:val="22"/>
          <w:szCs w:val="22"/>
          <w:u w:val="single"/>
          <w:shd w:val="clear" w:color="auto" w:fill="FFFF99"/>
          <w:rtl/>
        </w:rPr>
        <w:t>1977.</w:t>
      </w:r>
    </w:p>
    <w:p w14:paraId="3582CB93"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(ז)</w:t>
      </w:r>
      <w:r w:rsidRPr="006E5631">
        <w:rPr>
          <w:rStyle w:val="default"/>
          <w:rFonts w:cs="FrankRuehl"/>
          <w:vanish/>
          <w:sz w:val="22"/>
          <w:szCs w:val="22"/>
          <w:u w:val="single"/>
          <w:shd w:val="clear" w:color="auto" w:fill="FFFF99"/>
          <w:rtl/>
        </w:rPr>
        <w:tab/>
        <w:t>ב</w:t>
      </w:r>
      <w:r w:rsidRPr="006E5631">
        <w:rPr>
          <w:rStyle w:val="default"/>
          <w:rFonts w:cs="FrankRuehl" w:hint="cs"/>
          <w:vanish/>
          <w:sz w:val="22"/>
          <w:szCs w:val="22"/>
          <w:u w:val="single"/>
          <w:shd w:val="clear" w:color="auto" w:fill="FFFF99"/>
          <w:rtl/>
        </w:rPr>
        <w:t>סע</w:t>
      </w:r>
      <w:r w:rsidRPr="006E5631">
        <w:rPr>
          <w:rStyle w:val="default"/>
          <w:rFonts w:cs="FrankRuehl"/>
          <w:vanish/>
          <w:sz w:val="22"/>
          <w:szCs w:val="22"/>
          <w:u w:val="single"/>
          <w:shd w:val="clear" w:color="auto" w:fill="FFFF99"/>
          <w:rtl/>
        </w:rPr>
        <w:t>יף</w:t>
      </w:r>
      <w:r w:rsidRPr="006E5631">
        <w:rPr>
          <w:rStyle w:val="default"/>
          <w:rFonts w:cs="FrankRuehl" w:hint="cs"/>
          <w:vanish/>
          <w:sz w:val="22"/>
          <w:szCs w:val="22"/>
          <w:u w:val="single"/>
          <w:shd w:val="clear" w:color="auto" w:fill="FFFF99"/>
          <w:rtl/>
        </w:rPr>
        <w:t xml:space="preserve"> זה </w:t>
      </w:r>
      <w:r w:rsidRPr="006E5631">
        <w:rPr>
          <w:rStyle w:val="default"/>
          <w:rFonts w:cs="FrankRuehl"/>
          <w:vanish/>
          <w:sz w:val="22"/>
          <w:szCs w:val="22"/>
          <w:u w:val="single"/>
          <w:shd w:val="clear" w:color="auto" w:fill="FFFF99"/>
          <w:rtl/>
        </w:rPr>
        <w:t>–</w:t>
      </w:r>
    </w:p>
    <w:p w14:paraId="75C88E41" w14:textId="77777777" w:rsidR="00D15651" w:rsidRPr="006E5631" w:rsidRDefault="00D15651">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"ע</w:t>
      </w:r>
      <w:r w:rsidRPr="006E5631">
        <w:rPr>
          <w:rStyle w:val="default"/>
          <w:rFonts w:cs="FrankRuehl" w:hint="cs"/>
          <w:vanish/>
          <w:sz w:val="22"/>
          <w:szCs w:val="22"/>
          <w:u w:val="single"/>
          <w:shd w:val="clear" w:color="auto" w:fill="FFFF99"/>
          <w:rtl/>
        </w:rPr>
        <w:t>בי</w:t>
      </w:r>
      <w:r w:rsidRPr="006E5631">
        <w:rPr>
          <w:rStyle w:val="default"/>
          <w:rFonts w:cs="FrankRuehl"/>
          <w:vanish/>
          <w:sz w:val="22"/>
          <w:szCs w:val="22"/>
          <w:u w:val="single"/>
          <w:shd w:val="clear" w:color="auto" w:fill="FFFF99"/>
          <w:rtl/>
        </w:rPr>
        <w:t>רת</w:t>
      </w:r>
      <w:r w:rsidRPr="006E5631">
        <w:rPr>
          <w:rStyle w:val="default"/>
          <w:rFonts w:cs="FrankRuehl" w:hint="cs"/>
          <w:vanish/>
          <w:sz w:val="22"/>
          <w:szCs w:val="22"/>
          <w:u w:val="single"/>
          <w:shd w:val="clear" w:color="auto" w:fill="FFFF99"/>
          <w:rtl/>
        </w:rPr>
        <w:t xml:space="preserve"> מין" -</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עב</w:t>
      </w:r>
      <w:r w:rsidRPr="006E5631">
        <w:rPr>
          <w:rStyle w:val="default"/>
          <w:rFonts w:cs="FrankRuehl"/>
          <w:vanish/>
          <w:sz w:val="22"/>
          <w:szCs w:val="22"/>
          <w:u w:val="single"/>
          <w:shd w:val="clear" w:color="auto" w:fill="FFFF99"/>
          <w:rtl/>
        </w:rPr>
        <w:t>י</w:t>
      </w:r>
      <w:r w:rsidRPr="006E5631">
        <w:rPr>
          <w:rStyle w:val="default"/>
          <w:rFonts w:cs="FrankRuehl" w:hint="cs"/>
          <w:vanish/>
          <w:sz w:val="22"/>
          <w:szCs w:val="22"/>
          <w:u w:val="single"/>
          <w:shd w:val="clear" w:color="auto" w:fill="FFFF99"/>
          <w:rtl/>
        </w:rPr>
        <w:t>ר</w:t>
      </w:r>
      <w:r w:rsidRPr="006E5631">
        <w:rPr>
          <w:rStyle w:val="default"/>
          <w:rFonts w:cs="FrankRuehl"/>
          <w:vanish/>
          <w:sz w:val="22"/>
          <w:szCs w:val="22"/>
          <w:u w:val="single"/>
          <w:shd w:val="clear" w:color="auto" w:fill="FFFF99"/>
          <w:rtl/>
        </w:rPr>
        <w:t>ה ל</w:t>
      </w:r>
      <w:r w:rsidRPr="006E5631">
        <w:rPr>
          <w:rStyle w:val="default"/>
          <w:rFonts w:cs="FrankRuehl" w:hint="cs"/>
          <w:vanish/>
          <w:sz w:val="22"/>
          <w:szCs w:val="22"/>
          <w:u w:val="single"/>
          <w:shd w:val="clear" w:color="auto" w:fill="FFFF99"/>
          <w:rtl/>
        </w:rPr>
        <w:t>פי סימ</w:t>
      </w:r>
      <w:r w:rsidRPr="006E5631">
        <w:rPr>
          <w:rStyle w:val="default"/>
          <w:rFonts w:cs="FrankRuehl"/>
          <w:vanish/>
          <w:sz w:val="22"/>
          <w:szCs w:val="22"/>
          <w:u w:val="single"/>
          <w:shd w:val="clear" w:color="auto" w:fill="FFFF99"/>
          <w:rtl/>
        </w:rPr>
        <w:t>ן</w:t>
      </w:r>
      <w:r w:rsidRPr="006E5631">
        <w:rPr>
          <w:rStyle w:val="default"/>
          <w:rFonts w:cs="FrankRuehl" w:hint="cs"/>
          <w:vanish/>
          <w:sz w:val="22"/>
          <w:szCs w:val="22"/>
          <w:u w:val="single"/>
          <w:shd w:val="clear" w:color="auto" w:fill="FFFF99"/>
          <w:rtl/>
        </w:rPr>
        <w:t xml:space="preserve"> ה' </w:t>
      </w:r>
      <w:r w:rsidRPr="006E5631">
        <w:rPr>
          <w:rStyle w:val="default"/>
          <w:rFonts w:cs="FrankRuehl"/>
          <w:vanish/>
          <w:sz w:val="22"/>
          <w:szCs w:val="22"/>
          <w:u w:val="single"/>
          <w:shd w:val="clear" w:color="auto" w:fill="FFFF99"/>
          <w:rtl/>
        </w:rPr>
        <w:t>ל</w:t>
      </w:r>
      <w:r w:rsidRPr="006E5631">
        <w:rPr>
          <w:rStyle w:val="default"/>
          <w:rFonts w:cs="FrankRuehl" w:hint="cs"/>
          <w:vanish/>
          <w:sz w:val="22"/>
          <w:szCs w:val="22"/>
          <w:u w:val="single"/>
          <w:shd w:val="clear" w:color="auto" w:fill="FFFF99"/>
          <w:rtl/>
        </w:rPr>
        <w:t>פרק י' לחוק העונשין, תשל"ז-</w:t>
      </w:r>
      <w:r w:rsidRPr="006E5631">
        <w:rPr>
          <w:rStyle w:val="default"/>
          <w:rFonts w:cs="FrankRuehl"/>
          <w:vanish/>
          <w:sz w:val="22"/>
          <w:szCs w:val="22"/>
          <w:u w:val="single"/>
          <w:shd w:val="clear" w:color="auto" w:fill="FFFF99"/>
          <w:rtl/>
        </w:rPr>
        <w:t>1977, ל</w:t>
      </w:r>
      <w:r w:rsidRPr="006E5631">
        <w:rPr>
          <w:rStyle w:val="default"/>
          <w:rFonts w:cs="FrankRuehl" w:hint="cs"/>
          <w:vanish/>
          <w:sz w:val="22"/>
          <w:szCs w:val="22"/>
          <w:u w:val="single"/>
          <w:shd w:val="clear" w:color="auto" w:fill="FFFF99"/>
          <w:rtl/>
        </w:rPr>
        <w:t>מ</w:t>
      </w:r>
      <w:r w:rsidRPr="006E5631">
        <w:rPr>
          <w:rStyle w:val="default"/>
          <w:rFonts w:cs="FrankRuehl"/>
          <w:vanish/>
          <w:sz w:val="22"/>
          <w:szCs w:val="22"/>
          <w:u w:val="single"/>
          <w:shd w:val="clear" w:color="auto" w:fill="FFFF99"/>
          <w:rtl/>
        </w:rPr>
        <w:t>עט</w:t>
      </w:r>
      <w:r w:rsidRPr="006E5631">
        <w:rPr>
          <w:rStyle w:val="default"/>
          <w:rFonts w:cs="FrankRuehl" w:hint="cs"/>
          <w:vanish/>
          <w:sz w:val="22"/>
          <w:szCs w:val="22"/>
          <w:u w:val="single"/>
          <w:shd w:val="clear" w:color="auto" w:fill="FFFF99"/>
          <w:rtl/>
        </w:rPr>
        <w:t xml:space="preserve"> עבירה לפי סעיפים 348(ג), 349 ו-352;</w:t>
      </w:r>
    </w:p>
    <w:p w14:paraId="2A065B3C"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"ע</w:t>
      </w:r>
      <w:r w:rsidRPr="006E5631">
        <w:rPr>
          <w:rStyle w:val="default"/>
          <w:rFonts w:cs="FrankRuehl" w:hint="cs"/>
          <w:vanish/>
          <w:sz w:val="22"/>
          <w:szCs w:val="22"/>
          <w:u w:val="single"/>
          <w:shd w:val="clear" w:color="auto" w:fill="FFFF99"/>
          <w:rtl/>
        </w:rPr>
        <w:t>וב</w:t>
      </w:r>
      <w:r w:rsidRPr="006E5631">
        <w:rPr>
          <w:rStyle w:val="default"/>
          <w:rFonts w:cs="FrankRuehl"/>
          <w:vanish/>
          <w:sz w:val="22"/>
          <w:szCs w:val="22"/>
          <w:u w:val="single"/>
          <w:shd w:val="clear" w:color="auto" w:fill="FFFF99"/>
          <w:rtl/>
        </w:rPr>
        <w:t xml:space="preserve">ד </w:t>
      </w:r>
      <w:r w:rsidRPr="006E5631">
        <w:rPr>
          <w:rStyle w:val="default"/>
          <w:rFonts w:cs="FrankRuehl" w:hint="cs"/>
          <w:vanish/>
          <w:sz w:val="22"/>
          <w:szCs w:val="22"/>
          <w:u w:val="single"/>
          <w:shd w:val="clear" w:color="auto" w:fill="FFFF99"/>
          <w:rtl/>
        </w:rPr>
        <w:t>ציבור" -</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עו</w:t>
      </w:r>
      <w:r w:rsidRPr="006E5631">
        <w:rPr>
          <w:rStyle w:val="default"/>
          <w:rFonts w:cs="FrankRuehl"/>
          <w:vanish/>
          <w:sz w:val="22"/>
          <w:szCs w:val="22"/>
          <w:u w:val="single"/>
          <w:shd w:val="clear" w:color="auto" w:fill="FFFF99"/>
          <w:rtl/>
        </w:rPr>
        <w:t>בד</w:t>
      </w:r>
      <w:r w:rsidRPr="006E5631">
        <w:rPr>
          <w:rStyle w:val="default"/>
          <w:rFonts w:cs="FrankRuehl" w:hint="cs"/>
          <w:vanish/>
          <w:sz w:val="22"/>
          <w:szCs w:val="22"/>
          <w:u w:val="single"/>
          <w:shd w:val="clear" w:color="auto" w:fill="FFFF99"/>
          <w:rtl/>
        </w:rPr>
        <w:t xml:space="preserve"> מדינה או עובד רשות מקומית.</w:t>
      </w:r>
    </w:p>
    <w:p w14:paraId="50E6DDF2" w14:textId="77777777" w:rsidR="00D15651" w:rsidRPr="006E5631" w:rsidRDefault="00D15651">
      <w:pPr>
        <w:pStyle w:val="P00"/>
        <w:spacing w:before="0"/>
        <w:ind w:left="0" w:right="1134"/>
        <w:rPr>
          <w:rFonts w:cs="FrankRuehl" w:hint="cs"/>
          <w:vanish/>
          <w:szCs w:val="20"/>
          <w:shd w:val="clear" w:color="auto" w:fill="FFFF99"/>
          <w:rtl/>
        </w:rPr>
      </w:pPr>
    </w:p>
    <w:p w14:paraId="43DD5BE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25.9.2000</w:t>
      </w:r>
    </w:p>
    <w:p w14:paraId="1E1AFE8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26</w:t>
      </w:r>
    </w:p>
    <w:p w14:paraId="0CA3BD44" w14:textId="77777777" w:rsidR="00D15651" w:rsidRPr="006E5631" w:rsidRDefault="00D15651">
      <w:pPr>
        <w:pStyle w:val="P00"/>
        <w:spacing w:before="0"/>
        <w:ind w:left="0" w:right="1134"/>
        <w:rPr>
          <w:rFonts w:cs="FrankRuehl" w:hint="cs"/>
          <w:vanish/>
          <w:szCs w:val="20"/>
          <w:shd w:val="clear" w:color="auto" w:fill="FFFF99"/>
          <w:rtl/>
        </w:rPr>
      </w:pPr>
      <w:hyperlink r:id="rId527" w:history="1">
        <w:r w:rsidRPr="006E5631">
          <w:rPr>
            <w:rStyle w:val="Hyperlink"/>
            <w:rFonts w:cs="FrankRuehl" w:hint="cs"/>
            <w:vanish/>
            <w:szCs w:val="20"/>
            <w:shd w:val="clear" w:color="auto" w:fill="FFFF99"/>
            <w:rtl/>
          </w:rPr>
          <w:t>ס"ח תש"ס מס' 1742</w:t>
        </w:r>
      </w:hyperlink>
      <w:r w:rsidRPr="006E5631">
        <w:rPr>
          <w:rFonts w:cs="FrankRuehl" w:hint="cs"/>
          <w:vanish/>
          <w:szCs w:val="20"/>
          <w:shd w:val="clear" w:color="auto" w:fill="FFFF99"/>
          <w:rtl/>
        </w:rPr>
        <w:t xml:space="preserve"> מיום 25.6.2000 עמ' 213 (</w:t>
      </w:r>
      <w:hyperlink r:id="rId528" w:history="1">
        <w:r w:rsidRPr="006E5631">
          <w:rPr>
            <w:rStyle w:val="Hyperlink"/>
            <w:rFonts w:cs="FrankRuehl" w:hint="cs"/>
            <w:vanish/>
            <w:szCs w:val="20"/>
            <w:shd w:val="clear" w:color="auto" w:fill="FFFF99"/>
            <w:rtl/>
          </w:rPr>
          <w:t>ה"ח 2674</w:t>
        </w:r>
      </w:hyperlink>
      <w:r w:rsidRPr="006E5631">
        <w:rPr>
          <w:rFonts w:cs="FrankRuehl" w:hint="cs"/>
          <w:vanish/>
          <w:szCs w:val="20"/>
          <w:shd w:val="clear" w:color="auto" w:fill="FFFF99"/>
          <w:rtl/>
        </w:rPr>
        <w:t>)</w:t>
      </w:r>
    </w:p>
    <w:p w14:paraId="00A097F9"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r>
      <w:r w:rsidRPr="006E5631">
        <w:rPr>
          <w:rStyle w:val="default"/>
          <w:rFonts w:cs="FrankRuehl" w:hint="cs"/>
          <w:vanish/>
          <w:sz w:val="22"/>
          <w:szCs w:val="22"/>
          <w:shd w:val="clear" w:color="auto" w:fill="FFFF99"/>
          <w:rtl/>
        </w:rPr>
        <w:t xml:space="preserve">הרשיע בית המשפט את הנאשם, יביא התובע לענין העונש ראיות בדבר הרשעותיו הקודמות של הנאשם </w:t>
      </w:r>
      <w:r w:rsidRPr="006E5631">
        <w:rPr>
          <w:rStyle w:val="default"/>
          <w:rFonts w:cs="FrankRuehl" w:hint="cs"/>
          <w:vanish/>
          <w:sz w:val="22"/>
          <w:szCs w:val="22"/>
          <w:u w:val="single"/>
          <w:shd w:val="clear" w:color="auto" w:fill="FFFF99"/>
          <w:rtl/>
        </w:rPr>
        <w:t>ובדבר החלטות בית המשפט ובית דין לענין ביצוע עבירה על ידו, אף בלא הרשעה</w:t>
      </w:r>
      <w:r w:rsidRPr="006E5631">
        <w:rPr>
          <w:rStyle w:val="default"/>
          <w:rFonts w:cs="FrankRuehl" w:hint="cs"/>
          <w:vanish/>
          <w:sz w:val="22"/>
          <w:szCs w:val="22"/>
          <w:shd w:val="clear" w:color="auto" w:fill="FFFF99"/>
          <w:rtl/>
        </w:rPr>
        <w:t>, ורשאי הוא גם להביא ראיות אחרות לענין זה.</w:t>
      </w:r>
    </w:p>
    <w:p w14:paraId="2BF2DCC3" w14:textId="77777777" w:rsidR="00D15651" w:rsidRPr="006E5631" w:rsidRDefault="00D15651">
      <w:pPr>
        <w:pStyle w:val="P00"/>
        <w:spacing w:before="0"/>
        <w:ind w:left="0" w:right="1134"/>
        <w:rPr>
          <w:rFonts w:cs="FrankRuehl" w:hint="cs"/>
          <w:vanish/>
          <w:szCs w:val="20"/>
          <w:shd w:val="clear" w:color="auto" w:fill="FFFF99"/>
          <w:rtl/>
        </w:rPr>
      </w:pPr>
    </w:p>
    <w:p w14:paraId="1F0BEC40"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8.11.2007</w:t>
      </w:r>
    </w:p>
    <w:p w14:paraId="2773163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סעיף קטן 187(ב1) מיום 8.11.2008</w:t>
      </w:r>
    </w:p>
    <w:p w14:paraId="0527748A"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52</w:t>
      </w:r>
    </w:p>
    <w:p w14:paraId="55AE9155" w14:textId="77777777" w:rsidR="00D15651" w:rsidRPr="006E5631" w:rsidRDefault="00D15651">
      <w:pPr>
        <w:pStyle w:val="P00"/>
        <w:spacing w:before="0"/>
        <w:ind w:left="0" w:right="1134"/>
        <w:rPr>
          <w:rFonts w:cs="FrankRuehl" w:hint="cs"/>
          <w:vanish/>
          <w:szCs w:val="20"/>
          <w:shd w:val="clear" w:color="auto" w:fill="FFFF99"/>
          <w:rtl/>
        </w:rPr>
      </w:pPr>
      <w:hyperlink r:id="rId529" w:history="1">
        <w:r w:rsidRPr="006E5631">
          <w:rPr>
            <w:rStyle w:val="Hyperlink"/>
            <w:rFonts w:cs="FrankRuehl" w:hint="cs"/>
            <w:vanish/>
            <w:szCs w:val="20"/>
            <w:shd w:val="clear" w:color="auto" w:fill="FFFF99"/>
            <w:rtl/>
          </w:rPr>
          <w:t>ס"ח תשס"ז מס' 2109</w:t>
        </w:r>
      </w:hyperlink>
      <w:r w:rsidRPr="006E5631">
        <w:rPr>
          <w:rFonts w:cs="FrankRuehl" w:hint="cs"/>
          <w:vanish/>
          <w:szCs w:val="20"/>
          <w:shd w:val="clear" w:color="auto" w:fill="FFFF99"/>
          <w:rtl/>
        </w:rPr>
        <w:t xml:space="preserve"> מיום 8.8.2007 עמ' 456 (</w:t>
      </w:r>
      <w:hyperlink r:id="rId530" w:history="1">
        <w:r w:rsidRPr="006E5631">
          <w:rPr>
            <w:rStyle w:val="Hyperlink"/>
            <w:rFonts w:cs="FrankRuehl" w:hint="cs"/>
            <w:vanish/>
            <w:szCs w:val="20"/>
            <w:shd w:val="clear" w:color="auto" w:fill="FFFF99"/>
            <w:rtl/>
          </w:rPr>
          <w:t>ה"ח 157</w:t>
        </w:r>
      </w:hyperlink>
      <w:r w:rsidRPr="006E5631">
        <w:rPr>
          <w:rFonts w:cs="FrankRuehl" w:hint="cs"/>
          <w:vanish/>
          <w:szCs w:val="20"/>
          <w:shd w:val="clear" w:color="auto" w:fill="FFFF99"/>
          <w:rtl/>
        </w:rPr>
        <w:t>)</w:t>
      </w:r>
    </w:p>
    <w:p w14:paraId="250A5F1B"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Fonts w:cs="FrankRuehl" w:hint="cs"/>
          <w:vanish/>
          <w:sz w:val="22"/>
          <w:szCs w:val="22"/>
          <w:shd w:val="clear" w:color="auto" w:fill="FFFF99"/>
          <w:rtl/>
        </w:rPr>
        <w:t>187.</w:t>
      </w:r>
      <w:r w:rsidRPr="006E5631">
        <w:rPr>
          <w:rFonts w:cs="FrankRuehl" w:hint="cs"/>
          <w:vanish/>
          <w:sz w:val="22"/>
          <w:szCs w:val="22"/>
          <w:shd w:val="clear" w:color="auto" w:fill="FFFF99"/>
          <w:rtl/>
        </w:rPr>
        <w:tab/>
        <w:t>(א)</w:t>
      </w:r>
      <w:r w:rsidRPr="006E5631">
        <w:rPr>
          <w:rFonts w:cs="FrankRuehl" w:hint="cs"/>
          <w:vanish/>
          <w:sz w:val="22"/>
          <w:szCs w:val="22"/>
          <w:shd w:val="clear" w:color="auto" w:fill="FFFF99"/>
          <w:rtl/>
        </w:rPr>
        <w:tab/>
      </w:r>
      <w:r w:rsidRPr="006E5631">
        <w:rPr>
          <w:rStyle w:val="default"/>
          <w:rFonts w:cs="FrankRuehl" w:hint="cs"/>
          <w:vanish/>
          <w:sz w:val="22"/>
          <w:szCs w:val="22"/>
          <w:shd w:val="clear" w:color="auto" w:fill="FFFF99"/>
          <w:rtl/>
        </w:rPr>
        <w:t>הרשיע בית המשפט את הנאשם, יביא התובע לענין העונש ראיות בדבר הרשעותיו הקודמות של הנאשם ובדבר החלטות בית המשפט ובית דין לענין ביצוע עבירה על ידו, אף בלא הרשעה, ורשאי הוא גם להביא ראיות אחרות לענין זה.</w:t>
      </w:r>
    </w:p>
    <w:p w14:paraId="19EF5C49"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 בית המשפט נאשם בעבירת מין </w:t>
      </w:r>
      <w:r w:rsidRPr="006E5631">
        <w:rPr>
          <w:rStyle w:val="default"/>
          <w:rFonts w:cs="FrankRuehl" w:hint="cs"/>
          <w:vanish/>
          <w:sz w:val="22"/>
          <w:szCs w:val="22"/>
          <w:u w:val="single"/>
          <w:shd w:val="clear" w:color="auto" w:fill="FFFF99"/>
          <w:rtl/>
        </w:rPr>
        <w:t>או בעבירת אלימות</w:t>
      </w:r>
      <w:r w:rsidRPr="006E5631">
        <w:rPr>
          <w:rStyle w:val="default"/>
          <w:rFonts w:cs="FrankRuehl" w:hint="cs"/>
          <w:vanish/>
          <w:sz w:val="22"/>
          <w:szCs w:val="22"/>
          <w:shd w:val="clear" w:color="auto" w:fill="FFFF99"/>
          <w:rtl/>
        </w:rPr>
        <w:t xml:space="preserve">, רשאי הוא להורות לעובד ציבור, שמינה לענין זה </w:t>
      </w:r>
      <w:r w:rsidRPr="006E5631">
        <w:rPr>
          <w:rStyle w:val="default"/>
          <w:rFonts w:cs="FrankRuehl" w:hint="cs"/>
          <w:strike/>
          <w:vanish/>
          <w:sz w:val="22"/>
          <w:szCs w:val="22"/>
          <w:shd w:val="clear" w:color="auto" w:fill="FFFF99"/>
          <w:rtl/>
        </w:rPr>
        <w:t>שר העבודה והרווחה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שר הרווחה והשירותים החברתיים</w:t>
      </w:r>
      <w:r w:rsidRPr="006E5631">
        <w:rPr>
          <w:rStyle w:val="default"/>
          <w:rFonts w:cs="FrankRuehl" w:hint="cs"/>
          <w:vanish/>
          <w:sz w:val="22"/>
          <w:szCs w:val="22"/>
          <w:shd w:val="clear" w:color="auto" w:fill="FFFF99"/>
          <w:rtl/>
        </w:rPr>
        <w:t>, לערו</w:t>
      </w:r>
      <w:r w:rsidRPr="006E5631">
        <w:rPr>
          <w:rStyle w:val="default"/>
          <w:rFonts w:cs="FrankRuehl"/>
          <w:vanish/>
          <w:sz w:val="22"/>
          <w:szCs w:val="22"/>
          <w:shd w:val="clear" w:color="auto" w:fill="FFFF99"/>
          <w:rtl/>
        </w:rPr>
        <w:t>ך</w:t>
      </w:r>
      <w:r w:rsidRPr="006E5631">
        <w:rPr>
          <w:rStyle w:val="default"/>
          <w:rFonts w:cs="FrankRuehl" w:hint="cs"/>
          <w:vanish/>
          <w:sz w:val="22"/>
          <w:szCs w:val="22"/>
          <w:shd w:val="clear" w:color="auto" w:fill="FFFF99"/>
          <w:rtl/>
        </w:rPr>
        <w:t xml:space="preserve"> ול</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גיש לו תסק</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 xml:space="preserve"> ע</w:t>
      </w:r>
      <w:r w:rsidRPr="006E5631">
        <w:rPr>
          <w:rStyle w:val="default"/>
          <w:rFonts w:cs="FrankRuehl"/>
          <w:vanish/>
          <w:sz w:val="22"/>
          <w:szCs w:val="22"/>
          <w:shd w:val="clear" w:color="auto" w:fill="FFFF99"/>
          <w:rtl/>
        </w:rPr>
        <w:t xml:space="preserve">ל </w:t>
      </w:r>
      <w:r w:rsidRPr="006E5631">
        <w:rPr>
          <w:rStyle w:val="default"/>
          <w:rFonts w:cs="FrankRuehl" w:hint="cs"/>
          <w:vanish/>
          <w:sz w:val="22"/>
          <w:szCs w:val="22"/>
          <w:shd w:val="clear" w:color="auto" w:fill="FFFF99"/>
          <w:rtl/>
        </w:rPr>
        <w:t>מצבו של הנפגע בעבי</w:t>
      </w:r>
      <w:r w:rsidRPr="006E5631">
        <w:rPr>
          <w:rStyle w:val="default"/>
          <w:rFonts w:cs="FrankRuehl"/>
          <w:vanish/>
          <w:sz w:val="22"/>
          <w:szCs w:val="22"/>
          <w:shd w:val="clear" w:color="auto" w:fill="FFFF99"/>
          <w:rtl/>
        </w:rPr>
        <w:t>רה</w:t>
      </w:r>
      <w:r w:rsidRPr="006E5631">
        <w:rPr>
          <w:rStyle w:val="default"/>
          <w:rFonts w:cs="FrankRuehl" w:hint="cs"/>
          <w:vanish/>
          <w:sz w:val="22"/>
          <w:szCs w:val="22"/>
          <w:shd w:val="clear" w:color="auto" w:fill="FFFF99"/>
          <w:rtl/>
        </w:rPr>
        <w:t xml:space="preserve"> (להל</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הנ</w:t>
      </w:r>
      <w:r w:rsidRPr="006E5631">
        <w:rPr>
          <w:rStyle w:val="default"/>
          <w:rFonts w:cs="FrankRuehl"/>
          <w:vanish/>
          <w:sz w:val="22"/>
          <w:szCs w:val="22"/>
          <w:shd w:val="clear" w:color="auto" w:fill="FFFF99"/>
          <w:rtl/>
        </w:rPr>
        <w:t>פג</w:t>
      </w:r>
      <w:r w:rsidRPr="006E5631">
        <w:rPr>
          <w:rStyle w:val="default"/>
          <w:rFonts w:cs="FrankRuehl" w:hint="cs"/>
          <w:vanish/>
          <w:sz w:val="22"/>
          <w:szCs w:val="22"/>
          <w:shd w:val="clear" w:color="auto" w:fill="FFFF99"/>
          <w:rtl/>
        </w:rPr>
        <w:t xml:space="preserve">ע), </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על הנזק שנגרם לנפגע כתוצאה מן העבירה.</w:t>
      </w:r>
    </w:p>
    <w:p w14:paraId="0EB42F52"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1</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הרשיע בית משפט נאשם בעבירת אלימות שגרמה למותו של אדם, רשאי</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הוא להורות לעובד ציבור, שמינה לעניין זה שר הרווחה והשירותים החברתיים, לערוך ולהגיש לו תסקיר; תסקיר כאמור יתייחס למצבו של אחד או יותר מבני משפחתו של מי שהעבירה גרמה למותו ולנזק שנגרם לו כתוצאה מן העבירה, או למצבה של משפחתו כיחידה ולנזק שנגרם לה כתוצאה מן העבירה, הכל לפי שיקול דעתו של עובד הציבור</w:t>
      </w:r>
      <w:r w:rsidRPr="006E5631">
        <w:rPr>
          <w:rStyle w:val="default"/>
          <w:rFonts w:cs="FrankRuehl" w:hint="cs"/>
          <w:vanish/>
          <w:sz w:val="22"/>
          <w:szCs w:val="22"/>
          <w:u w:val="single"/>
          <w:shd w:val="clear" w:color="auto" w:fill="FFFF99"/>
          <w:rtl/>
        </w:rPr>
        <w:t>.</w:t>
      </w:r>
    </w:p>
    <w:p w14:paraId="31880540"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סק</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 xml:space="preserve"> לפי סעיף זה ייערך רק אם עורך התסקיר קיבל את הסכמתו של הנפגע לעריכתו.</w:t>
      </w:r>
    </w:p>
    <w:p w14:paraId="4A3E4563"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סכ</w:t>
      </w:r>
      <w:r w:rsidRPr="006E5631">
        <w:rPr>
          <w:rStyle w:val="default"/>
          <w:rFonts w:cs="FrankRuehl"/>
          <w:vanish/>
          <w:sz w:val="22"/>
          <w:szCs w:val="22"/>
          <w:shd w:val="clear" w:color="auto" w:fill="FFFF99"/>
          <w:rtl/>
        </w:rPr>
        <w:t>מת</w:t>
      </w:r>
      <w:r w:rsidRPr="006E5631">
        <w:rPr>
          <w:rStyle w:val="default"/>
          <w:rFonts w:cs="FrankRuehl" w:hint="cs"/>
          <w:vanish/>
          <w:sz w:val="22"/>
          <w:szCs w:val="22"/>
          <w:shd w:val="clear" w:color="auto" w:fill="FFFF99"/>
          <w:rtl/>
        </w:rPr>
        <w:t xml:space="preserve">ם של נפגע שהוא קטין שמלאו </w:t>
      </w:r>
      <w:r w:rsidRPr="006E5631">
        <w:rPr>
          <w:rStyle w:val="default"/>
          <w:rFonts w:cs="FrankRuehl"/>
          <w:vanish/>
          <w:sz w:val="22"/>
          <w:szCs w:val="22"/>
          <w:shd w:val="clear" w:color="auto" w:fill="FFFF99"/>
          <w:rtl/>
        </w:rPr>
        <w:t>לו</w:t>
      </w:r>
      <w:r w:rsidRPr="006E5631">
        <w:rPr>
          <w:rStyle w:val="default"/>
          <w:rFonts w:cs="FrankRuehl" w:hint="cs"/>
          <w:vanish/>
          <w:sz w:val="22"/>
          <w:szCs w:val="22"/>
          <w:shd w:val="clear" w:color="auto" w:fill="FFFF99"/>
          <w:rtl/>
        </w:rPr>
        <w:t xml:space="preserve"> ארבע עשרה שנים ושל פסול דין המסוגל לתת את הסכמתו, אינ</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טע</w:t>
      </w:r>
      <w:r w:rsidRPr="006E5631">
        <w:rPr>
          <w:rStyle w:val="default"/>
          <w:rFonts w:cs="FrankRuehl"/>
          <w:vanish/>
          <w:sz w:val="22"/>
          <w:szCs w:val="22"/>
          <w:shd w:val="clear" w:color="auto" w:fill="FFFF99"/>
          <w:rtl/>
        </w:rPr>
        <w:t>ונ</w:t>
      </w:r>
      <w:r w:rsidRPr="006E5631">
        <w:rPr>
          <w:rStyle w:val="default"/>
          <w:rFonts w:cs="FrankRuehl" w:hint="cs"/>
          <w:vanish/>
          <w:sz w:val="22"/>
          <w:szCs w:val="22"/>
          <w:shd w:val="clear" w:color="auto" w:fill="FFFF99"/>
          <w:rtl/>
        </w:rPr>
        <w:t>ות אישור של אפוטרופסם.</w:t>
      </w:r>
    </w:p>
    <w:p w14:paraId="51F8B856"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קט</w:t>
      </w:r>
      <w:r w:rsidRPr="006E5631">
        <w:rPr>
          <w:rStyle w:val="default"/>
          <w:rFonts w:cs="FrankRuehl"/>
          <w:vanish/>
          <w:sz w:val="22"/>
          <w:szCs w:val="22"/>
          <w:shd w:val="clear" w:color="auto" w:fill="FFFF99"/>
          <w:rtl/>
        </w:rPr>
        <w:t>ין</w:t>
      </w:r>
      <w:r w:rsidRPr="006E5631">
        <w:rPr>
          <w:rStyle w:val="default"/>
          <w:rFonts w:cs="FrankRuehl" w:hint="cs"/>
          <w:vanish/>
          <w:sz w:val="22"/>
          <w:szCs w:val="22"/>
          <w:shd w:val="clear" w:color="auto" w:fill="FFFF99"/>
          <w:rtl/>
        </w:rPr>
        <w:t xml:space="preserve"> שטרם מלאו לו ארבע עשרה שנים או בפסול דין שאינו מסוגל לתת את הסכמתו, ההסכמה לעריכת התסקיר תהיה של אפוטרופסם; היה האפוטרו</w:t>
      </w:r>
      <w:r w:rsidRPr="006E5631">
        <w:rPr>
          <w:rStyle w:val="default"/>
          <w:rFonts w:cs="FrankRuehl"/>
          <w:vanish/>
          <w:sz w:val="22"/>
          <w:szCs w:val="22"/>
          <w:shd w:val="clear" w:color="auto" w:fill="FFFF99"/>
          <w:rtl/>
        </w:rPr>
        <w:t>פו</w:t>
      </w:r>
      <w:r w:rsidRPr="006E5631">
        <w:rPr>
          <w:rStyle w:val="default"/>
          <w:rFonts w:cs="FrankRuehl" w:hint="cs"/>
          <w:vanish/>
          <w:sz w:val="22"/>
          <w:szCs w:val="22"/>
          <w:shd w:val="clear" w:color="auto" w:fill="FFFF99"/>
          <w:rtl/>
        </w:rPr>
        <w:t>ס הנאשם או בן זוג</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של הנאשם, או סירב האפוטרופוס לתת את הסכמתו וסבר בית המשפט שהסירוב נבע מטעמי</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שא</w:t>
      </w:r>
      <w:r w:rsidRPr="006E5631">
        <w:rPr>
          <w:rStyle w:val="default"/>
          <w:rFonts w:cs="FrankRuehl"/>
          <w:vanish/>
          <w:sz w:val="22"/>
          <w:szCs w:val="22"/>
          <w:shd w:val="clear" w:color="auto" w:fill="FFFF99"/>
          <w:rtl/>
        </w:rPr>
        <w:t>ינ</w:t>
      </w:r>
      <w:r w:rsidRPr="006E5631">
        <w:rPr>
          <w:rStyle w:val="default"/>
          <w:rFonts w:cs="FrankRuehl" w:hint="cs"/>
          <w:vanish/>
          <w:sz w:val="22"/>
          <w:szCs w:val="22"/>
          <w:shd w:val="clear" w:color="auto" w:fill="FFFF99"/>
          <w:rtl/>
        </w:rPr>
        <w:t>ם מטובת הקטין או פסול הדי</w:t>
      </w:r>
      <w:r w:rsidRPr="006E5631">
        <w:rPr>
          <w:rStyle w:val="default"/>
          <w:rFonts w:cs="FrankRuehl"/>
          <w:vanish/>
          <w:sz w:val="22"/>
          <w:szCs w:val="22"/>
          <w:shd w:val="clear" w:color="auto" w:fill="FFFF99"/>
          <w:rtl/>
        </w:rPr>
        <w:t>ן, רש</w:t>
      </w:r>
      <w:r w:rsidRPr="006E5631">
        <w:rPr>
          <w:rStyle w:val="default"/>
          <w:rFonts w:cs="FrankRuehl" w:hint="cs"/>
          <w:vanish/>
          <w:sz w:val="22"/>
          <w:szCs w:val="22"/>
          <w:shd w:val="clear" w:color="auto" w:fill="FFFF99"/>
          <w:rtl/>
        </w:rPr>
        <w:t>אי בית המשפט לאשר את עריכת התסקיר.</w:t>
      </w:r>
    </w:p>
    <w:p w14:paraId="4DC49F1F"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עבוד</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 xml:space="preserve"> והרווחה ימנה</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נין סעיף זה, עובד ציבור המיומן לערוך תסקיר כאמור בסעיף קטן (א); בתקופת המינוי לא יערוך עובד הציבור תסקיר לפי סעיפים 37 ו-38 לחוק העונשין, תשל"ז-</w:t>
      </w:r>
      <w:r w:rsidRPr="006E5631">
        <w:rPr>
          <w:rStyle w:val="default"/>
          <w:rFonts w:cs="FrankRuehl"/>
          <w:vanish/>
          <w:sz w:val="22"/>
          <w:szCs w:val="22"/>
          <w:shd w:val="clear" w:color="auto" w:fill="FFFF99"/>
          <w:rtl/>
        </w:rPr>
        <w:t>1977.</w:t>
      </w:r>
    </w:p>
    <w:p w14:paraId="0B1946FA"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(ז)</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סע</w:t>
      </w:r>
      <w:r w:rsidRPr="006E5631">
        <w:rPr>
          <w:rStyle w:val="default"/>
          <w:rFonts w:cs="FrankRuehl"/>
          <w:vanish/>
          <w:sz w:val="22"/>
          <w:szCs w:val="22"/>
          <w:shd w:val="clear" w:color="auto" w:fill="FFFF99"/>
          <w:rtl/>
        </w:rPr>
        <w:t>יף</w:t>
      </w:r>
      <w:r w:rsidRPr="006E5631">
        <w:rPr>
          <w:rStyle w:val="default"/>
          <w:rFonts w:cs="FrankRuehl" w:hint="cs"/>
          <w:vanish/>
          <w:sz w:val="22"/>
          <w:szCs w:val="22"/>
          <w:shd w:val="clear" w:color="auto" w:fill="FFFF99"/>
          <w:rtl/>
        </w:rPr>
        <w:t xml:space="preserve"> זה </w:t>
      </w:r>
      <w:r w:rsidRPr="006E5631">
        <w:rPr>
          <w:rStyle w:val="default"/>
          <w:rFonts w:cs="FrankRuehl"/>
          <w:vanish/>
          <w:sz w:val="22"/>
          <w:szCs w:val="22"/>
          <w:shd w:val="clear" w:color="auto" w:fill="FFFF99"/>
          <w:rtl/>
        </w:rPr>
        <w:t>–</w:t>
      </w:r>
    </w:p>
    <w:p w14:paraId="63C488B6"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 xml:space="preserve">"עבירת אלימות"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עבירה לפי סעיפים 201, 202, 203, 203ב, 214(ב1), 305, 327, 329, 333, 335, 336 סיפה, 367, 368ב, 368ג, 369, 370, 371, 372, 374, 374א, 375א, 376, 376ב, 377א, 382(א), 402, 403, 404, 427 לחוק העונשין, התשל"ז-1977 (בסעיף זה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חוק העונשין);</w:t>
      </w:r>
    </w:p>
    <w:p w14:paraId="05BD882F"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 xml:space="preserve">"עבירת אלימות שגרמה למותו של אדם"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עבירה לפי סעיפים 298, 300 ו-302 לחוק העונשין;</w:t>
      </w:r>
    </w:p>
    <w:p w14:paraId="531E3349"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רת</w:t>
      </w:r>
      <w:r w:rsidRPr="006E5631">
        <w:rPr>
          <w:rStyle w:val="default"/>
          <w:rFonts w:cs="FrankRuehl" w:hint="cs"/>
          <w:vanish/>
          <w:sz w:val="22"/>
          <w:szCs w:val="22"/>
          <w:shd w:val="clear" w:color="auto" w:fill="FFFF99"/>
          <w:rtl/>
        </w:rPr>
        <w:t xml:space="preserve"> מין" </w:t>
      </w:r>
      <w:r w:rsidR="00C34C23"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ר</w:t>
      </w:r>
      <w:r w:rsidRPr="006E5631">
        <w:rPr>
          <w:rStyle w:val="default"/>
          <w:rFonts w:cs="FrankRuehl"/>
          <w:vanish/>
          <w:sz w:val="22"/>
          <w:szCs w:val="22"/>
          <w:shd w:val="clear" w:color="auto" w:fill="FFFF99"/>
          <w:rtl/>
        </w:rPr>
        <w:t>ה ל</w:t>
      </w:r>
      <w:r w:rsidRPr="006E5631">
        <w:rPr>
          <w:rStyle w:val="default"/>
          <w:rFonts w:cs="FrankRuehl" w:hint="cs"/>
          <w:vanish/>
          <w:sz w:val="22"/>
          <w:szCs w:val="22"/>
          <w:shd w:val="clear" w:color="auto" w:fill="FFFF99"/>
          <w:rtl/>
        </w:rPr>
        <w:t>פי סימ</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xml:space="preserve"> ה'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פרק י' לחוק העונשין, </w:t>
      </w:r>
      <w:r w:rsidRPr="006E5631">
        <w:rPr>
          <w:rStyle w:val="default"/>
          <w:rFonts w:cs="FrankRuehl" w:hint="cs"/>
          <w:strike/>
          <w:vanish/>
          <w:sz w:val="22"/>
          <w:szCs w:val="22"/>
          <w:shd w:val="clear" w:color="auto" w:fill="FFFF99"/>
          <w:rtl/>
        </w:rPr>
        <w:t>תשל"ז-</w:t>
      </w:r>
      <w:r w:rsidRPr="006E5631">
        <w:rPr>
          <w:rStyle w:val="default"/>
          <w:rFonts w:cs="FrankRuehl"/>
          <w:strike/>
          <w:vanish/>
          <w:sz w:val="22"/>
          <w:szCs w:val="22"/>
          <w:shd w:val="clear" w:color="auto" w:fill="FFFF99"/>
          <w:rtl/>
        </w:rPr>
        <w:t>1977,</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מ</w:t>
      </w:r>
      <w:r w:rsidRPr="006E5631">
        <w:rPr>
          <w:rStyle w:val="default"/>
          <w:rFonts w:cs="FrankRuehl"/>
          <w:vanish/>
          <w:sz w:val="22"/>
          <w:szCs w:val="22"/>
          <w:shd w:val="clear" w:color="auto" w:fill="FFFF99"/>
          <w:rtl/>
        </w:rPr>
        <w:t>עט</w:t>
      </w:r>
      <w:r w:rsidRPr="006E5631">
        <w:rPr>
          <w:rStyle w:val="default"/>
          <w:rFonts w:cs="FrankRuehl" w:hint="cs"/>
          <w:vanish/>
          <w:sz w:val="22"/>
          <w:szCs w:val="22"/>
          <w:shd w:val="clear" w:color="auto" w:fill="FFFF99"/>
          <w:rtl/>
        </w:rPr>
        <w:t xml:space="preserve"> עבירה לפי </w:t>
      </w:r>
      <w:r w:rsidRPr="006E5631">
        <w:rPr>
          <w:rStyle w:val="default"/>
          <w:rFonts w:cs="FrankRuehl" w:hint="cs"/>
          <w:strike/>
          <w:vanish/>
          <w:sz w:val="22"/>
          <w:szCs w:val="22"/>
          <w:shd w:val="clear" w:color="auto" w:fill="FFFF99"/>
          <w:rtl/>
        </w:rPr>
        <w:t>סעיפים 348(ג), 349 ו-352</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סעיף 352</w:t>
      </w:r>
      <w:r w:rsidRPr="006E5631">
        <w:rPr>
          <w:rStyle w:val="default"/>
          <w:rFonts w:cs="FrankRuehl" w:hint="cs"/>
          <w:vanish/>
          <w:sz w:val="22"/>
          <w:szCs w:val="22"/>
          <w:shd w:val="clear" w:color="auto" w:fill="FFFF99"/>
          <w:rtl/>
        </w:rPr>
        <w:t>;</w:t>
      </w:r>
    </w:p>
    <w:p w14:paraId="48A26AE9" w14:textId="77777777" w:rsidR="00D15651" w:rsidRPr="006E5631" w:rsidRDefault="00D15651">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ד </w:t>
      </w:r>
      <w:r w:rsidRPr="006E5631">
        <w:rPr>
          <w:rStyle w:val="default"/>
          <w:rFonts w:cs="FrankRuehl" w:hint="cs"/>
          <w:vanish/>
          <w:sz w:val="22"/>
          <w:szCs w:val="22"/>
          <w:shd w:val="clear" w:color="auto" w:fill="FFFF99"/>
          <w:rtl/>
        </w:rPr>
        <w:t xml:space="preserve">ציבור" </w:t>
      </w:r>
      <w:r w:rsidR="00C34C23"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עו</w:t>
      </w:r>
      <w:r w:rsidRPr="006E5631">
        <w:rPr>
          <w:rStyle w:val="default"/>
          <w:rFonts w:cs="FrankRuehl"/>
          <w:vanish/>
          <w:sz w:val="22"/>
          <w:szCs w:val="22"/>
          <w:shd w:val="clear" w:color="auto" w:fill="FFFF99"/>
          <w:rtl/>
        </w:rPr>
        <w:t>בד</w:t>
      </w:r>
      <w:r w:rsidRPr="006E5631">
        <w:rPr>
          <w:rStyle w:val="default"/>
          <w:rFonts w:cs="FrankRuehl" w:hint="cs"/>
          <w:vanish/>
          <w:sz w:val="22"/>
          <w:szCs w:val="22"/>
          <w:shd w:val="clear" w:color="auto" w:fill="FFFF99"/>
          <w:rtl/>
        </w:rPr>
        <w:t xml:space="preserve"> מדינה או עובד רשות מקומית.</w:t>
      </w:r>
    </w:p>
    <w:p w14:paraId="19EC3BFF" w14:textId="77777777" w:rsidR="00C34C23" w:rsidRPr="006E5631" w:rsidRDefault="00C34C23" w:rsidP="00C34C23">
      <w:pPr>
        <w:pStyle w:val="P00"/>
        <w:spacing w:before="0"/>
        <w:ind w:left="0" w:right="1134"/>
        <w:rPr>
          <w:rStyle w:val="default"/>
          <w:rFonts w:ascii="FrankRuehl" w:hAnsi="FrankRuehl" w:cs="FrankRuehl"/>
          <w:vanish/>
          <w:szCs w:val="20"/>
          <w:shd w:val="clear" w:color="auto" w:fill="FFFF99"/>
          <w:rtl/>
        </w:rPr>
      </w:pPr>
      <w:bookmarkStart w:id="334" w:name="_Hlk535222163"/>
    </w:p>
    <w:p w14:paraId="16C666D4" w14:textId="77777777" w:rsidR="00C34C23" w:rsidRPr="006E5631" w:rsidRDefault="00C34C23" w:rsidP="00C34C23">
      <w:pPr>
        <w:pStyle w:val="P00"/>
        <w:spacing w:before="0"/>
        <w:ind w:left="0" w:right="1134"/>
        <w:rPr>
          <w:rFonts w:ascii="FrankRuehl" w:hAnsi="FrankRuehl" w:cs="FrankRuehl"/>
          <w:vanish/>
          <w:color w:val="FF0000"/>
          <w:szCs w:val="20"/>
          <w:shd w:val="clear" w:color="auto" w:fill="FFFF99"/>
          <w:rtl/>
        </w:rPr>
      </w:pPr>
      <w:r w:rsidRPr="006E5631">
        <w:rPr>
          <w:rFonts w:ascii="FrankRuehl" w:hAnsi="FrankRuehl" w:cs="FrankRuehl"/>
          <w:vanish/>
          <w:color w:val="FF0000"/>
          <w:szCs w:val="20"/>
          <w:shd w:val="clear" w:color="auto" w:fill="FFFF99"/>
          <w:rtl/>
        </w:rPr>
        <w:t>מיום 10.7.2019</w:t>
      </w:r>
    </w:p>
    <w:p w14:paraId="5463878A" w14:textId="77777777" w:rsidR="00C34C23" w:rsidRPr="006E5631" w:rsidRDefault="00C34C23" w:rsidP="00C34C23">
      <w:pPr>
        <w:pStyle w:val="P00"/>
        <w:spacing w:before="0"/>
        <w:ind w:left="0" w:right="1134"/>
        <w:rPr>
          <w:rFonts w:ascii="FrankRuehl" w:hAnsi="FrankRuehl" w:cs="FrankRuehl"/>
          <w:vanish/>
          <w:szCs w:val="20"/>
          <w:shd w:val="clear" w:color="auto" w:fill="FFFF99"/>
          <w:rtl/>
        </w:rPr>
      </w:pPr>
      <w:r w:rsidRPr="006E5631">
        <w:rPr>
          <w:rFonts w:ascii="FrankRuehl" w:hAnsi="FrankRuehl" w:cs="FrankRuehl"/>
          <w:b/>
          <w:bCs/>
          <w:vanish/>
          <w:szCs w:val="20"/>
          <w:shd w:val="clear" w:color="auto" w:fill="FFFF99"/>
          <w:rtl/>
        </w:rPr>
        <w:t xml:space="preserve">תיקון מס' </w:t>
      </w:r>
      <w:r w:rsidRPr="006E5631">
        <w:rPr>
          <w:rFonts w:ascii="FrankRuehl" w:hAnsi="FrankRuehl" w:cs="FrankRuehl" w:hint="cs"/>
          <w:b/>
          <w:bCs/>
          <w:vanish/>
          <w:szCs w:val="20"/>
          <w:shd w:val="clear" w:color="auto" w:fill="FFFF99"/>
          <w:rtl/>
        </w:rPr>
        <w:t>86</w:t>
      </w:r>
    </w:p>
    <w:p w14:paraId="09539FA3" w14:textId="77777777" w:rsidR="00C34C23" w:rsidRPr="006E5631" w:rsidRDefault="00C34C23" w:rsidP="00C34C23">
      <w:pPr>
        <w:pStyle w:val="P00"/>
        <w:spacing w:before="0"/>
        <w:ind w:left="0" w:right="1134"/>
        <w:rPr>
          <w:rFonts w:ascii="FrankRuehl" w:hAnsi="FrankRuehl" w:cs="FrankRuehl"/>
          <w:vanish/>
          <w:szCs w:val="20"/>
          <w:shd w:val="clear" w:color="auto" w:fill="FFFF99"/>
          <w:rtl/>
        </w:rPr>
      </w:pPr>
      <w:hyperlink r:id="rId531" w:history="1">
        <w:r w:rsidRPr="006E5631">
          <w:rPr>
            <w:rStyle w:val="Hyperlink"/>
            <w:rFonts w:ascii="FrankRuehl" w:hAnsi="FrankRuehl" w:cs="FrankRuehl"/>
            <w:vanish/>
            <w:szCs w:val="20"/>
            <w:shd w:val="clear" w:color="auto" w:fill="FFFF99"/>
            <w:rtl/>
          </w:rPr>
          <w:t>ס"ח תשע"ט מס' 2779</w:t>
        </w:r>
      </w:hyperlink>
      <w:r w:rsidRPr="006E5631">
        <w:rPr>
          <w:rFonts w:ascii="FrankRuehl" w:hAnsi="FrankRuehl" w:cs="FrankRuehl"/>
          <w:vanish/>
          <w:szCs w:val="20"/>
          <w:shd w:val="clear" w:color="auto" w:fill="FFFF99"/>
          <w:rtl/>
        </w:rPr>
        <w:t xml:space="preserve"> מיום 10.1.2019 עמ' 23</w:t>
      </w:r>
      <w:r w:rsidRPr="006E5631">
        <w:rPr>
          <w:rFonts w:ascii="FrankRuehl" w:hAnsi="FrankRuehl" w:cs="FrankRuehl" w:hint="cs"/>
          <w:vanish/>
          <w:szCs w:val="20"/>
          <w:shd w:val="clear" w:color="auto" w:fill="FFFF99"/>
          <w:rtl/>
        </w:rPr>
        <w:t>3</w:t>
      </w:r>
      <w:r w:rsidRPr="006E5631">
        <w:rPr>
          <w:rFonts w:ascii="FrankRuehl" w:hAnsi="FrankRuehl" w:cs="FrankRuehl"/>
          <w:vanish/>
          <w:szCs w:val="20"/>
          <w:shd w:val="clear" w:color="auto" w:fill="FFFF99"/>
          <w:rtl/>
        </w:rPr>
        <w:t xml:space="preserve"> (</w:t>
      </w:r>
      <w:hyperlink r:id="rId532" w:history="1">
        <w:r w:rsidRPr="006E5631">
          <w:rPr>
            <w:rStyle w:val="Hyperlink"/>
            <w:rFonts w:ascii="FrankRuehl" w:hAnsi="FrankRuehl" w:cs="FrankRuehl"/>
            <w:vanish/>
            <w:szCs w:val="20"/>
            <w:shd w:val="clear" w:color="auto" w:fill="FFFF99"/>
            <w:rtl/>
          </w:rPr>
          <w:t>ה"ח 972</w:t>
        </w:r>
      </w:hyperlink>
      <w:r w:rsidRPr="006E5631">
        <w:rPr>
          <w:rFonts w:ascii="FrankRuehl" w:hAnsi="FrankRuehl" w:cs="FrankRuehl"/>
          <w:vanish/>
          <w:szCs w:val="20"/>
          <w:shd w:val="clear" w:color="auto" w:fill="FFFF99"/>
          <w:rtl/>
        </w:rPr>
        <w:t>)</w:t>
      </w:r>
    </w:p>
    <w:bookmarkEnd w:id="334"/>
    <w:p w14:paraId="681FF645" w14:textId="77777777" w:rsidR="00C34C23" w:rsidRPr="006E5631" w:rsidRDefault="00C34C23" w:rsidP="00C34C23">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(ז)</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סע</w:t>
      </w:r>
      <w:r w:rsidRPr="006E5631">
        <w:rPr>
          <w:rStyle w:val="default"/>
          <w:rFonts w:cs="FrankRuehl"/>
          <w:vanish/>
          <w:sz w:val="22"/>
          <w:szCs w:val="22"/>
          <w:shd w:val="clear" w:color="auto" w:fill="FFFF99"/>
          <w:rtl/>
        </w:rPr>
        <w:t>יף</w:t>
      </w:r>
      <w:r w:rsidRPr="006E5631">
        <w:rPr>
          <w:rStyle w:val="default"/>
          <w:rFonts w:cs="FrankRuehl" w:hint="cs"/>
          <w:vanish/>
          <w:sz w:val="22"/>
          <w:szCs w:val="22"/>
          <w:shd w:val="clear" w:color="auto" w:fill="FFFF99"/>
          <w:rtl/>
        </w:rPr>
        <w:t xml:space="preserve"> זה </w:t>
      </w:r>
      <w:r w:rsidRPr="006E5631">
        <w:rPr>
          <w:rStyle w:val="default"/>
          <w:rFonts w:cs="FrankRuehl"/>
          <w:vanish/>
          <w:sz w:val="22"/>
          <w:szCs w:val="22"/>
          <w:shd w:val="clear" w:color="auto" w:fill="FFFF99"/>
          <w:rtl/>
        </w:rPr>
        <w:t>–</w:t>
      </w:r>
    </w:p>
    <w:p w14:paraId="2D37AEE7" w14:textId="77777777" w:rsidR="00C34C23" w:rsidRPr="006E5631" w:rsidRDefault="00C34C23" w:rsidP="00C34C23">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 xml:space="preserve">"עבירת אלימות"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עבירה לפי סעיפים 201, 202, 203, 203ב, 214(ב1), 305, 327, 329, 333, 335, 336 סיפה, 367, 368ב, 368ג, 369, 370, 371, 372, 374, 374א, 375א, 376, 376ב, 377א, 382(א), 402, 403, 404, 427 לחוק העונשין, התשל"ז-1977 (בסעיף זה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העונשין);</w:t>
      </w:r>
    </w:p>
    <w:p w14:paraId="4C3D94BB" w14:textId="77777777" w:rsidR="00C34C23" w:rsidRPr="006E5631" w:rsidRDefault="00C34C23" w:rsidP="00C34C23">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 xml:space="preserve">"עבירת אלימות שגרמה למותו של אדם"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עבירה לפי סעיפים </w:t>
      </w:r>
      <w:r w:rsidRPr="006E5631">
        <w:rPr>
          <w:rStyle w:val="default"/>
          <w:rFonts w:cs="FrankRuehl" w:hint="cs"/>
          <w:strike/>
          <w:vanish/>
          <w:sz w:val="22"/>
          <w:szCs w:val="22"/>
          <w:shd w:val="clear" w:color="auto" w:fill="FFFF99"/>
          <w:rtl/>
        </w:rPr>
        <w:t>298, 300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300, 301א, 301ב, 301ג</w:t>
      </w:r>
      <w:r w:rsidRPr="006E5631">
        <w:rPr>
          <w:rStyle w:val="default"/>
          <w:rFonts w:cs="FrankRuehl" w:hint="cs"/>
          <w:vanish/>
          <w:sz w:val="22"/>
          <w:szCs w:val="22"/>
          <w:shd w:val="clear" w:color="auto" w:fill="FFFF99"/>
          <w:rtl/>
        </w:rPr>
        <w:t xml:space="preserve"> ו-302 לחוק העונשין;</w:t>
      </w:r>
    </w:p>
    <w:p w14:paraId="717FA857" w14:textId="77777777" w:rsidR="00C34C23" w:rsidRPr="006E5631" w:rsidRDefault="00C34C23" w:rsidP="00C34C23">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רת</w:t>
      </w:r>
      <w:r w:rsidRPr="006E5631">
        <w:rPr>
          <w:rStyle w:val="default"/>
          <w:rFonts w:cs="FrankRuehl" w:hint="cs"/>
          <w:vanish/>
          <w:sz w:val="22"/>
          <w:szCs w:val="22"/>
          <w:shd w:val="clear" w:color="auto" w:fill="FFFF99"/>
          <w:rtl/>
        </w:rPr>
        <w:t xml:space="preserve"> מין"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ר</w:t>
      </w:r>
      <w:r w:rsidRPr="006E5631">
        <w:rPr>
          <w:rStyle w:val="default"/>
          <w:rFonts w:cs="FrankRuehl"/>
          <w:vanish/>
          <w:sz w:val="22"/>
          <w:szCs w:val="22"/>
          <w:shd w:val="clear" w:color="auto" w:fill="FFFF99"/>
          <w:rtl/>
        </w:rPr>
        <w:t>ה ל</w:t>
      </w:r>
      <w:r w:rsidRPr="006E5631">
        <w:rPr>
          <w:rStyle w:val="default"/>
          <w:rFonts w:cs="FrankRuehl" w:hint="cs"/>
          <w:vanish/>
          <w:sz w:val="22"/>
          <w:szCs w:val="22"/>
          <w:shd w:val="clear" w:color="auto" w:fill="FFFF99"/>
          <w:rtl/>
        </w:rPr>
        <w:t>פי סימ</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xml:space="preserve"> ה'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פרק י' לחוק העונשין, </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מ</w:t>
      </w:r>
      <w:r w:rsidRPr="006E5631">
        <w:rPr>
          <w:rStyle w:val="default"/>
          <w:rFonts w:cs="FrankRuehl"/>
          <w:vanish/>
          <w:sz w:val="22"/>
          <w:szCs w:val="22"/>
          <w:shd w:val="clear" w:color="auto" w:fill="FFFF99"/>
          <w:rtl/>
        </w:rPr>
        <w:t>עט</w:t>
      </w:r>
      <w:r w:rsidRPr="006E5631">
        <w:rPr>
          <w:rStyle w:val="default"/>
          <w:rFonts w:cs="FrankRuehl" w:hint="cs"/>
          <w:vanish/>
          <w:sz w:val="22"/>
          <w:szCs w:val="22"/>
          <w:shd w:val="clear" w:color="auto" w:fill="FFFF99"/>
          <w:rtl/>
        </w:rPr>
        <w:t xml:space="preserve"> עבירה לפי סעיף 352;</w:t>
      </w:r>
    </w:p>
    <w:p w14:paraId="496A0CB6" w14:textId="77777777" w:rsidR="00C34C23" w:rsidRPr="00C34C23" w:rsidRDefault="00C34C23" w:rsidP="00C34C23">
      <w:pPr>
        <w:pStyle w:val="P00"/>
        <w:spacing w:before="0"/>
        <w:ind w:left="0" w:right="1134"/>
        <w:rPr>
          <w:rStyle w:val="default"/>
          <w:rFonts w:cs="FrankRuehl"/>
          <w:sz w:val="2"/>
          <w:szCs w:val="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ד </w:t>
      </w:r>
      <w:r w:rsidRPr="006E5631">
        <w:rPr>
          <w:rStyle w:val="default"/>
          <w:rFonts w:cs="FrankRuehl" w:hint="cs"/>
          <w:vanish/>
          <w:sz w:val="22"/>
          <w:szCs w:val="22"/>
          <w:shd w:val="clear" w:color="auto" w:fill="FFFF99"/>
          <w:rtl/>
        </w:rPr>
        <w:t xml:space="preserve">ציבור"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עו</w:t>
      </w:r>
      <w:r w:rsidRPr="006E5631">
        <w:rPr>
          <w:rStyle w:val="default"/>
          <w:rFonts w:cs="FrankRuehl"/>
          <w:vanish/>
          <w:sz w:val="22"/>
          <w:szCs w:val="22"/>
          <w:shd w:val="clear" w:color="auto" w:fill="FFFF99"/>
          <w:rtl/>
        </w:rPr>
        <w:t>בד</w:t>
      </w:r>
      <w:r w:rsidRPr="006E5631">
        <w:rPr>
          <w:rStyle w:val="default"/>
          <w:rFonts w:cs="FrankRuehl" w:hint="cs"/>
          <w:vanish/>
          <w:sz w:val="22"/>
          <w:szCs w:val="22"/>
          <w:shd w:val="clear" w:color="auto" w:fill="FFFF99"/>
          <w:rtl/>
        </w:rPr>
        <w:t xml:space="preserve"> מדינה או עובד רשות מקומית.</w:t>
      </w:r>
      <w:bookmarkEnd w:id="333"/>
    </w:p>
    <w:p w14:paraId="04768CBE" w14:textId="77777777" w:rsidR="00D15651" w:rsidRDefault="00D15651">
      <w:pPr>
        <w:pStyle w:val="P00"/>
        <w:spacing w:before="72"/>
        <w:ind w:left="0" w:right="1134"/>
        <w:rPr>
          <w:rStyle w:val="default"/>
          <w:rFonts w:cs="FrankRuehl" w:hint="cs"/>
          <w:rtl/>
        </w:rPr>
      </w:pPr>
      <w:bookmarkStart w:id="335" w:name="Seif170"/>
      <w:bookmarkEnd w:id="335"/>
      <w:r>
        <w:rPr>
          <w:lang w:val="he-IL"/>
        </w:rPr>
        <w:pict w14:anchorId="3CA881E7">
          <v:rect id="_x0000_s2236" style="position:absolute;left:0;text-align:left;margin-left:464.5pt;margin-top:8.05pt;width:75.05pt;height:24pt;z-index:251608576" o:allowincell="f" filled="f" stroked="f" strokecolor="lime" strokeweight=".25pt">
            <v:textbox style="mso-next-textbox:#_x0000_s2236" inset="0,0,0,0">
              <w:txbxContent>
                <w:p w14:paraId="721E3FB2" w14:textId="77777777" w:rsidR="00761693" w:rsidRDefault="00761693">
                  <w:pPr>
                    <w:spacing w:line="160" w:lineRule="exact"/>
                    <w:jc w:val="left"/>
                    <w:rPr>
                      <w:rFonts w:cs="Miriam"/>
                      <w:noProof/>
                      <w:sz w:val="18"/>
                      <w:szCs w:val="18"/>
                      <w:rtl/>
                    </w:rPr>
                  </w:pPr>
                  <w:r>
                    <w:rPr>
                      <w:rFonts w:cs="Miriam"/>
                      <w:sz w:val="18"/>
                      <w:szCs w:val="18"/>
                      <w:rtl/>
                    </w:rPr>
                    <w:t>דר</w:t>
                  </w:r>
                  <w:r>
                    <w:rPr>
                      <w:rFonts w:cs="Miriam" w:hint="cs"/>
                      <w:sz w:val="18"/>
                      <w:szCs w:val="18"/>
                      <w:rtl/>
                    </w:rPr>
                    <w:t>כי</w:t>
                  </w:r>
                  <w:r>
                    <w:rPr>
                      <w:rFonts w:cs="Miriam"/>
                      <w:sz w:val="18"/>
                      <w:szCs w:val="18"/>
                      <w:rtl/>
                    </w:rPr>
                    <w:t xml:space="preserve"> ה</w:t>
                  </w:r>
                  <w:r>
                    <w:rPr>
                      <w:rFonts w:cs="Miriam" w:hint="cs"/>
                      <w:sz w:val="18"/>
                      <w:szCs w:val="18"/>
                      <w:rtl/>
                    </w:rPr>
                    <w:t xml:space="preserve">וכחה </w:t>
                  </w:r>
                  <w:r>
                    <w:rPr>
                      <w:rFonts w:cs="Miriam"/>
                      <w:sz w:val="18"/>
                      <w:szCs w:val="18"/>
                      <w:rtl/>
                    </w:rPr>
                    <w:t>[170]</w:t>
                  </w:r>
                </w:p>
                <w:p w14:paraId="0D7E80E2"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"ג-</w:t>
                  </w:r>
                  <w:r>
                    <w:rPr>
                      <w:rFonts w:cs="Miriam"/>
                      <w:sz w:val="18"/>
                      <w:szCs w:val="18"/>
                      <w:rtl/>
                    </w:rPr>
                    <w:t>1983</w:t>
                  </w:r>
                </w:p>
              </w:txbxContent>
            </v:textbox>
            <w10:anchorlock/>
          </v:rect>
        </w:pict>
      </w:r>
      <w:r>
        <w:rPr>
          <w:rStyle w:val="big-number"/>
          <w:rtl/>
        </w:rPr>
        <w:t>188.</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w:t>
      </w:r>
      <w:r>
        <w:rPr>
          <w:rStyle w:val="default"/>
          <w:rFonts w:cs="FrankRuehl"/>
          <w:rtl/>
        </w:rPr>
        <w:t xml:space="preserve">ר </w:t>
      </w:r>
      <w:r>
        <w:rPr>
          <w:rStyle w:val="default"/>
          <w:rFonts w:cs="FrankRuehl" w:hint="cs"/>
          <w:rtl/>
        </w:rPr>
        <w:t>לקבל כראיה לענין סעיף 187, בנוסף לכל דרך אחרת של הוכחה כדין, העתק מהמרש</w:t>
      </w:r>
      <w:r>
        <w:rPr>
          <w:rStyle w:val="default"/>
          <w:rFonts w:cs="FrankRuehl"/>
          <w:rtl/>
        </w:rPr>
        <w:t xml:space="preserve">ם </w:t>
      </w:r>
      <w:r>
        <w:rPr>
          <w:rStyle w:val="default"/>
          <w:rFonts w:cs="FrankRuehl" w:hint="cs"/>
          <w:rtl/>
        </w:rPr>
        <w:t>הפ</w:t>
      </w:r>
      <w:r>
        <w:rPr>
          <w:rStyle w:val="default"/>
          <w:rFonts w:cs="FrankRuehl"/>
          <w:rtl/>
        </w:rPr>
        <w:t>לי</w:t>
      </w:r>
      <w:r>
        <w:rPr>
          <w:rStyle w:val="default"/>
          <w:rFonts w:cs="FrankRuehl" w:hint="cs"/>
          <w:rtl/>
        </w:rPr>
        <w:t xml:space="preserve">לי המתנהל בידי המשטרה על </w:t>
      </w:r>
      <w:r>
        <w:rPr>
          <w:rStyle w:val="default"/>
          <w:rFonts w:cs="FrankRuehl"/>
          <w:rtl/>
        </w:rPr>
        <w:t>החלט</w:t>
      </w:r>
      <w:r>
        <w:rPr>
          <w:rStyle w:val="default"/>
          <w:rFonts w:cs="FrankRuehl" w:hint="cs"/>
          <w:rtl/>
        </w:rPr>
        <w:t xml:space="preserve">ות של בית משפט או בית דין הדן </w:t>
      </w:r>
      <w:r>
        <w:rPr>
          <w:rStyle w:val="default"/>
          <w:rFonts w:cs="FrankRuehl"/>
          <w:rtl/>
        </w:rPr>
        <w:t>ב</w:t>
      </w:r>
      <w:r>
        <w:rPr>
          <w:rStyle w:val="default"/>
          <w:rFonts w:cs="FrankRuehl" w:hint="cs"/>
          <w:rtl/>
        </w:rPr>
        <w:t xml:space="preserve">פלילים הנוגעות לנאשם, למעט זיכוי </w:t>
      </w:r>
      <w:r w:rsidR="00976314">
        <w:rPr>
          <w:rStyle w:val="default"/>
          <w:rFonts w:cs="FrankRuehl"/>
          <w:rtl/>
        </w:rPr>
        <w:t>–</w:t>
      </w:r>
    </w:p>
    <w:p w14:paraId="53021AB5"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w:t>
      </w:r>
      <w:r>
        <w:rPr>
          <w:rStyle w:val="default"/>
          <w:rFonts w:cs="FrankRuehl"/>
          <w:rtl/>
        </w:rPr>
        <w:t>די</w:t>
      </w:r>
      <w:r>
        <w:rPr>
          <w:rStyle w:val="default"/>
          <w:rFonts w:cs="FrankRuehl" w:hint="cs"/>
          <w:rtl/>
        </w:rPr>
        <w:t>ון מתנהל בפני הנאש</w:t>
      </w:r>
      <w:r>
        <w:rPr>
          <w:rStyle w:val="default"/>
          <w:rFonts w:cs="FrankRuehl"/>
          <w:rtl/>
        </w:rPr>
        <w:t xml:space="preserve">ם – </w:t>
      </w:r>
      <w:r>
        <w:rPr>
          <w:rStyle w:val="default"/>
          <w:rFonts w:cs="FrankRuehl" w:hint="cs"/>
          <w:rtl/>
        </w:rPr>
        <w:t>אם</w:t>
      </w:r>
      <w:r>
        <w:rPr>
          <w:rStyle w:val="default"/>
          <w:rFonts w:cs="FrankRuehl"/>
          <w:rtl/>
        </w:rPr>
        <w:t xml:space="preserve"> </w:t>
      </w:r>
      <w:r>
        <w:rPr>
          <w:rStyle w:val="default"/>
          <w:rFonts w:cs="FrankRuehl" w:hint="cs"/>
          <w:rtl/>
        </w:rPr>
        <w:t>העתק</w:t>
      </w:r>
      <w:r>
        <w:rPr>
          <w:rStyle w:val="default"/>
          <w:rFonts w:cs="FrankRuehl"/>
          <w:rtl/>
        </w:rPr>
        <w:t xml:space="preserve"> </w:t>
      </w:r>
      <w:r>
        <w:rPr>
          <w:rStyle w:val="default"/>
          <w:rFonts w:cs="FrankRuehl" w:hint="cs"/>
          <w:rtl/>
        </w:rPr>
        <w:t xml:space="preserve">המרשם הפלילי </w:t>
      </w:r>
      <w:r>
        <w:rPr>
          <w:rStyle w:val="default"/>
          <w:rFonts w:cs="FrankRuehl"/>
          <w:rtl/>
        </w:rPr>
        <w:t>ה</w:t>
      </w:r>
      <w:r>
        <w:rPr>
          <w:rStyle w:val="default"/>
          <w:rFonts w:cs="FrankRuehl" w:hint="cs"/>
          <w:rtl/>
        </w:rPr>
        <w:t>ו</w:t>
      </w:r>
      <w:r>
        <w:rPr>
          <w:rStyle w:val="default"/>
          <w:rFonts w:cs="FrankRuehl"/>
          <w:rtl/>
        </w:rPr>
        <w:t>ג</w:t>
      </w:r>
      <w:r>
        <w:rPr>
          <w:rStyle w:val="default"/>
          <w:rFonts w:cs="FrankRuehl" w:hint="cs"/>
          <w:rtl/>
        </w:rPr>
        <w:t>ש ל</w:t>
      </w:r>
      <w:r>
        <w:rPr>
          <w:rStyle w:val="default"/>
          <w:rFonts w:cs="FrankRuehl"/>
          <w:rtl/>
        </w:rPr>
        <w:t xml:space="preserve">בית </w:t>
      </w:r>
      <w:r>
        <w:rPr>
          <w:rStyle w:val="default"/>
          <w:rFonts w:cs="FrankRuehl" w:hint="cs"/>
          <w:rtl/>
        </w:rPr>
        <w:t>המשפט והנאשם לא הכחיש את תכנו;</w:t>
      </w:r>
    </w:p>
    <w:p w14:paraId="12C768C0" w14:textId="77777777" w:rsidR="00D15651" w:rsidRDefault="00D15651">
      <w:pPr>
        <w:pStyle w:val="P22"/>
        <w:spacing w:before="72"/>
        <w:ind w:left="1021" w:right="1134"/>
        <w:rPr>
          <w:rStyle w:val="default"/>
          <w:rFonts w:cs="FrankRuehl"/>
          <w:rtl/>
        </w:rPr>
      </w:pPr>
      <w:r>
        <w:rPr>
          <w:lang w:val="he-IL"/>
        </w:rPr>
        <w:pict w14:anchorId="278C44A6">
          <v:rect id="_x0000_s2237" style="position:absolute;left:0;text-align:left;margin-left:464.5pt;margin-top:8.05pt;width:75.05pt;height:16pt;z-index:251609600" o:allowincell="f" filled="f" stroked="f" strokecolor="lime" strokeweight=".25pt">
            <v:textbox inset="0,0,0,0">
              <w:txbxContent>
                <w:p w14:paraId="640C8DEA"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(2)</w:t>
      </w:r>
      <w:r>
        <w:rPr>
          <w:rStyle w:val="default"/>
          <w:rFonts w:cs="FrankRuehl"/>
          <w:rtl/>
        </w:rPr>
        <w:tab/>
        <w:t>כ</w:t>
      </w:r>
      <w:r>
        <w:rPr>
          <w:rStyle w:val="default"/>
          <w:rFonts w:cs="FrankRuehl" w:hint="cs"/>
          <w:rtl/>
        </w:rPr>
        <w:t>שה</w:t>
      </w:r>
      <w:r>
        <w:rPr>
          <w:rStyle w:val="default"/>
          <w:rFonts w:cs="FrankRuehl"/>
          <w:rtl/>
        </w:rPr>
        <w:t>די</w:t>
      </w:r>
      <w:r>
        <w:rPr>
          <w:rStyle w:val="default"/>
          <w:rFonts w:cs="FrankRuehl" w:hint="cs"/>
          <w:rtl/>
        </w:rPr>
        <w:t xml:space="preserve">ון מתנהל שלא בפני הנאשם </w:t>
      </w:r>
      <w:r>
        <w:rPr>
          <w:rStyle w:val="default"/>
          <w:rFonts w:cs="FrankRuehl"/>
          <w:rtl/>
        </w:rPr>
        <w:t xml:space="preserve">– </w:t>
      </w:r>
      <w:r>
        <w:rPr>
          <w:rStyle w:val="default"/>
          <w:rFonts w:cs="FrankRuehl" w:hint="cs"/>
          <w:rtl/>
        </w:rPr>
        <w:t>אם</w:t>
      </w:r>
      <w:r>
        <w:rPr>
          <w:rStyle w:val="default"/>
          <w:rFonts w:cs="FrankRuehl"/>
          <w:rtl/>
        </w:rPr>
        <w:t xml:space="preserve"> נ</w:t>
      </w:r>
      <w:r>
        <w:rPr>
          <w:rStyle w:val="default"/>
          <w:rFonts w:cs="FrankRuehl" w:hint="cs"/>
          <w:rtl/>
        </w:rPr>
        <w:t>תקיימו שני אלה:</w:t>
      </w:r>
    </w:p>
    <w:p w14:paraId="070A3CCF" w14:textId="77777777" w:rsidR="00D15651" w:rsidRDefault="00D1565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נא</w:t>
      </w:r>
      <w:r>
        <w:rPr>
          <w:rStyle w:val="default"/>
          <w:rFonts w:cs="FrankRuehl"/>
          <w:rtl/>
        </w:rPr>
        <w:t>שם</w:t>
      </w:r>
      <w:r>
        <w:rPr>
          <w:rStyle w:val="default"/>
          <w:rFonts w:cs="FrankRuehl" w:hint="cs"/>
          <w:rtl/>
        </w:rPr>
        <w:t xml:space="preserve"> או לסניגורו ניתנה הזדמנות סבירה לפני מועד הדיון לעיין במרשם הפלילי ולהעתיקו;</w:t>
      </w:r>
    </w:p>
    <w:p w14:paraId="2ECB8760" w14:textId="77777777" w:rsidR="00D15651" w:rsidRDefault="00D1565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הז</w:t>
      </w:r>
      <w:r>
        <w:rPr>
          <w:rStyle w:val="default"/>
          <w:rFonts w:cs="FrankRuehl"/>
          <w:rtl/>
        </w:rPr>
        <w:t>מנ</w:t>
      </w:r>
      <w:r>
        <w:rPr>
          <w:rStyle w:val="default"/>
          <w:rFonts w:cs="FrankRuehl" w:hint="cs"/>
          <w:rtl/>
        </w:rPr>
        <w:t>ה למשפט צוין כי אם לא יתייצב הנאשם למש</w:t>
      </w:r>
      <w:r>
        <w:rPr>
          <w:rStyle w:val="default"/>
          <w:rFonts w:cs="FrankRuehl"/>
          <w:rtl/>
        </w:rPr>
        <w:t>פט</w:t>
      </w:r>
      <w:r>
        <w:rPr>
          <w:rStyle w:val="default"/>
          <w:rFonts w:cs="FrankRuehl" w:hint="cs"/>
          <w:rtl/>
        </w:rPr>
        <w:t xml:space="preserve">ו, </w:t>
      </w:r>
      <w:r>
        <w:rPr>
          <w:rStyle w:val="default"/>
          <w:rFonts w:cs="FrankRuehl"/>
          <w:rtl/>
        </w:rPr>
        <w:t>ני</w:t>
      </w:r>
      <w:r>
        <w:rPr>
          <w:rStyle w:val="default"/>
          <w:rFonts w:cs="FrankRuehl" w:hint="cs"/>
          <w:rtl/>
        </w:rPr>
        <w:t>תן</w:t>
      </w:r>
      <w:r>
        <w:rPr>
          <w:rStyle w:val="default"/>
          <w:rFonts w:cs="FrankRuehl"/>
          <w:rtl/>
        </w:rPr>
        <w:t xml:space="preserve"> י</w:t>
      </w:r>
      <w:r>
        <w:rPr>
          <w:rStyle w:val="default"/>
          <w:rFonts w:cs="FrankRuehl" w:hint="cs"/>
          <w:rtl/>
        </w:rPr>
        <w:t>היה לנהוג כאמור בסעי</w:t>
      </w:r>
      <w:r>
        <w:rPr>
          <w:rStyle w:val="default"/>
          <w:rFonts w:cs="FrankRuehl"/>
          <w:rtl/>
        </w:rPr>
        <w:t>ף זה</w:t>
      </w:r>
      <w:r>
        <w:rPr>
          <w:rStyle w:val="default"/>
          <w:rFonts w:cs="FrankRuehl" w:hint="cs"/>
          <w:rtl/>
        </w:rPr>
        <w:t>, וכן צוין בהזמנה כי הנאשם וסניגורו זכאים לעיין במרשם הפלילי ולהעתיקו וצוינו המקום והמועדים לעיון;</w:t>
      </w:r>
    </w:p>
    <w:p w14:paraId="51152DDD" w14:textId="77777777" w:rsidR="00D15651" w:rsidRDefault="00D15651" w:rsidP="00976314">
      <w:pPr>
        <w:pStyle w:val="P33"/>
        <w:spacing w:before="72"/>
        <w:ind w:left="1474" w:right="1134"/>
        <w:rPr>
          <w:rStyle w:val="default"/>
          <w:rFonts w:cs="FrankRuehl"/>
          <w:rtl/>
        </w:rPr>
      </w:pP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י</w:t>
      </w:r>
      <w:r>
        <w:rPr>
          <w:rStyle w:val="default"/>
          <w:rFonts w:cs="FrankRuehl" w:hint="cs"/>
          <w:rtl/>
        </w:rPr>
        <w:t>ון במרשם הפלילי לפי סעיף זה לא יחולו הוראות סימן ב' לתקנות המרשם הפלילי ותקנת השבים, ת</w:t>
      </w:r>
      <w:r>
        <w:rPr>
          <w:rStyle w:val="default"/>
          <w:rFonts w:cs="FrankRuehl"/>
          <w:rtl/>
        </w:rPr>
        <w:t>ש</w:t>
      </w:r>
      <w:r>
        <w:rPr>
          <w:rStyle w:val="default"/>
          <w:rFonts w:cs="FrankRuehl" w:hint="cs"/>
          <w:rtl/>
        </w:rPr>
        <w:t>מ"ו</w:t>
      </w:r>
      <w:r w:rsidR="00976314">
        <w:rPr>
          <w:rStyle w:val="default"/>
          <w:rFonts w:cs="FrankRuehl" w:hint="cs"/>
          <w:rtl/>
        </w:rPr>
        <w:t>-</w:t>
      </w:r>
      <w:r>
        <w:rPr>
          <w:rStyle w:val="default"/>
          <w:rFonts w:cs="FrankRuehl"/>
          <w:rtl/>
        </w:rPr>
        <w:t xml:space="preserve">1986. </w:t>
      </w:r>
    </w:p>
    <w:p w14:paraId="348D55C5"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ות מהמנ</w:t>
      </w:r>
      <w:r>
        <w:rPr>
          <w:rStyle w:val="default"/>
          <w:rFonts w:cs="FrankRuehl"/>
          <w:rtl/>
        </w:rPr>
        <w:t>וי</w:t>
      </w:r>
      <w:r>
        <w:rPr>
          <w:rStyle w:val="default"/>
          <w:rFonts w:cs="FrankRuehl" w:hint="cs"/>
          <w:rtl/>
        </w:rPr>
        <w:t>ות</w:t>
      </w:r>
      <w:r>
        <w:rPr>
          <w:rStyle w:val="default"/>
          <w:rFonts w:cs="FrankRuehl"/>
          <w:rtl/>
        </w:rPr>
        <w:t xml:space="preserve"> ב</w:t>
      </w:r>
      <w:r>
        <w:rPr>
          <w:rStyle w:val="default"/>
          <w:rFonts w:cs="FrankRuehl" w:hint="cs"/>
          <w:rtl/>
        </w:rPr>
        <w:t>תוס</w:t>
      </w:r>
      <w:r>
        <w:rPr>
          <w:rStyle w:val="default"/>
          <w:rFonts w:cs="FrankRuehl"/>
          <w:rtl/>
        </w:rPr>
        <w:t>פת</w:t>
      </w:r>
      <w:r>
        <w:rPr>
          <w:rStyle w:val="default"/>
          <w:rFonts w:cs="FrankRuehl" w:hint="cs"/>
          <w:rtl/>
        </w:rPr>
        <w:t xml:space="preserve"> הראשונה, מותר לק</w:t>
      </w:r>
      <w:r>
        <w:rPr>
          <w:rStyle w:val="default"/>
          <w:rFonts w:cs="FrankRuehl"/>
          <w:rtl/>
        </w:rPr>
        <w:t>ב</w:t>
      </w:r>
      <w:r>
        <w:rPr>
          <w:rStyle w:val="default"/>
          <w:rFonts w:cs="FrankRuehl" w:hint="cs"/>
          <w:rtl/>
        </w:rPr>
        <w:t xml:space="preserve">ל </w:t>
      </w:r>
      <w:r>
        <w:rPr>
          <w:rStyle w:val="default"/>
          <w:rFonts w:cs="FrankRuehl"/>
          <w:rtl/>
        </w:rPr>
        <w:t>כראי</w:t>
      </w:r>
      <w:r>
        <w:rPr>
          <w:rStyle w:val="default"/>
          <w:rFonts w:cs="FrankRuehl" w:hint="cs"/>
          <w:rtl/>
        </w:rPr>
        <w:t>ה, בתנאים האמורים בסעיף קטן (א), גם העתק מרשימה המתנהלת במשרדו של השר הממונה על ביצוע החוק הקובע את העבירה.</w:t>
      </w:r>
    </w:p>
    <w:p w14:paraId="2D204248" w14:textId="77777777" w:rsidR="00D15651" w:rsidRDefault="00D15651">
      <w:pPr>
        <w:pStyle w:val="P00"/>
        <w:spacing w:before="72"/>
        <w:ind w:left="0" w:right="1134"/>
        <w:rPr>
          <w:rStyle w:val="default"/>
          <w:rFonts w:cs="FrankRuehl" w:hint="cs"/>
          <w:rtl/>
        </w:rPr>
      </w:pPr>
      <w:r>
        <w:rPr>
          <w:lang w:val="he-IL"/>
        </w:rPr>
        <w:pict w14:anchorId="4B3263F4">
          <v:rect id="_x0000_s2238" style="position:absolute;left:0;text-align:left;margin-left:464.5pt;margin-top:8.05pt;width:75.05pt;height:24pt;z-index:251610624" o:allowincell="f" filled="f" stroked="f" strokecolor="lime" strokeweight=".25pt">
            <v:textbox inset="0,0,0,0">
              <w:txbxContent>
                <w:p w14:paraId="20EE2359"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6ACEBF9B"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189998F1" w14:textId="77777777" w:rsidR="00761693" w:rsidRDefault="00761693">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באישור ועדת החוקה חוק ומשפט של הכנסת, ר</w:t>
      </w:r>
      <w:r>
        <w:rPr>
          <w:rStyle w:val="default"/>
          <w:rFonts w:cs="FrankRuehl"/>
          <w:rtl/>
        </w:rPr>
        <w:t>ש</w:t>
      </w:r>
      <w:r>
        <w:rPr>
          <w:rStyle w:val="default"/>
          <w:rFonts w:cs="FrankRuehl" w:hint="cs"/>
          <w:rtl/>
        </w:rPr>
        <w:t xml:space="preserve">אי </w:t>
      </w:r>
      <w:r>
        <w:rPr>
          <w:rStyle w:val="default"/>
          <w:rFonts w:cs="FrankRuehl"/>
          <w:rtl/>
        </w:rPr>
        <w:t>ב</w:t>
      </w:r>
      <w:r>
        <w:rPr>
          <w:rStyle w:val="default"/>
          <w:rFonts w:cs="FrankRuehl" w:hint="cs"/>
          <w:rtl/>
        </w:rPr>
        <w:t>תקנות לקבוע שינויים בתוספת הראשונה.</w:t>
      </w:r>
    </w:p>
    <w:p w14:paraId="499B8438"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36" w:name="Rov377"/>
      <w:r w:rsidRPr="006E5631">
        <w:rPr>
          <w:rFonts w:cs="FrankRuehl" w:hint="cs"/>
          <w:vanish/>
          <w:color w:val="FF0000"/>
          <w:szCs w:val="20"/>
          <w:shd w:val="clear" w:color="auto" w:fill="FFFF99"/>
          <w:rtl/>
        </w:rPr>
        <w:t xml:space="preserve">מיום 4.8.1983 </w:t>
      </w:r>
    </w:p>
    <w:p w14:paraId="6E2C3DCB"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w:t>
      </w:r>
    </w:p>
    <w:p w14:paraId="324B92B4" w14:textId="77777777" w:rsidR="00D15651" w:rsidRPr="006E5631" w:rsidRDefault="00D15651">
      <w:pPr>
        <w:pStyle w:val="P00"/>
        <w:spacing w:before="0"/>
        <w:ind w:left="0" w:right="1134"/>
        <w:rPr>
          <w:rFonts w:cs="FrankRuehl" w:hint="cs"/>
          <w:vanish/>
          <w:szCs w:val="20"/>
          <w:shd w:val="clear" w:color="auto" w:fill="FFFF99"/>
          <w:rtl/>
        </w:rPr>
      </w:pPr>
      <w:hyperlink r:id="rId533" w:history="1">
        <w:r w:rsidRPr="006E5631">
          <w:rPr>
            <w:rStyle w:val="Hyperlink"/>
            <w:rFonts w:cs="FrankRuehl" w:hint="cs"/>
            <w:vanish/>
            <w:szCs w:val="20"/>
            <w:shd w:val="clear" w:color="auto" w:fill="FFFF99"/>
            <w:rtl/>
          </w:rPr>
          <w:t>ס"ח תשמ"ג מס' 1090</w:t>
        </w:r>
      </w:hyperlink>
      <w:r w:rsidRPr="006E5631">
        <w:rPr>
          <w:rFonts w:cs="FrankRuehl" w:hint="cs"/>
          <w:vanish/>
          <w:szCs w:val="20"/>
          <w:shd w:val="clear" w:color="auto" w:fill="FFFF99"/>
          <w:rtl/>
        </w:rPr>
        <w:t xml:space="preserve"> מיום 4.8.1983 עמ' 145 (</w:t>
      </w:r>
      <w:hyperlink r:id="rId534" w:history="1">
        <w:r w:rsidRPr="006E5631">
          <w:rPr>
            <w:rStyle w:val="Hyperlink"/>
            <w:rFonts w:cs="FrankRuehl" w:hint="cs"/>
            <w:vanish/>
            <w:szCs w:val="20"/>
            <w:shd w:val="clear" w:color="auto" w:fill="FFFF99"/>
            <w:rtl/>
          </w:rPr>
          <w:t>ה"ח 1630</w:t>
        </w:r>
      </w:hyperlink>
      <w:r w:rsidRPr="006E5631">
        <w:rPr>
          <w:rFonts w:cs="FrankRuehl" w:hint="cs"/>
          <w:vanish/>
          <w:szCs w:val="20"/>
          <w:shd w:val="clear" w:color="auto" w:fill="FFFF99"/>
          <w:rtl/>
        </w:rPr>
        <w:t>)</w:t>
      </w:r>
    </w:p>
    <w:p w14:paraId="1847C3E8"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מ</w:t>
      </w:r>
      <w:r w:rsidRPr="006E5631">
        <w:rPr>
          <w:rStyle w:val="default"/>
          <w:rFonts w:cs="FrankRuehl" w:hint="cs"/>
          <w:vanish/>
          <w:sz w:val="22"/>
          <w:szCs w:val="22"/>
          <w:shd w:val="clear" w:color="auto" w:fill="FFFF99"/>
          <w:rtl/>
        </w:rPr>
        <w:t>ות</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לקבל כראיה לענין סעיף 187, בנוסף לכל דרך אחרת של הוכחה כדין, העתק מהמרש</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הפ</w:t>
      </w:r>
      <w:r w:rsidRPr="006E5631">
        <w:rPr>
          <w:rStyle w:val="default"/>
          <w:rFonts w:cs="FrankRuehl"/>
          <w:vanish/>
          <w:sz w:val="22"/>
          <w:szCs w:val="22"/>
          <w:shd w:val="clear" w:color="auto" w:fill="FFFF99"/>
          <w:rtl/>
        </w:rPr>
        <w:t>לי</w:t>
      </w:r>
      <w:r w:rsidRPr="006E5631">
        <w:rPr>
          <w:rStyle w:val="default"/>
          <w:rFonts w:cs="FrankRuehl" w:hint="cs"/>
          <w:vanish/>
          <w:sz w:val="22"/>
          <w:szCs w:val="22"/>
          <w:shd w:val="clear" w:color="auto" w:fill="FFFF99"/>
          <w:rtl/>
        </w:rPr>
        <w:t xml:space="preserve">לי המתנהל בידי המשטרה על </w:t>
      </w:r>
      <w:r w:rsidRPr="006E5631">
        <w:rPr>
          <w:rStyle w:val="default"/>
          <w:rFonts w:cs="FrankRuehl"/>
          <w:vanish/>
          <w:sz w:val="22"/>
          <w:szCs w:val="22"/>
          <w:shd w:val="clear" w:color="auto" w:fill="FFFF99"/>
          <w:rtl/>
        </w:rPr>
        <w:t>החלט</w:t>
      </w:r>
      <w:r w:rsidRPr="006E5631">
        <w:rPr>
          <w:rStyle w:val="default"/>
          <w:rFonts w:cs="FrankRuehl" w:hint="cs"/>
          <w:vanish/>
          <w:sz w:val="22"/>
          <w:szCs w:val="22"/>
          <w:shd w:val="clear" w:color="auto" w:fill="FFFF99"/>
          <w:rtl/>
        </w:rPr>
        <w:t xml:space="preserve">ות </w:t>
      </w:r>
      <w:r w:rsidRPr="006E5631">
        <w:rPr>
          <w:rStyle w:val="default"/>
          <w:rFonts w:cs="FrankRuehl" w:hint="cs"/>
          <w:strike/>
          <w:vanish/>
          <w:sz w:val="22"/>
          <w:szCs w:val="22"/>
          <w:shd w:val="clear" w:color="auto" w:fill="FFFF99"/>
          <w:rtl/>
        </w:rPr>
        <w:t>בפלילים של בתי המשפט</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 xml:space="preserve">של בית משפט או בית דין הדן </w:t>
      </w:r>
      <w:r w:rsidRPr="006E5631">
        <w:rPr>
          <w:rStyle w:val="default"/>
          <w:rFonts w:cs="FrankRuehl"/>
          <w:vanish/>
          <w:sz w:val="22"/>
          <w:szCs w:val="22"/>
          <w:u w:val="single"/>
          <w:shd w:val="clear" w:color="auto" w:fill="FFFF99"/>
          <w:rtl/>
        </w:rPr>
        <w:t>ב</w:t>
      </w:r>
      <w:r w:rsidRPr="006E5631">
        <w:rPr>
          <w:rStyle w:val="default"/>
          <w:rFonts w:cs="FrankRuehl" w:hint="cs"/>
          <w:vanish/>
          <w:sz w:val="22"/>
          <w:szCs w:val="22"/>
          <w:u w:val="single"/>
          <w:shd w:val="clear" w:color="auto" w:fill="FFFF99"/>
          <w:rtl/>
        </w:rPr>
        <w:t>פלילים</w:t>
      </w:r>
      <w:r w:rsidRPr="006E5631">
        <w:rPr>
          <w:rStyle w:val="default"/>
          <w:rFonts w:cs="FrankRuehl" w:hint="cs"/>
          <w:vanish/>
          <w:sz w:val="22"/>
          <w:szCs w:val="22"/>
          <w:shd w:val="clear" w:color="auto" w:fill="FFFF99"/>
          <w:rtl/>
        </w:rPr>
        <w:t xml:space="preserve"> הנוגעות לנאשם, למעט זיכוי </w:t>
      </w:r>
      <w:r w:rsidRPr="006E5631">
        <w:rPr>
          <w:rStyle w:val="default"/>
          <w:rFonts w:cs="FrankRuehl"/>
          <w:vanish/>
          <w:sz w:val="22"/>
          <w:szCs w:val="22"/>
          <w:shd w:val="clear" w:color="auto" w:fill="FFFF99"/>
          <w:rtl/>
        </w:rPr>
        <w:t>–</w:t>
      </w:r>
    </w:p>
    <w:p w14:paraId="14335DD2" w14:textId="77777777" w:rsidR="00D15651" w:rsidRPr="006E5631" w:rsidRDefault="00D15651">
      <w:pPr>
        <w:pStyle w:val="P00"/>
        <w:spacing w:before="0"/>
        <w:ind w:left="0" w:right="1134"/>
        <w:rPr>
          <w:rFonts w:cs="FrankRuehl" w:hint="cs"/>
          <w:vanish/>
          <w:color w:val="FF0000"/>
          <w:szCs w:val="20"/>
          <w:shd w:val="clear" w:color="auto" w:fill="FFFF99"/>
          <w:rtl/>
        </w:rPr>
      </w:pPr>
    </w:p>
    <w:p w14:paraId="11A30028"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9.4.1987</w:t>
      </w:r>
    </w:p>
    <w:p w14:paraId="3549C13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69864E25" w14:textId="77777777" w:rsidR="00D15651" w:rsidRPr="006E5631" w:rsidRDefault="00D15651">
      <w:pPr>
        <w:pStyle w:val="P00"/>
        <w:spacing w:before="0"/>
        <w:ind w:left="0" w:right="1134"/>
        <w:rPr>
          <w:rFonts w:cs="FrankRuehl" w:hint="cs"/>
          <w:vanish/>
          <w:szCs w:val="20"/>
          <w:shd w:val="clear" w:color="auto" w:fill="FFFF99"/>
          <w:rtl/>
        </w:rPr>
      </w:pPr>
      <w:hyperlink r:id="rId535"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536"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6070C23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קטן 188(ג)</w:t>
      </w:r>
    </w:p>
    <w:p w14:paraId="60D8DECD" w14:textId="77777777" w:rsidR="00D15651" w:rsidRPr="006E5631" w:rsidRDefault="00D15651">
      <w:pPr>
        <w:pStyle w:val="P00"/>
        <w:spacing w:before="0"/>
        <w:ind w:left="0" w:right="1134"/>
        <w:rPr>
          <w:rFonts w:cs="FrankRuehl" w:hint="cs"/>
          <w:vanish/>
          <w:color w:val="FF0000"/>
          <w:szCs w:val="20"/>
          <w:shd w:val="clear" w:color="auto" w:fill="FFFF99"/>
          <w:rtl/>
        </w:rPr>
      </w:pPr>
    </w:p>
    <w:p w14:paraId="7AE8383C" w14:textId="77777777" w:rsidR="00D15651" w:rsidRPr="006E5631" w:rsidRDefault="00D15651">
      <w:pPr>
        <w:pStyle w:val="P00"/>
        <w:spacing w:before="0"/>
        <w:ind w:left="1021"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25.9.2000</w:t>
      </w:r>
    </w:p>
    <w:p w14:paraId="39C246DD" w14:textId="77777777" w:rsidR="00D15651" w:rsidRPr="006E5631" w:rsidRDefault="00D15651">
      <w:pPr>
        <w:pStyle w:val="P00"/>
        <w:spacing w:before="0"/>
        <w:ind w:left="1021"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26</w:t>
      </w:r>
    </w:p>
    <w:p w14:paraId="6D2569DE" w14:textId="77777777" w:rsidR="00D15651" w:rsidRPr="006E5631" w:rsidRDefault="00D15651">
      <w:pPr>
        <w:pStyle w:val="P00"/>
        <w:spacing w:before="0"/>
        <w:ind w:left="1021" w:right="1134"/>
        <w:rPr>
          <w:rFonts w:cs="FrankRuehl" w:hint="cs"/>
          <w:vanish/>
          <w:szCs w:val="20"/>
          <w:shd w:val="clear" w:color="auto" w:fill="FFFF99"/>
          <w:rtl/>
        </w:rPr>
      </w:pPr>
      <w:hyperlink r:id="rId537" w:history="1">
        <w:r w:rsidRPr="006E5631">
          <w:rPr>
            <w:rStyle w:val="Hyperlink"/>
            <w:rFonts w:cs="FrankRuehl" w:hint="cs"/>
            <w:vanish/>
            <w:szCs w:val="20"/>
            <w:shd w:val="clear" w:color="auto" w:fill="FFFF99"/>
            <w:rtl/>
          </w:rPr>
          <w:t>ס"ח תש"ס מס' 1742</w:t>
        </w:r>
      </w:hyperlink>
      <w:r w:rsidRPr="006E5631">
        <w:rPr>
          <w:rFonts w:cs="FrankRuehl" w:hint="cs"/>
          <w:vanish/>
          <w:szCs w:val="20"/>
          <w:shd w:val="clear" w:color="auto" w:fill="FFFF99"/>
          <w:rtl/>
        </w:rPr>
        <w:t xml:space="preserve"> מיום 25.6.2000 עמ' 214 (</w:t>
      </w:r>
      <w:hyperlink r:id="rId538" w:history="1">
        <w:r w:rsidRPr="006E5631">
          <w:rPr>
            <w:rStyle w:val="Hyperlink"/>
            <w:rFonts w:cs="FrankRuehl" w:hint="cs"/>
            <w:vanish/>
            <w:szCs w:val="20"/>
            <w:shd w:val="clear" w:color="auto" w:fill="FFFF99"/>
            <w:rtl/>
          </w:rPr>
          <w:t>ה"ח 2674</w:t>
        </w:r>
      </w:hyperlink>
      <w:r w:rsidRPr="006E5631">
        <w:rPr>
          <w:rFonts w:cs="FrankRuehl" w:hint="cs"/>
          <w:vanish/>
          <w:szCs w:val="20"/>
          <w:shd w:val="clear" w:color="auto" w:fill="FFFF99"/>
          <w:rtl/>
        </w:rPr>
        <w:t>)</w:t>
      </w:r>
    </w:p>
    <w:p w14:paraId="4F5B64D4" w14:textId="77777777" w:rsidR="00D15651" w:rsidRPr="006E5631" w:rsidRDefault="00D15651">
      <w:pPr>
        <w:pStyle w:val="P00"/>
        <w:spacing w:before="0"/>
        <w:ind w:left="1021" w:right="1134"/>
        <w:rPr>
          <w:rFonts w:cs="FrankRuehl" w:hint="cs"/>
          <w:vanish/>
          <w:szCs w:val="20"/>
          <w:shd w:val="clear" w:color="auto" w:fill="FFFF99"/>
          <w:rtl/>
        </w:rPr>
      </w:pPr>
      <w:r w:rsidRPr="006E5631">
        <w:rPr>
          <w:rFonts w:cs="FrankRuehl" w:hint="cs"/>
          <w:b/>
          <w:bCs/>
          <w:vanish/>
          <w:szCs w:val="20"/>
          <w:shd w:val="clear" w:color="auto" w:fill="FFFF99"/>
          <w:rtl/>
        </w:rPr>
        <w:t>החלפת פסקה 188(א)(2)</w:t>
      </w:r>
    </w:p>
    <w:p w14:paraId="00380A89" w14:textId="77777777" w:rsidR="00D15651" w:rsidRPr="006E5631" w:rsidRDefault="00D15651">
      <w:pPr>
        <w:pStyle w:val="P00"/>
        <w:ind w:left="1021"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0F8E45E" w14:textId="77777777" w:rsidR="00D15651" w:rsidRDefault="00D15651">
      <w:pPr>
        <w:pStyle w:val="P22"/>
        <w:spacing w:before="0"/>
        <w:ind w:left="1021" w:right="1134"/>
        <w:rPr>
          <w:rStyle w:val="default"/>
          <w:rFonts w:cs="FrankRuehl" w:hint="cs"/>
          <w:strike/>
          <w:sz w:val="2"/>
          <w:szCs w:val="2"/>
          <w:shd w:val="clear" w:color="auto" w:fill="FFFF99"/>
          <w:rtl/>
        </w:rPr>
      </w:pPr>
      <w:r w:rsidRPr="006E5631">
        <w:rPr>
          <w:rStyle w:val="default"/>
          <w:rFonts w:cs="FrankRuehl"/>
          <w:strike/>
          <w:vanish/>
          <w:sz w:val="22"/>
          <w:szCs w:val="22"/>
          <w:shd w:val="clear" w:color="auto" w:fill="FFFF99"/>
          <w:rtl/>
        </w:rPr>
        <w:t>(2)</w:t>
      </w:r>
      <w:r w:rsidRPr="006E5631">
        <w:rPr>
          <w:rStyle w:val="default"/>
          <w:rFonts w:cs="FrankRuehl"/>
          <w:strike/>
          <w:vanish/>
          <w:sz w:val="22"/>
          <w:szCs w:val="22"/>
          <w:shd w:val="clear" w:color="auto" w:fill="FFFF99"/>
          <w:rtl/>
        </w:rPr>
        <w:tab/>
        <w:t>כ</w:t>
      </w:r>
      <w:r w:rsidRPr="006E5631">
        <w:rPr>
          <w:rStyle w:val="default"/>
          <w:rFonts w:cs="FrankRuehl" w:hint="cs"/>
          <w:strike/>
          <w:vanish/>
          <w:sz w:val="22"/>
          <w:szCs w:val="22"/>
          <w:shd w:val="clear" w:color="auto" w:fill="FFFF99"/>
          <w:rtl/>
        </w:rPr>
        <w:t>שה</w:t>
      </w:r>
      <w:r w:rsidRPr="006E5631">
        <w:rPr>
          <w:rStyle w:val="default"/>
          <w:rFonts w:cs="FrankRuehl"/>
          <w:strike/>
          <w:vanish/>
          <w:sz w:val="22"/>
          <w:szCs w:val="22"/>
          <w:shd w:val="clear" w:color="auto" w:fill="FFFF99"/>
          <w:rtl/>
        </w:rPr>
        <w:t>די</w:t>
      </w:r>
      <w:r w:rsidRPr="006E5631">
        <w:rPr>
          <w:rStyle w:val="default"/>
          <w:rFonts w:cs="FrankRuehl" w:hint="cs"/>
          <w:strike/>
          <w:vanish/>
          <w:sz w:val="22"/>
          <w:szCs w:val="22"/>
          <w:shd w:val="clear" w:color="auto" w:fill="FFFF99"/>
          <w:rtl/>
        </w:rPr>
        <w:t xml:space="preserve">ון מתנהל שלא בפני הנאשם </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אם</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העתק המרשם הפלילי הומצא לו מטעם התובע, והנאשם לא הודיע לבית המשפט, בכתב, תוך שבעה ימים מיום שהגיע ההעתק לידיו, שהוא מכחיש את תכנו.</w:t>
      </w:r>
      <w:bookmarkEnd w:id="336"/>
    </w:p>
    <w:p w14:paraId="675D9F46" w14:textId="77777777" w:rsidR="00D15651" w:rsidRDefault="00D15651">
      <w:pPr>
        <w:pStyle w:val="P00"/>
        <w:spacing w:before="72"/>
        <w:ind w:left="0" w:right="1134"/>
        <w:rPr>
          <w:rStyle w:val="default"/>
          <w:rFonts w:cs="FrankRuehl"/>
          <w:rtl/>
        </w:rPr>
      </w:pPr>
      <w:bookmarkStart w:id="337" w:name="Seif171"/>
      <w:bookmarkEnd w:id="337"/>
      <w:r>
        <w:rPr>
          <w:lang w:val="he-IL"/>
        </w:rPr>
        <w:pict w14:anchorId="673164B3">
          <v:rect id="_x0000_s2239" style="position:absolute;left:0;text-align:left;margin-left:464.5pt;margin-top:8.05pt;width:75.05pt;height:24pt;z-index:251611648" o:allowincell="f" filled="f" stroked="f" strokecolor="lime" strokeweight=".25pt">
            <v:textbox style="mso-next-textbox:#_x0000_s2239" inset="0,0,0,0">
              <w:txbxContent>
                <w:p w14:paraId="5CB67424" w14:textId="77777777" w:rsidR="00761693" w:rsidRDefault="00761693">
                  <w:pPr>
                    <w:spacing w:line="160" w:lineRule="exact"/>
                    <w:jc w:val="left"/>
                    <w:rPr>
                      <w:rFonts w:cs="Miriam"/>
                      <w:noProof/>
                      <w:sz w:val="18"/>
                      <w:szCs w:val="18"/>
                      <w:rtl/>
                    </w:rPr>
                  </w:pPr>
                  <w:r>
                    <w:rPr>
                      <w:rFonts w:cs="Miriam"/>
                      <w:sz w:val="18"/>
                      <w:szCs w:val="18"/>
                      <w:rtl/>
                    </w:rPr>
                    <w:t>דב</w:t>
                  </w:r>
                  <w:r>
                    <w:rPr>
                      <w:rFonts w:cs="Miriam" w:hint="cs"/>
                      <w:sz w:val="18"/>
                      <w:szCs w:val="18"/>
                      <w:rtl/>
                    </w:rPr>
                    <w:t>רי</w:t>
                  </w:r>
                  <w:r>
                    <w:rPr>
                      <w:rFonts w:cs="Miriam"/>
                      <w:sz w:val="18"/>
                      <w:szCs w:val="18"/>
                      <w:rtl/>
                    </w:rPr>
                    <w:t xml:space="preserve"> ה</w:t>
                  </w:r>
                  <w:r>
                    <w:rPr>
                      <w:rFonts w:cs="Miriam" w:hint="cs"/>
                      <w:sz w:val="18"/>
                      <w:szCs w:val="18"/>
                      <w:rtl/>
                    </w:rPr>
                    <w:t xml:space="preserve">נאשם </w:t>
                  </w:r>
                  <w:r>
                    <w:rPr>
                      <w:rFonts w:cs="Miriam"/>
                      <w:sz w:val="18"/>
                      <w:szCs w:val="18"/>
                      <w:rtl/>
                    </w:rPr>
                    <w:t>ור</w:t>
                  </w:r>
                  <w:r>
                    <w:rPr>
                      <w:rFonts w:cs="Miriam" w:hint="cs"/>
                      <w:sz w:val="18"/>
                      <w:szCs w:val="18"/>
                      <w:rtl/>
                    </w:rPr>
                    <w:t>אי</w:t>
                  </w:r>
                  <w:r>
                    <w:rPr>
                      <w:rFonts w:cs="Miriam"/>
                      <w:sz w:val="18"/>
                      <w:szCs w:val="18"/>
                      <w:rtl/>
                    </w:rPr>
                    <w:t>ות</w:t>
                  </w:r>
                  <w:r>
                    <w:rPr>
                      <w:rFonts w:cs="Miriam" w:hint="cs"/>
                      <w:sz w:val="18"/>
                      <w:szCs w:val="18"/>
                      <w:rtl/>
                    </w:rPr>
                    <w:t xml:space="preserve">יו </w:t>
                  </w:r>
                  <w:r>
                    <w:rPr>
                      <w:rFonts w:cs="Miriam"/>
                      <w:sz w:val="18"/>
                      <w:szCs w:val="18"/>
                      <w:rtl/>
                    </w:rPr>
                    <w:t xml:space="preserve">[171] </w:t>
                  </w:r>
                </w:p>
              </w:txbxContent>
            </v:textbox>
            <w10:anchorlock/>
          </v:rect>
        </w:pict>
      </w:r>
      <w:r>
        <w:rPr>
          <w:rStyle w:val="big-number"/>
          <w:rtl/>
        </w:rPr>
        <w:t>189.</w:t>
      </w:r>
      <w:r>
        <w:rPr>
          <w:rStyle w:val="big-number"/>
          <w:rtl/>
        </w:rPr>
        <w:tab/>
      </w:r>
      <w:r>
        <w:rPr>
          <w:rStyle w:val="default"/>
          <w:rFonts w:cs="FrankRuehl"/>
          <w:rtl/>
        </w:rPr>
        <w:t>סי</w:t>
      </w:r>
      <w:r>
        <w:rPr>
          <w:rStyle w:val="default"/>
          <w:rFonts w:cs="FrankRuehl" w:hint="cs"/>
          <w:rtl/>
        </w:rPr>
        <w:t>ים</w:t>
      </w:r>
      <w:r>
        <w:rPr>
          <w:rStyle w:val="default"/>
          <w:rFonts w:cs="FrankRuehl"/>
          <w:rtl/>
        </w:rPr>
        <w:t xml:space="preserve"> ה</w:t>
      </w:r>
      <w:r>
        <w:rPr>
          <w:rStyle w:val="default"/>
          <w:rFonts w:cs="FrankRuehl" w:hint="cs"/>
          <w:rtl/>
        </w:rPr>
        <w:t>תוב</w:t>
      </w:r>
      <w:r>
        <w:rPr>
          <w:rStyle w:val="default"/>
          <w:rFonts w:cs="FrankRuehl"/>
          <w:rtl/>
        </w:rPr>
        <w:t xml:space="preserve">ע </w:t>
      </w:r>
      <w:r>
        <w:rPr>
          <w:rStyle w:val="default"/>
          <w:rFonts w:cs="FrankRuehl" w:hint="cs"/>
          <w:rtl/>
        </w:rPr>
        <w:t>הב</w:t>
      </w:r>
      <w:r>
        <w:rPr>
          <w:rStyle w:val="default"/>
          <w:rFonts w:cs="FrankRuehl"/>
          <w:rtl/>
        </w:rPr>
        <w:t>את</w:t>
      </w:r>
      <w:r>
        <w:rPr>
          <w:rStyle w:val="default"/>
          <w:rFonts w:cs="FrankRuehl" w:hint="cs"/>
          <w:rtl/>
        </w:rPr>
        <w:t xml:space="preserve"> ראיותיו לענין העונש, או </w:t>
      </w:r>
      <w:r>
        <w:rPr>
          <w:rStyle w:val="default"/>
          <w:rFonts w:cs="FrankRuehl"/>
          <w:rtl/>
        </w:rPr>
        <w:t xml:space="preserve">שלא </w:t>
      </w:r>
      <w:r>
        <w:rPr>
          <w:rStyle w:val="default"/>
          <w:rFonts w:cs="FrankRuehl" w:hint="cs"/>
          <w:rtl/>
        </w:rPr>
        <w:t>הביא ראיות כאלה, רשאי הנאשם לנהוג, לענין העונש, כאמור בסעיף 161 או למסור הודעה בלי להיחקר, וכן רשאי הוא להביא ראיות להקלת העונש.</w:t>
      </w:r>
    </w:p>
    <w:p w14:paraId="0DB42054" w14:textId="77777777" w:rsidR="00D15651" w:rsidRDefault="00D15651">
      <w:pPr>
        <w:pStyle w:val="P00"/>
        <w:spacing w:before="72"/>
        <w:ind w:left="0" w:right="1134"/>
        <w:rPr>
          <w:rStyle w:val="default"/>
          <w:rFonts w:cs="FrankRuehl"/>
          <w:rtl/>
        </w:rPr>
      </w:pPr>
      <w:bookmarkStart w:id="338" w:name="Seif172"/>
      <w:bookmarkEnd w:id="338"/>
      <w:r>
        <w:rPr>
          <w:lang w:val="he-IL"/>
        </w:rPr>
        <w:pict w14:anchorId="6CF117CB">
          <v:rect id="_x0000_s2240" style="position:absolute;left:0;text-align:left;margin-left:464.5pt;margin-top:8.05pt;width:75.05pt;height:24pt;z-index:251612672" o:allowincell="f" filled="f" stroked="f" strokecolor="lime" strokeweight=".25pt">
            <v:textbox style="mso-next-textbox:#_x0000_s2240" inset="0,0,0,0">
              <w:txbxContent>
                <w:p w14:paraId="3042EA8C"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 xml:space="preserve">ת </w:t>
                  </w:r>
                  <w:r>
                    <w:rPr>
                      <w:rFonts w:cs="Miriam" w:hint="cs"/>
                      <w:sz w:val="18"/>
                      <w:szCs w:val="18"/>
                      <w:rtl/>
                    </w:rPr>
                    <w:t>נ</w:t>
                  </w:r>
                  <w:r>
                    <w:rPr>
                      <w:rFonts w:cs="Miriam"/>
                      <w:sz w:val="18"/>
                      <w:szCs w:val="18"/>
                      <w:rtl/>
                    </w:rPr>
                    <w:t>ו</w:t>
                  </w:r>
                  <w:r>
                    <w:rPr>
                      <w:rFonts w:cs="Miriam" w:hint="cs"/>
                      <w:sz w:val="18"/>
                      <w:szCs w:val="18"/>
                      <w:rtl/>
                    </w:rPr>
                    <w:t>ספו</w:t>
                  </w:r>
                  <w:r>
                    <w:rPr>
                      <w:rFonts w:cs="Miriam"/>
                      <w:sz w:val="18"/>
                      <w:szCs w:val="18"/>
                      <w:rtl/>
                    </w:rPr>
                    <w:t>ת</w:t>
                  </w:r>
                  <w:r>
                    <w:rPr>
                      <w:rFonts w:cs="Miriam" w:hint="cs"/>
                      <w:sz w:val="18"/>
                      <w:szCs w:val="18"/>
                      <w:rtl/>
                    </w:rPr>
                    <w:t xml:space="preserve"> </w:t>
                  </w:r>
                  <w:r>
                    <w:rPr>
                      <w:rFonts w:cs="Miriam"/>
                      <w:sz w:val="18"/>
                      <w:szCs w:val="18"/>
                      <w:rtl/>
                    </w:rPr>
                    <w:t>לק</w:t>
                  </w:r>
                  <w:r>
                    <w:rPr>
                      <w:rFonts w:cs="Miriam" w:hint="cs"/>
                      <w:sz w:val="18"/>
                      <w:szCs w:val="18"/>
                      <w:rtl/>
                    </w:rPr>
                    <w:t>בי</w:t>
                  </w:r>
                  <w:r>
                    <w:rPr>
                      <w:rFonts w:cs="Miriam"/>
                      <w:sz w:val="18"/>
                      <w:szCs w:val="18"/>
                      <w:rtl/>
                    </w:rPr>
                    <w:t>עת</w:t>
                  </w:r>
                  <w:r>
                    <w:rPr>
                      <w:rFonts w:cs="Miriam" w:hint="cs"/>
                      <w:sz w:val="18"/>
                      <w:szCs w:val="18"/>
                      <w:rtl/>
                    </w:rPr>
                    <w:t xml:space="preserve"> </w:t>
                  </w:r>
                  <w:r>
                    <w:rPr>
                      <w:rFonts w:cs="Miriam"/>
                      <w:sz w:val="18"/>
                      <w:szCs w:val="18"/>
                      <w:rtl/>
                    </w:rPr>
                    <w:t>הע</w:t>
                  </w:r>
                  <w:r>
                    <w:rPr>
                      <w:rFonts w:cs="Miriam" w:hint="cs"/>
                      <w:sz w:val="18"/>
                      <w:szCs w:val="18"/>
                      <w:rtl/>
                    </w:rPr>
                    <w:t>ונ</w:t>
                  </w:r>
                  <w:r>
                    <w:rPr>
                      <w:rFonts w:cs="Miriam"/>
                      <w:sz w:val="18"/>
                      <w:szCs w:val="18"/>
                      <w:rtl/>
                    </w:rPr>
                    <w:t>ש</w:t>
                  </w:r>
                  <w:r>
                    <w:rPr>
                      <w:rFonts w:cs="Miriam" w:hint="cs"/>
                      <w:sz w:val="18"/>
                      <w:szCs w:val="18"/>
                      <w:rtl/>
                    </w:rPr>
                    <w:t xml:space="preserve"> </w:t>
                  </w:r>
                  <w:r>
                    <w:rPr>
                      <w:rFonts w:cs="Miriam"/>
                      <w:sz w:val="18"/>
                      <w:szCs w:val="18"/>
                      <w:rtl/>
                    </w:rPr>
                    <w:t>[172]</w:t>
                  </w:r>
                </w:p>
              </w:txbxContent>
            </v:textbox>
            <w10:anchorlock/>
          </v:rect>
        </w:pict>
      </w:r>
      <w:r>
        <w:rPr>
          <w:rStyle w:val="big-number"/>
          <w:rtl/>
        </w:rPr>
        <w:t>190.</w:t>
      </w:r>
      <w:r>
        <w:rPr>
          <w:rStyle w:val="big-number"/>
          <w:rtl/>
        </w:rPr>
        <w:tab/>
      </w:r>
      <w:r>
        <w:rPr>
          <w:rStyle w:val="default"/>
          <w:rFonts w:cs="FrankRuehl"/>
          <w:rtl/>
        </w:rPr>
        <w:t>לפ</w:t>
      </w:r>
      <w:r>
        <w:rPr>
          <w:rStyle w:val="default"/>
          <w:rFonts w:cs="FrankRuehl" w:hint="cs"/>
          <w:rtl/>
        </w:rPr>
        <w:t>ני</w:t>
      </w:r>
      <w:r>
        <w:rPr>
          <w:rStyle w:val="default"/>
          <w:rFonts w:cs="FrankRuehl"/>
          <w:rtl/>
        </w:rPr>
        <w:t xml:space="preserve"> מ</w:t>
      </w:r>
      <w:r>
        <w:rPr>
          <w:rStyle w:val="default"/>
          <w:rFonts w:cs="FrankRuehl" w:hint="cs"/>
          <w:rtl/>
        </w:rPr>
        <w:t xml:space="preserve">תן גזר הדין רשאי בית המשפט, לאחר שנתן לנאשם הזדמנות להשמיע טענותיו בענין, לצוות </w:t>
      </w:r>
      <w:r>
        <w:rPr>
          <w:rStyle w:val="default"/>
          <w:rFonts w:cs="FrankRuehl"/>
          <w:rtl/>
        </w:rPr>
        <w:t>על</w:t>
      </w:r>
      <w:r>
        <w:rPr>
          <w:rStyle w:val="default"/>
          <w:rFonts w:cs="FrankRuehl" w:hint="cs"/>
          <w:rtl/>
        </w:rPr>
        <w:t xml:space="preserve"> ב</w:t>
      </w:r>
      <w:r>
        <w:rPr>
          <w:rStyle w:val="default"/>
          <w:rFonts w:cs="FrankRuehl"/>
          <w:rtl/>
        </w:rPr>
        <w:t>די</w:t>
      </w:r>
      <w:r>
        <w:rPr>
          <w:rStyle w:val="default"/>
          <w:rFonts w:cs="FrankRuehl" w:hint="cs"/>
          <w:rtl/>
        </w:rPr>
        <w:t>קת הנאשם בידי רופא או מומ</w:t>
      </w:r>
      <w:r>
        <w:rPr>
          <w:rStyle w:val="default"/>
          <w:rFonts w:cs="FrankRuehl"/>
          <w:rtl/>
        </w:rPr>
        <w:t>חה א</w:t>
      </w:r>
      <w:r>
        <w:rPr>
          <w:rStyle w:val="default"/>
          <w:rFonts w:cs="FrankRuehl" w:hint="cs"/>
          <w:rtl/>
        </w:rPr>
        <w:t>חר; ורשאי בית המשפט לצוות על חקירות אחרות הנראות לו מועילות לקביעת העונש.</w:t>
      </w:r>
    </w:p>
    <w:p w14:paraId="5248F1C8" w14:textId="77777777" w:rsidR="00D15651" w:rsidRDefault="00D15651">
      <w:pPr>
        <w:pStyle w:val="P00"/>
        <w:spacing w:before="72"/>
        <w:ind w:left="0" w:right="1134"/>
        <w:rPr>
          <w:rStyle w:val="default"/>
          <w:rFonts w:cs="FrankRuehl"/>
          <w:rtl/>
        </w:rPr>
      </w:pPr>
      <w:bookmarkStart w:id="339" w:name="Seif173"/>
      <w:bookmarkEnd w:id="339"/>
      <w:r>
        <w:rPr>
          <w:lang w:val="he-IL"/>
        </w:rPr>
        <w:pict w14:anchorId="782AAEBE">
          <v:rect id="_x0000_s2241" style="position:absolute;left:0;text-align:left;margin-left:464.5pt;margin-top:8.05pt;width:75.05pt;height:31.3pt;z-index:251613696" o:allowincell="f" filled="f" stroked="f" strokecolor="lime" strokeweight=".25pt">
            <v:textbox inset="0,0,0,0">
              <w:txbxContent>
                <w:p w14:paraId="58B7966E" w14:textId="77777777" w:rsidR="00761693" w:rsidRDefault="0076169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 xml:space="preserve">תסקיר </w:t>
                  </w:r>
                  <w:r>
                    <w:rPr>
                      <w:rFonts w:cs="Miriam"/>
                      <w:sz w:val="18"/>
                      <w:szCs w:val="18"/>
                      <w:rtl/>
                    </w:rPr>
                    <w:t>ות</w:t>
                  </w:r>
                  <w:r>
                    <w:rPr>
                      <w:rFonts w:cs="Miriam" w:hint="cs"/>
                      <w:sz w:val="18"/>
                      <w:szCs w:val="18"/>
                      <w:rtl/>
                    </w:rPr>
                    <w:t>וצ</w:t>
                  </w:r>
                  <w:r>
                    <w:rPr>
                      <w:rFonts w:cs="Miriam"/>
                      <w:sz w:val="18"/>
                      <w:szCs w:val="18"/>
                      <w:rtl/>
                    </w:rPr>
                    <w:t>א</w:t>
                  </w:r>
                  <w:r>
                    <w:rPr>
                      <w:rFonts w:cs="Miriam" w:hint="cs"/>
                      <w:sz w:val="18"/>
                      <w:szCs w:val="18"/>
                      <w:rtl/>
                    </w:rPr>
                    <w:t>ו</w:t>
                  </w:r>
                  <w:r>
                    <w:rPr>
                      <w:rFonts w:cs="Miriam"/>
                      <w:sz w:val="18"/>
                      <w:szCs w:val="18"/>
                      <w:rtl/>
                    </w:rPr>
                    <w:t>ת ב</w:t>
                  </w:r>
                  <w:r>
                    <w:rPr>
                      <w:rFonts w:cs="Miriam" w:hint="cs"/>
                      <w:sz w:val="18"/>
                      <w:szCs w:val="18"/>
                      <w:rtl/>
                    </w:rPr>
                    <w:t xml:space="preserve">דיקות </w:t>
                  </w:r>
                  <w:r>
                    <w:rPr>
                      <w:rFonts w:cs="Miriam"/>
                      <w:sz w:val="18"/>
                      <w:szCs w:val="18"/>
                      <w:rtl/>
                    </w:rPr>
                    <w:t>וח</w:t>
                  </w:r>
                  <w:r>
                    <w:rPr>
                      <w:rFonts w:cs="Miriam" w:hint="cs"/>
                      <w:sz w:val="18"/>
                      <w:szCs w:val="18"/>
                      <w:rtl/>
                    </w:rPr>
                    <w:t>קי</w:t>
                  </w:r>
                  <w:r>
                    <w:rPr>
                      <w:rFonts w:cs="Miriam"/>
                      <w:sz w:val="18"/>
                      <w:szCs w:val="18"/>
                      <w:rtl/>
                    </w:rPr>
                    <w:t>רו</w:t>
                  </w:r>
                  <w:r>
                    <w:rPr>
                      <w:rFonts w:cs="Miriam" w:hint="cs"/>
                      <w:sz w:val="18"/>
                      <w:szCs w:val="18"/>
                      <w:rtl/>
                    </w:rPr>
                    <w:t xml:space="preserve">ת </w:t>
                  </w:r>
                  <w:r>
                    <w:rPr>
                      <w:rFonts w:cs="Miriam"/>
                      <w:sz w:val="18"/>
                      <w:szCs w:val="18"/>
                      <w:rtl/>
                    </w:rPr>
                    <w:br/>
                    <w:t>[173]</w:t>
                  </w:r>
                </w:p>
                <w:p w14:paraId="1612D228" w14:textId="77777777" w:rsidR="00761693" w:rsidRDefault="00761693">
                  <w:pPr>
                    <w:spacing w:line="160" w:lineRule="exact"/>
                    <w:jc w:val="left"/>
                    <w:rPr>
                      <w:rFonts w:cs="Miriam"/>
                      <w:noProof/>
                      <w:sz w:val="18"/>
                      <w:szCs w:val="18"/>
                      <w:rtl/>
                    </w:rPr>
                  </w:pPr>
                </w:p>
              </w:txbxContent>
            </v:textbox>
            <w10:anchorlock/>
          </v:rect>
        </w:pict>
      </w:r>
      <w:r>
        <w:rPr>
          <w:rStyle w:val="big-number"/>
          <w:rtl/>
        </w:rPr>
        <w:t>191.</w:t>
      </w:r>
      <w:r>
        <w:rPr>
          <w:rStyle w:val="big-number"/>
          <w:rtl/>
        </w:rPr>
        <w:tab/>
      </w:r>
      <w:r>
        <w:rPr>
          <w:rStyle w:val="default"/>
          <w:rFonts w:cs="FrankRuehl"/>
          <w:rtl/>
        </w:rPr>
        <w:t>הע</w:t>
      </w:r>
      <w:r>
        <w:rPr>
          <w:rStyle w:val="default"/>
          <w:rFonts w:cs="FrankRuehl" w:hint="cs"/>
          <w:rtl/>
        </w:rPr>
        <w:t>תק</w:t>
      </w:r>
      <w:r>
        <w:rPr>
          <w:rStyle w:val="default"/>
          <w:rFonts w:cs="FrankRuehl"/>
          <w:rtl/>
        </w:rPr>
        <w:t xml:space="preserve"> ה</w:t>
      </w:r>
      <w:r>
        <w:rPr>
          <w:rStyle w:val="default"/>
          <w:rFonts w:cs="FrankRuehl" w:hint="cs"/>
          <w:rtl/>
        </w:rPr>
        <w:t>תסקיר של קצ</w:t>
      </w:r>
      <w:r>
        <w:rPr>
          <w:rStyle w:val="default"/>
          <w:rFonts w:cs="FrankRuehl"/>
          <w:rtl/>
        </w:rPr>
        <w:t>ין</w:t>
      </w:r>
      <w:r>
        <w:rPr>
          <w:rStyle w:val="default"/>
          <w:rFonts w:cs="FrankRuehl" w:hint="cs"/>
          <w:rtl/>
        </w:rPr>
        <w:t xml:space="preserve"> מבחן שנתקבל לפי </w:t>
      </w:r>
      <w:r>
        <w:rPr>
          <w:rStyle w:val="default"/>
          <w:rFonts w:cs="FrankRuehl"/>
          <w:rtl/>
        </w:rPr>
        <w:t>ס</w:t>
      </w:r>
      <w:r>
        <w:rPr>
          <w:rStyle w:val="default"/>
          <w:rFonts w:cs="FrankRuehl" w:hint="cs"/>
          <w:rtl/>
        </w:rPr>
        <w:t>עיפים 37 ו-38 לחוק העונשין, תשל"ז</w:t>
      </w:r>
      <w:r>
        <w:rPr>
          <w:rStyle w:val="default"/>
          <w:rFonts w:cs="FrankRuehl"/>
          <w:rtl/>
        </w:rPr>
        <w:t xml:space="preserve">–1977, </w:t>
      </w:r>
      <w:r>
        <w:rPr>
          <w:rStyle w:val="default"/>
          <w:rFonts w:cs="FrankRuehl" w:hint="cs"/>
          <w:rtl/>
        </w:rPr>
        <w:t>וש</w:t>
      </w:r>
      <w:r>
        <w:rPr>
          <w:rStyle w:val="default"/>
          <w:rFonts w:cs="FrankRuehl"/>
          <w:rtl/>
        </w:rPr>
        <w:t xml:space="preserve">ל </w:t>
      </w:r>
      <w:r>
        <w:rPr>
          <w:rStyle w:val="default"/>
          <w:rFonts w:cs="FrankRuehl" w:hint="cs"/>
          <w:rtl/>
        </w:rPr>
        <w:t>תוצאות הבדיקות והחקירות האחרות יימסרו לתובע ולסניגורו של הנא</w:t>
      </w:r>
      <w:r>
        <w:rPr>
          <w:rStyle w:val="default"/>
          <w:rFonts w:cs="FrankRuehl"/>
          <w:rtl/>
        </w:rPr>
        <w:t>שם</w:t>
      </w:r>
      <w:r>
        <w:rPr>
          <w:rStyle w:val="default"/>
          <w:rFonts w:cs="FrankRuehl" w:hint="cs"/>
          <w:rtl/>
        </w:rPr>
        <w:t>, א</w:t>
      </w:r>
      <w:r>
        <w:rPr>
          <w:rStyle w:val="default"/>
          <w:rFonts w:cs="FrankRuehl"/>
          <w:rtl/>
        </w:rPr>
        <w:t xml:space="preserve">ם </w:t>
      </w:r>
      <w:r>
        <w:rPr>
          <w:rStyle w:val="default"/>
          <w:rFonts w:cs="FrankRuehl" w:hint="cs"/>
          <w:rtl/>
        </w:rPr>
        <w:t>יש לו סניגור, ובית המשפט</w:t>
      </w:r>
      <w:r>
        <w:rPr>
          <w:rStyle w:val="default"/>
          <w:rFonts w:cs="FrankRuehl"/>
          <w:rtl/>
        </w:rPr>
        <w:t xml:space="preserve"> ישמ</w:t>
      </w:r>
      <w:r>
        <w:rPr>
          <w:rStyle w:val="default"/>
          <w:rFonts w:cs="FrankRuehl" w:hint="cs"/>
          <w:rtl/>
        </w:rPr>
        <w:t xml:space="preserve">ע כל טענה לכתוב בהם; אולם רשאי בית המשפט לצוות שהעתק כאמור יימסר גם לנאשם, </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אי בית המשפט, על פי הצעה מנומקת של קצי</w:t>
      </w:r>
      <w:r>
        <w:rPr>
          <w:rStyle w:val="default"/>
          <w:rFonts w:cs="FrankRuehl"/>
          <w:rtl/>
        </w:rPr>
        <w:t>ן</w:t>
      </w:r>
      <w:r>
        <w:rPr>
          <w:rStyle w:val="default"/>
          <w:rFonts w:cs="FrankRuehl" w:hint="cs"/>
          <w:rtl/>
        </w:rPr>
        <w:t xml:space="preserve"> המבחן או על פי יזמתו הוא, לצוות מטעמים מיוחדים שאין לגלות את תכנם, כולו או מקצתו, לבעלי הדין.</w:t>
      </w:r>
    </w:p>
    <w:p w14:paraId="5370797F" w14:textId="77777777" w:rsidR="00D15651" w:rsidRDefault="00D15651">
      <w:pPr>
        <w:pStyle w:val="P00"/>
        <w:spacing w:before="72"/>
        <w:ind w:left="0" w:right="1134"/>
        <w:rPr>
          <w:rStyle w:val="default"/>
          <w:rFonts w:cs="FrankRuehl"/>
          <w:rtl/>
        </w:rPr>
      </w:pPr>
      <w:bookmarkStart w:id="340" w:name="Seif174"/>
      <w:bookmarkEnd w:id="340"/>
      <w:r>
        <w:rPr>
          <w:lang w:val="he-IL"/>
        </w:rPr>
        <w:pict w14:anchorId="187EB3B9">
          <v:rect id="_x0000_s2242" style="position:absolute;left:0;text-align:left;margin-left:464.5pt;margin-top:8.05pt;width:75.05pt;height:32pt;z-index:251614720" o:allowincell="f" filled="f" stroked="f" strokecolor="lime" strokeweight=".25pt">
            <v:textbox inset="0,0,0,0">
              <w:txbxContent>
                <w:p w14:paraId="1DE1183D" w14:textId="77777777" w:rsidR="00761693" w:rsidRDefault="00761693">
                  <w:pPr>
                    <w:spacing w:line="160" w:lineRule="exact"/>
                    <w:jc w:val="left"/>
                    <w:rPr>
                      <w:rFonts w:cs="Miriam" w:hint="cs"/>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 xml:space="preserve">תסקיר </w:t>
                  </w:r>
                  <w:r>
                    <w:rPr>
                      <w:rFonts w:cs="Miriam"/>
                      <w:sz w:val="18"/>
                      <w:szCs w:val="18"/>
                      <w:rtl/>
                    </w:rPr>
                    <w:t>לפ</w:t>
                  </w:r>
                  <w:r>
                    <w:rPr>
                      <w:rFonts w:cs="Miriam" w:hint="cs"/>
                      <w:sz w:val="18"/>
                      <w:szCs w:val="18"/>
                      <w:rtl/>
                    </w:rPr>
                    <w:t xml:space="preserve">י </w:t>
                  </w:r>
                  <w:r>
                    <w:rPr>
                      <w:rFonts w:cs="Miriam"/>
                      <w:sz w:val="18"/>
                      <w:szCs w:val="18"/>
                      <w:rtl/>
                    </w:rPr>
                    <w:t>סע</w:t>
                  </w:r>
                  <w:r>
                    <w:rPr>
                      <w:rFonts w:cs="Miriam" w:hint="cs"/>
                      <w:sz w:val="18"/>
                      <w:szCs w:val="18"/>
                      <w:rtl/>
                    </w:rPr>
                    <w:t>יף 187</w:t>
                  </w:r>
                </w:p>
                <w:p w14:paraId="5F6BA237" w14:textId="77777777" w:rsidR="00761693" w:rsidRDefault="00761693">
                  <w:pPr>
                    <w:spacing w:line="160" w:lineRule="exact"/>
                    <w:jc w:val="left"/>
                    <w:rPr>
                      <w:rFonts w:cs="Miriam"/>
                      <w:noProof/>
                      <w:sz w:val="18"/>
                      <w:szCs w:val="18"/>
                      <w:rtl/>
                    </w:rPr>
                  </w:pPr>
                  <w:r>
                    <w:rPr>
                      <w:rFonts w:cs="Miriam" w:hint="cs"/>
                      <w:sz w:val="18"/>
                      <w:szCs w:val="18"/>
                      <w:rtl/>
                    </w:rPr>
                    <w:t>(תיקון מס' 18) תשנ"ה-</w:t>
                  </w:r>
                  <w:r>
                    <w:rPr>
                      <w:rFonts w:cs="Miriam"/>
                      <w:sz w:val="18"/>
                      <w:szCs w:val="18"/>
                      <w:rtl/>
                    </w:rPr>
                    <w:t>1995</w:t>
                  </w:r>
                </w:p>
              </w:txbxContent>
            </v:textbox>
            <w10:anchorlock/>
          </v:rect>
        </w:pict>
      </w:r>
      <w:r>
        <w:rPr>
          <w:rStyle w:val="big-number"/>
          <w:rtl/>
        </w:rPr>
        <w:t>191</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עת</w:t>
      </w:r>
      <w:r>
        <w:rPr>
          <w:rStyle w:val="default"/>
          <w:rFonts w:cs="FrankRuehl"/>
          <w:rtl/>
        </w:rPr>
        <w:t xml:space="preserve">ק </w:t>
      </w:r>
      <w:r>
        <w:rPr>
          <w:rStyle w:val="default"/>
          <w:rFonts w:cs="FrankRuehl" w:hint="cs"/>
          <w:rtl/>
        </w:rPr>
        <w:t>של תסקיר לפי סעיף 187(ב) יימסר לבעלי הדין, ובית המשפט ישמע כל טענה באשר לכתוב בו. בית המשפט רשאי להחליט, מטע</w:t>
      </w:r>
      <w:r>
        <w:rPr>
          <w:rStyle w:val="default"/>
          <w:rFonts w:cs="FrankRuehl"/>
          <w:rtl/>
        </w:rPr>
        <w:t>מי</w:t>
      </w:r>
      <w:r>
        <w:rPr>
          <w:rStyle w:val="default"/>
          <w:rFonts w:cs="FrankRuehl" w:hint="cs"/>
          <w:rtl/>
        </w:rPr>
        <w:t xml:space="preserve">ם </w:t>
      </w:r>
      <w:r>
        <w:rPr>
          <w:rStyle w:val="default"/>
          <w:rFonts w:cs="FrankRuehl"/>
          <w:rtl/>
        </w:rPr>
        <w:t>שב</w:t>
      </w:r>
      <w:r>
        <w:rPr>
          <w:rStyle w:val="default"/>
          <w:rFonts w:cs="FrankRuehl" w:hint="cs"/>
          <w:rtl/>
        </w:rPr>
        <w:t>טובת הנפגע, שלא למסור לנא</w:t>
      </w:r>
      <w:r>
        <w:rPr>
          <w:rStyle w:val="default"/>
          <w:rFonts w:cs="FrankRuehl"/>
          <w:rtl/>
        </w:rPr>
        <w:t>שם א</w:t>
      </w:r>
      <w:r>
        <w:rPr>
          <w:rStyle w:val="default"/>
          <w:rFonts w:cs="FrankRuehl" w:hint="cs"/>
          <w:rtl/>
        </w:rPr>
        <w:t>ת התסקיר או</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 ממנו, ובלבד שהנאשם קיבל תמצית מן המידע העובדתי הכלול בתסקיר, אם לדעת בית המשפט המידע חיוני לניהול ההגנה.</w:t>
      </w:r>
    </w:p>
    <w:p w14:paraId="1CF1CFEF"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רשאי לבקש, ממי שערך את התסקיר, הסבר או השלמה לאמור בו; נוכח בית המשפט שיש מחלוקת על ע</w:t>
      </w:r>
      <w:r>
        <w:rPr>
          <w:rStyle w:val="default"/>
          <w:rFonts w:cs="FrankRuehl"/>
          <w:rtl/>
        </w:rPr>
        <w:t>וב</w:t>
      </w:r>
      <w:r>
        <w:rPr>
          <w:rStyle w:val="default"/>
          <w:rFonts w:cs="FrankRuehl" w:hint="cs"/>
          <w:rtl/>
        </w:rPr>
        <w:t>דו</w:t>
      </w:r>
      <w:r>
        <w:rPr>
          <w:rStyle w:val="default"/>
          <w:rFonts w:cs="FrankRuehl"/>
          <w:rtl/>
        </w:rPr>
        <w:t xml:space="preserve">ת </w:t>
      </w:r>
      <w:r>
        <w:rPr>
          <w:rStyle w:val="default"/>
          <w:rFonts w:cs="FrankRuehl" w:hint="cs"/>
          <w:rtl/>
        </w:rPr>
        <w:t>שבתסקיר, רשאי הוא להרשו</w:t>
      </w:r>
      <w:r>
        <w:rPr>
          <w:rStyle w:val="default"/>
          <w:rFonts w:cs="FrankRuehl"/>
          <w:rtl/>
        </w:rPr>
        <w:t>ת</w:t>
      </w:r>
      <w:r>
        <w:rPr>
          <w:rStyle w:val="default"/>
          <w:rFonts w:cs="FrankRuehl" w:hint="cs"/>
          <w:rtl/>
        </w:rPr>
        <w:t xml:space="preserve"> </w:t>
      </w:r>
      <w:r>
        <w:rPr>
          <w:rStyle w:val="default"/>
          <w:rFonts w:cs="FrankRuehl"/>
          <w:rtl/>
        </w:rPr>
        <w:t>לב</w:t>
      </w:r>
      <w:r>
        <w:rPr>
          <w:rStyle w:val="default"/>
          <w:rFonts w:cs="FrankRuehl" w:hint="cs"/>
          <w:rtl/>
        </w:rPr>
        <w:t>ע</w:t>
      </w:r>
      <w:r>
        <w:rPr>
          <w:rStyle w:val="default"/>
          <w:rFonts w:cs="FrankRuehl"/>
          <w:rtl/>
        </w:rPr>
        <w:t>ל</w:t>
      </w:r>
      <w:r>
        <w:rPr>
          <w:rStyle w:val="default"/>
          <w:rFonts w:cs="FrankRuehl" w:hint="cs"/>
          <w:rtl/>
        </w:rPr>
        <w:t>י הדין להציג שאלות למי שערך את התסקיר, לשם הבהרת העובדה שבמחלוקת.</w:t>
      </w:r>
    </w:p>
    <w:p w14:paraId="03C2D2A7"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פג</w:t>
      </w:r>
      <w:r>
        <w:rPr>
          <w:rStyle w:val="default"/>
          <w:rFonts w:cs="FrankRuehl"/>
          <w:rtl/>
        </w:rPr>
        <w:t xml:space="preserve">ע, </w:t>
      </w:r>
      <w:r>
        <w:rPr>
          <w:rStyle w:val="default"/>
          <w:rFonts w:cs="FrankRuehl" w:hint="cs"/>
          <w:rtl/>
        </w:rPr>
        <w:t>שלגביו הוכן תסקיר לפי סעיף 187(ב), לא ייקרא להעיד בקשר אליו.</w:t>
      </w:r>
    </w:p>
    <w:p w14:paraId="64180770" w14:textId="77777777" w:rsidR="00D15651" w:rsidRDefault="00D15651" w:rsidP="0097631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מג</w:t>
      </w:r>
      <w:r>
        <w:rPr>
          <w:rStyle w:val="default"/>
          <w:rFonts w:cs="FrankRuehl"/>
          <w:rtl/>
        </w:rPr>
        <w:t>לה</w:t>
      </w:r>
      <w:r>
        <w:rPr>
          <w:rStyle w:val="default"/>
          <w:rFonts w:cs="FrankRuehl" w:hint="cs"/>
          <w:rtl/>
        </w:rPr>
        <w:t xml:space="preserve"> מידע מתסקיר שנערך לפי סעיף 187(ב), או המגלה מידע שהגיע אליו עקב עריכת תס</w:t>
      </w:r>
      <w:r>
        <w:rPr>
          <w:rStyle w:val="default"/>
          <w:rFonts w:cs="FrankRuehl"/>
          <w:rtl/>
        </w:rPr>
        <w:t>קי</w:t>
      </w:r>
      <w:r>
        <w:rPr>
          <w:rStyle w:val="default"/>
          <w:rFonts w:cs="FrankRuehl" w:hint="cs"/>
          <w:rtl/>
        </w:rPr>
        <w:t xml:space="preserve">ר </w:t>
      </w:r>
      <w:r>
        <w:rPr>
          <w:rStyle w:val="default"/>
          <w:rFonts w:cs="FrankRuehl"/>
          <w:rtl/>
        </w:rPr>
        <w:t>כא</w:t>
      </w:r>
      <w:r>
        <w:rPr>
          <w:rStyle w:val="default"/>
          <w:rFonts w:cs="FrankRuehl" w:hint="cs"/>
          <w:rtl/>
        </w:rPr>
        <w:t>מור שלא לצורך ההליך המש</w:t>
      </w:r>
      <w:r>
        <w:rPr>
          <w:rStyle w:val="default"/>
          <w:rFonts w:cs="FrankRuehl"/>
          <w:rtl/>
        </w:rPr>
        <w:t>פ</w:t>
      </w:r>
      <w:r>
        <w:rPr>
          <w:rStyle w:val="default"/>
          <w:rFonts w:cs="FrankRuehl" w:hint="cs"/>
          <w:rtl/>
        </w:rPr>
        <w:t>ט</w:t>
      </w:r>
      <w:r>
        <w:rPr>
          <w:rStyle w:val="default"/>
          <w:rFonts w:cs="FrankRuehl"/>
          <w:rtl/>
        </w:rPr>
        <w:t xml:space="preserve">י </w:t>
      </w:r>
      <w:r>
        <w:rPr>
          <w:rStyle w:val="default"/>
          <w:rFonts w:cs="FrankRuehl" w:hint="cs"/>
          <w:rtl/>
        </w:rPr>
        <w:t>ש</w:t>
      </w:r>
      <w:r>
        <w:rPr>
          <w:rStyle w:val="default"/>
          <w:rFonts w:cs="FrankRuehl"/>
          <w:rtl/>
        </w:rPr>
        <w:t>ב</w:t>
      </w:r>
      <w:r>
        <w:rPr>
          <w:rStyle w:val="default"/>
          <w:rFonts w:cs="FrankRuehl" w:hint="cs"/>
          <w:rtl/>
        </w:rPr>
        <w:t>קשר אליו הו</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מסר, או בניגוד להחל</w:t>
      </w:r>
      <w:r>
        <w:rPr>
          <w:rStyle w:val="default"/>
          <w:rFonts w:cs="FrankRuehl"/>
          <w:rtl/>
        </w:rPr>
        <w:t>טת</w:t>
      </w:r>
      <w:r>
        <w:rPr>
          <w:rStyle w:val="default"/>
          <w:rFonts w:cs="FrankRuehl" w:hint="cs"/>
          <w:rtl/>
        </w:rPr>
        <w:t xml:space="preserve"> בית המשפט לפי סע</w:t>
      </w:r>
      <w:r>
        <w:rPr>
          <w:rStyle w:val="default"/>
          <w:rFonts w:cs="FrankRuehl"/>
          <w:rtl/>
        </w:rPr>
        <w:t>י</w:t>
      </w:r>
      <w:r>
        <w:rPr>
          <w:rStyle w:val="default"/>
          <w:rFonts w:cs="FrankRuehl" w:hint="cs"/>
          <w:rtl/>
        </w:rPr>
        <w:t xml:space="preserve">ף קטן (א), דינו </w:t>
      </w:r>
      <w:r w:rsidR="00976314">
        <w:rPr>
          <w:rStyle w:val="default"/>
          <w:rFonts w:cs="FrankRuehl" w:hint="cs"/>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ששה חודשים.</w:t>
      </w:r>
    </w:p>
    <w:p w14:paraId="08E24B6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41" w:name="Rov369"/>
      <w:r w:rsidRPr="006E5631">
        <w:rPr>
          <w:rFonts w:cs="FrankRuehl" w:hint="cs"/>
          <w:vanish/>
          <w:color w:val="FF0000"/>
          <w:szCs w:val="20"/>
          <w:shd w:val="clear" w:color="auto" w:fill="FFFF99"/>
          <w:rtl/>
        </w:rPr>
        <w:t>מיום 1.1.1997</w:t>
      </w:r>
    </w:p>
    <w:p w14:paraId="6C74521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18</w:t>
      </w:r>
    </w:p>
    <w:p w14:paraId="457F013F" w14:textId="77777777" w:rsidR="00D15651" w:rsidRPr="006E5631" w:rsidRDefault="00D15651">
      <w:pPr>
        <w:pStyle w:val="P00"/>
        <w:spacing w:before="0"/>
        <w:ind w:left="0" w:right="1134"/>
        <w:rPr>
          <w:rFonts w:cs="FrankRuehl" w:hint="cs"/>
          <w:vanish/>
          <w:szCs w:val="20"/>
          <w:shd w:val="clear" w:color="auto" w:fill="FFFF99"/>
          <w:rtl/>
        </w:rPr>
      </w:pPr>
      <w:hyperlink r:id="rId539" w:history="1">
        <w:r w:rsidRPr="006E5631">
          <w:rPr>
            <w:rStyle w:val="Hyperlink"/>
            <w:rFonts w:cs="FrankRuehl" w:hint="cs"/>
            <w:vanish/>
            <w:szCs w:val="20"/>
            <w:shd w:val="clear" w:color="auto" w:fill="FFFF99"/>
            <w:rtl/>
          </w:rPr>
          <w:t>ס"ח תשנ"ה מס' 1511</w:t>
        </w:r>
      </w:hyperlink>
      <w:r w:rsidRPr="006E5631">
        <w:rPr>
          <w:rFonts w:cs="FrankRuehl" w:hint="cs"/>
          <w:vanish/>
          <w:szCs w:val="20"/>
          <w:shd w:val="clear" w:color="auto" w:fill="FFFF99"/>
          <w:rtl/>
        </w:rPr>
        <w:t xml:space="preserve"> מיום 23.3.1995 עמ' 153 (</w:t>
      </w:r>
      <w:hyperlink r:id="rId540" w:history="1">
        <w:r w:rsidRPr="006E5631">
          <w:rPr>
            <w:rStyle w:val="Hyperlink"/>
            <w:rFonts w:cs="FrankRuehl" w:hint="cs"/>
            <w:vanish/>
            <w:szCs w:val="20"/>
            <w:shd w:val="clear" w:color="auto" w:fill="FFFF99"/>
            <w:rtl/>
          </w:rPr>
          <w:t>ה"ח 2290</w:t>
        </w:r>
      </w:hyperlink>
      <w:r w:rsidRPr="006E5631">
        <w:rPr>
          <w:rFonts w:cs="FrankRuehl" w:hint="cs"/>
          <w:vanish/>
          <w:szCs w:val="20"/>
          <w:shd w:val="clear" w:color="auto" w:fill="FFFF99"/>
          <w:rtl/>
        </w:rPr>
        <w:t>)</w:t>
      </w:r>
    </w:p>
    <w:p w14:paraId="345F9824" w14:textId="77777777" w:rsidR="00D15651" w:rsidRDefault="00D15651">
      <w:pPr>
        <w:pStyle w:val="P00"/>
        <w:spacing w:before="0"/>
        <w:ind w:left="0" w:right="1134"/>
        <w:rPr>
          <w:rStyle w:val="default"/>
          <w:rFonts w:cs="FrankRuehl"/>
          <w:sz w:val="2"/>
          <w:szCs w:val="2"/>
          <w:rtl/>
        </w:rPr>
      </w:pPr>
      <w:r w:rsidRPr="006E5631">
        <w:rPr>
          <w:rFonts w:cs="FrankRuehl" w:hint="cs"/>
          <w:b/>
          <w:bCs/>
          <w:vanish/>
          <w:szCs w:val="20"/>
          <w:shd w:val="clear" w:color="auto" w:fill="FFFF99"/>
          <w:rtl/>
        </w:rPr>
        <w:t>הוספת סעיף 191א</w:t>
      </w:r>
      <w:bookmarkEnd w:id="341"/>
    </w:p>
    <w:p w14:paraId="525C7724" w14:textId="77777777" w:rsidR="00D15651" w:rsidRDefault="00D15651">
      <w:pPr>
        <w:pStyle w:val="P00"/>
        <w:spacing w:before="72"/>
        <w:ind w:left="0" w:right="1134"/>
        <w:rPr>
          <w:rStyle w:val="default"/>
          <w:rFonts w:cs="FrankRuehl"/>
          <w:rtl/>
        </w:rPr>
      </w:pPr>
      <w:bookmarkStart w:id="342" w:name="Seif175"/>
      <w:bookmarkEnd w:id="342"/>
      <w:r>
        <w:rPr>
          <w:lang w:val="he-IL"/>
        </w:rPr>
        <w:pict w14:anchorId="4FC18E0F">
          <v:rect id="_x0000_s2243" style="position:absolute;left:0;text-align:left;margin-left:464.5pt;margin-top:8.05pt;width:75.05pt;height:21.55pt;z-index:251615744" o:allowincell="f" filled="f" stroked="f" strokecolor="lime" strokeweight=".25pt">
            <v:textbox style="mso-next-textbox:#_x0000_s2243" inset="0,0,0,0">
              <w:txbxContent>
                <w:p w14:paraId="58273FBD" w14:textId="77777777" w:rsidR="00761693" w:rsidRDefault="00761693">
                  <w:pPr>
                    <w:spacing w:line="160" w:lineRule="exact"/>
                    <w:jc w:val="left"/>
                    <w:rPr>
                      <w:rFonts w:cs="Miriam"/>
                      <w:noProof/>
                      <w:sz w:val="18"/>
                      <w:szCs w:val="18"/>
                      <w:rtl/>
                    </w:rPr>
                  </w:pPr>
                  <w:r>
                    <w:rPr>
                      <w:rFonts w:cs="Miriam"/>
                      <w:sz w:val="18"/>
                      <w:szCs w:val="18"/>
                      <w:rtl/>
                    </w:rPr>
                    <w:t>סי</w:t>
                  </w:r>
                  <w:r>
                    <w:rPr>
                      <w:rFonts w:cs="Miriam" w:hint="cs"/>
                      <w:sz w:val="18"/>
                      <w:szCs w:val="18"/>
                      <w:rtl/>
                    </w:rPr>
                    <w:t>כו</w:t>
                  </w:r>
                  <w:r>
                    <w:rPr>
                      <w:rFonts w:cs="Miriam"/>
                      <w:sz w:val="18"/>
                      <w:szCs w:val="18"/>
                      <w:rtl/>
                    </w:rPr>
                    <w:t>מי</w:t>
                  </w:r>
                  <w:r>
                    <w:rPr>
                      <w:rFonts w:cs="Miriam" w:hint="cs"/>
                      <w:sz w:val="18"/>
                      <w:szCs w:val="18"/>
                      <w:rtl/>
                    </w:rPr>
                    <w:t xml:space="preserve">ם לענין </w:t>
                  </w:r>
                  <w:r>
                    <w:rPr>
                      <w:rFonts w:cs="Miriam"/>
                      <w:sz w:val="18"/>
                      <w:szCs w:val="18"/>
                      <w:rtl/>
                    </w:rPr>
                    <w:t>הע</w:t>
                  </w:r>
                  <w:r>
                    <w:rPr>
                      <w:rFonts w:cs="Miriam" w:hint="cs"/>
                      <w:sz w:val="18"/>
                      <w:szCs w:val="18"/>
                      <w:rtl/>
                    </w:rPr>
                    <w:t>ונ</w:t>
                  </w:r>
                  <w:r>
                    <w:rPr>
                      <w:rFonts w:cs="Miriam"/>
                      <w:sz w:val="18"/>
                      <w:szCs w:val="18"/>
                      <w:rtl/>
                    </w:rPr>
                    <w:t>ש</w:t>
                  </w:r>
                </w:p>
                <w:p w14:paraId="74C51411" w14:textId="77777777" w:rsidR="00761693" w:rsidRDefault="00761693">
                  <w:pPr>
                    <w:spacing w:line="160" w:lineRule="exact"/>
                    <w:jc w:val="left"/>
                    <w:rPr>
                      <w:rFonts w:cs="Miriam"/>
                      <w:noProof/>
                      <w:sz w:val="18"/>
                      <w:szCs w:val="18"/>
                      <w:rtl/>
                    </w:rPr>
                  </w:pPr>
                  <w:r>
                    <w:rPr>
                      <w:rFonts w:cs="Miriam"/>
                      <w:sz w:val="18"/>
                      <w:szCs w:val="18"/>
                      <w:rtl/>
                    </w:rPr>
                    <w:t>[174]</w:t>
                  </w:r>
                </w:p>
                <w:p w14:paraId="479FCB48" w14:textId="77777777" w:rsidR="00761693" w:rsidRDefault="00761693">
                  <w:pPr>
                    <w:spacing w:line="160" w:lineRule="exact"/>
                    <w:jc w:val="left"/>
                    <w:rPr>
                      <w:rFonts w:cs="Miriam" w:hint="cs"/>
                      <w:noProof/>
                      <w:sz w:val="18"/>
                      <w:szCs w:val="18"/>
                      <w:rtl/>
                    </w:rPr>
                  </w:pPr>
                </w:p>
              </w:txbxContent>
            </v:textbox>
            <w10:anchorlock/>
          </v:rect>
        </w:pict>
      </w:r>
      <w:r>
        <w:rPr>
          <w:rStyle w:val="big-number"/>
          <w:rtl/>
        </w:rPr>
        <w:t>192.</w:t>
      </w:r>
      <w:r>
        <w:rPr>
          <w:rStyle w:val="big-number"/>
          <w:rtl/>
        </w:rPr>
        <w:tab/>
      </w:r>
      <w:r>
        <w:rPr>
          <w:rStyle w:val="default"/>
          <w:rFonts w:cs="FrankRuehl"/>
          <w:rtl/>
        </w:rPr>
        <w:t>נס</w:t>
      </w:r>
      <w:r>
        <w:rPr>
          <w:rStyle w:val="default"/>
          <w:rFonts w:cs="FrankRuehl" w:hint="cs"/>
          <w:rtl/>
        </w:rPr>
        <w:t>תי</w:t>
      </w:r>
      <w:r>
        <w:rPr>
          <w:rStyle w:val="default"/>
          <w:rFonts w:cs="FrankRuehl"/>
          <w:rtl/>
        </w:rPr>
        <w:t>ימ</w:t>
      </w:r>
      <w:r>
        <w:rPr>
          <w:rStyle w:val="default"/>
          <w:rFonts w:cs="FrankRuehl" w:hint="cs"/>
          <w:rtl/>
        </w:rPr>
        <w:t>ו ההליכים האמורים בסעיפים 187 עד 191, רשאים התובע ואחריו הסניגור והנאשם להשמיע את טענותיהם לענין העונש.</w:t>
      </w:r>
    </w:p>
    <w:p w14:paraId="405386A8" w14:textId="77777777" w:rsidR="00D15651" w:rsidRDefault="00D15651">
      <w:pPr>
        <w:pStyle w:val="P00"/>
        <w:spacing w:before="72"/>
        <w:ind w:left="0" w:right="1134"/>
        <w:rPr>
          <w:rStyle w:val="default"/>
          <w:rFonts w:cs="FrankRuehl" w:hint="cs"/>
          <w:rtl/>
        </w:rPr>
      </w:pPr>
      <w:bookmarkStart w:id="343" w:name="Seif176"/>
      <w:bookmarkEnd w:id="343"/>
      <w:r>
        <w:rPr>
          <w:lang w:val="he-IL"/>
        </w:rPr>
        <w:pict w14:anchorId="4F73A4B9">
          <v:rect id="_x0000_s2244" style="position:absolute;left:0;text-align:left;margin-left:464.5pt;margin-top:8.05pt;width:75.05pt;height:46.55pt;z-index:251616768" o:allowincell="f" filled="f" stroked="f" strokecolor="lime" strokeweight=".25pt">
            <v:textbox inset="0,0,0,0">
              <w:txbxContent>
                <w:p w14:paraId="21D48557" w14:textId="77777777" w:rsidR="00761693" w:rsidRDefault="00761693">
                  <w:pPr>
                    <w:spacing w:line="160" w:lineRule="exact"/>
                    <w:jc w:val="left"/>
                    <w:rPr>
                      <w:rFonts w:cs="Miriam" w:hint="cs"/>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הרשעה</w:t>
                  </w:r>
                </w:p>
                <w:p w14:paraId="710C3198" w14:textId="77777777" w:rsidR="00761693" w:rsidRDefault="00761693">
                  <w:pPr>
                    <w:spacing w:line="160" w:lineRule="exact"/>
                    <w:jc w:val="left"/>
                    <w:rPr>
                      <w:rFonts w:cs="Miriam" w:hint="cs"/>
                      <w:noProof/>
                      <w:sz w:val="18"/>
                      <w:szCs w:val="18"/>
                      <w:rtl/>
                    </w:rPr>
                  </w:pPr>
                  <w:r>
                    <w:rPr>
                      <w:rFonts w:cs="Miriam" w:hint="cs"/>
                      <w:sz w:val="18"/>
                      <w:szCs w:val="18"/>
                      <w:rtl/>
                    </w:rPr>
                    <w:t>(תיקון מס' 19) תשנ"ה-</w:t>
                  </w:r>
                  <w:r>
                    <w:rPr>
                      <w:rFonts w:cs="Miriam"/>
                      <w:sz w:val="18"/>
                      <w:szCs w:val="18"/>
                      <w:rtl/>
                    </w:rPr>
                    <w:t>1995</w:t>
                  </w:r>
                </w:p>
                <w:p w14:paraId="7BD78FFF"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69) תשע"ה-2014</w:t>
                  </w:r>
                </w:p>
              </w:txbxContent>
            </v:textbox>
            <w10:anchorlock/>
          </v:rect>
        </w:pict>
      </w:r>
      <w:r>
        <w:rPr>
          <w:rStyle w:val="big-number"/>
          <w:rtl/>
        </w:rPr>
        <w:t>192</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רש</w:t>
      </w:r>
      <w:r>
        <w:rPr>
          <w:rStyle w:val="default"/>
          <w:rFonts w:cs="FrankRuehl"/>
          <w:rtl/>
        </w:rPr>
        <w:t>יע</w:t>
      </w:r>
      <w:r>
        <w:rPr>
          <w:rStyle w:val="default"/>
          <w:rFonts w:cs="FrankRuehl" w:hint="cs"/>
          <w:rtl/>
        </w:rPr>
        <w:t xml:space="preserve"> בית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w:t>
      </w:r>
      <w:r>
        <w:rPr>
          <w:rStyle w:val="default"/>
          <w:rFonts w:cs="FrankRuehl"/>
          <w:rtl/>
        </w:rPr>
        <w:t xml:space="preserve">ט </w:t>
      </w:r>
      <w:r>
        <w:rPr>
          <w:rStyle w:val="default"/>
          <w:rFonts w:cs="FrankRuehl" w:hint="cs"/>
          <w:rtl/>
        </w:rPr>
        <w:t>את הנאשם, ולפני מתן גזר ה</w:t>
      </w:r>
      <w:r>
        <w:rPr>
          <w:rStyle w:val="default"/>
          <w:rFonts w:cs="FrankRuehl"/>
          <w:rtl/>
        </w:rPr>
        <w:t xml:space="preserve">דין </w:t>
      </w:r>
      <w:r>
        <w:rPr>
          <w:rStyle w:val="default"/>
          <w:rFonts w:cs="FrankRuehl" w:hint="cs"/>
          <w:rtl/>
        </w:rPr>
        <w:t>ראה שיש מקום לתת לגביו צו מבחן או צו שירות לתועלת הציבור, ללא הרשעה,</w:t>
      </w:r>
      <w:r w:rsidR="003F437C">
        <w:rPr>
          <w:rStyle w:val="default"/>
          <w:rFonts w:cs="FrankRuehl" w:hint="cs"/>
          <w:rtl/>
        </w:rPr>
        <w:t xml:space="preserve"> </w:t>
      </w:r>
      <w:r w:rsidR="003F437C" w:rsidRPr="003F437C">
        <w:rPr>
          <w:rStyle w:val="default"/>
          <w:rFonts w:cs="FrankRuehl" w:hint="cs"/>
          <w:rtl/>
        </w:rPr>
        <w:t>או לצוות כי הנאשם ייתן התחייבות להימנע מעבירה, כאמור בסעיף 72(ב) לחוק העונשין, בלא הרשעה,</w:t>
      </w:r>
      <w:r>
        <w:rPr>
          <w:rStyle w:val="default"/>
          <w:rFonts w:cs="FrankRuehl" w:hint="cs"/>
          <w:rtl/>
        </w:rPr>
        <w:t xml:space="preserve"> רשאי הוא לבטל את ההרשעה ולצוות כאמור.</w:t>
      </w:r>
    </w:p>
    <w:p w14:paraId="5F61A80E"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44" w:name="Rov471"/>
      <w:r w:rsidRPr="006E5631">
        <w:rPr>
          <w:rFonts w:cs="FrankRuehl" w:hint="cs"/>
          <w:vanish/>
          <w:color w:val="FF0000"/>
          <w:szCs w:val="20"/>
          <w:shd w:val="clear" w:color="auto" w:fill="FFFF99"/>
          <w:rtl/>
        </w:rPr>
        <w:t>מיום 31.3.1995</w:t>
      </w:r>
    </w:p>
    <w:p w14:paraId="407916C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006C77AA" w14:textId="77777777" w:rsidR="00D15651" w:rsidRPr="006E5631" w:rsidRDefault="00D15651">
      <w:pPr>
        <w:pStyle w:val="P00"/>
        <w:spacing w:before="0"/>
        <w:ind w:left="0" w:right="1134"/>
        <w:rPr>
          <w:rFonts w:cs="FrankRuehl" w:hint="cs"/>
          <w:vanish/>
          <w:szCs w:val="20"/>
          <w:shd w:val="clear" w:color="auto" w:fill="FFFF99"/>
          <w:rtl/>
        </w:rPr>
      </w:pPr>
      <w:hyperlink r:id="rId541"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167 (</w:t>
      </w:r>
      <w:hyperlink r:id="rId542"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5C376948"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סעיף 192א</w:t>
      </w:r>
    </w:p>
    <w:p w14:paraId="54CED5A9" w14:textId="77777777" w:rsidR="003F437C" w:rsidRPr="006E5631" w:rsidRDefault="003F437C">
      <w:pPr>
        <w:pStyle w:val="P00"/>
        <w:spacing w:before="0"/>
        <w:ind w:left="0" w:right="1134"/>
        <w:rPr>
          <w:rFonts w:cs="FrankRuehl" w:hint="cs"/>
          <w:vanish/>
          <w:szCs w:val="20"/>
          <w:shd w:val="clear" w:color="auto" w:fill="FFFF99"/>
          <w:rtl/>
        </w:rPr>
      </w:pPr>
    </w:p>
    <w:p w14:paraId="1DE785EB" w14:textId="77777777" w:rsidR="003F437C" w:rsidRPr="006E5631" w:rsidRDefault="003F437C">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17.12.2014</w:t>
      </w:r>
    </w:p>
    <w:p w14:paraId="560953D3" w14:textId="77777777" w:rsidR="003F437C" w:rsidRPr="006E5631" w:rsidRDefault="003F437C">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69</w:t>
      </w:r>
    </w:p>
    <w:p w14:paraId="3EE19C1F" w14:textId="77777777" w:rsidR="003F437C" w:rsidRPr="006E5631" w:rsidRDefault="003F437C">
      <w:pPr>
        <w:pStyle w:val="P00"/>
        <w:spacing w:before="0"/>
        <w:ind w:left="0" w:right="1134"/>
        <w:rPr>
          <w:rFonts w:cs="FrankRuehl" w:hint="cs"/>
          <w:vanish/>
          <w:szCs w:val="20"/>
          <w:shd w:val="clear" w:color="auto" w:fill="FFFF99"/>
          <w:rtl/>
        </w:rPr>
      </w:pPr>
      <w:hyperlink r:id="rId543" w:history="1">
        <w:r w:rsidRPr="006E5631">
          <w:rPr>
            <w:rStyle w:val="Hyperlink"/>
            <w:rFonts w:cs="FrankRuehl" w:hint="cs"/>
            <w:vanish/>
            <w:szCs w:val="20"/>
            <w:shd w:val="clear" w:color="auto" w:fill="FFFF99"/>
            <w:rtl/>
          </w:rPr>
          <w:t>ס"ח תשע"ה מס' 2484</w:t>
        </w:r>
      </w:hyperlink>
      <w:r w:rsidRPr="006E5631">
        <w:rPr>
          <w:rFonts w:cs="FrankRuehl" w:hint="cs"/>
          <w:vanish/>
          <w:szCs w:val="20"/>
          <w:shd w:val="clear" w:color="auto" w:fill="FFFF99"/>
          <w:rtl/>
        </w:rPr>
        <w:t xml:space="preserve"> מיום 17.12.2014 עמ' 114 (</w:t>
      </w:r>
      <w:hyperlink r:id="rId544" w:history="1">
        <w:r w:rsidRPr="006E5631">
          <w:rPr>
            <w:rStyle w:val="Hyperlink"/>
            <w:rFonts w:cs="FrankRuehl" w:hint="cs"/>
            <w:vanish/>
            <w:szCs w:val="20"/>
            <w:shd w:val="clear" w:color="auto" w:fill="FFFF99"/>
            <w:rtl/>
          </w:rPr>
          <w:t>ה"ח 822</w:t>
        </w:r>
      </w:hyperlink>
      <w:r w:rsidRPr="006E5631">
        <w:rPr>
          <w:rFonts w:cs="FrankRuehl" w:hint="cs"/>
          <w:vanish/>
          <w:szCs w:val="20"/>
          <w:shd w:val="clear" w:color="auto" w:fill="FFFF99"/>
          <w:rtl/>
        </w:rPr>
        <w:t>)</w:t>
      </w:r>
    </w:p>
    <w:p w14:paraId="702F1C43" w14:textId="77777777" w:rsidR="003F437C" w:rsidRPr="003F437C" w:rsidRDefault="003F437C" w:rsidP="003F437C">
      <w:pPr>
        <w:pStyle w:val="P00"/>
        <w:ind w:left="0" w:right="1134"/>
        <w:rPr>
          <w:rStyle w:val="default"/>
          <w:rFonts w:cs="FrankRuehl" w:hint="cs"/>
          <w:sz w:val="2"/>
          <w:szCs w:val="2"/>
          <w:rtl/>
        </w:rPr>
      </w:pPr>
      <w:r w:rsidRPr="006E5631">
        <w:rPr>
          <w:rStyle w:val="default"/>
          <w:rFonts w:cs="FrankRuehl"/>
          <w:vanish/>
          <w:sz w:val="22"/>
          <w:szCs w:val="22"/>
          <w:shd w:val="clear" w:color="auto" w:fill="FFFF99"/>
          <w:rtl/>
        </w:rPr>
        <w:t>192א.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 בית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מ</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פ</w:t>
      </w:r>
      <w:r w:rsidRPr="006E5631">
        <w:rPr>
          <w:rStyle w:val="default"/>
          <w:rFonts w:cs="FrankRuehl"/>
          <w:vanish/>
          <w:sz w:val="22"/>
          <w:szCs w:val="22"/>
          <w:shd w:val="clear" w:color="auto" w:fill="FFFF99"/>
          <w:rtl/>
        </w:rPr>
        <w:t xml:space="preserve">ט </w:t>
      </w:r>
      <w:r w:rsidRPr="006E5631">
        <w:rPr>
          <w:rStyle w:val="default"/>
          <w:rFonts w:cs="FrankRuehl" w:hint="cs"/>
          <w:vanish/>
          <w:sz w:val="22"/>
          <w:szCs w:val="22"/>
          <w:shd w:val="clear" w:color="auto" w:fill="FFFF99"/>
          <w:rtl/>
        </w:rPr>
        <w:t>את הנאשם, ולפני מתן גזר ה</w:t>
      </w:r>
      <w:r w:rsidRPr="006E5631">
        <w:rPr>
          <w:rStyle w:val="default"/>
          <w:rFonts w:cs="FrankRuehl"/>
          <w:vanish/>
          <w:sz w:val="22"/>
          <w:szCs w:val="22"/>
          <w:shd w:val="clear" w:color="auto" w:fill="FFFF99"/>
          <w:rtl/>
        </w:rPr>
        <w:t xml:space="preserve">דין </w:t>
      </w:r>
      <w:r w:rsidRPr="006E5631">
        <w:rPr>
          <w:rStyle w:val="default"/>
          <w:rFonts w:cs="FrankRuehl" w:hint="cs"/>
          <w:vanish/>
          <w:sz w:val="22"/>
          <w:szCs w:val="22"/>
          <w:shd w:val="clear" w:color="auto" w:fill="FFFF99"/>
          <w:rtl/>
        </w:rPr>
        <w:t xml:space="preserve">ראה שיש מקום לתת לגביו צו מבחן או צו שירות לתועלת הציבור, ללא הרשעה, </w:t>
      </w:r>
      <w:r w:rsidRPr="006E5631">
        <w:rPr>
          <w:rStyle w:val="default"/>
          <w:rFonts w:cs="FrankRuehl" w:hint="cs"/>
          <w:vanish/>
          <w:sz w:val="22"/>
          <w:szCs w:val="22"/>
          <w:u w:val="single"/>
          <w:shd w:val="clear" w:color="auto" w:fill="FFFF99"/>
          <w:rtl/>
        </w:rPr>
        <w:t>או לצוות כי הנאשם ייתן התחייבות להימנע מעבירה, כאמור בסעיף 72(ב) לחוק העונשין, בלא הרשעה,</w:t>
      </w:r>
      <w:r w:rsidRPr="006E5631">
        <w:rPr>
          <w:rStyle w:val="default"/>
          <w:rFonts w:cs="FrankRuehl" w:hint="cs"/>
          <w:vanish/>
          <w:sz w:val="22"/>
          <w:szCs w:val="22"/>
          <w:shd w:val="clear" w:color="auto" w:fill="FFFF99"/>
          <w:rtl/>
        </w:rPr>
        <w:t xml:space="preserve"> רשאי הוא לבטל את ההרשעה ולצוות כאמור.</w:t>
      </w:r>
      <w:bookmarkEnd w:id="344"/>
    </w:p>
    <w:p w14:paraId="5A5C2FB9" w14:textId="77777777" w:rsidR="00D15651" w:rsidRDefault="00D15651">
      <w:pPr>
        <w:pStyle w:val="P00"/>
        <w:spacing w:before="72"/>
        <w:ind w:left="0" w:right="1134"/>
        <w:rPr>
          <w:rStyle w:val="default"/>
          <w:rFonts w:cs="FrankRuehl"/>
          <w:rtl/>
        </w:rPr>
      </w:pPr>
      <w:bookmarkStart w:id="345" w:name="Seif177"/>
      <w:bookmarkEnd w:id="345"/>
      <w:r>
        <w:rPr>
          <w:lang w:val="he-IL"/>
        </w:rPr>
        <w:pict w14:anchorId="22832DCB">
          <v:rect id="_x0000_s2245" style="position:absolute;left:0;text-align:left;margin-left:464.5pt;margin-top:8.05pt;width:75.05pt;height:16pt;z-index:251617792" o:allowincell="f" filled="f" stroked="f" strokecolor="lime" strokeweight=".25pt">
            <v:textbox inset="0,0,0,0">
              <w:txbxContent>
                <w:p w14:paraId="29056A33" w14:textId="77777777" w:rsidR="00761693" w:rsidRDefault="00761693">
                  <w:pPr>
                    <w:spacing w:line="160" w:lineRule="exact"/>
                    <w:jc w:val="left"/>
                    <w:rPr>
                      <w:rFonts w:cs="Miriam"/>
                      <w:noProof/>
                      <w:sz w:val="18"/>
                      <w:szCs w:val="18"/>
                      <w:rtl/>
                    </w:rPr>
                  </w:pPr>
                  <w:r>
                    <w:rPr>
                      <w:rFonts w:cs="Miriam"/>
                      <w:sz w:val="18"/>
                      <w:szCs w:val="18"/>
                      <w:rtl/>
                    </w:rPr>
                    <w:t>גז</w:t>
                  </w:r>
                  <w:r>
                    <w:rPr>
                      <w:rFonts w:cs="Miriam" w:hint="cs"/>
                      <w:sz w:val="18"/>
                      <w:szCs w:val="18"/>
                      <w:rtl/>
                    </w:rPr>
                    <w:t xml:space="preserve">ר </w:t>
                  </w:r>
                  <w:r>
                    <w:rPr>
                      <w:rFonts w:cs="Miriam"/>
                      <w:sz w:val="18"/>
                      <w:szCs w:val="18"/>
                      <w:rtl/>
                    </w:rPr>
                    <w:t>הד</w:t>
                  </w:r>
                  <w:r>
                    <w:rPr>
                      <w:rFonts w:cs="Miriam" w:hint="cs"/>
                      <w:sz w:val="18"/>
                      <w:szCs w:val="18"/>
                      <w:rtl/>
                    </w:rPr>
                    <w:t xml:space="preserve">ין </w:t>
                  </w:r>
                  <w:r>
                    <w:rPr>
                      <w:rFonts w:cs="Miriam"/>
                      <w:sz w:val="18"/>
                      <w:szCs w:val="18"/>
                      <w:rtl/>
                    </w:rPr>
                    <w:t xml:space="preserve">[175] </w:t>
                  </w:r>
                </w:p>
              </w:txbxContent>
            </v:textbox>
            <w10:anchorlock/>
          </v:rect>
        </w:pict>
      </w:r>
      <w:r>
        <w:rPr>
          <w:rStyle w:val="big-number"/>
          <w:rtl/>
        </w:rPr>
        <w:t>193.</w:t>
      </w:r>
      <w:r>
        <w:rPr>
          <w:rStyle w:val="big-number"/>
          <w:rtl/>
        </w:rPr>
        <w:tab/>
      </w:r>
      <w:r>
        <w:rPr>
          <w:rStyle w:val="default"/>
          <w:rFonts w:cs="FrankRuehl"/>
          <w:rtl/>
        </w:rPr>
        <w:t>בת</w:t>
      </w:r>
      <w:r>
        <w:rPr>
          <w:rStyle w:val="default"/>
          <w:rFonts w:cs="FrankRuehl" w:hint="cs"/>
          <w:rtl/>
        </w:rPr>
        <w:t>ום</w:t>
      </w:r>
      <w:r>
        <w:rPr>
          <w:rStyle w:val="default"/>
          <w:rFonts w:cs="FrankRuehl"/>
          <w:rtl/>
        </w:rPr>
        <w:t xml:space="preserve"> ה</w:t>
      </w:r>
      <w:r>
        <w:rPr>
          <w:rStyle w:val="default"/>
          <w:rFonts w:cs="FrankRuehl" w:hint="cs"/>
          <w:rtl/>
        </w:rPr>
        <w:t>טענות לענין העונש יגזור בית המשפט את דינו של הנאשם; בית המשפט יקרא את גזר הדין בפומבי, יחתום עליו ויסמנו בתארי</w:t>
      </w:r>
      <w:r>
        <w:rPr>
          <w:rStyle w:val="default"/>
          <w:rFonts w:cs="FrankRuehl"/>
          <w:rtl/>
        </w:rPr>
        <w:t>ך</w:t>
      </w:r>
      <w:r>
        <w:rPr>
          <w:rStyle w:val="default"/>
          <w:rFonts w:cs="FrankRuehl" w:hint="cs"/>
          <w:rtl/>
        </w:rPr>
        <w:t xml:space="preserve"> קר</w:t>
      </w:r>
      <w:r>
        <w:rPr>
          <w:rStyle w:val="default"/>
          <w:rFonts w:cs="FrankRuehl"/>
          <w:rtl/>
        </w:rPr>
        <w:t>י</w:t>
      </w:r>
      <w:r>
        <w:rPr>
          <w:rStyle w:val="default"/>
          <w:rFonts w:cs="FrankRuehl" w:hint="cs"/>
          <w:rtl/>
        </w:rPr>
        <w:t>אתו.</w:t>
      </w:r>
    </w:p>
    <w:p w14:paraId="1D9FAFF0" w14:textId="77777777" w:rsidR="00D15651" w:rsidRDefault="00D15651">
      <w:pPr>
        <w:pStyle w:val="P00"/>
        <w:spacing w:before="72"/>
        <w:ind w:left="0" w:right="1134"/>
        <w:rPr>
          <w:rStyle w:val="default"/>
          <w:rFonts w:cs="FrankRuehl"/>
          <w:rtl/>
        </w:rPr>
      </w:pPr>
      <w:bookmarkStart w:id="346" w:name="Seif178"/>
      <w:bookmarkEnd w:id="346"/>
      <w:r>
        <w:rPr>
          <w:lang w:val="he-IL"/>
        </w:rPr>
        <w:pict w14:anchorId="1D807D65">
          <v:rect id="_x0000_s2246" style="position:absolute;left:0;text-align:left;margin-left:464.5pt;margin-top:8.05pt;width:75.05pt;height:16pt;z-index:251618816" o:allowincell="f" filled="f" stroked="f" strokecolor="lime" strokeweight=".25pt">
            <v:textbox inset="0,0,0,0">
              <w:txbxContent>
                <w:p w14:paraId="42C0B5FD" w14:textId="77777777" w:rsidR="00761693" w:rsidRDefault="0076169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 xml:space="preserve">דינים </w:t>
                  </w:r>
                  <w:r>
                    <w:rPr>
                      <w:rFonts w:cs="Miriam"/>
                      <w:sz w:val="18"/>
                      <w:szCs w:val="18"/>
                      <w:rtl/>
                    </w:rPr>
                    <w:t xml:space="preserve">[176] </w:t>
                  </w:r>
                </w:p>
              </w:txbxContent>
            </v:textbox>
            <w10:anchorlock/>
          </v:rect>
        </w:pict>
      </w:r>
      <w:r>
        <w:rPr>
          <w:rStyle w:val="big-number"/>
          <w:rtl/>
        </w:rPr>
        <w:t>194.</w:t>
      </w:r>
      <w:r>
        <w:rPr>
          <w:rStyle w:val="big-number"/>
          <w:rtl/>
        </w:rPr>
        <w:tab/>
      </w:r>
      <w:r>
        <w:rPr>
          <w:rStyle w:val="default"/>
          <w:rFonts w:cs="FrankRuehl"/>
          <w:rtl/>
        </w:rPr>
        <w:t>אי</w:t>
      </w:r>
      <w:r>
        <w:rPr>
          <w:rStyle w:val="default"/>
          <w:rFonts w:cs="FrankRuehl" w:hint="cs"/>
          <w:rtl/>
        </w:rPr>
        <w:t xml:space="preserve">ן </w:t>
      </w:r>
      <w:r>
        <w:rPr>
          <w:rStyle w:val="default"/>
          <w:rFonts w:cs="FrankRuehl"/>
          <w:rtl/>
        </w:rPr>
        <w:t>בה</w:t>
      </w:r>
      <w:r>
        <w:rPr>
          <w:rStyle w:val="default"/>
          <w:rFonts w:cs="FrankRuehl" w:hint="cs"/>
          <w:rtl/>
        </w:rPr>
        <w:t xml:space="preserve">וראות סימן זה כדי למעט מהוראות כל </w:t>
      </w:r>
      <w:r>
        <w:rPr>
          <w:rStyle w:val="default"/>
          <w:rFonts w:cs="FrankRuehl"/>
          <w:rtl/>
        </w:rPr>
        <w:t>די</w:t>
      </w:r>
      <w:r>
        <w:rPr>
          <w:rStyle w:val="default"/>
          <w:rFonts w:cs="FrankRuehl" w:hint="cs"/>
          <w:rtl/>
        </w:rPr>
        <w:t xml:space="preserve">ן </w:t>
      </w:r>
      <w:r>
        <w:rPr>
          <w:rStyle w:val="default"/>
          <w:rFonts w:cs="FrankRuehl"/>
          <w:rtl/>
        </w:rPr>
        <w:t>המ</w:t>
      </w:r>
      <w:r>
        <w:rPr>
          <w:rStyle w:val="default"/>
          <w:rFonts w:cs="FrankRuehl" w:hint="cs"/>
          <w:rtl/>
        </w:rPr>
        <w:t>תיר שלא להרשיע נאשם אף אם</w:t>
      </w:r>
      <w:r>
        <w:rPr>
          <w:rStyle w:val="default"/>
          <w:rFonts w:cs="FrankRuehl"/>
          <w:rtl/>
        </w:rPr>
        <w:t xml:space="preserve"> הוכ</w:t>
      </w:r>
      <w:r>
        <w:rPr>
          <w:rStyle w:val="default"/>
          <w:rFonts w:cs="FrankRuehl" w:hint="cs"/>
          <w:rtl/>
        </w:rPr>
        <w:t>חה אשמתו, או שלא להטיל עליו עונש אף אם הורשע.</w:t>
      </w:r>
    </w:p>
    <w:p w14:paraId="122D5AF7" w14:textId="77777777" w:rsidR="00D15651" w:rsidRDefault="00D15651">
      <w:pPr>
        <w:pStyle w:val="P00"/>
        <w:spacing w:before="72"/>
        <w:ind w:left="0" w:right="1134"/>
        <w:rPr>
          <w:rStyle w:val="default"/>
          <w:rFonts w:cs="FrankRuehl"/>
          <w:rtl/>
        </w:rPr>
      </w:pPr>
      <w:bookmarkStart w:id="347" w:name="Seif179"/>
      <w:bookmarkEnd w:id="347"/>
      <w:r>
        <w:rPr>
          <w:lang w:val="he-IL"/>
        </w:rPr>
        <w:pict w14:anchorId="65574B74">
          <v:rect id="_x0000_s2247" style="position:absolute;left:0;text-align:left;margin-left:464.5pt;margin-top:8.05pt;width:75.05pt;height:16pt;z-index:251619840" o:allowincell="f" filled="f" stroked="f" strokecolor="lime" strokeweight=".25pt">
            <v:textbox inset="0,0,0,0">
              <w:txbxContent>
                <w:p w14:paraId="416CD50C" w14:textId="77777777" w:rsidR="00761693" w:rsidRDefault="00761693">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ק </w:t>
                  </w:r>
                  <w:r>
                    <w:rPr>
                      <w:rFonts w:cs="Miriam"/>
                      <w:sz w:val="18"/>
                      <w:szCs w:val="18"/>
                      <w:rtl/>
                    </w:rPr>
                    <w:t>הד</w:t>
                  </w:r>
                  <w:r>
                    <w:rPr>
                      <w:rFonts w:cs="Miriam" w:hint="cs"/>
                      <w:sz w:val="18"/>
                      <w:szCs w:val="18"/>
                      <w:rtl/>
                    </w:rPr>
                    <w:t xml:space="preserve">ין </w:t>
                  </w:r>
                  <w:r>
                    <w:rPr>
                      <w:rFonts w:cs="Miriam"/>
                      <w:sz w:val="18"/>
                      <w:szCs w:val="18"/>
                      <w:rtl/>
                    </w:rPr>
                    <w:t>[177]</w:t>
                  </w:r>
                </w:p>
              </w:txbxContent>
            </v:textbox>
            <w10:anchorlock/>
          </v:rect>
        </w:pict>
      </w:r>
      <w:r>
        <w:rPr>
          <w:rStyle w:val="big-number"/>
          <w:rtl/>
        </w:rPr>
        <w:t>195.</w:t>
      </w:r>
      <w:r>
        <w:rPr>
          <w:rStyle w:val="big-number"/>
          <w:rtl/>
        </w:rPr>
        <w:tab/>
      </w:r>
      <w:r>
        <w:rPr>
          <w:rStyle w:val="default"/>
          <w:rFonts w:cs="FrankRuehl"/>
          <w:rtl/>
        </w:rPr>
        <w:t>הכ</w:t>
      </w:r>
      <w:r>
        <w:rPr>
          <w:rStyle w:val="default"/>
          <w:rFonts w:cs="FrankRuehl" w:hint="cs"/>
          <w:rtl/>
        </w:rPr>
        <w:t>רע</w:t>
      </w:r>
      <w:r>
        <w:rPr>
          <w:rStyle w:val="default"/>
          <w:rFonts w:cs="FrankRuehl"/>
          <w:rtl/>
        </w:rPr>
        <w:t xml:space="preserve">ת </w:t>
      </w:r>
      <w:r>
        <w:rPr>
          <w:rStyle w:val="default"/>
          <w:rFonts w:cs="FrankRuehl" w:hint="cs"/>
          <w:rtl/>
        </w:rPr>
        <w:t>הדין וגזר הדין מהווים יחד את פסק הדין.</w:t>
      </w:r>
    </w:p>
    <w:p w14:paraId="710761DC" w14:textId="77777777" w:rsidR="00D15651" w:rsidRDefault="00D15651">
      <w:pPr>
        <w:pStyle w:val="P00"/>
        <w:spacing w:before="72"/>
        <w:ind w:left="0" w:right="1134"/>
        <w:rPr>
          <w:rStyle w:val="default"/>
          <w:rFonts w:cs="FrankRuehl"/>
          <w:rtl/>
        </w:rPr>
      </w:pPr>
      <w:bookmarkStart w:id="348" w:name="Seif180"/>
      <w:bookmarkEnd w:id="348"/>
      <w:r>
        <w:rPr>
          <w:lang w:val="he-IL"/>
        </w:rPr>
        <w:pict w14:anchorId="60F69115">
          <v:rect id="_x0000_s2248" style="position:absolute;left:0;text-align:left;margin-left:464.5pt;margin-top:8.05pt;width:75.05pt;height:24pt;z-index:251620864" o:allowincell="f" filled="f" stroked="f" strokecolor="lime" strokeweight=".25pt">
            <v:textbox inset="0,0,0,0">
              <w:txbxContent>
                <w:p w14:paraId="4114E64D" w14:textId="77777777" w:rsidR="00761693" w:rsidRDefault="00761693">
                  <w:pPr>
                    <w:spacing w:line="160" w:lineRule="exact"/>
                    <w:jc w:val="left"/>
                    <w:rPr>
                      <w:rFonts w:cs="Miriam"/>
                      <w:noProof/>
                      <w:sz w:val="18"/>
                      <w:szCs w:val="18"/>
                      <w:rtl/>
                    </w:rPr>
                  </w:pPr>
                  <w:r>
                    <w:rPr>
                      <w:rFonts w:cs="Miriam"/>
                      <w:sz w:val="18"/>
                      <w:szCs w:val="18"/>
                      <w:rtl/>
                    </w:rPr>
                    <w:t>הס</w:t>
                  </w:r>
                  <w:r>
                    <w:rPr>
                      <w:rFonts w:cs="Miriam" w:hint="cs"/>
                      <w:sz w:val="18"/>
                      <w:szCs w:val="18"/>
                      <w:rtl/>
                    </w:rPr>
                    <w:t>בר</w:t>
                  </w:r>
                  <w:r>
                    <w:rPr>
                      <w:rFonts w:cs="Miriam"/>
                      <w:sz w:val="18"/>
                      <w:szCs w:val="18"/>
                      <w:rtl/>
                    </w:rPr>
                    <w:t xml:space="preserve">ה </w:t>
                  </w:r>
                  <w:r>
                    <w:rPr>
                      <w:rFonts w:cs="Miriam" w:hint="cs"/>
                      <w:sz w:val="18"/>
                      <w:szCs w:val="18"/>
                      <w:rtl/>
                    </w:rPr>
                    <w:t xml:space="preserve">על זכות </w:t>
                  </w:r>
                  <w:r>
                    <w:rPr>
                      <w:rFonts w:cs="Miriam"/>
                      <w:sz w:val="18"/>
                      <w:szCs w:val="18"/>
                      <w:rtl/>
                    </w:rPr>
                    <w:t>ער</w:t>
                  </w:r>
                  <w:r>
                    <w:rPr>
                      <w:rFonts w:cs="Miriam" w:hint="cs"/>
                      <w:sz w:val="18"/>
                      <w:szCs w:val="18"/>
                      <w:rtl/>
                    </w:rPr>
                    <w:t>עו</w:t>
                  </w:r>
                  <w:r>
                    <w:rPr>
                      <w:rFonts w:cs="Miriam"/>
                      <w:sz w:val="18"/>
                      <w:szCs w:val="18"/>
                      <w:rtl/>
                    </w:rPr>
                    <w:t>ר</w:t>
                  </w:r>
                  <w:r>
                    <w:rPr>
                      <w:rFonts w:cs="Miriam" w:hint="cs"/>
                      <w:sz w:val="18"/>
                      <w:szCs w:val="18"/>
                      <w:rtl/>
                    </w:rPr>
                    <w:t xml:space="preserve"> </w:t>
                  </w:r>
                  <w:r>
                    <w:rPr>
                      <w:rFonts w:cs="Miriam"/>
                      <w:sz w:val="18"/>
                      <w:szCs w:val="18"/>
                      <w:rtl/>
                    </w:rPr>
                    <w:t xml:space="preserve">[178] </w:t>
                  </w:r>
                </w:p>
              </w:txbxContent>
            </v:textbox>
            <w10:anchorlock/>
          </v:rect>
        </w:pict>
      </w:r>
      <w:r>
        <w:rPr>
          <w:rStyle w:val="big-number"/>
          <w:rtl/>
        </w:rPr>
        <w:t>196.</w:t>
      </w:r>
      <w:r>
        <w:rPr>
          <w:rStyle w:val="big-number"/>
          <w:rtl/>
        </w:rPr>
        <w:tab/>
      </w:r>
      <w:r>
        <w:rPr>
          <w:rStyle w:val="default"/>
          <w:rFonts w:cs="FrankRuehl"/>
          <w:rtl/>
        </w:rPr>
        <w:t>בת</w:t>
      </w:r>
      <w:r>
        <w:rPr>
          <w:rStyle w:val="default"/>
          <w:rFonts w:cs="FrankRuehl" w:hint="cs"/>
          <w:rtl/>
        </w:rPr>
        <w:t>ום</w:t>
      </w:r>
      <w:r>
        <w:rPr>
          <w:rStyle w:val="default"/>
          <w:rFonts w:cs="FrankRuehl"/>
          <w:rtl/>
        </w:rPr>
        <w:t xml:space="preserve"> ק</w:t>
      </w:r>
      <w:r>
        <w:rPr>
          <w:rStyle w:val="default"/>
          <w:rFonts w:cs="FrankRuehl" w:hint="cs"/>
          <w:rtl/>
        </w:rPr>
        <w:t>ריאת גזר הדין יסביר בית המשפט לנאשם את זכותו לע</w:t>
      </w:r>
      <w:r>
        <w:rPr>
          <w:rStyle w:val="default"/>
          <w:rFonts w:cs="FrankRuehl"/>
          <w:rtl/>
        </w:rPr>
        <w:t>ר</w:t>
      </w:r>
      <w:r>
        <w:rPr>
          <w:rStyle w:val="default"/>
          <w:rFonts w:cs="FrankRuehl" w:hint="cs"/>
          <w:rtl/>
        </w:rPr>
        <w:t>ער על פסק הדין ויודיע לו על המועד להגשת הערעור.</w:t>
      </w:r>
    </w:p>
    <w:p w14:paraId="4342349A" w14:textId="77777777" w:rsidR="00D15651" w:rsidRDefault="00D15651">
      <w:pPr>
        <w:pStyle w:val="medium2-header"/>
        <w:keepLines w:val="0"/>
        <w:spacing w:before="72"/>
        <w:ind w:left="0" w:right="1134"/>
        <w:rPr>
          <w:rFonts w:cs="FrankRuehl"/>
          <w:noProof/>
          <w:rtl/>
        </w:rPr>
      </w:pPr>
      <w:bookmarkStart w:id="349" w:name="med5"/>
      <w:bookmarkEnd w:id="349"/>
      <w:r>
        <w:rPr>
          <w:rFonts w:cs="FrankRuehl"/>
          <w:noProof/>
          <w:rtl/>
        </w:rPr>
        <w:t>פר</w:t>
      </w:r>
      <w:r>
        <w:rPr>
          <w:rFonts w:cs="FrankRuehl" w:hint="cs"/>
          <w:noProof/>
          <w:rtl/>
        </w:rPr>
        <w:t xml:space="preserve">ק </w:t>
      </w:r>
      <w:r>
        <w:rPr>
          <w:rFonts w:cs="FrankRuehl"/>
          <w:noProof/>
          <w:rtl/>
        </w:rPr>
        <w:t xml:space="preserve">ו': </w:t>
      </w:r>
      <w:r>
        <w:rPr>
          <w:rFonts w:cs="FrankRuehl" w:hint="cs"/>
          <w:noProof/>
          <w:rtl/>
        </w:rPr>
        <w:t>ערעור</w:t>
      </w:r>
    </w:p>
    <w:p w14:paraId="5DE8BF33" w14:textId="77777777" w:rsidR="00D15651" w:rsidRDefault="00D15651" w:rsidP="00976314">
      <w:pPr>
        <w:pStyle w:val="P00"/>
        <w:spacing w:before="72"/>
        <w:ind w:left="0" w:right="1134"/>
        <w:rPr>
          <w:rStyle w:val="default"/>
          <w:rFonts w:cs="FrankRuehl"/>
          <w:rtl/>
        </w:rPr>
      </w:pPr>
      <w:bookmarkStart w:id="350" w:name="Seif181"/>
      <w:bookmarkEnd w:id="350"/>
      <w:r>
        <w:rPr>
          <w:lang w:val="he-IL"/>
        </w:rPr>
        <w:pict w14:anchorId="6E28BAB4">
          <v:rect id="_x0000_s2249" style="position:absolute;left:0;text-align:left;margin-left:464.5pt;margin-top:8.05pt;width:75.05pt;height:16pt;z-index:251621888" o:allowincell="f" filled="f" stroked="f" strokecolor="lime" strokeweight=".25pt">
            <v:textbox inset="0,0,0,0">
              <w:txbxContent>
                <w:p w14:paraId="30E561C6" w14:textId="77777777" w:rsidR="00761693" w:rsidRDefault="00761693">
                  <w:pPr>
                    <w:spacing w:line="160" w:lineRule="exact"/>
                    <w:jc w:val="left"/>
                    <w:rPr>
                      <w:rFonts w:cs="Miriam"/>
                      <w:noProof/>
                      <w:sz w:val="18"/>
                      <w:szCs w:val="18"/>
                      <w:rtl/>
                    </w:rPr>
                  </w:pPr>
                  <w:r>
                    <w:rPr>
                      <w:rFonts w:cs="Miriam"/>
                      <w:sz w:val="18"/>
                      <w:szCs w:val="18"/>
                      <w:rtl/>
                    </w:rPr>
                    <w:t>פי</w:t>
                  </w:r>
                  <w:r>
                    <w:rPr>
                      <w:rFonts w:cs="Miriam" w:hint="cs"/>
                      <w:sz w:val="18"/>
                      <w:szCs w:val="18"/>
                      <w:rtl/>
                    </w:rPr>
                    <w:t>רו</w:t>
                  </w:r>
                  <w:r>
                    <w:rPr>
                      <w:rFonts w:cs="Miriam"/>
                      <w:sz w:val="18"/>
                      <w:szCs w:val="18"/>
                      <w:rtl/>
                    </w:rPr>
                    <w:t>שי</w:t>
                  </w:r>
                  <w:r>
                    <w:rPr>
                      <w:rFonts w:cs="Miriam" w:hint="cs"/>
                      <w:sz w:val="18"/>
                      <w:szCs w:val="18"/>
                      <w:rtl/>
                    </w:rPr>
                    <w:t xml:space="preserve">ם </w:t>
                  </w:r>
                  <w:r>
                    <w:rPr>
                      <w:rFonts w:cs="Miriam"/>
                      <w:sz w:val="18"/>
                      <w:szCs w:val="18"/>
                      <w:rtl/>
                    </w:rPr>
                    <w:t xml:space="preserve">[201] </w:t>
                  </w:r>
                </w:p>
              </w:txbxContent>
            </v:textbox>
            <w10:anchorlock/>
          </v:rect>
        </w:pict>
      </w:r>
      <w:r>
        <w:rPr>
          <w:rStyle w:val="big-number"/>
          <w:rtl/>
        </w:rPr>
        <w:t>197.</w:t>
      </w:r>
      <w:r>
        <w:rPr>
          <w:rStyle w:val="big-number"/>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ה, לגבי ערעור נוסף, "</w:t>
      </w:r>
      <w:r>
        <w:rPr>
          <w:rStyle w:val="default"/>
          <w:rFonts w:cs="FrankRuehl"/>
          <w:rtl/>
        </w:rPr>
        <w:t>הערכ</w:t>
      </w:r>
      <w:r>
        <w:rPr>
          <w:rStyle w:val="default"/>
          <w:rFonts w:cs="FrankRuehl" w:hint="cs"/>
          <w:rtl/>
        </w:rPr>
        <w:t xml:space="preserve">אה הקודמת" </w:t>
      </w:r>
      <w:r w:rsidR="00976314">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הערכאה שעליה היה הערעור הראשון.</w:t>
      </w:r>
    </w:p>
    <w:p w14:paraId="44FBFDC4" w14:textId="77777777" w:rsidR="00D15651" w:rsidRDefault="00D15651" w:rsidP="00976314">
      <w:pPr>
        <w:pStyle w:val="P00"/>
        <w:spacing w:before="72"/>
        <w:ind w:left="0" w:right="1134"/>
        <w:rPr>
          <w:rStyle w:val="default"/>
          <w:rFonts w:cs="FrankRuehl" w:hint="cs"/>
          <w:rtl/>
        </w:rPr>
      </w:pPr>
      <w:bookmarkStart w:id="351" w:name="Seif117"/>
      <w:bookmarkEnd w:id="351"/>
      <w:r>
        <w:rPr>
          <w:lang w:val="he-IL"/>
        </w:rPr>
        <w:pict w14:anchorId="2B8F70B2">
          <v:rect id="_x0000_s2250" style="position:absolute;left:0;text-align:left;margin-left:464.5pt;margin-top:8.05pt;width:75.05pt;height:28.5pt;z-index:251537920" o:allowincell="f" filled="f" stroked="f" strokecolor="lime" strokeweight=".25pt">
            <v:textbox style="mso-next-textbox:#_x0000_s2250" inset="0,0,0,0">
              <w:txbxContent>
                <w:p w14:paraId="626A6FC2" w14:textId="77777777" w:rsidR="00761693" w:rsidRDefault="00761693">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Pr>
                      <w:rFonts w:cs="Miriam"/>
                      <w:sz w:val="18"/>
                      <w:szCs w:val="18"/>
                      <w:rtl/>
                    </w:rPr>
                    <w:t xml:space="preserve"> </w:t>
                  </w:r>
                  <w:r>
                    <w:rPr>
                      <w:rFonts w:cs="Miriam" w:hint="cs"/>
                      <w:sz w:val="18"/>
                      <w:szCs w:val="18"/>
                      <w:rtl/>
                    </w:rPr>
                    <w:t>ע</w:t>
                  </w:r>
                  <w:r>
                    <w:rPr>
                      <w:rFonts w:cs="Miriam"/>
                      <w:sz w:val="18"/>
                      <w:szCs w:val="18"/>
                      <w:rtl/>
                    </w:rPr>
                    <w:t>רעו</w:t>
                  </w:r>
                  <w:r>
                    <w:rPr>
                      <w:rFonts w:cs="Miriam" w:hint="cs"/>
                      <w:sz w:val="18"/>
                      <w:szCs w:val="18"/>
                      <w:rtl/>
                    </w:rPr>
                    <w:t xml:space="preserve">ר </w:t>
                  </w:r>
                  <w:r>
                    <w:rPr>
                      <w:rFonts w:cs="Miriam"/>
                      <w:sz w:val="18"/>
                      <w:szCs w:val="18"/>
                      <w:rtl/>
                    </w:rPr>
                    <w:t>[179]</w:t>
                  </w:r>
                </w:p>
                <w:p w14:paraId="284E4C81"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5ED9C156"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62DADD3A" w14:textId="77777777" w:rsidR="00761693" w:rsidRDefault="00761693">
                  <w:pPr>
                    <w:spacing w:line="160" w:lineRule="exact"/>
                    <w:jc w:val="left"/>
                    <w:rPr>
                      <w:rFonts w:cs="Miriam"/>
                      <w:noProof/>
                      <w:sz w:val="18"/>
                      <w:szCs w:val="18"/>
                      <w:rtl/>
                    </w:rPr>
                  </w:pPr>
                </w:p>
              </w:txbxContent>
            </v:textbox>
            <w10:anchorlock/>
          </v:rect>
        </w:pict>
      </w:r>
      <w:r>
        <w:rPr>
          <w:rStyle w:val="big-number"/>
          <w:rtl/>
        </w:rPr>
        <w:t>198.</w:t>
      </w:r>
      <w:r>
        <w:rPr>
          <w:rStyle w:val="big-number"/>
          <w:rtl/>
        </w:rPr>
        <w:tab/>
      </w:r>
      <w:r>
        <w:rPr>
          <w:rStyle w:val="default"/>
          <w:rFonts w:cs="FrankRuehl"/>
          <w:rtl/>
        </w:rPr>
        <w:t>ער</w:t>
      </w:r>
      <w:r>
        <w:rPr>
          <w:rStyle w:val="default"/>
          <w:rFonts w:cs="FrankRuehl" w:hint="cs"/>
          <w:rtl/>
        </w:rPr>
        <w:t>עו</w:t>
      </w:r>
      <w:r>
        <w:rPr>
          <w:rStyle w:val="default"/>
          <w:rFonts w:cs="FrankRuehl"/>
          <w:rtl/>
        </w:rPr>
        <w:t xml:space="preserve">ר, </w:t>
      </w:r>
      <w:r>
        <w:rPr>
          <w:rStyle w:val="default"/>
          <w:rFonts w:cs="FrankRuehl" w:hint="cs"/>
          <w:rtl/>
        </w:rPr>
        <w:t xml:space="preserve">בין של הנאשם ובין של התובע, יהיה בהגשת הודעת ערעור מנומקת לבית המשפט שלפניו מערערים (בפרק זה </w:t>
      </w:r>
      <w:r w:rsidR="00976314">
        <w:rPr>
          <w:rStyle w:val="default"/>
          <w:rFonts w:cs="FrankRuehl" w:hint="cs"/>
          <w:rtl/>
        </w:rPr>
        <w:t>-</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המשפט), אם</w:t>
      </w:r>
      <w:r>
        <w:rPr>
          <w:rStyle w:val="default"/>
          <w:rFonts w:cs="FrankRuehl"/>
          <w:rtl/>
        </w:rPr>
        <w:t xml:space="preserve"> ב</w:t>
      </w:r>
      <w:r>
        <w:rPr>
          <w:rStyle w:val="default"/>
          <w:rFonts w:cs="FrankRuehl" w:hint="cs"/>
          <w:rtl/>
        </w:rPr>
        <w:t>מי</w:t>
      </w:r>
      <w:r>
        <w:rPr>
          <w:rStyle w:val="default"/>
          <w:rFonts w:cs="FrankRuehl"/>
          <w:rtl/>
        </w:rPr>
        <w:t>שר</w:t>
      </w:r>
      <w:r>
        <w:rPr>
          <w:rStyle w:val="default"/>
          <w:rFonts w:cs="FrankRuehl" w:hint="cs"/>
          <w:rtl/>
        </w:rPr>
        <w:t xml:space="preserve">ין ואם באמצעות בית המשפט </w:t>
      </w:r>
      <w:r>
        <w:rPr>
          <w:rStyle w:val="default"/>
          <w:rFonts w:cs="FrankRuehl"/>
          <w:rtl/>
        </w:rPr>
        <w:t xml:space="preserve">שעל </w:t>
      </w:r>
      <w:r>
        <w:rPr>
          <w:rStyle w:val="default"/>
          <w:rFonts w:cs="FrankRuehl" w:hint="cs"/>
          <w:rtl/>
        </w:rPr>
        <w:t>פסק דינו מוגש הערעור.</w:t>
      </w:r>
    </w:p>
    <w:p w14:paraId="124313CF"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52" w:name="Rov255"/>
      <w:r w:rsidRPr="006E5631">
        <w:rPr>
          <w:rFonts w:cs="FrankRuehl" w:hint="cs"/>
          <w:vanish/>
          <w:color w:val="FF0000"/>
          <w:szCs w:val="20"/>
          <w:shd w:val="clear" w:color="auto" w:fill="FFFF99"/>
          <w:rtl/>
        </w:rPr>
        <w:t>מיום 9.4.1987</w:t>
      </w:r>
    </w:p>
    <w:p w14:paraId="325BAA3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019ECF4A" w14:textId="77777777" w:rsidR="00D15651" w:rsidRPr="006E5631" w:rsidRDefault="00D15651">
      <w:pPr>
        <w:pStyle w:val="P00"/>
        <w:spacing w:before="0"/>
        <w:ind w:left="0" w:right="1134"/>
        <w:rPr>
          <w:rFonts w:cs="FrankRuehl" w:hint="cs"/>
          <w:vanish/>
          <w:szCs w:val="20"/>
          <w:shd w:val="clear" w:color="auto" w:fill="FFFF99"/>
          <w:rtl/>
        </w:rPr>
      </w:pPr>
      <w:hyperlink r:id="rId545"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546"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4482F74A"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198.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ער</w:t>
      </w:r>
      <w:r w:rsidRPr="006E5631">
        <w:rPr>
          <w:rStyle w:val="default"/>
          <w:rFonts w:cs="FrankRuehl" w:hint="cs"/>
          <w:vanish/>
          <w:sz w:val="22"/>
          <w:szCs w:val="22"/>
          <w:shd w:val="clear" w:color="auto" w:fill="FFFF99"/>
          <w:rtl/>
        </w:rPr>
        <w:t>עו</w:t>
      </w:r>
      <w:r w:rsidRPr="006E5631">
        <w:rPr>
          <w:rStyle w:val="default"/>
          <w:rFonts w:cs="FrankRuehl"/>
          <w:vanish/>
          <w:sz w:val="22"/>
          <w:szCs w:val="22"/>
          <w:shd w:val="clear" w:color="auto" w:fill="FFFF99"/>
          <w:rtl/>
        </w:rPr>
        <w:t xml:space="preserve">ר, </w:t>
      </w:r>
      <w:r w:rsidRPr="006E5631">
        <w:rPr>
          <w:rStyle w:val="default"/>
          <w:rFonts w:cs="FrankRuehl" w:hint="cs"/>
          <w:vanish/>
          <w:sz w:val="22"/>
          <w:szCs w:val="22"/>
          <w:shd w:val="clear" w:color="auto" w:fill="FFFF99"/>
          <w:rtl/>
        </w:rPr>
        <w:t xml:space="preserve">בין של הנאשם ובין של התובע, יהיה בהגשת הודעת ערעור </w:t>
      </w:r>
      <w:r w:rsidRPr="006E5631">
        <w:rPr>
          <w:rStyle w:val="default"/>
          <w:rFonts w:cs="FrankRuehl" w:hint="cs"/>
          <w:vanish/>
          <w:sz w:val="22"/>
          <w:szCs w:val="22"/>
          <w:u w:val="single"/>
          <w:shd w:val="clear" w:color="auto" w:fill="FFFF99"/>
          <w:rtl/>
        </w:rPr>
        <w:t>מנומקת</w:t>
      </w:r>
      <w:r w:rsidRPr="006E5631">
        <w:rPr>
          <w:rStyle w:val="default"/>
          <w:rFonts w:cs="FrankRuehl" w:hint="cs"/>
          <w:vanish/>
          <w:sz w:val="22"/>
          <w:szCs w:val="22"/>
          <w:shd w:val="clear" w:color="auto" w:fill="FFFF99"/>
          <w:rtl/>
        </w:rPr>
        <w:t xml:space="preserve"> לבית המשפט שלפניו מערערים (בפרק זה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 xml:space="preserve">ת </w:t>
      </w:r>
      <w:r w:rsidRPr="006E5631">
        <w:rPr>
          <w:rStyle w:val="default"/>
          <w:rFonts w:cs="FrankRuehl" w:hint="cs"/>
          <w:vanish/>
          <w:sz w:val="22"/>
          <w:szCs w:val="22"/>
          <w:shd w:val="clear" w:color="auto" w:fill="FFFF99"/>
          <w:rtl/>
        </w:rPr>
        <w:t>המשפט), אם</w:t>
      </w:r>
      <w:r w:rsidRPr="006E5631">
        <w:rPr>
          <w:rStyle w:val="default"/>
          <w:rFonts w:cs="FrankRuehl"/>
          <w:vanish/>
          <w:sz w:val="22"/>
          <w:szCs w:val="22"/>
          <w:shd w:val="clear" w:color="auto" w:fill="FFFF99"/>
          <w:rtl/>
        </w:rPr>
        <w:t xml:space="preserve"> ב</w:t>
      </w:r>
      <w:r w:rsidRPr="006E5631">
        <w:rPr>
          <w:rStyle w:val="default"/>
          <w:rFonts w:cs="FrankRuehl" w:hint="cs"/>
          <w:vanish/>
          <w:sz w:val="22"/>
          <w:szCs w:val="22"/>
          <w:shd w:val="clear" w:color="auto" w:fill="FFFF99"/>
          <w:rtl/>
        </w:rPr>
        <w:t>מי</w:t>
      </w:r>
      <w:r w:rsidRPr="006E5631">
        <w:rPr>
          <w:rStyle w:val="default"/>
          <w:rFonts w:cs="FrankRuehl"/>
          <w:vanish/>
          <w:sz w:val="22"/>
          <w:szCs w:val="22"/>
          <w:shd w:val="clear" w:color="auto" w:fill="FFFF99"/>
          <w:rtl/>
        </w:rPr>
        <w:t>שר</w:t>
      </w:r>
      <w:r w:rsidRPr="006E5631">
        <w:rPr>
          <w:rStyle w:val="default"/>
          <w:rFonts w:cs="FrankRuehl" w:hint="cs"/>
          <w:vanish/>
          <w:sz w:val="22"/>
          <w:szCs w:val="22"/>
          <w:shd w:val="clear" w:color="auto" w:fill="FFFF99"/>
          <w:rtl/>
        </w:rPr>
        <w:t xml:space="preserve">ין ואם באמצעות בית המשפט </w:t>
      </w:r>
      <w:r w:rsidRPr="006E5631">
        <w:rPr>
          <w:rStyle w:val="default"/>
          <w:rFonts w:cs="FrankRuehl"/>
          <w:vanish/>
          <w:sz w:val="22"/>
          <w:szCs w:val="22"/>
          <w:shd w:val="clear" w:color="auto" w:fill="FFFF99"/>
          <w:rtl/>
        </w:rPr>
        <w:t xml:space="preserve">שעל </w:t>
      </w:r>
      <w:r w:rsidRPr="006E5631">
        <w:rPr>
          <w:rStyle w:val="default"/>
          <w:rFonts w:cs="FrankRuehl" w:hint="cs"/>
          <w:vanish/>
          <w:sz w:val="22"/>
          <w:szCs w:val="22"/>
          <w:shd w:val="clear" w:color="auto" w:fill="FFFF99"/>
          <w:rtl/>
        </w:rPr>
        <w:t>פסק דינו מוגש הערעור.</w:t>
      </w:r>
      <w:bookmarkEnd w:id="352"/>
    </w:p>
    <w:p w14:paraId="6F55AE91" w14:textId="77777777" w:rsidR="00D15651" w:rsidRDefault="00D15651">
      <w:pPr>
        <w:pStyle w:val="P00"/>
        <w:spacing w:before="72"/>
        <w:ind w:left="0" w:right="1134"/>
        <w:rPr>
          <w:rStyle w:val="default"/>
          <w:rFonts w:cs="FrankRuehl"/>
          <w:rtl/>
        </w:rPr>
      </w:pPr>
      <w:bookmarkStart w:id="353" w:name="Seif118"/>
      <w:bookmarkEnd w:id="353"/>
      <w:r>
        <w:rPr>
          <w:lang w:val="he-IL"/>
        </w:rPr>
        <w:pict w14:anchorId="38E32652">
          <v:rect id="_x0000_s2251" style="position:absolute;left:0;text-align:left;margin-left:464.5pt;margin-top:8.05pt;width:75.05pt;height:24pt;z-index:251538944" o:allowincell="f" filled="f" stroked="f" strokecolor="lime" strokeweight=".25pt">
            <v:textbox style="mso-next-textbox:#_x0000_s2251" inset="0,0,0,0">
              <w:txbxContent>
                <w:p w14:paraId="3CE3A7C5" w14:textId="77777777" w:rsidR="00761693" w:rsidRDefault="00761693">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 xml:space="preserve">ערעור </w:t>
                  </w:r>
                  <w:r>
                    <w:rPr>
                      <w:rFonts w:cs="Miriam"/>
                      <w:sz w:val="18"/>
                      <w:szCs w:val="18"/>
                      <w:rtl/>
                    </w:rPr>
                    <w:t>[180]</w:t>
                  </w:r>
                </w:p>
                <w:p w14:paraId="04A80E88" w14:textId="77777777" w:rsidR="00761693" w:rsidRDefault="00761693">
                  <w:pPr>
                    <w:spacing w:line="160" w:lineRule="exact"/>
                    <w:jc w:val="left"/>
                    <w:rPr>
                      <w:rFonts w:cs="Miriam"/>
                      <w:noProof/>
                      <w:sz w:val="18"/>
                      <w:szCs w:val="18"/>
                      <w:rtl/>
                    </w:rPr>
                  </w:pPr>
                </w:p>
              </w:txbxContent>
            </v:textbox>
            <w10:anchorlock/>
          </v:rect>
        </w:pict>
      </w:r>
      <w:r>
        <w:rPr>
          <w:rStyle w:val="big-number"/>
          <w:rtl/>
        </w:rPr>
        <w:t>199.</w:t>
      </w:r>
      <w:r>
        <w:rPr>
          <w:rStyle w:val="big-number"/>
          <w:rtl/>
        </w:rPr>
        <w:tab/>
      </w:r>
      <w:r>
        <w:rPr>
          <w:rStyle w:val="default"/>
          <w:rFonts w:cs="FrankRuehl"/>
          <w:rtl/>
        </w:rPr>
        <w:t>הת</w:t>
      </w:r>
      <w:r>
        <w:rPr>
          <w:rStyle w:val="default"/>
          <w:rFonts w:cs="FrankRuehl" w:hint="cs"/>
          <w:rtl/>
        </w:rPr>
        <w:t>קו</w:t>
      </w:r>
      <w:r>
        <w:rPr>
          <w:rStyle w:val="default"/>
          <w:rFonts w:cs="FrankRuehl"/>
          <w:rtl/>
        </w:rPr>
        <w:t>פה</w:t>
      </w:r>
      <w:r>
        <w:rPr>
          <w:rStyle w:val="default"/>
          <w:rFonts w:cs="FrankRuehl" w:hint="cs"/>
          <w:rtl/>
        </w:rPr>
        <w:t xml:space="preserve"> להגשת הערעור היא ארב</w:t>
      </w:r>
      <w:r>
        <w:rPr>
          <w:rStyle w:val="default"/>
          <w:rFonts w:cs="FrankRuehl"/>
          <w:rtl/>
        </w:rPr>
        <w:t>עי</w:t>
      </w:r>
      <w:r>
        <w:rPr>
          <w:rStyle w:val="default"/>
          <w:rFonts w:cs="FrankRuehl" w:hint="cs"/>
          <w:rtl/>
        </w:rPr>
        <w:t xml:space="preserve">ם וחמישה ימים מיום מתן פסק הדין, ואם ניתנה הכרעת הדין ללא נימוקים </w:t>
      </w:r>
      <w:r>
        <w:rPr>
          <w:rStyle w:val="default"/>
          <w:rFonts w:cs="FrankRuehl"/>
          <w:rtl/>
        </w:rPr>
        <w:t xml:space="preserve">– </w:t>
      </w:r>
      <w:r>
        <w:rPr>
          <w:rStyle w:val="default"/>
          <w:rFonts w:cs="FrankRuehl" w:hint="cs"/>
          <w:rtl/>
        </w:rPr>
        <w:t>מי</w:t>
      </w:r>
      <w:r>
        <w:rPr>
          <w:rStyle w:val="default"/>
          <w:rFonts w:cs="FrankRuehl"/>
          <w:rtl/>
        </w:rPr>
        <w:t>ום</w:t>
      </w:r>
      <w:r>
        <w:rPr>
          <w:rStyle w:val="default"/>
          <w:rFonts w:cs="FrankRuehl" w:hint="cs"/>
          <w:rtl/>
        </w:rPr>
        <w:t xml:space="preserve"> מתן הנימוקים; היתה דרושה רשות לערער, תוגש בקשת הרשות תוך אותה תקופה, והודעת הערעור תוגש תוך</w:t>
      </w:r>
      <w:r>
        <w:rPr>
          <w:rStyle w:val="default"/>
          <w:rFonts w:cs="FrankRuehl"/>
          <w:rtl/>
        </w:rPr>
        <w:t xml:space="preserve"> ש</w:t>
      </w:r>
      <w:r>
        <w:rPr>
          <w:rStyle w:val="default"/>
          <w:rFonts w:cs="FrankRuehl" w:hint="cs"/>
          <w:rtl/>
        </w:rPr>
        <w:t>לו</w:t>
      </w:r>
      <w:r>
        <w:rPr>
          <w:rStyle w:val="default"/>
          <w:rFonts w:cs="FrankRuehl"/>
          <w:rtl/>
        </w:rPr>
        <w:t>שי</w:t>
      </w:r>
      <w:r>
        <w:rPr>
          <w:rStyle w:val="default"/>
          <w:rFonts w:cs="FrankRuehl" w:hint="cs"/>
          <w:rtl/>
        </w:rPr>
        <w:t>ם ימים מיום מתן הרשות.</w:t>
      </w:r>
    </w:p>
    <w:p w14:paraId="4516F06E" w14:textId="77777777" w:rsidR="00D15651" w:rsidRDefault="00D15651">
      <w:pPr>
        <w:pStyle w:val="P00"/>
        <w:spacing w:before="72"/>
        <w:ind w:left="0" w:right="1134"/>
        <w:rPr>
          <w:rStyle w:val="default"/>
          <w:rFonts w:cs="FrankRuehl"/>
          <w:rtl/>
        </w:rPr>
      </w:pPr>
      <w:bookmarkStart w:id="354" w:name="Seif119"/>
      <w:bookmarkEnd w:id="354"/>
      <w:r>
        <w:rPr>
          <w:lang w:val="he-IL"/>
        </w:rPr>
        <w:pict w14:anchorId="7D41E077">
          <v:rect id="_x0000_s2252" style="position:absolute;left:0;text-align:left;margin-left:464.5pt;margin-top:8.05pt;width:75.05pt;height:32pt;z-index:251539968" o:allowincell="f" filled="f" stroked="f" strokecolor="lime" strokeweight=".25pt">
            <v:textbox style="mso-next-textbox:#_x0000_s2252" inset="0,0,0,0">
              <w:txbxContent>
                <w:p w14:paraId="0BE40CBC" w14:textId="77777777" w:rsidR="00761693" w:rsidRDefault="00761693">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 xml:space="preserve">ערעור </w:t>
                  </w:r>
                  <w:r>
                    <w:rPr>
                      <w:rFonts w:cs="Miriam"/>
                      <w:sz w:val="18"/>
                      <w:szCs w:val="18"/>
                      <w:rtl/>
                    </w:rPr>
                    <w:t>כש</w:t>
                  </w:r>
                  <w:r>
                    <w:rPr>
                      <w:rFonts w:cs="Miriam" w:hint="cs"/>
                      <w:sz w:val="18"/>
                      <w:szCs w:val="18"/>
                      <w:rtl/>
                    </w:rPr>
                    <w:t>פס</w:t>
                  </w:r>
                  <w:r>
                    <w:rPr>
                      <w:rFonts w:cs="Miriam"/>
                      <w:sz w:val="18"/>
                      <w:szCs w:val="18"/>
                      <w:rtl/>
                    </w:rPr>
                    <w:t xml:space="preserve">ק </w:t>
                  </w:r>
                  <w:r>
                    <w:rPr>
                      <w:rFonts w:cs="Miriam" w:hint="cs"/>
                      <w:sz w:val="18"/>
                      <w:szCs w:val="18"/>
                      <w:rtl/>
                    </w:rPr>
                    <w:t xml:space="preserve">הדין </w:t>
                  </w:r>
                  <w:r>
                    <w:rPr>
                      <w:rFonts w:cs="Miriam"/>
                      <w:sz w:val="18"/>
                      <w:szCs w:val="18"/>
                      <w:rtl/>
                    </w:rPr>
                    <w:t>נ</w:t>
                  </w:r>
                  <w:r>
                    <w:rPr>
                      <w:rFonts w:cs="Miriam" w:hint="cs"/>
                      <w:sz w:val="18"/>
                      <w:szCs w:val="18"/>
                      <w:rtl/>
                    </w:rPr>
                    <w:t xml:space="preserve">יתן </w:t>
                  </w:r>
                  <w:r>
                    <w:rPr>
                      <w:rFonts w:cs="Miriam"/>
                      <w:sz w:val="18"/>
                      <w:szCs w:val="18"/>
                      <w:rtl/>
                    </w:rPr>
                    <w:t>של</w:t>
                  </w:r>
                  <w:r>
                    <w:rPr>
                      <w:rFonts w:cs="Miriam" w:hint="cs"/>
                      <w:sz w:val="18"/>
                      <w:szCs w:val="18"/>
                      <w:rtl/>
                    </w:rPr>
                    <w:t xml:space="preserve">א </w:t>
                  </w:r>
                  <w:r>
                    <w:rPr>
                      <w:rFonts w:cs="Miriam"/>
                      <w:sz w:val="18"/>
                      <w:szCs w:val="18"/>
                      <w:rtl/>
                    </w:rPr>
                    <w:t>בפ</w:t>
                  </w:r>
                  <w:r>
                    <w:rPr>
                      <w:rFonts w:cs="Miriam" w:hint="cs"/>
                      <w:sz w:val="18"/>
                      <w:szCs w:val="18"/>
                      <w:rtl/>
                    </w:rPr>
                    <w:t>נ</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 xml:space="preserve">נאשם </w:t>
                  </w:r>
                  <w:r>
                    <w:rPr>
                      <w:rFonts w:cs="Miriam"/>
                      <w:sz w:val="18"/>
                      <w:szCs w:val="18"/>
                      <w:rtl/>
                    </w:rPr>
                    <w:t xml:space="preserve">[181] </w:t>
                  </w:r>
                </w:p>
              </w:txbxContent>
            </v:textbox>
            <w10:anchorlock/>
          </v:rect>
        </w:pict>
      </w:r>
      <w:r>
        <w:rPr>
          <w:rStyle w:val="big-number"/>
          <w:rtl/>
        </w:rPr>
        <w:t>200.</w:t>
      </w:r>
      <w:r>
        <w:rPr>
          <w:rStyle w:val="big-number"/>
          <w:rtl/>
        </w:rPr>
        <w:tab/>
      </w:r>
      <w:r>
        <w:rPr>
          <w:rStyle w:val="default"/>
          <w:rFonts w:cs="FrankRuehl"/>
          <w:rtl/>
        </w:rPr>
        <w:t>ני</w:t>
      </w:r>
      <w:r>
        <w:rPr>
          <w:rStyle w:val="default"/>
          <w:rFonts w:cs="FrankRuehl" w:hint="cs"/>
          <w:rtl/>
        </w:rPr>
        <w:t>תנ</w:t>
      </w:r>
      <w:r>
        <w:rPr>
          <w:rStyle w:val="default"/>
          <w:rFonts w:cs="FrankRuehl"/>
          <w:rtl/>
        </w:rPr>
        <w:t xml:space="preserve">ו </w:t>
      </w:r>
      <w:r>
        <w:rPr>
          <w:rStyle w:val="default"/>
          <w:rFonts w:cs="FrankRuehl" w:hint="cs"/>
          <w:rtl/>
        </w:rPr>
        <w:t>פסק הדין, נימוקיו או הרשות לערעור לא בפני הנאשם, יתחילו התקופות האמורות בסעיף 199 לגבי הנאשם, מיום שהומצאו לו.</w:t>
      </w:r>
    </w:p>
    <w:p w14:paraId="1C127A43" w14:textId="77777777" w:rsidR="00D15651" w:rsidRDefault="00D15651">
      <w:pPr>
        <w:pStyle w:val="P00"/>
        <w:spacing w:before="72"/>
        <w:ind w:left="0" w:right="1134"/>
        <w:rPr>
          <w:rStyle w:val="default"/>
          <w:rFonts w:cs="FrankRuehl" w:hint="cs"/>
          <w:rtl/>
        </w:rPr>
      </w:pPr>
      <w:bookmarkStart w:id="355" w:name="Seif120"/>
      <w:bookmarkEnd w:id="355"/>
      <w:r>
        <w:rPr>
          <w:lang w:val="he-IL"/>
        </w:rPr>
        <w:pict w14:anchorId="634D3CC6">
          <v:rect id="_x0000_s2253" style="position:absolute;left:0;text-align:left;margin-left:464.5pt;margin-top:8.05pt;width:75.05pt;height:32pt;z-index:251540992" o:allowincell="f" filled="f" stroked="f" strokecolor="lime" strokeweight=".25pt">
            <v:textbox style="mso-next-textbox:#_x0000_s2253" inset="0,0,0,0">
              <w:txbxContent>
                <w:p w14:paraId="2FDED9EC" w14:textId="77777777" w:rsidR="00761693" w:rsidRDefault="00761693">
                  <w:pPr>
                    <w:spacing w:line="160" w:lineRule="exact"/>
                    <w:jc w:val="left"/>
                    <w:rPr>
                      <w:rFonts w:cs="Miriam"/>
                      <w:noProof/>
                      <w:sz w:val="18"/>
                      <w:szCs w:val="18"/>
                      <w:rtl/>
                    </w:rPr>
                  </w:pPr>
                  <w:r>
                    <w:rPr>
                      <w:rFonts w:cs="Miriam"/>
                      <w:sz w:val="18"/>
                      <w:szCs w:val="18"/>
                      <w:rtl/>
                    </w:rPr>
                    <w:t>הא</w:t>
                  </w:r>
                  <w:r>
                    <w:rPr>
                      <w:rFonts w:cs="Miriam" w:hint="cs"/>
                      <w:sz w:val="18"/>
                      <w:szCs w:val="18"/>
                      <w:rtl/>
                    </w:rPr>
                    <w:t>רכ</w:t>
                  </w:r>
                  <w:r>
                    <w:rPr>
                      <w:rFonts w:cs="Miriam"/>
                      <w:sz w:val="18"/>
                      <w:szCs w:val="18"/>
                      <w:rtl/>
                    </w:rPr>
                    <w:t xml:space="preserve">ת </w:t>
                  </w:r>
                  <w:r>
                    <w:rPr>
                      <w:rFonts w:cs="Miriam" w:hint="cs"/>
                      <w:sz w:val="18"/>
                      <w:szCs w:val="18"/>
                      <w:rtl/>
                    </w:rPr>
                    <w:t xml:space="preserve">מועדים </w:t>
                  </w:r>
                  <w:r>
                    <w:rPr>
                      <w:rFonts w:cs="Miriam"/>
                      <w:sz w:val="18"/>
                      <w:szCs w:val="18"/>
                      <w:rtl/>
                    </w:rPr>
                    <w:t>[182]</w:t>
                  </w:r>
                </w:p>
                <w:p w14:paraId="135B0E99"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 xml:space="preserve">1995 </w:t>
                  </w:r>
                </w:p>
              </w:txbxContent>
            </v:textbox>
            <w10:anchorlock/>
          </v:rect>
        </w:pict>
      </w:r>
      <w:r>
        <w:rPr>
          <w:rStyle w:val="big-number"/>
          <w:rtl/>
        </w:rPr>
        <w:t>201.</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לבקשת מערער, להרשות הגשת ערעור או בקשה לרשות ערעור לאחר שעברו התקופות האמו</w:t>
      </w:r>
      <w:r>
        <w:rPr>
          <w:rStyle w:val="default"/>
          <w:rFonts w:cs="FrankRuehl"/>
          <w:rtl/>
        </w:rPr>
        <w:t>רו</w:t>
      </w:r>
      <w:r>
        <w:rPr>
          <w:rStyle w:val="default"/>
          <w:rFonts w:cs="FrankRuehl" w:hint="cs"/>
          <w:rtl/>
        </w:rPr>
        <w:t>ת בסעי</w:t>
      </w:r>
      <w:r>
        <w:rPr>
          <w:rStyle w:val="default"/>
          <w:rFonts w:cs="FrankRuehl"/>
          <w:rtl/>
        </w:rPr>
        <w:t>פי</w:t>
      </w:r>
      <w:r>
        <w:rPr>
          <w:rStyle w:val="default"/>
          <w:rFonts w:cs="FrankRuehl" w:hint="cs"/>
          <w:rtl/>
        </w:rPr>
        <w:t xml:space="preserve">ם 199 </w:t>
      </w:r>
      <w:r>
        <w:rPr>
          <w:rStyle w:val="default"/>
          <w:rFonts w:cs="FrankRuehl"/>
          <w:rtl/>
        </w:rPr>
        <w:t>ו-200.</w:t>
      </w:r>
    </w:p>
    <w:p w14:paraId="0BE92F1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56" w:name="Rov263"/>
      <w:r w:rsidRPr="006E5631">
        <w:rPr>
          <w:rFonts w:cs="FrankRuehl" w:hint="cs"/>
          <w:vanish/>
          <w:color w:val="FF0000"/>
          <w:szCs w:val="20"/>
          <w:shd w:val="clear" w:color="auto" w:fill="FFFF99"/>
          <w:rtl/>
        </w:rPr>
        <w:t>מיום 31.3.1995</w:t>
      </w:r>
    </w:p>
    <w:p w14:paraId="0BBF40A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4320C161" w14:textId="77777777" w:rsidR="00D15651" w:rsidRPr="006E5631" w:rsidRDefault="00D15651">
      <w:pPr>
        <w:pStyle w:val="P00"/>
        <w:spacing w:before="0"/>
        <w:ind w:left="0" w:right="1134"/>
        <w:rPr>
          <w:rFonts w:cs="FrankRuehl" w:hint="cs"/>
          <w:vanish/>
          <w:szCs w:val="20"/>
          <w:shd w:val="clear" w:color="auto" w:fill="FFFF99"/>
          <w:rtl/>
        </w:rPr>
      </w:pPr>
      <w:hyperlink r:id="rId547"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167 (</w:t>
      </w:r>
      <w:hyperlink r:id="rId548"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5AA7773C"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201.</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בי</w:t>
      </w:r>
      <w:r w:rsidRPr="006E5631">
        <w:rPr>
          <w:rStyle w:val="default"/>
          <w:rFonts w:cs="FrankRuehl" w:hint="cs"/>
          <w:vanish/>
          <w:sz w:val="22"/>
          <w:szCs w:val="22"/>
          <w:shd w:val="clear" w:color="auto" w:fill="FFFF99"/>
          <w:rtl/>
        </w:rPr>
        <w:t xml:space="preserve">ת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 xml:space="preserve">שפט רשאי, לבקשת מערער, להרשות הגשת ערעור </w:t>
      </w:r>
      <w:r w:rsidRPr="006E5631">
        <w:rPr>
          <w:rStyle w:val="default"/>
          <w:rFonts w:cs="FrankRuehl" w:hint="cs"/>
          <w:vanish/>
          <w:sz w:val="22"/>
          <w:szCs w:val="22"/>
          <w:u w:val="single"/>
          <w:shd w:val="clear" w:color="auto" w:fill="FFFF99"/>
          <w:rtl/>
        </w:rPr>
        <w:t>או בקשה לרשות ערעור</w:t>
      </w:r>
      <w:r w:rsidRPr="006E5631">
        <w:rPr>
          <w:rStyle w:val="default"/>
          <w:rFonts w:cs="FrankRuehl" w:hint="cs"/>
          <w:vanish/>
          <w:sz w:val="22"/>
          <w:szCs w:val="22"/>
          <w:shd w:val="clear" w:color="auto" w:fill="FFFF99"/>
          <w:rtl/>
        </w:rPr>
        <w:t xml:space="preserve"> לאחר שעברו התקופות האמו</w:t>
      </w:r>
      <w:r w:rsidRPr="006E5631">
        <w:rPr>
          <w:rStyle w:val="default"/>
          <w:rFonts w:cs="FrankRuehl"/>
          <w:vanish/>
          <w:sz w:val="22"/>
          <w:szCs w:val="22"/>
          <w:shd w:val="clear" w:color="auto" w:fill="FFFF99"/>
          <w:rtl/>
        </w:rPr>
        <w:t>רו</w:t>
      </w:r>
      <w:r w:rsidRPr="006E5631">
        <w:rPr>
          <w:rStyle w:val="default"/>
          <w:rFonts w:cs="FrankRuehl" w:hint="cs"/>
          <w:vanish/>
          <w:sz w:val="22"/>
          <w:szCs w:val="22"/>
          <w:shd w:val="clear" w:color="auto" w:fill="FFFF99"/>
          <w:rtl/>
        </w:rPr>
        <w:t>ת בסעי</w:t>
      </w:r>
      <w:r w:rsidRPr="006E5631">
        <w:rPr>
          <w:rStyle w:val="default"/>
          <w:rFonts w:cs="FrankRuehl"/>
          <w:vanish/>
          <w:sz w:val="22"/>
          <w:szCs w:val="22"/>
          <w:shd w:val="clear" w:color="auto" w:fill="FFFF99"/>
          <w:rtl/>
        </w:rPr>
        <w:t>פי</w:t>
      </w:r>
      <w:r w:rsidRPr="006E5631">
        <w:rPr>
          <w:rStyle w:val="default"/>
          <w:rFonts w:cs="FrankRuehl" w:hint="cs"/>
          <w:vanish/>
          <w:sz w:val="22"/>
          <w:szCs w:val="22"/>
          <w:shd w:val="clear" w:color="auto" w:fill="FFFF99"/>
          <w:rtl/>
        </w:rPr>
        <w:t xml:space="preserve">ם 199 </w:t>
      </w:r>
      <w:r w:rsidRPr="006E5631">
        <w:rPr>
          <w:rStyle w:val="default"/>
          <w:rFonts w:cs="FrankRuehl"/>
          <w:vanish/>
          <w:sz w:val="22"/>
          <w:szCs w:val="22"/>
          <w:shd w:val="clear" w:color="auto" w:fill="FFFF99"/>
          <w:rtl/>
        </w:rPr>
        <w:t>ו-200.</w:t>
      </w:r>
      <w:bookmarkEnd w:id="356"/>
    </w:p>
    <w:p w14:paraId="65962032" w14:textId="77777777" w:rsidR="00D15651" w:rsidRDefault="00D15651">
      <w:pPr>
        <w:pStyle w:val="P00"/>
        <w:spacing w:before="72"/>
        <w:ind w:left="0" w:right="1134"/>
        <w:rPr>
          <w:rStyle w:val="default"/>
          <w:rFonts w:cs="FrankRuehl"/>
          <w:rtl/>
        </w:rPr>
      </w:pPr>
      <w:bookmarkStart w:id="357" w:name="Seif121"/>
      <w:bookmarkEnd w:id="357"/>
      <w:r>
        <w:rPr>
          <w:lang w:val="he-IL"/>
        </w:rPr>
        <w:pict w14:anchorId="25216866">
          <v:rect id="_x0000_s2254" style="position:absolute;left:0;text-align:left;margin-left:464.5pt;margin-top:8.05pt;width:75.05pt;height:16pt;z-index:251542016" o:allowincell="f" filled="f" stroked="f" strokecolor="lime" strokeweight=".25pt">
            <v:textbox style="mso-next-textbox:#_x0000_s2254" inset="0,0,0,0">
              <w:txbxContent>
                <w:p w14:paraId="22B41E58" w14:textId="77777777" w:rsidR="00761693" w:rsidRDefault="00761693">
                  <w:pPr>
                    <w:spacing w:line="160" w:lineRule="exact"/>
                    <w:jc w:val="left"/>
                    <w:rPr>
                      <w:rFonts w:cs="Miriam"/>
                      <w:noProof/>
                      <w:sz w:val="18"/>
                      <w:szCs w:val="18"/>
                      <w:rtl/>
                    </w:rPr>
                  </w:pPr>
                  <w:r>
                    <w:rPr>
                      <w:rFonts w:cs="Miriam"/>
                      <w:sz w:val="18"/>
                      <w:szCs w:val="18"/>
                      <w:rtl/>
                    </w:rPr>
                    <w:t>ער</w:t>
                  </w:r>
                  <w:r>
                    <w:rPr>
                      <w:rFonts w:cs="Miriam" w:hint="cs"/>
                      <w:sz w:val="18"/>
                      <w:szCs w:val="18"/>
                      <w:rtl/>
                    </w:rPr>
                    <w:t>עו</w:t>
                  </w:r>
                  <w:r>
                    <w:rPr>
                      <w:rFonts w:cs="Miriam"/>
                      <w:sz w:val="18"/>
                      <w:szCs w:val="18"/>
                      <w:rtl/>
                    </w:rPr>
                    <w:t xml:space="preserve">ר </w:t>
                  </w:r>
                  <w:r>
                    <w:rPr>
                      <w:rFonts w:cs="Miriam" w:hint="cs"/>
                      <w:sz w:val="18"/>
                      <w:szCs w:val="18"/>
                      <w:rtl/>
                    </w:rPr>
                    <w:t xml:space="preserve">אוטומטי </w:t>
                  </w:r>
                  <w:r>
                    <w:rPr>
                      <w:rFonts w:cs="Miriam"/>
                      <w:sz w:val="18"/>
                      <w:szCs w:val="18"/>
                      <w:rtl/>
                    </w:rPr>
                    <w:t xml:space="preserve">[183] </w:t>
                  </w:r>
                </w:p>
              </w:txbxContent>
            </v:textbox>
            <w10:anchorlock/>
          </v:rect>
        </w:pict>
      </w:r>
      <w:r>
        <w:rPr>
          <w:rStyle w:val="big-number"/>
          <w:rtl/>
        </w:rPr>
        <w:t>202.</w:t>
      </w:r>
      <w:r>
        <w:rPr>
          <w:rStyle w:val="big-number"/>
          <w:rtl/>
        </w:rPr>
        <w:tab/>
      </w:r>
      <w:r>
        <w:rPr>
          <w:rStyle w:val="default"/>
          <w:rFonts w:cs="FrankRuehl"/>
          <w:rtl/>
        </w:rPr>
        <w:t>פס</w:t>
      </w:r>
      <w:r>
        <w:rPr>
          <w:rStyle w:val="default"/>
          <w:rFonts w:cs="FrankRuehl" w:hint="cs"/>
          <w:rtl/>
        </w:rPr>
        <w:t xml:space="preserve">ק </w:t>
      </w:r>
      <w:r>
        <w:rPr>
          <w:rStyle w:val="default"/>
          <w:rFonts w:cs="FrankRuehl"/>
          <w:rtl/>
        </w:rPr>
        <w:t>די</w:t>
      </w:r>
      <w:r>
        <w:rPr>
          <w:rStyle w:val="default"/>
          <w:rFonts w:cs="FrankRuehl" w:hint="cs"/>
          <w:rtl/>
        </w:rPr>
        <w:t>ן המ</w:t>
      </w:r>
      <w:r>
        <w:rPr>
          <w:rStyle w:val="default"/>
          <w:rFonts w:cs="FrankRuehl"/>
          <w:rtl/>
        </w:rPr>
        <w:t xml:space="preserve">טיל </w:t>
      </w:r>
      <w:r>
        <w:rPr>
          <w:rStyle w:val="default"/>
          <w:rFonts w:cs="FrankRuehl" w:hint="cs"/>
          <w:rtl/>
        </w:rPr>
        <w:t>עונש מוות יהא נדון בערעור אף אם הנאשם לא ערער עליו.</w:t>
      </w:r>
    </w:p>
    <w:p w14:paraId="4B5E117A" w14:textId="77777777" w:rsidR="00D15651" w:rsidRDefault="00D15651">
      <w:pPr>
        <w:pStyle w:val="P00"/>
        <w:spacing w:before="72"/>
        <w:ind w:left="0" w:right="1134"/>
        <w:rPr>
          <w:rStyle w:val="default"/>
          <w:rFonts w:cs="FrankRuehl" w:hint="cs"/>
          <w:rtl/>
        </w:rPr>
      </w:pPr>
      <w:bookmarkStart w:id="358" w:name="Seif122"/>
      <w:bookmarkEnd w:id="358"/>
      <w:r>
        <w:rPr>
          <w:lang w:val="he-IL"/>
        </w:rPr>
        <w:pict w14:anchorId="0DAEDD2F">
          <v:rect id="_x0000_s2255" style="position:absolute;left:0;text-align:left;margin-left:464.5pt;margin-top:8.05pt;width:75.05pt;height:32pt;z-index:251543040" o:allowincell="f" filled="f" stroked="f" strokecolor="lime" strokeweight=".25pt">
            <v:textbox style="mso-next-textbox:#_x0000_s2255" inset="0,0,0,0">
              <w:txbxContent>
                <w:p w14:paraId="668F6EAC" w14:textId="77777777" w:rsidR="00761693" w:rsidRDefault="00761693">
                  <w:pPr>
                    <w:spacing w:line="160" w:lineRule="exact"/>
                    <w:jc w:val="left"/>
                    <w:rPr>
                      <w:rFonts w:cs="Miriam"/>
                      <w:noProof/>
                      <w:sz w:val="18"/>
                      <w:szCs w:val="18"/>
                      <w:rtl/>
                    </w:rPr>
                  </w:pPr>
                  <w:r>
                    <w:rPr>
                      <w:rFonts w:cs="Miriam"/>
                      <w:sz w:val="18"/>
                      <w:szCs w:val="18"/>
                      <w:rtl/>
                    </w:rPr>
                    <w:t>ני</w:t>
                  </w:r>
                  <w:r>
                    <w:rPr>
                      <w:rFonts w:cs="Miriam" w:hint="cs"/>
                      <w:sz w:val="18"/>
                      <w:szCs w:val="18"/>
                      <w:rtl/>
                    </w:rPr>
                    <w:t>מו</w:t>
                  </w:r>
                  <w:r>
                    <w:rPr>
                      <w:rFonts w:cs="Miriam"/>
                      <w:sz w:val="18"/>
                      <w:szCs w:val="18"/>
                      <w:rtl/>
                    </w:rPr>
                    <w:t>קי</w:t>
                  </w:r>
                  <w:r>
                    <w:rPr>
                      <w:rFonts w:cs="Miriam" w:hint="cs"/>
                      <w:sz w:val="18"/>
                      <w:szCs w:val="18"/>
                      <w:rtl/>
                    </w:rPr>
                    <w:t xml:space="preserve"> ערעור </w:t>
                  </w:r>
                  <w:r>
                    <w:rPr>
                      <w:rFonts w:cs="Miriam"/>
                      <w:sz w:val="18"/>
                      <w:szCs w:val="18"/>
                      <w:rtl/>
                    </w:rPr>
                    <w:t>[184]</w:t>
                  </w:r>
                </w:p>
                <w:p w14:paraId="27959BB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3183B684"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 xml:space="preserve">1987 </w:t>
                  </w:r>
                </w:p>
              </w:txbxContent>
            </v:textbox>
            <w10:anchorlock/>
          </v:rect>
        </w:pict>
      </w:r>
      <w:r>
        <w:rPr>
          <w:rStyle w:val="big-number"/>
          <w:rtl/>
        </w:rPr>
        <w:t>203.</w:t>
      </w:r>
      <w:r>
        <w:rPr>
          <w:rStyle w:val="big-number"/>
          <w:rtl/>
        </w:rPr>
        <w:tab/>
      </w:r>
      <w:r>
        <w:rPr>
          <w:rStyle w:val="default"/>
          <w:rFonts w:cs="FrankRuehl"/>
          <w:rtl/>
        </w:rPr>
        <w:t>הו</w:t>
      </w:r>
      <w:r>
        <w:rPr>
          <w:rStyle w:val="default"/>
          <w:rFonts w:cs="FrankRuehl" w:hint="cs"/>
          <w:rtl/>
        </w:rPr>
        <w:t>דע</w:t>
      </w:r>
      <w:r>
        <w:rPr>
          <w:rStyle w:val="default"/>
          <w:rFonts w:cs="FrankRuehl"/>
          <w:rtl/>
        </w:rPr>
        <w:t xml:space="preserve">ת </w:t>
      </w:r>
      <w:r>
        <w:rPr>
          <w:rStyle w:val="default"/>
          <w:rFonts w:cs="FrankRuehl" w:hint="cs"/>
          <w:rtl/>
        </w:rPr>
        <w:t>ערעור תפרט את נימוקיו, ואולם, לא ניתנו בהודעה נימוקים או לא פורטו במידה מספקת, רש</w:t>
      </w:r>
      <w:r>
        <w:rPr>
          <w:rStyle w:val="default"/>
          <w:rFonts w:cs="FrankRuehl"/>
          <w:rtl/>
        </w:rPr>
        <w:t>אי</w:t>
      </w:r>
      <w:r>
        <w:rPr>
          <w:rStyle w:val="default"/>
          <w:rFonts w:cs="FrankRuehl" w:hint="cs"/>
          <w:rtl/>
        </w:rPr>
        <w:t xml:space="preserve"> רשם בית המשפט להורות למערער להגיש נימוקים, או נימוקים מפורטים יותר, במועד</w:t>
      </w:r>
      <w:r>
        <w:rPr>
          <w:rStyle w:val="default"/>
          <w:rFonts w:cs="FrankRuehl"/>
          <w:rtl/>
        </w:rPr>
        <w:t xml:space="preserve"> ש</w:t>
      </w:r>
      <w:r>
        <w:rPr>
          <w:rStyle w:val="default"/>
          <w:rFonts w:cs="FrankRuehl" w:hint="cs"/>
          <w:rtl/>
        </w:rPr>
        <w:t>יק</w:t>
      </w:r>
      <w:r>
        <w:rPr>
          <w:rStyle w:val="default"/>
          <w:rFonts w:cs="FrankRuehl"/>
          <w:rtl/>
        </w:rPr>
        <w:t>בע</w:t>
      </w:r>
      <w:r>
        <w:rPr>
          <w:rStyle w:val="default"/>
          <w:rFonts w:cs="FrankRuehl" w:hint="cs"/>
          <w:rtl/>
        </w:rPr>
        <w:t>; לא מילא המערער אחר הורא</w:t>
      </w:r>
      <w:r>
        <w:rPr>
          <w:rStyle w:val="default"/>
          <w:rFonts w:cs="FrankRuehl"/>
          <w:rtl/>
        </w:rPr>
        <w:t>ת הר</w:t>
      </w:r>
      <w:r>
        <w:rPr>
          <w:rStyle w:val="default"/>
          <w:rFonts w:cs="FrankRuehl" w:hint="cs"/>
          <w:rtl/>
        </w:rPr>
        <w:t>שם, רשאי בית המשפט, בתחילת הדיון בערעור, לדחות את הערעור מטעם זה בלבד.</w:t>
      </w:r>
    </w:p>
    <w:p w14:paraId="72D1641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59" w:name="Rov256"/>
      <w:r w:rsidRPr="006E5631">
        <w:rPr>
          <w:rFonts w:cs="FrankRuehl" w:hint="cs"/>
          <w:vanish/>
          <w:color w:val="FF0000"/>
          <w:szCs w:val="20"/>
          <w:shd w:val="clear" w:color="auto" w:fill="FFFF99"/>
          <w:rtl/>
        </w:rPr>
        <w:t>מיום 9.4.1987</w:t>
      </w:r>
    </w:p>
    <w:p w14:paraId="65F8A57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0EF160A3" w14:textId="77777777" w:rsidR="00D15651" w:rsidRPr="006E5631" w:rsidRDefault="00D15651">
      <w:pPr>
        <w:pStyle w:val="P00"/>
        <w:spacing w:before="0"/>
        <w:ind w:left="0" w:right="1134"/>
        <w:rPr>
          <w:rFonts w:cs="FrankRuehl" w:hint="cs"/>
          <w:vanish/>
          <w:szCs w:val="20"/>
          <w:shd w:val="clear" w:color="auto" w:fill="FFFF99"/>
          <w:rtl/>
        </w:rPr>
      </w:pPr>
      <w:hyperlink r:id="rId549"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550"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5D1517D8"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203</w:t>
      </w:r>
    </w:p>
    <w:p w14:paraId="0D409004"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0E19511"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נימוקי ערעור</w:t>
      </w:r>
    </w:p>
    <w:p w14:paraId="692055B6" w14:textId="77777777" w:rsidR="00D15651" w:rsidRDefault="00D15651">
      <w:pPr>
        <w:pStyle w:val="P00"/>
        <w:spacing w:before="0"/>
        <w:ind w:left="0" w:right="1134"/>
        <w:rPr>
          <w:rStyle w:val="default"/>
          <w:rFonts w:cs="FrankRuehl"/>
          <w:strike/>
          <w:sz w:val="2"/>
          <w:szCs w:val="2"/>
          <w:rtl/>
        </w:rPr>
      </w:pPr>
      <w:r w:rsidRPr="006E5631">
        <w:rPr>
          <w:rFonts w:cs="FrankRuehl" w:hint="cs"/>
          <w:strike/>
          <w:vanish/>
          <w:sz w:val="22"/>
          <w:szCs w:val="22"/>
          <w:shd w:val="clear" w:color="auto" w:fill="FFFF99"/>
          <w:rtl/>
        </w:rPr>
        <w:t>203.</w:t>
      </w:r>
      <w:r w:rsidRPr="006E5631">
        <w:rPr>
          <w:rFonts w:cs="FrankRuehl" w:hint="cs"/>
          <w:strike/>
          <w:vanish/>
          <w:sz w:val="22"/>
          <w:szCs w:val="22"/>
          <w:shd w:val="clear" w:color="auto" w:fill="FFFF99"/>
          <w:rtl/>
        </w:rPr>
        <w:tab/>
        <w:t xml:space="preserve">לא ניתנו בהודעת הערעור נימוקי הערעור או לא פורטו במידה מספקת, רשאי בית המשפט להורות למערער להגיש נימוקים, או נימוקים מפורטים יותר, במועד שיקבע; לא עשה המערער כך, רשאי בית המשפט, בתחילת הדיון בערעור, לדחות את הערעור מחוסר נימוקים. </w:t>
      </w:r>
      <w:bookmarkEnd w:id="359"/>
    </w:p>
    <w:p w14:paraId="18850B3A" w14:textId="77777777" w:rsidR="00D15651" w:rsidRDefault="00D15651">
      <w:pPr>
        <w:pStyle w:val="P00"/>
        <w:spacing w:before="72"/>
        <w:ind w:left="0" w:right="1134"/>
        <w:rPr>
          <w:rStyle w:val="default"/>
          <w:rFonts w:cs="FrankRuehl"/>
          <w:rtl/>
        </w:rPr>
      </w:pPr>
      <w:bookmarkStart w:id="360" w:name="Seif123"/>
      <w:bookmarkEnd w:id="360"/>
      <w:r>
        <w:rPr>
          <w:lang w:val="he-IL"/>
        </w:rPr>
        <w:pict w14:anchorId="08681C89">
          <v:rect id="_x0000_s2256" style="position:absolute;left:0;text-align:left;margin-left:464.5pt;margin-top:8.05pt;width:75.05pt;height:24pt;z-index:251544064" o:allowincell="f" filled="f" stroked="f" strokecolor="lime" strokeweight=".25pt">
            <v:textbox style="mso-next-textbox:#_x0000_s2256" inset="0,0,0,0">
              <w:txbxContent>
                <w:p w14:paraId="316991D2" w14:textId="77777777" w:rsidR="00761693" w:rsidRDefault="00761693">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ה</w:t>
                  </w:r>
                  <w:r>
                    <w:rPr>
                      <w:rFonts w:cs="Miriam"/>
                      <w:sz w:val="18"/>
                      <w:szCs w:val="18"/>
                      <w:rtl/>
                    </w:rPr>
                    <w:t>וד</w:t>
                  </w:r>
                  <w:r>
                    <w:rPr>
                      <w:rFonts w:cs="Miriam" w:hint="cs"/>
                      <w:sz w:val="18"/>
                      <w:szCs w:val="18"/>
                      <w:rtl/>
                    </w:rPr>
                    <w:t>עת</w:t>
                  </w:r>
                  <w:r>
                    <w:rPr>
                      <w:rFonts w:cs="Miriam"/>
                      <w:sz w:val="18"/>
                      <w:szCs w:val="18"/>
                      <w:rtl/>
                    </w:rPr>
                    <w:t xml:space="preserve"> ע</w:t>
                  </w:r>
                  <w:r>
                    <w:rPr>
                      <w:rFonts w:cs="Miriam" w:hint="cs"/>
                      <w:sz w:val="18"/>
                      <w:szCs w:val="18"/>
                      <w:rtl/>
                    </w:rPr>
                    <w:t xml:space="preserve">רעור ונימוקיו </w:t>
                  </w:r>
                  <w:r>
                    <w:rPr>
                      <w:rFonts w:cs="Miriam"/>
                      <w:sz w:val="18"/>
                      <w:szCs w:val="18"/>
                      <w:rtl/>
                    </w:rPr>
                    <w:t xml:space="preserve">[185] </w:t>
                  </w:r>
                </w:p>
              </w:txbxContent>
            </v:textbox>
            <w10:anchorlock/>
          </v:rect>
        </w:pict>
      </w:r>
      <w:r>
        <w:rPr>
          <w:rStyle w:val="big-number"/>
          <w:rtl/>
        </w:rPr>
        <w:t>204.</w:t>
      </w:r>
      <w:r>
        <w:rPr>
          <w:rStyle w:val="big-number"/>
          <w:rtl/>
        </w:rPr>
        <w:tab/>
      </w:r>
      <w:r>
        <w:rPr>
          <w:rStyle w:val="default"/>
          <w:rFonts w:cs="FrankRuehl"/>
          <w:rtl/>
        </w:rPr>
        <w:t>המ</w:t>
      </w:r>
      <w:r>
        <w:rPr>
          <w:rStyle w:val="default"/>
          <w:rFonts w:cs="FrankRuehl" w:hint="cs"/>
          <w:rtl/>
        </w:rPr>
        <w:t>ער</w:t>
      </w:r>
      <w:r>
        <w:rPr>
          <w:rStyle w:val="default"/>
          <w:rFonts w:cs="FrankRuehl"/>
          <w:rtl/>
        </w:rPr>
        <w:t>ער</w:t>
      </w:r>
      <w:r>
        <w:rPr>
          <w:rStyle w:val="default"/>
          <w:rFonts w:cs="FrankRuehl" w:hint="cs"/>
          <w:rtl/>
        </w:rPr>
        <w:t xml:space="preserve"> רשאי בכל שלב של הערעור, ברשות בית המשפט, לתקן את הודעת הערעור או את נימוקיו.</w:t>
      </w:r>
    </w:p>
    <w:p w14:paraId="430C626C" w14:textId="77777777" w:rsidR="00D15651" w:rsidRDefault="00D15651">
      <w:pPr>
        <w:pStyle w:val="P00"/>
        <w:spacing w:before="72"/>
        <w:ind w:left="0" w:right="1134"/>
        <w:rPr>
          <w:rStyle w:val="default"/>
          <w:rFonts w:cs="FrankRuehl"/>
          <w:rtl/>
        </w:rPr>
      </w:pPr>
      <w:bookmarkStart w:id="361" w:name="Seif124"/>
      <w:bookmarkEnd w:id="361"/>
      <w:r>
        <w:rPr>
          <w:lang w:val="he-IL"/>
        </w:rPr>
        <w:pict w14:anchorId="1D1B59B0">
          <v:rect id="_x0000_s2257" style="position:absolute;left:0;text-align:left;margin-left:464.5pt;margin-top:8.05pt;width:75.05pt;height:16.7pt;z-index:251545088" o:allowincell="f" filled="f" stroked="f" strokecolor="lime" strokeweight=".25pt">
            <v:textbox style="mso-next-textbox:#_x0000_s2257" inset="0,0,0,0">
              <w:txbxContent>
                <w:p w14:paraId="7969E51B" w14:textId="77777777" w:rsidR="00761693" w:rsidRDefault="00761693">
                  <w:pPr>
                    <w:spacing w:line="160" w:lineRule="exact"/>
                    <w:jc w:val="left"/>
                    <w:rPr>
                      <w:rFonts w:cs="Miriam"/>
                      <w:noProof/>
                      <w:sz w:val="18"/>
                      <w:szCs w:val="18"/>
                      <w:rtl/>
                    </w:rPr>
                  </w:pPr>
                  <w:r>
                    <w:rPr>
                      <w:rFonts w:cs="Miriam"/>
                      <w:sz w:val="18"/>
                      <w:szCs w:val="18"/>
                      <w:rtl/>
                    </w:rPr>
                    <w:t>די</w:t>
                  </w:r>
                  <w:r>
                    <w:rPr>
                      <w:rFonts w:cs="Miriam" w:hint="cs"/>
                      <w:sz w:val="18"/>
                      <w:szCs w:val="18"/>
                      <w:rtl/>
                    </w:rPr>
                    <w:t>ון</w:t>
                  </w:r>
                  <w:r>
                    <w:rPr>
                      <w:rFonts w:cs="Miriam"/>
                      <w:sz w:val="18"/>
                      <w:szCs w:val="18"/>
                      <w:rtl/>
                    </w:rPr>
                    <w:t xml:space="preserve"> ל</w:t>
                  </w:r>
                  <w:r>
                    <w:rPr>
                      <w:rFonts w:cs="Miriam" w:hint="cs"/>
                      <w:sz w:val="18"/>
                      <w:szCs w:val="18"/>
                      <w:rtl/>
                    </w:rPr>
                    <w:t xml:space="preserve">פי בקשת </w:t>
                  </w:r>
                  <w:r>
                    <w:rPr>
                      <w:rFonts w:cs="Miriam"/>
                      <w:sz w:val="18"/>
                      <w:szCs w:val="18"/>
                      <w:rtl/>
                    </w:rPr>
                    <w:t>רש</w:t>
                  </w:r>
                  <w:r>
                    <w:rPr>
                      <w:rFonts w:cs="Miriam" w:hint="cs"/>
                      <w:sz w:val="18"/>
                      <w:szCs w:val="18"/>
                      <w:rtl/>
                    </w:rPr>
                    <w:t>ות</w:t>
                  </w:r>
                </w:p>
                <w:p w14:paraId="6E873178" w14:textId="77777777" w:rsidR="00761693" w:rsidRDefault="00761693">
                  <w:pPr>
                    <w:spacing w:line="160" w:lineRule="exact"/>
                    <w:jc w:val="left"/>
                    <w:rPr>
                      <w:rFonts w:cs="Miriam" w:hint="cs"/>
                      <w:noProof/>
                      <w:sz w:val="18"/>
                      <w:szCs w:val="18"/>
                      <w:rtl/>
                    </w:rPr>
                  </w:pPr>
                  <w:r>
                    <w:rPr>
                      <w:rFonts w:cs="Miriam"/>
                      <w:sz w:val="18"/>
                      <w:szCs w:val="18"/>
                      <w:rtl/>
                    </w:rPr>
                    <w:t>[186]</w:t>
                  </w:r>
                </w:p>
              </w:txbxContent>
            </v:textbox>
            <w10:anchorlock/>
          </v:rect>
        </w:pict>
      </w:r>
      <w:r>
        <w:rPr>
          <w:rStyle w:val="big-number"/>
          <w:rtl/>
        </w:rPr>
        <w:t>205.</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רשאי לדון בבקשת רשות לערער כאילו היתה הודעת </w:t>
      </w:r>
      <w:r>
        <w:rPr>
          <w:rStyle w:val="default"/>
          <w:rFonts w:cs="FrankRuehl"/>
          <w:rtl/>
        </w:rPr>
        <w:t>ער</w:t>
      </w:r>
      <w:r>
        <w:rPr>
          <w:rStyle w:val="default"/>
          <w:rFonts w:cs="FrankRuehl" w:hint="cs"/>
          <w:rtl/>
        </w:rPr>
        <w:t>עו</w:t>
      </w:r>
      <w:r>
        <w:rPr>
          <w:rStyle w:val="default"/>
          <w:rFonts w:cs="FrankRuehl"/>
          <w:rtl/>
        </w:rPr>
        <w:t>ר.</w:t>
      </w:r>
    </w:p>
    <w:p w14:paraId="4D28A578" w14:textId="77777777" w:rsidR="00D15651" w:rsidRDefault="00D15651">
      <w:pPr>
        <w:pStyle w:val="P00"/>
        <w:spacing w:before="72"/>
        <w:ind w:left="0" w:right="1134"/>
        <w:rPr>
          <w:rStyle w:val="default"/>
          <w:rFonts w:cs="FrankRuehl"/>
          <w:rtl/>
        </w:rPr>
      </w:pPr>
      <w:bookmarkStart w:id="362" w:name="Seif125"/>
      <w:bookmarkEnd w:id="362"/>
      <w:r>
        <w:rPr>
          <w:lang w:val="he-IL"/>
        </w:rPr>
        <w:pict w14:anchorId="3D4C64F8">
          <v:rect id="_x0000_s2258" style="position:absolute;left:0;text-align:left;margin-left:464.5pt;margin-top:8.05pt;width:75.05pt;height:16pt;z-index:251546112" o:allowincell="f" filled="f" stroked="f" strokecolor="lime" strokeweight=".25pt">
            <v:textbox style="mso-next-textbox:#_x0000_s2258" inset="0,0,0,0">
              <w:txbxContent>
                <w:p w14:paraId="33F2D804" w14:textId="77777777" w:rsidR="00761693" w:rsidRDefault="00761693">
                  <w:pPr>
                    <w:spacing w:line="160" w:lineRule="exact"/>
                    <w:jc w:val="left"/>
                    <w:rPr>
                      <w:rFonts w:cs="Miriam"/>
                      <w:noProof/>
                      <w:sz w:val="18"/>
                      <w:szCs w:val="18"/>
                      <w:rtl/>
                    </w:rPr>
                  </w:pPr>
                  <w:r>
                    <w:rPr>
                      <w:rFonts w:cs="Miriam"/>
                      <w:sz w:val="18"/>
                      <w:szCs w:val="18"/>
                      <w:rtl/>
                    </w:rPr>
                    <w:t>חז</w:t>
                  </w:r>
                  <w:r>
                    <w:rPr>
                      <w:rFonts w:cs="Miriam" w:hint="cs"/>
                      <w:sz w:val="18"/>
                      <w:szCs w:val="18"/>
                      <w:rtl/>
                    </w:rPr>
                    <w:t>רה</w:t>
                  </w:r>
                  <w:r>
                    <w:rPr>
                      <w:rFonts w:cs="Miriam"/>
                      <w:sz w:val="18"/>
                      <w:szCs w:val="18"/>
                      <w:rtl/>
                    </w:rPr>
                    <w:t xml:space="preserve"> מ</w:t>
                  </w:r>
                  <w:r>
                    <w:rPr>
                      <w:rFonts w:cs="Miriam" w:hint="cs"/>
                      <w:sz w:val="18"/>
                      <w:szCs w:val="18"/>
                      <w:rtl/>
                    </w:rPr>
                    <w:t xml:space="preserve">ערעור </w:t>
                  </w:r>
                  <w:r>
                    <w:rPr>
                      <w:rFonts w:cs="Miriam"/>
                      <w:sz w:val="18"/>
                      <w:szCs w:val="18"/>
                      <w:rtl/>
                    </w:rPr>
                    <w:t xml:space="preserve">[187] </w:t>
                  </w:r>
                </w:p>
              </w:txbxContent>
            </v:textbox>
            <w10:anchorlock/>
          </v:rect>
        </w:pict>
      </w:r>
      <w:r>
        <w:rPr>
          <w:rStyle w:val="big-number"/>
          <w:rtl/>
        </w:rPr>
        <w:t>206.</w:t>
      </w:r>
      <w:r>
        <w:rPr>
          <w:rStyle w:val="big-number"/>
          <w:rtl/>
        </w:rPr>
        <w:tab/>
      </w:r>
      <w:r>
        <w:rPr>
          <w:rStyle w:val="default"/>
          <w:rFonts w:cs="FrankRuehl"/>
          <w:rtl/>
        </w:rPr>
        <w:t>מע</w:t>
      </w:r>
      <w:r>
        <w:rPr>
          <w:rStyle w:val="default"/>
          <w:rFonts w:cs="FrankRuehl" w:hint="cs"/>
          <w:rtl/>
        </w:rPr>
        <w:t>רע</w:t>
      </w:r>
      <w:r>
        <w:rPr>
          <w:rStyle w:val="default"/>
          <w:rFonts w:cs="FrankRuehl"/>
          <w:rtl/>
        </w:rPr>
        <w:t xml:space="preserve">ר </w:t>
      </w:r>
      <w:r>
        <w:rPr>
          <w:rStyle w:val="default"/>
          <w:rFonts w:cs="FrankRuehl" w:hint="cs"/>
          <w:rtl/>
        </w:rPr>
        <w:t>רשאי לחזור ב</w:t>
      </w:r>
      <w:r>
        <w:rPr>
          <w:rStyle w:val="default"/>
          <w:rFonts w:cs="FrankRuehl"/>
          <w:rtl/>
        </w:rPr>
        <w:t>ו מע</w:t>
      </w:r>
      <w:r>
        <w:rPr>
          <w:rStyle w:val="default"/>
          <w:rFonts w:cs="FrankRuehl" w:hint="cs"/>
          <w:rtl/>
        </w:rPr>
        <w:t xml:space="preserve">רעורו, אולם משנסתיימו טענות בעלי הדין לא יחזור בו אלא ברשות </w:t>
      </w:r>
      <w:r>
        <w:rPr>
          <w:rStyle w:val="default"/>
          <w:rFonts w:cs="FrankRuehl"/>
          <w:rtl/>
        </w:rPr>
        <w:t>בי</w:t>
      </w:r>
      <w:r>
        <w:rPr>
          <w:rStyle w:val="default"/>
          <w:rFonts w:cs="FrankRuehl" w:hint="cs"/>
          <w:rtl/>
        </w:rPr>
        <w:t>ת המשפט.</w:t>
      </w:r>
    </w:p>
    <w:p w14:paraId="2B60DD70" w14:textId="77777777" w:rsidR="00D15651" w:rsidRDefault="00D15651">
      <w:pPr>
        <w:pStyle w:val="P00"/>
        <w:spacing w:before="72"/>
        <w:ind w:left="0" w:right="1134"/>
        <w:rPr>
          <w:rStyle w:val="default"/>
          <w:rFonts w:cs="FrankRuehl"/>
          <w:rtl/>
        </w:rPr>
      </w:pPr>
      <w:bookmarkStart w:id="363" w:name="Seif126"/>
      <w:bookmarkEnd w:id="363"/>
      <w:r>
        <w:rPr>
          <w:lang w:val="he-IL"/>
        </w:rPr>
        <w:pict w14:anchorId="36CA4221">
          <v:rect id="_x0000_s2259" style="position:absolute;left:0;text-align:left;margin-left:464.5pt;margin-top:8.05pt;width:75.05pt;height:16pt;z-index:251547136" o:allowincell="f" filled="f" stroked="f" strokecolor="lime" strokeweight=".25pt">
            <v:textbox style="mso-next-textbox:#_x0000_s2259" inset="0,0,0,0">
              <w:txbxContent>
                <w:p w14:paraId="24FA7E6B"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חו</w:t>
                  </w:r>
                  <w:r>
                    <w:rPr>
                      <w:rFonts w:cs="Miriam"/>
                      <w:sz w:val="18"/>
                      <w:szCs w:val="18"/>
                      <w:rtl/>
                    </w:rPr>
                    <w:t xml:space="preserve">ד </w:t>
                  </w:r>
                  <w:r>
                    <w:rPr>
                      <w:rFonts w:cs="Miriam" w:hint="cs"/>
                      <w:sz w:val="18"/>
                      <w:szCs w:val="18"/>
                      <w:rtl/>
                    </w:rPr>
                    <w:t xml:space="preserve">ערעורים </w:t>
                  </w:r>
                  <w:r>
                    <w:rPr>
                      <w:rFonts w:cs="Miriam"/>
                      <w:sz w:val="18"/>
                      <w:szCs w:val="18"/>
                      <w:rtl/>
                    </w:rPr>
                    <w:t xml:space="preserve">[188] </w:t>
                  </w:r>
                </w:p>
              </w:txbxContent>
            </v:textbox>
            <w10:anchorlock/>
          </v:rect>
        </w:pict>
      </w:r>
      <w:r>
        <w:rPr>
          <w:rStyle w:val="big-number"/>
          <w:rtl/>
        </w:rPr>
        <w:t>207.</w:t>
      </w:r>
      <w:r>
        <w:rPr>
          <w:rStyle w:val="big-number"/>
          <w:rtl/>
        </w:rPr>
        <w:tab/>
      </w:r>
      <w:r>
        <w:rPr>
          <w:rStyle w:val="default"/>
          <w:rFonts w:cs="FrankRuehl"/>
          <w:rtl/>
        </w:rPr>
        <w:t>ער</w:t>
      </w:r>
      <w:r>
        <w:rPr>
          <w:rStyle w:val="default"/>
          <w:rFonts w:cs="FrankRuehl" w:hint="cs"/>
          <w:rtl/>
        </w:rPr>
        <w:t>עו</w:t>
      </w:r>
      <w:r>
        <w:rPr>
          <w:rStyle w:val="default"/>
          <w:rFonts w:cs="FrankRuehl"/>
          <w:rtl/>
        </w:rPr>
        <w:t>רי</w:t>
      </w:r>
      <w:r>
        <w:rPr>
          <w:rStyle w:val="default"/>
          <w:rFonts w:cs="FrankRuehl" w:hint="cs"/>
          <w:rtl/>
        </w:rPr>
        <w:t>ם על פסק דין שהגישו יותר מבעל דין אחד, יאוחדו ויידונו כאחד, אולם רשאי בית המשפט לדון בהם בנפרד.</w:t>
      </w:r>
    </w:p>
    <w:p w14:paraId="3E1BDA4B" w14:textId="77777777" w:rsidR="00D15651" w:rsidRDefault="00D15651" w:rsidP="00774F10">
      <w:pPr>
        <w:pStyle w:val="P00"/>
        <w:spacing w:before="72"/>
        <w:ind w:left="0" w:right="1134"/>
        <w:rPr>
          <w:rStyle w:val="default"/>
          <w:rFonts w:cs="FrankRuehl" w:hint="cs"/>
          <w:rtl/>
        </w:rPr>
      </w:pPr>
      <w:bookmarkStart w:id="364" w:name="Seif127"/>
      <w:bookmarkEnd w:id="364"/>
      <w:r>
        <w:rPr>
          <w:lang w:val="he-IL"/>
        </w:rPr>
        <w:pict w14:anchorId="0857C322">
          <v:rect id="_x0000_s2260" style="position:absolute;left:0;text-align:left;margin-left:464.5pt;margin-top:8.05pt;width:75.05pt;height:40pt;z-index:251548160" o:allowincell="f" filled="f" stroked="f" strokecolor="lime" strokeweight=".25pt">
            <v:textbox style="mso-next-textbox:#_x0000_s2260" inset="0,0,0,0">
              <w:txbxContent>
                <w:p w14:paraId="33B4F007" w14:textId="77777777" w:rsidR="00761693" w:rsidRDefault="00761693">
                  <w:pPr>
                    <w:spacing w:line="160" w:lineRule="exact"/>
                    <w:jc w:val="left"/>
                    <w:rPr>
                      <w:rFonts w:cs="Miriam"/>
                      <w:noProof/>
                      <w:sz w:val="18"/>
                      <w:szCs w:val="18"/>
                      <w:rtl/>
                    </w:rPr>
                  </w:pPr>
                  <w:r>
                    <w:rPr>
                      <w:rFonts w:cs="Miriam"/>
                      <w:sz w:val="18"/>
                      <w:szCs w:val="18"/>
                      <w:rtl/>
                    </w:rPr>
                    <w:t>די</w:t>
                  </w:r>
                  <w:r>
                    <w:rPr>
                      <w:rFonts w:cs="Miriam" w:hint="cs"/>
                      <w:sz w:val="18"/>
                      <w:szCs w:val="18"/>
                      <w:rtl/>
                    </w:rPr>
                    <w:t>ון</w:t>
                  </w:r>
                  <w:r>
                    <w:rPr>
                      <w:rFonts w:cs="Miriam"/>
                      <w:sz w:val="18"/>
                      <w:szCs w:val="18"/>
                      <w:rtl/>
                    </w:rPr>
                    <w:t xml:space="preserve"> ב</w:t>
                  </w:r>
                  <w:r>
                    <w:rPr>
                      <w:rFonts w:cs="Miriam" w:hint="cs"/>
                      <w:sz w:val="18"/>
                      <w:szCs w:val="18"/>
                      <w:rtl/>
                    </w:rPr>
                    <w:t xml:space="preserve">פני בעלי </w:t>
                  </w:r>
                  <w:r>
                    <w:rPr>
                      <w:rFonts w:cs="Miriam"/>
                      <w:sz w:val="18"/>
                      <w:szCs w:val="18"/>
                      <w:rtl/>
                    </w:rPr>
                    <w:t>הד</w:t>
                  </w:r>
                  <w:r>
                    <w:rPr>
                      <w:rFonts w:cs="Miriam" w:hint="cs"/>
                      <w:sz w:val="18"/>
                      <w:szCs w:val="18"/>
                      <w:rtl/>
                    </w:rPr>
                    <w:t>ין</w:t>
                  </w:r>
                </w:p>
                <w:p w14:paraId="3F69188E" w14:textId="77777777" w:rsidR="00761693" w:rsidRDefault="00761693">
                  <w:pPr>
                    <w:spacing w:line="160" w:lineRule="exact"/>
                    <w:jc w:val="left"/>
                    <w:rPr>
                      <w:rFonts w:cs="Miriam"/>
                      <w:noProof/>
                      <w:sz w:val="18"/>
                      <w:szCs w:val="18"/>
                      <w:rtl/>
                    </w:rPr>
                  </w:pPr>
                  <w:r>
                    <w:rPr>
                      <w:rFonts w:cs="Miriam"/>
                      <w:sz w:val="18"/>
                      <w:szCs w:val="18"/>
                      <w:rtl/>
                    </w:rPr>
                    <w:t>[189]</w:t>
                  </w:r>
                </w:p>
                <w:p w14:paraId="3DDFDB8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4FF578A6"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 xml:space="preserve">1987 </w:t>
                  </w:r>
                </w:p>
              </w:txbxContent>
            </v:textbox>
            <w10:anchorlock/>
          </v:rect>
        </w:pict>
      </w:r>
      <w:r>
        <w:rPr>
          <w:rStyle w:val="big-number"/>
          <w:rtl/>
        </w:rPr>
        <w:t>208.</w:t>
      </w:r>
      <w:r>
        <w:rPr>
          <w:rStyle w:val="big-number"/>
          <w:rtl/>
        </w:rPr>
        <w:tab/>
      </w:r>
      <w:r>
        <w:rPr>
          <w:rStyle w:val="default"/>
          <w:rFonts w:cs="FrankRuehl"/>
          <w:rtl/>
        </w:rPr>
        <w:t>הד</w:t>
      </w:r>
      <w:r>
        <w:rPr>
          <w:rStyle w:val="default"/>
          <w:rFonts w:cs="FrankRuehl" w:hint="cs"/>
          <w:rtl/>
        </w:rPr>
        <w:t>יו</w:t>
      </w:r>
      <w:r>
        <w:rPr>
          <w:rStyle w:val="default"/>
          <w:rFonts w:cs="FrankRuehl"/>
          <w:rtl/>
        </w:rPr>
        <w:t xml:space="preserve">ן </w:t>
      </w:r>
      <w:r>
        <w:rPr>
          <w:rStyle w:val="default"/>
          <w:rFonts w:cs="FrankRuehl" w:hint="cs"/>
          <w:rtl/>
        </w:rPr>
        <w:t>בערע</w:t>
      </w:r>
      <w:r>
        <w:rPr>
          <w:rStyle w:val="default"/>
          <w:rFonts w:cs="FrankRuehl"/>
          <w:rtl/>
        </w:rPr>
        <w:t>ור</w:t>
      </w:r>
      <w:r>
        <w:rPr>
          <w:rStyle w:val="default"/>
          <w:rFonts w:cs="FrankRuehl" w:hint="cs"/>
          <w:rtl/>
        </w:rPr>
        <w:t xml:space="preserve"> י</w:t>
      </w:r>
      <w:r>
        <w:rPr>
          <w:rStyle w:val="default"/>
          <w:rFonts w:cs="FrankRuehl"/>
          <w:rtl/>
        </w:rPr>
        <w:t>הי</w:t>
      </w:r>
      <w:r>
        <w:rPr>
          <w:rStyle w:val="default"/>
          <w:rFonts w:cs="FrankRuehl" w:hint="cs"/>
          <w:rtl/>
        </w:rPr>
        <w:t>ה בפני בעלי הדין; אולם אם</w:t>
      </w:r>
      <w:r>
        <w:rPr>
          <w:rStyle w:val="default"/>
          <w:rFonts w:cs="FrankRuehl"/>
          <w:rtl/>
        </w:rPr>
        <w:t xml:space="preserve"> הוז</w:t>
      </w:r>
      <w:r>
        <w:rPr>
          <w:rStyle w:val="default"/>
          <w:rFonts w:cs="FrankRuehl" w:hint="cs"/>
          <w:rtl/>
        </w:rPr>
        <w:t xml:space="preserve">מן בעל דין ולא התייצב, רשאי בית המשפט לדון בערעור לא בפניו, או, אם המערער הוא שלא התייצב </w:t>
      </w:r>
      <w:r w:rsidR="00774F10">
        <w:rPr>
          <w:rStyle w:val="default"/>
          <w:rFonts w:cs="FrankRuehl"/>
          <w:rtl/>
        </w:rPr>
        <w:t>–</w:t>
      </w:r>
      <w:r>
        <w:rPr>
          <w:rStyle w:val="default"/>
          <w:rFonts w:cs="FrankRuehl"/>
          <w:rtl/>
        </w:rPr>
        <w:t xml:space="preserve"> </w:t>
      </w:r>
      <w:r>
        <w:rPr>
          <w:rStyle w:val="default"/>
          <w:rFonts w:cs="FrankRuehl" w:hint="cs"/>
          <w:rtl/>
        </w:rPr>
        <w:t>לד</w:t>
      </w:r>
      <w:r>
        <w:rPr>
          <w:rStyle w:val="default"/>
          <w:rFonts w:cs="FrankRuehl"/>
          <w:rtl/>
        </w:rPr>
        <w:t>חו</w:t>
      </w:r>
      <w:r>
        <w:rPr>
          <w:rStyle w:val="default"/>
          <w:rFonts w:cs="FrankRuehl" w:hint="cs"/>
          <w:rtl/>
        </w:rPr>
        <w:t>ת את הערעור מטעם זה בלבד.</w:t>
      </w:r>
    </w:p>
    <w:p w14:paraId="4D92497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65" w:name="Rov430"/>
      <w:r w:rsidRPr="006E5631">
        <w:rPr>
          <w:rFonts w:cs="FrankRuehl" w:hint="cs"/>
          <w:vanish/>
          <w:color w:val="FF0000"/>
          <w:szCs w:val="20"/>
          <w:shd w:val="clear" w:color="auto" w:fill="FFFF99"/>
          <w:rtl/>
        </w:rPr>
        <w:t>מיום 9.4.1987</w:t>
      </w:r>
    </w:p>
    <w:p w14:paraId="0019020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5A6F3E99" w14:textId="77777777" w:rsidR="00D15651" w:rsidRPr="006E5631" w:rsidRDefault="00D15651">
      <w:pPr>
        <w:pStyle w:val="P00"/>
        <w:spacing w:before="0"/>
        <w:ind w:left="0" w:right="1134"/>
        <w:rPr>
          <w:rFonts w:cs="FrankRuehl" w:hint="cs"/>
          <w:vanish/>
          <w:szCs w:val="20"/>
          <w:shd w:val="clear" w:color="auto" w:fill="FFFF99"/>
          <w:rtl/>
        </w:rPr>
      </w:pPr>
      <w:hyperlink r:id="rId551"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552"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78C16A0B" w14:textId="77777777" w:rsidR="00D15651" w:rsidRPr="00774F10" w:rsidRDefault="00D15651" w:rsidP="00774F10">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208.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הד</w:t>
      </w:r>
      <w:r w:rsidRPr="006E5631">
        <w:rPr>
          <w:rStyle w:val="default"/>
          <w:rFonts w:cs="FrankRuehl" w:hint="cs"/>
          <w:vanish/>
          <w:sz w:val="22"/>
          <w:szCs w:val="22"/>
          <w:shd w:val="clear" w:color="auto" w:fill="FFFF99"/>
          <w:rtl/>
        </w:rPr>
        <w:t>יו</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בערע</w:t>
      </w:r>
      <w:r w:rsidRPr="006E5631">
        <w:rPr>
          <w:rStyle w:val="default"/>
          <w:rFonts w:cs="FrankRuehl"/>
          <w:vanish/>
          <w:sz w:val="22"/>
          <w:szCs w:val="22"/>
          <w:shd w:val="clear" w:color="auto" w:fill="FFFF99"/>
          <w:rtl/>
        </w:rPr>
        <w:t>ור</w:t>
      </w:r>
      <w:r w:rsidRPr="006E5631">
        <w:rPr>
          <w:rStyle w:val="default"/>
          <w:rFonts w:cs="FrankRuehl" w:hint="cs"/>
          <w:vanish/>
          <w:sz w:val="22"/>
          <w:szCs w:val="22"/>
          <w:shd w:val="clear" w:color="auto" w:fill="FFFF99"/>
          <w:rtl/>
        </w:rPr>
        <w:t xml:space="preserve"> י</w:t>
      </w:r>
      <w:r w:rsidRPr="006E5631">
        <w:rPr>
          <w:rStyle w:val="default"/>
          <w:rFonts w:cs="FrankRuehl"/>
          <w:vanish/>
          <w:sz w:val="22"/>
          <w:szCs w:val="22"/>
          <w:shd w:val="clear" w:color="auto" w:fill="FFFF99"/>
          <w:rtl/>
        </w:rPr>
        <w:t>הי</w:t>
      </w:r>
      <w:r w:rsidRPr="006E5631">
        <w:rPr>
          <w:rStyle w:val="default"/>
          <w:rFonts w:cs="FrankRuehl" w:hint="cs"/>
          <w:vanish/>
          <w:sz w:val="22"/>
          <w:szCs w:val="22"/>
          <w:shd w:val="clear" w:color="auto" w:fill="FFFF99"/>
          <w:rtl/>
        </w:rPr>
        <w:t>ה בפני בעלי הדין; אולם אם</w:t>
      </w:r>
      <w:r w:rsidRPr="006E5631">
        <w:rPr>
          <w:rStyle w:val="default"/>
          <w:rFonts w:cs="FrankRuehl"/>
          <w:vanish/>
          <w:sz w:val="22"/>
          <w:szCs w:val="22"/>
          <w:shd w:val="clear" w:color="auto" w:fill="FFFF99"/>
          <w:rtl/>
        </w:rPr>
        <w:t xml:space="preserve"> הוז</w:t>
      </w:r>
      <w:r w:rsidRPr="006E5631">
        <w:rPr>
          <w:rStyle w:val="default"/>
          <w:rFonts w:cs="FrankRuehl" w:hint="cs"/>
          <w:vanish/>
          <w:sz w:val="22"/>
          <w:szCs w:val="22"/>
          <w:shd w:val="clear" w:color="auto" w:fill="FFFF99"/>
          <w:rtl/>
        </w:rPr>
        <w:t>מן בעל דין ולא התייצב, רשאי בית המשפט לדון בערעור לא בפניו</w:t>
      </w:r>
      <w:r w:rsidRPr="006E5631">
        <w:rPr>
          <w:rStyle w:val="default"/>
          <w:rFonts w:cs="FrankRuehl" w:hint="cs"/>
          <w:vanish/>
          <w:sz w:val="22"/>
          <w:szCs w:val="22"/>
          <w:u w:val="single"/>
          <w:shd w:val="clear" w:color="auto" w:fill="FFFF99"/>
          <w:rtl/>
        </w:rPr>
        <w:t xml:space="preserve">, או, אם המערער הוא שלא התייצב </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לד</w:t>
      </w:r>
      <w:r w:rsidRPr="006E5631">
        <w:rPr>
          <w:rStyle w:val="default"/>
          <w:rFonts w:cs="FrankRuehl"/>
          <w:vanish/>
          <w:sz w:val="22"/>
          <w:szCs w:val="22"/>
          <w:u w:val="single"/>
          <w:shd w:val="clear" w:color="auto" w:fill="FFFF99"/>
          <w:rtl/>
        </w:rPr>
        <w:t>חו</w:t>
      </w:r>
      <w:r w:rsidRPr="006E5631">
        <w:rPr>
          <w:rStyle w:val="default"/>
          <w:rFonts w:cs="FrankRuehl" w:hint="cs"/>
          <w:vanish/>
          <w:sz w:val="22"/>
          <w:szCs w:val="22"/>
          <w:u w:val="single"/>
          <w:shd w:val="clear" w:color="auto" w:fill="FFFF99"/>
          <w:rtl/>
        </w:rPr>
        <w:t>ת את הערעור מטעם זה בלבד</w:t>
      </w:r>
      <w:r w:rsidRPr="006E5631">
        <w:rPr>
          <w:rStyle w:val="default"/>
          <w:rFonts w:cs="FrankRuehl" w:hint="cs"/>
          <w:vanish/>
          <w:sz w:val="22"/>
          <w:szCs w:val="22"/>
          <w:shd w:val="clear" w:color="auto" w:fill="FFFF99"/>
          <w:rtl/>
        </w:rPr>
        <w:t>.</w:t>
      </w:r>
      <w:bookmarkEnd w:id="365"/>
    </w:p>
    <w:p w14:paraId="2F0E1624" w14:textId="77777777" w:rsidR="00D15651" w:rsidRDefault="00D15651">
      <w:pPr>
        <w:pStyle w:val="P00"/>
        <w:spacing w:before="72"/>
        <w:ind w:left="0" w:right="1134"/>
        <w:rPr>
          <w:rStyle w:val="default"/>
          <w:rFonts w:cs="FrankRuehl"/>
          <w:rtl/>
        </w:rPr>
      </w:pPr>
      <w:bookmarkStart w:id="366" w:name="Seif128"/>
      <w:bookmarkEnd w:id="366"/>
      <w:r>
        <w:rPr>
          <w:lang w:val="he-IL"/>
        </w:rPr>
        <w:pict w14:anchorId="29E5AC58">
          <v:rect id="_x0000_s2261" style="position:absolute;left:0;text-align:left;margin-left:464.5pt;margin-top:8.05pt;width:75.05pt;height:40.7pt;z-index:251549184" o:allowincell="f" filled="f" stroked="f" strokecolor="lime" strokeweight=".25pt">
            <v:textbox style="mso-next-textbox:#_x0000_s2261" inset="0,0,0,0">
              <w:txbxContent>
                <w:p w14:paraId="1A996869" w14:textId="77777777" w:rsidR="00761693" w:rsidRDefault="00761693">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 xml:space="preserve">דחיית </w:t>
                  </w:r>
                  <w:r>
                    <w:rPr>
                      <w:rFonts w:cs="Miriam"/>
                      <w:sz w:val="18"/>
                      <w:szCs w:val="18"/>
                      <w:rtl/>
                    </w:rPr>
                    <w:t>הע</w:t>
                  </w:r>
                  <w:r>
                    <w:rPr>
                      <w:rFonts w:cs="Miriam" w:hint="cs"/>
                      <w:sz w:val="18"/>
                      <w:szCs w:val="18"/>
                      <w:rtl/>
                    </w:rPr>
                    <w:t>רע</w:t>
                  </w:r>
                  <w:r>
                    <w:rPr>
                      <w:rFonts w:cs="Miriam"/>
                      <w:sz w:val="18"/>
                      <w:szCs w:val="18"/>
                      <w:rtl/>
                    </w:rPr>
                    <w:t>ור</w:t>
                  </w:r>
                </w:p>
                <w:p w14:paraId="0A473A0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69899C4B"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5F3DD837"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 xml:space="preserve">1995 </w:t>
                  </w:r>
                </w:p>
              </w:txbxContent>
            </v:textbox>
            <w10:anchorlock/>
          </v:rect>
        </w:pict>
      </w:r>
      <w:r>
        <w:rPr>
          <w:rStyle w:val="big-number"/>
          <w:rtl/>
        </w:rPr>
        <w:t>208</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נ</w:t>
      </w:r>
      <w:r>
        <w:rPr>
          <w:rStyle w:val="default"/>
          <w:rFonts w:cs="FrankRuehl" w:hint="cs"/>
          <w:rtl/>
        </w:rPr>
        <w:t>דח</w:t>
      </w:r>
      <w:r>
        <w:rPr>
          <w:rStyle w:val="default"/>
          <w:rFonts w:cs="FrankRuehl"/>
          <w:rtl/>
        </w:rPr>
        <w:t xml:space="preserve">ה </w:t>
      </w:r>
      <w:r>
        <w:rPr>
          <w:rStyle w:val="default"/>
          <w:rFonts w:cs="FrankRuehl" w:hint="cs"/>
          <w:rtl/>
        </w:rPr>
        <w:t>ערעורו של נאשם בשל אי-התייצבותו יבט</w:t>
      </w:r>
      <w:r>
        <w:rPr>
          <w:rStyle w:val="default"/>
          <w:rFonts w:cs="FrankRuehl"/>
          <w:rtl/>
        </w:rPr>
        <w:t xml:space="preserve">ל </w:t>
      </w:r>
      <w:r>
        <w:rPr>
          <w:rStyle w:val="default"/>
          <w:rFonts w:cs="FrankRuehl" w:hint="cs"/>
          <w:rtl/>
        </w:rPr>
        <w:t>בית המשפט את ההחלטה על דחיית הערעור וישמע את הע</w:t>
      </w:r>
      <w:r>
        <w:rPr>
          <w:rStyle w:val="default"/>
          <w:rFonts w:cs="FrankRuehl"/>
          <w:rtl/>
        </w:rPr>
        <w:t>רע</w:t>
      </w:r>
      <w:r>
        <w:rPr>
          <w:rStyle w:val="default"/>
          <w:rFonts w:cs="FrankRuehl" w:hint="cs"/>
          <w:rtl/>
        </w:rPr>
        <w:t>ור</w:t>
      </w:r>
      <w:r>
        <w:rPr>
          <w:rStyle w:val="default"/>
          <w:rFonts w:cs="FrankRuehl"/>
          <w:rtl/>
        </w:rPr>
        <w:t xml:space="preserve"> א</w:t>
      </w:r>
      <w:r>
        <w:rPr>
          <w:rStyle w:val="default"/>
          <w:rFonts w:cs="FrankRuehl" w:hint="cs"/>
          <w:rtl/>
        </w:rPr>
        <w:t>ם נוכח, על פי בקשת המערער</w:t>
      </w:r>
      <w:r>
        <w:rPr>
          <w:rStyle w:val="default"/>
          <w:rFonts w:cs="FrankRuehl"/>
          <w:rtl/>
        </w:rPr>
        <w:t xml:space="preserve">, כי </w:t>
      </w:r>
      <w:r>
        <w:rPr>
          <w:rStyle w:val="default"/>
          <w:rFonts w:cs="FrankRuehl" w:hint="cs"/>
          <w:rtl/>
        </w:rPr>
        <w:t>היתה סיבה מוצדקת לאי התייצבות המערער או אם ראה שהדבר דרוש כדי למנוע עיוות דין.</w:t>
      </w:r>
    </w:p>
    <w:p w14:paraId="4A743D84"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w:t>
      </w:r>
      <w:r>
        <w:rPr>
          <w:rStyle w:val="default"/>
          <w:rFonts w:cs="FrankRuehl"/>
          <w:rtl/>
        </w:rPr>
        <w:t xml:space="preserve">ה </w:t>
      </w:r>
      <w:r>
        <w:rPr>
          <w:rStyle w:val="default"/>
          <w:rFonts w:cs="FrankRuehl" w:hint="cs"/>
          <w:rtl/>
        </w:rPr>
        <w:t>לפי סעיף זה תוגש תוך חמישה עשר ימים מיום שהח</w:t>
      </w:r>
      <w:r>
        <w:rPr>
          <w:rStyle w:val="default"/>
          <w:rFonts w:cs="FrankRuehl"/>
          <w:rtl/>
        </w:rPr>
        <w:t>ל</w:t>
      </w:r>
      <w:r>
        <w:rPr>
          <w:rStyle w:val="default"/>
          <w:rFonts w:cs="FrankRuehl" w:hint="cs"/>
          <w:rtl/>
        </w:rPr>
        <w:t xml:space="preserve">טת </w:t>
      </w:r>
      <w:r>
        <w:rPr>
          <w:rStyle w:val="default"/>
          <w:rFonts w:cs="FrankRuehl"/>
          <w:rtl/>
        </w:rPr>
        <w:t>ה</w:t>
      </w:r>
      <w:r>
        <w:rPr>
          <w:rStyle w:val="default"/>
          <w:rFonts w:cs="FrankRuehl" w:hint="cs"/>
          <w:rtl/>
        </w:rPr>
        <w:t>דחיה הו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למערער או תוך מועד מאו</w:t>
      </w:r>
      <w:r>
        <w:rPr>
          <w:rStyle w:val="default"/>
          <w:rFonts w:cs="FrankRuehl"/>
          <w:rtl/>
        </w:rPr>
        <w:t>חר</w:t>
      </w:r>
      <w:r>
        <w:rPr>
          <w:rStyle w:val="default"/>
          <w:rFonts w:cs="FrankRuehl" w:hint="cs"/>
          <w:rtl/>
        </w:rPr>
        <w:t xml:space="preserve"> יותר שהסכים לו בי</w:t>
      </w:r>
      <w:r>
        <w:rPr>
          <w:rStyle w:val="default"/>
          <w:rFonts w:cs="FrankRuehl"/>
          <w:rtl/>
        </w:rPr>
        <w:t>ת</w:t>
      </w:r>
      <w:r>
        <w:rPr>
          <w:rStyle w:val="default"/>
          <w:rFonts w:cs="FrankRuehl" w:hint="cs"/>
          <w:rtl/>
        </w:rPr>
        <w:t xml:space="preserve"> המשפט.</w:t>
      </w:r>
    </w:p>
    <w:p w14:paraId="6868D40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367" w:name="Rov264"/>
      <w:r w:rsidRPr="006E5631">
        <w:rPr>
          <w:rFonts w:cs="FrankRuehl" w:hint="cs"/>
          <w:vanish/>
          <w:color w:val="FF0000"/>
          <w:szCs w:val="20"/>
          <w:shd w:val="clear" w:color="auto" w:fill="FFFF99"/>
          <w:rtl/>
        </w:rPr>
        <w:t>מיום 9.4.1987</w:t>
      </w:r>
    </w:p>
    <w:p w14:paraId="189A2F83"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6E1D85CF" w14:textId="77777777" w:rsidR="00D15651" w:rsidRPr="006E5631" w:rsidRDefault="00D15651">
      <w:pPr>
        <w:pStyle w:val="P00"/>
        <w:spacing w:before="0"/>
        <w:ind w:left="0" w:right="1134"/>
        <w:rPr>
          <w:rFonts w:cs="FrankRuehl" w:hint="cs"/>
          <w:vanish/>
          <w:szCs w:val="20"/>
          <w:shd w:val="clear" w:color="auto" w:fill="FFFF99"/>
          <w:rtl/>
        </w:rPr>
      </w:pPr>
      <w:hyperlink r:id="rId553" w:history="1">
        <w:r w:rsidRPr="006E5631">
          <w:rPr>
            <w:rStyle w:val="Hyperlink"/>
            <w:rFonts w:cs="FrankRuehl" w:hint="cs"/>
            <w:vanish/>
            <w:szCs w:val="20"/>
            <w:shd w:val="clear" w:color="auto" w:fill="FFFF99"/>
            <w:rtl/>
          </w:rPr>
          <w:t>ס"ח תשמ"</w:t>
        </w:r>
        <w:r w:rsidRPr="006E5631">
          <w:rPr>
            <w:rStyle w:val="Hyperlink"/>
            <w:rFonts w:cs="FrankRuehl" w:hint="cs"/>
            <w:vanish/>
            <w:szCs w:val="20"/>
            <w:shd w:val="clear" w:color="auto" w:fill="FFFF99"/>
            <w:rtl/>
          </w:rPr>
          <w:t>ז</w:t>
        </w:r>
        <w:r w:rsidRPr="006E5631">
          <w:rPr>
            <w:rStyle w:val="Hyperlink"/>
            <w:rFonts w:cs="FrankRuehl" w:hint="cs"/>
            <w:vanish/>
            <w:szCs w:val="20"/>
            <w:shd w:val="clear" w:color="auto" w:fill="FFFF99"/>
            <w:rtl/>
          </w:rPr>
          <w:t xml:space="preserve"> מס' 1213</w:t>
        </w:r>
      </w:hyperlink>
      <w:r w:rsidRPr="006E5631">
        <w:rPr>
          <w:rFonts w:cs="FrankRuehl" w:hint="cs"/>
          <w:vanish/>
          <w:szCs w:val="20"/>
          <w:shd w:val="clear" w:color="auto" w:fill="FFFF99"/>
          <w:rtl/>
        </w:rPr>
        <w:t xml:space="preserve"> מיום 9.4.1987 עמ' 112 (</w:t>
      </w:r>
      <w:hyperlink r:id="rId554"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7DA35280" w14:textId="77777777" w:rsidR="00D15651" w:rsidRPr="006E5631" w:rsidRDefault="00D15651">
      <w:pPr>
        <w:pStyle w:val="P00"/>
        <w:spacing w:before="0"/>
        <w:ind w:left="0" w:right="1134"/>
        <w:rPr>
          <w:rStyle w:val="default"/>
          <w:rFonts w:cs="FrankRuehl" w:hint="cs"/>
          <w:vanish/>
          <w:shd w:val="clear" w:color="auto" w:fill="FFFF99"/>
          <w:rtl/>
        </w:rPr>
      </w:pPr>
      <w:r w:rsidRPr="006E5631">
        <w:rPr>
          <w:rFonts w:cs="FrankRuehl" w:hint="cs"/>
          <w:b/>
          <w:bCs/>
          <w:vanish/>
          <w:szCs w:val="20"/>
          <w:shd w:val="clear" w:color="auto" w:fill="FFFF99"/>
          <w:rtl/>
        </w:rPr>
        <w:t>הוספת סעיף 208א</w:t>
      </w:r>
    </w:p>
    <w:p w14:paraId="7DA105E3" w14:textId="77777777" w:rsidR="00D15651" w:rsidRPr="006E5631" w:rsidRDefault="00D15651">
      <w:pPr>
        <w:pStyle w:val="P00"/>
        <w:spacing w:before="0"/>
        <w:ind w:left="0" w:right="1134"/>
        <w:rPr>
          <w:rFonts w:cs="FrankRuehl" w:hint="cs"/>
          <w:vanish/>
          <w:szCs w:val="20"/>
          <w:shd w:val="clear" w:color="auto" w:fill="FFFF99"/>
          <w:rtl/>
        </w:rPr>
      </w:pPr>
    </w:p>
    <w:p w14:paraId="256BCC61"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338C62E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2BBB2491" w14:textId="77777777" w:rsidR="00D15651" w:rsidRPr="006E5631" w:rsidRDefault="00D15651">
      <w:pPr>
        <w:pStyle w:val="P00"/>
        <w:spacing w:before="0"/>
        <w:ind w:left="0" w:right="1134"/>
        <w:rPr>
          <w:rFonts w:cs="FrankRuehl" w:hint="cs"/>
          <w:vanish/>
          <w:szCs w:val="20"/>
          <w:shd w:val="clear" w:color="auto" w:fill="FFFF99"/>
          <w:rtl/>
        </w:rPr>
      </w:pPr>
      <w:hyperlink r:id="rId555"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167 (</w:t>
      </w:r>
      <w:hyperlink r:id="rId556"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457690B0" w14:textId="77777777" w:rsidR="00D15651" w:rsidRPr="006E5631" w:rsidRDefault="00D15651">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החלפת סעיף קטן 208א(א)</w:t>
      </w:r>
    </w:p>
    <w:p w14:paraId="70998ABF" w14:textId="77777777" w:rsidR="00D15651" w:rsidRPr="006E5631" w:rsidRDefault="00D15651">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4D6CC748" w14:textId="77777777" w:rsidR="00D15651" w:rsidRDefault="00D15651">
      <w:pPr>
        <w:pStyle w:val="P00"/>
        <w:spacing w:before="0"/>
        <w:ind w:left="0" w:right="1134"/>
        <w:rPr>
          <w:rStyle w:val="default"/>
          <w:rFonts w:cs="FrankRuehl" w:hint="cs"/>
          <w:strike/>
          <w:sz w:val="2"/>
          <w:szCs w:val="2"/>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(א)</w:t>
      </w:r>
      <w:r w:rsidRPr="006E5631">
        <w:rPr>
          <w:rStyle w:val="default"/>
          <w:rFonts w:cs="FrankRuehl" w:hint="cs"/>
          <w:strike/>
          <w:vanish/>
          <w:sz w:val="22"/>
          <w:szCs w:val="22"/>
          <w:shd w:val="clear" w:color="auto" w:fill="FFFF99"/>
          <w:rtl/>
        </w:rPr>
        <w:tab/>
        <w:t>נדחה ערעורו של נאשם והוכח לבית המשפט כי העדרותו נגרמה מסיבות שלא היתה לו שלטיה עליהן, רשאי בית המשפט, על פי בקשת המערער, לבטל את ההחלטה על דחיית הערעור ולשמוע את הערעור.</w:t>
      </w:r>
      <w:bookmarkEnd w:id="367"/>
    </w:p>
    <w:p w14:paraId="612605C6" w14:textId="77777777" w:rsidR="00D15651" w:rsidRDefault="00D15651">
      <w:pPr>
        <w:pStyle w:val="P00"/>
        <w:spacing w:before="72"/>
        <w:ind w:left="0" w:right="1134"/>
        <w:rPr>
          <w:rStyle w:val="default"/>
          <w:rFonts w:cs="FrankRuehl"/>
          <w:rtl/>
        </w:rPr>
      </w:pPr>
      <w:bookmarkStart w:id="368" w:name="Seif129"/>
      <w:bookmarkEnd w:id="368"/>
      <w:r>
        <w:rPr>
          <w:lang w:val="he-IL"/>
        </w:rPr>
        <w:pict w14:anchorId="6B118043">
          <v:rect id="_x0000_s2262" style="position:absolute;left:0;text-align:left;margin-left:464.5pt;margin-top:8.05pt;width:75.05pt;height:24pt;z-index:251550208" o:allowincell="f" filled="f" stroked="f" strokecolor="lime" strokeweight=".25pt">
            <v:textbox style="mso-next-textbox:#_x0000_s2262" inset="0,0,0,0">
              <w:txbxContent>
                <w:p w14:paraId="2B549C51" w14:textId="77777777" w:rsidR="00761693" w:rsidRDefault="00761693">
                  <w:pPr>
                    <w:spacing w:line="160" w:lineRule="exact"/>
                    <w:jc w:val="left"/>
                    <w:rPr>
                      <w:rFonts w:cs="Miriam"/>
                      <w:noProof/>
                      <w:sz w:val="18"/>
                      <w:szCs w:val="18"/>
                      <w:rtl/>
                    </w:rPr>
                  </w:pPr>
                  <w:r>
                    <w:rPr>
                      <w:rFonts w:cs="Miriam"/>
                      <w:sz w:val="18"/>
                      <w:szCs w:val="18"/>
                      <w:rtl/>
                    </w:rPr>
                    <w:t>טע</w:t>
                  </w:r>
                  <w:r>
                    <w:rPr>
                      <w:rFonts w:cs="Miriam" w:hint="cs"/>
                      <w:sz w:val="18"/>
                      <w:szCs w:val="18"/>
                      <w:rtl/>
                    </w:rPr>
                    <w:t>נת</w:t>
                  </w:r>
                  <w:r>
                    <w:rPr>
                      <w:rFonts w:cs="Miriam"/>
                      <w:sz w:val="18"/>
                      <w:szCs w:val="18"/>
                      <w:rtl/>
                    </w:rPr>
                    <w:t xml:space="preserve"> פ</w:t>
                  </w:r>
                  <w:r>
                    <w:rPr>
                      <w:rFonts w:cs="Miriam" w:hint="cs"/>
                      <w:sz w:val="18"/>
                      <w:szCs w:val="18"/>
                      <w:rtl/>
                    </w:rPr>
                    <w:t xml:space="preserve">סלות שופט בערעור </w:t>
                  </w:r>
                  <w:r>
                    <w:rPr>
                      <w:rFonts w:cs="Miriam"/>
                      <w:sz w:val="18"/>
                      <w:szCs w:val="18"/>
                      <w:rtl/>
                    </w:rPr>
                    <w:t>[189א</w:t>
                  </w:r>
                  <w:r>
                    <w:rPr>
                      <w:rFonts w:cs="Miriam" w:hint="cs"/>
                      <w:sz w:val="18"/>
                      <w:szCs w:val="18"/>
                      <w:rtl/>
                    </w:rPr>
                    <w:t xml:space="preserve">] </w:t>
                  </w:r>
                </w:p>
              </w:txbxContent>
            </v:textbox>
            <w10:anchorlock/>
          </v:rect>
        </w:pict>
      </w:r>
      <w:r>
        <w:rPr>
          <w:rStyle w:val="big-number"/>
          <w:rtl/>
        </w:rPr>
        <w:t>209.</w:t>
      </w:r>
      <w:r>
        <w:rPr>
          <w:rStyle w:val="big-number"/>
          <w:rtl/>
        </w:rPr>
        <w:tab/>
      </w:r>
      <w:r>
        <w:rPr>
          <w:rStyle w:val="default"/>
          <w:rFonts w:cs="FrankRuehl"/>
          <w:rtl/>
        </w:rPr>
        <w:t>בת</w:t>
      </w:r>
      <w:r>
        <w:rPr>
          <w:rStyle w:val="default"/>
          <w:rFonts w:cs="FrankRuehl" w:hint="cs"/>
          <w:rtl/>
        </w:rPr>
        <w:t>חי</w:t>
      </w:r>
      <w:r>
        <w:rPr>
          <w:rStyle w:val="default"/>
          <w:rFonts w:cs="FrankRuehl"/>
          <w:rtl/>
        </w:rPr>
        <w:t>לת</w:t>
      </w:r>
      <w:r>
        <w:rPr>
          <w:rStyle w:val="default"/>
          <w:rFonts w:cs="FrankRuehl" w:hint="cs"/>
          <w:rtl/>
        </w:rPr>
        <w:t xml:space="preserve"> שמיעת ה</w:t>
      </w:r>
      <w:r>
        <w:rPr>
          <w:rStyle w:val="default"/>
          <w:rFonts w:cs="FrankRuehl"/>
          <w:rtl/>
        </w:rPr>
        <w:t>ער</w:t>
      </w:r>
      <w:r>
        <w:rPr>
          <w:rStyle w:val="default"/>
          <w:rFonts w:cs="FrankRuehl" w:hint="cs"/>
          <w:rtl/>
        </w:rPr>
        <w:t>עו</w:t>
      </w:r>
      <w:r>
        <w:rPr>
          <w:rStyle w:val="default"/>
          <w:rFonts w:cs="FrankRuehl"/>
          <w:rtl/>
        </w:rPr>
        <w:t xml:space="preserve">ר </w:t>
      </w:r>
      <w:r>
        <w:rPr>
          <w:rStyle w:val="default"/>
          <w:rFonts w:cs="FrankRuehl" w:hint="cs"/>
          <w:rtl/>
        </w:rPr>
        <w:t>ולפני כל טענה אחרת רשאי ב</w:t>
      </w:r>
      <w:r>
        <w:rPr>
          <w:rStyle w:val="default"/>
          <w:rFonts w:cs="FrankRuehl"/>
          <w:rtl/>
        </w:rPr>
        <w:t>על ד</w:t>
      </w:r>
      <w:r>
        <w:rPr>
          <w:rStyle w:val="default"/>
          <w:rFonts w:cs="FrankRuehl" w:hint="cs"/>
          <w:rtl/>
        </w:rPr>
        <w:t>ין לבקש ששופט פלוני יפסול עצמו מלישב בדין; הוראות סעיפים 146 עד 148 יחולו, בשינויים המחוייבים, על טענ</w:t>
      </w:r>
      <w:r>
        <w:rPr>
          <w:rStyle w:val="default"/>
          <w:rFonts w:cs="FrankRuehl"/>
          <w:rtl/>
        </w:rPr>
        <w:t>ת</w:t>
      </w:r>
      <w:r>
        <w:rPr>
          <w:rStyle w:val="default"/>
          <w:rFonts w:cs="FrankRuehl" w:hint="cs"/>
          <w:rtl/>
        </w:rPr>
        <w:t xml:space="preserve"> פס</w:t>
      </w:r>
      <w:r>
        <w:rPr>
          <w:rStyle w:val="default"/>
          <w:rFonts w:cs="FrankRuehl"/>
          <w:rtl/>
        </w:rPr>
        <w:t>ל</w:t>
      </w:r>
      <w:r>
        <w:rPr>
          <w:rStyle w:val="default"/>
          <w:rFonts w:cs="FrankRuehl" w:hint="cs"/>
          <w:rtl/>
        </w:rPr>
        <w:t>ות לפי סעיף זה.</w:t>
      </w:r>
    </w:p>
    <w:p w14:paraId="0AB856FF" w14:textId="77777777" w:rsidR="00D15651" w:rsidRDefault="00D15651">
      <w:pPr>
        <w:pStyle w:val="P00"/>
        <w:spacing w:before="72"/>
        <w:ind w:left="0" w:right="1134"/>
        <w:rPr>
          <w:rStyle w:val="default"/>
          <w:rFonts w:cs="FrankRuehl"/>
          <w:rtl/>
        </w:rPr>
      </w:pPr>
      <w:bookmarkStart w:id="369" w:name="Seif130"/>
      <w:bookmarkEnd w:id="369"/>
      <w:r>
        <w:rPr>
          <w:lang w:val="he-IL"/>
        </w:rPr>
        <w:pict w14:anchorId="19727172">
          <v:rect id="_x0000_s2263" style="position:absolute;left:0;text-align:left;margin-left:464.5pt;margin-top:8.05pt;width:75.05pt;height:32pt;z-index:251551232" o:allowincell="f" filled="f" stroked="f" strokecolor="lime" strokeweight=".25pt">
            <v:textbox style="mso-next-textbox:#_x0000_s2263" inset="0,0,0,0">
              <w:txbxContent>
                <w:p w14:paraId="062BABB8" w14:textId="77777777" w:rsidR="00761693" w:rsidRDefault="00761693">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w:t>
                  </w:r>
                  <w:r>
                    <w:rPr>
                      <w:rFonts w:cs="Miriam"/>
                      <w:sz w:val="18"/>
                      <w:szCs w:val="18"/>
                      <w:rtl/>
                    </w:rPr>
                    <w:t>הט</w:t>
                  </w:r>
                  <w:r>
                    <w:rPr>
                      <w:rFonts w:cs="Miriam" w:hint="cs"/>
                      <w:sz w:val="18"/>
                      <w:szCs w:val="18"/>
                      <w:rtl/>
                    </w:rPr>
                    <w:t>ענ</w:t>
                  </w:r>
                  <w:r>
                    <w:rPr>
                      <w:rFonts w:cs="Miriam"/>
                      <w:sz w:val="18"/>
                      <w:szCs w:val="18"/>
                      <w:rtl/>
                    </w:rPr>
                    <w:t>ות</w:t>
                  </w:r>
                  <w:r>
                    <w:rPr>
                      <w:rFonts w:cs="Miriam" w:hint="cs"/>
                      <w:sz w:val="18"/>
                      <w:szCs w:val="18"/>
                      <w:rtl/>
                    </w:rPr>
                    <w:t xml:space="preserve"> </w:t>
                  </w:r>
                  <w:r>
                    <w:rPr>
                      <w:rFonts w:cs="Miriam"/>
                      <w:sz w:val="18"/>
                      <w:szCs w:val="18"/>
                      <w:rtl/>
                    </w:rPr>
                    <w:t>בע</w:t>
                  </w:r>
                  <w:r>
                    <w:rPr>
                      <w:rFonts w:cs="Miriam" w:hint="cs"/>
                      <w:sz w:val="18"/>
                      <w:szCs w:val="18"/>
                      <w:rtl/>
                    </w:rPr>
                    <w:t>רע</w:t>
                  </w:r>
                  <w:r>
                    <w:rPr>
                      <w:rFonts w:cs="Miriam"/>
                      <w:sz w:val="18"/>
                      <w:szCs w:val="18"/>
                      <w:rtl/>
                    </w:rPr>
                    <w:t>ור</w:t>
                  </w:r>
                </w:p>
                <w:p w14:paraId="54676BFD" w14:textId="77777777" w:rsidR="00761693" w:rsidRDefault="00761693">
                  <w:pPr>
                    <w:spacing w:line="160" w:lineRule="exact"/>
                    <w:jc w:val="left"/>
                    <w:rPr>
                      <w:rFonts w:cs="Miriam"/>
                      <w:noProof/>
                      <w:sz w:val="18"/>
                      <w:szCs w:val="18"/>
                      <w:rtl/>
                    </w:rPr>
                  </w:pPr>
                  <w:r>
                    <w:rPr>
                      <w:rFonts w:cs="Miriam"/>
                      <w:sz w:val="18"/>
                      <w:szCs w:val="18"/>
                      <w:rtl/>
                    </w:rPr>
                    <w:t>[190]</w:t>
                  </w:r>
                </w:p>
                <w:p w14:paraId="1EA6A0F4" w14:textId="77777777" w:rsidR="00761693" w:rsidRDefault="00761693">
                  <w:pPr>
                    <w:spacing w:line="160" w:lineRule="exact"/>
                    <w:jc w:val="left"/>
                    <w:rPr>
                      <w:rFonts w:cs="Miriam"/>
                      <w:noProof/>
                      <w:sz w:val="18"/>
                      <w:szCs w:val="18"/>
                      <w:rtl/>
                    </w:rPr>
                  </w:pPr>
                </w:p>
              </w:txbxContent>
            </v:textbox>
            <w10:anchorlock/>
          </v:rect>
        </w:pict>
      </w:r>
      <w:r>
        <w:rPr>
          <w:rStyle w:val="big-number"/>
          <w:rtl/>
        </w:rPr>
        <w:t>210.</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ער</w:t>
      </w:r>
      <w:r>
        <w:rPr>
          <w:rStyle w:val="default"/>
          <w:rFonts w:cs="FrankRuehl"/>
          <w:rtl/>
        </w:rPr>
        <w:t>עו</w:t>
      </w:r>
      <w:r>
        <w:rPr>
          <w:rStyle w:val="default"/>
          <w:rFonts w:cs="FrankRuehl" w:hint="cs"/>
          <w:rtl/>
        </w:rPr>
        <w:t>ר יטען תחילה המערער ואחריו המשיב, ואחריו רשאי המערער לטעון בתשובה לטענות המשיב.</w:t>
      </w:r>
    </w:p>
    <w:p w14:paraId="5CEE34D9"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אי</w:t>
      </w:r>
      <w:r>
        <w:rPr>
          <w:rStyle w:val="default"/>
          <w:rFonts w:cs="FrankRuehl"/>
          <w:rtl/>
        </w:rPr>
        <w:t>חו</w:t>
      </w:r>
      <w:r>
        <w:rPr>
          <w:rStyle w:val="default"/>
          <w:rFonts w:cs="FrankRuehl" w:hint="cs"/>
          <w:rtl/>
        </w:rPr>
        <w:t>ד ערעורים של נאשם ושל תוב</w:t>
      </w:r>
      <w:r>
        <w:rPr>
          <w:rStyle w:val="default"/>
          <w:rFonts w:cs="FrankRuehl"/>
          <w:rtl/>
        </w:rPr>
        <w:t>ע יט</w:t>
      </w:r>
      <w:r>
        <w:rPr>
          <w:rStyle w:val="default"/>
          <w:rFonts w:cs="FrankRuehl" w:hint="cs"/>
          <w:rtl/>
        </w:rPr>
        <w:t>ען תחילה הנאשם, זולת אם הורה בית המשפט על דרך אחרת; באיחוד ערעוריהם של נאש</w:t>
      </w:r>
      <w:r>
        <w:rPr>
          <w:rStyle w:val="default"/>
          <w:rFonts w:cs="FrankRuehl"/>
          <w:rtl/>
        </w:rPr>
        <w:t>מ</w:t>
      </w:r>
      <w:r>
        <w:rPr>
          <w:rStyle w:val="default"/>
          <w:rFonts w:cs="FrankRuehl" w:hint="cs"/>
          <w:rtl/>
        </w:rPr>
        <w:t xml:space="preserve">ים </w:t>
      </w:r>
      <w:r>
        <w:rPr>
          <w:rStyle w:val="default"/>
          <w:rFonts w:cs="FrankRuehl"/>
          <w:rtl/>
        </w:rPr>
        <w:t>א</w:t>
      </w:r>
      <w:r>
        <w:rPr>
          <w:rStyle w:val="default"/>
          <w:rFonts w:cs="FrankRuehl" w:hint="cs"/>
          <w:rtl/>
        </w:rPr>
        <w:t>חדים יק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בית המשפט את סדר הטענות</w:t>
      </w:r>
      <w:r>
        <w:rPr>
          <w:rStyle w:val="default"/>
          <w:rFonts w:cs="FrankRuehl"/>
          <w:rtl/>
        </w:rPr>
        <w:t xml:space="preserve"> ב</w:t>
      </w:r>
      <w:r>
        <w:rPr>
          <w:rStyle w:val="default"/>
          <w:rFonts w:cs="FrankRuehl" w:hint="cs"/>
          <w:rtl/>
        </w:rPr>
        <w:t>יניהם.</w:t>
      </w:r>
    </w:p>
    <w:p w14:paraId="396E5C39"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כו</w:t>
      </w:r>
      <w:r>
        <w:rPr>
          <w:rStyle w:val="default"/>
          <w:rFonts w:cs="FrankRuehl"/>
          <w:rtl/>
        </w:rPr>
        <w:t xml:space="preserve">ל </w:t>
      </w:r>
      <w:r>
        <w:rPr>
          <w:rStyle w:val="default"/>
          <w:rFonts w:cs="FrankRuehl" w:hint="cs"/>
          <w:rtl/>
        </w:rPr>
        <w:t>בית המשפט להרשות לכל אחד מבעלי הדין להוסיף לטעון או להשיב על טענות בעל דין אחר.</w:t>
      </w:r>
    </w:p>
    <w:p w14:paraId="59D4C60E"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תב</w:t>
      </w:r>
      <w:r>
        <w:rPr>
          <w:rStyle w:val="default"/>
          <w:rFonts w:cs="FrankRuehl"/>
          <w:rtl/>
        </w:rPr>
        <w:t>קש ב</w:t>
      </w:r>
      <w:r>
        <w:rPr>
          <w:rStyle w:val="default"/>
          <w:rFonts w:cs="FrankRuehl" w:hint="cs"/>
          <w:rtl/>
        </w:rPr>
        <w:t>ית</w:t>
      </w:r>
      <w:r>
        <w:rPr>
          <w:rStyle w:val="default"/>
          <w:rFonts w:cs="FrankRuehl"/>
          <w:rtl/>
        </w:rPr>
        <w:t xml:space="preserve"> ה</w:t>
      </w:r>
      <w:r>
        <w:rPr>
          <w:rStyle w:val="default"/>
          <w:rFonts w:cs="FrankRuehl" w:hint="cs"/>
          <w:rtl/>
        </w:rPr>
        <w:t>משפט להחליט בענין ענשו של</w:t>
      </w:r>
      <w:r>
        <w:rPr>
          <w:rStyle w:val="default"/>
          <w:rFonts w:cs="FrankRuehl"/>
          <w:rtl/>
        </w:rPr>
        <w:t xml:space="preserve"> נאש</w:t>
      </w:r>
      <w:r>
        <w:rPr>
          <w:rStyle w:val="default"/>
          <w:rFonts w:cs="FrankRuehl" w:hint="cs"/>
          <w:rtl/>
        </w:rPr>
        <w:t>ם, רשאים לעולם סניגורו ואחריו הנאשם לטעון אחרונה לפני סיום הדיון.</w:t>
      </w:r>
    </w:p>
    <w:p w14:paraId="52BEEEA3" w14:textId="77777777" w:rsidR="00D15651" w:rsidRDefault="00D15651">
      <w:pPr>
        <w:pStyle w:val="P00"/>
        <w:spacing w:before="72"/>
        <w:ind w:left="0" w:right="1134"/>
        <w:rPr>
          <w:rStyle w:val="default"/>
          <w:rFonts w:cs="FrankRuehl"/>
          <w:rtl/>
        </w:rPr>
      </w:pPr>
      <w:bookmarkStart w:id="370" w:name="Seif131"/>
      <w:bookmarkEnd w:id="370"/>
      <w:r>
        <w:rPr>
          <w:lang w:val="he-IL"/>
        </w:rPr>
        <w:pict w14:anchorId="5676D37E">
          <v:rect id="_x0000_s2264" style="position:absolute;left:0;text-align:left;margin-left:464.5pt;margin-top:8.05pt;width:75.05pt;height:16pt;z-index:251552256" o:allowincell="f" filled="f" stroked="f" strokecolor="lime" strokeweight=".25pt">
            <v:textbox style="mso-next-textbox:#_x0000_s2264" inset="0,0,0,0">
              <w:txbxContent>
                <w:p w14:paraId="4378283F" w14:textId="77777777" w:rsidR="00761693" w:rsidRDefault="00761693">
                  <w:pPr>
                    <w:spacing w:line="160" w:lineRule="exact"/>
                    <w:jc w:val="left"/>
                    <w:rPr>
                      <w:rFonts w:cs="Miriam"/>
                      <w:noProof/>
                      <w:sz w:val="18"/>
                      <w:szCs w:val="18"/>
                      <w:rtl/>
                    </w:rPr>
                  </w:pPr>
                  <w:r>
                    <w:rPr>
                      <w:rFonts w:cs="Miriam"/>
                      <w:sz w:val="18"/>
                      <w:szCs w:val="18"/>
                      <w:rtl/>
                    </w:rPr>
                    <w:t>גב</w:t>
                  </w:r>
                  <w:r>
                    <w:rPr>
                      <w:rFonts w:cs="Miriam" w:hint="cs"/>
                      <w:sz w:val="18"/>
                      <w:szCs w:val="18"/>
                      <w:rtl/>
                    </w:rPr>
                    <w:t>יי</w:t>
                  </w:r>
                  <w:r>
                    <w:rPr>
                      <w:rFonts w:cs="Miriam"/>
                      <w:sz w:val="18"/>
                      <w:szCs w:val="18"/>
                      <w:rtl/>
                    </w:rPr>
                    <w:t xml:space="preserve">ת </w:t>
                  </w:r>
                  <w:r>
                    <w:rPr>
                      <w:rFonts w:cs="Miriam" w:hint="cs"/>
                      <w:sz w:val="18"/>
                      <w:szCs w:val="18"/>
                      <w:rtl/>
                    </w:rPr>
                    <w:t xml:space="preserve">ראיות </w:t>
                  </w:r>
                  <w:r>
                    <w:rPr>
                      <w:rFonts w:cs="Miriam"/>
                      <w:sz w:val="18"/>
                      <w:szCs w:val="18"/>
                      <w:rtl/>
                    </w:rPr>
                    <w:t xml:space="preserve">[191] </w:t>
                  </w:r>
                </w:p>
              </w:txbxContent>
            </v:textbox>
            <w10:anchorlock/>
          </v:rect>
        </w:pict>
      </w:r>
      <w:r>
        <w:rPr>
          <w:rStyle w:val="big-number"/>
          <w:rtl/>
        </w:rPr>
        <w:t>211.</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אם היה סבור כי הדבר דרוש לעשיית צדק, לגבות ראיות או להורות לערכאה הקודמת לגבות ראיות שיורה.</w:t>
      </w:r>
    </w:p>
    <w:p w14:paraId="01D5BE1B" w14:textId="77777777" w:rsidR="00D15651" w:rsidRDefault="00D15651">
      <w:pPr>
        <w:pStyle w:val="P00"/>
        <w:spacing w:before="72"/>
        <w:ind w:left="0" w:right="1134"/>
        <w:rPr>
          <w:rStyle w:val="default"/>
          <w:rFonts w:cs="FrankRuehl"/>
          <w:rtl/>
        </w:rPr>
      </w:pPr>
      <w:bookmarkStart w:id="371" w:name="Seif132"/>
      <w:bookmarkEnd w:id="371"/>
      <w:r>
        <w:rPr>
          <w:lang w:val="he-IL"/>
        </w:rPr>
        <w:pict w14:anchorId="279C61A4">
          <v:rect id="_x0000_s2265" style="position:absolute;left:0;text-align:left;margin-left:464.5pt;margin-top:8.05pt;width:75.05pt;height:16pt;z-index:251553280" o:allowincell="f" filled="f" stroked="f" strokecolor="lime" strokeweight=".25pt">
            <v:textbox style="mso-next-textbox:#_x0000_s2265" inset="0,0,0,0">
              <w:txbxContent>
                <w:p w14:paraId="4AC91C76" w14:textId="77777777" w:rsidR="00761693" w:rsidRDefault="00761693">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 xml:space="preserve">במסקנות </w:t>
                  </w:r>
                  <w:r>
                    <w:rPr>
                      <w:rFonts w:cs="Miriam"/>
                      <w:sz w:val="18"/>
                      <w:szCs w:val="18"/>
                      <w:rtl/>
                    </w:rPr>
                    <w:t xml:space="preserve">[192] </w:t>
                  </w:r>
                </w:p>
              </w:txbxContent>
            </v:textbox>
            <w10:anchorlock/>
          </v:rect>
        </w:pict>
      </w:r>
      <w:r>
        <w:rPr>
          <w:rStyle w:val="big-number"/>
          <w:rtl/>
        </w:rPr>
        <w:t>212.</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להסיק מחומר הראיות ש</w:t>
      </w:r>
      <w:r>
        <w:rPr>
          <w:rStyle w:val="default"/>
          <w:rFonts w:cs="FrankRuehl"/>
          <w:rtl/>
        </w:rPr>
        <w:t>הי</w:t>
      </w:r>
      <w:r>
        <w:rPr>
          <w:rStyle w:val="default"/>
          <w:rFonts w:cs="FrankRuehl" w:hint="cs"/>
          <w:rtl/>
        </w:rPr>
        <w:t xml:space="preserve">ה </w:t>
      </w:r>
      <w:r>
        <w:rPr>
          <w:rStyle w:val="default"/>
          <w:rFonts w:cs="FrankRuehl"/>
          <w:rtl/>
        </w:rPr>
        <w:t>לפ</w:t>
      </w:r>
      <w:r>
        <w:rPr>
          <w:rStyle w:val="default"/>
          <w:rFonts w:cs="FrankRuehl" w:hint="cs"/>
          <w:rtl/>
        </w:rPr>
        <w:t>ני הערכאה הקודמת או לפניו</w:t>
      </w:r>
      <w:r>
        <w:rPr>
          <w:rStyle w:val="default"/>
          <w:rFonts w:cs="FrankRuehl"/>
          <w:rtl/>
        </w:rPr>
        <w:t xml:space="preserve"> מסק</w:t>
      </w:r>
      <w:r>
        <w:rPr>
          <w:rStyle w:val="default"/>
          <w:rFonts w:cs="FrankRuehl" w:hint="cs"/>
          <w:rtl/>
        </w:rPr>
        <w:t>נות שונות משהסיקה הערכאה הקודמת או לקבוע כי אין בו יסוד למסקנותיה.</w:t>
      </w:r>
    </w:p>
    <w:p w14:paraId="7FEAD1F2" w14:textId="77777777" w:rsidR="00D15651" w:rsidRDefault="00D15651">
      <w:pPr>
        <w:pStyle w:val="P00"/>
        <w:spacing w:before="72"/>
        <w:ind w:left="0" w:right="1134"/>
        <w:rPr>
          <w:rStyle w:val="default"/>
          <w:rFonts w:cs="FrankRuehl"/>
          <w:rtl/>
        </w:rPr>
      </w:pPr>
      <w:bookmarkStart w:id="372" w:name="Seif133"/>
      <w:bookmarkEnd w:id="372"/>
      <w:r>
        <w:rPr>
          <w:lang w:val="he-IL"/>
        </w:rPr>
        <w:pict w14:anchorId="355A9464">
          <v:rect id="_x0000_s2266" style="position:absolute;left:0;text-align:left;margin-left:464.5pt;margin-top:8.05pt;width:75.05pt;height:20.15pt;z-index:251554304" o:allowincell="f" filled="f" stroked="f" strokecolor="lime" strokeweight=".25pt">
            <v:textbox style="mso-next-textbox:#_x0000_s2266" inset="0,0,0,0">
              <w:txbxContent>
                <w:p w14:paraId="156F397F" w14:textId="77777777" w:rsidR="00761693" w:rsidRDefault="0076169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בית </w:t>
                  </w:r>
                  <w:r>
                    <w:rPr>
                      <w:rFonts w:cs="Miriam"/>
                      <w:sz w:val="18"/>
                      <w:szCs w:val="18"/>
                      <w:rtl/>
                    </w:rPr>
                    <w:t>המ</w:t>
                  </w:r>
                  <w:r>
                    <w:rPr>
                      <w:rFonts w:cs="Miriam" w:hint="cs"/>
                      <w:sz w:val="18"/>
                      <w:szCs w:val="18"/>
                      <w:rtl/>
                    </w:rPr>
                    <w:t>שפ</w:t>
                  </w:r>
                  <w:r>
                    <w:rPr>
                      <w:rFonts w:cs="Miriam"/>
                      <w:sz w:val="18"/>
                      <w:szCs w:val="18"/>
                      <w:rtl/>
                    </w:rPr>
                    <w:t>ט</w:t>
                  </w:r>
                </w:p>
                <w:p w14:paraId="66FD685E" w14:textId="77777777" w:rsidR="00761693" w:rsidRDefault="00761693">
                  <w:pPr>
                    <w:spacing w:line="160" w:lineRule="exact"/>
                    <w:jc w:val="left"/>
                    <w:rPr>
                      <w:rFonts w:cs="Miriam"/>
                      <w:noProof/>
                      <w:sz w:val="18"/>
                      <w:szCs w:val="18"/>
                      <w:rtl/>
                    </w:rPr>
                  </w:pPr>
                  <w:r>
                    <w:rPr>
                      <w:rFonts w:cs="Miriam"/>
                      <w:sz w:val="18"/>
                      <w:szCs w:val="18"/>
                      <w:rtl/>
                    </w:rPr>
                    <w:t>של</w:t>
                  </w:r>
                  <w:r>
                    <w:rPr>
                      <w:rFonts w:cs="Miriam" w:hint="cs"/>
                      <w:sz w:val="18"/>
                      <w:szCs w:val="18"/>
                      <w:rtl/>
                    </w:rPr>
                    <w:t>ער</w:t>
                  </w:r>
                  <w:r>
                    <w:rPr>
                      <w:rFonts w:cs="Miriam"/>
                      <w:sz w:val="18"/>
                      <w:szCs w:val="18"/>
                      <w:rtl/>
                    </w:rPr>
                    <w:t>עו</w:t>
                  </w:r>
                  <w:r>
                    <w:rPr>
                      <w:rFonts w:cs="Miriam" w:hint="cs"/>
                      <w:sz w:val="18"/>
                      <w:szCs w:val="18"/>
                      <w:rtl/>
                    </w:rPr>
                    <w:t xml:space="preserve">ר </w:t>
                  </w:r>
                  <w:r>
                    <w:rPr>
                      <w:rFonts w:cs="Miriam"/>
                      <w:sz w:val="18"/>
                      <w:szCs w:val="18"/>
                      <w:rtl/>
                    </w:rPr>
                    <w:t>[193]</w:t>
                  </w:r>
                </w:p>
              </w:txbxContent>
            </v:textbox>
            <w10:anchorlock/>
          </v:rect>
        </w:pict>
      </w:r>
      <w:r>
        <w:rPr>
          <w:rStyle w:val="big-number"/>
          <w:rtl/>
        </w:rPr>
        <w:t>213</w:t>
      </w:r>
      <w:r w:rsidRPr="00FF524C">
        <w:rPr>
          <w:rStyle w:val="default"/>
          <w:rFonts w:cs="FrankRuehl"/>
          <w:rtl/>
        </w:rPr>
        <w:t>.</w:t>
      </w:r>
      <w:r w:rsidRPr="00FF524C">
        <w:rPr>
          <w:rStyle w:val="default"/>
          <w:rFonts w:cs="FrankRuehl"/>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רשאי, בפסק דינו, לעשות אחת מאלה: </w:t>
      </w:r>
    </w:p>
    <w:p w14:paraId="6E851D56" w14:textId="77777777" w:rsidR="00D15651" w:rsidRDefault="00FF524C" w:rsidP="00FF524C">
      <w:pPr>
        <w:pStyle w:val="P22"/>
        <w:tabs>
          <w:tab w:val="left" w:pos="624"/>
          <w:tab w:val="left" w:pos="1021"/>
        </w:tabs>
        <w:spacing w:before="72"/>
        <w:ind w:left="624" w:right="1134"/>
        <w:rPr>
          <w:rStyle w:val="default"/>
          <w:rFonts w:cs="FrankRuehl"/>
          <w:rtl/>
        </w:rPr>
      </w:pPr>
      <w:r>
        <w:rPr>
          <w:rFonts w:cs="FrankRuehl"/>
          <w:sz w:val="26"/>
          <w:rtl/>
          <w:lang w:eastAsia="en-US"/>
        </w:rPr>
        <w:pict w14:anchorId="6EFB8290">
          <v:shape id="_x0000_s2637" type="#_x0000_t202" style="position:absolute;left:0;text-align:left;margin-left:470.35pt;margin-top:7.1pt;width:1in;height:16.8pt;z-index:251829760" filled="f" stroked="f">
            <v:textbox inset="1mm,0,1mm,0">
              <w:txbxContent>
                <w:p w14:paraId="02D7612D" w14:textId="77777777" w:rsidR="00761693" w:rsidRDefault="00761693" w:rsidP="00FF524C">
                  <w:pPr>
                    <w:spacing w:line="160" w:lineRule="exact"/>
                    <w:jc w:val="left"/>
                    <w:rPr>
                      <w:rFonts w:cs="Miriam" w:hint="cs"/>
                      <w:noProof/>
                      <w:sz w:val="18"/>
                      <w:szCs w:val="18"/>
                      <w:rtl/>
                    </w:rPr>
                  </w:pPr>
                  <w:r>
                    <w:rPr>
                      <w:rFonts w:cs="Miriam" w:hint="cs"/>
                      <w:sz w:val="18"/>
                      <w:szCs w:val="18"/>
                      <w:rtl/>
                    </w:rPr>
                    <w:t>(תיקון מס' 77) תשע"ז-2017</w:t>
                  </w:r>
                </w:p>
              </w:txbxContent>
            </v:textbox>
            <w10:anchorlock/>
          </v:shape>
        </w:pict>
      </w:r>
      <w:r w:rsidR="00D15651">
        <w:rPr>
          <w:rStyle w:val="default"/>
          <w:rFonts w:cs="FrankRuehl"/>
          <w:rtl/>
        </w:rPr>
        <w:t>(1)</w:t>
      </w:r>
      <w:r w:rsidR="00D15651">
        <w:rPr>
          <w:rStyle w:val="default"/>
          <w:rFonts w:cs="FrankRuehl"/>
          <w:rtl/>
        </w:rPr>
        <w:tab/>
        <w:t>ל</w:t>
      </w:r>
      <w:r w:rsidR="00D15651">
        <w:rPr>
          <w:rStyle w:val="default"/>
          <w:rFonts w:cs="FrankRuehl" w:hint="cs"/>
          <w:rtl/>
        </w:rPr>
        <w:t>קב</w:t>
      </w:r>
      <w:r w:rsidR="00D15651">
        <w:rPr>
          <w:rStyle w:val="default"/>
          <w:rFonts w:cs="FrankRuehl"/>
          <w:rtl/>
        </w:rPr>
        <w:t xml:space="preserve">ל </w:t>
      </w:r>
      <w:r w:rsidR="00D15651">
        <w:rPr>
          <w:rStyle w:val="default"/>
          <w:rFonts w:cs="FrankRuehl" w:hint="cs"/>
          <w:rtl/>
        </w:rPr>
        <w:t>את הערעור, כולו או מקצתו, ולשנות את פסק הדין של הערכאה הקודמת או לבטלו וליתן אחר במקומו, או להח</w:t>
      </w:r>
      <w:r w:rsidR="00D15651">
        <w:rPr>
          <w:rStyle w:val="default"/>
          <w:rFonts w:cs="FrankRuehl"/>
          <w:rtl/>
        </w:rPr>
        <w:t>זי</w:t>
      </w:r>
      <w:r w:rsidR="00D15651">
        <w:rPr>
          <w:rStyle w:val="default"/>
          <w:rFonts w:cs="FrankRuehl" w:hint="cs"/>
          <w:rtl/>
        </w:rPr>
        <w:t xml:space="preserve">ר </w:t>
      </w:r>
      <w:r w:rsidR="00D15651">
        <w:rPr>
          <w:rStyle w:val="default"/>
          <w:rFonts w:cs="FrankRuehl"/>
          <w:rtl/>
        </w:rPr>
        <w:t>את</w:t>
      </w:r>
      <w:r w:rsidR="00D15651">
        <w:rPr>
          <w:rStyle w:val="default"/>
          <w:rFonts w:cs="FrankRuehl" w:hint="cs"/>
          <w:rtl/>
        </w:rPr>
        <w:t xml:space="preserve"> המשפט עם הוראות לערכאה ה</w:t>
      </w:r>
      <w:r w:rsidR="00D15651">
        <w:rPr>
          <w:rStyle w:val="default"/>
          <w:rFonts w:cs="FrankRuehl"/>
          <w:rtl/>
        </w:rPr>
        <w:t>קו</w:t>
      </w:r>
      <w:r w:rsidR="00D15651">
        <w:rPr>
          <w:rStyle w:val="default"/>
          <w:rFonts w:cs="FrankRuehl" w:hint="cs"/>
          <w:rtl/>
        </w:rPr>
        <w:t>ד</w:t>
      </w:r>
      <w:r w:rsidR="00D15651">
        <w:rPr>
          <w:rStyle w:val="default"/>
          <w:rFonts w:cs="FrankRuehl"/>
          <w:rtl/>
        </w:rPr>
        <w:t>מ</w:t>
      </w:r>
      <w:r w:rsidR="00D15651">
        <w:rPr>
          <w:rStyle w:val="default"/>
          <w:rFonts w:cs="FrankRuehl" w:hint="cs"/>
          <w:rtl/>
        </w:rPr>
        <w:t>ת</w:t>
      </w:r>
      <w:r w:rsidRPr="00FF524C">
        <w:rPr>
          <w:rStyle w:val="default"/>
          <w:rFonts w:cs="FrankRuehl" w:hint="cs"/>
          <w:rtl/>
        </w:rPr>
        <w:t>; קיבל בית המשפט את הערעור כאמור, רשאי הוא להטיל על הנאשם כל עונש הערכאה הקודמת היתה מוסמכת להטיל, בין אם הנאשם החל לשאת את העונש שהטילה עליו הערכאה הקודמת או סיים לשאתו, ובין אם לאו</w:t>
      </w:r>
      <w:r w:rsidR="00D15651">
        <w:rPr>
          <w:rStyle w:val="default"/>
          <w:rFonts w:cs="FrankRuehl" w:hint="cs"/>
          <w:rtl/>
        </w:rPr>
        <w:t>;</w:t>
      </w:r>
    </w:p>
    <w:p w14:paraId="03C356B8" w14:textId="77777777" w:rsidR="00D15651" w:rsidRDefault="00D15651" w:rsidP="00FF524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דח</w:t>
      </w:r>
      <w:r>
        <w:rPr>
          <w:rStyle w:val="default"/>
          <w:rFonts w:cs="FrankRuehl"/>
          <w:rtl/>
        </w:rPr>
        <w:t>ות</w:t>
      </w:r>
      <w:r>
        <w:rPr>
          <w:rStyle w:val="default"/>
          <w:rFonts w:cs="FrankRuehl" w:hint="cs"/>
          <w:rtl/>
        </w:rPr>
        <w:t xml:space="preserve"> את הערעור;</w:t>
      </w:r>
    </w:p>
    <w:p w14:paraId="77E288AA" w14:textId="77777777" w:rsidR="00D15651" w:rsidRDefault="00D15651" w:rsidP="00FF524C">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ית</w:t>
      </w:r>
      <w:r>
        <w:rPr>
          <w:rStyle w:val="default"/>
          <w:rFonts w:cs="FrankRuehl"/>
          <w:rtl/>
        </w:rPr>
        <w:t xml:space="preserve">ן </w:t>
      </w:r>
      <w:r>
        <w:rPr>
          <w:rStyle w:val="default"/>
          <w:rFonts w:cs="FrankRuehl" w:hint="cs"/>
          <w:rtl/>
        </w:rPr>
        <w:t>בקשר לפסק הדין כל החלטה אחרת שהערכאה הקודמת היתה מוסמכת לת</w:t>
      </w:r>
      <w:r w:rsidR="00FF524C">
        <w:rPr>
          <w:rStyle w:val="default"/>
          <w:rFonts w:cs="FrankRuehl" w:hint="cs"/>
          <w:rtl/>
        </w:rPr>
        <w:t>תה.</w:t>
      </w:r>
    </w:p>
    <w:p w14:paraId="48A1C7F6" w14:textId="77777777" w:rsidR="00FF524C" w:rsidRPr="006E5631" w:rsidRDefault="00FF524C" w:rsidP="00FF524C">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373" w:name="Rov475"/>
      <w:r w:rsidRPr="006E5631">
        <w:rPr>
          <w:rStyle w:val="default"/>
          <w:rFonts w:cs="FrankRuehl" w:hint="cs"/>
          <w:vanish/>
          <w:color w:val="FF0000"/>
          <w:sz w:val="20"/>
          <w:szCs w:val="20"/>
          <w:shd w:val="clear" w:color="auto" w:fill="FFFF99"/>
          <w:rtl/>
        </w:rPr>
        <w:t>מיום 16.1.2017</w:t>
      </w:r>
    </w:p>
    <w:p w14:paraId="0180F8EB" w14:textId="77777777" w:rsidR="00FF524C" w:rsidRPr="006E5631" w:rsidRDefault="00FF524C" w:rsidP="00FF524C">
      <w:pPr>
        <w:pStyle w:val="P22"/>
        <w:tabs>
          <w:tab w:val="left" w:pos="624"/>
          <w:tab w:val="left" w:pos="1021"/>
        </w:tabs>
        <w:spacing w:before="0"/>
        <w:ind w:left="624"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77</w:t>
      </w:r>
    </w:p>
    <w:p w14:paraId="4BDA0CF6" w14:textId="77777777" w:rsidR="00FF524C" w:rsidRPr="006E5631" w:rsidRDefault="00FF524C" w:rsidP="00FF524C">
      <w:pPr>
        <w:pStyle w:val="P22"/>
        <w:tabs>
          <w:tab w:val="left" w:pos="624"/>
          <w:tab w:val="left" w:pos="1021"/>
        </w:tabs>
        <w:spacing w:before="0"/>
        <w:ind w:left="624" w:right="1134"/>
        <w:rPr>
          <w:rStyle w:val="default"/>
          <w:rFonts w:cs="FrankRuehl" w:hint="cs"/>
          <w:vanish/>
          <w:sz w:val="20"/>
          <w:szCs w:val="20"/>
          <w:shd w:val="clear" w:color="auto" w:fill="FFFF99"/>
          <w:rtl/>
        </w:rPr>
      </w:pPr>
      <w:hyperlink r:id="rId557" w:history="1">
        <w:r w:rsidRPr="006E5631">
          <w:rPr>
            <w:rStyle w:val="Hyperlink"/>
            <w:rFonts w:cs="FrankRuehl" w:hint="cs"/>
            <w:vanish/>
            <w:szCs w:val="20"/>
            <w:shd w:val="clear" w:color="auto" w:fill="FFFF99"/>
            <w:rtl/>
          </w:rPr>
          <w:t>ס"ח תשע"ז מס' 2598</w:t>
        </w:r>
      </w:hyperlink>
      <w:r w:rsidRPr="006E5631">
        <w:rPr>
          <w:rStyle w:val="default"/>
          <w:rFonts w:cs="FrankRuehl" w:hint="cs"/>
          <w:vanish/>
          <w:sz w:val="20"/>
          <w:szCs w:val="20"/>
          <w:shd w:val="clear" w:color="auto" w:fill="FFFF99"/>
          <w:rtl/>
        </w:rPr>
        <w:t xml:space="preserve"> מיום 16.1.2017 עמ' 338 (</w:t>
      </w:r>
      <w:hyperlink r:id="rId558" w:history="1">
        <w:r w:rsidRPr="006E5631">
          <w:rPr>
            <w:rStyle w:val="Hyperlink"/>
            <w:rFonts w:cs="FrankRuehl" w:hint="cs"/>
            <w:vanish/>
            <w:szCs w:val="20"/>
            <w:shd w:val="clear" w:color="auto" w:fill="FFFF99"/>
            <w:rtl/>
          </w:rPr>
          <w:t>ה"ח 1069</w:t>
        </w:r>
      </w:hyperlink>
      <w:r w:rsidRPr="006E5631">
        <w:rPr>
          <w:rStyle w:val="default"/>
          <w:rFonts w:cs="FrankRuehl" w:hint="cs"/>
          <w:vanish/>
          <w:sz w:val="20"/>
          <w:szCs w:val="20"/>
          <w:shd w:val="clear" w:color="auto" w:fill="FFFF99"/>
          <w:rtl/>
        </w:rPr>
        <w:t>)</w:t>
      </w:r>
    </w:p>
    <w:p w14:paraId="07301F0D" w14:textId="77777777" w:rsidR="00FF524C" w:rsidRPr="00FF524C" w:rsidRDefault="00FF524C" w:rsidP="00FF524C">
      <w:pPr>
        <w:pStyle w:val="P22"/>
        <w:tabs>
          <w:tab w:val="left" w:pos="624"/>
          <w:tab w:val="left" w:pos="1021"/>
        </w:tabs>
        <w:ind w:left="624" w:right="1134"/>
        <w:rPr>
          <w:rStyle w:val="default"/>
          <w:rFonts w:cs="FrankRuehl" w:hint="cs"/>
          <w:sz w:val="2"/>
          <w:szCs w:val="2"/>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קב</w:t>
      </w:r>
      <w:r w:rsidRPr="006E5631">
        <w:rPr>
          <w:rStyle w:val="default"/>
          <w:rFonts w:cs="FrankRuehl"/>
          <w:vanish/>
          <w:sz w:val="22"/>
          <w:szCs w:val="22"/>
          <w:shd w:val="clear" w:color="auto" w:fill="FFFF99"/>
          <w:rtl/>
        </w:rPr>
        <w:t xml:space="preserve">ל </w:t>
      </w:r>
      <w:r w:rsidRPr="006E5631">
        <w:rPr>
          <w:rStyle w:val="default"/>
          <w:rFonts w:cs="FrankRuehl" w:hint="cs"/>
          <w:vanish/>
          <w:sz w:val="22"/>
          <w:szCs w:val="22"/>
          <w:shd w:val="clear" w:color="auto" w:fill="FFFF99"/>
          <w:rtl/>
        </w:rPr>
        <w:t>את הערעור, כולו או מקצתו, ולשנות את פסק הדין של הערכאה הקודמת או לבטלו וליתן אחר במקומו, או להח</w:t>
      </w:r>
      <w:r w:rsidRPr="006E5631">
        <w:rPr>
          <w:rStyle w:val="default"/>
          <w:rFonts w:cs="FrankRuehl"/>
          <w:vanish/>
          <w:sz w:val="22"/>
          <w:szCs w:val="22"/>
          <w:shd w:val="clear" w:color="auto" w:fill="FFFF99"/>
          <w:rtl/>
        </w:rPr>
        <w:t>זי</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המשפט עם הוראות לערכאה ה</w:t>
      </w:r>
      <w:r w:rsidRPr="006E5631">
        <w:rPr>
          <w:rStyle w:val="default"/>
          <w:rFonts w:cs="FrankRuehl"/>
          <w:vanish/>
          <w:sz w:val="22"/>
          <w:szCs w:val="22"/>
          <w:shd w:val="clear" w:color="auto" w:fill="FFFF99"/>
          <w:rtl/>
        </w:rPr>
        <w:t>קו</w:t>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 xml:space="preserve">ת; </w:t>
      </w:r>
      <w:r w:rsidRPr="006E5631">
        <w:rPr>
          <w:rStyle w:val="default"/>
          <w:rFonts w:cs="FrankRuehl" w:hint="cs"/>
          <w:vanish/>
          <w:sz w:val="22"/>
          <w:szCs w:val="22"/>
          <w:u w:val="single"/>
          <w:shd w:val="clear" w:color="auto" w:fill="FFFF99"/>
          <w:rtl/>
        </w:rPr>
        <w:t>קיבל בית המשפט את הערעור כאמור, רשאי הוא להטיל על הנאשם כל עונש הערכאה הקודמת היתה מוסמכת להטיל, בין אם הנאשם החל לשאת את העונש שהטילה עליו הערכאה הקודמת או סיים לשאתו, ובין אם לאו;</w:t>
      </w:r>
      <w:bookmarkEnd w:id="373"/>
    </w:p>
    <w:p w14:paraId="5C23E0F4" w14:textId="77777777" w:rsidR="00D15651" w:rsidRDefault="00D15651">
      <w:pPr>
        <w:pStyle w:val="P00"/>
        <w:spacing w:before="72"/>
        <w:ind w:left="0" w:right="1134"/>
        <w:rPr>
          <w:rStyle w:val="default"/>
          <w:rFonts w:cs="FrankRuehl"/>
          <w:rtl/>
        </w:rPr>
      </w:pPr>
      <w:bookmarkStart w:id="374" w:name="Seif134"/>
      <w:bookmarkEnd w:id="374"/>
      <w:r>
        <w:rPr>
          <w:lang w:val="he-IL"/>
        </w:rPr>
        <w:pict w14:anchorId="41CCBE08">
          <v:rect id="_x0000_s2267" style="position:absolute;left:0;text-align:left;margin-left:464.5pt;margin-top:8.05pt;width:75.05pt;height:24pt;z-index:251555328" o:allowincell="f" filled="f" stroked="f" strokecolor="lime" strokeweight=".25pt">
            <v:textbox style="mso-next-textbox:#_x0000_s2267" inset="0,0,0,0">
              <w:txbxContent>
                <w:p w14:paraId="6E8FDF49" w14:textId="77777777" w:rsidR="00761693" w:rsidRDefault="0076169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 xml:space="preserve">ת </w:t>
                  </w:r>
                  <w:r>
                    <w:rPr>
                      <w:rFonts w:cs="Miriam" w:hint="cs"/>
                      <w:sz w:val="18"/>
                      <w:szCs w:val="18"/>
                      <w:rtl/>
                    </w:rPr>
                    <w:t xml:space="preserve">במשפט </w:t>
                  </w:r>
                  <w:r>
                    <w:rPr>
                      <w:rFonts w:cs="Miriam"/>
                      <w:sz w:val="18"/>
                      <w:szCs w:val="18"/>
                      <w:rtl/>
                    </w:rPr>
                    <w:t>שה</w:t>
                  </w:r>
                  <w:r>
                    <w:rPr>
                      <w:rFonts w:cs="Miriam" w:hint="cs"/>
                      <w:sz w:val="18"/>
                      <w:szCs w:val="18"/>
                      <w:rtl/>
                    </w:rPr>
                    <w:t>וח</w:t>
                  </w:r>
                  <w:r>
                    <w:rPr>
                      <w:rFonts w:cs="Miriam"/>
                      <w:sz w:val="18"/>
                      <w:szCs w:val="18"/>
                      <w:rtl/>
                    </w:rPr>
                    <w:t>זר</w:t>
                  </w:r>
                  <w:r>
                    <w:rPr>
                      <w:rFonts w:cs="Miriam" w:hint="cs"/>
                      <w:sz w:val="18"/>
                      <w:szCs w:val="18"/>
                      <w:rtl/>
                    </w:rPr>
                    <w:t xml:space="preserve"> </w:t>
                  </w:r>
                  <w:r>
                    <w:rPr>
                      <w:rFonts w:cs="Miriam"/>
                      <w:sz w:val="18"/>
                      <w:szCs w:val="18"/>
                      <w:rtl/>
                    </w:rPr>
                    <w:t>[194]</w:t>
                  </w:r>
                </w:p>
              </w:txbxContent>
            </v:textbox>
            <w10:anchorlock/>
          </v:rect>
        </w:pict>
      </w:r>
      <w:r>
        <w:rPr>
          <w:rStyle w:val="big-number"/>
          <w:rtl/>
        </w:rPr>
        <w:t>214.</w:t>
      </w:r>
      <w:r>
        <w:rPr>
          <w:rStyle w:val="big-number"/>
          <w:rtl/>
        </w:rPr>
        <w:tab/>
      </w:r>
      <w:r>
        <w:rPr>
          <w:rStyle w:val="default"/>
          <w:rFonts w:cs="FrankRuehl"/>
          <w:rtl/>
        </w:rPr>
        <w:t>הו</w:t>
      </w:r>
      <w:r>
        <w:rPr>
          <w:rStyle w:val="default"/>
          <w:rFonts w:cs="FrankRuehl" w:hint="cs"/>
          <w:rtl/>
        </w:rPr>
        <w:t>חז</w:t>
      </w:r>
      <w:r>
        <w:rPr>
          <w:rStyle w:val="default"/>
          <w:rFonts w:cs="FrankRuehl"/>
          <w:rtl/>
        </w:rPr>
        <w:t xml:space="preserve">ר </w:t>
      </w:r>
      <w:r>
        <w:rPr>
          <w:rStyle w:val="default"/>
          <w:rFonts w:cs="FrankRuehl" w:hint="cs"/>
          <w:rtl/>
        </w:rPr>
        <w:t>המשפט לערכאה הקודמת, רשאית היא, בכפוף להוראות בית המשפט שלערעור, להיזקק לראיות שגבתה מל</w:t>
      </w:r>
      <w:r>
        <w:rPr>
          <w:rStyle w:val="default"/>
          <w:rFonts w:cs="FrankRuehl"/>
          <w:rtl/>
        </w:rPr>
        <w:t>כת</w:t>
      </w:r>
      <w:r>
        <w:rPr>
          <w:rStyle w:val="default"/>
          <w:rFonts w:cs="FrankRuehl" w:hint="cs"/>
          <w:rtl/>
        </w:rPr>
        <w:t>חי</w:t>
      </w:r>
      <w:r>
        <w:rPr>
          <w:rStyle w:val="default"/>
          <w:rFonts w:cs="FrankRuehl"/>
          <w:rtl/>
        </w:rPr>
        <w:t>לה</w:t>
      </w:r>
      <w:r>
        <w:rPr>
          <w:rStyle w:val="default"/>
          <w:rFonts w:cs="FrankRuehl" w:hint="cs"/>
          <w:rtl/>
        </w:rPr>
        <w:t xml:space="preserve"> בלי לגבותן שנית.</w:t>
      </w:r>
    </w:p>
    <w:p w14:paraId="6779E96C" w14:textId="77777777" w:rsidR="00D15651" w:rsidRDefault="00D15651">
      <w:pPr>
        <w:pStyle w:val="P00"/>
        <w:spacing w:before="72"/>
        <w:ind w:left="0" w:right="1134"/>
        <w:rPr>
          <w:rStyle w:val="default"/>
          <w:rFonts w:cs="FrankRuehl"/>
          <w:rtl/>
        </w:rPr>
      </w:pPr>
      <w:bookmarkStart w:id="375" w:name="Seif135"/>
      <w:bookmarkEnd w:id="375"/>
      <w:r>
        <w:rPr>
          <w:lang w:val="he-IL"/>
        </w:rPr>
        <w:pict w14:anchorId="66A30C26">
          <v:rect id="_x0000_s2268" style="position:absolute;left:0;text-align:left;margin-left:464.5pt;margin-top:8.05pt;width:75.05pt;height:23.2pt;z-index:251556352" o:allowincell="f" filled="f" stroked="f" strokecolor="lime" strokeweight=".25pt">
            <v:textbox style="mso-next-textbox:#_x0000_s2268" inset="0,0,0,0">
              <w:txbxContent>
                <w:p w14:paraId="642B7EF5" w14:textId="77777777" w:rsidR="00761693" w:rsidRDefault="00761693">
                  <w:pPr>
                    <w:spacing w:line="160" w:lineRule="exact"/>
                    <w:jc w:val="left"/>
                    <w:rPr>
                      <w:rFonts w:cs="Miriam"/>
                      <w:noProof/>
                      <w:sz w:val="18"/>
                      <w:szCs w:val="18"/>
                      <w:rtl/>
                    </w:rPr>
                  </w:pPr>
                  <w:r>
                    <w:rPr>
                      <w:rFonts w:cs="Miriam"/>
                      <w:sz w:val="18"/>
                      <w:szCs w:val="18"/>
                      <w:rtl/>
                    </w:rPr>
                    <w:t>דח</w:t>
                  </w:r>
                  <w:r>
                    <w:rPr>
                      <w:rFonts w:cs="Miriam" w:hint="cs"/>
                      <w:sz w:val="18"/>
                      <w:szCs w:val="18"/>
                      <w:rtl/>
                    </w:rPr>
                    <w:t>יי</w:t>
                  </w:r>
                  <w:r>
                    <w:rPr>
                      <w:rFonts w:cs="Miriam"/>
                      <w:sz w:val="18"/>
                      <w:szCs w:val="18"/>
                      <w:rtl/>
                    </w:rPr>
                    <w:t xml:space="preserve">ת </w:t>
                  </w:r>
                  <w:r>
                    <w:rPr>
                      <w:rFonts w:cs="Miriam" w:hint="cs"/>
                      <w:sz w:val="18"/>
                      <w:szCs w:val="18"/>
                      <w:rtl/>
                    </w:rPr>
                    <w:t xml:space="preserve">ערעור על </w:t>
                  </w:r>
                  <w:r>
                    <w:rPr>
                      <w:rFonts w:cs="Miriam"/>
                      <w:sz w:val="18"/>
                      <w:szCs w:val="18"/>
                      <w:rtl/>
                    </w:rPr>
                    <w:t>אף</w:t>
                  </w:r>
                  <w:r>
                    <w:rPr>
                      <w:rFonts w:cs="Miriam" w:hint="cs"/>
                      <w:sz w:val="18"/>
                      <w:szCs w:val="18"/>
                      <w:rtl/>
                    </w:rPr>
                    <w:t xml:space="preserve"> ט</w:t>
                  </w:r>
                  <w:r>
                    <w:rPr>
                      <w:rFonts w:cs="Miriam"/>
                      <w:sz w:val="18"/>
                      <w:szCs w:val="18"/>
                      <w:rtl/>
                    </w:rPr>
                    <w:t>ענ</w:t>
                  </w:r>
                  <w:r>
                    <w:rPr>
                      <w:rFonts w:cs="Miriam" w:hint="cs"/>
                      <w:sz w:val="18"/>
                      <w:szCs w:val="18"/>
                      <w:rtl/>
                    </w:rPr>
                    <w:t xml:space="preserve">ה </w:t>
                  </w:r>
                  <w:r>
                    <w:rPr>
                      <w:rFonts w:cs="Miriam"/>
                      <w:sz w:val="18"/>
                      <w:szCs w:val="18"/>
                      <w:rtl/>
                    </w:rPr>
                    <w:t>שנ</w:t>
                  </w:r>
                  <w:r>
                    <w:rPr>
                      <w:rFonts w:cs="Miriam" w:hint="cs"/>
                      <w:sz w:val="18"/>
                      <w:szCs w:val="18"/>
                      <w:rtl/>
                    </w:rPr>
                    <w:t>תק</w:t>
                  </w:r>
                  <w:r>
                    <w:rPr>
                      <w:rFonts w:cs="Miriam"/>
                      <w:sz w:val="18"/>
                      <w:szCs w:val="18"/>
                      <w:rtl/>
                    </w:rPr>
                    <w:t>בל</w:t>
                  </w:r>
                  <w:r>
                    <w:rPr>
                      <w:rFonts w:cs="Miriam" w:hint="cs"/>
                      <w:sz w:val="18"/>
                      <w:szCs w:val="18"/>
                      <w:rtl/>
                    </w:rPr>
                    <w:t xml:space="preserve">ה </w:t>
                  </w:r>
                  <w:r>
                    <w:rPr>
                      <w:rFonts w:cs="Miriam"/>
                      <w:sz w:val="18"/>
                      <w:szCs w:val="18"/>
                      <w:rtl/>
                    </w:rPr>
                    <w:t>[195]</w:t>
                  </w:r>
                </w:p>
              </w:txbxContent>
            </v:textbox>
            <w10:anchorlock/>
          </v:rect>
        </w:pict>
      </w:r>
      <w:r>
        <w:rPr>
          <w:rStyle w:val="big-number"/>
          <w:rtl/>
        </w:rPr>
        <w:t>215.</w:t>
      </w:r>
      <w:r>
        <w:rPr>
          <w:rStyle w:val="big-number"/>
          <w:rtl/>
        </w:rPr>
        <w:tab/>
      </w:r>
      <w:r>
        <w:rPr>
          <w:rStyle w:val="default"/>
          <w:rFonts w:cs="FrankRuehl"/>
          <w:rtl/>
        </w:rPr>
        <w:t>ב</w:t>
      </w:r>
      <w:r>
        <w:rPr>
          <w:rStyle w:val="default"/>
          <w:rFonts w:cs="FrankRuehl" w:hint="cs"/>
          <w:rtl/>
        </w:rPr>
        <w:t>י</w:t>
      </w:r>
      <w:r>
        <w:rPr>
          <w:rStyle w:val="default"/>
          <w:rFonts w:cs="FrankRuehl"/>
          <w:rtl/>
        </w:rPr>
        <w:t xml:space="preserve">ת </w:t>
      </w:r>
      <w:r>
        <w:rPr>
          <w:rStyle w:val="default"/>
          <w:rFonts w:cs="FrankRuehl" w:hint="cs"/>
          <w:rtl/>
        </w:rPr>
        <w:t>ה</w:t>
      </w:r>
      <w:r>
        <w:rPr>
          <w:rStyle w:val="default"/>
          <w:rFonts w:cs="FrankRuehl"/>
          <w:rtl/>
        </w:rPr>
        <w:t>מ</w:t>
      </w:r>
      <w:r>
        <w:rPr>
          <w:rStyle w:val="default"/>
          <w:rFonts w:cs="FrankRuehl" w:hint="cs"/>
          <w:rtl/>
        </w:rPr>
        <w:t xml:space="preserve">שפט רשאי לדחות ערעור אף אם קיבל טענה שנטענה, אם היה סבור כי לא נגרם עיוות דין. </w:t>
      </w:r>
    </w:p>
    <w:p w14:paraId="4AFCCCF2" w14:textId="77777777" w:rsidR="00D15651" w:rsidRDefault="00D15651">
      <w:pPr>
        <w:pStyle w:val="P00"/>
        <w:spacing w:before="72"/>
        <w:ind w:left="0" w:right="1134"/>
        <w:rPr>
          <w:rStyle w:val="default"/>
          <w:rFonts w:cs="FrankRuehl"/>
          <w:rtl/>
        </w:rPr>
      </w:pPr>
      <w:bookmarkStart w:id="376" w:name="Seif136"/>
      <w:bookmarkEnd w:id="376"/>
      <w:r>
        <w:rPr>
          <w:lang w:val="he-IL"/>
        </w:rPr>
        <w:pict w14:anchorId="18160671">
          <v:rect id="_x0000_s2269" style="position:absolute;left:0;text-align:left;margin-left:464.5pt;margin-top:8.05pt;width:75.05pt;height:24pt;z-index:251557376" o:allowincell="f" filled="f" stroked="f" strokecolor="lime" strokeweight=".25pt">
            <v:textbox style="mso-next-textbox:#_x0000_s2269" inset="0,0,0,0">
              <w:txbxContent>
                <w:p w14:paraId="1EE7E98B" w14:textId="77777777" w:rsidR="00761693" w:rsidRDefault="00761693">
                  <w:pPr>
                    <w:spacing w:line="160" w:lineRule="exact"/>
                    <w:jc w:val="left"/>
                    <w:rPr>
                      <w:rFonts w:cs="Miriam"/>
                      <w:noProof/>
                      <w:sz w:val="18"/>
                      <w:szCs w:val="18"/>
                      <w:rtl/>
                    </w:rPr>
                  </w:pPr>
                  <w:r>
                    <w:rPr>
                      <w:rFonts w:cs="Miriam"/>
                      <w:sz w:val="18"/>
                      <w:szCs w:val="18"/>
                      <w:rtl/>
                    </w:rPr>
                    <w:t>הר</w:t>
                  </w:r>
                  <w:r>
                    <w:rPr>
                      <w:rFonts w:cs="Miriam" w:hint="cs"/>
                      <w:sz w:val="18"/>
                      <w:szCs w:val="18"/>
                      <w:rtl/>
                    </w:rPr>
                    <w:t>שע</w:t>
                  </w:r>
                  <w:r>
                    <w:rPr>
                      <w:rFonts w:cs="Miriam"/>
                      <w:sz w:val="18"/>
                      <w:szCs w:val="18"/>
                      <w:rtl/>
                    </w:rPr>
                    <w:t xml:space="preserve">ה </w:t>
                  </w:r>
                  <w:r>
                    <w:rPr>
                      <w:rFonts w:cs="Miriam" w:hint="cs"/>
                      <w:sz w:val="18"/>
                      <w:szCs w:val="18"/>
                      <w:rtl/>
                    </w:rPr>
                    <w:t xml:space="preserve">בעבירה </w:t>
                  </w:r>
                  <w:r>
                    <w:rPr>
                      <w:rFonts w:cs="Miriam"/>
                      <w:sz w:val="18"/>
                      <w:szCs w:val="18"/>
                      <w:rtl/>
                    </w:rPr>
                    <w:t>שו</w:t>
                  </w:r>
                  <w:r>
                    <w:rPr>
                      <w:rFonts w:cs="Miriam" w:hint="cs"/>
                      <w:sz w:val="18"/>
                      <w:szCs w:val="18"/>
                      <w:rtl/>
                    </w:rPr>
                    <w:t>נה</w:t>
                  </w:r>
                </w:p>
                <w:p w14:paraId="41F7439A" w14:textId="77777777" w:rsidR="00761693" w:rsidRDefault="00761693">
                  <w:pPr>
                    <w:spacing w:line="160" w:lineRule="exact"/>
                    <w:jc w:val="left"/>
                    <w:rPr>
                      <w:rFonts w:cs="Miriam"/>
                      <w:noProof/>
                      <w:sz w:val="18"/>
                      <w:szCs w:val="18"/>
                      <w:rtl/>
                    </w:rPr>
                  </w:pPr>
                  <w:r>
                    <w:rPr>
                      <w:rFonts w:cs="Miriam"/>
                      <w:sz w:val="18"/>
                      <w:szCs w:val="18"/>
                      <w:rtl/>
                    </w:rPr>
                    <w:t>[196]</w:t>
                  </w:r>
                </w:p>
              </w:txbxContent>
            </v:textbox>
            <w10:anchorlock/>
          </v:rect>
        </w:pict>
      </w:r>
      <w:r>
        <w:rPr>
          <w:rStyle w:val="big-number"/>
          <w:rtl/>
        </w:rPr>
        <w:t>216.</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רשאי להרשיע נאשם בעבירה שאשמתו בה נתגלתה מן העובדות שהוכחו, אף אם היא שונה מזו שהורשע בה בערכאה הקודמת,</w:t>
      </w:r>
      <w:r>
        <w:rPr>
          <w:rStyle w:val="default"/>
          <w:rFonts w:cs="FrankRuehl"/>
          <w:rtl/>
        </w:rPr>
        <w:t xml:space="preserve"> ו</w:t>
      </w:r>
      <w:r>
        <w:rPr>
          <w:rStyle w:val="default"/>
          <w:rFonts w:cs="FrankRuehl" w:hint="cs"/>
          <w:rtl/>
        </w:rPr>
        <w:t xml:space="preserve">אף אם אותן עובדות </w:t>
      </w:r>
      <w:r>
        <w:rPr>
          <w:rStyle w:val="default"/>
          <w:rFonts w:cs="FrankRuehl"/>
          <w:rtl/>
        </w:rPr>
        <w:t xml:space="preserve">לא </w:t>
      </w:r>
      <w:r>
        <w:rPr>
          <w:rStyle w:val="default"/>
          <w:rFonts w:cs="FrankRuehl" w:hint="cs"/>
          <w:rtl/>
        </w:rPr>
        <w:t>נט</w:t>
      </w:r>
      <w:r>
        <w:rPr>
          <w:rStyle w:val="default"/>
          <w:rFonts w:cs="FrankRuehl"/>
          <w:rtl/>
        </w:rPr>
        <w:t>ענ</w:t>
      </w:r>
      <w:r>
        <w:rPr>
          <w:rStyle w:val="default"/>
          <w:rFonts w:cs="FrankRuehl" w:hint="cs"/>
          <w:rtl/>
        </w:rPr>
        <w:t>ו בערכאה הקודמת, ובלבד שנ</w:t>
      </w:r>
      <w:r>
        <w:rPr>
          <w:rStyle w:val="default"/>
          <w:rFonts w:cs="FrankRuehl"/>
          <w:rtl/>
        </w:rPr>
        <w:t>יתנה</w:t>
      </w:r>
      <w:r>
        <w:rPr>
          <w:rStyle w:val="default"/>
          <w:rFonts w:cs="FrankRuehl" w:hint="cs"/>
          <w:rtl/>
        </w:rPr>
        <w:t xml:space="preserve"> לנאשם הזדמנות סבירה להתגונן; אולם לא יוטל עליו עונש חמור מזה שאפשר היה להטיל עליו אילו הוכחו העובדות כפי שנטענו בכתב האישום. </w:t>
      </w:r>
    </w:p>
    <w:p w14:paraId="5F4F2B4A" w14:textId="77777777" w:rsidR="00D15651" w:rsidRDefault="00D15651">
      <w:pPr>
        <w:pStyle w:val="P00"/>
        <w:spacing w:before="72"/>
        <w:ind w:left="0" w:right="1134"/>
        <w:rPr>
          <w:rStyle w:val="default"/>
          <w:rFonts w:cs="FrankRuehl"/>
          <w:rtl/>
        </w:rPr>
      </w:pPr>
      <w:bookmarkStart w:id="377" w:name="Seif137"/>
      <w:bookmarkEnd w:id="377"/>
      <w:r>
        <w:rPr>
          <w:lang w:val="he-IL"/>
        </w:rPr>
        <w:pict w14:anchorId="2001E176">
          <v:rect id="_x0000_s2270" style="position:absolute;left:0;text-align:left;margin-left:464.5pt;margin-top:8.05pt;width:75.05pt;height:24pt;z-index:251558400" o:allowincell="f" filled="f" stroked="f" strokecolor="lime" strokeweight=".25pt">
            <v:textbox style="mso-next-textbox:#_x0000_s2270" inset="0,0,0,0">
              <w:txbxContent>
                <w:p w14:paraId="1EF29C5C" w14:textId="77777777" w:rsidR="00761693" w:rsidRDefault="00761693">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 ל</w:t>
                  </w:r>
                  <w:r>
                    <w:rPr>
                      <w:rFonts w:cs="Miriam" w:hint="cs"/>
                      <w:sz w:val="18"/>
                      <w:szCs w:val="18"/>
                      <w:rtl/>
                    </w:rPr>
                    <w:t xml:space="preserve">הגדלת </w:t>
                  </w:r>
                  <w:r>
                    <w:rPr>
                      <w:rFonts w:cs="Miriam"/>
                      <w:sz w:val="18"/>
                      <w:szCs w:val="18"/>
                      <w:rtl/>
                    </w:rPr>
                    <w:t>הע</w:t>
                  </w:r>
                  <w:r>
                    <w:rPr>
                      <w:rFonts w:cs="Miriam" w:hint="cs"/>
                      <w:sz w:val="18"/>
                      <w:szCs w:val="18"/>
                      <w:rtl/>
                    </w:rPr>
                    <w:t>ונ</w:t>
                  </w:r>
                  <w:r>
                    <w:rPr>
                      <w:rFonts w:cs="Miriam"/>
                      <w:sz w:val="18"/>
                      <w:szCs w:val="18"/>
                      <w:rtl/>
                    </w:rPr>
                    <w:t>ש</w:t>
                  </w:r>
                </w:p>
                <w:p w14:paraId="5C6541B3" w14:textId="77777777" w:rsidR="00761693" w:rsidRDefault="00761693">
                  <w:pPr>
                    <w:spacing w:line="160" w:lineRule="exact"/>
                    <w:jc w:val="left"/>
                    <w:rPr>
                      <w:rFonts w:cs="Miriam"/>
                      <w:noProof/>
                      <w:sz w:val="18"/>
                      <w:szCs w:val="18"/>
                      <w:rtl/>
                    </w:rPr>
                  </w:pPr>
                  <w:r>
                    <w:rPr>
                      <w:rFonts w:cs="Miriam"/>
                      <w:sz w:val="18"/>
                      <w:szCs w:val="18"/>
                      <w:rtl/>
                    </w:rPr>
                    <w:t>[197]</w:t>
                  </w:r>
                </w:p>
              </w:txbxContent>
            </v:textbox>
            <w10:anchorlock/>
          </v:rect>
        </w:pict>
      </w:r>
      <w:r>
        <w:rPr>
          <w:rStyle w:val="big-number"/>
          <w:rtl/>
        </w:rPr>
        <w:t>217.</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לא יגדיל עונש שהוטל על נאשם, אלא אם הוגש ערעור על קולת העונש. </w:t>
      </w:r>
    </w:p>
    <w:p w14:paraId="7B3CABBE" w14:textId="77777777" w:rsidR="00D15651" w:rsidRDefault="00D15651">
      <w:pPr>
        <w:pStyle w:val="P00"/>
        <w:spacing w:before="72"/>
        <w:ind w:left="0" w:right="1134"/>
        <w:rPr>
          <w:rStyle w:val="default"/>
          <w:rFonts w:cs="FrankRuehl" w:hint="cs"/>
          <w:rtl/>
        </w:rPr>
      </w:pPr>
      <w:bookmarkStart w:id="378" w:name="Seif138"/>
      <w:bookmarkEnd w:id="378"/>
      <w:r>
        <w:rPr>
          <w:lang w:val="he-IL"/>
        </w:rPr>
        <w:pict w14:anchorId="03333F7E">
          <v:rect id="_x0000_s2271" style="position:absolute;left:0;text-align:left;margin-left:464.5pt;margin-top:8.05pt;width:75.05pt;height:32pt;z-index:251559424" o:allowincell="f" filled="f" stroked="f" strokecolor="lime" strokeweight=".25pt">
            <v:textbox style="mso-next-textbox:#_x0000_s2271" inset="0,0,0,0">
              <w:txbxContent>
                <w:p w14:paraId="27186145" w14:textId="77777777" w:rsidR="00761693" w:rsidRDefault="00761693">
                  <w:pPr>
                    <w:spacing w:line="160" w:lineRule="exact"/>
                    <w:jc w:val="left"/>
                    <w:rPr>
                      <w:rFonts w:cs="Miriam"/>
                      <w:noProof/>
                      <w:sz w:val="18"/>
                      <w:szCs w:val="18"/>
                      <w:rtl/>
                    </w:rPr>
                  </w:pPr>
                  <w:r>
                    <w:rPr>
                      <w:rFonts w:cs="Miriam"/>
                      <w:sz w:val="18"/>
                      <w:szCs w:val="18"/>
                      <w:rtl/>
                    </w:rPr>
                    <w:t>קר</w:t>
                  </w:r>
                  <w:r>
                    <w:rPr>
                      <w:rFonts w:cs="Miriam" w:hint="cs"/>
                      <w:sz w:val="18"/>
                      <w:szCs w:val="18"/>
                      <w:rtl/>
                    </w:rPr>
                    <w:t>יא</w:t>
                  </w:r>
                  <w:r>
                    <w:rPr>
                      <w:rFonts w:cs="Miriam"/>
                      <w:sz w:val="18"/>
                      <w:szCs w:val="18"/>
                      <w:rtl/>
                    </w:rPr>
                    <w:t xml:space="preserve">ת </w:t>
                  </w:r>
                  <w:r>
                    <w:rPr>
                      <w:rFonts w:cs="Miriam" w:hint="cs"/>
                      <w:sz w:val="18"/>
                      <w:szCs w:val="18"/>
                      <w:rtl/>
                    </w:rPr>
                    <w:t xml:space="preserve">פסק דין </w:t>
                  </w:r>
                  <w:r>
                    <w:rPr>
                      <w:rFonts w:cs="Miriam"/>
                      <w:sz w:val="18"/>
                      <w:szCs w:val="18"/>
                      <w:rtl/>
                    </w:rPr>
                    <w:t>בע</w:t>
                  </w:r>
                  <w:r>
                    <w:rPr>
                      <w:rFonts w:cs="Miriam" w:hint="cs"/>
                      <w:sz w:val="18"/>
                      <w:szCs w:val="18"/>
                      <w:rtl/>
                    </w:rPr>
                    <w:t>רע</w:t>
                  </w:r>
                  <w:r>
                    <w:rPr>
                      <w:rFonts w:cs="Miriam"/>
                      <w:sz w:val="18"/>
                      <w:szCs w:val="18"/>
                      <w:rtl/>
                    </w:rPr>
                    <w:t>ור</w:t>
                  </w:r>
                  <w:r>
                    <w:rPr>
                      <w:rFonts w:cs="Miriam" w:hint="cs"/>
                      <w:sz w:val="18"/>
                      <w:szCs w:val="18"/>
                      <w:rtl/>
                    </w:rPr>
                    <w:t xml:space="preserve"> </w:t>
                  </w:r>
                  <w:r>
                    <w:rPr>
                      <w:rFonts w:cs="Miriam"/>
                      <w:sz w:val="18"/>
                      <w:szCs w:val="18"/>
                      <w:rtl/>
                    </w:rPr>
                    <w:t>[198]</w:t>
                  </w:r>
                </w:p>
                <w:p w14:paraId="6D586B35"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שמ</w:t>
                  </w:r>
                  <w:r>
                    <w:rPr>
                      <w:rFonts w:cs="Miriam" w:hint="cs"/>
                      <w:sz w:val="18"/>
                      <w:szCs w:val="18"/>
                      <w:rtl/>
                    </w:rPr>
                    <w:t>"ב-</w:t>
                  </w:r>
                  <w:r>
                    <w:rPr>
                      <w:rFonts w:cs="Miriam"/>
                      <w:sz w:val="18"/>
                      <w:szCs w:val="18"/>
                      <w:rtl/>
                    </w:rPr>
                    <w:t>1982</w:t>
                  </w:r>
                </w:p>
              </w:txbxContent>
            </v:textbox>
            <w10:anchorlock/>
          </v:rect>
        </w:pict>
      </w:r>
      <w:r>
        <w:rPr>
          <w:rStyle w:val="big-number"/>
          <w:rtl/>
        </w:rPr>
        <w:t>218.</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w:t>
      </w:r>
      <w:r>
        <w:rPr>
          <w:rStyle w:val="default"/>
          <w:rFonts w:cs="FrankRuehl"/>
          <w:rtl/>
        </w:rPr>
        <w:t xml:space="preserve"> י</w:t>
      </w:r>
      <w:r>
        <w:rPr>
          <w:rStyle w:val="default"/>
          <w:rFonts w:cs="FrankRuehl" w:hint="cs"/>
          <w:rtl/>
        </w:rPr>
        <w:t>קר</w:t>
      </w:r>
      <w:r>
        <w:rPr>
          <w:rStyle w:val="default"/>
          <w:rFonts w:cs="FrankRuehl"/>
          <w:rtl/>
        </w:rPr>
        <w:t xml:space="preserve">א </w:t>
      </w:r>
      <w:r>
        <w:rPr>
          <w:rStyle w:val="default"/>
          <w:rFonts w:cs="FrankRuehl" w:hint="cs"/>
          <w:rtl/>
        </w:rPr>
        <w:t>את פסק הדין על נימוקיו בפ</w:t>
      </w:r>
      <w:r>
        <w:rPr>
          <w:rStyle w:val="default"/>
          <w:rFonts w:cs="FrankRuehl"/>
          <w:rtl/>
        </w:rPr>
        <w:t>ומבי</w:t>
      </w:r>
      <w:r>
        <w:rPr>
          <w:rStyle w:val="default"/>
          <w:rFonts w:cs="FrankRuehl" w:hint="cs"/>
          <w:rtl/>
        </w:rPr>
        <w:t>, יחתום עליו ויסמן תאריך קריאתו; בית המשפט רשאי, במקום לקרוא את פסק הדין, למסור לנאשם העתק ממ</w:t>
      </w:r>
      <w:r>
        <w:rPr>
          <w:rStyle w:val="default"/>
          <w:rFonts w:cs="FrankRuehl"/>
          <w:rtl/>
        </w:rPr>
        <w:t>נ</w:t>
      </w:r>
      <w:r>
        <w:rPr>
          <w:rStyle w:val="default"/>
          <w:rFonts w:cs="FrankRuehl" w:hint="cs"/>
          <w:rtl/>
        </w:rPr>
        <w:t>ו ו</w:t>
      </w:r>
      <w:r>
        <w:rPr>
          <w:rStyle w:val="default"/>
          <w:rFonts w:cs="FrankRuehl"/>
          <w:rtl/>
        </w:rPr>
        <w:t>ל</w:t>
      </w:r>
      <w:r>
        <w:rPr>
          <w:rStyle w:val="default"/>
          <w:rFonts w:cs="FrankRuehl" w:hint="cs"/>
          <w:rtl/>
        </w:rPr>
        <w:t>הסביר ב</w:t>
      </w:r>
      <w:r>
        <w:rPr>
          <w:rStyle w:val="default"/>
          <w:rFonts w:cs="FrankRuehl"/>
          <w:rtl/>
        </w:rPr>
        <w:t>פ</w:t>
      </w:r>
      <w:r>
        <w:rPr>
          <w:rStyle w:val="default"/>
          <w:rFonts w:cs="FrankRuehl" w:hint="cs"/>
          <w:rtl/>
        </w:rPr>
        <w:t>ו</w:t>
      </w:r>
      <w:r>
        <w:rPr>
          <w:rStyle w:val="default"/>
          <w:rFonts w:cs="FrankRuehl"/>
          <w:rtl/>
        </w:rPr>
        <w:t>מ</w:t>
      </w:r>
      <w:r>
        <w:rPr>
          <w:rStyle w:val="default"/>
          <w:rFonts w:cs="FrankRuehl" w:hint="cs"/>
          <w:rtl/>
        </w:rPr>
        <w:t>בי את עיקרי תכנו; זיכה בית המשפט את הנאשם א</w:t>
      </w:r>
      <w:r>
        <w:rPr>
          <w:rStyle w:val="default"/>
          <w:rFonts w:cs="FrankRuehl"/>
          <w:rtl/>
        </w:rPr>
        <w:t>ו</w:t>
      </w:r>
      <w:r>
        <w:rPr>
          <w:rStyle w:val="default"/>
          <w:rFonts w:cs="FrankRuehl" w:hint="cs"/>
          <w:rtl/>
        </w:rPr>
        <w:t xml:space="preserve"> דחה ערעור על זיכויו, יודיע על כך בתחילת פסק דינו, ורשאי הוא </w:t>
      </w:r>
      <w:r w:rsidR="00976314">
        <w:rPr>
          <w:rStyle w:val="default"/>
          <w:rFonts w:cs="FrankRuehl"/>
          <w:rtl/>
        </w:rPr>
        <w:t>–</w:t>
      </w:r>
    </w:p>
    <w:p w14:paraId="61958D82"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לפרש ני</w:t>
      </w:r>
      <w:r>
        <w:rPr>
          <w:rStyle w:val="default"/>
          <w:rFonts w:cs="FrankRuehl" w:hint="cs"/>
          <w:rtl/>
        </w:rPr>
        <w:t>מוקיו מיד או תוך שלושים י</w:t>
      </w:r>
      <w:r>
        <w:rPr>
          <w:rStyle w:val="default"/>
          <w:rFonts w:cs="FrankRuehl"/>
          <w:rtl/>
        </w:rPr>
        <w:t xml:space="preserve">מים </w:t>
      </w:r>
      <w:r>
        <w:rPr>
          <w:rStyle w:val="default"/>
          <w:rFonts w:cs="FrankRuehl" w:hint="cs"/>
          <w:rtl/>
        </w:rPr>
        <w:t>מיום קריאתו;</w:t>
      </w:r>
    </w:p>
    <w:p w14:paraId="4162AD3C" w14:textId="77777777" w:rsidR="00D15651" w:rsidRDefault="00D156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קר</w:t>
      </w:r>
      <w:r>
        <w:rPr>
          <w:rStyle w:val="default"/>
          <w:rFonts w:cs="FrankRuehl"/>
          <w:rtl/>
        </w:rPr>
        <w:t>וא</w:t>
      </w:r>
      <w:r>
        <w:rPr>
          <w:rStyle w:val="default"/>
          <w:rFonts w:cs="FrankRuehl" w:hint="cs"/>
          <w:rtl/>
        </w:rPr>
        <w:t xml:space="preserve"> את הנימוקים בפומבי או, בהסכמת בעלי הדין, להמציאם להם בכתב, תוך שלושים ימים לאחר קריאת פסק הדין. </w:t>
      </w:r>
    </w:p>
    <w:p w14:paraId="019CBE0D"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379" w:name="Rov248"/>
      <w:r w:rsidRPr="006E5631">
        <w:rPr>
          <w:rStyle w:val="default"/>
          <w:rFonts w:cs="FrankRuehl" w:hint="cs"/>
          <w:vanish/>
          <w:color w:val="FF0000"/>
          <w:szCs w:val="20"/>
          <w:shd w:val="clear" w:color="auto" w:fill="FFFF99"/>
          <w:rtl/>
        </w:rPr>
        <w:t>מיום 1.6.1982</w:t>
      </w:r>
    </w:p>
    <w:p w14:paraId="7533B7BC"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תשמ"ב-1982</w:t>
      </w:r>
    </w:p>
    <w:p w14:paraId="5C1C9E48"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559"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1052</w:t>
        </w:r>
      </w:hyperlink>
      <w:r w:rsidRPr="006E5631">
        <w:rPr>
          <w:rStyle w:val="default"/>
          <w:rFonts w:cs="FrankRuehl" w:hint="cs"/>
          <w:vanish/>
          <w:szCs w:val="20"/>
          <w:shd w:val="clear" w:color="auto" w:fill="FFFF99"/>
          <w:rtl/>
        </w:rPr>
        <w:t xml:space="preserve"> מיום 1.6.1982 עמ' 170</w:t>
      </w:r>
    </w:p>
    <w:p w14:paraId="50F1269E"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218.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בי</w:t>
      </w:r>
      <w:r w:rsidRPr="006E5631">
        <w:rPr>
          <w:rStyle w:val="default"/>
          <w:rFonts w:cs="FrankRuehl" w:hint="cs"/>
          <w:vanish/>
          <w:sz w:val="22"/>
          <w:szCs w:val="22"/>
          <w:shd w:val="clear" w:color="auto" w:fill="FFFF99"/>
          <w:rtl/>
        </w:rPr>
        <w:t xml:space="preserve">ת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שפט</w:t>
      </w:r>
      <w:r w:rsidRPr="006E5631">
        <w:rPr>
          <w:rStyle w:val="default"/>
          <w:rFonts w:cs="FrankRuehl"/>
          <w:vanish/>
          <w:sz w:val="22"/>
          <w:szCs w:val="22"/>
          <w:shd w:val="clear" w:color="auto" w:fill="FFFF99"/>
          <w:rtl/>
        </w:rPr>
        <w:t xml:space="preserve"> י</w:t>
      </w:r>
      <w:r w:rsidRPr="006E5631">
        <w:rPr>
          <w:rStyle w:val="default"/>
          <w:rFonts w:cs="FrankRuehl" w:hint="cs"/>
          <w:vanish/>
          <w:sz w:val="22"/>
          <w:szCs w:val="22"/>
          <w:shd w:val="clear" w:color="auto" w:fill="FFFF99"/>
          <w:rtl/>
        </w:rPr>
        <w:t>קר</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את פסק הדין על נימוקיו בפ</w:t>
      </w:r>
      <w:r w:rsidRPr="006E5631">
        <w:rPr>
          <w:rStyle w:val="default"/>
          <w:rFonts w:cs="FrankRuehl"/>
          <w:vanish/>
          <w:sz w:val="22"/>
          <w:szCs w:val="22"/>
          <w:shd w:val="clear" w:color="auto" w:fill="FFFF99"/>
          <w:rtl/>
        </w:rPr>
        <w:t>ומבי</w:t>
      </w:r>
      <w:r w:rsidRPr="006E5631">
        <w:rPr>
          <w:rStyle w:val="default"/>
          <w:rFonts w:cs="FrankRuehl" w:hint="cs"/>
          <w:vanish/>
          <w:sz w:val="22"/>
          <w:szCs w:val="22"/>
          <w:shd w:val="clear" w:color="auto" w:fill="FFFF99"/>
          <w:rtl/>
        </w:rPr>
        <w:t xml:space="preserve">, יחתום עליו ויסמן תאריך קריאתו; בית המשפט רשאי, במקום לקרוא את </w:t>
      </w:r>
      <w:r w:rsidRPr="006E5631">
        <w:rPr>
          <w:rStyle w:val="default"/>
          <w:rFonts w:cs="FrankRuehl" w:hint="cs"/>
          <w:strike/>
          <w:vanish/>
          <w:sz w:val="22"/>
          <w:szCs w:val="22"/>
          <w:shd w:val="clear" w:color="auto" w:fill="FFFF99"/>
          <w:rtl/>
        </w:rPr>
        <w:t>הכרת הדין</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פסק הדין</w:t>
      </w:r>
      <w:r w:rsidRPr="006E5631">
        <w:rPr>
          <w:rStyle w:val="default"/>
          <w:rFonts w:cs="FrankRuehl" w:hint="cs"/>
          <w:vanish/>
          <w:sz w:val="22"/>
          <w:szCs w:val="22"/>
          <w:shd w:val="clear" w:color="auto" w:fill="FFFF99"/>
          <w:rtl/>
        </w:rPr>
        <w:t xml:space="preserve">, למסור לנאשם העתק </w:t>
      </w:r>
      <w:r w:rsidRPr="006E5631">
        <w:rPr>
          <w:rStyle w:val="default"/>
          <w:rFonts w:cs="FrankRuehl" w:hint="cs"/>
          <w:strike/>
          <w:vanish/>
          <w:sz w:val="22"/>
          <w:szCs w:val="22"/>
          <w:shd w:val="clear" w:color="auto" w:fill="FFFF99"/>
          <w:rtl/>
        </w:rPr>
        <w:t>ממנה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ממ</w:t>
      </w:r>
      <w:r w:rsidRPr="006E5631">
        <w:rPr>
          <w:rStyle w:val="default"/>
          <w:rFonts w:cs="FrankRuehl"/>
          <w:vanish/>
          <w:sz w:val="22"/>
          <w:szCs w:val="22"/>
          <w:u w:val="single"/>
          <w:shd w:val="clear" w:color="auto" w:fill="FFFF99"/>
          <w:rtl/>
        </w:rPr>
        <w:t>נ</w:t>
      </w:r>
      <w:r w:rsidRPr="006E5631">
        <w:rPr>
          <w:rStyle w:val="default"/>
          <w:rFonts w:cs="FrankRuehl" w:hint="cs"/>
          <w:vanish/>
          <w:sz w:val="22"/>
          <w:szCs w:val="22"/>
          <w:u w:val="single"/>
          <w:shd w:val="clear" w:color="auto" w:fill="FFFF99"/>
          <w:rtl/>
        </w:rPr>
        <w:t>ו</w:t>
      </w:r>
      <w:r w:rsidRPr="006E5631">
        <w:rPr>
          <w:rStyle w:val="default"/>
          <w:rFonts w:cs="FrankRuehl" w:hint="cs"/>
          <w:vanish/>
          <w:sz w:val="22"/>
          <w:szCs w:val="22"/>
          <w:shd w:val="clear" w:color="auto" w:fill="FFFF99"/>
          <w:rtl/>
        </w:rPr>
        <w:t xml:space="preserve"> ו</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הסביר ב</w:t>
      </w:r>
      <w:r w:rsidRPr="006E5631">
        <w:rPr>
          <w:rStyle w:val="default"/>
          <w:rFonts w:cs="FrankRuehl"/>
          <w:vanish/>
          <w:sz w:val="22"/>
          <w:szCs w:val="22"/>
          <w:shd w:val="clear" w:color="auto" w:fill="FFFF99"/>
          <w:rtl/>
        </w:rPr>
        <w:t>פ</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 xml:space="preserve">בי את עיקרי </w:t>
      </w:r>
      <w:r w:rsidRPr="006E5631">
        <w:rPr>
          <w:rStyle w:val="default"/>
          <w:rFonts w:cs="FrankRuehl" w:hint="cs"/>
          <w:strike/>
          <w:vanish/>
          <w:sz w:val="22"/>
          <w:szCs w:val="22"/>
          <w:shd w:val="clear" w:color="auto" w:fill="FFFF99"/>
          <w:rtl/>
        </w:rPr>
        <w:t>תכנה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תכנו</w:t>
      </w:r>
      <w:r w:rsidRPr="006E5631">
        <w:rPr>
          <w:rStyle w:val="default"/>
          <w:rFonts w:cs="FrankRuehl" w:hint="cs"/>
          <w:vanish/>
          <w:sz w:val="22"/>
          <w:szCs w:val="22"/>
          <w:shd w:val="clear" w:color="auto" w:fill="FFFF99"/>
          <w:rtl/>
        </w:rPr>
        <w:t>; זיכה בית המשפט את הנאשם א</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דחה ערעור על זיכויו, יודיע על כך בתחילת פסק דינו, ורשאי הוא </w:t>
      </w:r>
      <w:r w:rsidRPr="006E5631">
        <w:rPr>
          <w:rStyle w:val="default"/>
          <w:rFonts w:cs="FrankRuehl"/>
          <w:vanish/>
          <w:sz w:val="22"/>
          <w:szCs w:val="22"/>
          <w:shd w:val="clear" w:color="auto" w:fill="FFFF99"/>
          <w:rtl/>
        </w:rPr>
        <w:t>–</w:t>
      </w:r>
    </w:p>
    <w:p w14:paraId="4E635BE8" w14:textId="77777777" w:rsidR="00D15651" w:rsidRPr="006E5631" w:rsidRDefault="00D15651">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לפרש ני</w:t>
      </w:r>
      <w:r w:rsidRPr="006E5631">
        <w:rPr>
          <w:rStyle w:val="default"/>
          <w:rFonts w:cs="FrankRuehl" w:hint="cs"/>
          <w:vanish/>
          <w:sz w:val="22"/>
          <w:szCs w:val="22"/>
          <w:shd w:val="clear" w:color="auto" w:fill="FFFF99"/>
          <w:rtl/>
        </w:rPr>
        <w:t>מוקיו מיד או תוך שלושים י</w:t>
      </w:r>
      <w:r w:rsidRPr="006E5631">
        <w:rPr>
          <w:rStyle w:val="default"/>
          <w:rFonts w:cs="FrankRuehl"/>
          <w:vanish/>
          <w:sz w:val="22"/>
          <w:szCs w:val="22"/>
          <w:shd w:val="clear" w:color="auto" w:fill="FFFF99"/>
          <w:rtl/>
        </w:rPr>
        <w:t xml:space="preserve">מים </w:t>
      </w:r>
      <w:r w:rsidRPr="006E5631">
        <w:rPr>
          <w:rStyle w:val="default"/>
          <w:rFonts w:cs="FrankRuehl" w:hint="cs"/>
          <w:vanish/>
          <w:sz w:val="22"/>
          <w:szCs w:val="22"/>
          <w:shd w:val="clear" w:color="auto" w:fill="FFFF99"/>
          <w:rtl/>
        </w:rPr>
        <w:t>מיום קריאתו;</w:t>
      </w:r>
    </w:p>
    <w:p w14:paraId="54C9AB52" w14:textId="77777777" w:rsidR="00D15651" w:rsidRDefault="00D15651">
      <w:pPr>
        <w:pStyle w:val="P22"/>
        <w:spacing w:before="0"/>
        <w:ind w:left="1021" w:right="1134"/>
        <w:rPr>
          <w:rStyle w:val="default"/>
          <w:rFonts w:cs="FrankRuehl"/>
          <w:sz w:val="2"/>
          <w:szCs w:val="2"/>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קר</w:t>
      </w:r>
      <w:r w:rsidRPr="006E5631">
        <w:rPr>
          <w:rStyle w:val="default"/>
          <w:rFonts w:cs="FrankRuehl"/>
          <w:vanish/>
          <w:sz w:val="22"/>
          <w:szCs w:val="22"/>
          <w:shd w:val="clear" w:color="auto" w:fill="FFFF99"/>
          <w:rtl/>
        </w:rPr>
        <w:t>וא</w:t>
      </w:r>
      <w:r w:rsidRPr="006E5631">
        <w:rPr>
          <w:rStyle w:val="default"/>
          <w:rFonts w:cs="FrankRuehl" w:hint="cs"/>
          <w:vanish/>
          <w:sz w:val="22"/>
          <w:szCs w:val="22"/>
          <w:shd w:val="clear" w:color="auto" w:fill="FFFF99"/>
          <w:rtl/>
        </w:rPr>
        <w:t xml:space="preserve"> את הנימוקים בפומבי או, בהסכמת בעלי הדין, להמציאם להם בכתב, תוך שלושים ימים לאחר קריאת פסק הדין.</w:t>
      </w:r>
      <w:bookmarkEnd w:id="379"/>
    </w:p>
    <w:p w14:paraId="57BE5309" w14:textId="77777777" w:rsidR="00D15651" w:rsidRDefault="00D15651">
      <w:pPr>
        <w:pStyle w:val="P00"/>
        <w:spacing w:before="72"/>
        <w:ind w:left="0" w:right="1134"/>
        <w:rPr>
          <w:rStyle w:val="default"/>
          <w:rFonts w:cs="FrankRuehl"/>
          <w:rtl/>
        </w:rPr>
      </w:pPr>
      <w:bookmarkStart w:id="380" w:name="Seif139"/>
      <w:bookmarkEnd w:id="380"/>
      <w:r>
        <w:rPr>
          <w:lang w:val="he-IL"/>
        </w:rPr>
        <w:pict w14:anchorId="60176D28">
          <v:rect id="_x0000_s2272" style="position:absolute;left:0;text-align:left;margin-left:464.5pt;margin-top:8.05pt;width:75.05pt;height:24pt;z-index:251560448" o:allowincell="f" filled="f" stroked="f" strokecolor="lime" strokeweight=".25pt">
            <v:textbox style="mso-next-textbox:#_x0000_s2272" inset="0,0,0,0">
              <w:txbxContent>
                <w:p w14:paraId="7F983C1D" w14:textId="77777777" w:rsidR="00761693" w:rsidRDefault="00761693">
                  <w:pPr>
                    <w:spacing w:line="160" w:lineRule="exact"/>
                    <w:jc w:val="left"/>
                    <w:rPr>
                      <w:rFonts w:cs="Miriam"/>
                      <w:noProof/>
                      <w:sz w:val="18"/>
                      <w:szCs w:val="18"/>
                      <w:rtl/>
                    </w:rPr>
                  </w:pPr>
                  <w:r>
                    <w:rPr>
                      <w:rFonts w:cs="Miriam"/>
                      <w:sz w:val="18"/>
                      <w:szCs w:val="18"/>
                      <w:rtl/>
                    </w:rPr>
                    <w:t>הס</w:t>
                  </w:r>
                  <w:r>
                    <w:rPr>
                      <w:rFonts w:cs="Miriam" w:hint="cs"/>
                      <w:sz w:val="18"/>
                      <w:szCs w:val="18"/>
                      <w:rtl/>
                    </w:rPr>
                    <w:t>בר</w:t>
                  </w:r>
                  <w:r>
                    <w:rPr>
                      <w:rFonts w:cs="Miriam"/>
                      <w:sz w:val="18"/>
                      <w:szCs w:val="18"/>
                      <w:rtl/>
                    </w:rPr>
                    <w:t xml:space="preserve">ת </w:t>
                  </w:r>
                  <w:r>
                    <w:rPr>
                      <w:rFonts w:cs="Miriam" w:hint="cs"/>
                      <w:sz w:val="18"/>
                      <w:szCs w:val="18"/>
                      <w:rtl/>
                    </w:rPr>
                    <w:t>זכו</w:t>
                  </w:r>
                  <w:r>
                    <w:rPr>
                      <w:rFonts w:cs="Miriam"/>
                      <w:sz w:val="18"/>
                      <w:szCs w:val="18"/>
                      <w:rtl/>
                    </w:rPr>
                    <w:t>ת</w:t>
                  </w:r>
                  <w:r>
                    <w:rPr>
                      <w:rFonts w:cs="Miriam" w:hint="cs"/>
                      <w:sz w:val="18"/>
                      <w:szCs w:val="18"/>
                      <w:rtl/>
                    </w:rPr>
                    <w:t xml:space="preserve"> </w:t>
                  </w:r>
                  <w:r>
                    <w:rPr>
                      <w:rFonts w:cs="Miriam"/>
                      <w:sz w:val="18"/>
                      <w:szCs w:val="18"/>
                      <w:rtl/>
                    </w:rPr>
                    <w:t>הע</w:t>
                  </w:r>
                  <w:r>
                    <w:rPr>
                      <w:rFonts w:cs="Miriam" w:hint="cs"/>
                      <w:sz w:val="18"/>
                      <w:szCs w:val="18"/>
                      <w:rtl/>
                    </w:rPr>
                    <w:t>רע</w:t>
                  </w:r>
                  <w:r>
                    <w:rPr>
                      <w:rFonts w:cs="Miriam"/>
                      <w:sz w:val="18"/>
                      <w:szCs w:val="18"/>
                      <w:rtl/>
                    </w:rPr>
                    <w:t>ור</w:t>
                  </w:r>
                </w:p>
                <w:p w14:paraId="0E4719A7" w14:textId="77777777" w:rsidR="00761693" w:rsidRDefault="00761693">
                  <w:pPr>
                    <w:spacing w:line="160" w:lineRule="exact"/>
                    <w:jc w:val="left"/>
                    <w:rPr>
                      <w:rFonts w:cs="Miriam"/>
                      <w:noProof/>
                      <w:sz w:val="18"/>
                      <w:szCs w:val="18"/>
                      <w:rtl/>
                    </w:rPr>
                  </w:pPr>
                  <w:r>
                    <w:rPr>
                      <w:rFonts w:cs="Miriam"/>
                      <w:sz w:val="18"/>
                      <w:szCs w:val="18"/>
                      <w:rtl/>
                    </w:rPr>
                    <w:t>[199]</w:t>
                  </w:r>
                </w:p>
              </w:txbxContent>
            </v:textbox>
            <w10:anchorlock/>
          </v:rect>
        </w:pict>
      </w:r>
      <w:r>
        <w:rPr>
          <w:rStyle w:val="big-number"/>
          <w:rtl/>
        </w:rPr>
        <w:t>219.</w:t>
      </w:r>
      <w:r>
        <w:rPr>
          <w:rStyle w:val="big-number"/>
          <w:rtl/>
        </w:rPr>
        <w:tab/>
      </w:r>
      <w:r>
        <w:rPr>
          <w:rStyle w:val="default"/>
          <w:rFonts w:cs="FrankRuehl"/>
          <w:rtl/>
        </w:rPr>
        <w:t>בת</w:t>
      </w:r>
      <w:r>
        <w:rPr>
          <w:rStyle w:val="default"/>
          <w:rFonts w:cs="FrankRuehl" w:hint="cs"/>
          <w:rtl/>
        </w:rPr>
        <w:t>ום</w:t>
      </w:r>
      <w:r>
        <w:rPr>
          <w:rStyle w:val="default"/>
          <w:rFonts w:cs="FrankRuehl"/>
          <w:rtl/>
        </w:rPr>
        <w:t xml:space="preserve"> ק</w:t>
      </w:r>
      <w:r>
        <w:rPr>
          <w:rStyle w:val="default"/>
          <w:rFonts w:cs="FrankRuehl" w:hint="cs"/>
          <w:rtl/>
        </w:rPr>
        <w:t>ריאת פסק דין בערעור שיש עליו ערעור נוסף, יסביר בית המשפט לנאשם את זכותו לערעור הנוסף ויוד</w:t>
      </w:r>
      <w:r>
        <w:rPr>
          <w:rStyle w:val="default"/>
          <w:rFonts w:cs="FrankRuehl"/>
          <w:rtl/>
        </w:rPr>
        <w:t>יע</w:t>
      </w:r>
      <w:r>
        <w:rPr>
          <w:rStyle w:val="default"/>
          <w:rFonts w:cs="FrankRuehl" w:hint="cs"/>
          <w:rtl/>
        </w:rPr>
        <w:t xml:space="preserve"> ל</w:t>
      </w:r>
      <w:r>
        <w:rPr>
          <w:rStyle w:val="default"/>
          <w:rFonts w:cs="FrankRuehl"/>
          <w:rtl/>
        </w:rPr>
        <w:t xml:space="preserve">ו </w:t>
      </w:r>
      <w:r>
        <w:rPr>
          <w:rStyle w:val="default"/>
          <w:rFonts w:cs="FrankRuehl" w:hint="cs"/>
          <w:rtl/>
        </w:rPr>
        <w:t xml:space="preserve">על המועדים הקבועים לכך. </w:t>
      </w:r>
    </w:p>
    <w:p w14:paraId="3B846FD7" w14:textId="77777777" w:rsidR="00D15651" w:rsidRDefault="00D15651">
      <w:pPr>
        <w:pStyle w:val="P00"/>
        <w:spacing w:before="72"/>
        <w:ind w:left="0" w:right="1134"/>
        <w:rPr>
          <w:rStyle w:val="default"/>
          <w:rFonts w:cs="FrankRuehl"/>
          <w:rtl/>
        </w:rPr>
      </w:pPr>
      <w:bookmarkStart w:id="381" w:name="Seif140"/>
      <w:bookmarkEnd w:id="381"/>
      <w:r>
        <w:rPr>
          <w:lang w:val="he-IL"/>
        </w:rPr>
        <w:pict w14:anchorId="7DC39410">
          <v:rect id="_x0000_s2273" style="position:absolute;left:0;text-align:left;margin-left:464.5pt;margin-top:8.05pt;width:75.05pt;height:18.65pt;z-index:251561472" o:allowincell="f" filled="f" stroked="f" strokecolor="lime" strokeweight=".25pt">
            <v:textbox style="mso-next-textbox:#_x0000_s2273" inset="0,0,0,0">
              <w:txbxContent>
                <w:p w14:paraId="6B209652" w14:textId="77777777" w:rsidR="00761693" w:rsidRDefault="00761693">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w:t>
                  </w:r>
                  <w:r>
                    <w:rPr>
                      <w:rFonts w:cs="Miriam"/>
                      <w:sz w:val="18"/>
                      <w:szCs w:val="18"/>
                      <w:rtl/>
                    </w:rPr>
                    <w:t>הו</w:t>
                  </w:r>
                  <w:r>
                    <w:rPr>
                      <w:rFonts w:cs="Miriam" w:hint="cs"/>
                      <w:sz w:val="18"/>
                      <w:szCs w:val="18"/>
                      <w:rtl/>
                    </w:rPr>
                    <w:t xml:space="preserve">ראות </w:t>
                  </w:r>
                  <w:r>
                    <w:rPr>
                      <w:rFonts w:cs="Miriam"/>
                      <w:sz w:val="18"/>
                      <w:szCs w:val="18"/>
                      <w:rtl/>
                    </w:rPr>
                    <w:t>אח</w:t>
                  </w:r>
                  <w:r>
                    <w:rPr>
                      <w:rFonts w:cs="Miriam" w:hint="cs"/>
                      <w:sz w:val="18"/>
                      <w:szCs w:val="18"/>
                      <w:rtl/>
                    </w:rPr>
                    <w:t>ר</w:t>
                  </w:r>
                  <w:r>
                    <w:rPr>
                      <w:rFonts w:cs="Miriam"/>
                      <w:sz w:val="18"/>
                      <w:szCs w:val="18"/>
                      <w:rtl/>
                    </w:rPr>
                    <w:t>ו</w:t>
                  </w:r>
                  <w:r>
                    <w:rPr>
                      <w:rFonts w:cs="Miriam" w:hint="cs"/>
                      <w:sz w:val="18"/>
                      <w:szCs w:val="18"/>
                      <w:rtl/>
                    </w:rPr>
                    <w:t>ת</w:t>
                  </w:r>
                </w:p>
                <w:p w14:paraId="5C33A72C" w14:textId="77777777" w:rsidR="00761693" w:rsidRDefault="00761693">
                  <w:pPr>
                    <w:spacing w:line="160" w:lineRule="exact"/>
                    <w:jc w:val="left"/>
                    <w:rPr>
                      <w:rFonts w:cs="Miriam"/>
                      <w:noProof/>
                      <w:sz w:val="18"/>
                      <w:szCs w:val="18"/>
                      <w:rtl/>
                    </w:rPr>
                  </w:pPr>
                  <w:r>
                    <w:rPr>
                      <w:rFonts w:cs="Miriam"/>
                      <w:sz w:val="18"/>
                      <w:szCs w:val="18"/>
                      <w:rtl/>
                    </w:rPr>
                    <w:t>[200]</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 xml:space="preserve"> 218]</w:t>
                  </w:r>
                </w:p>
              </w:txbxContent>
            </v:textbox>
            <w10:anchorlock/>
          </v:rect>
        </w:pict>
      </w:r>
      <w:r>
        <w:rPr>
          <w:rStyle w:val="big-number"/>
          <w:rtl/>
        </w:rPr>
        <w:t>220.</w:t>
      </w:r>
      <w:r>
        <w:rPr>
          <w:rStyle w:val="big-number"/>
          <w:rtl/>
        </w:rPr>
        <w:tab/>
      </w:r>
      <w:r>
        <w:rPr>
          <w:rStyle w:val="default"/>
          <w:rFonts w:cs="FrankRuehl"/>
          <w:rtl/>
        </w:rPr>
        <w:t>נו</w:t>
      </w:r>
      <w:r>
        <w:rPr>
          <w:rStyle w:val="default"/>
          <w:rFonts w:cs="FrankRuehl" w:hint="cs"/>
          <w:rtl/>
        </w:rPr>
        <w:t>סף</w:t>
      </w:r>
      <w:r>
        <w:rPr>
          <w:rStyle w:val="default"/>
          <w:rFonts w:cs="FrankRuehl"/>
          <w:rtl/>
        </w:rPr>
        <w:t xml:space="preserve"> ע</w:t>
      </w:r>
      <w:r>
        <w:rPr>
          <w:rStyle w:val="default"/>
          <w:rFonts w:cs="FrankRuehl" w:hint="cs"/>
          <w:rtl/>
        </w:rPr>
        <w:t>ל האמור בפרק זה רשאי בית המשפט לתת כל הוראה שהערכאה הקודמת מ</w:t>
      </w:r>
      <w:r>
        <w:rPr>
          <w:rStyle w:val="default"/>
          <w:rFonts w:cs="FrankRuehl"/>
          <w:rtl/>
        </w:rPr>
        <w:t>וס</w:t>
      </w:r>
      <w:r>
        <w:rPr>
          <w:rStyle w:val="default"/>
          <w:rFonts w:cs="FrankRuehl" w:hint="cs"/>
          <w:rtl/>
        </w:rPr>
        <w:t xml:space="preserve">מכת לתתה על פי כל </w:t>
      </w:r>
      <w:r>
        <w:rPr>
          <w:rStyle w:val="default"/>
          <w:rFonts w:cs="FrankRuehl"/>
          <w:rtl/>
        </w:rPr>
        <w:t>ד</w:t>
      </w:r>
      <w:r>
        <w:rPr>
          <w:rStyle w:val="default"/>
          <w:rFonts w:cs="FrankRuehl" w:hint="cs"/>
          <w:rtl/>
        </w:rPr>
        <w:t>ין, בתיאומים לפי הענין.</w:t>
      </w:r>
    </w:p>
    <w:p w14:paraId="62C35056" w14:textId="77777777" w:rsidR="00933422" w:rsidRPr="00EB68BC" w:rsidRDefault="00933422" w:rsidP="00933422">
      <w:pPr>
        <w:pStyle w:val="medium2-header"/>
        <w:keepLines w:val="0"/>
        <w:spacing w:before="72"/>
        <w:ind w:left="0" w:right="1134"/>
        <w:rPr>
          <w:rFonts w:cs="FrankRuehl"/>
          <w:noProof/>
          <w:rtl/>
        </w:rPr>
      </w:pPr>
      <w:bookmarkStart w:id="382" w:name="med6"/>
      <w:bookmarkEnd w:id="382"/>
      <w:r w:rsidRPr="00EB68BC">
        <w:rPr>
          <w:rFonts w:cs="FrankRuehl"/>
          <w:noProof/>
          <w:rtl/>
          <w:lang w:eastAsia="en-US"/>
        </w:rPr>
        <w:pict w14:anchorId="5314164F">
          <v:shape id="_x0000_s2732" type="#_x0000_t202" style="position:absolute;left:0;text-align:left;margin-left:470.25pt;margin-top:7.1pt;width:1in;height:25.7pt;z-index:251890176" filled="f" stroked="f">
            <v:textbox style="mso-next-textbox:#_x0000_s2732" inset="1mm,0,1mm,0">
              <w:txbxContent>
                <w:p w14:paraId="752ECD10" w14:textId="77777777" w:rsidR="00933422" w:rsidRDefault="00933422" w:rsidP="00933422">
                  <w:pPr>
                    <w:spacing w:line="160" w:lineRule="exact"/>
                    <w:jc w:val="left"/>
                    <w:rPr>
                      <w:rFonts w:cs="Miriam" w:hint="cs"/>
                      <w:noProof/>
                      <w:sz w:val="18"/>
                      <w:szCs w:val="18"/>
                      <w:rtl/>
                    </w:rPr>
                  </w:pPr>
                  <w:r>
                    <w:rPr>
                      <w:rFonts w:cs="Miriam" w:hint="cs"/>
                      <w:sz w:val="18"/>
                      <w:szCs w:val="18"/>
                      <w:rtl/>
                    </w:rPr>
                    <w:t xml:space="preserve">(תיקון מס' 92 </w:t>
                  </w:r>
                  <w:r>
                    <w:rPr>
                      <w:rFonts w:cs="Miriam"/>
                      <w:sz w:val="18"/>
                      <w:szCs w:val="18"/>
                      <w:rtl/>
                    </w:rPr>
                    <w:t>–</w:t>
                  </w:r>
                  <w:r>
                    <w:rPr>
                      <w:rFonts w:cs="Miriam" w:hint="cs"/>
                      <w:sz w:val="18"/>
                      <w:szCs w:val="18"/>
                      <w:rtl/>
                    </w:rPr>
                    <w:t xml:space="preserve"> הוראת שעה) תשפ"ב-2022</w:t>
                  </w:r>
                </w:p>
              </w:txbxContent>
            </v:textbox>
            <w10:anchorlock/>
          </v:shape>
        </w:pict>
      </w:r>
      <w:r w:rsidRPr="00EB68BC">
        <w:rPr>
          <w:rFonts w:cs="FrankRuehl"/>
          <w:noProof/>
          <w:rtl/>
        </w:rPr>
        <w:t>פר</w:t>
      </w:r>
      <w:r w:rsidRPr="00EB68BC">
        <w:rPr>
          <w:rFonts w:cs="FrankRuehl" w:hint="cs"/>
          <w:noProof/>
          <w:rtl/>
        </w:rPr>
        <w:t xml:space="preserve">ק </w:t>
      </w:r>
      <w:r>
        <w:rPr>
          <w:rFonts w:cs="FrankRuehl" w:hint="cs"/>
          <w:noProof/>
          <w:rtl/>
        </w:rPr>
        <w:t>ו</w:t>
      </w:r>
      <w:r w:rsidRPr="00EB68BC">
        <w:rPr>
          <w:rFonts w:cs="FrankRuehl" w:hint="cs"/>
          <w:noProof/>
          <w:rtl/>
        </w:rPr>
        <w:t>'1:</w:t>
      </w:r>
      <w:r w:rsidR="00E461F6">
        <w:rPr>
          <w:rFonts w:cs="FrankRuehl" w:hint="cs"/>
          <w:noProof/>
          <w:rtl/>
        </w:rPr>
        <w:t xml:space="preserve"> בתי משפט קהילתיים </w:t>
      </w:r>
      <w:r w:rsidR="00E461F6">
        <w:rPr>
          <w:rFonts w:cs="FrankRuehl"/>
          <w:noProof/>
          <w:rtl/>
        </w:rPr>
        <w:t>–</w:t>
      </w:r>
      <w:r w:rsidR="00E461F6">
        <w:rPr>
          <w:rFonts w:cs="FrankRuehl" w:hint="cs"/>
          <w:noProof/>
          <w:rtl/>
        </w:rPr>
        <w:t xml:space="preserve"> הוראת שעה</w:t>
      </w:r>
    </w:p>
    <w:p w14:paraId="79EDED26" w14:textId="77777777" w:rsidR="00933422" w:rsidRPr="006E5631" w:rsidRDefault="00933422" w:rsidP="00933422">
      <w:pPr>
        <w:pStyle w:val="P00"/>
        <w:spacing w:before="0"/>
        <w:ind w:left="0" w:right="1134"/>
        <w:rPr>
          <w:rStyle w:val="default"/>
          <w:rFonts w:cs="FrankRuehl"/>
          <w:vanish/>
          <w:color w:val="FF0000"/>
          <w:sz w:val="20"/>
          <w:szCs w:val="20"/>
          <w:shd w:val="clear" w:color="auto" w:fill="FFFF99"/>
          <w:rtl/>
        </w:rPr>
      </w:pPr>
      <w:bookmarkStart w:id="383" w:name="Rov516"/>
      <w:r w:rsidRPr="006E5631">
        <w:rPr>
          <w:rStyle w:val="default"/>
          <w:rFonts w:cs="FrankRuehl" w:hint="cs"/>
          <w:vanish/>
          <w:color w:val="FF0000"/>
          <w:sz w:val="20"/>
          <w:szCs w:val="20"/>
          <w:shd w:val="clear" w:color="auto" w:fill="FFFF99"/>
          <w:rtl/>
        </w:rPr>
        <w:t>מיום 1.8.2022 עד יום 1.8.2027</w:t>
      </w:r>
    </w:p>
    <w:p w14:paraId="37AFB8F3" w14:textId="77777777" w:rsidR="00933422" w:rsidRPr="006E5631" w:rsidRDefault="00933422" w:rsidP="00933422">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6B571CB7" w14:textId="77777777" w:rsidR="00933422" w:rsidRPr="006E5631" w:rsidRDefault="001C15F3" w:rsidP="00933422">
      <w:pPr>
        <w:pStyle w:val="P00"/>
        <w:spacing w:before="0"/>
        <w:ind w:left="0" w:right="1134"/>
        <w:rPr>
          <w:rStyle w:val="default"/>
          <w:rFonts w:cs="FrankRuehl"/>
          <w:vanish/>
          <w:sz w:val="20"/>
          <w:szCs w:val="20"/>
          <w:shd w:val="clear" w:color="auto" w:fill="FFFF99"/>
          <w:rtl/>
        </w:rPr>
      </w:pPr>
      <w:hyperlink r:id="rId560" w:history="1">
        <w:r w:rsidR="00933422" w:rsidRPr="006E5631">
          <w:rPr>
            <w:rStyle w:val="Hyperlink"/>
            <w:rFonts w:cs="FrankRuehl" w:hint="cs"/>
            <w:vanish/>
            <w:szCs w:val="20"/>
            <w:shd w:val="clear" w:color="auto" w:fill="FFFF99"/>
            <w:rtl/>
          </w:rPr>
          <w:t>ס"ח תשפ"ב מס' 2999</w:t>
        </w:r>
      </w:hyperlink>
      <w:r w:rsidR="00933422" w:rsidRPr="006E5631">
        <w:rPr>
          <w:rStyle w:val="default"/>
          <w:rFonts w:cs="FrankRuehl" w:hint="cs"/>
          <w:vanish/>
          <w:sz w:val="20"/>
          <w:szCs w:val="20"/>
          <w:shd w:val="clear" w:color="auto" w:fill="FFFF99"/>
          <w:rtl/>
        </w:rPr>
        <w:t xml:space="preserve"> מיום 6.7.2022 עמ' 1016 (</w:t>
      </w:r>
      <w:hyperlink r:id="rId561" w:history="1">
        <w:r w:rsidR="00933422" w:rsidRPr="006E5631">
          <w:rPr>
            <w:rStyle w:val="Hyperlink"/>
            <w:rFonts w:cs="FrankRuehl" w:hint="cs"/>
            <w:vanish/>
            <w:szCs w:val="20"/>
            <w:shd w:val="clear" w:color="auto" w:fill="FFFF99"/>
            <w:rtl/>
          </w:rPr>
          <w:t xml:space="preserve">ה"ח </w:t>
        </w:r>
        <w:r w:rsidRPr="006E5631">
          <w:rPr>
            <w:rStyle w:val="Hyperlink"/>
            <w:rFonts w:cs="FrankRuehl" w:hint="cs"/>
            <w:vanish/>
            <w:szCs w:val="20"/>
            <w:shd w:val="clear" w:color="auto" w:fill="FFFF99"/>
            <w:rtl/>
          </w:rPr>
          <w:t>1471</w:t>
        </w:r>
      </w:hyperlink>
      <w:r w:rsidRPr="006E5631">
        <w:rPr>
          <w:rStyle w:val="default"/>
          <w:rFonts w:cs="FrankRuehl" w:hint="cs"/>
          <w:vanish/>
          <w:sz w:val="20"/>
          <w:szCs w:val="20"/>
          <w:shd w:val="clear" w:color="auto" w:fill="FFFF99"/>
          <w:rtl/>
        </w:rPr>
        <w:t>)</w:t>
      </w:r>
    </w:p>
    <w:p w14:paraId="07F57B8A" w14:textId="77777777" w:rsidR="001C15F3" w:rsidRPr="00E461F6" w:rsidRDefault="001C15F3" w:rsidP="00E461F6">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פרק ו'1</w:t>
      </w:r>
      <w:bookmarkEnd w:id="383"/>
    </w:p>
    <w:p w14:paraId="6F9115B3" w14:textId="77777777" w:rsidR="001C15F3" w:rsidRPr="007A73D6" w:rsidRDefault="001C15F3" w:rsidP="001C15F3">
      <w:pPr>
        <w:pStyle w:val="header-2"/>
        <w:ind w:left="0" w:right="1134"/>
        <w:rPr>
          <w:rFonts w:cs="Miriam" w:hint="cs"/>
          <w:rtl/>
        </w:rPr>
      </w:pPr>
      <w:bookmarkStart w:id="384" w:name="hed220"/>
      <w:bookmarkEnd w:id="384"/>
      <w:r w:rsidRPr="007A73D6">
        <w:rPr>
          <w:rFonts w:cs="Miriam"/>
          <w:rtl/>
          <w:lang w:eastAsia="en-US"/>
        </w:rPr>
        <w:pict w14:anchorId="44A8AF23">
          <v:shape id="_x0000_s2733" type="#_x0000_t202" style="position:absolute;left:0;text-align:left;margin-left:470.25pt;margin-top:12.75pt;width:1in;height:26.65pt;z-index:251891200" filled="f" stroked="f">
            <v:textbox inset="1mm,0,1mm,0">
              <w:txbxContent>
                <w:p w14:paraId="36ED9BB9"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E461F6">
        <w:rPr>
          <w:rFonts w:cs="Miriam" w:hint="cs"/>
          <w:rtl/>
        </w:rPr>
        <w:t>א': מטרה והגדרות</w:t>
      </w:r>
    </w:p>
    <w:p w14:paraId="2BFA798D"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85" w:name="Rov528"/>
      <w:r w:rsidRPr="006E5631">
        <w:rPr>
          <w:rStyle w:val="default"/>
          <w:rFonts w:cs="FrankRuehl" w:hint="cs"/>
          <w:vanish/>
          <w:color w:val="FF0000"/>
          <w:sz w:val="20"/>
          <w:szCs w:val="20"/>
          <w:shd w:val="clear" w:color="auto" w:fill="FFFF99"/>
          <w:rtl/>
        </w:rPr>
        <w:t>מיום 1.8.2022 עד יום 1.8.2027</w:t>
      </w:r>
    </w:p>
    <w:p w14:paraId="4315E413"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39DB7C2D"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6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1016 (</w:t>
      </w:r>
      <w:hyperlink r:id="rId56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3437AAEE" w14:textId="77777777" w:rsidR="001C15F3" w:rsidRPr="00E461F6" w:rsidRDefault="001C15F3" w:rsidP="00E461F6">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סימן א'</w:t>
      </w:r>
      <w:bookmarkEnd w:id="385"/>
    </w:p>
    <w:p w14:paraId="56A54B78" w14:textId="77777777" w:rsidR="00E461F6" w:rsidRPr="00E461F6" w:rsidRDefault="00E461F6" w:rsidP="00E461F6">
      <w:pPr>
        <w:pStyle w:val="P00"/>
        <w:spacing w:before="72"/>
        <w:ind w:left="0" w:right="1134"/>
        <w:rPr>
          <w:rStyle w:val="default"/>
          <w:rFonts w:cs="FrankRuehl"/>
          <w:rtl/>
        </w:rPr>
      </w:pPr>
    </w:p>
    <w:p w14:paraId="1E4D20B9" w14:textId="77777777" w:rsidR="001C15F3" w:rsidRDefault="001C15F3" w:rsidP="001C15F3">
      <w:pPr>
        <w:pStyle w:val="P00"/>
        <w:spacing w:before="72"/>
        <w:ind w:left="0" w:right="1134"/>
        <w:rPr>
          <w:rStyle w:val="default"/>
          <w:rFonts w:cs="FrankRuehl"/>
          <w:rtl/>
        </w:rPr>
      </w:pPr>
      <w:bookmarkStart w:id="386" w:name="Seif244"/>
      <w:bookmarkEnd w:id="386"/>
      <w:r>
        <w:rPr>
          <w:lang w:val="he-IL"/>
        </w:rPr>
        <w:pict w14:anchorId="1653B4C6">
          <v:rect id="_x0000_s2734" style="position:absolute;left:0;text-align:left;margin-left:455.95pt;margin-top:8.05pt;width:83.6pt;height:26.35pt;z-index:251892224" o:allowincell="f" filled="f" stroked="f" strokecolor="lime" strokeweight=".25pt">
            <v:textbox style="mso-next-textbox:#_x0000_s2734" inset="0,0,0,0">
              <w:txbxContent>
                <w:p w14:paraId="2F81D932" w14:textId="77777777" w:rsidR="00E461F6" w:rsidRDefault="00E461F6" w:rsidP="001C15F3">
                  <w:pPr>
                    <w:spacing w:line="160" w:lineRule="exact"/>
                    <w:jc w:val="left"/>
                    <w:rPr>
                      <w:rFonts w:cs="Miriam"/>
                      <w:noProof/>
                      <w:sz w:val="18"/>
                      <w:szCs w:val="18"/>
                      <w:rtl/>
                    </w:rPr>
                  </w:pPr>
                  <w:r>
                    <w:rPr>
                      <w:rFonts w:cs="Miriam" w:hint="cs"/>
                      <w:noProof/>
                      <w:sz w:val="18"/>
                      <w:szCs w:val="18"/>
                      <w:rtl/>
                    </w:rPr>
                    <w:t xml:space="preserve">מטרה </w:t>
                  </w:r>
                  <w:r>
                    <w:rPr>
                      <w:rFonts w:cs="Miriam"/>
                      <w:noProof/>
                      <w:sz w:val="18"/>
                      <w:szCs w:val="18"/>
                      <w:rtl/>
                    </w:rPr>
                    <w:t>–</w:t>
                  </w:r>
                  <w:r>
                    <w:rPr>
                      <w:rFonts w:cs="Miriam" w:hint="cs"/>
                      <w:noProof/>
                      <w:sz w:val="18"/>
                      <w:szCs w:val="18"/>
                      <w:rtl/>
                    </w:rPr>
                    <w:t xml:space="preserve"> פרק ו'1</w:t>
                  </w:r>
                </w:p>
                <w:p w14:paraId="23762B48"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א</w:t>
      </w:r>
      <w:r w:rsidRPr="001C15F3">
        <w:rPr>
          <w:rStyle w:val="default"/>
          <w:rFonts w:cs="FrankRuehl"/>
          <w:rtl/>
        </w:rPr>
        <w:t>.</w:t>
      </w:r>
      <w:r w:rsidR="00E461F6">
        <w:rPr>
          <w:rStyle w:val="default"/>
          <w:rFonts w:cs="FrankRuehl" w:hint="cs"/>
          <w:rtl/>
        </w:rPr>
        <w:t xml:space="preserve"> מטרת ההליך בבית המשפט הקהילתי היא להביא לשיקום הנאשם בקהילה ולסייע בטיפול בבעיות שברקע ביצוע העבירה בפיקוח הדוק של בית משפט קהילתי כתחליף למאסר בפועל, אם הנאשם סיים בהצלחה את ההליך, ובשיתוף פעולה של בעלי התפקידים בהליך הפלילי והקהילה.</w:t>
      </w:r>
    </w:p>
    <w:p w14:paraId="0FED22CA"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87" w:name="Rov529"/>
      <w:r w:rsidRPr="006E5631">
        <w:rPr>
          <w:rStyle w:val="default"/>
          <w:rFonts w:cs="FrankRuehl" w:hint="cs"/>
          <w:vanish/>
          <w:color w:val="FF0000"/>
          <w:sz w:val="20"/>
          <w:szCs w:val="20"/>
          <w:shd w:val="clear" w:color="auto" w:fill="FFFF99"/>
          <w:rtl/>
        </w:rPr>
        <w:t>מיום 1.8.2022 עד יום 1.8.2027</w:t>
      </w:r>
    </w:p>
    <w:p w14:paraId="175C6119"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E05BB05"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6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1016 (</w:t>
      </w:r>
      <w:hyperlink r:id="rId56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4CE49ED5" w14:textId="77777777" w:rsidR="001C15F3" w:rsidRPr="00E461F6" w:rsidRDefault="001C15F3" w:rsidP="00E461F6">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220א</w:t>
      </w:r>
      <w:bookmarkEnd w:id="387"/>
    </w:p>
    <w:p w14:paraId="79AE406B" w14:textId="77777777" w:rsidR="001C15F3" w:rsidRDefault="001C15F3" w:rsidP="001C15F3">
      <w:pPr>
        <w:pStyle w:val="P00"/>
        <w:spacing w:before="72"/>
        <w:ind w:left="0" w:right="1134"/>
        <w:rPr>
          <w:rStyle w:val="default"/>
          <w:rFonts w:cs="FrankRuehl"/>
          <w:rtl/>
        </w:rPr>
      </w:pPr>
      <w:bookmarkStart w:id="388" w:name="Seif245"/>
      <w:bookmarkEnd w:id="388"/>
      <w:r>
        <w:rPr>
          <w:lang w:val="he-IL"/>
        </w:rPr>
        <w:pict w14:anchorId="244AC85A">
          <v:rect id="_x0000_s2735" style="position:absolute;left:0;text-align:left;margin-left:458.65pt;margin-top:8.05pt;width:80.9pt;height:26.85pt;z-index:251893248" o:allowincell="f" filled="f" stroked="f" strokecolor="lime" strokeweight=".25pt">
            <v:textbox style="mso-next-textbox:#_x0000_s2735" inset="0,0,0,0">
              <w:txbxContent>
                <w:p w14:paraId="1D431C2D" w14:textId="77777777" w:rsidR="00E461F6" w:rsidRDefault="00E461F6" w:rsidP="001C15F3">
                  <w:pPr>
                    <w:spacing w:line="160" w:lineRule="exact"/>
                    <w:jc w:val="left"/>
                    <w:rPr>
                      <w:rFonts w:cs="Miriam"/>
                      <w:noProof/>
                      <w:sz w:val="18"/>
                      <w:szCs w:val="18"/>
                      <w:rtl/>
                    </w:rPr>
                  </w:pPr>
                  <w:r>
                    <w:rPr>
                      <w:rFonts w:cs="Miriam" w:hint="cs"/>
                      <w:noProof/>
                      <w:sz w:val="18"/>
                      <w:szCs w:val="18"/>
                      <w:rtl/>
                    </w:rPr>
                    <w:t xml:space="preserve">הגדרות </w:t>
                  </w:r>
                  <w:r>
                    <w:rPr>
                      <w:rFonts w:cs="Miriam"/>
                      <w:noProof/>
                      <w:sz w:val="18"/>
                      <w:szCs w:val="18"/>
                      <w:rtl/>
                    </w:rPr>
                    <w:t>–</w:t>
                  </w:r>
                  <w:r>
                    <w:rPr>
                      <w:rFonts w:cs="Miriam" w:hint="cs"/>
                      <w:noProof/>
                      <w:sz w:val="18"/>
                      <w:szCs w:val="18"/>
                      <w:rtl/>
                    </w:rPr>
                    <w:t xml:space="preserve"> פרק ו'1</w:t>
                  </w:r>
                </w:p>
                <w:p w14:paraId="329CAFF5"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E461F6">
        <w:rPr>
          <w:rStyle w:val="default"/>
          <w:rFonts w:cs="FrankRuehl" w:hint="cs"/>
          <w:rtl/>
        </w:rPr>
        <w:t>ב</w:t>
      </w:r>
      <w:r w:rsidRPr="001C15F3">
        <w:rPr>
          <w:rStyle w:val="default"/>
          <w:rFonts w:cs="FrankRuehl"/>
          <w:rtl/>
        </w:rPr>
        <w:t>.</w:t>
      </w:r>
      <w:r w:rsidR="00E461F6">
        <w:rPr>
          <w:rStyle w:val="default"/>
          <w:rFonts w:cs="FrankRuehl" w:hint="cs"/>
          <w:rtl/>
        </w:rPr>
        <w:t xml:space="preserve"> בפרק זה </w:t>
      </w:r>
      <w:r w:rsidR="00E461F6">
        <w:rPr>
          <w:rStyle w:val="default"/>
          <w:rFonts w:cs="FrankRuehl"/>
          <w:rtl/>
        </w:rPr>
        <w:t>–</w:t>
      </w:r>
    </w:p>
    <w:p w14:paraId="2CEA506B" w14:textId="77777777" w:rsidR="00E461F6" w:rsidRDefault="00E461F6" w:rsidP="001C15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משפט קהילתי" </w:t>
      </w:r>
      <w:r>
        <w:rPr>
          <w:rStyle w:val="default"/>
          <w:rFonts w:cs="FrankRuehl"/>
          <w:rtl/>
        </w:rPr>
        <w:t>–</w:t>
      </w:r>
      <w:r>
        <w:rPr>
          <w:rStyle w:val="default"/>
          <w:rFonts w:cs="FrankRuehl" w:hint="cs"/>
          <w:rtl/>
        </w:rPr>
        <w:t xml:space="preserve"> בית משפט שהוסמך לפי סעיף 220יד;</w:t>
      </w:r>
    </w:p>
    <w:p w14:paraId="341BE2FA" w14:textId="77777777" w:rsidR="00E461F6" w:rsidRDefault="00E461F6" w:rsidP="001C15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ההיגוי" </w:t>
      </w:r>
      <w:r>
        <w:rPr>
          <w:rStyle w:val="default"/>
          <w:rFonts w:cs="FrankRuehl"/>
          <w:rtl/>
        </w:rPr>
        <w:t>–</w:t>
      </w:r>
      <w:r>
        <w:rPr>
          <w:rStyle w:val="default"/>
          <w:rFonts w:cs="FrankRuehl" w:hint="cs"/>
          <w:rtl/>
        </w:rPr>
        <w:t xml:space="preserve"> ועדת ההיגוי הארצית שהוקמה לפי סעיף 220יז;</w:t>
      </w:r>
    </w:p>
    <w:p w14:paraId="2CDF5CF3" w14:textId="77777777" w:rsidR="00E461F6" w:rsidRDefault="00E461F6" w:rsidP="001C15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14:paraId="0FFD9EBC" w14:textId="77777777" w:rsidR="00E461F6" w:rsidRDefault="00E461F6" w:rsidP="001C15F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"מחוז שיפוט" </w:t>
      </w:r>
      <w:r w:rsidR="00D414AC">
        <w:rPr>
          <w:rStyle w:val="default"/>
          <w:rFonts w:cs="FrankRuehl"/>
          <w:rtl/>
        </w:rPr>
        <w:t>–</w:t>
      </w:r>
      <w:r>
        <w:rPr>
          <w:rStyle w:val="default"/>
          <w:rFonts w:cs="FrankRuehl" w:hint="cs"/>
          <w:rtl/>
        </w:rPr>
        <w:t xml:space="preserve"> </w:t>
      </w:r>
      <w:r w:rsidR="00D414AC">
        <w:rPr>
          <w:rStyle w:val="default"/>
          <w:rFonts w:cs="FrankRuehl" w:hint="cs"/>
          <w:rtl/>
        </w:rPr>
        <w:t>כפי שנקבע לפי סעיף 33 לחוק בתי המשפט;</w:t>
      </w:r>
    </w:p>
    <w:p w14:paraId="0FBF5E94" w14:textId="77777777" w:rsidR="001870A0" w:rsidRDefault="00D414AC"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מבחן" ו"קצין מבחן ראשי למבוגרים" </w:t>
      </w:r>
      <w:r w:rsidR="001870A0">
        <w:rPr>
          <w:rStyle w:val="default"/>
          <w:rFonts w:cs="FrankRuehl"/>
          <w:rtl/>
        </w:rPr>
        <w:t>–</w:t>
      </w:r>
      <w:r>
        <w:rPr>
          <w:rStyle w:val="default"/>
          <w:rFonts w:cs="FrankRuehl" w:hint="cs"/>
          <w:rtl/>
        </w:rPr>
        <w:t xml:space="preserve"> </w:t>
      </w:r>
      <w:r w:rsidR="001870A0">
        <w:rPr>
          <w:rStyle w:val="default"/>
          <w:rFonts w:cs="FrankRuehl" w:hint="cs"/>
          <w:rtl/>
        </w:rPr>
        <w:t>קצין מבחן למבוגרים וקצין מבחן ראשי למבוגרים כמשמעותם לפי פקודת המבחן [נוסח חדש], התשכ"ט-1969;</w:t>
      </w:r>
    </w:p>
    <w:p w14:paraId="3B9C03CC" w14:textId="77777777" w:rsidR="001870A0" w:rsidRDefault="001870A0"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"שופט קהילתי" </w:t>
      </w:r>
      <w:r>
        <w:rPr>
          <w:rStyle w:val="default"/>
          <w:rFonts w:cs="FrankRuehl"/>
          <w:rtl/>
        </w:rPr>
        <w:t>–</w:t>
      </w:r>
      <w:r>
        <w:rPr>
          <w:rStyle w:val="default"/>
          <w:rFonts w:cs="FrankRuehl" w:hint="cs"/>
          <w:rtl/>
        </w:rPr>
        <w:t xml:space="preserve"> שופט שמונה לפי הוראות סעיף 220טו;</w:t>
      </w:r>
    </w:p>
    <w:p w14:paraId="6B4A6D24" w14:textId="77777777" w:rsidR="001870A0" w:rsidRDefault="001870A0"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"תסקיר התאמה" </w:t>
      </w:r>
      <w:r>
        <w:rPr>
          <w:rStyle w:val="default"/>
          <w:rFonts w:cs="FrankRuehl"/>
          <w:rtl/>
        </w:rPr>
        <w:t>–</w:t>
      </w:r>
      <w:r>
        <w:rPr>
          <w:rStyle w:val="default"/>
          <w:rFonts w:cs="FrankRuehl" w:hint="cs"/>
          <w:rtl/>
        </w:rPr>
        <w:t xml:space="preserve"> כאמור בסעיף 220ה;</w:t>
      </w:r>
    </w:p>
    <w:p w14:paraId="2149FB96" w14:textId="77777777" w:rsidR="001870A0" w:rsidRDefault="001870A0"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"תסקיר לעונש" </w:t>
      </w:r>
      <w:r>
        <w:rPr>
          <w:rStyle w:val="default"/>
          <w:rFonts w:cs="FrankRuehl"/>
          <w:rtl/>
        </w:rPr>
        <w:t>–</w:t>
      </w:r>
      <w:r>
        <w:rPr>
          <w:rStyle w:val="default"/>
          <w:rFonts w:cs="FrankRuehl" w:hint="cs"/>
          <w:rtl/>
        </w:rPr>
        <w:t xml:space="preserve"> כמשמעותו בסעיף 37 לחוק העונשין;</w:t>
      </w:r>
    </w:p>
    <w:p w14:paraId="2E45668F" w14:textId="77777777" w:rsidR="001870A0" w:rsidRDefault="001870A0"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"תסקיר מעצר" </w:t>
      </w:r>
      <w:r>
        <w:rPr>
          <w:rStyle w:val="default"/>
          <w:rFonts w:cs="FrankRuehl"/>
          <w:rtl/>
        </w:rPr>
        <w:t>–</w:t>
      </w:r>
      <w:r>
        <w:rPr>
          <w:rStyle w:val="default"/>
          <w:rFonts w:cs="FrankRuehl" w:hint="cs"/>
          <w:rtl/>
        </w:rPr>
        <w:t xml:space="preserve"> כמשמעותו בסעיף 21א לחוק המעצרים;</w:t>
      </w:r>
    </w:p>
    <w:p w14:paraId="377C5736" w14:textId="77777777" w:rsidR="001870A0" w:rsidRDefault="001870A0" w:rsidP="001870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"תסקיר קהילתי" </w:t>
      </w:r>
      <w:r>
        <w:rPr>
          <w:rStyle w:val="default"/>
          <w:rFonts w:cs="FrankRuehl"/>
          <w:rtl/>
        </w:rPr>
        <w:t>–</w:t>
      </w:r>
      <w:r>
        <w:rPr>
          <w:rStyle w:val="default"/>
          <w:rFonts w:cs="FrankRuehl" w:hint="cs"/>
          <w:rtl/>
        </w:rPr>
        <w:t xml:space="preserve"> כאמור בסעיף 220ט.</w:t>
      </w:r>
    </w:p>
    <w:p w14:paraId="382A9599"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89" w:name="Rov530"/>
      <w:r w:rsidRPr="006E5631">
        <w:rPr>
          <w:rStyle w:val="default"/>
          <w:rFonts w:cs="FrankRuehl" w:hint="cs"/>
          <w:vanish/>
          <w:color w:val="FF0000"/>
          <w:sz w:val="20"/>
          <w:szCs w:val="20"/>
          <w:shd w:val="clear" w:color="auto" w:fill="FFFF99"/>
          <w:rtl/>
        </w:rPr>
        <w:t>מיום 1.8.2022 עד יום 1.8.2027</w:t>
      </w:r>
    </w:p>
    <w:p w14:paraId="54B9E666"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7AC8AC65"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66"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1016 (</w:t>
      </w:r>
      <w:hyperlink r:id="rId567"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7F8A9A9F" w14:textId="77777777" w:rsidR="001C15F3" w:rsidRPr="001870A0" w:rsidRDefault="001C15F3" w:rsidP="001870A0">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E461F6" w:rsidRPr="006E5631">
        <w:rPr>
          <w:rStyle w:val="default"/>
          <w:rFonts w:cs="FrankRuehl" w:hint="cs"/>
          <w:b/>
          <w:bCs/>
          <w:vanish/>
          <w:sz w:val="20"/>
          <w:szCs w:val="20"/>
          <w:shd w:val="clear" w:color="auto" w:fill="FFFF99"/>
          <w:rtl/>
        </w:rPr>
        <w:t>ב</w:t>
      </w:r>
      <w:bookmarkEnd w:id="389"/>
    </w:p>
    <w:p w14:paraId="035AB064" w14:textId="77777777" w:rsidR="001C15F3" w:rsidRPr="007A73D6" w:rsidRDefault="001C15F3" w:rsidP="001C15F3">
      <w:pPr>
        <w:pStyle w:val="header-2"/>
        <w:ind w:left="0" w:right="1134"/>
        <w:rPr>
          <w:rFonts w:cs="Miriam" w:hint="cs"/>
          <w:rtl/>
        </w:rPr>
      </w:pPr>
      <w:bookmarkStart w:id="390" w:name="hed221"/>
      <w:bookmarkEnd w:id="390"/>
      <w:r w:rsidRPr="007A73D6">
        <w:rPr>
          <w:rFonts w:cs="Miriam"/>
          <w:rtl/>
          <w:lang w:eastAsia="en-US"/>
        </w:rPr>
        <w:pict w14:anchorId="63F4F5EA">
          <v:shape id="_x0000_s2737" type="#_x0000_t202" style="position:absolute;left:0;text-align:left;margin-left:470.25pt;margin-top:12.75pt;width:1in;height:26.65pt;z-index:251895296" filled="f" stroked="f">
            <v:textbox style="mso-next-textbox:#_x0000_s2737" inset="1mm,0,1mm,0">
              <w:txbxContent>
                <w:p w14:paraId="514E5815"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1870A0">
        <w:rPr>
          <w:rFonts w:cs="Miriam" w:hint="cs"/>
          <w:rtl/>
        </w:rPr>
        <w:t>ב': העברה לדיון בבית משפט קהילתי</w:t>
      </w:r>
    </w:p>
    <w:p w14:paraId="492D8BB9" w14:textId="77777777" w:rsidR="001870A0" w:rsidRPr="006E5631" w:rsidRDefault="001870A0" w:rsidP="001870A0">
      <w:pPr>
        <w:pStyle w:val="P00"/>
        <w:spacing w:before="0"/>
        <w:ind w:left="0" w:right="1134"/>
        <w:rPr>
          <w:rStyle w:val="default"/>
          <w:rFonts w:ascii="FrankRuehl" w:hAnsi="FrankRuehl" w:cs="FrankRuehl"/>
          <w:vanish/>
          <w:color w:val="FF0000"/>
          <w:sz w:val="20"/>
          <w:szCs w:val="20"/>
          <w:shd w:val="clear" w:color="auto" w:fill="FFFF99"/>
          <w:rtl/>
        </w:rPr>
      </w:pPr>
      <w:bookmarkStart w:id="391" w:name="Rov531"/>
      <w:r w:rsidRPr="006E5631">
        <w:rPr>
          <w:rStyle w:val="default"/>
          <w:rFonts w:ascii="FrankRuehl" w:hAnsi="FrankRuehl" w:cs="FrankRuehl"/>
          <w:vanish/>
          <w:color w:val="FF0000"/>
          <w:sz w:val="20"/>
          <w:szCs w:val="20"/>
          <w:shd w:val="clear" w:color="auto" w:fill="FFFF99"/>
          <w:rtl/>
        </w:rPr>
        <w:t>מיום 1.8.2022 עד יום 1.8.2027</w:t>
      </w:r>
    </w:p>
    <w:p w14:paraId="7356162A" w14:textId="77777777" w:rsidR="001870A0" w:rsidRPr="006E5631" w:rsidRDefault="001870A0" w:rsidP="001870A0">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תיקון מס' 92 – הוראת שעה</w:t>
      </w:r>
    </w:p>
    <w:p w14:paraId="489D40EB" w14:textId="77777777" w:rsidR="001870A0" w:rsidRPr="006E5631" w:rsidRDefault="001870A0" w:rsidP="001870A0">
      <w:pPr>
        <w:pStyle w:val="P00"/>
        <w:spacing w:before="0"/>
        <w:ind w:left="0" w:right="1134"/>
        <w:rPr>
          <w:rStyle w:val="default"/>
          <w:rFonts w:ascii="FrankRuehl" w:hAnsi="FrankRuehl" w:cs="FrankRuehl"/>
          <w:vanish/>
          <w:sz w:val="20"/>
          <w:szCs w:val="20"/>
          <w:shd w:val="clear" w:color="auto" w:fill="FFFF99"/>
          <w:rtl/>
        </w:rPr>
      </w:pPr>
      <w:hyperlink r:id="rId568" w:history="1">
        <w:r w:rsidRPr="006E5631">
          <w:rPr>
            <w:rStyle w:val="Hyperlink"/>
            <w:rFonts w:ascii="FrankRuehl" w:hAnsi="FrankRuehl" w:cs="FrankRuehl"/>
            <w:vanish/>
            <w:szCs w:val="20"/>
            <w:shd w:val="clear" w:color="auto" w:fill="FFFF99"/>
            <w:rtl/>
          </w:rPr>
          <w:t>ס"ח תשפ"ב מס' 2999</w:t>
        </w:r>
      </w:hyperlink>
      <w:r w:rsidRPr="006E5631">
        <w:rPr>
          <w:rStyle w:val="default"/>
          <w:rFonts w:ascii="FrankRuehl" w:hAnsi="FrankRuehl" w:cs="FrankRuehl"/>
          <w:vanish/>
          <w:sz w:val="20"/>
          <w:szCs w:val="20"/>
          <w:shd w:val="clear" w:color="auto" w:fill="FFFF99"/>
          <w:rtl/>
        </w:rPr>
        <w:t xml:space="preserve"> מיום 6.7.2022 עמ' 1016 (</w:t>
      </w:r>
      <w:hyperlink r:id="rId569" w:history="1">
        <w:r w:rsidRPr="006E5631">
          <w:rPr>
            <w:rStyle w:val="Hyperlink"/>
            <w:rFonts w:ascii="FrankRuehl" w:hAnsi="FrankRuehl" w:cs="FrankRuehl"/>
            <w:vanish/>
            <w:szCs w:val="20"/>
            <w:shd w:val="clear" w:color="auto" w:fill="FFFF99"/>
            <w:rtl/>
          </w:rPr>
          <w:t>ה"ח 1471</w:t>
        </w:r>
      </w:hyperlink>
      <w:r w:rsidRPr="006E5631">
        <w:rPr>
          <w:rStyle w:val="default"/>
          <w:rFonts w:ascii="FrankRuehl" w:hAnsi="FrankRuehl" w:cs="FrankRuehl"/>
          <w:vanish/>
          <w:sz w:val="20"/>
          <w:szCs w:val="20"/>
          <w:shd w:val="clear" w:color="auto" w:fill="FFFF99"/>
          <w:rtl/>
        </w:rPr>
        <w:t>)</w:t>
      </w:r>
    </w:p>
    <w:p w14:paraId="53D0545B" w14:textId="77777777" w:rsidR="001870A0" w:rsidRPr="001870A0" w:rsidRDefault="001870A0" w:rsidP="001870A0">
      <w:pPr>
        <w:pStyle w:val="P00"/>
        <w:spacing w:before="0"/>
        <w:ind w:left="0" w:right="1134"/>
        <w:rPr>
          <w:rStyle w:val="default"/>
          <w:rFonts w:ascii="FrankRuehl" w:hAnsi="FrankRuehl" w:cs="FrankRuehl"/>
          <w:sz w:val="2"/>
          <w:szCs w:val="2"/>
          <w:rtl/>
        </w:rPr>
      </w:pPr>
      <w:r w:rsidRPr="006E5631">
        <w:rPr>
          <w:rStyle w:val="default"/>
          <w:rFonts w:ascii="FrankRuehl" w:hAnsi="FrankRuehl" w:cs="FrankRuehl"/>
          <w:b/>
          <w:bCs/>
          <w:vanish/>
          <w:sz w:val="20"/>
          <w:szCs w:val="20"/>
          <w:shd w:val="clear" w:color="auto" w:fill="FFFF99"/>
          <w:rtl/>
        </w:rPr>
        <w:t>הוספת סימן ב'</w:t>
      </w:r>
      <w:bookmarkEnd w:id="391"/>
    </w:p>
    <w:p w14:paraId="7A4110DB" w14:textId="77777777" w:rsidR="001C15F3" w:rsidRDefault="001C15F3" w:rsidP="001C15F3">
      <w:pPr>
        <w:pStyle w:val="P00"/>
        <w:spacing w:before="72"/>
        <w:ind w:left="0" w:right="1134"/>
        <w:rPr>
          <w:rStyle w:val="default"/>
          <w:rFonts w:cs="FrankRuehl"/>
          <w:rtl/>
        </w:rPr>
      </w:pPr>
    </w:p>
    <w:p w14:paraId="2D308DAE" w14:textId="77777777" w:rsidR="001C15F3" w:rsidRDefault="001C15F3" w:rsidP="001C15F3">
      <w:pPr>
        <w:pStyle w:val="P00"/>
        <w:spacing w:before="72"/>
        <w:ind w:left="0" w:right="1134"/>
        <w:rPr>
          <w:rStyle w:val="default"/>
          <w:rFonts w:cs="FrankRuehl"/>
          <w:rtl/>
        </w:rPr>
      </w:pPr>
      <w:bookmarkStart w:id="392" w:name="Seif246"/>
      <w:bookmarkEnd w:id="392"/>
      <w:r>
        <w:rPr>
          <w:lang w:val="he-IL"/>
        </w:rPr>
        <w:pict w14:anchorId="478B0E50">
          <v:rect id="_x0000_s2736" style="position:absolute;left:0;text-align:left;margin-left:459.25pt;margin-top:8.05pt;width:80.3pt;height:43.4pt;z-index:251894272" o:allowincell="f" filled="f" stroked="f" strokecolor="lime" strokeweight=".25pt">
            <v:textbox style="mso-next-textbox:#_x0000_s2736" inset="0,0,0,0">
              <w:txbxContent>
                <w:p w14:paraId="259CA442" w14:textId="77777777" w:rsidR="001870A0" w:rsidRDefault="001870A0" w:rsidP="001C15F3">
                  <w:pPr>
                    <w:spacing w:line="160" w:lineRule="exact"/>
                    <w:jc w:val="left"/>
                    <w:rPr>
                      <w:rFonts w:cs="Miriam"/>
                      <w:noProof/>
                      <w:sz w:val="18"/>
                      <w:szCs w:val="18"/>
                      <w:rtl/>
                    </w:rPr>
                  </w:pPr>
                  <w:r>
                    <w:rPr>
                      <w:rFonts w:cs="Miriam" w:hint="cs"/>
                      <w:noProof/>
                      <w:sz w:val="18"/>
                      <w:szCs w:val="18"/>
                      <w:rtl/>
                    </w:rPr>
                    <w:t>העברת עניינו של נאשם לדיון בבית משפט קהילתי</w:t>
                  </w:r>
                </w:p>
                <w:p w14:paraId="055644B5"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1870A0">
        <w:rPr>
          <w:rStyle w:val="default"/>
          <w:rFonts w:cs="FrankRuehl" w:hint="cs"/>
          <w:rtl/>
        </w:rPr>
        <w:t>ג</w:t>
      </w:r>
      <w:r w:rsidRPr="001C15F3">
        <w:rPr>
          <w:rStyle w:val="default"/>
          <w:rFonts w:cs="FrankRuehl"/>
          <w:rtl/>
        </w:rPr>
        <w:t>.</w:t>
      </w:r>
      <w:r w:rsidR="001870A0">
        <w:rPr>
          <w:rStyle w:val="default"/>
          <w:rFonts w:cs="FrankRuehl" w:hint="cs"/>
          <w:rtl/>
        </w:rPr>
        <w:t xml:space="preserve"> </w:t>
      </w:r>
      <w:r w:rsidR="008927F7">
        <w:rPr>
          <w:rStyle w:val="default"/>
          <w:rFonts w:cs="FrankRuehl" w:hint="cs"/>
          <w:rtl/>
        </w:rPr>
        <w:t>(א)</w:t>
      </w:r>
      <w:r w:rsidR="008927F7">
        <w:rPr>
          <w:rStyle w:val="default"/>
          <w:rFonts w:cs="FrankRuehl"/>
          <w:rtl/>
        </w:rPr>
        <w:tab/>
      </w:r>
      <w:r w:rsidR="008927F7">
        <w:rPr>
          <w:rStyle w:val="default"/>
          <w:rFonts w:cs="FrankRuehl" w:hint="cs"/>
          <w:rtl/>
        </w:rPr>
        <w:t>שופט בית משפט שלום רשאי, בכל עת שלאחר הגשת כתב הרישום ולפני גזר הדין, להורות כי עניינו של נאשם בעבירה כאמור בסעיף 220ז יהיה נידון בבית משפט קהילתי שהוסמך באותו בית משפט ושמקום מגוריו של הנאשם הוא באזור שיפוטו או בסמוך אליו.</w:t>
      </w:r>
    </w:p>
    <w:p w14:paraId="3AB82A3F" w14:textId="77777777" w:rsidR="008927F7" w:rsidRDefault="008927F7"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49 לחוק בתי המשפט, שופט בית משפט שלום רשאי להורות כי עניינו של נאשם יהיה נידון בבית משפט שלום אחר באותו מחוז שיפוט שהוסמך כבית משפט קהילתי ושמקום מגוריו של הנאשם הוא באזור שיפוטו או בסמוך אליו, ובלבד שקיבל לכך את אישורו של נשיא בית משפט השלום שבאותו מחוז או של סגן נשיא בית משפט השלום שהוא הסמיך לכך.</w:t>
      </w:r>
    </w:p>
    <w:p w14:paraId="46398B27" w14:textId="77777777" w:rsidR="008927F7" w:rsidRDefault="008927F7"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E54B8">
        <w:rPr>
          <w:rStyle w:val="default"/>
          <w:rFonts w:cs="FrankRuehl" w:hint="cs"/>
          <w:rtl/>
        </w:rPr>
        <w:t>על אף האמור בסעיף 49 לחוק בתי המשפט, בסעיף קטן (ב) ובסעיף 220ד(א)(4), נשיא בתי המשפט הקהילתיים רשאי להורות, מטעמים מיוחדים שיירשמו, כי עניינו של נאשם יהיה נידון בבית משפט קהילתי באותו מחוז אף אם מקום מגוריו של הנאשם אינו באזור שיפוטו או בסמוך אליו.</w:t>
      </w:r>
    </w:p>
    <w:p w14:paraId="289C2FF6" w14:textId="77777777" w:rsidR="002E54B8" w:rsidRDefault="002E54B8"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שופט רשאי להורות כאמור בסעיף זה בין מיוזמתו ובין לבקשת בעל דין או קצין מבחן.</w:t>
      </w:r>
    </w:p>
    <w:p w14:paraId="0AE8AD36"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93" w:name="Rov532"/>
      <w:r w:rsidRPr="006E5631">
        <w:rPr>
          <w:rStyle w:val="default"/>
          <w:rFonts w:cs="FrankRuehl" w:hint="cs"/>
          <w:vanish/>
          <w:color w:val="FF0000"/>
          <w:sz w:val="20"/>
          <w:szCs w:val="20"/>
          <w:shd w:val="clear" w:color="auto" w:fill="FFFF99"/>
          <w:rtl/>
        </w:rPr>
        <w:t>מיום 1.8.2022 עד יום 1.8.2027</w:t>
      </w:r>
    </w:p>
    <w:p w14:paraId="1B49B6FA"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75FD5DCC"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7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1016 (</w:t>
      </w:r>
      <w:hyperlink r:id="rId57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404582B" w14:textId="77777777" w:rsidR="001C15F3" w:rsidRPr="002E54B8" w:rsidRDefault="001C15F3" w:rsidP="002E54B8">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1870A0" w:rsidRPr="006E5631">
        <w:rPr>
          <w:rStyle w:val="default"/>
          <w:rFonts w:cs="FrankRuehl" w:hint="cs"/>
          <w:b/>
          <w:bCs/>
          <w:vanish/>
          <w:sz w:val="20"/>
          <w:szCs w:val="20"/>
          <w:shd w:val="clear" w:color="auto" w:fill="FFFF99"/>
          <w:rtl/>
        </w:rPr>
        <w:t>ג</w:t>
      </w:r>
      <w:bookmarkEnd w:id="393"/>
    </w:p>
    <w:p w14:paraId="05B7233F" w14:textId="77777777" w:rsidR="001C15F3" w:rsidRDefault="001C15F3" w:rsidP="001C15F3">
      <w:pPr>
        <w:pStyle w:val="P00"/>
        <w:spacing w:before="72"/>
        <w:ind w:left="0" w:right="1134"/>
        <w:rPr>
          <w:rStyle w:val="default"/>
          <w:rFonts w:cs="FrankRuehl"/>
          <w:rtl/>
        </w:rPr>
      </w:pPr>
      <w:bookmarkStart w:id="394" w:name="Seif247"/>
      <w:bookmarkEnd w:id="394"/>
      <w:r>
        <w:rPr>
          <w:lang w:val="he-IL"/>
        </w:rPr>
        <w:pict w14:anchorId="3CB0FA04">
          <v:rect id="_x0000_s2738" style="position:absolute;left:0;text-align:left;margin-left:456pt;margin-top:8.05pt;width:83.55pt;height:25.7pt;z-index:251896320" o:allowincell="f" filled="f" stroked="f" strokecolor="lime" strokeweight=".25pt">
            <v:textbox style="mso-next-textbox:#_x0000_s2738" inset="0,0,0,0">
              <w:txbxContent>
                <w:p w14:paraId="7ECEB41A" w14:textId="77777777" w:rsidR="000F5D25" w:rsidRDefault="000F5D25" w:rsidP="001C15F3">
                  <w:pPr>
                    <w:spacing w:line="160" w:lineRule="exact"/>
                    <w:jc w:val="left"/>
                    <w:rPr>
                      <w:rFonts w:cs="Miriam"/>
                      <w:noProof/>
                      <w:sz w:val="18"/>
                      <w:szCs w:val="18"/>
                      <w:rtl/>
                    </w:rPr>
                  </w:pPr>
                  <w:r>
                    <w:rPr>
                      <w:rFonts w:cs="Miriam" w:hint="cs"/>
                      <w:noProof/>
                      <w:sz w:val="18"/>
                      <w:szCs w:val="18"/>
                      <w:rtl/>
                    </w:rPr>
                    <w:t>תנאים להעברת דיון</w:t>
                  </w:r>
                </w:p>
                <w:p w14:paraId="5AE04932"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2E54B8">
        <w:rPr>
          <w:rStyle w:val="default"/>
          <w:rFonts w:cs="FrankRuehl" w:hint="cs"/>
          <w:rtl/>
        </w:rPr>
        <w:t>ד</w:t>
      </w:r>
      <w:r w:rsidRPr="001C15F3">
        <w:rPr>
          <w:rStyle w:val="default"/>
          <w:rFonts w:cs="FrankRuehl"/>
          <w:rtl/>
        </w:rPr>
        <w:t>.</w:t>
      </w:r>
      <w:r w:rsidR="002E54B8">
        <w:rPr>
          <w:rStyle w:val="default"/>
          <w:rFonts w:cs="FrankRuehl" w:hint="cs"/>
          <w:rtl/>
        </w:rPr>
        <w:t xml:space="preserve"> </w:t>
      </w:r>
      <w:r w:rsidR="000F5D25">
        <w:rPr>
          <w:rStyle w:val="default"/>
          <w:rFonts w:cs="FrankRuehl" w:hint="cs"/>
          <w:rtl/>
        </w:rPr>
        <w:t>(א)</w:t>
      </w:r>
      <w:r w:rsidR="000F5D25">
        <w:rPr>
          <w:rStyle w:val="default"/>
          <w:rFonts w:cs="FrankRuehl"/>
          <w:rtl/>
        </w:rPr>
        <w:tab/>
      </w:r>
      <w:r w:rsidR="000F5D25">
        <w:rPr>
          <w:rStyle w:val="default"/>
          <w:rFonts w:cs="FrankRuehl" w:hint="cs"/>
          <w:rtl/>
        </w:rPr>
        <w:t xml:space="preserve">לא יורה שופט בבית משפט שלום כי עניינו של נאשם יהיה נידון בבית משפט קהילתי (בפרק זה </w:t>
      </w:r>
      <w:r w:rsidR="000F5D25">
        <w:rPr>
          <w:rStyle w:val="default"/>
          <w:rFonts w:cs="FrankRuehl"/>
          <w:rtl/>
        </w:rPr>
        <w:t>–</w:t>
      </w:r>
      <w:r w:rsidR="000F5D25">
        <w:rPr>
          <w:rStyle w:val="default"/>
          <w:rFonts w:cs="FrankRuehl" w:hint="cs"/>
          <w:rtl/>
        </w:rPr>
        <w:t xml:space="preserve"> העברת דיון), אלא אם כן מצא, לאחר שקיים דיון על כך בנוכחות בעלי הדין ולאחר שעיין בתסקיר ההתאמה שהורה על הגשתו, כי מתקיימים תנאים אלה וכי עניינו של הנאשם מתאים להידון בבית משפט קהילתי:</w:t>
      </w:r>
    </w:p>
    <w:p w14:paraId="5DCFCF26" w14:textId="77777777" w:rsidR="000F5D25" w:rsidRDefault="000F5D25" w:rsidP="000F5D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הנאשם בגיר;</w:t>
      </w:r>
    </w:p>
    <w:p w14:paraId="084AC58A" w14:textId="77777777" w:rsidR="000F5D25" w:rsidRDefault="000F5D25" w:rsidP="000F5D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הנאשם מיוצג בידי סניגור;</w:t>
      </w:r>
    </w:p>
    <w:p w14:paraId="378905B7" w14:textId="77777777" w:rsidR="000F5D25" w:rsidRDefault="000F5D25" w:rsidP="000F5D2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הנאשם מכיר במעורבותו באירוע, מבין את מהות ההליך הקהילתי, לרבות האמור בסעיף 220ז(ג), ומסכים להשתתף בו;</w:t>
      </w:r>
    </w:p>
    <w:p w14:paraId="1EAD1B5E" w14:textId="77777777" w:rsidR="000F5D25" w:rsidRDefault="000F5D25" w:rsidP="000F5D2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הוסמך בית משפט קהילתי באזור השיפוט שמקום מגוריו של הנאשם נמצא בו כאמור בצו לפי סעיף 220יד; הוראה זו תעמוד בתוקפה עד יום ו' באב התשפ"ה (31 ביולי 2025);</w:t>
      </w:r>
    </w:p>
    <w:p w14:paraId="71FFAF79" w14:textId="77777777" w:rsidR="000F5D25" w:rsidRDefault="000F5D25" w:rsidP="000F5D2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יש סיכון שהנאשם יבצע עבירות נוספות, בשים לב לבעיות שברקע ביצוע העבירה;</w:t>
      </w:r>
    </w:p>
    <w:p w14:paraId="78FBBC59" w14:textId="77777777" w:rsidR="000F5D25" w:rsidRDefault="000F5D25" w:rsidP="000F5D2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התובע הודיע כי העונש המתאים לנאשם לפי הוראות סימן א'1 לפרק ו' לחוק העונשין, אם יורשע ואם לא ישתתף בתוכנית שיקום, כולל מאסר בפועל ואינו כולל עונש מאסר שירוצה בעבודת שירות, שניתן להניח כי לו יוטל על הנאשם, הוא יימצא מתאים לו בחוות דעת מטעם הממונה לפי סעיף 51ב(ב)(1) לחוק העונשין;</w:t>
      </w:r>
    </w:p>
    <w:p w14:paraId="6C75AB39" w14:textId="77777777" w:rsidR="000F5D25" w:rsidRDefault="000F5D25" w:rsidP="000F5D2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לא התקיים בעניינו של הנאשם הליך לבירור אשמה;</w:t>
      </w:r>
    </w:p>
    <w:p w14:paraId="7936A483" w14:textId="77777777" w:rsidR="000F5D25" w:rsidRDefault="000F5D25" w:rsidP="000F5D2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התובע הודיע כי אם הנאשם יעמוד בהצלחה בתוכנית השיקום, הוא לא יבקש מבית המשפט להטיל על הנאשם, אם יורשע, עונש של מאסר בפועל;</w:t>
      </w:r>
    </w:p>
    <w:p w14:paraId="40522AB4" w14:textId="77777777" w:rsidR="000F5D25" w:rsidRDefault="000F5D25" w:rsidP="000F5D25">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התובע לא הודיע כי יש מניעה להעברת הדיון בעניינו של הנאשם לבית המשפט הקהילתי מטעמים של שלום הציבור וביטחונו או בשל אישומים אחרים המתנהלים נגד הנאשם או צפויים להתנהל נגדו; בית המשפט רשאי לקבל הסברים בעניין זה מהתובע בהיעדר הנאשם וסניגורו.</w:t>
      </w:r>
    </w:p>
    <w:p w14:paraId="2B3D11A2" w14:textId="77777777" w:rsidR="000F5D25" w:rsidRDefault="000F5D25"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שופט בית משפט שלום רשאי להורות, מטעמים מיוחדים שיירשמו, כי עניינו של נאשם יהיה נידון בבית משפט קהילתי, אף אם לא התקיים תנאי מהתנאים שבסעיף קטן (א)(5) עד (9); לא התקיימו התנאים שבסעיף קטן (א)(8) ו-(9) </w:t>
      </w:r>
      <w:r>
        <w:rPr>
          <w:rStyle w:val="default"/>
          <w:rFonts w:cs="FrankRuehl"/>
          <w:rtl/>
        </w:rPr>
        <w:t>–</w:t>
      </w:r>
      <w:r>
        <w:rPr>
          <w:rStyle w:val="default"/>
          <w:rFonts w:cs="FrankRuehl" w:hint="cs"/>
          <w:rtl/>
        </w:rPr>
        <w:t xml:space="preserve"> יובא עניינו של הנאשם גם לפני שופט קהילתי שידון בדבר התאמת העניין לדיון בבית משפט קהילתי.</w:t>
      </w:r>
    </w:p>
    <w:p w14:paraId="60DA5050"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95" w:name="Rov533"/>
      <w:r w:rsidRPr="006E5631">
        <w:rPr>
          <w:rStyle w:val="default"/>
          <w:rFonts w:cs="FrankRuehl" w:hint="cs"/>
          <w:vanish/>
          <w:color w:val="FF0000"/>
          <w:sz w:val="20"/>
          <w:szCs w:val="20"/>
          <w:shd w:val="clear" w:color="auto" w:fill="FFFF99"/>
          <w:rtl/>
        </w:rPr>
        <w:t>מיום 1.8.2022 עד יום 1.8.2027</w:t>
      </w:r>
    </w:p>
    <w:p w14:paraId="3247EC73"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C46B406"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7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1017 (</w:t>
      </w:r>
      <w:hyperlink r:id="rId57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0F74FF28" w14:textId="77777777" w:rsidR="001C15F3" w:rsidRPr="000F5D25" w:rsidRDefault="001C15F3" w:rsidP="000F5D2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2E54B8" w:rsidRPr="006E5631">
        <w:rPr>
          <w:rStyle w:val="default"/>
          <w:rFonts w:cs="FrankRuehl" w:hint="cs"/>
          <w:b/>
          <w:bCs/>
          <w:vanish/>
          <w:sz w:val="20"/>
          <w:szCs w:val="20"/>
          <w:shd w:val="clear" w:color="auto" w:fill="FFFF99"/>
          <w:rtl/>
        </w:rPr>
        <w:t>ד</w:t>
      </w:r>
      <w:bookmarkEnd w:id="395"/>
    </w:p>
    <w:p w14:paraId="166D651F" w14:textId="77777777" w:rsidR="001C15F3" w:rsidRDefault="001C15F3" w:rsidP="001C15F3">
      <w:pPr>
        <w:pStyle w:val="P00"/>
        <w:spacing w:before="72"/>
        <w:ind w:left="0" w:right="1134"/>
        <w:rPr>
          <w:rStyle w:val="default"/>
          <w:rFonts w:cs="FrankRuehl"/>
          <w:rtl/>
        </w:rPr>
      </w:pPr>
      <w:bookmarkStart w:id="396" w:name="Seif248"/>
      <w:bookmarkEnd w:id="396"/>
      <w:r>
        <w:rPr>
          <w:lang w:val="he-IL"/>
        </w:rPr>
        <w:pict w14:anchorId="6C7434F5">
          <v:rect id="_x0000_s2739" style="position:absolute;left:0;text-align:left;margin-left:457.9pt;margin-top:8.05pt;width:81.65pt;height:25.7pt;z-index:251897344" o:allowincell="f" filled="f" stroked="f" strokecolor="lime" strokeweight=".25pt">
            <v:textbox style="mso-next-textbox:#_x0000_s2739" inset="0,0,0,0">
              <w:txbxContent>
                <w:p w14:paraId="618452BC" w14:textId="77777777" w:rsidR="000F5D25" w:rsidRDefault="000F5D25" w:rsidP="001C15F3">
                  <w:pPr>
                    <w:spacing w:line="160" w:lineRule="exact"/>
                    <w:jc w:val="left"/>
                    <w:rPr>
                      <w:rFonts w:cs="Miriam"/>
                      <w:noProof/>
                      <w:sz w:val="18"/>
                      <w:szCs w:val="18"/>
                      <w:rtl/>
                    </w:rPr>
                  </w:pPr>
                  <w:r>
                    <w:rPr>
                      <w:rFonts w:cs="Miriam" w:hint="cs"/>
                      <w:noProof/>
                      <w:sz w:val="18"/>
                      <w:szCs w:val="18"/>
                      <w:rtl/>
                    </w:rPr>
                    <w:t>תסקיר התאמה</w:t>
                  </w:r>
                </w:p>
                <w:p w14:paraId="2C66E485"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0F5D25">
        <w:rPr>
          <w:rStyle w:val="default"/>
          <w:rFonts w:cs="FrankRuehl" w:hint="cs"/>
          <w:rtl/>
        </w:rPr>
        <w:t>ה</w:t>
      </w:r>
      <w:r w:rsidRPr="001C15F3">
        <w:rPr>
          <w:rStyle w:val="default"/>
          <w:rFonts w:cs="FrankRuehl"/>
          <w:rtl/>
        </w:rPr>
        <w:t>.</w:t>
      </w:r>
      <w:r w:rsidR="000F5D25">
        <w:rPr>
          <w:rStyle w:val="default"/>
          <w:rFonts w:cs="FrankRuehl" w:hint="cs"/>
          <w:rtl/>
        </w:rPr>
        <w:t xml:space="preserve"> (א)</w:t>
      </w:r>
      <w:r w:rsidR="000F5D25">
        <w:rPr>
          <w:rStyle w:val="default"/>
          <w:rFonts w:cs="FrankRuehl"/>
          <w:rtl/>
        </w:rPr>
        <w:tab/>
      </w:r>
      <w:r w:rsidR="000F5D25">
        <w:rPr>
          <w:rStyle w:val="default"/>
          <w:rFonts w:cs="FrankRuehl" w:hint="cs"/>
          <w:rtl/>
        </w:rPr>
        <w:t xml:space="preserve">שופט בית משפט שלום רשאי, בכל עת שלאחר הגשת כתב </w:t>
      </w:r>
      <w:r w:rsidR="00A728AD">
        <w:rPr>
          <w:rStyle w:val="default"/>
          <w:rFonts w:cs="FrankRuehl" w:hint="cs"/>
          <w:rtl/>
        </w:rPr>
        <w:t>האישום ולפני גזר הדין, בין מיוזמתו ובין לבקשת בעל דין או קצין מבחן, ובשים לב לתנאים שבסעיף 220ד(א)(1) עד (7) להורות לקצין מבחן להגיש תסקיר לבדיקת התאמתו של נאשם בעבירה לדיון בבית משפט קהילתי.</w:t>
      </w:r>
    </w:p>
    <w:p w14:paraId="7DCD0397" w14:textId="77777777" w:rsidR="00A728AD" w:rsidRDefault="00A728AD"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בית משפט על הגשת תסקיר התאמה לנאשם שניתנה לגביו גם הוראה להגשת תסקיר מעצר או תסקיר לעונש, יגיש קצין המבחן את המלצתו בנוגע להתאמה, במסגרת תסקיר המעצר או תסקיר העונש, לפי העניין; קצין מבחן רשאי להתייחס בתסקיר מעצר או בתסקיר לעונש להתאמת נאשם להליך בבית משפט קהילתי אף מיוזמתו.</w:t>
      </w:r>
    </w:p>
    <w:p w14:paraId="3D0FB3F0"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397" w:name="Rov534"/>
      <w:r w:rsidRPr="006E5631">
        <w:rPr>
          <w:rStyle w:val="default"/>
          <w:rFonts w:cs="FrankRuehl" w:hint="cs"/>
          <w:vanish/>
          <w:color w:val="FF0000"/>
          <w:sz w:val="20"/>
          <w:szCs w:val="20"/>
          <w:shd w:val="clear" w:color="auto" w:fill="FFFF99"/>
          <w:rtl/>
        </w:rPr>
        <w:t>מיום 1.8.2022 עד יום 1.8.2027</w:t>
      </w:r>
    </w:p>
    <w:p w14:paraId="1E76D03D"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F1F63AA"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7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1018 (</w:t>
      </w:r>
      <w:hyperlink r:id="rId57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023F50BF" w14:textId="77777777" w:rsidR="001C15F3" w:rsidRPr="00A728AD" w:rsidRDefault="001C15F3" w:rsidP="00A728AD">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0F5D25" w:rsidRPr="006E5631">
        <w:rPr>
          <w:rStyle w:val="default"/>
          <w:rFonts w:cs="FrankRuehl" w:hint="cs"/>
          <w:b/>
          <w:bCs/>
          <w:vanish/>
          <w:sz w:val="20"/>
          <w:szCs w:val="20"/>
          <w:shd w:val="clear" w:color="auto" w:fill="FFFF99"/>
          <w:rtl/>
        </w:rPr>
        <w:t>ה</w:t>
      </w:r>
      <w:bookmarkEnd w:id="397"/>
    </w:p>
    <w:p w14:paraId="520956A6" w14:textId="77777777" w:rsidR="001C15F3" w:rsidRPr="007A73D6" w:rsidRDefault="001C15F3" w:rsidP="001C15F3">
      <w:pPr>
        <w:pStyle w:val="header-2"/>
        <w:ind w:left="0" w:right="1134"/>
        <w:rPr>
          <w:rFonts w:cs="Miriam" w:hint="cs"/>
          <w:rtl/>
        </w:rPr>
      </w:pPr>
      <w:bookmarkStart w:id="398" w:name="hed222"/>
      <w:bookmarkEnd w:id="398"/>
      <w:r w:rsidRPr="007A73D6">
        <w:rPr>
          <w:rFonts w:cs="Miriam"/>
          <w:rtl/>
          <w:lang w:eastAsia="en-US"/>
        </w:rPr>
        <w:pict w14:anchorId="41207C1C">
          <v:shape id="_x0000_s2740" type="#_x0000_t202" style="position:absolute;left:0;text-align:left;margin-left:470.25pt;margin-top:12.75pt;width:1in;height:26.65pt;z-index:251898368" filled="f" stroked="f">
            <v:textbox inset="1mm,0,1mm,0">
              <w:txbxContent>
                <w:p w14:paraId="3E25519D"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A728AD">
        <w:rPr>
          <w:rFonts w:cs="Miriam" w:hint="cs"/>
          <w:rtl/>
        </w:rPr>
        <w:t>ג': ההליך בבית משפט קהילתי</w:t>
      </w:r>
    </w:p>
    <w:p w14:paraId="4B4DFF0A" w14:textId="77777777" w:rsidR="00A728AD" w:rsidRPr="006E5631" w:rsidRDefault="00A728AD" w:rsidP="00A728AD">
      <w:pPr>
        <w:pStyle w:val="P00"/>
        <w:spacing w:before="0"/>
        <w:ind w:left="0" w:right="1134"/>
        <w:rPr>
          <w:rStyle w:val="default"/>
          <w:rFonts w:cs="FrankRuehl"/>
          <w:vanish/>
          <w:color w:val="FF0000"/>
          <w:sz w:val="20"/>
          <w:szCs w:val="20"/>
          <w:shd w:val="clear" w:color="auto" w:fill="FFFF99"/>
          <w:rtl/>
        </w:rPr>
      </w:pPr>
      <w:bookmarkStart w:id="399" w:name="Rov535"/>
      <w:r w:rsidRPr="006E5631">
        <w:rPr>
          <w:rStyle w:val="default"/>
          <w:rFonts w:cs="FrankRuehl" w:hint="cs"/>
          <w:vanish/>
          <w:color w:val="FF0000"/>
          <w:sz w:val="20"/>
          <w:szCs w:val="20"/>
          <w:shd w:val="clear" w:color="auto" w:fill="FFFF99"/>
          <w:rtl/>
        </w:rPr>
        <w:t>מיום 1.8.2022 עד יום 1.8.2027</w:t>
      </w:r>
    </w:p>
    <w:p w14:paraId="0A3E0039" w14:textId="77777777" w:rsidR="00A728AD" w:rsidRPr="006E5631" w:rsidRDefault="00A728AD" w:rsidP="00A728AD">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79B392B" w14:textId="77777777" w:rsidR="00A728AD" w:rsidRPr="006E5631" w:rsidRDefault="00A728AD" w:rsidP="00A728AD">
      <w:pPr>
        <w:pStyle w:val="P00"/>
        <w:spacing w:before="0"/>
        <w:ind w:left="0" w:right="1134"/>
        <w:rPr>
          <w:rStyle w:val="default"/>
          <w:rFonts w:cs="FrankRuehl"/>
          <w:vanish/>
          <w:sz w:val="20"/>
          <w:szCs w:val="20"/>
          <w:shd w:val="clear" w:color="auto" w:fill="FFFF99"/>
          <w:rtl/>
        </w:rPr>
      </w:pPr>
      <w:hyperlink r:id="rId576"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1018 (</w:t>
      </w:r>
      <w:hyperlink r:id="rId577"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68ECCB69" w14:textId="77777777" w:rsidR="00A728AD" w:rsidRPr="00A728AD" w:rsidRDefault="00A728AD" w:rsidP="00A728AD">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סימן ג'</w:t>
      </w:r>
      <w:bookmarkEnd w:id="399"/>
    </w:p>
    <w:p w14:paraId="5F445C1A" w14:textId="77777777" w:rsidR="001C15F3" w:rsidRDefault="001C15F3" w:rsidP="001C15F3">
      <w:pPr>
        <w:pStyle w:val="P00"/>
        <w:spacing w:before="72"/>
        <w:ind w:left="0" w:right="1134"/>
        <w:rPr>
          <w:rStyle w:val="default"/>
          <w:rFonts w:cs="FrankRuehl"/>
          <w:rtl/>
        </w:rPr>
      </w:pPr>
    </w:p>
    <w:p w14:paraId="5C8E2CEE" w14:textId="77777777" w:rsidR="001C15F3" w:rsidRDefault="001C15F3" w:rsidP="001C15F3">
      <w:pPr>
        <w:pStyle w:val="P00"/>
        <w:spacing w:before="72"/>
        <w:ind w:left="0" w:right="1134"/>
        <w:rPr>
          <w:rStyle w:val="default"/>
          <w:rFonts w:cs="FrankRuehl"/>
          <w:rtl/>
        </w:rPr>
      </w:pPr>
      <w:bookmarkStart w:id="400" w:name="Seif249"/>
      <w:bookmarkEnd w:id="400"/>
      <w:r>
        <w:rPr>
          <w:lang w:val="he-IL"/>
        </w:rPr>
        <w:pict w14:anchorId="16462799">
          <v:rect id="_x0000_s2741" style="position:absolute;left:0;text-align:left;margin-left:454.65pt;margin-top:8.05pt;width:84.9pt;height:44.05pt;z-index:251899392" o:allowincell="f" filled="f" stroked="f" strokecolor="lime" strokeweight=".25pt">
            <v:textbox style="mso-next-textbox:#_x0000_s2741" inset="0,0,0,0">
              <w:txbxContent>
                <w:p w14:paraId="26C73BA5" w14:textId="77777777" w:rsidR="00A728AD" w:rsidRDefault="00A728AD" w:rsidP="001C15F3">
                  <w:pPr>
                    <w:spacing w:line="160" w:lineRule="exact"/>
                    <w:jc w:val="left"/>
                    <w:rPr>
                      <w:rFonts w:cs="Miriam"/>
                      <w:noProof/>
                      <w:sz w:val="18"/>
                      <w:szCs w:val="18"/>
                      <w:rtl/>
                    </w:rPr>
                  </w:pPr>
                  <w:r>
                    <w:rPr>
                      <w:rFonts w:cs="Miriam" w:hint="cs"/>
                      <w:noProof/>
                      <w:sz w:val="18"/>
                      <w:szCs w:val="18"/>
                      <w:rtl/>
                    </w:rPr>
                    <w:t>תחולת הוראות החוק על הליך המתנהל בבית משפט קהילתי</w:t>
                  </w:r>
                </w:p>
                <w:p w14:paraId="4447E842"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A728AD">
        <w:rPr>
          <w:rStyle w:val="default"/>
          <w:rFonts w:cs="FrankRuehl" w:hint="cs"/>
          <w:rtl/>
        </w:rPr>
        <w:t>ו</w:t>
      </w:r>
      <w:r w:rsidRPr="001C15F3">
        <w:rPr>
          <w:rStyle w:val="default"/>
          <w:rFonts w:cs="FrankRuehl"/>
          <w:rtl/>
        </w:rPr>
        <w:t>.</w:t>
      </w:r>
      <w:r w:rsidR="00A728AD">
        <w:rPr>
          <w:rStyle w:val="default"/>
          <w:rFonts w:cs="FrankRuehl" w:hint="cs"/>
          <w:rtl/>
        </w:rPr>
        <w:t xml:space="preserve"> הליך פלילי בבית משפט קהילתי יתנהל בהתאם להוראות חוק זה, בכפוף להוראות פרק זה.</w:t>
      </w:r>
    </w:p>
    <w:p w14:paraId="555E9E58" w14:textId="77777777" w:rsidR="00A728AD" w:rsidRPr="006E5631" w:rsidRDefault="00A728AD" w:rsidP="00A728AD">
      <w:pPr>
        <w:pStyle w:val="P00"/>
        <w:spacing w:before="0"/>
        <w:ind w:left="0" w:right="1134"/>
        <w:rPr>
          <w:rStyle w:val="default"/>
          <w:rFonts w:cs="FrankRuehl"/>
          <w:vanish/>
          <w:color w:val="FF0000"/>
          <w:sz w:val="20"/>
          <w:szCs w:val="20"/>
          <w:shd w:val="clear" w:color="auto" w:fill="FFFF99"/>
          <w:rtl/>
        </w:rPr>
      </w:pPr>
      <w:bookmarkStart w:id="401" w:name="Rov536"/>
      <w:r w:rsidRPr="006E5631">
        <w:rPr>
          <w:rStyle w:val="default"/>
          <w:rFonts w:cs="FrankRuehl" w:hint="cs"/>
          <w:vanish/>
          <w:color w:val="FF0000"/>
          <w:sz w:val="20"/>
          <w:szCs w:val="20"/>
          <w:shd w:val="clear" w:color="auto" w:fill="FFFF99"/>
          <w:rtl/>
        </w:rPr>
        <w:t>מיום 1.8.2022 עד יום 1.8.2027</w:t>
      </w:r>
    </w:p>
    <w:p w14:paraId="29ED87C9" w14:textId="77777777" w:rsidR="00A728AD" w:rsidRPr="006E5631" w:rsidRDefault="00A728AD" w:rsidP="00A728AD">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87F007D" w14:textId="77777777" w:rsidR="00A728AD" w:rsidRPr="006E5631" w:rsidRDefault="00A728AD" w:rsidP="00A728AD">
      <w:pPr>
        <w:pStyle w:val="P00"/>
        <w:spacing w:before="0"/>
        <w:ind w:left="0" w:right="1134"/>
        <w:rPr>
          <w:rStyle w:val="default"/>
          <w:rFonts w:cs="FrankRuehl"/>
          <w:vanish/>
          <w:sz w:val="20"/>
          <w:szCs w:val="20"/>
          <w:shd w:val="clear" w:color="auto" w:fill="FFFF99"/>
          <w:rtl/>
        </w:rPr>
      </w:pPr>
      <w:hyperlink r:id="rId578"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1018 (</w:t>
      </w:r>
      <w:hyperlink r:id="rId579"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5B428669" w14:textId="77777777" w:rsidR="00A728AD" w:rsidRPr="00A728AD" w:rsidRDefault="00A728AD" w:rsidP="00A728AD">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220ו</w:t>
      </w:r>
      <w:bookmarkEnd w:id="401"/>
    </w:p>
    <w:p w14:paraId="222B6388" w14:textId="77777777" w:rsidR="00A728AD" w:rsidRDefault="00A728AD" w:rsidP="001C15F3">
      <w:pPr>
        <w:pStyle w:val="P00"/>
        <w:spacing w:before="72"/>
        <w:ind w:left="0" w:right="1134"/>
        <w:rPr>
          <w:rStyle w:val="default"/>
          <w:rFonts w:cs="FrankRuehl"/>
          <w:rtl/>
        </w:rPr>
      </w:pPr>
    </w:p>
    <w:p w14:paraId="759615C5" w14:textId="77777777" w:rsidR="001C15F3" w:rsidRDefault="001C15F3" w:rsidP="001C15F3">
      <w:pPr>
        <w:pStyle w:val="P00"/>
        <w:spacing w:before="72"/>
        <w:ind w:left="0" w:right="1134"/>
        <w:rPr>
          <w:rStyle w:val="default"/>
          <w:rFonts w:cs="FrankRuehl"/>
          <w:rtl/>
        </w:rPr>
      </w:pPr>
      <w:bookmarkStart w:id="402" w:name="Seif250"/>
      <w:bookmarkEnd w:id="402"/>
      <w:r>
        <w:rPr>
          <w:lang w:val="he-IL"/>
        </w:rPr>
        <w:pict w14:anchorId="1C69E1DD">
          <v:rect id="_x0000_s2742" style="position:absolute;left:0;text-align:left;margin-left:457.9pt;margin-top:8.05pt;width:81.65pt;height:36.75pt;z-index:251900416" o:allowincell="f" filled="f" stroked="f" strokecolor="lime" strokeweight=".25pt">
            <v:textbox style="mso-next-textbox:#_x0000_s2742" inset="0,0,0,0">
              <w:txbxContent>
                <w:p w14:paraId="1A45F69D" w14:textId="77777777" w:rsidR="00411D3E" w:rsidRDefault="00411D3E" w:rsidP="001C15F3">
                  <w:pPr>
                    <w:spacing w:line="160" w:lineRule="exact"/>
                    <w:jc w:val="left"/>
                    <w:rPr>
                      <w:rFonts w:cs="Miriam"/>
                      <w:noProof/>
                      <w:sz w:val="18"/>
                      <w:szCs w:val="18"/>
                      <w:rtl/>
                    </w:rPr>
                  </w:pPr>
                  <w:r>
                    <w:rPr>
                      <w:rFonts w:cs="Miriam" w:hint="cs"/>
                      <w:noProof/>
                      <w:sz w:val="18"/>
                      <w:szCs w:val="18"/>
                      <w:rtl/>
                    </w:rPr>
                    <w:t>סמכות הדיון בבית משפט קהילתי</w:t>
                  </w:r>
                </w:p>
                <w:p w14:paraId="0912A1BB"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A728AD">
        <w:rPr>
          <w:rStyle w:val="default"/>
          <w:rFonts w:cs="FrankRuehl" w:hint="cs"/>
          <w:rtl/>
        </w:rPr>
        <w:t>ז</w:t>
      </w:r>
      <w:r w:rsidRPr="001C15F3">
        <w:rPr>
          <w:rStyle w:val="default"/>
          <w:rFonts w:cs="FrankRuehl"/>
          <w:rtl/>
        </w:rPr>
        <w:t>.</w:t>
      </w:r>
      <w:r w:rsidR="00A728AD">
        <w:rPr>
          <w:rStyle w:val="default"/>
          <w:rFonts w:cs="FrankRuehl" w:hint="cs"/>
          <w:rtl/>
        </w:rPr>
        <w:t xml:space="preserve"> </w:t>
      </w:r>
      <w:r w:rsidR="00411D3E">
        <w:rPr>
          <w:rStyle w:val="default"/>
          <w:rFonts w:cs="FrankRuehl" w:hint="cs"/>
          <w:rtl/>
        </w:rPr>
        <w:t>(א)</w:t>
      </w:r>
      <w:r w:rsidR="00411D3E">
        <w:rPr>
          <w:rStyle w:val="default"/>
          <w:rFonts w:cs="FrankRuehl"/>
          <w:rtl/>
        </w:rPr>
        <w:tab/>
      </w:r>
      <w:r w:rsidR="00411D3E">
        <w:rPr>
          <w:rStyle w:val="default"/>
          <w:rFonts w:cs="FrankRuehl" w:hint="cs"/>
          <w:rtl/>
        </w:rPr>
        <w:t>בית משפט קהילתי ידון בעבירות לפי סעיף 51(א)(1) לחוק בתי המשפט, שהדיון בהן הועבר אליו לפי הוראות סעיף 220ג.</w:t>
      </w:r>
    </w:p>
    <w:p w14:paraId="19CE1DB4" w14:textId="77777777" w:rsidR="00411D3E" w:rsidRDefault="00411D3E"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בית משפט קהילתי לא ידון בעבירות המנויות בתוספת השמינית אלא מטעמים מיוחדים שיירשמו; שר המשפטים, לאחר התייעצות עם ועדת ההיגוי ובאישור ועדת החוקה, חוק ומשפט של הכנסת, רשאי, בצו, לשנות את התוספת השמינית.</w:t>
      </w:r>
    </w:p>
    <w:p w14:paraId="1356550A" w14:textId="77777777" w:rsidR="00411D3E" w:rsidRDefault="00411D3E"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משפט קהילתי לא ידון בטענות מקדמיות לפי סעיף 149 ולא יקיים דיון שבו מובאות ראיות לבירור האשמה לפי סימן ה' לפרק ה'.</w:t>
      </w:r>
    </w:p>
    <w:p w14:paraId="72092185"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403" w:name="Rov537"/>
      <w:r w:rsidRPr="006E5631">
        <w:rPr>
          <w:rStyle w:val="default"/>
          <w:rFonts w:cs="FrankRuehl" w:hint="cs"/>
          <w:vanish/>
          <w:color w:val="FF0000"/>
          <w:sz w:val="20"/>
          <w:szCs w:val="20"/>
          <w:shd w:val="clear" w:color="auto" w:fill="FFFF99"/>
          <w:rtl/>
        </w:rPr>
        <w:t>מיום 1.8.2022 עד יום 1.8.2027</w:t>
      </w:r>
    </w:p>
    <w:p w14:paraId="6357D0B1"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3AEE0D5D"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8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1018 (</w:t>
      </w:r>
      <w:hyperlink r:id="rId58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59837450" w14:textId="77777777" w:rsidR="001C15F3" w:rsidRPr="00411D3E" w:rsidRDefault="001C15F3" w:rsidP="00411D3E">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A728AD" w:rsidRPr="006E5631">
        <w:rPr>
          <w:rStyle w:val="default"/>
          <w:rFonts w:cs="FrankRuehl" w:hint="cs"/>
          <w:b/>
          <w:bCs/>
          <w:vanish/>
          <w:sz w:val="20"/>
          <w:szCs w:val="20"/>
          <w:shd w:val="clear" w:color="auto" w:fill="FFFF99"/>
          <w:rtl/>
        </w:rPr>
        <w:t>ז</w:t>
      </w:r>
      <w:bookmarkEnd w:id="403"/>
    </w:p>
    <w:p w14:paraId="2311FE80" w14:textId="77777777" w:rsidR="001C15F3" w:rsidRDefault="001C15F3" w:rsidP="001C15F3">
      <w:pPr>
        <w:pStyle w:val="P00"/>
        <w:spacing w:before="72"/>
        <w:ind w:left="0" w:right="1134"/>
        <w:rPr>
          <w:rStyle w:val="default"/>
          <w:rFonts w:cs="FrankRuehl"/>
          <w:rtl/>
        </w:rPr>
      </w:pPr>
      <w:bookmarkStart w:id="404" w:name="Seif251"/>
      <w:bookmarkEnd w:id="404"/>
      <w:r>
        <w:rPr>
          <w:lang w:val="he-IL"/>
        </w:rPr>
        <w:pict w14:anchorId="250AA77D">
          <v:rect id="_x0000_s2743" style="position:absolute;left:0;text-align:left;margin-left:458.6pt;margin-top:8.05pt;width:80.95pt;height:25.7pt;z-index:251901440" o:allowincell="f" filled="f" stroked="f" strokecolor="lime" strokeweight=".25pt">
            <v:textbox style="mso-next-textbox:#_x0000_s2743" inset="0,0,0,0">
              <w:txbxContent>
                <w:p w14:paraId="0498E349" w14:textId="77777777" w:rsidR="005D32D5" w:rsidRDefault="005D32D5" w:rsidP="001C15F3">
                  <w:pPr>
                    <w:spacing w:line="160" w:lineRule="exact"/>
                    <w:jc w:val="left"/>
                    <w:rPr>
                      <w:rFonts w:cs="Miriam"/>
                      <w:noProof/>
                      <w:sz w:val="18"/>
                      <w:szCs w:val="18"/>
                      <w:rtl/>
                    </w:rPr>
                  </w:pPr>
                  <w:r>
                    <w:rPr>
                      <w:rFonts w:cs="Miriam" w:hint="cs"/>
                      <w:noProof/>
                      <w:sz w:val="18"/>
                      <w:szCs w:val="18"/>
                      <w:rtl/>
                    </w:rPr>
                    <w:t>דיון בבקשה למעצר</w:t>
                  </w:r>
                </w:p>
                <w:p w14:paraId="78541719"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411D3E">
        <w:rPr>
          <w:rStyle w:val="default"/>
          <w:rFonts w:cs="FrankRuehl" w:hint="cs"/>
          <w:rtl/>
        </w:rPr>
        <w:t>ח</w:t>
      </w:r>
      <w:r w:rsidRPr="001C15F3">
        <w:rPr>
          <w:rStyle w:val="default"/>
          <w:rFonts w:cs="FrankRuehl"/>
          <w:rtl/>
        </w:rPr>
        <w:t>.</w:t>
      </w:r>
      <w:r w:rsidR="00411D3E">
        <w:rPr>
          <w:rStyle w:val="default"/>
          <w:rFonts w:cs="FrankRuehl" w:hint="cs"/>
          <w:rtl/>
        </w:rPr>
        <w:t xml:space="preserve"> </w:t>
      </w:r>
      <w:r w:rsidR="005D32D5">
        <w:rPr>
          <w:rStyle w:val="default"/>
          <w:rFonts w:cs="FrankRuehl" w:hint="cs"/>
          <w:rtl/>
        </w:rPr>
        <w:t>(א) הועבר עניינו של נאשם לדיון בבית משפט קהילתי לפי הוראות סעיף 220ג, ידון בית משפט קהילתי, במידת האפשר, גם בבקשה המוגשת לפי חוק המעצרים למעצרו או לשחרורו של נאשם, לרבות בקשה לעיון חוזר, ובלבד שהבקשה הוגשה לגבי אותו כתב אישום שנדון לפני בית המשפט הקהילתי.</w:t>
      </w:r>
    </w:p>
    <w:p w14:paraId="045D3B63" w14:textId="77777777" w:rsidR="005D32D5" w:rsidRDefault="005D32D5" w:rsidP="001C15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בית משפט קהילתי רשאי לדון בבקשה כאמור בסעיף קטן (א) אף אם הוגשה לגבי כתבי אישום שאינם נדונים לפני בית המשפט הקהילתי, ובלבד שהצדדים הסכימו לכך.</w:t>
      </w:r>
    </w:p>
    <w:p w14:paraId="07BBF200"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405" w:name="Rov538"/>
      <w:r w:rsidRPr="006E5631">
        <w:rPr>
          <w:rStyle w:val="default"/>
          <w:rFonts w:cs="FrankRuehl" w:hint="cs"/>
          <w:vanish/>
          <w:color w:val="FF0000"/>
          <w:sz w:val="20"/>
          <w:szCs w:val="20"/>
          <w:shd w:val="clear" w:color="auto" w:fill="FFFF99"/>
          <w:rtl/>
        </w:rPr>
        <w:t>מיום 1.8.2022 עד יום 1.8.2027</w:t>
      </w:r>
    </w:p>
    <w:p w14:paraId="503FA3D8"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347D7800"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8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1018 (</w:t>
      </w:r>
      <w:hyperlink r:id="rId58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4C716C5E" w14:textId="77777777" w:rsidR="001C15F3" w:rsidRPr="005D32D5" w:rsidRDefault="001C15F3" w:rsidP="005D32D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411D3E" w:rsidRPr="006E5631">
        <w:rPr>
          <w:rStyle w:val="default"/>
          <w:rFonts w:cs="FrankRuehl" w:hint="cs"/>
          <w:b/>
          <w:bCs/>
          <w:vanish/>
          <w:sz w:val="20"/>
          <w:szCs w:val="20"/>
          <w:shd w:val="clear" w:color="auto" w:fill="FFFF99"/>
          <w:rtl/>
        </w:rPr>
        <w:t>ח</w:t>
      </w:r>
      <w:bookmarkEnd w:id="405"/>
    </w:p>
    <w:p w14:paraId="36574038" w14:textId="77777777" w:rsidR="001C15F3" w:rsidRDefault="001C15F3" w:rsidP="001C15F3">
      <w:pPr>
        <w:pStyle w:val="P00"/>
        <w:spacing w:before="72"/>
        <w:ind w:left="0" w:right="1134"/>
        <w:rPr>
          <w:rStyle w:val="default"/>
          <w:rFonts w:cs="FrankRuehl"/>
          <w:rtl/>
        </w:rPr>
      </w:pPr>
      <w:bookmarkStart w:id="406" w:name="Seif252"/>
      <w:bookmarkEnd w:id="406"/>
      <w:r>
        <w:rPr>
          <w:lang w:val="he-IL"/>
        </w:rPr>
        <w:pict w14:anchorId="24C835D6">
          <v:rect id="_x0000_s2744" style="position:absolute;left:0;text-align:left;margin-left:453.4pt;margin-top:8.05pt;width:86.15pt;height:25.7pt;z-index:251902464" o:allowincell="f" filled="f" stroked="f" strokecolor="lime" strokeweight=".25pt">
            <v:textbox style="mso-next-textbox:#_x0000_s2744" inset="0,0,0,0">
              <w:txbxContent>
                <w:p w14:paraId="20BF7FED" w14:textId="77777777" w:rsidR="005D32D5" w:rsidRDefault="005D32D5" w:rsidP="001C15F3">
                  <w:pPr>
                    <w:spacing w:line="160" w:lineRule="exact"/>
                    <w:jc w:val="left"/>
                    <w:rPr>
                      <w:rFonts w:cs="Miriam"/>
                      <w:noProof/>
                      <w:sz w:val="18"/>
                      <w:szCs w:val="18"/>
                      <w:rtl/>
                    </w:rPr>
                  </w:pPr>
                  <w:r>
                    <w:rPr>
                      <w:rFonts w:cs="Miriam" w:hint="cs"/>
                      <w:noProof/>
                      <w:sz w:val="18"/>
                      <w:szCs w:val="18"/>
                      <w:rtl/>
                    </w:rPr>
                    <w:t>תסקיר קהילתי</w:t>
                  </w:r>
                </w:p>
                <w:p w14:paraId="6D9B6FC7" w14:textId="77777777" w:rsidR="001C15F3" w:rsidRDefault="001C15F3" w:rsidP="001C15F3">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ט</w:t>
      </w:r>
      <w:r w:rsidRPr="001C15F3">
        <w:rPr>
          <w:rStyle w:val="default"/>
          <w:rFonts w:cs="FrankRuehl"/>
          <w:rtl/>
        </w:rPr>
        <w:t>.</w:t>
      </w:r>
      <w:r w:rsidR="005D32D5">
        <w:rPr>
          <w:rStyle w:val="default"/>
          <w:rFonts w:cs="FrankRuehl" w:hint="cs"/>
          <w:rtl/>
        </w:rPr>
        <w:t xml:space="preserve"> הועבר עניינו של נאשם לדיון בבית משפט קהילתי לפי הוראות סעיף 220ג, יורה שופט קהילתי לקצין מבחן על הכנת תסקיר קהילתי שיתייחס, בין השאר, לבעיות שברקע ביצוע העבירה וכן לגיבוש תוכנית שיקום לנאשם.</w:t>
      </w:r>
    </w:p>
    <w:p w14:paraId="4C4777AA" w14:textId="77777777" w:rsidR="001C15F3" w:rsidRPr="006E5631" w:rsidRDefault="001C15F3" w:rsidP="001C15F3">
      <w:pPr>
        <w:pStyle w:val="P00"/>
        <w:spacing w:before="0"/>
        <w:ind w:left="0" w:right="1134"/>
        <w:rPr>
          <w:rStyle w:val="default"/>
          <w:rFonts w:cs="FrankRuehl"/>
          <w:vanish/>
          <w:color w:val="FF0000"/>
          <w:sz w:val="20"/>
          <w:szCs w:val="20"/>
          <w:shd w:val="clear" w:color="auto" w:fill="FFFF99"/>
          <w:rtl/>
        </w:rPr>
      </w:pPr>
      <w:bookmarkStart w:id="407" w:name="Rov539"/>
      <w:r w:rsidRPr="006E5631">
        <w:rPr>
          <w:rStyle w:val="default"/>
          <w:rFonts w:cs="FrankRuehl" w:hint="cs"/>
          <w:vanish/>
          <w:color w:val="FF0000"/>
          <w:sz w:val="20"/>
          <w:szCs w:val="20"/>
          <w:shd w:val="clear" w:color="auto" w:fill="FFFF99"/>
          <w:rtl/>
        </w:rPr>
        <w:t>מיום 1.8.2022 עד יום 1.8.2027</w:t>
      </w:r>
    </w:p>
    <w:p w14:paraId="6CC68DFF"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842564B" w14:textId="77777777" w:rsidR="001C15F3" w:rsidRPr="006E5631" w:rsidRDefault="001C15F3" w:rsidP="001C15F3">
      <w:pPr>
        <w:pStyle w:val="P00"/>
        <w:spacing w:before="0"/>
        <w:ind w:left="0" w:right="1134"/>
        <w:rPr>
          <w:rStyle w:val="default"/>
          <w:rFonts w:cs="FrankRuehl"/>
          <w:vanish/>
          <w:sz w:val="20"/>
          <w:szCs w:val="20"/>
          <w:shd w:val="clear" w:color="auto" w:fill="FFFF99"/>
          <w:rtl/>
        </w:rPr>
      </w:pPr>
      <w:hyperlink r:id="rId58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1019 (</w:t>
      </w:r>
      <w:hyperlink r:id="rId58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43F52907" w14:textId="77777777" w:rsidR="001C15F3" w:rsidRPr="005D32D5" w:rsidRDefault="001C15F3" w:rsidP="005D32D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220ט</w:t>
      </w:r>
      <w:bookmarkEnd w:id="407"/>
    </w:p>
    <w:p w14:paraId="2F33CAB6" w14:textId="77777777" w:rsidR="00E461F6" w:rsidRDefault="00E461F6" w:rsidP="00E461F6">
      <w:pPr>
        <w:pStyle w:val="P00"/>
        <w:spacing w:before="72"/>
        <w:ind w:left="0" w:right="1134"/>
        <w:rPr>
          <w:rStyle w:val="default"/>
          <w:rFonts w:cs="FrankRuehl"/>
          <w:rtl/>
        </w:rPr>
      </w:pPr>
      <w:bookmarkStart w:id="408" w:name="Seif253"/>
      <w:bookmarkEnd w:id="408"/>
      <w:r>
        <w:rPr>
          <w:lang w:val="he-IL"/>
        </w:rPr>
        <w:pict w14:anchorId="2FC61AE6">
          <v:rect id="_x0000_s2745" style="position:absolute;left:0;text-align:left;margin-left:457.9pt;margin-top:8.05pt;width:81.65pt;height:25.7pt;z-index:251903488" o:allowincell="f" filled="f" stroked="f" strokecolor="lime" strokeweight=".25pt">
            <v:textbox style="mso-next-textbox:#_x0000_s2745" inset="0,0,0,0">
              <w:txbxContent>
                <w:p w14:paraId="7131406C" w14:textId="77777777" w:rsidR="005D32D5" w:rsidRDefault="005D32D5" w:rsidP="00E461F6">
                  <w:pPr>
                    <w:spacing w:line="160" w:lineRule="exact"/>
                    <w:jc w:val="left"/>
                    <w:rPr>
                      <w:rFonts w:cs="Miriam"/>
                      <w:noProof/>
                      <w:sz w:val="18"/>
                      <w:szCs w:val="18"/>
                      <w:rtl/>
                    </w:rPr>
                  </w:pPr>
                  <w:r>
                    <w:rPr>
                      <w:rFonts w:cs="Miriam" w:hint="cs"/>
                      <w:noProof/>
                      <w:sz w:val="18"/>
                      <w:szCs w:val="18"/>
                      <w:rtl/>
                    </w:rPr>
                    <w:t>גילוי תסקירים</w:t>
                  </w:r>
                </w:p>
                <w:p w14:paraId="098161CE"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5D32D5">
        <w:rPr>
          <w:rStyle w:val="default"/>
          <w:rFonts w:cs="FrankRuehl" w:hint="cs"/>
          <w:rtl/>
        </w:rPr>
        <w:t>י</w:t>
      </w:r>
      <w:r w:rsidRPr="001C15F3">
        <w:rPr>
          <w:rStyle w:val="default"/>
          <w:rFonts w:cs="FrankRuehl"/>
          <w:rtl/>
        </w:rPr>
        <w:t>.</w:t>
      </w:r>
      <w:r>
        <w:rPr>
          <w:rStyle w:val="default"/>
          <w:rFonts w:cs="FrankRuehl" w:hint="cs"/>
          <w:rtl/>
        </w:rPr>
        <w:t xml:space="preserve"> </w:t>
      </w:r>
      <w:r w:rsidR="005D32D5">
        <w:rPr>
          <w:rStyle w:val="default"/>
          <w:rFonts w:cs="FrankRuehl" w:hint="cs"/>
          <w:rtl/>
        </w:rPr>
        <w:t>על תסקירים המוגשים בהליך בבית משפט קהילתי יחולו הוראות כל דין החל על שמירת סודיות וחיסיון של תסקיר.</w:t>
      </w:r>
    </w:p>
    <w:p w14:paraId="70F4616F"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09" w:name="Rov540"/>
      <w:r w:rsidRPr="006E5631">
        <w:rPr>
          <w:rStyle w:val="default"/>
          <w:rFonts w:cs="FrankRuehl" w:hint="cs"/>
          <w:vanish/>
          <w:color w:val="FF0000"/>
          <w:sz w:val="20"/>
          <w:szCs w:val="20"/>
          <w:shd w:val="clear" w:color="auto" w:fill="FFFF99"/>
          <w:rtl/>
        </w:rPr>
        <w:t>מיום 1.8.2022 עד יום 1.8.2027</w:t>
      </w:r>
    </w:p>
    <w:p w14:paraId="6A4ADDCD"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552BF2B0"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86"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1019 (</w:t>
      </w:r>
      <w:hyperlink r:id="rId587"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20A3563" w14:textId="77777777" w:rsidR="00E461F6" w:rsidRPr="005D32D5" w:rsidRDefault="00E461F6" w:rsidP="005D32D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5D32D5" w:rsidRPr="006E5631">
        <w:rPr>
          <w:rStyle w:val="default"/>
          <w:rFonts w:cs="FrankRuehl" w:hint="cs"/>
          <w:b/>
          <w:bCs/>
          <w:vanish/>
          <w:sz w:val="20"/>
          <w:szCs w:val="20"/>
          <w:shd w:val="clear" w:color="auto" w:fill="FFFF99"/>
          <w:rtl/>
        </w:rPr>
        <w:t>י</w:t>
      </w:r>
      <w:bookmarkEnd w:id="409"/>
    </w:p>
    <w:p w14:paraId="2CAEDC93" w14:textId="77777777" w:rsidR="00E461F6" w:rsidRDefault="00E461F6" w:rsidP="00E461F6">
      <w:pPr>
        <w:pStyle w:val="P00"/>
        <w:spacing w:before="72"/>
        <w:ind w:left="0" w:right="1134"/>
        <w:rPr>
          <w:rStyle w:val="default"/>
          <w:rFonts w:cs="FrankRuehl"/>
          <w:rtl/>
        </w:rPr>
      </w:pPr>
      <w:bookmarkStart w:id="410" w:name="Seif254"/>
      <w:bookmarkEnd w:id="410"/>
      <w:r>
        <w:rPr>
          <w:lang w:val="he-IL"/>
        </w:rPr>
        <w:pict w14:anchorId="5E02C052">
          <v:rect id="_x0000_s2746" style="position:absolute;left:0;text-align:left;margin-left:456pt;margin-top:8.05pt;width:83.55pt;height:25.7pt;z-index:251904512" o:allowincell="f" filled="f" stroked="f" strokecolor="lime" strokeweight=".25pt">
            <v:textbox style="mso-next-textbox:#_x0000_s2746" inset="0,0,0,0">
              <w:txbxContent>
                <w:p w14:paraId="4A3E5395" w14:textId="77777777" w:rsidR="006E54DC" w:rsidRDefault="006E54DC" w:rsidP="00E461F6">
                  <w:pPr>
                    <w:spacing w:line="160" w:lineRule="exact"/>
                    <w:jc w:val="left"/>
                    <w:rPr>
                      <w:rFonts w:cs="Miriam"/>
                      <w:noProof/>
                      <w:sz w:val="18"/>
                      <w:szCs w:val="18"/>
                      <w:rtl/>
                    </w:rPr>
                  </w:pPr>
                  <w:r>
                    <w:rPr>
                      <w:rFonts w:cs="Miriam" w:hint="cs"/>
                      <w:noProof/>
                      <w:sz w:val="18"/>
                      <w:szCs w:val="18"/>
                      <w:rtl/>
                    </w:rPr>
                    <w:t>ישיבת הכנה</w:t>
                  </w:r>
                </w:p>
                <w:p w14:paraId="54194DC6"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5D32D5">
        <w:rPr>
          <w:rStyle w:val="default"/>
          <w:rFonts w:cs="FrankRuehl" w:hint="cs"/>
          <w:rtl/>
        </w:rPr>
        <w:t>יא</w:t>
      </w:r>
      <w:r w:rsidRPr="001C15F3">
        <w:rPr>
          <w:rStyle w:val="default"/>
          <w:rFonts w:cs="FrankRuehl"/>
          <w:rtl/>
        </w:rPr>
        <w:t>.</w:t>
      </w:r>
      <w:r>
        <w:rPr>
          <w:rStyle w:val="default"/>
          <w:rFonts w:cs="FrankRuehl" w:hint="cs"/>
          <w:rtl/>
        </w:rPr>
        <w:t xml:space="preserve"> </w:t>
      </w:r>
      <w:r w:rsidR="006E54DC">
        <w:rPr>
          <w:rStyle w:val="default"/>
          <w:rFonts w:cs="FrankRuehl" w:hint="cs"/>
          <w:rtl/>
        </w:rPr>
        <w:t>בית משפט קהילתי מוסמך לקיים ישיבת הכנה לקראת דיון לפניו, בלא נוכחות הנאשם, ובלבד שסניגורו הוזמן לישיבה ובית המשפט יידע את הנאשם על סמכותו לקיים ישיבות הכנה כאמור טרם הדיונים לפניו.</w:t>
      </w:r>
    </w:p>
    <w:p w14:paraId="4B50C36D"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11" w:name="Rov541"/>
      <w:r w:rsidRPr="006E5631">
        <w:rPr>
          <w:rStyle w:val="default"/>
          <w:rFonts w:cs="FrankRuehl" w:hint="cs"/>
          <w:vanish/>
          <w:color w:val="FF0000"/>
          <w:sz w:val="20"/>
          <w:szCs w:val="20"/>
          <w:shd w:val="clear" w:color="auto" w:fill="FFFF99"/>
          <w:rtl/>
        </w:rPr>
        <w:t>מיום 1.8.2022 עד יום 1.8.2027</w:t>
      </w:r>
    </w:p>
    <w:p w14:paraId="74660622"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90648E1"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88"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1019 (</w:t>
      </w:r>
      <w:hyperlink r:id="rId589"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5126A366" w14:textId="77777777" w:rsidR="00E461F6" w:rsidRPr="006E54DC" w:rsidRDefault="00E461F6" w:rsidP="006E54DC">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5D32D5" w:rsidRPr="006E5631">
        <w:rPr>
          <w:rStyle w:val="default"/>
          <w:rFonts w:cs="FrankRuehl" w:hint="cs"/>
          <w:b/>
          <w:bCs/>
          <w:vanish/>
          <w:sz w:val="20"/>
          <w:szCs w:val="20"/>
          <w:shd w:val="clear" w:color="auto" w:fill="FFFF99"/>
          <w:rtl/>
        </w:rPr>
        <w:t>יא</w:t>
      </w:r>
      <w:bookmarkEnd w:id="411"/>
    </w:p>
    <w:p w14:paraId="52575AB8" w14:textId="77777777" w:rsidR="00E461F6" w:rsidRDefault="00E461F6" w:rsidP="00E461F6">
      <w:pPr>
        <w:pStyle w:val="P00"/>
        <w:spacing w:before="72"/>
        <w:ind w:left="0" w:right="1134"/>
        <w:rPr>
          <w:rStyle w:val="default"/>
          <w:rFonts w:cs="FrankRuehl"/>
          <w:rtl/>
        </w:rPr>
      </w:pPr>
      <w:bookmarkStart w:id="412" w:name="Seif255"/>
      <w:bookmarkEnd w:id="412"/>
      <w:r>
        <w:rPr>
          <w:lang w:val="he-IL"/>
        </w:rPr>
        <w:pict w14:anchorId="2A98F0AB">
          <v:rect id="_x0000_s2747" style="position:absolute;left:0;text-align:left;margin-left:456pt;margin-top:8.05pt;width:83.55pt;height:35.5pt;z-index:251905536" o:allowincell="f" filled="f" stroked="f" strokecolor="lime" strokeweight=".25pt">
            <v:textbox style="mso-next-textbox:#_x0000_s2747" inset="0,0,0,0">
              <w:txbxContent>
                <w:p w14:paraId="7413A616" w14:textId="77777777" w:rsidR="006E54DC" w:rsidRDefault="006E54DC" w:rsidP="00E461F6">
                  <w:pPr>
                    <w:spacing w:line="160" w:lineRule="exact"/>
                    <w:jc w:val="left"/>
                    <w:rPr>
                      <w:rFonts w:cs="Miriam"/>
                      <w:noProof/>
                      <w:sz w:val="18"/>
                      <w:szCs w:val="18"/>
                      <w:rtl/>
                    </w:rPr>
                  </w:pPr>
                  <w:r>
                    <w:rPr>
                      <w:rFonts w:cs="Miriam" w:hint="cs"/>
                      <w:noProof/>
                      <w:sz w:val="18"/>
                      <w:szCs w:val="18"/>
                      <w:rtl/>
                    </w:rPr>
                    <w:t>ההליך לפני בית המשפט הקהילתי</w:t>
                  </w:r>
                </w:p>
                <w:p w14:paraId="30D790FB"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6E54DC">
        <w:rPr>
          <w:rStyle w:val="default"/>
          <w:rFonts w:cs="FrankRuehl" w:hint="cs"/>
          <w:rtl/>
        </w:rPr>
        <w:t>יב</w:t>
      </w:r>
      <w:r w:rsidRPr="001C15F3">
        <w:rPr>
          <w:rStyle w:val="default"/>
          <w:rFonts w:cs="FrankRuehl"/>
          <w:rtl/>
        </w:rPr>
        <w:t>.</w:t>
      </w:r>
      <w:r>
        <w:rPr>
          <w:rStyle w:val="default"/>
          <w:rFonts w:cs="FrankRuehl" w:hint="cs"/>
          <w:rtl/>
        </w:rPr>
        <w:t xml:space="preserve"> </w:t>
      </w:r>
      <w:r w:rsidR="006E54DC">
        <w:rPr>
          <w:rStyle w:val="default"/>
          <w:rFonts w:cs="FrankRuehl" w:hint="cs"/>
          <w:rtl/>
        </w:rPr>
        <w:t>(א) הדיון לפני בית משפט קהילתי יחל עם העברת עניינו של הנאשם לבית המשפט הקהילתי ויסתיים במועד מתן גזר הדין או העברת עניינו של הנאשם לדיון בבית משפט השלום בהתאם להוראות סעיף 220יג.</w:t>
      </w:r>
    </w:p>
    <w:p w14:paraId="7C401670" w14:textId="77777777" w:rsidR="006E54DC" w:rsidRDefault="006E54DC"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ההליך בבית המשפט הקהילתי יכלול דיוני מעקב שבמסגרתם תגובש תוכנית שיקום לנאשם, ויתקיימו בבית המשפט ליווי ופיקוח הדוק על התקדמותה.</w:t>
      </w:r>
    </w:p>
    <w:p w14:paraId="41A9BF79"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13" w:name="Rov542"/>
      <w:r w:rsidRPr="006E5631">
        <w:rPr>
          <w:rStyle w:val="default"/>
          <w:rFonts w:cs="FrankRuehl" w:hint="cs"/>
          <w:vanish/>
          <w:color w:val="FF0000"/>
          <w:sz w:val="20"/>
          <w:szCs w:val="20"/>
          <w:shd w:val="clear" w:color="auto" w:fill="FFFF99"/>
          <w:rtl/>
        </w:rPr>
        <w:t>מיום 1.8.2022 עד יום 1.8.2027</w:t>
      </w:r>
    </w:p>
    <w:p w14:paraId="2823574E"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6ED916B6"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9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1019 (</w:t>
      </w:r>
      <w:hyperlink r:id="rId59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94939FB" w14:textId="77777777" w:rsidR="00E461F6" w:rsidRPr="006E54DC" w:rsidRDefault="00E461F6" w:rsidP="006E54DC">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6E54DC" w:rsidRPr="006E5631">
        <w:rPr>
          <w:rStyle w:val="default"/>
          <w:rFonts w:cs="FrankRuehl" w:hint="cs"/>
          <w:b/>
          <w:bCs/>
          <w:vanish/>
          <w:sz w:val="20"/>
          <w:szCs w:val="20"/>
          <w:shd w:val="clear" w:color="auto" w:fill="FFFF99"/>
          <w:rtl/>
        </w:rPr>
        <w:t>יב</w:t>
      </w:r>
      <w:bookmarkEnd w:id="413"/>
    </w:p>
    <w:p w14:paraId="29422162" w14:textId="77777777" w:rsidR="00E461F6" w:rsidRDefault="00E461F6" w:rsidP="00E461F6">
      <w:pPr>
        <w:pStyle w:val="P00"/>
        <w:spacing w:before="72"/>
        <w:ind w:left="0" w:right="1134"/>
        <w:rPr>
          <w:rStyle w:val="default"/>
          <w:rFonts w:cs="FrankRuehl"/>
          <w:rtl/>
        </w:rPr>
      </w:pPr>
      <w:bookmarkStart w:id="414" w:name="Seif256"/>
      <w:bookmarkEnd w:id="414"/>
      <w:r>
        <w:rPr>
          <w:lang w:val="he-IL"/>
        </w:rPr>
        <w:pict w14:anchorId="485592A8">
          <v:rect id="_x0000_s2748" style="position:absolute;left:0;text-align:left;margin-left:455.35pt;margin-top:8.05pt;width:84.2pt;height:34.25pt;z-index:251906560" o:allowincell="f" filled="f" stroked="f" strokecolor="lime" strokeweight=".25pt">
            <v:textbox style="mso-next-textbox:#_x0000_s2748" inset="0,0,0,0">
              <w:txbxContent>
                <w:p w14:paraId="656CA794" w14:textId="77777777" w:rsidR="006E54DC" w:rsidRDefault="006E54DC" w:rsidP="00E461F6">
                  <w:pPr>
                    <w:spacing w:line="160" w:lineRule="exact"/>
                    <w:jc w:val="left"/>
                    <w:rPr>
                      <w:rFonts w:cs="Miriam"/>
                      <w:noProof/>
                      <w:sz w:val="18"/>
                      <w:szCs w:val="18"/>
                      <w:rtl/>
                    </w:rPr>
                  </w:pPr>
                  <w:r>
                    <w:rPr>
                      <w:rFonts w:cs="Miriam" w:hint="cs"/>
                      <w:noProof/>
                      <w:sz w:val="18"/>
                      <w:szCs w:val="18"/>
                      <w:rtl/>
                    </w:rPr>
                    <w:t>העברת עניינו של נאשם לדיון בבית משפט שלום</w:t>
                  </w:r>
                </w:p>
                <w:p w14:paraId="1465C5A4"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6E54DC">
        <w:rPr>
          <w:rStyle w:val="default"/>
          <w:rFonts w:cs="FrankRuehl" w:hint="cs"/>
          <w:rtl/>
        </w:rPr>
        <w:t>יג</w:t>
      </w:r>
      <w:r w:rsidRPr="001C15F3">
        <w:rPr>
          <w:rStyle w:val="default"/>
          <w:rFonts w:cs="FrankRuehl"/>
          <w:rtl/>
        </w:rPr>
        <w:t>.</w:t>
      </w:r>
      <w:r>
        <w:rPr>
          <w:rStyle w:val="default"/>
          <w:rFonts w:cs="FrankRuehl" w:hint="cs"/>
          <w:rtl/>
        </w:rPr>
        <w:t xml:space="preserve"> </w:t>
      </w:r>
      <w:r w:rsidR="006E54DC">
        <w:rPr>
          <w:rStyle w:val="default"/>
          <w:rFonts w:cs="FrankRuehl" w:hint="cs"/>
          <w:rtl/>
        </w:rPr>
        <w:t xml:space="preserve">(א) </w:t>
      </w:r>
      <w:r w:rsidR="003C74AB">
        <w:rPr>
          <w:rStyle w:val="default"/>
          <w:rFonts w:cs="FrankRuehl" w:hint="cs"/>
          <w:rtl/>
        </w:rPr>
        <w:t>שופט קהילתי יעביר את עניינו של נאשם לדיון בבית משפט שלום שאינו בית משפט קהילתי, למותב שלא דן בהליך הקהילתי בעניינו של הנאשם, אם התקיים אחד מאלה:</w:t>
      </w:r>
    </w:p>
    <w:p w14:paraId="69078637" w14:textId="77777777" w:rsidR="003C74AB" w:rsidRDefault="003C74AB" w:rsidP="00BA3D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השופט מצא כי יש טעמים שבשלהם אין להמשיך לדון בעניינו של הנאשם בבית המשפט הקהילתי וטרם הוגש תסקיר קהילתי;</w:t>
      </w:r>
    </w:p>
    <w:p w14:paraId="60B4CF1C" w14:textId="77777777" w:rsidR="003C74AB" w:rsidRDefault="003C74AB" w:rsidP="00BA3D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A3D01">
        <w:rPr>
          <w:rStyle w:val="default"/>
          <w:rFonts w:cs="FrankRuehl" w:hint="cs"/>
          <w:rtl/>
        </w:rPr>
        <w:t>הנאשם לא הודה בביצוע העבירות שבכתב האישום בחלוף 60 ימים ממועד קבלת תסקיר קהילתי; ואולם, מצא השופט כי מתקיימים טעמים מיוחדים שלא להעביר את הדיון כאמור, רשאי הוא להאריך את המועד למתן ההודאה;</w:t>
      </w:r>
    </w:p>
    <w:p w14:paraId="137A4AED" w14:textId="77777777" w:rsidR="00BA3D01" w:rsidRDefault="00BA3D01" w:rsidP="00BA3D0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השופט מצא כי יש לקיים דיון בטענות מקדמיות לפי סעיף 149 או דיון שבו מובאות ראיות לבירור האשמה לפי סימן ה' לפרק ה'.</w:t>
      </w:r>
    </w:p>
    <w:p w14:paraId="55993333" w14:textId="77777777" w:rsidR="00BA3D01" w:rsidRDefault="00BA3D01"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הועבר הדיון לבית משפט שלום שאינו בית משפט קהילתי, לא יועברו אליו </w:t>
      </w:r>
      <w:r>
        <w:rPr>
          <w:rStyle w:val="default"/>
          <w:rFonts w:cs="FrankRuehl"/>
          <w:rtl/>
        </w:rPr>
        <w:t>–</w:t>
      </w:r>
    </w:p>
    <w:p w14:paraId="714E01D8" w14:textId="77777777" w:rsidR="00BA3D01" w:rsidRDefault="00BA3D01" w:rsidP="00BA3D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פרוטוקול הדיון שהתנהל בבית המשפט הקהילתי, והוא לא ישמש ראיה בכל הליך משפטי אחר;</w:t>
      </w:r>
    </w:p>
    <w:p w14:paraId="58A99EE6" w14:textId="77777777" w:rsidR="00BA3D01" w:rsidRDefault="00BA3D01" w:rsidP="00BA3D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תסקירים שהוגשו לבית המשפט הקהילתי, והם לא ישמשו תסקיר לעונש או תסקיר מעצר.</w:t>
      </w:r>
    </w:p>
    <w:p w14:paraId="7E41B8E4" w14:textId="77777777" w:rsidR="00BA3D01" w:rsidRDefault="00BA3D01"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שופט קהילתי כי אין להמשיך לדון בעניינו של נאשם בבית המשפט קהילתי לאחר שהוגש תסקיר קהילתי והנאשם הודה בביצוע העבירות שבכתב הרישום, ייתן השופט הקהילתי הכרעת דין בעניינו של הנאשם ויגזור את דינו.</w:t>
      </w:r>
    </w:p>
    <w:p w14:paraId="3A5EECC7"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15" w:name="Rov543"/>
      <w:r w:rsidRPr="006E5631">
        <w:rPr>
          <w:rStyle w:val="default"/>
          <w:rFonts w:cs="FrankRuehl" w:hint="cs"/>
          <w:vanish/>
          <w:color w:val="FF0000"/>
          <w:sz w:val="20"/>
          <w:szCs w:val="20"/>
          <w:shd w:val="clear" w:color="auto" w:fill="FFFF99"/>
          <w:rtl/>
        </w:rPr>
        <w:t>מיום 1.8.2022 עד יום 1.8.2027</w:t>
      </w:r>
    </w:p>
    <w:p w14:paraId="66AE6223"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AF7BC5E"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9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1019 (</w:t>
      </w:r>
      <w:hyperlink r:id="rId59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D025252" w14:textId="77777777" w:rsidR="00E461F6" w:rsidRPr="00BA3D01" w:rsidRDefault="00E461F6"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6E54DC" w:rsidRPr="006E5631">
        <w:rPr>
          <w:rStyle w:val="default"/>
          <w:rFonts w:cs="FrankRuehl" w:hint="cs"/>
          <w:b/>
          <w:bCs/>
          <w:vanish/>
          <w:sz w:val="20"/>
          <w:szCs w:val="20"/>
          <w:shd w:val="clear" w:color="auto" w:fill="FFFF99"/>
          <w:rtl/>
        </w:rPr>
        <w:t>יג</w:t>
      </w:r>
      <w:bookmarkEnd w:id="415"/>
    </w:p>
    <w:p w14:paraId="7D1CC40A" w14:textId="77777777" w:rsidR="00E461F6" w:rsidRPr="007A73D6" w:rsidRDefault="00E461F6" w:rsidP="00E461F6">
      <w:pPr>
        <w:pStyle w:val="header-2"/>
        <w:ind w:left="0" w:right="1134"/>
        <w:rPr>
          <w:rFonts w:cs="Miriam" w:hint="cs"/>
          <w:rtl/>
        </w:rPr>
      </w:pPr>
      <w:bookmarkStart w:id="416" w:name="hed223"/>
      <w:bookmarkEnd w:id="416"/>
      <w:r w:rsidRPr="007A73D6">
        <w:rPr>
          <w:rFonts w:cs="Miriam"/>
          <w:rtl/>
          <w:lang w:eastAsia="en-US"/>
        </w:rPr>
        <w:pict w14:anchorId="15E81C43">
          <v:shape id="_x0000_s2749" type="#_x0000_t202" style="position:absolute;left:0;text-align:left;margin-left:470.25pt;margin-top:12.75pt;width:1in;height:26.65pt;z-index:251907584" filled="f" stroked="f">
            <v:textbox inset="1mm,0,1mm,0">
              <w:txbxContent>
                <w:p w14:paraId="210C47CE"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BA3D01">
        <w:rPr>
          <w:rFonts w:cs="Miriam" w:hint="cs"/>
          <w:rtl/>
        </w:rPr>
        <w:t>ד': הסמכת בתי משפט קהילתיים ומינוי שופטים קהילתיים</w:t>
      </w:r>
    </w:p>
    <w:p w14:paraId="5399B2EF" w14:textId="77777777" w:rsidR="00BA3D01" w:rsidRPr="006E5631" w:rsidRDefault="00BA3D01" w:rsidP="00BA3D01">
      <w:pPr>
        <w:pStyle w:val="P00"/>
        <w:spacing w:before="0"/>
        <w:ind w:left="0" w:right="1134"/>
        <w:rPr>
          <w:rStyle w:val="default"/>
          <w:rFonts w:cs="FrankRuehl"/>
          <w:vanish/>
          <w:color w:val="FF0000"/>
          <w:sz w:val="20"/>
          <w:szCs w:val="20"/>
          <w:shd w:val="clear" w:color="auto" w:fill="FFFF99"/>
          <w:rtl/>
        </w:rPr>
      </w:pPr>
      <w:bookmarkStart w:id="417" w:name="Rov544"/>
      <w:r w:rsidRPr="006E5631">
        <w:rPr>
          <w:rStyle w:val="default"/>
          <w:rFonts w:cs="FrankRuehl" w:hint="cs"/>
          <w:vanish/>
          <w:color w:val="FF0000"/>
          <w:sz w:val="20"/>
          <w:szCs w:val="20"/>
          <w:shd w:val="clear" w:color="auto" w:fill="FFFF99"/>
          <w:rtl/>
        </w:rPr>
        <w:t>מיום 1.8.2022 עד יום 1.8.2027</w:t>
      </w:r>
    </w:p>
    <w:p w14:paraId="4A726C0A" w14:textId="77777777" w:rsidR="00BA3D01" w:rsidRPr="006E5631" w:rsidRDefault="00BA3D01" w:rsidP="00BA3D01">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22A7A715" w14:textId="77777777" w:rsidR="00BA3D01" w:rsidRPr="006E5631" w:rsidRDefault="00BA3D01" w:rsidP="00BA3D01">
      <w:pPr>
        <w:pStyle w:val="P00"/>
        <w:spacing w:before="0"/>
        <w:ind w:left="0" w:right="1134"/>
        <w:rPr>
          <w:rStyle w:val="default"/>
          <w:rFonts w:cs="FrankRuehl"/>
          <w:vanish/>
          <w:sz w:val="20"/>
          <w:szCs w:val="20"/>
          <w:shd w:val="clear" w:color="auto" w:fill="FFFF99"/>
          <w:rtl/>
        </w:rPr>
      </w:pPr>
      <w:hyperlink r:id="rId59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59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4C1963E" w14:textId="77777777" w:rsidR="00BA3D01" w:rsidRPr="00BA3D01" w:rsidRDefault="00BA3D01"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סימן ד'</w:t>
      </w:r>
      <w:bookmarkEnd w:id="417"/>
    </w:p>
    <w:p w14:paraId="61AD722F" w14:textId="77777777" w:rsidR="00E461F6" w:rsidRDefault="00E461F6" w:rsidP="00E461F6">
      <w:pPr>
        <w:pStyle w:val="P00"/>
        <w:spacing w:before="72"/>
        <w:ind w:left="0" w:right="1134"/>
        <w:rPr>
          <w:rStyle w:val="default"/>
          <w:rFonts w:cs="FrankRuehl"/>
          <w:rtl/>
        </w:rPr>
      </w:pPr>
    </w:p>
    <w:p w14:paraId="56024E9D" w14:textId="77777777" w:rsidR="00E461F6" w:rsidRDefault="00E461F6" w:rsidP="00E461F6">
      <w:pPr>
        <w:pStyle w:val="P00"/>
        <w:spacing w:before="72"/>
        <w:ind w:left="0" w:right="1134"/>
        <w:rPr>
          <w:rStyle w:val="default"/>
          <w:rFonts w:cs="FrankRuehl"/>
          <w:rtl/>
        </w:rPr>
      </w:pPr>
      <w:bookmarkStart w:id="418" w:name="Seif257"/>
      <w:bookmarkEnd w:id="418"/>
      <w:r>
        <w:rPr>
          <w:lang w:val="he-IL"/>
        </w:rPr>
        <w:pict w14:anchorId="0490F908">
          <v:rect id="_x0000_s2751" style="position:absolute;left:0;text-align:left;margin-left:456.6pt;margin-top:8.05pt;width:82.95pt;height:34.2pt;z-index:251909632" o:allowincell="f" filled="f" stroked="f" strokecolor="lime" strokeweight=".25pt">
            <v:textbox style="mso-next-textbox:#_x0000_s2751" inset="0,0,0,0">
              <w:txbxContent>
                <w:p w14:paraId="6EAD2BF7" w14:textId="77777777" w:rsidR="00BA3D01" w:rsidRDefault="00BA3D01" w:rsidP="00E461F6">
                  <w:pPr>
                    <w:spacing w:line="160" w:lineRule="exact"/>
                    <w:jc w:val="left"/>
                    <w:rPr>
                      <w:rFonts w:cs="Miriam"/>
                      <w:noProof/>
                      <w:sz w:val="18"/>
                      <w:szCs w:val="18"/>
                      <w:rtl/>
                    </w:rPr>
                  </w:pPr>
                  <w:r>
                    <w:rPr>
                      <w:rFonts w:cs="Miriam" w:hint="cs"/>
                      <w:noProof/>
                      <w:sz w:val="18"/>
                      <w:szCs w:val="18"/>
                      <w:rtl/>
                    </w:rPr>
                    <w:t>הסמכה וקביעת מקום מושב ואזור שיפוט</w:t>
                  </w:r>
                </w:p>
                <w:p w14:paraId="047C84D1"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יד</w:t>
      </w:r>
      <w:r w:rsidRPr="001C15F3">
        <w:rPr>
          <w:rStyle w:val="default"/>
          <w:rFonts w:cs="FrankRuehl"/>
          <w:rtl/>
        </w:rPr>
        <w:t>.</w:t>
      </w:r>
      <w:r>
        <w:rPr>
          <w:rStyle w:val="default"/>
          <w:rFonts w:cs="FrankRuehl" w:hint="cs"/>
          <w:rtl/>
        </w:rPr>
        <w:t xml:space="preserve"> </w:t>
      </w:r>
      <w:r w:rsidR="00BA3D01">
        <w:rPr>
          <w:rStyle w:val="default"/>
          <w:rFonts w:cs="FrankRuehl" w:hint="cs"/>
          <w:rtl/>
        </w:rPr>
        <w:t>שר המשפטים רשאי, בצו, בהתייעצות עם נשיא בית המשפט העליון, להסמיך בית משפט שלום לשבת כבית משפט קהילתי ולקבוע את מקום מושבו ואזור שיפוטו.</w:t>
      </w:r>
    </w:p>
    <w:p w14:paraId="318EB933"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19" w:name="Rov545"/>
      <w:r w:rsidRPr="006E5631">
        <w:rPr>
          <w:rStyle w:val="default"/>
          <w:rFonts w:cs="FrankRuehl" w:hint="cs"/>
          <w:vanish/>
          <w:color w:val="FF0000"/>
          <w:sz w:val="20"/>
          <w:szCs w:val="20"/>
          <w:shd w:val="clear" w:color="auto" w:fill="FFFF99"/>
          <w:rtl/>
        </w:rPr>
        <w:t>מיום 1.8.2022 עד יום 1.8.2027</w:t>
      </w:r>
    </w:p>
    <w:p w14:paraId="4B639D0A"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78C555C"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96"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597"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6DB38442" w14:textId="77777777" w:rsidR="00E461F6" w:rsidRPr="00BA3D01" w:rsidRDefault="00E461F6"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220יד</w:t>
      </w:r>
      <w:bookmarkEnd w:id="419"/>
    </w:p>
    <w:p w14:paraId="1AE5D004" w14:textId="77777777" w:rsidR="00E461F6" w:rsidRDefault="00E461F6" w:rsidP="00E461F6">
      <w:pPr>
        <w:pStyle w:val="P00"/>
        <w:spacing w:before="72"/>
        <w:ind w:left="0" w:right="1134"/>
        <w:rPr>
          <w:rStyle w:val="default"/>
          <w:rFonts w:cs="FrankRuehl"/>
          <w:rtl/>
        </w:rPr>
      </w:pPr>
      <w:bookmarkStart w:id="420" w:name="Seif258"/>
      <w:bookmarkEnd w:id="420"/>
      <w:r>
        <w:rPr>
          <w:lang w:val="he-IL"/>
        </w:rPr>
        <w:pict w14:anchorId="48AE4E58">
          <v:rect id="_x0000_s2752" style="position:absolute;left:0;text-align:left;margin-left:458.6pt;margin-top:8.05pt;width:80.95pt;height:25.7pt;z-index:251910656" o:allowincell="f" filled="f" stroked="f" strokecolor="lime" strokeweight=".25pt">
            <v:textbox style="mso-next-textbox:#_x0000_s2752" inset="0,0,0,0">
              <w:txbxContent>
                <w:p w14:paraId="70BC8559" w14:textId="77777777" w:rsidR="00BA3D01" w:rsidRDefault="00BA3D01" w:rsidP="00E461F6">
                  <w:pPr>
                    <w:spacing w:line="160" w:lineRule="exact"/>
                    <w:jc w:val="left"/>
                    <w:rPr>
                      <w:rFonts w:cs="Miriam"/>
                      <w:noProof/>
                      <w:sz w:val="18"/>
                      <w:szCs w:val="18"/>
                      <w:rtl/>
                    </w:rPr>
                  </w:pPr>
                  <w:r>
                    <w:rPr>
                      <w:rFonts w:cs="Miriam" w:hint="cs"/>
                      <w:noProof/>
                      <w:sz w:val="18"/>
                      <w:szCs w:val="18"/>
                      <w:rtl/>
                    </w:rPr>
                    <w:t>מינוי שופט קהילתי</w:t>
                  </w:r>
                </w:p>
                <w:p w14:paraId="0B549AA6"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BA3D01">
        <w:rPr>
          <w:rStyle w:val="default"/>
          <w:rFonts w:cs="FrankRuehl" w:hint="cs"/>
          <w:rtl/>
        </w:rPr>
        <w:t>טו</w:t>
      </w:r>
      <w:r w:rsidRPr="001C15F3">
        <w:rPr>
          <w:rStyle w:val="default"/>
          <w:rFonts w:cs="FrankRuehl"/>
          <w:rtl/>
        </w:rPr>
        <w:t>.</w:t>
      </w:r>
      <w:r>
        <w:rPr>
          <w:rStyle w:val="default"/>
          <w:rFonts w:cs="FrankRuehl" w:hint="cs"/>
          <w:rtl/>
        </w:rPr>
        <w:t xml:space="preserve"> </w:t>
      </w:r>
      <w:r w:rsidR="00BA3D01">
        <w:rPr>
          <w:rStyle w:val="default"/>
          <w:rFonts w:cs="FrankRuehl" w:hint="cs"/>
          <w:rtl/>
        </w:rPr>
        <w:t>(א) נשיא בית המשפט העליון, בהסכמת שר המשפטים, רשאי למנות שופטים מקרב שופטי בית משפט השלום שידונו בבית משפט קהילתי, ובלבד ששופטים כאמור יעברו הכשרה מתאימה לשמש כשופטים קהילתיים.</w:t>
      </w:r>
    </w:p>
    <w:p w14:paraId="7D69DCA0" w14:textId="77777777" w:rsidR="00BA3D01" w:rsidRDefault="00BA3D01"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כשיר להתמנות לשופט קהילתי מי שהוא בעל ידע וניסיון מתאימים.</w:t>
      </w:r>
    </w:p>
    <w:p w14:paraId="6141E8A6"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21" w:name="Rov546"/>
      <w:r w:rsidRPr="006E5631">
        <w:rPr>
          <w:rStyle w:val="default"/>
          <w:rFonts w:cs="FrankRuehl" w:hint="cs"/>
          <w:vanish/>
          <w:color w:val="FF0000"/>
          <w:sz w:val="20"/>
          <w:szCs w:val="20"/>
          <w:shd w:val="clear" w:color="auto" w:fill="FFFF99"/>
          <w:rtl/>
        </w:rPr>
        <w:t>מיום 1.8.2022 עד יום 1.8.2027</w:t>
      </w:r>
    </w:p>
    <w:p w14:paraId="38871254"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30D6FB2E"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598"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599"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426EE54F" w14:textId="77777777" w:rsidR="00E461F6" w:rsidRPr="00BA3D01" w:rsidRDefault="00E461F6"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BA3D01" w:rsidRPr="006E5631">
        <w:rPr>
          <w:rStyle w:val="default"/>
          <w:rFonts w:cs="FrankRuehl" w:hint="cs"/>
          <w:b/>
          <w:bCs/>
          <w:vanish/>
          <w:sz w:val="20"/>
          <w:szCs w:val="20"/>
          <w:shd w:val="clear" w:color="auto" w:fill="FFFF99"/>
          <w:rtl/>
        </w:rPr>
        <w:t>טו</w:t>
      </w:r>
      <w:bookmarkEnd w:id="421"/>
    </w:p>
    <w:p w14:paraId="335FDA1F" w14:textId="77777777" w:rsidR="00E461F6" w:rsidRDefault="00E461F6" w:rsidP="00E461F6">
      <w:pPr>
        <w:pStyle w:val="P00"/>
        <w:spacing w:before="72"/>
        <w:ind w:left="0" w:right="1134"/>
        <w:rPr>
          <w:rStyle w:val="default"/>
          <w:rFonts w:cs="FrankRuehl"/>
          <w:rtl/>
        </w:rPr>
      </w:pPr>
      <w:bookmarkStart w:id="422" w:name="Seif259"/>
      <w:bookmarkEnd w:id="422"/>
      <w:r>
        <w:rPr>
          <w:lang w:val="he-IL"/>
        </w:rPr>
        <w:pict w14:anchorId="620066C6">
          <v:rect id="_x0000_s2753" style="position:absolute;left:0;text-align:left;margin-left:459.25pt;margin-top:8.05pt;width:80.3pt;height:36.85pt;z-index:251911680" o:allowincell="f" filled="f" stroked="f" strokecolor="lime" strokeweight=".25pt">
            <v:textbox style="mso-next-textbox:#_x0000_s2753" inset="0,0,0,0">
              <w:txbxContent>
                <w:p w14:paraId="4FE6F71E" w14:textId="77777777" w:rsidR="00BA3D01" w:rsidRDefault="00BA3D01" w:rsidP="00E461F6">
                  <w:pPr>
                    <w:spacing w:line="160" w:lineRule="exact"/>
                    <w:jc w:val="left"/>
                    <w:rPr>
                      <w:rFonts w:cs="Miriam"/>
                      <w:noProof/>
                      <w:sz w:val="18"/>
                      <w:szCs w:val="18"/>
                      <w:rtl/>
                    </w:rPr>
                  </w:pPr>
                  <w:r>
                    <w:rPr>
                      <w:rFonts w:cs="Miriam" w:hint="cs"/>
                      <w:noProof/>
                      <w:sz w:val="18"/>
                      <w:szCs w:val="18"/>
                      <w:rtl/>
                    </w:rPr>
                    <w:t>נשיא בתי המשפט הקהילתייים</w:t>
                  </w:r>
                </w:p>
                <w:p w14:paraId="6AA3104A"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BA3D01">
        <w:rPr>
          <w:rStyle w:val="default"/>
          <w:rFonts w:cs="FrankRuehl" w:hint="cs"/>
          <w:rtl/>
        </w:rPr>
        <w:t>טז</w:t>
      </w:r>
      <w:r w:rsidRPr="001C15F3">
        <w:rPr>
          <w:rStyle w:val="default"/>
          <w:rFonts w:cs="FrankRuehl"/>
          <w:rtl/>
        </w:rPr>
        <w:t>.</w:t>
      </w:r>
      <w:r>
        <w:rPr>
          <w:rStyle w:val="default"/>
          <w:rFonts w:cs="FrankRuehl" w:hint="cs"/>
          <w:rtl/>
        </w:rPr>
        <w:t xml:space="preserve"> </w:t>
      </w:r>
      <w:r w:rsidR="00BA3D01">
        <w:rPr>
          <w:rStyle w:val="default"/>
          <w:rFonts w:cs="FrankRuehl" w:hint="cs"/>
          <w:rtl/>
        </w:rPr>
        <w:t>על אף האמור בסעיף 9 לחוק בתי המשפט, נשיא בית המשפט העליון רשאי למנות, בהסכמת שר המשפטים, שופט מקרב שופטי בתי משפט השלום, לרבות מי שכיהן כנשיא בתי משפט השלום, לנשיא בתי המשפט הקהילתיים, לתקופה של שבע שנים מיום המינוי.</w:t>
      </w:r>
    </w:p>
    <w:p w14:paraId="7F3FA99B"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23" w:name="Rov547"/>
      <w:r w:rsidRPr="006E5631">
        <w:rPr>
          <w:rStyle w:val="default"/>
          <w:rFonts w:cs="FrankRuehl" w:hint="cs"/>
          <w:vanish/>
          <w:color w:val="FF0000"/>
          <w:sz w:val="20"/>
          <w:szCs w:val="20"/>
          <w:shd w:val="clear" w:color="auto" w:fill="FFFF99"/>
          <w:rtl/>
        </w:rPr>
        <w:t>מיום 1.8.2022 עד יום 1.8.2027</w:t>
      </w:r>
    </w:p>
    <w:p w14:paraId="485A910D"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557B6F5F"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0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60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7B6C6C92" w14:textId="77777777" w:rsidR="00E461F6" w:rsidRPr="00BA3D01" w:rsidRDefault="00E461F6"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BA3D01" w:rsidRPr="006E5631">
        <w:rPr>
          <w:rStyle w:val="default"/>
          <w:rFonts w:cs="FrankRuehl" w:hint="cs"/>
          <w:b/>
          <w:bCs/>
          <w:vanish/>
          <w:sz w:val="20"/>
          <w:szCs w:val="20"/>
          <w:shd w:val="clear" w:color="auto" w:fill="FFFF99"/>
          <w:rtl/>
        </w:rPr>
        <w:t>טז</w:t>
      </w:r>
      <w:bookmarkEnd w:id="423"/>
    </w:p>
    <w:p w14:paraId="098E0DCF" w14:textId="77777777" w:rsidR="00E461F6" w:rsidRPr="007A73D6" w:rsidRDefault="00E461F6" w:rsidP="00E461F6">
      <w:pPr>
        <w:pStyle w:val="header-2"/>
        <w:ind w:left="0" w:right="1134"/>
        <w:rPr>
          <w:rFonts w:cs="Miriam" w:hint="cs"/>
          <w:rtl/>
        </w:rPr>
      </w:pPr>
      <w:bookmarkStart w:id="424" w:name="hed224"/>
      <w:bookmarkEnd w:id="424"/>
      <w:r w:rsidRPr="007A73D6">
        <w:rPr>
          <w:rFonts w:cs="Miriam"/>
          <w:rtl/>
          <w:lang w:eastAsia="en-US"/>
        </w:rPr>
        <w:pict w14:anchorId="4473ADD8">
          <v:shape id="_x0000_s2750" type="#_x0000_t202" style="position:absolute;left:0;text-align:left;margin-left:470.25pt;margin-top:12.75pt;width:1in;height:26.65pt;z-index:251908608" filled="f" stroked="f">
            <v:textbox inset="1mm,0,1mm,0">
              <w:txbxContent>
                <w:p w14:paraId="0FCD8E4D"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BA3D01">
        <w:rPr>
          <w:rFonts w:cs="Miriam" w:hint="cs"/>
          <w:rtl/>
        </w:rPr>
        <w:t>ה': ועדת ההיגוי ובעלי תפקידים בהליך הקהילתי</w:t>
      </w:r>
    </w:p>
    <w:p w14:paraId="29B47FEA" w14:textId="77777777" w:rsidR="00BA3D01" w:rsidRPr="006E5631" w:rsidRDefault="00BA3D01" w:rsidP="00BA3D01">
      <w:pPr>
        <w:pStyle w:val="P00"/>
        <w:spacing w:before="0"/>
        <w:ind w:left="0" w:right="1134"/>
        <w:rPr>
          <w:rStyle w:val="default"/>
          <w:rFonts w:cs="FrankRuehl"/>
          <w:vanish/>
          <w:color w:val="FF0000"/>
          <w:sz w:val="20"/>
          <w:szCs w:val="20"/>
          <w:shd w:val="clear" w:color="auto" w:fill="FFFF99"/>
          <w:rtl/>
        </w:rPr>
      </w:pPr>
      <w:bookmarkStart w:id="425" w:name="Rov548"/>
      <w:r w:rsidRPr="006E5631">
        <w:rPr>
          <w:rStyle w:val="default"/>
          <w:rFonts w:cs="FrankRuehl" w:hint="cs"/>
          <w:vanish/>
          <w:color w:val="FF0000"/>
          <w:sz w:val="20"/>
          <w:szCs w:val="20"/>
          <w:shd w:val="clear" w:color="auto" w:fill="FFFF99"/>
          <w:rtl/>
        </w:rPr>
        <w:t>מיום 1.8.2022 עד יום 1.8.2027</w:t>
      </w:r>
    </w:p>
    <w:p w14:paraId="0C9BF2F3" w14:textId="77777777" w:rsidR="00BA3D01" w:rsidRPr="006E5631" w:rsidRDefault="00BA3D01" w:rsidP="00BA3D01">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55C41DEE" w14:textId="77777777" w:rsidR="00BA3D01" w:rsidRPr="006E5631" w:rsidRDefault="00BA3D01" w:rsidP="00BA3D01">
      <w:pPr>
        <w:pStyle w:val="P00"/>
        <w:spacing w:before="0"/>
        <w:ind w:left="0" w:right="1134"/>
        <w:rPr>
          <w:rStyle w:val="default"/>
          <w:rFonts w:cs="FrankRuehl"/>
          <w:vanish/>
          <w:sz w:val="20"/>
          <w:szCs w:val="20"/>
          <w:shd w:val="clear" w:color="auto" w:fill="FFFF99"/>
          <w:rtl/>
        </w:rPr>
      </w:pPr>
      <w:hyperlink r:id="rId60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60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5FBD2281" w14:textId="77777777" w:rsidR="00BA3D01" w:rsidRPr="00BA3D01" w:rsidRDefault="00BA3D01" w:rsidP="00BA3D01">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סימן ה'</w:t>
      </w:r>
      <w:bookmarkEnd w:id="425"/>
    </w:p>
    <w:p w14:paraId="75E1900B" w14:textId="77777777" w:rsidR="00E461F6" w:rsidRDefault="00E461F6" w:rsidP="00E461F6">
      <w:pPr>
        <w:pStyle w:val="P00"/>
        <w:spacing w:before="72"/>
        <w:ind w:left="0" w:right="1134"/>
        <w:rPr>
          <w:rStyle w:val="default"/>
          <w:rFonts w:cs="FrankRuehl"/>
          <w:rtl/>
        </w:rPr>
      </w:pPr>
    </w:p>
    <w:p w14:paraId="695FE663" w14:textId="77777777" w:rsidR="00E461F6" w:rsidRDefault="00E461F6" w:rsidP="00E461F6">
      <w:pPr>
        <w:pStyle w:val="P00"/>
        <w:spacing w:before="72"/>
        <w:ind w:left="0" w:right="1134"/>
        <w:rPr>
          <w:rStyle w:val="default"/>
          <w:rFonts w:cs="FrankRuehl"/>
          <w:rtl/>
        </w:rPr>
      </w:pPr>
      <w:bookmarkStart w:id="426" w:name="Seif260"/>
      <w:bookmarkEnd w:id="426"/>
      <w:r>
        <w:rPr>
          <w:lang w:val="he-IL"/>
        </w:rPr>
        <w:pict w14:anchorId="24E1113C">
          <v:rect id="_x0000_s2754" style="position:absolute;left:0;text-align:left;margin-left:457.3pt;margin-top:8.05pt;width:82.25pt;height:25.7pt;z-index:251912704" o:allowincell="f" filled="f" stroked="f" strokecolor="lime" strokeweight=".25pt">
            <v:textbox style="mso-next-textbox:#_x0000_s2754" inset="0,0,0,0">
              <w:txbxContent>
                <w:p w14:paraId="29A1C407" w14:textId="77777777" w:rsidR="00BA3D01" w:rsidRDefault="00BA3D01" w:rsidP="00E461F6">
                  <w:pPr>
                    <w:spacing w:line="160" w:lineRule="exact"/>
                    <w:jc w:val="left"/>
                    <w:rPr>
                      <w:rFonts w:cs="Miriam"/>
                      <w:noProof/>
                      <w:sz w:val="18"/>
                      <w:szCs w:val="18"/>
                      <w:rtl/>
                    </w:rPr>
                  </w:pPr>
                  <w:r>
                    <w:rPr>
                      <w:rFonts w:cs="Miriam" w:hint="cs"/>
                      <w:noProof/>
                      <w:sz w:val="18"/>
                      <w:szCs w:val="18"/>
                      <w:rtl/>
                    </w:rPr>
                    <w:t>ועדת היגוי</w:t>
                  </w:r>
                </w:p>
                <w:p w14:paraId="3DEA0148"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י</w:t>
      </w:r>
      <w:r w:rsidR="00BA3D01">
        <w:rPr>
          <w:rStyle w:val="default"/>
          <w:rFonts w:cs="FrankRuehl" w:hint="cs"/>
          <w:rtl/>
        </w:rPr>
        <w:t>ז</w:t>
      </w:r>
      <w:r w:rsidRPr="001C15F3">
        <w:rPr>
          <w:rStyle w:val="default"/>
          <w:rFonts w:cs="FrankRuehl"/>
          <w:rtl/>
        </w:rPr>
        <w:t>.</w:t>
      </w:r>
      <w:r>
        <w:rPr>
          <w:rStyle w:val="default"/>
          <w:rFonts w:cs="FrankRuehl" w:hint="cs"/>
          <w:rtl/>
        </w:rPr>
        <w:t xml:space="preserve"> </w:t>
      </w:r>
      <w:r w:rsidR="00BA3D01">
        <w:rPr>
          <w:rStyle w:val="default"/>
          <w:rFonts w:cs="FrankRuehl" w:hint="cs"/>
          <w:rtl/>
        </w:rPr>
        <w:t>(א) מוקמת בזה ועדת היגוי ארצית לעניין בתי המשפט הקהילתיים, ואלו חבריה:</w:t>
      </w:r>
    </w:p>
    <w:p w14:paraId="1F164F7D" w14:textId="77777777" w:rsidR="00BA3D01" w:rsidRDefault="00BA3D01" w:rsidP="009B32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נשיא בתי המשפט הקהילתיים, והוא יהיה יושב הראש;</w:t>
      </w:r>
    </w:p>
    <w:p w14:paraId="35F43AFD" w14:textId="77777777" w:rsidR="00BA3D01" w:rsidRDefault="00BA3D01" w:rsidP="009B32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B32B8">
        <w:rPr>
          <w:rStyle w:val="default"/>
          <w:rFonts w:cs="FrankRuehl" w:hint="cs"/>
          <w:rtl/>
        </w:rPr>
        <w:t>הסניגור הציבורי הארצי או מי מטעמו;</w:t>
      </w:r>
    </w:p>
    <w:p w14:paraId="7587C7CF" w14:textId="77777777" w:rsidR="009B32B8" w:rsidRDefault="009B32B8" w:rsidP="009B32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משנה לפרקליט המדינה או מי מטעמו;</w:t>
      </w:r>
    </w:p>
    <w:p w14:paraId="75095079" w14:textId="77777777" w:rsidR="009B32B8" w:rsidRDefault="009B32B8" w:rsidP="009B32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המשנה ליועץ המשפטי לממשלה או מי מטעמו;</w:t>
      </w:r>
    </w:p>
    <w:p w14:paraId="016130F7" w14:textId="77777777" w:rsidR="009B32B8" w:rsidRDefault="009B32B8" w:rsidP="009B32B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ראש חטיבת התביעות במשטרת ישראל או מי מטעמו;</w:t>
      </w:r>
    </w:p>
    <w:p w14:paraId="08A022B7" w14:textId="77777777" w:rsidR="009B32B8" w:rsidRDefault="009B32B8" w:rsidP="009B32B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קצין מבחן ראשי למבוגרים או מי מטעמו;</w:t>
      </w:r>
    </w:p>
    <w:p w14:paraId="026075B1" w14:textId="77777777" w:rsidR="009B32B8" w:rsidRDefault="009B32B8" w:rsidP="009B32B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מנהל בתי המשפט או מי מטעמו;</w:t>
      </w:r>
    </w:p>
    <w:p w14:paraId="498FB08C" w14:textId="77777777" w:rsidR="009B32B8" w:rsidRDefault="009B32B8" w:rsidP="009B32B8">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ראש מינהל במשרד הרווחה והביטחון החברתי או מי מטעמו;</w:t>
      </w:r>
    </w:p>
    <w:p w14:paraId="2874D79F" w14:textId="77777777" w:rsidR="009B32B8" w:rsidRDefault="009B32B8" w:rsidP="009B32B8">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ראש לשכת עורכי הדין או מי מטעמו;</w:t>
      </w:r>
    </w:p>
    <w:p w14:paraId="2580BF03" w14:textId="77777777" w:rsidR="009B32B8" w:rsidRDefault="009B32B8" w:rsidP="009B32B8">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נציג ארגון העוסק במחקר ופיתוח שימנה שר המשפטים, בהסכמת נשיא בית המשפט העליון, לתקופה שיקבע.</w:t>
      </w:r>
    </w:p>
    <w:p w14:paraId="572C9E2B" w14:textId="77777777" w:rsidR="009B32B8" w:rsidRDefault="009B32B8"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תפקידי ועדת ההיגוי הם:</w:t>
      </w:r>
    </w:p>
    <w:p w14:paraId="65BCCDC8" w14:textId="77777777" w:rsidR="009B32B8" w:rsidRDefault="009B32B8" w:rsidP="009B32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ללוות את פעילותם של בתי המשפט הקהילתיים ולסייע בתיאום בין בעלי התפקידים המשתתפים בהליך הקהילתי (בסימן זה </w:t>
      </w:r>
      <w:r>
        <w:rPr>
          <w:rStyle w:val="default"/>
          <w:rFonts w:cs="FrankRuehl"/>
          <w:rtl/>
        </w:rPr>
        <w:t>–</w:t>
      </w:r>
      <w:r>
        <w:rPr>
          <w:rStyle w:val="default"/>
          <w:rFonts w:cs="FrankRuehl" w:hint="cs"/>
          <w:rtl/>
        </w:rPr>
        <w:t xml:space="preserve"> צוות בית המשפט הקהילתי);</w:t>
      </w:r>
    </w:p>
    <w:p w14:paraId="172F5CA8" w14:textId="77777777" w:rsidR="009B32B8" w:rsidRDefault="009B32B8" w:rsidP="009B32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לסייע בגיבוש מדיניות משותפת בתחום הפעילות של בתי המשפט הקהילתיים והטמעתה.</w:t>
      </w:r>
    </w:p>
    <w:p w14:paraId="0F025B32" w14:textId="77777777" w:rsidR="009B32B8" w:rsidRDefault="009B32B8" w:rsidP="00E461F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ההיגוי תתכנס אחת לרבעון לכל הפחות, ותדווח לנשיא בית המשפט העליון ולשר המשפטים אחת לשנה על פעילותה.</w:t>
      </w:r>
    </w:p>
    <w:p w14:paraId="68714F8C"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27" w:name="Rov549"/>
      <w:r w:rsidRPr="006E5631">
        <w:rPr>
          <w:rStyle w:val="default"/>
          <w:rFonts w:cs="FrankRuehl" w:hint="cs"/>
          <w:vanish/>
          <w:color w:val="FF0000"/>
          <w:sz w:val="20"/>
          <w:szCs w:val="20"/>
          <w:shd w:val="clear" w:color="auto" w:fill="FFFF99"/>
          <w:rtl/>
        </w:rPr>
        <w:t>מיום 1.8.2022 עד יום 1.8.2027</w:t>
      </w:r>
    </w:p>
    <w:p w14:paraId="5E05AB83"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A91B1E2"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0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1020 (</w:t>
      </w:r>
      <w:hyperlink r:id="rId60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6261F727" w14:textId="77777777" w:rsidR="00E461F6" w:rsidRPr="009B32B8" w:rsidRDefault="00E461F6" w:rsidP="009B32B8">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220י</w:t>
      </w:r>
      <w:r w:rsidR="00BA3D01" w:rsidRPr="006E5631">
        <w:rPr>
          <w:rStyle w:val="default"/>
          <w:rFonts w:cs="FrankRuehl" w:hint="cs"/>
          <w:b/>
          <w:bCs/>
          <w:vanish/>
          <w:sz w:val="20"/>
          <w:szCs w:val="20"/>
          <w:shd w:val="clear" w:color="auto" w:fill="FFFF99"/>
          <w:rtl/>
        </w:rPr>
        <w:t>ז</w:t>
      </w:r>
      <w:bookmarkEnd w:id="427"/>
    </w:p>
    <w:p w14:paraId="63537B04" w14:textId="77777777" w:rsidR="00E461F6" w:rsidRDefault="00E461F6" w:rsidP="00E461F6">
      <w:pPr>
        <w:pStyle w:val="P00"/>
        <w:spacing w:before="72"/>
        <w:ind w:left="0" w:right="1134"/>
        <w:rPr>
          <w:rStyle w:val="default"/>
          <w:rFonts w:cs="FrankRuehl"/>
          <w:rtl/>
        </w:rPr>
      </w:pPr>
      <w:bookmarkStart w:id="428" w:name="Seif261"/>
      <w:bookmarkEnd w:id="428"/>
      <w:r>
        <w:rPr>
          <w:lang w:val="he-IL"/>
        </w:rPr>
        <w:pict w14:anchorId="695EF580">
          <v:rect id="_x0000_s2755" style="position:absolute;left:0;text-align:left;margin-left:459.25pt;margin-top:8.05pt;width:80.3pt;height:25.7pt;z-index:251913728" o:allowincell="f" filled="f" stroked="f" strokecolor="lime" strokeweight=".25pt">
            <v:textbox style="mso-next-textbox:#_x0000_s2755" inset="0,0,0,0">
              <w:txbxContent>
                <w:p w14:paraId="13170C73" w14:textId="77777777" w:rsidR="009B32B8" w:rsidRDefault="009B32B8" w:rsidP="00E461F6">
                  <w:pPr>
                    <w:spacing w:line="160" w:lineRule="exact"/>
                    <w:jc w:val="left"/>
                    <w:rPr>
                      <w:rFonts w:cs="Miriam"/>
                      <w:noProof/>
                      <w:sz w:val="18"/>
                      <w:szCs w:val="18"/>
                      <w:rtl/>
                    </w:rPr>
                  </w:pPr>
                  <w:r>
                    <w:rPr>
                      <w:rFonts w:cs="Miriam" w:hint="cs"/>
                      <w:noProof/>
                      <w:sz w:val="18"/>
                      <w:szCs w:val="18"/>
                      <w:rtl/>
                    </w:rPr>
                    <w:t>רכז בית משפט קהילתי</w:t>
                  </w:r>
                </w:p>
                <w:p w14:paraId="76455B96"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י</w:t>
      </w:r>
      <w:r w:rsidR="009B32B8">
        <w:rPr>
          <w:rStyle w:val="default"/>
          <w:rFonts w:cs="FrankRuehl" w:hint="cs"/>
          <w:rtl/>
        </w:rPr>
        <w:t>ח</w:t>
      </w:r>
      <w:r w:rsidRPr="001C15F3">
        <w:rPr>
          <w:rStyle w:val="default"/>
          <w:rFonts w:cs="FrankRuehl"/>
          <w:rtl/>
        </w:rPr>
        <w:t>.</w:t>
      </w:r>
      <w:r>
        <w:rPr>
          <w:rStyle w:val="default"/>
          <w:rFonts w:cs="FrankRuehl" w:hint="cs"/>
          <w:rtl/>
        </w:rPr>
        <w:t xml:space="preserve"> </w:t>
      </w:r>
      <w:r w:rsidR="009B32B8">
        <w:rPr>
          <w:rStyle w:val="default"/>
          <w:rFonts w:cs="FrankRuehl" w:hint="cs"/>
          <w:rtl/>
        </w:rPr>
        <w:t xml:space="preserve">(א) לכל מחוז שיפוט ימונה רכז בית משפט קהילתי, </w:t>
      </w:r>
      <w:r w:rsidR="0037005F">
        <w:rPr>
          <w:rStyle w:val="default"/>
          <w:rFonts w:cs="FrankRuehl" w:hint="cs"/>
          <w:rtl/>
        </w:rPr>
        <w:t>אחד או יותר, שיהיה עורך דין ועובד המדינה, ותפקידו יהיה, בין השאר, לרכז, לתאם ולפתח את העבודה המשותפת של צוות בית המשפט הקהילתי, ולמסד ולקיים את הקשר בין בית המשפט הקהילתי ובין הקהילה.</w:t>
      </w:r>
    </w:p>
    <w:p w14:paraId="14A33F38" w14:textId="77777777" w:rsidR="0037005F" w:rsidRDefault="0037005F"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רכז בית משפט קהילתי יהיה רשאי לעיין בתסקירים המוגשים לפי הוראות פרק זה לבית המשפט הקהילתי שהוא פועל בו, ויחולו עליו הוראות כל דין החל על שמירת סודיות וחיסיון של תסקיר.</w:t>
      </w:r>
    </w:p>
    <w:p w14:paraId="55BCF6FF"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29" w:name="Rov550"/>
      <w:r w:rsidRPr="006E5631">
        <w:rPr>
          <w:rStyle w:val="default"/>
          <w:rFonts w:cs="FrankRuehl" w:hint="cs"/>
          <w:vanish/>
          <w:color w:val="FF0000"/>
          <w:sz w:val="20"/>
          <w:szCs w:val="20"/>
          <w:shd w:val="clear" w:color="auto" w:fill="FFFF99"/>
          <w:rtl/>
        </w:rPr>
        <w:t>מיום 1.8.2022 עד יום 1.8.2027</w:t>
      </w:r>
    </w:p>
    <w:p w14:paraId="4D5C828E"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71096D55"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06"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1021 (</w:t>
      </w:r>
      <w:hyperlink r:id="rId607"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11B4375D" w14:textId="77777777" w:rsidR="00E461F6" w:rsidRPr="0037005F" w:rsidRDefault="00E461F6" w:rsidP="0037005F">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220י</w:t>
      </w:r>
      <w:r w:rsidR="009B32B8" w:rsidRPr="006E5631">
        <w:rPr>
          <w:rStyle w:val="default"/>
          <w:rFonts w:cs="FrankRuehl" w:hint="cs"/>
          <w:b/>
          <w:bCs/>
          <w:vanish/>
          <w:sz w:val="20"/>
          <w:szCs w:val="20"/>
          <w:shd w:val="clear" w:color="auto" w:fill="FFFF99"/>
          <w:rtl/>
        </w:rPr>
        <w:t>ח</w:t>
      </w:r>
      <w:bookmarkEnd w:id="429"/>
    </w:p>
    <w:p w14:paraId="49BCAA66" w14:textId="77777777" w:rsidR="00E461F6" w:rsidRDefault="00E461F6" w:rsidP="00E461F6">
      <w:pPr>
        <w:pStyle w:val="P00"/>
        <w:spacing w:before="72"/>
        <w:ind w:left="0" w:right="1134"/>
        <w:rPr>
          <w:rStyle w:val="default"/>
          <w:rFonts w:cs="FrankRuehl"/>
          <w:rtl/>
        </w:rPr>
      </w:pPr>
      <w:bookmarkStart w:id="430" w:name="Seif262"/>
      <w:bookmarkEnd w:id="430"/>
      <w:r>
        <w:rPr>
          <w:lang w:val="he-IL"/>
        </w:rPr>
        <w:pict w14:anchorId="7AFD0D02">
          <v:rect id="_x0000_s2756" style="position:absolute;left:0;text-align:left;margin-left:457.3pt;margin-top:8.05pt;width:82.25pt;height:25.7pt;z-index:251914752" o:allowincell="f" filled="f" stroked="f" strokecolor="lime" strokeweight=".25pt">
            <v:textbox style="mso-next-textbox:#_x0000_s2756" inset="0,0,0,0">
              <w:txbxContent>
                <w:p w14:paraId="2D40CC13" w14:textId="77777777" w:rsidR="0037005F" w:rsidRDefault="0037005F" w:rsidP="00E461F6">
                  <w:pPr>
                    <w:spacing w:line="160" w:lineRule="exact"/>
                    <w:jc w:val="left"/>
                    <w:rPr>
                      <w:rFonts w:cs="Miriam"/>
                      <w:noProof/>
                      <w:sz w:val="18"/>
                      <w:szCs w:val="18"/>
                      <w:rtl/>
                    </w:rPr>
                  </w:pPr>
                  <w:r>
                    <w:rPr>
                      <w:rFonts w:cs="Miriam" w:hint="cs"/>
                      <w:noProof/>
                      <w:sz w:val="18"/>
                      <w:szCs w:val="18"/>
                      <w:rtl/>
                    </w:rPr>
                    <w:t>עובד סוציאלי קהילתי</w:t>
                  </w:r>
                </w:p>
                <w:p w14:paraId="29E1C813"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Pr>
          <w:rStyle w:val="default"/>
          <w:rFonts w:cs="FrankRuehl" w:hint="cs"/>
          <w:rtl/>
        </w:rPr>
        <w:t>י</w:t>
      </w:r>
      <w:r w:rsidR="0037005F">
        <w:rPr>
          <w:rStyle w:val="default"/>
          <w:rFonts w:cs="FrankRuehl" w:hint="cs"/>
          <w:rtl/>
        </w:rPr>
        <w:t>ט</w:t>
      </w:r>
      <w:r w:rsidRPr="001C15F3">
        <w:rPr>
          <w:rStyle w:val="default"/>
          <w:rFonts w:cs="FrankRuehl"/>
          <w:rtl/>
        </w:rPr>
        <w:t>.</w:t>
      </w:r>
      <w:r>
        <w:rPr>
          <w:rStyle w:val="default"/>
          <w:rFonts w:cs="FrankRuehl" w:hint="cs"/>
          <w:rtl/>
        </w:rPr>
        <w:t xml:space="preserve"> </w:t>
      </w:r>
      <w:r w:rsidR="0037005F">
        <w:rPr>
          <w:rStyle w:val="default"/>
          <w:rFonts w:cs="FrankRuehl" w:hint="cs"/>
          <w:rtl/>
        </w:rPr>
        <w:t>(א) צוות בית משפט קהילתי יכלול עובד סוציאלי קהילתי, אחד או יותר, ותפקידו יהיה, בין השאר, לקדם ולסייע במתן המענים בשירותי הרווחה הקהילתיים לנאשמים המשתתפים בתוכנית השיקום של בית המשפט הקהילתי, ובכלל זה בהיבטים של התנדבות, תעסוקה, תרבות פנאי ומיצוי זכויות.</w:t>
      </w:r>
    </w:p>
    <w:p w14:paraId="65E1ED0F" w14:textId="77777777" w:rsidR="0037005F" w:rsidRDefault="0037005F" w:rsidP="00E46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עובד סוציאלי קהילתי יהיה רשאי לעיין בתסקירים המוגשים לפי הוראות פרק זה לבית המשפט הקהילתי שהוא פועל בו, ויחולו עליו הוראות כל דין החל על שמירת סודיות וחיסיון של תסקיר.</w:t>
      </w:r>
    </w:p>
    <w:p w14:paraId="275048C5"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31" w:name="Rov551"/>
      <w:r w:rsidRPr="006E5631">
        <w:rPr>
          <w:rStyle w:val="default"/>
          <w:rFonts w:cs="FrankRuehl" w:hint="cs"/>
          <w:vanish/>
          <w:color w:val="FF0000"/>
          <w:sz w:val="20"/>
          <w:szCs w:val="20"/>
          <w:shd w:val="clear" w:color="auto" w:fill="FFFF99"/>
          <w:rtl/>
        </w:rPr>
        <w:t>מיום 1.8.2022 עד יום 1.8.2027</w:t>
      </w:r>
    </w:p>
    <w:p w14:paraId="4E046BC2"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AA6C22D"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08"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1021 (</w:t>
      </w:r>
      <w:hyperlink r:id="rId609"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0A7403E1" w14:textId="77777777" w:rsidR="00E461F6" w:rsidRPr="0037005F" w:rsidRDefault="00E461F6" w:rsidP="0037005F">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220י</w:t>
      </w:r>
      <w:r w:rsidR="0037005F" w:rsidRPr="006E5631">
        <w:rPr>
          <w:rStyle w:val="default"/>
          <w:rFonts w:cs="FrankRuehl" w:hint="cs"/>
          <w:b/>
          <w:bCs/>
          <w:vanish/>
          <w:sz w:val="20"/>
          <w:szCs w:val="20"/>
          <w:shd w:val="clear" w:color="auto" w:fill="FFFF99"/>
          <w:rtl/>
        </w:rPr>
        <w:t>ט</w:t>
      </w:r>
      <w:bookmarkEnd w:id="431"/>
    </w:p>
    <w:p w14:paraId="1FC585D0" w14:textId="77777777" w:rsidR="00E461F6" w:rsidRPr="007A73D6" w:rsidRDefault="00E461F6" w:rsidP="00E461F6">
      <w:pPr>
        <w:pStyle w:val="header-2"/>
        <w:ind w:left="0" w:right="1134"/>
        <w:rPr>
          <w:rFonts w:cs="Miriam" w:hint="cs"/>
          <w:rtl/>
        </w:rPr>
      </w:pPr>
      <w:bookmarkStart w:id="432" w:name="hed225"/>
      <w:bookmarkEnd w:id="432"/>
      <w:r w:rsidRPr="007A73D6">
        <w:rPr>
          <w:rFonts w:cs="Miriam"/>
          <w:rtl/>
          <w:lang w:eastAsia="en-US"/>
        </w:rPr>
        <w:pict w14:anchorId="58E8F9F0">
          <v:shape id="_x0000_s2757" type="#_x0000_t202" style="position:absolute;left:0;text-align:left;margin-left:470.25pt;margin-top:12.75pt;width:1in;height:26.65pt;z-index:251915776" filled="f" stroked="f">
            <v:textbox inset="1mm,0,1mm,0">
              <w:txbxContent>
                <w:p w14:paraId="0D0955CA"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v:shape>
        </w:pict>
      </w:r>
      <w:r w:rsidRPr="007A73D6">
        <w:rPr>
          <w:rFonts w:cs="Miriam"/>
          <w:rtl/>
        </w:rPr>
        <w:t>סי</w:t>
      </w:r>
      <w:r w:rsidRPr="007A73D6">
        <w:rPr>
          <w:rFonts w:cs="Miriam" w:hint="cs"/>
          <w:rtl/>
        </w:rPr>
        <w:t>מן</w:t>
      </w:r>
      <w:r w:rsidRPr="007A73D6">
        <w:rPr>
          <w:rFonts w:cs="Miriam"/>
          <w:rtl/>
        </w:rPr>
        <w:t xml:space="preserve"> </w:t>
      </w:r>
      <w:r w:rsidR="0037005F">
        <w:rPr>
          <w:rFonts w:cs="Miriam" w:hint="cs"/>
          <w:rtl/>
        </w:rPr>
        <w:t>ו': תוקף ומעקב אחר יישום הוראות</w:t>
      </w:r>
    </w:p>
    <w:p w14:paraId="77AB4371"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33" w:name="Rov552"/>
      <w:r w:rsidRPr="006E5631">
        <w:rPr>
          <w:rStyle w:val="default"/>
          <w:rFonts w:cs="FrankRuehl" w:hint="cs"/>
          <w:vanish/>
          <w:color w:val="FF0000"/>
          <w:sz w:val="20"/>
          <w:szCs w:val="20"/>
          <w:shd w:val="clear" w:color="auto" w:fill="FFFF99"/>
          <w:rtl/>
        </w:rPr>
        <w:t>מיום 1.8.2022 עד יום 1.8.2027</w:t>
      </w:r>
    </w:p>
    <w:p w14:paraId="00473FD0"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867C87B"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1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1021 (</w:t>
      </w:r>
      <w:hyperlink r:id="rId61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5083002F" w14:textId="77777777" w:rsidR="00E461F6" w:rsidRPr="00F76CF5" w:rsidRDefault="00E461F6" w:rsidP="00F76CF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 xml:space="preserve">הוספת סימן </w:t>
      </w:r>
      <w:r w:rsidR="0037005F" w:rsidRPr="006E5631">
        <w:rPr>
          <w:rStyle w:val="default"/>
          <w:rFonts w:cs="FrankRuehl" w:hint="cs"/>
          <w:b/>
          <w:bCs/>
          <w:vanish/>
          <w:sz w:val="20"/>
          <w:szCs w:val="20"/>
          <w:shd w:val="clear" w:color="auto" w:fill="FFFF99"/>
          <w:rtl/>
        </w:rPr>
        <w:t>ו</w:t>
      </w:r>
      <w:r w:rsidRPr="006E5631">
        <w:rPr>
          <w:rStyle w:val="default"/>
          <w:rFonts w:cs="FrankRuehl" w:hint="cs"/>
          <w:b/>
          <w:bCs/>
          <w:vanish/>
          <w:sz w:val="20"/>
          <w:szCs w:val="20"/>
          <w:shd w:val="clear" w:color="auto" w:fill="FFFF99"/>
          <w:rtl/>
        </w:rPr>
        <w:t>'</w:t>
      </w:r>
      <w:bookmarkEnd w:id="433"/>
    </w:p>
    <w:p w14:paraId="4CAAE9B5" w14:textId="77777777" w:rsidR="00F76CF5" w:rsidRPr="00F76CF5" w:rsidRDefault="00F76CF5" w:rsidP="00F76CF5">
      <w:pPr>
        <w:pStyle w:val="P00"/>
        <w:spacing w:before="72"/>
        <w:ind w:left="0" w:right="1134"/>
        <w:rPr>
          <w:rStyle w:val="default"/>
          <w:rFonts w:cs="FrankRuehl"/>
          <w:rtl/>
        </w:rPr>
      </w:pPr>
    </w:p>
    <w:p w14:paraId="53D4AE67" w14:textId="77777777" w:rsidR="00E461F6" w:rsidRDefault="00E461F6" w:rsidP="00E461F6">
      <w:pPr>
        <w:pStyle w:val="P00"/>
        <w:spacing w:before="72"/>
        <w:ind w:left="0" w:right="1134"/>
        <w:rPr>
          <w:rStyle w:val="default"/>
          <w:rFonts w:cs="FrankRuehl"/>
          <w:rtl/>
        </w:rPr>
      </w:pPr>
      <w:bookmarkStart w:id="434" w:name="Seif263"/>
      <w:bookmarkEnd w:id="434"/>
      <w:r>
        <w:rPr>
          <w:lang w:val="he-IL"/>
        </w:rPr>
        <w:pict w14:anchorId="7CC961E5">
          <v:rect id="_x0000_s2758" style="position:absolute;left:0;text-align:left;margin-left:457.3pt;margin-top:8.05pt;width:82.25pt;height:25.7pt;z-index:251916800" o:allowincell="f" filled="f" stroked="f" strokecolor="lime" strokeweight=".25pt">
            <v:textbox style="mso-next-textbox:#_x0000_s2758" inset="0,0,0,0">
              <w:txbxContent>
                <w:p w14:paraId="64B1A9F9" w14:textId="77777777" w:rsidR="00F76CF5" w:rsidRDefault="00F76CF5" w:rsidP="00E461F6">
                  <w:pPr>
                    <w:spacing w:line="160" w:lineRule="exact"/>
                    <w:jc w:val="left"/>
                    <w:rPr>
                      <w:rFonts w:cs="Miriam"/>
                      <w:noProof/>
                      <w:sz w:val="18"/>
                      <w:szCs w:val="18"/>
                      <w:rtl/>
                    </w:rPr>
                  </w:pPr>
                  <w:r>
                    <w:rPr>
                      <w:rFonts w:cs="Miriam" w:hint="cs"/>
                      <w:noProof/>
                      <w:sz w:val="18"/>
                      <w:szCs w:val="18"/>
                      <w:rtl/>
                    </w:rPr>
                    <w:t xml:space="preserve">תוקף </w:t>
                  </w:r>
                  <w:r>
                    <w:rPr>
                      <w:rFonts w:cs="Miriam"/>
                      <w:noProof/>
                      <w:sz w:val="18"/>
                      <w:szCs w:val="18"/>
                      <w:rtl/>
                    </w:rPr>
                    <w:t>–</w:t>
                  </w:r>
                  <w:r>
                    <w:rPr>
                      <w:rFonts w:cs="Miriam" w:hint="cs"/>
                      <w:noProof/>
                      <w:sz w:val="18"/>
                      <w:szCs w:val="18"/>
                      <w:rtl/>
                    </w:rPr>
                    <w:t xml:space="preserve"> פרק ו'1</w:t>
                  </w:r>
                </w:p>
                <w:p w14:paraId="0ED2A03C"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37005F">
        <w:rPr>
          <w:rStyle w:val="default"/>
          <w:rFonts w:cs="FrankRuehl" w:hint="cs"/>
          <w:rtl/>
        </w:rPr>
        <w:t>כ</w:t>
      </w:r>
      <w:r w:rsidRPr="001C15F3">
        <w:rPr>
          <w:rStyle w:val="default"/>
          <w:rFonts w:cs="FrankRuehl"/>
          <w:rtl/>
        </w:rPr>
        <w:t>.</w:t>
      </w:r>
      <w:r>
        <w:rPr>
          <w:rStyle w:val="default"/>
          <w:rFonts w:cs="FrankRuehl" w:hint="cs"/>
          <w:rtl/>
        </w:rPr>
        <w:t xml:space="preserve"> </w:t>
      </w:r>
      <w:r w:rsidR="00F76CF5">
        <w:rPr>
          <w:rStyle w:val="default"/>
          <w:rFonts w:cs="FrankRuehl" w:hint="cs"/>
          <w:rtl/>
        </w:rPr>
        <w:t xml:space="preserve">הוראות פרק זה יעמדו בתוקפן חמש שנים מיום ד' באב התשפ"ב (1 באוגוסט 2022) (בפרק זה </w:t>
      </w:r>
      <w:r w:rsidR="00F76CF5">
        <w:rPr>
          <w:rStyle w:val="default"/>
          <w:rFonts w:cs="FrankRuehl"/>
          <w:rtl/>
        </w:rPr>
        <w:t>–</w:t>
      </w:r>
      <w:r w:rsidR="00F76CF5">
        <w:rPr>
          <w:rStyle w:val="default"/>
          <w:rFonts w:cs="FrankRuehl" w:hint="cs"/>
          <w:rtl/>
        </w:rPr>
        <w:t xml:space="preserve"> תקופת הוראת השעה).</w:t>
      </w:r>
    </w:p>
    <w:p w14:paraId="2133839B"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35" w:name="Rov553"/>
      <w:r w:rsidRPr="006E5631">
        <w:rPr>
          <w:rStyle w:val="default"/>
          <w:rFonts w:cs="FrankRuehl" w:hint="cs"/>
          <w:vanish/>
          <w:color w:val="FF0000"/>
          <w:sz w:val="20"/>
          <w:szCs w:val="20"/>
          <w:shd w:val="clear" w:color="auto" w:fill="FFFF99"/>
          <w:rtl/>
        </w:rPr>
        <w:t>מיום 1.8.2022 עד יום 1.8.2027</w:t>
      </w:r>
    </w:p>
    <w:p w14:paraId="504C9126"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24692F5B"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12"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1021 (</w:t>
      </w:r>
      <w:hyperlink r:id="rId613"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724A73A6" w14:textId="77777777" w:rsidR="00E461F6" w:rsidRPr="00F76CF5" w:rsidRDefault="00E461F6" w:rsidP="00F76CF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37005F" w:rsidRPr="006E5631">
        <w:rPr>
          <w:rStyle w:val="default"/>
          <w:rFonts w:cs="FrankRuehl" w:hint="cs"/>
          <w:b/>
          <w:bCs/>
          <w:vanish/>
          <w:sz w:val="20"/>
          <w:szCs w:val="20"/>
          <w:shd w:val="clear" w:color="auto" w:fill="FFFF99"/>
          <w:rtl/>
        </w:rPr>
        <w:t>כ</w:t>
      </w:r>
      <w:bookmarkEnd w:id="435"/>
    </w:p>
    <w:p w14:paraId="2D438CFC" w14:textId="77777777" w:rsidR="00E461F6" w:rsidRDefault="00E461F6" w:rsidP="00E461F6">
      <w:pPr>
        <w:pStyle w:val="P00"/>
        <w:spacing w:before="72"/>
        <w:ind w:left="0" w:right="1134"/>
        <w:rPr>
          <w:rStyle w:val="default"/>
          <w:rFonts w:cs="FrankRuehl"/>
          <w:rtl/>
        </w:rPr>
      </w:pPr>
      <w:bookmarkStart w:id="436" w:name="Seif264"/>
      <w:bookmarkEnd w:id="436"/>
      <w:r>
        <w:rPr>
          <w:lang w:val="he-IL"/>
        </w:rPr>
        <w:pict w14:anchorId="54BD9C1B">
          <v:rect id="_x0000_s2759" style="position:absolute;left:0;text-align:left;margin-left:456pt;margin-top:8.05pt;width:83.55pt;height:35.05pt;z-index:251917824" o:allowincell="f" filled="f" stroked="f" strokecolor="lime" strokeweight=".25pt">
            <v:textbox style="mso-next-textbox:#_x0000_s2759" inset="0,0,0,0">
              <w:txbxContent>
                <w:p w14:paraId="2CCFA6D6" w14:textId="77777777" w:rsidR="00F76CF5" w:rsidRDefault="00F76CF5" w:rsidP="00E461F6">
                  <w:pPr>
                    <w:spacing w:line="160" w:lineRule="exact"/>
                    <w:jc w:val="left"/>
                    <w:rPr>
                      <w:rFonts w:cs="Miriam"/>
                      <w:noProof/>
                      <w:sz w:val="18"/>
                      <w:szCs w:val="18"/>
                      <w:rtl/>
                    </w:rPr>
                  </w:pPr>
                  <w:r>
                    <w:rPr>
                      <w:rFonts w:cs="Miriam" w:hint="cs"/>
                      <w:noProof/>
                      <w:sz w:val="18"/>
                      <w:szCs w:val="18"/>
                      <w:rtl/>
                    </w:rPr>
                    <w:t>דיווח לכנסת ומחקר מלווה</w:t>
                  </w:r>
                </w:p>
                <w:p w14:paraId="354035E9" w14:textId="77777777" w:rsidR="00E461F6" w:rsidRDefault="00E461F6" w:rsidP="00E461F6">
                  <w:pPr>
                    <w:spacing w:line="160" w:lineRule="exact"/>
                    <w:jc w:val="left"/>
                    <w:rPr>
                      <w:rFonts w:cs="Miriam" w:hint="cs"/>
                      <w:noProof/>
                      <w:sz w:val="18"/>
                      <w:szCs w:val="18"/>
                      <w:rtl/>
                    </w:rPr>
                  </w:pPr>
                  <w:r>
                    <w:rPr>
                      <w:rFonts w:cs="Miriam" w:hint="cs"/>
                      <w:noProof/>
                      <w:sz w:val="18"/>
                      <w:szCs w:val="18"/>
                      <w:rtl/>
                    </w:rPr>
                    <w:t xml:space="preserve">(תיקון מס' </w:t>
                  </w:r>
                  <w:r>
                    <w:rPr>
                      <w:rFonts w:cs="Miriam" w:hint="cs"/>
                      <w:sz w:val="18"/>
                      <w:szCs w:val="18"/>
                      <w:rtl/>
                    </w:rPr>
                    <w:t xml:space="preserve">92 </w:t>
                  </w:r>
                  <w:r>
                    <w:rPr>
                      <w:rFonts w:cs="Miriam"/>
                      <w:sz w:val="18"/>
                      <w:szCs w:val="18"/>
                      <w:rtl/>
                    </w:rPr>
                    <w:t>–</w:t>
                  </w:r>
                  <w:r>
                    <w:rPr>
                      <w:rFonts w:cs="Miriam" w:hint="cs"/>
                      <w:sz w:val="18"/>
                      <w:szCs w:val="18"/>
                      <w:rtl/>
                    </w:rPr>
                    <w:t xml:space="preserve"> הוראת שעה) תשפ"ב-2022</w:t>
                  </w:r>
                </w:p>
              </w:txbxContent>
            </v:textbox>
            <w10:anchorlock/>
          </v:rect>
        </w:pict>
      </w:r>
      <w:r>
        <w:rPr>
          <w:rStyle w:val="big-number"/>
          <w:rtl/>
        </w:rPr>
        <w:t>220</w:t>
      </w:r>
      <w:r w:rsidR="00F76CF5">
        <w:rPr>
          <w:rStyle w:val="default"/>
          <w:rFonts w:cs="FrankRuehl" w:hint="cs"/>
          <w:rtl/>
        </w:rPr>
        <w:t>כא</w:t>
      </w:r>
      <w:r w:rsidRPr="001C15F3">
        <w:rPr>
          <w:rStyle w:val="default"/>
          <w:rFonts w:cs="FrankRuehl"/>
          <w:rtl/>
        </w:rPr>
        <w:t>.</w:t>
      </w:r>
      <w:r>
        <w:rPr>
          <w:rStyle w:val="default"/>
          <w:rFonts w:cs="FrankRuehl" w:hint="cs"/>
          <w:rtl/>
        </w:rPr>
        <w:t xml:space="preserve"> </w:t>
      </w:r>
      <w:r w:rsidR="00F76CF5">
        <w:rPr>
          <w:rStyle w:val="default"/>
          <w:rFonts w:cs="FrankRuehl" w:hint="cs"/>
          <w:rtl/>
        </w:rPr>
        <w:t>לשם בחינת יישומן והשפעתן של הוראות פרק זה, תערוך הנהלת בתי המשפט מחקר, שממצאיו יוגשו לוועדת החוקה, חוק ומשפט של הכנסת; שר המשפטים ידווח לוועדת החוקה, חוק ומשפט של הכנסת, בחודש ינואר 2025 ובתום תקופת הוראת השעה על יישום הוראות פרק זה ועל ממצאי המחקר האמור, פריסת בתי המשפט הקהילתיים, מספר הנאשמים שהחלו בהליך בבית המשפט הקהילתי ומספר הנאשמים שסיימו בהצלחה את ההליך בבית המשפט הקהילתי.</w:t>
      </w:r>
    </w:p>
    <w:p w14:paraId="138465C2" w14:textId="77777777" w:rsidR="00E461F6" w:rsidRPr="006E5631" w:rsidRDefault="00E461F6" w:rsidP="00E461F6">
      <w:pPr>
        <w:pStyle w:val="P00"/>
        <w:spacing w:before="0"/>
        <w:ind w:left="0" w:right="1134"/>
        <w:rPr>
          <w:rStyle w:val="default"/>
          <w:rFonts w:cs="FrankRuehl"/>
          <w:vanish/>
          <w:color w:val="FF0000"/>
          <w:sz w:val="20"/>
          <w:szCs w:val="20"/>
          <w:shd w:val="clear" w:color="auto" w:fill="FFFF99"/>
          <w:rtl/>
        </w:rPr>
      </w:pPr>
      <w:bookmarkStart w:id="437" w:name="Rov554"/>
      <w:r w:rsidRPr="006E5631">
        <w:rPr>
          <w:rStyle w:val="default"/>
          <w:rFonts w:cs="FrankRuehl" w:hint="cs"/>
          <w:vanish/>
          <w:color w:val="FF0000"/>
          <w:sz w:val="20"/>
          <w:szCs w:val="20"/>
          <w:shd w:val="clear" w:color="auto" w:fill="FFFF99"/>
          <w:rtl/>
        </w:rPr>
        <w:t>מיום 1.8.2022 עד יום 1.8.2027</w:t>
      </w:r>
    </w:p>
    <w:p w14:paraId="59407E85"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A429341" w14:textId="77777777" w:rsidR="00E461F6" w:rsidRPr="006E5631" w:rsidRDefault="00E461F6" w:rsidP="00E461F6">
      <w:pPr>
        <w:pStyle w:val="P00"/>
        <w:spacing w:before="0"/>
        <w:ind w:left="0" w:right="1134"/>
        <w:rPr>
          <w:rStyle w:val="default"/>
          <w:rFonts w:cs="FrankRuehl"/>
          <w:vanish/>
          <w:sz w:val="20"/>
          <w:szCs w:val="20"/>
          <w:shd w:val="clear" w:color="auto" w:fill="FFFF99"/>
          <w:rtl/>
        </w:rPr>
      </w:pPr>
      <w:hyperlink r:id="rId614"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1021 (</w:t>
      </w:r>
      <w:hyperlink r:id="rId615"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0717DD6A" w14:textId="77777777" w:rsidR="00E461F6" w:rsidRPr="00F76CF5" w:rsidRDefault="00E461F6" w:rsidP="00F76CF5">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סעיף 220</w:t>
      </w:r>
      <w:r w:rsidR="00F76CF5" w:rsidRPr="006E5631">
        <w:rPr>
          <w:rStyle w:val="default"/>
          <w:rFonts w:cs="FrankRuehl" w:hint="cs"/>
          <w:b/>
          <w:bCs/>
          <w:vanish/>
          <w:sz w:val="20"/>
          <w:szCs w:val="20"/>
          <w:shd w:val="clear" w:color="auto" w:fill="FFFF99"/>
          <w:rtl/>
        </w:rPr>
        <w:t>כא</w:t>
      </w:r>
      <w:bookmarkEnd w:id="437"/>
    </w:p>
    <w:p w14:paraId="3995D2D9" w14:textId="77777777" w:rsidR="00D15651" w:rsidRDefault="00D15651">
      <w:pPr>
        <w:pStyle w:val="medium2-header"/>
        <w:keepLines w:val="0"/>
        <w:spacing w:before="72"/>
        <w:ind w:left="0" w:right="1134"/>
        <w:rPr>
          <w:rFonts w:cs="FrankRuehl"/>
          <w:noProof/>
          <w:rtl/>
        </w:rPr>
      </w:pPr>
      <w:bookmarkStart w:id="438" w:name="med7"/>
      <w:bookmarkEnd w:id="438"/>
      <w:r>
        <w:rPr>
          <w:rFonts w:cs="FrankRuehl"/>
          <w:noProof/>
          <w:rtl/>
        </w:rPr>
        <w:t>פר</w:t>
      </w:r>
      <w:r>
        <w:rPr>
          <w:rFonts w:cs="FrankRuehl" w:hint="cs"/>
          <w:noProof/>
          <w:rtl/>
        </w:rPr>
        <w:t xml:space="preserve">ק </w:t>
      </w:r>
      <w:r>
        <w:rPr>
          <w:rFonts w:cs="FrankRuehl"/>
          <w:noProof/>
          <w:rtl/>
        </w:rPr>
        <w:t xml:space="preserve">ז': </w:t>
      </w:r>
      <w:r>
        <w:rPr>
          <w:rFonts w:cs="FrankRuehl" w:hint="cs"/>
          <w:noProof/>
          <w:rtl/>
        </w:rPr>
        <w:t>סדרי דין מיוחדים בעבירות קנס</w:t>
      </w:r>
    </w:p>
    <w:p w14:paraId="43C6902B" w14:textId="77777777" w:rsidR="00D15651" w:rsidRDefault="00D15651">
      <w:pPr>
        <w:pStyle w:val="P00"/>
        <w:spacing w:before="72"/>
        <w:ind w:left="0" w:right="1134"/>
        <w:rPr>
          <w:rStyle w:val="default"/>
          <w:rFonts w:cs="FrankRuehl"/>
          <w:rtl/>
        </w:rPr>
      </w:pPr>
      <w:bookmarkStart w:id="439" w:name="Seif141"/>
      <w:bookmarkEnd w:id="439"/>
      <w:r>
        <w:rPr>
          <w:lang w:val="he-IL"/>
        </w:rPr>
        <w:pict w14:anchorId="091A92DA">
          <v:rect id="_x0000_s2274" style="position:absolute;left:0;text-align:left;margin-left:464.5pt;margin-top:8.05pt;width:75.05pt;height:24pt;z-index:251562496" o:allowincell="f" filled="f" stroked="f" strokecolor="lime" strokeweight=".25pt">
            <v:textbox style="mso-next-textbox:#_x0000_s2274" inset="0,0,0,0">
              <w:txbxContent>
                <w:p w14:paraId="53757F38" w14:textId="77777777" w:rsidR="00761693" w:rsidRDefault="00761693">
                  <w:pPr>
                    <w:spacing w:line="160" w:lineRule="exact"/>
                    <w:jc w:val="lef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 xml:space="preserve">עבירות </w:t>
                  </w:r>
                  <w:r>
                    <w:rPr>
                      <w:rFonts w:cs="Miriam"/>
                      <w:sz w:val="18"/>
                      <w:szCs w:val="18"/>
                      <w:rtl/>
                    </w:rPr>
                    <w:t>קנ</w:t>
                  </w:r>
                  <w:r>
                    <w:rPr>
                      <w:rFonts w:cs="Miriam" w:hint="cs"/>
                      <w:sz w:val="18"/>
                      <w:szCs w:val="18"/>
                      <w:rtl/>
                    </w:rPr>
                    <w:t>ס</w:t>
                  </w:r>
                </w:p>
                <w:p w14:paraId="5D9E6993" w14:textId="77777777" w:rsidR="00761693" w:rsidRDefault="00761693">
                  <w:pPr>
                    <w:spacing w:line="160" w:lineRule="exact"/>
                    <w:jc w:val="left"/>
                    <w:rPr>
                      <w:rFonts w:cs="Miriam"/>
                      <w:noProof/>
                      <w:sz w:val="18"/>
                      <w:szCs w:val="18"/>
                      <w:rtl/>
                    </w:rPr>
                  </w:pPr>
                  <w:r>
                    <w:rPr>
                      <w:rFonts w:cs="Miriam"/>
                      <w:sz w:val="18"/>
                      <w:szCs w:val="18"/>
                      <w:rtl/>
                    </w:rPr>
                    <w:t>[201א</w:t>
                  </w:r>
                  <w:r>
                    <w:rPr>
                      <w:rFonts w:cs="Miriam" w:hint="cs"/>
                      <w:sz w:val="18"/>
                      <w:szCs w:val="18"/>
                      <w:rtl/>
                    </w:rPr>
                    <w:t>]</w:t>
                  </w:r>
                </w:p>
              </w:txbxContent>
            </v:textbox>
            <w10:anchorlock/>
          </v:rect>
        </w:pict>
      </w:r>
      <w:r>
        <w:rPr>
          <w:rStyle w:val="big-number"/>
          <w:rtl/>
        </w:rPr>
        <w:t>221.</w:t>
      </w:r>
      <w:r>
        <w:rPr>
          <w:rStyle w:val="big-number"/>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רשאי לקבוע שעבירה על הו</w:t>
      </w:r>
      <w:r>
        <w:rPr>
          <w:rStyle w:val="default"/>
          <w:rFonts w:cs="FrankRuehl"/>
          <w:rtl/>
        </w:rPr>
        <w:t>רא</w:t>
      </w:r>
      <w:r>
        <w:rPr>
          <w:rStyle w:val="default"/>
          <w:rFonts w:cs="FrankRuehl" w:hint="cs"/>
          <w:rtl/>
        </w:rPr>
        <w:t xml:space="preserve">ה </w:t>
      </w:r>
      <w:r>
        <w:rPr>
          <w:rStyle w:val="default"/>
          <w:rFonts w:cs="FrankRuehl"/>
          <w:rtl/>
        </w:rPr>
        <w:t>פל</w:t>
      </w:r>
      <w:r>
        <w:rPr>
          <w:rStyle w:val="default"/>
          <w:rFonts w:cs="FrankRuehl" w:hint="cs"/>
          <w:rtl/>
        </w:rPr>
        <w:t>ונית, שאיננה פשע, היא עבי</w:t>
      </w:r>
      <w:r>
        <w:rPr>
          <w:rStyle w:val="default"/>
          <w:rFonts w:cs="FrankRuehl"/>
          <w:rtl/>
        </w:rPr>
        <w:t>רת ק</w:t>
      </w:r>
      <w:r>
        <w:rPr>
          <w:rStyle w:val="default"/>
          <w:rFonts w:cs="FrankRuehl" w:hint="cs"/>
          <w:rtl/>
        </w:rPr>
        <w:t xml:space="preserve">נס, דרך כלל או בתנאים או בסייגים שקבע; היתה העבירה קבועה בחוק, או על פי חוק, ששר אחר ממונה על ביצועו, תהיה קביעת שר המשפטים טעונה הסכמת אותו שר (להלן </w:t>
      </w:r>
      <w:r>
        <w:rPr>
          <w:rStyle w:val="default"/>
          <w:rFonts w:cs="FrankRuehl"/>
          <w:rtl/>
        </w:rPr>
        <w:t xml:space="preserve">— </w:t>
      </w:r>
      <w:r>
        <w:rPr>
          <w:rStyle w:val="default"/>
          <w:rFonts w:cs="FrankRuehl" w:hint="cs"/>
          <w:rtl/>
        </w:rPr>
        <w:t>הש</w:t>
      </w:r>
      <w:r>
        <w:rPr>
          <w:rStyle w:val="default"/>
          <w:rFonts w:cs="FrankRuehl"/>
          <w:rtl/>
        </w:rPr>
        <w:t xml:space="preserve">ר </w:t>
      </w:r>
      <w:r>
        <w:rPr>
          <w:rStyle w:val="default"/>
          <w:rFonts w:cs="FrankRuehl" w:hint="cs"/>
          <w:rtl/>
        </w:rPr>
        <w:t xml:space="preserve">הממונה). </w:t>
      </w:r>
    </w:p>
    <w:p w14:paraId="3395AA72" w14:textId="77777777" w:rsidR="00D15651" w:rsidRDefault="00D15651" w:rsidP="00511579">
      <w:pPr>
        <w:pStyle w:val="P00"/>
        <w:spacing w:before="72"/>
        <w:ind w:left="0" w:right="1134"/>
        <w:rPr>
          <w:rStyle w:val="default"/>
          <w:rFonts w:cs="FrankRuehl"/>
          <w:rtl/>
        </w:rPr>
      </w:pPr>
      <w:r>
        <w:rPr>
          <w:lang w:val="he-IL"/>
        </w:rPr>
        <w:pict w14:anchorId="5B805CE8">
          <v:rect id="_x0000_s2275" style="position:absolute;left:0;text-align:left;margin-left:464.5pt;margin-top:8.05pt;width:75.05pt;height:36.75pt;z-index:251563520" o:allowincell="f" filled="f" stroked="f" strokecolor="lime" strokeweight=".25pt">
            <v:textbox style="mso-next-textbox:#_x0000_s2275" inset="0,0,0,0">
              <w:txbxContent>
                <w:p w14:paraId="70CDE187"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שמ</w:t>
                  </w:r>
                  <w:r>
                    <w:rPr>
                      <w:rFonts w:cs="Miriam" w:hint="cs"/>
                      <w:sz w:val="18"/>
                      <w:szCs w:val="18"/>
                      <w:rtl/>
                    </w:rPr>
                    <w:t>"ב-</w:t>
                  </w:r>
                  <w:r>
                    <w:rPr>
                      <w:rFonts w:cs="Miriam"/>
                      <w:sz w:val="18"/>
                      <w:szCs w:val="18"/>
                      <w:rtl/>
                    </w:rPr>
                    <w:t>1982</w:t>
                  </w:r>
                </w:p>
                <w:p w14:paraId="2551F03B" w14:textId="77777777" w:rsidR="00761693" w:rsidRDefault="00761693">
                  <w:pPr>
                    <w:spacing w:line="160" w:lineRule="exact"/>
                    <w:jc w:val="left"/>
                    <w:rPr>
                      <w:rFonts w:cs="Miriam" w:hint="cs"/>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p w14:paraId="5379C865" w14:textId="77777777" w:rsidR="00761693" w:rsidRDefault="00761693">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w:t>
      </w:r>
      <w:r>
        <w:rPr>
          <w:rStyle w:val="default"/>
          <w:rFonts w:cs="FrankRuehl"/>
          <w:rtl/>
        </w:rPr>
        <w:t xml:space="preserve"> ש</w:t>
      </w:r>
      <w:r>
        <w:rPr>
          <w:rStyle w:val="default"/>
          <w:rFonts w:cs="FrankRuehl" w:hint="cs"/>
          <w:rtl/>
        </w:rPr>
        <w:t xml:space="preserve">ר המשפטים שעבירה פלונית היא עבירת קנס, יקבע </w:t>
      </w:r>
      <w:r>
        <w:rPr>
          <w:rStyle w:val="default"/>
          <w:rFonts w:cs="FrankRuehl"/>
          <w:rtl/>
        </w:rPr>
        <w:t>את</w:t>
      </w:r>
      <w:r>
        <w:rPr>
          <w:rStyle w:val="default"/>
          <w:rFonts w:cs="FrankRuehl" w:hint="cs"/>
          <w:rtl/>
        </w:rPr>
        <w:t xml:space="preserve"> ש</w:t>
      </w:r>
      <w:r>
        <w:rPr>
          <w:rStyle w:val="default"/>
          <w:rFonts w:cs="FrankRuehl"/>
          <w:rtl/>
        </w:rPr>
        <w:t>יע</w:t>
      </w:r>
      <w:r>
        <w:rPr>
          <w:rStyle w:val="default"/>
          <w:rFonts w:cs="FrankRuehl" w:hint="cs"/>
          <w:rtl/>
        </w:rPr>
        <w:t xml:space="preserve">ור הקנס, ורשאי הוא לקבוע </w:t>
      </w:r>
      <w:r>
        <w:rPr>
          <w:rStyle w:val="default"/>
          <w:rFonts w:cs="FrankRuehl"/>
          <w:rtl/>
        </w:rPr>
        <w:t>שיעו</w:t>
      </w:r>
      <w:r>
        <w:rPr>
          <w:rStyle w:val="default"/>
          <w:rFonts w:cs="FrankRuehl" w:hint="cs"/>
          <w:rtl/>
        </w:rPr>
        <w:t>רים שונים לעבירה חוזרת או נוספת</w:t>
      </w:r>
      <w:r w:rsidR="00976314">
        <w:rPr>
          <w:rStyle w:val="default"/>
          <w:rFonts w:cs="FrankRuehl" w:hint="cs"/>
          <w:rtl/>
        </w:rPr>
        <w:t xml:space="preserve"> או לעבירה נמשכת</w:t>
      </w:r>
      <w:r>
        <w:rPr>
          <w:rStyle w:val="default"/>
          <w:rFonts w:cs="FrankRuehl" w:hint="cs"/>
          <w:rtl/>
        </w:rPr>
        <w:t xml:space="preserve"> שעבר אותו אדם או בהתחשב בנסיבות ביצוע העבירה, ובלבד ששיעור קנס לא יעלה על השיע</w:t>
      </w:r>
      <w:r>
        <w:rPr>
          <w:rStyle w:val="default"/>
          <w:rFonts w:cs="FrankRuehl"/>
          <w:rtl/>
        </w:rPr>
        <w:t>ו</w:t>
      </w:r>
      <w:r>
        <w:rPr>
          <w:rStyle w:val="default"/>
          <w:rFonts w:cs="FrankRuehl" w:hint="cs"/>
          <w:rtl/>
        </w:rPr>
        <w:t>ר ש</w:t>
      </w:r>
      <w:r>
        <w:rPr>
          <w:rStyle w:val="default"/>
          <w:rFonts w:cs="FrankRuehl"/>
          <w:rtl/>
        </w:rPr>
        <w:t>נ</w:t>
      </w:r>
      <w:r>
        <w:rPr>
          <w:rStyle w:val="default"/>
          <w:rFonts w:cs="FrankRuehl" w:hint="cs"/>
          <w:rtl/>
        </w:rPr>
        <w:t xml:space="preserve">קבע לו בחיקוק הקובע את העבירה </w:t>
      </w:r>
      <w:r>
        <w:rPr>
          <w:rStyle w:val="default"/>
          <w:rFonts w:cs="FrankRuehl"/>
          <w:rtl/>
        </w:rPr>
        <w:t>או</w:t>
      </w:r>
      <w:r>
        <w:rPr>
          <w:rStyle w:val="default"/>
          <w:rFonts w:cs="FrankRuehl" w:hint="cs"/>
          <w:rtl/>
        </w:rPr>
        <w:t xml:space="preserve"> על </w:t>
      </w:r>
      <w:r w:rsidR="00511579">
        <w:rPr>
          <w:rStyle w:val="default"/>
          <w:rFonts w:cs="FrankRuehl" w:hint="cs"/>
          <w:rtl/>
        </w:rPr>
        <w:t>730</w:t>
      </w:r>
      <w:r>
        <w:rPr>
          <w:rStyle w:val="default"/>
          <w:rFonts w:cs="FrankRuehl" w:hint="cs"/>
          <w:rtl/>
        </w:rPr>
        <w:t xml:space="preserve"> שקלים</w:t>
      </w:r>
      <w:r w:rsidR="00511579">
        <w:rPr>
          <w:rStyle w:val="default"/>
          <w:rFonts w:cs="FrankRuehl" w:hint="cs"/>
          <w:rtl/>
        </w:rPr>
        <w:t xml:space="preserve"> חדשים לגבי עבירה ראשונה ועל 1,4</w:t>
      </w:r>
      <w:r>
        <w:rPr>
          <w:rStyle w:val="default"/>
          <w:rFonts w:cs="FrankRuehl" w:hint="cs"/>
          <w:rtl/>
        </w:rPr>
        <w:t>00 שקלים חדשים לגבי עבירה חוזר</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ספת, לפי הסכום הנמוך יותר</w:t>
      </w:r>
      <w:r>
        <w:rPr>
          <w:rStyle w:val="default"/>
          <w:rFonts w:cs="FrankRuehl"/>
          <w:rtl/>
        </w:rPr>
        <w:t>.</w:t>
      </w:r>
    </w:p>
    <w:p w14:paraId="0FB8B5AD" w14:textId="77777777" w:rsidR="00976314" w:rsidRPr="00976314" w:rsidRDefault="00976314" w:rsidP="00976314">
      <w:pPr>
        <w:pStyle w:val="P00"/>
        <w:spacing w:before="72"/>
        <w:ind w:left="0" w:right="1134"/>
        <w:rPr>
          <w:rStyle w:val="default"/>
          <w:rFonts w:cs="FrankRuehl" w:hint="cs"/>
          <w:rtl/>
        </w:rPr>
      </w:pPr>
      <w:r>
        <w:rPr>
          <w:rFonts w:cs="FrankRuehl" w:hint="cs"/>
          <w:sz w:val="26"/>
          <w:rtl/>
          <w:lang w:eastAsia="en-US"/>
        </w:rPr>
        <w:pict w14:anchorId="66791475">
          <v:shape id="_x0000_s2485" type="#_x0000_t202" style="position:absolute;left:0;text-align:left;margin-left:470.25pt;margin-top:7.1pt;width:1in;height:16.8pt;z-index:251759104" filled="f" stroked="f">
            <v:textbox inset="1mm,0,1mm,0">
              <w:txbxContent>
                <w:p w14:paraId="49BFC722" w14:textId="77777777" w:rsidR="00761693" w:rsidRDefault="00761693" w:rsidP="00976314">
                  <w:pPr>
                    <w:spacing w:line="160" w:lineRule="exact"/>
                    <w:jc w:val="left"/>
                    <w:rPr>
                      <w:rFonts w:cs="Miriam" w:hint="cs"/>
                      <w:noProof/>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txbxContent>
            </v:textbox>
            <w10:anchorlock/>
          </v:shape>
        </w:pict>
      </w:r>
      <w:r w:rsidRPr="00976314">
        <w:rPr>
          <w:rStyle w:val="default"/>
          <w:rFonts w:cs="FrankRuehl" w:hint="cs"/>
          <w:rtl/>
        </w:rPr>
        <w:tab/>
        <w:t>(ב1)</w:t>
      </w:r>
      <w:r w:rsidRPr="00976314">
        <w:rPr>
          <w:rStyle w:val="default"/>
          <w:rFonts w:cs="FrankRuehl" w:hint="cs"/>
          <w:rtl/>
        </w:rPr>
        <w:tab/>
        <w:t>אין בקביעת עבירה כעבירת קנס או בקביעת גובה הקנס על עבירה כאמור, כדי לשנות את סיווג העבירה כאמור בסעיף 24 לחוק העונשין.</w:t>
      </w:r>
    </w:p>
    <w:p w14:paraId="3C1E74A8" w14:textId="77777777" w:rsidR="00D15651" w:rsidRDefault="00D15651">
      <w:pPr>
        <w:pStyle w:val="P00"/>
        <w:spacing w:before="72"/>
        <w:ind w:left="0" w:right="1134"/>
        <w:rPr>
          <w:rStyle w:val="default"/>
          <w:rFonts w:cs="FrankRuehl"/>
          <w:rtl/>
        </w:rPr>
      </w:pPr>
      <w:r>
        <w:rPr>
          <w:lang w:val="he-IL"/>
        </w:rPr>
        <w:pict w14:anchorId="4E12C716">
          <v:rect id="_x0000_s2276" style="position:absolute;left:0;text-align:left;margin-left:464.5pt;margin-top:8.05pt;width:75.05pt;height:39.35pt;z-index:251564544" o:allowincell="f" filled="f" stroked="f" strokecolor="lime" strokeweight=".25pt">
            <v:textbox style="mso-next-textbox:#_x0000_s2276" inset="0,0,0,0">
              <w:txbxContent>
                <w:p w14:paraId="13A12B59"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p>
                <w:p w14:paraId="29089E2B" w14:textId="77777777" w:rsidR="00761693" w:rsidRDefault="0076169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4AA8B13C" w14:textId="77777777" w:rsidR="00761693" w:rsidRDefault="00761693" w:rsidP="00976314">
                  <w:pPr>
                    <w:spacing w:line="160" w:lineRule="exact"/>
                    <w:jc w:val="left"/>
                    <w:rPr>
                      <w:rFonts w:cs="Miriam" w:hint="cs"/>
                      <w:noProof/>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וס</w:t>
      </w:r>
      <w:r>
        <w:rPr>
          <w:rStyle w:val="default"/>
          <w:rFonts w:cs="FrankRuehl"/>
          <w:rtl/>
        </w:rPr>
        <w:t>מך</w:t>
      </w:r>
      <w:r>
        <w:rPr>
          <w:rStyle w:val="default"/>
          <w:rFonts w:cs="FrankRuehl" w:hint="cs"/>
          <w:rtl/>
        </w:rPr>
        <w:t xml:space="preserve"> שר בחוק אחר לקבוע עבירה כעבירת קנס, טעונה קביעתו הסכמת שר המשפטים</w:t>
      </w:r>
      <w:r w:rsidR="00976314">
        <w:rPr>
          <w:rStyle w:val="default"/>
          <w:rFonts w:cs="FrankRuehl" w:hint="cs"/>
          <w:rtl/>
        </w:rPr>
        <w:t xml:space="preserve"> </w:t>
      </w:r>
      <w:r w:rsidR="00976314" w:rsidRPr="00976314">
        <w:rPr>
          <w:rStyle w:val="default"/>
          <w:rFonts w:cs="FrankRuehl" w:hint="cs"/>
          <w:rtl/>
        </w:rPr>
        <w:t>והסמכויות הנתונות לשר המשפטים לקבוע תנאים וסייגים כאמור בסעיף קטן (א), ושיעורי קנס שונים כאמור בסעיף קטן (ב), יהיו נתונות לאותו שר</w:t>
      </w:r>
      <w:r>
        <w:rPr>
          <w:rStyle w:val="default"/>
          <w:rFonts w:cs="FrankRuehl" w:hint="cs"/>
          <w:rtl/>
        </w:rPr>
        <w:t xml:space="preserve">. </w:t>
      </w:r>
    </w:p>
    <w:p w14:paraId="776E1D74" w14:textId="77777777" w:rsidR="00D15651" w:rsidRDefault="00D15651">
      <w:pPr>
        <w:pStyle w:val="P00"/>
        <w:spacing w:before="72"/>
        <w:ind w:left="0" w:right="1134"/>
        <w:rPr>
          <w:rStyle w:val="default"/>
          <w:rFonts w:cs="FrankRuehl" w:hint="cs"/>
          <w:rtl/>
        </w:rPr>
      </w:pPr>
      <w:r>
        <w:rPr>
          <w:lang w:val="he-IL"/>
        </w:rPr>
        <w:pict w14:anchorId="416C7720">
          <v:rect id="_x0000_s2277" style="position:absolute;left:0;text-align:left;margin-left:464.5pt;margin-top:8.05pt;width:75.05pt;height:41.55pt;z-index:251565568" o:allowincell="f" filled="f" stroked="f" strokecolor="lime" strokeweight=".25pt">
            <v:textbox style="mso-next-textbox:#_x0000_s2277" inset="0,0,0,0">
              <w:txbxContent>
                <w:p w14:paraId="6982C2D9" w14:textId="77777777" w:rsidR="00761693" w:rsidRDefault="00761693">
                  <w:pPr>
                    <w:spacing w:line="160" w:lineRule="exact"/>
                    <w:jc w:val="left"/>
                    <w:rPr>
                      <w:rFonts w:cs="Miriam"/>
                      <w:noProof/>
                      <w:sz w:val="18"/>
                      <w:szCs w:val="18"/>
                      <w:rtl/>
                    </w:rPr>
                  </w:pPr>
                  <w:r>
                    <w:rPr>
                      <w:rFonts w:cs="Miriam" w:hint="cs"/>
                      <w:sz w:val="18"/>
                      <w:szCs w:val="18"/>
                      <w:rtl/>
                    </w:rPr>
                    <w:t xml:space="preserve">(תיקון מס' 11) </w:t>
                  </w:r>
                </w:p>
                <w:p w14:paraId="5879F24C" w14:textId="77777777" w:rsidR="00761693" w:rsidRDefault="0076169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595123ED" w14:textId="77777777" w:rsidR="00761693" w:rsidRDefault="00761693" w:rsidP="00976314">
                  <w:pPr>
                    <w:spacing w:line="160" w:lineRule="exact"/>
                    <w:jc w:val="left"/>
                    <w:rPr>
                      <w:rFonts w:cs="Miriam" w:hint="cs"/>
                      <w:noProof/>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בי</w:t>
      </w:r>
      <w:r>
        <w:rPr>
          <w:rStyle w:val="default"/>
          <w:rFonts w:cs="FrankRuehl"/>
          <w:rtl/>
        </w:rPr>
        <w:t>עת</w:t>
      </w:r>
      <w:r>
        <w:rPr>
          <w:rStyle w:val="default"/>
          <w:rFonts w:cs="FrankRuehl" w:hint="cs"/>
          <w:rtl/>
        </w:rPr>
        <w:t xml:space="preserve"> עבירה כעבירת קנס</w:t>
      </w:r>
      <w:r w:rsidR="00976314">
        <w:rPr>
          <w:rStyle w:val="default"/>
          <w:rFonts w:cs="FrankRuehl" w:hint="cs"/>
          <w:rtl/>
        </w:rPr>
        <w:t xml:space="preserve"> </w:t>
      </w:r>
      <w:r w:rsidR="00976314" w:rsidRPr="00976314">
        <w:rPr>
          <w:rStyle w:val="default"/>
          <w:rFonts w:cs="FrankRuehl" w:hint="cs"/>
          <w:rtl/>
        </w:rPr>
        <w:t>וכן קביעת תנאים וסייגים לפי סעיפים קטנים (א) עד (ג)</w:t>
      </w:r>
      <w:r>
        <w:rPr>
          <w:rStyle w:val="default"/>
          <w:rFonts w:cs="FrankRuehl" w:hint="cs"/>
          <w:rtl/>
        </w:rPr>
        <w:t xml:space="preserve"> טעונה אישור</w:t>
      </w:r>
      <w:r w:rsidR="00976314">
        <w:rPr>
          <w:rStyle w:val="default"/>
          <w:rFonts w:cs="FrankRuehl" w:hint="cs"/>
          <w:rtl/>
        </w:rPr>
        <w:t xml:space="preserve"> ועדת החוקה חוק ומשפט של הכנסת.</w:t>
      </w:r>
    </w:p>
    <w:p w14:paraId="566CF5D5" w14:textId="77777777" w:rsidR="00976314" w:rsidRPr="006E5631" w:rsidRDefault="00976314" w:rsidP="00976314">
      <w:pPr>
        <w:pStyle w:val="P00"/>
        <w:spacing w:before="0"/>
        <w:ind w:left="0" w:right="1134"/>
        <w:rPr>
          <w:rStyle w:val="default"/>
          <w:rFonts w:cs="FrankRuehl" w:hint="cs"/>
          <w:vanish/>
          <w:color w:val="FF0000"/>
          <w:szCs w:val="20"/>
          <w:shd w:val="clear" w:color="auto" w:fill="FFFF99"/>
          <w:rtl/>
        </w:rPr>
      </w:pPr>
      <w:bookmarkStart w:id="440" w:name="Rov437"/>
      <w:r w:rsidRPr="006E5631">
        <w:rPr>
          <w:rStyle w:val="default"/>
          <w:rFonts w:cs="FrankRuehl" w:hint="cs"/>
          <w:vanish/>
          <w:color w:val="FF0000"/>
          <w:szCs w:val="20"/>
          <w:shd w:val="clear" w:color="auto" w:fill="FFFF99"/>
          <w:rtl/>
        </w:rPr>
        <w:t>מיום 22.7.1982</w:t>
      </w:r>
    </w:p>
    <w:p w14:paraId="2D1FCE9D" w14:textId="77777777" w:rsidR="00976314" w:rsidRPr="006E5631" w:rsidRDefault="00976314" w:rsidP="00976314">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38461588" w14:textId="77777777" w:rsidR="00976314" w:rsidRPr="006E5631" w:rsidRDefault="00976314" w:rsidP="00976314">
      <w:pPr>
        <w:pStyle w:val="P00"/>
        <w:spacing w:before="0"/>
        <w:ind w:left="0" w:right="1134"/>
        <w:rPr>
          <w:rStyle w:val="default"/>
          <w:rFonts w:cs="FrankRuehl" w:hint="cs"/>
          <w:vanish/>
          <w:szCs w:val="20"/>
          <w:shd w:val="clear" w:color="auto" w:fill="FFFF99"/>
          <w:rtl/>
        </w:rPr>
      </w:pPr>
      <w:hyperlink r:id="rId616"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73B4DA98"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250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2,500 שקלים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500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5,000 שקלים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7C32F166"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p>
    <w:p w14:paraId="4963E3BE"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6.7.1983</w:t>
      </w:r>
    </w:p>
    <w:p w14:paraId="1824DC73"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תשמ"ג-1983</w:t>
      </w:r>
    </w:p>
    <w:p w14:paraId="5929D4E2"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17" w:history="1">
        <w:r w:rsidRPr="006E5631">
          <w:rPr>
            <w:rStyle w:val="Hyperlink"/>
            <w:rFonts w:cs="FrankRuehl" w:hint="cs"/>
            <w:vanish/>
            <w:szCs w:val="20"/>
            <w:shd w:val="clear" w:color="auto" w:fill="FFFF99"/>
            <w:rtl/>
          </w:rPr>
          <w:t>ק"ת תשמ"ג מס' 4501</w:t>
        </w:r>
      </w:hyperlink>
      <w:r w:rsidRPr="006E5631">
        <w:rPr>
          <w:rStyle w:val="default"/>
          <w:rFonts w:cs="FrankRuehl" w:hint="cs"/>
          <w:vanish/>
          <w:sz w:val="20"/>
          <w:szCs w:val="20"/>
          <w:shd w:val="clear" w:color="auto" w:fill="FFFF99"/>
          <w:rtl/>
        </w:rPr>
        <w:t xml:space="preserve"> מיום 7.6.1983 עמ' 1503</w:t>
      </w:r>
    </w:p>
    <w:p w14:paraId="34D8C947"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2,500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5,000 שקלים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5,000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10,000 שקלים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7BAE8733"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7185AAA2"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13.3.1984</w:t>
      </w:r>
    </w:p>
    <w:p w14:paraId="2FEFF37A"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תשמ"ד-1984</w:t>
      </w:r>
    </w:p>
    <w:p w14:paraId="235C5515"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18" w:history="1">
        <w:r w:rsidRPr="006E5631">
          <w:rPr>
            <w:rStyle w:val="Hyperlink"/>
            <w:rFonts w:cs="FrankRuehl" w:hint="cs"/>
            <w:vanish/>
            <w:szCs w:val="20"/>
            <w:shd w:val="clear" w:color="auto" w:fill="FFFF99"/>
            <w:rtl/>
          </w:rPr>
          <w:t>ק"ת תשמ"ד מס' 4594</w:t>
        </w:r>
      </w:hyperlink>
      <w:r w:rsidRPr="006E5631">
        <w:rPr>
          <w:rStyle w:val="default"/>
          <w:rFonts w:cs="FrankRuehl" w:hint="cs"/>
          <w:vanish/>
          <w:sz w:val="20"/>
          <w:szCs w:val="20"/>
          <w:shd w:val="clear" w:color="auto" w:fill="FFFF99"/>
          <w:rtl/>
        </w:rPr>
        <w:t xml:space="preserve"> מיום 12.2.1984 עמ' 948</w:t>
      </w:r>
    </w:p>
    <w:p w14:paraId="2838BE3A"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5,000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10,000 שקלים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10,000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20,000 שקלים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23E6885F"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5E0A5B0F"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28.8.1984</w:t>
      </w:r>
    </w:p>
    <w:p w14:paraId="4E543147"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(מס' 2) תשמ"ד-1984</w:t>
      </w:r>
    </w:p>
    <w:p w14:paraId="0EF3610A"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19" w:history="1">
        <w:r w:rsidRPr="006E5631">
          <w:rPr>
            <w:rStyle w:val="Hyperlink"/>
            <w:rFonts w:cs="FrankRuehl" w:hint="cs"/>
            <w:vanish/>
            <w:szCs w:val="20"/>
            <w:shd w:val="clear" w:color="auto" w:fill="FFFF99"/>
            <w:rtl/>
          </w:rPr>
          <w:t>ק"ת תשמ"ד מס' 4674</w:t>
        </w:r>
      </w:hyperlink>
      <w:r w:rsidRPr="006E5631">
        <w:rPr>
          <w:rStyle w:val="default"/>
          <w:rFonts w:cs="FrankRuehl" w:hint="cs"/>
          <w:vanish/>
          <w:sz w:val="20"/>
          <w:szCs w:val="20"/>
          <w:shd w:val="clear" w:color="auto" w:fill="FFFF99"/>
          <w:rtl/>
        </w:rPr>
        <w:t xml:space="preserve"> מיום 29.7.1984 עמ' 2065</w:t>
      </w:r>
    </w:p>
    <w:p w14:paraId="29DE73DB"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10,000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20,000 שקלים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20,000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40,000 שקלים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560F6D60"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28E3ED65"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30.4.1985</w:t>
      </w:r>
    </w:p>
    <w:p w14:paraId="4B16F649"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תשמ"ה-1985</w:t>
      </w:r>
    </w:p>
    <w:p w14:paraId="4AF32A02"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0" w:history="1">
        <w:r w:rsidRPr="006E5631">
          <w:rPr>
            <w:rStyle w:val="Hyperlink"/>
            <w:rFonts w:cs="FrankRuehl" w:hint="cs"/>
            <w:vanish/>
            <w:szCs w:val="20"/>
            <w:shd w:val="clear" w:color="auto" w:fill="FFFF99"/>
            <w:rtl/>
          </w:rPr>
          <w:t>ק"ת תשמ"ה מס' 4786</w:t>
        </w:r>
      </w:hyperlink>
      <w:r w:rsidRPr="006E5631">
        <w:rPr>
          <w:rStyle w:val="default"/>
          <w:rFonts w:cs="FrankRuehl" w:hint="cs"/>
          <w:vanish/>
          <w:sz w:val="20"/>
          <w:szCs w:val="20"/>
          <w:shd w:val="clear" w:color="auto" w:fill="FFFF99"/>
          <w:rtl/>
        </w:rPr>
        <w:t xml:space="preserve"> מיום 31.3.1985 עמ' 999</w:t>
      </w:r>
    </w:p>
    <w:p w14:paraId="6D9F603F"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20,000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50,000 שקלים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40,000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100,000 שקלים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163C42B5"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20D7C9EF"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1.1.1986</w:t>
      </w:r>
    </w:p>
    <w:p w14:paraId="116AA7CD"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תשמ"ו-1985</w:t>
      </w:r>
    </w:p>
    <w:p w14:paraId="43B40C02"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1" w:history="1">
        <w:r w:rsidRPr="006E5631">
          <w:rPr>
            <w:rStyle w:val="Hyperlink"/>
            <w:rFonts w:cs="FrankRuehl" w:hint="cs"/>
            <w:vanish/>
            <w:szCs w:val="20"/>
            <w:shd w:val="clear" w:color="auto" w:fill="FFFF99"/>
            <w:rtl/>
          </w:rPr>
          <w:t>ק"ת תשמ"ו מס' 4885</w:t>
        </w:r>
      </w:hyperlink>
      <w:r w:rsidRPr="006E5631">
        <w:rPr>
          <w:rStyle w:val="default"/>
          <w:rFonts w:cs="FrankRuehl" w:hint="cs"/>
          <w:vanish/>
          <w:sz w:val="20"/>
          <w:szCs w:val="20"/>
          <w:shd w:val="clear" w:color="auto" w:fill="FFFF99"/>
          <w:rtl/>
        </w:rPr>
        <w:t xml:space="preserve"> מיום 20.12.1985 עמ' 299</w:t>
      </w:r>
    </w:p>
    <w:p w14:paraId="6D3D8CD4"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50,000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125 שקלים חדשים</w:t>
      </w:r>
      <w:r w:rsidRPr="006E5631">
        <w:rPr>
          <w:rStyle w:val="default"/>
          <w:rFonts w:cs="FrankRuehl" w:hint="cs"/>
          <w:vanish/>
          <w:sz w:val="22"/>
          <w:szCs w:val="22"/>
          <w:shd w:val="clear" w:color="auto" w:fill="FFFF99"/>
          <w:rtl/>
        </w:rPr>
        <w:t xml:space="preserve"> לגבי עבירה ראשונה ועל </w:t>
      </w:r>
      <w:r w:rsidRPr="006E5631">
        <w:rPr>
          <w:rStyle w:val="default"/>
          <w:rFonts w:cs="FrankRuehl" w:hint="cs"/>
          <w:strike/>
          <w:vanish/>
          <w:sz w:val="22"/>
          <w:szCs w:val="22"/>
          <w:shd w:val="clear" w:color="auto" w:fill="FFFF99"/>
          <w:rtl/>
        </w:rPr>
        <w:t>100,000 שקלים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250 שקלים חדשים</w:t>
      </w:r>
      <w:r w:rsidRPr="006E5631">
        <w:rPr>
          <w:rStyle w:val="default"/>
          <w:rFonts w:cs="FrankRuehl" w:hint="cs"/>
          <w:vanish/>
          <w:sz w:val="22"/>
          <w:szCs w:val="22"/>
          <w:shd w:val="clear" w:color="auto" w:fill="FFFF99"/>
          <w:rtl/>
        </w:rPr>
        <w:t xml:space="preserve">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6D5094A1"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4762C8D1"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1.2.1987</w:t>
      </w:r>
    </w:p>
    <w:p w14:paraId="33BEDC28"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תשמ"ז-1987</w:t>
      </w:r>
    </w:p>
    <w:p w14:paraId="3C10C964"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2" w:history="1">
        <w:r w:rsidRPr="006E5631">
          <w:rPr>
            <w:rStyle w:val="Hyperlink"/>
            <w:rFonts w:cs="FrankRuehl" w:hint="cs"/>
            <w:vanish/>
            <w:szCs w:val="20"/>
            <w:shd w:val="clear" w:color="auto" w:fill="FFFF99"/>
            <w:rtl/>
          </w:rPr>
          <w:t>ק"ת תשמ"ז מס' 5001</w:t>
        </w:r>
      </w:hyperlink>
      <w:r w:rsidRPr="006E5631">
        <w:rPr>
          <w:rStyle w:val="default"/>
          <w:rFonts w:cs="FrankRuehl" w:hint="cs"/>
          <w:vanish/>
          <w:sz w:val="20"/>
          <w:szCs w:val="20"/>
          <w:shd w:val="clear" w:color="auto" w:fill="FFFF99"/>
          <w:rtl/>
        </w:rPr>
        <w:t xml:space="preserve"> מיום 29.1.1987 עמ' 358</w:t>
      </w:r>
    </w:p>
    <w:p w14:paraId="6B0AD984"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125</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150</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 xml:space="preserve">250 </w:t>
      </w:r>
      <w:r w:rsidRPr="006E5631">
        <w:rPr>
          <w:rStyle w:val="default"/>
          <w:rFonts w:cs="FrankRuehl" w:hint="cs"/>
          <w:vanish/>
          <w:sz w:val="22"/>
          <w:szCs w:val="22"/>
          <w:u w:val="single"/>
          <w:shd w:val="clear" w:color="auto" w:fill="FFFF99"/>
          <w:rtl/>
        </w:rPr>
        <w:t>300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1A479524"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p>
    <w:p w14:paraId="4731470A"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1.9.1989</w:t>
      </w:r>
    </w:p>
    <w:p w14:paraId="487F36FB"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תשמ"ט-1989</w:t>
      </w:r>
    </w:p>
    <w:p w14:paraId="536D07AF"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3" w:history="1">
        <w:r w:rsidRPr="006E5631">
          <w:rPr>
            <w:rStyle w:val="Hyperlink"/>
            <w:rFonts w:cs="FrankRuehl" w:hint="cs"/>
            <w:vanish/>
            <w:szCs w:val="20"/>
            <w:shd w:val="clear" w:color="auto" w:fill="FFFF99"/>
            <w:rtl/>
          </w:rPr>
          <w:t>ק"ת תשמ"ט מס' 5209</w:t>
        </w:r>
      </w:hyperlink>
      <w:r w:rsidRPr="006E5631">
        <w:rPr>
          <w:rStyle w:val="default"/>
          <w:rFonts w:cs="FrankRuehl" w:hint="cs"/>
          <w:vanish/>
          <w:sz w:val="20"/>
          <w:szCs w:val="20"/>
          <w:shd w:val="clear" w:color="auto" w:fill="FFFF99"/>
          <w:rtl/>
        </w:rPr>
        <w:t xml:space="preserve"> מיום 8.8.1989 עמ' 1234</w:t>
      </w:r>
    </w:p>
    <w:p w14:paraId="18CCAFE0"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150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225</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300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450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7F83DC0B"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009D90A1" w14:textId="77777777" w:rsidR="00976314" w:rsidRPr="006E5631" w:rsidRDefault="00976314" w:rsidP="00976314">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20.6.1990</w:t>
      </w:r>
    </w:p>
    <w:p w14:paraId="37C22311" w14:textId="77777777" w:rsidR="00976314" w:rsidRPr="006E5631" w:rsidRDefault="00976314" w:rsidP="00976314">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11</w:t>
      </w:r>
    </w:p>
    <w:p w14:paraId="2DC80DF5" w14:textId="77777777" w:rsidR="00976314" w:rsidRPr="006E5631" w:rsidRDefault="00976314" w:rsidP="00976314">
      <w:pPr>
        <w:pStyle w:val="P00"/>
        <w:spacing w:before="0"/>
        <w:ind w:left="0" w:right="1134"/>
        <w:rPr>
          <w:rFonts w:cs="FrankRuehl" w:hint="cs"/>
          <w:vanish/>
          <w:szCs w:val="20"/>
          <w:shd w:val="clear" w:color="auto" w:fill="FFFF99"/>
          <w:rtl/>
        </w:rPr>
      </w:pPr>
      <w:hyperlink r:id="rId624" w:history="1">
        <w:r w:rsidRPr="006E5631">
          <w:rPr>
            <w:rStyle w:val="Hyperlink"/>
            <w:rFonts w:cs="FrankRuehl" w:hint="cs"/>
            <w:vanish/>
            <w:szCs w:val="20"/>
            <w:shd w:val="clear" w:color="auto" w:fill="FFFF99"/>
            <w:rtl/>
          </w:rPr>
          <w:t>ס"ח תש"ן מס' 1311</w:t>
        </w:r>
      </w:hyperlink>
      <w:r w:rsidRPr="006E5631">
        <w:rPr>
          <w:rFonts w:cs="FrankRuehl" w:hint="cs"/>
          <w:vanish/>
          <w:szCs w:val="20"/>
          <w:shd w:val="clear" w:color="auto" w:fill="FFFF99"/>
          <w:rtl/>
        </w:rPr>
        <w:t xml:space="preserve"> מיום 22.3.1990 עמ' 110 (</w:t>
      </w:r>
      <w:hyperlink r:id="rId625" w:history="1">
        <w:r w:rsidRPr="006E5631">
          <w:rPr>
            <w:rStyle w:val="Hyperlink"/>
            <w:rFonts w:cs="FrankRuehl" w:hint="cs"/>
            <w:vanish/>
            <w:szCs w:val="20"/>
            <w:shd w:val="clear" w:color="auto" w:fill="FFFF99"/>
            <w:rtl/>
          </w:rPr>
          <w:t>ה"ח 1937</w:t>
        </w:r>
      </w:hyperlink>
      <w:r w:rsidRPr="006E5631">
        <w:rPr>
          <w:rFonts w:cs="FrankRuehl" w:hint="cs"/>
          <w:vanish/>
          <w:szCs w:val="20"/>
          <w:shd w:val="clear" w:color="auto" w:fill="FFFF99"/>
          <w:rtl/>
        </w:rPr>
        <w:t>)</w:t>
      </w:r>
    </w:p>
    <w:p w14:paraId="6ECC3995" w14:textId="77777777" w:rsidR="00976314" w:rsidRPr="006E5631" w:rsidRDefault="00976314" w:rsidP="00976314">
      <w:pPr>
        <w:pStyle w:val="P00"/>
        <w:ind w:left="0" w:right="1134"/>
        <w:rPr>
          <w:rFonts w:cs="FrankRuehl" w:hint="cs"/>
          <w:strike/>
          <w:vanish/>
          <w:sz w:val="22"/>
          <w:szCs w:val="22"/>
          <w:shd w:val="clear" w:color="auto" w:fill="FFFF99"/>
          <w:rtl/>
        </w:rPr>
      </w:pPr>
      <w:r w:rsidRPr="006E5631">
        <w:rPr>
          <w:rFonts w:cs="FrankRuehl" w:hint="cs"/>
          <w:vanish/>
          <w:szCs w:val="20"/>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קביעת שר המשפטים לפי סעיף זה טעונה אישור ועדת החוקה חוק ומשפט של הכנסת.</w:t>
      </w:r>
    </w:p>
    <w:p w14:paraId="2BC9F135" w14:textId="77777777" w:rsidR="00976314" w:rsidRPr="006E5631" w:rsidRDefault="00976314" w:rsidP="00976314">
      <w:pPr>
        <w:pStyle w:val="P00"/>
        <w:spacing w:before="0"/>
        <w:ind w:left="0" w:right="1134"/>
        <w:rPr>
          <w:rFonts w:cs="FrankRuehl"/>
          <w:vanish/>
          <w:sz w:val="22"/>
          <w:szCs w:val="22"/>
          <w:u w:val="single"/>
          <w:shd w:val="clear" w:color="auto" w:fill="FFFF99"/>
          <w:rtl/>
        </w:rPr>
      </w:pPr>
      <w:r w:rsidRPr="006E5631">
        <w:rPr>
          <w:rFonts w:cs="FrankRuehl" w:hint="cs"/>
          <w:vanish/>
          <w:sz w:val="22"/>
          <w:szCs w:val="22"/>
          <w:shd w:val="clear" w:color="auto" w:fill="FFFF99"/>
          <w:rtl/>
        </w:rPr>
        <w:tab/>
      </w:r>
      <w:r w:rsidRPr="006E5631">
        <w:rPr>
          <w:rFonts w:cs="FrankRuehl" w:hint="cs"/>
          <w:vanish/>
          <w:sz w:val="22"/>
          <w:szCs w:val="22"/>
          <w:u w:val="single"/>
          <w:shd w:val="clear" w:color="auto" w:fill="FFFF99"/>
          <w:rtl/>
        </w:rPr>
        <w:t>(ג)</w:t>
      </w:r>
      <w:r w:rsidRPr="006E5631">
        <w:rPr>
          <w:rFonts w:cs="FrankRuehl" w:hint="cs"/>
          <w:vanish/>
          <w:sz w:val="22"/>
          <w:szCs w:val="22"/>
          <w:u w:val="single"/>
          <w:shd w:val="clear" w:color="auto" w:fill="FFFF99"/>
          <w:rtl/>
        </w:rPr>
        <w:tab/>
      </w:r>
      <w:r w:rsidRPr="006E5631">
        <w:rPr>
          <w:rFonts w:cs="FrankRuehl"/>
          <w:vanish/>
          <w:sz w:val="22"/>
          <w:szCs w:val="22"/>
          <w:u w:val="single"/>
          <w:shd w:val="clear" w:color="auto" w:fill="FFFF99"/>
          <w:rtl/>
        </w:rPr>
        <w:t>ה</w:t>
      </w:r>
      <w:r w:rsidRPr="006E5631">
        <w:rPr>
          <w:rFonts w:cs="FrankRuehl" w:hint="cs"/>
          <w:vanish/>
          <w:sz w:val="22"/>
          <w:szCs w:val="22"/>
          <w:u w:val="single"/>
          <w:shd w:val="clear" w:color="auto" w:fill="FFFF99"/>
          <w:rtl/>
        </w:rPr>
        <w:t>וס</w:t>
      </w:r>
      <w:r w:rsidRPr="006E5631">
        <w:rPr>
          <w:rFonts w:cs="FrankRuehl"/>
          <w:vanish/>
          <w:sz w:val="22"/>
          <w:szCs w:val="22"/>
          <w:u w:val="single"/>
          <w:shd w:val="clear" w:color="auto" w:fill="FFFF99"/>
          <w:rtl/>
        </w:rPr>
        <w:t>מך</w:t>
      </w:r>
      <w:r w:rsidRPr="006E5631">
        <w:rPr>
          <w:rFonts w:cs="FrankRuehl" w:hint="cs"/>
          <w:vanish/>
          <w:sz w:val="22"/>
          <w:szCs w:val="22"/>
          <w:u w:val="single"/>
          <w:shd w:val="clear" w:color="auto" w:fill="FFFF99"/>
          <w:rtl/>
        </w:rPr>
        <w:t xml:space="preserve"> שר בחוק אחר לקבוע עבירה כעבירת קנס, טעונה קביעתו הסכמת שר המשפטים. </w:t>
      </w:r>
    </w:p>
    <w:p w14:paraId="7D373D44" w14:textId="77777777" w:rsidR="00976314" w:rsidRPr="006E5631" w:rsidRDefault="00976314" w:rsidP="00976314">
      <w:pPr>
        <w:pStyle w:val="P00"/>
        <w:spacing w:before="0"/>
        <w:ind w:left="0" w:right="1134"/>
        <w:rPr>
          <w:rStyle w:val="default"/>
          <w:rFonts w:cs="FrankRuehl" w:hint="cs"/>
          <w:vanish/>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u w:val="single"/>
          <w:shd w:val="clear" w:color="auto" w:fill="FFFF99"/>
          <w:rtl/>
        </w:rPr>
        <w:t>(ד</w:t>
      </w:r>
      <w:r w:rsidRPr="006E5631">
        <w:rPr>
          <w:rStyle w:val="default"/>
          <w:rFonts w:cs="FrankRuehl" w:hint="cs"/>
          <w:vanish/>
          <w:sz w:val="22"/>
          <w:szCs w:val="22"/>
          <w:u w:val="single"/>
          <w:shd w:val="clear" w:color="auto" w:fill="FFFF99"/>
          <w:rtl/>
        </w:rPr>
        <w:t>)</w:t>
      </w:r>
      <w:r w:rsidRPr="006E5631">
        <w:rPr>
          <w:rStyle w:val="default"/>
          <w:rFonts w:cs="FrankRuehl"/>
          <w:vanish/>
          <w:sz w:val="22"/>
          <w:szCs w:val="22"/>
          <w:u w:val="single"/>
          <w:shd w:val="clear" w:color="auto" w:fill="FFFF99"/>
          <w:rtl/>
        </w:rPr>
        <w:tab/>
        <w:t>ק</w:t>
      </w:r>
      <w:r w:rsidRPr="006E5631">
        <w:rPr>
          <w:rStyle w:val="default"/>
          <w:rFonts w:cs="FrankRuehl" w:hint="cs"/>
          <w:vanish/>
          <w:sz w:val="22"/>
          <w:szCs w:val="22"/>
          <w:u w:val="single"/>
          <w:shd w:val="clear" w:color="auto" w:fill="FFFF99"/>
          <w:rtl/>
        </w:rPr>
        <w:t>בי</w:t>
      </w:r>
      <w:r w:rsidRPr="006E5631">
        <w:rPr>
          <w:rStyle w:val="default"/>
          <w:rFonts w:cs="FrankRuehl"/>
          <w:vanish/>
          <w:sz w:val="22"/>
          <w:szCs w:val="22"/>
          <w:u w:val="single"/>
          <w:shd w:val="clear" w:color="auto" w:fill="FFFF99"/>
          <w:rtl/>
        </w:rPr>
        <w:t>עת</w:t>
      </w:r>
      <w:r w:rsidRPr="006E5631">
        <w:rPr>
          <w:rStyle w:val="default"/>
          <w:rFonts w:cs="FrankRuehl" w:hint="cs"/>
          <w:vanish/>
          <w:sz w:val="22"/>
          <w:szCs w:val="22"/>
          <w:u w:val="single"/>
          <w:shd w:val="clear" w:color="auto" w:fill="FFFF99"/>
          <w:rtl/>
        </w:rPr>
        <w:t xml:space="preserve"> עבירה כעבירת קנס טעונה אישור ועדת החוקה חוק ומשפט של הכנסת.</w:t>
      </w:r>
    </w:p>
    <w:p w14:paraId="4B3650B0" w14:textId="77777777" w:rsidR="00976314" w:rsidRPr="006E5631" w:rsidRDefault="00976314" w:rsidP="00976314">
      <w:pPr>
        <w:pStyle w:val="P00"/>
        <w:spacing w:before="0"/>
        <w:ind w:left="0" w:right="1134"/>
        <w:rPr>
          <w:rFonts w:cs="FrankRuehl" w:hint="cs"/>
          <w:vanish/>
          <w:color w:val="FF0000"/>
          <w:szCs w:val="20"/>
          <w:shd w:val="clear" w:color="auto" w:fill="FFFF99"/>
          <w:rtl/>
        </w:rPr>
      </w:pPr>
    </w:p>
    <w:p w14:paraId="7DC25ADB"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15.4.1993</w:t>
      </w:r>
    </w:p>
    <w:p w14:paraId="24248B7B"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תשנ"ג-1993</w:t>
      </w:r>
    </w:p>
    <w:p w14:paraId="2907B458"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6" w:history="1">
        <w:r w:rsidRPr="006E5631">
          <w:rPr>
            <w:rStyle w:val="Hyperlink"/>
            <w:rFonts w:cs="FrankRuehl" w:hint="cs"/>
            <w:vanish/>
            <w:szCs w:val="20"/>
            <w:shd w:val="clear" w:color="auto" w:fill="FFFF99"/>
            <w:rtl/>
          </w:rPr>
          <w:t>ק"ת תשנ"ג מס' 5506</w:t>
        </w:r>
      </w:hyperlink>
      <w:r w:rsidRPr="006E5631">
        <w:rPr>
          <w:rStyle w:val="default"/>
          <w:rFonts w:cs="FrankRuehl" w:hint="cs"/>
          <w:vanish/>
          <w:sz w:val="20"/>
          <w:szCs w:val="20"/>
          <w:shd w:val="clear" w:color="auto" w:fill="FFFF99"/>
          <w:rtl/>
        </w:rPr>
        <w:t xml:space="preserve"> מיום 4.3.1993 עמ' 486</w:t>
      </w:r>
    </w:p>
    <w:p w14:paraId="279E5276"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225</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360</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450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720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7FCE3F12"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p>
    <w:p w14:paraId="26569D50"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11.7.1996</w:t>
      </w:r>
    </w:p>
    <w:p w14:paraId="63DDBEA2"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תשנ"ו-1996</w:t>
      </w:r>
    </w:p>
    <w:p w14:paraId="4CE72C03"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7" w:history="1">
        <w:r w:rsidRPr="006E5631">
          <w:rPr>
            <w:rStyle w:val="Hyperlink"/>
            <w:rFonts w:cs="FrankRuehl" w:hint="cs"/>
            <w:vanish/>
            <w:szCs w:val="20"/>
            <w:shd w:val="clear" w:color="auto" w:fill="FFFF99"/>
            <w:rtl/>
          </w:rPr>
          <w:t>ק"ת תשנ"ו מס' 5760</w:t>
        </w:r>
      </w:hyperlink>
      <w:r w:rsidRPr="006E5631">
        <w:rPr>
          <w:rStyle w:val="default"/>
          <w:rFonts w:cs="FrankRuehl" w:hint="cs"/>
          <w:vanish/>
          <w:sz w:val="20"/>
          <w:szCs w:val="20"/>
          <w:shd w:val="clear" w:color="auto" w:fill="FFFF99"/>
          <w:rtl/>
        </w:rPr>
        <w:t xml:space="preserve"> מיום 11.6.1996 עמ' 994</w:t>
      </w:r>
    </w:p>
    <w:p w14:paraId="5B903CCA" w14:textId="77777777" w:rsidR="00976314" w:rsidRPr="006E5631" w:rsidRDefault="00976314" w:rsidP="00976314">
      <w:pPr>
        <w:pStyle w:val="P00"/>
        <w:spacing w:before="72"/>
        <w:ind w:left="0" w:right="1134"/>
        <w:rPr>
          <w:rFonts w:cs="FrankRuehl" w:hint="cs"/>
          <w:vanish/>
          <w:color w:val="FF0000"/>
          <w:szCs w:val="20"/>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360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490</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720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990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4778F915"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p>
    <w:p w14:paraId="06F88375" w14:textId="77777777" w:rsidR="00976314" w:rsidRPr="006E5631" w:rsidRDefault="00976314" w:rsidP="00976314">
      <w:pPr>
        <w:pStyle w:val="P00"/>
        <w:spacing w:before="0"/>
        <w:ind w:left="0" w:right="1134"/>
        <w:rPr>
          <w:rStyle w:val="default"/>
          <w:rFonts w:cs="FrankRuehl" w:hint="cs"/>
          <w:vanish/>
          <w:color w:val="FF0000"/>
          <w:sz w:val="14"/>
          <w:szCs w:val="20"/>
          <w:shd w:val="clear" w:color="auto" w:fill="FFFF99"/>
          <w:rtl/>
        </w:rPr>
      </w:pPr>
      <w:r w:rsidRPr="006E5631">
        <w:rPr>
          <w:rStyle w:val="default"/>
          <w:rFonts w:cs="FrankRuehl" w:hint="cs"/>
          <w:vanish/>
          <w:color w:val="FF0000"/>
          <w:sz w:val="14"/>
          <w:szCs w:val="20"/>
          <w:shd w:val="clear" w:color="auto" w:fill="FFFF99"/>
          <w:rtl/>
        </w:rPr>
        <w:t>מיום 30.11.2002</w:t>
      </w:r>
    </w:p>
    <w:p w14:paraId="06D7D767" w14:textId="77777777" w:rsidR="00976314" w:rsidRPr="006E5631" w:rsidRDefault="00976314" w:rsidP="00976314">
      <w:pPr>
        <w:pStyle w:val="P00"/>
        <w:spacing w:before="0"/>
        <w:ind w:left="0" w:right="1134"/>
        <w:rPr>
          <w:rStyle w:val="default"/>
          <w:rFonts w:cs="FrankRuehl" w:hint="cs"/>
          <w:b/>
          <w:bCs/>
          <w:vanish/>
          <w:sz w:val="14"/>
          <w:szCs w:val="20"/>
          <w:shd w:val="clear" w:color="auto" w:fill="FFFF99"/>
          <w:rtl/>
        </w:rPr>
      </w:pPr>
      <w:r w:rsidRPr="006E5631">
        <w:rPr>
          <w:rStyle w:val="default"/>
          <w:rFonts w:cs="FrankRuehl" w:hint="cs"/>
          <w:b/>
          <w:bCs/>
          <w:vanish/>
          <w:sz w:val="14"/>
          <w:szCs w:val="20"/>
          <w:shd w:val="clear" w:color="auto" w:fill="FFFF99"/>
          <w:rtl/>
        </w:rPr>
        <w:t>צו תשס"ג-2002</w:t>
      </w:r>
    </w:p>
    <w:p w14:paraId="216F513A"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8" w:history="1">
        <w:r w:rsidRPr="006E5631">
          <w:rPr>
            <w:rStyle w:val="Hyperlink"/>
            <w:rFonts w:cs="FrankRuehl" w:hint="cs"/>
            <w:vanish/>
            <w:szCs w:val="20"/>
            <w:shd w:val="clear" w:color="auto" w:fill="FFFF99"/>
            <w:rtl/>
          </w:rPr>
          <w:t>ק"ת תשס"ג מס' 6205</w:t>
        </w:r>
      </w:hyperlink>
      <w:r w:rsidRPr="006E5631">
        <w:rPr>
          <w:rStyle w:val="default"/>
          <w:rFonts w:cs="FrankRuehl" w:hint="cs"/>
          <w:vanish/>
          <w:sz w:val="20"/>
          <w:szCs w:val="20"/>
          <w:shd w:val="clear" w:color="auto" w:fill="FFFF99"/>
          <w:rtl/>
        </w:rPr>
        <w:t xml:space="preserve"> מיום 31.10.2002 עמ' 123</w:t>
      </w:r>
    </w:p>
    <w:p w14:paraId="468BEA7F"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(ב)</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490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660</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990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1,300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00AFEE78"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p>
    <w:p w14:paraId="785C2D62" w14:textId="77777777" w:rsidR="00976314" w:rsidRPr="006E5631" w:rsidRDefault="00976314" w:rsidP="00976314">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034606DC"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3081E77C"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29"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308 (</w:t>
      </w:r>
      <w:hyperlink r:id="rId630"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029A576B" w14:textId="77777777" w:rsidR="00976314" w:rsidRPr="006E5631" w:rsidRDefault="00976314" w:rsidP="00976314">
      <w:pPr>
        <w:pStyle w:val="P0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 xml:space="preserve">רים שונים לעבירה חוזרת או נוספת </w:t>
      </w:r>
      <w:r w:rsidRPr="006E5631">
        <w:rPr>
          <w:rStyle w:val="default"/>
          <w:rFonts w:cs="FrankRuehl" w:hint="cs"/>
          <w:vanish/>
          <w:sz w:val="22"/>
          <w:szCs w:val="22"/>
          <w:u w:val="single"/>
          <w:shd w:val="clear" w:color="auto" w:fill="FFFF99"/>
          <w:rtl/>
        </w:rPr>
        <w:t>או לעבירה נמשכת</w:t>
      </w:r>
      <w:r w:rsidRPr="006E5631">
        <w:rPr>
          <w:rStyle w:val="default"/>
          <w:rFonts w:cs="FrankRuehl" w:hint="cs"/>
          <w:vanish/>
          <w:sz w:val="22"/>
          <w:szCs w:val="22"/>
          <w:shd w:val="clear" w:color="auto" w:fill="FFFF99"/>
          <w:rtl/>
        </w:rPr>
        <w:t xml:space="preserve">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660 שקלים חדשים לגבי עבירה ראשונה ועל 1,300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p>
    <w:p w14:paraId="76186668" w14:textId="77777777" w:rsidR="00976314" w:rsidRPr="006E5631" w:rsidRDefault="00976314" w:rsidP="00976314">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(ב1)</w:t>
      </w:r>
      <w:r w:rsidRPr="006E5631">
        <w:rPr>
          <w:rStyle w:val="default"/>
          <w:rFonts w:cs="FrankRuehl" w:hint="cs"/>
          <w:vanish/>
          <w:sz w:val="22"/>
          <w:szCs w:val="22"/>
          <w:u w:val="single"/>
          <w:shd w:val="clear" w:color="auto" w:fill="FFFF99"/>
          <w:rtl/>
        </w:rPr>
        <w:tab/>
        <w:t>אין בקביעת עבירה כעבירת קנס או בקביעת גובה הקנס על עבירה כאמור, כדי לשנות את סיווג העבירה כאמור בסעיף 24 לחוק העונשין.</w:t>
      </w:r>
    </w:p>
    <w:p w14:paraId="211D8904" w14:textId="77777777" w:rsidR="00976314" w:rsidRPr="006E5631" w:rsidRDefault="00976314" w:rsidP="00976314">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וס</w:t>
      </w:r>
      <w:r w:rsidRPr="006E5631">
        <w:rPr>
          <w:rStyle w:val="default"/>
          <w:rFonts w:cs="FrankRuehl"/>
          <w:vanish/>
          <w:sz w:val="22"/>
          <w:szCs w:val="22"/>
          <w:shd w:val="clear" w:color="auto" w:fill="FFFF99"/>
          <w:rtl/>
        </w:rPr>
        <w:t>מך</w:t>
      </w:r>
      <w:r w:rsidRPr="006E5631">
        <w:rPr>
          <w:rStyle w:val="default"/>
          <w:rFonts w:cs="FrankRuehl" w:hint="cs"/>
          <w:vanish/>
          <w:sz w:val="22"/>
          <w:szCs w:val="22"/>
          <w:shd w:val="clear" w:color="auto" w:fill="FFFF99"/>
          <w:rtl/>
        </w:rPr>
        <w:t xml:space="preserve"> שר בחוק אחר לקבוע עבירה כעבירת קנס, טעונה קביעתו הסכמת שר המשפטים </w:t>
      </w:r>
      <w:r w:rsidRPr="006E5631">
        <w:rPr>
          <w:rStyle w:val="default"/>
          <w:rFonts w:cs="FrankRuehl" w:hint="cs"/>
          <w:vanish/>
          <w:sz w:val="22"/>
          <w:szCs w:val="22"/>
          <w:u w:val="single"/>
          <w:shd w:val="clear" w:color="auto" w:fill="FFFF99"/>
          <w:rtl/>
        </w:rPr>
        <w:t>והסמכויות הנתונות לשר המשפטים לקבוע תנאים וסייגים כאמור בסעיף קטן (א), ושיעורי קנס שונים כאמור בסעיף קטן (ב), יהיו נתונות לאותו שר</w:t>
      </w:r>
      <w:r w:rsidRPr="006E5631">
        <w:rPr>
          <w:rStyle w:val="default"/>
          <w:rFonts w:cs="FrankRuehl" w:hint="cs"/>
          <w:vanish/>
          <w:sz w:val="22"/>
          <w:szCs w:val="22"/>
          <w:shd w:val="clear" w:color="auto" w:fill="FFFF99"/>
          <w:rtl/>
        </w:rPr>
        <w:t>.</w:t>
      </w:r>
    </w:p>
    <w:p w14:paraId="051E11C8" w14:textId="77777777" w:rsidR="00976314" w:rsidRPr="006E5631" w:rsidRDefault="00976314" w:rsidP="00976314">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ק</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עת</w:t>
      </w:r>
      <w:r w:rsidRPr="006E5631">
        <w:rPr>
          <w:rStyle w:val="default"/>
          <w:rFonts w:cs="FrankRuehl" w:hint="cs"/>
          <w:vanish/>
          <w:sz w:val="22"/>
          <w:szCs w:val="22"/>
          <w:shd w:val="clear" w:color="auto" w:fill="FFFF99"/>
          <w:rtl/>
        </w:rPr>
        <w:t xml:space="preserve"> עבירה כעבירת קנס </w:t>
      </w:r>
      <w:r w:rsidRPr="006E5631">
        <w:rPr>
          <w:rStyle w:val="default"/>
          <w:rFonts w:cs="FrankRuehl" w:hint="cs"/>
          <w:vanish/>
          <w:sz w:val="22"/>
          <w:szCs w:val="22"/>
          <w:u w:val="single"/>
          <w:shd w:val="clear" w:color="auto" w:fill="FFFF99"/>
          <w:rtl/>
        </w:rPr>
        <w:t>וכן קביעת תנאים וסייגים לפי סעיפים קטנים (א) עד (ג)</w:t>
      </w:r>
      <w:r w:rsidRPr="006E5631">
        <w:rPr>
          <w:rStyle w:val="default"/>
          <w:rFonts w:cs="FrankRuehl" w:hint="cs"/>
          <w:vanish/>
          <w:sz w:val="22"/>
          <w:szCs w:val="22"/>
          <w:shd w:val="clear" w:color="auto" w:fill="FFFF99"/>
          <w:rtl/>
        </w:rPr>
        <w:t xml:space="preserve"> טעונה אישור</w:t>
      </w:r>
      <w:r w:rsidR="00511579" w:rsidRPr="006E5631">
        <w:rPr>
          <w:rStyle w:val="default"/>
          <w:rFonts w:cs="FrankRuehl" w:hint="cs"/>
          <w:vanish/>
          <w:sz w:val="22"/>
          <w:szCs w:val="22"/>
          <w:shd w:val="clear" w:color="auto" w:fill="FFFF99"/>
          <w:rtl/>
        </w:rPr>
        <w:t xml:space="preserve"> ועדת החוקה חוק ומשפט של הכנסת.</w:t>
      </w:r>
    </w:p>
    <w:p w14:paraId="6D9CE964" w14:textId="77777777" w:rsidR="00511579" w:rsidRPr="006E5631" w:rsidRDefault="00511579" w:rsidP="00511579">
      <w:pPr>
        <w:pStyle w:val="P33"/>
        <w:spacing w:before="0"/>
        <w:ind w:left="0" w:right="1134"/>
        <w:rPr>
          <w:rFonts w:cs="FrankRuehl" w:hint="cs"/>
          <w:vanish/>
          <w:szCs w:val="20"/>
          <w:shd w:val="clear" w:color="auto" w:fill="FFFF99"/>
          <w:rtl/>
        </w:rPr>
      </w:pPr>
    </w:p>
    <w:p w14:paraId="37B282F6" w14:textId="77777777" w:rsidR="00511579" w:rsidRPr="006E5631" w:rsidRDefault="00511579" w:rsidP="00511579">
      <w:pPr>
        <w:pStyle w:val="P33"/>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13.4.2010</w:t>
      </w:r>
    </w:p>
    <w:p w14:paraId="5656E4EB" w14:textId="77777777" w:rsidR="00511579" w:rsidRPr="006E5631" w:rsidRDefault="00511579" w:rsidP="00511579">
      <w:pPr>
        <w:pStyle w:val="P33"/>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צו (מס' 2) תש"ע-2010</w:t>
      </w:r>
    </w:p>
    <w:p w14:paraId="5E98E522" w14:textId="77777777" w:rsidR="00511579" w:rsidRPr="006E5631" w:rsidRDefault="00511579" w:rsidP="00511579">
      <w:pPr>
        <w:pStyle w:val="P33"/>
        <w:spacing w:before="0"/>
        <w:ind w:left="0" w:right="1134"/>
        <w:rPr>
          <w:rFonts w:cs="FrankRuehl" w:hint="cs"/>
          <w:vanish/>
          <w:szCs w:val="20"/>
          <w:shd w:val="clear" w:color="auto" w:fill="FFFF99"/>
          <w:rtl/>
        </w:rPr>
      </w:pPr>
      <w:hyperlink r:id="rId631" w:history="1">
        <w:r w:rsidRPr="006E5631">
          <w:rPr>
            <w:rStyle w:val="Hyperlink"/>
            <w:rFonts w:cs="FrankRuehl" w:hint="cs"/>
            <w:vanish/>
            <w:szCs w:val="20"/>
            <w:shd w:val="clear" w:color="auto" w:fill="FFFF99"/>
            <w:rtl/>
          </w:rPr>
          <w:t>ק"ת תש"ע מס' 6877</w:t>
        </w:r>
      </w:hyperlink>
      <w:r w:rsidRPr="006E5631">
        <w:rPr>
          <w:rFonts w:cs="FrankRuehl" w:hint="cs"/>
          <w:vanish/>
          <w:szCs w:val="20"/>
          <w:shd w:val="clear" w:color="auto" w:fill="FFFF99"/>
          <w:rtl/>
        </w:rPr>
        <w:t xml:space="preserve"> מיום 14.3.2010 עמ' 948</w:t>
      </w:r>
    </w:p>
    <w:p w14:paraId="2A9B3A6C" w14:textId="77777777" w:rsidR="00511579" w:rsidRPr="00511579" w:rsidRDefault="00511579" w:rsidP="00511579">
      <w:pPr>
        <w:pStyle w:val="P00"/>
        <w:ind w:left="0" w:right="1134"/>
        <w:rPr>
          <w:rStyle w:val="default"/>
          <w:rFonts w:cs="FrankRuehl" w:hint="cs"/>
          <w:sz w:val="2"/>
          <w:szCs w:val="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ק</w:t>
      </w:r>
      <w:r w:rsidRPr="006E5631">
        <w:rPr>
          <w:rStyle w:val="default"/>
          <w:rFonts w:cs="FrankRuehl" w:hint="cs"/>
          <w:vanish/>
          <w:sz w:val="22"/>
          <w:szCs w:val="22"/>
          <w:shd w:val="clear" w:color="auto" w:fill="FFFF99"/>
          <w:rtl/>
        </w:rPr>
        <w:t>בע</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 xml:space="preserve">ר המשפטים שעבירה פלונית היא עבירת קנס, יקבע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ש</w:t>
      </w:r>
      <w:r w:rsidRPr="006E5631">
        <w:rPr>
          <w:rStyle w:val="default"/>
          <w:rFonts w:cs="FrankRuehl"/>
          <w:vanish/>
          <w:sz w:val="22"/>
          <w:szCs w:val="22"/>
          <w:shd w:val="clear" w:color="auto" w:fill="FFFF99"/>
          <w:rtl/>
        </w:rPr>
        <w:t>יע</w:t>
      </w:r>
      <w:r w:rsidRPr="006E5631">
        <w:rPr>
          <w:rStyle w:val="default"/>
          <w:rFonts w:cs="FrankRuehl" w:hint="cs"/>
          <w:vanish/>
          <w:sz w:val="22"/>
          <w:szCs w:val="22"/>
          <w:shd w:val="clear" w:color="auto" w:fill="FFFF99"/>
          <w:rtl/>
        </w:rPr>
        <w:t xml:space="preserve">ור הקנס, ורשאי הוא לקבוע </w:t>
      </w:r>
      <w:r w:rsidRPr="006E5631">
        <w:rPr>
          <w:rStyle w:val="default"/>
          <w:rFonts w:cs="FrankRuehl"/>
          <w:vanish/>
          <w:sz w:val="22"/>
          <w:szCs w:val="22"/>
          <w:shd w:val="clear" w:color="auto" w:fill="FFFF99"/>
          <w:rtl/>
        </w:rPr>
        <w:t>שיעו</w:t>
      </w:r>
      <w:r w:rsidRPr="006E5631">
        <w:rPr>
          <w:rStyle w:val="default"/>
          <w:rFonts w:cs="FrankRuehl" w:hint="cs"/>
          <w:vanish/>
          <w:sz w:val="22"/>
          <w:szCs w:val="22"/>
          <w:shd w:val="clear" w:color="auto" w:fill="FFFF99"/>
          <w:rtl/>
        </w:rPr>
        <w:t>רים שונים לעבירה חוזרת או נוספת או לעבירה נמשכת שעבר אותו אדם או בהתחשב בנסיבות ביצוע העבירה, ובלבד ששיעור קנס לא יעלה על השיע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ש</w:t>
      </w:r>
      <w:r w:rsidRPr="006E5631">
        <w:rPr>
          <w:rStyle w:val="default"/>
          <w:rFonts w:cs="FrankRuehl"/>
          <w:vanish/>
          <w:sz w:val="22"/>
          <w:szCs w:val="22"/>
          <w:shd w:val="clear" w:color="auto" w:fill="FFFF99"/>
          <w:rtl/>
        </w:rPr>
        <w:t>נ</w:t>
      </w:r>
      <w:r w:rsidRPr="006E5631">
        <w:rPr>
          <w:rStyle w:val="default"/>
          <w:rFonts w:cs="FrankRuehl" w:hint="cs"/>
          <w:vanish/>
          <w:sz w:val="22"/>
          <w:szCs w:val="22"/>
          <w:shd w:val="clear" w:color="auto" w:fill="FFFF99"/>
          <w:rtl/>
        </w:rPr>
        <w:t xml:space="preserve">קבע לו בחיקוק הקובע את העבירה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על </w:t>
      </w:r>
      <w:r w:rsidRPr="006E5631">
        <w:rPr>
          <w:rStyle w:val="default"/>
          <w:rFonts w:cs="FrankRuehl" w:hint="cs"/>
          <w:strike/>
          <w:vanish/>
          <w:sz w:val="22"/>
          <w:szCs w:val="22"/>
          <w:shd w:val="clear" w:color="auto" w:fill="FFFF99"/>
          <w:rtl/>
        </w:rPr>
        <w:t>660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730</w:t>
      </w:r>
      <w:r w:rsidRPr="006E5631">
        <w:rPr>
          <w:rStyle w:val="default"/>
          <w:rFonts w:cs="FrankRuehl" w:hint="cs"/>
          <w:vanish/>
          <w:sz w:val="22"/>
          <w:szCs w:val="22"/>
          <w:shd w:val="clear" w:color="auto" w:fill="FFFF99"/>
          <w:rtl/>
        </w:rPr>
        <w:t xml:space="preserve"> שקלים חדשים לגבי עבירה ראשונה ועל </w:t>
      </w:r>
      <w:r w:rsidRPr="006E5631">
        <w:rPr>
          <w:rStyle w:val="default"/>
          <w:rFonts w:cs="FrankRuehl" w:hint="cs"/>
          <w:strike/>
          <w:vanish/>
          <w:sz w:val="22"/>
          <w:szCs w:val="22"/>
          <w:shd w:val="clear" w:color="auto" w:fill="FFFF99"/>
          <w:rtl/>
        </w:rPr>
        <w:t>1,300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1,400</w:t>
      </w:r>
      <w:r w:rsidRPr="006E5631">
        <w:rPr>
          <w:rStyle w:val="default"/>
          <w:rFonts w:cs="FrankRuehl" w:hint="cs"/>
          <w:vanish/>
          <w:sz w:val="22"/>
          <w:szCs w:val="22"/>
          <w:shd w:val="clear" w:color="auto" w:fill="FFFF99"/>
          <w:rtl/>
        </w:rPr>
        <w:t xml:space="preserve"> שקלים חדשים לגבי עבירה חוזר</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ספת, לפי הסכום הנמוך יותר</w:t>
      </w:r>
      <w:r w:rsidRPr="006E5631">
        <w:rPr>
          <w:rStyle w:val="default"/>
          <w:rFonts w:cs="FrankRuehl"/>
          <w:vanish/>
          <w:sz w:val="22"/>
          <w:szCs w:val="22"/>
          <w:shd w:val="clear" w:color="auto" w:fill="FFFF99"/>
          <w:rtl/>
        </w:rPr>
        <w:t>.</w:t>
      </w:r>
      <w:bookmarkEnd w:id="440"/>
    </w:p>
    <w:p w14:paraId="201CF862" w14:textId="77777777" w:rsidR="00976314" w:rsidRDefault="00976314">
      <w:pPr>
        <w:pStyle w:val="P00"/>
        <w:spacing w:before="72"/>
        <w:ind w:left="0" w:right="1134"/>
        <w:rPr>
          <w:rStyle w:val="default"/>
          <w:rFonts w:cs="FrankRuehl" w:hint="cs"/>
          <w:rtl/>
        </w:rPr>
      </w:pPr>
    </w:p>
    <w:p w14:paraId="12719575" w14:textId="77777777" w:rsidR="00D15651" w:rsidRDefault="00D15651" w:rsidP="00653DDE">
      <w:pPr>
        <w:pStyle w:val="P00"/>
        <w:spacing w:before="72"/>
        <w:ind w:left="0" w:right="1134"/>
        <w:rPr>
          <w:rStyle w:val="default"/>
          <w:rFonts w:cs="FrankRuehl" w:hint="cs"/>
          <w:rtl/>
        </w:rPr>
      </w:pPr>
      <w:r>
        <w:rPr>
          <w:lang w:val="he-IL"/>
        </w:rPr>
        <w:pict w14:anchorId="7922E22F">
          <v:rect id="_x0000_s2278" style="position:absolute;left:0;text-align:left;margin-left:464.5pt;margin-top:8.05pt;width:75.05pt;height:20pt;z-index:251566592" o:allowincell="f" filled="f" stroked="f" strokecolor="lime" strokeweight=".25pt">
            <v:textbox style="mso-next-textbox:#_x0000_s2278" inset="0,0,0,0">
              <w:txbxContent>
                <w:p w14:paraId="4F8BFC4E"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222.</w:t>
      </w:r>
      <w:r>
        <w:rPr>
          <w:rStyle w:val="big-number"/>
          <w:rtl/>
        </w:rPr>
        <w:tab/>
      </w:r>
      <w:r w:rsidR="00653DDE">
        <w:rPr>
          <w:rStyle w:val="default"/>
          <w:rFonts w:cs="FrankRuehl" w:hint="cs"/>
          <w:rtl/>
        </w:rPr>
        <w:t>(בוטל)</w:t>
      </w:r>
      <w:r w:rsidR="00976314">
        <w:rPr>
          <w:rStyle w:val="default"/>
          <w:rFonts w:cs="FrankRuehl" w:hint="cs"/>
          <w:rtl/>
        </w:rPr>
        <w:t>.</w:t>
      </w:r>
    </w:p>
    <w:p w14:paraId="2A7F526B" w14:textId="77777777" w:rsidR="002B0C56" w:rsidRPr="006E5631" w:rsidRDefault="002B0C56" w:rsidP="002B0C56">
      <w:pPr>
        <w:pStyle w:val="P00"/>
        <w:spacing w:before="0"/>
        <w:ind w:left="0" w:right="1134"/>
        <w:rPr>
          <w:rStyle w:val="default"/>
          <w:rFonts w:cs="FrankRuehl" w:hint="cs"/>
          <w:vanish/>
          <w:color w:val="FF0000"/>
          <w:sz w:val="20"/>
          <w:szCs w:val="20"/>
          <w:shd w:val="clear" w:color="auto" w:fill="FFFF99"/>
          <w:rtl/>
        </w:rPr>
      </w:pPr>
      <w:bookmarkStart w:id="441" w:name="Rov478"/>
      <w:r w:rsidRPr="006E5631">
        <w:rPr>
          <w:rStyle w:val="default"/>
          <w:rFonts w:cs="FrankRuehl" w:hint="cs"/>
          <w:vanish/>
          <w:color w:val="FF0000"/>
          <w:sz w:val="20"/>
          <w:szCs w:val="20"/>
          <w:shd w:val="clear" w:color="auto" w:fill="FFFF99"/>
          <w:rtl/>
        </w:rPr>
        <w:t>מיום 26.7.2017</w:t>
      </w:r>
    </w:p>
    <w:p w14:paraId="71898D16"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44F68A5D"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hyperlink r:id="rId632"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500 (</w:t>
      </w:r>
      <w:hyperlink r:id="rId633"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4126F7EA"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ביטול סעיף 222</w:t>
      </w:r>
    </w:p>
    <w:p w14:paraId="0F019597" w14:textId="77777777" w:rsidR="002B0C56" w:rsidRPr="006E5631" w:rsidRDefault="002B0C56" w:rsidP="002B0C56">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4AD48391" w14:textId="77777777" w:rsidR="002B0C56" w:rsidRPr="006E5631" w:rsidRDefault="002B0C56" w:rsidP="002B0C56">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ברירת קנס</w:t>
      </w:r>
    </w:p>
    <w:p w14:paraId="55C836FA" w14:textId="77777777" w:rsidR="002B0C56" w:rsidRPr="002B0C56" w:rsidRDefault="002B0C56" w:rsidP="002B0C56">
      <w:pPr>
        <w:pStyle w:val="P00"/>
        <w:spacing w:before="0"/>
        <w:ind w:left="0" w:right="1134"/>
        <w:rPr>
          <w:rStyle w:val="default"/>
          <w:rFonts w:cs="FrankRuehl" w:hint="cs"/>
          <w:strike/>
          <w:sz w:val="2"/>
          <w:szCs w:val="2"/>
          <w:rtl/>
        </w:rPr>
      </w:pPr>
      <w:r w:rsidRPr="006E5631">
        <w:rPr>
          <w:rStyle w:val="default"/>
          <w:rFonts w:cs="FrankRuehl"/>
          <w:strike/>
          <w:vanish/>
          <w:sz w:val="22"/>
          <w:szCs w:val="22"/>
          <w:shd w:val="clear" w:color="auto" w:fill="FFFF99"/>
          <w:rtl/>
        </w:rPr>
        <w:t>222.</w:t>
      </w:r>
      <w:r w:rsidRPr="006E5631">
        <w:rPr>
          <w:rStyle w:val="default"/>
          <w:rFonts w:cs="FrankRuehl"/>
          <w:strike/>
          <w:vanish/>
          <w:sz w:val="22"/>
          <w:szCs w:val="22"/>
          <w:shd w:val="clear" w:color="auto" w:fill="FFFF99"/>
          <w:rtl/>
        </w:rPr>
        <w:tab/>
        <w:t>הי</w:t>
      </w:r>
      <w:r w:rsidRPr="006E5631">
        <w:rPr>
          <w:rStyle w:val="default"/>
          <w:rFonts w:cs="FrankRuehl" w:hint="cs"/>
          <w:strike/>
          <w:vanish/>
          <w:sz w:val="22"/>
          <w:szCs w:val="22"/>
          <w:shd w:val="clear" w:color="auto" w:fill="FFFF99"/>
          <w:rtl/>
        </w:rPr>
        <w:t xml:space="preserve">ה </w:t>
      </w:r>
      <w:r w:rsidRPr="006E5631">
        <w:rPr>
          <w:rStyle w:val="default"/>
          <w:rFonts w:cs="FrankRuehl"/>
          <w:strike/>
          <w:vanish/>
          <w:sz w:val="22"/>
          <w:szCs w:val="22"/>
          <w:shd w:val="clear" w:color="auto" w:fill="FFFF99"/>
          <w:rtl/>
        </w:rPr>
        <w:t>לש</w:t>
      </w:r>
      <w:r w:rsidRPr="006E5631">
        <w:rPr>
          <w:rStyle w:val="default"/>
          <w:rFonts w:cs="FrankRuehl" w:hint="cs"/>
          <w:strike/>
          <w:vanish/>
          <w:sz w:val="22"/>
          <w:szCs w:val="22"/>
          <w:shd w:val="clear" w:color="auto" w:fill="FFFF99"/>
          <w:rtl/>
        </w:rPr>
        <w:t>וטר או למי ששר הפנים או השר הממונה הסמיכו לכך, או לעובד ר</w:t>
      </w:r>
      <w:r w:rsidRPr="006E5631">
        <w:rPr>
          <w:rStyle w:val="default"/>
          <w:rFonts w:cs="FrankRuehl"/>
          <w:strike/>
          <w:vanish/>
          <w:sz w:val="22"/>
          <w:szCs w:val="22"/>
          <w:shd w:val="clear" w:color="auto" w:fill="FFFF99"/>
          <w:rtl/>
        </w:rPr>
        <w:t>שו</w:t>
      </w:r>
      <w:r w:rsidRPr="006E5631">
        <w:rPr>
          <w:rStyle w:val="default"/>
          <w:rFonts w:cs="FrankRuehl" w:hint="cs"/>
          <w:strike/>
          <w:vanish/>
          <w:sz w:val="22"/>
          <w:szCs w:val="22"/>
          <w:shd w:val="clear" w:color="auto" w:fill="FFFF99"/>
          <w:rtl/>
        </w:rPr>
        <w:t xml:space="preserve">ת </w:t>
      </w:r>
      <w:r w:rsidRPr="006E5631">
        <w:rPr>
          <w:rStyle w:val="default"/>
          <w:rFonts w:cs="FrankRuehl"/>
          <w:strike/>
          <w:vanish/>
          <w:sz w:val="22"/>
          <w:szCs w:val="22"/>
          <w:shd w:val="clear" w:color="auto" w:fill="FFFF99"/>
          <w:rtl/>
        </w:rPr>
        <w:t>מק</w:t>
      </w:r>
      <w:r w:rsidRPr="006E5631">
        <w:rPr>
          <w:rStyle w:val="default"/>
          <w:rFonts w:cs="FrankRuehl" w:hint="cs"/>
          <w:strike/>
          <w:vanish/>
          <w:sz w:val="22"/>
          <w:szCs w:val="22"/>
          <w:shd w:val="clear" w:color="auto" w:fill="FFFF99"/>
          <w:rtl/>
        </w:rPr>
        <w:t>ומית שראש הרשות המקומית ה</w:t>
      </w:r>
      <w:r w:rsidRPr="006E5631">
        <w:rPr>
          <w:rStyle w:val="default"/>
          <w:rFonts w:cs="FrankRuehl"/>
          <w:strike/>
          <w:vanish/>
          <w:sz w:val="22"/>
          <w:szCs w:val="22"/>
          <w:shd w:val="clear" w:color="auto" w:fill="FFFF99"/>
          <w:rtl/>
        </w:rPr>
        <w:t>סמיכ</w:t>
      </w:r>
      <w:r w:rsidRPr="006E5631">
        <w:rPr>
          <w:rStyle w:val="default"/>
          <w:rFonts w:cs="FrankRuehl" w:hint="cs"/>
          <w:strike/>
          <w:vanish/>
          <w:sz w:val="22"/>
          <w:szCs w:val="22"/>
          <w:shd w:val="clear" w:color="auto" w:fill="FFFF99"/>
          <w:rtl/>
        </w:rPr>
        <w:t xml:space="preserve">ו לכך </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לפ</w:t>
      </w:r>
      <w:r w:rsidRPr="006E5631">
        <w:rPr>
          <w:rStyle w:val="default"/>
          <w:rFonts w:cs="FrankRuehl"/>
          <w:strike/>
          <w:vanish/>
          <w:sz w:val="22"/>
          <w:szCs w:val="22"/>
          <w:shd w:val="clear" w:color="auto" w:fill="FFFF99"/>
          <w:rtl/>
        </w:rPr>
        <w:t xml:space="preserve">י </w:t>
      </w:r>
      <w:r w:rsidRPr="006E5631">
        <w:rPr>
          <w:rStyle w:val="default"/>
          <w:rFonts w:cs="FrankRuehl" w:hint="cs"/>
          <w:strike/>
          <w:vanish/>
          <w:sz w:val="22"/>
          <w:szCs w:val="22"/>
          <w:shd w:val="clear" w:color="auto" w:fill="FFFF99"/>
          <w:rtl/>
        </w:rPr>
        <w:t xml:space="preserve">הענין </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יס</w:t>
      </w:r>
      <w:r w:rsidRPr="006E5631">
        <w:rPr>
          <w:rStyle w:val="default"/>
          <w:rFonts w:cs="FrankRuehl"/>
          <w:strike/>
          <w:vanish/>
          <w:sz w:val="22"/>
          <w:szCs w:val="22"/>
          <w:shd w:val="clear" w:color="auto" w:fill="FFFF99"/>
          <w:rtl/>
        </w:rPr>
        <w:t>וד</w:t>
      </w:r>
      <w:r w:rsidRPr="006E5631">
        <w:rPr>
          <w:rStyle w:val="default"/>
          <w:rFonts w:cs="FrankRuehl" w:hint="cs"/>
          <w:strike/>
          <w:vanish/>
          <w:sz w:val="22"/>
          <w:szCs w:val="22"/>
          <w:shd w:val="clear" w:color="auto" w:fill="FFFF99"/>
          <w:rtl/>
        </w:rPr>
        <w:t xml:space="preserve"> להניח כי אדם פלוני עבר עבירת קנס, רשאי הוא למסור לו הזמנה בנוסח שנקבע; בהזמנה יואשם המוזמן באותה עבירה ותינתן לו הברירה לשלם קנס בשיעור שנקבע במקום להישפט על העבירה האמורה.</w:t>
      </w:r>
      <w:bookmarkEnd w:id="441"/>
    </w:p>
    <w:p w14:paraId="7CF204D6" w14:textId="77777777" w:rsidR="00976314" w:rsidRDefault="00976314" w:rsidP="00653DDE">
      <w:pPr>
        <w:pStyle w:val="P00"/>
        <w:spacing w:before="72"/>
        <w:ind w:left="0" w:right="1134"/>
        <w:rPr>
          <w:rStyle w:val="default"/>
          <w:rFonts w:cs="FrankRuehl" w:hint="cs"/>
          <w:rtl/>
        </w:rPr>
      </w:pPr>
      <w:bookmarkStart w:id="442" w:name="Seif223"/>
      <w:bookmarkEnd w:id="442"/>
      <w:r>
        <w:rPr>
          <w:lang w:val="he-IL"/>
        </w:rPr>
        <w:pict w14:anchorId="4A4C23ED">
          <v:rect id="_x0000_s2486" style="position:absolute;left:0;text-align:left;margin-left:464.5pt;margin-top:8.05pt;width:75.05pt;height:45.3pt;z-index:251760128" o:allowincell="f" filled="f" stroked="f" strokecolor="lime" strokeweight=".25pt">
            <v:textbox style="mso-next-textbox:#_x0000_s2486" inset="0,0,0,0">
              <w:txbxContent>
                <w:p w14:paraId="6ACD3E3D" w14:textId="77777777" w:rsidR="00761693" w:rsidRDefault="00761693" w:rsidP="00976314">
                  <w:pPr>
                    <w:spacing w:line="160" w:lineRule="exact"/>
                    <w:jc w:val="left"/>
                    <w:rPr>
                      <w:rFonts w:cs="Miriam" w:hint="cs"/>
                      <w:sz w:val="18"/>
                      <w:szCs w:val="18"/>
                      <w:rtl/>
                    </w:rPr>
                  </w:pPr>
                  <w:r>
                    <w:rPr>
                      <w:rFonts w:cs="Miriam" w:hint="cs"/>
                      <w:sz w:val="18"/>
                      <w:szCs w:val="18"/>
                      <w:rtl/>
                    </w:rPr>
                    <w:t>עבירת קנס נמשכת</w:t>
                  </w:r>
                </w:p>
                <w:p w14:paraId="5ED9A5DD" w14:textId="77777777" w:rsidR="00761693" w:rsidRDefault="00761693" w:rsidP="00976314">
                  <w:pPr>
                    <w:spacing w:line="160" w:lineRule="exact"/>
                    <w:jc w:val="left"/>
                    <w:rPr>
                      <w:rFonts w:cs="Miriam" w:hint="cs"/>
                      <w:noProof/>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p w14:paraId="5EBD0B4A" w14:textId="77777777" w:rsidR="00761693" w:rsidRDefault="00761693" w:rsidP="002B0C56">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222</w:t>
      </w:r>
      <w:r>
        <w:rPr>
          <w:rStyle w:val="default"/>
          <w:rFonts w:cs="FrankRuehl" w:hint="cs"/>
          <w:rtl/>
        </w:rPr>
        <w:t>א</w:t>
      </w:r>
      <w:r>
        <w:rPr>
          <w:rStyle w:val="default"/>
          <w:rFonts w:cs="FrankRuehl"/>
          <w:rtl/>
        </w:rPr>
        <w:t>.</w:t>
      </w:r>
      <w:r>
        <w:rPr>
          <w:rStyle w:val="default"/>
          <w:rFonts w:cs="FrankRuehl" w:hint="cs"/>
          <w:rtl/>
        </w:rPr>
        <w:t xml:space="preserve"> </w:t>
      </w:r>
      <w:r w:rsidR="00653DDE" w:rsidRPr="00653DDE">
        <w:rPr>
          <w:rStyle w:val="default"/>
          <w:rFonts w:cs="FrankRuehl" w:hint="cs"/>
          <w:rtl/>
        </w:rPr>
        <w:t>נקבע לעבירת קנס, קנס בשל עבירה נמשכת, לא יוטל הקנס, אלא אם כן צורפה להודעת תשלום הקנס</w:t>
      </w:r>
      <w:r w:rsidR="004C01CE">
        <w:rPr>
          <w:rStyle w:val="default"/>
          <w:rFonts w:cs="FrankRuehl" w:hint="cs"/>
          <w:rtl/>
        </w:rPr>
        <w:t xml:space="preserve"> לפי סעיף 228, התראה ולפיה אם לא תתוקן ההפרה עד המועד שנקבע בה, יוטל על הנקנס קנס בשל עבירה נמשכת; בהתראה יצוין גובה הקנס הצפוי בשל עבירה נמשכת; לא יוטל קנס בשל עבירת קנס נמשכת, אלא בשל תקופה המאוחרת למועד הקבוע בהתראה</w:t>
      </w:r>
      <w:r>
        <w:rPr>
          <w:rStyle w:val="default"/>
          <w:rFonts w:cs="FrankRuehl" w:hint="cs"/>
          <w:rtl/>
        </w:rPr>
        <w:t>.</w:t>
      </w:r>
    </w:p>
    <w:p w14:paraId="6BB074C9" w14:textId="77777777" w:rsidR="00976314" w:rsidRPr="006E5631" w:rsidRDefault="00976314" w:rsidP="00976314">
      <w:pPr>
        <w:pStyle w:val="P00"/>
        <w:spacing w:before="0"/>
        <w:ind w:left="0" w:right="1134"/>
        <w:rPr>
          <w:rStyle w:val="default"/>
          <w:rFonts w:cs="FrankRuehl" w:hint="cs"/>
          <w:vanish/>
          <w:color w:val="FF0000"/>
          <w:sz w:val="20"/>
          <w:szCs w:val="20"/>
          <w:shd w:val="clear" w:color="auto" w:fill="FFFF99"/>
          <w:rtl/>
        </w:rPr>
      </w:pPr>
      <w:bookmarkStart w:id="443" w:name="Rov479"/>
      <w:r w:rsidRPr="006E5631">
        <w:rPr>
          <w:rStyle w:val="default"/>
          <w:rFonts w:cs="FrankRuehl" w:hint="cs"/>
          <w:vanish/>
          <w:color w:val="FF0000"/>
          <w:sz w:val="20"/>
          <w:szCs w:val="20"/>
          <w:shd w:val="clear" w:color="auto" w:fill="FFFF99"/>
          <w:rtl/>
        </w:rPr>
        <w:t>מיום 17.1.2010</w:t>
      </w:r>
    </w:p>
    <w:p w14:paraId="6B7D2459"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3AE868BD" w14:textId="77777777" w:rsidR="00976314" w:rsidRPr="006E5631" w:rsidRDefault="00976314" w:rsidP="00976314">
      <w:pPr>
        <w:pStyle w:val="P00"/>
        <w:spacing w:before="0"/>
        <w:ind w:left="0" w:right="1134"/>
        <w:rPr>
          <w:rStyle w:val="default"/>
          <w:rFonts w:cs="FrankRuehl" w:hint="cs"/>
          <w:vanish/>
          <w:sz w:val="20"/>
          <w:szCs w:val="20"/>
          <w:shd w:val="clear" w:color="auto" w:fill="FFFF99"/>
          <w:rtl/>
        </w:rPr>
      </w:pPr>
      <w:hyperlink r:id="rId634"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309 (</w:t>
      </w:r>
      <w:hyperlink r:id="rId635"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0106DEA0" w14:textId="77777777" w:rsidR="004C01CE" w:rsidRPr="006E5631" w:rsidRDefault="004C01CE" w:rsidP="004C01CE">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הוספת סעיף 222א</w:t>
      </w:r>
    </w:p>
    <w:p w14:paraId="7F9749EE" w14:textId="77777777" w:rsidR="002B0C56" w:rsidRPr="006E5631" w:rsidRDefault="002B0C56" w:rsidP="004C01CE">
      <w:pPr>
        <w:pStyle w:val="P00"/>
        <w:spacing w:before="0"/>
        <w:ind w:left="0" w:right="1134"/>
        <w:rPr>
          <w:rStyle w:val="default"/>
          <w:rFonts w:cs="FrankRuehl" w:hint="cs"/>
          <w:vanish/>
          <w:sz w:val="20"/>
          <w:szCs w:val="20"/>
          <w:shd w:val="clear" w:color="auto" w:fill="FFFF99"/>
          <w:rtl/>
        </w:rPr>
      </w:pPr>
    </w:p>
    <w:p w14:paraId="69FC3D4D" w14:textId="77777777" w:rsidR="002B0C56" w:rsidRPr="006E5631" w:rsidRDefault="002B0C56" w:rsidP="002B0C56">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26.7.2017</w:t>
      </w:r>
    </w:p>
    <w:p w14:paraId="0CC89282"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05A94F69"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hyperlink r:id="rId636"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500 (</w:t>
      </w:r>
      <w:hyperlink r:id="rId637"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4B581BE0" w14:textId="77777777" w:rsidR="002B0C56" w:rsidRPr="002B0C56" w:rsidRDefault="002B0C56" w:rsidP="002B0C56">
      <w:pPr>
        <w:pStyle w:val="P00"/>
        <w:ind w:left="0" w:right="1134"/>
        <w:rPr>
          <w:rStyle w:val="default"/>
          <w:rFonts w:cs="FrankRuehl" w:hint="cs"/>
          <w:sz w:val="2"/>
          <w:szCs w:val="2"/>
          <w:shd w:val="clear" w:color="auto" w:fill="FFFF99"/>
          <w:rtl/>
        </w:rPr>
      </w:pPr>
      <w:r w:rsidRPr="006E5631">
        <w:rPr>
          <w:rStyle w:val="default"/>
          <w:rFonts w:cs="FrankRuehl"/>
          <w:vanish/>
          <w:sz w:val="22"/>
          <w:szCs w:val="22"/>
          <w:shd w:val="clear" w:color="auto" w:fill="FFFF99"/>
          <w:rtl/>
        </w:rPr>
        <w:t>222</w:t>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נקבע לעבירה קנס לפי סעיפים 222 או 228 בשל עבירה נמשכת, לא יוטל הקנס, אלא אם כן צורפה להזמנה למשפט לפי סעיף 222 או להודעת תשלום קנס</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נקבע לעבירת קנס, קנס בשל עבירה נמשכת, לא יוטל הקנס, אלא אם כן צורפה להודעת תשלום הקנס</w:t>
      </w:r>
      <w:r w:rsidRPr="006E5631">
        <w:rPr>
          <w:rStyle w:val="default"/>
          <w:rFonts w:cs="FrankRuehl" w:hint="cs"/>
          <w:vanish/>
          <w:sz w:val="22"/>
          <w:szCs w:val="22"/>
          <w:shd w:val="clear" w:color="auto" w:fill="FFFF99"/>
          <w:rtl/>
        </w:rPr>
        <w:t xml:space="preserve"> לפי סעיף 228, התראה ולפיה אם לא תתוקן ההפרה עד המועד שנקבע בה, יוטל על הנקנס קנס בשל עבירה נמשכת; בהתראה יצוין גובה הקנס הצפוי בשל עבירה נמשכת; לא יוטל קנס בשל עבירת קנס נמשכת, אלא בשל תקופה המאוחרת למועד הקבוע בהתראה.</w:t>
      </w:r>
      <w:bookmarkEnd w:id="443"/>
    </w:p>
    <w:p w14:paraId="0E324B14" w14:textId="77777777" w:rsidR="00D15651" w:rsidRDefault="00D15651">
      <w:pPr>
        <w:pStyle w:val="P00"/>
        <w:spacing w:before="72"/>
        <w:ind w:left="0" w:right="1134"/>
        <w:rPr>
          <w:rStyle w:val="default"/>
          <w:rFonts w:cs="FrankRuehl" w:hint="cs"/>
          <w:rtl/>
        </w:rPr>
      </w:pPr>
      <w:r>
        <w:rPr>
          <w:lang w:val="he-IL"/>
        </w:rPr>
        <w:pict w14:anchorId="660B28DE">
          <v:rect id="_x0000_s2279" style="position:absolute;left:0;text-align:left;margin-left:464.5pt;margin-top:8.05pt;width:75.05pt;height:19.6pt;z-index:251567616" o:allowincell="f" filled="f" stroked="f" strokecolor="lime" strokeweight=".25pt">
            <v:textbox style="mso-next-textbox:#_x0000_s2279" inset="0,0,0,0">
              <w:txbxContent>
                <w:p w14:paraId="2C90D525" w14:textId="77777777" w:rsidR="00761693" w:rsidRDefault="00761693" w:rsidP="002B0C56">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223.</w:t>
      </w:r>
      <w:r>
        <w:rPr>
          <w:rStyle w:val="big-number"/>
          <w:rtl/>
        </w:rPr>
        <w:tab/>
      </w:r>
      <w:r>
        <w:rPr>
          <w:rStyle w:val="default"/>
          <w:rFonts w:cs="FrankRuehl"/>
          <w:rtl/>
        </w:rPr>
        <w:t>(</w:t>
      </w:r>
      <w:r w:rsidR="00653DDE">
        <w:rPr>
          <w:rStyle w:val="default"/>
          <w:rFonts w:cs="FrankRuehl" w:hint="cs"/>
          <w:rtl/>
        </w:rPr>
        <w:t>בוטל)</w:t>
      </w:r>
      <w:r w:rsidR="002B0C56">
        <w:rPr>
          <w:rStyle w:val="default"/>
          <w:rFonts w:cs="FrankRuehl" w:hint="cs"/>
          <w:rtl/>
        </w:rPr>
        <w:t>.</w:t>
      </w:r>
    </w:p>
    <w:p w14:paraId="3A76E48E" w14:textId="77777777" w:rsidR="002B0C56" w:rsidRPr="006E5631" w:rsidRDefault="002B0C56" w:rsidP="002B0C56">
      <w:pPr>
        <w:pStyle w:val="P00"/>
        <w:spacing w:before="0"/>
        <w:ind w:left="0" w:right="1134"/>
        <w:rPr>
          <w:rStyle w:val="default"/>
          <w:rFonts w:cs="FrankRuehl" w:hint="cs"/>
          <w:vanish/>
          <w:color w:val="FF0000"/>
          <w:sz w:val="20"/>
          <w:szCs w:val="20"/>
          <w:shd w:val="clear" w:color="auto" w:fill="FFFF99"/>
          <w:rtl/>
        </w:rPr>
      </w:pPr>
      <w:bookmarkStart w:id="444" w:name="Rov480"/>
      <w:r w:rsidRPr="006E5631">
        <w:rPr>
          <w:rStyle w:val="default"/>
          <w:rFonts w:cs="FrankRuehl" w:hint="cs"/>
          <w:vanish/>
          <w:color w:val="FF0000"/>
          <w:sz w:val="20"/>
          <w:szCs w:val="20"/>
          <w:shd w:val="clear" w:color="auto" w:fill="FFFF99"/>
          <w:rtl/>
        </w:rPr>
        <w:t>מיום 26.7.2017</w:t>
      </w:r>
    </w:p>
    <w:p w14:paraId="7E2AEE74"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500AD44C"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hyperlink r:id="rId638"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501 (</w:t>
      </w:r>
      <w:hyperlink r:id="rId639"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4A7F40B3"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ביטול סעיף 223</w:t>
      </w:r>
    </w:p>
    <w:p w14:paraId="0EE1EBBF" w14:textId="77777777" w:rsidR="002B0C56" w:rsidRPr="006E5631" w:rsidRDefault="002B0C56" w:rsidP="002B0C56">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0C1DB443" w14:textId="77777777" w:rsidR="002B0C56" w:rsidRPr="006E5631" w:rsidRDefault="002B0C56" w:rsidP="002B0C56">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תשלום הקנס</w:t>
      </w:r>
    </w:p>
    <w:p w14:paraId="6A9938D1" w14:textId="77777777" w:rsidR="002B0C56" w:rsidRPr="006E5631" w:rsidRDefault="002B0C56" w:rsidP="002B0C56">
      <w:pPr>
        <w:pStyle w:val="P00"/>
        <w:spacing w:before="0"/>
        <w:ind w:left="0"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223.</w:t>
      </w:r>
      <w:r w:rsidRPr="006E5631">
        <w:rPr>
          <w:rStyle w:val="default"/>
          <w:rFonts w:cs="FrankRuehl"/>
          <w:strike/>
          <w:vanish/>
          <w:sz w:val="22"/>
          <w:szCs w:val="22"/>
          <w:shd w:val="clear" w:color="auto" w:fill="FFFF99"/>
          <w:rtl/>
        </w:rPr>
        <w:tab/>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מ</w:t>
      </w:r>
      <w:r w:rsidRPr="006E5631">
        <w:rPr>
          <w:rStyle w:val="default"/>
          <w:rFonts w:cs="FrankRuehl" w:hint="cs"/>
          <w:strike/>
          <w:vanish/>
          <w:sz w:val="22"/>
          <w:szCs w:val="22"/>
          <w:shd w:val="clear" w:color="auto" w:fill="FFFF99"/>
          <w:rtl/>
        </w:rPr>
        <w:t xml:space="preserve">י </w:t>
      </w:r>
      <w:r w:rsidRPr="006E5631">
        <w:rPr>
          <w:rStyle w:val="default"/>
          <w:rFonts w:cs="FrankRuehl"/>
          <w:strike/>
          <w:vanish/>
          <w:sz w:val="22"/>
          <w:szCs w:val="22"/>
          <w:shd w:val="clear" w:color="auto" w:fill="FFFF99"/>
          <w:rtl/>
        </w:rPr>
        <w:t>שנ</w:t>
      </w:r>
      <w:r w:rsidRPr="006E5631">
        <w:rPr>
          <w:rStyle w:val="default"/>
          <w:rFonts w:cs="FrankRuehl" w:hint="cs"/>
          <w:strike/>
          <w:vanish/>
          <w:sz w:val="22"/>
          <w:szCs w:val="22"/>
          <w:shd w:val="clear" w:color="auto" w:fill="FFFF99"/>
          <w:rtl/>
        </w:rPr>
        <w:t>מסרה לו</w:t>
      </w:r>
      <w:r w:rsidRPr="006E5631">
        <w:rPr>
          <w:rStyle w:val="default"/>
          <w:rFonts w:cs="FrankRuehl"/>
          <w:strike/>
          <w:vanish/>
          <w:sz w:val="22"/>
          <w:szCs w:val="22"/>
          <w:shd w:val="clear" w:color="auto" w:fill="FFFF99"/>
          <w:rtl/>
        </w:rPr>
        <w:t xml:space="preserve"> ה</w:t>
      </w:r>
      <w:r w:rsidRPr="006E5631">
        <w:rPr>
          <w:rStyle w:val="default"/>
          <w:rFonts w:cs="FrankRuehl" w:hint="cs"/>
          <w:strike/>
          <w:vanish/>
          <w:sz w:val="22"/>
          <w:szCs w:val="22"/>
          <w:shd w:val="clear" w:color="auto" w:fill="FFFF99"/>
          <w:rtl/>
        </w:rPr>
        <w:t>זמ</w:t>
      </w:r>
      <w:r w:rsidRPr="006E5631">
        <w:rPr>
          <w:rStyle w:val="default"/>
          <w:rFonts w:cs="FrankRuehl"/>
          <w:strike/>
          <w:vanish/>
          <w:sz w:val="22"/>
          <w:szCs w:val="22"/>
          <w:shd w:val="clear" w:color="auto" w:fill="FFFF99"/>
          <w:rtl/>
        </w:rPr>
        <w:t>נה</w:t>
      </w:r>
      <w:r w:rsidRPr="006E5631">
        <w:rPr>
          <w:rStyle w:val="default"/>
          <w:rFonts w:cs="FrankRuehl" w:hint="cs"/>
          <w:strike/>
          <w:vanish/>
          <w:sz w:val="22"/>
          <w:szCs w:val="22"/>
          <w:shd w:val="clear" w:color="auto" w:fill="FFFF99"/>
          <w:rtl/>
        </w:rPr>
        <w:t xml:space="preserve"> כאמור בסעיף 222 רשאי תוך</w:t>
      </w:r>
      <w:r w:rsidRPr="006E5631">
        <w:rPr>
          <w:rStyle w:val="default"/>
          <w:rFonts w:cs="FrankRuehl"/>
          <w:strike/>
          <w:vanish/>
          <w:sz w:val="22"/>
          <w:szCs w:val="22"/>
          <w:shd w:val="clear" w:color="auto" w:fill="FFFF99"/>
          <w:rtl/>
        </w:rPr>
        <w:t xml:space="preserve"> חמי</w:t>
      </w:r>
      <w:r w:rsidRPr="006E5631">
        <w:rPr>
          <w:rStyle w:val="default"/>
          <w:rFonts w:cs="FrankRuehl" w:hint="cs"/>
          <w:strike/>
          <w:vanish/>
          <w:sz w:val="22"/>
          <w:szCs w:val="22"/>
          <w:shd w:val="clear" w:color="auto" w:fill="FFFF99"/>
          <w:rtl/>
        </w:rPr>
        <w:t>שה עשר ימים מיום המ</w:t>
      </w:r>
      <w:r w:rsidRPr="006E5631">
        <w:rPr>
          <w:rStyle w:val="default"/>
          <w:rFonts w:cs="FrankRuehl"/>
          <w:strike/>
          <w:vanish/>
          <w:sz w:val="22"/>
          <w:szCs w:val="22"/>
          <w:shd w:val="clear" w:color="auto" w:fill="FFFF99"/>
          <w:rtl/>
        </w:rPr>
        <w:t>ס</w:t>
      </w:r>
      <w:r w:rsidRPr="006E5631">
        <w:rPr>
          <w:rStyle w:val="default"/>
          <w:rFonts w:cs="FrankRuehl" w:hint="cs"/>
          <w:strike/>
          <w:vanish/>
          <w:sz w:val="22"/>
          <w:szCs w:val="22"/>
          <w:shd w:val="clear" w:color="auto" w:fill="FFFF99"/>
          <w:rtl/>
        </w:rPr>
        <w:t>ירה</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 xml:space="preserve">לשלם לחשבון הסילוקים הנקוב בה </w:t>
      </w:r>
      <w:r w:rsidRPr="006E5631">
        <w:rPr>
          <w:rStyle w:val="default"/>
          <w:rFonts w:cs="FrankRuehl"/>
          <w:strike/>
          <w:vanish/>
          <w:sz w:val="22"/>
          <w:szCs w:val="22"/>
          <w:shd w:val="clear" w:color="auto" w:fill="FFFF99"/>
          <w:rtl/>
        </w:rPr>
        <w:t>את</w:t>
      </w:r>
      <w:r w:rsidRPr="006E5631">
        <w:rPr>
          <w:rStyle w:val="default"/>
          <w:rFonts w:cs="FrankRuehl" w:hint="cs"/>
          <w:strike/>
          <w:vanish/>
          <w:sz w:val="22"/>
          <w:szCs w:val="22"/>
          <w:shd w:val="clear" w:color="auto" w:fill="FFFF99"/>
          <w:rtl/>
        </w:rPr>
        <w:t xml:space="preserve"> הקנס הנקוב בה.</w:t>
      </w:r>
    </w:p>
    <w:p w14:paraId="132598E6" w14:textId="77777777" w:rsidR="002B0C56" w:rsidRPr="002B0C56" w:rsidRDefault="002B0C56" w:rsidP="002B0C56">
      <w:pPr>
        <w:pStyle w:val="P00"/>
        <w:spacing w:before="0"/>
        <w:ind w:left="0" w:right="1134"/>
        <w:rPr>
          <w:rStyle w:val="default"/>
          <w:rFonts w:cs="FrankRuehl" w:hint="cs"/>
          <w:strike/>
          <w:sz w:val="2"/>
          <w:szCs w:val="2"/>
          <w:shd w:val="clear" w:color="auto" w:fill="FFFF99"/>
          <w:rtl/>
        </w:rPr>
      </w:pPr>
      <w:r w:rsidRPr="006E5631">
        <w:rPr>
          <w:rStyle w:val="default"/>
          <w:rFonts w:cs="FrankRuehl"/>
          <w:vanish/>
          <w:sz w:val="22"/>
          <w:szCs w:val="22"/>
          <w:shd w:val="clear" w:color="auto" w:fill="FFFF99"/>
          <w:rtl/>
        </w:rPr>
        <w:tab/>
      </w:r>
      <w:r w:rsidRPr="006E5631">
        <w:rPr>
          <w:rStyle w:val="default"/>
          <w:rFonts w:cs="FrankRuehl"/>
          <w:strike/>
          <w:vanish/>
          <w:sz w:val="22"/>
          <w:szCs w:val="22"/>
          <w:shd w:val="clear" w:color="auto" w:fill="FFFF99"/>
          <w:rtl/>
        </w:rPr>
        <w:t>(ב</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ש</w:t>
      </w:r>
      <w:r w:rsidRPr="006E5631">
        <w:rPr>
          <w:rStyle w:val="default"/>
          <w:rFonts w:cs="FrankRuehl" w:hint="cs"/>
          <w:strike/>
          <w:vanish/>
          <w:sz w:val="22"/>
          <w:szCs w:val="22"/>
          <w:shd w:val="clear" w:color="auto" w:fill="FFFF99"/>
          <w:rtl/>
        </w:rPr>
        <w:t>יל</w:t>
      </w:r>
      <w:r w:rsidRPr="006E5631">
        <w:rPr>
          <w:rStyle w:val="default"/>
          <w:rFonts w:cs="FrankRuehl"/>
          <w:strike/>
          <w:vanish/>
          <w:sz w:val="22"/>
          <w:szCs w:val="22"/>
          <w:shd w:val="clear" w:color="auto" w:fill="FFFF99"/>
          <w:rtl/>
        </w:rPr>
        <w:t xml:space="preserve">ם </w:t>
      </w:r>
      <w:r w:rsidRPr="006E5631">
        <w:rPr>
          <w:rStyle w:val="default"/>
          <w:rFonts w:cs="FrankRuehl" w:hint="cs"/>
          <w:strike/>
          <w:vanish/>
          <w:sz w:val="22"/>
          <w:szCs w:val="22"/>
          <w:shd w:val="clear" w:color="auto" w:fill="FFFF99"/>
          <w:rtl/>
        </w:rPr>
        <w:t>אדם את הקנס כאמור בסעיף קטן (א), רואים אותו כאילו הודה באשמה בפני בית המשפט, הורשע ונשא את ענשו.</w:t>
      </w:r>
      <w:bookmarkEnd w:id="444"/>
    </w:p>
    <w:p w14:paraId="24676368" w14:textId="77777777" w:rsidR="00D15651" w:rsidRDefault="00D15651" w:rsidP="00653DDE">
      <w:pPr>
        <w:pStyle w:val="P00"/>
        <w:spacing w:before="72"/>
        <w:ind w:left="0" w:right="1134"/>
        <w:rPr>
          <w:rStyle w:val="default"/>
          <w:rFonts w:cs="FrankRuehl" w:hint="cs"/>
          <w:rtl/>
        </w:rPr>
      </w:pPr>
      <w:r>
        <w:rPr>
          <w:lang w:val="he-IL"/>
        </w:rPr>
        <w:pict w14:anchorId="552BAA75">
          <v:rect id="_x0000_s2280" style="position:absolute;left:0;text-align:left;margin-left:464.5pt;margin-top:8.05pt;width:75.05pt;height:16.7pt;z-index:251568640" o:allowincell="f" filled="f" stroked="f" strokecolor="lime" strokeweight=".25pt">
            <v:textbox style="mso-next-textbox:#_x0000_s2280" inset="0,0,0,0">
              <w:txbxContent>
                <w:p w14:paraId="7CDA2215" w14:textId="77777777" w:rsidR="00761693" w:rsidRDefault="00761693" w:rsidP="002B0C56">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224.</w:t>
      </w:r>
      <w:r>
        <w:rPr>
          <w:rStyle w:val="big-number"/>
          <w:rtl/>
        </w:rPr>
        <w:tab/>
      </w:r>
      <w:r w:rsidR="00653DDE">
        <w:rPr>
          <w:rStyle w:val="default"/>
          <w:rFonts w:cs="FrankRuehl" w:hint="cs"/>
          <w:rtl/>
        </w:rPr>
        <w:t>(בוטל)</w:t>
      </w:r>
      <w:r>
        <w:rPr>
          <w:rStyle w:val="default"/>
          <w:rFonts w:cs="FrankRuehl" w:hint="cs"/>
          <w:rtl/>
        </w:rPr>
        <w:t>.</w:t>
      </w:r>
    </w:p>
    <w:p w14:paraId="2D5D5AEF" w14:textId="77777777" w:rsidR="002B0C56" w:rsidRPr="006E5631" w:rsidRDefault="002B0C56" w:rsidP="002B0C56">
      <w:pPr>
        <w:pStyle w:val="P00"/>
        <w:spacing w:before="0"/>
        <w:ind w:left="0" w:right="1134"/>
        <w:rPr>
          <w:rStyle w:val="default"/>
          <w:rFonts w:cs="FrankRuehl" w:hint="cs"/>
          <w:vanish/>
          <w:color w:val="FF0000"/>
          <w:sz w:val="20"/>
          <w:szCs w:val="20"/>
          <w:shd w:val="clear" w:color="auto" w:fill="FFFF99"/>
          <w:rtl/>
        </w:rPr>
      </w:pPr>
      <w:bookmarkStart w:id="445" w:name="Rov481"/>
      <w:r w:rsidRPr="006E5631">
        <w:rPr>
          <w:rStyle w:val="default"/>
          <w:rFonts w:cs="FrankRuehl" w:hint="cs"/>
          <w:vanish/>
          <w:color w:val="FF0000"/>
          <w:sz w:val="20"/>
          <w:szCs w:val="20"/>
          <w:shd w:val="clear" w:color="auto" w:fill="FFFF99"/>
          <w:rtl/>
        </w:rPr>
        <w:t>מיום 26.7.2017</w:t>
      </w:r>
    </w:p>
    <w:p w14:paraId="7176479B"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61A5FBC5"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hyperlink r:id="rId640"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501 (</w:t>
      </w:r>
      <w:hyperlink r:id="rId641"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37B89526"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ביטול סעיף 224</w:t>
      </w:r>
    </w:p>
    <w:p w14:paraId="3F3EB1D0" w14:textId="77777777" w:rsidR="002B0C56" w:rsidRPr="006E5631" w:rsidRDefault="002B0C56" w:rsidP="002B0C56">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63385EB0" w14:textId="77777777" w:rsidR="002B0C56" w:rsidRPr="006E5631" w:rsidRDefault="002B0C56" w:rsidP="002B0C56">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אי-תשלום הקנס</w:t>
      </w:r>
    </w:p>
    <w:p w14:paraId="049575E2" w14:textId="77777777" w:rsidR="002B0C56" w:rsidRPr="002B0C56" w:rsidRDefault="002B0C56" w:rsidP="002B0C56">
      <w:pPr>
        <w:pStyle w:val="P00"/>
        <w:spacing w:before="0"/>
        <w:ind w:left="0" w:right="1134"/>
        <w:rPr>
          <w:rStyle w:val="default"/>
          <w:rFonts w:cs="FrankRuehl" w:hint="cs"/>
          <w:strike/>
          <w:sz w:val="2"/>
          <w:szCs w:val="2"/>
          <w:shd w:val="clear" w:color="auto" w:fill="FFFF99"/>
          <w:rtl/>
        </w:rPr>
      </w:pPr>
      <w:r w:rsidRPr="006E5631">
        <w:rPr>
          <w:rStyle w:val="default"/>
          <w:rFonts w:cs="FrankRuehl"/>
          <w:strike/>
          <w:vanish/>
          <w:sz w:val="22"/>
          <w:szCs w:val="22"/>
          <w:shd w:val="clear" w:color="auto" w:fill="FFFF99"/>
          <w:rtl/>
        </w:rPr>
        <w:t>224.</w:t>
      </w:r>
      <w:r w:rsidRPr="006E5631">
        <w:rPr>
          <w:rStyle w:val="default"/>
          <w:rFonts w:cs="FrankRuehl"/>
          <w:strike/>
          <w:vanish/>
          <w:sz w:val="22"/>
          <w:szCs w:val="22"/>
          <w:shd w:val="clear" w:color="auto" w:fill="FFFF99"/>
          <w:rtl/>
        </w:rPr>
        <w:tab/>
        <w:t>לא</w:t>
      </w:r>
      <w:r w:rsidRPr="006E5631">
        <w:rPr>
          <w:rStyle w:val="default"/>
          <w:rFonts w:cs="FrankRuehl" w:hint="cs"/>
          <w:strike/>
          <w:vanish/>
          <w:sz w:val="22"/>
          <w:szCs w:val="22"/>
          <w:shd w:val="clear" w:color="auto" w:fill="FFFF99"/>
          <w:rtl/>
        </w:rPr>
        <w:t xml:space="preserve"> ש</w:t>
      </w:r>
      <w:r w:rsidRPr="006E5631">
        <w:rPr>
          <w:rStyle w:val="default"/>
          <w:rFonts w:cs="FrankRuehl"/>
          <w:strike/>
          <w:vanish/>
          <w:sz w:val="22"/>
          <w:szCs w:val="22"/>
          <w:shd w:val="clear" w:color="auto" w:fill="FFFF99"/>
          <w:rtl/>
        </w:rPr>
        <w:t>יל</w:t>
      </w:r>
      <w:r w:rsidRPr="006E5631">
        <w:rPr>
          <w:rStyle w:val="default"/>
          <w:rFonts w:cs="FrankRuehl" w:hint="cs"/>
          <w:strike/>
          <w:vanish/>
          <w:sz w:val="22"/>
          <w:szCs w:val="22"/>
          <w:shd w:val="clear" w:color="auto" w:fill="FFFF99"/>
          <w:rtl/>
        </w:rPr>
        <w:t>ם אדם את הקנס כאמור בסעיף 223, רואים את ההזמנה שנמסרה לו כאילו היתה הזמנה למשפט שהוצאה ונמסרה על פי סימן ו' לפרק ד'; הורשע בבית המשפט על העבירה ונגזר דינו לק</w:t>
      </w:r>
      <w:r w:rsidRPr="006E5631">
        <w:rPr>
          <w:rStyle w:val="default"/>
          <w:rFonts w:cs="FrankRuehl"/>
          <w:strike/>
          <w:vanish/>
          <w:sz w:val="22"/>
          <w:szCs w:val="22"/>
          <w:shd w:val="clear" w:color="auto" w:fill="FFFF99"/>
          <w:rtl/>
        </w:rPr>
        <w:t>נס</w:t>
      </w:r>
      <w:r w:rsidRPr="006E5631">
        <w:rPr>
          <w:rStyle w:val="default"/>
          <w:rFonts w:cs="FrankRuehl" w:hint="cs"/>
          <w:strike/>
          <w:vanish/>
          <w:sz w:val="22"/>
          <w:szCs w:val="22"/>
          <w:shd w:val="clear" w:color="auto" w:fill="FFFF99"/>
          <w:rtl/>
        </w:rPr>
        <w:t>, ל</w:t>
      </w:r>
      <w:r w:rsidRPr="006E5631">
        <w:rPr>
          <w:rStyle w:val="default"/>
          <w:rFonts w:cs="FrankRuehl"/>
          <w:strike/>
          <w:vanish/>
          <w:sz w:val="22"/>
          <w:szCs w:val="22"/>
          <w:shd w:val="clear" w:color="auto" w:fill="FFFF99"/>
          <w:rtl/>
        </w:rPr>
        <w:t xml:space="preserve">א </w:t>
      </w:r>
      <w:r w:rsidRPr="006E5631">
        <w:rPr>
          <w:rStyle w:val="default"/>
          <w:rFonts w:cs="FrankRuehl" w:hint="cs"/>
          <w:strike/>
          <w:vanish/>
          <w:sz w:val="22"/>
          <w:szCs w:val="22"/>
          <w:shd w:val="clear" w:color="auto" w:fill="FFFF99"/>
          <w:rtl/>
        </w:rPr>
        <w:t>יפחת הקנס מהסכום הנקוב ב</w:t>
      </w:r>
      <w:r w:rsidRPr="006E5631">
        <w:rPr>
          <w:rStyle w:val="default"/>
          <w:rFonts w:cs="FrankRuehl"/>
          <w:strike/>
          <w:vanish/>
          <w:sz w:val="22"/>
          <w:szCs w:val="22"/>
          <w:shd w:val="clear" w:color="auto" w:fill="FFFF99"/>
          <w:rtl/>
        </w:rPr>
        <w:t>הזמנ</w:t>
      </w:r>
      <w:r w:rsidRPr="006E5631">
        <w:rPr>
          <w:rStyle w:val="default"/>
          <w:rFonts w:cs="FrankRuehl" w:hint="cs"/>
          <w:strike/>
          <w:vanish/>
          <w:sz w:val="22"/>
          <w:szCs w:val="22"/>
          <w:shd w:val="clear" w:color="auto" w:fill="FFFF99"/>
          <w:rtl/>
        </w:rPr>
        <w:t>ה אלא אם ראה בית המשפט נסיבות מיוחדות המצדיקות הפחתתו.</w:t>
      </w:r>
      <w:bookmarkEnd w:id="445"/>
    </w:p>
    <w:p w14:paraId="74D820D0" w14:textId="77777777" w:rsidR="00D15651" w:rsidRDefault="00D15651" w:rsidP="00653DDE">
      <w:pPr>
        <w:pStyle w:val="P00"/>
        <w:spacing w:before="72"/>
        <w:ind w:left="0" w:right="1134"/>
        <w:rPr>
          <w:rStyle w:val="default"/>
          <w:rFonts w:cs="FrankRuehl"/>
          <w:rtl/>
        </w:rPr>
      </w:pPr>
      <w:r>
        <w:rPr>
          <w:lang w:val="he-IL"/>
        </w:rPr>
        <w:pict w14:anchorId="0737343B">
          <v:rect id="_x0000_s2281" style="position:absolute;left:0;text-align:left;margin-left:464.5pt;margin-top:8.05pt;width:75.05pt;height:19.25pt;z-index:251569664" o:allowincell="f" filled="f" stroked="f" strokecolor="lime" strokeweight=".25pt">
            <v:textbox style="mso-next-textbox:#_x0000_s2281" inset="0,0,0,0">
              <w:txbxContent>
                <w:p w14:paraId="444612F4" w14:textId="77777777" w:rsidR="00761693" w:rsidRDefault="00761693" w:rsidP="002B0C56">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225.</w:t>
      </w:r>
      <w:r>
        <w:rPr>
          <w:rStyle w:val="big-number"/>
          <w:rtl/>
        </w:rPr>
        <w:tab/>
      </w:r>
      <w:r>
        <w:rPr>
          <w:rStyle w:val="default"/>
          <w:rFonts w:cs="FrankRuehl"/>
          <w:rtl/>
        </w:rPr>
        <w:t>(</w:t>
      </w:r>
      <w:r w:rsidR="00653DDE">
        <w:rPr>
          <w:rStyle w:val="default"/>
          <w:rFonts w:cs="FrankRuehl" w:hint="cs"/>
          <w:rtl/>
        </w:rPr>
        <w:t>בוטל)</w:t>
      </w:r>
      <w:r>
        <w:rPr>
          <w:rStyle w:val="default"/>
          <w:rFonts w:cs="FrankRuehl"/>
          <w:rtl/>
        </w:rPr>
        <w:t>.</w:t>
      </w:r>
    </w:p>
    <w:p w14:paraId="226FB0DE"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46" w:name="Rov482"/>
      <w:r w:rsidRPr="006E5631">
        <w:rPr>
          <w:rFonts w:cs="FrankRuehl" w:hint="cs"/>
          <w:vanish/>
          <w:color w:val="FF0000"/>
          <w:szCs w:val="20"/>
          <w:shd w:val="clear" w:color="auto" w:fill="FFFF99"/>
          <w:rtl/>
        </w:rPr>
        <w:t>מיום 9.4.1987</w:t>
      </w:r>
    </w:p>
    <w:p w14:paraId="31E0FE4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1F88BF05" w14:textId="77777777" w:rsidR="00D15651" w:rsidRPr="006E5631" w:rsidRDefault="00D15651">
      <w:pPr>
        <w:pStyle w:val="P00"/>
        <w:spacing w:before="0"/>
        <w:ind w:left="0" w:right="1134"/>
        <w:rPr>
          <w:rFonts w:cs="FrankRuehl" w:hint="cs"/>
          <w:vanish/>
          <w:szCs w:val="20"/>
          <w:shd w:val="clear" w:color="auto" w:fill="FFFF99"/>
          <w:rtl/>
        </w:rPr>
      </w:pPr>
      <w:hyperlink r:id="rId642"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643"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5C14DDA2" w14:textId="77777777" w:rsidR="00D15651" w:rsidRPr="006E5631" w:rsidRDefault="00D15651">
      <w:pPr>
        <w:pStyle w:val="P0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225.</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ק</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עת</w:t>
      </w:r>
      <w:r w:rsidRPr="006E5631">
        <w:rPr>
          <w:rStyle w:val="default"/>
          <w:rFonts w:cs="FrankRuehl" w:hint="cs"/>
          <w:vanish/>
          <w:sz w:val="22"/>
          <w:szCs w:val="22"/>
          <w:shd w:val="clear" w:color="auto" w:fill="FFFF99"/>
          <w:rtl/>
        </w:rPr>
        <w:t xml:space="preserve"> עבירה כעבירת קנס אין בה כדי לגרוע מסמכותו של תובע להגיש בשל עבירה כזאת כתב אישום, </w:t>
      </w:r>
      <w:r w:rsidRPr="006E5631">
        <w:rPr>
          <w:rStyle w:val="default"/>
          <w:rFonts w:cs="FrankRuehl" w:hint="cs"/>
          <w:strike/>
          <w:vanish/>
          <w:sz w:val="22"/>
          <w:szCs w:val="22"/>
          <w:shd w:val="clear" w:color="auto" w:fill="FFFF99"/>
          <w:rtl/>
        </w:rPr>
        <w:t>אם טרם שולם הקנס לפי סעיף 223 והוא סבור שנסיבות העבירה מחייבות בירור המשפט</w:t>
      </w:r>
      <w:r w:rsidRPr="006E5631">
        <w:rPr>
          <w:rStyle w:val="default"/>
          <w:rFonts w:cs="FrankRuehl" w:hint="cs"/>
          <w:vanish/>
          <w:sz w:val="22"/>
          <w:szCs w:val="22"/>
          <w:u w:val="single"/>
          <w:shd w:val="clear" w:color="auto" w:fill="FFFF99"/>
          <w:rtl/>
        </w:rPr>
        <w:t xml:space="preserve"> אם הוא סבור שנסיבות העבירה מחייבות בירור המשפט, ובלבד שט</w:t>
      </w:r>
      <w:r w:rsidRPr="006E5631">
        <w:rPr>
          <w:rStyle w:val="default"/>
          <w:rFonts w:cs="FrankRuehl"/>
          <w:vanish/>
          <w:sz w:val="22"/>
          <w:szCs w:val="22"/>
          <w:u w:val="single"/>
          <w:shd w:val="clear" w:color="auto" w:fill="FFFF99"/>
          <w:rtl/>
        </w:rPr>
        <w:t>ר</w:t>
      </w:r>
      <w:r w:rsidRPr="006E5631">
        <w:rPr>
          <w:rStyle w:val="default"/>
          <w:rFonts w:cs="FrankRuehl" w:hint="cs"/>
          <w:vanish/>
          <w:sz w:val="22"/>
          <w:szCs w:val="22"/>
          <w:u w:val="single"/>
          <w:shd w:val="clear" w:color="auto" w:fill="FFFF99"/>
          <w:rtl/>
        </w:rPr>
        <w:t>ם</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נמסרה הזמ</w:t>
      </w:r>
      <w:r w:rsidRPr="006E5631">
        <w:rPr>
          <w:rStyle w:val="default"/>
          <w:rFonts w:cs="FrankRuehl"/>
          <w:vanish/>
          <w:sz w:val="22"/>
          <w:szCs w:val="22"/>
          <w:u w:val="single"/>
          <w:shd w:val="clear" w:color="auto" w:fill="FFFF99"/>
          <w:rtl/>
        </w:rPr>
        <w:t>נה</w:t>
      </w:r>
      <w:r w:rsidRPr="006E5631">
        <w:rPr>
          <w:rStyle w:val="default"/>
          <w:rFonts w:cs="FrankRuehl" w:hint="cs"/>
          <w:vanish/>
          <w:sz w:val="22"/>
          <w:szCs w:val="22"/>
          <w:u w:val="single"/>
          <w:shd w:val="clear" w:color="auto" w:fill="FFFF99"/>
          <w:rtl/>
        </w:rPr>
        <w:t xml:space="preserve"> ל</w:t>
      </w:r>
      <w:r w:rsidRPr="006E5631">
        <w:rPr>
          <w:rStyle w:val="default"/>
          <w:rFonts w:cs="FrankRuehl"/>
          <w:vanish/>
          <w:sz w:val="22"/>
          <w:szCs w:val="22"/>
          <w:u w:val="single"/>
          <w:shd w:val="clear" w:color="auto" w:fill="FFFF99"/>
          <w:rtl/>
        </w:rPr>
        <w:t>פי</w:t>
      </w:r>
      <w:r w:rsidRPr="006E5631">
        <w:rPr>
          <w:rStyle w:val="default"/>
          <w:rFonts w:cs="FrankRuehl" w:hint="cs"/>
          <w:vanish/>
          <w:sz w:val="22"/>
          <w:szCs w:val="22"/>
          <w:u w:val="single"/>
          <w:shd w:val="clear" w:color="auto" w:fill="FFFF99"/>
          <w:rtl/>
        </w:rPr>
        <w:t xml:space="preserve"> סעיף</w:t>
      </w:r>
      <w:r w:rsidRPr="006E5631">
        <w:rPr>
          <w:rStyle w:val="default"/>
          <w:rFonts w:cs="FrankRuehl"/>
          <w:vanish/>
          <w:sz w:val="22"/>
          <w:szCs w:val="22"/>
          <w:u w:val="single"/>
          <w:shd w:val="clear" w:color="auto" w:fill="FFFF99"/>
          <w:rtl/>
        </w:rPr>
        <w:t xml:space="preserve"> 222</w:t>
      </w:r>
      <w:r w:rsidRPr="006E5631">
        <w:rPr>
          <w:rStyle w:val="default"/>
          <w:rFonts w:cs="FrankRuehl"/>
          <w:vanish/>
          <w:sz w:val="22"/>
          <w:szCs w:val="22"/>
          <w:shd w:val="clear" w:color="auto" w:fill="FFFF99"/>
          <w:rtl/>
        </w:rPr>
        <w:t>.</w:t>
      </w:r>
    </w:p>
    <w:p w14:paraId="2787803F" w14:textId="77777777" w:rsidR="00D15651" w:rsidRPr="006E5631" w:rsidRDefault="00D15651">
      <w:pPr>
        <w:pStyle w:val="P00"/>
        <w:spacing w:before="0"/>
        <w:ind w:left="0" w:right="1134"/>
        <w:rPr>
          <w:rStyle w:val="default"/>
          <w:rFonts w:cs="FrankRuehl" w:hint="cs"/>
          <w:vanish/>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w:t>
      </w:r>
      <w:r w:rsidRPr="006E5631">
        <w:rPr>
          <w:rStyle w:val="default"/>
          <w:rFonts w:cs="FrankRuehl"/>
          <w:vanish/>
          <w:sz w:val="22"/>
          <w:szCs w:val="22"/>
          <w:shd w:val="clear" w:color="auto" w:fill="FFFF99"/>
          <w:rtl/>
        </w:rPr>
        <w:t xml:space="preserve"> לפי</w:t>
      </w:r>
      <w:r w:rsidRPr="006E5631">
        <w:rPr>
          <w:rStyle w:val="default"/>
          <w:rFonts w:cs="FrankRuehl" w:hint="cs"/>
          <w:vanish/>
          <w:sz w:val="22"/>
          <w:szCs w:val="22"/>
          <w:shd w:val="clear" w:color="auto" w:fill="FFFF99"/>
          <w:rtl/>
        </w:rPr>
        <w:t xml:space="preserve"> פקודת העיריות, לפי פקודת המועצות המקומיות, או לפי אחד החיקוקים המפורטים </w:t>
      </w:r>
      <w:r w:rsidRPr="006E5631">
        <w:rPr>
          <w:rStyle w:val="default"/>
          <w:rFonts w:cs="FrankRuehl" w:hint="cs"/>
          <w:strike/>
          <w:vanish/>
          <w:sz w:val="22"/>
          <w:szCs w:val="22"/>
          <w:shd w:val="clear" w:color="auto" w:fill="FFFF99"/>
          <w:rtl/>
        </w:rPr>
        <w:t>בתוספת לפקודת בתי המשפט העירוניים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בתוספת השלישית לחוק בתי המשפט [נוסח משולב], התשמ"ד-1984</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אי</w:t>
      </w:r>
      <w:r w:rsidRPr="006E5631">
        <w:rPr>
          <w:rStyle w:val="default"/>
          <w:rFonts w:cs="FrankRuehl" w:hint="cs"/>
          <w:vanish/>
          <w:sz w:val="22"/>
          <w:szCs w:val="22"/>
          <w:shd w:val="clear" w:color="auto" w:fill="FFFF99"/>
          <w:rtl/>
        </w:rPr>
        <w:t>ם להורות על הגשת כתב אישום גם ראש הרשות המקומית, סגן ראש הרשות המקומית שמועצת הרשות הסמי</w:t>
      </w:r>
      <w:r w:rsidRPr="006E5631">
        <w:rPr>
          <w:rStyle w:val="default"/>
          <w:rFonts w:cs="FrankRuehl"/>
          <w:vanish/>
          <w:sz w:val="22"/>
          <w:szCs w:val="22"/>
          <w:shd w:val="clear" w:color="auto" w:fill="FFFF99"/>
          <w:rtl/>
        </w:rPr>
        <w:t>כה</w:t>
      </w:r>
      <w:r w:rsidRPr="006E5631">
        <w:rPr>
          <w:rStyle w:val="default"/>
          <w:rFonts w:cs="FrankRuehl" w:hint="cs"/>
          <w:vanish/>
          <w:sz w:val="22"/>
          <w:szCs w:val="22"/>
          <w:shd w:val="clear" w:color="auto" w:fill="FFFF99"/>
          <w:rtl/>
        </w:rPr>
        <w:t xml:space="preserve"> א</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ו לכך או עובד אחר של הרשו</w:t>
      </w:r>
      <w:r w:rsidRPr="006E5631">
        <w:rPr>
          <w:rStyle w:val="default"/>
          <w:rFonts w:cs="FrankRuehl"/>
          <w:vanish/>
          <w:sz w:val="22"/>
          <w:szCs w:val="22"/>
          <w:shd w:val="clear" w:color="auto" w:fill="FFFF99"/>
          <w:rtl/>
        </w:rPr>
        <w:t>ת המ</w:t>
      </w:r>
      <w:r w:rsidRPr="006E5631">
        <w:rPr>
          <w:rStyle w:val="default"/>
          <w:rFonts w:cs="FrankRuehl" w:hint="cs"/>
          <w:vanish/>
          <w:sz w:val="22"/>
          <w:szCs w:val="22"/>
          <w:shd w:val="clear" w:color="auto" w:fill="FFFF99"/>
          <w:rtl/>
        </w:rPr>
        <w:t>קומית שמועצת הרשות הסמיכה אותו לכך, דרך כלל או לעבירות מסויימות.</w:t>
      </w:r>
    </w:p>
    <w:p w14:paraId="144FB60C" w14:textId="77777777" w:rsidR="00D15651" w:rsidRPr="006E5631" w:rsidRDefault="00D15651">
      <w:pPr>
        <w:pStyle w:val="P00"/>
        <w:spacing w:before="0"/>
        <w:ind w:left="0" w:right="1134"/>
        <w:rPr>
          <w:rFonts w:cs="FrankRuehl" w:hint="cs"/>
          <w:vanish/>
          <w:szCs w:val="20"/>
          <w:shd w:val="clear" w:color="auto" w:fill="FFFF99"/>
          <w:rtl/>
        </w:rPr>
      </w:pPr>
    </w:p>
    <w:p w14:paraId="5107B6EF"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3001E11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40</w:t>
      </w:r>
    </w:p>
    <w:p w14:paraId="53250945" w14:textId="77777777" w:rsidR="00D15651" w:rsidRPr="006E5631" w:rsidRDefault="00D15651">
      <w:pPr>
        <w:pStyle w:val="P00"/>
        <w:spacing w:before="0"/>
        <w:ind w:left="0" w:right="1134"/>
        <w:rPr>
          <w:rFonts w:cs="FrankRuehl" w:hint="cs"/>
          <w:vanish/>
          <w:szCs w:val="20"/>
          <w:shd w:val="clear" w:color="auto" w:fill="FFFF99"/>
          <w:rtl/>
        </w:rPr>
      </w:pPr>
      <w:hyperlink r:id="rId644"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328 (</w:t>
      </w:r>
      <w:hyperlink r:id="rId645" w:history="1">
        <w:r w:rsidRPr="006E5631">
          <w:rPr>
            <w:rStyle w:val="Hyperlink"/>
            <w:rFonts w:cs="FrankRuehl" w:hint="cs"/>
            <w:vanish/>
            <w:szCs w:val="20"/>
            <w:shd w:val="clear" w:color="auto" w:fill="FFFF99"/>
            <w:rtl/>
          </w:rPr>
          <w:t>ה"ח 3150</w:t>
        </w:r>
      </w:hyperlink>
      <w:r w:rsidRPr="006E5631">
        <w:rPr>
          <w:rFonts w:cs="FrankRuehl" w:hint="cs"/>
          <w:vanish/>
          <w:szCs w:val="20"/>
          <w:shd w:val="clear" w:color="auto" w:fill="FFFF99"/>
          <w:rtl/>
        </w:rPr>
        <w:t>)</w:t>
      </w:r>
    </w:p>
    <w:p w14:paraId="4EE174B5"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w:t>
      </w:r>
      <w:r w:rsidRPr="006E5631">
        <w:rPr>
          <w:rStyle w:val="default"/>
          <w:rFonts w:cs="FrankRuehl"/>
          <w:vanish/>
          <w:sz w:val="22"/>
          <w:szCs w:val="22"/>
          <w:shd w:val="clear" w:color="auto" w:fill="FFFF99"/>
          <w:rtl/>
        </w:rPr>
        <w:t xml:space="preserve"> לפי</w:t>
      </w:r>
      <w:r w:rsidRPr="006E5631">
        <w:rPr>
          <w:rStyle w:val="default"/>
          <w:rFonts w:cs="FrankRuehl" w:hint="cs"/>
          <w:vanish/>
          <w:sz w:val="22"/>
          <w:szCs w:val="22"/>
          <w:shd w:val="clear" w:color="auto" w:fill="FFFF99"/>
          <w:rtl/>
        </w:rPr>
        <w:t xml:space="preserve"> פקודת העיריות, לפי פקודת המועצות המקומיות, או לפי אחד החיקוקים המפורטים בתוספת השלישית לחוק בתי המשפט</w:t>
      </w:r>
      <w:r w:rsidRPr="006E5631">
        <w:rPr>
          <w:rStyle w:val="default"/>
          <w:rFonts w:cs="FrankRuehl" w:hint="cs"/>
          <w:strike/>
          <w:vanish/>
          <w:sz w:val="22"/>
          <w:szCs w:val="22"/>
          <w:shd w:val="clear" w:color="auto" w:fill="FFFF99"/>
          <w:rtl/>
        </w:rPr>
        <w:t xml:space="preserve"> [נוסח משולב], התשמ"ד-1984</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רש</w:t>
      </w:r>
      <w:r w:rsidRPr="006E5631">
        <w:rPr>
          <w:rStyle w:val="default"/>
          <w:rFonts w:cs="FrankRuehl"/>
          <w:vanish/>
          <w:sz w:val="22"/>
          <w:szCs w:val="22"/>
          <w:shd w:val="clear" w:color="auto" w:fill="FFFF99"/>
          <w:rtl/>
        </w:rPr>
        <w:t>אי</w:t>
      </w:r>
      <w:r w:rsidRPr="006E5631">
        <w:rPr>
          <w:rStyle w:val="default"/>
          <w:rFonts w:cs="FrankRuehl" w:hint="cs"/>
          <w:vanish/>
          <w:sz w:val="22"/>
          <w:szCs w:val="22"/>
          <w:shd w:val="clear" w:color="auto" w:fill="FFFF99"/>
          <w:rtl/>
        </w:rPr>
        <w:t>ם להורות על הגשת כתב אישום גם ראש הרשות המקומית, סגן ראש הרשות המקומית שמועצת הרשות הסמי</w:t>
      </w:r>
      <w:r w:rsidRPr="006E5631">
        <w:rPr>
          <w:rStyle w:val="default"/>
          <w:rFonts w:cs="FrankRuehl"/>
          <w:vanish/>
          <w:sz w:val="22"/>
          <w:szCs w:val="22"/>
          <w:shd w:val="clear" w:color="auto" w:fill="FFFF99"/>
          <w:rtl/>
        </w:rPr>
        <w:t>כה</w:t>
      </w:r>
      <w:r w:rsidRPr="006E5631">
        <w:rPr>
          <w:rStyle w:val="default"/>
          <w:rFonts w:cs="FrankRuehl" w:hint="cs"/>
          <w:vanish/>
          <w:sz w:val="22"/>
          <w:szCs w:val="22"/>
          <w:shd w:val="clear" w:color="auto" w:fill="FFFF99"/>
          <w:rtl/>
        </w:rPr>
        <w:t xml:space="preserve"> א</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ו לכך או עובד אחר של הרשו</w:t>
      </w:r>
      <w:r w:rsidRPr="006E5631">
        <w:rPr>
          <w:rStyle w:val="default"/>
          <w:rFonts w:cs="FrankRuehl"/>
          <w:vanish/>
          <w:sz w:val="22"/>
          <w:szCs w:val="22"/>
          <w:shd w:val="clear" w:color="auto" w:fill="FFFF99"/>
          <w:rtl/>
        </w:rPr>
        <w:t>ת המ</w:t>
      </w:r>
      <w:r w:rsidRPr="006E5631">
        <w:rPr>
          <w:rStyle w:val="default"/>
          <w:rFonts w:cs="FrankRuehl" w:hint="cs"/>
          <w:vanish/>
          <w:sz w:val="22"/>
          <w:szCs w:val="22"/>
          <w:shd w:val="clear" w:color="auto" w:fill="FFFF99"/>
          <w:rtl/>
        </w:rPr>
        <w:t>קומית שמועצת הרשות הסמיכה אותו לכך, דרך כלל או לעבירות מסויימות.</w:t>
      </w:r>
    </w:p>
    <w:p w14:paraId="3A471906"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p>
    <w:p w14:paraId="5497C9C7" w14:textId="77777777" w:rsidR="002B0C56" w:rsidRPr="006E5631" w:rsidRDefault="002B0C56" w:rsidP="002B0C56">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26.7.2017</w:t>
      </w:r>
    </w:p>
    <w:p w14:paraId="5E24C5E3"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43C87333"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hyperlink r:id="rId646"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501 (</w:t>
      </w:r>
      <w:hyperlink r:id="rId647"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7BF84E48" w14:textId="77777777" w:rsidR="002B0C56" w:rsidRPr="006E5631" w:rsidRDefault="002B0C56" w:rsidP="002B0C56">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ביטול סעיף 225</w:t>
      </w:r>
    </w:p>
    <w:p w14:paraId="7FE0096D" w14:textId="77777777" w:rsidR="002B0C56" w:rsidRPr="006E5631" w:rsidRDefault="002B0C56" w:rsidP="002B0C56">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50D6A2BE" w14:textId="77777777" w:rsidR="002B0C56" w:rsidRPr="006E5631" w:rsidRDefault="002B0C56" w:rsidP="002B0C56">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כתב אישום בעבירות קנס</w:t>
      </w:r>
    </w:p>
    <w:p w14:paraId="552E2E83" w14:textId="77777777" w:rsidR="002B0C56" w:rsidRPr="006E5631" w:rsidRDefault="002B0C56" w:rsidP="002B0C56">
      <w:pPr>
        <w:pStyle w:val="P00"/>
        <w:spacing w:before="0"/>
        <w:ind w:left="0"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225.</w:t>
      </w:r>
      <w:r w:rsidRPr="006E5631">
        <w:rPr>
          <w:rStyle w:val="default"/>
          <w:rFonts w:cs="FrankRuehl"/>
          <w:strike/>
          <w:vanish/>
          <w:sz w:val="22"/>
          <w:szCs w:val="22"/>
          <w:shd w:val="clear" w:color="auto" w:fill="FFFF99"/>
          <w:rtl/>
        </w:rPr>
        <w:tab/>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ק</w:t>
      </w:r>
      <w:r w:rsidRPr="006E5631">
        <w:rPr>
          <w:rStyle w:val="default"/>
          <w:rFonts w:cs="FrankRuehl" w:hint="cs"/>
          <w:strike/>
          <w:vanish/>
          <w:sz w:val="22"/>
          <w:szCs w:val="22"/>
          <w:shd w:val="clear" w:color="auto" w:fill="FFFF99"/>
          <w:rtl/>
        </w:rPr>
        <w:t>בי</w:t>
      </w:r>
      <w:r w:rsidRPr="006E5631">
        <w:rPr>
          <w:rStyle w:val="default"/>
          <w:rFonts w:cs="FrankRuehl"/>
          <w:strike/>
          <w:vanish/>
          <w:sz w:val="22"/>
          <w:szCs w:val="22"/>
          <w:shd w:val="clear" w:color="auto" w:fill="FFFF99"/>
          <w:rtl/>
        </w:rPr>
        <w:t>עת</w:t>
      </w:r>
      <w:r w:rsidRPr="006E5631">
        <w:rPr>
          <w:rStyle w:val="default"/>
          <w:rFonts w:cs="FrankRuehl" w:hint="cs"/>
          <w:strike/>
          <w:vanish/>
          <w:sz w:val="22"/>
          <w:szCs w:val="22"/>
          <w:shd w:val="clear" w:color="auto" w:fill="FFFF99"/>
          <w:rtl/>
        </w:rPr>
        <w:t xml:space="preserve"> עבירה כעבירת קנס אין בה כדי לגרוע מסמכותו של תובע להגיש בשל עבירה כזאת כתב אישום, אם הוא סבור שנסיבות העבירה מחייבות בירור המשפט, ובלבד שט</w:t>
      </w:r>
      <w:r w:rsidRPr="006E5631">
        <w:rPr>
          <w:rStyle w:val="default"/>
          <w:rFonts w:cs="FrankRuehl"/>
          <w:strike/>
          <w:vanish/>
          <w:sz w:val="22"/>
          <w:szCs w:val="22"/>
          <w:shd w:val="clear" w:color="auto" w:fill="FFFF99"/>
          <w:rtl/>
        </w:rPr>
        <w:t>ר</w:t>
      </w:r>
      <w:r w:rsidRPr="006E5631">
        <w:rPr>
          <w:rStyle w:val="default"/>
          <w:rFonts w:cs="FrankRuehl" w:hint="cs"/>
          <w:strike/>
          <w:vanish/>
          <w:sz w:val="22"/>
          <w:szCs w:val="22"/>
          <w:shd w:val="clear" w:color="auto" w:fill="FFFF99"/>
          <w:rtl/>
        </w:rPr>
        <w:t>ם</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נמסרה הזמ</w:t>
      </w:r>
      <w:r w:rsidRPr="006E5631">
        <w:rPr>
          <w:rStyle w:val="default"/>
          <w:rFonts w:cs="FrankRuehl"/>
          <w:strike/>
          <w:vanish/>
          <w:sz w:val="22"/>
          <w:szCs w:val="22"/>
          <w:shd w:val="clear" w:color="auto" w:fill="FFFF99"/>
          <w:rtl/>
        </w:rPr>
        <w:t>נה</w:t>
      </w:r>
      <w:r w:rsidRPr="006E5631">
        <w:rPr>
          <w:rStyle w:val="default"/>
          <w:rFonts w:cs="FrankRuehl" w:hint="cs"/>
          <w:strike/>
          <w:vanish/>
          <w:sz w:val="22"/>
          <w:szCs w:val="22"/>
          <w:shd w:val="clear" w:color="auto" w:fill="FFFF99"/>
          <w:rtl/>
        </w:rPr>
        <w:t xml:space="preserve"> ל</w:t>
      </w:r>
      <w:r w:rsidRPr="006E5631">
        <w:rPr>
          <w:rStyle w:val="default"/>
          <w:rFonts w:cs="FrankRuehl"/>
          <w:strike/>
          <w:vanish/>
          <w:sz w:val="22"/>
          <w:szCs w:val="22"/>
          <w:shd w:val="clear" w:color="auto" w:fill="FFFF99"/>
          <w:rtl/>
        </w:rPr>
        <w:t>פי</w:t>
      </w:r>
      <w:r w:rsidRPr="006E5631">
        <w:rPr>
          <w:rStyle w:val="default"/>
          <w:rFonts w:cs="FrankRuehl" w:hint="cs"/>
          <w:strike/>
          <w:vanish/>
          <w:sz w:val="22"/>
          <w:szCs w:val="22"/>
          <w:shd w:val="clear" w:color="auto" w:fill="FFFF99"/>
          <w:rtl/>
        </w:rPr>
        <w:t xml:space="preserve"> סעיף</w:t>
      </w:r>
      <w:r w:rsidRPr="006E5631">
        <w:rPr>
          <w:rStyle w:val="default"/>
          <w:rFonts w:cs="FrankRuehl"/>
          <w:strike/>
          <w:vanish/>
          <w:sz w:val="22"/>
          <w:szCs w:val="22"/>
          <w:shd w:val="clear" w:color="auto" w:fill="FFFF99"/>
          <w:rtl/>
        </w:rPr>
        <w:t xml:space="preserve"> 222.</w:t>
      </w:r>
    </w:p>
    <w:p w14:paraId="67BB291C" w14:textId="77777777" w:rsidR="002B0C56" w:rsidRPr="008E40E7" w:rsidRDefault="002B0C56" w:rsidP="008E40E7">
      <w:pPr>
        <w:pStyle w:val="P00"/>
        <w:spacing w:before="0"/>
        <w:ind w:left="0" w:right="1134"/>
        <w:rPr>
          <w:rStyle w:val="default"/>
          <w:rFonts w:cs="FrankRuehl" w:hint="cs"/>
          <w:strike/>
          <w:sz w:val="2"/>
          <w:szCs w:val="2"/>
          <w:shd w:val="clear" w:color="auto" w:fill="FFFF99"/>
          <w:rtl/>
        </w:rPr>
      </w:pPr>
      <w:r w:rsidRPr="006E5631">
        <w:rPr>
          <w:rStyle w:val="default"/>
          <w:rFonts w:cs="FrankRuehl"/>
          <w:vanish/>
          <w:sz w:val="22"/>
          <w:szCs w:val="22"/>
          <w:shd w:val="clear" w:color="auto" w:fill="FFFF99"/>
          <w:rtl/>
        </w:rPr>
        <w:tab/>
      </w:r>
      <w:r w:rsidRPr="006E5631">
        <w:rPr>
          <w:rStyle w:val="default"/>
          <w:rFonts w:cs="FrankRuehl"/>
          <w:strike/>
          <w:vanish/>
          <w:sz w:val="22"/>
          <w:szCs w:val="22"/>
          <w:shd w:val="clear" w:color="auto" w:fill="FFFF99"/>
          <w:rtl/>
        </w:rPr>
        <w:t>(ב</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ב</w:t>
      </w:r>
      <w:r w:rsidRPr="006E5631">
        <w:rPr>
          <w:rStyle w:val="default"/>
          <w:rFonts w:cs="FrankRuehl" w:hint="cs"/>
          <w:strike/>
          <w:vanish/>
          <w:sz w:val="22"/>
          <w:szCs w:val="22"/>
          <w:shd w:val="clear" w:color="auto" w:fill="FFFF99"/>
          <w:rtl/>
        </w:rPr>
        <w:t>עב</w:t>
      </w:r>
      <w:r w:rsidRPr="006E5631">
        <w:rPr>
          <w:rStyle w:val="default"/>
          <w:rFonts w:cs="FrankRuehl"/>
          <w:strike/>
          <w:vanish/>
          <w:sz w:val="22"/>
          <w:szCs w:val="22"/>
          <w:shd w:val="clear" w:color="auto" w:fill="FFFF99"/>
          <w:rtl/>
        </w:rPr>
        <w:t>יר</w:t>
      </w:r>
      <w:r w:rsidRPr="006E5631">
        <w:rPr>
          <w:rStyle w:val="default"/>
          <w:rFonts w:cs="FrankRuehl" w:hint="cs"/>
          <w:strike/>
          <w:vanish/>
          <w:sz w:val="22"/>
          <w:szCs w:val="22"/>
          <w:shd w:val="clear" w:color="auto" w:fill="FFFF99"/>
          <w:rtl/>
        </w:rPr>
        <w:t>ות</w:t>
      </w:r>
      <w:r w:rsidRPr="006E5631">
        <w:rPr>
          <w:rStyle w:val="default"/>
          <w:rFonts w:cs="FrankRuehl"/>
          <w:strike/>
          <w:vanish/>
          <w:sz w:val="22"/>
          <w:szCs w:val="22"/>
          <w:shd w:val="clear" w:color="auto" w:fill="FFFF99"/>
          <w:rtl/>
        </w:rPr>
        <w:t xml:space="preserve"> לפי</w:t>
      </w:r>
      <w:r w:rsidRPr="006E5631">
        <w:rPr>
          <w:rStyle w:val="default"/>
          <w:rFonts w:cs="FrankRuehl" w:hint="cs"/>
          <w:strike/>
          <w:vanish/>
          <w:sz w:val="22"/>
          <w:szCs w:val="22"/>
          <w:shd w:val="clear" w:color="auto" w:fill="FFFF99"/>
          <w:rtl/>
        </w:rPr>
        <w:t xml:space="preserve"> פקודת העיריות, לפי פקודת המועצות המקומיות, או לפי אחד החיקוקים המפורטים בתוספת השלישית לחוק בתי המשפט</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רש</w:t>
      </w:r>
      <w:r w:rsidRPr="006E5631">
        <w:rPr>
          <w:rStyle w:val="default"/>
          <w:rFonts w:cs="FrankRuehl"/>
          <w:strike/>
          <w:vanish/>
          <w:sz w:val="22"/>
          <w:szCs w:val="22"/>
          <w:shd w:val="clear" w:color="auto" w:fill="FFFF99"/>
          <w:rtl/>
        </w:rPr>
        <w:t>אי</w:t>
      </w:r>
      <w:r w:rsidRPr="006E5631">
        <w:rPr>
          <w:rStyle w:val="default"/>
          <w:rFonts w:cs="FrankRuehl" w:hint="cs"/>
          <w:strike/>
          <w:vanish/>
          <w:sz w:val="22"/>
          <w:szCs w:val="22"/>
          <w:shd w:val="clear" w:color="auto" w:fill="FFFF99"/>
          <w:rtl/>
        </w:rPr>
        <w:t>ם להורות על הגשת כתב אישום גם ראש הרשות המקומית, סגן ראש הרשות המקומית שמועצת הרשות הסמי</w:t>
      </w:r>
      <w:r w:rsidRPr="006E5631">
        <w:rPr>
          <w:rStyle w:val="default"/>
          <w:rFonts w:cs="FrankRuehl"/>
          <w:strike/>
          <w:vanish/>
          <w:sz w:val="22"/>
          <w:szCs w:val="22"/>
          <w:shd w:val="clear" w:color="auto" w:fill="FFFF99"/>
          <w:rtl/>
        </w:rPr>
        <w:t>כה</w:t>
      </w:r>
      <w:r w:rsidRPr="006E5631">
        <w:rPr>
          <w:rStyle w:val="default"/>
          <w:rFonts w:cs="FrankRuehl" w:hint="cs"/>
          <w:strike/>
          <w:vanish/>
          <w:sz w:val="22"/>
          <w:szCs w:val="22"/>
          <w:shd w:val="clear" w:color="auto" w:fill="FFFF99"/>
          <w:rtl/>
        </w:rPr>
        <w:t xml:space="preserve"> א</w:t>
      </w:r>
      <w:r w:rsidRPr="006E5631">
        <w:rPr>
          <w:rStyle w:val="default"/>
          <w:rFonts w:cs="FrankRuehl"/>
          <w:strike/>
          <w:vanish/>
          <w:sz w:val="22"/>
          <w:szCs w:val="22"/>
          <w:shd w:val="clear" w:color="auto" w:fill="FFFF99"/>
          <w:rtl/>
        </w:rPr>
        <w:t>ות</w:t>
      </w:r>
      <w:r w:rsidRPr="006E5631">
        <w:rPr>
          <w:rStyle w:val="default"/>
          <w:rFonts w:cs="FrankRuehl" w:hint="cs"/>
          <w:strike/>
          <w:vanish/>
          <w:sz w:val="22"/>
          <w:szCs w:val="22"/>
          <w:shd w:val="clear" w:color="auto" w:fill="FFFF99"/>
          <w:rtl/>
        </w:rPr>
        <w:t>ו לכך או עובד אחר של הרשו</w:t>
      </w:r>
      <w:r w:rsidRPr="006E5631">
        <w:rPr>
          <w:rStyle w:val="default"/>
          <w:rFonts w:cs="FrankRuehl"/>
          <w:strike/>
          <w:vanish/>
          <w:sz w:val="22"/>
          <w:szCs w:val="22"/>
          <w:shd w:val="clear" w:color="auto" w:fill="FFFF99"/>
          <w:rtl/>
        </w:rPr>
        <w:t>ת המ</w:t>
      </w:r>
      <w:r w:rsidRPr="006E5631">
        <w:rPr>
          <w:rStyle w:val="default"/>
          <w:rFonts w:cs="FrankRuehl" w:hint="cs"/>
          <w:strike/>
          <w:vanish/>
          <w:sz w:val="22"/>
          <w:szCs w:val="22"/>
          <w:shd w:val="clear" w:color="auto" w:fill="FFFF99"/>
          <w:rtl/>
        </w:rPr>
        <w:t>קומית שמועצת הרשות הסמיכה אותו לכך, דרך כלל או לעבירות מסויימות.</w:t>
      </w:r>
      <w:bookmarkEnd w:id="446"/>
    </w:p>
    <w:p w14:paraId="122508FE" w14:textId="77777777" w:rsidR="00D15651" w:rsidRDefault="00D15651" w:rsidP="00653DDE">
      <w:pPr>
        <w:pStyle w:val="P00"/>
        <w:spacing w:before="72"/>
        <w:ind w:left="0" w:right="1134"/>
        <w:rPr>
          <w:rStyle w:val="default"/>
          <w:rFonts w:cs="FrankRuehl" w:hint="cs"/>
          <w:rtl/>
        </w:rPr>
      </w:pPr>
      <w:bookmarkStart w:id="447" w:name="Seif142"/>
      <w:bookmarkEnd w:id="447"/>
      <w:r>
        <w:rPr>
          <w:lang w:val="he-IL"/>
        </w:rPr>
        <w:pict w14:anchorId="6BDB7A39">
          <v:rect id="_x0000_s2283" style="position:absolute;left:0;text-align:left;margin-left:470.25pt;margin-top:8.05pt;width:69.3pt;height:82.2pt;z-index:251570688" o:allowincell="f" filled="f" stroked="f" strokecolor="lime" strokeweight=".25pt">
            <v:textbox style="mso-next-textbox:#_x0000_s2283" inset="0,0,0,0">
              <w:txbxContent>
                <w:p w14:paraId="15B28925" w14:textId="77777777" w:rsidR="00761693" w:rsidRDefault="00761693">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י </w:t>
                  </w:r>
                  <w:r>
                    <w:rPr>
                      <w:rFonts w:cs="Miriam" w:hint="cs"/>
                      <w:sz w:val="18"/>
                      <w:szCs w:val="18"/>
                      <w:rtl/>
                    </w:rPr>
                    <w:t xml:space="preserve">המצאה </w:t>
                  </w:r>
                  <w:r>
                    <w:rPr>
                      <w:rFonts w:cs="Miriam"/>
                      <w:sz w:val="18"/>
                      <w:szCs w:val="18"/>
                      <w:rtl/>
                    </w:rPr>
                    <w:t>בע</w:t>
                  </w:r>
                  <w:r>
                    <w:rPr>
                      <w:rFonts w:cs="Miriam" w:hint="cs"/>
                      <w:sz w:val="18"/>
                      <w:szCs w:val="18"/>
                      <w:rtl/>
                    </w:rPr>
                    <w:t>בי</w:t>
                  </w:r>
                  <w:r>
                    <w:rPr>
                      <w:rFonts w:cs="Miriam"/>
                      <w:sz w:val="18"/>
                      <w:szCs w:val="18"/>
                      <w:rtl/>
                    </w:rPr>
                    <w:t>רו</w:t>
                  </w:r>
                  <w:r>
                    <w:rPr>
                      <w:rFonts w:cs="Miriam" w:hint="cs"/>
                      <w:sz w:val="18"/>
                      <w:szCs w:val="18"/>
                      <w:rtl/>
                    </w:rPr>
                    <w:t>ת קנס</w:t>
                  </w:r>
                </w:p>
                <w:p w14:paraId="7D44027D"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p>
                <w:p w14:paraId="35208280"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3B3B438A" w14:textId="77777777" w:rsidR="00761693" w:rsidRDefault="0076169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p w14:paraId="6B9AD335" w14:textId="77777777" w:rsidR="00761693" w:rsidRDefault="00761693">
                  <w:pPr>
                    <w:spacing w:line="160" w:lineRule="exact"/>
                    <w:jc w:val="left"/>
                    <w:rPr>
                      <w:rFonts w:cs="Miriam" w:hint="cs"/>
                      <w:noProof/>
                      <w:sz w:val="18"/>
                      <w:szCs w:val="18"/>
                      <w:rtl/>
                    </w:rPr>
                  </w:pPr>
                  <w:r>
                    <w:rPr>
                      <w:rFonts w:cs="Miriam" w:hint="cs"/>
                      <w:sz w:val="18"/>
                      <w:szCs w:val="18"/>
                      <w:rtl/>
                    </w:rPr>
                    <w:t>(תיקון מס' 43) תשס"ה-2005</w:t>
                  </w:r>
                </w:p>
                <w:p w14:paraId="2DA57C6F"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225</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ע</w:t>
      </w:r>
      <w:r>
        <w:rPr>
          <w:rStyle w:val="default"/>
          <w:rFonts w:cs="FrankRuehl" w:hint="cs"/>
          <w:rtl/>
        </w:rPr>
        <w:t>בר</w:t>
      </w:r>
      <w:r>
        <w:rPr>
          <w:rStyle w:val="default"/>
          <w:rFonts w:cs="FrankRuehl"/>
          <w:rtl/>
        </w:rPr>
        <w:t xml:space="preserve">ה </w:t>
      </w:r>
      <w:r>
        <w:rPr>
          <w:rStyle w:val="default"/>
          <w:rFonts w:cs="FrankRuehl" w:hint="cs"/>
          <w:rtl/>
        </w:rPr>
        <w:t>שנה מיום ביצוע ע</w:t>
      </w:r>
      <w:r>
        <w:rPr>
          <w:rStyle w:val="default"/>
          <w:rFonts w:cs="FrankRuehl"/>
          <w:rtl/>
        </w:rPr>
        <w:t>ב</w:t>
      </w:r>
      <w:r>
        <w:rPr>
          <w:rStyle w:val="default"/>
          <w:rFonts w:cs="FrankRuehl" w:hint="cs"/>
          <w:rtl/>
        </w:rPr>
        <w:t>ירת</w:t>
      </w:r>
      <w:r>
        <w:rPr>
          <w:rStyle w:val="default"/>
          <w:rFonts w:cs="FrankRuehl"/>
          <w:rtl/>
        </w:rPr>
        <w:t xml:space="preserve"> </w:t>
      </w:r>
      <w:r>
        <w:rPr>
          <w:rStyle w:val="default"/>
          <w:rFonts w:cs="FrankRuehl" w:hint="cs"/>
          <w:rtl/>
        </w:rPr>
        <w:t xml:space="preserve">קנס, לא יוגש עליה כתב אישום </w:t>
      </w:r>
      <w:r w:rsidR="00653DDE" w:rsidRPr="00653DDE">
        <w:rPr>
          <w:rStyle w:val="default"/>
          <w:rFonts w:cs="FrankRuehl" w:hint="cs"/>
          <w:rtl/>
        </w:rPr>
        <w:t>ולא תומצא בעניינה הודעת תשלום קנס</w:t>
      </w:r>
      <w:r>
        <w:rPr>
          <w:rStyle w:val="default"/>
          <w:rFonts w:cs="FrankRuehl" w:hint="cs"/>
          <w:rtl/>
        </w:rPr>
        <w:t xml:space="preserve"> לפי סעיף 228(ב); ואולם, בעבירת קנס </w:t>
      </w:r>
      <w:r>
        <w:rPr>
          <w:rStyle w:val="default"/>
          <w:rFonts w:cs="FrankRuehl"/>
          <w:rtl/>
        </w:rPr>
        <w:t>שה</w:t>
      </w:r>
      <w:r>
        <w:rPr>
          <w:rStyle w:val="default"/>
          <w:rFonts w:cs="FrankRuehl" w:hint="cs"/>
          <w:rtl/>
        </w:rPr>
        <w:t>יא</w:t>
      </w:r>
      <w:r>
        <w:rPr>
          <w:rStyle w:val="default"/>
          <w:rFonts w:cs="FrankRuehl"/>
          <w:rtl/>
        </w:rPr>
        <w:t xml:space="preserve"> ע</w:t>
      </w:r>
      <w:r>
        <w:rPr>
          <w:rStyle w:val="default"/>
          <w:rFonts w:cs="FrankRuehl" w:hint="cs"/>
          <w:rtl/>
        </w:rPr>
        <w:t>בירת תעבורה כמשמעותה בפקו</w:t>
      </w:r>
      <w:r>
        <w:rPr>
          <w:rStyle w:val="default"/>
          <w:rFonts w:cs="FrankRuehl"/>
          <w:rtl/>
        </w:rPr>
        <w:t>דת ה</w:t>
      </w:r>
      <w:r>
        <w:rPr>
          <w:rStyle w:val="default"/>
          <w:rFonts w:cs="FrankRuehl" w:hint="cs"/>
          <w:rtl/>
        </w:rPr>
        <w:t>תעבורה, ובעל הרכב הוכיח כי לא חלה עליו אחריות לעבירה לפי סעיף 27ב לפקודה האמורה, ניתן להג</w:t>
      </w:r>
      <w:r>
        <w:rPr>
          <w:rStyle w:val="default"/>
          <w:rFonts w:cs="FrankRuehl"/>
          <w:rtl/>
        </w:rPr>
        <w:t>י</w:t>
      </w:r>
      <w:r>
        <w:rPr>
          <w:rStyle w:val="default"/>
          <w:rFonts w:cs="FrankRuehl" w:hint="cs"/>
          <w:rtl/>
        </w:rPr>
        <w:t>ש כ</w:t>
      </w:r>
      <w:r>
        <w:rPr>
          <w:rStyle w:val="default"/>
          <w:rFonts w:cs="FrankRuehl"/>
          <w:rtl/>
        </w:rPr>
        <w:t>ת</w:t>
      </w:r>
      <w:r>
        <w:rPr>
          <w:rStyle w:val="default"/>
          <w:rFonts w:cs="FrankRuehl" w:hint="cs"/>
          <w:rtl/>
        </w:rPr>
        <w:t>ב אישום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להמציא הזמנה למשפט </w:t>
      </w:r>
      <w:r>
        <w:rPr>
          <w:rStyle w:val="default"/>
          <w:rFonts w:cs="FrankRuehl"/>
          <w:rtl/>
        </w:rPr>
        <w:t>או</w:t>
      </w:r>
      <w:r>
        <w:rPr>
          <w:rStyle w:val="default"/>
          <w:rFonts w:cs="FrankRuehl" w:hint="cs"/>
          <w:rtl/>
        </w:rPr>
        <w:t xml:space="preserve"> הודעת תשלום קנס, למי שנהג ברכב אם לא עברו שנתיים מיום ביצוע העבירה.</w:t>
      </w:r>
    </w:p>
    <w:p w14:paraId="31D6A861" w14:textId="77777777" w:rsidR="008E40E7" w:rsidRDefault="008E40E7">
      <w:pPr>
        <w:pStyle w:val="P00"/>
        <w:spacing w:before="72"/>
        <w:ind w:left="0" w:right="1134"/>
        <w:rPr>
          <w:rStyle w:val="default"/>
          <w:rFonts w:cs="FrankRuehl" w:hint="cs"/>
          <w:rtl/>
        </w:rPr>
      </w:pPr>
    </w:p>
    <w:p w14:paraId="13065C3F" w14:textId="77777777" w:rsidR="00D15651" w:rsidRDefault="00D15651">
      <w:pPr>
        <w:pStyle w:val="P00"/>
        <w:spacing w:before="72"/>
        <w:ind w:left="0" w:right="1134"/>
        <w:rPr>
          <w:rStyle w:val="default"/>
          <w:rFonts w:cs="FrankRuehl" w:hint="cs"/>
          <w:rtl/>
        </w:rPr>
      </w:pPr>
      <w:r>
        <w:rPr>
          <w:rFonts w:cs="FrankRuehl"/>
          <w:rtl/>
          <w:lang w:val="he-IL"/>
        </w:rPr>
        <w:pict w14:anchorId="5DECBEC9">
          <v:shape id="_x0000_s2340" type="#_x0000_t202" style="position:absolute;left:0;text-align:left;margin-left:470.25pt;margin-top:7.1pt;width:1in;height:37.45pt;z-index:251681280" filled="f" stroked="f">
            <v:textbox inset="1mm,0,1mm,0">
              <w:txbxContent>
                <w:p w14:paraId="5BD6CE80" w14:textId="77777777" w:rsidR="00761693" w:rsidRDefault="00761693">
                  <w:pPr>
                    <w:spacing w:line="160" w:lineRule="exact"/>
                    <w:jc w:val="left"/>
                    <w:rPr>
                      <w:rFonts w:cs="Miriam" w:hint="cs"/>
                      <w:sz w:val="18"/>
                      <w:szCs w:val="18"/>
                      <w:rtl/>
                    </w:rPr>
                  </w:pPr>
                  <w:r>
                    <w:rPr>
                      <w:rFonts w:cs="Miriam" w:hint="cs"/>
                      <w:sz w:val="18"/>
                      <w:szCs w:val="18"/>
                      <w:rtl/>
                    </w:rPr>
                    <w:t>(תיקון מס' 43) תשס"ה-2005</w:t>
                  </w:r>
                </w:p>
                <w:p w14:paraId="5ABCDBF1" w14:textId="77777777" w:rsidR="00761693" w:rsidRDefault="00761693">
                  <w:pPr>
                    <w:spacing w:line="160" w:lineRule="exact"/>
                    <w:jc w:val="left"/>
                    <w:rPr>
                      <w:rFonts w:cs="Miriam" w:hint="cs"/>
                      <w:sz w:val="18"/>
                      <w:szCs w:val="18"/>
                      <w:rtl/>
                    </w:rPr>
                  </w:pPr>
                  <w:r>
                    <w:rPr>
                      <w:rFonts w:cs="Miriam" w:hint="cs"/>
                      <w:sz w:val="18"/>
                      <w:szCs w:val="18"/>
                      <w:rtl/>
                    </w:rPr>
                    <w:t>(תיקון מס' 71) תשע"ה-2015</w:t>
                  </w:r>
                </w:p>
              </w:txbxContent>
            </v:textbox>
            <w10:anchorlock/>
          </v:shape>
        </w:pict>
      </w:r>
      <w:r>
        <w:rPr>
          <w:rStyle w:val="default"/>
          <w:rFonts w:cs="FrankRuehl" w:hint="cs"/>
          <w:rtl/>
        </w:rPr>
        <w:tab/>
        <w:t>(א1)</w:t>
      </w:r>
      <w:r>
        <w:rPr>
          <w:rStyle w:val="default"/>
          <w:rFonts w:cs="FrankRuehl" w:hint="cs"/>
          <w:rtl/>
        </w:rPr>
        <w:tab/>
        <w:t>היתה העבירה עבירת תעבורה כמשמעותה בפקודת התעבורה, שהחשד לביצועה מבוסס על צילום רכב כאמור בסעיף 27א</w:t>
      </w:r>
      <w:r w:rsidR="00C846C8">
        <w:rPr>
          <w:rStyle w:val="default"/>
          <w:rFonts w:cs="FrankRuehl" w:hint="cs"/>
          <w:rtl/>
        </w:rPr>
        <w:t xml:space="preserve"> או 27א1</w:t>
      </w:r>
      <w:r>
        <w:rPr>
          <w:rStyle w:val="default"/>
          <w:rFonts w:cs="FrankRuehl" w:hint="cs"/>
          <w:rtl/>
        </w:rPr>
        <w:t xml:space="preserve"> לפקודה האמורה, לא יוגש עליה כתב אישום ולא יומצאו לבעל הרכב בענינה הזמנה או הודעת תשלום קנס, אם כתב האישום, ההזמנה או הודעת תשלום הקנס טרם נשלחו ועברה תקופה כמפורט להלן:</w:t>
      </w:r>
    </w:p>
    <w:p w14:paraId="760D898A" w14:textId="77777777" w:rsidR="00D15651" w:rsidRDefault="00D156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ארבעה חודשים ממועד ביצוע העבירה, למעט רכב כאמור בפסקה (2);</w:t>
      </w:r>
    </w:p>
    <w:p w14:paraId="00627D3B" w14:textId="77777777" w:rsidR="00D15651" w:rsidRDefault="00D15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שישה חודשים ממועד ביצוע העבירה, אם היה הרכב רכב חדש או רכב מסוג שקבע שר התחבורה, באישור ועדת הכלכלה של הכנסת.</w:t>
      </w:r>
    </w:p>
    <w:p w14:paraId="5D6AEAEB" w14:textId="77777777" w:rsidR="00D15651" w:rsidRDefault="00D15651">
      <w:pPr>
        <w:pStyle w:val="P00"/>
        <w:spacing w:before="72"/>
        <w:ind w:left="0" w:right="1134"/>
        <w:rPr>
          <w:rStyle w:val="default"/>
          <w:rFonts w:cs="FrankRuehl" w:hint="cs"/>
          <w:rtl/>
        </w:rPr>
      </w:pPr>
      <w:r>
        <w:rPr>
          <w:rFonts w:cs="FrankRuehl"/>
          <w:rtl/>
          <w:lang w:val="he-IL"/>
        </w:rPr>
        <w:pict w14:anchorId="5E601C61">
          <v:shape id="_x0000_s2341" type="#_x0000_t202" style="position:absolute;left:0;text-align:left;margin-left:470.25pt;margin-top:7.1pt;width:1in;height:37.85pt;z-index:251682304" filled="f" stroked="f">
            <v:textbox inset="1mm,0,1mm,0">
              <w:txbxContent>
                <w:p w14:paraId="51611DAE" w14:textId="77777777" w:rsidR="00761693" w:rsidRDefault="00761693">
                  <w:pPr>
                    <w:spacing w:line="160" w:lineRule="exact"/>
                    <w:jc w:val="left"/>
                    <w:rPr>
                      <w:rFonts w:cs="Miriam" w:hint="cs"/>
                      <w:sz w:val="18"/>
                      <w:szCs w:val="18"/>
                      <w:rtl/>
                    </w:rPr>
                  </w:pPr>
                  <w:r>
                    <w:rPr>
                      <w:rFonts w:cs="Miriam" w:hint="cs"/>
                      <w:sz w:val="18"/>
                      <w:szCs w:val="18"/>
                      <w:rtl/>
                    </w:rPr>
                    <w:t>(תיקון מס' 43) תשס"ה-2005</w:t>
                  </w:r>
                </w:p>
                <w:p w14:paraId="15BC84D0" w14:textId="77777777" w:rsidR="00761693" w:rsidRDefault="00761693">
                  <w:pPr>
                    <w:spacing w:line="160" w:lineRule="exact"/>
                    <w:jc w:val="left"/>
                    <w:rPr>
                      <w:rFonts w:cs="Miriam" w:hint="cs"/>
                      <w:sz w:val="18"/>
                      <w:szCs w:val="18"/>
                      <w:rtl/>
                    </w:rPr>
                  </w:pPr>
                  <w:r>
                    <w:rPr>
                      <w:rFonts w:cs="Miriam" w:hint="cs"/>
                      <w:sz w:val="18"/>
                      <w:szCs w:val="18"/>
                      <w:rtl/>
                    </w:rPr>
                    <w:t>(תיקון מס' 60) תש"ע-2010</w:t>
                  </w:r>
                </w:p>
              </w:txbxContent>
            </v:textbox>
            <w10:anchorlock/>
          </v:shape>
        </w:pict>
      </w:r>
      <w:r>
        <w:rPr>
          <w:rStyle w:val="default"/>
          <w:rFonts w:cs="FrankRuehl" w:hint="cs"/>
          <w:rtl/>
        </w:rPr>
        <w:tab/>
        <w:t>(א2)</w:t>
      </w:r>
      <w:r>
        <w:rPr>
          <w:rStyle w:val="default"/>
          <w:rFonts w:cs="FrankRuehl" w:hint="cs"/>
          <w:rtl/>
        </w:rPr>
        <w:tab/>
        <w:t>על אף האמור בפסקאות (1) ו-(2) שבסעיף קטן (א1), הוכיח בעל הרכב כי לא חלה עליו אחריות פלילית לעבירה לפי סעיף 27ב לפקודת התעבורה, ניתן להגיש כתב אישום או להמציא הזמנה או הודעת תשלום קנס אם לא עברה שנה מיום ביצוע העבירה</w:t>
      </w:r>
      <w:r w:rsidR="00153A1F">
        <w:rPr>
          <w:rStyle w:val="default"/>
          <w:rFonts w:cs="FrankRuehl" w:hint="cs"/>
          <w:rtl/>
        </w:rPr>
        <w:t xml:space="preserve"> </w:t>
      </w:r>
      <w:r w:rsidR="00153A1F" w:rsidRPr="00153A1F">
        <w:rPr>
          <w:rStyle w:val="default"/>
          <w:rFonts w:cs="FrankRuehl" w:hint="cs"/>
          <w:rtl/>
        </w:rPr>
        <w:t>או אם לא חלפו שלושה חודשים מהמועד שבו הוכיח בעל הרכב כי לא חלה עליו אחריות כאמור, לפי המאוחר, ובלבד שלא עברו שנתיים מיום ביצוע העבירה</w:t>
      </w:r>
      <w:r>
        <w:rPr>
          <w:rStyle w:val="default"/>
          <w:rFonts w:cs="FrankRuehl" w:hint="cs"/>
          <w:rtl/>
        </w:rPr>
        <w:t>.</w:t>
      </w:r>
    </w:p>
    <w:p w14:paraId="69C312D6" w14:textId="77777777" w:rsidR="00153A1F" w:rsidRDefault="00D15651">
      <w:pPr>
        <w:pStyle w:val="P00"/>
        <w:spacing w:before="72"/>
        <w:ind w:left="0" w:right="1134"/>
        <w:rPr>
          <w:rStyle w:val="default"/>
          <w:rFonts w:cs="FrankRuehl" w:hint="cs"/>
          <w:rtl/>
        </w:rPr>
      </w:pPr>
      <w:r>
        <w:rPr>
          <w:rFonts w:cs="FrankRuehl"/>
          <w:rtl/>
          <w:lang w:val="he-IL"/>
        </w:rPr>
        <w:pict w14:anchorId="282D9CA4">
          <v:shape id="_x0000_s2342" type="#_x0000_t202" style="position:absolute;left:0;text-align:left;margin-left:470.25pt;margin-top:7.1pt;width:1in;height:36.45pt;z-index:251683328" filled="f" stroked="f">
            <v:textbox inset="1mm,0,1mm,0">
              <w:txbxContent>
                <w:p w14:paraId="3AD7528B" w14:textId="77777777" w:rsidR="00761693" w:rsidRDefault="00761693">
                  <w:pPr>
                    <w:spacing w:line="160" w:lineRule="exact"/>
                    <w:jc w:val="left"/>
                    <w:rPr>
                      <w:rFonts w:cs="Miriam" w:hint="cs"/>
                      <w:sz w:val="18"/>
                      <w:szCs w:val="18"/>
                      <w:rtl/>
                    </w:rPr>
                  </w:pPr>
                  <w:r>
                    <w:rPr>
                      <w:rFonts w:cs="Miriam" w:hint="cs"/>
                      <w:sz w:val="18"/>
                      <w:szCs w:val="18"/>
                      <w:rtl/>
                    </w:rPr>
                    <w:t>(תיקון מס' 43) תשס"ה-2005</w:t>
                  </w:r>
                </w:p>
                <w:p w14:paraId="718669F2" w14:textId="77777777" w:rsidR="00761693" w:rsidRDefault="00761693">
                  <w:pPr>
                    <w:spacing w:line="160" w:lineRule="exact"/>
                    <w:jc w:val="left"/>
                    <w:rPr>
                      <w:rFonts w:cs="Miriam" w:hint="cs"/>
                      <w:sz w:val="18"/>
                      <w:szCs w:val="18"/>
                      <w:rtl/>
                    </w:rPr>
                  </w:pPr>
                  <w:r>
                    <w:rPr>
                      <w:rFonts w:cs="Miriam" w:hint="cs"/>
                      <w:sz w:val="18"/>
                      <w:szCs w:val="18"/>
                      <w:rtl/>
                    </w:rPr>
                    <w:t>(תיקון מס' 60) תש"ע-2010</w:t>
                  </w:r>
                </w:p>
              </w:txbxContent>
            </v:textbox>
            <w10:anchorlock/>
          </v:shape>
        </w:pict>
      </w:r>
      <w:r w:rsidR="00153A1F">
        <w:rPr>
          <w:rStyle w:val="default"/>
          <w:rFonts w:cs="FrankRuehl" w:hint="cs"/>
          <w:rtl/>
        </w:rPr>
        <w:tab/>
        <w:t>(א3)</w:t>
      </w:r>
      <w:r w:rsidR="00153A1F">
        <w:rPr>
          <w:rStyle w:val="default"/>
          <w:rFonts w:cs="FrankRuehl" w:hint="cs"/>
          <w:rtl/>
        </w:rPr>
        <w:tab/>
        <w:t>בסעיף זה,</w:t>
      </w:r>
    </w:p>
    <w:p w14:paraId="7BB67F52" w14:textId="77777777" w:rsidR="00D15651" w:rsidRDefault="00153A1F">
      <w:pPr>
        <w:pStyle w:val="P00"/>
        <w:spacing w:before="72"/>
        <w:ind w:left="0" w:right="1134"/>
        <w:rPr>
          <w:rStyle w:val="default"/>
          <w:rFonts w:cs="FrankRuehl" w:hint="cs"/>
          <w:rtl/>
        </w:rPr>
      </w:pPr>
      <w:r>
        <w:rPr>
          <w:rStyle w:val="default"/>
          <w:rFonts w:cs="FrankRuehl" w:hint="cs"/>
          <w:rtl/>
        </w:rPr>
        <w:tab/>
      </w:r>
      <w:r w:rsidR="00D15651">
        <w:rPr>
          <w:rStyle w:val="default"/>
          <w:rFonts w:cs="FrankRuehl" w:hint="cs"/>
          <w:rtl/>
        </w:rPr>
        <w:t xml:space="preserve">"רכב חדש" </w:t>
      </w:r>
      <w:r w:rsidR="00D15651">
        <w:rPr>
          <w:rStyle w:val="default"/>
          <w:rFonts w:cs="FrankRuehl"/>
          <w:rtl/>
        </w:rPr>
        <w:t>–</w:t>
      </w:r>
      <w:r w:rsidR="00D15651">
        <w:rPr>
          <w:rStyle w:val="default"/>
          <w:rFonts w:cs="FrankRuehl" w:hint="cs"/>
          <w:rtl/>
        </w:rPr>
        <w:t xml:space="preserve"> רכב שרישיון הרכב ניתן עליו לראשונה בידי מי שרשות הרישוי, כהגדרתה בפקודת התעבורה, הסמיכה אותו לכך, ולא חלפו 30 ימים ממועד ביצוע עסקה המחייבת לרשום את הרכ</w:t>
      </w:r>
      <w:r>
        <w:rPr>
          <w:rStyle w:val="default"/>
          <w:rFonts w:cs="FrankRuehl" w:hint="cs"/>
          <w:rtl/>
        </w:rPr>
        <w:t>ב ואת פרטי בעליו ברשות הרישוי;</w:t>
      </w:r>
    </w:p>
    <w:p w14:paraId="233F55FE" w14:textId="77777777" w:rsidR="00153A1F" w:rsidRPr="00153A1F" w:rsidRDefault="00153A1F" w:rsidP="00153A1F">
      <w:pPr>
        <w:pStyle w:val="P00"/>
        <w:spacing w:before="72"/>
        <w:ind w:left="0" w:right="1134"/>
        <w:rPr>
          <w:rStyle w:val="default"/>
          <w:rFonts w:cs="FrankRuehl" w:hint="cs"/>
          <w:rtl/>
        </w:rPr>
      </w:pPr>
      <w:r w:rsidRPr="00153A1F">
        <w:rPr>
          <w:rStyle w:val="default"/>
          <w:rFonts w:cs="FrankRuehl" w:hint="cs"/>
          <w:rtl/>
        </w:rPr>
        <w:tab/>
        <w:t xml:space="preserve">"בעל הרכב" </w:t>
      </w:r>
      <w:r w:rsidRPr="00153A1F">
        <w:rPr>
          <w:rStyle w:val="default"/>
          <w:rFonts w:cs="FrankRuehl"/>
          <w:rtl/>
        </w:rPr>
        <w:t>–</w:t>
      </w:r>
      <w:r w:rsidRPr="00153A1F">
        <w:rPr>
          <w:rStyle w:val="default"/>
          <w:rFonts w:cs="FrankRuehl" w:hint="cs"/>
          <w:rtl/>
        </w:rPr>
        <w:t xml:space="preserve"> לרבות מחזיק כמשמעותו בסעיף 27ב לפקודת התעבורה.</w:t>
      </w:r>
    </w:p>
    <w:p w14:paraId="4FD2A5A6" w14:textId="77777777" w:rsidR="00D15651" w:rsidRDefault="00D15651">
      <w:pPr>
        <w:pStyle w:val="P00"/>
        <w:spacing w:before="72"/>
        <w:ind w:left="0" w:right="1134"/>
        <w:rPr>
          <w:rStyle w:val="default"/>
          <w:rFonts w:cs="FrankRuehl" w:hint="cs"/>
          <w:rtl/>
        </w:rPr>
      </w:pPr>
      <w:r>
        <w:rPr>
          <w:lang w:val="he-IL"/>
        </w:rPr>
        <w:pict w14:anchorId="78DF0C87">
          <v:rect id="_x0000_s2284" style="position:absolute;left:0;text-align:left;margin-left:464.5pt;margin-top:8.05pt;width:75.05pt;height:16pt;z-index:251571712" o:allowincell="f" filled="f" stroked="f" strokecolor="lime" strokeweight=".25pt">
            <v:textbox style="mso-next-textbox:#_x0000_s2284" inset="0,0,0,0">
              <w:txbxContent>
                <w:p w14:paraId="009B1B8B"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 xml:space="preserve">) </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אמור ב</w:t>
      </w:r>
      <w:r>
        <w:rPr>
          <w:rStyle w:val="default"/>
          <w:rFonts w:cs="FrankRuehl"/>
          <w:rtl/>
        </w:rPr>
        <w:t>סע</w:t>
      </w:r>
      <w:r>
        <w:rPr>
          <w:rStyle w:val="default"/>
          <w:rFonts w:cs="FrankRuehl" w:hint="cs"/>
          <w:rtl/>
        </w:rPr>
        <w:t>יף</w:t>
      </w:r>
      <w:r>
        <w:rPr>
          <w:rStyle w:val="default"/>
          <w:rFonts w:cs="FrankRuehl"/>
          <w:rtl/>
        </w:rPr>
        <w:t xml:space="preserve"> ק</w:t>
      </w:r>
      <w:r>
        <w:rPr>
          <w:rStyle w:val="default"/>
          <w:rFonts w:cs="FrankRuehl" w:hint="cs"/>
          <w:rtl/>
        </w:rPr>
        <w:t>טן (א) כדי למנוע הגשת כתב</w:t>
      </w:r>
      <w:r>
        <w:rPr>
          <w:rStyle w:val="default"/>
          <w:rFonts w:cs="FrankRuehl"/>
          <w:rtl/>
        </w:rPr>
        <w:t xml:space="preserve"> איש</w:t>
      </w:r>
      <w:r>
        <w:rPr>
          <w:rStyle w:val="default"/>
          <w:rFonts w:cs="FrankRuehl" w:hint="cs"/>
          <w:rtl/>
        </w:rPr>
        <w:t>ום נגד מי שביקש להישפט לפי סעיף 229, אף אם עברו המועדים הקבועים בסעיף ק</w:t>
      </w:r>
      <w:r>
        <w:rPr>
          <w:rStyle w:val="default"/>
          <w:rFonts w:cs="FrankRuehl"/>
          <w:rtl/>
        </w:rPr>
        <w:t>ט</w:t>
      </w:r>
      <w:r>
        <w:rPr>
          <w:rStyle w:val="default"/>
          <w:rFonts w:cs="FrankRuehl" w:hint="cs"/>
          <w:rtl/>
        </w:rPr>
        <w:t>ן (א</w:t>
      </w:r>
      <w:r>
        <w:rPr>
          <w:rStyle w:val="default"/>
          <w:rFonts w:cs="FrankRuehl"/>
          <w:rtl/>
        </w:rPr>
        <w:t>).</w:t>
      </w:r>
    </w:p>
    <w:p w14:paraId="5F29A9DE"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48" w:name="Rov473"/>
      <w:r w:rsidRPr="006E5631">
        <w:rPr>
          <w:rFonts w:cs="FrankRuehl" w:hint="cs"/>
          <w:vanish/>
          <w:color w:val="FF0000"/>
          <w:szCs w:val="20"/>
          <w:shd w:val="clear" w:color="auto" w:fill="FFFF99"/>
          <w:rtl/>
        </w:rPr>
        <w:t>מיום 20.6.1990</w:t>
      </w:r>
    </w:p>
    <w:p w14:paraId="5C669E4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11</w:t>
      </w:r>
    </w:p>
    <w:p w14:paraId="67D435C8" w14:textId="77777777" w:rsidR="00D15651" w:rsidRPr="006E5631" w:rsidRDefault="00D15651">
      <w:pPr>
        <w:pStyle w:val="P00"/>
        <w:spacing w:before="0"/>
        <w:ind w:left="0" w:right="1134"/>
        <w:rPr>
          <w:rFonts w:cs="FrankRuehl" w:hint="cs"/>
          <w:vanish/>
          <w:szCs w:val="20"/>
          <w:shd w:val="clear" w:color="auto" w:fill="FFFF99"/>
          <w:rtl/>
        </w:rPr>
      </w:pPr>
      <w:hyperlink r:id="rId648" w:history="1">
        <w:r w:rsidRPr="006E5631">
          <w:rPr>
            <w:rStyle w:val="Hyperlink"/>
            <w:rFonts w:cs="FrankRuehl" w:hint="cs"/>
            <w:vanish/>
            <w:szCs w:val="20"/>
            <w:shd w:val="clear" w:color="auto" w:fill="FFFF99"/>
            <w:rtl/>
          </w:rPr>
          <w:t>ס"ח תש"ן מס' 1311</w:t>
        </w:r>
      </w:hyperlink>
      <w:r w:rsidRPr="006E5631">
        <w:rPr>
          <w:rFonts w:cs="FrankRuehl" w:hint="cs"/>
          <w:vanish/>
          <w:szCs w:val="20"/>
          <w:shd w:val="clear" w:color="auto" w:fill="FFFF99"/>
          <w:rtl/>
        </w:rPr>
        <w:t xml:space="preserve"> מיום 22.3.1990 עמ' 110 (</w:t>
      </w:r>
      <w:hyperlink r:id="rId649" w:history="1">
        <w:r w:rsidRPr="006E5631">
          <w:rPr>
            <w:rStyle w:val="Hyperlink"/>
            <w:rFonts w:cs="FrankRuehl" w:hint="cs"/>
            <w:vanish/>
            <w:szCs w:val="20"/>
            <w:shd w:val="clear" w:color="auto" w:fill="FFFF99"/>
            <w:rtl/>
          </w:rPr>
          <w:t>ה"ח 1937</w:t>
        </w:r>
      </w:hyperlink>
      <w:r w:rsidRPr="006E5631">
        <w:rPr>
          <w:rFonts w:cs="FrankRuehl" w:hint="cs"/>
          <w:vanish/>
          <w:szCs w:val="20"/>
          <w:shd w:val="clear" w:color="auto" w:fill="FFFF99"/>
          <w:rtl/>
        </w:rPr>
        <w:t>)</w:t>
      </w:r>
    </w:p>
    <w:p w14:paraId="532027E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סעיף 225א</w:t>
      </w:r>
    </w:p>
    <w:p w14:paraId="13A69DA3" w14:textId="77777777" w:rsidR="00D15651" w:rsidRPr="006E5631" w:rsidRDefault="00D15651">
      <w:pPr>
        <w:pStyle w:val="P00"/>
        <w:spacing w:before="0"/>
        <w:ind w:left="0" w:right="1134"/>
        <w:rPr>
          <w:rFonts w:cs="FrankRuehl" w:hint="cs"/>
          <w:vanish/>
          <w:szCs w:val="20"/>
          <w:shd w:val="clear" w:color="auto" w:fill="FFFF99"/>
          <w:rtl/>
        </w:rPr>
      </w:pPr>
    </w:p>
    <w:p w14:paraId="79FA20D9"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21.3.1996</w:t>
      </w:r>
    </w:p>
    <w:p w14:paraId="0BCB0C3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23</w:t>
      </w:r>
    </w:p>
    <w:p w14:paraId="07A126C1" w14:textId="77777777" w:rsidR="00D15651" w:rsidRPr="006E5631" w:rsidRDefault="00D15651">
      <w:pPr>
        <w:pStyle w:val="P00"/>
        <w:spacing w:before="0"/>
        <w:ind w:left="0" w:right="1134"/>
        <w:rPr>
          <w:rFonts w:cs="FrankRuehl" w:hint="cs"/>
          <w:b/>
          <w:bCs/>
          <w:vanish/>
          <w:szCs w:val="20"/>
          <w:shd w:val="clear" w:color="auto" w:fill="FFFF99"/>
          <w:rtl/>
        </w:rPr>
      </w:pPr>
      <w:hyperlink r:id="rId650" w:history="1">
        <w:r w:rsidRPr="006E5631">
          <w:rPr>
            <w:rStyle w:val="Hyperlink"/>
            <w:rFonts w:cs="FrankRuehl" w:hint="cs"/>
            <w:vanish/>
            <w:szCs w:val="20"/>
            <w:shd w:val="clear" w:color="auto" w:fill="FFFF99"/>
            <w:rtl/>
          </w:rPr>
          <w:t>ס"ח תשנ"ו מס' 1583</w:t>
        </w:r>
      </w:hyperlink>
      <w:r w:rsidRPr="006E5631">
        <w:rPr>
          <w:rFonts w:cs="FrankRuehl" w:hint="cs"/>
          <w:vanish/>
          <w:szCs w:val="20"/>
          <w:shd w:val="clear" w:color="auto" w:fill="FFFF99"/>
          <w:rtl/>
        </w:rPr>
        <w:t xml:space="preserve"> מיום 21.3.1996 עמ' 240 (</w:t>
      </w:r>
      <w:hyperlink r:id="rId651" w:history="1">
        <w:r w:rsidRPr="006E5631">
          <w:rPr>
            <w:rStyle w:val="Hyperlink"/>
            <w:rFonts w:cs="FrankRuehl" w:hint="cs"/>
            <w:vanish/>
            <w:szCs w:val="20"/>
            <w:shd w:val="clear" w:color="auto" w:fill="FFFF99"/>
            <w:rtl/>
          </w:rPr>
          <w:t>ה"ח 2425</w:t>
        </w:r>
      </w:hyperlink>
      <w:r w:rsidRPr="006E5631">
        <w:rPr>
          <w:rFonts w:cs="FrankRuehl" w:hint="cs"/>
          <w:vanish/>
          <w:szCs w:val="20"/>
          <w:shd w:val="clear" w:color="auto" w:fill="FFFF99"/>
          <w:rtl/>
        </w:rPr>
        <w:t xml:space="preserve">, </w:t>
      </w:r>
      <w:hyperlink r:id="rId652" w:history="1">
        <w:r w:rsidRPr="006E5631">
          <w:rPr>
            <w:rStyle w:val="Hyperlink"/>
            <w:rFonts w:cs="FrankRuehl" w:hint="cs"/>
            <w:vanish/>
            <w:szCs w:val="20"/>
            <w:shd w:val="clear" w:color="auto" w:fill="FFFF99"/>
            <w:rtl/>
          </w:rPr>
          <w:t>ה"ח 2484</w:t>
        </w:r>
      </w:hyperlink>
      <w:r w:rsidRPr="006E5631">
        <w:rPr>
          <w:rFonts w:cs="FrankRuehl" w:hint="cs"/>
          <w:vanish/>
          <w:szCs w:val="20"/>
          <w:shd w:val="clear" w:color="auto" w:fill="FFFF99"/>
          <w:rtl/>
        </w:rPr>
        <w:t>)</w:t>
      </w:r>
    </w:p>
    <w:p w14:paraId="4C585C21"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225א.</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t>עברה שנה מיום ביצוע עבירת קנס, לא יוגש עליה כתב אישום ולא יומצאו בענינה הזמנה לפי סעיף 228(ב); ואולם, בעבירת קנס שהיא עבירת תעבורה כמשמעותה בפקודת התעבורה, ובעל הרכב הוכיח כי לא חלה עליו אחריות לעבירה לפי סעיפים 69ב ו-70א לפקודה האמורה, ניתן להגיש כתב אישום או להמציא הזמנה למשפט או הודעת תשלום קנס, למי שנהג ברכב אם לא עברו שנתיים מיום ביצוע העבירה.</w:t>
      </w:r>
    </w:p>
    <w:p w14:paraId="74D349A8"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אין באמור בסעיף קטן (א) כדי למנוע הגשת כתב אישום נגד מי שביקש להישפט לפי סעיף 229, אף אם עברו במועדים הקבועים בסעיף קטן (א).</w:t>
      </w:r>
    </w:p>
    <w:p w14:paraId="68BDB2E8"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p>
    <w:p w14:paraId="5085584E"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17.7.2005</w:t>
      </w:r>
    </w:p>
    <w:p w14:paraId="2699830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43</w:t>
      </w:r>
    </w:p>
    <w:p w14:paraId="6A436898" w14:textId="77777777" w:rsidR="00D15651" w:rsidRPr="006E5631" w:rsidRDefault="00D15651">
      <w:pPr>
        <w:pStyle w:val="P00"/>
        <w:spacing w:before="0"/>
        <w:ind w:left="0" w:right="1134"/>
        <w:rPr>
          <w:rFonts w:cs="FrankRuehl" w:hint="cs"/>
          <w:vanish/>
          <w:szCs w:val="20"/>
          <w:shd w:val="clear" w:color="auto" w:fill="FFFF99"/>
          <w:rtl/>
        </w:rPr>
      </w:pPr>
      <w:hyperlink r:id="rId653" w:history="1">
        <w:r w:rsidRPr="006E5631">
          <w:rPr>
            <w:rStyle w:val="Hyperlink"/>
            <w:rFonts w:cs="FrankRuehl" w:hint="cs"/>
            <w:vanish/>
            <w:szCs w:val="20"/>
            <w:shd w:val="clear" w:color="auto" w:fill="FFFF99"/>
            <w:rtl/>
          </w:rPr>
          <w:t>ס"ח תשס"ה מס' 1974</w:t>
        </w:r>
      </w:hyperlink>
      <w:r w:rsidRPr="006E5631">
        <w:rPr>
          <w:rFonts w:cs="FrankRuehl" w:hint="cs"/>
          <w:vanish/>
          <w:szCs w:val="20"/>
          <w:shd w:val="clear" w:color="auto" w:fill="FFFF99"/>
          <w:rtl/>
        </w:rPr>
        <w:t xml:space="preserve"> מיום 17.1.2005 עמ' 92 (</w:t>
      </w:r>
      <w:hyperlink r:id="rId654" w:history="1">
        <w:r w:rsidRPr="006E5631">
          <w:rPr>
            <w:rStyle w:val="Hyperlink"/>
            <w:rFonts w:cs="FrankRuehl" w:hint="cs"/>
            <w:vanish/>
            <w:szCs w:val="20"/>
            <w:shd w:val="clear" w:color="auto" w:fill="FFFF99"/>
            <w:rtl/>
          </w:rPr>
          <w:t>ה"ח 3165</w:t>
        </w:r>
      </w:hyperlink>
      <w:r w:rsidRPr="006E5631">
        <w:rPr>
          <w:rFonts w:cs="FrankRuehl" w:hint="cs"/>
          <w:vanish/>
          <w:szCs w:val="20"/>
          <w:shd w:val="clear" w:color="auto" w:fill="FFFF99"/>
          <w:rtl/>
        </w:rPr>
        <w:t>)</w:t>
      </w:r>
    </w:p>
    <w:p w14:paraId="37108801"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225א.</w:t>
      </w: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 xml:space="preserve">עברה שנה מיום ביצוע עבירת קנס, לא יוגש עליה כתב אישום ולא יומצאו בענינה הזמנה לפי סעיף 228(ב); ואולם, בעבירת קנס שהיא עבירת תעבורה כמשמעותה בפקודת התעבורה, ובעל הרכב הוכיח כי לא חלה עליו אחריות לעבירה </w:t>
      </w:r>
      <w:r w:rsidRPr="006E5631">
        <w:rPr>
          <w:rStyle w:val="default"/>
          <w:rFonts w:cs="FrankRuehl" w:hint="cs"/>
          <w:strike/>
          <w:vanish/>
          <w:sz w:val="22"/>
          <w:szCs w:val="22"/>
          <w:shd w:val="clear" w:color="auto" w:fill="FFFF99"/>
          <w:rtl/>
        </w:rPr>
        <w:t>לפי סעיפים 69ב ו-70א</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לפי סעיף 27ב</w:t>
      </w:r>
      <w:r w:rsidRPr="006E5631">
        <w:rPr>
          <w:rStyle w:val="default"/>
          <w:rFonts w:cs="FrankRuehl" w:hint="cs"/>
          <w:vanish/>
          <w:sz w:val="22"/>
          <w:szCs w:val="22"/>
          <w:shd w:val="clear" w:color="auto" w:fill="FFFF99"/>
          <w:rtl/>
        </w:rPr>
        <w:t xml:space="preserve"> לפקודה האמורה, ניתן להגיש כתב אישום או להמציא הזמנה למשפט או הודעת תשלום קנס, למי שנהג ברכב אם לא עברו שנתיים מיום ביצוע העבירה.</w:t>
      </w:r>
    </w:p>
    <w:p w14:paraId="103E60B6"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hd w:val="clear" w:color="auto" w:fill="FFFF99"/>
          <w:rtl/>
        </w:rPr>
        <w:tab/>
      </w:r>
      <w:r w:rsidRPr="006E5631">
        <w:rPr>
          <w:rStyle w:val="default"/>
          <w:rFonts w:cs="FrankRuehl" w:hint="cs"/>
          <w:vanish/>
          <w:sz w:val="22"/>
          <w:szCs w:val="22"/>
          <w:u w:val="single"/>
          <w:shd w:val="clear" w:color="auto" w:fill="FFFF99"/>
          <w:rtl/>
        </w:rPr>
        <w:t>(א1) היתה העבירה עבירת תעבורה כמשמעותה בפקודת התעבורה, שהחשד לביצועה מבוסס על צילום רכב כאמור בסעיף 27א לפקודה האמורה, לא יוגש עליה כתב אישום ולא יומצאו לבעל הרכב בענינה הזמנה או הודעת תשלום קנס, אם כתב האישום, ההזמנה או הודעת תשלום הקנס טרם נשלחו ועברה תקופה כמפורט להלן:</w:t>
      </w:r>
    </w:p>
    <w:p w14:paraId="4410F17F" w14:textId="77777777" w:rsidR="00D15651" w:rsidRPr="006E5631" w:rsidRDefault="00D15651">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u w:val="single"/>
          <w:shd w:val="clear" w:color="auto" w:fill="FFFF99"/>
          <w:rtl/>
        </w:rPr>
        <w:tab/>
        <w:t>ארבעה חודשים ממועד ביצוע העבירה, למעט רכב כאמור בפסקה (2);</w:t>
      </w:r>
    </w:p>
    <w:p w14:paraId="590D64A2" w14:textId="77777777" w:rsidR="00D15651" w:rsidRPr="006E5631" w:rsidRDefault="00D15651">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שישה חודשים ממועד ביצוע העבירה, אם היה הרכב רכב חדש או רכב מסוג שקבע שר התחבורה, באישור ועדת הכלכלה של הכנסת.</w:t>
      </w:r>
    </w:p>
    <w:p w14:paraId="71DA9056"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(א2)</w:t>
      </w:r>
      <w:r w:rsidRPr="006E5631">
        <w:rPr>
          <w:rStyle w:val="default"/>
          <w:rFonts w:cs="FrankRuehl" w:hint="cs"/>
          <w:vanish/>
          <w:sz w:val="22"/>
          <w:szCs w:val="22"/>
          <w:u w:val="single"/>
          <w:shd w:val="clear" w:color="auto" w:fill="FFFF99"/>
          <w:rtl/>
        </w:rPr>
        <w:tab/>
        <w:t>על אף האמור בפסקאות (1) ו-(2) שבסעיף קטן (א1), הוכיח בעל הרכב כי לא חלה עליו אחריות פלילית לעבירה לפי סעיף 27ב לפקודת התעבורה, ניתן להגיש כתב אישום או להמציא הזמנה או הודעת תשלום קנס אם לא עברה שנה מיום ביצוע העבירה.</w:t>
      </w:r>
    </w:p>
    <w:p w14:paraId="68E02C40"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(א3)</w:t>
      </w:r>
      <w:r w:rsidRPr="006E5631">
        <w:rPr>
          <w:rStyle w:val="default"/>
          <w:rFonts w:cs="FrankRuehl" w:hint="cs"/>
          <w:vanish/>
          <w:sz w:val="22"/>
          <w:szCs w:val="22"/>
          <w:u w:val="single"/>
          <w:shd w:val="clear" w:color="auto" w:fill="FFFF99"/>
          <w:rtl/>
        </w:rPr>
        <w:tab/>
        <w:t xml:space="preserve">בסעיף זה, "רכב חדש"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רכב שרישיון הרכב ניתן עליו לראשונה בידי מי שרשות הרישוי, כהגדרתה בפקודת התעבורה, הסמיכה אותו לכך, ולא חלפו 30 ימים ממועד ביצוע עסקה המחייבת לרשום את הרכב ואת פרטי בעליו ברשות הרישוי.</w:t>
      </w:r>
    </w:p>
    <w:p w14:paraId="7B0E7A93" w14:textId="77777777" w:rsidR="004C01CE" w:rsidRPr="006E5631" w:rsidRDefault="004C01CE" w:rsidP="004C01CE">
      <w:pPr>
        <w:pStyle w:val="P00"/>
        <w:spacing w:before="0"/>
        <w:ind w:left="0" w:right="1134"/>
        <w:rPr>
          <w:rStyle w:val="default"/>
          <w:rFonts w:cs="FrankRuehl" w:hint="cs"/>
          <w:vanish/>
          <w:sz w:val="20"/>
          <w:szCs w:val="20"/>
          <w:shd w:val="clear" w:color="auto" w:fill="FFFF99"/>
          <w:rtl/>
        </w:rPr>
      </w:pPr>
    </w:p>
    <w:p w14:paraId="758145BF" w14:textId="77777777" w:rsidR="004C01CE" w:rsidRPr="006E5631" w:rsidRDefault="004C01CE" w:rsidP="004C01CE">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7B5DA366" w14:textId="77777777" w:rsidR="004C01CE" w:rsidRPr="006E5631" w:rsidRDefault="004C01CE" w:rsidP="004C01CE">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5252795D" w14:textId="77777777" w:rsidR="004C01CE" w:rsidRPr="006E5631" w:rsidRDefault="004C01CE" w:rsidP="004C01CE">
      <w:pPr>
        <w:pStyle w:val="P00"/>
        <w:spacing w:before="0"/>
        <w:ind w:left="0" w:right="1134"/>
        <w:rPr>
          <w:rStyle w:val="default"/>
          <w:rFonts w:cs="FrankRuehl" w:hint="cs"/>
          <w:vanish/>
          <w:sz w:val="20"/>
          <w:szCs w:val="20"/>
          <w:shd w:val="clear" w:color="auto" w:fill="FFFF99"/>
          <w:rtl/>
        </w:rPr>
      </w:pPr>
      <w:hyperlink r:id="rId655"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309 (</w:t>
      </w:r>
      <w:hyperlink r:id="rId656"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4106C19F" w14:textId="77777777" w:rsidR="004C01CE" w:rsidRPr="006E5631" w:rsidRDefault="004C01CE" w:rsidP="004C01CE">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(א2)</w:t>
      </w:r>
      <w:r w:rsidRPr="006E5631">
        <w:rPr>
          <w:rStyle w:val="default"/>
          <w:rFonts w:cs="FrankRuehl" w:hint="cs"/>
          <w:vanish/>
          <w:sz w:val="22"/>
          <w:szCs w:val="22"/>
          <w:shd w:val="clear" w:color="auto" w:fill="FFFF99"/>
          <w:rtl/>
        </w:rPr>
        <w:tab/>
        <w:t>על אף האמור בפסקאות (1) ו-(2) שבסעיף קטן (א1), הוכיח בעל הרכב כי לא חלה עליו אחריות פלילית לעבירה לפי סעיף 27ב לפקודת התעבורה, ניתן להגיש כתב אישום או להמציא הזמנה או הודעת תשלום קנס אם לא עברה שנה מיום ביצוע העבירה</w:t>
      </w:r>
      <w:r w:rsidR="00153A1F" w:rsidRPr="006E5631">
        <w:rPr>
          <w:rStyle w:val="default"/>
          <w:rFonts w:cs="FrankRuehl" w:hint="cs"/>
          <w:vanish/>
          <w:sz w:val="22"/>
          <w:szCs w:val="22"/>
          <w:shd w:val="clear" w:color="auto" w:fill="FFFF99"/>
          <w:rtl/>
        </w:rPr>
        <w:t xml:space="preserve"> </w:t>
      </w:r>
      <w:r w:rsidR="00153A1F" w:rsidRPr="006E5631">
        <w:rPr>
          <w:rStyle w:val="default"/>
          <w:rFonts w:cs="FrankRuehl" w:hint="cs"/>
          <w:vanish/>
          <w:sz w:val="22"/>
          <w:szCs w:val="22"/>
          <w:u w:val="single"/>
          <w:shd w:val="clear" w:color="auto" w:fill="FFFF99"/>
          <w:rtl/>
        </w:rPr>
        <w:t>או אם לא חלפו שלושה חודשים מהמועד שבו הוכיח בעל הרכב כי לא חלה עליו אחריות כאמור, לפי המאוחר, ובלבד שלא עברו שנתיים מיום ביצוע העבירה</w:t>
      </w:r>
      <w:r w:rsidRPr="006E5631">
        <w:rPr>
          <w:rStyle w:val="default"/>
          <w:rFonts w:cs="FrankRuehl" w:hint="cs"/>
          <w:vanish/>
          <w:sz w:val="22"/>
          <w:szCs w:val="22"/>
          <w:shd w:val="clear" w:color="auto" w:fill="FFFF99"/>
          <w:rtl/>
        </w:rPr>
        <w:t>.</w:t>
      </w:r>
    </w:p>
    <w:p w14:paraId="3B3ECCA0" w14:textId="77777777" w:rsidR="00153A1F" w:rsidRPr="006E5631" w:rsidRDefault="00153A1F" w:rsidP="004C01CE">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(א3)</w:t>
      </w:r>
      <w:r w:rsidRPr="006E5631">
        <w:rPr>
          <w:rStyle w:val="default"/>
          <w:rFonts w:cs="FrankRuehl" w:hint="cs"/>
          <w:vanish/>
          <w:sz w:val="22"/>
          <w:szCs w:val="22"/>
          <w:shd w:val="clear" w:color="auto" w:fill="FFFF99"/>
          <w:rtl/>
        </w:rPr>
        <w:tab/>
        <w:t>בסעיף זה,</w:t>
      </w:r>
    </w:p>
    <w:p w14:paraId="733CE41F" w14:textId="77777777" w:rsidR="004C01CE" w:rsidRPr="006E5631" w:rsidRDefault="00153A1F" w:rsidP="004C01CE">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004C01CE" w:rsidRPr="006E5631">
        <w:rPr>
          <w:rStyle w:val="default"/>
          <w:rFonts w:cs="FrankRuehl" w:hint="cs"/>
          <w:vanish/>
          <w:sz w:val="22"/>
          <w:szCs w:val="22"/>
          <w:shd w:val="clear" w:color="auto" w:fill="FFFF99"/>
          <w:rtl/>
        </w:rPr>
        <w:t xml:space="preserve">"רכב חדש" </w:t>
      </w:r>
      <w:r w:rsidR="004C01CE" w:rsidRPr="006E5631">
        <w:rPr>
          <w:rStyle w:val="default"/>
          <w:rFonts w:cs="FrankRuehl"/>
          <w:vanish/>
          <w:sz w:val="22"/>
          <w:szCs w:val="22"/>
          <w:shd w:val="clear" w:color="auto" w:fill="FFFF99"/>
          <w:rtl/>
        </w:rPr>
        <w:t>–</w:t>
      </w:r>
      <w:r w:rsidR="004C01CE" w:rsidRPr="006E5631">
        <w:rPr>
          <w:rStyle w:val="default"/>
          <w:rFonts w:cs="FrankRuehl" w:hint="cs"/>
          <w:vanish/>
          <w:sz w:val="22"/>
          <w:szCs w:val="22"/>
          <w:shd w:val="clear" w:color="auto" w:fill="FFFF99"/>
          <w:rtl/>
        </w:rPr>
        <w:t xml:space="preserve"> רכב שרישיון הרכב ניתן עליו לראשונה בידי מי שרשות הרישוי, כהגדרתה בפקודת התעבורה, הסמיכה אותו לכך, ולא חלפו 30 ימים ממועד ביצוע עסקה המחייבת לרשום את ה</w:t>
      </w:r>
      <w:r w:rsidRPr="006E5631">
        <w:rPr>
          <w:rStyle w:val="default"/>
          <w:rFonts w:cs="FrankRuehl" w:hint="cs"/>
          <w:vanish/>
          <w:sz w:val="22"/>
          <w:szCs w:val="22"/>
          <w:shd w:val="clear" w:color="auto" w:fill="FFFF99"/>
          <w:rtl/>
        </w:rPr>
        <w:t>רכב ואת פרטי בעליו ברשות הרישוי;</w:t>
      </w:r>
    </w:p>
    <w:p w14:paraId="02087CD7" w14:textId="77777777" w:rsidR="00153A1F" w:rsidRPr="006E5631" w:rsidRDefault="00153A1F" w:rsidP="00153A1F">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 xml:space="preserve">"בעל הרכב"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לרבות מחזיק כמשמעותו בסעיף 27ב לפקודת התעבורה.</w:t>
      </w:r>
    </w:p>
    <w:p w14:paraId="1AA9F616" w14:textId="77777777" w:rsidR="008C259B" w:rsidRPr="006E5631" w:rsidRDefault="008C259B" w:rsidP="00153A1F">
      <w:pPr>
        <w:pStyle w:val="P00"/>
        <w:spacing w:before="0"/>
        <w:ind w:left="0" w:right="1134"/>
        <w:rPr>
          <w:rStyle w:val="default"/>
          <w:rFonts w:cs="FrankRuehl" w:hint="cs"/>
          <w:vanish/>
          <w:sz w:val="20"/>
          <w:szCs w:val="20"/>
          <w:shd w:val="clear" w:color="auto" w:fill="FFFF99"/>
          <w:rtl/>
        </w:rPr>
      </w:pPr>
    </w:p>
    <w:p w14:paraId="05526365" w14:textId="77777777" w:rsidR="008C259B" w:rsidRPr="006E5631" w:rsidRDefault="00C846C8" w:rsidP="008C259B">
      <w:pPr>
        <w:pStyle w:val="P00"/>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9.10.2016</w:t>
      </w:r>
    </w:p>
    <w:p w14:paraId="44BBC30D" w14:textId="77777777" w:rsidR="008C259B" w:rsidRPr="006E5631" w:rsidRDefault="008C259B" w:rsidP="008C259B">
      <w:pPr>
        <w:pStyle w:val="P00"/>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71</w:t>
      </w:r>
    </w:p>
    <w:p w14:paraId="7236ADC0" w14:textId="77777777" w:rsidR="008C259B" w:rsidRPr="006E5631" w:rsidRDefault="008C259B" w:rsidP="008C259B">
      <w:pPr>
        <w:pStyle w:val="P00"/>
        <w:spacing w:before="0"/>
        <w:ind w:left="0" w:right="1134"/>
        <w:rPr>
          <w:rStyle w:val="default"/>
          <w:rFonts w:cs="FrankRuehl" w:hint="cs"/>
          <w:vanish/>
          <w:szCs w:val="20"/>
          <w:shd w:val="clear" w:color="auto" w:fill="FFFF99"/>
          <w:rtl/>
        </w:rPr>
      </w:pPr>
      <w:hyperlink r:id="rId657" w:history="1">
        <w:r w:rsidRPr="006E5631">
          <w:rPr>
            <w:rStyle w:val="Hyperlink"/>
            <w:rFonts w:cs="FrankRuehl" w:hint="cs"/>
            <w:vanish/>
            <w:sz w:val="26"/>
            <w:szCs w:val="20"/>
            <w:shd w:val="clear" w:color="auto" w:fill="FFFF99"/>
            <w:rtl/>
          </w:rPr>
          <w:t>ס"ח תשע"ה מס' 2499</w:t>
        </w:r>
      </w:hyperlink>
      <w:r w:rsidRPr="006E5631">
        <w:rPr>
          <w:rStyle w:val="default"/>
          <w:rFonts w:cs="FrankRuehl" w:hint="cs"/>
          <w:vanish/>
          <w:szCs w:val="20"/>
          <w:shd w:val="clear" w:color="auto" w:fill="FFFF99"/>
          <w:rtl/>
        </w:rPr>
        <w:t xml:space="preserve"> מיום 5.8.2015 עמ' 240 (</w:t>
      </w:r>
      <w:hyperlink r:id="rId658" w:history="1">
        <w:r w:rsidRPr="006E5631">
          <w:rPr>
            <w:rStyle w:val="Hyperlink"/>
            <w:rFonts w:cs="FrankRuehl" w:hint="cs"/>
            <w:vanish/>
            <w:sz w:val="26"/>
            <w:szCs w:val="20"/>
            <w:shd w:val="clear" w:color="auto" w:fill="FFFF99"/>
            <w:rtl/>
          </w:rPr>
          <w:t>ה"ח 771</w:t>
        </w:r>
      </w:hyperlink>
      <w:r w:rsidRPr="006E5631">
        <w:rPr>
          <w:rStyle w:val="default"/>
          <w:rFonts w:cs="FrankRuehl" w:hint="cs"/>
          <w:vanish/>
          <w:szCs w:val="20"/>
          <w:shd w:val="clear" w:color="auto" w:fill="FFFF99"/>
          <w:rtl/>
        </w:rPr>
        <w:t>)</w:t>
      </w:r>
    </w:p>
    <w:p w14:paraId="36B48B66" w14:textId="77777777" w:rsidR="008C259B" w:rsidRPr="006E5631" w:rsidRDefault="008C259B" w:rsidP="00117C43">
      <w:pPr>
        <w:pStyle w:val="P00"/>
        <w:ind w:left="0" w:right="1134"/>
        <w:rPr>
          <w:rStyle w:val="default"/>
          <w:rFonts w:cs="FrankRuehl" w:hint="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hint="cs"/>
          <w:vanish/>
          <w:sz w:val="22"/>
          <w:szCs w:val="22"/>
          <w:shd w:val="clear" w:color="auto" w:fill="FFFF99"/>
          <w:rtl/>
        </w:rPr>
        <w:t xml:space="preserve">(א1) היתה העבירה עבירת תעבורה כמשמעותה בפקודת התעבורה, שהחשד לביצועה מבוסס על צילום רכב כאמור בסעיף 27א </w:t>
      </w:r>
      <w:r w:rsidRPr="006E5631">
        <w:rPr>
          <w:rStyle w:val="default"/>
          <w:rFonts w:cs="FrankRuehl" w:hint="cs"/>
          <w:vanish/>
          <w:sz w:val="22"/>
          <w:szCs w:val="22"/>
          <w:u w:val="single"/>
          <w:shd w:val="clear" w:color="auto" w:fill="FFFF99"/>
          <w:rtl/>
        </w:rPr>
        <w:t>או 27א1</w:t>
      </w:r>
      <w:r w:rsidRPr="006E5631">
        <w:rPr>
          <w:rStyle w:val="default"/>
          <w:rFonts w:cs="FrankRuehl" w:hint="cs"/>
          <w:vanish/>
          <w:sz w:val="22"/>
          <w:szCs w:val="22"/>
          <w:shd w:val="clear" w:color="auto" w:fill="FFFF99"/>
          <w:rtl/>
        </w:rPr>
        <w:t xml:space="preserve"> לפקודה האמורה, לא יוגש עליה כתב אישום ולא יומצאו לבעל הרכב בענינה הזמנה או הודעת תשלום קנס, אם כתב האישום, ההזמנה או הודעת תשלום הקנס טרם נשלחו ועברה תקופה כמפורט להלן:</w:t>
      </w:r>
    </w:p>
    <w:p w14:paraId="47548A37"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p>
    <w:p w14:paraId="114748BC" w14:textId="77777777" w:rsidR="008E40E7" w:rsidRPr="006E5631" w:rsidRDefault="008E40E7" w:rsidP="008E40E7">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26.7.2017</w:t>
      </w:r>
    </w:p>
    <w:p w14:paraId="76BE0539"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72DB4CFF"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hyperlink r:id="rId659"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501 (</w:t>
      </w:r>
      <w:hyperlink r:id="rId660"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6225C50D" w14:textId="77777777" w:rsidR="008E40E7" w:rsidRPr="008E40E7" w:rsidRDefault="008E40E7" w:rsidP="008E40E7">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שנה מיום ביצוע ע</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ירת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קנס, לא יוגש עליה כתב אישום </w:t>
      </w:r>
      <w:r w:rsidRPr="006E5631">
        <w:rPr>
          <w:rStyle w:val="default"/>
          <w:rFonts w:cs="FrankRuehl" w:hint="cs"/>
          <w:strike/>
          <w:vanish/>
          <w:sz w:val="22"/>
          <w:szCs w:val="22"/>
          <w:shd w:val="clear" w:color="auto" w:fill="FFFF99"/>
          <w:rtl/>
        </w:rPr>
        <w:t>ולא יומצאו בענינה הזמנה לפי סעיף 222 או הודעת תשלום קנס</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ולא תומצא בעניינה הודעת תשלום קנס</w:t>
      </w:r>
      <w:r w:rsidRPr="006E5631">
        <w:rPr>
          <w:rStyle w:val="default"/>
          <w:rFonts w:cs="FrankRuehl" w:hint="cs"/>
          <w:vanish/>
          <w:sz w:val="22"/>
          <w:szCs w:val="22"/>
          <w:shd w:val="clear" w:color="auto" w:fill="FFFF99"/>
          <w:rtl/>
        </w:rPr>
        <w:t xml:space="preserve"> לפי סעיף 228(ב); ואולם, בעבירת קנס </w:t>
      </w:r>
      <w:r w:rsidRPr="006E5631">
        <w:rPr>
          <w:rStyle w:val="default"/>
          <w:rFonts w:cs="FrankRuehl"/>
          <w:vanish/>
          <w:sz w:val="22"/>
          <w:szCs w:val="22"/>
          <w:shd w:val="clear" w:color="auto" w:fill="FFFF99"/>
          <w:rtl/>
        </w:rPr>
        <w:t>שה</w:t>
      </w:r>
      <w:r w:rsidRPr="006E5631">
        <w:rPr>
          <w:rStyle w:val="default"/>
          <w:rFonts w:cs="FrankRuehl" w:hint="cs"/>
          <w:vanish/>
          <w:sz w:val="22"/>
          <w:szCs w:val="22"/>
          <w:shd w:val="clear" w:color="auto" w:fill="FFFF99"/>
          <w:rtl/>
        </w:rPr>
        <w:t>יא</w:t>
      </w:r>
      <w:r w:rsidRPr="006E5631">
        <w:rPr>
          <w:rStyle w:val="default"/>
          <w:rFonts w:cs="FrankRuehl"/>
          <w:vanish/>
          <w:sz w:val="22"/>
          <w:szCs w:val="22"/>
          <w:shd w:val="clear" w:color="auto" w:fill="FFFF99"/>
          <w:rtl/>
        </w:rPr>
        <w:t xml:space="preserve"> ע</w:t>
      </w:r>
      <w:r w:rsidRPr="006E5631">
        <w:rPr>
          <w:rStyle w:val="default"/>
          <w:rFonts w:cs="FrankRuehl" w:hint="cs"/>
          <w:vanish/>
          <w:sz w:val="22"/>
          <w:szCs w:val="22"/>
          <w:shd w:val="clear" w:color="auto" w:fill="FFFF99"/>
          <w:rtl/>
        </w:rPr>
        <w:t>בירת תעבורה כמשמעותה בפקו</w:t>
      </w:r>
      <w:r w:rsidRPr="006E5631">
        <w:rPr>
          <w:rStyle w:val="default"/>
          <w:rFonts w:cs="FrankRuehl"/>
          <w:vanish/>
          <w:sz w:val="22"/>
          <w:szCs w:val="22"/>
          <w:shd w:val="clear" w:color="auto" w:fill="FFFF99"/>
          <w:rtl/>
        </w:rPr>
        <w:t>דת ה</w:t>
      </w:r>
      <w:r w:rsidRPr="006E5631">
        <w:rPr>
          <w:rStyle w:val="default"/>
          <w:rFonts w:cs="FrankRuehl" w:hint="cs"/>
          <w:vanish/>
          <w:sz w:val="22"/>
          <w:szCs w:val="22"/>
          <w:shd w:val="clear" w:color="auto" w:fill="FFFF99"/>
          <w:rtl/>
        </w:rPr>
        <w:t>תעבורה, ובעל הרכב הוכיח כי לא חלה עליו אחריות לעבירה לפי סעיף 27ב לפקודה האמורה, ניתן להג</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ש כ</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ב אישום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להמציא הזמנה למשפט </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 הודעת תשלום קנס, למי שנהג ברכב אם לא עברו שנתיים מיום ביצוע העבירה.</w:t>
      </w:r>
      <w:bookmarkEnd w:id="448"/>
    </w:p>
    <w:p w14:paraId="5E056BA6" w14:textId="77777777" w:rsidR="00D15651" w:rsidRDefault="00D15651" w:rsidP="00153A1F">
      <w:pPr>
        <w:pStyle w:val="P00"/>
        <w:spacing w:before="72"/>
        <w:ind w:left="0" w:right="1134"/>
        <w:rPr>
          <w:rStyle w:val="default"/>
          <w:rFonts w:cs="FrankRuehl"/>
          <w:rtl/>
        </w:rPr>
      </w:pPr>
      <w:bookmarkStart w:id="449" w:name="Seif143"/>
      <w:bookmarkEnd w:id="449"/>
      <w:r>
        <w:rPr>
          <w:lang w:val="he-IL"/>
        </w:rPr>
        <w:pict w14:anchorId="1FF085CA">
          <v:rect id="_x0000_s2285" style="position:absolute;left:0;text-align:left;margin-left:464.5pt;margin-top:8.05pt;width:75.05pt;height:24pt;z-index:251572736" o:allowincell="f" filled="f" stroked="f" strokecolor="lime" strokeweight=".25pt">
            <v:textbox style="mso-next-textbox:#_x0000_s2285" inset="0,0,0,0">
              <w:txbxContent>
                <w:p w14:paraId="133273D9" w14:textId="77777777" w:rsidR="00761693" w:rsidRDefault="0076169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w:t>
                  </w:r>
                  <w:r>
                    <w:rPr>
                      <w:rFonts w:cs="Miriam"/>
                      <w:sz w:val="18"/>
                      <w:szCs w:val="18"/>
                      <w:rtl/>
                    </w:rPr>
                    <w:t>ול</w:t>
                  </w:r>
                  <w:r>
                    <w:rPr>
                      <w:rFonts w:cs="Miriam" w:hint="cs"/>
                      <w:sz w:val="18"/>
                      <w:szCs w:val="18"/>
                      <w:rtl/>
                    </w:rPr>
                    <w:t xml:space="preserve">ת </w:t>
                  </w:r>
                  <w:r>
                    <w:rPr>
                      <w:rFonts w:cs="Miriam"/>
                      <w:sz w:val="18"/>
                      <w:szCs w:val="18"/>
                      <w:rtl/>
                    </w:rPr>
                    <w:t>חו</w:t>
                  </w:r>
                  <w:r>
                    <w:rPr>
                      <w:rFonts w:cs="Miriam" w:hint="cs"/>
                      <w:sz w:val="18"/>
                      <w:szCs w:val="18"/>
                      <w:rtl/>
                    </w:rPr>
                    <w:t xml:space="preserve">ק </w:t>
                  </w:r>
                  <w:r>
                    <w:rPr>
                      <w:rFonts w:cs="Miriam"/>
                      <w:sz w:val="18"/>
                      <w:szCs w:val="18"/>
                      <w:rtl/>
                    </w:rPr>
                    <w:t>הנ</w:t>
                  </w:r>
                  <w:r>
                    <w:rPr>
                      <w:rFonts w:cs="Miriam" w:hint="cs"/>
                      <w:sz w:val="18"/>
                      <w:szCs w:val="18"/>
                      <w:rtl/>
                    </w:rPr>
                    <w:t>וער</w:t>
                  </w:r>
                </w:p>
                <w:p w14:paraId="11930275" w14:textId="77777777" w:rsidR="00761693" w:rsidRDefault="00761693">
                  <w:pPr>
                    <w:spacing w:line="160" w:lineRule="exact"/>
                    <w:jc w:val="left"/>
                    <w:rPr>
                      <w:rFonts w:cs="Miriam"/>
                      <w:noProof/>
                      <w:sz w:val="18"/>
                      <w:szCs w:val="18"/>
                      <w:rtl/>
                    </w:rPr>
                  </w:pPr>
                  <w:r>
                    <w:rPr>
                      <w:rFonts w:cs="Miriam"/>
                      <w:sz w:val="18"/>
                      <w:szCs w:val="18"/>
                      <w:rtl/>
                    </w:rPr>
                    <w:t>[201ו</w:t>
                  </w:r>
                  <w:r>
                    <w:rPr>
                      <w:rFonts w:cs="Miriam" w:hint="cs"/>
                      <w:sz w:val="18"/>
                      <w:szCs w:val="18"/>
                      <w:rtl/>
                    </w:rPr>
                    <w:t>]</w:t>
                  </w:r>
                </w:p>
              </w:txbxContent>
            </v:textbox>
            <w10:anchorlock/>
          </v:rect>
        </w:pict>
      </w:r>
      <w:r>
        <w:rPr>
          <w:rStyle w:val="big-number"/>
          <w:rtl/>
        </w:rPr>
        <w:t>226.</w:t>
      </w:r>
      <w:r>
        <w:rPr>
          <w:rStyle w:val="big-number"/>
          <w:rtl/>
        </w:rPr>
        <w:tab/>
      </w:r>
      <w:r>
        <w:rPr>
          <w:rStyle w:val="default"/>
          <w:rFonts w:cs="FrankRuehl"/>
          <w:rtl/>
        </w:rPr>
        <w:t>בה</w:t>
      </w:r>
      <w:r>
        <w:rPr>
          <w:rStyle w:val="default"/>
          <w:rFonts w:cs="FrankRuehl" w:hint="cs"/>
          <w:rtl/>
        </w:rPr>
        <w:t>לי</w:t>
      </w:r>
      <w:r>
        <w:rPr>
          <w:rStyle w:val="default"/>
          <w:rFonts w:cs="FrankRuehl"/>
          <w:rtl/>
        </w:rPr>
        <w:t>כי</w:t>
      </w:r>
      <w:r>
        <w:rPr>
          <w:rStyle w:val="default"/>
          <w:rFonts w:cs="FrankRuehl" w:hint="cs"/>
          <w:rtl/>
        </w:rPr>
        <w:t>ם לפי פר</w:t>
      </w:r>
      <w:r>
        <w:rPr>
          <w:rStyle w:val="default"/>
          <w:rFonts w:cs="FrankRuehl"/>
          <w:rtl/>
        </w:rPr>
        <w:t>ק</w:t>
      </w:r>
      <w:r>
        <w:rPr>
          <w:rStyle w:val="default"/>
          <w:rFonts w:cs="FrankRuehl" w:hint="cs"/>
          <w:rtl/>
        </w:rPr>
        <w:t xml:space="preserve"> זה לא יחול חוק הנוער (שפיטה, ענישה ודרכי טיפול), תשל"א</w:t>
      </w:r>
      <w:r w:rsidR="00153A1F">
        <w:rPr>
          <w:rStyle w:val="default"/>
          <w:rFonts w:cs="FrankRuehl" w:hint="cs"/>
          <w:rtl/>
        </w:rPr>
        <w:t>-</w:t>
      </w:r>
      <w:r>
        <w:rPr>
          <w:rStyle w:val="default"/>
          <w:rFonts w:cs="FrankRuehl"/>
          <w:rtl/>
        </w:rPr>
        <w:t xml:space="preserve">1971, </w:t>
      </w:r>
      <w:r>
        <w:rPr>
          <w:rStyle w:val="default"/>
          <w:rFonts w:cs="FrankRuehl" w:hint="cs"/>
          <w:rtl/>
        </w:rPr>
        <w:t>למ</w:t>
      </w:r>
      <w:r>
        <w:rPr>
          <w:rStyle w:val="default"/>
          <w:rFonts w:cs="FrankRuehl"/>
          <w:rtl/>
        </w:rPr>
        <w:t>עט</w:t>
      </w:r>
      <w:r>
        <w:rPr>
          <w:rStyle w:val="default"/>
          <w:rFonts w:cs="FrankRuehl" w:hint="cs"/>
          <w:rtl/>
        </w:rPr>
        <w:t xml:space="preserve"> פרק ה' שבו.</w:t>
      </w:r>
    </w:p>
    <w:p w14:paraId="10FF96AD" w14:textId="77777777" w:rsidR="00D15651" w:rsidRDefault="00D15651">
      <w:pPr>
        <w:pStyle w:val="P00"/>
        <w:spacing w:before="72"/>
        <w:ind w:left="0" w:right="1134"/>
        <w:rPr>
          <w:rStyle w:val="default"/>
          <w:rFonts w:cs="FrankRuehl" w:hint="cs"/>
          <w:rtl/>
        </w:rPr>
      </w:pPr>
      <w:bookmarkStart w:id="450" w:name="Seif144"/>
      <w:bookmarkEnd w:id="450"/>
      <w:r>
        <w:rPr>
          <w:lang w:val="he-IL"/>
        </w:rPr>
        <w:pict w14:anchorId="69495BD7">
          <v:rect id="_x0000_s2286" style="position:absolute;left:0;text-align:left;margin-left:464.5pt;margin-top:8.05pt;width:75.05pt;height:45.75pt;z-index:251573760" o:allowincell="f" filled="f" stroked="f" strokecolor="lime" strokeweight=".25pt">
            <v:textbox style="mso-next-textbox:#_x0000_s2286" inset="0,0,0,0">
              <w:txbxContent>
                <w:p w14:paraId="473AB44F" w14:textId="77777777" w:rsidR="00761693" w:rsidRDefault="00761693">
                  <w:pPr>
                    <w:spacing w:line="160" w:lineRule="exact"/>
                    <w:jc w:val="lef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ה</w:t>
                  </w:r>
                  <w:r>
                    <w:rPr>
                      <w:rFonts w:cs="Miriam" w:hint="cs"/>
                      <w:sz w:val="18"/>
                      <w:szCs w:val="18"/>
                      <w:rtl/>
                    </w:rPr>
                    <w:t xml:space="preserve"> </w:t>
                  </w:r>
                  <w:r>
                    <w:rPr>
                      <w:rFonts w:cs="Miriam"/>
                      <w:sz w:val="18"/>
                      <w:szCs w:val="18"/>
                      <w:rtl/>
                    </w:rPr>
                    <w:t>[201ז</w:t>
                  </w:r>
                  <w:r>
                    <w:rPr>
                      <w:rFonts w:cs="Miriam" w:hint="cs"/>
                      <w:sz w:val="18"/>
                      <w:szCs w:val="18"/>
                      <w:rtl/>
                    </w:rPr>
                    <w:t>]</w:t>
                  </w:r>
                </w:p>
                <w:p w14:paraId="322418A9"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2DD2DCB1"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0D694F37"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w:t>
                  </w:r>
                  <w:r>
                    <w:rPr>
                      <w:rFonts w:cs="Miriam"/>
                      <w:sz w:val="18"/>
                      <w:szCs w:val="18"/>
                      <w:rtl/>
                    </w:rPr>
                    <w:t>1995</w:t>
                  </w:r>
                </w:p>
              </w:txbxContent>
            </v:textbox>
            <w10:anchorlock/>
          </v:rect>
        </w:pict>
      </w:r>
      <w:r>
        <w:rPr>
          <w:rStyle w:val="big-number"/>
          <w:rtl/>
        </w:rPr>
        <w:t>227.</w:t>
      </w:r>
      <w:r>
        <w:rPr>
          <w:rStyle w:val="big-number"/>
          <w:rtl/>
        </w:rPr>
        <w:tab/>
      </w:r>
      <w:r>
        <w:rPr>
          <w:rStyle w:val="default"/>
          <w:rFonts w:cs="FrankRuehl"/>
          <w:rtl/>
        </w:rPr>
        <w:t>הס</w:t>
      </w:r>
      <w:r>
        <w:rPr>
          <w:rStyle w:val="default"/>
          <w:rFonts w:cs="FrankRuehl" w:hint="cs"/>
          <w:rtl/>
        </w:rPr>
        <w:t>מכ</w:t>
      </w:r>
      <w:r>
        <w:rPr>
          <w:rStyle w:val="default"/>
          <w:rFonts w:cs="FrankRuehl"/>
          <w:rtl/>
        </w:rPr>
        <w:t>ות</w:t>
      </w:r>
      <w:r>
        <w:rPr>
          <w:rStyle w:val="default"/>
          <w:rFonts w:cs="FrankRuehl" w:hint="cs"/>
          <w:rtl/>
        </w:rPr>
        <w:t xml:space="preserve"> לפי סעיף 221(א) לא תחול לגבי </w:t>
      </w:r>
      <w:r>
        <w:rPr>
          <w:rStyle w:val="default"/>
          <w:rFonts w:cs="FrankRuehl"/>
          <w:rtl/>
        </w:rPr>
        <w:t>עב</w:t>
      </w:r>
      <w:r>
        <w:rPr>
          <w:rStyle w:val="default"/>
          <w:rFonts w:cs="FrankRuehl" w:hint="cs"/>
          <w:rtl/>
        </w:rPr>
        <w:t>יר</w:t>
      </w:r>
      <w:r>
        <w:rPr>
          <w:rStyle w:val="default"/>
          <w:rFonts w:cs="FrankRuehl"/>
          <w:rtl/>
        </w:rPr>
        <w:t>ות</w:t>
      </w:r>
      <w:r>
        <w:rPr>
          <w:rStyle w:val="default"/>
          <w:rFonts w:cs="FrankRuehl" w:hint="cs"/>
          <w:rtl/>
        </w:rPr>
        <w:t xml:space="preserve"> שחוק אחר מסמיך לקבען כעב</w:t>
      </w:r>
      <w:r>
        <w:rPr>
          <w:rStyle w:val="default"/>
          <w:rFonts w:cs="FrankRuehl"/>
          <w:rtl/>
        </w:rPr>
        <w:t>ירות</w:t>
      </w:r>
      <w:r>
        <w:rPr>
          <w:rStyle w:val="default"/>
          <w:rFonts w:cs="FrankRuehl" w:hint="cs"/>
          <w:rtl/>
        </w:rPr>
        <w:t xml:space="preserve"> קנס, אולם שאר </w:t>
      </w:r>
      <w:r>
        <w:rPr>
          <w:rStyle w:val="default"/>
          <w:rFonts w:cs="FrankRuehl"/>
          <w:rtl/>
        </w:rPr>
        <w:t>הו</w:t>
      </w:r>
      <w:r>
        <w:rPr>
          <w:rStyle w:val="default"/>
          <w:rFonts w:cs="FrankRuehl" w:hint="cs"/>
          <w:rtl/>
        </w:rPr>
        <w:t>ראות פרק ז' יחולו על עבירות כאלה.</w:t>
      </w:r>
    </w:p>
    <w:p w14:paraId="3844166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51" w:name="Rov265"/>
      <w:r w:rsidRPr="006E5631">
        <w:rPr>
          <w:rFonts w:cs="FrankRuehl" w:hint="cs"/>
          <w:vanish/>
          <w:color w:val="FF0000"/>
          <w:szCs w:val="20"/>
          <w:shd w:val="clear" w:color="auto" w:fill="FFFF99"/>
          <w:rtl/>
        </w:rPr>
        <w:t>מיום 9.4.1987</w:t>
      </w:r>
    </w:p>
    <w:p w14:paraId="271B7589"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6378CAA1" w14:textId="77777777" w:rsidR="00D15651" w:rsidRPr="006E5631" w:rsidRDefault="00D15651">
      <w:pPr>
        <w:pStyle w:val="P00"/>
        <w:spacing w:before="0"/>
        <w:ind w:left="0" w:right="1134"/>
        <w:rPr>
          <w:rFonts w:cs="FrankRuehl" w:hint="cs"/>
          <w:vanish/>
          <w:szCs w:val="20"/>
          <w:shd w:val="clear" w:color="auto" w:fill="FFFF99"/>
          <w:rtl/>
        </w:rPr>
      </w:pPr>
      <w:hyperlink r:id="rId661"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662"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2C0275BB"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227.</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הס</w:t>
      </w:r>
      <w:r w:rsidRPr="006E5631">
        <w:rPr>
          <w:rStyle w:val="default"/>
          <w:rFonts w:cs="FrankRuehl" w:hint="cs"/>
          <w:vanish/>
          <w:sz w:val="22"/>
          <w:szCs w:val="22"/>
          <w:shd w:val="clear" w:color="auto" w:fill="FFFF99"/>
          <w:rtl/>
        </w:rPr>
        <w:t>מכ</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לפי סעיף 221 לא תחול לגבי </w:t>
      </w:r>
      <w:r w:rsidRPr="006E5631">
        <w:rPr>
          <w:rStyle w:val="default"/>
          <w:rFonts w:cs="FrankRuehl"/>
          <w:vanish/>
          <w:sz w:val="22"/>
          <w:szCs w:val="22"/>
          <w:shd w:val="clear" w:color="auto" w:fill="FFFF99"/>
          <w:rtl/>
        </w:rPr>
        <w:t>עב</w:t>
      </w:r>
      <w:r w:rsidRPr="006E5631">
        <w:rPr>
          <w:rStyle w:val="default"/>
          <w:rFonts w:cs="FrankRuehl" w:hint="cs"/>
          <w:vanish/>
          <w:sz w:val="22"/>
          <w:szCs w:val="22"/>
          <w:shd w:val="clear" w:color="auto" w:fill="FFFF99"/>
          <w:rtl/>
        </w:rPr>
        <w:t>יר</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שחוק אחר מסמיך לקבען כעב</w:t>
      </w:r>
      <w:r w:rsidRPr="006E5631">
        <w:rPr>
          <w:rStyle w:val="default"/>
          <w:rFonts w:cs="FrankRuehl"/>
          <w:vanish/>
          <w:sz w:val="22"/>
          <w:szCs w:val="22"/>
          <w:shd w:val="clear" w:color="auto" w:fill="FFFF99"/>
          <w:rtl/>
        </w:rPr>
        <w:t>ירות</w:t>
      </w:r>
      <w:r w:rsidRPr="006E5631">
        <w:rPr>
          <w:rStyle w:val="default"/>
          <w:rFonts w:cs="FrankRuehl" w:hint="cs"/>
          <w:vanish/>
          <w:sz w:val="22"/>
          <w:szCs w:val="22"/>
          <w:shd w:val="clear" w:color="auto" w:fill="FFFF99"/>
          <w:rtl/>
        </w:rPr>
        <w:t xml:space="preserve"> קנס, אולם </w:t>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 xml:space="preserve">ראות סעיפים 222 עד 226 </w:t>
      </w:r>
      <w:r w:rsidRPr="006E5631">
        <w:rPr>
          <w:rStyle w:val="default"/>
          <w:rFonts w:cs="FrankRuehl" w:hint="cs"/>
          <w:vanish/>
          <w:sz w:val="22"/>
          <w:szCs w:val="22"/>
          <w:u w:val="single"/>
          <w:shd w:val="clear" w:color="auto" w:fill="FFFF99"/>
          <w:rtl/>
        </w:rPr>
        <w:t>וסעיפים 228 עד 230</w:t>
      </w:r>
      <w:r w:rsidRPr="006E5631">
        <w:rPr>
          <w:rStyle w:val="default"/>
          <w:rFonts w:cs="FrankRuehl" w:hint="cs"/>
          <w:vanish/>
          <w:sz w:val="22"/>
          <w:szCs w:val="22"/>
          <w:shd w:val="clear" w:color="auto" w:fill="FFFF99"/>
          <w:rtl/>
        </w:rPr>
        <w:t xml:space="preserve"> יחולו על עבירות כאלה.</w:t>
      </w:r>
    </w:p>
    <w:p w14:paraId="756B4858" w14:textId="77777777" w:rsidR="00D15651" w:rsidRPr="006E5631" w:rsidRDefault="00D15651">
      <w:pPr>
        <w:pStyle w:val="P00"/>
        <w:spacing w:before="0"/>
        <w:ind w:left="0" w:right="1134"/>
        <w:rPr>
          <w:rFonts w:cs="FrankRuehl" w:hint="cs"/>
          <w:vanish/>
          <w:szCs w:val="20"/>
          <w:rtl/>
        </w:rPr>
      </w:pPr>
    </w:p>
    <w:p w14:paraId="2FC347C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71A4DDF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5CE4AD5D" w14:textId="77777777" w:rsidR="00D15651" w:rsidRPr="006E5631" w:rsidRDefault="00D15651">
      <w:pPr>
        <w:pStyle w:val="P00"/>
        <w:spacing w:before="0"/>
        <w:ind w:left="0" w:right="1134"/>
        <w:rPr>
          <w:rFonts w:cs="FrankRuehl" w:hint="cs"/>
          <w:vanish/>
          <w:szCs w:val="20"/>
          <w:shd w:val="clear" w:color="auto" w:fill="FFFF99"/>
          <w:rtl/>
        </w:rPr>
      </w:pPr>
      <w:hyperlink r:id="rId66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167 (</w:t>
      </w:r>
      <w:hyperlink r:id="rId66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4BDBB834"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227.</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הס</w:t>
      </w:r>
      <w:r w:rsidRPr="006E5631">
        <w:rPr>
          <w:rStyle w:val="default"/>
          <w:rFonts w:cs="FrankRuehl" w:hint="cs"/>
          <w:vanish/>
          <w:sz w:val="22"/>
          <w:szCs w:val="22"/>
          <w:shd w:val="clear" w:color="auto" w:fill="FFFF99"/>
          <w:rtl/>
        </w:rPr>
        <w:t>מכ</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לפי סעיף 221</w:t>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 xml:space="preserve"> לא תחול לגבי </w:t>
      </w:r>
      <w:r w:rsidRPr="006E5631">
        <w:rPr>
          <w:rStyle w:val="default"/>
          <w:rFonts w:cs="FrankRuehl"/>
          <w:vanish/>
          <w:sz w:val="22"/>
          <w:szCs w:val="22"/>
          <w:shd w:val="clear" w:color="auto" w:fill="FFFF99"/>
          <w:rtl/>
        </w:rPr>
        <w:t>עב</w:t>
      </w:r>
      <w:r w:rsidRPr="006E5631">
        <w:rPr>
          <w:rStyle w:val="default"/>
          <w:rFonts w:cs="FrankRuehl" w:hint="cs"/>
          <w:vanish/>
          <w:sz w:val="22"/>
          <w:szCs w:val="22"/>
          <w:shd w:val="clear" w:color="auto" w:fill="FFFF99"/>
          <w:rtl/>
        </w:rPr>
        <w:t>יר</w:t>
      </w:r>
      <w:r w:rsidRPr="006E5631">
        <w:rPr>
          <w:rStyle w:val="default"/>
          <w:rFonts w:cs="FrankRuehl"/>
          <w:vanish/>
          <w:sz w:val="22"/>
          <w:szCs w:val="22"/>
          <w:shd w:val="clear" w:color="auto" w:fill="FFFF99"/>
          <w:rtl/>
        </w:rPr>
        <w:t>ות</w:t>
      </w:r>
      <w:r w:rsidRPr="006E5631">
        <w:rPr>
          <w:rStyle w:val="default"/>
          <w:rFonts w:cs="FrankRuehl" w:hint="cs"/>
          <w:vanish/>
          <w:sz w:val="22"/>
          <w:szCs w:val="22"/>
          <w:shd w:val="clear" w:color="auto" w:fill="FFFF99"/>
          <w:rtl/>
        </w:rPr>
        <w:t xml:space="preserve"> שחוק אחר מסמיך לקבען כעב</w:t>
      </w:r>
      <w:r w:rsidRPr="006E5631">
        <w:rPr>
          <w:rStyle w:val="default"/>
          <w:rFonts w:cs="FrankRuehl"/>
          <w:vanish/>
          <w:sz w:val="22"/>
          <w:szCs w:val="22"/>
          <w:shd w:val="clear" w:color="auto" w:fill="FFFF99"/>
          <w:rtl/>
        </w:rPr>
        <w:t>ירות</w:t>
      </w:r>
      <w:r w:rsidRPr="006E5631">
        <w:rPr>
          <w:rStyle w:val="default"/>
          <w:rFonts w:cs="FrankRuehl" w:hint="cs"/>
          <w:vanish/>
          <w:sz w:val="22"/>
          <w:szCs w:val="22"/>
          <w:shd w:val="clear" w:color="auto" w:fill="FFFF99"/>
          <w:rtl/>
        </w:rPr>
        <w:t xml:space="preserve"> קנס, אולם </w:t>
      </w:r>
      <w:r w:rsidRPr="006E5631">
        <w:rPr>
          <w:rStyle w:val="default"/>
          <w:rFonts w:cs="FrankRuehl"/>
          <w:strike/>
          <w:vanish/>
          <w:sz w:val="22"/>
          <w:szCs w:val="22"/>
          <w:shd w:val="clear" w:color="auto" w:fill="FFFF99"/>
          <w:rtl/>
        </w:rPr>
        <w:t>הו</w:t>
      </w:r>
      <w:r w:rsidRPr="006E5631">
        <w:rPr>
          <w:rStyle w:val="default"/>
          <w:rFonts w:cs="FrankRuehl" w:hint="cs"/>
          <w:strike/>
          <w:vanish/>
          <w:sz w:val="22"/>
          <w:szCs w:val="22"/>
          <w:shd w:val="clear" w:color="auto" w:fill="FFFF99"/>
          <w:rtl/>
        </w:rPr>
        <w:t>ראות סעיפים 222 עד 226 וסעיפים 228 עד 230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שאר הוראות פרק ז</w:t>
      </w:r>
      <w:r w:rsidRPr="006E5631">
        <w:rPr>
          <w:rStyle w:val="default"/>
          <w:rFonts w:cs="FrankRuehl" w:hint="cs"/>
          <w:vanish/>
          <w:sz w:val="22"/>
          <w:szCs w:val="22"/>
          <w:shd w:val="clear" w:color="auto" w:fill="FFFF99"/>
          <w:rtl/>
        </w:rPr>
        <w:t xml:space="preserve"> יחולו על עבירות כאלה.</w:t>
      </w:r>
      <w:bookmarkEnd w:id="451"/>
    </w:p>
    <w:p w14:paraId="4736808D" w14:textId="77777777" w:rsidR="00D15651" w:rsidRDefault="00D15651">
      <w:pPr>
        <w:pStyle w:val="P00"/>
        <w:spacing w:before="72"/>
        <w:ind w:left="0" w:right="1134"/>
        <w:rPr>
          <w:rStyle w:val="default"/>
          <w:rFonts w:cs="FrankRuehl" w:hint="cs"/>
          <w:rtl/>
        </w:rPr>
      </w:pPr>
    </w:p>
    <w:p w14:paraId="10EE7D03" w14:textId="77777777" w:rsidR="00D15651" w:rsidRDefault="00D15651" w:rsidP="00653DDE">
      <w:pPr>
        <w:pStyle w:val="P00"/>
        <w:spacing w:before="72"/>
        <w:ind w:left="0" w:right="1134"/>
        <w:rPr>
          <w:rStyle w:val="default"/>
          <w:rFonts w:cs="FrankRuehl" w:hint="cs"/>
          <w:rtl/>
        </w:rPr>
      </w:pPr>
      <w:bookmarkStart w:id="452" w:name="Seif145"/>
      <w:bookmarkEnd w:id="452"/>
      <w:r>
        <w:rPr>
          <w:lang w:val="he-IL"/>
        </w:rPr>
        <w:pict w14:anchorId="3E552F8E">
          <v:rect id="_x0000_s2287" style="position:absolute;left:0;text-align:left;margin-left:464.5pt;margin-top:8.05pt;width:75.05pt;height:43.5pt;z-index:251574784" o:allowincell="f" filled="f" stroked="f" strokecolor="lime" strokeweight=".25pt">
            <v:textbox style="mso-next-textbox:#_x0000_s2287" inset="0,0,0,0">
              <w:txbxContent>
                <w:p w14:paraId="46DADEA8" w14:textId="77777777" w:rsidR="00761693" w:rsidRDefault="00761693">
                  <w:pPr>
                    <w:spacing w:line="160" w:lineRule="exact"/>
                    <w:jc w:val="left"/>
                    <w:rPr>
                      <w:rFonts w:cs="Miriam"/>
                      <w:noProof/>
                      <w:sz w:val="18"/>
                      <w:szCs w:val="18"/>
                      <w:rtl/>
                    </w:rPr>
                  </w:pPr>
                  <w:r>
                    <w:rPr>
                      <w:rFonts w:cs="Miriam"/>
                      <w:sz w:val="18"/>
                      <w:szCs w:val="18"/>
                      <w:rtl/>
                    </w:rPr>
                    <w:t>בר</w:t>
                  </w:r>
                  <w:r>
                    <w:rPr>
                      <w:rFonts w:cs="Miriam" w:hint="cs"/>
                      <w:sz w:val="18"/>
                      <w:szCs w:val="18"/>
                      <w:rtl/>
                    </w:rPr>
                    <w:t>יר</w:t>
                  </w:r>
                  <w:r>
                    <w:rPr>
                      <w:rFonts w:cs="Miriam"/>
                      <w:sz w:val="18"/>
                      <w:szCs w:val="18"/>
                      <w:rtl/>
                    </w:rPr>
                    <w:t xml:space="preserve">ת </w:t>
                  </w:r>
                  <w:r>
                    <w:rPr>
                      <w:rFonts w:cs="Miriam" w:hint="cs"/>
                      <w:sz w:val="18"/>
                      <w:szCs w:val="18"/>
                      <w:rtl/>
                    </w:rPr>
                    <w:t>משפט</w:t>
                  </w:r>
                </w:p>
                <w:p w14:paraId="559CB09E"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p>
                <w:p w14:paraId="77307237" w14:textId="77777777" w:rsidR="00761693" w:rsidRDefault="0076169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189A9980"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rect>
        </w:pict>
      </w:r>
      <w:r>
        <w:rPr>
          <w:rStyle w:val="big-number"/>
          <w:rtl/>
        </w:rPr>
        <w:t>228</w:t>
      </w:r>
      <w:r w:rsidR="008E40E7">
        <w:rPr>
          <w:rStyle w:val="default"/>
          <w:rFonts w:cs="FrankRuehl"/>
          <w:rtl/>
        </w:rPr>
        <w:t>.</w:t>
      </w:r>
      <w:r w:rsidR="008E40E7">
        <w:rPr>
          <w:rStyle w:val="default"/>
          <w:rFonts w:cs="FrankRuehl" w:hint="cs"/>
          <w:rtl/>
        </w:rPr>
        <w:tab/>
      </w:r>
      <w:r>
        <w:rPr>
          <w:rStyle w:val="default"/>
          <w:rFonts w:cs="FrankRuehl"/>
          <w:rtl/>
        </w:rPr>
        <w:t>(א</w:t>
      </w:r>
      <w:r>
        <w:rPr>
          <w:rStyle w:val="default"/>
          <w:rFonts w:cs="FrankRuehl" w:hint="cs"/>
          <w:rtl/>
        </w:rPr>
        <w:t>)</w:t>
      </w:r>
      <w:r>
        <w:rPr>
          <w:rStyle w:val="default"/>
          <w:rFonts w:cs="FrankRuehl"/>
          <w:rtl/>
        </w:rPr>
        <w:tab/>
      </w:r>
      <w:r w:rsidR="00653DDE" w:rsidRPr="00653DDE">
        <w:rPr>
          <w:rStyle w:val="default"/>
          <w:rFonts w:cs="FrankRuehl" w:hint="cs"/>
          <w:rtl/>
        </w:rPr>
        <w:t>עבירת קנס היא עבירה של ברירת משפט ויחולו עליה הוראות סעיף זה וסעיפים 229 עד 230</w:t>
      </w:r>
      <w:r>
        <w:rPr>
          <w:rStyle w:val="default"/>
          <w:rFonts w:cs="FrankRuehl" w:hint="cs"/>
          <w:rtl/>
        </w:rPr>
        <w:t>.</w:t>
      </w:r>
    </w:p>
    <w:p w14:paraId="283EA320" w14:textId="77777777" w:rsidR="00653DDE" w:rsidRDefault="00653DDE">
      <w:pPr>
        <w:pStyle w:val="P00"/>
        <w:spacing w:before="72"/>
        <w:ind w:left="0" w:right="1134"/>
        <w:rPr>
          <w:rStyle w:val="default"/>
          <w:rFonts w:cs="FrankRuehl" w:hint="cs"/>
          <w:rtl/>
        </w:rPr>
      </w:pPr>
    </w:p>
    <w:p w14:paraId="0604BD99" w14:textId="77777777" w:rsidR="00D15651" w:rsidRDefault="008E40E7" w:rsidP="00653DDE">
      <w:pPr>
        <w:pStyle w:val="P00"/>
        <w:spacing w:before="72"/>
        <w:ind w:left="0" w:right="1134"/>
        <w:rPr>
          <w:rStyle w:val="default"/>
          <w:rFonts w:cs="FrankRuehl"/>
          <w:rtl/>
        </w:rPr>
      </w:pPr>
      <w:r>
        <w:rPr>
          <w:rFonts w:cs="FrankRuehl"/>
          <w:sz w:val="26"/>
          <w:rtl/>
          <w:lang w:eastAsia="en-US"/>
        </w:rPr>
        <w:pict w14:anchorId="650E3C5E">
          <v:shape id="_x0000_s2648" type="#_x0000_t202" style="position:absolute;left:0;text-align:left;margin-left:470.35pt;margin-top:7.1pt;width:1in;height:16.8pt;z-index:251830784" filled="f" stroked="f">
            <v:textbox inset="1mm,0,1mm,0">
              <w:txbxContent>
                <w:p w14:paraId="4D981A14" w14:textId="77777777" w:rsidR="00761693" w:rsidRDefault="00761693" w:rsidP="008E40E7">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shape>
        </w:pict>
      </w:r>
      <w:r w:rsidR="00D15651">
        <w:rPr>
          <w:rFonts w:cs="FrankRuehl"/>
          <w:sz w:val="26"/>
          <w:rtl/>
        </w:rPr>
        <w:tab/>
      </w:r>
      <w:r w:rsidR="00D15651">
        <w:rPr>
          <w:rStyle w:val="default"/>
          <w:rFonts w:cs="FrankRuehl"/>
          <w:rtl/>
        </w:rPr>
        <w:t>(ב</w:t>
      </w:r>
      <w:r w:rsidR="00D15651">
        <w:rPr>
          <w:rStyle w:val="default"/>
          <w:rFonts w:cs="FrankRuehl" w:hint="cs"/>
          <w:rtl/>
        </w:rPr>
        <w:t>)</w:t>
      </w:r>
      <w:r w:rsidR="00D15651">
        <w:rPr>
          <w:rStyle w:val="default"/>
          <w:rFonts w:cs="FrankRuehl"/>
          <w:rtl/>
        </w:rPr>
        <w:tab/>
        <w:t>ה</w:t>
      </w:r>
      <w:r w:rsidR="00D15651">
        <w:rPr>
          <w:rStyle w:val="default"/>
          <w:rFonts w:cs="FrankRuehl" w:hint="cs"/>
          <w:rtl/>
        </w:rPr>
        <w:t>יה</w:t>
      </w:r>
      <w:r w:rsidR="00D15651">
        <w:rPr>
          <w:rStyle w:val="default"/>
          <w:rFonts w:cs="FrankRuehl"/>
          <w:rtl/>
        </w:rPr>
        <w:t xml:space="preserve"> ל</w:t>
      </w:r>
      <w:r w:rsidR="00D15651">
        <w:rPr>
          <w:rStyle w:val="default"/>
          <w:rFonts w:cs="FrankRuehl" w:hint="cs"/>
          <w:rtl/>
        </w:rPr>
        <w:t xml:space="preserve">שוטר או </w:t>
      </w:r>
      <w:r w:rsidR="00653DDE" w:rsidRPr="00653DDE">
        <w:rPr>
          <w:rStyle w:val="default"/>
          <w:rFonts w:cs="FrankRuehl" w:hint="cs"/>
          <w:rtl/>
        </w:rPr>
        <w:t>למי שהשר לביטחון הפנים או השר הממונה הסמיכו לכך, או לעובד רשות מקומית שראש הרשות המקומית הסמיכו לכך, לפי העניין</w:t>
      </w:r>
      <w:r w:rsidR="00D15651">
        <w:rPr>
          <w:rStyle w:val="default"/>
          <w:rFonts w:cs="FrankRuehl" w:hint="cs"/>
          <w:rtl/>
        </w:rPr>
        <w:t xml:space="preserve">, יסוד להניח כי אדם </w:t>
      </w:r>
      <w:r w:rsidR="00D15651">
        <w:rPr>
          <w:rStyle w:val="default"/>
          <w:rFonts w:cs="FrankRuehl"/>
          <w:rtl/>
        </w:rPr>
        <w:t>פ</w:t>
      </w:r>
      <w:r w:rsidR="00D15651">
        <w:rPr>
          <w:rStyle w:val="default"/>
          <w:rFonts w:cs="FrankRuehl" w:hint="cs"/>
          <w:rtl/>
        </w:rPr>
        <w:t>לונ</w:t>
      </w:r>
      <w:r w:rsidR="00D15651">
        <w:rPr>
          <w:rStyle w:val="default"/>
          <w:rFonts w:cs="FrankRuehl"/>
          <w:rtl/>
        </w:rPr>
        <w:t>י</w:t>
      </w:r>
      <w:r w:rsidR="00D15651">
        <w:rPr>
          <w:rStyle w:val="default"/>
          <w:rFonts w:cs="FrankRuehl" w:hint="cs"/>
          <w:rtl/>
        </w:rPr>
        <w:t xml:space="preserve"> עבר עבירה של בריר</w:t>
      </w:r>
      <w:r w:rsidR="00D15651">
        <w:rPr>
          <w:rStyle w:val="default"/>
          <w:rFonts w:cs="FrankRuehl"/>
          <w:rtl/>
        </w:rPr>
        <w:t xml:space="preserve">ת </w:t>
      </w:r>
      <w:r w:rsidR="00D15651">
        <w:rPr>
          <w:rStyle w:val="default"/>
          <w:rFonts w:cs="FrankRuehl" w:hint="cs"/>
          <w:rtl/>
        </w:rPr>
        <w:t>מש</w:t>
      </w:r>
      <w:r w:rsidR="00D15651">
        <w:rPr>
          <w:rStyle w:val="default"/>
          <w:rFonts w:cs="FrankRuehl"/>
          <w:rtl/>
        </w:rPr>
        <w:t>פט</w:t>
      </w:r>
      <w:r w:rsidR="00D15651">
        <w:rPr>
          <w:rStyle w:val="default"/>
          <w:rFonts w:cs="FrankRuehl" w:hint="cs"/>
          <w:rtl/>
        </w:rPr>
        <w:t>, רשאי</w:t>
      </w:r>
      <w:r w:rsidR="00D15651">
        <w:rPr>
          <w:rStyle w:val="default"/>
          <w:rFonts w:cs="FrankRuehl"/>
          <w:rtl/>
        </w:rPr>
        <w:t xml:space="preserve"> ה</w:t>
      </w:r>
      <w:r w:rsidR="00D15651">
        <w:rPr>
          <w:rStyle w:val="default"/>
          <w:rFonts w:cs="FrankRuehl" w:hint="cs"/>
          <w:rtl/>
        </w:rPr>
        <w:t>וא למסור לו הודעת</w:t>
      </w:r>
      <w:r w:rsidR="00D15651">
        <w:rPr>
          <w:rStyle w:val="default"/>
          <w:rFonts w:cs="FrankRuehl"/>
          <w:rtl/>
        </w:rPr>
        <w:t xml:space="preserve"> תשל</w:t>
      </w:r>
      <w:r w:rsidR="00D15651">
        <w:rPr>
          <w:rStyle w:val="default"/>
          <w:rFonts w:cs="FrankRuehl" w:hint="cs"/>
          <w:rtl/>
        </w:rPr>
        <w:t>ום קנס; ההודעה תהיה בטופס שנקבע ויפורטו בה העבירה ושיעור הקנס שנקבע לה.</w:t>
      </w:r>
    </w:p>
    <w:p w14:paraId="7EEA482E"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ל</w:t>
      </w:r>
      <w:r>
        <w:rPr>
          <w:rStyle w:val="default"/>
          <w:rFonts w:cs="FrankRuehl" w:hint="cs"/>
          <w:rtl/>
        </w:rPr>
        <w:t>מי שרשאי למסור הודעת תשלום קנס כאמור בסעיף קטן (ב) יסוד להניח שהעבירה נעברה בנסיבות שתובע הודיע כי הן מחייבות בירור המשפט, לא ימ</w:t>
      </w:r>
      <w:r>
        <w:rPr>
          <w:rStyle w:val="default"/>
          <w:rFonts w:cs="FrankRuehl"/>
          <w:rtl/>
        </w:rPr>
        <w:t>ס</w:t>
      </w:r>
      <w:r>
        <w:rPr>
          <w:rStyle w:val="default"/>
          <w:rFonts w:cs="FrankRuehl" w:hint="cs"/>
          <w:rtl/>
        </w:rPr>
        <w:t>ו</w:t>
      </w:r>
      <w:r>
        <w:rPr>
          <w:rStyle w:val="default"/>
          <w:rFonts w:cs="FrankRuehl"/>
          <w:rtl/>
        </w:rPr>
        <w:t>ר</w:t>
      </w:r>
      <w:r>
        <w:rPr>
          <w:rStyle w:val="default"/>
          <w:rFonts w:cs="FrankRuehl" w:hint="cs"/>
          <w:rtl/>
        </w:rPr>
        <w:t xml:space="preserve"> הודעת ת</w:t>
      </w:r>
      <w:r>
        <w:rPr>
          <w:rStyle w:val="default"/>
          <w:rFonts w:cs="FrankRuehl"/>
          <w:rtl/>
        </w:rPr>
        <w:t>של</w:t>
      </w:r>
      <w:r>
        <w:rPr>
          <w:rStyle w:val="default"/>
          <w:rFonts w:cs="FrankRuehl" w:hint="cs"/>
          <w:rtl/>
        </w:rPr>
        <w:t>ום</w:t>
      </w:r>
      <w:r>
        <w:rPr>
          <w:rStyle w:val="default"/>
          <w:rFonts w:cs="FrankRuehl"/>
          <w:rtl/>
        </w:rPr>
        <w:t xml:space="preserve"> ק</w:t>
      </w:r>
      <w:r>
        <w:rPr>
          <w:rStyle w:val="default"/>
          <w:rFonts w:cs="FrankRuehl" w:hint="cs"/>
          <w:rtl/>
        </w:rPr>
        <w:t>נס, אל</w:t>
      </w:r>
      <w:r>
        <w:rPr>
          <w:rStyle w:val="default"/>
          <w:rFonts w:cs="FrankRuehl"/>
          <w:rtl/>
        </w:rPr>
        <w:t xml:space="preserve">א </w:t>
      </w:r>
      <w:r>
        <w:rPr>
          <w:rStyle w:val="default"/>
          <w:rFonts w:cs="FrankRuehl" w:hint="cs"/>
          <w:rtl/>
        </w:rPr>
        <w:t>הזמנה למשפט.</w:t>
      </w:r>
    </w:p>
    <w:p w14:paraId="7CE0165A"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ת</w:t>
      </w:r>
      <w:r>
        <w:rPr>
          <w:rStyle w:val="default"/>
          <w:rFonts w:cs="FrankRuehl"/>
          <w:rtl/>
        </w:rPr>
        <w:t>ה</w:t>
      </w:r>
      <w:r>
        <w:rPr>
          <w:rStyle w:val="default"/>
          <w:rFonts w:cs="FrankRuehl" w:hint="cs"/>
          <w:rtl/>
        </w:rPr>
        <w:t xml:space="preserve"> ה</w:t>
      </w:r>
      <w:r>
        <w:rPr>
          <w:rStyle w:val="default"/>
          <w:rFonts w:cs="FrankRuehl"/>
          <w:rtl/>
        </w:rPr>
        <w:t>ע</w:t>
      </w:r>
      <w:r>
        <w:rPr>
          <w:rStyle w:val="default"/>
          <w:rFonts w:cs="FrankRuehl" w:hint="cs"/>
          <w:rtl/>
        </w:rPr>
        <w:t>בירה עבירת תעבורה והיה למי שהוסמך למסור הודעת תשלום קנס יסוד להניח שהעבירה נעברה בנסיבות מחמירות כאמור בסעיף 29 לפקודת התעבורה, לא ימסור הודעת תשלום קנס אלא הזמנה למשפט.</w:t>
      </w:r>
    </w:p>
    <w:p w14:paraId="3BC66E76" w14:textId="77777777" w:rsidR="00D15651" w:rsidRDefault="008E40E7" w:rsidP="00653DDE">
      <w:pPr>
        <w:pStyle w:val="P00"/>
        <w:spacing w:before="72"/>
        <w:ind w:left="0" w:right="1134"/>
        <w:rPr>
          <w:rStyle w:val="default"/>
          <w:rFonts w:cs="FrankRuehl" w:hint="cs"/>
          <w:rtl/>
        </w:rPr>
      </w:pPr>
      <w:r>
        <w:rPr>
          <w:rFonts w:cs="FrankRuehl"/>
          <w:sz w:val="26"/>
          <w:rtl/>
          <w:lang w:eastAsia="en-US"/>
        </w:rPr>
        <w:pict w14:anchorId="6E2EBD8F">
          <v:shape id="_x0000_s2651" type="#_x0000_t202" style="position:absolute;left:0;text-align:left;margin-left:470.35pt;margin-top:7.1pt;width:1in;height:16.8pt;z-index:251831808" filled="f" stroked="f">
            <v:textbox inset="1mm,0,1mm,0">
              <w:txbxContent>
                <w:p w14:paraId="65CFB1B0" w14:textId="77777777" w:rsidR="00761693" w:rsidRDefault="00761693" w:rsidP="008E40E7">
                  <w:pPr>
                    <w:spacing w:line="160" w:lineRule="exact"/>
                    <w:jc w:val="left"/>
                    <w:rPr>
                      <w:rFonts w:cs="Miriam" w:hint="cs"/>
                      <w:noProof/>
                      <w:sz w:val="18"/>
                      <w:szCs w:val="18"/>
                      <w:rtl/>
                    </w:rPr>
                  </w:pPr>
                  <w:r>
                    <w:rPr>
                      <w:rFonts w:cs="Miriam" w:hint="cs"/>
                      <w:noProof/>
                      <w:sz w:val="18"/>
                      <w:szCs w:val="18"/>
                      <w:rtl/>
                    </w:rPr>
                    <w:t>(תיקון מס' 78) תשע"ז-2017</w:t>
                  </w:r>
                </w:p>
              </w:txbxContent>
            </v:textbox>
            <w10:anchorlock/>
          </v:shape>
        </w:pict>
      </w:r>
      <w:r w:rsidR="00D15651">
        <w:rPr>
          <w:rFonts w:cs="FrankRuehl"/>
          <w:sz w:val="26"/>
          <w:rtl/>
        </w:rPr>
        <w:tab/>
      </w:r>
      <w:r w:rsidR="00D15651">
        <w:rPr>
          <w:rStyle w:val="default"/>
          <w:rFonts w:cs="FrankRuehl"/>
          <w:rtl/>
        </w:rPr>
        <w:t>(ד</w:t>
      </w:r>
      <w:r w:rsidR="00D15651">
        <w:rPr>
          <w:rStyle w:val="default"/>
          <w:rFonts w:cs="FrankRuehl" w:hint="cs"/>
          <w:rtl/>
        </w:rPr>
        <w:t>)</w:t>
      </w:r>
      <w:r w:rsidR="00D15651">
        <w:rPr>
          <w:rStyle w:val="default"/>
          <w:rFonts w:cs="FrankRuehl"/>
          <w:rtl/>
        </w:rPr>
        <w:tab/>
      </w:r>
      <w:r w:rsidR="00653DDE" w:rsidRPr="00653DDE">
        <w:rPr>
          <w:rStyle w:val="default"/>
          <w:rFonts w:cs="FrankRuehl" w:hint="cs"/>
          <w:rtl/>
        </w:rPr>
        <w:t>קביעת עבירה כעבירת קנס</w:t>
      </w:r>
      <w:r w:rsidR="00D15651">
        <w:rPr>
          <w:rStyle w:val="default"/>
          <w:rFonts w:cs="FrankRuehl" w:hint="cs"/>
          <w:rtl/>
        </w:rPr>
        <w:t xml:space="preserve">, </w:t>
      </w:r>
      <w:r w:rsidR="00D15651">
        <w:rPr>
          <w:rStyle w:val="default"/>
          <w:rFonts w:cs="FrankRuehl"/>
          <w:rtl/>
        </w:rPr>
        <w:t>א</w:t>
      </w:r>
      <w:r w:rsidR="00D15651">
        <w:rPr>
          <w:rStyle w:val="default"/>
          <w:rFonts w:cs="FrankRuehl" w:hint="cs"/>
          <w:rtl/>
        </w:rPr>
        <w:t>ין בה כ</w:t>
      </w:r>
      <w:r w:rsidR="00D15651">
        <w:rPr>
          <w:rStyle w:val="default"/>
          <w:rFonts w:cs="FrankRuehl"/>
          <w:rtl/>
        </w:rPr>
        <w:t>די</w:t>
      </w:r>
      <w:r w:rsidR="00D15651">
        <w:rPr>
          <w:rStyle w:val="default"/>
          <w:rFonts w:cs="FrankRuehl" w:hint="cs"/>
          <w:rtl/>
        </w:rPr>
        <w:t xml:space="preserve"> ל</w:t>
      </w:r>
      <w:r w:rsidR="00D15651">
        <w:rPr>
          <w:rStyle w:val="default"/>
          <w:rFonts w:cs="FrankRuehl"/>
          <w:rtl/>
        </w:rPr>
        <w:t>גר</w:t>
      </w:r>
      <w:r w:rsidR="00D15651">
        <w:rPr>
          <w:rStyle w:val="default"/>
          <w:rFonts w:cs="FrankRuehl" w:hint="cs"/>
          <w:rtl/>
        </w:rPr>
        <w:t xml:space="preserve">וע מסמכותו של תובע להגיש </w:t>
      </w:r>
      <w:r w:rsidR="00D15651">
        <w:rPr>
          <w:rStyle w:val="default"/>
          <w:rFonts w:cs="FrankRuehl"/>
          <w:rtl/>
        </w:rPr>
        <w:t xml:space="preserve">בשל </w:t>
      </w:r>
      <w:r w:rsidR="00D15651">
        <w:rPr>
          <w:rStyle w:val="default"/>
          <w:rFonts w:cs="FrankRuehl" w:hint="cs"/>
          <w:rtl/>
        </w:rPr>
        <w:t>אותה עבירה כתב אישום, אם הוא סבור שנסיבות העבירה מחייבות את בירור המשפט, ובלבד שטרם נמסרה הודעת תשלום קנס לפי סעיף קטן (ב).</w:t>
      </w:r>
    </w:p>
    <w:p w14:paraId="468870C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53" w:name="Rov483"/>
      <w:r w:rsidRPr="006E5631">
        <w:rPr>
          <w:rFonts w:cs="FrankRuehl" w:hint="cs"/>
          <w:vanish/>
          <w:color w:val="FF0000"/>
          <w:szCs w:val="20"/>
          <w:shd w:val="clear" w:color="auto" w:fill="FFFF99"/>
          <w:rtl/>
        </w:rPr>
        <w:t>מיום 9.4.1987</w:t>
      </w:r>
    </w:p>
    <w:p w14:paraId="7B5B0F7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6F6DBA52" w14:textId="77777777" w:rsidR="00D15651" w:rsidRPr="006E5631" w:rsidRDefault="00D15651">
      <w:pPr>
        <w:pStyle w:val="P00"/>
        <w:spacing w:before="0"/>
        <w:ind w:left="0" w:right="1134"/>
        <w:rPr>
          <w:rFonts w:cs="FrankRuehl" w:hint="cs"/>
          <w:vanish/>
          <w:szCs w:val="20"/>
          <w:shd w:val="clear" w:color="auto" w:fill="FFFF99"/>
          <w:rtl/>
        </w:rPr>
      </w:pPr>
      <w:hyperlink r:id="rId665"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112 (</w:t>
      </w:r>
      <w:hyperlink r:id="rId666"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5F91D77E"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228.</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היה לשוטר או למי ששר הפנים או שר התחבורה הסמיך לכך יסוד להניח כי אדם פלוני עבר עבירת קנס שהיא עבירת תעבורה כמשמעותה בפקודת התעבורה, רשאי הוא למסור לו הודעת תשלום קנס; ההודעה תהיה בטופס שנקבע ויפורטו בה העבירה ושיעור הקנס שנקבע בה.</w:t>
      </w:r>
    </w:p>
    <w:p w14:paraId="7904F8C7" w14:textId="77777777" w:rsidR="00D15651" w:rsidRPr="006E5631" w:rsidRDefault="00D15651">
      <w:pPr>
        <w:pStyle w:val="P00"/>
        <w:spacing w:before="0"/>
        <w:ind w:left="1020" w:right="1134" w:hanging="1020"/>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shd w:val="clear" w:color="auto" w:fill="FFFF99"/>
          <w:rtl/>
        </w:rPr>
        <w:t xml:space="preserve"> שוטר או מי שהוסמך כאמור בסעיף קטן (א) לא ימסור לאדם הודעת תשלום קנס אלא ימסור לו הזמנה למשפט, אם היה לו יסוד להניח שהעבירה נעברה בנסיבות מחמירות כאמור בסעיף 29 לפקודת התעבורה.</w:t>
      </w:r>
    </w:p>
    <w:p w14:paraId="4EC8DBBC" w14:textId="77777777" w:rsidR="00D15651" w:rsidRPr="006E5631" w:rsidRDefault="00D15651">
      <w:pPr>
        <w:pStyle w:val="P00"/>
        <w:spacing w:before="0"/>
        <w:ind w:left="1021" w:right="1134"/>
        <w:rPr>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מי שהוסמךל לפי סעיף</w:t>
      </w:r>
      <w:r w:rsidRPr="006E5631">
        <w:rPr>
          <w:rFonts w:cs="FrankRuehl" w:hint="cs"/>
          <w:vanish/>
          <w:sz w:val="22"/>
          <w:szCs w:val="22"/>
          <w:u w:val="single"/>
          <w:shd w:val="clear" w:color="auto" w:fill="FFFF99"/>
          <w:rtl/>
        </w:rPr>
        <w:t xml:space="preserve"> קטן (ג) לא ימסור לאדם הודעת תשלום קנס אלא ימסור הזמנה למשפט, אם היה לו יסוד להניח שהעבירה נעברה בנסיבות שתובע הודיע כי הן מחייבות בירור המשפט.</w:t>
      </w:r>
    </w:p>
    <w:p w14:paraId="0AA29570"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שר המשפטים, באישור ועדת החוקה חוק ומשפט של הכנסת, רשאי לקבוע בצו כי עבירות קנס נוספות יהיו עבירות של ברירת משפט ויחולו עליהן הוראות סעיף זה וסעיפים 229 ו-230 בשינויים המחוייבים</w:t>
      </w:r>
      <w:r w:rsidRPr="006E5631">
        <w:rPr>
          <w:rStyle w:val="default"/>
          <w:rFonts w:cs="FrankRuehl" w:hint="cs"/>
          <w:vanish/>
          <w:sz w:val="22"/>
          <w:szCs w:val="22"/>
          <w:u w:val="single"/>
          <w:shd w:val="clear" w:color="auto" w:fill="FFFF99"/>
          <w:rtl/>
        </w:rPr>
        <w:t>;</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הודעת תשלום קנס לגבי עבירות אלה תימסר בידי מי שהשר הממונה הסמיך לכך</w:t>
      </w:r>
      <w:r w:rsidRPr="006E5631">
        <w:rPr>
          <w:rStyle w:val="default"/>
          <w:rFonts w:cs="FrankRuehl" w:hint="cs"/>
          <w:vanish/>
          <w:sz w:val="22"/>
          <w:szCs w:val="22"/>
          <w:shd w:val="clear" w:color="auto" w:fill="FFFF99"/>
          <w:rtl/>
        </w:rPr>
        <w:t xml:space="preserve"> .</w:t>
      </w:r>
    </w:p>
    <w:p w14:paraId="1A4BB0DF"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על עבירות שסעיף זה חל עליהן לא יחולו הוראות סעיפים 222 עד </w:t>
      </w:r>
      <w:r w:rsidRPr="006E5631">
        <w:rPr>
          <w:rStyle w:val="default"/>
          <w:rFonts w:cs="FrankRuehl" w:hint="cs"/>
          <w:strike/>
          <w:vanish/>
          <w:sz w:val="22"/>
          <w:szCs w:val="22"/>
          <w:shd w:val="clear" w:color="auto" w:fill="FFFF99"/>
          <w:rtl/>
        </w:rPr>
        <w:t>225</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224</w:t>
      </w:r>
      <w:r w:rsidRPr="006E5631">
        <w:rPr>
          <w:rStyle w:val="default"/>
          <w:rFonts w:cs="FrankRuehl" w:hint="cs"/>
          <w:vanish/>
          <w:sz w:val="22"/>
          <w:szCs w:val="22"/>
          <w:shd w:val="clear" w:color="auto" w:fill="FFFF99"/>
          <w:rtl/>
        </w:rPr>
        <w:t>.</w:t>
      </w:r>
    </w:p>
    <w:p w14:paraId="64CD23EA" w14:textId="77777777" w:rsidR="00D15651" w:rsidRPr="006E5631" w:rsidRDefault="00D15651">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(ה)</w:t>
      </w:r>
      <w:r w:rsidRPr="006E5631">
        <w:rPr>
          <w:rStyle w:val="default"/>
          <w:rFonts w:cs="FrankRuehl" w:hint="cs"/>
          <w:vanish/>
          <w:sz w:val="22"/>
          <w:szCs w:val="22"/>
          <w:u w:val="single"/>
          <w:shd w:val="clear" w:color="auto" w:fill="FFFF99"/>
          <w:rtl/>
        </w:rPr>
        <w:tab/>
        <w:t>קביעת עבירת קנס כעבירה של ברירת משפט, אין בה כדי לגרוע מסמכותו של תובע להגיש בשל אותה עבירה כתב אישום, אם הוא סבור שנסיבות העבירה מחייבות את בירור המשפט, ובלבד שטרם נמסרה הודעת תשלום קנס לפי סעיף קטן (א).</w:t>
      </w:r>
    </w:p>
    <w:p w14:paraId="2CE7BE19" w14:textId="77777777" w:rsidR="00D15651" w:rsidRPr="006E5631" w:rsidRDefault="00D15651">
      <w:pPr>
        <w:pStyle w:val="P00"/>
        <w:spacing w:before="0"/>
        <w:ind w:left="0" w:right="1134"/>
        <w:rPr>
          <w:rFonts w:cs="FrankRuehl" w:hint="cs"/>
          <w:vanish/>
          <w:szCs w:val="20"/>
          <w:shd w:val="clear" w:color="auto" w:fill="FFFF99"/>
          <w:rtl/>
        </w:rPr>
      </w:pPr>
    </w:p>
    <w:p w14:paraId="517482BF"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20.6.1990</w:t>
      </w:r>
    </w:p>
    <w:p w14:paraId="7DC8C60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11</w:t>
      </w:r>
    </w:p>
    <w:p w14:paraId="1A620949" w14:textId="77777777" w:rsidR="00D15651" w:rsidRPr="006E5631" w:rsidRDefault="00D15651">
      <w:pPr>
        <w:pStyle w:val="P00"/>
        <w:spacing w:before="0"/>
        <w:ind w:left="0" w:right="1134"/>
        <w:rPr>
          <w:rFonts w:cs="FrankRuehl" w:hint="cs"/>
          <w:vanish/>
          <w:szCs w:val="20"/>
          <w:shd w:val="clear" w:color="auto" w:fill="FFFF99"/>
          <w:rtl/>
        </w:rPr>
      </w:pPr>
      <w:hyperlink r:id="rId667" w:history="1">
        <w:r w:rsidRPr="006E5631">
          <w:rPr>
            <w:rStyle w:val="Hyperlink"/>
            <w:rFonts w:cs="FrankRuehl" w:hint="cs"/>
            <w:vanish/>
            <w:szCs w:val="20"/>
            <w:shd w:val="clear" w:color="auto" w:fill="FFFF99"/>
            <w:rtl/>
          </w:rPr>
          <w:t>ס"ח תש"ן מס' 1311</w:t>
        </w:r>
      </w:hyperlink>
      <w:r w:rsidRPr="006E5631">
        <w:rPr>
          <w:rFonts w:cs="FrankRuehl" w:hint="cs"/>
          <w:vanish/>
          <w:szCs w:val="20"/>
          <w:shd w:val="clear" w:color="auto" w:fill="FFFF99"/>
          <w:rtl/>
        </w:rPr>
        <w:t xml:space="preserve"> מיום 22.3.1990 עמ' 110 (</w:t>
      </w:r>
      <w:hyperlink r:id="rId668" w:history="1">
        <w:r w:rsidRPr="006E5631">
          <w:rPr>
            <w:rStyle w:val="Hyperlink"/>
            <w:rFonts w:cs="FrankRuehl" w:hint="cs"/>
            <w:vanish/>
            <w:szCs w:val="20"/>
            <w:shd w:val="clear" w:color="auto" w:fill="FFFF99"/>
            <w:rtl/>
          </w:rPr>
          <w:t>ה"ח 1937</w:t>
        </w:r>
      </w:hyperlink>
      <w:r w:rsidRPr="006E5631">
        <w:rPr>
          <w:rFonts w:cs="FrankRuehl" w:hint="cs"/>
          <w:vanish/>
          <w:szCs w:val="20"/>
          <w:shd w:val="clear" w:color="auto" w:fill="FFFF99"/>
          <w:rtl/>
        </w:rPr>
        <w:t>)</w:t>
      </w:r>
    </w:p>
    <w:p w14:paraId="3E0AEA0B"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החלפת סעיף 228</w:t>
      </w:r>
    </w:p>
    <w:p w14:paraId="43C18E80" w14:textId="77777777" w:rsidR="00D15651" w:rsidRPr="006E5631" w:rsidRDefault="00D15651">
      <w:pPr>
        <w:pStyle w:val="P0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73848A8E" w14:textId="77777777" w:rsidR="00D15651" w:rsidRPr="006E5631" w:rsidRDefault="00D15651">
      <w:pPr>
        <w:pStyle w:val="P00"/>
        <w:spacing w:before="20"/>
        <w:ind w:left="0" w:right="1134"/>
        <w:rPr>
          <w:rStyle w:val="default"/>
          <w:rFonts w:cs="Miriam" w:hint="cs"/>
          <w:strike/>
          <w:vanish/>
          <w:sz w:val="16"/>
          <w:szCs w:val="16"/>
          <w:shd w:val="clear" w:color="auto" w:fill="FFFF99"/>
          <w:rtl/>
        </w:rPr>
      </w:pPr>
      <w:r w:rsidRPr="006E5631">
        <w:rPr>
          <w:rStyle w:val="default"/>
          <w:rFonts w:cs="Miriam" w:hint="cs"/>
          <w:strike/>
          <w:vanish/>
          <w:sz w:val="16"/>
          <w:szCs w:val="16"/>
          <w:shd w:val="clear" w:color="auto" w:fill="FFFF99"/>
          <w:rtl/>
        </w:rPr>
        <w:t>ברירת משפט</w:t>
      </w:r>
    </w:p>
    <w:p w14:paraId="3EC4636B"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228.</w:t>
      </w:r>
      <w:r w:rsidRPr="006E5631">
        <w:rPr>
          <w:rStyle w:val="default"/>
          <w:rFonts w:cs="FrankRuehl" w:hint="cs"/>
          <w:strike/>
          <w:vanish/>
          <w:sz w:val="22"/>
          <w:szCs w:val="22"/>
          <w:shd w:val="clear" w:color="auto" w:fill="FFFF99"/>
          <w:rtl/>
        </w:rPr>
        <w:tab/>
      </w:r>
      <w:r w:rsidRPr="006E5631">
        <w:rPr>
          <w:rStyle w:val="default"/>
          <w:rFonts w:cs="FrankRuehl"/>
          <w:strike/>
          <w:vanish/>
          <w:sz w:val="22"/>
          <w:szCs w:val="22"/>
          <w:shd w:val="clear" w:color="auto" w:fill="FFFF99"/>
          <w:rtl/>
        </w:rPr>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היה לשוטר או למי ששר הפנים או שר התחבורה הסמיך לכך יסוד להניח כי אדם פלוני עבר עבירת קנס שהיא עבירת תעבורה כמשמעותה בפקודת התעבורה, רשאי הוא למסור לו הודעת תשלום קנס; ההודעה תהיה בטופס שנקבע ויפורטו בה העבירה ושיעור הקנס שנקבע בה.</w:t>
      </w:r>
    </w:p>
    <w:p w14:paraId="0F26E733" w14:textId="77777777" w:rsidR="00D15651" w:rsidRPr="006E5631" w:rsidRDefault="00D15651">
      <w:pPr>
        <w:pStyle w:val="P00"/>
        <w:spacing w:before="0"/>
        <w:ind w:left="1020" w:right="1134" w:hanging="1020"/>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(ב</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(1) שוטר או מי שהוסמך כאמור בסעיף קטן (א) לא ימסור לאדם הודעת תשלום קנס אלא ימסור לו הזמנה למשפט, אם היה לו יסוד להניח שהעבירה נעברה בנסיבות מחמירות כאמור בסעיף 29 לפקודת התעבורה.</w:t>
      </w:r>
    </w:p>
    <w:p w14:paraId="62805582"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מי שהוסמךל לפי סעיף</w:t>
      </w:r>
      <w:r w:rsidRPr="006E5631">
        <w:rPr>
          <w:rFonts w:cs="FrankRuehl" w:hint="cs"/>
          <w:strike/>
          <w:vanish/>
          <w:sz w:val="22"/>
          <w:szCs w:val="22"/>
          <w:shd w:val="clear" w:color="auto" w:fill="FFFF99"/>
          <w:rtl/>
        </w:rPr>
        <w:t xml:space="preserve"> קטן (ג) לא ימסור לאדם הודעת תשלום קנס אלא ימסור הזמנה למשפט, אם היה לו יסוד להניח שהעבירה נעברה בנסיבות שתובע הודיע כי הן מחייבות בירור המשפט.</w:t>
      </w:r>
    </w:p>
    <w:p w14:paraId="705D4F17"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(ג</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שר המשפטים, באישור ועדת החוקה חוק ומשפט של הכנסת, רשאי לקבוע בצו כי עבירות קנס נוספות יהיו עבירות של ברירת משפט ויחולו עליהן הוראות סעיף זה וסעיפים 229 ו-230 בשינויים המחוייבים; הודעת תשלום קנס לגבי עבירות אלה תימסר בידי מי שהשר הממונה הסמיך לכך .</w:t>
      </w:r>
    </w:p>
    <w:p w14:paraId="46B010A7" w14:textId="77777777" w:rsidR="00D15651" w:rsidRPr="006E5631" w:rsidRDefault="00D15651">
      <w:pPr>
        <w:pStyle w:val="P00"/>
        <w:spacing w:before="0"/>
        <w:ind w:left="0" w:right="1134"/>
        <w:rPr>
          <w:rStyle w:val="default"/>
          <w:rFonts w:cs="FrankRuehl" w:hint="cs"/>
          <w:strike/>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strike/>
          <w:vanish/>
          <w:sz w:val="22"/>
          <w:szCs w:val="22"/>
          <w:shd w:val="clear" w:color="auto" w:fill="FFFF99"/>
          <w:rtl/>
        </w:rPr>
        <w:t>(ד</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על עבירות שסעיף זה חל עליהן לא יחולו הוראות סעיפים 222 עד 224.</w:t>
      </w:r>
    </w:p>
    <w:p w14:paraId="6B7BB4B3" w14:textId="77777777" w:rsidR="00D15651" w:rsidRPr="006E5631" w:rsidRDefault="00D15651">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(ה)</w:t>
      </w:r>
      <w:r w:rsidRPr="006E5631">
        <w:rPr>
          <w:rStyle w:val="default"/>
          <w:rFonts w:cs="FrankRuehl" w:hint="cs"/>
          <w:strike/>
          <w:vanish/>
          <w:sz w:val="22"/>
          <w:szCs w:val="22"/>
          <w:shd w:val="clear" w:color="auto" w:fill="FFFF99"/>
          <w:rtl/>
        </w:rPr>
        <w:tab/>
        <w:t>קביעת עבירת קנס כעבירה של ברירת משפט, אין בה כדי לגרוע מסמכותו של תובע להגיש בשל אותה עבירה כתב אישום, אם הוא סבור שנסיבות העבירה מחייבות את בירור המשפט, ובלבד שטרם נמסרה הודעת תשלום קנס לפי סעיף קטן (א).</w:t>
      </w:r>
    </w:p>
    <w:p w14:paraId="03D035A9"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p>
    <w:p w14:paraId="65A746F8" w14:textId="77777777" w:rsidR="008E40E7" w:rsidRPr="006E5631" w:rsidRDefault="008E40E7" w:rsidP="008E40E7">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26.7.2017</w:t>
      </w:r>
    </w:p>
    <w:p w14:paraId="5D5A893C"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78</w:t>
      </w:r>
    </w:p>
    <w:p w14:paraId="754FA746" w14:textId="77777777" w:rsidR="008E40E7" w:rsidRPr="006E5631" w:rsidRDefault="008E40E7" w:rsidP="008E40E7">
      <w:pPr>
        <w:pStyle w:val="P00"/>
        <w:spacing w:before="0"/>
        <w:ind w:left="0" w:right="1134"/>
        <w:rPr>
          <w:rStyle w:val="default"/>
          <w:rFonts w:cs="FrankRuehl" w:hint="cs"/>
          <w:vanish/>
          <w:sz w:val="20"/>
          <w:szCs w:val="20"/>
          <w:shd w:val="clear" w:color="auto" w:fill="FFFF99"/>
          <w:rtl/>
        </w:rPr>
      </w:pPr>
      <w:hyperlink r:id="rId669" w:history="1">
        <w:r w:rsidRPr="006E5631">
          <w:rPr>
            <w:rStyle w:val="Hyperlink"/>
            <w:rFonts w:cs="FrankRuehl" w:hint="cs"/>
            <w:vanish/>
            <w:szCs w:val="20"/>
            <w:shd w:val="clear" w:color="auto" w:fill="FFFF99"/>
            <w:rtl/>
          </w:rPr>
          <w:t>ס"ח תשע"ז מס' 2614</w:t>
        </w:r>
      </w:hyperlink>
      <w:r w:rsidRPr="006E5631">
        <w:rPr>
          <w:rStyle w:val="default"/>
          <w:rFonts w:cs="FrankRuehl" w:hint="cs"/>
          <w:vanish/>
          <w:sz w:val="20"/>
          <w:szCs w:val="20"/>
          <w:shd w:val="clear" w:color="auto" w:fill="FFFF99"/>
          <w:rtl/>
        </w:rPr>
        <w:t xml:space="preserve"> מיום 28.3.2017 עמ' 501 (</w:t>
      </w:r>
      <w:hyperlink r:id="rId670" w:history="1">
        <w:r w:rsidRPr="006E5631">
          <w:rPr>
            <w:rStyle w:val="Hyperlink"/>
            <w:rFonts w:cs="FrankRuehl" w:hint="cs"/>
            <w:vanish/>
            <w:szCs w:val="20"/>
            <w:shd w:val="clear" w:color="auto" w:fill="FFFF99"/>
            <w:rtl/>
          </w:rPr>
          <w:t>ה"ח 1096</w:t>
        </w:r>
      </w:hyperlink>
      <w:r w:rsidRPr="006E5631">
        <w:rPr>
          <w:rStyle w:val="default"/>
          <w:rFonts w:cs="FrankRuehl" w:hint="cs"/>
          <w:vanish/>
          <w:sz w:val="20"/>
          <w:szCs w:val="20"/>
          <w:shd w:val="clear" w:color="auto" w:fill="FFFF99"/>
          <w:rtl/>
        </w:rPr>
        <w:t>)</w:t>
      </w:r>
    </w:p>
    <w:p w14:paraId="0BD11887" w14:textId="77777777" w:rsidR="008E40E7" w:rsidRPr="006E5631" w:rsidRDefault="008E40E7" w:rsidP="008E40E7">
      <w:pPr>
        <w:pStyle w:val="P0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228.</w:t>
      </w:r>
      <w:r w:rsidRPr="006E5631">
        <w:rPr>
          <w:rStyle w:val="default"/>
          <w:rFonts w:cs="FrankRuehl" w:hint="cs"/>
          <w:vanish/>
          <w:sz w:val="22"/>
          <w:szCs w:val="22"/>
          <w:shd w:val="clear" w:color="auto" w:fill="FFFF99"/>
          <w:rtl/>
        </w:rPr>
        <w:tab/>
      </w:r>
      <w:r w:rsidRPr="006E5631">
        <w:rPr>
          <w:rStyle w:val="default"/>
          <w:rFonts w:cs="FrankRuehl"/>
          <w:strike/>
          <w:vanish/>
          <w:sz w:val="22"/>
          <w:szCs w:val="22"/>
          <w:shd w:val="clear" w:color="auto" w:fill="FFFF99"/>
          <w:rtl/>
        </w:rPr>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ע</w:t>
      </w:r>
      <w:r w:rsidRPr="006E5631">
        <w:rPr>
          <w:rStyle w:val="default"/>
          <w:rFonts w:cs="FrankRuehl" w:hint="cs"/>
          <w:strike/>
          <w:vanish/>
          <w:sz w:val="22"/>
          <w:szCs w:val="22"/>
          <w:shd w:val="clear" w:color="auto" w:fill="FFFF99"/>
          <w:rtl/>
        </w:rPr>
        <w:t>בי</w:t>
      </w:r>
      <w:r w:rsidRPr="006E5631">
        <w:rPr>
          <w:rStyle w:val="default"/>
          <w:rFonts w:cs="FrankRuehl"/>
          <w:strike/>
          <w:vanish/>
          <w:sz w:val="22"/>
          <w:szCs w:val="22"/>
          <w:shd w:val="clear" w:color="auto" w:fill="FFFF99"/>
          <w:rtl/>
        </w:rPr>
        <w:t>רת</w:t>
      </w:r>
      <w:r w:rsidRPr="006E5631">
        <w:rPr>
          <w:rStyle w:val="default"/>
          <w:rFonts w:cs="FrankRuehl" w:hint="cs"/>
          <w:strike/>
          <w:vanish/>
          <w:sz w:val="22"/>
          <w:szCs w:val="22"/>
          <w:shd w:val="clear" w:color="auto" w:fill="FFFF99"/>
          <w:rtl/>
        </w:rPr>
        <w:t xml:space="preserve"> קנס שהיא עבירת תעבורה כמש</w:t>
      </w:r>
      <w:r w:rsidRPr="006E5631">
        <w:rPr>
          <w:rStyle w:val="default"/>
          <w:rFonts w:cs="FrankRuehl"/>
          <w:strike/>
          <w:vanish/>
          <w:sz w:val="22"/>
          <w:szCs w:val="22"/>
          <w:shd w:val="clear" w:color="auto" w:fill="FFFF99"/>
          <w:rtl/>
        </w:rPr>
        <w:t>מע</w:t>
      </w:r>
      <w:r w:rsidRPr="006E5631">
        <w:rPr>
          <w:rStyle w:val="default"/>
          <w:rFonts w:cs="FrankRuehl" w:hint="cs"/>
          <w:strike/>
          <w:vanish/>
          <w:sz w:val="22"/>
          <w:szCs w:val="22"/>
          <w:shd w:val="clear" w:color="auto" w:fill="FFFF99"/>
          <w:rtl/>
        </w:rPr>
        <w:t>ות</w:t>
      </w:r>
      <w:r w:rsidRPr="006E5631">
        <w:rPr>
          <w:rStyle w:val="default"/>
          <w:rFonts w:cs="FrankRuehl"/>
          <w:strike/>
          <w:vanish/>
          <w:sz w:val="22"/>
          <w:szCs w:val="22"/>
          <w:shd w:val="clear" w:color="auto" w:fill="FFFF99"/>
          <w:rtl/>
        </w:rPr>
        <w:t xml:space="preserve">ה </w:t>
      </w:r>
      <w:r w:rsidRPr="006E5631">
        <w:rPr>
          <w:rStyle w:val="default"/>
          <w:rFonts w:cs="FrankRuehl" w:hint="cs"/>
          <w:strike/>
          <w:vanish/>
          <w:sz w:val="22"/>
          <w:szCs w:val="22"/>
          <w:shd w:val="clear" w:color="auto" w:fill="FFFF99"/>
          <w:rtl/>
        </w:rPr>
        <w:t xml:space="preserve">בפקודת התעבורה וכן עבירת </w:t>
      </w:r>
      <w:r w:rsidRPr="006E5631">
        <w:rPr>
          <w:rStyle w:val="default"/>
          <w:rFonts w:cs="FrankRuehl"/>
          <w:strike/>
          <w:vanish/>
          <w:sz w:val="22"/>
          <w:szCs w:val="22"/>
          <w:shd w:val="clear" w:color="auto" w:fill="FFFF99"/>
          <w:rtl/>
        </w:rPr>
        <w:t xml:space="preserve">קנס </w:t>
      </w:r>
      <w:r w:rsidRPr="006E5631">
        <w:rPr>
          <w:rStyle w:val="default"/>
          <w:rFonts w:cs="FrankRuehl" w:hint="cs"/>
          <w:strike/>
          <w:vanish/>
          <w:sz w:val="22"/>
          <w:szCs w:val="22"/>
          <w:shd w:val="clear" w:color="auto" w:fill="FFFF99"/>
          <w:rtl/>
        </w:rPr>
        <w:t>אחרת שקבע שר המשפטים בצו באישור ועדת החוקה חוק ומשפט של הכנסת, הן עבירות של ברירת משפט ויחולו עליהן הוראות סעיף זה וסעיפים 229 ו-230.</w:t>
      </w:r>
    </w:p>
    <w:p w14:paraId="6FA69C53" w14:textId="77777777" w:rsidR="008E40E7" w:rsidRPr="006E5631" w:rsidRDefault="008E40E7" w:rsidP="008E40E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u w:val="single"/>
          <w:shd w:val="clear" w:color="auto" w:fill="FFFF99"/>
          <w:rtl/>
        </w:rPr>
        <w:tab/>
        <w:t>עבירת קנס היא עבירה של ברירת משפט ויחולו עליה הוראות סעיף זה וסעיפים 229 עד 230.</w:t>
      </w:r>
    </w:p>
    <w:p w14:paraId="65C81F93" w14:textId="77777777" w:rsidR="008E40E7" w:rsidRPr="006E5631" w:rsidRDefault="008E40E7" w:rsidP="008E40E7">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יה</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 xml:space="preserve">שוטר או </w:t>
      </w:r>
      <w:r w:rsidRPr="006E5631">
        <w:rPr>
          <w:rStyle w:val="default"/>
          <w:rFonts w:cs="FrankRuehl" w:hint="cs"/>
          <w:strike/>
          <w:vanish/>
          <w:sz w:val="22"/>
          <w:szCs w:val="22"/>
          <w:shd w:val="clear" w:color="auto" w:fill="FFFF99"/>
          <w:rtl/>
        </w:rPr>
        <w:t>למי שהוסמך כאמור בסעיף 222</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למי שהשר לביטחון הפנים או השר הממונה הסמיכו לכך, או לעובד רשות מקומית שראש הרשות המקומית הסמיכו לכך, לפי העניין</w:t>
      </w:r>
      <w:r w:rsidRPr="006E5631">
        <w:rPr>
          <w:rStyle w:val="default"/>
          <w:rFonts w:cs="FrankRuehl" w:hint="cs"/>
          <w:vanish/>
          <w:sz w:val="22"/>
          <w:szCs w:val="22"/>
          <w:shd w:val="clear" w:color="auto" w:fill="FFFF99"/>
          <w:rtl/>
        </w:rPr>
        <w:t xml:space="preserve">, יסוד להניח כי אדם </w:t>
      </w:r>
      <w:r w:rsidRPr="006E5631">
        <w:rPr>
          <w:rStyle w:val="default"/>
          <w:rFonts w:cs="FrankRuehl"/>
          <w:vanish/>
          <w:sz w:val="22"/>
          <w:szCs w:val="22"/>
          <w:shd w:val="clear" w:color="auto" w:fill="FFFF99"/>
          <w:rtl/>
        </w:rPr>
        <w:t>פ</w:t>
      </w:r>
      <w:r w:rsidRPr="006E5631">
        <w:rPr>
          <w:rStyle w:val="default"/>
          <w:rFonts w:cs="FrankRuehl" w:hint="cs"/>
          <w:vanish/>
          <w:sz w:val="22"/>
          <w:szCs w:val="22"/>
          <w:shd w:val="clear" w:color="auto" w:fill="FFFF99"/>
          <w:rtl/>
        </w:rPr>
        <w:t>לונ</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 xml:space="preserve"> עבר עבירה של בריר</w:t>
      </w:r>
      <w:r w:rsidRPr="006E5631">
        <w:rPr>
          <w:rStyle w:val="default"/>
          <w:rFonts w:cs="FrankRuehl"/>
          <w:vanish/>
          <w:sz w:val="22"/>
          <w:szCs w:val="22"/>
          <w:shd w:val="clear" w:color="auto" w:fill="FFFF99"/>
          <w:rtl/>
        </w:rPr>
        <w:t xml:space="preserve">ת </w:t>
      </w:r>
      <w:r w:rsidRPr="006E5631">
        <w:rPr>
          <w:rStyle w:val="default"/>
          <w:rFonts w:cs="FrankRuehl" w:hint="cs"/>
          <w:vanish/>
          <w:sz w:val="22"/>
          <w:szCs w:val="22"/>
          <w:shd w:val="clear" w:color="auto" w:fill="FFFF99"/>
          <w:rtl/>
        </w:rPr>
        <w:t>מש</w:t>
      </w:r>
      <w:r w:rsidRPr="006E5631">
        <w:rPr>
          <w:rStyle w:val="default"/>
          <w:rFonts w:cs="FrankRuehl"/>
          <w:vanish/>
          <w:sz w:val="22"/>
          <w:szCs w:val="22"/>
          <w:shd w:val="clear" w:color="auto" w:fill="FFFF99"/>
          <w:rtl/>
        </w:rPr>
        <w:t>פט</w:t>
      </w:r>
      <w:r w:rsidRPr="006E5631">
        <w:rPr>
          <w:rStyle w:val="default"/>
          <w:rFonts w:cs="FrankRuehl" w:hint="cs"/>
          <w:vanish/>
          <w:sz w:val="22"/>
          <w:szCs w:val="22"/>
          <w:shd w:val="clear" w:color="auto" w:fill="FFFF99"/>
          <w:rtl/>
        </w:rPr>
        <w:t>, רשאי</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וא למסור לו הודעת</w:t>
      </w:r>
      <w:r w:rsidRPr="006E5631">
        <w:rPr>
          <w:rStyle w:val="default"/>
          <w:rFonts w:cs="FrankRuehl"/>
          <w:vanish/>
          <w:sz w:val="22"/>
          <w:szCs w:val="22"/>
          <w:shd w:val="clear" w:color="auto" w:fill="FFFF99"/>
          <w:rtl/>
        </w:rPr>
        <w:t xml:space="preserve"> תשל</w:t>
      </w:r>
      <w:r w:rsidRPr="006E5631">
        <w:rPr>
          <w:rStyle w:val="default"/>
          <w:rFonts w:cs="FrankRuehl" w:hint="cs"/>
          <w:vanish/>
          <w:sz w:val="22"/>
          <w:szCs w:val="22"/>
          <w:shd w:val="clear" w:color="auto" w:fill="FFFF99"/>
          <w:rtl/>
        </w:rPr>
        <w:t>ום קנס; ההודעה תהיה בטופס שנקבע ויפורטו בה העבירה ושיעור הקנס שנקבע לה.</w:t>
      </w:r>
    </w:p>
    <w:p w14:paraId="49703B52" w14:textId="77777777" w:rsidR="008E40E7" w:rsidRPr="006E5631" w:rsidRDefault="008E40E7" w:rsidP="008E40E7">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יה</w:t>
      </w:r>
      <w:r w:rsidRPr="006E5631">
        <w:rPr>
          <w:rStyle w:val="default"/>
          <w:rFonts w:cs="FrankRuehl"/>
          <w:vanish/>
          <w:sz w:val="22"/>
          <w:szCs w:val="22"/>
          <w:shd w:val="clear" w:color="auto" w:fill="FFFF99"/>
          <w:rtl/>
        </w:rPr>
        <w:t xml:space="preserve"> ל</w:t>
      </w:r>
      <w:r w:rsidRPr="006E5631">
        <w:rPr>
          <w:rStyle w:val="default"/>
          <w:rFonts w:cs="FrankRuehl" w:hint="cs"/>
          <w:vanish/>
          <w:sz w:val="22"/>
          <w:szCs w:val="22"/>
          <w:shd w:val="clear" w:color="auto" w:fill="FFFF99"/>
          <w:rtl/>
        </w:rPr>
        <w:t>מי שרשאי למסור הודעת תשלום קנס כאמור בסעיף קטן (ב) יסוד להניח שהעבירה נעברה בנסיבות שתובע הודיע כי הן מחייבות בירור המשפט, לא ימ</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ר</w:t>
      </w:r>
      <w:r w:rsidRPr="006E5631">
        <w:rPr>
          <w:rStyle w:val="default"/>
          <w:rFonts w:cs="FrankRuehl" w:hint="cs"/>
          <w:vanish/>
          <w:sz w:val="22"/>
          <w:szCs w:val="22"/>
          <w:shd w:val="clear" w:color="auto" w:fill="FFFF99"/>
          <w:rtl/>
        </w:rPr>
        <w:t xml:space="preserve"> הודעת ת</w:t>
      </w:r>
      <w:r w:rsidRPr="006E5631">
        <w:rPr>
          <w:rStyle w:val="default"/>
          <w:rFonts w:cs="FrankRuehl"/>
          <w:vanish/>
          <w:sz w:val="22"/>
          <w:szCs w:val="22"/>
          <w:shd w:val="clear" w:color="auto" w:fill="FFFF99"/>
          <w:rtl/>
        </w:rPr>
        <w:t>של</w:t>
      </w:r>
      <w:r w:rsidRPr="006E5631">
        <w:rPr>
          <w:rStyle w:val="default"/>
          <w:rFonts w:cs="FrankRuehl" w:hint="cs"/>
          <w:vanish/>
          <w:sz w:val="22"/>
          <w:szCs w:val="22"/>
          <w:shd w:val="clear" w:color="auto" w:fill="FFFF99"/>
          <w:rtl/>
        </w:rPr>
        <w:t>ום</w:t>
      </w:r>
      <w:r w:rsidRPr="006E5631">
        <w:rPr>
          <w:rStyle w:val="default"/>
          <w:rFonts w:cs="FrankRuehl"/>
          <w:vanish/>
          <w:sz w:val="22"/>
          <w:szCs w:val="22"/>
          <w:shd w:val="clear" w:color="auto" w:fill="FFFF99"/>
          <w:rtl/>
        </w:rPr>
        <w:t xml:space="preserve"> ק</w:t>
      </w:r>
      <w:r w:rsidRPr="006E5631">
        <w:rPr>
          <w:rStyle w:val="default"/>
          <w:rFonts w:cs="FrankRuehl" w:hint="cs"/>
          <w:vanish/>
          <w:sz w:val="22"/>
          <w:szCs w:val="22"/>
          <w:shd w:val="clear" w:color="auto" w:fill="FFFF99"/>
          <w:rtl/>
        </w:rPr>
        <w:t>נס, אל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הזמנה למשפט.</w:t>
      </w:r>
    </w:p>
    <w:p w14:paraId="71A0885C" w14:textId="77777777" w:rsidR="008E40E7" w:rsidRPr="006E5631" w:rsidRDefault="008E40E7" w:rsidP="008E40E7">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t>הי</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 xml:space="preserve"> ה</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בירה עבירת תעבורה והיה למי שהוסמך למסור הודעת תשלום קנס יסוד להניח שהעבירה נעברה בנסיבות מחמירות כאמור בסעיף 29 לפקודת התעבורה, לא ימסור הודעת תשלום קנס אלא הזמנה למשפט.</w:t>
      </w:r>
    </w:p>
    <w:p w14:paraId="369C2DE1" w14:textId="77777777" w:rsidR="008E40E7" w:rsidRPr="00A8333F" w:rsidRDefault="008E40E7" w:rsidP="00A8333F">
      <w:pPr>
        <w:pStyle w:val="P00"/>
        <w:spacing w:before="0"/>
        <w:ind w:left="0" w:right="1134"/>
        <w:rPr>
          <w:rStyle w:val="default"/>
          <w:rFonts w:cs="FrankRuehl" w:hint="cs"/>
          <w:sz w:val="2"/>
          <w:szCs w:val="2"/>
          <w:shd w:val="clear" w:color="auto" w:fill="FFFF99"/>
          <w:rtl/>
        </w:rPr>
      </w:pPr>
      <w:r w:rsidRPr="006E5631">
        <w:rPr>
          <w:rStyle w:val="default"/>
          <w:rFonts w:cs="FrankRuehl"/>
          <w:vanish/>
          <w:sz w:val="22"/>
          <w:szCs w:val="22"/>
          <w:shd w:val="clear" w:color="auto" w:fill="FFFF99"/>
          <w:rtl/>
        </w:rPr>
        <w:tab/>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strike/>
          <w:vanish/>
          <w:sz w:val="22"/>
          <w:szCs w:val="22"/>
          <w:shd w:val="clear" w:color="auto" w:fill="FFFF99"/>
          <w:rtl/>
        </w:rPr>
        <w:t>ק</w:t>
      </w:r>
      <w:r w:rsidRPr="006E5631">
        <w:rPr>
          <w:rStyle w:val="default"/>
          <w:rFonts w:cs="FrankRuehl" w:hint="cs"/>
          <w:strike/>
          <w:vanish/>
          <w:sz w:val="22"/>
          <w:szCs w:val="22"/>
          <w:shd w:val="clear" w:color="auto" w:fill="FFFF99"/>
          <w:rtl/>
        </w:rPr>
        <w:t>בי</w:t>
      </w:r>
      <w:r w:rsidRPr="006E5631">
        <w:rPr>
          <w:rStyle w:val="default"/>
          <w:rFonts w:cs="FrankRuehl"/>
          <w:strike/>
          <w:vanish/>
          <w:sz w:val="22"/>
          <w:szCs w:val="22"/>
          <w:shd w:val="clear" w:color="auto" w:fill="FFFF99"/>
          <w:rtl/>
        </w:rPr>
        <w:t>עת</w:t>
      </w:r>
      <w:r w:rsidRPr="006E5631">
        <w:rPr>
          <w:rStyle w:val="default"/>
          <w:rFonts w:cs="FrankRuehl" w:hint="cs"/>
          <w:strike/>
          <w:vanish/>
          <w:sz w:val="22"/>
          <w:szCs w:val="22"/>
          <w:shd w:val="clear" w:color="auto" w:fill="FFFF99"/>
          <w:rtl/>
        </w:rPr>
        <w:t xml:space="preserve"> עבירת קנס כעבירה </w:t>
      </w:r>
      <w:r w:rsidRPr="006E5631">
        <w:rPr>
          <w:rStyle w:val="default"/>
          <w:rFonts w:cs="FrankRuehl"/>
          <w:strike/>
          <w:vanish/>
          <w:sz w:val="22"/>
          <w:szCs w:val="22"/>
          <w:shd w:val="clear" w:color="auto" w:fill="FFFF99"/>
          <w:rtl/>
        </w:rPr>
        <w:t>ש</w:t>
      </w:r>
      <w:r w:rsidRPr="006E5631">
        <w:rPr>
          <w:rStyle w:val="default"/>
          <w:rFonts w:cs="FrankRuehl" w:hint="cs"/>
          <w:strike/>
          <w:vanish/>
          <w:sz w:val="22"/>
          <w:szCs w:val="22"/>
          <w:shd w:val="clear" w:color="auto" w:fill="FFFF99"/>
          <w:rtl/>
        </w:rPr>
        <w:t>ל ב</w:t>
      </w:r>
      <w:r w:rsidRPr="006E5631">
        <w:rPr>
          <w:rStyle w:val="default"/>
          <w:rFonts w:cs="FrankRuehl"/>
          <w:strike/>
          <w:vanish/>
          <w:sz w:val="22"/>
          <w:szCs w:val="22"/>
          <w:shd w:val="clear" w:color="auto" w:fill="FFFF99"/>
          <w:rtl/>
        </w:rPr>
        <w:t>ר</w:t>
      </w:r>
      <w:r w:rsidRPr="006E5631">
        <w:rPr>
          <w:rStyle w:val="default"/>
          <w:rFonts w:cs="FrankRuehl" w:hint="cs"/>
          <w:strike/>
          <w:vanish/>
          <w:sz w:val="22"/>
          <w:szCs w:val="22"/>
          <w:shd w:val="clear" w:color="auto" w:fill="FFFF99"/>
          <w:rtl/>
        </w:rPr>
        <w:t>ירת משפ</w:t>
      </w:r>
      <w:r w:rsidRPr="006E5631">
        <w:rPr>
          <w:rStyle w:val="default"/>
          <w:rFonts w:cs="FrankRuehl"/>
          <w:strike/>
          <w:vanish/>
          <w:sz w:val="22"/>
          <w:szCs w:val="22"/>
          <w:shd w:val="clear" w:color="auto" w:fill="FFFF99"/>
          <w:rtl/>
        </w:rPr>
        <w:t>ט</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קביעת עבירה כעבירת קנס</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ין בה כ</w:t>
      </w:r>
      <w:r w:rsidRPr="006E5631">
        <w:rPr>
          <w:rStyle w:val="default"/>
          <w:rFonts w:cs="FrankRuehl"/>
          <w:vanish/>
          <w:sz w:val="22"/>
          <w:szCs w:val="22"/>
          <w:shd w:val="clear" w:color="auto" w:fill="FFFF99"/>
          <w:rtl/>
        </w:rPr>
        <w:t>די</w:t>
      </w:r>
      <w:r w:rsidRPr="006E5631">
        <w:rPr>
          <w:rStyle w:val="default"/>
          <w:rFonts w:cs="FrankRuehl" w:hint="cs"/>
          <w:vanish/>
          <w:sz w:val="22"/>
          <w:szCs w:val="22"/>
          <w:shd w:val="clear" w:color="auto" w:fill="FFFF99"/>
          <w:rtl/>
        </w:rPr>
        <w:t xml:space="preserve"> ל</w:t>
      </w:r>
      <w:r w:rsidRPr="006E5631">
        <w:rPr>
          <w:rStyle w:val="default"/>
          <w:rFonts w:cs="FrankRuehl"/>
          <w:vanish/>
          <w:sz w:val="22"/>
          <w:szCs w:val="22"/>
          <w:shd w:val="clear" w:color="auto" w:fill="FFFF99"/>
          <w:rtl/>
        </w:rPr>
        <w:t>גר</w:t>
      </w:r>
      <w:r w:rsidRPr="006E5631">
        <w:rPr>
          <w:rStyle w:val="default"/>
          <w:rFonts w:cs="FrankRuehl" w:hint="cs"/>
          <w:vanish/>
          <w:sz w:val="22"/>
          <w:szCs w:val="22"/>
          <w:shd w:val="clear" w:color="auto" w:fill="FFFF99"/>
          <w:rtl/>
        </w:rPr>
        <w:t xml:space="preserve">וע מסמכותו של תובע להגיש </w:t>
      </w:r>
      <w:r w:rsidRPr="006E5631">
        <w:rPr>
          <w:rStyle w:val="default"/>
          <w:rFonts w:cs="FrankRuehl"/>
          <w:vanish/>
          <w:sz w:val="22"/>
          <w:szCs w:val="22"/>
          <w:shd w:val="clear" w:color="auto" w:fill="FFFF99"/>
          <w:rtl/>
        </w:rPr>
        <w:t xml:space="preserve">בשל </w:t>
      </w:r>
      <w:r w:rsidRPr="006E5631">
        <w:rPr>
          <w:rStyle w:val="default"/>
          <w:rFonts w:cs="FrankRuehl" w:hint="cs"/>
          <w:vanish/>
          <w:sz w:val="22"/>
          <w:szCs w:val="22"/>
          <w:shd w:val="clear" w:color="auto" w:fill="FFFF99"/>
          <w:rtl/>
        </w:rPr>
        <w:t>אותה עבירה כתב אישום, אם הוא סבור שנסיבות העבירה מחייבות את בירור המשפט, ובלבד שטרם נמסרה הודעת תשלום קנס לפי סעיף קטן (ב).</w:t>
      </w:r>
      <w:bookmarkEnd w:id="453"/>
    </w:p>
    <w:p w14:paraId="2098DF57" w14:textId="77777777" w:rsidR="00D15651" w:rsidRDefault="00D15651">
      <w:pPr>
        <w:pStyle w:val="P00"/>
        <w:spacing w:before="72"/>
        <w:ind w:left="0" w:right="1134"/>
        <w:rPr>
          <w:rStyle w:val="default"/>
          <w:rFonts w:cs="FrankRuehl" w:hint="cs"/>
          <w:rtl/>
        </w:rPr>
      </w:pPr>
      <w:bookmarkStart w:id="454" w:name="Seif146"/>
      <w:bookmarkEnd w:id="454"/>
      <w:r>
        <w:rPr>
          <w:lang w:val="he-IL"/>
        </w:rPr>
        <w:pict w14:anchorId="122B07DF">
          <v:rect id="_x0000_s2288" style="position:absolute;left:0;text-align:left;margin-left:464.35pt;margin-top:7.1pt;width:75.05pt;height:41.2pt;z-index:251575808" o:allowincell="f" filled="f" stroked="f" strokecolor="lime" strokeweight=".25pt">
            <v:textbox style="mso-next-textbox:#_x0000_s2288" inset="0,0,0,0">
              <w:txbxContent>
                <w:p w14:paraId="231A69E0"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הקנס</w:t>
                  </w:r>
                </w:p>
                <w:p w14:paraId="475C843A"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r>
                    <w:rPr>
                      <w:rFonts w:cs="Miriam"/>
                      <w:sz w:val="18"/>
                      <w:szCs w:val="18"/>
                      <w:rtl/>
                    </w:rPr>
                    <w:br/>
                  </w:r>
                  <w:r>
                    <w:rPr>
                      <w:rFonts w:cs="Miriam" w:hint="cs"/>
                      <w:sz w:val="18"/>
                      <w:szCs w:val="18"/>
                      <w:rtl/>
                    </w:rPr>
                    <w:t>תש"ן-</w:t>
                  </w:r>
                  <w:r>
                    <w:rPr>
                      <w:rFonts w:cs="Miriam"/>
                      <w:sz w:val="18"/>
                      <w:szCs w:val="18"/>
                      <w:rtl/>
                    </w:rPr>
                    <w:t>1990</w:t>
                  </w:r>
                </w:p>
                <w:p w14:paraId="4349745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txbxContent>
            </v:textbox>
            <w10:anchorlock/>
          </v:rect>
        </w:pict>
      </w:r>
      <w:r>
        <w:rPr>
          <w:rStyle w:val="big-number"/>
          <w:rtl/>
        </w:rPr>
        <w:t>229.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w:t>
      </w:r>
      <w:r>
        <w:rPr>
          <w:rStyle w:val="default"/>
          <w:rFonts w:cs="FrankRuehl"/>
          <w:rtl/>
        </w:rPr>
        <w:t xml:space="preserve"> שנ</w:t>
      </w:r>
      <w:r>
        <w:rPr>
          <w:rStyle w:val="default"/>
          <w:rFonts w:cs="FrankRuehl" w:hint="cs"/>
          <w:rtl/>
        </w:rPr>
        <w:t>מ</w:t>
      </w:r>
      <w:r>
        <w:rPr>
          <w:rStyle w:val="default"/>
          <w:rFonts w:cs="FrankRuehl"/>
          <w:rtl/>
        </w:rPr>
        <w:t>ס</w:t>
      </w:r>
      <w:r>
        <w:rPr>
          <w:rStyle w:val="default"/>
          <w:rFonts w:cs="FrankRuehl" w:hint="cs"/>
          <w:rtl/>
        </w:rPr>
        <w:t>רה לו הודעת תשלום קנס, ישלם, ת</w:t>
      </w:r>
      <w:r>
        <w:rPr>
          <w:rStyle w:val="default"/>
          <w:rFonts w:cs="FrankRuehl"/>
          <w:rtl/>
        </w:rPr>
        <w:t>וך</w:t>
      </w:r>
      <w:r>
        <w:rPr>
          <w:rStyle w:val="default"/>
          <w:rFonts w:cs="FrankRuehl" w:hint="cs"/>
          <w:rtl/>
        </w:rPr>
        <w:t xml:space="preserve"> תשעים ימים מיום ההמצאה, את הקנס הנקוב בהודעה, ל</w:t>
      </w:r>
      <w:r>
        <w:rPr>
          <w:rStyle w:val="default"/>
          <w:rFonts w:cs="FrankRuehl"/>
          <w:rtl/>
        </w:rPr>
        <w:t>חש</w:t>
      </w:r>
      <w:r>
        <w:rPr>
          <w:rStyle w:val="default"/>
          <w:rFonts w:cs="FrankRuehl" w:hint="cs"/>
          <w:rtl/>
        </w:rPr>
        <w:t>בו</w:t>
      </w:r>
      <w:r>
        <w:rPr>
          <w:rStyle w:val="default"/>
          <w:rFonts w:cs="FrankRuehl"/>
          <w:rtl/>
        </w:rPr>
        <w:t xml:space="preserve">ן </w:t>
      </w:r>
      <w:r>
        <w:rPr>
          <w:rStyle w:val="default"/>
          <w:rFonts w:cs="FrankRuehl" w:hint="cs"/>
          <w:rtl/>
        </w:rPr>
        <w:t>שצויין בה, זולת אם פעל בא</w:t>
      </w:r>
      <w:r>
        <w:rPr>
          <w:rStyle w:val="default"/>
          <w:rFonts w:cs="FrankRuehl"/>
          <w:rtl/>
        </w:rPr>
        <w:t>חת מ</w:t>
      </w:r>
      <w:r>
        <w:rPr>
          <w:rStyle w:val="default"/>
          <w:rFonts w:cs="FrankRuehl" w:hint="cs"/>
          <w:rtl/>
        </w:rPr>
        <w:t>דרכים אלה:</w:t>
      </w:r>
    </w:p>
    <w:p w14:paraId="23BCD4D7" w14:textId="77777777" w:rsidR="00153A1F" w:rsidRDefault="00153A1F">
      <w:pPr>
        <w:pStyle w:val="P00"/>
        <w:spacing w:before="72"/>
        <w:ind w:left="0" w:right="1134"/>
        <w:rPr>
          <w:rStyle w:val="default"/>
          <w:rFonts w:cs="FrankRuehl" w:hint="cs"/>
          <w:rtl/>
        </w:rPr>
      </w:pPr>
    </w:p>
    <w:p w14:paraId="1E3DF37B" w14:textId="77777777" w:rsidR="00D15651" w:rsidRDefault="00153A1F" w:rsidP="00153A1F">
      <w:pPr>
        <w:pStyle w:val="P22"/>
        <w:spacing w:before="72"/>
        <w:ind w:left="1021" w:right="1134"/>
        <w:rPr>
          <w:rStyle w:val="default"/>
          <w:rFonts w:cs="FrankRuehl"/>
          <w:rtl/>
        </w:rPr>
      </w:pPr>
      <w:r>
        <w:rPr>
          <w:rFonts w:cs="FrankRuehl"/>
          <w:sz w:val="26"/>
          <w:rtl/>
          <w:lang w:eastAsia="en-US"/>
        </w:rPr>
        <w:pict w14:anchorId="17D99F4D">
          <v:shape id="_x0000_s2487" type="#_x0000_t202" style="position:absolute;left:0;text-align:left;margin-left:470.25pt;margin-top:6.95pt;width:1in;height:22.4pt;z-index:251761152" filled="f" stroked="f">
            <v:textbox inset="1mm,0,1mm,0">
              <w:txbxContent>
                <w:p w14:paraId="6D49E43B" w14:textId="77777777" w:rsidR="00761693" w:rsidRDefault="00761693" w:rsidP="00153A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60) תש"ע-2010</w:t>
                  </w:r>
                </w:p>
              </w:txbxContent>
            </v:textbox>
            <w10:anchorlock/>
          </v:shape>
        </w:pict>
      </w:r>
      <w:r w:rsidR="00D15651">
        <w:rPr>
          <w:rStyle w:val="default"/>
          <w:rFonts w:cs="FrankRuehl"/>
          <w:rtl/>
        </w:rPr>
        <w:t>(1)</w:t>
      </w:r>
      <w:r w:rsidR="00D15651">
        <w:rPr>
          <w:rStyle w:val="default"/>
          <w:rFonts w:cs="FrankRuehl"/>
          <w:rtl/>
        </w:rPr>
        <w:tab/>
        <w:t>ה</w:t>
      </w:r>
      <w:r w:rsidR="00D15651">
        <w:rPr>
          <w:rStyle w:val="default"/>
          <w:rFonts w:cs="FrankRuehl" w:hint="cs"/>
          <w:rtl/>
        </w:rPr>
        <w:t>גי</w:t>
      </w:r>
      <w:r w:rsidR="00D15651">
        <w:rPr>
          <w:rStyle w:val="default"/>
          <w:rFonts w:cs="FrankRuehl"/>
          <w:rtl/>
        </w:rPr>
        <w:t xml:space="preserve">ש </w:t>
      </w:r>
      <w:r w:rsidR="00D15651">
        <w:rPr>
          <w:rStyle w:val="default"/>
          <w:rFonts w:cs="FrankRuehl" w:hint="cs"/>
          <w:rtl/>
        </w:rPr>
        <w:t>לתובע, תוך שלושים ימים מיום ההמצאה, בקשה לביטול כאמור בסעיף קטן (ג)</w:t>
      </w:r>
      <w:r w:rsidRPr="00153A1F">
        <w:rPr>
          <w:rStyle w:val="default"/>
          <w:rFonts w:cs="FrankRuehl" w:hint="cs"/>
          <w:rtl/>
        </w:rPr>
        <w:t xml:space="preserve">, ולעניין בקשה לביטול כאמור לגבי עבירת תעבורה מהטעם שהעבירה בוצעה שלא בידי מי שקיבל את ההודעה, ובעל הרכב מבקש להוכיח מי נהג ברכב, העמידו או החנהו, בעת ביצוע העבירה, או למי מסר את החזקה ברכב, כאמור בסעיף 27ב לפקודת התעבורה </w:t>
      </w:r>
      <w:r w:rsidRPr="00153A1F">
        <w:rPr>
          <w:rStyle w:val="default"/>
          <w:rFonts w:cs="FrankRuehl"/>
          <w:rtl/>
        </w:rPr>
        <w:t>–</w:t>
      </w:r>
      <w:r w:rsidRPr="00153A1F">
        <w:rPr>
          <w:rStyle w:val="default"/>
          <w:rFonts w:cs="FrankRuehl" w:hint="cs"/>
          <w:rtl/>
        </w:rPr>
        <w:t xml:space="preserve"> אם הגיש לתובע את הבקשה לביטול בתוך תשעים ימים מיום ההמצאה; החלטת התובע בבקשה לפי פסקה זו סופית, ואולם רשאי הנקנס להודיע על רצונו להישפט</w:t>
      </w:r>
      <w:r w:rsidR="00D15651">
        <w:rPr>
          <w:rStyle w:val="default"/>
          <w:rFonts w:cs="FrankRuehl" w:hint="cs"/>
          <w:rtl/>
        </w:rPr>
        <w:t>;</w:t>
      </w:r>
    </w:p>
    <w:p w14:paraId="49B27213"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וד</w:t>
      </w:r>
      <w:r>
        <w:rPr>
          <w:rStyle w:val="default"/>
          <w:rFonts w:cs="FrankRuehl"/>
          <w:rtl/>
        </w:rPr>
        <w:t>יע</w:t>
      </w:r>
      <w:r>
        <w:rPr>
          <w:rStyle w:val="default"/>
          <w:rFonts w:cs="FrankRuehl" w:hint="cs"/>
          <w:rtl/>
        </w:rPr>
        <w:t>, תוך תשעים ימים מיום ההמצאה, בדרך שנק</w:t>
      </w:r>
      <w:r>
        <w:rPr>
          <w:rStyle w:val="default"/>
          <w:rFonts w:cs="FrankRuehl"/>
          <w:rtl/>
        </w:rPr>
        <w:t>ב</w:t>
      </w:r>
      <w:r>
        <w:rPr>
          <w:rStyle w:val="default"/>
          <w:rFonts w:cs="FrankRuehl" w:hint="cs"/>
          <w:rtl/>
        </w:rPr>
        <w:t xml:space="preserve">עה </w:t>
      </w:r>
      <w:r>
        <w:rPr>
          <w:rStyle w:val="default"/>
          <w:rFonts w:cs="FrankRuehl"/>
          <w:rtl/>
        </w:rPr>
        <w:t>ב</w:t>
      </w:r>
      <w:r>
        <w:rPr>
          <w:rStyle w:val="default"/>
          <w:rFonts w:cs="FrankRuehl" w:hint="cs"/>
          <w:rtl/>
        </w:rPr>
        <w:t xml:space="preserve">תקנות, </w:t>
      </w:r>
      <w:r>
        <w:rPr>
          <w:rStyle w:val="default"/>
          <w:rFonts w:cs="FrankRuehl"/>
          <w:rtl/>
        </w:rPr>
        <w:t>ש</w:t>
      </w:r>
      <w:r>
        <w:rPr>
          <w:rStyle w:val="default"/>
          <w:rFonts w:cs="FrankRuehl" w:hint="cs"/>
          <w:rtl/>
        </w:rPr>
        <w:t>י</w:t>
      </w:r>
      <w:r>
        <w:rPr>
          <w:rStyle w:val="default"/>
          <w:rFonts w:cs="FrankRuehl"/>
          <w:rtl/>
        </w:rPr>
        <w:t>ש</w:t>
      </w:r>
      <w:r>
        <w:rPr>
          <w:rStyle w:val="default"/>
          <w:rFonts w:cs="FrankRuehl" w:hint="cs"/>
          <w:rtl/>
        </w:rPr>
        <w:t xml:space="preserve"> ברצונו להישפט על הע</w:t>
      </w:r>
      <w:r>
        <w:rPr>
          <w:rStyle w:val="default"/>
          <w:rFonts w:cs="FrankRuehl"/>
          <w:rtl/>
        </w:rPr>
        <w:t>בי</w:t>
      </w:r>
      <w:r>
        <w:rPr>
          <w:rStyle w:val="default"/>
          <w:rFonts w:cs="FrankRuehl" w:hint="cs"/>
          <w:rtl/>
        </w:rPr>
        <w:t>רה.</w:t>
      </w:r>
    </w:p>
    <w:p w14:paraId="5DCF2C2D"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מי</w:t>
      </w:r>
      <w:r>
        <w:rPr>
          <w:rStyle w:val="default"/>
          <w:rFonts w:cs="FrankRuehl" w:hint="cs"/>
          <w:rtl/>
        </w:rPr>
        <w:t xml:space="preserve"> ש</w:t>
      </w:r>
      <w:r>
        <w:rPr>
          <w:rStyle w:val="default"/>
          <w:rFonts w:cs="FrankRuehl"/>
          <w:rtl/>
        </w:rPr>
        <w:t>הג</w:t>
      </w:r>
      <w:r>
        <w:rPr>
          <w:rStyle w:val="default"/>
          <w:rFonts w:cs="FrankRuehl" w:hint="cs"/>
          <w:rtl/>
        </w:rPr>
        <w:t>יש בקשה ל</w:t>
      </w:r>
      <w:r>
        <w:rPr>
          <w:rStyle w:val="default"/>
          <w:rFonts w:cs="FrankRuehl"/>
          <w:rtl/>
        </w:rPr>
        <w:t>ב</w:t>
      </w:r>
      <w:r>
        <w:rPr>
          <w:rStyle w:val="default"/>
          <w:rFonts w:cs="FrankRuehl" w:hint="cs"/>
          <w:rtl/>
        </w:rPr>
        <w:t>יטול כאמור בפסקה (1) לא יהי</w:t>
      </w:r>
      <w:r>
        <w:rPr>
          <w:rStyle w:val="default"/>
          <w:rFonts w:cs="FrankRuehl"/>
          <w:rtl/>
        </w:rPr>
        <w:t xml:space="preserve">ה </w:t>
      </w:r>
      <w:r>
        <w:rPr>
          <w:rStyle w:val="default"/>
          <w:rFonts w:cs="FrankRuehl" w:hint="cs"/>
          <w:rtl/>
        </w:rPr>
        <w:t>רש</w:t>
      </w:r>
      <w:r>
        <w:rPr>
          <w:rStyle w:val="default"/>
          <w:rFonts w:cs="FrankRuehl"/>
          <w:rtl/>
        </w:rPr>
        <w:t>אי</w:t>
      </w:r>
      <w:r>
        <w:rPr>
          <w:rStyle w:val="default"/>
          <w:rFonts w:cs="FrankRuehl" w:hint="cs"/>
          <w:rtl/>
        </w:rPr>
        <w:t xml:space="preserve"> להודיע על רצונו להישפט כ</w:t>
      </w:r>
      <w:r>
        <w:rPr>
          <w:rStyle w:val="default"/>
          <w:rFonts w:cs="FrankRuehl"/>
          <w:rtl/>
        </w:rPr>
        <w:t>אמור</w:t>
      </w:r>
      <w:r>
        <w:rPr>
          <w:rStyle w:val="default"/>
          <w:rFonts w:cs="FrankRuehl" w:hint="cs"/>
          <w:rtl/>
        </w:rPr>
        <w:t xml:space="preserve"> בפסקה (2), אלא תוך שלושים ימים מיום המצאת ההודעה על החלטת התובע בענין הביטול.</w:t>
      </w:r>
    </w:p>
    <w:p w14:paraId="6FDE9C0D" w14:textId="77777777" w:rsidR="00D15651" w:rsidRDefault="00D15651" w:rsidP="00153A1F">
      <w:pPr>
        <w:pStyle w:val="P00"/>
        <w:spacing w:before="72"/>
        <w:ind w:left="0" w:right="1134"/>
        <w:rPr>
          <w:rStyle w:val="default"/>
          <w:rFonts w:cs="FrankRuehl"/>
          <w:rtl/>
        </w:rPr>
      </w:pPr>
      <w:r>
        <w:rPr>
          <w:lang w:val="he-IL"/>
        </w:rPr>
        <w:pict w14:anchorId="12C103AC">
          <v:rect id="_x0000_s2289" style="position:absolute;left:0;text-align:left;margin-left:464.5pt;margin-top:8.05pt;width:75.05pt;height:16pt;z-index:251640320" o:allowincell="f" filled="f" stroked="f" strokecolor="lime" strokeweight=".25pt">
            <v:textbox inset="0,0,0,0">
              <w:txbxContent>
                <w:p w14:paraId="246E0AF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32) 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שי</w:t>
      </w:r>
      <w:r>
        <w:rPr>
          <w:rStyle w:val="default"/>
          <w:rFonts w:cs="FrankRuehl" w:hint="cs"/>
          <w:rtl/>
        </w:rPr>
        <w:t>לם אדם את הקנס במועד ולא הודיע שיש ברצונו להישפט על העבירה, תיווסף על הק</w:t>
      </w:r>
      <w:r>
        <w:rPr>
          <w:rStyle w:val="default"/>
          <w:rFonts w:cs="FrankRuehl"/>
          <w:rtl/>
        </w:rPr>
        <w:t>נ</w:t>
      </w:r>
      <w:r>
        <w:rPr>
          <w:rStyle w:val="default"/>
          <w:rFonts w:cs="FrankRuehl" w:hint="cs"/>
          <w:rtl/>
        </w:rPr>
        <w:t>ס ת</w:t>
      </w:r>
      <w:r>
        <w:rPr>
          <w:rStyle w:val="default"/>
          <w:rFonts w:cs="FrankRuehl"/>
          <w:rtl/>
        </w:rPr>
        <w:t>ו</w:t>
      </w:r>
      <w:r>
        <w:rPr>
          <w:rStyle w:val="default"/>
          <w:rFonts w:cs="FrankRuehl" w:hint="cs"/>
          <w:rtl/>
        </w:rPr>
        <w:t>ספת פיגור בשיעור האמור בסעיף 6</w:t>
      </w:r>
      <w:r>
        <w:rPr>
          <w:rStyle w:val="default"/>
          <w:rFonts w:cs="FrankRuehl"/>
          <w:rtl/>
        </w:rPr>
        <w:t>7 ל</w:t>
      </w:r>
      <w:r>
        <w:rPr>
          <w:rStyle w:val="default"/>
          <w:rFonts w:cs="FrankRuehl" w:hint="cs"/>
          <w:rtl/>
        </w:rPr>
        <w:t>חוק העונשין, תשל"ז</w:t>
      </w:r>
      <w:r w:rsidR="00153A1F">
        <w:rPr>
          <w:rStyle w:val="default"/>
          <w:rFonts w:cs="FrankRuehl" w:hint="cs"/>
          <w:rtl/>
        </w:rPr>
        <w:t>-</w:t>
      </w:r>
      <w:r>
        <w:rPr>
          <w:rStyle w:val="default"/>
          <w:rFonts w:cs="FrankRuehl"/>
          <w:rtl/>
        </w:rPr>
        <w:t xml:space="preserve">1977; </w:t>
      </w:r>
      <w:r>
        <w:rPr>
          <w:rStyle w:val="default"/>
          <w:rFonts w:cs="FrankRuehl" w:hint="cs"/>
          <w:rtl/>
        </w:rPr>
        <w:t>גב</w:t>
      </w:r>
      <w:r>
        <w:rPr>
          <w:rStyle w:val="default"/>
          <w:rFonts w:cs="FrankRuehl"/>
          <w:rtl/>
        </w:rPr>
        <w:t>יי</w:t>
      </w:r>
      <w:r>
        <w:rPr>
          <w:rStyle w:val="default"/>
          <w:rFonts w:cs="FrankRuehl" w:hint="cs"/>
          <w:rtl/>
        </w:rPr>
        <w:t>ת הקנס תיעשה כאמור בסעיפים 68 ו-70 לחוק העונשי</w:t>
      </w:r>
      <w:r>
        <w:rPr>
          <w:rStyle w:val="default"/>
          <w:rFonts w:cs="FrankRuehl"/>
          <w:rtl/>
        </w:rPr>
        <w:t xml:space="preserve">ן, </w:t>
      </w:r>
      <w:r>
        <w:rPr>
          <w:rStyle w:val="default"/>
          <w:rFonts w:cs="FrankRuehl" w:hint="cs"/>
          <w:rtl/>
        </w:rPr>
        <w:t>תש</w:t>
      </w:r>
      <w:r>
        <w:rPr>
          <w:rStyle w:val="default"/>
          <w:rFonts w:cs="FrankRuehl"/>
          <w:rtl/>
        </w:rPr>
        <w:t>ל"</w:t>
      </w:r>
      <w:r>
        <w:rPr>
          <w:rStyle w:val="default"/>
          <w:rFonts w:cs="FrankRuehl" w:hint="cs"/>
          <w:rtl/>
        </w:rPr>
        <w:t>ז</w:t>
      </w:r>
      <w:r w:rsidR="00153A1F">
        <w:rPr>
          <w:rStyle w:val="default"/>
          <w:rFonts w:cs="FrankRuehl" w:hint="cs"/>
          <w:rtl/>
        </w:rPr>
        <w:t>-</w:t>
      </w:r>
      <w:r>
        <w:rPr>
          <w:rStyle w:val="default"/>
          <w:rFonts w:cs="FrankRuehl"/>
          <w:rtl/>
        </w:rPr>
        <w:t xml:space="preserve">1977, </w:t>
      </w:r>
      <w:r>
        <w:rPr>
          <w:rStyle w:val="default"/>
          <w:rFonts w:cs="FrankRuehl" w:hint="cs"/>
          <w:rtl/>
        </w:rPr>
        <w:t>וס</w:t>
      </w:r>
      <w:r>
        <w:rPr>
          <w:rStyle w:val="default"/>
          <w:rFonts w:cs="FrankRuehl"/>
          <w:rtl/>
        </w:rPr>
        <w:t>עי</w:t>
      </w:r>
      <w:r>
        <w:rPr>
          <w:rStyle w:val="default"/>
          <w:rFonts w:cs="FrankRuehl" w:hint="cs"/>
          <w:rtl/>
        </w:rPr>
        <w:t>ף 69 לאותו ח</w:t>
      </w:r>
      <w:r>
        <w:rPr>
          <w:rStyle w:val="default"/>
          <w:rFonts w:cs="FrankRuehl"/>
          <w:rtl/>
        </w:rPr>
        <w:t>וק ל</w:t>
      </w:r>
      <w:r>
        <w:rPr>
          <w:rStyle w:val="default"/>
          <w:rFonts w:cs="FrankRuehl" w:hint="cs"/>
          <w:rtl/>
        </w:rPr>
        <w:t>א יחול.</w:t>
      </w:r>
    </w:p>
    <w:p w14:paraId="4A159988" w14:textId="77777777" w:rsidR="00D15651" w:rsidRDefault="00761693" w:rsidP="00761693">
      <w:pPr>
        <w:pStyle w:val="P00"/>
        <w:spacing w:before="72"/>
        <w:ind w:left="0" w:right="1134"/>
        <w:rPr>
          <w:rStyle w:val="default"/>
          <w:rFonts w:cs="FrankRuehl"/>
          <w:rtl/>
        </w:rPr>
      </w:pPr>
      <w:r>
        <w:rPr>
          <w:rFonts w:cs="FrankRuehl"/>
          <w:sz w:val="26"/>
          <w:rtl/>
          <w:lang w:eastAsia="en-US"/>
        </w:rPr>
        <w:pict w14:anchorId="11B6A7E4">
          <v:shape id="_x0000_s2679" type="#_x0000_t202" style="position:absolute;left:0;text-align:left;margin-left:470.25pt;margin-top:7.1pt;width:1in;height:18.05pt;z-index:251844096" filled="f" stroked="f">
            <v:textbox inset="1mm,0,1mm,0">
              <w:txbxContent>
                <w:p w14:paraId="3403511D" w14:textId="77777777" w:rsidR="00761693" w:rsidRDefault="00761693" w:rsidP="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82) תשע"ח-2018</w:t>
                  </w:r>
                </w:p>
              </w:txbxContent>
            </v:textbox>
            <w10:anchorlock/>
          </v:shape>
        </w:pict>
      </w:r>
      <w:r>
        <w:rPr>
          <w:rFonts w:cs="FrankRuehl"/>
          <w:sz w:val="26"/>
          <w:rtl/>
        </w:rPr>
        <w:tab/>
      </w:r>
      <w:r>
        <w:rPr>
          <w:rStyle w:val="default"/>
          <w:rFonts w:cs="FrankRuehl"/>
          <w:rtl/>
        </w:rPr>
        <w:t>(</w:t>
      </w:r>
      <w:r w:rsidR="00D15651">
        <w:rPr>
          <w:rStyle w:val="default"/>
          <w:rFonts w:cs="FrankRuehl"/>
          <w:rtl/>
        </w:rPr>
        <w:t>ג</w:t>
      </w:r>
      <w:r w:rsidR="00D15651">
        <w:rPr>
          <w:rStyle w:val="default"/>
          <w:rFonts w:cs="FrankRuehl" w:hint="cs"/>
          <w:rtl/>
        </w:rPr>
        <w:t>)</w:t>
      </w:r>
      <w:r w:rsidR="00D15651">
        <w:rPr>
          <w:rStyle w:val="default"/>
          <w:rFonts w:cs="FrankRuehl"/>
          <w:rtl/>
        </w:rPr>
        <w:tab/>
        <w:t>ת</w:t>
      </w:r>
      <w:r w:rsidR="00D15651">
        <w:rPr>
          <w:rStyle w:val="default"/>
          <w:rFonts w:cs="FrankRuehl" w:hint="cs"/>
          <w:rtl/>
        </w:rPr>
        <w:t>וב</w:t>
      </w:r>
      <w:r w:rsidR="00D15651">
        <w:rPr>
          <w:rStyle w:val="default"/>
          <w:rFonts w:cs="FrankRuehl"/>
          <w:rtl/>
        </w:rPr>
        <w:t xml:space="preserve">ע </w:t>
      </w:r>
      <w:r w:rsidR="00D15651">
        <w:rPr>
          <w:rStyle w:val="default"/>
          <w:rFonts w:cs="FrankRuehl" w:hint="cs"/>
          <w:rtl/>
        </w:rPr>
        <w:t>רשאי לבטל הודעת תשלום קנס אם נוכח כי לא נעברה עבירה או כי היא נעברה שלא בידי מי שקיבל את ההודעה, או אם</w:t>
      </w:r>
      <w:r w:rsidR="00D15651">
        <w:rPr>
          <w:rStyle w:val="default"/>
          <w:rFonts w:cs="FrankRuehl"/>
          <w:rtl/>
        </w:rPr>
        <w:t xml:space="preserve"> </w:t>
      </w:r>
      <w:r w:rsidR="00D15651">
        <w:rPr>
          <w:rStyle w:val="default"/>
          <w:rFonts w:cs="FrankRuehl" w:hint="cs"/>
          <w:rtl/>
        </w:rPr>
        <w:t>ה</w:t>
      </w:r>
      <w:r w:rsidR="00D15651">
        <w:rPr>
          <w:rStyle w:val="default"/>
          <w:rFonts w:cs="FrankRuehl"/>
          <w:rtl/>
        </w:rPr>
        <w:t>י</w:t>
      </w:r>
      <w:r w:rsidR="00D15651">
        <w:rPr>
          <w:rStyle w:val="default"/>
          <w:rFonts w:cs="FrankRuehl" w:hint="cs"/>
          <w:rtl/>
        </w:rPr>
        <w:t xml:space="preserve">ה סבור </w:t>
      </w:r>
      <w:r w:rsidRPr="00761693">
        <w:rPr>
          <w:rStyle w:val="default"/>
          <w:rFonts w:cs="FrankRuehl" w:hint="cs"/>
          <w:rtl/>
        </w:rPr>
        <w:t>שנסיבות העניין בכללותן אינן מתאימות להמשך קיום ההליכים</w:t>
      </w:r>
      <w:r w:rsidR="00D15651">
        <w:rPr>
          <w:rStyle w:val="default"/>
          <w:rFonts w:cs="FrankRuehl" w:hint="cs"/>
          <w:rtl/>
        </w:rPr>
        <w:t>; התובע יערוך רישום של הודעת תשלום קנס שביטל וי</w:t>
      </w:r>
      <w:r w:rsidR="00D15651">
        <w:rPr>
          <w:rStyle w:val="default"/>
          <w:rFonts w:cs="FrankRuehl"/>
          <w:rtl/>
        </w:rPr>
        <w:t>נמ</w:t>
      </w:r>
      <w:r w:rsidR="00D15651">
        <w:rPr>
          <w:rStyle w:val="default"/>
          <w:rFonts w:cs="FrankRuehl" w:hint="cs"/>
          <w:rtl/>
        </w:rPr>
        <w:t xml:space="preserve">ק </w:t>
      </w:r>
      <w:r w:rsidR="00D15651">
        <w:rPr>
          <w:rStyle w:val="default"/>
          <w:rFonts w:cs="FrankRuehl"/>
          <w:rtl/>
        </w:rPr>
        <w:t>את</w:t>
      </w:r>
      <w:r w:rsidR="00D15651">
        <w:rPr>
          <w:rStyle w:val="default"/>
          <w:rFonts w:cs="FrankRuehl" w:hint="cs"/>
          <w:rtl/>
        </w:rPr>
        <w:t xml:space="preserve"> החלטתו; לענין סעיף קטן ז</w:t>
      </w:r>
      <w:r w:rsidR="00D15651">
        <w:rPr>
          <w:rStyle w:val="default"/>
          <w:rFonts w:cs="FrankRuehl"/>
          <w:rtl/>
        </w:rPr>
        <w:t>ה, "תו</w:t>
      </w:r>
      <w:r w:rsidR="00D15651">
        <w:rPr>
          <w:rStyle w:val="default"/>
          <w:rFonts w:cs="FrankRuehl" w:hint="cs"/>
          <w:rtl/>
        </w:rPr>
        <w:t xml:space="preserve">בע" </w:t>
      </w:r>
      <w:r>
        <w:rPr>
          <w:rStyle w:val="default"/>
          <w:rFonts w:cs="FrankRuehl"/>
          <w:rtl/>
        </w:rPr>
        <w:t>–</w:t>
      </w:r>
      <w:r w:rsidR="00D15651">
        <w:rPr>
          <w:rStyle w:val="default"/>
          <w:rFonts w:cs="FrankRuehl"/>
          <w:rtl/>
        </w:rPr>
        <w:t xml:space="preserve"> </w:t>
      </w:r>
      <w:r w:rsidR="00D15651">
        <w:rPr>
          <w:rStyle w:val="default"/>
          <w:rFonts w:cs="FrankRuehl" w:hint="cs"/>
          <w:rtl/>
        </w:rPr>
        <w:t>כמ</w:t>
      </w:r>
      <w:r w:rsidR="00D15651">
        <w:rPr>
          <w:rStyle w:val="default"/>
          <w:rFonts w:cs="FrankRuehl"/>
          <w:rtl/>
        </w:rPr>
        <w:t>שמ</w:t>
      </w:r>
      <w:r w:rsidR="00D15651">
        <w:rPr>
          <w:rStyle w:val="default"/>
          <w:rFonts w:cs="FrankRuehl" w:hint="cs"/>
          <w:rtl/>
        </w:rPr>
        <w:t>עותו בסעיף 12, אם הוסמך במיוחד לענין זה בידי היועץ המשפטי לממשלה.</w:t>
      </w:r>
    </w:p>
    <w:p w14:paraId="39AFC528" w14:textId="77777777" w:rsidR="00D15651" w:rsidRDefault="00D15651">
      <w:pPr>
        <w:pStyle w:val="P00"/>
        <w:spacing w:before="72"/>
        <w:ind w:left="0" w:right="1134"/>
        <w:rPr>
          <w:rStyle w:val="default"/>
          <w:rFonts w:cs="FrankRuehl"/>
          <w:rtl/>
        </w:rPr>
      </w:pPr>
      <w:r>
        <w:rPr>
          <w:lang w:val="he-IL"/>
        </w:rPr>
        <w:pict w14:anchorId="27539778">
          <v:rect id="_x0000_s2290" style="position:absolute;left:0;text-align:left;margin-left:464.5pt;margin-top:8.05pt;width:75.05pt;height:16pt;z-index:251641344" o:allowincell="f" filled="f" stroked="f" strokecolor="lime" strokeweight=".25pt">
            <v:textbox inset="0,0,0,0">
              <w:txbxContent>
                <w:p w14:paraId="33CF72D6" w14:textId="77777777" w:rsidR="00761693" w:rsidRDefault="0076169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23) </w:t>
                  </w:r>
                </w:p>
                <w:p w14:paraId="38754865" w14:textId="77777777" w:rsidR="00761693" w:rsidRDefault="0076169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יט</w:t>
      </w:r>
      <w:r>
        <w:rPr>
          <w:rStyle w:val="default"/>
          <w:rFonts w:cs="FrankRuehl" w:hint="cs"/>
          <w:rtl/>
        </w:rPr>
        <w:t xml:space="preserve"> התובע שלא לבטל את הודעת תשלום הקנס, ימציא למבקש </w:t>
      </w:r>
      <w:r>
        <w:rPr>
          <w:rStyle w:val="default"/>
          <w:rFonts w:cs="FrankRuehl"/>
          <w:rtl/>
        </w:rPr>
        <w:t>ה</w:t>
      </w:r>
      <w:r>
        <w:rPr>
          <w:rStyle w:val="default"/>
          <w:rFonts w:cs="FrankRuehl" w:hint="cs"/>
          <w:rtl/>
        </w:rPr>
        <w:t>ודעה על כך ואולם הוראות סעיף קטן (ב) יחולו כאילו לא הוגשה הבקשה לביטול לתובע.</w:t>
      </w:r>
    </w:p>
    <w:p w14:paraId="272B65B3" w14:textId="77777777" w:rsidR="00D15651" w:rsidRDefault="00BB7157">
      <w:pPr>
        <w:pStyle w:val="P00"/>
        <w:spacing w:before="72"/>
        <w:ind w:left="0" w:right="1134"/>
        <w:rPr>
          <w:rStyle w:val="default"/>
          <w:rFonts w:cs="FrankRuehl"/>
          <w:rtl/>
        </w:rPr>
      </w:pPr>
      <w:r>
        <w:rPr>
          <w:rFonts w:cs="FrankRuehl"/>
          <w:sz w:val="26"/>
          <w:rtl/>
          <w:lang w:eastAsia="en-US"/>
        </w:rPr>
        <w:pict w14:anchorId="4CE68E91">
          <v:shape id="_x0000_s2488" type="#_x0000_t202" style="position:absolute;left:0;text-align:left;margin-left:470.25pt;margin-top:7.1pt;width:1in;height:22.4pt;z-index:251762176" filled="f" stroked="f">
            <v:textbox inset="1mm,0,1mm,0">
              <w:txbxContent>
                <w:p w14:paraId="3CE5F31B" w14:textId="77777777" w:rsidR="00761693" w:rsidRDefault="00761693" w:rsidP="00BB715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60) תש"ע-2010</w:t>
                  </w:r>
                </w:p>
              </w:txbxContent>
            </v:textbox>
            <w10:anchorlock/>
          </v:shape>
        </w:pict>
      </w:r>
      <w:r w:rsidR="00D15651">
        <w:rPr>
          <w:rFonts w:cs="FrankRuehl"/>
          <w:sz w:val="26"/>
          <w:rtl/>
        </w:rPr>
        <w:tab/>
      </w:r>
      <w:r w:rsidR="00D15651">
        <w:rPr>
          <w:rStyle w:val="default"/>
          <w:rFonts w:cs="FrankRuehl"/>
          <w:rtl/>
        </w:rPr>
        <w:t>(ה</w:t>
      </w:r>
      <w:r w:rsidR="00D15651">
        <w:rPr>
          <w:rStyle w:val="default"/>
          <w:rFonts w:cs="FrankRuehl" w:hint="cs"/>
          <w:rtl/>
        </w:rPr>
        <w:t>)</w:t>
      </w:r>
      <w:r w:rsidR="00D15651">
        <w:rPr>
          <w:rStyle w:val="default"/>
          <w:rFonts w:cs="FrankRuehl"/>
          <w:rtl/>
        </w:rPr>
        <w:tab/>
        <w:t>ת</w:t>
      </w:r>
      <w:r w:rsidR="00D15651">
        <w:rPr>
          <w:rStyle w:val="default"/>
          <w:rFonts w:cs="FrankRuehl" w:hint="cs"/>
          <w:rtl/>
        </w:rPr>
        <w:t>וב</w:t>
      </w:r>
      <w:r w:rsidR="00D15651">
        <w:rPr>
          <w:rStyle w:val="default"/>
          <w:rFonts w:cs="FrankRuehl"/>
          <w:rtl/>
        </w:rPr>
        <w:t xml:space="preserve">ע </w:t>
      </w:r>
      <w:r w:rsidR="00D15651">
        <w:rPr>
          <w:rStyle w:val="default"/>
          <w:rFonts w:cs="FrankRuehl" w:hint="cs"/>
          <w:rtl/>
        </w:rPr>
        <w:t>רשאי לדון בבקשה שהוגשה לא</w:t>
      </w:r>
      <w:r w:rsidR="00D15651">
        <w:rPr>
          <w:rStyle w:val="default"/>
          <w:rFonts w:cs="FrankRuehl"/>
          <w:rtl/>
        </w:rPr>
        <w:t>חר ה</w:t>
      </w:r>
      <w:r w:rsidR="00D15651">
        <w:rPr>
          <w:rStyle w:val="default"/>
          <w:rFonts w:cs="FrankRuehl" w:hint="cs"/>
          <w:rtl/>
        </w:rPr>
        <w:t>מועד</w:t>
      </w:r>
      <w:r w:rsidR="00153A1F">
        <w:rPr>
          <w:rStyle w:val="default"/>
          <w:rFonts w:cs="FrankRuehl" w:hint="cs"/>
          <w:rtl/>
        </w:rPr>
        <w:t>ים</w:t>
      </w:r>
      <w:r w:rsidR="00D15651">
        <w:rPr>
          <w:rStyle w:val="default"/>
          <w:rFonts w:cs="FrankRuehl" w:hint="cs"/>
          <w:rtl/>
        </w:rPr>
        <w:t xml:space="preserve"> האמור</w:t>
      </w:r>
      <w:r w:rsidR="00153A1F">
        <w:rPr>
          <w:rStyle w:val="default"/>
          <w:rFonts w:cs="FrankRuehl" w:hint="cs"/>
          <w:rtl/>
        </w:rPr>
        <w:t>ים</w:t>
      </w:r>
      <w:r w:rsidR="00D15651">
        <w:rPr>
          <w:rStyle w:val="default"/>
          <w:rFonts w:cs="FrankRuehl" w:hint="cs"/>
          <w:rtl/>
        </w:rPr>
        <w:t xml:space="preserve"> בסעיף קטן (א), אם שוכנע שהבקשה לא הוגשה במועד בשל סיבות שלא היו תלויות</w:t>
      </w:r>
      <w:r w:rsidR="00D15651">
        <w:rPr>
          <w:rStyle w:val="default"/>
          <w:rFonts w:cs="FrankRuehl"/>
          <w:rtl/>
        </w:rPr>
        <w:t xml:space="preserve"> </w:t>
      </w:r>
      <w:r w:rsidR="00D15651">
        <w:rPr>
          <w:rStyle w:val="default"/>
          <w:rFonts w:cs="FrankRuehl" w:hint="cs"/>
          <w:rtl/>
        </w:rPr>
        <w:t>במב</w:t>
      </w:r>
      <w:r w:rsidR="00D15651">
        <w:rPr>
          <w:rStyle w:val="default"/>
          <w:rFonts w:cs="FrankRuehl"/>
          <w:rtl/>
        </w:rPr>
        <w:t>ק</w:t>
      </w:r>
      <w:r w:rsidR="00D15651">
        <w:rPr>
          <w:rStyle w:val="default"/>
          <w:rFonts w:cs="FrankRuehl" w:hint="cs"/>
          <w:rtl/>
        </w:rPr>
        <w:t>ש ושמנע</w:t>
      </w:r>
      <w:r w:rsidR="00D15651">
        <w:rPr>
          <w:rStyle w:val="default"/>
          <w:rFonts w:cs="FrankRuehl"/>
          <w:rtl/>
        </w:rPr>
        <w:t>ו</w:t>
      </w:r>
      <w:r w:rsidR="00D15651">
        <w:rPr>
          <w:rStyle w:val="default"/>
          <w:rFonts w:cs="FrankRuehl" w:hint="cs"/>
          <w:rtl/>
        </w:rPr>
        <w:t xml:space="preserve"> </w:t>
      </w:r>
      <w:r w:rsidR="00D15651">
        <w:rPr>
          <w:rStyle w:val="default"/>
          <w:rFonts w:cs="FrankRuehl"/>
          <w:rtl/>
        </w:rPr>
        <w:t>מ</w:t>
      </w:r>
      <w:r w:rsidR="00D15651">
        <w:rPr>
          <w:rStyle w:val="default"/>
          <w:rFonts w:cs="FrankRuehl" w:hint="cs"/>
          <w:rtl/>
        </w:rPr>
        <w:t>מנו להגישה במועד והי</w:t>
      </w:r>
      <w:r w:rsidR="00D15651">
        <w:rPr>
          <w:rStyle w:val="default"/>
          <w:rFonts w:cs="FrankRuehl"/>
          <w:rtl/>
        </w:rPr>
        <w:t xml:space="preserve">א </w:t>
      </w:r>
      <w:r w:rsidR="00D15651">
        <w:rPr>
          <w:rStyle w:val="default"/>
          <w:rFonts w:cs="FrankRuehl" w:hint="cs"/>
          <w:rtl/>
        </w:rPr>
        <w:t>הוגשה מיד לאחר שהוסרה המניעה.</w:t>
      </w:r>
    </w:p>
    <w:p w14:paraId="46E95985" w14:textId="77777777" w:rsidR="00D15651" w:rsidRDefault="00D15651">
      <w:pPr>
        <w:pStyle w:val="P00"/>
        <w:spacing w:before="72"/>
        <w:ind w:left="0" w:right="1134"/>
        <w:rPr>
          <w:rStyle w:val="default"/>
          <w:rFonts w:cs="FrankRuehl"/>
          <w:rtl/>
        </w:rPr>
      </w:pPr>
      <w:r>
        <w:rPr>
          <w:lang w:val="he-IL"/>
        </w:rPr>
        <w:pict w14:anchorId="43F81E74">
          <v:rect id="_x0000_s2291" style="position:absolute;left:0;text-align:left;margin-left:464.5pt;margin-top:8.05pt;width:75.05pt;height:32pt;z-index:251642368" o:allowincell="f" filled="f" stroked="f" strokecolor="lime" strokeweight=".25pt">
            <v:textbox inset="0,0,0,0">
              <w:txbxContent>
                <w:p w14:paraId="541A0F6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w:t>
                  </w:r>
                  <w:r>
                    <w:rPr>
                      <w:rFonts w:cs="Miriam"/>
                      <w:sz w:val="18"/>
                      <w:szCs w:val="18"/>
                      <w:rtl/>
                    </w:rPr>
                    <w:t>נ"</w:t>
                  </w:r>
                  <w:r>
                    <w:rPr>
                      <w:rFonts w:cs="Miriam" w:hint="cs"/>
                      <w:sz w:val="18"/>
                      <w:szCs w:val="18"/>
                      <w:rtl/>
                    </w:rPr>
                    <w:t>ו-</w:t>
                  </w:r>
                  <w:r>
                    <w:rPr>
                      <w:rFonts w:cs="Miriam"/>
                      <w:sz w:val="18"/>
                      <w:szCs w:val="18"/>
                      <w:rtl/>
                    </w:rPr>
                    <w:t>1996</w:t>
                  </w:r>
                </w:p>
                <w:p w14:paraId="06CD9C6B"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32) תשס"א-</w:t>
                  </w:r>
                  <w:r>
                    <w:rPr>
                      <w:rFonts w:cs="Miriam"/>
                      <w:sz w:val="18"/>
                      <w:szCs w:val="18"/>
                      <w:rtl/>
                    </w:rPr>
                    <w:t>2001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של</w:t>
      </w:r>
      <w:r>
        <w:rPr>
          <w:rStyle w:val="default"/>
          <w:rFonts w:cs="FrankRuehl" w:hint="cs"/>
          <w:rtl/>
        </w:rPr>
        <w:t>א הודיע כאמור בסעיף קטן (א) שברצונו להישפט ולא שילם במועד את ה</w:t>
      </w:r>
      <w:r>
        <w:rPr>
          <w:rStyle w:val="default"/>
          <w:rFonts w:cs="FrankRuehl"/>
          <w:rtl/>
        </w:rPr>
        <w:t>קנ</w:t>
      </w:r>
      <w:r>
        <w:rPr>
          <w:rStyle w:val="default"/>
          <w:rFonts w:cs="FrankRuehl" w:hint="cs"/>
          <w:rtl/>
        </w:rPr>
        <w:t xml:space="preserve">ס, </w:t>
      </w:r>
      <w:r>
        <w:rPr>
          <w:rStyle w:val="default"/>
          <w:rFonts w:cs="FrankRuehl"/>
          <w:rtl/>
        </w:rPr>
        <w:t>רש</w:t>
      </w:r>
      <w:r>
        <w:rPr>
          <w:rStyle w:val="default"/>
          <w:rFonts w:cs="FrankRuehl" w:hint="cs"/>
          <w:rtl/>
        </w:rPr>
        <w:t>אי תובע לפטור אותו, על פ</w:t>
      </w:r>
      <w:r>
        <w:rPr>
          <w:rStyle w:val="default"/>
          <w:rFonts w:cs="FrankRuehl"/>
          <w:rtl/>
        </w:rPr>
        <w:t>י בק</w:t>
      </w:r>
      <w:r>
        <w:rPr>
          <w:rStyle w:val="default"/>
          <w:rFonts w:cs="FrankRuehl" w:hint="cs"/>
          <w:rtl/>
        </w:rPr>
        <w:t>שתו, מתשלום תוספת הפיגור כאמ</w:t>
      </w:r>
      <w:r>
        <w:rPr>
          <w:rStyle w:val="default"/>
          <w:rFonts w:cs="FrankRuehl"/>
          <w:rtl/>
        </w:rPr>
        <w:t>ו</w:t>
      </w:r>
      <w:r>
        <w:rPr>
          <w:rStyle w:val="default"/>
          <w:rFonts w:cs="FrankRuehl" w:hint="cs"/>
          <w:rtl/>
        </w:rPr>
        <w:t>ר ב</w:t>
      </w:r>
      <w:r>
        <w:rPr>
          <w:rStyle w:val="default"/>
          <w:rFonts w:cs="FrankRuehl"/>
          <w:rtl/>
        </w:rPr>
        <w:t>ס</w:t>
      </w:r>
      <w:r>
        <w:rPr>
          <w:rStyle w:val="default"/>
          <w:rFonts w:cs="FrankRuehl" w:hint="cs"/>
          <w:rtl/>
        </w:rPr>
        <w:t>עיף קטן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כולה או מקצתה, אם</w:t>
      </w:r>
      <w:r>
        <w:rPr>
          <w:rStyle w:val="default"/>
          <w:rFonts w:cs="FrankRuehl"/>
          <w:rtl/>
        </w:rPr>
        <w:t xml:space="preserve"> נ</w:t>
      </w:r>
      <w:r>
        <w:rPr>
          <w:rStyle w:val="default"/>
          <w:rFonts w:cs="FrankRuehl" w:hint="cs"/>
          <w:rtl/>
        </w:rPr>
        <w:t>וכח התובע שהעילה לאי-התשלום במועד היא אחת מאלה:</w:t>
      </w:r>
    </w:p>
    <w:p w14:paraId="011C26D3" w14:textId="77777777" w:rsidR="00D15651" w:rsidRDefault="00D15651">
      <w:pPr>
        <w:pStyle w:val="P22"/>
        <w:spacing w:before="72"/>
        <w:ind w:left="1021" w:right="1134"/>
        <w:rPr>
          <w:rStyle w:val="default"/>
          <w:rFonts w:cs="FrankRuehl"/>
          <w:rtl/>
        </w:rPr>
      </w:pPr>
      <w:r>
        <w:rPr>
          <w:lang w:val="he-IL"/>
        </w:rPr>
        <w:pict w14:anchorId="20B51073">
          <v:rect id="_x0000_s2292" style="position:absolute;left:0;text-align:left;margin-left:464.5pt;margin-top:8.05pt;width:75.05pt;height:16pt;z-index:251643392" o:allowincell="f" filled="f" stroked="f" strokecolor="lime" strokeweight=".25pt">
            <v:textbox inset="0,0,0,0">
              <w:txbxContent>
                <w:p w14:paraId="3DB24B2A"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txbxContent>
            </v:textbox>
            <w10:anchorlock/>
          </v:rect>
        </w:pict>
      </w:r>
      <w:r>
        <w:rPr>
          <w:rStyle w:val="default"/>
          <w:rFonts w:cs="FrankRuehl"/>
          <w:rtl/>
        </w:rPr>
        <w:t>(1)</w:t>
      </w:r>
      <w:r>
        <w:rPr>
          <w:rStyle w:val="default"/>
          <w:rFonts w:cs="FrankRuehl"/>
          <w:rtl/>
        </w:rPr>
        <w:tab/>
        <w:t>(</w:t>
      </w:r>
      <w:r>
        <w:rPr>
          <w:rStyle w:val="default"/>
          <w:rFonts w:cs="FrankRuehl" w:hint="cs"/>
          <w:rtl/>
        </w:rPr>
        <w:t>נמ</w:t>
      </w:r>
      <w:r>
        <w:rPr>
          <w:rStyle w:val="default"/>
          <w:rFonts w:cs="FrankRuehl"/>
          <w:rtl/>
        </w:rPr>
        <w:t>חק</w:t>
      </w:r>
      <w:r>
        <w:rPr>
          <w:rStyle w:val="default"/>
          <w:rFonts w:cs="FrankRuehl" w:hint="cs"/>
          <w:rtl/>
        </w:rPr>
        <w:t>ה);</w:t>
      </w:r>
    </w:p>
    <w:p w14:paraId="300A2885" w14:textId="77777777" w:rsidR="00D15651" w:rsidRDefault="00D15651">
      <w:pPr>
        <w:pStyle w:val="P22"/>
        <w:spacing w:before="72"/>
        <w:ind w:left="1021" w:right="1134"/>
        <w:rPr>
          <w:rStyle w:val="default"/>
          <w:rFonts w:cs="FrankRuehl"/>
          <w:rtl/>
        </w:rPr>
      </w:pPr>
      <w:r>
        <w:rPr>
          <w:lang w:val="he-IL"/>
        </w:rPr>
        <w:pict w14:anchorId="5D44CA1E">
          <v:rect id="_x0000_s2293" style="position:absolute;left:0;text-align:left;margin-left:464.5pt;margin-top:8.05pt;width:75.05pt;height:16pt;z-index:251644416" o:allowincell="f" filled="f" stroked="f" strokecolor="lime" strokeweight=".25pt">
            <v:textbox inset="0,0,0,0">
              <w:txbxContent>
                <w:p w14:paraId="4D4402C2"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txbxContent>
            </v:textbox>
            <w10:anchorlock/>
          </v:rect>
        </w:pict>
      </w:r>
      <w:r>
        <w:rPr>
          <w:rStyle w:val="default"/>
          <w:rFonts w:cs="FrankRuehl"/>
          <w:rtl/>
        </w:rPr>
        <w:t>(2)</w:t>
      </w:r>
      <w:r>
        <w:rPr>
          <w:rStyle w:val="default"/>
          <w:rFonts w:cs="FrankRuehl"/>
          <w:rtl/>
        </w:rPr>
        <w:tab/>
        <w:t>נ</w:t>
      </w:r>
      <w:r>
        <w:rPr>
          <w:rStyle w:val="default"/>
          <w:rFonts w:cs="FrankRuehl" w:hint="cs"/>
          <w:rtl/>
        </w:rPr>
        <w:t>בצ</w:t>
      </w:r>
      <w:r>
        <w:rPr>
          <w:rStyle w:val="default"/>
          <w:rFonts w:cs="FrankRuehl"/>
          <w:rtl/>
        </w:rPr>
        <w:t xml:space="preserve">ר </w:t>
      </w:r>
      <w:r>
        <w:rPr>
          <w:rStyle w:val="default"/>
          <w:rFonts w:cs="FrankRuehl" w:hint="cs"/>
          <w:rtl/>
        </w:rPr>
        <w:t>מהמבקש לשלם את הקנס במועד בשל סיבה שאינה תלויה בו;</w:t>
      </w:r>
    </w:p>
    <w:p w14:paraId="10C1552E" w14:textId="77777777" w:rsidR="00D15651" w:rsidRDefault="00D15651">
      <w:pPr>
        <w:pStyle w:val="P22"/>
        <w:spacing w:before="72"/>
        <w:ind w:left="1021" w:right="1134"/>
        <w:rPr>
          <w:rStyle w:val="default"/>
          <w:rFonts w:cs="FrankRuehl"/>
          <w:rtl/>
        </w:rPr>
      </w:pPr>
      <w:r>
        <w:rPr>
          <w:lang w:val="he-IL"/>
        </w:rPr>
        <w:pict w14:anchorId="330ABF89">
          <v:rect id="_x0000_s2294" style="position:absolute;left:0;text-align:left;margin-left:464.5pt;margin-top:8.05pt;width:75.05pt;height:32pt;z-index:251645440" o:allowincell="f" filled="f" stroked="f" strokecolor="lime" strokeweight=".25pt">
            <v:textbox inset="0,0,0,0">
              <w:txbxContent>
                <w:p w14:paraId="0FBCC8CB"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p w14:paraId="586FBC4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32) תש</w:t>
                  </w:r>
                  <w:r>
                    <w:rPr>
                      <w:rFonts w:cs="Miriam"/>
                      <w:sz w:val="18"/>
                      <w:szCs w:val="18"/>
                      <w:rtl/>
                    </w:rPr>
                    <w:t>ס</w:t>
                  </w:r>
                  <w:r>
                    <w:rPr>
                      <w:rFonts w:cs="Miriam" w:hint="cs"/>
                      <w:sz w:val="18"/>
                      <w:szCs w:val="18"/>
                      <w:rtl/>
                    </w:rPr>
                    <w:t>"א-</w:t>
                  </w:r>
                  <w:r>
                    <w:rPr>
                      <w:rFonts w:cs="Miriam"/>
                      <w:sz w:val="18"/>
                      <w:szCs w:val="18"/>
                      <w:rtl/>
                    </w:rPr>
                    <w:t>2001</w:t>
                  </w:r>
                </w:p>
              </w:txbxContent>
            </v:textbox>
            <w10:anchorlock/>
          </v:rect>
        </w:pict>
      </w:r>
      <w:r>
        <w:rPr>
          <w:rStyle w:val="default"/>
          <w:rFonts w:cs="FrankRuehl"/>
          <w:rtl/>
        </w:rPr>
        <w:t>(3)</w:t>
      </w:r>
      <w:r>
        <w:rPr>
          <w:rStyle w:val="default"/>
          <w:rFonts w:cs="FrankRuehl"/>
          <w:rtl/>
        </w:rPr>
        <w:tab/>
        <w:t>ה</w:t>
      </w:r>
      <w:r>
        <w:rPr>
          <w:rStyle w:val="default"/>
          <w:rFonts w:cs="FrankRuehl" w:hint="cs"/>
          <w:rtl/>
        </w:rPr>
        <w:t>סי</w:t>
      </w:r>
      <w:r>
        <w:rPr>
          <w:rStyle w:val="default"/>
          <w:rFonts w:cs="FrankRuehl"/>
          <w:rtl/>
        </w:rPr>
        <w:t>בה</w:t>
      </w:r>
      <w:r>
        <w:rPr>
          <w:rStyle w:val="default"/>
          <w:rFonts w:cs="FrankRuehl" w:hint="cs"/>
          <w:rtl/>
        </w:rPr>
        <w:t xml:space="preserve"> לחיוב בתוספת הפיגור יס</w:t>
      </w:r>
      <w:r>
        <w:rPr>
          <w:rStyle w:val="default"/>
          <w:rFonts w:cs="FrankRuehl"/>
          <w:rtl/>
        </w:rPr>
        <w:t>וד</w:t>
      </w:r>
      <w:r>
        <w:rPr>
          <w:rStyle w:val="default"/>
          <w:rFonts w:cs="FrankRuehl" w:hint="cs"/>
          <w:rtl/>
        </w:rPr>
        <w:t xml:space="preserve">ה </w:t>
      </w:r>
      <w:r>
        <w:rPr>
          <w:rStyle w:val="default"/>
          <w:rFonts w:cs="FrankRuehl"/>
          <w:rtl/>
        </w:rPr>
        <w:t>בת</w:t>
      </w:r>
      <w:r>
        <w:rPr>
          <w:rStyle w:val="default"/>
          <w:rFonts w:cs="FrankRuehl" w:hint="cs"/>
          <w:rtl/>
        </w:rPr>
        <w:t>קלה של רשויות המדינה.</w:t>
      </w:r>
    </w:p>
    <w:p w14:paraId="63ED830A"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קש</w:t>
      </w:r>
      <w:r>
        <w:rPr>
          <w:rStyle w:val="default"/>
          <w:rFonts w:cs="FrankRuehl"/>
          <w:rtl/>
        </w:rPr>
        <w:t xml:space="preserve">ה </w:t>
      </w:r>
      <w:r>
        <w:rPr>
          <w:rStyle w:val="default"/>
          <w:rFonts w:cs="FrankRuehl" w:hint="cs"/>
          <w:rtl/>
        </w:rPr>
        <w:t>לפי סעיף קטן (ו),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14:paraId="29C8F71B" w14:textId="77777777" w:rsidR="00D15651" w:rsidRDefault="00D15651">
      <w:pPr>
        <w:pStyle w:val="P00"/>
        <w:spacing w:before="72"/>
        <w:ind w:left="0" w:right="1134"/>
        <w:rPr>
          <w:rStyle w:val="default"/>
          <w:rFonts w:cs="FrankRuehl"/>
          <w:rtl/>
        </w:rPr>
      </w:pPr>
      <w:r>
        <w:rPr>
          <w:lang w:val="he-IL"/>
        </w:rPr>
        <w:pict w14:anchorId="3E62AE0E">
          <v:rect id="_x0000_s2295" style="position:absolute;left:0;text-align:left;margin-left:464.5pt;margin-top:8.05pt;width:75.05pt;height:37.2pt;z-index:251646464" o:allowincell="f" filled="f" stroked="f" strokecolor="lime" strokeweight=".25pt">
            <v:textbox inset="0,0,0,0">
              <w:txbxContent>
                <w:p w14:paraId="280BA998"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p w14:paraId="6275EA1C" w14:textId="77777777" w:rsidR="00761693" w:rsidRDefault="00761693" w:rsidP="00BB715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60)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יל</w:t>
      </w:r>
      <w:r>
        <w:rPr>
          <w:rStyle w:val="default"/>
          <w:rFonts w:cs="FrankRuehl"/>
          <w:rtl/>
        </w:rPr>
        <w:t xml:space="preserve">ם </w:t>
      </w:r>
      <w:r>
        <w:rPr>
          <w:rStyle w:val="default"/>
          <w:rFonts w:cs="FrankRuehl" w:hint="cs"/>
          <w:rtl/>
        </w:rPr>
        <w:t>אדם את הקנס רואים אותו כאילו הודה באשמה בפני בית המשפט, הורשע ונשא את עונשו. אולם הוראות סעיף קטן זה לא יחולו על אדם ששילם את הקנס ותובע ביטל את</w:t>
      </w:r>
      <w:r>
        <w:rPr>
          <w:rStyle w:val="default"/>
          <w:rFonts w:cs="FrankRuehl"/>
          <w:rtl/>
        </w:rPr>
        <w:t xml:space="preserve"> </w:t>
      </w:r>
      <w:r>
        <w:rPr>
          <w:rStyle w:val="default"/>
          <w:rFonts w:cs="FrankRuehl" w:hint="cs"/>
          <w:rtl/>
        </w:rPr>
        <w:t>הוד</w:t>
      </w:r>
      <w:r>
        <w:rPr>
          <w:rStyle w:val="default"/>
          <w:rFonts w:cs="FrankRuehl"/>
          <w:rtl/>
        </w:rPr>
        <w:t>ע</w:t>
      </w:r>
      <w:r>
        <w:rPr>
          <w:rStyle w:val="default"/>
          <w:rFonts w:cs="FrankRuehl" w:hint="cs"/>
          <w:rtl/>
        </w:rPr>
        <w:t>ת תשלום הקנס לפי סעיף קטן (ג)</w:t>
      </w:r>
      <w:r w:rsidR="00BB7157">
        <w:rPr>
          <w:rStyle w:val="default"/>
          <w:rFonts w:cs="FrankRuehl" w:hint="cs"/>
          <w:rtl/>
        </w:rPr>
        <w:t xml:space="preserve"> </w:t>
      </w:r>
      <w:r w:rsidR="00BB7157" w:rsidRPr="00BB7157">
        <w:rPr>
          <w:rStyle w:val="default"/>
          <w:rFonts w:cs="FrankRuehl" w:hint="cs"/>
          <w:rtl/>
        </w:rPr>
        <w:t>או על אדם שבית המשפט החליט לקיים את משפטו אף על פי שהודיע באיחור על רצונו להישפט כאמור בסעיף 230</w:t>
      </w:r>
      <w:r>
        <w:rPr>
          <w:rStyle w:val="default"/>
          <w:rFonts w:cs="FrankRuehl" w:hint="cs"/>
          <w:rtl/>
        </w:rPr>
        <w:t>.</w:t>
      </w:r>
    </w:p>
    <w:p w14:paraId="1DBC8826" w14:textId="77777777" w:rsidR="00D15651" w:rsidRDefault="00D15651">
      <w:pPr>
        <w:pStyle w:val="P00"/>
        <w:spacing w:before="72"/>
        <w:ind w:left="0" w:right="1134"/>
        <w:rPr>
          <w:rStyle w:val="default"/>
          <w:rFonts w:cs="FrankRuehl"/>
          <w:rtl/>
        </w:rPr>
      </w:pPr>
      <w:r>
        <w:rPr>
          <w:lang w:val="he-IL"/>
        </w:rPr>
        <w:pict w14:anchorId="6ABC2D45">
          <v:rect id="_x0000_s2296" style="position:absolute;left:0;text-align:left;margin-left:464.5pt;margin-top:8.05pt;width:75.05pt;height:16pt;z-index:251647488" o:allowincell="f" filled="f" stroked="f" strokecolor="lime" strokeweight=".25pt">
            <v:textbox inset="0,0,0,0">
              <w:txbxContent>
                <w:p w14:paraId="6A91186E"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תשנ"ו-</w:t>
                  </w:r>
                  <w:r>
                    <w:rPr>
                      <w:rFonts w:cs="Miriam"/>
                      <w:sz w:val="18"/>
                      <w:szCs w:val="18"/>
                      <w:rtl/>
                    </w:rPr>
                    <w:t>1996</w:t>
                  </w:r>
                </w:p>
              </w:txbxContent>
            </v:textbox>
            <w10:anchorlock/>
          </v:rect>
        </w:pict>
      </w:r>
      <w:r>
        <w:rPr>
          <w:rFonts w:cs="FrankRuehl"/>
          <w:sz w:val="26"/>
          <w:rtl/>
        </w:rPr>
        <w:tab/>
      </w:r>
      <w:r>
        <w:rPr>
          <w:rStyle w:val="default"/>
          <w:rFonts w:cs="FrankRuehl"/>
          <w:rtl/>
        </w:rPr>
        <w:t>(ח</w:t>
      </w:r>
      <w:r>
        <w:rPr>
          <w:rStyle w:val="default"/>
          <w:rFonts w:cs="FrankRuehl" w:hint="cs"/>
          <w:rtl/>
        </w:rPr>
        <w:t>1)</w:t>
      </w:r>
      <w:r>
        <w:rPr>
          <w:rStyle w:val="default"/>
          <w:rFonts w:cs="FrankRuehl"/>
          <w:rtl/>
        </w:rPr>
        <w:tab/>
        <w:t>ב</w:t>
      </w:r>
      <w:r>
        <w:rPr>
          <w:rStyle w:val="default"/>
          <w:rFonts w:cs="FrankRuehl" w:hint="cs"/>
          <w:rtl/>
        </w:rPr>
        <w:t>וט</w:t>
      </w:r>
      <w:r>
        <w:rPr>
          <w:rStyle w:val="default"/>
          <w:rFonts w:cs="FrankRuehl"/>
          <w:rtl/>
        </w:rPr>
        <w:t>לה</w:t>
      </w:r>
      <w:r>
        <w:rPr>
          <w:rStyle w:val="default"/>
          <w:rFonts w:cs="FrankRuehl" w:hint="cs"/>
          <w:rtl/>
        </w:rPr>
        <w:t xml:space="preserve"> הודעת תשלום קנס לאחר שהקנס ש</w:t>
      </w:r>
      <w:r>
        <w:rPr>
          <w:rStyle w:val="default"/>
          <w:rFonts w:cs="FrankRuehl"/>
          <w:rtl/>
        </w:rPr>
        <w:t>ול</w:t>
      </w:r>
      <w:r>
        <w:rPr>
          <w:rStyle w:val="default"/>
          <w:rFonts w:cs="FrankRuehl" w:hint="cs"/>
          <w:rtl/>
        </w:rPr>
        <w:t xml:space="preserve">ם, </w:t>
      </w:r>
      <w:r>
        <w:rPr>
          <w:rStyle w:val="default"/>
          <w:rFonts w:cs="FrankRuehl"/>
          <w:rtl/>
        </w:rPr>
        <w:t>יו</w:t>
      </w:r>
      <w:r>
        <w:rPr>
          <w:rStyle w:val="default"/>
          <w:rFonts w:cs="FrankRuehl" w:hint="cs"/>
          <w:rtl/>
        </w:rPr>
        <w:t>חזר סכום הקנס ששולם.</w:t>
      </w:r>
    </w:p>
    <w:p w14:paraId="64BFDC44" w14:textId="77777777" w:rsidR="00D15651" w:rsidRDefault="00D15651">
      <w:pPr>
        <w:pStyle w:val="P00"/>
        <w:spacing w:before="72"/>
        <w:ind w:left="0" w:right="1134"/>
        <w:rPr>
          <w:rStyle w:val="default"/>
          <w:rFonts w:cs="FrankRuehl"/>
          <w:rtl/>
        </w:rPr>
      </w:pPr>
      <w:r>
        <w:rPr>
          <w:lang w:val="he-IL"/>
        </w:rPr>
        <w:pict w14:anchorId="50219645">
          <v:rect id="_x0000_s2297" style="position:absolute;left:0;text-align:left;margin-left:464.5pt;margin-top:8.05pt;width:75.05pt;height:37.8pt;z-index:251648512" o:allowincell="f" filled="f" stroked="f" strokecolor="lime" strokeweight=".25pt">
            <v:textbox inset="0,0,0,0">
              <w:txbxContent>
                <w:p w14:paraId="08257D50" w14:textId="77777777" w:rsidR="00761693" w:rsidRDefault="0076169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32) תשס"א-</w:t>
                  </w:r>
                  <w:r>
                    <w:rPr>
                      <w:rFonts w:cs="Miriam"/>
                      <w:sz w:val="18"/>
                      <w:szCs w:val="18"/>
                      <w:rtl/>
                    </w:rPr>
                    <w:t>2001</w:t>
                  </w:r>
                </w:p>
                <w:p w14:paraId="214518CB" w14:textId="77777777" w:rsidR="00761693" w:rsidRDefault="00761693" w:rsidP="00BB715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60)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2)</w:t>
      </w:r>
      <w:r>
        <w:rPr>
          <w:rStyle w:val="default"/>
          <w:rFonts w:cs="FrankRuehl"/>
          <w:rtl/>
        </w:rPr>
        <w:tab/>
        <w:t>ל</w:t>
      </w:r>
      <w:r>
        <w:rPr>
          <w:rStyle w:val="default"/>
          <w:rFonts w:cs="FrankRuehl" w:hint="cs"/>
          <w:rtl/>
        </w:rPr>
        <w:t xml:space="preserve">א </w:t>
      </w:r>
      <w:r>
        <w:rPr>
          <w:rStyle w:val="default"/>
          <w:rFonts w:cs="FrankRuehl"/>
          <w:rtl/>
        </w:rPr>
        <w:t>שי</w:t>
      </w:r>
      <w:r>
        <w:rPr>
          <w:rStyle w:val="default"/>
          <w:rFonts w:cs="FrankRuehl" w:hint="cs"/>
          <w:rtl/>
        </w:rPr>
        <w:t>לם אדם את הקנס, חלפו המועדים להגשת בקשה לביטול הודעת תשלום קנס או להודעה על בקשה להישפט לפי סעיף קט</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 ולא הוגשו בקשות</w:t>
      </w:r>
      <w:r>
        <w:rPr>
          <w:rStyle w:val="default"/>
          <w:rFonts w:cs="FrankRuehl"/>
          <w:rtl/>
        </w:rPr>
        <w:t xml:space="preserve"> כ</w:t>
      </w:r>
      <w:r>
        <w:rPr>
          <w:rStyle w:val="default"/>
          <w:rFonts w:cs="FrankRuehl" w:hint="cs"/>
          <w:rtl/>
        </w:rPr>
        <w:t>אמור או הוגשה בז</w:t>
      </w:r>
      <w:r>
        <w:rPr>
          <w:rStyle w:val="default"/>
          <w:rFonts w:cs="FrankRuehl"/>
          <w:rtl/>
        </w:rPr>
        <w:t>מ</w:t>
      </w:r>
      <w:r>
        <w:rPr>
          <w:rStyle w:val="default"/>
          <w:rFonts w:cs="FrankRuehl" w:hint="cs"/>
          <w:rtl/>
        </w:rPr>
        <w:t xml:space="preserve">ן בקשה לביטול הודעת תשלום קנס ונדחתה, יראו אותו, בתום המועדים הקבועים בסעיף </w:t>
      </w:r>
      <w:r>
        <w:rPr>
          <w:rStyle w:val="default"/>
          <w:rFonts w:cs="FrankRuehl"/>
          <w:rtl/>
        </w:rPr>
        <w:t>קט</w:t>
      </w:r>
      <w:r>
        <w:rPr>
          <w:rStyle w:val="default"/>
          <w:rFonts w:cs="FrankRuehl" w:hint="cs"/>
          <w:rtl/>
        </w:rPr>
        <w:t>ן (</w:t>
      </w:r>
      <w:r>
        <w:rPr>
          <w:rStyle w:val="default"/>
          <w:rFonts w:cs="FrankRuehl"/>
          <w:rtl/>
        </w:rPr>
        <w:t xml:space="preserve">א) </w:t>
      </w:r>
      <w:r>
        <w:rPr>
          <w:rStyle w:val="default"/>
          <w:rFonts w:cs="FrankRuehl" w:hint="cs"/>
          <w:rtl/>
        </w:rPr>
        <w:t xml:space="preserve">להגשת בקשות אלה, כאילו </w:t>
      </w:r>
      <w:r>
        <w:rPr>
          <w:rStyle w:val="default"/>
          <w:rFonts w:cs="FrankRuehl"/>
          <w:rtl/>
        </w:rPr>
        <w:t>הורש</w:t>
      </w:r>
      <w:r>
        <w:rPr>
          <w:rStyle w:val="default"/>
          <w:rFonts w:cs="FrankRuehl" w:hint="cs"/>
          <w:rtl/>
        </w:rPr>
        <w:t>ע בבית המשפט ונגזר עליו הקנס הנקוב בהודעת תשלום הקנס</w:t>
      </w:r>
      <w:r w:rsidR="00BB7157" w:rsidRPr="00BB7157">
        <w:rPr>
          <w:rStyle w:val="default"/>
          <w:rFonts w:cs="FrankRuehl" w:hint="cs"/>
          <w:rtl/>
        </w:rPr>
        <w:t>, ואולם הוראות סעיף קטן זה לא יחולו על אדם שבקשתו לביטול הודעת תשלום קנס הוגשה שלא במועד אך התובע דן בה מכוח סמכותו לפי סעיף קטן (ה) וביטל את הודעת תשלום הקנס, או על אדם שבית המשפט החליט לקיים את משפטו אף על פי שהודיע באיחור על רצונו להישפט כאמור בסעיף 230</w:t>
      </w:r>
      <w:r>
        <w:rPr>
          <w:rStyle w:val="default"/>
          <w:rFonts w:cs="FrankRuehl" w:hint="cs"/>
          <w:rtl/>
        </w:rPr>
        <w:t xml:space="preserve">. </w:t>
      </w:r>
    </w:p>
    <w:p w14:paraId="2F71FAF7"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באישור ועדת החו</w:t>
      </w:r>
      <w:r>
        <w:rPr>
          <w:rStyle w:val="default"/>
          <w:rFonts w:cs="FrankRuehl"/>
          <w:rtl/>
        </w:rPr>
        <w:t>ק</w:t>
      </w:r>
      <w:r>
        <w:rPr>
          <w:rStyle w:val="default"/>
          <w:rFonts w:cs="FrankRuehl" w:hint="cs"/>
          <w:rtl/>
        </w:rPr>
        <w:t>ה ח</w:t>
      </w:r>
      <w:r>
        <w:rPr>
          <w:rStyle w:val="default"/>
          <w:rFonts w:cs="FrankRuehl"/>
          <w:rtl/>
        </w:rPr>
        <w:t>ו</w:t>
      </w:r>
      <w:r>
        <w:rPr>
          <w:rStyle w:val="default"/>
          <w:rFonts w:cs="FrankRuehl" w:hint="cs"/>
          <w:rtl/>
        </w:rPr>
        <w:t>ק ומשפט של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 רשאי להתקין תקנות לביצוע סעיף זה.</w:t>
      </w:r>
    </w:p>
    <w:p w14:paraId="42B59C8A" w14:textId="77777777" w:rsidR="00BB7157" w:rsidRPr="006E5631" w:rsidRDefault="00BB7157" w:rsidP="00BB7157">
      <w:pPr>
        <w:pStyle w:val="P00"/>
        <w:spacing w:before="0"/>
        <w:ind w:left="0" w:right="1134"/>
        <w:rPr>
          <w:rFonts w:cs="FrankRuehl" w:hint="cs"/>
          <w:vanish/>
          <w:color w:val="FF0000"/>
          <w:szCs w:val="20"/>
          <w:shd w:val="clear" w:color="auto" w:fill="FFFF99"/>
          <w:rtl/>
        </w:rPr>
      </w:pPr>
      <w:bookmarkStart w:id="455" w:name="Rov491"/>
      <w:r w:rsidRPr="006E5631">
        <w:rPr>
          <w:rFonts w:cs="FrankRuehl" w:hint="cs"/>
          <w:vanish/>
          <w:color w:val="FF0000"/>
          <w:szCs w:val="20"/>
          <w:shd w:val="clear" w:color="auto" w:fill="FFFF99"/>
          <w:rtl/>
        </w:rPr>
        <w:t>מיום 20.6.1990</w:t>
      </w:r>
    </w:p>
    <w:p w14:paraId="4C43268F" w14:textId="77777777" w:rsidR="00BB7157" w:rsidRPr="006E5631" w:rsidRDefault="00BB7157" w:rsidP="00BB7157">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11</w:t>
      </w:r>
    </w:p>
    <w:p w14:paraId="472B2047" w14:textId="77777777" w:rsidR="00BB7157" w:rsidRPr="006E5631" w:rsidRDefault="00BB7157" w:rsidP="00BB7157">
      <w:pPr>
        <w:pStyle w:val="P00"/>
        <w:spacing w:before="0"/>
        <w:ind w:left="0" w:right="1134"/>
        <w:rPr>
          <w:rFonts w:cs="FrankRuehl" w:hint="cs"/>
          <w:vanish/>
          <w:szCs w:val="20"/>
          <w:shd w:val="clear" w:color="auto" w:fill="FFFF99"/>
          <w:rtl/>
        </w:rPr>
      </w:pPr>
      <w:hyperlink r:id="rId671" w:history="1">
        <w:r w:rsidRPr="006E5631">
          <w:rPr>
            <w:rStyle w:val="Hyperlink"/>
            <w:rFonts w:cs="FrankRuehl" w:hint="cs"/>
            <w:vanish/>
            <w:szCs w:val="20"/>
            <w:shd w:val="clear" w:color="auto" w:fill="FFFF99"/>
            <w:rtl/>
          </w:rPr>
          <w:t>ס"ח תש"ן מס' 1311</w:t>
        </w:r>
      </w:hyperlink>
      <w:r w:rsidRPr="006E5631">
        <w:rPr>
          <w:rFonts w:cs="FrankRuehl" w:hint="cs"/>
          <w:vanish/>
          <w:szCs w:val="20"/>
          <w:shd w:val="clear" w:color="auto" w:fill="FFFF99"/>
          <w:rtl/>
        </w:rPr>
        <w:t xml:space="preserve"> מיום 22.3.1990 עמ' 110 (</w:t>
      </w:r>
      <w:hyperlink r:id="rId672" w:history="1">
        <w:r w:rsidRPr="006E5631">
          <w:rPr>
            <w:rStyle w:val="Hyperlink"/>
            <w:rFonts w:cs="FrankRuehl" w:hint="cs"/>
            <w:vanish/>
            <w:szCs w:val="20"/>
            <w:shd w:val="clear" w:color="auto" w:fill="FFFF99"/>
            <w:rtl/>
          </w:rPr>
          <w:t>ה"ח 1937</w:t>
        </w:r>
      </w:hyperlink>
      <w:r w:rsidRPr="006E5631">
        <w:rPr>
          <w:rFonts w:cs="FrankRuehl" w:hint="cs"/>
          <w:vanish/>
          <w:szCs w:val="20"/>
          <w:shd w:val="clear" w:color="auto" w:fill="FFFF99"/>
          <w:rtl/>
        </w:rPr>
        <w:t>)</w:t>
      </w:r>
    </w:p>
    <w:p w14:paraId="5C8225F3" w14:textId="77777777" w:rsidR="00BB7157" w:rsidRPr="006E5631" w:rsidRDefault="00BB7157" w:rsidP="00BB7157">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229</w:t>
      </w:r>
    </w:p>
    <w:p w14:paraId="07F6B32C" w14:textId="77777777" w:rsidR="00BB7157" w:rsidRPr="006E5631" w:rsidRDefault="00BB7157" w:rsidP="00BB7157">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E4454EF" w14:textId="77777777" w:rsidR="00BB7157" w:rsidRPr="006E5631" w:rsidRDefault="00BB7157" w:rsidP="00BB7157">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תשלום הקנס</w:t>
      </w:r>
    </w:p>
    <w:p w14:paraId="3E7B2646" w14:textId="77777777" w:rsidR="00BB7157" w:rsidRPr="006E5631" w:rsidRDefault="00BB7157" w:rsidP="00BB7157">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229.</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מי שנמסרה לו הודעת תשלום קנס ישלם, תוך שלושים ימים מיום ההמצאה, את הקנס הנקוב בהודעה לחשבון שצויין בה, זולת אם תוך אותם שלושים ימים הודיע בדרך שנקבעה בתקנות שיש ברצונו להישפט על העבירה.</w:t>
      </w:r>
    </w:p>
    <w:p w14:paraId="15780FEB" w14:textId="77777777" w:rsidR="00BB7157" w:rsidRPr="006E5631" w:rsidRDefault="00BB7157" w:rsidP="00BB7157">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 xml:space="preserve">לא שילם אדם את הקנס במועד ולא הודיע שיש ברצונו להישפט על העבירה, ישלם את כפל הקנס; לא שילם ועברו ששה חודשים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יחול האמור בסעיף 67 לחוק העונשין, התשל"ז-1977, על כפל הקנס; גביית הקנס תיעשה כאמור בסעיף 70 לחוק העונשין, התשל"ז-1977.</w:t>
      </w:r>
    </w:p>
    <w:p w14:paraId="3A075E99" w14:textId="77777777" w:rsidR="00BB7157" w:rsidRPr="006E5631" w:rsidRDefault="00BB7157" w:rsidP="00BB7157">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(ג)</w:t>
      </w:r>
      <w:r w:rsidRPr="006E5631">
        <w:rPr>
          <w:rFonts w:cs="FrankRuehl" w:hint="cs"/>
          <w:strike/>
          <w:vanish/>
          <w:sz w:val="22"/>
          <w:szCs w:val="22"/>
          <w:shd w:val="clear" w:color="auto" w:fill="FFFF99"/>
          <w:rtl/>
        </w:rPr>
        <w:tab/>
        <w:t xml:space="preserve">שילם אדם את הקנס רואים אותו כאילו הודה באשמה בפני בית המשפט, הורשע ונשא את עונשו. </w:t>
      </w:r>
    </w:p>
    <w:p w14:paraId="47C4DE36" w14:textId="77777777" w:rsidR="00BB7157" w:rsidRPr="006E5631" w:rsidRDefault="00BB7157" w:rsidP="00BB7157">
      <w:pPr>
        <w:pStyle w:val="P00"/>
        <w:spacing w:before="0"/>
        <w:ind w:left="0" w:right="1134"/>
        <w:rPr>
          <w:rFonts w:cs="FrankRuehl" w:hint="cs"/>
          <w:vanish/>
          <w:szCs w:val="20"/>
          <w:shd w:val="clear" w:color="auto" w:fill="FFFF99"/>
          <w:rtl/>
        </w:rPr>
      </w:pPr>
    </w:p>
    <w:p w14:paraId="668D9428" w14:textId="77777777" w:rsidR="00BB7157" w:rsidRPr="006E5631" w:rsidRDefault="00BB7157" w:rsidP="00BB7157">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סעיף קטן 229(א) מיום 21.6.1996</w:t>
      </w:r>
    </w:p>
    <w:p w14:paraId="6079BADD" w14:textId="77777777" w:rsidR="00BB7157" w:rsidRPr="006E5631" w:rsidRDefault="00BB7157" w:rsidP="00BB7157">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סעיפים קטנים 229(ד), 229(ו), 229(ח) ו-229(ח1) מיום 21.3.1996</w:t>
      </w:r>
    </w:p>
    <w:p w14:paraId="3902A58C" w14:textId="77777777" w:rsidR="00BB7157" w:rsidRPr="006E5631" w:rsidRDefault="00BB7157" w:rsidP="00BB7157">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23</w:t>
      </w:r>
    </w:p>
    <w:p w14:paraId="3595CFF7" w14:textId="77777777" w:rsidR="00BB7157" w:rsidRPr="006E5631" w:rsidRDefault="00BB7157" w:rsidP="00BB7157">
      <w:pPr>
        <w:pStyle w:val="P00"/>
        <w:spacing w:before="0"/>
        <w:ind w:left="0" w:right="1134"/>
        <w:rPr>
          <w:rFonts w:cs="FrankRuehl" w:hint="cs"/>
          <w:b/>
          <w:bCs/>
          <w:vanish/>
          <w:szCs w:val="20"/>
          <w:shd w:val="clear" w:color="auto" w:fill="FFFF99"/>
          <w:rtl/>
        </w:rPr>
      </w:pPr>
      <w:hyperlink r:id="rId673" w:history="1">
        <w:r w:rsidRPr="006E5631">
          <w:rPr>
            <w:rStyle w:val="Hyperlink"/>
            <w:rFonts w:cs="FrankRuehl" w:hint="cs"/>
            <w:vanish/>
            <w:szCs w:val="20"/>
            <w:shd w:val="clear" w:color="auto" w:fill="FFFF99"/>
            <w:rtl/>
          </w:rPr>
          <w:t>ס"ח תשנ"ו מס' 1583</w:t>
        </w:r>
      </w:hyperlink>
      <w:r w:rsidRPr="006E5631">
        <w:rPr>
          <w:rFonts w:cs="FrankRuehl" w:hint="cs"/>
          <w:vanish/>
          <w:szCs w:val="20"/>
          <w:shd w:val="clear" w:color="auto" w:fill="FFFF99"/>
          <w:rtl/>
        </w:rPr>
        <w:t xml:space="preserve"> מיום 21.3.1996 עמ' 240 (</w:t>
      </w:r>
      <w:hyperlink r:id="rId674" w:history="1">
        <w:r w:rsidRPr="006E5631">
          <w:rPr>
            <w:rStyle w:val="Hyperlink"/>
            <w:rFonts w:cs="FrankRuehl" w:hint="cs"/>
            <w:vanish/>
            <w:szCs w:val="20"/>
            <w:shd w:val="clear" w:color="auto" w:fill="FFFF99"/>
            <w:rtl/>
          </w:rPr>
          <w:t>ה"ח 2425</w:t>
        </w:r>
      </w:hyperlink>
      <w:r w:rsidRPr="006E5631">
        <w:rPr>
          <w:rFonts w:cs="FrankRuehl" w:hint="cs"/>
          <w:vanish/>
          <w:szCs w:val="20"/>
          <w:shd w:val="clear" w:color="auto" w:fill="FFFF99"/>
          <w:rtl/>
        </w:rPr>
        <w:t xml:space="preserve">, </w:t>
      </w:r>
      <w:hyperlink r:id="rId675" w:history="1">
        <w:r w:rsidRPr="006E5631">
          <w:rPr>
            <w:rStyle w:val="Hyperlink"/>
            <w:rFonts w:cs="FrankRuehl" w:hint="cs"/>
            <w:vanish/>
            <w:szCs w:val="20"/>
            <w:shd w:val="clear" w:color="auto" w:fill="FFFF99"/>
            <w:rtl/>
          </w:rPr>
          <w:t>ה"ח 2484</w:t>
        </w:r>
      </w:hyperlink>
      <w:r w:rsidRPr="006E5631">
        <w:rPr>
          <w:rFonts w:cs="FrankRuehl" w:hint="cs"/>
          <w:vanish/>
          <w:szCs w:val="20"/>
          <w:shd w:val="clear" w:color="auto" w:fill="FFFF99"/>
          <w:rtl/>
        </w:rPr>
        <w:t>)</w:t>
      </w:r>
    </w:p>
    <w:p w14:paraId="4F5803FB" w14:textId="77777777" w:rsidR="00BB7157" w:rsidRPr="006E5631" w:rsidRDefault="00BB7157" w:rsidP="00BB7157">
      <w:pPr>
        <w:pStyle w:val="P00"/>
        <w:ind w:left="0" w:right="1134"/>
        <w:rPr>
          <w:rStyle w:val="default"/>
          <w:rFonts w:cs="FrankRuehl" w:hint="cs"/>
          <w:strike/>
          <w:vanish/>
          <w:sz w:val="22"/>
          <w:szCs w:val="22"/>
          <w:shd w:val="clear" w:color="auto" w:fill="FFFF99"/>
          <w:rtl/>
        </w:rPr>
      </w:pPr>
      <w:r w:rsidRPr="006E5631">
        <w:rPr>
          <w:rStyle w:val="default"/>
          <w:rFonts w:cs="FrankRuehl" w:hint="cs"/>
          <w:vanish/>
          <w:sz w:val="22"/>
          <w:szCs w:val="22"/>
          <w:shd w:val="clear" w:color="auto" w:fill="FFFF99"/>
          <w:rtl/>
        </w:rPr>
        <w:t>229.</w:t>
      </w:r>
      <w:r w:rsidRPr="006E5631">
        <w:rPr>
          <w:rStyle w:val="default"/>
          <w:rFonts w:cs="FrankRuehl" w:hint="cs"/>
          <w:vanish/>
          <w:sz w:val="22"/>
          <w:szCs w:val="22"/>
          <w:shd w:val="clear" w:color="auto" w:fill="FFFF99"/>
          <w:rtl/>
        </w:rPr>
        <w:tab/>
      </w:r>
      <w:r w:rsidRPr="006E5631">
        <w:rPr>
          <w:rStyle w:val="default"/>
          <w:rFonts w:cs="FrankRuehl"/>
          <w:strike/>
          <w:vanish/>
          <w:sz w:val="22"/>
          <w:szCs w:val="22"/>
          <w:shd w:val="clear" w:color="auto" w:fill="FFFF99"/>
          <w:rtl/>
        </w:rPr>
        <w:t>(א</w:t>
      </w:r>
      <w:r w:rsidRPr="006E5631">
        <w:rPr>
          <w:rStyle w:val="default"/>
          <w:rFonts w:cs="FrankRuehl" w:hint="cs"/>
          <w:strike/>
          <w:vanish/>
          <w:sz w:val="22"/>
          <w:szCs w:val="22"/>
          <w:shd w:val="clear" w:color="auto" w:fill="FFFF99"/>
          <w:rtl/>
        </w:rPr>
        <w:t>)</w:t>
      </w:r>
      <w:r w:rsidRPr="006E5631">
        <w:rPr>
          <w:rStyle w:val="default"/>
          <w:rFonts w:cs="FrankRuehl"/>
          <w:strike/>
          <w:vanish/>
          <w:sz w:val="22"/>
          <w:szCs w:val="22"/>
          <w:shd w:val="clear" w:color="auto" w:fill="FFFF99"/>
          <w:rtl/>
        </w:rPr>
        <w:tab/>
        <w:t>מ</w:t>
      </w:r>
      <w:r w:rsidRPr="006E5631">
        <w:rPr>
          <w:rStyle w:val="default"/>
          <w:rFonts w:cs="FrankRuehl" w:hint="cs"/>
          <w:strike/>
          <w:vanish/>
          <w:sz w:val="22"/>
          <w:szCs w:val="22"/>
          <w:shd w:val="clear" w:color="auto" w:fill="FFFF99"/>
          <w:rtl/>
        </w:rPr>
        <w:t>י</w:t>
      </w:r>
      <w:r w:rsidRPr="006E5631">
        <w:rPr>
          <w:rStyle w:val="default"/>
          <w:rFonts w:cs="FrankRuehl"/>
          <w:strike/>
          <w:vanish/>
          <w:sz w:val="22"/>
          <w:szCs w:val="22"/>
          <w:shd w:val="clear" w:color="auto" w:fill="FFFF99"/>
          <w:rtl/>
        </w:rPr>
        <w:t xml:space="preserve"> שנ</w:t>
      </w:r>
      <w:r w:rsidRPr="006E5631">
        <w:rPr>
          <w:rStyle w:val="default"/>
          <w:rFonts w:cs="FrankRuehl" w:hint="cs"/>
          <w:strike/>
          <w:vanish/>
          <w:sz w:val="22"/>
          <w:szCs w:val="22"/>
          <w:shd w:val="clear" w:color="auto" w:fill="FFFF99"/>
          <w:rtl/>
        </w:rPr>
        <w:t>מ</w:t>
      </w:r>
      <w:r w:rsidRPr="006E5631">
        <w:rPr>
          <w:rStyle w:val="default"/>
          <w:rFonts w:cs="FrankRuehl"/>
          <w:strike/>
          <w:vanish/>
          <w:sz w:val="22"/>
          <w:szCs w:val="22"/>
          <w:shd w:val="clear" w:color="auto" w:fill="FFFF99"/>
          <w:rtl/>
        </w:rPr>
        <w:t>ס</w:t>
      </w:r>
      <w:r w:rsidRPr="006E5631">
        <w:rPr>
          <w:rStyle w:val="default"/>
          <w:rFonts w:cs="FrankRuehl" w:hint="cs"/>
          <w:strike/>
          <w:vanish/>
          <w:sz w:val="22"/>
          <w:szCs w:val="22"/>
          <w:shd w:val="clear" w:color="auto" w:fill="FFFF99"/>
          <w:rtl/>
        </w:rPr>
        <w:t>רה לו הודעת תשלום קנס, ישלם, ת</w:t>
      </w:r>
      <w:r w:rsidRPr="006E5631">
        <w:rPr>
          <w:rStyle w:val="default"/>
          <w:rFonts w:cs="FrankRuehl"/>
          <w:strike/>
          <w:vanish/>
          <w:sz w:val="22"/>
          <w:szCs w:val="22"/>
          <w:shd w:val="clear" w:color="auto" w:fill="FFFF99"/>
          <w:rtl/>
        </w:rPr>
        <w:t>וך</w:t>
      </w:r>
      <w:r w:rsidRPr="006E5631">
        <w:rPr>
          <w:rStyle w:val="default"/>
          <w:rFonts w:cs="FrankRuehl" w:hint="cs"/>
          <w:strike/>
          <w:vanish/>
          <w:sz w:val="22"/>
          <w:szCs w:val="22"/>
          <w:shd w:val="clear" w:color="auto" w:fill="FFFF99"/>
          <w:rtl/>
        </w:rPr>
        <w:t xml:space="preserve"> שלושים ימים מיום ההמצאה את הקנס הנקוב בהודעה, ל</w:t>
      </w:r>
      <w:r w:rsidRPr="006E5631">
        <w:rPr>
          <w:rStyle w:val="default"/>
          <w:rFonts w:cs="FrankRuehl"/>
          <w:strike/>
          <w:vanish/>
          <w:sz w:val="22"/>
          <w:szCs w:val="22"/>
          <w:shd w:val="clear" w:color="auto" w:fill="FFFF99"/>
          <w:rtl/>
        </w:rPr>
        <w:t>חש</w:t>
      </w:r>
      <w:r w:rsidRPr="006E5631">
        <w:rPr>
          <w:rStyle w:val="default"/>
          <w:rFonts w:cs="FrankRuehl" w:hint="cs"/>
          <w:strike/>
          <w:vanish/>
          <w:sz w:val="22"/>
          <w:szCs w:val="22"/>
          <w:shd w:val="clear" w:color="auto" w:fill="FFFF99"/>
          <w:rtl/>
        </w:rPr>
        <w:t>בו</w:t>
      </w:r>
      <w:r w:rsidRPr="006E5631">
        <w:rPr>
          <w:rStyle w:val="default"/>
          <w:rFonts w:cs="FrankRuehl"/>
          <w:strike/>
          <w:vanish/>
          <w:sz w:val="22"/>
          <w:szCs w:val="22"/>
          <w:shd w:val="clear" w:color="auto" w:fill="FFFF99"/>
          <w:rtl/>
        </w:rPr>
        <w:t xml:space="preserve">ן </w:t>
      </w:r>
      <w:r w:rsidRPr="006E5631">
        <w:rPr>
          <w:rStyle w:val="default"/>
          <w:rFonts w:cs="FrankRuehl" w:hint="cs"/>
          <w:strike/>
          <w:vanish/>
          <w:sz w:val="22"/>
          <w:szCs w:val="22"/>
          <w:shd w:val="clear" w:color="auto" w:fill="FFFF99"/>
          <w:rtl/>
        </w:rPr>
        <w:t>שצויין בה, זולת אם תוך אותם שלושים הימים הודיע, בדרך שנקבעה בתקנות, שיש ברצונו להישפט על העבירה או הגיש לתובע בקשה לביטול כאמור בסעיף קטן (ג).</w:t>
      </w:r>
    </w:p>
    <w:p w14:paraId="7E9D986F" w14:textId="77777777" w:rsidR="00BB7157" w:rsidRPr="006E5631" w:rsidRDefault="00BB7157" w:rsidP="00BB7157">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u w:val="single"/>
          <w:shd w:val="clear" w:color="auto" w:fill="FFFF99"/>
          <w:rtl/>
        </w:rPr>
        <w:tab/>
        <w:t>מי שנמסרה לו הודעת תשלום קנס, ישלם, תוך תשעים ימים מיום ההמצאה, את הקנס הנקוב בהודעה, לחשבון שצויין בה, זולת אם פעל באחת מדרכים אלה:</w:t>
      </w:r>
    </w:p>
    <w:p w14:paraId="7EEDDBDF" w14:textId="77777777" w:rsidR="00BB7157" w:rsidRPr="006E5631" w:rsidRDefault="00BB7157" w:rsidP="00BB7157">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u w:val="single"/>
          <w:shd w:val="clear" w:color="auto" w:fill="FFFF99"/>
          <w:rtl/>
        </w:rPr>
        <w:tab/>
        <w:t>הגיש לתובע, תוך שלושים ימים מיום ההמצאה, בקשה לביטול כאמור בסעיף קטן (ג);</w:t>
      </w:r>
    </w:p>
    <w:p w14:paraId="0618FC77" w14:textId="77777777" w:rsidR="00BB7157" w:rsidRPr="006E5631" w:rsidRDefault="00BB7157" w:rsidP="00BB7157">
      <w:pPr>
        <w:pStyle w:val="P00"/>
        <w:spacing w:before="0"/>
        <w:ind w:left="1021"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הודיע, תוך תשעים ימים מיום ההמצאה, בדרך שנקבעה בתקנות, שיש ברצונו להישפט על העבירה.</w:t>
      </w:r>
    </w:p>
    <w:p w14:paraId="079A1DDA" w14:textId="77777777" w:rsidR="00BB7157" w:rsidRPr="006E5631" w:rsidRDefault="00BB7157" w:rsidP="00BB7157">
      <w:pPr>
        <w:pStyle w:val="P00"/>
        <w:spacing w:before="0"/>
        <w:ind w:left="0" w:right="113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מי שהגיש בקשה לביטול כאמור בפסקה (1) לא יהיה רשאי להודיע על רצונו להישפט כאמור בפסקה (2), אלא תוך שלושים ימים מיום המצאת ההודעה על החלטת התובע בענין הביטול.</w:t>
      </w:r>
    </w:p>
    <w:p w14:paraId="3E77E5A6" w14:textId="77777777" w:rsidR="00BB7157" w:rsidRPr="006E5631" w:rsidRDefault="00BB7157" w:rsidP="00BB7157">
      <w:pPr>
        <w:pStyle w:val="P00"/>
        <w:spacing w:before="0"/>
        <w:ind w:left="0" w:right="1134"/>
        <w:rPr>
          <w:rStyle w:val="default"/>
          <w:rFonts w:cs="FrankRuehl" w:hint="cs"/>
          <w:b/>
          <w:b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שי</w:t>
      </w:r>
      <w:r w:rsidRPr="006E5631">
        <w:rPr>
          <w:rStyle w:val="default"/>
          <w:rFonts w:cs="FrankRuehl" w:hint="cs"/>
          <w:vanish/>
          <w:sz w:val="22"/>
          <w:szCs w:val="22"/>
          <w:shd w:val="clear" w:color="auto" w:fill="FFFF99"/>
          <w:rtl/>
        </w:rPr>
        <w:t>לם אדם את הקנס במועד ולא הודיע שיש ברצונו להישפט על העבירה, ישלם את כפל הקנס; לא שילם ועברו ששה חודשים - תיווסף על כפל הקנס תוספת פיגור בשיעור האמור בסעיף 67 לחוק העונשין, התשל"ז-1977, שתחושב על בסיס הקנס המקורי; גביית הקנס תיעשה כאמור בסעיפים 68 ו-70 לחוק העונשי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תש</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ז</w:t>
      </w:r>
      <w:r w:rsidRPr="006E5631">
        <w:rPr>
          <w:rStyle w:val="default"/>
          <w:rFonts w:cs="FrankRuehl"/>
          <w:vanish/>
          <w:sz w:val="22"/>
          <w:szCs w:val="22"/>
          <w:shd w:val="clear" w:color="auto" w:fill="FFFF99"/>
          <w:rtl/>
        </w:rPr>
        <w:t xml:space="preserve">–1977, </w:t>
      </w:r>
      <w:r w:rsidRPr="006E5631">
        <w:rPr>
          <w:rStyle w:val="default"/>
          <w:rFonts w:cs="FrankRuehl" w:hint="cs"/>
          <w:vanish/>
          <w:sz w:val="22"/>
          <w:szCs w:val="22"/>
          <w:shd w:val="clear" w:color="auto" w:fill="FFFF99"/>
          <w:rtl/>
        </w:rPr>
        <w:t>וס</w:t>
      </w:r>
      <w:r w:rsidRPr="006E5631">
        <w:rPr>
          <w:rStyle w:val="default"/>
          <w:rFonts w:cs="FrankRuehl"/>
          <w:vanish/>
          <w:sz w:val="22"/>
          <w:szCs w:val="22"/>
          <w:shd w:val="clear" w:color="auto" w:fill="FFFF99"/>
          <w:rtl/>
        </w:rPr>
        <w:t>עי</w:t>
      </w:r>
      <w:r w:rsidRPr="006E5631">
        <w:rPr>
          <w:rStyle w:val="default"/>
          <w:rFonts w:cs="FrankRuehl" w:hint="cs"/>
          <w:vanish/>
          <w:sz w:val="22"/>
          <w:szCs w:val="22"/>
          <w:shd w:val="clear" w:color="auto" w:fill="FFFF99"/>
          <w:rtl/>
        </w:rPr>
        <w:t>ף 69 לאותו ח</w:t>
      </w:r>
      <w:r w:rsidRPr="006E5631">
        <w:rPr>
          <w:rStyle w:val="default"/>
          <w:rFonts w:cs="FrankRuehl"/>
          <w:vanish/>
          <w:sz w:val="22"/>
          <w:szCs w:val="22"/>
          <w:shd w:val="clear" w:color="auto" w:fill="FFFF99"/>
          <w:rtl/>
        </w:rPr>
        <w:t>וק ל</w:t>
      </w:r>
      <w:r w:rsidRPr="006E5631">
        <w:rPr>
          <w:rStyle w:val="default"/>
          <w:rFonts w:cs="FrankRuehl" w:hint="cs"/>
          <w:vanish/>
          <w:sz w:val="22"/>
          <w:szCs w:val="22"/>
          <w:shd w:val="clear" w:color="auto" w:fill="FFFF99"/>
          <w:rtl/>
        </w:rPr>
        <w:t>א יחול</w:t>
      </w:r>
    </w:p>
    <w:p w14:paraId="18B1E6A7"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לבטל הודעת תשלום קנס אם נוכח כי לא נעברה עבירה או כי היא נעברה שלא בידי מי שקיבל את ההודעה, או אם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ה סבור שבנסיבות המקר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אין ענין לציבור בהמש</w:t>
      </w:r>
      <w:r w:rsidRPr="006E5631">
        <w:rPr>
          <w:rStyle w:val="default"/>
          <w:rFonts w:cs="FrankRuehl"/>
          <w:vanish/>
          <w:sz w:val="22"/>
          <w:szCs w:val="22"/>
          <w:shd w:val="clear" w:color="auto" w:fill="FFFF99"/>
          <w:rtl/>
        </w:rPr>
        <w:t>ך</w:t>
      </w:r>
      <w:r w:rsidRPr="006E5631">
        <w:rPr>
          <w:rStyle w:val="default"/>
          <w:rFonts w:cs="FrankRuehl" w:hint="cs"/>
          <w:vanish/>
          <w:sz w:val="22"/>
          <w:szCs w:val="22"/>
          <w:shd w:val="clear" w:color="auto" w:fill="FFFF99"/>
          <w:rtl/>
        </w:rPr>
        <w:t xml:space="preserve"> ההליכים; התובע יערוך רישום של הודעת תשלום קנס שביטל וי</w:t>
      </w:r>
      <w:r w:rsidRPr="006E5631">
        <w:rPr>
          <w:rStyle w:val="default"/>
          <w:rFonts w:cs="FrankRuehl"/>
          <w:vanish/>
          <w:sz w:val="22"/>
          <w:szCs w:val="22"/>
          <w:shd w:val="clear" w:color="auto" w:fill="FFFF99"/>
          <w:rtl/>
        </w:rPr>
        <w:t>נמ</w:t>
      </w:r>
      <w:r w:rsidRPr="006E5631">
        <w:rPr>
          <w:rStyle w:val="default"/>
          <w:rFonts w:cs="FrankRuehl" w:hint="cs"/>
          <w:vanish/>
          <w:sz w:val="22"/>
          <w:szCs w:val="22"/>
          <w:shd w:val="clear" w:color="auto" w:fill="FFFF99"/>
          <w:rtl/>
        </w:rPr>
        <w:t xml:space="preserve">ק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החלטתו; לענין סעיף קטן ז</w:t>
      </w:r>
      <w:r w:rsidRPr="006E5631">
        <w:rPr>
          <w:rStyle w:val="default"/>
          <w:rFonts w:cs="FrankRuehl"/>
          <w:vanish/>
          <w:sz w:val="22"/>
          <w:szCs w:val="22"/>
          <w:shd w:val="clear" w:color="auto" w:fill="FFFF99"/>
          <w:rtl/>
        </w:rPr>
        <w:t>ה, "תו</w:t>
      </w:r>
      <w:r w:rsidRPr="006E5631">
        <w:rPr>
          <w:rStyle w:val="default"/>
          <w:rFonts w:cs="FrankRuehl" w:hint="cs"/>
          <w:vanish/>
          <w:sz w:val="22"/>
          <w:szCs w:val="22"/>
          <w:shd w:val="clear" w:color="auto" w:fill="FFFF99"/>
          <w:rtl/>
        </w:rPr>
        <w:t xml:space="preserve">בע"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כמ</w:t>
      </w:r>
      <w:r w:rsidRPr="006E5631">
        <w:rPr>
          <w:rStyle w:val="default"/>
          <w:rFonts w:cs="FrankRuehl"/>
          <w:vanish/>
          <w:sz w:val="22"/>
          <w:szCs w:val="22"/>
          <w:shd w:val="clear" w:color="auto" w:fill="FFFF99"/>
          <w:rtl/>
        </w:rPr>
        <w:t>שמ</w:t>
      </w:r>
      <w:r w:rsidRPr="006E5631">
        <w:rPr>
          <w:rStyle w:val="default"/>
          <w:rFonts w:cs="FrankRuehl" w:hint="cs"/>
          <w:vanish/>
          <w:sz w:val="22"/>
          <w:szCs w:val="22"/>
          <w:shd w:val="clear" w:color="auto" w:fill="FFFF99"/>
          <w:rtl/>
        </w:rPr>
        <w:t>עותו בסעיף 12, אם הוסמך במיוחד לענין זה בידי היועץ המשפטי לממשלה.</w:t>
      </w:r>
    </w:p>
    <w:p w14:paraId="7BEA43DF"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חל</w:t>
      </w:r>
      <w:r w:rsidRPr="006E5631">
        <w:rPr>
          <w:rStyle w:val="default"/>
          <w:rFonts w:cs="FrankRuehl"/>
          <w:vanish/>
          <w:sz w:val="22"/>
          <w:szCs w:val="22"/>
          <w:shd w:val="clear" w:color="auto" w:fill="FFFF99"/>
          <w:rtl/>
        </w:rPr>
        <w:t>יט</w:t>
      </w:r>
      <w:r w:rsidRPr="006E5631">
        <w:rPr>
          <w:rStyle w:val="default"/>
          <w:rFonts w:cs="FrankRuehl" w:hint="cs"/>
          <w:vanish/>
          <w:sz w:val="22"/>
          <w:szCs w:val="22"/>
          <w:shd w:val="clear" w:color="auto" w:fill="FFFF99"/>
          <w:rtl/>
        </w:rPr>
        <w:t xml:space="preserve"> התובע שלא לבטל את הודעת תשלום הקנס, ימציא למבקש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 xml:space="preserve">ודעה על כך </w:t>
      </w:r>
      <w:r w:rsidRPr="006E5631">
        <w:rPr>
          <w:rStyle w:val="default"/>
          <w:rFonts w:cs="FrankRuehl" w:hint="cs"/>
          <w:strike/>
          <w:vanish/>
          <w:sz w:val="22"/>
          <w:szCs w:val="22"/>
          <w:shd w:val="clear" w:color="auto" w:fill="FFFF99"/>
          <w:rtl/>
        </w:rPr>
        <w:t>ומנין שלושים הימים להגשת בקשה להישפט יחל ביום ההמצאה</w:t>
      </w:r>
      <w:r w:rsidRPr="006E5631">
        <w:rPr>
          <w:rStyle w:val="default"/>
          <w:rFonts w:cs="FrankRuehl" w:hint="cs"/>
          <w:vanish/>
          <w:sz w:val="22"/>
          <w:szCs w:val="22"/>
          <w:shd w:val="clear" w:color="auto" w:fill="FFFF99"/>
          <w:rtl/>
        </w:rPr>
        <w:t xml:space="preserve"> ואולם הוראות סעיף קטן (ב) יחולו כאילו לא הוגשה הבקשה לביטול לתובע.</w:t>
      </w:r>
    </w:p>
    <w:p w14:paraId="653AAC7C"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לדון בבקשה שהוגשה לא</w:t>
      </w:r>
      <w:r w:rsidRPr="006E5631">
        <w:rPr>
          <w:rStyle w:val="default"/>
          <w:rFonts w:cs="FrankRuehl"/>
          <w:vanish/>
          <w:sz w:val="22"/>
          <w:szCs w:val="22"/>
          <w:shd w:val="clear" w:color="auto" w:fill="FFFF99"/>
          <w:rtl/>
        </w:rPr>
        <w:t>חר ה</w:t>
      </w:r>
      <w:r w:rsidRPr="006E5631">
        <w:rPr>
          <w:rStyle w:val="default"/>
          <w:rFonts w:cs="FrankRuehl" w:hint="cs"/>
          <w:vanish/>
          <w:sz w:val="22"/>
          <w:szCs w:val="22"/>
          <w:shd w:val="clear" w:color="auto" w:fill="FFFF99"/>
          <w:rtl/>
        </w:rPr>
        <w:t>מועד האמור בסעיף קטן (א), אם שוכנע שהבקשה לא הוגשה במועד בשל סיבות שלא היו תלויות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במב</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ש ושמנע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מנו להגישה במועד והי</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הוגשה מיד לאחר שהוסרה המניעה.</w:t>
      </w:r>
    </w:p>
    <w:p w14:paraId="16F7EF3C"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מ</w:t>
      </w:r>
      <w:r w:rsidRPr="006E5631">
        <w:rPr>
          <w:rStyle w:val="default"/>
          <w:rFonts w:cs="FrankRuehl" w:hint="cs"/>
          <w:vanish/>
          <w:sz w:val="22"/>
          <w:szCs w:val="22"/>
          <w:shd w:val="clear" w:color="auto" w:fill="FFFF99"/>
          <w:rtl/>
        </w:rPr>
        <w:t xml:space="preserve">י </w:t>
      </w:r>
      <w:r w:rsidRPr="006E5631">
        <w:rPr>
          <w:rStyle w:val="default"/>
          <w:rFonts w:cs="FrankRuehl"/>
          <w:vanish/>
          <w:sz w:val="22"/>
          <w:szCs w:val="22"/>
          <w:shd w:val="clear" w:color="auto" w:fill="FFFF99"/>
          <w:rtl/>
        </w:rPr>
        <w:t>של</w:t>
      </w:r>
      <w:r w:rsidRPr="006E5631">
        <w:rPr>
          <w:rStyle w:val="default"/>
          <w:rFonts w:cs="FrankRuehl" w:hint="cs"/>
          <w:vanish/>
          <w:sz w:val="22"/>
          <w:szCs w:val="22"/>
          <w:shd w:val="clear" w:color="auto" w:fill="FFFF99"/>
          <w:rtl/>
        </w:rPr>
        <w:t>א הודיע כאמור בסעיף קטן (א) שברצונו להישפט ולא שילם במועד את ה</w:t>
      </w:r>
      <w:r w:rsidRPr="006E5631">
        <w:rPr>
          <w:rStyle w:val="default"/>
          <w:rFonts w:cs="FrankRuehl"/>
          <w:vanish/>
          <w:sz w:val="22"/>
          <w:szCs w:val="22"/>
          <w:shd w:val="clear" w:color="auto" w:fill="FFFF99"/>
          <w:rtl/>
        </w:rPr>
        <w:t>קנ</w:t>
      </w:r>
      <w:r w:rsidRPr="006E5631">
        <w:rPr>
          <w:rStyle w:val="default"/>
          <w:rFonts w:cs="FrankRuehl" w:hint="cs"/>
          <w:vanish/>
          <w:sz w:val="22"/>
          <w:szCs w:val="22"/>
          <w:shd w:val="clear" w:color="auto" w:fill="FFFF99"/>
          <w:rtl/>
        </w:rPr>
        <w:t xml:space="preserve">ס, </w:t>
      </w:r>
      <w:r w:rsidRPr="006E5631">
        <w:rPr>
          <w:rStyle w:val="default"/>
          <w:rFonts w:cs="FrankRuehl"/>
          <w:vanish/>
          <w:sz w:val="22"/>
          <w:szCs w:val="22"/>
          <w:shd w:val="clear" w:color="auto" w:fill="FFFF99"/>
          <w:rtl/>
        </w:rPr>
        <w:t>רש</w:t>
      </w:r>
      <w:r w:rsidRPr="006E5631">
        <w:rPr>
          <w:rStyle w:val="default"/>
          <w:rFonts w:cs="FrankRuehl" w:hint="cs"/>
          <w:vanish/>
          <w:sz w:val="22"/>
          <w:szCs w:val="22"/>
          <w:shd w:val="clear" w:color="auto" w:fill="FFFF99"/>
          <w:rtl/>
        </w:rPr>
        <w:t>אי תובע לפטור אותו, על פ</w:t>
      </w:r>
      <w:r w:rsidRPr="006E5631">
        <w:rPr>
          <w:rStyle w:val="default"/>
          <w:rFonts w:cs="FrankRuehl"/>
          <w:vanish/>
          <w:sz w:val="22"/>
          <w:szCs w:val="22"/>
          <w:shd w:val="clear" w:color="auto" w:fill="FFFF99"/>
          <w:rtl/>
        </w:rPr>
        <w:t>י בק</w:t>
      </w:r>
      <w:r w:rsidRPr="006E5631">
        <w:rPr>
          <w:rStyle w:val="default"/>
          <w:rFonts w:cs="FrankRuehl" w:hint="cs"/>
          <w:vanish/>
          <w:sz w:val="22"/>
          <w:szCs w:val="22"/>
          <w:shd w:val="clear" w:color="auto" w:fill="FFFF99"/>
          <w:rtl/>
        </w:rPr>
        <w:t xml:space="preserve">שתו, מתשלום </w:t>
      </w:r>
      <w:r w:rsidRPr="006E5631">
        <w:rPr>
          <w:rStyle w:val="default"/>
          <w:rFonts w:cs="FrankRuehl" w:hint="cs"/>
          <w:vanish/>
          <w:sz w:val="22"/>
          <w:szCs w:val="22"/>
          <w:u w:val="single"/>
          <w:shd w:val="clear" w:color="auto" w:fill="FFFF99"/>
          <w:rtl/>
        </w:rPr>
        <w:t>כפל הקנס או</w:t>
      </w:r>
      <w:r w:rsidRPr="006E5631">
        <w:rPr>
          <w:rStyle w:val="default"/>
          <w:rFonts w:cs="FrankRuehl" w:hint="cs"/>
          <w:vanish/>
          <w:sz w:val="22"/>
          <w:szCs w:val="22"/>
          <w:shd w:val="clear" w:color="auto" w:fill="FFFF99"/>
          <w:rtl/>
        </w:rPr>
        <w:t xml:space="preserve"> תוספת הפיגור כאמ</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ב</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עיף קטן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 xml:space="preserve">), </w:t>
      </w:r>
      <w:r w:rsidRPr="006E5631">
        <w:rPr>
          <w:rStyle w:val="default"/>
          <w:rFonts w:cs="FrankRuehl" w:hint="cs"/>
          <w:strike/>
          <w:vanish/>
          <w:sz w:val="22"/>
          <w:szCs w:val="22"/>
          <w:shd w:val="clear" w:color="auto" w:fill="FFFF99"/>
          <w:rtl/>
        </w:rPr>
        <w:t>כולה או מקצתה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כולם או מקצתם</w:t>
      </w:r>
      <w:r w:rsidRPr="006E5631">
        <w:rPr>
          <w:rStyle w:val="default"/>
          <w:rFonts w:cs="FrankRuehl" w:hint="cs"/>
          <w:vanish/>
          <w:sz w:val="22"/>
          <w:szCs w:val="22"/>
          <w:shd w:val="clear" w:color="auto" w:fill="FFFF99"/>
          <w:rtl/>
        </w:rPr>
        <w:t>, אם</w:t>
      </w:r>
      <w:r w:rsidRPr="006E5631">
        <w:rPr>
          <w:rStyle w:val="default"/>
          <w:rFonts w:cs="FrankRuehl"/>
          <w:vanish/>
          <w:sz w:val="22"/>
          <w:szCs w:val="22"/>
          <w:shd w:val="clear" w:color="auto" w:fill="FFFF99"/>
          <w:rtl/>
        </w:rPr>
        <w:t xml:space="preserve"> נ</w:t>
      </w:r>
      <w:r w:rsidRPr="006E5631">
        <w:rPr>
          <w:rStyle w:val="default"/>
          <w:rFonts w:cs="FrankRuehl" w:hint="cs"/>
          <w:vanish/>
          <w:sz w:val="22"/>
          <w:szCs w:val="22"/>
          <w:shd w:val="clear" w:color="auto" w:fill="FFFF99"/>
          <w:rtl/>
        </w:rPr>
        <w:t>וכח התובע שהעילה לאי-התשלום במועד היא אחת מאלה:</w:t>
      </w:r>
    </w:p>
    <w:p w14:paraId="40A190A3" w14:textId="77777777" w:rsidR="00BB7157" w:rsidRPr="006E5631" w:rsidRDefault="00BB7157" w:rsidP="00BB7157">
      <w:pPr>
        <w:pStyle w:val="P22"/>
        <w:spacing w:before="0"/>
        <w:ind w:left="1021" w:right="1134"/>
        <w:rPr>
          <w:rStyle w:val="default"/>
          <w:rFonts w:cs="FrankRuehl"/>
          <w:strike/>
          <w:vanish/>
          <w:sz w:val="22"/>
          <w:szCs w:val="22"/>
          <w:shd w:val="clear" w:color="auto" w:fill="FFFF99"/>
          <w:rtl/>
        </w:rPr>
      </w:pPr>
      <w:r w:rsidRPr="006E5631">
        <w:rPr>
          <w:rStyle w:val="default"/>
          <w:rFonts w:cs="FrankRuehl"/>
          <w:strike/>
          <w:vanish/>
          <w:sz w:val="22"/>
          <w:szCs w:val="22"/>
          <w:shd w:val="clear" w:color="auto" w:fill="FFFF99"/>
          <w:rtl/>
        </w:rPr>
        <w:t>(1)</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המבקש לא קיבל את הודעת תשלום הקנס;</w:t>
      </w:r>
    </w:p>
    <w:p w14:paraId="11368DC4" w14:textId="77777777" w:rsidR="00BB7157" w:rsidRPr="006E5631" w:rsidRDefault="00BB7157" w:rsidP="00BB7157">
      <w:pPr>
        <w:pStyle w:val="P22"/>
        <w:spacing w:before="0"/>
        <w:ind w:left="1021" w:right="1134"/>
        <w:rPr>
          <w:rStyle w:val="default"/>
          <w:rFonts w:cs="FrankRuehl" w:hint="cs"/>
          <w:strike/>
          <w:vanish/>
          <w:sz w:val="22"/>
          <w:szCs w:val="22"/>
          <w:shd w:val="clear" w:color="auto" w:fill="FFFF99"/>
          <w:rtl/>
        </w:rPr>
      </w:pPr>
      <w:r w:rsidRPr="006E5631">
        <w:rPr>
          <w:rStyle w:val="default"/>
          <w:rFonts w:cs="FrankRuehl"/>
          <w:strike/>
          <w:vanish/>
          <w:sz w:val="22"/>
          <w:szCs w:val="22"/>
          <w:shd w:val="clear" w:color="auto" w:fill="FFFF99"/>
          <w:rtl/>
        </w:rPr>
        <w:t>(2)</w:t>
      </w:r>
      <w:r w:rsidRPr="006E5631">
        <w:rPr>
          <w:rStyle w:val="default"/>
          <w:rFonts w:cs="FrankRuehl"/>
          <w:strike/>
          <w:vanish/>
          <w:sz w:val="22"/>
          <w:szCs w:val="22"/>
          <w:shd w:val="clear" w:color="auto" w:fill="FFFF99"/>
          <w:rtl/>
        </w:rPr>
        <w:tab/>
      </w:r>
      <w:r w:rsidRPr="006E5631">
        <w:rPr>
          <w:rStyle w:val="default"/>
          <w:rFonts w:cs="FrankRuehl" w:hint="cs"/>
          <w:strike/>
          <w:vanish/>
          <w:sz w:val="22"/>
          <w:szCs w:val="22"/>
          <w:shd w:val="clear" w:color="auto" w:fill="FFFF99"/>
          <w:rtl/>
        </w:rPr>
        <w:t>המבקש שהה בחוץ לארץ או שהיה בשירות חובה בצה"ל או בשירות מילואים פעיל, ובשל כך נמנע ממנו לשלם במועד;</w:t>
      </w:r>
    </w:p>
    <w:p w14:paraId="74E955CB" w14:textId="77777777" w:rsidR="00BB7157" w:rsidRPr="006E5631" w:rsidRDefault="00BB7157" w:rsidP="00BB7157">
      <w:pPr>
        <w:pStyle w:val="P22"/>
        <w:spacing w:before="0"/>
        <w:ind w:left="1021" w:right="1134"/>
        <w:rPr>
          <w:rStyle w:val="default"/>
          <w:rFonts w:cs="FrankRuehl"/>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נבצר מהמבקש לשלם את הקנס במועד בשל סיבה שאינה תלויה בו;</w:t>
      </w:r>
    </w:p>
    <w:p w14:paraId="368D326D" w14:textId="77777777" w:rsidR="00BB7157" w:rsidRPr="006E5631" w:rsidRDefault="00BB7157" w:rsidP="00BB7157">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סי</w:t>
      </w:r>
      <w:r w:rsidRPr="006E5631">
        <w:rPr>
          <w:rStyle w:val="default"/>
          <w:rFonts w:cs="FrankRuehl"/>
          <w:vanish/>
          <w:sz w:val="22"/>
          <w:szCs w:val="22"/>
          <w:shd w:val="clear" w:color="auto" w:fill="FFFF99"/>
          <w:rtl/>
        </w:rPr>
        <w:t>בה</w:t>
      </w:r>
      <w:r w:rsidRPr="006E5631">
        <w:rPr>
          <w:rStyle w:val="default"/>
          <w:rFonts w:cs="FrankRuehl" w:hint="cs"/>
          <w:vanish/>
          <w:sz w:val="22"/>
          <w:szCs w:val="22"/>
          <w:shd w:val="clear" w:color="auto" w:fill="FFFF99"/>
          <w:rtl/>
        </w:rPr>
        <w:t xml:space="preserve"> לחיוב </w:t>
      </w:r>
      <w:r w:rsidRPr="006E5631">
        <w:rPr>
          <w:rStyle w:val="default"/>
          <w:rFonts w:cs="FrankRuehl" w:hint="cs"/>
          <w:vanish/>
          <w:sz w:val="22"/>
          <w:szCs w:val="22"/>
          <w:u w:val="single"/>
          <w:shd w:val="clear" w:color="auto" w:fill="FFFF99"/>
          <w:rtl/>
        </w:rPr>
        <w:t>בכפל הקנס או</w:t>
      </w:r>
      <w:r w:rsidRPr="006E5631">
        <w:rPr>
          <w:rStyle w:val="default"/>
          <w:rFonts w:cs="FrankRuehl" w:hint="cs"/>
          <w:vanish/>
          <w:sz w:val="22"/>
          <w:szCs w:val="22"/>
          <w:shd w:val="clear" w:color="auto" w:fill="FFFF99"/>
          <w:rtl/>
        </w:rPr>
        <w:t xml:space="preserve"> בתוספת הפיגור יס</w:t>
      </w:r>
      <w:r w:rsidRPr="006E5631">
        <w:rPr>
          <w:rStyle w:val="default"/>
          <w:rFonts w:cs="FrankRuehl"/>
          <w:vanish/>
          <w:sz w:val="22"/>
          <w:szCs w:val="22"/>
          <w:shd w:val="clear" w:color="auto" w:fill="FFFF99"/>
          <w:rtl/>
        </w:rPr>
        <w:t>וד</w:t>
      </w:r>
      <w:r w:rsidRPr="006E5631">
        <w:rPr>
          <w:rStyle w:val="default"/>
          <w:rFonts w:cs="FrankRuehl" w:hint="cs"/>
          <w:vanish/>
          <w:sz w:val="22"/>
          <w:szCs w:val="22"/>
          <w:shd w:val="clear" w:color="auto" w:fill="FFFF99"/>
          <w:rtl/>
        </w:rPr>
        <w:t xml:space="preserve">ה </w:t>
      </w:r>
      <w:r w:rsidRPr="006E5631">
        <w:rPr>
          <w:rStyle w:val="default"/>
          <w:rFonts w:cs="FrankRuehl"/>
          <w:vanish/>
          <w:sz w:val="22"/>
          <w:szCs w:val="22"/>
          <w:shd w:val="clear" w:color="auto" w:fill="FFFF99"/>
          <w:rtl/>
        </w:rPr>
        <w:t>בת</w:t>
      </w:r>
      <w:r w:rsidRPr="006E5631">
        <w:rPr>
          <w:rStyle w:val="default"/>
          <w:rFonts w:cs="FrankRuehl" w:hint="cs"/>
          <w:vanish/>
          <w:sz w:val="22"/>
          <w:szCs w:val="22"/>
          <w:shd w:val="clear" w:color="auto" w:fill="FFFF99"/>
          <w:rtl/>
        </w:rPr>
        <w:t>קלה של רשויות המדינה.</w:t>
      </w:r>
    </w:p>
    <w:p w14:paraId="61D445CE"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(ז</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קש</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לפי סעיף קטן (ו),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14:paraId="2786D13F"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(ח</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יל</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 xml:space="preserve">אדם את הקנס רואים אותו כאילו הודה באשמה בפני בית המשפט, הורשע ונשא את עונשו. </w:t>
      </w:r>
      <w:r w:rsidRPr="006E5631">
        <w:rPr>
          <w:rStyle w:val="default"/>
          <w:rFonts w:cs="FrankRuehl" w:hint="cs"/>
          <w:vanish/>
          <w:sz w:val="22"/>
          <w:szCs w:val="22"/>
          <w:u w:val="single"/>
          <w:shd w:val="clear" w:color="auto" w:fill="FFFF99"/>
          <w:rtl/>
        </w:rPr>
        <w:t>אולם הוראות סעיף קטן זה לא יחולו על אדם ששילם את הקנס ותובע ביטל את</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הוד</w:t>
      </w:r>
      <w:r w:rsidRPr="006E5631">
        <w:rPr>
          <w:rStyle w:val="default"/>
          <w:rFonts w:cs="FrankRuehl"/>
          <w:vanish/>
          <w:sz w:val="22"/>
          <w:szCs w:val="22"/>
          <w:u w:val="single"/>
          <w:shd w:val="clear" w:color="auto" w:fill="FFFF99"/>
          <w:rtl/>
        </w:rPr>
        <w:t>ע</w:t>
      </w:r>
      <w:r w:rsidRPr="006E5631">
        <w:rPr>
          <w:rStyle w:val="default"/>
          <w:rFonts w:cs="FrankRuehl" w:hint="cs"/>
          <w:vanish/>
          <w:sz w:val="22"/>
          <w:szCs w:val="22"/>
          <w:u w:val="single"/>
          <w:shd w:val="clear" w:color="auto" w:fill="FFFF99"/>
          <w:rtl/>
        </w:rPr>
        <w:t>ת תשלום הקנס לפי סעיף קטן (ג).</w:t>
      </w:r>
    </w:p>
    <w:p w14:paraId="7A161674"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(ח1)</w:t>
      </w:r>
      <w:r w:rsidRPr="006E5631">
        <w:rPr>
          <w:rStyle w:val="default"/>
          <w:rFonts w:cs="FrankRuehl" w:hint="cs"/>
          <w:vanish/>
          <w:sz w:val="22"/>
          <w:szCs w:val="22"/>
          <w:u w:val="single"/>
          <w:shd w:val="clear" w:color="auto" w:fill="FFFF99"/>
          <w:rtl/>
        </w:rPr>
        <w:tab/>
        <w:t>בוטלה הודעת תשלום קנס לאחר שהקנס שולם, יוחזר סכום הקנס ששולם.</w:t>
      </w:r>
    </w:p>
    <w:p w14:paraId="3C6865AA"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שפטים,  באישור ועדת החו</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ה ח</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ק ומשפט של ה</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ת, רשאי להתקין תקנות לביצוע סעיף זה.</w:t>
      </w:r>
    </w:p>
    <w:p w14:paraId="0C10F89D" w14:textId="77777777" w:rsidR="00BB7157" w:rsidRPr="006E5631" w:rsidRDefault="00BB7157" w:rsidP="00BB7157">
      <w:pPr>
        <w:pStyle w:val="P00"/>
        <w:spacing w:before="0"/>
        <w:ind w:left="0" w:right="1134"/>
        <w:rPr>
          <w:rFonts w:cs="FrankRuehl" w:hint="cs"/>
          <w:vanish/>
          <w:szCs w:val="20"/>
          <w:shd w:val="clear" w:color="auto" w:fill="FFFF99"/>
          <w:rtl/>
        </w:rPr>
      </w:pPr>
    </w:p>
    <w:p w14:paraId="021E47F3" w14:textId="77777777" w:rsidR="00BB7157" w:rsidRPr="006E5631" w:rsidRDefault="00BB7157" w:rsidP="00BB7157">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26.11.2002</w:t>
      </w:r>
    </w:p>
    <w:p w14:paraId="5EBAEF7F" w14:textId="77777777" w:rsidR="00BB7157" w:rsidRPr="006E5631" w:rsidRDefault="00BB7157" w:rsidP="00BB7157">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32</w:t>
      </w:r>
    </w:p>
    <w:p w14:paraId="4482BA26" w14:textId="77777777" w:rsidR="00BB7157" w:rsidRPr="006E5631" w:rsidRDefault="00BB7157" w:rsidP="00BB7157">
      <w:pPr>
        <w:pStyle w:val="P00"/>
        <w:spacing w:before="0"/>
        <w:ind w:left="0" w:right="1134"/>
        <w:rPr>
          <w:rFonts w:cs="FrankRuehl" w:hint="cs"/>
          <w:vanish/>
          <w:szCs w:val="20"/>
          <w:shd w:val="clear" w:color="auto" w:fill="FFFF99"/>
          <w:rtl/>
        </w:rPr>
      </w:pPr>
      <w:hyperlink r:id="rId676" w:history="1">
        <w:r w:rsidRPr="006E5631">
          <w:rPr>
            <w:rStyle w:val="Hyperlink"/>
            <w:rFonts w:cs="FrankRuehl" w:hint="cs"/>
            <w:vanish/>
            <w:szCs w:val="20"/>
            <w:shd w:val="clear" w:color="auto" w:fill="FFFF99"/>
            <w:rtl/>
          </w:rPr>
          <w:t>ס"ח תשס"א מס' 1800</w:t>
        </w:r>
      </w:hyperlink>
      <w:r w:rsidRPr="006E5631">
        <w:rPr>
          <w:rFonts w:cs="FrankRuehl" w:hint="cs"/>
          <w:vanish/>
          <w:szCs w:val="20"/>
          <w:shd w:val="clear" w:color="auto" w:fill="FFFF99"/>
          <w:rtl/>
        </w:rPr>
        <w:t xml:space="preserve"> מיום 26.7.2001 עמ' 448 (</w:t>
      </w:r>
      <w:hyperlink r:id="rId677"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662C1A92" w14:textId="77777777" w:rsidR="00BB7157" w:rsidRPr="006E5631" w:rsidRDefault="00BB7157" w:rsidP="00BB7157">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229.</w:t>
      </w: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מי שנמסרה לו הודעת תשלום קנס, ישלם, תוך תשעים ימים מיום ההמצאה, את הקנס הנקוב בהודעה, לחשבון שצויין בה, זולת אם פעל באחת מדרכים אלה:</w:t>
      </w:r>
    </w:p>
    <w:p w14:paraId="450439EA" w14:textId="77777777" w:rsidR="00BB7157" w:rsidRPr="006E5631" w:rsidRDefault="00BB7157" w:rsidP="00BB7157">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הגיש לתובע, תוך שלושים ימים מיום ההמצאה, בקשה לביטול כאמור בסעיף קטן (ג);</w:t>
      </w:r>
    </w:p>
    <w:p w14:paraId="4E2EAEE8" w14:textId="77777777" w:rsidR="00BB7157" w:rsidRPr="006E5631" w:rsidRDefault="00BB7157" w:rsidP="00BB7157">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הודיע, תוך תשעים ימים מיום ההמצאה, בדרך שנקבעה בתקנות, שיש ברצונו להישפט על העבירה.</w:t>
      </w:r>
    </w:p>
    <w:p w14:paraId="6FF8DF82"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מי שהגיש בקשה לביטול כאמור בפסקה (1) לא יהיה רשאי להודיע על רצונו להישפט כאמור בפסקה (2), אלא תוך שלושים ימים מיום המצאת ההודעה על החלטת התובע בענין הביטול.</w:t>
      </w:r>
    </w:p>
    <w:p w14:paraId="39A36747" w14:textId="77777777" w:rsidR="00BB7157" w:rsidRPr="006E5631" w:rsidRDefault="00BB7157" w:rsidP="00BB7157">
      <w:pPr>
        <w:pStyle w:val="P00"/>
        <w:spacing w:before="0"/>
        <w:ind w:left="0" w:right="1134"/>
        <w:rPr>
          <w:rStyle w:val="default"/>
          <w:rFonts w:cs="FrankRuehl" w:hint="cs"/>
          <w:b/>
          <w:b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שי</w:t>
      </w:r>
      <w:r w:rsidRPr="006E5631">
        <w:rPr>
          <w:rStyle w:val="default"/>
          <w:rFonts w:cs="FrankRuehl" w:hint="cs"/>
          <w:vanish/>
          <w:sz w:val="22"/>
          <w:szCs w:val="22"/>
          <w:shd w:val="clear" w:color="auto" w:fill="FFFF99"/>
          <w:rtl/>
        </w:rPr>
        <w:t xml:space="preserve">לם אדם את הקנס במועד ולא הודיע שיש ברצונו להישפט על העבירה, </w:t>
      </w:r>
      <w:r w:rsidRPr="006E5631">
        <w:rPr>
          <w:rStyle w:val="default"/>
          <w:rFonts w:cs="FrankRuehl" w:hint="cs"/>
          <w:strike/>
          <w:vanish/>
          <w:sz w:val="22"/>
          <w:szCs w:val="22"/>
          <w:shd w:val="clear" w:color="auto" w:fill="FFFF99"/>
          <w:rtl/>
        </w:rPr>
        <w:t>ישלם את כפל הקנס; לא שילם ועברו ששה חודשים - תיווסף על כפל הקנס</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תיווסף על הקנס</w:t>
      </w:r>
      <w:r w:rsidRPr="006E5631">
        <w:rPr>
          <w:rStyle w:val="default"/>
          <w:rFonts w:cs="FrankRuehl" w:hint="cs"/>
          <w:vanish/>
          <w:sz w:val="22"/>
          <w:szCs w:val="22"/>
          <w:shd w:val="clear" w:color="auto" w:fill="FFFF99"/>
          <w:rtl/>
        </w:rPr>
        <w:t xml:space="preserve"> תוספת פיגור בשיעור האמור בסעיף 67 לחוק העונשין, התשל"ז-1977</w:t>
      </w:r>
      <w:r w:rsidRPr="006E5631">
        <w:rPr>
          <w:rStyle w:val="default"/>
          <w:rFonts w:cs="FrankRuehl" w:hint="cs"/>
          <w:strike/>
          <w:vanish/>
          <w:sz w:val="22"/>
          <w:szCs w:val="22"/>
          <w:shd w:val="clear" w:color="auto" w:fill="FFFF99"/>
          <w:rtl/>
        </w:rPr>
        <w:t>, שתחושב על בסיס הקנס המקורי</w:t>
      </w:r>
      <w:r w:rsidRPr="006E5631">
        <w:rPr>
          <w:rStyle w:val="default"/>
          <w:rFonts w:cs="FrankRuehl" w:hint="cs"/>
          <w:vanish/>
          <w:sz w:val="22"/>
          <w:szCs w:val="22"/>
          <w:shd w:val="clear" w:color="auto" w:fill="FFFF99"/>
          <w:rtl/>
        </w:rPr>
        <w:t>; גביית הקנס תיעשה כאמור בסעיפים 68 ו-70 לחוק העונשי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תש</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ז</w:t>
      </w:r>
      <w:r w:rsidRPr="006E5631">
        <w:rPr>
          <w:rStyle w:val="default"/>
          <w:rFonts w:cs="FrankRuehl"/>
          <w:vanish/>
          <w:sz w:val="22"/>
          <w:szCs w:val="22"/>
          <w:shd w:val="clear" w:color="auto" w:fill="FFFF99"/>
          <w:rtl/>
        </w:rPr>
        <w:t xml:space="preserve">–1977, </w:t>
      </w:r>
      <w:r w:rsidRPr="006E5631">
        <w:rPr>
          <w:rStyle w:val="default"/>
          <w:rFonts w:cs="FrankRuehl" w:hint="cs"/>
          <w:vanish/>
          <w:sz w:val="22"/>
          <w:szCs w:val="22"/>
          <w:shd w:val="clear" w:color="auto" w:fill="FFFF99"/>
          <w:rtl/>
        </w:rPr>
        <w:t>וס</w:t>
      </w:r>
      <w:r w:rsidRPr="006E5631">
        <w:rPr>
          <w:rStyle w:val="default"/>
          <w:rFonts w:cs="FrankRuehl"/>
          <w:vanish/>
          <w:sz w:val="22"/>
          <w:szCs w:val="22"/>
          <w:shd w:val="clear" w:color="auto" w:fill="FFFF99"/>
          <w:rtl/>
        </w:rPr>
        <w:t>עי</w:t>
      </w:r>
      <w:r w:rsidRPr="006E5631">
        <w:rPr>
          <w:rStyle w:val="default"/>
          <w:rFonts w:cs="FrankRuehl" w:hint="cs"/>
          <w:vanish/>
          <w:sz w:val="22"/>
          <w:szCs w:val="22"/>
          <w:shd w:val="clear" w:color="auto" w:fill="FFFF99"/>
          <w:rtl/>
        </w:rPr>
        <w:t>ף 69 לאותו ח</w:t>
      </w:r>
      <w:r w:rsidRPr="006E5631">
        <w:rPr>
          <w:rStyle w:val="default"/>
          <w:rFonts w:cs="FrankRuehl"/>
          <w:vanish/>
          <w:sz w:val="22"/>
          <w:szCs w:val="22"/>
          <w:shd w:val="clear" w:color="auto" w:fill="FFFF99"/>
          <w:rtl/>
        </w:rPr>
        <w:t>וק ל</w:t>
      </w:r>
      <w:r w:rsidRPr="006E5631">
        <w:rPr>
          <w:rStyle w:val="default"/>
          <w:rFonts w:cs="FrankRuehl" w:hint="cs"/>
          <w:vanish/>
          <w:sz w:val="22"/>
          <w:szCs w:val="22"/>
          <w:shd w:val="clear" w:color="auto" w:fill="FFFF99"/>
          <w:rtl/>
        </w:rPr>
        <w:t>א יחול</w:t>
      </w:r>
    </w:p>
    <w:p w14:paraId="4CBDDBBE"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לבטל הודעת תשלום קנס אם נוכח כי לא נעברה עבירה או כי היא נעברה שלא בידי מי שקיבל את ההודעה, או אם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ה סבור שבנסיבות המקר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אין ענין לציבור בהמש</w:t>
      </w:r>
      <w:r w:rsidRPr="006E5631">
        <w:rPr>
          <w:rStyle w:val="default"/>
          <w:rFonts w:cs="FrankRuehl"/>
          <w:vanish/>
          <w:sz w:val="22"/>
          <w:szCs w:val="22"/>
          <w:shd w:val="clear" w:color="auto" w:fill="FFFF99"/>
          <w:rtl/>
        </w:rPr>
        <w:t>ך</w:t>
      </w:r>
      <w:r w:rsidRPr="006E5631">
        <w:rPr>
          <w:rStyle w:val="default"/>
          <w:rFonts w:cs="FrankRuehl" w:hint="cs"/>
          <w:vanish/>
          <w:sz w:val="22"/>
          <w:szCs w:val="22"/>
          <w:shd w:val="clear" w:color="auto" w:fill="FFFF99"/>
          <w:rtl/>
        </w:rPr>
        <w:t xml:space="preserve"> ההליכים; התובע יערוך רישום של הודעת תשלום קנס שביטל וי</w:t>
      </w:r>
      <w:r w:rsidRPr="006E5631">
        <w:rPr>
          <w:rStyle w:val="default"/>
          <w:rFonts w:cs="FrankRuehl"/>
          <w:vanish/>
          <w:sz w:val="22"/>
          <w:szCs w:val="22"/>
          <w:shd w:val="clear" w:color="auto" w:fill="FFFF99"/>
          <w:rtl/>
        </w:rPr>
        <w:t>נמ</w:t>
      </w:r>
      <w:r w:rsidRPr="006E5631">
        <w:rPr>
          <w:rStyle w:val="default"/>
          <w:rFonts w:cs="FrankRuehl" w:hint="cs"/>
          <w:vanish/>
          <w:sz w:val="22"/>
          <w:szCs w:val="22"/>
          <w:shd w:val="clear" w:color="auto" w:fill="FFFF99"/>
          <w:rtl/>
        </w:rPr>
        <w:t xml:space="preserve">ק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החלטתו; לענין סעיף קטן ז</w:t>
      </w:r>
      <w:r w:rsidRPr="006E5631">
        <w:rPr>
          <w:rStyle w:val="default"/>
          <w:rFonts w:cs="FrankRuehl"/>
          <w:vanish/>
          <w:sz w:val="22"/>
          <w:szCs w:val="22"/>
          <w:shd w:val="clear" w:color="auto" w:fill="FFFF99"/>
          <w:rtl/>
        </w:rPr>
        <w:t>ה, "תו</w:t>
      </w:r>
      <w:r w:rsidRPr="006E5631">
        <w:rPr>
          <w:rStyle w:val="default"/>
          <w:rFonts w:cs="FrankRuehl" w:hint="cs"/>
          <w:vanish/>
          <w:sz w:val="22"/>
          <w:szCs w:val="22"/>
          <w:shd w:val="clear" w:color="auto" w:fill="FFFF99"/>
          <w:rtl/>
        </w:rPr>
        <w:t xml:space="preserve">בע"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כמ</w:t>
      </w:r>
      <w:r w:rsidRPr="006E5631">
        <w:rPr>
          <w:rStyle w:val="default"/>
          <w:rFonts w:cs="FrankRuehl"/>
          <w:vanish/>
          <w:sz w:val="22"/>
          <w:szCs w:val="22"/>
          <w:shd w:val="clear" w:color="auto" w:fill="FFFF99"/>
          <w:rtl/>
        </w:rPr>
        <w:t>שמ</w:t>
      </w:r>
      <w:r w:rsidRPr="006E5631">
        <w:rPr>
          <w:rStyle w:val="default"/>
          <w:rFonts w:cs="FrankRuehl" w:hint="cs"/>
          <w:vanish/>
          <w:sz w:val="22"/>
          <w:szCs w:val="22"/>
          <w:shd w:val="clear" w:color="auto" w:fill="FFFF99"/>
          <w:rtl/>
        </w:rPr>
        <w:t>עותו בסעיף 12, אם הוסמך במיוחד לענין זה בידי היועץ המשפטי לממשלה.</w:t>
      </w:r>
    </w:p>
    <w:p w14:paraId="2AA3F6C5"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חל</w:t>
      </w:r>
      <w:r w:rsidRPr="006E5631">
        <w:rPr>
          <w:rStyle w:val="default"/>
          <w:rFonts w:cs="FrankRuehl"/>
          <w:vanish/>
          <w:sz w:val="22"/>
          <w:szCs w:val="22"/>
          <w:shd w:val="clear" w:color="auto" w:fill="FFFF99"/>
          <w:rtl/>
        </w:rPr>
        <w:t>יט</w:t>
      </w:r>
      <w:r w:rsidRPr="006E5631">
        <w:rPr>
          <w:rStyle w:val="default"/>
          <w:rFonts w:cs="FrankRuehl" w:hint="cs"/>
          <w:vanish/>
          <w:sz w:val="22"/>
          <w:szCs w:val="22"/>
          <w:shd w:val="clear" w:color="auto" w:fill="FFFF99"/>
          <w:rtl/>
        </w:rPr>
        <w:t xml:space="preserve"> התובע שלא לבטל את הודעת תשלום הקנס, ימציא למבקש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ודעה על כך ואולם הוראות סעיף קטן (ב) יחולו כאילו לא הוגשה הבקשה לביטול לתובע.</w:t>
      </w:r>
    </w:p>
    <w:p w14:paraId="6F3EA8DF"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לדון בבקשה שהוגשה לא</w:t>
      </w:r>
      <w:r w:rsidRPr="006E5631">
        <w:rPr>
          <w:rStyle w:val="default"/>
          <w:rFonts w:cs="FrankRuehl"/>
          <w:vanish/>
          <w:sz w:val="22"/>
          <w:szCs w:val="22"/>
          <w:shd w:val="clear" w:color="auto" w:fill="FFFF99"/>
          <w:rtl/>
        </w:rPr>
        <w:t>חר ה</w:t>
      </w:r>
      <w:r w:rsidRPr="006E5631">
        <w:rPr>
          <w:rStyle w:val="default"/>
          <w:rFonts w:cs="FrankRuehl" w:hint="cs"/>
          <w:vanish/>
          <w:sz w:val="22"/>
          <w:szCs w:val="22"/>
          <w:shd w:val="clear" w:color="auto" w:fill="FFFF99"/>
          <w:rtl/>
        </w:rPr>
        <w:t>מועד האמור בסעיף קטן (א), אם שוכנע שהבקשה לא הוגשה במועד בשל סיבות שלא היו תלויות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במב</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ש ושמנע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מנו להגישה במועד והי</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הוגשה מיד לאחר שהוסרה המניעה.</w:t>
      </w:r>
    </w:p>
    <w:p w14:paraId="51E173E3"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מ</w:t>
      </w:r>
      <w:r w:rsidRPr="006E5631">
        <w:rPr>
          <w:rStyle w:val="default"/>
          <w:rFonts w:cs="FrankRuehl" w:hint="cs"/>
          <w:vanish/>
          <w:sz w:val="22"/>
          <w:szCs w:val="22"/>
          <w:shd w:val="clear" w:color="auto" w:fill="FFFF99"/>
          <w:rtl/>
        </w:rPr>
        <w:t xml:space="preserve">י </w:t>
      </w:r>
      <w:r w:rsidRPr="006E5631">
        <w:rPr>
          <w:rStyle w:val="default"/>
          <w:rFonts w:cs="FrankRuehl"/>
          <w:vanish/>
          <w:sz w:val="22"/>
          <w:szCs w:val="22"/>
          <w:shd w:val="clear" w:color="auto" w:fill="FFFF99"/>
          <w:rtl/>
        </w:rPr>
        <w:t>של</w:t>
      </w:r>
      <w:r w:rsidRPr="006E5631">
        <w:rPr>
          <w:rStyle w:val="default"/>
          <w:rFonts w:cs="FrankRuehl" w:hint="cs"/>
          <w:vanish/>
          <w:sz w:val="22"/>
          <w:szCs w:val="22"/>
          <w:shd w:val="clear" w:color="auto" w:fill="FFFF99"/>
          <w:rtl/>
        </w:rPr>
        <w:t>א הודיע כאמור בסעיף קטן (א) שברצונו להישפט ולא שילם במועד את ה</w:t>
      </w:r>
      <w:r w:rsidRPr="006E5631">
        <w:rPr>
          <w:rStyle w:val="default"/>
          <w:rFonts w:cs="FrankRuehl"/>
          <w:vanish/>
          <w:sz w:val="22"/>
          <w:szCs w:val="22"/>
          <w:shd w:val="clear" w:color="auto" w:fill="FFFF99"/>
          <w:rtl/>
        </w:rPr>
        <w:t>קנ</w:t>
      </w:r>
      <w:r w:rsidRPr="006E5631">
        <w:rPr>
          <w:rStyle w:val="default"/>
          <w:rFonts w:cs="FrankRuehl" w:hint="cs"/>
          <w:vanish/>
          <w:sz w:val="22"/>
          <w:szCs w:val="22"/>
          <w:shd w:val="clear" w:color="auto" w:fill="FFFF99"/>
          <w:rtl/>
        </w:rPr>
        <w:t xml:space="preserve">ס, </w:t>
      </w:r>
      <w:r w:rsidRPr="006E5631">
        <w:rPr>
          <w:rStyle w:val="default"/>
          <w:rFonts w:cs="FrankRuehl"/>
          <w:vanish/>
          <w:sz w:val="22"/>
          <w:szCs w:val="22"/>
          <w:shd w:val="clear" w:color="auto" w:fill="FFFF99"/>
          <w:rtl/>
        </w:rPr>
        <w:t>רש</w:t>
      </w:r>
      <w:r w:rsidRPr="006E5631">
        <w:rPr>
          <w:rStyle w:val="default"/>
          <w:rFonts w:cs="FrankRuehl" w:hint="cs"/>
          <w:vanish/>
          <w:sz w:val="22"/>
          <w:szCs w:val="22"/>
          <w:shd w:val="clear" w:color="auto" w:fill="FFFF99"/>
          <w:rtl/>
        </w:rPr>
        <w:t>אי תובע לפטור אותו, על פ</w:t>
      </w:r>
      <w:r w:rsidRPr="006E5631">
        <w:rPr>
          <w:rStyle w:val="default"/>
          <w:rFonts w:cs="FrankRuehl"/>
          <w:vanish/>
          <w:sz w:val="22"/>
          <w:szCs w:val="22"/>
          <w:shd w:val="clear" w:color="auto" w:fill="FFFF99"/>
          <w:rtl/>
        </w:rPr>
        <w:t>י בק</w:t>
      </w:r>
      <w:r w:rsidRPr="006E5631">
        <w:rPr>
          <w:rStyle w:val="default"/>
          <w:rFonts w:cs="FrankRuehl" w:hint="cs"/>
          <w:vanish/>
          <w:sz w:val="22"/>
          <w:szCs w:val="22"/>
          <w:shd w:val="clear" w:color="auto" w:fill="FFFF99"/>
          <w:rtl/>
        </w:rPr>
        <w:t xml:space="preserve">שתו, מתשלום </w:t>
      </w:r>
      <w:r w:rsidRPr="006E5631">
        <w:rPr>
          <w:rStyle w:val="default"/>
          <w:rFonts w:cs="FrankRuehl" w:hint="cs"/>
          <w:strike/>
          <w:vanish/>
          <w:sz w:val="22"/>
          <w:szCs w:val="22"/>
          <w:shd w:val="clear" w:color="auto" w:fill="FFFF99"/>
          <w:rtl/>
        </w:rPr>
        <w:t>כפל הקנס או</w:t>
      </w:r>
      <w:r w:rsidRPr="006E5631">
        <w:rPr>
          <w:rStyle w:val="default"/>
          <w:rFonts w:cs="FrankRuehl" w:hint="cs"/>
          <w:vanish/>
          <w:sz w:val="22"/>
          <w:szCs w:val="22"/>
          <w:shd w:val="clear" w:color="auto" w:fill="FFFF99"/>
          <w:rtl/>
        </w:rPr>
        <w:t xml:space="preserve"> תוספת הפיגור כאמ</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ב</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עיף קטן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 xml:space="preserve">), </w:t>
      </w:r>
      <w:r w:rsidRPr="006E5631">
        <w:rPr>
          <w:rStyle w:val="default"/>
          <w:rFonts w:cs="FrankRuehl" w:hint="cs"/>
          <w:strike/>
          <w:vanish/>
          <w:sz w:val="22"/>
          <w:szCs w:val="22"/>
          <w:shd w:val="clear" w:color="auto" w:fill="FFFF99"/>
          <w:rtl/>
        </w:rPr>
        <w:t>כולם או מקצתם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כולה או מקצתה</w:t>
      </w:r>
      <w:r w:rsidRPr="006E5631">
        <w:rPr>
          <w:rStyle w:val="default"/>
          <w:rFonts w:cs="FrankRuehl" w:hint="cs"/>
          <w:vanish/>
          <w:sz w:val="22"/>
          <w:szCs w:val="22"/>
          <w:shd w:val="clear" w:color="auto" w:fill="FFFF99"/>
          <w:rtl/>
        </w:rPr>
        <w:t>, אם</w:t>
      </w:r>
      <w:r w:rsidRPr="006E5631">
        <w:rPr>
          <w:rStyle w:val="default"/>
          <w:rFonts w:cs="FrankRuehl"/>
          <w:vanish/>
          <w:sz w:val="22"/>
          <w:szCs w:val="22"/>
          <w:shd w:val="clear" w:color="auto" w:fill="FFFF99"/>
          <w:rtl/>
        </w:rPr>
        <w:t xml:space="preserve"> נ</w:t>
      </w:r>
      <w:r w:rsidRPr="006E5631">
        <w:rPr>
          <w:rStyle w:val="default"/>
          <w:rFonts w:cs="FrankRuehl" w:hint="cs"/>
          <w:vanish/>
          <w:sz w:val="22"/>
          <w:szCs w:val="22"/>
          <w:shd w:val="clear" w:color="auto" w:fill="FFFF99"/>
          <w:rtl/>
        </w:rPr>
        <w:t>וכח התובע שהעילה לאי-התשלום במועד היא אחת מאלה:</w:t>
      </w:r>
    </w:p>
    <w:p w14:paraId="5127B57D" w14:textId="77777777" w:rsidR="00BB7157" w:rsidRPr="006E5631" w:rsidRDefault="00BB7157" w:rsidP="00BB7157">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(נמחקה);</w:t>
      </w:r>
    </w:p>
    <w:p w14:paraId="7B6A5712" w14:textId="77777777" w:rsidR="00BB7157" w:rsidRPr="006E5631" w:rsidRDefault="00BB7157" w:rsidP="00BB7157">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נבצר מהמבקש לשלם את הקנס במועד בשל סיבה שאינה תלויה בו;</w:t>
      </w:r>
    </w:p>
    <w:p w14:paraId="399B4580" w14:textId="77777777" w:rsidR="00BB7157" w:rsidRPr="006E5631" w:rsidRDefault="00BB7157" w:rsidP="00BB7157">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סי</w:t>
      </w:r>
      <w:r w:rsidRPr="006E5631">
        <w:rPr>
          <w:rStyle w:val="default"/>
          <w:rFonts w:cs="FrankRuehl"/>
          <w:vanish/>
          <w:sz w:val="22"/>
          <w:szCs w:val="22"/>
          <w:shd w:val="clear" w:color="auto" w:fill="FFFF99"/>
          <w:rtl/>
        </w:rPr>
        <w:t>בה</w:t>
      </w:r>
      <w:r w:rsidRPr="006E5631">
        <w:rPr>
          <w:rStyle w:val="default"/>
          <w:rFonts w:cs="FrankRuehl" w:hint="cs"/>
          <w:vanish/>
          <w:sz w:val="22"/>
          <w:szCs w:val="22"/>
          <w:shd w:val="clear" w:color="auto" w:fill="FFFF99"/>
          <w:rtl/>
        </w:rPr>
        <w:t xml:space="preserve"> לחיוב </w:t>
      </w:r>
      <w:r w:rsidRPr="006E5631">
        <w:rPr>
          <w:rStyle w:val="default"/>
          <w:rFonts w:cs="FrankRuehl" w:hint="cs"/>
          <w:strike/>
          <w:vanish/>
          <w:sz w:val="22"/>
          <w:szCs w:val="22"/>
          <w:shd w:val="clear" w:color="auto" w:fill="FFFF99"/>
          <w:rtl/>
        </w:rPr>
        <w:t>בכפל הקנס או</w:t>
      </w:r>
      <w:r w:rsidRPr="006E5631">
        <w:rPr>
          <w:rStyle w:val="default"/>
          <w:rFonts w:cs="FrankRuehl" w:hint="cs"/>
          <w:vanish/>
          <w:sz w:val="22"/>
          <w:szCs w:val="22"/>
          <w:shd w:val="clear" w:color="auto" w:fill="FFFF99"/>
          <w:rtl/>
        </w:rPr>
        <w:t xml:space="preserve"> בתוספת הפיגור יס</w:t>
      </w:r>
      <w:r w:rsidRPr="006E5631">
        <w:rPr>
          <w:rStyle w:val="default"/>
          <w:rFonts w:cs="FrankRuehl"/>
          <w:vanish/>
          <w:sz w:val="22"/>
          <w:szCs w:val="22"/>
          <w:shd w:val="clear" w:color="auto" w:fill="FFFF99"/>
          <w:rtl/>
        </w:rPr>
        <w:t>וד</w:t>
      </w:r>
      <w:r w:rsidRPr="006E5631">
        <w:rPr>
          <w:rStyle w:val="default"/>
          <w:rFonts w:cs="FrankRuehl" w:hint="cs"/>
          <w:vanish/>
          <w:sz w:val="22"/>
          <w:szCs w:val="22"/>
          <w:shd w:val="clear" w:color="auto" w:fill="FFFF99"/>
          <w:rtl/>
        </w:rPr>
        <w:t xml:space="preserve">ה </w:t>
      </w:r>
      <w:r w:rsidRPr="006E5631">
        <w:rPr>
          <w:rStyle w:val="default"/>
          <w:rFonts w:cs="FrankRuehl"/>
          <w:vanish/>
          <w:sz w:val="22"/>
          <w:szCs w:val="22"/>
          <w:shd w:val="clear" w:color="auto" w:fill="FFFF99"/>
          <w:rtl/>
        </w:rPr>
        <w:t>בת</w:t>
      </w:r>
      <w:r w:rsidRPr="006E5631">
        <w:rPr>
          <w:rStyle w:val="default"/>
          <w:rFonts w:cs="FrankRuehl" w:hint="cs"/>
          <w:vanish/>
          <w:sz w:val="22"/>
          <w:szCs w:val="22"/>
          <w:shd w:val="clear" w:color="auto" w:fill="FFFF99"/>
          <w:rtl/>
        </w:rPr>
        <w:t>קלה של רשויות המדינה.</w:t>
      </w:r>
    </w:p>
    <w:p w14:paraId="14C61200"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(ז</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קש</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לפי סעיף קטן (ו),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14:paraId="0DAD3CF4"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(ח</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יל</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אדם את הקנס רואים אותו כאילו הודה באשמה בפני בית המשפט, הורשע ונשא את עונשו. אולם הוראות סעיף קטן זה לא יחולו על אדם ששילם את הקנס ותובע ביטל את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הוד</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ת תשלום הקנס לפי סעיף קטן (ג).</w:t>
      </w:r>
    </w:p>
    <w:p w14:paraId="4A0823E6"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(ח1)</w:t>
      </w:r>
      <w:r w:rsidRPr="006E5631">
        <w:rPr>
          <w:rStyle w:val="default"/>
          <w:rFonts w:cs="FrankRuehl" w:hint="cs"/>
          <w:vanish/>
          <w:sz w:val="22"/>
          <w:szCs w:val="22"/>
          <w:shd w:val="clear" w:color="auto" w:fill="FFFF99"/>
          <w:rtl/>
        </w:rPr>
        <w:tab/>
        <w:t>בוטלה הודעת תשלום קנס לאחר שהקנס שולם, יוחזר סכום הקנס ששולם.</w:t>
      </w:r>
    </w:p>
    <w:p w14:paraId="3555FE6E" w14:textId="77777777" w:rsidR="00BB7157" w:rsidRPr="006E5631" w:rsidRDefault="00BB7157" w:rsidP="00BB7157">
      <w:pPr>
        <w:pStyle w:val="P00"/>
        <w:spacing w:before="0"/>
        <w:ind w:left="0" w:right="1134"/>
        <w:rPr>
          <w:rStyle w:val="default"/>
          <w:rFonts w:cs="FrankRuehl"/>
          <w:vanish/>
          <w:sz w:val="22"/>
          <w:szCs w:val="22"/>
          <w:u w:val="single"/>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(ח2)</w:t>
      </w:r>
      <w:r w:rsidRPr="006E5631">
        <w:rPr>
          <w:rStyle w:val="default"/>
          <w:rFonts w:cs="FrankRuehl" w:hint="cs"/>
          <w:vanish/>
          <w:sz w:val="22"/>
          <w:szCs w:val="22"/>
          <w:u w:val="single"/>
          <w:shd w:val="clear" w:color="auto" w:fill="FFFF99"/>
          <w:rtl/>
        </w:rPr>
        <w:tab/>
      </w:r>
      <w:r w:rsidRPr="006E5631">
        <w:rPr>
          <w:rStyle w:val="default"/>
          <w:rFonts w:cs="FrankRuehl"/>
          <w:vanish/>
          <w:sz w:val="22"/>
          <w:szCs w:val="22"/>
          <w:u w:val="single"/>
          <w:shd w:val="clear" w:color="auto" w:fill="FFFF99"/>
          <w:rtl/>
        </w:rPr>
        <w:t>ל</w:t>
      </w:r>
      <w:r w:rsidRPr="006E5631">
        <w:rPr>
          <w:rStyle w:val="default"/>
          <w:rFonts w:cs="FrankRuehl" w:hint="cs"/>
          <w:vanish/>
          <w:sz w:val="22"/>
          <w:szCs w:val="22"/>
          <w:u w:val="single"/>
          <w:shd w:val="clear" w:color="auto" w:fill="FFFF99"/>
          <w:rtl/>
        </w:rPr>
        <w:t xml:space="preserve">א </w:t>
      </w:r>
      <w:r w:rsidRPr="006E5631">
        <w:rPr>
          <w:rStyle w:val="default"/>
          <w:rFonts w:cs="FrankRuehl"/>
          <w:vanish/>
          <w:sz w:val="22"/>
          <w:szCs w:val="22"/>
          <w:u w:val="single"/>
          <w:shd w:val="clear" w:color="auto" w:fill="FFFF99"/>
          <w:rtl/>
        </w:rPr>
        <w:t>שי</w:t>
      </w:r>
      <w:r w:rsidRPr="006E5631">
        <w:rPr>
          <w:rStyle w:val="default"/>
          <w:rFonts w:cs="FrankRuehl" w:hint="cs"/>
          <w:vanish/>
          <w:sz w:val="22"/>
          <w:szCs w:val="22"/>
          <w:u w:val="single"/>
          <w:shd w:val="clear" w:color="auto" w:fill="FFFF99"/>
          <w:rtl/>
        </w:rPr>
        <w:t>לם אדם את הקנס, חלפו המועדים להגשת בקשה לביטול הודעת תשלום קנס או להודעה על בקשה להישפט לפי סעיף קט</w:t>
      </w:r>
      <w:r w:rsidRPr="006E5631">
        <w:rPr>
          <w:rStyle w:val="default"/>
          <w:rFonts w:cs="FrankRuehl"/>
          <w:vanish/>
          <w:sz w:val="22"/>
          <w:szCs w:val="22"/>
          <w:u w:val="single"/>
          <w:shd w:val="clear" w:color="auto" w:fill="FFFF99"/>
          <w:rtl/>
        </w:rPr>
        <w:t>ן</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א</w:t>
      </w:r>
      <w:r w:rsidRPr="006E5631">
        <w:rPr>
          <w:rStyle w:val="default"/>
          <w:rFonts w:cs="FrankRuehl" w:hint="cs"/>
          <w:vanish/>
          <w:sz w:val="22"/>
          <w:szCs w:val="22"/>
          <w:u w:val="single"/>
          <w:shd w:val="clear" w:color="auto" w:fill="FFFF99"/>
          <w:rtl/>
        </w:rPr>
        <w:t>), ולא הוגשו בקשות</w:t>
      </w:r>
      <w:r w:rsidRPr="006E5631">
        <w:rPr>
          <w:rStyle w:val="default"/>
          <w:rFonts w:cs="FrankRuehl"/>
          <w:vanish/>
          <w:sz w:val="22"/>
          <w:szCs w:val="22"/>
          <w:u w:val="single"/>
          <w:shd w:val="clear" w:color="auto" w:fill="FFFF99"/>
          <w:rtl/>
        </w:rPr>
        <w:t xml:space="preserve"> כ</w:t>
      </w:r>
      <w:r w:rsidRPr="006E5631">
        <w:rPr>
          <w:rStyle w:val="default"/>
          <w:rFonts w:cs="FrankRuehl" w:hint="cs"/>
          <w:vanish/>
          <w:sz w:val="22"/>
          <w:szCs w:val="22"/>
          <w:u w:val="single"/>
          <w:shd w:val="clear" w:color="auto" w:fill="FFFF99"/>
          <w:rtl/>
        </w:rPr>
        <w:t>אמור או הוגשה בז</w:t>
      </w:r>
      <w:r w:rsidRPr="006E5631">
        <w:rPr>
          <w:rStyle w:val="default"/>
          <w:rFonts w:cs="FrankRuehl"/>
          <w:vanish/>
          <w:sz w:val="22"/>
          <w:szCs w:val="22"/>
          <w:u w:val="single"/>
          <w:shd w:val="clear" w:color="auto" w:fill="FFFF99"/>
          <w:rtl/>
        </w:rPr>
        <w:t>מ</w:t>
      </w:r>
      <w:r w:rsidRPr="006E5631">
        <w:rPr>
          <w:rStyle w:val="default"/>
          <w:rFonts w:cs="FrankRuehl" w:hint="cs"/>
          <w:vanish/>
          <w:sz w:val="22"/>
          <w:szCs w:val="22"/>
          <w:u w:val="single"/>
          <w:shd w:val="clear" w:color="auto" w:fill="FFFF99"/>
          <w:rtl/>
        </w:rPr>
        <w:t xml:space="preserve">ן בקשה לביטול הודעת תשלום קנס ונדחתה, יראו אותו, בתום המועדים הקבועים בסעיף </w:t>
      </w:r>
      <w:r w:rsidRPr="006E5631">
        <w:rPr>
          <w:rStyle w:val="default"/>
          <w:rFonts w:cs="FrankRuehl"/>
          <w:vanish/>
          <w:sz w:val="22"/>
          <w:szCs w:val="22"/>
          <w:u w:val="single"/>
          <w:shd w:val="clear" w:color="auto" w:fill="FFFF99"/>
          <w:rtl/>
        </w:rPr>
        <w:t>קט</w:t>
      </w:r>
      <w:r w:rsidRPr="006E5631">
        <w:rPr>
          <w:rStyle w:val="default"/>
          <w:rFonts w:cs="FrankRuehl" w:hint="cs"/>
          <w:vanish/>
          <w:sz w:val="22"/>
          <w:szCs w:val="22"/>
          <w:u w:val="single"/>
          <w:shd w:val="clear" w:color="auto" w:fill="FFFF99"/>
          <w:rtl/>
        </w:rPr>
        <w:t>ן (</w:t>
      </w:r>
      <w:r w:rsidRPr="006E5631">
        <w:rPr>
          <w:rStyle w:val="default"/>
          <w:rFonts w:cs="FrankRuehl"/>
          <w:vanish/>
          <w:sz w:val="22"/>
          <w:szCs w:val="22"/>
          <w:u w:val="single"/>
          <w:shd w:val="clear" w:color="auto" w:fill="FFFF99"/>
          <w:rtl/>
        </w:rPr>
        <w:t xml:space="preserve">א) </w:t>
      </w:r>
      <w:r w:rsidRPr="006E5631">
        <w:rPr>
          <w:rStyle w:val="default"/>
          <w:rFonts w:cs="FrankRuehl" w:hint="cs"/>
          <w:vanish/>
          <w:sz w:val="22"/>
          <w:szCs w:val="22"/>
          <w:u w:val="single"/>
          <w:shd w:val="clear" w:color="auto" w:fill="FFFF99"/>
          <w:rtl/>
        </w:rPr>
        <w:t xml:space="preserve">להגשת בקשות אלה, כאילו </w:t>
      </w:r>
      <w:r w:rsidRPr="006E5631">
        <w:rPr>
          <w:rStyle w:val="default"/>
          <w:rFonts w:cs="FrankRuehl"/>
          <w:vanish/>
          <w:sz w:val="22"/>
          <w:szCs w:val="22"/>
          <w:u w:val="single"/>
          <w:shd w:val="clear" w:color="auto" w:fill="FFFF99"/>
          <w:rtl/>
        </w:rPr>
        <w:t>הורש</w:t>
      </w:r>
      <w:r w:rsidRPr="006E5631">
        <w:rPr>
          <w:rStyle w:val="default"/>
          <w:rFonts w:cs="FrankRuehl" w:hint="cs"/>
          <w:vanish/>
          <w:sz w:val="22"/>
          <w:szCs w:val="22"/>
          <w:u w:val="single"/>
          <w:shd w:val="clear" w:color="auto" w:fill="FFFF99"/>
          <w:rtl/>
        </w:rPr>
        <w:t>ע בבית המשפט ונגזר עליו הקנס הנקוב בהודעת תשלום הקנס.</w:t>
      </w:r>
    </w:p>
    <w:p w14:paraId="3F0E8D90"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שפטים,  באישור ועדת החו</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ה ח</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ק ומשפט של ה</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ת, רשאי להתקין תקנות לביצוע סעיף זה.</w:t>
      </w:r>
    </w:p>
    <w:p w14:paraId="2C59B1B8" w14:textId="77777777" w:rsidR="00BB7157" w:rsidRPr="006E5631" w:rsidRDefault="00BB7157" w:rsidP="00BB7157">
      <w:pPr>
        <w:pStyle w:val="P00"/>
        <w:spacing w:before="0"/>
        <w:ind w:left="0" w:right="1134"/>
        <w:rPr>
          <w:rStyle w:val="default"/>
          <w:rFonts w:cs="FrankRuehl" w:hint="cs"/>
          <w:vanish/>
          <w:sz w:val="20"/>
          <w:szCs w:val="20"/>
          <w:shd w:val="clear" w:color="auto" w:fill="FFFF99"/>
          <w:rtl/>
        </w:rPr>
      </w:pPr>
    </w:p>
    <w:p w14:paraId="0803A29C" w14:textId="77777777" w:rsidR="00BB7157" w:rsidRPr="006E5631" w:rsidRDefault="00BB7157" w:rsidP="00BB7157">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0E81E815" w14:textId="77777777" w:rsidR="00BB7157" w:rsidRPr="006E5631" w:rsidRDefault="00BB7157" w:rsidP="00BB7157">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28B123F4" w14:textId="77777777" w:rsidR="00BB7157" w:rsidRPr="006E5631" w:rsidRDefault="00BB7157" w:rsidP="00BB7157">
      <w:pPr>
        <w:pStyle w:val="P00"/>
        <w:spacing w:before="0"/>
        <w:ind w:left="0" w:right="1134"/>
        <w:rPr>
          <w:rStyle w:val="default"/>
          <w:rFonts w:cs="FrankRuehl" w:hint="cs"/>
          <w:vanish/>
          <w:sz w:val="20"/>
          <w:szCs w:val="20"/>
          <w:shd w:val="clear" w:color="auto" w:fill="FFFF99"/>
          <w:rtl/>
        </w:rPr>
      </w:pPr>
      <w:hyperlink r:id="rId678"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309 (</w:t>
      </w:r>
      <w:hyperlink r:id="rId679"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2EBD1591" w14:textId="77777777" w:rsidR="00BB7157" w:rsidRPr="006E5631" w:rsidRDefault="00BB7157" w:rsidP="00BB7157">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229.</w:t>
      </w:r>
      <w:r w:rsidRPr="006E5631">
        <w:rPr>
          <w:rStyle w:val="default"/>
          <w:rFonts w:cs="FrankRuehl" w:hint="cs"/>
          <w:vanish/>
          <w:sz w:val="22"/>
          <w:szCs w:val="22"/>
          <w:shd w:val="clear" w:color="auto" w:fill="FFFF99"/>
          <w:rtl/>
        </w:rPr>
        <w:tab/>
        <w:t>(א)</w:t>
      </w:r>
      <w:r w:rsidRPr="006E5631">
        <w:rPr>
          <w:rStyle w:val="default"/>
          <w:rFonts w:cs="FrankRuehl" w:hint="cs"/>
          <w:vanish/>
          <w:sz w:val="22"/>
          <w:szCs w:val="22"/>
          <w:shd w:val="clear" w:color="auto" w:fill="FFFF99"/>
          <w:rtl/>
        </w:rPr>
        <w:tab/>
        <w:t>מי שנמסרה לו הודעת תשלום קנס, ישלם, תוך תשעים ימים מיום ההמצאה, את הקנס הנקוב בהודעה, לחשבון שצויין בה, זולת אם פעל באחת מדרכים אלה:</w:t>
      </w:r>
    </w:p>
    <w:p w14:paraId="26F131EC" w14:textId="77777777" w:rsidR="00BB7157" w:rsidRPr="006E5631" w:rsidRDefault="00BB7157" w:rsidP="00BB7157">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הגיש לתובע, תוך שלושים ימים מיום ההמצאה, בקשה לביטול כאמור בסעיף קטן (ג)</w:t>
      </w:r>
      <w:r w:rsidRPr="006E5631">
        <w:rPr>
          <w:rStyle w:val="default"/>
          <w:rFonts w:cs="FrankRuehl" w:hint="cs"/>
          <w:vanish/>
          <w:sz w:val="22"/>
          <w:szCs w:val="22"/>
          <w:u w:val="single"/>
          <w:shd w:val="clear" w:color="auto" w:fill="FFFF99"/>
          <w:rtl/>
        </w:rPr>
        <w:t xml:space="preserve">, ולעניין בקשה לביטול כאמור לגבי עבירת תעבורה מהטעם שהעבירה בוצעה שלא בידי מי שקיבל את ההודעה, ובעל הרכב מבקש להוכיח מי נהג ברכב, העמידו או החנהו, בעת ביצוע העבירה, או למי מסר את החזקה ברכב, כאמור בסעיף 27ב לפקודת התעבורה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אם הגיש לתובע את הבקשה לביטול בתוך תשעים ימים מיום ההמצאה; החלטת התובע בבקשה לפי פסקה זו סופית, ואולם רשאי הנקנס להודיע על רצונו להישפט</w:t>
      </w:r>
      <w:r w:rsidRPr="006E5631">
        <w:rPr>
          <w:rStyle w:val="default"/>
          <w:rFonts w:cs="FrankRuehl" w:hint="cs"/>
          <w:vanish/>
          <w:sz w:val="22"/>
          <w:szCs w:val="22"/>
          <w:shd w:val="clear" w:color="auto" w:fill="FFFF99"/>
          <w:rtl/>
        </w:rPr>
        <w:t>;</w:t>
      </w:r>
    </w:p>
    <w:p w14:paraId="0E14E0D6" w14:textId="77777777" w:rsidR="00BB7157" w:rsidRPr="006E5631" w:rsidRDefault="00BB7157" w:rsidP="00BB7157">
      <w:pPr>
        <w:pStyle w:val="P00"/>
        <w:spacing w:before="0"/>
        <w:ind w:left="1021"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הודיע, תוך תשעים ימים מיום ההמצאה, בדרך שנקבעה בתקנות, שיש ברצונו להישפט על העבירה.</w:t>
      </w:r>
    </w:p>
    <w:p w14:paraId="52022AC3"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מי שהגיש בקשה לביטול כאמור בפסקה (1) לא יהיה רשאי להודיע על רצונו להישפט כאמור בפסקה (2), אלא תוך שלושים ימים מיום המצאת ההודעה על החלטת התובע בענין הביטול.</w:t>
      </w:r>
    </w:p>
    <w:p w14:paraId="382F5D72" w14:textId="77777777" w:rsidR="00BB7157" w:rsidRPr="006E5631" w:rsidRDefault="00BB7157" w:rsidP="00BB7157">
      <w:pPr>
        <w:pStyle w:val="P00"/>
        <w:spacing w:before="0"/>
        <w:ind w:left="0" w:right="1134"/>
        <w:rPr>
          <w:rStyle w:val="default"/>
          <w:rFonts w:cs="FrankRuehl" w:hint="cs"/>
          <w:b/>
          <w:b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שי</w:t>
      </w:r>
      <w:r w:rsidRPr="006E5631">
        <w:rPr>
          <w:rStyle w:val="default"/>
          <w:rFonts w:cs="FrankRuehl" w:hint="cs"/>
          <w:vanish/>
          <w:sz w:val="22"/>
          <w:szCs w:val="22"/>
          <w:shd w:val="clear" w:color="auto" w:fill="FFFF99"/>
          <w:rtl/>
        </w:rPr>
        <w:t>לם אדם את הקנס במועד ולא הודיע שיש ברצונו להישפט על העבירה, תיווסף על הקנס תוספת פיגור בשיעור האמור בסעיף 67 לחוק העונשין, התשל"ז-1977; גביית הקנס תיעשה כאמור בסעיפים 68 ו-70 לחוק העונשי</w:t>
      </w:r>
      <w:r w:rsidRPr="006E5631">
        <w:rPr>
          <w:rStyle w:val="default"/>
          <w:rFonts w:cs="FrankRuehl"/>
          <w:vanish/>
          <w:sz w:val="22"/>
          <w:szCs w:val="22"/>
          <w:shd w:val="clear" w:color="auto" w:fill="FFFF99"/>
          <w:rtl/>
        </w:rPr>
        <w:t xml:space="preserve">ן, </w:t>
      </w:r>
      <w:r w:rsidRPr="006E5631">
        <w:rPr>
          <w:rStyle w:val="default"/>
          <w:rFonts w:cs="FrankRuehl" w:hint="cs"/>
          <w:vanish/>
          <w:sz w:val="22"/>
          <w:szCs w:val="22"/>
          <w:shd w:val="clear" w:color="auto" w:fill="FFFF99"/>
          <w:rtl/>
        </w:rPr>
        <w:t>תש</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ז-</w:t>
      </w:r>
      <w:r w:rsidRPr="006E5631">
        <w:rPr>
          <w:rStyle w:val="default"/>
          <w:rFonts w:cs="FrankRuehl"/>
          <w:vanish/>
          <w:sz w:val="22"/>
          <w:szCs w:val="22"/>
          <w:shd w:val="clear" w:color="auto" w:fill="FFFF99"/>
          <w:rtl/>
        </w:rPr>
        <w:t xml:space="preserve">1977, </w:t>
      </w:r>
      <w:r w:rsidRPr="006E5631">
        <w:rPr>
          <w:rStyle w:val="default"/>
          <w:rFonts w:cs="FrankRuehl" w:hint="cs"/>
          <w:vanish/>
          <w:sz w:val="22"/>
          <w:szCs w:val="22"/>
          <w:shd w:val="clear" w:color="auto" w:fill="FFFF99"/>
          <w:rtl/>
        </w:rPr>
        <w:t>וס</w:t>
      </w:r>
      <w:r w:rsidRPr="006E5631">
        <w:rPr>
          <w:rStyle w:val="default"/>
          <w:rFonts w:cs="FrankRuehl"/>
          <w:vanish/>
          <w:sz w:val="22"/>
          <w:szCs w:val="22"/>
          <w:shd w:val="clear" w:color="auto" w:fill="FFFF99"/>
          <w:rtl/>
        </w:rPr>
        <w:t>עי</w:t>
      </w:r>
      <w:r w:rsidRPr="006E5631">
        <w:rPr>
          <w:rStyle w:val="default"/>
          <w:rFonts w:cs="FrankRuehl" w:hint="cs"/>
          <w:vanish/>
          <w:sz w:val="22"/>
          <w:szCs w:val="22"/>
          <w:shd w:val="clear" w:color="auto" w:fill="FFFF99"/>
          <w:rtl/>
        </w:rPr>
        <w:t>ף 69 לאותו ח</w:t>
      </w:r>
      <w:r w:rsidRPr="006E5631">
        <w:rPr>
          <w:rStyle w:val="default"/>
          <w:rFonts w:cs="FrankRuehl"/>
          <w:vanish/>
          <w:sz w:val="22"/>
          <w:szCs w:val="22"/>
          <w:shd w:val="clear" w:color="auto" w:fill="FFFF99"/>
          <w:rtl/>
        </w:rPr>
        <w:t>וק ל</w:t>
      </w:r>
      <w:r w:rsidRPr="006E5631">
        <w:rPr>
          <w:rStyle w:val="default"/>
          <w:rFonts w:cs="FrankRuehl" w:hint="cs"/>
          <w:vanish/>
          <w:sz w:val="22"/>
          <w:szCs w:val="22"/>
          <w:shd w:val="clear" w:color="auto" w:fill="FFFF99"/>
          <w:rtl/>
        </w:rPr>
        <w:t>א יחול</w:t>
      </w:r>
    </w:p>
    <w:p w14:paraId="0C20B9C1"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לבטל הודעת תשלום קנס אם נוכח כי לא נעברה עבירה או כי היא נעברה שלא בידי מי שקיבל את ההודעה, או אם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ה סבור שבנסיבות המקר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אין ענין לציבור בהמש</w:t>
      </w:r>
      <w:r w:rsidRPr="006E5631">
        <w:rPr>
          <w:rStyle w:val="default"/>
          <w:rFonts w:cs="FrankRuehl"/>
          <w:vanish/>
          <w:sz w:val="22"/>
          <w:szCs w:val="22"/>
          <w:shd w:val="clear" w:color="auto" w:fill="FFFF99"/>
          <w:rtl/>
        </w:rPr>
        <w:t>ך</w:t>
      </w:r>
      <w:r w:rsidRPr="006E5631">
        <w:rPr>
          <w:rStyle w:val="default"/>
          <w:rFonts w:cs="FrankRuehl" w:hint="cs"/>
          <w:vanish/>
          <w:sz w:val="22"/>
          <w:szCs w:val="22"/>
          <w:shd w:val="clear" w:color="auto" w:fill="FFFF99"/>
          <w:rtl/>
        </w:rPr>
        <w:t xml:space="preserve"> ההליכים; התובע יערוך רישום של הודעת תשלום קנס שביטל וי</w:t>
      </w:r>
      <w:r w:rsidRPr="006E5631">
        <w:rPr>
          <w:rStyle w:val="default"/>
          <w:rFonts w:cs="FrankRuehl"/>
          <w:vanish/>
          <w:sz w:val="22"/>
          <w:szCs w:val="22"/>
          <w:shd w:val="clear" w:color="auto" w:fill="FFFF99"/>
          <w:rtl/>
        </w:rPr>
        <w:t>נמ</w:t>
      </w:r>
      <w:r w:rsidRPr="006E5631">
        <w:rPr>
          <w:rStyle w:val="default"/>
          <w:rFonts w:cs="FrankRuehl" w:hint="cs"/>
          <w:vanish/>
          <w:sz w:val="22"/>
          <w:szCs w:val="22"/>
          <w:shd w:val="clear" w:color="auto" w:fill="FFFF99"/>
          <w:rtl/>
        </w:rPr>
        <w:t xml:space="preserve">ק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החלטתו; לענין סעיף קטן ז</w:t>
      </w:r>
      <w:r w:rsidRPr="006E5631">
        <w:rPr>
          <w:rStyle w:val="default"/>
          <w:rFonts w:cs="FrankRuehl"/>
          <w:vanish/>
          <w:sz w:val="22"/>
          <w:szCs w:val="22"/>
          <w:shd w:val="clear" w:color="auto" w:fill="FFFF99"/>
          <w:rtl/>
        </w:rPr>
        <w:t>ה, "תו</w:t>
      </w:r>
      <w:r w:rsidRPr="006E5631">
        <w:rPr>
          <w:rStyle w:val="default"/>
          <w:rFonts w:cs="FrankRuehl" w:hint="cs"/>
          <w:vanish/>
          <w:sz w:val="22"/>
          <w:szCs w:val="22"/>
          <w:shd w:val="clear" w:color="auto" w:fill="FFFF99"/>
          <w:rtl/>
        </w:rPr>
        <w:t>בע"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כמ</w:t>
      </w:r>
      <w:r w:rsidRPr="006E5631">
        <w:rPr>
          <w:rStyle w:val="default"/>
          <w:rFonts w:cs="FrankRuehl"/>
          <w:vanish/>
          <w:sz w:val="22"/>
          <w:szCs w:val="22"/>
          <w:shd w:val="clear" w:color="auto" w:fill="FFFF99"/>
          <w:rtl/>
        </w:rPr>
        <w:t>שמ</w:t>
      </w:r>
      <w:r w:rsidRPr="006E5631">
        <w:rPr>
          <w:rStyle w:val="default"/>
          <w:rFonts w:cs="FrankRuehl" w:hint="cs"/>
          <w:vanish/>
          <w:sz w:val="22"/>
          <w:szCs w:val="22"/>
          <w:shd w:val="clear" w:color="auto" w:fill="FFFF99"/>
          <w:rtl/>
        </w:rPr>
        <w:t>עותו בסעיף 12, אם הוסמך במיוחד לענין זה בידי היועץ המשפטי לממשלה.</w:t>
      </w:r>
    </w:p>
    <w:p w14:paraId="5E82E4B2"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חל</w:t>
      </w:r>
      <w:r w:rsidRPr="006E5631">
        <w:rPr>
          <w:rStyle w:val="default"/>
          <w:rFonts w:cs="FrankRuehl"/>
          <w:vanish/>
          <w:sz w:val="22"/>
          <w:szCs w:val="22"/>
          <w:shd w:val="clear" w:color="auto" w:fill="FFFF99"/>
          <w:rtl/>
        </w:rPr>
        <w:t>יט</w:t>
      </w:r>
      <w:r w:rsidRPr="006E5631">
        <w:rPr>
          <w:rStyle w:val="default"/>
          <w:rFonts w:cs="FrankRuehl" w:hint="cs"/>
          <w:vanish/>
          <w:sz w:val="22"/>
          <w:szCs w:val="22"/>
          <w:shd w:val="clear" w:color="auto" w:fill="FFFF99"/>
          <w:rtl/>
        </w:rPr>
        <w:t xml:space="preserve"> התובע שלא לבטל את הודעת תשלום הקנס, ימציא למבקש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ודעה על כך ואולם הוראות סעיף קטן (ב) יחולו כאילו לא הוגשה הבקשה לביטול לתובע.</w:t>
      </w:r>
    </w:p>
    <w:p w14:paraId="5E8C7AB9"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 xml:space="preserve">רשאי לדון בבקשה שהוגשה </w:t>
      </w:r>
      <w:r w:rsidRPr="006E5631">
        <w:rPr>
          <w:rStyle w:val="default"/>
          <w:rFonts w:cs="FrankRuehl" w:hint="cs"/>
          <w:strike/>
          <w:vanish/>
          <w:sz w:val="22"/>
          <w:szCs w:val="22"/>
          <w:shd w:val="clear" w:color="auto" w:fill="FFFF99"/>
          <w:rtl/>
        </w:rPr>
        <w:t>לא</w:t>
      </w:r>
      <w:r w:rsidRPr="006E5631">
        <w:rPr>
          <w:rStyle w:val="default"/>
          <w:rFonts w:cs="FrankRuehl"/>
          <w:strike/>
          <w:vanish/>
          <w:sz w:val="22"/>
          <w:szCs w:val="22"/>
          <w:shd w:val="clear" w:color="auto" w:fill="FFFF99"/>
          <w:rtl/>
        </w:rPr>
        <w:t>חר ה</w:t>
      </w:r>
      <w:r w:rsidRPr="006E5631">
        <w:rPr>
          <w:rStyle w:val="default"/>
          <w:rFonts w:cs="FrankRuehl" w:hint="cs"/>
          <w:strike/>
          <w:vanish/>
          <w:sz w:val="22"/>
          <w:szCs w:val="22"/>
          <w:shd w:val="clear" w:color="auto" w:fill="FFFF99"/>
          <w:rtl/>
        </w:rPr>
        <w:t>מועד האמור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לאחר המועדים האמורים</w:t>
      </w:r>
      <w:r w:rsidRPr="006E5631">
        <w:rPr>
          <w:rStyle w:val="default"/>
          <w:rFonts w:cs="FrankRuehl" w:hint="cs"/>
          <w:vanish/>
          <w:sz w:val="22"/>
          <w:szCs w:val="22"/>
          <w:shd w:val="clear" w:color="auto" w:fill="FFFF99"/>
          <w:rtl/>
        </w:rPr>
        <w:t xml:space="preserve"> בסעיף קטן (א), אם שוכנע שהבקשה לא הוגשה במועד בשל סיבות שלא היו תלויות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במב</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ש ושמנע</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מנו להגישה במועד והי</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הוגשה מיד לאחר שהוסרה המניעה.</w:t>
      </w:r>
    </w:p>
    <w:p w14:paraId="4E4CE0ED"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מ</w:t>
      </w:r>
      <w:r w:rsidRPr="006E5631">
        <w:rPr>
          <w:rStyle w:val="default"/>
          <w:rFonts w:cs="FrankRuehl" w:hint="cs"/>
          <w:vanish/>
          <w:sz w:val="22"/>
          <w:szCs w:val="22"/>
          <w:shd w:val="clear" w:color="auto" w:fill="FFFF99"/>
          <w:rtl/>
        </w:rPr>
        <w:t xml:space="preserve">י </w:t>
      </w:r>
      <w:r w:rsidRPr="006E5631">
        <w:rPr>
          <w:rStyle w:val="default"/>
          <w:rFonts w:cs="FrankRuehl"/>
          <w:vanish/>
          <w:sz w:val="22"/>
          <w:szCs w:val="22"/>
          <w:shd w:val="clear" w:color="auto" w:fill="FFFF99"/>
          <w:rtl/>
        </w:rPr>
        <w:t>של</w:t>
      </w:r>
      <w:r w:rsidRPr="006E5631">
        <w:rPr>
          <w:rStyle w:val="default"/>
          <w:rFonts w:cs="FrankRuehl" w:hint="cs"/>
          <w:vanish/>
          <w:sz w:val="22"/>
          <w:szCs w:val="22"/>
          <w:shd w:val="clear" w:color="auto" w:fill="FFFF99"/>
          <w:rtl/>
        </w:rPr>
        <w:t>א הודיע כאמור בסעיף קטן (א) שברצונו להישפט ולא שילם במועד את ה</w:t>
      </w:r>
      <w:r w:rsidRPr="006E5631">
        <w:rPr>
          <w:rStyle w:val="default"/>
          <w:rFonts w:cs="FrankRuehl"/>
          <w:vanish/>
          <w:sz w:val="22"/>
          <w:szCs w:val="22"/>
          <w:shd w:val="clear" w:color="auto" w:fill="FFFF99"/>
          <w:rtl/>
        </w:rPr>
        <w:t>קנ</w:t>
      </w:r>
      <w:r w:rsidRPr="006E5631">
        <w:rPr>
          <w:rStyle w:val="default"/>
          <w:rFonts w:cs="FrankRuehl" w:hint="cs"/>
          <w:vanish/>
          <w:sz w:val="22"/>
          <w:szCs w:val="22"/>
          <w:shd w:val="clear" w:color="auto" w:fill="FFFF99"/>
          <w:rtl/>
        </w:rPr>
        <w:t xml:space="preserve">ס, </w:t>
      </w:r>
      <w:r w:rsidRPr="006E5631">
        <w:rPr>
          <w:rStyle w:val="default"/>
          <w:rFonts w:cs="FrankRuehl"/>
          <w:vanish/>
          <w:sz w:val="22"/>
          <w:szCs w:val="22"/>
          <w:shd w:val="clear" w:color="auto" w:fill="FFFF99"/>
          <w:rtl/>
        </w:rPr>
        <w:t>רש</w:t>
      </w:r>
      <w:r w:rsidRPr="006E5631">
        <w:rPr>
          <w:rStyle w:val="default"/>
          <w:rFonts w:cs="FrankRuehl" w:hint="cs"/>
          <w:vanish/>
          <w:sz w:val="22"/>
          <w:szCs w:val="22"/>
          <w:shd w:val="clear" w:color="auto" w:fill="FFFF99"/>
          <w:rtl/>
        </w:rPr>
        <w:t>אי תובע לפטור אותו, על פ</w:t>
      </w:r>
      <w:r w:rsidRPr="006E5631">
        <w:rPr>
          <w:rStyle w:val="default"/>
          <w:rFonts w:cs="FrankRuehl"/>
          <w:vanish/>
          <w:sz w:val="22"/>
          <w:szCs w:val="22"/>
          <w:shd w:val="clear" w:color="auto" w:fill="FFFF99"/>
          <w:rtl/>
        </w:rPr>
        <w:t>י בק</w:t>
      </w:r>
      <w:r w:rsidRPr="006E5631">
        <w:rPr>
          <w:rStyle w:val="default"/>
          <w:rFonts w:cs="FrankRuehl" w:hint="cs"/>
          <w:vanish/>
          <w:sz w:val="22"/>
          <w:szCs w:val="22"/>
          <w:shd w:val="clear" w:color="auto" w:fill="FFFF99"/>
          <w:rtl/>
        </w:rPr>
        <w:t>שתו, מתשלום תוספת הפיגור כאמ</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ר ב</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עיף קטן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כולה או מקצתה, אם</w:t>
      </w:r>
      <w:r w:rsidRPr="006E5631">
        <w:rPr>
          <w:rStyle w:val="default"/>
          <w:rFonts w:cs="FrankRuehl"/>
          <w:vanish/>
          <w:sz w:val="22"/>
          <w:szCs w:val="22"/>
          <w:shd w:val="clear" w:color="auto" w:fill="FFFF99"/>
          <w:rtl/>
        </w:rPr>
        <w:t xml:space="preserve"> נ</w:t>
      </w:r>
      <w:r w:rsidRPr="006E5631">
        <w:rPr>
          <w:rStyle w:val="default"/>
          <w:rFonts w:cs="FrankRuehl" w:hint="cs"/>
          <w:vanish/>
          <w:sz w:val="22"/>
          <w:szCs w:val="22"/>
          <w:shd w:val="clear" w:color="auto" w:fill="FFFF99"/>
          <w:rtl/>
        </w:rPr>
        <w:t>וכח התובע שהעילה לאי-התשלום במועד היא אחת מאלה:</w:t>
      </w:r>
    </w:p>
    <w:p w14:paraId="765DB624" w14:textId="77777777" w:rsidR="00BB7157" w:rsidRPr="006E5631" w:rsidRDefault="00BB7157" w:rsidP="00BB7157">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(נמחקה);</w:t>
      </w:r>
    </w:p>
    <w:p w14:paraId="04217F50" w14:textId="77777777" w:rsidR="00BB7157" w:rsidRPr="006E5631" w:rsidRDefault="00BB7157" w:rsidP="00BB7157">
      <w:pPr>
        <w:pStyle w:val="P22"/>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נבצר מהמבקש לשלם את הקנס במועד בשל סיבה שאינה תלויה בו;</w:t>
      </w:r>
    </w:p>
    <w:p w14:paraId="141DD9D6" w14:textId="77777777" w:rsidR="00BB7157" w:rsidRPr="006E5631" w:rsidRDefault="00BB7157" w:rsidP="00BB7157">
      <w:pPr>
        <w:pStyle w:val="P22"/>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ה</w:t>
      </w:r>
      <w:r w:rsidRPr="006E5631">
        <w:rPr>
          <w:rStyle w:val="default"/>
          <w:rFonts w:cs="FrankRuehl" w:hint="cs"/>
          <w:vanish/>
          <w:sz w:val="22"/>
          <w:szCs w:val="22"/>
          <w:shd w:val="clear" w:color="auto" w:fill="FFFF99"/>
          <w:rtl/>
        </w:rPr>
        <w:t>סי</w:t>
      </w:r>
      <w:r w:rsidRPr="006E5631">
        <w:rPr>
          <w:rStyle w:val="default"/>
          <w:rFonts w:cs="FrankRuehl"/>
          <w:vanish/>
          <w:sz w:val="22"/>
          <w:szCs w:val="22"/>
          <w:shd w:val="clear" w:color="auto" w:fill="FFFF99"/>
          <w:rtl/>
        </w:rPr>
        <w:t>בה</w:t>
      </w:r>
      <w:r w:rsidRPr="006E5631">
        <w:rPr>
          <w:rStyle w:val="default"/>
          <w:rFonts w:cs="FrankRuehl" w:hint="cs"/>
          <w:vanish/>
          <w:sz w:val="22"/>
          <w:szCs w:val="22"/>
          <w:shd w:val="clear" w:color="auto" w:fill="FFFF99"/>
          <w:rtl/>
        </w:rPr>
        <w:t xml:space="preserve"> לחיוב בתוספת הפיגור יס</w:t>
      </w:r>
      <w:r w:rsidRPr="006E5631">
        <w:rPr>
          <w:rStyle w:val="default"/>
          <w:rFonts w:cs="FrankRuehl"/>
          <w:vanish/>
          <w:sz w:val="22"/>
          <w:szCs w:val="22"/>
          <w:shd w:val="clear" w:color="auto" w:fill="FFFF99"/>
          <w:rtl/>
        </w:rPr>
        <w:t>וד</w:t>
      </w:r>
      <w:r w:rsidRPr="006E5631">
        <w:rPr>
          <w:rStyle w:val="default"/>
          <w:rFonts w:cs="FrankRuehl" w:hint="cs"/>
          <w:vanish/>
          <w:sz w:val="22"/>
          <w:szCs w:val="22"/>
          <w:shd w:val="clear" w:color="auto" w:fill="FFFF99"/>
          <w:rtl/>
        </w:rPr>
        <w:t xml:space="preserve">ה </w:t>
      </w:r>
      <w:r w:rsidRPr="006E5631">
        <w:rPr>
          <w:rStyle w:val="default"/>
          <w:rFonts w:cs="FrankRuehl"/>
          <w:vanish/>
          <w:sz w:val="22"/>
          <w:szCs w:val="22"/>
          <w:shd w:val="clear" w:color="auto" w:fill="FFFF99"/>
          <w:rtl/>
        </w:rPr>
        <w:t>בת</w:t>
      </w:r>
      <w:r w:rsidRPr="006E5631">
        <w:rPr>
          <w:rStyle w:val="default"/>
          <w:rFonts w:cs="FrankRuehl" w:hint="cs"/>
          <w:vanish/>
          <w:sz w:val="22"/>
          <w:szCs w:val="22"/>
          <w:shd w:val="clear" w:color="auto" w:fill="FFFF99"/>
          <w:rtl/>
        </w:rPr>
        <w:t>קלה של רשויות המדינה.</w:t>
      </w:r>
    </w:p>
    <w:p w14:paraId="583A9BF1"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(ז</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קש</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לפי סעיף קטן (ו),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14:paraId="5B7D450A"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hd w:val="clear" w:color="auto" w:fill="FFFF99"/>
          <w:rtl/>
        </w:rPr>
        <w:tab/>
      </w:r>
      <w:r w:rsidRPr="006E5631">
        <w:rPr>
          <w:rStyle w:val="default"/>
          <w:rFonts w:cs="FrankRuehl"/>
          <w:vanish/>
          <w:sz w:val="22"/>
          <w:szCs w:val="22"/>
          <w:shd w:val="clear" w:color="auto" w:fill="FFFF99"/>
          <w:rtl/>
        </w:rPr>
        <w:t>(ח</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יל</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אדם את הקנס רואים אותו כאילו הודה באשמה בפני בית המשפט, הורשע ונשא את עונשו. אולם הוראות סעיף קטן זה לא יחולו על אדם ששילם את הקנס ותובע ביטל את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הוד</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 xml:space="preserve">ת תשלום הקנס לפי סעיף קטן (ג) </w:t>
      </w:r>
      <w:r w:rsidRPr="006E5631">
        <w:rPr>
          <w:rStyle w:val="default"/>
          <w:rFonts w:cs="FrankRuehl" w:hint="cs"/>
          <w:vanish/>
          <w:sz w:val="22"/>
          <w:szCs w:val="22"/>
          <w:u w:val="single"/>
          <w:shd w:val="clear" w:color="auto" w:fill="FFFF99"/>
          <w:rtl/>
        </w:rPr>
        <w:t>או על אדם שבית המשפט החליט לקיים את משפטו אף על פי שהודיע באיחור על רצונו להישפט כאמור בסעיף 230</w:t>
      </w:r>
      <w:r w:rsidRPr="006E5631">
        <w:rPr>
          <w:rStyle w:val="default"/>
          <w:rFonts w:cs="FrankRuehl" w:hint="cs"/>
          <w:vanish/>
          <w:sz w:val="22"/>
          <w:szCs w:val="22"/>
          <w:shd w:val="clear" w:color="auto" w:fill="FFFF99"/>
          <w:rtl/>
        </w:rPr>
        <w:t>.</w:t>
      </w:r>
    </w:p>
    <w:p w14:paraId="6FCE7E53" w14:textId="77777777" w:rsidR="00BB7157" w:rsidRPr="006E5631" w:rsidRDefault="00BB7157" w:rsidP="00BB7157">
      <w:pPr>
        <w:pStyle w:val="P00"/>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t>(ח1)</w:t>
      </w:r>
      <w:r w:rsidRPr="006E5631">
        <w:rPr>
          <w:rStyle w:val="default"/>
          <w:rFonts w:cs="FrankRuehl" w:hint="cs"/>
          <w:vanish/>
          <w:sz w:val="22"/>
          <w:szCs w:val="22"/>
          <w:shd w:val="clear" w:color="auto" w:fill="FFFF99"/>
          <w:rtl/>
        </w:rPr>
        <w:tab/>
        <w:t>בוטלה הודעת תשלום קנס לאחר שהקנס שולם, יוחזר סכום הקנס ששולם.</w:t>
      </w:r>
    </w:p>
    <w:p w14:paraId="5FD1335B"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ab/>
        <w:t>(ח2)</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א </w:t>
      </w:r>
      <w:r w:rsidRPr="006E5631">
        <w:rPr>
          <w:rStyle w:val="default"/>
          <w:rFonts w:cs="FrankRuehl"/>
          <w:vanish/>
          <w:sz w:val="22"/>
          <w:szCs w:val="22"/>
          <w:shd w:val="clear" w:color="auto" w:fill="FFFF99"/>
          <w:rtl/>
        </w:rPr>
        <w:t>שי</w:t>
      </w:r>
      <w:r w:rsidRPr="006E5631">
        <w:rPr>
          <w:rStyle w:val="default"/>
          <w:rFonts w:cs="FrankRuehl" w:hint="cs"/>
          <w:vanish/>
          <w:sz w:val="22"/>
          <w:szCs w:val="22"/>
          <w:shd w:val="clear" w:color="auto" w:fill="FFFF99"/>
          <w:rtl/>
        </w:rPr>
        <w:t>לם אדם את הקנס, חלפו המועדים להגשת בקשה לביטול הודעת תשלום קנס או להודעה על בקשה להישפט לפי סעיף קט</w:t>
      </w:r>
      <w:r w:rsidRPr="006E5631">
        <w:rPr>
          <w:rStyle w:val="default"/>
          <w:rFonts w:cs="FrankRuehl"/>
          <w:vanish/>
          <w:sz w:val="22"/>
          <w:szCs w:val="22"/>
          <w:shd w:val="clear" w:color="auto" w:fill="FFFF99"/>
          <w:rtl/>
        </w:rPr>
        <w:t>ן</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ולא הוגשו בקשות</w:t>
      </w:r>
      <w:r w:rsidRPr="006E5631">
        <w:rPr>
          <w:rStyle w:val="default"/>
          <w:rFonts w:cs="FrankRuehl"/>
          <w:vanish/>
          <w:sz w:val="22"/>
          <w:szCs w:val="22"/>
          <w:shd w:val="clear" w:color="auto" w:fill="FFFF99"/>
          <w:rtl/>
        </w:rPr>
        <w:t xml:space="preserve"> כ</w:t>
      </w:r>
      <w:r w:rsidRPr="006E5631">
        <w:rPr>
          <w:rStyle w:val="default"/>
          <w:rFonts w:cs="FrankRuehl" w:hint="cs"/>
          <w:vanish/>
          <w:sz w:val="22"/>
          <w:szCs w:val="22"/>
          <w:shd w:val="clear" w:color="auto" w:fill="FFFF99"/>
          <w:rtl/>
        </w:rPr>
        <w:t>אמור או הוגשה בז</w:t>
      </w:r>
      <w:r w:rsidRPr="006E5631">
        <w:rPr>
          <w:rStyle w:val="default"/>
          <w:rFonts w:cs="FrankRuehl"/>
          <w:vanish/>
          <w:sz w:val="22"/>
          <w:szCs w:val="22"/>
          <w:shd w:val="clear" w:color="auto" w:fill="FFFF99"/>
          <w:rtl/>
        </w:rPr>
        <w:t>מ</w:t>
      </w:r>
      <w:r w:rsidRPr="006E5631">
        <w:rPr>
          <w:rStyle w:val="default"/>
          <w:rFonts w:cs="FrankRuehl" w:hint="cs"/>
          <w:vanish/>
          <w:sz w:val="22"/>
          <w:szCs w:val="22"/>
          <w:shd w:val="clear" w:color="auto" w:fill="FFFF99"/>
          <w:rtl/>
        </w:rPr>
        <w:t xml:space="preserve">ן בקשה לביטול הודעת תשלום קנס ונדחתה, יראו אותו, בתום המועדים הקבועים בסעיף </w:t>
      </w:r>
      <w:r w:rsidRPr="006E5631">
        <w:rPr>
          <w:rStyle w:val="default"/>
          <w:rFonts w:cs="FrankRuehl"/>
          <w:vanish/>
          <w:sz w:val="22"/>
          <w:szCs w:val="22"/>
          <w:shd w:val="clear" w:color="auto" w:fill="FFFF99"/>
          <w:rtl/>
        </w:rPr>
        <w:t>קט</w:t>
      </w:r>
      <w:r w:rsidRPr="006E5631">
        <w:rPr>
          <w:rStyle w:val="default"/>
          <w:rFonts w:cs="FrankRuehl" w:hint="cs"/>
          <w:vanish/>
          <w:sz w:val="22"/>
          <w:szCs w:val="22"/>
          <w:shd w:val="clear" w:color="auto" w:fill="FFFF99"/>
          <w:rtl/>
        </w:rPr>
        <w:t>ן (</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 xml:space="preserve">להגשת בקשות אלה, כאילו </w:t>
      </w:r>
      <w:r w:rsidRPr="006E5631">
        <w:rPr>
          <w:rStyle w:val="default"/>
          <w:rFonts w:cs="FrankRuehl"/>
          <w:vanish/>
          <w:sz w:val="22"/>
          <w:szCs w:val="22"/>
          <w:shd w:val="clear" w:color="auto" w:fill="FFFF99"/>
          <w:rtl/>
        </w:rPr>
        <w:t>הורש</w:t>
      </w:r>
      <w:r w:rsidRPr="006E5631">
        <w:rPr>
          <w:rStyle w:val="default"/>
          <w:rFonts w:cs="FrankRuehl" w:hint="cs"/>
          <w:vanish/>
          <w:sz w:val="22"/>
          <w:szCs w:val="22"/>
          <w:shd w:val="clear" w:color="auto" w:fill="FFFF99"/>
          <w:rtl/>
        </w:rPr>
        <w:t>ע בבית המשפט ונגזר עליו הקנס הנקוב בהודעת תשלום הקנס</w:t>
      </w:r>
      <w:r w:rsidRPr="006E5631">
        <w:rPr>
          <w:rStyle w:val="default"/>
          <w:rFonts w:cs="FrankRuehl" w:hint="cs"/>
          <w:vanish/>
          <w:sz w:val="22"/>
          <w:szCs w:val="22"/>
          <w:u w:val="single"/>
          <w:shd w:val="clear" w:color="auto" w:fill="FFFF99"/>
          <w:rtl/>
        </w:rPr>
        <w:t>, ואולם הוראות סעיף קטן זה לא יחולו על אדם שבקשתו לביטול הודעת תשלום קנס הוגשה שלא במועד אך התובע דן בה מכוח סמכותו לפי סעיף קטן (ה) וביטל את הודעת תשלום הקנס, או על אדם שבית המשפט החליט לקיים את משפטו אף על פי שהודיע באיחור על רצונו להישפט כאמור בסעיף 230</w:t>
      </w:r>
      <w:r w:rsidRPr="006E5631">
        <w:rPr>
          <w:rStyle w:val="default"/>
          <w:rFonts w:cs="FrankRuehl" w:hint="cs"/>
          <w:vanish/>
          <w:sz w:val="22"/>
          <w:szCs w:val="22"/>
          <w:shd w:val="clear" w:color="auto" w:fill="FFFF99"/>
          <w:rtl/>
        </w:rPr>
        <w:t>.</w:t>
      </w:r>
    </w:p>
    <w:p w14:paraId="77AC17FA" w14:textId="77777777" w:rsidR="00BB7157" w:rsidRPr="006E5631" w:rsidRDefault="00BB7157" w:rsidP="00BB7157">
      <w:pPr>
        <w:pStyle w:val="P00"/>
        <w:spacing w:before="0"/>
        <w:ind w:left="0" w:right="1134"/>
        <w:rPr>
          <w:rStyle w:val="default"/>
          <w:rFonts w:cs="FrankRuehl"/>
          <w:vanish/>
          <w:sz w:val="22"/>
          <w:szCs w:val="22"/>
          <w:shd w:val="clear" w:color="auto" w:fill="FFFF99"/>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ש</w:t>
      </w:r>
      <w:r w:rsidRPr="006E5631">
        <w:rPr>
          <w:rStyle w:val="default"/>
          <w:rFonts w:cs="FrankRuehl" w:hint="cs"/>
          <w:vanish/>
          <w:sz w:val="22"/>
          <w:szCs w:val="22"/>
          <w:shd w:val="clear" w:color="auto" w:fill="FFFF99"/>
          <w:rtl/>
        </w:rPr>
        <w:t xml:space="preserve">ר </w:t>
      </w:r>
      <w:r w:rsidRPr="006E5631">
        <w:rPr>
          <w:rStyle w:val="default"/>
          <w:rFonts w:cs="FrankRuehl"/>
          <w:vanish/>
          <w:sz w:val="22"/>
          <w:szCs w:val="22"/>
          <w:shd w:val="clear" w:color="auto" w:fill="FFFF99"/>
          <w:rtl/>
        </w:rPr>
        <w:t>המ</w:t>
      </w:r>
      <w:r w:rsidRPr="006E5631">
        <w:rPr>
          <w:rStyle w:val="default"/>
          <w:rFonts w:cs="FrankRuehl" w:hint="cs"/>
          <w:vanish/>
          <w:sz w:val="22"/>
          <w:szCs w:val="22"/>
          <w:shd w:val="clear" w:color="auto" w:fill="FFFF99"/>
          <w:rtl/>
        </w:rPr>
        <w:t>שפטים,  באישור ועדת החו</w:t>
      </w:r>
      <w:r w:rsidRPr="006E5631">
        <w:rPr>
          <w:rStyle w:val="default"/>
          <w:rFonts w:cs="FrankRuehl"/>
          <w:vanish/>
          <w:sz w:val="22"/>
          <w:szCs w:val="22"/>
          <w:shd w:val="clear" w:color="auto" w:fill="FFFF99"/>
          <w:rtl/>
        </w:rPr>
        <w:t>ק</w:t>
      </w:r>
      <w:r w:rsidRPr="006E5631">
        <w:rPr>
          <w:rStyle w:val="default"/>
          <w:rFonts w:cs="FrankRuehl" w:hint="cs"/>
          <w:vanish/>
          <w:sz w:val="22"/>
          <w:szCs w:val="22"/>
          <w:shd w:val="clear" w:color="auto" w:fill="FFFF99"/>
          <w:rtl/>
        </w:rPr>
        <w:t>ה ח</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ק ומשפט של ה</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נ</w:t>
      </w:r>
      <w:r w:rsidRPr="006E5631">
        <w:rPr>
          <w:rStyle w:val="default"/>
          <w:rFonts w:cs="FrankRuehl"/>
          <w:vanish/>
          <w:sz w:val="22"/>
          <w:szCs w:val="22"/>
          <w:shd w:val="clear" w:color="auto" w:fill="FFFF99"/>
          <w:rtl/>
        </w:rPr>
        <w:t>ס</w:t>
      </w:r>
      <w:r w:rsidRPr="006E5631">
        <w:rPr>
          <w:rStyle w:val="default"/>
          <w:rFonts w:cs="FrankRuehl" w:hint="cs"/>
          <w:vanish/>
          <w:sz w:val="22"/>
          <w:szCs w:val="22"/>
          <w:shd w:val="clear" w:color="auto" w:fill="FFFF99"/>
          <w:rtl/>
        </w:rPr>
        <w:t>ת, רשאי להתקין תקנות לביצוע סעיף זה.</w:t>
      </w:r>
    </w:p>
    <w:p w14:paraId="2020BD92" w14:textId="77777777" w:rsidR="00761693" w:rsidRPr="006E5631" w:rsidRDefault="00761693" w:rsidP="00761693">
      <w:pPr>
        <w:pStyle w:val="P00"/>
        <w:spacing w:before="0"/>
        <w:ind w:left="0" w:right="1134"/>
        <w:rPr>
          <w:rFonts w:cs="FrankRuehl"/>
          <w:vanish/>
          <w:szCs w:val="20"/>
          <w:shd w:val="clear" w:color="auto" w:fill="FFFF99"/>
          <w:rtl/>
        </w:rPr>
      </w:pPr>
    </w:p>
    <w:p w14:paraId="2315454F" w14:textId="77777777" w:rsidR="00761693" w:rsidRPr="006E5631" w:rsidRDefault="00761693" w:rsidP="00761693">
      <w:pPr>
        <w:pStyle w:val="P00"/>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22.2.2018</w:t>
      </w:r>
    </w:p>
    <w:p w14:paraId="0210B52E"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56035224"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hyperlink r:id="rId680"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192 (</w:t>
      </w:r>
      <w:hyperlink r:id="rId681"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58732444" w14:textId="77777777" w:rsidR="00761693" w:rsidRPr="00761693" w:rsidRDefault="00761693" w:rsidP="00761693">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(ג</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ab/>
        <w:t>ת</w:t>
      </w:r>
      <w:r w:rsidRPr="006E5631">
        <w:rPr>
          <w:rStyle w:val="default"/>
          <w:rFonts w:cs="FrankRuehl" w:hint="cs"/>
          <w:vanish/>
          <w:sz w:val="22"/>
          <w:szCs w:val="22"/>
          <w:shd w:val="clear" w:color="auto" w:fill="FFFF99"/>
          <w:rtl/>
        </w:rPr>
        <w:t>וב</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רשאי לבטל הודעת תשלום קנס אם נוכח כי לא נעברה עבירה או כי היא נעברה שלא בידי מי שקיבל את ההודעה, או אם</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 xml:space="preserve">ה סבור </w:t>
      </w:r>
      <w:r w:rsidRPr="006E5631">
        <w:rPr>
          <w:rStyle w:val="default"/>
          <w:rFonts w:cs="FrankRuehl" w:hint="cs"/>
          <w:strike/>
          <w:vanish/>
          <w:sz w:val="22"/>
          <w:szCs w:val="22"/>
          <w:shd w:val="clear" w:color="auto" w:fill="FFFF99"/>
          <w:rtl/>
        </w:rPr>
        <w:t>שבנסיבות המקר</w:t>
      </w:r>
      <w:r w:rsidRPr="006E5631">
        <w:rPr>
          <w:rStyle w:val="default"/>
          <w:rFonts w:cs="FrankRuehl"/>
          <w:strike/>
          <w:vanish/>
          <w:sz w:val="22"/>
          <w:szCs w:val="22"/>
          <w:shd w:val="clear" w:color="auto" w:fill="FFFF99"/>
          <w:rtl/>
        </w:rPr>
        <w:t xml:space="preserve">ה </w:t>
      </w:r>
      <w:r w:rsidRPr="006E5631">
        <w:rPr>
          <w:rStyle w:val="default"/>
          <w:rFonts w:cs="FrankRuehl" w:hint="cs"/>
          <w:strike/>
          <w:vanish/>
          <w:sz w:val="22"/>
          <w:szCs w:val="22"/>
          <w:shd w:val="clear" w:color="auto" w:fill="FFFF99"/>
          <w:rtl/>
        </w:rPr>
        <w:t>אין ענין לציבור בהמש</w:t>
      </w:r>
      <w:r w:rsidRPr="006E5631">
        <w:rPr>
          <w:rStyle w:val="default"/>
          <w:rFonts w:cs="FrankRuehl"/>
          <w:strike/>
          <w:vanish/>
          <w:sz w:val="22"/>
          <w:szCs w:val="22"/>
          <w:shd w:val="clear" w:color="auto" w:fill="FFFF99"/>
          <w:rtl/>
        </w:rPr>
        <w:t>ך</w:t>
      </w:r>
      <w:r w:rsidRPr="006E5631">
        <w:rPr>
          <w:rStyle w:val="default"/>
          <w:rFonts w:cs="FrankRuehl" w:hint="cs"/>
          <w:strike/>
          <w:vanish/>
          <w:sz w:val="22"/>
          <w:szCs w:val="22"/>
          <w:shd w:val="clear" w:color="auto" w:fill="FFFF99"/>
          <w:rtl/>
        </w:rPr>
        <w:t xml:space="preserve"> ההליכים</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שנסיבות העניין בכללותן אינן מתאימות להמשך קיום ההליכים</w:t>
      </w:r>
      <w:r w:rsidRPr="006E5631">
        <w:rPr>
          <w:rStyle w:val="default"/>
          <w:rFonts w:cs="FrankRuehl" w:hint="cs"/>
          <w:vanish/>
          <w:sz w:val="22"/>
          <w:szCs w:val="22"/>
          <w:shd w:val="clear" w:color="auto" w:fill="FFFF99"/>
          <w:rtl/>
        </w:rPr>
        <w:t>; התובע יערוך רישום של הודעת תשלום קנס שביטל וי</w:t>
      </w:r>
      <w:r w:rsidRPr="006E5631">
        <w:rPr>
          <w:rStyle w:val="default"/>
          <w:rFonts w:cs="FrankRuehl"/>
          <w:vanish/>
          <w:sz w:val="22"/>
          <w:szCs w:val="22"/>
          <w:shd w:val="clear" w:color="auto" w:fill="FFFF99"/>
          <w:rtl/>
        </w:rPr>
        <w:t>נמ</w:t>
      </w:r>
      <w:r w:rsidRPr="006E5631">
        <w:rPr>
          <w:rStyle w:val="default"/>
          <w:rFonts w:cs="FrankRuehl" w:hint="cs"/>
          <w:vanish/>
          <w:sz w:val="22"/>
          <w:szCs w:val="22"/>
          <w:shd w:val="clear" w:color="auto" w:fill="FFFF99"/>
          <w:rtl/>
        </w:rPr>
        <w:t xml:space="preserve">ק </w:t>
      </w:r>
      <w:r w:rsidRPr="006E5631">
        <w:rPr>
          <w:rStyle w:val="default"/>
          <w:rFonts w:cs="FrankRuehl"/>
          <w:vanish/>
          <w:sz w:val="22"/>
          <w:szCs w:val="22"/>
          <w:shd w:val="clear" w:color="auto" w:fill="FFFF99"/>
          <w:rtl/>
        </w:rPr>
        <w:t>את</w:t>
      </w:r>
      <w:r w:rsidRPr="006E5631">
        <w:rPr>
          <w:rStyle w:val="default"/>
          <w:rFonts w:cs="FrankRuehl" w:hint="cs"/>
          <w:vanish/>
          <w:sz w:val="22"/>
          <w:szCs w:val="22"/>
          <w:shd w:val="clear" w:color="auto" w:fill="FFFF99"/>
          <w:rtl/>
        </w:rPr>
        <w:t xml:space="preserve"> החלטתו; לענין סעיף קטן ז</w:t>
      </w:r>
      <w:r w:rsidRPr="006E5631">
        <w:rPr>
          <w:rStyle w:val="default"/>
          <w:rFonts w:cs="FrankRuehl"/>
          <w:vanish/>
          <w:sz w:val="22"/>
          <w:szCs w:val="22"/>
          <w:shd w:val="clear" w:color="auto" w:fill="FFFF99"/>
          <w:rtl/>
        </w:rPr>
        <w:t>ה, "תו</w:t>
      </w:r>
      <w:r w:rsidRPr="006E5631">
        <w:rPr>
          <w:rStyle w:val="default"/>
          <w:rFonts w:cs="FrankRuehl" w:hint="cs"/>
          <w:vanish/>
          <w:sz w:val="22"/>
          <w:szCs w:val="22"/>
          <w:shd w:val="clear" w:color="auto" w:fill="FFFF99"/>
          <w:rtl/>
        </w:rPr>
        <w:t xml:space="preserve">בע"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כמ</w:t>
      </w:r>
      <w:r w:rsidRPr="006E5631">
        <w:rPr>
          <w:rStyle w:val="default"/>
          <w:rFonts w:cs="FrankRuehl"/>
          <w:vanish/>
          <w:sz w:val="22"/>
          <w:szCs w:val="22"/>
          <w:shd w:val="clear" w:color="auto" w:fill="FFFF99"/>
          <w:rtl/>
        </w:rPr>
        <w:t>שמ</w:t>
      </w:r>
      <w:r w:rsidRPr="006E5631">
        <w:rPr>
          <w:rStyle w:val="default"/>
          <w:rFonts w:cs="FrankRuehl" w:hint="cs"/>
          <w:vanish/>
          <w:sz w:val="22"/>
          <w:szCs w:val="22"/>
          <w:shd w:val="clear" w:color="auto" w:fill="FFFF99"/>
          <w:rtl/>
        </w:rPr>
        <w:t>עותו בסעיף 12, אם הוסמך במיוחד לענין זה בידי היועץ המשפטי לממשלה.</w:t>
      </w:r>
      <w:bookmarkEnd w:id="455"/>
    </w:p>
    <w:p w14:paraId="544338D7" w14:textId="77777777" w:rsidR="00BB7157" w:rsidRDefault="00BB7157" w:rsidP="00BB7157">
      <w:pPr>
        <w:pStyle w:val="P00"/>
        <w:spacing w:before="72"/>
        <w:ind w:left="0" w:right="1134"/>
        <w:rPr>
          <w:rStyle w:val="default"/>
          <w:rFonts w:cs="FrankRuehl" w:hint="cs"/>
          <w:rtl/>
        </w:rPr>
      </w:pPr>
      <w:bookmarkStart w:id="456" w:name="Seif224"/>
      <w:bookmarkEnd w:id="456"/>
      <w:r>
        <w:rPr>
          <w:lang w:val="he-IL"/>
        </w:rPr>
        <w:pict w14:anchorId="338EA59E">
          <v:rect id="_x0000_s2489" style="position:absolute;left:0;text-align:left;margin-left:464.35pt;margin-top:7.1pt;width:75.05pt;height:41.2pt;z-index:251763200" o:allowincell="f" filled="f" stroked="f" strokecolor="lime" strokeweight=".25pt">
            <v:textbox style="mso-next-textbox:#_x0000_s2489" inset="0,0,0,0">
              <w:txbxContent>
                <w:p w14:paraId="6A265951" w14:textId="77777777" w:rsidR="00761693" w:rsidRDefault="00761693" w:rsidP="00BB7157">
                  <w:pPr>
                    <w:spacing w:line="160" w:lineRule="exact"/>
                    <w:jc w:val="left"/>
                    <w:rPr>
                      <w:rFonts w:cs="Miriam" w:hint="cs"/>
                      <w:sz w:val="18"/>
                      <w:szCs w:val="18"/>
                      <w:rtl/>
                    </w:rPr>
                  </w:pPr>
                  <w:r>
                    <w:rPr>
                      <w:rFonts w:cs="Miriam" w:hint="cs"/>
                      <w:sz w:val="18"/>
                      <w:szCs w:val="18"/>
                      <w:rtl/>
                    </w:rPr>
                    <w:t>ייעוד קנסות לרשות מקומית</w:t>
                  </w:r>
                </w:p>
                <w:p w14:paraId="5C3D6957" w14:textId="77777777" w:rsidR="00761693" w:rsidRDefault="00761693" w:rsidP="00BB7157">
                  <w:pPr>
                    <w:spacing w:line="160" w:lineRule="exact"/>
                    <w:jc w:val="left"/>
                    <w:rPr>
                      <w:rFonts w:cs="Miriam" w:hint="cs"/>
                      <w:noProof/>
                      <w:sz w:val="18"/>
                      <w:szCs w:val="18"/>
                      <w:rtl/>
                    </w:rPr>
                  </w:pPr>
                  <w:r>
                    <w:rPr>
                      <w:rFonts w:cs="Miriam" w:hint="cs"/>
                      <w:sz w:val="18"/>
                      <w:szCs w:val="18"/>
                      <w:rtl/>
                    </w:rPr>
                    <w:t xml:space="preserve">(תיקון מס' 60) </w:t>
                  </w:r>
                  <w:r>
                    <w:rPr>
                      <w:rFonts w:cs="Miriam"/>
                      <w:sz w:val="18"/>
                      <w:szCs w:val="18"/>
                      <w:rtl/>
                    </w:rPr>
                    <w:br/>
                  </w:r>
                  <w:r>
                    <w:rPr>
                      <w:rFonts w:cs="Miriam" w:hint="cs"/>
                      <w:sz w:val="18"/>
                      <w:szCs w:val="18"/>
                      <w:rtl/>
                    </w:rPr>
                    <w:t>תש"ע-2010</w:t>
                  </w:r>
                </w:p>
              </w:txbxContent>
            </v:textbox>
            <w10:anchorlock/>
          </v:rect>
        </w:pict>
      </w:r>
      <w:r>
        <w:rPr>
          <w:rStyle w:val="big-number"/>
          <w:rtl/>
        </w:rPr>
        <w:t>229</w:t>
      </w:r>
      <w:r>
        <w:rPr>
          <w:rStyle w:val="default"/>
          <w:rFonts w:cs="FrankRuehl" w:hint="cs"/>
          <w:rtl/>
        </w:rPr>
        <w:t>א</w:t>
      </w:r>
      <w:r>
        <w:rPr>
          <w:rStyle w:val="default"/>
          <w:rFonts w:cs="FrankRuehl"/>
          <w:rtl/>
        </w:rPr>
        <w:t>.</w:t>
      </w:r>
      <w:r>
        <w:rPr>
          <w:rStyle w:val="default"/>
          <w:rFonts w:cs="FrankRuehl" w:hint="cs"/>
          <w:rtl/>
        </w:rPr>
        <w:t xml:space="preserve"> קנס בשל עבירת קנס, שהטיל מפקח שהוא עובד רשות מקומית או שהוטל בבית משפט לעניינים מקומיים או בבית משפט אחר עקב הפעלת סמכותו של עובד הרשות המקומית, ישולם לקופת הרשות המקומית.</w:t>
      </w:r>
    </w:p>
    <w:p w14:paraId="31E87EC7" w14:textId="77777777" w:rsidR="00BB7157" w:rsidRPr="006E5631" w:rsidRDefault="00BB7157" w:rsidP="00BB7157">
      <w:pPr>
        <w:pStyle w:val="P00"/>
        <w:spacing w:before="0"/>
        <w:ind w:left="0" w:right="1134"/>
        <w:rPr>
          <w:rStyle w:val="default"/>
          <w:rFonts w:cs="FrankRuehl" w:hint="cs"/>
          <w:vanish/>
          <w:color w:val="FF0000"/>
          <w:sz w:val="20"/>
          <w:szCs w:val="20"/>
          <w:shd w:val="clear" w:color="auto" w:fill="FFFF99"/>
          <w:rtl/>
        </w:rPr>
      </w:pPr>
      <w:bookmarkStart w:id="457" w:name="Rov441"/>
      <w:r w:rsidRPr="006E5631">
        <w:rPr>
          <w:rStyle w:val="default"/>
          <w:rFonts w:cs="FrankRuehl" w:hint="cs"/>
          <w:vanish/>
          <w:color w:val="FF0000"/>
          <w:sz w:val="20"/>
          <w:szCs w:val="20"/>
          <w:shd w:val="clear" w:color="auto" w:fill="FFFF99"/>
          <w:rtl/>
        </w:rPr>
        <w:t>מיום 17.1.2010</w:t>
      </w:r>
    </w:p>
    <w:p w14:paraId="3F5456A2" w14:textId="77777777" w:rsidR="00BB7157" w:rsidRPr="006E5631" w:rsidRDefault="00BB7157" w:rsidP="00BB7157">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218C637D" w14:textId="77777777" w:rsidR="00BB7157" w:rsidRPr="006E5631" w:rsidRDefault="00BB7157" w:rsidP="00BB7157">
      <w:pPr>
        <w:pStyle w:val="P00"/>
        <w:spacing w:before="0"/>
        <w:ind w:left="0" w:right="1134"/>
        <w:rPr>
          <w:rStyle w:val="default"/>
          <w:rFonts w:cs="FrankRuehl" w:hint="cs"/>
          <w:vanish/>
          <w:sz w:val="20"/>
          <w:szCs w:val="20"/>
          <w:shd w:val="clear" w:color="auto" w:fill="FFFF99"/>
          <w:rtl/>
        </w:rPr>
      </w:pPr>
      <w:hyperlink r:id="rId682"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310 (</w:t>
      </w:r>
      <w:hyperlink r:id="rId683"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21D175B3" w14:textId="77777777" w:rsidR="00BB7157" w:rsidRPr="00BB7157" w:rsidRDefault="00BB7157" w:rsidP="00BB7157">
      <w:pPr>
        <w:pStyle w:val="P00"/>
        <w:spacing w:before="0"/>
        <w:ind w:left="0" w:right="1134"/>
        <w:rPr>
          <w:rStyle w:val="default"/>
          <w:rFonts w:cs="FrankRuehl" w:hint="cs"/>
          <w:sz w:val="2"/>
          <w:szCs w:val="2"/>
          <w:shd w:val="clear" w:color="auto" w:fill="FFFF99"/>
          <w:rtl/>
        </w:rPr>
      </w:pPr>
      <w:r w:rsidRPr="006E5631">
        <w:rPr>
          <w:rStyle w:val="default"/>
          <w:rFonts w:cs="FrankRuehl" w:hint="cs"/>
          <w:b/>
          <w:bCs/>
          <w:vanish/>
          <w:sz w:val="20"/>
          <w:szCs w:val="20"/>
          <w:shd w:val="clear" w:color="auto" w:fill="FFFF99"/>
          <w:rtl/>
        </w:rPr>
        <w:t>הוספת סעיף 229א</w:t>
      </w:r>
      <w:bookmarkEnd w:id="457"/>
    </w:p>
    <w:p w14:paraId="7B9D0BD8" w14:textId="77777777" w:rsidR="00D15651" w:rsidRDefault="00D15651" w:rsidP="00BB7157">
      <w:pPr>
        <w:pStyle w:val="P00"/>
        <w:spacing w:before="72"/>
        <w:ind w:left="0" w:right="1134"/>
        <w:rPr>
          <w:rStyle w:val="default"/>
          <w:rFonts w:cs="FrankRuehl"/>
          <w:rtl/>
        </w:rPr>
      </w:pPr>
      <w:bookmarkStart w:id="458" w:name="Seif196"/>
      <w:bookmarkEnd w:id="458"/>
      <w:r>
        <w:rPr>
          <w:lang w:val="he-IL"/>
        </w:rPr>
        <w:pict w14:anchorId="02745BFE">
          <v:rect id="_x0000_s2298" style="position:absolute;left:0;text-align:left;margin-left:464.5pt;margin-top:8.05pt;width:75.05pt;height:71.7pt;z-index:251649536" o:allowincell="f" filled="f" stroked="f" strokecolor="lime" strokeweight=".25pt">
            <v:textbox style="mso-next-textbox:#_x0000_s2298" inset="0,0,0,0">
              <w:txbxContent>
                <w:p w14:paraId="6929BE96" w14:textId="77777777" w:rsidR="00761693" w:rsidRDefault="00761693">
                  <w:pPr>
                    <w:spacing w:line="160" w:lineRule="exact"/>
                    <w:jc w:val="left"/>
                    <w:rPr>
                      <w:rFonts w:cs="Miriam"/>
                      <w:noProof/>
                      <w:sz w:val="18"/>
                      <w:szCs w:val="18"/>
                      <w:rtl/>
                    </w:rPr>
                  </w:pPr>
                  <w:r>
                    <w:rPr>
                      <w:rFonts w:cs="Miriam"/>
                      <w:sz w:val="18"/>
                      <w:szCs w:val="18"/>
                      <w:rtl/>
                    </w:rPr>
                    <w:t>הז</w:t>
                  </w:r>
                  <w:r>
                    <w:rPr>
                      <w:rFonts w:cs="Miriam" w:hint="cs"/>
                      <w:sz w:val="18"/>
                      <w:szCs w:val="18"/>
                      <w:rtl/>
                    </w:rPr>
                    <w:t>מנ</w:t>
                  </w:r>
                  <w:r>
                    <w:rPr>
                      <w:rFonts w:cs="Miriam"/>
                      <w:sz w:val="18"/>
                      <w:szCs w:val="18"/>
                      <w:rtl/>
                    </w:rPr>
                    <w:t xml:space="preserve">ה </w:t>
                  </w:r>
                  <w:r>
                    <w:rPr>
                      <w:rFonts w:cs="Miriam" w:hint="cs"/>
                      <w:sz w:val="18"/>
                      <w:szCs w:val="18"/>
                      <w:rtl/>
                    </w:rPr>
                    <w:t xml:space="preserve">למשפט </w:t>
                  </w:r>
                  <w:r>
                    <w:rPr>
                      <w:rFonts w:cs="Miriam"/>
                      <w:sz w:val="18"/>
                      <w:szCs w:val="18"/>
                      <w:rtl/>
                    </w:rPr>
                    <w:br/>
                    <w:t>[201ח</w:t>
                  </w:r>
                  <w:r>
                    <w:rPr>
                      <w:rFonts w:cs="Miriam" w:hint="cs"/>
                      <w:sz w:val="18"/>
                      <w:szCs w:val="18"/>
                      <w:rtl/>
                    </w:rPr>
                    <w:t xml:space="preserve"> (ו</w:t>
                  </w:r>
                  <w:r>
                    <w:rPr>
                      <w:rFonts w:cs="Miriam"/>
                      <w:sz w:val="18"/>
                      <w:szCs w:val="18"/>
                      <w:rtl/>
                    </w:rPr>
                    <w:t>)]</w:t>
                  </w:r>
                </w:p>
                <w:p w14:paraId="01817562"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5E80F1DD"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13CB8D25"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p>
                <w:p w14:paraId="02F28BED" w14:textId="77777777" w:rsidR="00761693" w:rsidRDefault="0076169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2DEEC184" w14:textId="77777777" w:rsidR="00761693" w:rsidRDefault="00761693">
                  <w:pPr>
                    <w:spacing w:line="160" w:lineRule="exact"/>
                    <w:jc w:val="left"/>
                    <w:rPr>
                      <w:rFonts w:cs="Miriam" w:hint="cs"/>
                      <w:noProof/>
                      <w:sz w:val="18"/>
                      <w:szCs w:val="18"/>
                      <w:rtl/>
                    </w:rPr>
                  </w:pPr>
                  <w:r>
                    <w:rPr>
                      <w:rFonts w:cs="Miriam" w:hint="cs"/>
                      <w:noProof/>
                      <w:sz w:val="18"/>
                      <w:szCs w:val="18"/>
                      <w:rtl/>
                    </w:rPr>
                    <w:t xml:space="preserve">(תיקון מס' 60) </w:t>
                  </w:r>
                  <w:r>
                    <w:rPr>
                      <w:rFonts w:cs="Miriam"/>
                      <w:noProof/>
                      <w:sz w:val="18"/>
                      <w:szCs w:val="18"/>
                      <w:rtl/>
                    </w:rPr>
                    <w:br/>
                  </w:r>
                  <w:r>
                    <w:rPr>
                      <w:rFonts w:cs="Miriam" w:hint="cs"/>
                      <w:noProof/>
                      <w:sz w:val="18"/>
                      <w:szCs w:val="18"/>
                      <w:rtl/>
                    </w:rPr>
                    <w:t>תש"ע-2010</w:t>
                  </w:r>
                </w:p>
              </w:txbxContent>
            </v:textbox>
            <w10:anchorlock/>
          </v:rect>
        </w:pict>
      </w:r>
      <w:r>
        <w:rPr>
          <w:rStyle w:val="big-number"/>
          <w:rtl/>
        </w:rPr>
        <w:t>230.</w:t>
      </w:r>
      <w:r>
        <w:rPr>
          <w:rStyle w:val="big-number"/>
          <w:rtl/>
        </w:rPr>
        <w:tab/>
      </w:r>
      <w:r>
        <w:rPr>
          <w:rStyle w:val="default"/>
          <w:rFonts w:cs="FrankRuehl"/>
          <w:rtl/>
        </w:rPr>
        <w:t>הו</w:t>
      </w:r>
      <w:r>
        <w:rPr>
          <w:rStyle w:val="default"/>
          <w:rFonts w:cs="FrankRuehl" w:hint="cs"/>
          <w:rtl/>
        </w:rPr>
        <w:t>די</w:t>
      </w:r>
      <w:r>
        <w:rPr>
          <w:rStyle w:val="default"/>
          <w:rFonts w:cs="FrankRuehl"/>
          <w:rtl/>
        </w:rPr>
        <w:t xml:space="preserve">ע </w:t>
      </w:r>
      <w:r>
        <w:rPr>
          <w:rStyle w:val="default"/>
          <w:rFonts w:cs="FrankRuehl" w:hint="cs"/>
          <w:rtl/>
        </w:rPr>
        <w:t>אדם לפי סעיף 229(א) שברצונו להישפט על העבירה, תישלח לו הזמנה למשפ</w:t>
      </w:r>
      <w:r>
        <w:rPr>
          <w:rStyle w:val="default"/>
          <w:rFonts w:cs="FrankRuehl"/>
          <w:rtl/>
        </w:rPr>
        <w:t xml:space="preserve">ט </w:t>
      </w:r>
      <w:r>
        <w:rPr>
          <w:rStyle w:val="default"/>
          <w:rFonts w:cs="FrankRuehl" w:hint="cs"/>
          <w:rtl/>
        </w:rPr>
        <w:t>תו</w:t>
      </w:r>
      <w:r>
        <w:rPr>
          <w:rStyle w:val="default"/>
          <w:rFonts w:cs="FrankRuehl"/>
          <w:rtl/>
        </w:rPr>
        <w:t xml:space="preserve">ך </w:t>
      </w:r>
      <w:r>
        <w:rPr>
          <w:rStyle w:val="default"/>
          <w:rFonts w:cs="FrankRuehl" w:hint="cs"/>
          <w:rtl/>
        </w:rPr>
        <w:t xml:space="preserve">שנה מיום שנתקבלה הודעתו; </w:t>
      </w:r>
      <w:r>
        <w:rPr>
          <w:rStyle w:val="default"/>
          <w:rFonts w:cs="FrankRuehl"/>
          <w:rtl/>
        </w:rPr>
        <w:t xml:space="preserve">בית </w:t>
      </w:r>
      <w:r>
        <w:rPr>
          <w:rStyle w:val="default"/>
          <w:rFonts w:cs="FrankRuehl" w:hint="cs"/>
          <w:rtl/>
        </w:rPr>
        <w:t xml:space="preserve">המשפט רשאי, </w:t>
      </w:r>
      <w:r w:rsidR="00BB7157" w:rsidRPr="00BB7157">
        <w:rPr>
          <w:rStyle w:val="default"/>
          <w:rFonts w:cs="FrankRuehl" w:hint="cs"/>
          <w:rtl/>
        </w:rPr>
        <w:t>לקיים את המשפט גם אם אותו אדם ביקש להישפט באיחור, ובלבד שהתקיימו התנאים האמורים בסעיף 229(ה), בשינויים המחויבים, או מנימוקים מיוחדים אחרים שיפרט בהחלטתו</w:t>
      </w:r>
      <w:r>
        <w:rPr>
          <w:rStyle w:val="default"/>
          <w:rFonts w:cs="FrankRuehl" w:hint="cs"/>
          <w:rtl/>
        </w:rPr>
        <w:t>. הורשע האדם בבית המשפט על העבירה ונגזר דינו לקנס, לא יפחת הקנס מהסכום הנקוב בהודעת תשלום הקנס, אלא אם כן ראה בית המשפט נסיבות מיוחדות המצדיקות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ת</w:t>
      </w:r>
      <w:r>
        <w:rPr>
          <w:rStyle w:val="default"/>
          <w:rFonts w:cs="FrankRuehl"/>
          <w:rtl/>
        </w:rPr>
        <w:t>ו</w:t>
      </w:r>
      <w:r>
        <w:rPr>
          <w:rStyle w:val="default"/>
          <w:rFonts w:cs="FrankRuehl" w:hint="cs"/>
          <w:rtl/>
        </w:rPr>
        <w:t>.</w:t>
      </w:r>
    </w:p>
    <w:p w14:paraId="52DC6A09" w14:textId="77777777" w:rsidR="00D67BCE" w:rsidRPr="006E5631" w:rsidRDefault="00D67BCE" w:rsidP="00D67BCE">
      <w:pPr>
        <w:pStyle w:val="P00"/>
        <w:spacing w:before="0"/>
        <w:ind w:left="0" w:right="1134"/>
        <w:rPr>
          <w:rFonts w:cs="FrankRuehl" w:hint="cs"/>
          <w:vanish/>
          <w:color w:val="FF0000"/>
          <w:szCs w:val="20"/>
          <w:shd w:val="clear" w:color="auto" w:fill="FFFF99"/>
          <w:rtl/>
        </w:rPr>
      </w:pPr>
      <w:bookmarkStart w:id="459" w:name="Rov261"/>
      <w:r w:rsidRPr="006E5631">
        <w:rPr>
          <w:rFonts w:cs="FrankRuehl" w:hint="cs"/>
          <w:vanish/>
          <w:color w:val="FF0000"/>
          <w:szCs w:val="20"/>
          <w:shd w:val="clear" w:color="auto" w:fill="FFFF99"/>
          <w:rtl/>
        </w:rPr>
        <w:t>מיום 9.4.1987</w:t>
      </w:r>
    </w:p>
    <w:p w14:paraId="6CDCABD1" w14:textId="77777777" w:rsidR="00D67BCE" w:rsidRPr="006E5631" w:rsidRDefault="00D67BCE" w:rsidP="00D67BCE">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68B854E1" w14:textId="77777777" w:rsidR="00D67BCE" w:rsidRPr="006E5631" w:rsidRDefault="00D67BCE" w:rsidP="00D67BCE">
      <w:pPr>
        <w:pStyle w:val="P00"/>
        <w:spacing w:before="0"/>
        <w:ind w:left="0" w:right="1134"/>
        <w:rPr>
          <w:rFonts w:cs="FrankRuehl" w:hint="cs"/>
          <w:vanish/>
          <w:szCs w:val="20"/>
          <w:shd w:val="clear" w:color="auto" w:fill="FFFF99"/>
          <w:rtl/>
        </w:rPr>
      </w:pPr>
      <w:hyperlink r:id="rId684"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113 (</w:t>
      </w:r>
      <w:hyperlink r:id="rId685"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029D2192" w14:textId="77777777" w:rsidR="00D67BCE" w:rsidRPr="006E5631" w:rsidRDefault="00D67BCE" w:rsidP="00D67BCE">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230.</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די</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אדם לפי סעיף 229(א) שברצונו להישפט על העבירה, תישלח לו הזמנה למשפ</w:t>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 בית </w:t>
      </w:r>
      <w:r w:rsidRPr="006E5631">
        <w:rPr>
          <w:rStyle w:val="default"/>
          <w:rFonts w:cs="FrankRuehl" w:hint="cs"/>
          <w:vanish/>
          <w:sz w:val="22"/>
          <w:szCs w:val="22"/>
          <w:shd w:val="clear" w:color="auto" w:fill="FFFF99"/>
          <w:rtl/>
        </w:rPr>
        <w:t>המשפט רשאי, מנימוקים שיירשמו, לקיים את המשפט גם אם ההו</w:t>
      </w:r>
      <w:r w:rsidRPr="006E5631">
        <w:rPr>
          <w:rStyle w:val="default"/>
          <w:rFonts w:cs="FrankRuehl"/>
          <w:vanish/>
          <w:sz w:val="22"/>
          <w:szCs w:val="22"/>
          <w:shd w:val="clear" w:color="auto" w:fill="FFFF99"/>
          <w:rtl/>
        </w:rPr>
        <w:t>דע</w:t>
      </w:r>
      <w:r w:rsidRPr="006E5631">
        <w:rPr>
          <w:rStyle w:val="default"/>
          <w:rFonts w:cs="FrankRuehl" w:hint="cs"/>
          <w:vanish/>
          <w:sz w:val="22"/>
          <w:szCs w:val="22"/>
          <w:shd w:val="clear" w:color="auto" w:fill="FFFF99"/>
          <w:rtl/>
        </w:rPr>
        <w:t>ה האמורה ניתנה ב</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xml:space="preserve">יחור. </w:t>
      </w:r>
      <w:r w:rsidRPr="006E5631">
        <w:rPr>
          <w:rStyle w:val="default"/>
          <w:rFonts w:cs="FrankRuehl" w:hint="cs"/>
          <w:vanish/>
          <w:sz w:val="22"/>
          <w:szCs w:val="22"/>
          <w:u w:val="single"/>
          <w:shd w:val="clear" w:color="auto" w:fill="FFFF99"/>
          <w:rtl/>
        </w:rPr>
        <w:t>הורשע האדם בבית המשפט על העבירה ונגזר דינו לקנס, לא יפחת הקנס מהסכום הנקוב בהודעת תשלום הקנס, אלא אם כן ראה בית המשפט נסיבות מיוחדות המצדיקות</w:t>
      </w:r>
      <w:r w:rsidRPr="006E5631">
        <w:rPr>
          <w:rStyle w:val="default"/>
          <w:rFonts w:cs="FrankRuehl"/>
          <w:vanish/>
          <w:sz w:val="22"/>
          <w:szCs w:val="22"/>
          <w:u w:val="single"/>
          <w:shd w:val="clear" w:color="auto" w:fill="FFFF99"/>
          <w:rtl/>
        </w:rPr>
        <w:t xml:space="preserve"> </w:t>
      </w:r>
      <w:r w:rsidRPr="006E5631">
        <w:rPr>
          <w:rStyle w:val="default"/>
          <w:rFonts w:cs="FrankRuehl" w:hint="cs"/>
          <w:vanish/>
          <w:sz w:val="22"/>
          <w:szCs w:val="22"/>
          <w:u w:val="single"/>
          <w:shd w:val="clear" w:color="auto" w:fill="FFFF99"/>
          <w:rtl/>
        </w:rPr>
        <w:t>ה</w:t>
      </w:r>
      <w:r w:rsidRPr="006E5631">
        <w:rPr>
          <w:rStyle w:val="default"/>
          <w:rFonts w:cs="FrankRuehl"/>
          <w:vanish/>
          <w:sz w:val="22"/>
          <w:szCs w:val="22"/>
          <w:u w:val="single"/>
          <w:shd w:val="clear" w:color="auto" w:fill="FFFF99"/>
          <w:rtl/>
        </w:rPr>
        <w:t>פ</w:t>
      </w:r>
      <w:r w:rsidRPr="006E5631">
        <w:rPr>
          <w:rStyle w:val="default"/>
          <w:rFonts w:cs="FrankRuehl" w:hint="cs"/>
          <w:vanish/>
          <w:sz w:val="22"/>
          <w:szCs w:val="22"/>
          <w:u w:val="single"/>
          <w:shd w:val="clear" w:color="auto" w:fill="FFFF99"/>
          <w:rtl/>
        </w:rPr>
        <w:t>ח</w:t>
      </w:r>
      <w:r w:rsidRPr="006E5631">
        <w:rPr>
          <w:rStyle w:val="default"/>
          <w:rFonts w:cs="FrankRuehl"/>
          <w:vanish/>
          <w:sz w:val="22"/>
          <w:szCs w:val="22"/>
          <w:u w:val="single"/>
          <w:shd w:val="clear" w:color="auto" w:fill="FFFF99"/>
          <w:rtl/>
        </w:rPr>
        <w:t>ת</w:t>
      </w:r>
      <w:r w:rsidRPr="006E5631">
        <w:rPr>
          <w:rStyle w:val="default"/>
          <w:rFonts w:cs="FrankRuehl" w:hint="cs"/>
          <w:vanish/>
          <w:sz w:val="22"/>
          <w:szCs w:val="22"/>
          <w:u w:val="single"/>
          <w:shd w:val="clear" w:color="auto" w:fill="FFFF99"/>
          <w:rtl/>
        </w:rPr>
        <w:t>ת</w:t>
      </w:r>
      <w:r w:rsidRPr="006E5631">
        <w:rPr>
          <w:rStyle w:val="default"/>
          <w:rFonts w:cs="FrankRuehl"/>
          <w:vanish/>
          <w:sz w:val="22"/>
          <w:szCs w:val="22"/>
          <w:u w:val="single"/>
          <w:shd w:val="clear" w:color="auto" w:fill="FFFF99"/>
          <w:rtl/>
        </w:rPr>
        <w:t>ו</w:t>
      </w:r>
      <w:r w:rsidRPr="006E5631">
        <w:rPr>
          <w:rStyle w:val="default"/>
          <w:rFonts w:cs="FrankRuehl" w:hint="cs"/>
          <w:vanish/>
          <w:sz w:val="22"/>
          <w:szCs w:val="22"/>
          <w:u w:val="single"/>
          <w:shd w:val="clear" w:color="auto" w:fill="FFFF99"/>
          <w:rtl/>
        </w:rPr>
        <w:t>.</w:t>
      </w:r>
    </w:p>
    <w:p w14:paraId="611D8BBE" w14:textId="77777777" w:rsidR="00D67BCE" w:rsidRPr="006E5631" w:rsidRDefault="00D67BCE" w:rsidP="00D67BCE">
      <w:pPr>
        <w:pStyle w:val="P00"/>
        <w:spacing w:before="0"/>
        <w:ind w:left="0" w:right="1134"/>
        <w:rPr>
          <w:rFonts w:cs="FrankRuehl" w:hint="cs"/>
          <w:vanish/>
          <w:szCs w:val="20"/>
          <w:shd w:val="clear" w:color="auto" w:fill="FFFF99"/>
          <w:rtl/>
        </w:rPr>
      </w:pPr>
    </w:p>
    <w:p w14:paraId="4586F096" w14:textId="77777777" w:rsidR="00D67BCE" w:rsidRPr="006E5631" w:rsidRDefault="00D67BCE" w:rsidP="00D67BCE">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20.6.1990</w:t>
      </w:r>
    </w:p>
    <w:p w14:paraId="64C87EEF" w14:textId="77777777" w:rsidR="00D67BCE" w:rsidRPr="006E5631" w:rsidRDefault="00D67BCE" w:rsidP="00D67BCE">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11</w:t>
      </w:r>
    </w:p>
    <w:p w14:paraId="7ABA8BDC" w14:textId="77777777" w:rsidR="00D67BCE" w:rsidRPr="006E5631" w:rsidRDefault="00D67BCE" w:rsidP="00D67BCE">
      <w:pPr>
        <w:pStyle w:val="P00"/>
        <w:spacing w:before="0"/>
        <w:ind w:left="0" w:right="1134"/>
        <w:rPr>
          <w:rFonts w:cs="FrankRuehl" w:hint="cs"/>
          <w:vanish/>
          <w:szCs w:val="20"/>
          <w:shd w:val="clear" w:color="auto" w:fill="FFFF99"/>
          <w:rtl/>
        </w:rPr>
      </w:pPr>
      <w:hyperlink r:id="rId686" w:history="1">
        <w:r w:rsidRPr="006E5631">
          <w:rPr>
            <w:rStyle w:val="Hyperlink"/>
            <w:rFonts w:cs="FrankRuehl" w:hint="cs"/>
            <w:vanish/>
            <w:szCs w:val="20"/>
            <w:shd w:val="clear" w:color="auto" w:fill="FFFF99"/>
            <w:rtl/>
          </w:rPr>
          <w:t>ס"ח תש"ן מס' 1311</w:t>
        </w:r>
      </w:hyperlink>
      <w:r w:rsidRPr="006E5631">
        <w:rPr>
          <w:rFonts w:cs="FrankRuehl" w:hint="cs"/>
          <w:vanish/>
          <w:szCs w:val="20"/>
          <w:shd w:val="clear" w:color="auto" w:fill="FFFF99"/>
          <w:rtl/>
        </w:rPr>
        <w:t xml:space="preserve"> מיום 22.3.1990 עמ' 111 (</w:t>
      </w:r>
      <w:hyperlink r:id="rId687" w:history="1">
        <w:r w:rsidRPr="006E5631">
          <w:rPr>
            <w:rStyle w:val="Hyperlink"/>
            <w:rFonts w:cs="FrankRuehl" w:hint="cs"/>
            <w:vanish/>
            <w:szCs w:val="20"/>
            <w:shd w:val="clear" w:color="auto" w:fill="FFFF99"/>
            <w:rtl/>
          </w:rPr>
          <w:t>ה"ח 1937</w:t>
        </w:r>
      </w:hyperlink>
      <w:r w:rsidRPr="006E5631">
        <w:rPr>
          <w:rFonts w:cs="FrankRuehl" w:hint="cs"/>
          <w:vanish/>
          <w:szCs w:val="20"/>
          <w:shd w:val="clear" w:color="auto" w:fill="FFFF99"/>
          <w:rtl/>
        </w:rPr>
        <w:t>)</w:t>
      </w:r>
    </w:p>
    <w:p w14:paraId="61946C7C" w14:textId="77777777" w:rsidR="00D67BCE" w:rsidRPr="006E5631" w:rsidRDefault="00D67BCE" w:rsidP="00D67BCE">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230.</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די</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אדם לפי סעיף 229(א) שברצונו להישפט על העבירה, תישלח לו הזמנה למשפ</w:t>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תוך שנה מיום שנתקבלה הודעתו</w:t>
      </w:r>
      <w:r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 בית </w:t>
      </w:r>
      <w:r w:rsidRPr="006E5631">
        <w:rPr>
          <w:rStyle w:val="default"/>
          <w:rFonts w:cs="FrankRuehl" w:hint="cs"/>
          <w:vanish/>
          <w:sz w:val="22"/>
          <w:szCs w:val="22"/>
          <w:shd w:val="clear" w:color="auto" w:fill="FFFF99"/>
          <w:rtl/>
        </w:rPr>
        <w:t>המשפט רשאי, מנימוקים שיירשמו, לקיים את המשפט גם אם ההו</w:t>
      </w:r>
      <w:r w:rsidRPr="006E5631">
        <w:rPr>
          <w:rStyle w:val="default"/>
          <w:rFonts w:cs="FrankRuehl"/>
          <w:vanish/>
          <w:sz w:val="22"/>
          <w:szCs w:val="22"/>
          <w:shd w:val="clear" w:color="auto" w:fill="FFFF99"/>
          <w:rtl/>
        </w:rPr>
        <w:t>דע</w:t>
      </w:r>
      <w:r w:rsidRPr="006E5631">
        <w:rPr>
          <w:rStyle w:val="default"/>
          <w:rFonts w:cs="FrankRuehl" w:hint="cs"/>
          <w:vanish/>
          <w:sz w:val="22"/>
          <w:szCs w:val="22"/>
          <w:shd w:val="clear" w:color="auto" w:fill="FFFF99"/>
          <w:rtl/>
        </w:rPr>
        <w:t>ה האמורה ניתנה ב</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יחור. הורשע האדם בבית המשפט על העבירה ונגזר דינו לקנס, לא יפחת הקנס מהסכום הנקוב בהודעת תשלום הקנס, אלא אם כן ראה בית המשפט נסיבות מיוחדות המצדיקות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פ</w:t>
      </w:r>
      <w:r w:rsidRPr="006E5631">
        <w:rPr>
          <w:rStyle w:val="default"/>
          <w:rFonts w:cs="FrankRuehl" w:hint="cs"/>
          <w:vanish/>
          <w:sz w:val="22"/>
          <w:szCs w:val="22"/>
          <w:shd w:val="clear" w:color="auto" w:fill="FFFF99"/>
          <w:rtl/>
        </w:rPr>
        <w:t>ח</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p>
    <w:p w14:paraId="1612AABD" w14:textId="77777777" w:rsidR="00D67BCE" w:rsidRPr="006E5631" w:rsidRDefault="00D67BCE" w:rsidP="00D67BCE">
      <w:pPr>
        <w:pStyle w:val="P00"/>
        <w:spacing w:before="0"/>
        <w:ind w:left="0" w:right="1134"/>
        <w:rPr>
          <w:rStyle w:val="default"/>
          <w:rFonts w:cs="FrankRuehl" w:hint="cs"/>
          <w:vanish/>
          <w:sz w:val="20"/>
          <w:szCs w:val="20"/>
          <w:shd w:val="clear" w:color="auto" w:fill="FFFF99"/>
          <w:rtl/>
        </w:rPr>
      </w:pPr>
    </w:p>
    <w:p w14:paraId="652CD865" w14:textId="77777777" w:rsidR="00D67BCE" w:rsidRPr="006E5631" w:rsidRDefault="00D67BCE" w:rsidP="00D67BCE">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17.1.2010</w:t>
      </w:r>
    </w:p>
    <w:p w14:paraId="04767C54" w14:textId="77777777" w:rsidR="00D67BCE" w:rsidRPr="006E5631" w:rsidRDefault="00D67BCE" w:rsidP="00D67BCE">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60</w:t>
      </w:r>
    </w:p>
    <w:p w14:paraId="508C49A1" w14:textId="77777777" w:rsidR="00D67BCE" w:rsidRPr="006E5631" w:rsidRDefault="00D67BCE" w:rsidP="00D67BCE">
      <w:pPr>
        <w:pStyle w:val="P00"/>
        <w:spacing w:before="0"/>
        <w:ind w:left="0" w:right="1134"/>
        <w:rPr>
          <w:rStyle w:val="default"/>
          <w:rFonts w:cs="FrankRuehl" w:hint="cs"/>
          <w:vanish/>
          <w:sz w:val="20"/>
          <w:szCs w:val="20"/>
          <w:shd w:val="clear" w:color="auto" w:fill="FFFF99"/>
          <w:rtl/>
        </w:rPr>
      </w:pPr>
      <w:hyperlink r:id="rId688" w:history="1">
        <w:r w:rsidRPr="006E5631">
          <w:rPr>
            <w:rStyle w:val="Hyperlink"/>
            <w:rFonts w:cs="FrankRuehl" w:hint="cs"/>
            <w:vanish/>
            <w:szCs w:val="20"/>
            <w:shd w:val="clear" w:color="auto" w:fill="FFFF99"/>
            <w:rtl/>
          </w:rPr>
          <w:t>ס"ח תש"ע מס' 2223</w:t>
        </w:r>
      </w:hyperlink>
      <w:r w:rsidRPr="006E5631">
        <w:rPr>
          <w:rStyle w:val="default"/>
          <w:rFonts w:cs="FrankRuehl" w:hint="cs"/>
          <w:vanish/>
          <w:sz w:val="20"/>
          <w:szCs w:val="20"/>
          <w:shd w:val="clear" w:color="auto" w:fill="FFFF99"/>
          <w:rtl/>
        </w:rPr>
        <w:t xml:space="preserve"> מיום 17.1.2010 עמ' 310 (</w:t>
      </w:r>
      <w:hyperlink r:id="rId689" w:history="1">
        <w:r w:rsidRPr="006E5631">
          <w:rPr>
            <w:rStyle w:val="Hyperlink"/>
            <w:rFonts w:cs="FrankRuehl" w:hint="cs"/>
            <w:vanish/>
            <w:szCs w:val="20"/>
            <w:shd w:val="clear" w:color="auto" w:fill="FFFF99"/>
            <w:rtl/>
          </w:rPr>
          <w:t>ה"ח 456</w:t>
        </w:r>
      </w:hyperlink>
      <w:r w:rsidRPr="006E5631">
        <w:rPr>
          <w:rStyle w:val="default"/>
          <w:rFonts w:cs="FrankRuehl" w:hint="cs"/>
          <w:vanish/>
          <w:sz w:val="20"/>
          <w:szCs w:val="20"/>
          <w:shd w:val="clear" w:color="auto" w:fill="FFFF99"/>
          <w:rtl/>
        </w:rPr>
        <w:t>)</w:t>
      </w:r>
    </w:p>
    <w:p w14:paraId="30F17849" w14:textId="77777777" w:rsidR="00D67BCE" w:rsidRDefault="00D67BCE" w:rsidP="00D67BCE">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230.</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הו</w:t>
      </w:r>
      <w:r w:rsidRPr="006E5631">
        <w:rPr>
          <w:rStyle w:val="default"/>
          <w:rFonts w:cs="FrankRuehl" w:hint="cs"/>
          <w:vanish/>
          <w:sz w:val="22"/>
          <w:szCs w:val="22"/>
          <w:shd w:val="clear" w:color="auto" w:fill="FFFF99"/>
          <w:rtl/>
        </w:rPr>
        <w:t>די</w:t>
      </w:r>
      <w:r w:rsidRPr="006E5631">
        <w:rPr>
          <w:rStyle w:val="default"/>
          <w:rFonts w:cs="FrankRuehl"/>
          <w:vanish/>
          <w:sz w:val="22"/>
          <w:szCs w:val="22"/>
          <w:shd w:val="clear" w:color="auto" w:fill="FFFF99"/>
          <w:rtl/>
        </w:rPr>
        <w:t xml:space="preserve">ע </w:t>
      </w:r>
      <w:r w:rsidRPr="006E5631">
        <w:rPr>
          <w:rStyle w:val="default"/>
          <w:rFonts w:cs="FrankRuehl" w:hint="cs"/>
          <w:vanish/>
          <w:sz w:val="22"/>
          <w:szCs w:val="22"/>
          <w:shd w:val="clear" w:color="auto" w:fill="FFFF99"/>
          <w:rtl/>
        </w:rPr>
        <w:t>אדם לפי סעיף 229(א) שברצונו להישפט על העבירה, תישלח לו הזמנה למשפ</w:t>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 xml:space="preserve"> תוך שנה מיום שנתקבלה הודעתו;</w:t>
      </w:r>
      <w:r w:rsidRPr="006E5631">
        <w:rPr>
          <w:rStyle w:val="default"/>
          <w:rFonts w:cs="FrankRuehl"/>
          <w:vanish/>
          <w:sz w:val="22"/>
          <w:szCs w:val="22"/>
          <w:shd w:val="clear" w:color="auto" w:fill="FFFF99"/>
          <w:rtl/>
        </w:rPr>
        <w:t xml:space="preserve"> בית </w:t>
      </w:r>
      <w:r w:rsidRPr="006E5631">
        <w:rPr>
          <w:rStyle w:val="default"/>
          <w:rFonts w:cs="FrankRuehl" w:hint="cs"/>
          <w:vanish/>
          <w:sz w:val="22"/>
          <w:szCs w:val="22"/>
          <w:shd w:val="clear" w:color="auto" w:fill="FFFF99"/>
          <w:rtl/>
        </w:rPr>
        <w:t xml:space="preserve">המשפט רשאי, </w:t>
      </w:r>
      <w:r w:rsidRPr="006E5631">
        <w:rPr>
          <w:rStyle w:val="default"/>
          <w:rFonts w:cs="FrankRuehl" w:hint="cs"/>
          <w:strike/>
          <w:vanish/>
          <w:sz w:val="22"/>
          <w:szCs w:val="22"/>
          <w:shd w:val="clear" w:color="auto" w:fill="FFFF99"/>
          <w:rtl/>
        </w:rPr>
        <w:t>מנימוקים שיירשמו, לקיים את המשפט גם אם ההו</w:t>
      </w:r>
      <w:r w:rsidRPr="006E5631">
        <w:rPr>
          <w:rStyle w:val="default"/>
          <w:rFonts w:cs="FrankRuehl"/>
          <w:strike/>
          <w:vanish/>
          <w:sz w:val="22"/>
          <w:szCs w:val="22"/>
          <w:shd w:val="clear" w:color="auto" w:fill="FFFF99"/>
          <w:rtl/>
        </w:rPr>
        <w:t>דע</w:t>
      </w:r>
      <w:r w:rsidRPr="006E5631">
        <w:rPr>
          <w:rStyle w:val="default"/>
          <w:rFonts w:cs="FrankRuehl" w:hint="cs"/>
          <w:strike/>
          <w:vanish/>
          <w:sz w:val="22"/>
          <w:szCs w:val="22"/>
          <w:shd w:val="clear" w:color="auto" w:fill="FFFF99"/>
          <w:rtl/>
        </w:rPr>
        <w:t>ה האמורה ניתנה ב</w:t>
      </w:r>
      <w:r w:rsidRPr="006E5631">
        <w:rPr>
          <w:rStyle w:val="default"/>
          <w:rFonts w:cs="FrankRuehl"/>
          <w:strike/>
          <w:vanish/>
          <w:sz w:val="22"/>
          <w:szCs w:val="22"/>
          <w:shd w:val="clear" w:color="auto" w:fill="FFFF99"/>
          <w:rtl/>
        </w:rPr>
        <w:t>א</w:t>
      </w:r>
      <w:r w:rsidRPr="006E5631">
        <w:rPr>
          <w:rStyle w:val="default"/>
          <w:rFonts w:cs="FrankRuehl" w:hint="cs"/>
          <w:strike/>
          <w:vanish/>
          <w:sz w:val="22"/>
          <w:szCs w:val="22"/>
          <w:shd w:val="clear" w:color="auto" w:fill="FFFF99"/>
          <w:rtl/>
        </w:rPr>
        <w:t>יחור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לקיים את המשפט גם אם אותו אדם ביקש להישפט באיחור, ובלבד שהתקיימו התנאים האמורים בסעיף 229(ה), בשינויים המחויבים, או מנימוקים מיוחדים אחרים שיפרט בהחלטתו</w:t>
      </w:r>
      <w:r w:rsidRPr="006E5631">
        <w:rPr>
          <w:rStyle w:val="default"/>
          <w:rFonts w:cs="FrankRuehl" w:hint="cs"/>
          <w:vanish/>
          <w:sz w:val="22"/>
          <w:szCs w:val="22"/>
          <w:shd w:val="clear" w:color="auto" w:fill="FFFF99"/>
          <w:rtl/>
        </w:rPr>
        <w:t>. הורשע האדם בבית המשפט על העבירה ונגזר דינו לקנס, לא יפחת הקנס מהסכום הנקוב בהודעת תשלום הקנס, אלא אם כן ראה בית המשפט נסיבות מיוחדות המצדיקות</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פ</w:t>
      </w:r>
      <w:r w:rsidRPr="006E5631">
        <w:rPr>
          <w:rStyle w:val="default"/>
          <w:rFonts w:cs="FrankRuehl" w:hint="cs"/>
          <w:vanish/>
          <w:sz w:val="22"/>
          <w:szCs w:val="22"/>
          <w:shd w:val="clear" w:color="auto" w:fill="FFFF99"/>
          <w:rtl/>
        </w:rPr>
        <w:t>ח</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ת</w:t>
      </w:r>
      <w:r w:rsidRPr="006E5631">
        <w:rPr>
          <w:rStyle w:val="default"/>
          <w:rFonts w:cs="FrankRuehl"/>
          <w:vanish/>
          <w:sz w:val="22"/>
          <w:szCs w:val="22"/>
          <w:shd w:val="clear" w:color="auto" w:fill="FFFF99"/>
          <w:rtl/>
        </w:rPr>
        <w:t>ו</w:t>
      </w:r>
      <w:r w:rsidRPr="006E5631">
        <w:rPr>
          <w:rStyle w:val="default"/>
          <w:rFonts w:cs="FrankRuehl" w:hint="cs"/>
          <w:vanish/>
          <w:sz w:val="22"/>
          <w:szCs w:val="22"/>
          <w:shd w:val="clear" w:color="auto" w:fill="FFFF99"/>
          <w:rtl/>
        </w:rPr>
        <w:t>.</w:t>
      </w:r>
      <w:bookmarkEnd w:id="459"/>
    </w:p>
    <w:p w14:paraId="3AA05758" w14:textId="77777777" w:rsidR="00D67BCE" w:rsidRPr="00EB68BC" w:rsidRDefault="00D67BCE" w:rsidP="00D67BCE">
      <w:pPr>
        <w:pStyle w:val="medium2-header"/>
        <w:keepLines w:val="0"/>
        <w:spacing w:before="72"/>
        <w:ind w:left="0" w:right="1134"/>
        <w:rPr>
          <w:rFonts w:cs="FrankRuehl"/>
          <w:noProof/>
          <w:rtl/>
        </w:rPr>
      </w:pPr>
      <w:bookmarkStart w:id="460" w:name="med8"/>
      <w:bookmarkEnd w:id="460"/>
      <w:r w:rsidRPr="00EB68BC">
        <w:rPr>
          <w:rFonts w:cs="FrankRuehl"/>
          <w:noProof/>
          <w:rtl/>
          <w:lang w:eastAsia="en-US"/>
        </w:rPr>
        <w:pict w14:anchorId="44F9DE96">
          <v:shape id="_x0000_s2684" type="#_x0000_t202" style="position:absolute;left:0;text-align:left;margin-left:470.25pt;margin-top:7.1pt;width:1in;height:25.7pt;z-index:251849216" filled="f" stroked="f">
            <v:textbox style="mso-next-textbox:#_x0000_s2684" inset="1mm,0,1mm,0">
              <w:txbxContent>
                <w:p w14:paraId="1DE1E856" w14:textId="77777777" w:rsidR="00D67BCE" w:rsidRDefault="00D67BCE" w:rsidP="00D67BCE">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shape>
        </w:pict>
      </w:r>
      <w:r w:rsidRPr="00EB68BC">
        <w:rPr>
          <w:rFonts w:cs="FrankRuehl"/>
          <w:noProof/>
          <w:rtl/>
        </w:rPr>
        <w:t>פר</w:t>
      </w:r>
      <w:r w:rsidRPr="00EB68BC">
        <w:rPr>
          <w:rFonts w:cs="FrankRuehl" w:hint="cs"/>
          <w:noProof/>
          <w:rtl/>
        </w:rPr>
        <w:t xml:space="preserve">ק ז'1: </w:t>
      </w:r>
      <w:r w:rsidR="00FD3D9D">
        <w:rPr>
          <w:rFonts w:cs="FrankRuehl" w:hint="cs"/>
          <w:b/>
          <w:bCs w:val="0"/>
          <w:noProof/>
          <w:rtl/>
        </w:rPr>
        <w:t>(פקע)</w:t>
      </w:r>
    </w:p>
    <w:p w14:paraId="3443A81B" w14:textId="77777777" w:rsidR="00D67BCE" w:rsidRPr="006E5631" w:rsidRDefault="00ED591A" w:rsidP="00ED591A">
      <w:pPr>
        <w:pStyle w:val="P00"/>
        <w:spacing w:before="0"/>
        <w:ind w:left="0" w:right="1134"/>
        <w:rPr>
          <w:rStyle w:val="default"/>
          <w:rFonts w:cs="FrankRuehl"/>
          <w:vanish/>
          <w:color w:val="FF0000"/>
          <w:sz w:val="20"/>
          <w:szCs w:val="20"/>
          <w:shd w:val="clear" w:color="auto" w:fill="FFFF99"/>
          <w:rtl/>
        </w:rPr>
      </w:pPr>
      <w:bookmarkStart w:id="461" w:name="Rov527"/>
      <w:r w:rsidRPr="006E5631">
        <w:rPr>
          <w:rStyle w:val="default"/>
          <w:rFonts w:cs="FrankRuehl" w:hint="cs"/>
          <w:vanish/>
          <w:color w:val="FF0000"/>
          <w:sz w:val="20"/>
          <w:szCs w:val="20"/>
          <w:shd w:val="clear" w:color="auto" w:fill="FFFF99"/>
          <w:rtl/>
        </w:rPr>
        <w:t>מיום 1.4.2019 עד יום 31.3.2022</w:t>
      </w:r>
    </w:p>
    <w:p w14:paraId="2294E52F"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4528F997"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hyperlink r:id="rId690"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918 (</w:t>
      </w:r>
      <w:hyperlink r:id="rId691"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4FFBF490" w14:textId="77777777" w:rsidR="00ED591A" w:rsidRPr="006E5631" w:rsidRDefault="00ED591A" w:rsidP="00EB68BC">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פרק ז'1</w:t>
      </w:r>
    </w:p>
    <w:p w14:paraId="0FE228EF" w14:textId="77777777" w:rsidR="00FD3D9D" w:rsidRPr="006E5631" w:rsidRDefault="00FD3D9D" w:rsidP="00FD3D9D">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72490C86" w14:textId="77777777" w:rsidR="00FD3D9D" w:rsidRPr="00FD3D9D" w:rsidRDefault="00FD3D9D" w:rsidP="00FD3D9D">
      <w:pPr>
        <w:pStyle w:val="P00"/>
        <w:spacing w:before="0"/>
        <w:ind w:left="0" w:right="1134"/>
        <w:rPr>
          <w:rStyle w:val="default"/>
          <w:rFonts w:cs="FrankRuehl"/>
          <w:sz w:val="2"/>
          <w:szCs w:val="2"/>
          <w:shd w:val="clear" w:color="auto" w:fill="FFFF99"/>
          <w:rtl/>
        </w:rPr>
      </w:pPr>
      <w:r w:rsidRPr="006E5631">
        <w:rPr>
          <w:rStyle w:val="default"/>
          <w:rFonts w:cs="FrankRuehl" w:hint="cs"/>
          <w:vanish/>
          <w:sz w:val="22"/>
          <w:szCs w:val="22"/>
          <w:shd w:val="clear" w:color="auto" w:fill="FFFF99"/>
          <w:rtl/>
        </w:rPr>
        <w:t xml:space="preserve">פרק ז'1: סדרי דין מיוחדים בעבירות קנס מיוחדות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הוראת שעה</w:t>
      </w:r>
      <w:bookmarkEnd w:id="461"/>
    </w:p>
    <w:p w14:paraId="77725741" w14:textId="77777777" w:rsidR="00B13A8F" w:rsidRPr="00B13A8F" w:rsidRDefault="00B13A8F" w:rsidP="00ED591A">
      <w:pPr>
        <w:pStyle w:val="P00"/>
        <w:spacing w:before="72"/>
        <w:ind w:left="0" w:right="1134"/>
        <w:rPr>
          <w:rStyle w:val="default"/>
          <w:rFonts w:cs="FrankRuehl"/>
          <w:rtl/>
        </w:rPr>
      </w:pPr>
    </w:p>
    <w:p w14:paraId="788A4C13" w14:textId="77777777" w:rsidR="00ED591A" w:rsidRDefault="00ED591A" w:rsidP="00ED591A">
      <w:pPr>
        <w:pStyle w:val="P00"/>
        <w:spacing w:before="72"/>
        <w:ind w:left="0" w:right="1134"/>
        <w:rPr>
          <w:rStyle w:val="default"/>
          <w:rFonts w:cs="FrankRuehl"/>
          <w:rtl/>
        </w:rPr>
      </w:pPr>
      <w:r w:rsidRPr="00EB68BC">
        <w:rPr>
          <w:lang w:val="he-IL"/>
        </w:rPr>
        <w:pict w14:anchorId="40DD0CFE">
          <v:rect id="_x0000_s2685" style="position:absolute;left:0;text-align:left;margin-left:455.35pt;margin-top:8.05pt;width:84.2pt;height:17.15pt;z-index:251850240" o:allowincell="f" filled="f" stroked="f" strokecolor="lime" strokeweight=".25pt">
            <v:textbox style="mso-next-textbox:#_x0000_s2685" inset="0,0,0,0">
              <w:txbxContent>
                <w:p w14:paraId="15B85205"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Pr="00EB68BC">
        <w:rPr>
          <w:rStyle w:val="default"/>
          <w:rFonts w:cs="FrankRuehl" w:hint="cs"/>
          <w:rtl/>
        </w:rPr>
        <w:t>א</w:t>
      </w:r>
      <w:r w:rsidRPr="00EB68BC">
        <w:rPr>
          <w:rStyle w:val="default"/>
          <w:rFonts w:cs="FrankRuehl"/>
          <w:rtl/>
        </w:rPr>
        <w:t>.</w:t>
      </w:r>
      <w:r w:rsidRPr="00EB68BC">
        <w:rPr>
          <w:rStyle w:val="default"/>
          <w:rFonts w:cs="FrankRuehl" w:hint="cs"/>
          <w:rtl/>
        </w:rPr>
        <w:t xml:space="preserve"> </w:t>
      </w:r>
      <w:r w:rsidR="00FD3D9D">
        <w:rPr>
          <w:rStyle w:val="default"/>
          <w:rFonts w:cs="FrankRuehl" w:hint="cs"/>
          <w:rtl/>
        </w:rPr>
        <w:t>(פקע).</w:t>
      </w:r>
    </w:p>
    <w:p w14:paraId="6C9571A8" w14:textId="77777777" w:rsidR="00FD3D9D" w:rsidRPr="006E5631" w:rsidRDefault="00FD3D9D" w:rsidP="00FD3D9D">
      <w:pPr>
        <w:pStyle w:val="P00"/>
        <w:spacing w:before="0"/>
        <w:ind w:left="0" w:right="1134"/>
        <w:rPr>
          <w:rStyle w:val="default"/>
          <w:rFonts w:cs="FrankRuehl"/>
          <w:vanish/>
          <w:color w:val="FF0000"/>
          <w:sz w:val="20"/>
          <w:szCs w:val="20"/>
          <w:shd w:val="clear" w:color="auto" w:fill="FFFF99"/>
          <w:rtl/>
        </w:rPr>
      </w:pPr>
      <w:bookmarkStart w:id="462" w:name="Rov495"/>
      <w:r w:rsidRPr="006E5631">
        <w:rPr>
          <w:rStyle w:val="default"/>
          <w:rFonts w:cs="FrankRuehl" w:hint="cs"/>
          <w:vanish/>
          <w:color w:val="FF0000"/>
          <w:sz w:val="20"/>
          <w:szCs w:val="20"/>
          <w:shd w:val="clear" w:color="auto" w:fill="FFFF99"/>
          <w:rtl/>
        </w:rPr>
        <w:t>מיום 1.4.2019 עד יום 31.3.2022</w:t>
      </w:r>
    </w:p>
    <w:p w14:paraId="3C362481" w14:textId="77777777" w:rsidR="00FD3D9D" w:rsidRPr="006E5631" w:rsidRDefault="00FD3D9D" w:rsidP="00FD3D9D">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423470D" w14:textId="77777777" w:rsidR="00FD3D9D" w:rsidRPr="006E5631" w:rsidRDefault="00FD3D9D" w:rsidP="00FD3D9D">
      <w:pPr>
        <w:pStyle w:val="P00"/>
        <w:spacing w:before="0"/>
        <w:ind w:left="0" w:right="1134"/>
        <w:rPr>
          <w:rStyle w:val="default"/>
          <w:rFonts w:cs="FrankRuehl"/>
          <w:vanish/>
          <w:sz w:val="20"/>
          <w:szCs w:val="20"/>
          <w:shd w:val="clear" w:color="auto" w:fill="FFFF99"/>
          <w:rtl/>
        </w:rPr>
      </w:pPr>
      <w:hyperlink r:id="rId692"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918 (</w:t>
      </w:r>
      <w:hyperlink r:id="rId693"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58697D8F" w14:textId="77777777" w:rsidR="00FD3D9D" w:rsidRPr="006E5631" w:rsidRDefault="00FD3D9D" w:rsidP="00FD3D9D">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סעיף 230א</w:t>
      </w:r>
    </w:p>
    <w:p w14:paraId="6202CDDC" w14:textId="77777777" w:rsidR="00FD3D9D" w:rsidRPr="006E5631" w:rsidRDefault="00FD3D9D" w:rsidP="00FD3D9D">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20A054E1" w14:textId="77777777" w:rsidR="00FD3D9D" w:rsidRPr="006E5631" w:rsidRDefault="00FD3D9D" w:rsidP="00FD3D9D">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 xml:space="preserve">הגדרות </w:t>
      </w:r>
      <w:r w:rsidRPr="006E5631">
        <w:rPr>
          <w:rStyle w:val="default"/>
          <w:rFonts w:ascii="Miriam" w:hAnsi="Miriam" w:cs="Miriam"/>
          <w:vanish/>
          <w:sz w:val="16"/>
          <w:szCs w:val="16"/>
          <w:shd w:val="clear" w:color="auto" w:fill="FFFF99"/>
          <w:rtl/>
        </w:rPr>
        <w:t>–</w:t>
      </w:r>
      <w:r w:rsidRPr="006E5631">
        <w:rPr>
          <w:rStyle w:val="default"/>
          <w:rFonts w:ascii="Miriam" w:hAnsi="Miriam" w:cs="Miriam" w:hint="cs"/>
          <w:vanish/>
          <w:sz w:val="16"/>
          <w:szCs w:val="16"/>
          <w:shd w:val="clear" w:color="auto" w:fill="FFFF99"/>
          <w:rtl/>
        </w:rPr>
        <w:t xml:space="preserve"> פרק ז'1</w:t>
      </w:r>
    </w:p>
    <w:p w14:paraId="41E4FB0E"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בפרק זה </w:t>
      </w:r>
      <w:r w:rsidRPr="006E5631">
        <w:rPr>
          <w:rStyle w:val="default"/>
          <w:rFonts w:cs="FrankRuehl"/>
          <w:vanish/>
          <w:sz w:val="22"/>
          <w:szCs w:val="22"/>
          <w:shd w:val="clear" w:color="auto" w:fill="FFFF99"/>
          <w:rtl/>
        </w:rPr>
        <w:t>–</w:t>
      </w:r>
    </w:p>
    <w:p w14:paraId="08800E39"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"בקשה לביטול קנס"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בקשה לביטול הודעת תשלום קנס לפי הוראות סעיף 230ד;</w:t>
      </w:r>
    </w:p>
    <w:p w14:paraId="33AE54C9"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"חוק המרכז לגביית קנסות"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המרכז לגביית קנסות, אגרות והוצאות, התשנ"ה-1995;</w:t>
      </w:r>
    </w:p>
    <w:p w14:paraId="41F75FB6"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"חוק המרשם הפלילי"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המרשם הפלילי ותקנת השבים, התשמ"א-1981;</w:t>
      </w:r>
    </w:p>
    <w:p w14:paraId="4A1FA7E7"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"חוק העונשין"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העונשין, התשל"ז-1977;</w:t>
      </w:r>
    </w:p>
    <w:p w14:paraId="3B791A24"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"הנקנס"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מי שנמסרה לו הודעת תשלום קנס לפי הוראות סעיף 230ג;</w:t>
      </w:r>
    </w:p>
    <w:p w14:paraId="2FECAD06"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"סם מסוכן"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כהגדרתו בפקודת הסמים המסוכנים, מסוג קנבוס או שרף של קנבוס, כמשמעותם בפרטים 1 ו-2 בסימן א' בחלק א' לתוספת הראשונה לאותה פקודה;</w:t>
      </w:r>
    </w:p>
    <w:p w14:paraId="25B67FC5" w14:textId="77777777" w:rsidR="00FD3D9D" w:rsidRPr="006E5631" w:rsidRDefault="00FD3D9D" w:rsidP="00FD3D9D">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"עבירת קנס מיוחדת"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עבירה שרואים אותה כעבירת קנס מיוחדת כאמור בסעיף 7(ג1) לפקודת הסמים המסוכנים;</w:t>
      </w:r>
    </w:p>
    <w:p w14:paraId="65507212" w14:textId="77777777" w:rsidR="00FD3D9D" w:rsidRPr="00B13A8F" w:rsidRDefault="00FD3D9D" w:rsidP="00B13A8F">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"פקודת הסמים המסוכנים"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פקודת הסמים המסוכנים [נוסח חדש], התשל"ג-1973.</w:t>
      </w:r>
      <w:bookmarkEnd w:id="462"/>
    </w:p>
    <w:p w14:paraId="5A34FDA5" w14:textId="77777777" w:rsidR="00ED591A" w:rsidRPr="00EB68BC" w:rsidRDefault="00ED591A" w:rsidP="00ED591A">
      <w:pPr>
        <w:pStyle w:val="P00"/>
        <w:spacing w:before="72"/>
        <w:ind w:left="0" w:right="1134"/>
        <w:rPr>
          <w:rStyle w:val="default"/>
          <w:rFonts w:cs="FrankRuehl"/>
          <w:rtl/>
        </w:rPr>
      </w:pPr>
      <w:r w:rsidRPr="00EB68BC">
        <w:rPr>
          <w:lang w:val="he-IL"/>
        </w:rPr>
        <w:pict w14:anchorId="7B483759">
          <v:rect id="_x0000_s2686" style="position:absolute;left:0;text-align:left;margin-left:455.6pt;margin-top:8.05pt;width:83.95pt;height:18.5pt;z-index:251851264" o:allowincell="f" filled="f" stroked="f" strokecolor="lime" strokeweight=".25pt">
            <v:textbox style="mso-next-textbox:#_x0000_s2686" inset="0,0,0,0">
              <w:txbxContent>
                <w:p w14:paraId="3F91296F"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Pr="00EB68BC">
        <w:rPr>
          <w:rStyle w:val="default"/>
          <w:rFonts w:cs="FrankRuehl" w:hint="cs"/>
          <w:rtl/>
        </w:rPr>
        <w:t>ב</w:t>
      </w:r>
      <w:r w:rsidRPr="00EB68BC">
        <w:rPr>
          <w:rStyle w:val="default"/>
          <w:rFonts w:cs="FrankRuehl"/>
          <w:rtl/>
        </w:rPr>
        <w:t>.</w:t>
      </w:r>
      <w:r w:rsidRPr="00EB68BC">
        <w:rPr>
          <w:rStyle w:val="default"/>
          <w:rFonts w:cs="FrankRuehl" w:hint="cs"/>
          <w:rtl/>
        </w:rPr>
        <w:t xml:space="preserve"> </w:t>
      </w:r>
      <w:r w:rsidR="00FD3D9D">
        <w:rPr>
          <w:rStyle w:val="default"/>
          <w:rFonts w:cs="FrankRuehl" w:hint="cs"/>
          <w:rtl/>
        </w:rPr>
        <w:t>(פקע)</w:t>
      </w:r>
      <w:r w:rsidRPr="00EB68BC">
        <w:rPr>
          <w:rStyle w:val="default"/>
          <w:rFonts w:cs="FrankRuehl" w:hint="cs"/>
          <w:rtl/>
        </w:rPr>
        <w:t>.</w:t>
      </w:r>
    </w:p>
    <w:p w14:paraId="3DF38C5E" w14:textId="77777777" w:rsidR="00ED591A" w:rsidRPr="006E5631" w:rsidRDefault="00ED591A" w:rsidP="00ED591A">
      <w:pPr>
        <w:pStyle w:val="P00"/>
        <w:spacing w:before="0"/>
        <w:ind w:left="0" w:right="1134"/>
        <w:rPr>
          <w:rStyle w:val="default"/>
          <w:rFonts w:cs="FrankRuehl"/>
          <w:vanish/>
          <w:color w:val="FF0000"/>
          <w:sz w:val="20"/>
          <w:szCs w:val="20"/>
          <w:shd w:val="clear" w:color="auto" w:fill="FFFF99"/>
          <w:rtl/>
        </w:rPr>
      </w:pPr>
      <w:bookmarkStart w:id="463" w:name="Rov507"/>
      <w:r w:rsidRPr="006E5631">
        <w:rPr>
          <w:rStyle w:val="default"/>
          <w:rFonts w:cs="FrankRuehl" w:hint="cs"/>
          <w:vanish/>
          <w:color w:val="FF0000"/>
          <w:sz w:val="20"/>
          <w:szCs w:val="20"/>
          <w:shd w:val="clear" w:color="auto" w:fill="FFFF99"/>
          <w:rtl/>
        </w:rPr>
        <w:t>מיום 1.4.2019 עד יום 31.3.2022</w:t>
      </w:r>
    </w:p>
    <w:p w14:paraId="435CBB6E"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578F3729"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hyperlink r:id="rId694"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918 (</w:t>
      </w:r>
      <w:hyperlink r:id="rId695"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2C4415AF" w14:textId="77777777" w:rsidR="00ED591A" w:rsidRPr="006E5631" w:rsidRDefault="00ED591A" w:rsidP="00EB68BC">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230ב</w:t>
      </w:r>
    </w:p>
    <w:p w14:paraId="4B00A2BB" w14:textId="77777777" w:rsidR="00FD3D9D" w:rsidRPr="006E5631" w:rsidRDefault="00FD3D9D" w:rsidP="00FD3D9D">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726FB6B3" w14:textId="77777777" w:rsidR="00FD3D9D" w:rsidRPr="006E5631" w:rsidRDefault="00FD3D9D" w:rsidP="00FD3D9D">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 xml:space="preserve">תחולה </w:t>
      </w:r>
      <w:r w:rsidRPr="006E5631">
        <w:rPr>
          <w:rStyle w:val="default"/>
          <w:rFonts w:ascii="Miriam" w:hAnsi="Miriam" w:cs="Miriam"/>
          <w:vanish/>
          <w:sz w:val="16"/>
          <w:szCs w:val="16"/>
          <w:shd w:val="clear" w:color="auto" w:fill="FFFF99"/>
          <w:rtl/>
        </w:rPr>
        <w:t>–</w:t>
      </w:r>
      <w:r w:rsidRPr="006E5631">
        <w:rPr>
          <w:rStyle w:val="default"/>
          <w:rFonts w:ascii="Miriam" w:hAnsi="Miriam" w:cs="Miriam" w:hint="cs"/>
          <w:vanish/>
          <w:sz w:val="16"/>
          <w:szCs w:val="16"/>
          <w:shd w:val="clear" w:color="auto" w:fill="FFFF99"/>
          <w:rtl/>
        </w:rPr>
        <w:t xml:space="preserve"> עבירת קנס מיוחדת</w:t>
      </w:r>
    </w:p>
    <w:p w14:paraId="42C0D7E7" w14:textId="77777777" w:rsidR="00FD3D9D" w:rsidRPr="00B13A8F" w:rsidRDefault="00FD3D9D" w:rsidP="00B13A8F">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אף ההוראות לפי פרק ז', על עבירת קנס מיוחדת יחולו סדרי הדין הקבועים בפרק זה.</w:t>
      </w:r>
      <w:bookmarkEnd w:id="463"/>
    </w:p>
    <w:p w14:paraId="7B27A1E4" w14:textId="77777777" w:rsidR="00ED591A" w:rsidRPr="00EB68BC" w:rsidRDefault="00ED591A" w:rsidP="00ED591A">
      <w:pPr>
        <w:pStyle w:val="P00"/>
        <w:spacing w:before="72"/>
        <w:ind w:left="0" w:right="1134"/>
        <w:rPr>
          <w:rStyle w:val="default"/>
          <w:rFonts w:cs="FrankRuehl"/>
          <w:rtl/>
        </w:rPr>
      </w:pPr>
      <w:r w:rsidRPr="00B13A8F">
        <w:rPr>
          <w:rStyle w:val="default"/>
          <w:rFonts w:ascii="Miriam" w:hAnsi="Miriam" w:cs="Miriam"/>
          <w:sz w:val="32"/>
          <w:szCs w:val="32"/>
        </w:rPr>
        <w:pict w14:anchorId="1C8051B0">
          <v:rect id="_x0000_s2687" style="position:absolute;left:0;text-align:left;margin-left:459.25pt;margin-top:8.05pt;width:80.3pt;height:20.35pt;z-index:251852288" o:allowincell="f" filled="f" stroked="f" strokecolor="lime" strokeweight=".25pt">
            <v:textbox style="mso-next-textbox:#_x0000_s2687" inset="0,0,0,0">
              <w:txbxContent>
                <w:p w14:paraId="00301CC7"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B13A8F">
        <w:rPr>
          <w:rStyle w:val="default"/>
          <w:rFonts w:ascii="Miriam" w:hAnsi="Miriam" w:cs="Miriam"/>
          <w:sz w:val="32"/>
          <w:szCs w:val="32"/>
          <w:rtl/>
        </w:rPr>
        <w:t>23</w:t>
      </w:r>
      <w:r w:rsidR="00B13A8F">
        <w:rPr>
          <w:rStyle w:val="default"/>
          <w:rFonts w:ascii="Miriam" w:hAnsi="Miriam" w:cs="Miriam" w:hint="cs"/>
          <w:sz w:val="32"/>
          <w:szCs w:val="32"/>
          <w:rtl/>
        </w:rPr>
        <w:t>0</w:t>
      </w:r>
      <w:r w:rsidRPr="00EB68BC">
        <w:rPr>
          <w:rStyle w:val="default"/>
          <w:rFonts w:cs="FrankRuehl" w:hint="cs"/>
          <w:rtl/>
        </w:rPr>
        <w:t>ג</w:t>
      </w:r>
      <w:r w:rsidRPr="00EB68BC">
        <w:rPr>
          <w:rStyle w:val="default"/>
          <w:rFonts w:cs="FrankRuehl"/>
          <w:rtl/>
        </w:rPr>
        <w:t>.</w:t>
      </w:r>
      <w:r w:rsidRPr="00EB68BC">
        <w:rPr>
          <w:rStyle w:val="default"/>
          <w:rFonts w:cs="FrankRuehl" w:hint="cs"/>
          <w:rtl/>
        </w:rPr>
        <w:t xml:space="preserve"> (</w:t>
      </w:r>
      <w:r w:rsidR="00B13A8F">
        <w:rPr>
          <w:rStyle w:val="default"/>
          <w:rFonts w:cs="FrankRuehl" w:hint="cs"/>
          <w:rtl/>
        </w:rPr>
        <w:t>פקע)</w:t>
      </w:r>
      <w:r w:rsidRPr="00EB68BC">
        <w:rPr>
          <w:rStyle w:val="default"/>
          <w:rFonts w:cs="FrankRuehl" w:hint="cs"/>
          <w:rtl/>
        </w:rPr>
        <w:t>.</w:t>
      </w:r>
    </w:p>
    <w:p w14:paraId="3A7A9406" w14:textId="77777777" w:rsidR="00B13A8F" w:rsidRPr="006E5631" w:rsidRDefault="00B13A8F" w:rsidP="00B13A8F">
      <w:pPr>
        <w:pStyle w:val="P00"/>
        <w:spacing w:before="0"/>
        <w:ind w:left="0" w:right="1134"/>
        <w:rPr>
          <w:rStyle w:val="default"/>
          <w:rFonts w:cs="FrankRuehl"/>
          <w:vanish/>
          <w:color w:val="FF0000"/>
          <w:sz w:val="20"/>
          <w:szCs w:val="20"/>
          <w:shd w:val="clear" w:color="auto" w:fill="FFFF99"/>
          <w:rtl/>
        </w:rPr>
      </w:pPr>
      <w:bookmarkStart w:id="464" w:name="Rov508"/>
      <w:r w:rsidRPr="006E5631">
        <w:rPr>
          <w:rStyle w:val="default"/>
          <w:rFonts w:cs="FrankRuehl" w:hint="cs"/>
          <w:vanish/>
          <w:color w:val="FF0000"/>
          <w:sz w:val="20"/>
          <w:szCs w:val="20"/>
          <w:shd w:val="clear" w:color="auto" w:fill="FFFF99"/>
          <w:rtl/>
        </w:rPr>
        <w:t>מיום 1.4.2019 עד יום 31.3.2022</w:t>
      </w:r>
    </w:p>
    <w:p w14:paraId="0B8D8F1D"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50B7F259"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hyperlink r:id="rId696"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918 (</w:t>
      </w:r>
      <w:hyperlink r:id="rId697"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3BD91D9E" w14:textId="77777777" w:rsidR="00B13A8F" w:rsidRPr="006E5631" w:rsidRDefault="00B13A8F" w:rsidP="00B13A8F">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230ג</w:t>
      </w:r>
    </w:p>
    <w:p w14:paraId="135215B6" w14:textId="77777777" w:rsidR="00B13A8F" w:rsidRPr="006E5631" w:rsidRDefault="00B13A8F" w:rsidP="00B13A8F">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4F179C64" w14:textId="77777777" w:rsidR="00B13A8F" w:rsidRPr="006E5631" w:rsidRDefault="00B13A8F" w:rsidP="00B13A8F">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הודעת תשלום קנס בעבירת קנס מיוחדת</w:t>
      </w:r>
    </w:p>
    <w:p w14:paraId="57D787C9" w14:textId="77777777" w:rsidR="00B13A8F" w:rsidRPr="006E5631" w:rsidRDefault="00B13A8F"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היה לשוטר יסוד להניח כי אדם פלוני עבר עבירת קנס מיוחדת והוא תפס את הסם, רשאי הוא למסור לאותו אדם הודעת תשלום קנס.</w:t>
      </w:r>
    </w:p>
    <w:p w14:paraId="02811399" w14:textId="77777777" w:rsidR="00ED591A" w:rsidRPr="006E5631" w:rsidRDefault="00ED591A"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בהודעת תשלום קנס יפורטו שם האדם ומענו, תיאור תמציתי של העובדות המהוות את העבירה, ציון המקום והזמן שבהם נעברה העבירה במידה שאפשר לבררם, ציון הוראות החיקוק שבהן נקבעה העבירה, ושיעור הקנס שנקבע לעבירת הקנס המיוחדת.</w:t>
      </w:r>
    </w:p>
    <w:p w14:paraId="2CD98570" w14:textId="77777777" w:rsidR="00ED591A" w:rsidRPr="006E5631" w:rsidRDefault="00ED591A"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הנקנס ישלם, בתוך 60 ימים מיום ההמצאה, את הקנס הנקוב בהודעה, לחשבון שצוין בה, אלא אם כן הודיע לתובע, לפי הוראות סעיף 230ה, שברצונו להישפט על העבירה.</w:t>
      </w:r>
    </w:p>
    <w:p w14:paraId="2FE0DDA7" w14:textId="77777777" w:rsidR="00ED591A" w:rsidRPr="006E5631" w:rsidRDefault="00ED591A"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שילם הנקנס את הקנס, רואים אותו כאילו הודה באשמה לפני בית המשפט, הורשע, הסכים להשמדת הסם המסוכן שלגביו נעברה העבירה, ונשא את עונשו; ואולם הוראות סעיף קטן זה לא יחולו על נקנס ששילם את הקנס והתקיים אחד מאלה:</w:t>
      </w:r>
    </w:p>
    <w:p w14:paraId="60A4107B" w14:textId="77777777" w:rsidR="00ED591A" w:rsidRPr="006E5631" w:rsidRDefault="00ED591A" w:rsidP="00B13A8F">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תובע ביטל את הודעת תשלום הקנס לפי הוראות סעיף 230ד(ג);</w:t>
      </w:r>
    </w:p>
    <w:p w14:paraId="11191D19" w14:textId="77777777" w:rsidR="00ED591A" w:rsidRPr="006E5631" w:rsidRDefault="00ED591A" w:rsidP="00B13A8F">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הנקנס הגיש במועד בקשה להישפט לפי הוראות סעיף 230ד(ד) או 230ה(א), לפי העניין.</w:t>
      </w:r>
    </w:p>
    <w:p w14:paraId="0B7DF677" w14:textId="77777777" w:rsidR="00ED591A" w:rsidRPr="00B13A8F" w:rsidRDefault="00ED591A" w:rsidP="00B13A8F">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שילם הנקנס את הקנס, יחולט הסם המסוכן שלגביו נעברה העבירה ויושמד, אלא אם כן ביקשה המשטרה מבית המשפט שייעשה בו שימוש בדרך אחרת; הסם המסוכן לא יושמד לפני תום התקופה להגשת בקשה להישפט לפי הוראות סעיף 230ד(ד) או 230ה(א); הוראות סעיף 36 לפקודת הסמים המסוכנים לא יחולו על חילוט והשמדת סם מסוכן לפי הוראות סעיף קטן זה.</w:t>
      </w:r>
      <w:bookmarkEnd w:id="464"/>
    </w:p>
    <w:p w14:paraId="7A64F769" w14:textId="77777777" w:rsidR="00ED591A" w:rsidRPr="00EB68BC" w:rsidRDefault="00ED591A" w:rsidP="00ED591A">
      <w:pPr>
        <w:pStyle w:val="P00"/>
        <w:spacing w:before="72"/>
        <w:ind w:left="0" w:right="1134"/>
        <w:rPr>
          <w:rStyle w:val="default"/>
          <w:rFonts w:cs="FrankRuehl"/>
          <w:rtl/>
        </w:rPr>
      </w:pPr>
      <w:r w:rsidRPr="00EB68BC">
        <w:rPr>
          <w:lang w:val="he-IL"/>
        </w:rPr>
        <w:pict w14:anchorId="01CA8643">
          <v:rect id="_x0000_s2688" style="position:absolute;left:0;text-align:left;margin-left:455.6pt;margin-top:8.05pt;width:83.95pt;height:19.15pt;z-index:251853312" o:allowincell="f" filled="f" stroked="f" strokecolor="lime" strokeweight=".25pt">
            <v:textbox style="mso-next-textbox:#_x0000_s2688" inset="0,0,0,0">
              <w:txbxContent>
                <w:p w14:paraId="59D20CF6"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Pr="00EB68BC">
        <w:rPr>
          <w:rStyle w:val="default"/>
          <w:rFonts w:cs="FrankRuehl" w:hint="cs"/>
          <w:rtl/>
        </w:rPr>
        <w:t>ד</w:t>
      </w:r>
      <w:r w:rsidRPr="00EB68BC">
        <w:rPr>
          <w:rStyle w:val="default"/>
          <w:rFonts w:cs="FrankRuehl"/>
          <w:rtl/>
        </w:rPr>
        <w:t>.</w:t>
      </w:r>
      <w:r w:rsidRPr="00EB68BC">
        <w:rPr>
          <w:rStyle w:val="default"/>
          <w:rFonts w:cs="FrankRuehl" w:hint="cs"/>
          <w:rtl/>
        </w:rPr>
        <w:t xml:space="preserve"> </w:t>
      </w:r>
      <w:r w:rsidR="0075474C" w:rsidRPr="00EB68BC">
        <w:rPr>
          <w:rStyle w:val="default"/>
          <w:rFonts w:cs="FrankRuehl" w:hint="cs"/>
          <w:rtl/>
        </w:rPr>
        <w:t>(</w:t>
      </w:r>
      <w:r w:rsidR="00B13A8F">
        <w:rPr>
          <w:rStyle w:val="default"/>
          <w:rFonts w:cs="FrankRuehl" w:hint="cs"/>
          <w:rtl/>
        </w:rPr>
        <w:t>פקע)</w:t>
      </w:r>
      <w:r w:rsidR="0075474C" w:rsidRPr="00EB68BC">
        <w:rPr>
          <w:rStyle w:val="default"/>
          <w:rFonts w:cs="FrankRuehl" w:hint="cs"/>
          <w:rtl/>
        </w:rPr>
        <w:t>.</w:t>
      </w:r>
    </w:p>
    <w:p w14:paraId="0E748297" w14:textId="77777777" w:rsidR="00B13A8F" w:rsidRPr="006E5631" w:rsidRDefault="00B13A8F" w:rsidP="00B13A8F">
      <w:pPr>
        <w:pStyle w:val="P00"/>
        <w:spacing w:before="0"/>
        <w:ind w:left="0" w:right="1134"/>
        <w:rPr>
          <w:rStyle w:val="default"/>
          <w:rFonts w:cs="FrankRuehl"/>
          <w:vanish/>
          <w:color w:val="FF0000"/>
          <w:sz w:val="20"/>
          <w:szCs w:val="20"/>
          <w:shd w:val="clear" w:color="auto" w:fill="FFFF99"/>
          <w:rtl/>
        </w:rPr>
      </w:pPr>
      <w:bookmarkStart w:id="465" w:name="Rov509"/>
      <w:r w:rsidRPr="006E5631">
        <w:rPr>
          <w:rStyle w:val="default"/>
          <w:rFonts w:cs="FrankRuehl" w:hint="cs"/>
          <w:vanish/>
          <w:color w:val="FF0000"/>
          <w:sz w:val="20"/>
          <w:szCs w:val="20"/>
          <w:shd w:val="clear" w:color="auto" w:fill="FFFF99"/>
          <w:rtl/>
        </w:rPr>
        <w:t>מיום 1.4.2019 עד יום 31.3.2022</w:t>
      </w:r>
    </w:p>
    <w:p w14:paraId="26C28FAF"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110EE23A"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hyperlink r:id="rId698"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919 (</w:t>
      </w:r>
      <w:hyperlink r:id="rId699"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030980A6"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סעיף 230ד</w:t>
      </w:r>
    </w:p>
    <w:p w14:paraId="1E990EEA" w14:textId="77777777" w:rsidR="00B13A8F" w:rsidRPr="006E5631" w:rsidRDefault="00B13A8F" w:rsidP="00B13A8F">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70DDD9BC" w14:textId="77777777" w:rsidR="00B13A8F" w:rsidRPr="006E5631" w:rsidRDefault="00B13A8F" w:rsidP="00B13A8F">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בקשה לביטול קנס</w:t>
      </w:r>
    </w:p>
    <w:p w14:paraId="09F6F105" w14:textId="77777777" w:rsidR="00B13A8F" w:rsidRPr="006E5631" w:rsidRDefault="00B13A8F"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w:t>
      </w:r>
      <w:r w:rsidR="005B06F3"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הנקנס רשאי להגיש לתובע, בתוך 30 ימים מיום ההמצאה של הודעת תשלום קנס, בקשה לביטול קנס בנימוק שנסיבות העניין בכללותן אינן מתאימות לפתיחה בחקירה או להעמדה לדין.</w:t>
      </w:r>
    </w:p>
    <w:p w14:paraId="6188F9B2"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הגשת בקשה לביטול קנס אינה דוחה את המועד לתשלום הקנס.</w:t>
      </w:r>
    </w:p>
    <w:p w14:paraId="5EE01A4C"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תובע רשאי לבטל הודעת תשלום קנס אם היה סבור שנסיבות העניין בכללותן אינן מתאימות לפתיחה בחקירה או להעמדה לדין; תובע לא יבטל הודעת תשלום קנס אם הבקשה לביטול הקנס הוגשה בנימוק שלא נעברה עבירה או שהעבירה נעברה שלא בידי הנקנס, אלא אם כן שוכנע שאפשר לבטל את ההודעה בלא חקירה בנסיבות העניין.</w:t>
      </w:r>
    </w:p>
    <w:p w14:paraId="565DC062"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הוגשה בקשה לביטול קנס ודחה התובע את הבקשה, רשאי הנקנס להודיע על רצונו להישפט, בתוך 14 ימים מיום שהומצאה לו החלטת התובע, או עד תום התקופה להגשת בקשה להישפט כאמור בסעיף 230ה(א), לפי המאוחר, אף אם שילם את הקנס לפני שהומצאה לו החלטת התובע, ובלבד שלא יודיע כאמור לפני שהומצאה לו אותה החלטה; על בקשה להישפט לפי סעיף קטן זה יחולו הוראות סעיף 230ה(ג) עד (ו).</w:t>
      </w:r>
    </w:p>
    <w:p w14:paraId="65AA4338" w14:textId="77777777" w:rsidR="0075474C" w:rsidRPr="005B06F3" w:rsidRDefault="0075474C" w:rsidP="005B06F3">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אף האמור בסעיף קטן (א), תובע רשאי לדון בבקשה לביטול קנס שהוגשה בחלוף המועד להגשתה כאמור באותו סעיף קטן, אם שוכנע כי הבקשה לא הוגשה במועד בשל סיבות שלא היו תלויות בנקנס ושמנעו ממנו להגישה במועד, וכי היא הוגשה מיד לאחר שהוסרה המניעה; ואולם לא ידון תובע בבקשה לביטול קנס שהוגשה באיחור כאמור הכוללת טענה שבירורה דורש ביצוע פעולות חקירה, לרבות בדיקת הסם המסוכן או שמירתו.</w:t>
      </w:r>
      <w:bookmarkEnd w:id="465"/>
    </w:p>
    <w:p w14:paraId="4FE1B075" w14:textId="77777777" w:rsidR="00ED591A" w:rsidRPr="00EB68BC" w:rsidRDefault="00ED591A" w:rsidP="00ED591A">
      <w:pPr>
        <w:pStyle w:val="P00"/>
        <w:spacing w:before="72"/>
        <w:ind w:left="0" w:right="1134"/>
        <w:rPr>
          <w:rStyle w:val="default"/>
          <w:rFonts w:cs="FrankRuehl"/>
          <w:rtl/>
        </w:rPr>
      </w:pPr>
      <w:r w:rsidRPr="00EB68BC">
        <w:rPr>
          <w:lang w:val="he-IL"/>
        </w:rPr>
        <w:pict w14:anchorId="518D6A17">
          <v:rect id="_x0000_s2689" style="position:absolute;left:0;text-align:left;margin-left:455.35pt;margin-top:8.05pt;width:84.2pt;height:19.65pt;z-index:251854336" o:allowincell="f" filled="f" stroked="f" strokecolor="lime" strokeweight=".25pt">
            <v:textbox style="mso-next-textbox:#_x0000_s2689" inset="0,0,0,0">
              <w:txbxContent>
                <w:p w14:paraId="6A3DE81D"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75474C" w:rsidRPr="00EB68BC">
        <w:rPr>
          <w:rStyle w:val="default"/>
          <w:rFonts w:cs="FrankRuehl" w:hint="cs"/>
          <w:rtl/>
        </w:rPr>
        <w:t>ה</w:t>
      </w:r>
      <w:r w:rsidRPr="00EB68BC">
        <w:rPr>
          <w:rStyle w:val="default"/>
          <w:rFonts w:cs="FrankRuehl"/>
          <w:rtl/>
        </w:rPr>
        <w:t>.</w:t>
      </w:r>
      <w:r w:rsidRPr="00EB68BC">
        <w:rPr>
          <w:rStyle w:val="default"/>
          <w:rFonts w:cs="FrankRuehl" w:hint="cs"/>
          <w:rtl/>
        </w:rPr>
        <w:t xml:space="preserve"> </w:t>
      </w:r>
      <w:r w:rsidR="0075474C" w:rsidRPr="00EB68BC">
        <w:rPr>
          <w:rStyle w:val="default"/>
          <w:rFonts w:cs="FrankRuehl" w:hint="cs"/>
          <w:rtl/>
        </w:rPr>
        <w:t>(</w:t>
      </w:r>
      <w:r w:rsidR="005B06F3">
        <w:rPr>
          <w:rStyle w:val="default"/>
          <w:rFonts w:cs="FrankRuehl" w:hint="cs"/>
          <w:rtl/>
        </w:rPr>
        <w:t>פקע)</w:t>
      </w:r>
      <w:r w:rsidR="0075474C" w:rsidRPr="00EB68BC">
        <w:rPr>
          <w:rStyle w:val="default"/>
          <w:rFonts w:cs="FrankRuehl" w:hint="cs"/>
          <w:rtl/>
        </w:rPr>
        <w:t>.</w:t>
      </w:r>
    </w:p>
    <w:p w14:paraId="203B4EAC" w14:textId="77777777" w:rsidR="00B13A8F" w:rsidRPr="006E5631" w:rsidRDefault="00B13A8F" w:rsidP="00B13A8F">
      <w:pPr>
        <w:pStyle w:val="P00"/>
        <w:spacing w:before="0"/>
        <w:ind w:left="0" w:right="1134"/>
        <w:rPr>
          <w:rStyle w:val="default"/>
          <w:rFonts w:cs="FrankRuehl"/>
          <w:vanish/>
          <w:color w:val="FF0000"/>
          <w:sz w:val="20"/>
          <w:szCs w:val="20"/>
          <w:shd w:val="clear" w:color="auto" w:fill="FFFF99"/>
          <w:rtl/>
        </w:rPr>
      </w:pPr>
      <w:bookmarkStart w:id="466" w:name="Rov510"/>
      <w:r w:rsidRPr="006E5631">
        <w:rPr>
          <w:rStyle w:val="default"/>
          <w:rFonts w:cs="FrankRuehl" w:hint="cs"/>
          <w:vanish/>
          <w:color w:val="FF0000"/>
          <w:sz w:val="20"/>
          <w:szCs w:val="20"/>
          <w:shd w:val="clear" w:color="auto" w:fill="FFFF99"/>
          <w:rtl/>
        </w:rPr>
        <w:t>מיום 1.4.2019 עד יום 31.3.2022</w:t>
      </w:r>
    </w:p>
    <w:p w14:paraId="1E45F1FB"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7C60E752" w14:textId="77777777" w:rsidR="00B13A8F" w:rsidRPr="006E5631" w:rsidRDefault="00B13A8F" w:rsidP="00B13A8F">
      <w:pPr>
        <w:pStyle w:val="P00"/>
        <w:spacing w:before="0"/>
        <w:ind w:left="0" w:right="1134"/>
        <w:rPr>
          <w:rStyle w:val="default"/>
          <w:rFonts w:cs="FrankRuehl"/>
          <w:vanish/>
          <w:sz w:val="20"/>
          <w:szCs w:val="20"/>
          <w:shd w:val="clear" w:color="auto" w:fill="FFFF99"/>
          <w:rtl/>
        </w:rPr>
      </w:pPr>
      <w:hyperlink r:id="rId700"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919 (</w:t>
      </w:r>
      <w:hyperlink r:id="rId701"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2C973D63" w14:textId="77777777" w:rsidR="00B13A8F" w:rsidRPr="006E5631" w:rsidRDefault="00B13A8F" w:rsidP="00B13A8F">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230ה</w:t>
      </w:r>
    </w:p>
    <w:p w14:paraId="411AB789" w14:textId="77777777" w:rsidR="00B13A8F" w:rsidRPr="006E5631" w:rsidRDefault="00B13A8F" w:rsidP="00B13A8F">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38FFE1EE" w14:textId="77777777" w:rsidR="00B13A8F" w:rsidRPr="006E5631" w:rsidRDefault="00B13A8F" w:rsidP="00B13A8F">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בקשה להישפט</w:t>
      </w:r>
    </w:p>
    <w:p w14:paraId="4B8B3529" w14:textId="77777777" w:rsidR="00B13A8F" w:rsidRPr="006E5631" w:rsidRDefault="00B13A8F"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נקנס רשאי להודיע כי ברצונו להישפט על העבירה, במקום לשלם את הקנס (בפרק זה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בקשה להישפט); בקשה להישפט תוגש לתובע, בכתב, בתוך 30 ימים מיום שהומצאה לנקנס הודעת תשלום הקנס, ויפורטו בה נימוקי הבקשה.</w:t>
      </w:r>
    </w:p>
    <w:p w14:paraId="36834D99"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נקנס שהגיש בקשה להישפט לפי סעיף זה לא יהיה רשאי להגיש בקשה לביטול קנס.</w:t>
      </w:r>
    </w:p>
    <w:p w14:paraId="6644A90B"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הגיש נקנס בקשה להישפט, תמשיך המשטרה בחקירה פלילית לגבי העבירה שעבר הנקנס; ראה תובע שהועבר אליו חומר החקירה בעבירת קנס מיוחדת, שהראיות מספיקות לאישום, יעמיד לדין את הנקנס, אלא אם כן החליט על ביטול הודעת תשלום הקנס בשל כך שהיה סבור שנסיבות העניין בכללותן אינן מתאימות להעמדה לדין.</w:t>
      </w:r>
    </w:p>
    <w:p w14:paraId="7315E941"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הליך של העמדה לדין לפי סעיף זה יחולו הוראות לפי סעיפים 239 ו-240, בשינויים המחויבים.</w:t>
      </w:r>
    </w:p>
    <w:p w14:paraId="2AA24FC9" w14:textId="77777777" w:rsidR="0075474C" w:rsidRPr="006E5631" w:rsidRDefault="0075474C" w:rsidP="00B13A8F">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הגיש נקנס בקשה להישפט ובית המשפט הרשיעו בעבירת קנס מיוחדת, יטיל עליו בית המשפט קנס בסכום שלא יפחת מפי שלושה מסכום הקנס הנקוב בהודעת תשלום הקנס, ולא יחולו הוראות סעיף 35א לחוק העונשין; לעניין זה, "הורשע"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לרבות מי שבית המשפט קבע כי ביצע את העבירה.</w:t>
      </w:r>
    </w:p>
    <w:p w14:paraId="2FDB9E86" w14:textId="77777777" w:rsidR="0075474C" w:rsidRPr="005B06F3" w:rsidRDefault="0075474C" w:rsidP="005B06F3">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הגיש נקנס בקשה להישפט לאחר ששילם את הקנס, ובית המשפט זיכה אותו מהעבירה, ייתן בית המשפט הוראות לעניין החזרת סכום הקנס ששולם, לנקנס, לפי הוראות חוק המרכז לגביית קנסות.</w:t>
      </w:r>
      <w:bookmarkEnd w:id="466"/>
    </w:p>
    <w:p w14:paraId="175D3F9E" w14:textId="77777777" w:rsidR="00ED591A" w:rsidRPr="00EB68BC" w:rsidRDefault="00ED591A" w:rsidP="00ED591A">
      <w:pPr>
        <w:pStyle w:val="P00"/>
        <w:spacing w:before="72"/>
        <w:ind w:left="0" w:right="1134"/>
        <w:rPr>
          <w:rStyle w:val="default"/>
          <w:rFonts w:cs="FrankRuehl"/>
          <w:rtl/>
        </w:rPr>
      </w:pPr>
      <w:r w:rsidRPr="00EB68BC">
        <w:rPr>
          <w:lang w:val="he-IL"/>
        </w:rPr>
        <w:pict w14:anchorId="392BE593">
          <v:rect id="_x0000_s2690" style="position:absolute;left:0;text-align:left;margin-left:457.5pt;margin-top:8.05pt;width:82.05pt;height:17.7pt;z-index:251855360" o:allowincell="f" filled="f" stroked="f" strokecolor="lime" strokeweight=".25pt">
            <v:textbox style="mso-next-textbox:#_x0000_s2690" inset="0,0,0,0">
              <w:txbxContent>
                <w:p w14:paraId="3772667A"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75474C" w:rsidRPr="00EB68BC">
        <w:rPr>
          <w:rStyle w:val="default"/>
          <w:rFonts w:cs="FrankRuehl" w:hint="cs"/>
          <w:rtl/>
        </w:rPr>
        <w:t>ו</w:t>
      </w:r>
      <w:r w:rsidRPr="00EB68BC">
        <w:rPr>
          <w:rStyle w:val="default"/>
          <w:rFonts w:cs="FrankRuehl"/>
          <w:rtl/>
        </w:rPr>
        <w:t>.</w:t>
      </w:r>
      <w:r w:rsidRPr="00EB68BC">
        <w:rPr>
          <w:rStyle w:val="default"/>
          <w:rFonts w:cs="FrankRuehl" w:hint="cs"/>
          <w:rtl/>
        </w:rPr>
        <w:t xml:space="preserve"> </w:t>
      </w:r>
      <w:r w:rsidR="005B06F3">
        <w:rPr>
          <w:rStyle w:val="default"/>
          <w:rFonts w:cs="FrankRuehl" w:hint="cs"/>
          <w:rtl/>
        </w:rPr>
        <w:t>(פקע)</w:t>
      </w:r>
      <w:r w:rsidR="0075474C" w:rsidRPr="00EB68BC">
        <w:rPr>
          <w:rStyle w:val="default"/>
          <w:rFonts w:cs="FrankRuehl" w:hint="cs"/>
          <w:rtl/>
        </w:rPr>
        <w:t>.</w:t>
      </w:r>
    </w:p>
    <w:p w14:paraId="6F5E4811" w14:textId="77777777" w:rsidR="0075474C" w:rsidRPr="006E5631" w:rsidRDefault="0075474C" w:rsidP="0075474C">
      <w:pPr>
        <w:pStyle w:val="P00"/>
        <w:spacing w:before="0"/>
        <w:ind w:left="0" w:right="1134"/>
        <w:rPr>
          <w:rStyle w:val="default"/>
          <w:rFonts w:cs="FrankRuehl"/>
          <w:vanish/>
          <w:color w:val="FF0000"/>
          <w:sz w:val="20"/>
          <w:szCs w:val="20"/>
          <w:shd w:val="clear" w:color="auto" w:fill="FFFF99"/>
          <w:rtl/>
        </w:rPr>
      </w:pPr>
      <w:bookmarkStart w:id="467" w:name="Rov511"/>
      <w:r w:rsidRPr="006E5631">
        <w:rPr>
          <w:rStyle w:val="default"/>
          <w:rFonts w:cs="FrankRuehl" w:hint="cs"/>
          <w:vanish/>
          <w:color w:val="FF0000"/>
          <w:sz w:val="20"/>
          <w:szCs w:val="20"/>
          <w:shd w:val="clear" w:color="auto" w:fill="FFFF99"/>
          <w:rtl/>
        </w:rPr>
        <w:t>מיום 1.4.2019 עד יום 31.3.2022</w:t>
      </w:r>
    </w:p>
    <w:p w14:paraId="0EFFB2CF" w14:textId="77777777" w:rsidR="0075474C" w:rsidRPr="006E5631" w:rsidRDefault="0075474C" w:rsidP="0075474C">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27B61C8" w14:textId="77777777" w:rsidR="0075474C" w:rsidRPr="006E5631" w:rsidRDefault="0075474C" w:rsidP="0075474C">
      <w:pPr>
        <w:pStyle w:val="P00"/>
        <w:spacing w:before="0"/>
        <w:ind w:left="0" w:right="1134"/>
        <w:rPr>
          <w:rStyle w:val="default"/>
          <w:rFonts w:cs="FrankRuehl"/>
          <w:vanish/>
          <w:sz w:val="20"/>
          <w:szCs w:val="20"/>
          <w:shd w:val="clear" w:color="auto" w:fill="FFFF99"/>
          <w:rtl/>
        </w:rPr>
      </w:pPr>
      <w:hyperlink r:id="rId702"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920 (</w:t>
      </w:r>
      <w:hyperlink r:id="rId703"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5262DA12" w14:textId="77777777" w:rsidR="0075474C" w:rsidRPr="006E5631" w:rsidRDefault="0075474C" w:rsidP="00EB68BC">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230ו</w:t>
      </w:r>
    </w:p>
    <w:p w14:paraId="3554C905" w14:textId="77777777" w:rsidR="005B06F3" w:rsidRPr="006E5631" w:rsidRDefault="005B06F3" w:rsidP="005B06F3">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10B0A58D" w14:textId="77777777" w:rsidR="005B06F3" w:rsidRPr="006E5631" w:rsidRDefault="005B06F3" w:rsidP="005B06F3">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החלטה על השמדת סם מסוכן לאחר ביטול הודעת תשלום קנס</w:t>
      </w:r>
    </w:p>
    <w:p w14:paraId="63CBD8CE" w14:textId="77777777" w:rsidR="005B06F3" w:rsidRPr="005B06F3" w:rsidRDefault="005B06F3" w:rsidP="005B06F3">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בוטלה הודעת תשלום קנס לפי הוראות סעיף 230ד(ג) או 230ה(ג), רשאי קצין משטרה להורות על השמדת הסם המסוכן שנתפס.</w:t>
      </w:r>
      <w:bookmarkEnd w:id="467"/>
    </w:p>
    <w:p w14:paraId="1E4934B9" w14:textId="77777777" w:rsidR="00ED591A" w:rsidRPr="00EB68BC" w:rsidRDefault="00ED591A" w:rsidP="00ED591A">
      <w:pPr>
        <w:pStyle w:val="P00"/>
        <w:spacing w:before="72"/>
        <w:ind w:left="0" w:right="1134"/>
        <w:rPr>
          <w:rStyle w:val="default"/>
          <w:rFonts w:cs="FrankRuehl"/>
          <w:rtl/>
        </w:rPr>
      </w:pPr>
      <w:r w:rsidRPr="00EB68BC">
        <w:rPr>
          <w:lang w:val="he-IL"/>
        </w:rPr>
        <w:pict w14:anchorId="6413147D">
          <v:rect id="_x0000_s2691" style="position:absolute;left:0;text-align:left;margin-left:455.35pt;margin-top:8.05pt;width:84.2pt;height:17.25pt;z-index:251856384" o:allowincell="f" filled="f" stroked="f" strokecolor="lime" strokeweight=".25pt">
            <v:textbox style="mso-next-textbox:#_x0000_s2691" inset="0,0,0,0">
              <w:txbxContent>
                <w:p w14:paraId="28CE51C3"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75474C" w:rsidRPr="00EB68BC">
        <w:rPr>
          <w:rStyle w:val="default"/>
          <w:rFonts w:cs="FrankRuehl" w:hint="cs"/>
          <w:rtl/>
        </w:rPr>
        <w:t>ז</w:t>
      </w:r>
      <w:r w:rsidRPr="00EB68BC">
        <w:rPr>
          <w:rStyle w:val="default"/>
          <w:rFonts w:cs="FrankRuehl"/>
          <w:rtl/>
        </w:rPr>
        <w:t>.</w:t>
      </w:r>
      <w:r w:rsidRPr="00EB68BC">
        <w:rPr>
          <w:rStyle w:val="default"/>
          <w:rFonts w:cs="FrankRuehl" w:hint="cs"/>
          <w:rtl/>
        </w:rPr>
        <w:t xml:space="preserve"> </w:t>
      </w:r>
      <w:r w:rsidR="005B06F3">
        <w:rPr>
          <w:rStyle w:val="default"/>
          <w:rFonts w:cs="FrankRuehl" w:hint="cs"/>
          <w:rtl/>
        </w:rPr>
        <w:t>(פקע).</w:t>
      </w:r>
    </w:p>
    <w:p w14:paraId="79786788" w14:textId="77777777" w:rsidR="005B06F3" w:rsidRPr="006E5631" w:rsidRDefault="005B06F3" w:rsidP="005B06F3">
      <w:pPr>
        <w:pStyle w:val="P00"/>
        <w:spacing w:before="0"/>
        <w:ind w:left="0" w:right="1134"/>
        <w:rPr>
          <w:rStyle w:val="default"/>
          <w:rFonts w:cs="FrankRuehl"/>
          <w:vanish/>
          <w:color w:val="FF0000"/>
          <w:sz w:val="20"/>
          <w:szCs w:val="20"/>
          <w:shd w:val="clear" w:color="auto" w:fill="FFFF99"/>
          <w:rtl/>
        </w:rPr>
      </w:pPr>
      <w:bookmarkStart w:id="468" w:name="Rov512"/>
      <w:r w:rsidRPr="006E5631">
        <w:rPr>
          <w:rStyle w:val="default"/>
          <w:rFonts w:cs="FrankRuehl" w:hint="cs"/>
          <w:vanish/>
          <w:color w:val="FF0000"/>
          <w:sz w:val="20"/>
          <w:szCs w:val="20"/>
          <w:shd w:val="clear" w:color="auto" w:fill="FFFF99"/>
          <w:rtl/>
        </w:rPr>
        <w:t>מיום 1.4.2019 עד יום 31.3.2022</w:t>
      </w:r>
    </w:p>
    <w:p w14:paraId="1B28D3CE" w14:textId="77777777" w:rsidR="005B06F3" w:rsidRPr="006E5631" w:rsidRDefault="005B06F3" w:rsidP="005B06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08524202" w14:textId="77777777" w:rsidR="005B06F3" w:rsidRPr="006E5631" w:rsidRDefault="005B06F3" w:rsidP="005B06F3">
      <w:pPr>
        <w:pStyle w:val="P00"/>
        <w:spacing w:before="0"/>
        <w:ind w:left="0" w:right="1134"/>
        <w:rPr>
          <w:rStyle w:val="default"/>
          <w:rFonts w:cs="FrankRuehl"/>
          <w:vanish/>
          <w:sz w:val="20"/>
          <w:szCs w:val="20"/>
          <w:shd w:val="clear" w:color="auto" w:fill="FFFF99"/>
          <w:rtl/>
        </w:rPr>
      </w:pPr>
      <w:hyperlink r:id="rId704"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920 (</w:t>
      </w:r>
      <w:hyperlink r:id="rId705"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56BAF4BB" w14:textId="77777777" w:rsidR="005B06F3" w:rsidRPr="006E5631" w:rsidRDefault="005B06F3" w:rsidP="005B06F3">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230ז</w:t>
      </w:r>
    </w:p>
    <w:p w14:paraId="5D4B9800" w14:textId="77777777" w:rsidR="005B06F3" w:rsidRPr="006E5631" w:rsidRDefault="005B06F3" w:rsidP="005B06F3">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381331AF" w14:textId="77777777" w:rsidR="005B06F3" w:rsidRPr="006E5631" w:rsidRDefault="005B06F3" w:rsidP="005B06F3">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תוצאות אי-תשלום קנס</w:t>
      </w:r>
    </w:p>
    <w:p w14:paraId="5365DFD0" w14:textId="77777777" w:rsidR="005B06F3" w:rsidRPr="006E5631" w:rsidRDefault="005B06F3" w:rsidP="005B06F3">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ז</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לא שילם הנקנס את הקנס ולא הגיש בקשה להישפט, וחלף המועד לתשלום הקנס כאמור בסעיף 230ג(ג) והמועד להגשת בקשה להישפט כאמור בסעיף 230ד(ד) או 230ה(א), יחולו ההוראות המפורטות להלן, אלא אם כן הודעת תשלום הקנס בוטלה לפי הוראות סעיף 230ד(ג):</w:t>
      </w:r>
    </w:p>
    <w:p w14:paraId="06481538" w14:textId="77777777" w:rsidR="0075474C" w:rsidRPr="006E5631" w:rsidRDefault="0075474C" w:rsidP="005B06F3">
      <w:pPr>
        <w:pStyle w:val="P00"/>
        <w:spacing w:before="0"/>
        <w:ind w:left="624"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יראו את הנקנס כאילו הורשע בבית המשפט, ונגזר עליו הקנס הנקוב בהודעת תשלום הקנס;</w:t>
      </w:r>
    </w:p>
    <w:p w14:paraId="1662B2FA" w14:textId="77777777" w:rsidR="0075474C" w:rsidRPr="006E5631" w:rsidRDefault="0075474C" w:rsidP="005B06F3">
      <w:pPr>
        <w:pStyle w:val="P00"/>
        <w:spacing w:before="0"/>
        <w:ind w:left="624"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המשטרה תהיה רשאית לחלט ולהשמיד את הסם המסוכן, לא יהיה ניתן עוד לטעון כל טענה הדורשת חקירה או את בדיקת הסם או שמירתו והוראות סעיף 36 לפקודת הסמים המסוכנים לא יחולו;</w:t>
      </w:r>
    </w:p>
    <w:p w14:paraId="6378EC0C" w14:textId="77777777" w:rsidR="0075474C" w:rsidRPr="005B06F3" w:rsidRDefault="0075474C" w:rsidP="005B06F3">
      <w:pPr>
        <w:pStyle w:val="P00"/>
        <w:spacing w:before="0"/>
        <w:ind w:left="624" w:right="1134"/>
        <w:rPr>
          <w:rStyle w:val="default"/>
          <w:rFonts w:cs="FrankRuehl"/>
          <w:sz w:val="2"/>
          <w:szCs w:val="2"/>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תיווסף על הקנס תוספת פיגור בשיעור האמור בסעיף 67 לחוק העונשין; גביית הקנס והתוספת האמורה תיעשה לפי הוראות סעיפים 58 ו-70 לחוק האמור והוראות סעיף 69 לאותו חוק לא יחולו.</w:t>
      </w:r>
      <w:bookmarkEnd w:id="468"/>
    </w:p>
    <w:p w14:paraId="31047049" w14:textId="77777777" w:rsidR="00ED591A" w:rsidRPr="00EB68BC" w:rsidRDefault="00ED591A" w:rsidP="00ED591A">
      <w:pPr>
        <w:pStyle w:val="P00"/>
        <w:spacing w:before="72"/>
        <w:ind w:left="0" w:right="1134"/>
        <w:rPr>
          <w:rStyle w:val="default"/>
          <w:rFonts w:cs="FrankRuehl"/>
          <w:rtl/>
        </w:rPr>
      </w:pPr>
      <w:r w:rsidRPr="00EB68BC">
        <w:rPr>
          <w:lang w:val="he-IL"/>
        </w:rPr>
        <w:pict w14:anchorId="4B05E251">
          <v:rect id="_x0000_s2692" style="position:absolute;left:0;text-align:left;margin-left:456.85pt;margin-top:8.05pt;width:82.7pt;height:20.85pt;z-index:251857408" o:allowincell="f" filled="f" stroked="f" strokecolor="lime" strokeweight=".25pt">
            <v:textbox style="mso-next-textbox:#_x0000_s2692" inset="0,0,0,0">
              <w:txbxContent>
                <w:p w14:paraId="022290AE"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75474C" w:rsidRPr="00EB68BC">
        <w:rPr>
          <w:rStyle w:val="default"/>
          <w:rFonts w:cs="FrankRuehl" w:hint="cs"/>
          <w:rtl/>
        </w:rPr>
        <w:t>ח</w:t>
      </w:r>
      <w:r w:rsidRPr="00EB68BC">
        <w:rPr>
          <w:rStyle w:val="default"/>
          <w:rFonts w:cs="FrankRuehl"/>
          <w:rtl/>
        </w:rPr>
        <w:t>.</w:t>
      </w:r>
      <w:r w:rsidRPr="00EB68BC">
        <w:rPr>
          <w:rStyle w:val="default"/>
          <w:rFonts w:cs="FrankRuehl" w:hint="cs"/>
          <w:rtl/>
        </w:rPr>
        <w:t xml:space="preserve"> </w:t>
      </w:r>
      <w:r w:rsidR="00675E7E" w:rsidRPr="00EB68BC">
        <w:rPr>
          <w:rStyle w:val="default"/>
          <w:rFonts w:cs="FrankRuehl" w:hint="cs"/>
          <w:rtl/>
        </w:rPr>
        <w:t>(</w:t>
      </w:r>
      <w:r w:rsidR="005B06F3">
        <w:rPr>
          <w:rStyle w:val="default"/>
          <w:rFonts w:cs="FrankRuehl" w:hint="cs"/>
          <w:rtl/>
        </w:rPr>
        <w:t>פקע)</w:t>
      </w:r>
      <w:r w:rsidR="00675E7E" w:rsidRPr="00EB68BC">
        <w:rPr>
          <w:rStyle w:val="default"/>
          <w:rFonts w:cs="FrankRuehl" w:hint="cs"/>
          <w:rtl/>
        </w:rPr>
        <w:t>.</w:t>
      </w:r>
    </w:p>
    <w:p w14:paraId="125477E4" w14:textId="77777777" w:rsidR="005B06F3" w:rsidRPr="006E5631" w:rsidRDefault="005B06F3" w:rsidP="005B06F3">
      <w:pPr>
        <w:pStyle w:val="P00"/>
        <w:spacing w:before="0"/>
        <w:ind w:left="0" w:right="1134"/>
        <w:rPr>
          <w:rStyle w:val="default"/>
          <w:rFonts w:cs="FrankRuehl"/>
          <w:vanish/>
          <w:color w:val="FF0000"/>
          <w:sz w:val="20"/>
          <w:szCs w:val="20"/>
          <w:shd w:val="clear" w:color="auto" w:fill="FFFF99"/>
          <w:rtl/>
        </w:rPr>
      </w:pPr>
      <w:bookmarkStart w:id="469" w:name="Rov513"/>
      <w:r w:rsidRPr="006E5631">
        <w:rPr>
          <w:rStyle w:val="default"/>
          <w:rFonts w:cs="FrankRuehl" w:hint="cs"/>
          <w:vanish/>
          <w:color w:val="FF0000"/>
          <w:sz w:val="20"/>
          <w:szCs w:val="20"/>
          <w:shd w:val="clear" w:color="auto" w:fill="FFFF99"/>
          <w:rtl/>
        </w:rPr>
        <w:t>מיום 1.4.2019 עד יום 31.3.2022</w:t>
      </w:r>
    </w:p>
    <w:p w14:paraId="4D88115C" w14:textId="77777777" w:rsidR="005B06F3" w:rsidRPr="006E5631" w:rsidRDefault="005B06F3" w:rsidP="005B06F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780EE4B7" w14:textId="77777777" w:rsidR="005B06F3" w:rsidRPr="006E5631" w:rsidRDefault="005B06F3" w:rsidP="005B06F3">
      <w:pPr>
        <w:pStyle w:val="P00"/>
        <w:spacing w:before="0"/>
        <w:ind w:left="0" w:right="1134"/>
        <w:rPr>
          <w:rStyle w:val="default"/>
          <w:rFonts w:cs="FrankRuehl"/>
          <w:vanish/>
          <w:sz w:val="20"/>
          <w:szCs w:val="20"/>
          <w:shd w:val="clear" w:color="auto" w:fill="FFFF99"/>
          <w:rtl/>
        </w:rPr>
      </w:pPr>
      <w:hyperlink r:id="rId706"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920 (</w:t>
      </w:r>
      <w:hyperlink r:id="rId707"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6E6928B4" w14:textId="77777777" w:rsidR="005B06F3" w:rsidRPr="006E5631" w:rsidRDefault="005B06F3" w:rsidP="005B06F3">
      <w:pPr>
        <w:pStyle w:val="P00"/>
        <w:spacing w:before="0"/>
        <w:ind w:left="0" w:right="1134"/>
        <w:rPr>
          <w:rStyle w:val="default"/>
          <w:rFonts w:cs="FrankRuehl"/>
          <w:b/>
          <w:bCs/>
          <w:vanish/>
          <w:sz w:val="20"/>
          <w:szCs w:val="20"/>
          <w:shd w:val="clear" w:color="auto" w:fill="FFFF99"/>
          <w:rtl/>
        </w:rPr>
      </w:pPr>
      <w:r w:rsidRPr="006E5631">
        <w:rPr>
          <w:rStyle w:val="default"/>
          <w:rFonts w:cs="FrankRuehl" w:hint="cs"/>
          <w:b/>
          <w:bCs/>
          <w:vanish/>
          <w:sz w:val="20"/>
          <w:szCs w:val="20"/>
          <w:shd w:val="clear" w:color="auto" w:fill="FFFF99"/>
          <w:rtl/>
        </w:rPr>
        <w:t>הוספת סעיף 230ח</w:t>
      </w:r>
    </w:p>
    <w:p w14:paraId="534B74B4" w14:textId="77777777" w:rsidR="005B06F3" w:rsidRPr="006E5631" w:rsidRDefault="005B06F3" w:rsidP="005B06F3">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10C90C36" w14:textId="77777777" w:rsidR="005B06F3" w:rsidRPr="006E5631" w:rsidRDefault="005B06F3" w:rsidP="005B06F3">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גביית הקנס או החזרתו</w:t>
      </w:r>
    </w:p>
    <w:p w14:paraId="0BE63FE6" w14:textId="77777777" w:rsidR="005B06F3" w:rsidRPr="006E5631" w:rsidRDefault="005B06F3" w:rsidP="005B06F3">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ח</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גביית קנסות לפי פרק זה יחולו הוראות חוק המרכז לגביית קנסות.</w:t>
      </w:r>
    </w:p>
    <w:p w14:paraId="1B2E0A96" w14:textId="77777777" w:rsidR="00675E7E" w:rsidRPr="00795539" w:rsidRDefault="00675E7E" w:rsidP="00795539">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שולם הקנס ולאחר מכן בוטלה הודעת תשלום הקנס או נסגר תיק החקירה לאחר שהנקנס הגיש בקשה להישפט, יוחזר לנקנס סכום הקנס ששולם, בהתאם להוראות לפי חוק המרכז לגביית קנסות.</w:t>
      </w:r>
      <w:bookmarkEnd w:id="469"/>
    </w:p>
    <w:p w14:paraId="5058E087" w14:textId="77777777" w:rsidR="00ED591A" w:rsidRPr="00EB68BC" w:rsidRDefault="00ED591A" w:rsidP="00ED591A">
      <w:pPr>
        <w:pStyle w:val="P00"/>
        <w:spacing w:before="72"/>
        <w:ind w:left="0" w:right="1134"/>
        <w:rPr>
          <w:rStyle w:val="default"/>
          <w:rFonts w:cs="FrankRuehl"/>
          <w:rtl/>
        </w:rPr>
      </w:pPr>
      <w:r w:rsidRPr="00EB68BC">
        <w:rPr>
          <w:lang w:val="he-IL"/>
        </w:rPr>
        <w:pict w14:anchorId="3BC80E46">
          <v:rect id="_x0000_s2693" style="position:absolute;left:0;text-align:left;margin-left:456.85pt;margin-top:8.05pt;width:82.7pt;height:19.1pt;z-index:251858432" o:allowincell="f" filled="f" stroked="f" strokecolor="lime" strokeweight=".25pt">
            <v:textbox style="mso-next-textbox:#_x0000_s2693" inset="0,0,0,0">
              <w:txbxContent>
                <w:p w14:paraId="5CC35C36"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675E7E" w:rsidRPr="00EB68BC">
        <w:rPr>
          <w:rStyle w:val="default"/>
          <w:rFonts w:cs="FrankRuehl" w:hint="cs"/>
          <w:rtl/>
        </w:rPr>
        <w:t>ט</w:t>
      </w:r>
      <w:r w:rsidRPr="00EB68BC">
        <w:rPr>
          <w:rStyle w:val="default"/>
          <w:rFonts w:cs="FrankRuehl"/>
          <w:rtl/>
        </w:rPr>
        <w:t>.</w:t>
      </w:r>
      <w:r w:rsidRPr="00EB68BC">
        <w:rPr>
          <w:rStyle w:val="default"/>
          <w:rFonts w:cs="FrankRuehl" w:hint="cs"/>
          <w:rtl/>
        </w:rPr>
        <w:t xml:space="preserve"> </w:t>
      </w:r>
      <w:r w:rsidR="00795539">
        <w:rPr>
          <w:rStyle w:val="default"/>
          <w:rFonts w:cs="FrankRuehl" w:hint="cs"/>
          <w:rtl/>
        </w:rPr>
        <w:t>(פקע)</w:t>
      </w:r>
      <w:r w:rsidR="00675E7E" w:rsidRPr="00EB68BC">
        <w:rPr>
          <w:rStyle w:val="default"/>
          <w:rFonts w:cs="FrankRuehl" w:hint="cs"/>
          <w:rtl/>
        </w:rPr>
        <w:t>.</w:t>
      </w:r>
    </w:p>
    <w:p w14:paraId="7CAA722E" w14:textId="77777777" w:rsidR="00ED591A" w:rsidRPr="006E5631" w:rsidRDefault="00ED591A" w:rsidP="00ED591A">
      <w:pPr>
        <w:pStyle w:val="P00"/>
        <w:spacing w:before="0"/>
        <w:ind w:left="0" w:right="1134"/>
        <w:rPr>
          <w:rStyle w:val="default"/>
          <w:rFonts w:cs="FrankRuehl"/>
          <w:vanish/>
          <w:color w:val="FF0000"/>
          <w:sz w:val="20"/>
          <w:szCs w:val="20"/>
          <w:shd w:val="clear" w:color="auto" w:fill="FFFF99"/>
          <w:rtl/>
        </w:rPr>
      </w:pPr>
      <w:bookmarkStart w:id="470" w:name="Rov514"/>
      <w:r w:rsidRPr="006E5631">
        <w:rPr>
          <w:rStyle w:val="default"/>
          <w:rFonts w:cs="FrankRuehl" w:hint="cs"/>
          <w:vanish/>
          <w:color w:val="FF0000"/>
          <w:sz w:val="20"/>
          <w:szCs w:val="20"/>
          <w:shd w:val="clear" w:color="auto" w:fill="FFFF99"/>
          <w:rtl/>
        </w:rPr>
        <w:t>מיום 1.4.2019 עד יום 31.3.2022</w:t>
      </w:r>
    </w:p>
    <w:p w14:paraId="31EB586E"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2CAC4868" w14:textId="77777777" w:rsidR="00ED591A" w:rsidRPr="006E5631" w:rsidRDefault="00ED591A" w:rsidP="00ED591A">
      <w:pPr>
        <w:pStyle w:val="P00"/>
        <w:spacing w:before="0"/>
        <w:ind w:left="0" w:right="1134"/>
        <w:rPr>
          <w:rStyle w:val="default"/>
          <w:rFonts w:cs="FrankRuehl"/>
          <w:vanish/>
          <w:sz w:val="20"/>
          <w:szCs w:val="20"/>
          <w:shd w:val="clear" w:color="auto" w:fill="FFFF99"/>
          <w:rtl/>
        </w:rPr>
      </w:pPr>
      <w:hyperlink r:id="rId708"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921 (</w:t>
      </w:r>
      <w:hyperlink r:id="rId709"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68628C74" w14:textId="77777777" w:rsidR="00ED591A" w:rsidRPr="006E5631" w:rsidRDefault="00ED591A" w:rsidP="00EB68BC">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סעיף 230</w:t>
      </w:r>
      <w:r w:rsidR="00675E7E" w:rsidRPr="006E5631">
        <w:rPr>
          <w:rStyle w:val="default"/>
          <w:rFonts w:cs="FrankRuehl" w:hint="cs"/>
          <w:b/>
          <w:bCs/>
          <w:vanish/>
          <w:sz w:val="20"/>
          <w:szCs w:val="20"/>
          <w:shd w:val="clear" w:color="auto" w:fill="FFFF99"/>
          <w:rtl/>
        </w:rPr>
        <w:t>ט</w:t>
      </w:r>
    </w:p>
    <w:p w14:paraId="27B333B4" w14:textId="77777777" w:rsidR="005B06F3" w:rsidRPr="006E5631" w:rsidRDefault="005B06F3" w:rsidP="005B06F3">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20D35A02" w14:textId="77777777" w:rsidR="005B06F3" w:rsidRPr="006E5631" w:rsidRDefault="005B06F3" w:rsidP="005B06F3">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הוצאות משפט</w:t>
      </w:r>
    </w:p>
    <w:p w14:paraId="6730BB7E" w14:textId="77777777" w:rsidR="005B06F3" w:rsidRPr="00795539" w:rsidRDefault="005B06F3" w:rsidP="00795539">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ט</w:t>
      </w:r>
      <w:r w:rsidRPr="006E5631">
        <w:rPr>
          <w:rStyle w:val="default"/>
          <w:rFonts w:cs="FrankRuehl"/>
          <w:vanish/>
          <w:sz w:val="22"/>
          <w:szCs w:val="22"/>
          <w:shd w:val="clear" w:color="auto" w:fill="FFFF99"/>
          <w:rtl/>
        </w:rPr>
        <w:t>.</w:t>
      </w:r>
      <w:r w:rsidR="00795539"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נקנס שניהל את הליכי המשפט בעניינו לפי פרק זה בחוסר תום לב או תוך הכבדה שלא לצורך על ההליכים בבית המשפט, רשאי בית המשפט לחייבו בתשלום הוצאות המשפט, לרבות הוצאות העדים, בסכום שקבע בית המשפט, ויחולו לעניין זה הוראות סעיף 79 סיפה לחוק העונשין, בשינויים המחויבים.</w:t>
      </w:r>
      <w:bookmarkEnd w:id="470"/>
    </w:p>
    <w:p w14:paraId="5395B686" w14:textId="77777777" w:rsidR="00ED591A" w:rsidRPr="00EB68BC" w:rsidRDefault="00ED591A" w:rsidP="00ED591A">
      <w:pPr>
        <w:pStyle w:val="P00"/>
        <w:spacing w:before="72"/>
        <w:ind w:left="0" w:right="1134"/>
        <w:rPr>
          <w:rStyle w:val="default"/>
          <w:rFonts w:cs="FrankRuehl"/>
          <w:rtl/>
        </w:rPr>
      </w:pPr>
      <w:r w:rsidRPr="00EB68BC">
        <w:rPr>
          <w:lang w:val="he-IL"/>
        </w:rPr>
        <w:pict w14:anchorId="04D86CE6">
          <v:rect id="_x0000_s2694" style="position:absolute;left:0;text-align:left;margin-left:456.85pt;margin-top:8.05pt;width:82.7pt;height:20.3pt;z-index:251859456" o:allowincell="f" filled="f" stroked="f" strokecolor="lime" strokeweight=".25pt">
            <v:textbox style="mso-next-textbox:#_x0000_s2694" inset="0,0,0,0">
              <w:txbxContent>
                <w:p w14:paraId="448975BE" w14:textId="77777777" w:rsidR="00ED591A" w:rsidRDefault="00ED591A" w:rsidP="00ED591A">
                  <w:pPr>
                    <w:spacing w:line="160" w:lineRule="exact"/>
                    <w:jc w:val="left"/>
                    <w:rPr>
                      <w:rFonts w:cs="Miriam" w:hint="cs"/>
                      <w:noProof/>
                      <w:sz w:val="18"/>
                      <w:szCs w:val="18"/>
                      <w:rtl/>
                    </w:rPr>
                  </w:pPr>
                  <w:r>
                    <w:rPr>
                      <w:rFonts w:cs="Miriam" w:hint="cs"/>
                      <w:sz w:val="18"/>
                      <w:szCs w:val="18"/>
                      <w:rtl/>
                    </w:rPr>
                    <w:t xml:space="preserve">(תיקון מס' 84 </w:t>
                  </w:r>
                  <w:r>
                    <w:rPr>
                      <w:rFonts w:cs="Miriam"/>
                      <w:sz w:val="18"/>
                      <w:szCs w:val="18"/>
                      <w:rtl/>
                    </w:rPr>
                    <w:t>–</w:t>
                  </w:r>
                  <w:r>
                    <w:rPr>
                      <w:rFonts w:cs="Miriam" w:hint="cs"/>
                      <w:sz w:val="18"/>
                      <w:szCs w:val="18"/>
                      <w:rtl/>
                    </w:rPr>
                    <w:t xml:space="preserve"> הוראת שעה) תשע"ח-2018</w:t>
                  </w:r>
                </w:p>
              </w:txbxContent>
            </v:textbox>
            <w10:anchorlock/>
          </v:rect>
        </w:pict>
      </w:r>
      <w:r w:rsidRPr="00EB68BC">
        <w:rPr>
          <w:rStyle w:val="big-number"/>
          <w:rtl/>
        </w:rPr>
        <w:t>230</w:t>
      </w:r>
      <w:r w:rsidR="00675E7E" w:rsidRPr="00EB68BC">
        <w:rPr>
          <w:rStyle w:val="default"/>
          <w:rFonts w:cs="FrankRuehl" w:hint="cs"/>
          <w:rtl/>
        </w:rPr>
        <w:t>י</w:t>
      </w:r>
      <w:r w:rsidRPr="00EB68BC">
        <w:rPr>
          <w:rStyle w:val="default"/>
          <w:rFonts w:cs="FrankRuehl"/>
          <w:rtl/>
        </w:rPr>
        <w:t>.</w:t>
      </w:r>
      <w:r w:rsidRPr="00EB68BC">
        <w:rPr>
          <w:rStyle w:val="default"/>
          <w:rFonts w:cs="FrankRuehl" w:hint="cs"/>
          <w:rtl/>
        </w:rPr>
        <w:t xml:space="preserve"> </w:t>
      </w:r>
      <w:r w:rsidR="00675E7E" w:rsidRPr="00EB68BC">
        <w:rPr>
          <w:rStyle w:val="default"/>
          <w:rFonts w:cs="FrankRuehl" w:hint="cs"/>
          <w:rtl/>
        </w:rPr>
        <w:t>(</w:t>
      </w:r>
      <w:r w:rsidR="00795539">
        <w:rPr>
          <w:rStyle w:val="default"/>
          <w:rFonts w:cs="FrankRuehl" w:hint="cs"/>
          <w:rtl/>
        </w:rPr>
        <w:t>פקע</w:t>
      </w:r>
      <w:r w:rsidR="00675E7E" w:rsidRPr="00EB68BC">
        <w:rPr>
          <w:rStyle w:val="default"/>
          <w:rFonts w:cs="FrankRuehl" w:hint="cs"/>
          <w:rtl/>
        </w:rPr>
        <w:t>).</w:t>
      </w:r>
    </w:p>
    <w:p w14:paraId="31882625" w14:textId="77777777" w:rsidR="00795539" w:rsidRPr="006E5631" w:rsidRDefault="00795539" w:rsidP="00795539">
      <w:pPr>
        <w:pStyle w:val="P00"/>
        <w:spacing w:before="0"/>
        <w:ind w:left="0" w:right="1134"/>
        <w:rPr>
          <w:rStyle w:val="default"/>
          <w:rFonts w:cs="FrankRuehl"/>
          <w:vanish/>
          <w:color w:val="FF0000"/>
          <w:sz w:val="20"/>
          <w:szCs w:val="20"/>
          <w:shd w:val="clear" w:color="auto" w:fill="FFFF99"/>
          <w:rtl/>
        </w:rPr>
      </w:pPr>
      <w:bookmarkStart w:id="471" w:name="Rov515"/>
      <w:r w:rsidRPr="006E5631">
        <w:rPr>
          <w:rStyle w:val="default"/>
          <w:rFonts w:cs="FrankRuehl" w:hint="cs"/>
          <w:vanish/>
          <w:color w:val="FF0000"/>
          <w:sz w:val="20"/>
          <w:szCs w:val="20"/>
          <w:shd w:val="clear" w:color="auto" w:fill="FFFF99"/>
          <w:rtl/>
        </w:rPr>
        <w:t>מיום 1.4.2019 עד יום 31.3.2022</w:t>
      </w:r>
    </w:p>
    <w:p w14:paraId="4F2C2FC2" w14:textId="77777777" w:rsidR="00795539" w:rsidRPr="006E5631" w:rsidRDefault="00795539" w:rsidP="0079553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84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6D3108E7" w14:textId="77777777" w:rsidR="00795539" w:rsidRPr="006E5631" w:rsidRDefault="00795539" w:rsidP="00795539">
      <w:pPr>
        <w:pStyle w:val="P00"/>
        <w:spacing w:before="0"/>
        <w:ind w:left="0" w:right="1134"/>
        <w:rPr>
          <w:rStyle w:val="default"/>
          <w:rFonts w:cs="FrankRuehl"/>
          <w:vanish/>
          <w:sz w:val="20"/>
          <w:szCs w:val="20"/>
          <w:shd w:val="clear" w:color="auto" w:fill="FFFF99"/>
          <w:rtl/>
        </w:rPr>
      </w:pPr>
      <w:hyperlink r:id="rId710" w:history="1">
        <w:r w:rsidRPr="006E5631">
          <w:rPr>
            <w:rStyle w:val="Hyperlink"/>
            <w:rFonts w:cs="FrankRuehl" w:hint="cs"/>
            <w:vanish/>
            <w:szCs w:val="20"/>
            <w:shd w:val="clear" w:color="auto" w:fill="FFFF99"/>
            <w:rtl/>
          </w:rPr>
          <w:t>ס"ח תשע"ח מס' 2746</w:t>
        </w:r>
      </w:hyperlink>
      <w:r w:rsidRPr="006E5631">
        <w:rPr>
          <w:rStyle w:val="default"/>
          <w:rFonts w:cs="FrankRuehl" w:hint="cs"/>
          <w:vanish/>
          <w:sz w:val="20"/>
          <w:szCs w:val="20"/>
          <w:shd w:val="clear" w:color="auto" w:fill="FFFF99"/>
          <w:rtl/>
        </w:rPr>
        <w:t xml:space="preserve"> מיום 26.7.2018 עמ' 921 (</w:t>
      </w:r>
      <w:hyperlink r:id="rId711" w:history="1">
        <w:r w:rsidRPr="006E5631">
          <w:rPr>
            <w:rStyle w:val="Hyperlink"/>
            <w:rFonts w:cs="FrankRuehl" w:hint="cs"/>
            <w:vanish/>
            <w:szCs w:val="20"/>
            <w:shd w:val="clear" w:color="auto" w:fill="FFFF99"/>
            <w:rtl/>
          </w:rPr>
          <w:t>ה"ח 1211</w:t>
        </w:r>
      </w:hyperlink>
      <w:r w:rsidRPr="006E5631">
        <w:rPr>
          <w:rStyle w:val="default"/>
          <w:rFonts w:cs="FrankRuehl" w:hint="cs"/>
          <w:vanish/>
          <w:sz w:val="20"/>
          <w:szCs w:val="20"/>
          <w:shd w:val="clear" w:color="auto" w:fill="FFFF99"/>
          <w:rtl/>
        </w:rPr>
        <w:t>)</w:t>
      </w:r>
    </w:p>
    <w:p w14:paraId="0D2F878C" w14:textId="77777777" w:rsidR="00795539" w:rsidRPr="006E5631" w:rsidRDefault="00795539" w:rsidP="00795539">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סעיף 230י</w:t>
      </w:r>
    </w:p>
    <w:p w14:paraId="736FC2A0" w14:textId="77777777" w:rsidR="00795539" w:rsidRPr="006E5631" w:rsidRDefault="00795539" w:rsidP="00795539">
      <w:pPr>
        <w:pStyle w:val="P00"/>
        <w:ind w:left="0" w:right="1134"/>
        <w:rPr>
          <w:rStyle w:val="default"/>
          <w:rFonts w:cs="FrankRuehl"/>
          <w:vanish/>
          <w:sz w:val="20"/>
          <w:szCs w:val="20"/>
          <w:shd w:val="clear" w:color="auto" w:fill="FFFF99"/>
          <w:rtl/>
        </w:rPr>
      </w:pPr>
      <w:r w:rsidRPr="006E5631">
        <w:rPr>
          <w:rStyle w:val="default"/>
          <w:rFonts w:cs="FrankRuehl" w:hint="cs"/>
          <w:vanish/>
          <w:sz w:val="20"/>
          <w:szCs w:val="20"/>
          <w:shd w:val="clear" w:color="auto" w:fill="FFFF99"/>
          <w:rtl/>
        </w:rPr>
        <w:t>הנוסח:</w:t>
      </w:r>
    </w:p>
    <w:p w14:paraId="218A59E1" w14:textId="77777777" w:rsidR="00795539" w:rsidRPr="006E5631" w:rsidRDefault="00795539" w:rsidP="00795539">
      <w:pPr>
        <w:pStyle w:val="P00"/>
        <w:spacing w:before="20"/>
        <w:ind w:left="0" w:right="1134"/>
        <w:rPr>
          <w:rStyle w:val="default"/>
          <w:rFonts w:ascii="Miriam" w:hAnsi="Miriam" w:cs="Miriam"/>
          <w:vanish/>
          <w:sz w:val="16"/>
          <w:szCs w:val="16"/>
          <w:shd w:val="clear" w:color="auto" w:fill="FFFF99"/>
          <w:rtl/>
        </w:rPr>
      </w:pPr>
      <w:r w:rsidRPr="006E5631">
        <w:rPr>
          <w:rStyle w:val="default"/>
          <w:rFonts w:ascii="Miriam" w:hAnsi="Miriam" w:cs="Miriam" w:hint="cs"/>
          <w:vanish/>
          <w:sz w:val="16"/>
          <w:szCs w:val="16"/>
          <w:shd w:val="clear" w:color="auto" w:fill="FFFF99"/>
          <w:rtl/>
        </w:rPr>
        <w:t>מרשם משטרתי מיוחד של עבירות קנס מיוחדות</w:t>
      </w:r>
    </w:p>
    <w:p w14:paraId="53A6D9FD" w14:textId="77777777" w:rsidR="00795539" w:rsidRPr="006E5631" w:rsidRDefault="00795539" w:rsidP="0079553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230</w:t>
      </w:r>
      <w:r w:rsidRPr="006E5631">
        <w:rPr>
          <w:rStyle w:val="default"/>
          <w:rFonts w:cs="FrankRuehl" w:hint="cs"/>
          <w:vanish/>
          <w:sz w:val="22"/>
          <w:szCs w:val="22"/>
          <w:shd w:val="clear" w:color="auto" w:fill="FFFF99"/>
          <w:rtl/>
        </w:rPr>
        <w:t>י</w:t>
      </w:r>
      <w:r w:rsidRPr="006E5631">
        <w:rPr>
          <w:rStyle w:val="default"/>
          <w:rFonts w:cs="FrankRuehl"/>
          <w:vanish/>
          <w:sz w:val="22"/>
          <w:szCs w:val="22"/>
          <w:shd w:val="clear" w:color="auto" w:fill="FFFF99"/>
          <w:rtl/>
        </w:rPr>
        <w:t>.</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(א)</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לשם יישום הוראות פרק זה, תנהל משטרת ישראל מאגר מידע שיכלול רישומים כמפורט בסעיף קטן (ב) לגבי כל נקנס בגיר שעבר עבירת קנס מיוחדת, למעט אם התיק נסגר מחוסר אשמה (בסעיף זה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מרשם משטרתי מיוחד).</w:t>
      </w:r>
    </w:p>
    <w:p w14:paraId="4305A32A" w14:textId="77777777" w:rsidR="00675E7E" w:rsidRPr="006E5631" w:rsidRDefault="00675E7E" w:rsidP="0079553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 xml:space="preserve">המרשם המשטרתי המיוחד יכלול פרטי מידע בדבר קנס, הרשעה או החלטה אחרת כאמור בסעיף 2 לחוק המרשם הפלילי, לגבי כל עבירת קנס מיוחדת, ובכלל זה </w:t>
      </w:r>
      <w:r w:rsidRPr="006E5631">
        <w:rPr>
          <w:rStyle w:val="default"/>
          <w:rFonts w:cs="FrankRuehl"/>
          <w:vanish/>
          <w:sz w:val="22"/>
          <w:szCs w:val="22"/>
          <w:shd w:val="clear" w:color="auto" w:fill="FFFF99"/>
          <w:rtl/>
        </w:rPr>
        <w:t>–</w:t>
      </w:r>
    </w:p>
    <w:p w14:paraId="4A515D72"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תיאור העבירה ומועד ביצועה;</w:t>
      </w:r>
    </w:p>
    <w:p w14:paraId="2E7ABA6D"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סכום הקנס שהוטל והמועד לתשלומו;</w:t>
      </w:r>
    </w:p>
    <w:p w14:paraId="354EC389"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פרטים מזהים על הנקנס וכן מידע נוסף על ההליכים הנוגעים לעבירה, ובכלל זה מועדי קבלת החלטות שיפוטיות והחלטות אחרות על פי דין.</w:t>
      </w:r>
    </w:p>
    <w:p w14:paraId="29B033BD" w14:textId="77777777" w:rsidR="00675E7E" w:rsidRPr="006E5631" w:rsidRDefault="00675E7E" w:rsidP="00795539">
      <w:pPr>
        <w:pStyle w:val="P00"/>
        <w:spacing w:before="0"/>
        <w:ind w:left="1021" w:right="1134" w:hanging="1021"/>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(ג)</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נוסף על האמור בסעיף קטן (א), במרשם המשטרתי המיוחד ייכללו רישומים לגבי קטין שעבר עבירה של החזקה או שימוש בקנבוס לצריכה עצמית כהגדרתה בסעיף 7(ג1) לפקודת הסמים המסוכנים; הכללת רישומים כאמור תיעשה רק בהתקיים תנאים ונסיבות שיקבעו משטרת ישראל, המשרד לביטחון הפנים ומשרד המשפטים, בנוהל שיפורסם באתר משטרת ישראל;</w:t>
      </w:r>
    </w:p>
    <w:p w14:paraId="67BDB2BF"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פרטי המידע במרשם המשטרתי המיוחד לגבי קטין כאמור בפסקה (1) יכללו מידע כמפורט בסעיף קטן (ב)(1) ו-(3), וכן פרטי רישום כאמור בסעיף 2 לחוק המרשם הפלילי, ובכלל זה מידע בדבר החלטות בית משפט לנוער לפי סעיף 24 לחוק הנוער (שפיטה ענישה ודרכי טיפול), התשל"א-1971, וצווים שנתן בית משפט לנוער לפי סעיף 26 לחוק האמור.</w:t>
      </w:r>
    </w:p>
    <w:p w14:paraId="737F4876" w14:textId="77777777" w:rsidR="00675E7E" w:rsidRPr="006E5631" w:rsidRDefault="00675E7E" w:rsidP="0079553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(ד)</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מידע כאמור בסעיף קטן (א) או (ג) לא ייכלל במרשם הפלילי לפי חוק המרשם הפלילי.</w:t>
      </w:r>
    </w:p>
    <w:p w14:paraId="750BD977" w14:textId="77777777" w:rsidR="00675E7E" w:rsidRPr="006E5631" w:rsidRDefault="00675E7E" w:rsidP="0079553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המרשם המשטרתי המיוחד יהיה חסוי ולא יימסר מידע ממנו, אלא אם כן מסירתו מותרת לפי הוראות סעיף קטן (ו).</w:t>
      </w:r>
    </w:p>
    <w:p w14:paraId="62A29B25" w14:textId="77777777" w:rsidR="00675E7E" w:rsidRPr="006E5631" w:rsidRDefault="00675E7E" w:rsidP="00795539">
      <w:pPr>
        <w:pStyle w:val="P00"/>
        <w:spacing w:before="0"/>
        <w:ind w:left="0"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על אף הוראות פרק ד' לחוק הגנת הפרטיות, התשמ"א-1981, והוראות חוק המרשם הפלילי, משטרת ישראל לא תגלהמידע מהמרשם המשטרתי המיוחד אלא בנסיבות המפורטות להלן ובמידה הנדרשת:</w:t>
      </w:r>
    </w:p>
    <w:p w14:paraId="1326D075"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המידע מועבר לגופים המפורטים בתוספת השלישית לחוק המרשם הפלילי;</w:t>
      </w:r>
    </w:p>
    <w:p w14:paraId="5317CF33"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העברת המידע נדרשת לשם ניהול הליכים לפי פרק זה, לרבות בהליכים שעניינם תחולת הוראות פרק זה או בהליכים שיזם הנקנס לעניין החלטות שניתנו לפי הוראות פרק זה, ובלבד שגילוי המידע מהותי לנושא הנדון באותם הליכים;</w:t>
      </w:r>
    </w:p>
    <w:p w14:paraId="5374C84B"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המידע מועבר לבית המשפט בהליך פלילי אחר מהאמור בפסקה (2), ובלבד שגילוי המידע מהותי לנושא הנדון באותו הליך;</w:t>
      </w:r>
    </w:p>
    <w:p w14:paraId="4234CD3F" w14:textId="77777777" w:rsidR="00675E7E" w:rsidRPr="006E5631" w:rsidRDefault="00675E7E" w:rsidP="00795539">
      <w:pPr>
        <w:pStyle w:val="P00"/>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המידע מועמד לעיונושל מי שהמידע עליו נמצא במרשם המשטרתי המיוחד, ואולם הוא יהיה רשאי לקבל מידע מהמרשם רק בדרך של עיון בתחנת המשטרה.</w:t>
      </w:r>
    </w:p>
    <w:p w14:paraId="7EB2C838" w14:textId="77777777" w:rsidR="00675E7E" w:rsidRPr="00795539" w:rsidRDefault="00675E7E" w:rsidP="00795539">
      <w:pPr>
        <w:pStyle w:val="P00"/>
        <w:spacing w:before="0"/>
        <w:ind w:left="0" w:right="1134"/>
        <w:rPr>
          <w:rStyle w:val="default"/>
          <w:rFonts w:cs="FrankRuehl"/>
          <w:sz w:val="2"/>
          <w:szCs w:val="2"/>
          <w:rtl/>
        </w:rPr>
      </w:pP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(ז)</w:t>
      </w:r>
      <w:r w:rsidRPr="006E5631">
        <w:rPr>
          <w:rStyle w:val="default"/>
          <w:rFonts w:cs="FrankRuehl"/>
          <w:vanish/>
          <w:sz w:val="22"/>
          <w:szCs w:val="22"/>
          <w:shd w:val="clear" w:color="auto" w:fill="FFFF99"/>
          <w:rtl/>
        </w:rPr>
        <w:tab/>
      </w:r>
      <w:r w:rsidRPr="006E5631">
        <w:rPr>
          <w:rStyle w:val="default"/>
          <w:rFonts w:cs="FrankRuehl" w:hint="cs"/>
          <w:vanish/>
          <w:sz w:val="22"/>
          <w:szCs w:val="22"/>
          <w:shd w:val="clear" w:color="auto" w:fill="FFFF99"/>
          <w:rtl/>
        </w:rPr>
        <w:t>מי שנמסר לו מידע מהמרשם המשטרתי המיוחד לפי הוראות סעיף זה רואים אותו כמי שנמסר לו המידע בתנאי מפורש שעליו לשומרו בסוד ויחולו עליו הוראות סעיף 119 לחוק העונשין.</w:t>
      </w:r>
      <w:bookmarkEnd w:id="471"/>
    </w:p>
    <w:p w14:paraId="2BB8007C" w14:textId="77777777" w:rsidR="00D15651" w:rsidRDefault="00D15651">
      <w:pPr>
        <w:pStyle w:val="medium2-header"/>
        <w:keepLines w:val="0"/>
        <w:spacing w:before="72"/>
        <w:ind w:left="0" w:right="1134"/>
        <w:rPr>
          <w:rFonts w:cs="FrankRuehl"/>
          <w:noProof/>
          <w:rtl/>
        </w:rPr>
      </w:pPr>
      <w:bookmarkStart w:id="472" w:name="med9"/>
      <w:bookmarkEnd w:id="472"/>
      <w:r>
        <w:rPr>
          <w:rFonts w:cs="FrankRuehl"/>
          <w:noProof/>
          <w:rtl/>
        </w:rPr>
        <w:t>פר</w:t>
      </w:r>
      <w:r>
        <w:rPr>
          <w:rFonts w:cs="FrankRuehl" w:hint="cs"/>
          <w:noProof/>
          <w:rtl/>
        </w:rPr>
        <w:t xml:space="preserve">ק </w:t>
      </w:r>
      <w:r>
        <w:rPr>
          <w:rFonts w:cs="FrankRuehl"/>
          <w:noProof/>
          <w:rtl/>
        </w:rPr>
        <w:t xml:space="preserve">ח': </w:t>
      </w:r>
      <w:r>
        <w:rPr>
          <w:rFonts w:cs="FrankRuehl" w:hint="cs"/>
          <w:noProof/>
          <w:rtl/>
        </w:rPr>
        <w:t>הוראות שונות</w:t>
      </w:r>
    </w:p>
    <w:p w14:paraId="4CF75D81" w14:textId="77777777" w:rsidR="00D15651" w:rsidRDefault="00D15651">
      <w:pPr>
        <w:pStyle w:val="P00"/>
        <w:spacing w:before="72"/>
        <w:ind w:left="0" w:right="1134"/>
        <w:rPr>
          <w:rStyle w:val="default"/>
          <w:rFonts w:cs="FrankRuehl"/>
          <w:rtl/>
        </w:rPr>
      </w:pPr>
      <w:bookmarkStart w:id="473" w:name="Seif197"/>
      <w:bookmarkEnd w:id="473"/>
      <w:r>
        <w:rPr>
          <w:lang w:val="he-IL"/>
        </w:rPr>
        <w:pict w14:anchorId="7DD66262">
          <v:rect id="_x0000_s2299" style="position:absolute;left:0;text-align:left;margin-left:464.5pt;margin-top:8.05pt;width:75.05pt;height:24pt;z-index:251650560" o:allowincell="f" filled="f" stroked="f" strokecolor="lime" strokeweight=".25pt">
            <v:textbox inset="0,0,0,0">
              <w:txbxContent>
                <w:p w14:paraId="33B89F4B" w14:textId="77777777" w:rsidR="00761693" w:rsidRDefault="00761693">
                  <w:pPr>
                    <w:spacing w:line="160" w:lineRule="exact"/>
                    <w:jc w:val="left"/>
                    <w:rPr>
                      <w:rFonts w:cs="Miriam"/>
                      <w:noProof/>
                      <w:sz w:val="18"/>
                      <w:szCs w:val="18"/>
                      <w:rtl/>
                    </w:rPr>
                  </w:pPr>
                  <w:r>
                    <w:rPr>
                      <w:rFonts w:cs="Miriam"/>
                      <w:sz w:val="18"/>
                      <w:szCs w:val="18"/>
                      <w:rtl/>
                    </w:rPr>
                    <w:t>עי</w:t>
                  </w:r>
                  <w:r>
                    <w:rPr>
                      <w:rFonts w:cs="Miriam" w:hint="cs"/>
                      <w:sz w:val="18"/>
                      <w:szCs w:val="18"/>
                      <w:rtl/>
                    </w:rPr>
                    <w:t>כו</w:t>
                  </w:r>
                  <w:r>
                    <w:rPr>
                      <w:rFonts w:cs="Miriam"/>
                      <w:sz w:val="18"/>
                      <w:szCs w:val="18"/>
                      <w:rtl/>
                    </w:rPr>
                    <w:t xml:space="preserve">ב </w:t>
                  </w:r>
                  <w:r>
                    <w:rPr>
                      <w:rFonts w:cs="Miriam" w:hint="cs"/>
                      <w:sz w:val="18"/>
                      <w:szCs w:val="18"/>
                      <w:rtl/>
                    </w:rPr>
                    <w:t xml:space="preserve">הליכים </w:t>
                  </w:r>
                  <w:r>
                    <w:rPr>
                      <w:rFonts w:cs="Miriam"/>
                      <w:sz w:val="18"/>
                      <w:szCs w:val="18"/>
                      <w:rtl/>
                    </w:rPr>
                    <w:t>[202]</w:t>
                  </w:r>
                </w:p>
                <w:p w14:paraId="4CC3C062" w14:textId="77777777" w:rsidR="00761693" w:rsidRDefault="00761693">
                  <w:pPr>
                    <w:spacing w:line="160" w:lineRule="exact"/>
                    <w:jc w:val="left"/>
                    <w:rPr>
                      <w:rFonts w:cs="Miriam"/>
                      <w:noProof/>
                      <w:sz w:val="18"/>
                      <w:szCs w:val="18"/>
                      <w:rtl/>
                    </w:rPr>
                  </w:pPr>
                </w:p>
              </w:txbxContent>
            </v:textbox>
            <w10:anchorlock/>
          </v:rect>
        </w:pict>
      </w:r>
      <w:r>
        <w:rPr>
          <w:rStyle w:val="big-number"/>
          <w:rtl/>
        </w:rPr>
        <w:t>231.</w:t>
      </w:r>
      <w:r>
        <w:rPr>
          <w:rStyle w:val="big-number"/>
          <w:rFonts w:hint="cs"/>
          <w:rtl/>
        </w:rPr>
        <w:tab/>
      </w:r>
      <w:r>
        <w:rPr>
          <w:rStyle w:val="default"/>
          <w:rFonts w:cs="FrankRuehl"/>
          <w:rtl/>
        </w:rPr>
        <w:t>(א</w:t>
      </w:r>
      <w:r>
        <w:rPr>
          <w:rStyle w:val="default"/>
          <w:rFonts w:cs="FrankRuehl" w:hint="cs"/>
          <w:rtl/>
        </w:rPr>
        <w:t>)</w:t>
      </w:r>
      <w:r>
        <w:rPr>
          <w:rStyle w:val="a8"/>
          <w:sz w:val="26"/>
        </w:rPr>
        <w:footnoteReference w:id="7"/>
      </w:r>
      <w:r>
        <w:rPr>
          <w:rStyle w:val="default"/>
          <w:rFonts w:cs="FrankRuehl" w:hint="cs"/>
          <w:rtl/>
        </w:rPr>
        <w:tab/>
      </w:r>
      <w:r>
        <w:rPr>
          <w:rStyle w:val="default"/>
          <w:rFonts w:cs="FrankRuehl"/>
          <w:rtl/>
        </w:rPr>
        <w:t>ב</w:t>
      </w:r>
      <w:r>
        <w:rPr>
          <w:rStyle w:val="default"/>
          <w:rFonts w:cs="FrankRuehl" w:hint="cs"/>
          <w:rtl/>
        </w:rPr>
        <w:t>כל</w:t>
      </w:r>
      <w:r>
        <w:rPr>
          <w:rStyle w:val="default"/>
          <w:rFonts w:cs="FrankRuehl"/>
          <w:rtl/>
        </w:rPr>
        <w:t xml:space="preserve"> ע</w:t>
      </w:r>
      <w:r>
        <w:rPr>
          <w:rStyle w:val="default"/>
          <w:rFonts w:cs="FrankRuehl" w:hint="cs"/>
          <w:rtl/>
        </w:rPr>
        <w:t xml:space="preserve">ת שלאחר הגשת כתב אישום ולפני הכרעת </w:t>
      </w:r>
      <w:r>
        <w:rPr>
          <w:rStyle w:val="default"/>
          <w:rFonts w:cs="FrankRuehl"/>
          <w:rtl/>
        </w:rPr>
        <w:t>הד</w:t>
      </w:r>
      <w:r>
        <w:rPr>
          <w:rStyle w:val="default"/>
          <w:rFonts w:cs="FrankRuehl" w:hint="cs"/>
          <w:rtl/>
        </w:rPr>
        <w:t>ין</w:t>
      </w:r>
      <w:r>
        <w:rPr>
          <w:rStyle w:val="default"/>
          <w:rFonts w:cs="FrankRuehl"/>
          <w:rtl/>
        </w:rPr>
        <w:t>, ר</w:t>
      </w:r>
      <w:r>
        <w:rPr>
          <w:rStyle w:val="default"/>
          <w:rFonts w:cs="FrankRuehl" w:hint="cs"/>
          <w:rtl/>
        </w:rPr>
        <w:t>שאי היועץ המשפטי לממשלה,</w:t>
      </w:r>
      <w:r>
        <w:rPr>
          <w:rStyle w:val="default"/>
          <w:rFonts w:cs="FrankRuehl"/>
          <w:rtl/>
        </w:rPr>
        <w:t xml:space="preserve"> בהו</w:t>
      </w:r>
      <w:r>
        <w:rPr>
          <w:rStyle w:val="default"/>
          <w:rFonts w:cs="FrankRuehl" w:hint="cs"/>
          <w:rtl/>
        </w:rPr>
        <w:t>דעה מנומקת בכתב לבית המשפט, לעכב את הליכי המשפט; הוגשה הודעה כאמור יפסיק בית המשפט את ההליכים באותו משפט.</w:t>
      </w:r>
    </w:p>
    <w:p w14:paraId="48CAEA24" w14:textId="77777777" w:rsidR="00D15651" w:rsidRDefault="00D15651">
      <w:pPr>
        <w:pStyle w:val="P00"/>
        <w:spacing w:before="72"/>
        <w:ind w:left="0" w:right="1134"/>
        <w:rPr>
          <w:rStyle w:val="default"/>
          <w:rFonts w:cs="FrankRuehl" w:hint="cs"/>
          <w:rtl/>
        </w:rPr>
      </w:pPr>
      <w:r>
        <w:rPr>
          <w:lang w:val="he-IL"/>
        </w:rPr>
        <w:pict w14:anchorId="24893799">
          <v:rect id="_x0000_s2300" style="position:absolute;left:0;text-align:left;margin-left:464.5pt;margin-top:8.05pt;width:75.05pt;height:17.95pt;z-index:251651584" o:allowincell="f" filled="f" stroked="f" strokecolor="lime" strokeweight=".25pt">
            <v:textbox inset="0,0,0,0">
              <w:txbxContent>
                <w:p w14:paraId="17AF25A7" w14:textId="77777777" w:rsidR="00761693" w:rsidRDefault="00761693">
                  <w:pPr>
                    <w:spacing w:line="160" w:lineRule="exact"/>
                    <w:jc w:val="left"/>
                    <w:rPr>
                      <w:rFonts w:cs="Miriam" w:hint="cs"/>
                      <w:noProof/>
                      <w:sz w:val="18"/>
                      <w:szCs w:val="18"/>
                      <w:rtl/>
                    </w:rPr>
                  </w:pPr>
                  <w:r>
                    <w:rPr>
                      <w:rFonts w:cs="Miriam" w:hint="cs"/>
                      <w:sz w:val="18"/>
                      <w:szCs w:val="18"/>
                      <w:rtl/>
                    </w:rPr>
                    <w:t>(תיקון מס' 41) תשס"ד-2004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היועץ המשפטי לממשלה רשאי לאצול את סמכותו לעכב הליכי המשפט כאמור בסעיף קטן (א), דרך כלל, לסוגי ענינים או לענין מסוים, כמפורט להלן:</w:t>
      </w:r>
    </w:p>
    <w:p w14:paraId="2B853D79" w14:textId="77777777" w:rsidR="00D15651" w:rsidRDefault="00D156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למשנה ליועץ המשפטי לממשלה;</w:t>
      </w:r>
    </w:p>
    <w:p w14:paraId="31940EFE" w14:textId="77777777" w:rsidR="00D15651" w:rsidRDefault="00D15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לכל אחד מבעלי התפקידים המנויים להלן, למעט באישום שהוגש בידי תובע כאמור בסעיף 12(א)(1)(א):</w:t>
      </w:r>
    </w:p>
    <w:p w14:paraId="180FFD6B" w14:textId="77777777" w:rsidR="00D15651" w:rsidRDefault="00D1565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פרקליט המדינה או משנה לפרקליט המדינה;</w:t>
      </w:r>
    </w:p>
    <w:p w14:paraId="3879AEDD" w14:textId="77777777" w:rsidR="00D15651" w:rsidRDefault="00D1565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פרקליט שמונה כמנהל התחום לעיכובי הליכים בפרקליטות המדינה </w:t>
      </w:r>
      <w:r>
        <w:rPr>
          <w:rStyle w:val="default"/>
          <w:rFonts w:cs="FrankRuehl"/>
          <w:rtl/>
        </w:rPr>
        <w:t>–</w:t>
      </w:r>
      <w:r>
        <w:rPr>
          <w:rStyle w:val="default"/>
          <w:rFonts w:cs="FrankRuehl" w:hint="cs"/>
          <w:rtl/>
        </w:rPr>
        <w:t xml:space="preserve"> באישום בעבירת עוון או חטא;</w:t>
      </w:r>
    </w:p>
    <w:p w14:paraId="2F362895" w14:textId="77777777" w:rsidR="00D15651" w:rsidRDefault="00D1565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פרקליט שמונה כמנהל היחידה האחראית על אכיפת דיני התכנון, הבניה והמקרקעין בפרקליטות המדינה או פרקליט בדרגת ממונה לפחות </w:t>
      </w:r>
      <w:r>
        <w:rPr>
          <w:rStyle w:val="default"/>
          <w:rFonts w:cs="FrankRuehl"/>
          <w:rtl/>
        </w:rPr>
        <w:t>–</w:t>
      </w:r>
      <w:r>
        <w:rPr>
          <w:rStyle w:val="default"/>
          <w:rFonts w:cs="FrankRuehl" w:hint="cs"/>
          <w:rtl/>
        </w:rPr>
        <w:t xml:space="preserve"> באישום בעבירה בתחום דיני התכנון, הבניה והמקרקעין;</w:t>
      </w:r>
    </w:p>
    <w:p w14:paraId="4BBF9CDE" w14:textId="77777777" w:rsidR="00D15651" w:rsidRDefault="00D1565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מנהל המחלקה הפיסקלית בפרקליטות המדינה </w:t>
      </w:r>
      <w:r>
        <w:rPr>
          <w:rStyle w:val="default"/>
          <w:rFonts w:cs="FrankRuehl"/>
          <w:rtl/>
        </w:rPr>
        <w:t>–</w:t>
      </w:r>
      <w:r>
        <w:rPr>
          <w:rStyle w:val="default"/>
          <w:rFonts w:cs="FrankRuehl" w:hint="cs"/>
          <w:rtl/>
        </w:rPr>
        <w:t xml:space="preserve"> באישום בעבירת מס, לרבות אישום בעבירה הנלווית לעבירת מס; לענין זה </w:t>
      </w:r>
      <w:r>
        <w:rPr>
          <w:rStyle w:val="default"/>
          <w:rFonts w:cs="FrankRuehl"/>
          <w:rtl/>
        </w:rPr>
        <w:t>–</w:t>
      </w:r>
    </w:p>
    <w:p w14:paraId="10F1C818" w14:textId="77777777" w:rsidR="00D15651" w:rsidRDefault="00D15651">
      <w:pPr>
        <w:pStyle w:val="P00"/>
        <w:spacing w:before="72"/>
        <w:ind w:left="1474" w:right="1134"/>
        <w:rPr>
          <w:rStyle w:val="default"/>
          <w:rFonts w:cs="FrankRuehl" w:hint="cs"/>
          <w:rtl/>
        </w:rPr>
      </w:pPr>
      <w:r>
        <w:rPr>
          <w:rStyle w:val="default"/>
          <w:rFonts w:cs="FrankRuehl" w:hint="cs"/>
          <w:rtl/>
        </w:rPr>
        <w:t xml:space="preserve">"עבירת מס" </w:t>
      </w:r>
      <w:r>
        <w:rPr>
          <w:rStyle w:val="default"/>
          <w:rFonts w:cs="FrankRuehl"/>
          <w:rtl/>
        </w:rPr>
        <w:t>–</w:t>
      </w:r>
      <w:r>
        <w:rPr>
          <w:rStyle w:val="default"/>
          <w:rFonts w:cs="FrankRuehl" w:hint="cs"/>
          <w:rtl/>
        </w:rPr>
        <w:t xml:space="preserve"> עבירה לפי פקודת המכס; פקודת מס הכנסה; חוק מס קניה (טובין ושירותים), התשי"ב-1952; חוק מס רכוש וקרן פיצויים, התשכ"א-1961; חוק מיסוי מקרקעין (שבח, מכירה ורכישה), התשכ"ג-1963; חוק מס ערך מוסף, התשל"ו-1975; חוק היטלי סחר, התשנ"א-1991;</w:t>
      </w:r>
    </w:p>
    <w:p w14:paraId="2695F339" w14:textId="77777777" w:rsidR="00D15651" w:rsidRDefault="00D15651">
      <w:pPr>
        <w:pStyle w:val="P00"/>
        <w:spacing w:before="72"/>
        <w:ind w:left="1474" w:right="1134"/>
        <w:rPr>
          <w:rStyle w:val="default"/>
          <w:rFonts w:cs="FrankRuehl" w:hint="cs"/>
          <w:rtl/>
        </w:rPr>
      </w:pPr>
      <w:r>
        <w:rPr>
          <w:rStyle w:val="default"/>
          <w:rFonts w:cs="FrankRuehl" w:hint="cs"/>
          <w:rtl/>
        </w:rPr>
        <w:t xml:space="preserve">"עבירה נלווית" </w:t>
      </w:r>
      <w:r>
        <w:rPr>
          <w:rStyle w:val="default"/>
          <w:rFonts w:cs="FrankRuehl"/>
          <w:rtl/>
        </w:rPr>
        <w:t>–</w:t>
      </w:r>
      <w:r>
        <w:rPr>
          <w:rStyle w:val="default"/>
          <w:rFonts w:cs="FrankRuehl" w:hint="cs"/>
          <w:rtl/>
        </w:rPr>
        <w:t xml:space="preserve"> עבירה מסוג חטא או עוון, שנעברה במהלך ביצוע עבירת המס או בקשר אליה.</w:t>
      </w:r>
    </w:p>
    <w:p w14:paraId="61A09584"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74" w:name="Rov340"/>
      <w:r w:rsidRPr="006E5631">
        <w:rPr>
          <w:rFonts w:cs="FrankRuehl" w:hint="cs"/>
          <w:vanish/>
          <w:color w:val="FF0000"/>
          <w:szCs w:val="20"/>
          <w:shd w:val="clear" w:color="auto" w:fill="FFFF99"/>
          <w:rtl/>
        </w:rPr>
        <w:t>מיום 7.8.2001</w:t>
      </w:r>
    </w:p>
    <w:p w14:paraId="6894D18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תיקון מס' 33 </w:t>
      </w:r>
    </w:p>
    <w:p w14:paraId="3037FDF1" w14:textId="77777777" w:rsidR="00D15651" w:rsidRPr="006E5631" w:rsidRDefault="00D15651">
      <w:pPr>
        <w:pStyle w:val="P00"/>
        <w:spacing w:before="0"/>
        <w:ind w:left="0" w:right="1134"/>
        <w:rPr>
          <w:rFonts w:cs="FrankRuehl" w:hint="cs"/>
          <w:vanish/>
          <w:szCs w:val="20"/>
          <w:shd w:val="clear" w:color="auto" w:fill="FFFF99"/>
          <w:rtl/>
        </w:rPr>
      </w:pPr>
      <w:hyperlink r:id="rId712"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501 (</w:t>
      </w:r>
      <w:hyperlink r:id="rId713"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6F15D9B8"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344E5983" w14:textId="77777777" w:rsidR="00774F10" w:rsidRPr="006E5631" w:rsidRDefault="00774F10" w:rsidP="00774F10">
      <w:pPr>
        <w:pStyle w:val="P00"/>
        <w:spacing w:before="0"/>
        <w:ind w:left="0" w:right="1134"/>
        <w:rPr>
          <w:rFonts w:cs="FrankRuehl" w:hint="cs"/>
          <w:vanish/>
          <w:szCs w:val="20"/>
          <w:shd w:val="clear" w:color="auto" w:fill="FFFF99"/>
          <w:rtl/>
        </w:rPr>
      </w:pPr>
      <w:hyperlink r:id="rId714"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715"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3CCCBF32"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(ב)</w:t>
      </w:r>
      <w:r w:rsidRPr="006E5631">
        <w:rPr>
          <w:rFonts w:cs="FrankRuehl" w:hint="cs"/>
          <w:vanish/>
          <w:sz w:val="22"/>
          <w:szCs w:val="22"/>
          <w:shd w:val="clear" w:color="auto" w:fill="FFFF99"/>
          <w:rtl/>
        </w:rPr>
        <w:tab/>
        <w:t xml:space="preserve">היועץ המשפטי לממשלה רשאי לאצול למשנהו </w:t>
      </w:r>
      <w:r w:rsidRPr="006E5631">
        <w:rPr>
          <w:rFonts w:cs="FrankRuehl" w:hint="cs"/>
          <w:vanish/>
          <w:sz w:val="22"/>
          <w:szCs w:val="22"/>
          <w:u w:val="single"/>
          <w:shd w:val="clear" w:color="auto" w:fill="FFFF99"/>
          <w:rtl/>
        </w:rPr>
        <w:t xml:space="preserve">או לפרקליט מפרקליטות המדינה שמונה למנהל התחום לעיכובי הליכים בפרקליטות המדינה (להלן </w:t>
      </w:r>
      <w:r w:rsidRPr="006E5631">
        <w:rPr>
          <w:rFonts w:cs="FrankRuehl"/>
          <w:vanish/>
          <w:sz w:val="22"/>
          <w:szCs w:val="22"/>
          <w:u w:val="single"/>
          <w:shd w:val="clear" w:color="auto" w:fill="FFFF99"/>
          <w:rtl/>
        </w:rPr>
        <w:t>–</w:t>
      </w:r>
      <w:r w:rsidRPr="006E5631">
        <w:rPr>
          <w:rFonts w:cs="FrankRuehl" w:hint="cs"/>
          <w:vanish/>
          <w:sz w:val="22"/>
          <w:szCs w:val="22"/>
          <w:u w:val="single"/>
          <w:shd w:val="clear" w:color="auto" w:fill="FFFF99"/>
          <w:rtl/>
        </w:rPr>
        <w:t xml:space="preserve"> מנהל תחום לעיכובי הליכים)</w:t>
      </w:r>
      <w:r w:rsidRPr="006E5631">
        <w:rPr>
          <w:rFonts w:cs="FrankRuehl" w:hint="cs"/>
          <w:vanish/>
          <w:sz w:val="22"/>
          <w:szCs w:val="22"/>
          <w:shd w:val="clear" w:color="auto" w:fill="FFFF99"/>
          <w:rtl/>
        </w:rPr>
        <w:t xml:space="preserve">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דרך כלל, לסוגי ענינים או לענין מסוים </w:t>
      </w:r>
      <w:r w:rsidRPr="006E5631">
        <w:rPr>
          <w:rFonts w:cs="FrankRuehl"/>
          <w:vanish/>
          <w:sz w:val="22"/>
          <w:szCs w:val="22"/>
          <w:shd w:val="clear" w:color="auto" w:fill="FFFF99"/>
          <w:rtl/>
        </w:rPr>
        <w:t>–</w:t>
      </w:r>
      <w:r w:rsidRPr="006E5631">
        <w:rPr>
          <w:rFonts w:cs="FrankRuehl" w:hint="cs"/>
          <w:vanish/>
          <w:sz w:val="22"/>
          <w:szCs w:val="22"/>
          <w:shd w:val="clear" w:color="auto" w:fill="FFFF99"/>
          <w:rtl/>
        </w:rPr>
        <w:t xml:space="preserve"> את סמכותו לעכב הליכי משפט כאמור בסעיף קטן (א), באישום בעבירה שאינה פשע.</w:t>
      </w:r>
    </w:p>
    <w:p w14:paraId="15CFBB61" w14:textId="77777777" w:rsidR="00D15651" w:rsidRPr="006E5631" w:rsidRDefault="00D15651">
      <w:pPr>
        <w:pStyle w:val="P00"/>
        <w:spacing w:before="0"/>
        <w:ind w:left="0" w:right="1134"/>
        <w:rPr>
          <w:rFonts w:cs="FrankRuehl" w:hint="cs"/>
          <w:vanish/>
          <w:szCs w:val="20"/>
          <w:shd w:val="clear" w:color="auto" w:fill="FFFF99"/>
          <w:rtl/>
        </w:rPr>
      </w:pPr>
    </w:p>
    <w:p w14:paraId="5D54466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051D2F1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4BA53BA2" w14:textId="77777777" w:rsidR="00D15651" w:rsidRPr="006E5631" w:rsidRDefault="00D15651">
      <w:pPr>
        <w:pStyle w:val="P00"/>
        <w:spacing w:before="0"/>
        <w:ind w:left="0" w:right="1134"/>
        <w:rPr>
          <w:rFonts w:cs="FrankRuehl" w:hint="cs"/>
          <w:vanish/>
          <w:szCs w:val="20"/>
          <w:shd w:val="clear" w:color="auto" w:fill="FFFF99"/>
          <w:rtl/>
        </w:rPr>
      </w:pPr>
      <w:hyperlink r:id="rId716"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330 (</w:t>
      </w:r>
      <w:hyperlink r:id="rId717"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1CED965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החלפת סעיף קטן 231(ב)</w:t>
      </w:r>
    </w:p>
    <w:p w14:paraId="61AE1F76"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FF9DC1D" w14:textId="77777777" w:rsidR="00D15651" w:rsidRDefault="00D15651">
      <w:pPr>
        <w:pStyle w:val="P00"/>
        <w:spacing w:before="0"/>
        <w:ind w:left="0" w:right="1134"/>
        <w:rPr>
          <w:rStyle w:val="default"/>
          <w:rFonts w:cs="FrankRuehl" w:hint="cs"/>
          <w:strike/>
          <w:sz w:val="2"/>
          <w:szCs w:val="2"/>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 xml:space="preserve">היועץ המשפטי לממשלה רשאי לאצול למשנהו או לפרקליט מפרקליטות המדינה שמונה למנהל התחום לעיכובי הליכים בפרקליטות המדינה (להלן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מנהל תחום לעיכובי הליכים)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דרך כלל, לסוגי ענינים או לענין מסוים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את סמכותו לעכב הליכי משפט כאמור בסעיף קטן (א), באישום בעבירה שאינה פשע.</w:t>
      </w:r>
      <w:bookmarkEnd w:id="474"/>
    </w:p>
    <w:p w14:paraId="5F7E341A" w14:textId="77777777" w:rsidR="00D15651" w:rsidRDefault="00D15651">
      <w:pPr>
        <w:pStyle w:val="P00"/>
        <w:spacing w:before="72"/>
        <w:ind w:left="0" w:right="1134"/>
        <w:rPr>
          <w:rStyle w:val="default"/>
          <w:rFonts w:cs="FrankRuehl"/>
          <w:rtl/>
        </w:rPr>
      </w:pPr>
      <w:bookmarkStart w:id="475" w:name="Seif198"/>
      <w:bookmarkEnd w:id="475"/>
      <w:r>
        <w:rPr>
          <w:lang w:val="he-IL"/>
        </w:rPr>
        <w:pict w14:anchorId="3F26B4EF">
          <v:rect id="_x0000_s2301" style="position:absolute;left:0;text-align:left;margin-left:464.5pt;margin-top:8.05pt;width:75.05pt;height:24pt;z-index:251652608" o:allowincell="f" filled="f" stroked="f" strokecolor="lime" strokeweight=".25pt">
            <v:textbox inset="0,0,0,0">
              <w:txbxContent>
                <w:p w14:paraId="1537A519" w14:textId="77777777" w:rsidR="00761693" w:rsidRDefault="00761693">
                  <w:pPr>
                    <w:spacing w:line="160" w:lineRule="exact"/>
                    <w:jc w:val="left"/>
                    <w:rPr>
                      <w:rFonts w:cs="Miriam"/>
                      <w:noProof/>
                      <w:sz w:val="18"/>
                      <w:szCs w:val="18"/>
                      <w:rtl/>
                    </w:rPr>
                  </w:pPr>
                  <w:r>
                    <w:rPr>
                      <w:rFonts w:cs="Miriam"/>
                      <w:sz w:val="18"/>
                      <w:szCs w:val="18"/>
                      <w:rtl/>
                    </w:rPr>
                    <w:t>חי</w:t>
                  </w:r>
                  <w:r>
                    <w:rPr>
                      <w:rFonts w:cs="Miriam" w:hint="cs"/>
                      <w:sz w:val="18"/>
                      <w:szCs w:val="18"/>
                      <w:rtl/>
                    </w:rPr>
                    <w:t>דו</w:t>
                  </w:r>
                  <w:r>
                    <w:rPr>
                      <w:rFonts w:cs="Miriam"/>
                      <w:sz w:val="18"/>
                      <w:szCs w:val="18"/>
                      <w:rtl/>
                    </w:rPr>
                    <w:t xml:space="preserve">ש </w:t>
                  </w:r>
                  <w:r>
                    <w:rPr>
                      <w:rFonts w:cs="Miriam" w:hint="cs"/>
                      <w:sz w:val="18"/>
                      <w:szCs w:val="18"/>
                      <w:rtl/>
                    </w:rPr>
                    <w:t>ה</w:t>
                  </w:r>
                  <w:r>
                    <w:rPr>
                      <w:rFonts w:cs="Miriam"/>
                      <w:sz w:val="18"/>
                      <w:szCs w:val="18"/>
                      <w:rtl/>
                    </w:rPr>
                    <w:t>ל</w:t>
                  </w:r>
                  <w:r>
                    <w:rPr>
                      <w:rFonts w:cs="Miriam" w:hint="cs"/>
                      <w:sz w:val="18"/>
                      <w:szCs w:val="18"/>
                      <w:rtl/>
                    </w:rPr>
                    <w:t>י</w:t>
                  </w:r>
                  <w:r>
                    <w:rPr>
                      <w:rFonts w:cs="Miriam"/>
                      <w:sz w:val="18"/>
                      <w:szCs w:val="18"/>
                      <w:rtl/>
                    </w:rPr>
                    <w:t>כ</w:t>
                  </w:r>
                  <w:r>
                    <w:rPr>
                      <w:rFonts w:cs="Miriam" w:hint="cs"/>
                      <w:sz w:val="18"/>
                      <w:szCs w:val="18"/>
                      <w:rtl/>
                    </w:rPr>
                    <w:t xml:space="preserve">ים </w:t>
                  </w:r>
                  <w:r>
                    <w:rPr>
                      <w:rFonts w:cs="Miriam"/>
                      <w:sz w:val="18"/>
                      <w:szCs w:val="18"/>
                      <w:rtl/>
                    </w:rPr>
                    <w:t>[203]</w:t>
                  </w:r>
                </w:p>
                <w:p w14:paraId="12C55E77" w14:textId="77777777" w:rsidR="00761693" w:rsidRDefault="00761693">
                  <w:pPr>
                    <w:spacing w:line="160" w:lineRule="exact"/>
                    <w:jc w:val="left"/>
                    <w:rPr>
                      <w:rFonts w:cs="Miriam"/>
                      <w:noProof/>
                      <w:sz w:val="18"/>
                      <w:szCs w:val="18"/>
                      <w:rtl/>
                    </w:rPr>
                  </w:pPr>
                </w:p>
              </w:txbxContent>
            </v:textbox>
            <w10:anchorlock/>
          </v:rect>
        </w:pict>
      </w:r>
      <w:r>
        <w:rPr>
          <w:rStyle w:val="big-number"/>
          <w:rtl/>
        </w:rPr>
        <w:t>232.</w:t>
      </w:r>
      <w:r>
        <w:rPr>
          <w:rStyle w:val="big-number"/>
          <w:rtl/>
        </w:rPr>
        <w:tab/>
      </w:r>
      <w:r>
        <w:rPr>
          <w:rStyle w:val="default"/>
          <w:rFonts w:cs="FrankRuehl"/>
          <w:rtl/>
        </w:rPr>
        <w:t>עו</w:t>
      </w:r>
      <w:r>
        <w:rPr>
          <w:rStyle w:val="default"/>
          <w:rFonts w:cs="FrankRuehl" w:hint="cs"/>
          <w:rtl/>
        </w:rPr>
        <w:t>כב</w:t>
      </w:r>
      <w:r>
        <w:rPr>
          <w:rStyle w:val="default"/>
          <w:rFonts w:cs="FrankRuehl"/>
          <w:rtl/>
        </w:rPr>
        <w:t xml:space="preserve">ו </w:t>
      </w:r>
      <w:r>
        <w:rPr>
          <w:rStyle w:val="default"/>
          <w:rFonts w:cs="FrankRuehl" w:hint="cs"/>
          <w:rtl/>
        </w:rPr>
        <w:t>הליכים לפי סעיף 231 ר</w:t>
      </w:r>
      <w:r>
        <w:rPr>
          <w:rStyle w:val="default"/>
          <w:rFonts w:cs="FrankRuehl"/>
          <w:rtl/>
        </w:rPr>
        <w:t xml:space="preserve">שאי </w:t>
      </w:r>
      <w:r>
        <w:rPr>
          <w:rStyle w:val="default"/>
          <w:rFonts w:cs="FrankRuehl" w:hint="cs"/>
          <w:rtl/>
        </w:rPr>
        <w:t xml:space="preserve">היועץ המשפטי לממשלה, בהודעה בכתב לבית המשפט, לחדשם כל עוד לא עברו מיום עיכובם, בפשע </w:t>
      </w:r>
      <w:r>
        <w:rPr>
          <w:rStyle w:val="default"/>
          <w:rFonts w:cs="FrankRuehl"/>
          <w:rtl/>
        </w:rPr>
        <w:t xml:space="preserve">– </w:t>
      </w:r>
      <w:r>
        <w:rPr>
          <w:rStyle w:val="default"/>
          <w:rFonts w:cs="FrankRuehl" w:hint="cs"/>
          <w:rtl/>
        </w:rPr>
        <w:t>חמ</w:t>
      </w:r>
      <w:r>
        <w:rPr>
          <w:rStyle w:val="default"/>
          <w:rFonts w:cs="FrankRuehl"/>
          <w:rtl/>
        </w:rPr>
        <w:t xml:space="preserve">ש </w:t>
      </w:r>
      <w:r>
        <w:rPr>
          <w:rStyle w:val="default"/>
          <w:rFonts w:cs="FrankRuehl" w:hint="cs"/>
          <w:rtl/>
        </w:rPr>
        <w:t xml:space="preserve">שנים, ובעוון </w:t>
      </w:r>
      <w:r>
        <w:rPr>
          <w:rStyle w:val="default"/>
          <w:rFonts w:cs="FrankRuehl"/>
          <w:rtl/>
        </w:rPr>
        <w:t xml:space="preserve">– </w:t>
      </w:r>
      <w:r>
        <w:rPr>
          <w:rStyle w:val="default"/>
          <w:rFonts w:cs="FrankRuehl" w:hint="cs"/>
          <w:rtl/>
        </w:rPr>
        <w:t>שנ</w:t>
      </w:r>
      <w:r>
        <w:rPr>
          <w:rStyle w:val="default"/>
          <w:rFonts w:cs="FrankRuehl"/>
          <w:rtl/>
        </w:rPr>
        <w:t xml:space="preserve">ה; </w:t>
      </w:r>
      <w:r>
        <w:rPr>
          <w:rStyle w:val="default"/>
          <w:rFonts w:cs="FrankRuehl" w:hint="cs"/>
          <w:rtl/>
        </w:rPr>
        <w:t>הוגשה הודעה כאמור, יחדש בית המשפט את ההליכים, ורשאי הוא להמשיך בהם מן השלב שאל</w:t>
      </w:r>
      <w:r>
        <w:rPr>
          <w:rStyle w:val="default"/>
          <w:rFonts w:cs="FrankRuehl"/>
          <w:rtl/>
        </w:rPr>
        <w:t>י</w:t>
      </w:r>
      <w:r>
        <w:rPr>
          <w:rStyle w:val="default"/>
          <w:rFonts w:cs="FrankRuehl" w:hint="cs"/>
          <w:rtl/>
        </w:rPr>
        <w:t>ו ה</w:t>
      </w:r>
      <w:r>
        <w:rPr>
          <w:rStyle w:val="default"/>
          <w:rFonts w:cs="FrankRuehl"/>
          <w:rtl/>
        </w:rPr>
        <w:t>ג</w:t>
      </w:r>
      <w:r>
        <w:rPr>
          <w:rStyle w:val="default"/>
          <w:rFonts w:cs="FrankRuehl" w:hint="cs"/>
          <w:rtl/>
        </w:rPr>
        <w:t>יע לפני ההפסקה; עוכבו ההליכי</w:t>
      </w:r>
      <w:r>
        <w:rPr>
          <w:rStyle w:val="default"/>
          <w:rFonts w:cs="FrankRuehl"/>
          <w:rtl/>
        </w:rPr>
        <w:t xml:space="preserve">ם </w:t>
      </w:r>
      <w:r>
        <w:rPr>
          <w:rStyle w:val="default"/>
          <w:rFonts w:cs="FrankRuehl" w:hint="cs"/>
          <w:rtl/>
        </w:rPr>
        <w:t>בש</w:t>
      </w:r>
      <w:r>
        <w:rPr>
          <w:rStyle w:val="default"/>
          <w:rFonts w:cs="FrankRuehl"/>
          <w:rtl/>
        </w:rPr>
        <w:t>ני</w:t>
      </w:r>
      <w:r>
        <w:rPr>
          <w:rStyle w:val="default"/>
          <w:rFonts w:cs="FrankRuehl" w:hint="cs"/>
          <w:rtl/>
        </w:rPr>
        <w:t>ה לא יחודשו עוד.</w:t>
      </w:r>
    </w:p>
    <w:p w14:paraId="07A1B51F" w14:textId="77777777" w:rsidR="00D15651" w:rsidRDefault="00D15651">
      <w:pPr>
        <w:pStyle w:val="P00"/>
        <w:spacing w:before="72"/>
        <w:ind w:left="0" w:right="1134"/>
        <w:rPr>
          <w:rStyle w:val="default"/>
          <w:rFonts w:cs="FrankRuehl"/>
          <w:rtl/>
        </w:rPr>
      </w:pPr>
      <w:bookmarkStart w:id="476" w:name="Seif147"/>
      <w:bookmarkEnd w:id="476"/>
      <w:r>
        <w:rPr>
          <w:lang w:val="he-IL"/>
        </w:rPr>
        <w:pict w14:anchorId="4AF8122F">
          <v:rect id="_x0000_s2302" style="position:absolute;left:0;text-align:left;margin-left:464.5pt;margin-top:8.05pt;width:75.05pt;height:23.95pt;z-index:251576832" o:allowincell="f" filled="f" stroked="f" strokecolor="lime" strokeweight=".25pt">
            <v:textbox style="mso-next-textbox:#_x0000_s2302" inset="0,0,0,0">
              <w:txbxContent>
                <w:p w14:paraId="154D2A97"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שך</w:t>
                  </w:r>
                  <w:r>
                    <w:rPr>
                      <w:rFonts w:cs="Miriam"/>
                      <w:sz w:val="18"/>
                      <w:szCs w:val="18"/>
                      <w:rtl/>
                    </w:rPr>
                    <w:t xml:space="preserve"> מ</w:t>
                  </w:r>
                  <w:r>
                    <w:rPr>
                      <w:rFonts w:cs="Miriam" w:hint="cs"/>
                      <w:sz w:val="18"/>
                      <w:szCs w:val="18"/>
                      <w:rtl/>
                    </w:rPr>
                    <w:t xml:space="preserve">שפט בפני </w:t>
                  </w:r>
                  <w:r>
                    <w:rPr>
                      <w:rFonts w:cs="Miriam"/>
                      <w:sz w:val="18"/>
                      <w:szCs w:val="18"/>
                      <w:rtl/>
                    </w:rPr>
                    <w:t>שו</w:t>
                  </w:r>
                  <w:r>
                    <w:rPr>
                      <w:rFonts w:cs="Miriam" w:hint="cs"/>
                      <w:sz w:val="18"/>
                      <w:szCs w:val="18"/>
                      <w:rtl/>
                    </w:rPr>
                    <w:t>פט</w:t>
                  </w:r>
                  <w:r>
                    <w:rPr>
                      <w:rFonts w:cs="Miriam"/>
                      <w:sz w:val="18"/>
                      <w:szCs w:val="18"/>
                      <w:rtl/>
                    </w:rPr>
                    <w:t xml:space="preserve"> א</w:t>
                  </w:r>
                  <w:r>
                    <w:rPr>
                      <w:rFonts w:cs="Miriam" w:hint="cs"/>
                      <w:sz w:val="18"/>
                      <w:szCs w:val="18"/>
                      <w:rtl/>
                    </w:rPr>
                    <w:t xml:space="preserve">חר </w:t>
                  </w:r>
                  <w:r>
                    <w:rPr>
                      <w:rFonts w:cs="Miriam"/>
                      <w:sz w:val="18"/>
                      <w:szCs w:val="18"/>
                      <w:rtl/>
                    </w:rPr>
                    <w:t>[204]</w:t>
                  </w:r>
                </w:p>
                <w:p w14:paraId="4C67979B" w14:textId="77777777" w:rsidR="00761693" w:rsidRDefault="00761693">
                  <w:pPr>
                    <w:spacing w:line="160" w:lineRule="exact"/>
                    <w:jc w:val="left"/>
                    <w:rPr>
                      <w:rFonts w:cs="Miriam"/>
                      <w:noProof/>
                      <w:sz w:val="18"/>
                      <w:szCs w:val="18"/>
                      <w:rtl/>
                    </w:rPr>
                  </w:pPr>
                </w:p>
              </w:txbxContent>
            </v:textbox>
            <w10:anchorlock/>
          </v:rect>
        </w:pict>
      </w:r>
      <w:r>
        <w:rPr>
          <w:rStyle w:val="big-number"/>
          <w:rtl/>
        </w:rPr>
        <w:t>233.</w:t>
      </w:r>
      <w:r>
        <w:rPr>
          <w:rStyle w:val="big-number"/>
          <w:rtl/>
        </w:rPr>
        <w:tab/>
      </w:r>
      <w:r>
        <w:rPr>
          <w:rStyle w:val="default"/>
          <w:rFonts w:cs="FrankRuehl"/>
          <w:rtl/>
        </w:rPr>
        <w:t>כל</w:t>
      </w:r>
      <w:r>
        <w:rPr>
          <w:rStyle w:val="default"/>
          <w:rFonts w:cs="FrankRuehl" w:hint="cs"/>
          <w:rtl/>
        </w:rPr>
        <w:t xml:space="preserve"> ע</w:t>
      </w:r>
      <w:r>
        <w:rPr>
          <w:rStyle w:val="default"/>
          <w:rFonts w:cs="FrankRuehl"/>
          <w:rtl/>
        </w:rPr>
        <w:t>וד</w:t>
      </w:r>
      <w:r>
        <w:rPr>
          <w:rStyle w:val="default"/>
          <w:rFonts w:cs="FrankRuehl" w:hint="cs"/>
          <w:rtl/>
        </w:rPr>
        <w:t xml:space="preserve"> לא הוחל בגביית ראיות רשאי שו</w:t>
      </w:r>
      <w:r>
        <w:rPr>
          <w:rStyle w:val="default"/>
          <w:rFonts w:cs="FrankRuehl"/>
          <w:rtl/>
        </w:rPr>
        <w:t>פט</w:t>
      </w:r>
      <w:r>
        <w:rPr>
          <w:rStyle w:val="default"/>
          <w:rFonts w:cs="FrankRuehl" w:hint="cs"/>
          <w:rtl/>
        </w:rPr>
        <w:t xml:space="preserve"> א</w:t>
      </w:r>
      <w:r>
        <w:rPr>
          <w:rStyle w:val="default"/>
          <w:rFonts w:cs="FrankRuehl"/>
          <w:rtl/>
        </w:rPr>
        <w:t>חר</w:t>
      </w:r>
      <w:r>
        <w:rPr>
          <w:rStyle w:val="default"/>
          <w:rFonts w:cs="FrankRuehl" w:hint="cs"/>
          <w:rtl/>
        </w:rPr>
        <w:t xml:space="preserve"> להמשיך במשפט מן השלב שאל</w:t>
      </w:r>
      <w:r>
        <w:rPr>
          <w:rStyle w:val="default"/>
          <w:rFonts w:cs="FrankRuehl"/>
          <w:rtl/>
        </w:rPr>
        <w:t>יו ה</w:t>
      </w:r>
      <w:r>
        <w:rPr>
          <w:rStyle w:val="default"/>
          <w:rFonts w:cs="FrankRuehl" w:hint="cs"/>
          <w:rtl/>
        </w:rPr>
        <w:t>גיע קודמו; הוחל בגביית ראיות ונבצר משופט מסיבה כלשהי לסיים את המשפט, רשאי שופט אחר להמשיך במשפט מן השלב שאליו הגיע קודמו, ורשאי הוא, לאחר שנתן הזדמנות לבעל</w:t>
      </w:r>
      <w:r>
        <w:rPr>
          <w:rStyle w:val="default"/>
          <w:rFonts w:cs="FrankRuehl"/>
          <w:rtl/>
        </w:rPr>
        <w:t>י</w:t>
      </w:r>
      <w:r>
        <w:rPr>
          <w:rStyle w:val="default"/>
          <w:rFonts w:cs="FrankRuehl" w:hint="cs"/>
          <w:rtl/>
        </w:rPr>
        <w:t xml:space="preserve"> הד</w:t>
      </w:r>
      <w:r>
        <w:rPr>
          <w:rStyle w:val="default"/>
          <w:rFonts w:cs="FrankRuehl"/>
          <w:rtl/>
        </w:rPr>
        <w:t>י</w:t>
      </w:r>
      <w:r>
        <w:rPr>
          <w:rStyle w:val="default"/>
          <w:rFonts w:cs="FrankRuehl" w:hint="cs"/>
          <w:rtl/>
        </w:rPr>
        <w:t>ן להשמיע טע</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יהם לענין, לנה</w:t>
      </w:r>
      <w:r>
        <w:rPr>
          <w:rStyle w:val="default"/>
          <w:rFonts w:cs="FrankRuehl"/>
          <w:rtl/>
        </w:rPr>
        <w:t>וג</w:t>
      </w:r>
      <w:r>
        <w:rPr>
          <w:rStyle w:val="default"/>
          <w:rFonts w:cs="FrankRuehl" w:hint="cs"/>
          <w:rtl/>
        </w:rPr>
        <w:t xml:space="preserve"> בראיות שגבה קודמו כאי</w:t>
      </w:r>
      <w:r>
        <w:rPr>
          <w:rStyle w:val="default"/>
          <w:rFonts w:cs="FrankRuehl"/>
          <w:rtl/>
        </w:rPr>
        <w:t>ל</w:t>
      </w:r>
      <w:r>
        <w:rPr>
          <w:rStyle w:val="default"/>
          <w:rFonts w:cs="FrankRuehl" w:hint="cs"/>
          <w:rtl/>
        </w:rPr>
        <w:t>ו גבה א</w:t>
      </w:r>
      <w:r>
        <w:rPr>
          <w:rStyle w:val="default"/>
          <w:rFonts w:cs="FrankRuehl"/>
          <w:rtl/>
        </w:rPr>
        <w:t>ו</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צ</w:t>
      </w:r>
      <w:r>
        <w:rPr>
          <w:rStyle w:val="default"/>
          <w:rFonts w:cs="FrankRuehl" w:hint="cs"/>
          <w:rtl/>
        </w:rPr>
        <w:t>מו או לחזור ולגבותן, כולן</w:t>
      </w:r>
      <w:r>
        <w:rPr>
          <w:rStyle w:val="default"/>
          <w:rFonts w:cs="FrankRuehl"/>
          <w:rtl/>
        </w:rPr>
        <w:t xml:space="preserve"> או </w:t>
      </w:r>
      <w:r>
        <w:rPr>
          <w:rStyle w:val="default"/>
          <w:rFonts w:cs="FrankRuehl" w:hint="cs"/>
          <w:rtl/>
        </w:rPr>
        <w:t>מקצתן.</w:t>
      </w:r>
    </w:p>
    <w:p w14:paraId="61AE1A69" w14:textId="77777777" w:rsidR="00D15651" w:rsidRDefault="00D15651">
      <w:pPr>
        <w:pStyle w:val="P00"/>
        <w:spacing w:before="72"/>
        <w:ind w:left="0" w:right="1134"/>
        <w:rPr>
          <w:rStyle w:val="default"/>
          <w:rFonts w:cs="FrankRuehl"/>
          <w:rtl/>
        </w:rPr>
      </w:pPr>
      <w:bookmarkStart w:id="477" w:name="Seif148"/>
      <w:bookmarkEnd w:id="477"/>
      <w:r>
        <w:rPr>
          <w:lang w:val="he-IL"/>
        </w:rPr>
        <w:pict w14:anchorId="29DE7B5A">
          <v:rect id="_x0000_s2303" style="position:absolute;left:0;text-align:left;margin-left:464.5pt;margin-top:8.05pt;width:75.05pt;height:32pt;z-index:251577856" o:allowincell="f" filled="f" stroked="f" strokecolor="lime" strokeweight=".25pt">
            <v:textbox style="mso-next-textbox:#_x0000_s2303" inset="0,0,0,0">
              <w:txbxContent>
                <w:p w14:paraId="723E5EC0" w14:textId="77777777" w:rsidR="00761693" w:rsidRDefault="00761693">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 xml:space="preserve">בהרכב </w:t>
                  </w:r>
                  <w:r>
                    <w:rPr>
                      <w:rFonts w:cs="Miriam"/>
                      <w:sz w:val="18"/>
                      <w:szCs w:val="18"/>
                      <w:rtl/>
                    </w:rPr>
                    <w:t>חב</w:t>
                  </w:r>
                  <w:r>
                    <w:rPr>
                      <w:rFonts w:cs="Miriam" w:hint="cs"/>
                      <w:sz w:val="18"/>
                      <w:szCs w:val="18"/>
                      <w:rtl/>
                    </w:rPr>
                    <w:t xml:space="preserve">ר </w:t>
                  </w:r>
                  <w:r>
                    <w:rPr>
                      <w:rFonts w:cs="Miriam"/>
                      <w:sz w:val="18"/>
                      <w:szCs w:val="18"/>
                      <w:rtl/>
                    </w:rPr>
                    <w:t>הש</w:t>
                  </w:r>
                  <w:r>
                    <w:rPr>
                      <w:rFonts w:cs="Miriam" w:hint="cs"/>
                      <w:sz w:val="18"/>
                      <w:szCs w:val="18"/>
                      <w:rtl/>
                    </w:rPr>
                    <w:t xml:space="preserve">ופטים </w:t>
                  </w:r>
                  <w:r>
                    <w:rPr>
                      <w:rFonts w:cs="Miriam"/>
                      <w:sz w:val="18"/>
                      <w:szCs w:val="18"/>
                      <w:rtl/>
                    </w:rPr>
                    <w:t>[205]</w:t>
                  </w:r>
                </w:p>
                <w:p w14:paraId="5DC5E6B5" w14:textId="77777777" w:rsidR="00761693" w:rsidRDefault="00761693">
                  <w:pPr>
                    <w:spacing w:line="160" w:lineRule="exact"/>
                    <w:jc w:val="left"/>
                    <w:rPr>
                      <w:rFonts w:cs="Miriam"/>
                      <w:noProof/>
                      <w:sz w:val="18"/>
                      <w:szCs w:val="18"/>
                      <w:rtl/>
                    </w:rPr>
                  </w:pPr>
                </w:p>
              </w:txbxContent>
            </v:textbox>
            <w10:anchorlock/>
          </v:rect>
        </w:pict>
      </w:r>
      <w:r>
        <w:rPr>
          <w:rStyle w:val="big-number"/>
          <w:rtl/>
        </w:rPr>
        <w:t>234.</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סעיף 233 יחולו, בשינויים המחוייבים, גם כשהורכב בית המשפט משלושה שופטים או יותר.</w:t>
      </w:r>
    </w:p>
    <w:p w14:paraId="6F38182A" w14:textId="77777777" w:rsidR="00D15651" w:rsidRDefault="00D15651" w:rsidP="00F02CFA">
      <w:pPr>
        <w:pStyle w:val="P00"/>
        <w:spacing w:before="72"/>
        <w:ind w:left="0" w:right="1134"/>
        <w:rPr>
          <w:rStyle w:val="default"/>
          <w:rFonts w:cs="FrankRuehl" w:hint="cs"/>
          <w:rtl/>
        </w:rPr>
      </w:pPr>
      <w:bookmarkStart w:id="478" w:name="Seif149"/>
      <w:bookmarkEnd w:id="478"/>
      <w:r>
        <w:rPr>
          <w:lang w:val="he-IL"/>
        </w:rPr>
        <w:pict w14:anchorId="572F0336">
          <v:rect id="_x0000_s2304" style="position:absolute;left:0;text-align:left;margin-left:464.5pt;margin-top:8.05pt;width:75.05pt;height:34.9pt;z-index:251578880" o:allowincell="f" filled="f" stroked="f" strokecolor="lime" strokeweight=".25pt">
            <v:textbox style="mso-next-textbox:#_x0000_s2304" inset="0,0,0,0">
              <w:txbxContent>
                <w:p w14:paraId="3D3BDEFA" w14:textId="77777777" w:rsidR="00761693" w:rsidRDefault="0076169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שופט ואב </w:t>
                  </w:r>
                  <w:r>
                    <w:rPr>
                      <w:rFonts w:cs="Miriam"/>
                      <w:sz w:val="18"/>
                      <w:szCs w:val="18"/>
                      <w:rtl/>
                    </w:rPr>
                    <w:t>בי</w:t>
                  </w:r>
                  <w:r>
                    <w:rPr>
                      <w:rFonts w:cs="Miriam" w:hint="cs"/>
                      <w:sz w:val="18"/>
                      <w:szCs w:val="18"/>
                      <w:rtl/>
                    </w:rPr>
                    <w:t xml:space="preserve">ת </w:t>
                  </w:r>
                  <w:r>
                    <w:rPr>
                      <w:rFonts w:cs="Miriam"/>
                      <w:sz w:val="18"/>
                      <w:szCs w:val="18"/>
                      <w:rtl/>
                    </w:rPr>
                    <w:t>די</w:t>
                  </w:r>
                  <w:r>
                    <w:rPr>
                      <w:rFonts w:cs="Miriam" w:hint="cs"/>
                      <w:sz w:val="18"/>
                      <w:szCs w:val="18"/>
                      <w:rtl/>
                    </w:rPr>
                    <w:t xml:space="preserve">ן </w:t>
                  </w:r>
                  <w:r>
                    <w:rPr>
                      <w:rFonts w:cs="Miriam"/>
                      <w:sz w:val="18"/>
                      <w:szCs w:val="18"/>
                      <w:rtl/>
                    </w:rPr>
                    <w:t>[206]</w:t>
                  </w:r>
                </w:p>
                <w:p w14:paraId="3CE5F310" w14:textId="77777777" w:rsidR="00761693" w:rsidRDefault="00761693">
                  <w:pPr>
                    <w:spacing w:line="160" w:lineRule="exact"/>
                    <w:jc w:val="left"/>
                    <w:rPr>
                      <w:rFonts w:cs="Miriam" w:hint="cs"/>
                      <w:noProof/>
                      <w:sz w:val="18"/>
                      <w:szCs w:val="18"/>
                      <w:rtl/>
                    </w:rPr>
                  </w:pPr>
                  <w:r>
                    <w:rPr>
                      <w:rFonts w:cs="Miriam" w:hint="cs"/>
                      <w:noProof/>
                      <w:sz w:val="18"/>
                      <w:szCs w:val="18"/>
                      <w:rtl/>
                    </w:rPr>
                    <w:t xml:space="preserve">(תיקון מס' 61) </w:t>
                  </w:r>
                  <w:r>
                    <w:rPr>
                      <w:rFonts w:cs="Miriam"/>
                      <w:noProof/>
                      <w:sz w:val="18"/>
                      <w:szCs w:val="18"/>
                      <w:rtl/>
                    </w:rPr>
                    <w:br/>
                  </w:r>
                  <w:r>
                    <w:rPr>
                      <w:rFonts w:cs="Miriam" w:hint="cs"/>
                      <w:noProof/>
                      <w:sz w:val="18"/>
                      <w:szCs w:val="18"/>
                      <w:rtl/>
                    </w:rPr>
                    <w:t>תש"ע-2010</w:t>
                  </w:r>
                </w:p>
              </w:txbxContent>
            </v:textbox>
            <w10:anchorlock/>
          </v:rect>
        </w:pict>
      </w:r>
      <w:r>
        <w:rPr>
          <w:rStyle w:val="big-number"/>
          <w:rtl/>
        </w:rPr>
        <w:t>235.</w:t>
      </w:r>
      <w:r>
        <w:rPr>
          <w:rStyle w:val="big-number"/>
          <w:rtl/>
        </w:rPr>
        <w:tab/>
      </w:r>
      <w:r>
        <w:rPr>
          <w:rStyle w:val="default"/>
          <w:rFonts w:cs="FrankRuehl"/>
          <w:rtl/>
        </w:rPr>
        <w:t>מק</w:t>
      </w:r>
      <w:r>
        <w:rPr>
          <w:rStyle w:val="default"/>
          <w:rFonts w:cs="FrankRuehl" w:hint="cs"/>
          <w:rtl/>
        </w:rPr>
        <w:t>ום</w:t>
      </w:r>
      <w:r>
        <w:rPr>
          <w:rStyle w:val="default"/>
          <w:rFonts w:cs="FrankRuehl"/>
          <w:rtl/>
        </w:rPr>
        <w:t xml:space="preserve"> ש</w:t>
      </w:r>
      <w:r>
        <w:rPr>
          <w:rStyle w:val="default"/>
          <w:rFonts w:cs="FrankRuehl" w:hint="cs"/>
          <w:rtl/>
        </w:rPr>
        <w:t xml:space="preserve">בית המשפט דן בשלושה שופטים או יותר, כל סמכות הנתונה לפי חוק זה לבית המשפט </w:t>
      </w:r>
      <w:r w:rsidR="00F02CFA">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סמכות לעשות פעולה שבית המשפ</w:t>
      </w:r>
      <w:r>
        <w:rPr>
          <w:rStyle w:val="default"/>
          <w:rFonts w:cs="FrankRuehl"/>
          <w:rtl/>
        </w:rPr>
        <w:t xml:space="preserve">ט </w:t>
      </w:r>
      <w:r>
        <w:rPr>
          <w:rStyle w:val="default"/>
          <w:rFonts w:cs="FrankRuehl" w:hint="cs"/>
          <w:rtl/>
        </w:rPr>
        <w:t>נד</w:t>
      </w:r>
      <w:r>
        <w:rPr>
          <w:rStyle w:val="default"/>
          <w:rFonts w:cs="FrankRuehl"/>
          <w:rtl/>
        </w:rPr>
        <w:t>רש</w:t>
      </w:r>
      <w:r>
        <w:rPr>
          <w:rStyle w:val="default"/>
          <w:rFonts w:cs="FrankRuehl" w:hint="cs"/>
          <w:rtl/>
        </w:rPr>
        <w:t xml:space="preserve"> לעשותה </w:t>
      </w:r>
      <w:r w:rsidR="00F02CFA">
        <w:rPr>
          <w:rStyle w:val="default"/>
          <w:rFonts w:cs="FrankRuehl" w:hint="cs"/>
          <w:rtl/>
        </w:rPr>
        <w:t>-</w:t>
      </w:r>
      <w:r>
        <w:rPr>
          <w:rStyle w:val="default"/>
          <w:rFonts w:cs="FrankRuehl"/>
          <w:rtl/>
        </w:rPr>
        <w:t xml:space="preserve"> </w:t>
      </w:r>
      <w:r>
        <w:rPr>
          <w:rStyle w:val="default"/>
          <w:rFonts w:cs="FrankRuehl" w:hint="cs"/>
          <w:rtl/>
        </w:rPr>
        <w:t>תה</w:t>
      </w:r>
      <w:r>
        <w:rPr>
          <w:rStyle w:val="default"/>
          <w:rFonts w:cs="FrankRuehl"/>
          <w:rtl/>
        </w:rPr>
        <w:t>יה</w:t>
      </w:r>
      <w:r>
        <w:rPr>
          <w:rStyle w:val="default"/>
          <w:rFonts w:cs="FrankRuehl" w:hint="cs"/>
          <w:rtl/>
        </w:rPr>
        <w:t>, כל עוד לא</w:t>
      </w:r>
      <w:r>
        <w:rPr>
          <w:rStyle w:val="default"/>
          <w:rFonts w:cs="FrankRuehl"/>
          <w:rtl/>
        </w:rPr>
        <w:t xml:space="preserve"> הור</w:t>
      </w:r>
      <w:r>
        <w:rPr>
          <w:rStyle w:val="default"/>
          <w:rFonts w:cs="FrankRuehl" w:hint="cs"/>
          <w:rtl/>
        </w:rPr>
        <w:t>כב בית המשפט, בידי כל שופט של אותו בית משפט, ומשהורכב,</w:t>
      </w:r>
      <w:r w:rsidR="009318E7">
        <w:rPr>
          <w:rStyle w:val="default"/>
          <w:rFonts w:cs="FrankRuehl" w:hint="cs"/>
          <w:rtl/>
        </w:rPr>
        <w:t xml:space="preserve"> </w:t>
      </w:r>
      <w:r w:rsidR="009318E7" w:rsidRPr="009318E7">
        <w:rPr>
          <w:rStyle w:val="default"/>
          <w:rFonts w:cs="FrankRuehl" w:hint="cs"/>
          <w:rtl/>
        </w:rPr>
        <w:t>בשעה שבית המשפט אינו יושב בדין, בידי אב בית הדין</w:t>
      </w:r>
      <w:r>
        <w:rPr>
          <w:rStyle w:val="default"/>
          <w:rFonts w:cs="FrankRuehl" w:hint="cs"/>
          <w:rtl/>
        </w:rPr>
        <w:t xml:space="preserve"> </w:t>
      </w:r>
      <w:r w:rsidR="00F02CFA" w:rsidRPr="00F02CFA">
        <w:rPr>
          <w:rStyle w:val="default"/>
          <w:rFonts w:cs="FrankRuehl" w:hint="cs"/>
          <w:rtl/>
        </w:rPr>
        <w:t>או בידי שופט מבין שופטי ההרכב שאב בית הדין קבע לכך</w:t>
      </w:r>
      <w:r>
        <w:rPr>
          <w:rStyle w:val="default"/>
          <w:rFonts w:cs="FrankRuehl" w:hint="cs"/>
          <w:rtl/>
        </w:rPr>
        <w:t>, פ</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לפי סעיפים 1</w:t>
      </w:r>
      <w:r>
        <w:rPr>
          <w:rStyle w:val="default"/>
          <w:rFonts w:cs="FrankRuehl"/>
          <w:rtl/>
        </w:rPr>
        <w:t>5, 83, 105(א</w:t>
      </w:r>
      <w:r>
        <w:rPr>
          <w:rStyle w:val="default"/>
          <w:rFonts w:cs="FrankRuehl" w:hint="cs"/>
          <w:rtl/>
        </w:rPr>
        <w:t>), 135, 140</w:t>
      </w:r>
      <w:r>
        <w:rPr>
          <w:rStyle w:val="default"/>
          <w:rFonts w:cs="FrankRuehl"/>
          <w:rtl/>
        </w:rPr>
        <w:t xml:space="preserve">, 143, 145, 196 </w:t>
      </w:r>
      <w:r>
        <w:rPr>
          <w:rStyle w:val="default"/>
          <w:rFonts w:cs="FrankRuehl" w:hint="cs"/>
          <w:rtl/>
        </w:rPr>
        <w:t>ו-219 תיעשה בידי אב בית הדין</w:t>
      </w:r>
      <w:r w:rsidR="00F02CFA">
        <w:rPr>
          <w:rStyle w:val="default"/>
          <w:rFonts w:cs="FrankRuehl" w:hint="cs"/>
          <w:rtl/>
        </w:rPr>
        <w:t xml:space="preserve"> </w:t>
      </w:r>
      <w:r w:rsidR="00F02CFA" w:rsidRPr="00F02CFA">
        <w:rPr>
          <w:rStyle w:val="default"/>
          <w:rFonts w:cs="FrankRuehl" w:hint="cs"/>
          <w:rtl/>
        </w:rPr>
        <w:t>או בידי שופט מבין שופטי ההרכב שאב בית הדין קבע לכך</w:t>
      </w:r>
      <w:r>
        <w:rPr>
          <w:rStyle w:val="default"/>
          <w:rFonts w:cs="FrankRuehl" w:hint="cs"/>
          <w:rtl/>
        </w:rPr>
        <w:t xml:space="preserve"> גם כשבית המשפט יושב בדין.</w:t>
      </w:r>
    </w:p>
    <w:p w14:paraId="56040449" w14:textId="77777777" w:rsidR="00F02CFA" w:rsidRPr="006E5631" w:rsidRDefault="00F02CFA" w:rsidP="00F02CFA">
      <w:pPr>
        <w:pStyle w:val="page"/>
        <w:widowControl/>
        <w:ind w:right="1134"/>
        <w:jc w:val="both"/>
        <w:rPr>
          <w:rStyle w:val="default"/>
          <w:rFonts w:cs="FrankRuehl" w:hint="cs"/>
          <w:vanish/>
          <w:color w:val="FF0000"/>
          <w:position w:val="0"/>
          <w:szCs w:val="20"/>
          <w:shd w:val="clear" w:color="auto" w:fill="FFFF99"/>
          <w:rtl/>
        </w:rPr>
      </w:pPr>
      <w:bookmarkStart w:id="479" w:name="Rov446"/>
      <w:r w:rsidRPr="006E5631">
        <w:rPr>
          <w:rStyle w:val="default"/>
          <w:rFonts w:cs="FrankRuehl" w:hint="cs"/>
          <w:vanish/>
          <w:color w:val="FF0000"/>
          <w:position w:val="0"/>
          <w:szCs w:val="20"/>
          <w:shd w:val="clear" w:color="auto" w:fill="FFFF99"/>
          <w:rtl/>
        </w:rPr>
        <w:t>מיום 29.7.2010</w:t>
      </w:r>
    </w:p>
    <w:p w14:paraId="73253643" w14:textId="77777777" w:rsidR="00F02CFA" w:rsidRPr="006E5631" w:rsidRDefault="00F02CFA" w:rsidP="00F02CFA">
      <w:pPr>
        <w:pStyle w:val="page"/>
        <w:widowControl/>
        <w:ind w:right="1134"/>
        <w:jc w:val="both"/>
        <w:rPr>
          <w:rStyle w:val="default"/>
          <w:rFonts w:cs="FrankRuehl" w:hint="cs"/>
          <w:vanish/>
          <w:position w:val="0"/>
          <w:szCs w:val="20"/>
          <w:shd w:val="clear" w:color="auto" w:fill="FFFF99"/>
          <w:rtl/>
        </w:rPr>
      </w:pPr>
      <w:r w:rsidRPr="006E5631">
        <w:rPr>
          <w:rStyle w:val="default"/>
          <w:rFonts w:cs="FrankRuehl" w:hint="cs"/>
          <w:b/>
          <w:bCs/>
          <w:vanish/>
          <w:position w:val="0"/>
          <w:szCs w:val="20"/>
          <w:shd w:val="clear" w:color="auto" w:fill="FFFF99"/>
          <w:rtl/>
        </w:rPr>
        <w:t>תיקון מס' 61</w:t>
      </w:r>
    </w:p>
    <w:p w14:paraId="759FAF0F" w14:textId="77777777" w:rsidR="00F02CFA" w:rsidRPr="006E5631" w:rsidRDefault="00F02CFA" w:rsidP="00F02CFA">
      <w:pPr>
        <w:pStyle w:val="page"/>
        <w:widowControl/>
        <w:ind w:right="1134"/>
        <w:jc w:val="both"/>
        <w:rPr>
          <w:rStyle w:val="default"/>
          <w:rFonts w:cs="FrankRuehl" w:hint="cs"/>
          <w:vanish/>
          <w:position w:val="0"/>
          <w:szCs w:val="20"/>
          <w:shd w:val="clear" w:color="auto" w:fill="FFFF99"/>
          <w:rtl/>
        </w:rPr>
      </w:pPr>
      <w:hyperlink r:id="rId718" w:history="1">
        <w:r w:rsidRPr="006E5631">
          <w:rPr>
            <w:rStyle w:val="Hyperlink"/>
            <w:rFonts w:cs="FrankRuehl" w:hint="cs"/>
            <w:vanish/>
            <w:position w:val="0"/>
            <w:szCs w:val="20"/>
            <w:shd w:val="clear" w:color="auto" w:fill="FFFF99"/>
            <w:rtl/>
          </w:rPr>
          <w:t xml:space="preserve">ס"ח תש"ע </w:t>
        </w:r>
        <w:r w:rsidRPr="006E5631">
          <w:rPr>
            <w:rStyle w:val="Hyperlink"/>
            <w:rFonts w:cs="FrankRuehl" w:hint="cs"/>
            <w:vanish/>
            <w:position w:val="0"/>
            <w:szCs w:val="20"/>
            <w:shd w:val="clear" w:color="auto" w:fill="FFFF99"/>
            <w:rtl/>
          </w:rPr>
          <w:t>מ</w:t>
        </w:r>
        <w:r w:rsidRPr="006E5631">
          <w:rPr>
            <w:rStyle w:val="Hyperlink"/>
            <w:rFonts w:cs="FrankRuehl" w:hint="cs"/>
            <w:vanish/>
            <w:position w:val="0"/>
            <w:szCs w:val="20"/>
            <w:shd w:val="clear" w:color="auto" w:fill="FFFF99"/>
            <w:rtl/>
          </w:rPr>
          <w:t>ס' 2256</w:t>
        </w:r>
      </w:hyperlink>
      <w:r w:rsidRPr="006E5631">
        <w:rPr>
          <w:rStyle w:val="default"/>
          <w:rFonts w:cs="FrankRuehl" w:hint="cs"/>
          <w:vanish/>
          <w:position w:val="0"/>
          <w:szCs w:val="20"/>
          <w:shd w:val="clear" w:color="auto" w:fill="FFFF99"/>
          <w:rtl/>
        </w:rPr>
        <w:t xml:space="preserve"> מיום 29.7.2010 עמ' 652 (</w:t>
      </w:r>
      <w:hyperlink r:id="rId719" w:history="1">
        <w:r w:rsidRPr="006E5631">
          <w:rPr>
            <w:rStyle w:val="Hyperlink"/>
            <w:rFonts w:cs="FrankRuehl" w:hint="cs"/>
            <w:vanish/>
            <w:position w:val="0"/>
            <w:szCs w:val="20"/>
            <w:shd w:val="clear" w:color="auto" w:fill="FFFF99"/>
            <w:rtl/>
          </w:rPr>
          <w:t>ה"ח 410</w:t>
        </w:r>
      </w:hyperlink>
      <w:r w:rsidRPr="006E5631">
        <w:rPr>
          <w:rStyle w:val="default"/>
          <w:rFonts w:cs="FrankRuehl" w:hint="cs"/>
          <w:vanish/>
          <w:position w:val="0"/>
          <w:szCs w:val="20"/>
          <w:shd w:val="clear" w:color="auto" w:fill="FFFF99"/>
          <w:rtl/>
        </w:rPr>
        <w:t>)</w:t>
      </w:r>
    </w:p>
    <w:p w14:paraId="0A0BC312" w14:textId="77777777" w:rsidR="00F02CFA" w:rsidRPr="00F02CFA" w:rsidRDefault="00F02CFA" w:rsidP="00F02CFA">
      <w:pPr>
        <w:pStyle w:val="P00"/>
        <w:ind w:left="0" w:right="1134"/>
        <w:rPr>
          <w:rStyle w:val="default"/>
          <w:rFonts w:cs="FrankRuehl" w:hint="cs"/>
          <w:sz w:val="2"/>
          <w:szCs w:val="2"/>
          <w:rtl/>
        </w:rPr>
      </w:pPr>
      <w:r w:rsidRPr="006E5631">
        <w:rPr>
          <w:rStyle w:val="big-number"/>
          <w:rFonts w:cs="FrankRuehl"/>
          <w:vanish/>
          <w:sz w:val="22"/>
          <w:szCs w:val="22"/>
          <w:shd w:val="clear" w:color="auto" w:fill="FFFF99"/>
          <w:rtl/>
        </w:rPr>
        <w:t>235.</w:t>
      </w:r>
      <w:r w:rsidRPr="006E5631">
        <w:rPr>
          <w:rStyle w:val="big-number"/>
          <w:rFonts w:cs="FrankRuehl"/>
          <w:vanish/>
          <w:sz w:val="22"/>
          <w:szCs w:val="22"/>
          <w:shd w:val="clear" w:color="auto" w:fill="FFFF99"/>
          <w:rtl/>
        </w:rPr>
        <w:tab/>
      </w:r>
      <w:r w:rsidRPr="006E5631">
        <w:rPr>
          <w:rStyle w:val="default"/>
          <w:rFonts w:cs="FrankRuehl"/>
          <w:vanish/>
          <w:sz w:val="22"/>
          <w:szCs w:val="22"/>
          <w:shd w:val="clear" w:color="auto" w:fill="FFFF99"/>
          <w:rtl/>
        </w:rPr>
        <w:t>מק</w:t>
      </w:r>
      <w:r w:rsidRPr="006E5631">
        <w:rPr>
          <w:rStyle w:val="default"/>
          <w:rFonts w:cs="FrankRuehl" w:hint="cs"/>
          <w:vanish/>
          <w:sz w:val="22"/>
          <w:szCs w:val="22"/>
          <w:shd w:val="clear" w:color="auto" w:fill="FFFF99"/>
          <w:rtl/>
        </w:rPr>
        <w:t>ום</w:t>
      </w:r>
      <w:r w:rsidRPr="006E5631">
        <w:rPr>
          <w:rStyle w:val="default"/>
          <w:rFonts w:cs="FrankRuehl"/>
          <w:vanish/>
          <w:sz w:val="22"/>
          <w:szCs w:val="22"/>
          <w:shd w:val="clear" w:color="auto" w:fill="FFFF99"/>
          <w:rtl/>
        </w:rPr>
        <w:t xml:space="preserve"> ש</w:t>
      </w:r>
      <w:r w:rsidRPr="006E5631">
        <w:rPr>
          <w:rStyle w:val="default"/>
          <w:rFonts w:cs="FrankRuehl" w:hint="cs"/>
          <w:vanish/>
          <w:sz w:val="22"/>
          <w:szCs w:val="22"/>
          <w:shd w:val="clear" w:color="auto" w:fill="FFFF99"/>
          <w:rtl/>
        </w:rPr>
        <w:t>בית המשפט דן בשלושה שופטים או יותר, כל סמכות הנתונה לפי חוק זה לבית המשפט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לר</w:t>
      </w:r>
      <w:r w:rsidRPr="006E5631">
        <w:rPr>
          <w:rStyle w:val="default"/>
          <w:rFonts w:cs="FrankRuehl"/>
          <w:vanish/>
          <w:sz w:val="22"/>
          <w:szCs w:val="22"/>
          <w:shd w:val="clear" w:color="auto" w:fill="FFFF99"/>
          <w:rtl/>
        </w:rPr>
        <w:t>בו</w:t>
      </w:r>
      <w:r w:rsidRPr="006E5631">
        <w:rPr>
          <w:rStyle w:val="default"/>
          <w:rFonts w:cs="FrankRuehl" w:hint="cs"/>
          <w:vanish/>
          <w:sz w:val="22"/>
          <w:szCs w:val="22"/>
          <w:shd w:val="clear" w:color="auto" w:fill="FFFF99"/>
          <w:rtl/>
        </w:rPr>
        <w:t>ת סמכות לעשות פעולה שבית המשפ</w:t>
      </w:r>
      <w:r w:rsidRPr="006E5631">
        <w:rPr>
          <w:rStyle w:val="default"/>
          <w:rFonts w:cs="FrankRuehl"/>
          <w:vanish/>
          <w:sz w:val="22"/>
          <w:szCs w:val="22"/>
          <w:shd w:val="clear" w:color="auto" w:fill="FFFF99"/>
          <w:rtl/>
        </w:rPr>
        <w:t xml:space="preserve">ט </w:t>
      </w:r>
      <w:r w:rsidRPr="006E5631">
        <w:rPr>
          <w:rStyle w:val="default"/>
          <w:rFonts w:cs="FrankRuehl" w:hint="cs"/>
          <w:vanish/>
          <w:sz w:val="22"/>
          <w:szCs w:val="22"/>
          <w:shd w:val="clear" w:color="auto" w:fill="FFFF99"/>
          <w:rtl/>
        </w:rPr>
        <w:t>נד</w:t>
      </w:r>
      <w:r w:rsidRPr="006E5631">
        <w:rPr>
          <w:rStyle w:val="default"/>
          <w:rFonts w:cs="FrankRuehl"/>
          <w:vanish/>
          <w:sz w:val="22"/>
          <w:szCs w:val="22"/>
          <w:shd w:val="clear" w:color="auto" w:fill="FFFF99"/>
          <w:rtl/>
        </w:rPr>
        <w:t>רש</w:t>
      </w:r>
      <w:r w:rsidRPr="006E5631">
        <w:rPr>
          <w:rStyle w:val="default"/>
          <w:rFonts w:cs="FrankRuehl" w:hint="cs"/>
          <w:vanish/>
          <w:sz w:val="22"/>
          <w:szCs w:val="22"/>
          <w:shd w:val="clear" w:color="auto" w:fill="FFFF99"/>
          <w:rtl/>
        </w:rPr>
        <w:t xml:space="preserve"> לעשותה -</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תה</w:t>
      </w:r>
      <w:r w:rsidRPr="006E5631">
        <w:rPr>
          <w:rStyle w:val="default"/>
          <w:rFonts w:cs="FrankRuehl"/>
          <w:vanish/>
          <w:sz w:val="22"/>
          <w:szCs w:val="22"/>
          <w:shd w:val="clear" w:color="auto" w:fill="FFFF99"/>
          <w:rtl/>
        </w:rPr>
        <w:t>יה</w:t>
      </w:r>
      <w:r w:rsidRPr="006E5631">
        <w:rPr>
          <w:rStyle w:val="default"/>
          <w:rFonts w:cs="FrankRuehl" w:hint="cs"/>
          <w:vanish/>
          <w:sz w:val="22"/>
          <w:szCs w:val="22"/>
          <w:shd w:val="clear" w:color="auto" w:fill="FFFF99"/>
          <w:rtl/>
        </w:rPr>
        <w:t>, כל עוד לא</w:t>
      </w:r>
      <w:r w:rsidRPr="006E5631">
        <w:rPr>
          <w:rStyle w:val="default"/>
          <w:rFonts w:cs="FrankRuehl"/>
          <w:vanish/>
          <w:sz w:val="22"/>
          <w:szCs w:val="22"/>
          <w:shd w:val="clear" w:color="auto" w:fill="FFFF99"/>
          <w:rtl/>
        </w:rPr>
        <w:t xml:space="preserve"> הור</w:t>
      </w:r>
      <w:r w:rsidRPr="006E5631">
        <w:rPr>
          <w:rStyle w:val="default"/>
          <w:rFonts w:cs="FrankRuehl" w:hint="cs"/>
          <w:vanish/>
          <w:sz w:val="22"/>
          <w:szCs w:val="22"/>
          <w:shd w:val="clear" w:color="auto" w:fill="FFFF99"/>
          <w:rtl/>
        </w:rPr>
        <w:t xml:space="preserve">כב בית המשפט, בידי כל שופט של אותו בית משפט, ומשהורכב, בשעה שבית המשפט אינו יושב בדין, בידי אב בית הדין </w:t>
      </w:r>
      <w:r w:rsidRPr="006E5631">
        <w:rPr>
          <w:rStyle w:val="default"/>
          <w:rFonts w:cs="FrankRuehl" w:hint="cs"/>
          <w:vanish/>
          <w:sz w:val="22"/>
          <w:szCs w:val="22"/>
          <w:u w:val="single"/>
          <w:shd w:val="clear" w:color="auto" w:fill="FFFF99"/>
          <w:rtl/>
        </w:rPr>
        <w:t>או בידי שופט מבין שופטי ההרכב שאב בית הדין קבע לכך</w:t>
      </w:r>
      <w:r w:rsidRPr="006E5631">
        <w:rPr>
          <w:rStyle w:val="default"/>
          <w:rFonts w:cs="FrankRuehl" w:hint="cs"/>
          <w:vanish/>
          <w:sz w:val="22"/>
          <w:szCs w:val="22"/>
          <w:shd w:val="clear" w:color="auto" w:fill="FFFF99"/>
          <w:rtl/>
        </w:rPr>
        <w:t>, פ</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ה לפי סעיפים 1</w:t>
      </w:r>
      <w:r w:rsidRPr="006E5631">
        <w:rPr>
          <w:rStyle w:val="default"/>
          <w:rFonts w:cs="FrankRuehl"/>
          <w:vanish/>
          <w:sz w:val="22"/>
          <w:szCs w:val="22"/>
          <w:shd w:val="clear" w:color="auto" w:fill="FFFF99"/>
          <w:rtl/>
        </w:rPr>
        <w:t>5, 83, 105(א</w:t>
      </w:r>
      <w:r w:rsidRPr="006E5631">
        <w:rPr>
          <w:rStyle w:val="default"/>
          <w:rFonts w:cs="FrankRuehl" w:hint="cs"/>
          <w:vanish/>
          <w:sz w:val="22"/>
          <w:szCs w:val="22"/>
          <w:shd w:val="clear" w:color="auto" w:fill="FFFF99"/>
          <w:rtl/>
        </w:rPr>
        <w:t>), 135, 140</w:t>
      </w:r>
      <w:r w:rsidRPr="006E5631">
        <w:rPr>
          <w:rStyle w:val="default"/>
          <w:rFonts w:cs="FrankRuehl"/>
          <w:vanish/>
          <w:sz w:val="22"/>
          <w:szCs w:val="22"/>
          <w:shd w:val="clear" w:color="auto" w:fill="FFFF99"/>
          <w:rtl/>
        </w:rPr>
        <w:t xml:space="preserve">, 143, 145, 196 </w:t>
      </w:r>
      <w:r w:rsidRPr="006E5631">
        <w:rPr>
          <w:rStyle w:val="default"/>
          <w:rFonts w:cs="FrankRuehl" w:hint="cs"/>
          <w:vanish/>
          <w:sz w:val="22"/>
          <w:szCs w:val="22"/>
          <w:shd w:val="clear" w:color="auto" w:fill="FFFF99"/>
          <w:rtl/>
        </w:rPr>
        <w:t xml:space="preserve">ו-219 תיעשה בידי אב בית הדין </w:t>
      </w:r>
      <w:r w:rsidRPr="006E5631">
        <w:rPr>
          <w:rStyle w:val="default"/>
          <w:rFonts w:cs="FrankRuehl" w:hint="cs"/>
          <w:vanish/>
          <w:sz w:val="22"/>
          <w:szCs w:val="22"/>
          <w:u w:val="single"/>
          <w:shd w:val="clear" w:color="auto" w:fill="FFFF99"/>
          <w:rtl/>
        </w:rPr>
        <w:t>או בידי שופט מבין שופטי ההרכב שאב בית הדין קבע לכך</w:t>
      </w:r>
      <w:r w:rsidRPr="006E5631">
        <w:rPr>
          <w:rStyle w:val="default"/>
          <w:rFonts w:cs="FrankRuehl" w:hint="cs"/>
          <w:vanish/>
          <w:sz w:val="22"/>
          <w:szCs w:val="22"/>
          <w:shd w:val="clear" w:color="auto" w:fill="FFFF99"/>
          <w:rtl/>
        </w:rPr>
        <w:t xml:space="preserve"> גם כשבית המשפט יושב בדין.</w:t>
      </w:r>
      <w:bookmarkEnd w:id="479"/>
    </w:p>
    <w:p w14:paraId="00473D52" w14:textId="77777777" w:rsidR="00D15651" w:rsidRDefault="00D15651">
      <w:pPr>
        <w:pStyle w:val="P00"/>
        <w:spacing w:before="72"/>
        <w:ind w:left="0" w:right="1134"/>
        <w:rPr>
          <w:rStyle w:val="default"/>
          <w:rFonts w:cs="FrankRuehl"/>
          <w:rtl/>
        </w:rPr>
      </w:pPr>
      <w:bookmarkStart w:id="480" w:name="Seif150"/>
      <w:bookmarkEnd w:id="480"/>
      <w:r>
        <w:rPr>
          <w:lang w:val="he-IL"/>
        </w:rPr>
        <w:pict w14:anchorId="419B0E73">
          <v:rect id="_x0000_s2305" style="position:absolute;left:0;text-align:left;margin-left:464.5pt;margin-top:8.05pt;width:75.05pt;height:15.75pt;z-index:251579904" o:allowincell="f" filled="f" stroked="f" strokecolor="lime" strokeweight=".25pt">
            <v:textbox style="mso-next-textbox:#_x0000_s2305" inset="0,0,0,0">
              <w:txbxContent>
                <w:p w14:paraId="156121D1" w14:textId="77777777" w:rsidR="00761693" w:rsidRDefault="00761693">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ת </w:t>
                  </w:r>
                  <w:r>
                    <w:rPr>
                      <w:rFonts w:cs="Miriam"/>
                      <w:sz w:val="18"/>
                      <w:szCs w:val="18"/>
                      <w:rtl/>
                    </w:rPr>
                    <w:t>הנ</w:t>
                  </w:r>
                  <w:r>
                    <w:rPr>
                      <w:rFonts w:cs="Miriam" w:hint="cs"/>
                      <w:sz w:val="18"/>
                      <w:szCs w:val="18"/>
                      <w:rtl/>
                    </w:rPr>
                    <w:t xml:space="preserve">אשם </w:t>
                  </w:r>
                  <w:r>
                    <w:rPr>
                      <w:rFonts w:cs="Miriam"/>
                      <w:sz w:val="18"/>
                      <w:szCs w:val="18"/>
                      <w:rtl/>
                    </w:rPr>
                    <w:t>[207]</w:t>
                  </w:r>
                </w:p>
                <w:p w14:paraId="4A5B0B2B" w14:textId="77777777" w:rsidR="00761693" w:rsidRDefault="00761693">
                  <w:pPr>
                    <w:spacing w:line="160" w:lineRule="exact"/>
                    <w:jc w:val="left"/>
                    <w:rPr>
                      <w:rFonts w:cs="Miriam"/>
                      <w:noProof/>
                      <w:sz w:val="18"/>
                      <w:szCs w:val="18"/>
                      <w:rtl/>
                    </w:rPr>
                  </w:pPr>
                </w:p>
              </w:txbxContent>
            </v:textbox>
            <w10:anchorlock/>
          </v:rect>
        </w:pict>
      </w:r>
      <w:r>
        <w:rPr>
          <w:rStyle w:val="big-number"/>
          <w:rtl/>
        </w:rPr>
        <w:t>236.</w:t>
      </w:r>
      <w:r>
        <w:rPr>
          <w:rStyle w:val="big-number"/>
          <w:rtl/>
        </w:rPr>
        <w:tab/>
      </w:r>
      <w:r>
        <w:rPr>
          <w:rStyle w:val="default"/>
          <w:rFonts w:cs="FrankRuehl"/>
          <w:rtl/>
        </w:rPr>
        <w:t>נפ</w:t>
      </w:r>
      <w:r>
        <w:rPr>
          <w:rStyle w:val="default"/>
          <w:rFonts w:cs="FrankRuehl" w:hint="cs"/>
          <w:rtl/>
        </w:rPr>
        <w:t>טר</w:t>
      </w:r>
      <w:r>
        <w:rPr>
          <w:rStyle w:val="default"/>
          <w:rFonts w:cs="FrankRuehl"/>
          <w:rtl/>
        </w:rPr>
        <w:t xml:space="preserve"> א</w:t>
      </w:r>
      <w:r>
        <w:rPr>
          <w:rStyle w:val="default"/>
          <w:rFonts w:cs="FrankRuehl" w:hint="cs"/>
          <w:rtl/>
        </w:rPr>
        <w:t xml:space="preserve">דם ייפסק כל הליך פלילי </w:t>
      </w:r>
      <w:r>
        <w:rPr>
          <w:rStyle w:val="default"/>
          <w:rFonts w:cs="FrankRuehl"/>
          <w:rtl/>
        </w:rPr>
        <w:t>נגדו</w:t>
      </w:r>
      <w:r>
        <w:rPr>
          <w:rStyle w:val="default"/>
          <w:rFonts w:cs="FrankRuehl" w:hint="cs"/>
          <w:rtl/>
        </w:rPr>
        <w:t>.</w:t>
      </w:r>
    </w:p>
    <w:p w14:paraId="4808139C" w14:textId="77777777" w:rsidR="00D15651" w:rsidRDefault="00D15651">
      <w:pPr>
        <w:pStyle w:val="P00"/>
        <w:spacing w:before="72"/>
        <w:ind w:left="0" w:right="1134"/>
        <w:rPr>
          <w:rStyle w:val="default"/>
          <w:rFonts w:cs="FrankRuehl"/>
          <w:rtl/>
        </w:rPr>
      </w:pPr>
      <w:bookmarkStart w:id="481" w:name="Seif151"/>
      <w:bookmarkEnd w:id="481"/>
      <w:r>
        <w:rPr>
          <w:lang w:val="he-IL"/>
        </w:rPr>
        <w:pict w14:anchorId="748637D4">
          <v:rect id="_x0000_s2306" style="position:absolute;left:0;text-align:left;margin-left:464.5pt;margin-top:8.05pt;width:75.05pt;height:18.2pt;z-index:251580928" o:allowincell="f" filled="f" stroked="f" strokecolor="lime" strokeweight=".25pt">
            <v:textbox style="mso-next-textbox:#_x0000_s2306" inset="0,0,0,0">
              <w:txbxContent>
                <w:p w14:paraId="1C16DFF4" w14:textId="77777777" w:rsidR="00761693" w:rsidRDefault="00761693">
                  <w:pPr>
                    <w:spacing w:line="160" w:lineRule="exact"/>
                    <w:jc w:val="left"/>
                    <w:rPr>
                      <w:rFonts w:cs="Miriam"/>
                      <w:noProof/>
                      <w:sz w:val="18"/>
                      <w:szCs w:val="18"/>
                      <w:rtl/>
                    </w:rPr>
                  </w:pPr>
                  <w:r>
                    <w:rPr>
                      <w:rFonts w:cs="Miriam"/>
                      <w:sz w:val="18"/>
                      <w:szCs w:val="18"/>
                      <w:rtl/>
                    </w:rPr>
                    <w:t>המ</w:t>
                  </w:r>
                  <w:r>
                    <w:rPr>
                      <w:rFonts w:cs="Miriam" w:hint="cs"/>
                      <w:sz w:val="18"/>
                      <w:szCs w:val="18"/>
                      <w:rtl/>
                    </w:rPr>
                    <w:t>צא</w:t>
                  </w:r>
                  <w:r>
                    <w:rPr>
                      <w:rFonts w:cs="Miriam"/>
                      <w:sz w:val="18"/>
                      <w:szCs w:val="18"/>
                      <w:rtl/>
                    </w:rPr>
                    <w:t xml:space="preserve">ת </w:t>
                  </w:r>
                  <w:r>
                    <w:rPr>
                      <w:rFonts w:cs="Miriam" w:hint="cs"/>
                      <w:sz w:val="18"/>
                      <w:szCs w:val="18"/>
                      <w:rtl/>
                    </w:rPr>
                    <w:t xml:space="preserve">מסמכים </w:t>
                  </w:r>
                  <w:r>
                    <w:rPr>
                      <w:rFonts w:cs="Miriam"/>
                      <w:sz w:val="18"/>
                      <w:szCs w:val="18"/>
                      <w:rtl/>
                    </w:rPr>
                    <w:br/>
                  </w:r>
                  <w:r>
                    <w:rPr>
                      <w:rFonts w:cs="Miriam" w:hint="cs"/>
                      <w:sz w:val="18"/>
                      <w:szCs w:val="18"/>
                      <w:rtl/>
                    </w:rPr>
                    <w:t>[209]</w:t>
                  </w:r>
                </w:p>
              </w:txbxContent>
            </v:textbox>
            <w10:anchorlock/>
          </v:rect>
        </w:pict>
      </w:r>
      <w:r>
        <w:rPr>
          <w:rStyle w:val="big-number"/>
          <w:rtl/>
        </w:rPr>
        <w:t>237.</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w:t>
      </w:r>
      <w:r>
        <w:rPr>
          <w:rStyle w:val="default"/>
          <w:rFonts w:cs="FrankRuehl"/>
          <w:rtl/>
        </w:rPr>
        <w:t xml:space="preserve">ך </w:t>
      </w:r>
      <w:r>
        <w:rPr>
          <w:rStyle w:val="default"/>
          <w:rFonts w:cs="FrankRuehl" w:hint="cs"/>
          <w:rtl/>
        </w:rPr>
        <w:t>שיש להמציאו לאדם לפי חוק זה, המצאתו תהיה באחת מאלה:</w:t>
      </w:r>
    </w:p>
    <w:p w14:paraId="78E51093" w14:textId="77777777" w:rsidR="00D15651" w:rsidRDefault="00D15651" w:rsidP="0006083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מס</w:t>
      </w:r>
      <w:r>
        <w:rPr>
          <w:rStyle w:val="default"/>
          <w:rFonts w:cs="FrankRuehl"/>
          <w:rtl/>
        </w:rPr>
        <w:t>יר</w:t>
      </w:r>
      <w:r>
        <w:rPr>
          <w:rStyle w:val="default"/>
          <w:rFonts w:cs="FrankRuehl" w:hint="cs"/>
          <w:rtl/>
        </w:rPr>
        <w:t>ה ליד</w:t>
      </w:r>
      <w:r>
        <w:rPr>
          <w:rStyle w:val="default"/>
          <w:rFonts w:cs="FrankRuehl"/>
          <w:rtl/>
        </w:rPr>
        <w:t xml:space="preserve">ו; </w:t>
      </w:r>
      <w:r>
        <w:rPr>
          <w:rStyle w:val="default"/>
          <w:rFonts w:cs="FrankRuehl" w:hint="cs"/>
          <w:rtl/>
        </w:rPr>
        <w:t xml:space="preserve">ובאין למצאו במקום מגוריו או במקום עסקו </w:t>
      </w:r>
      <w:r w:rsidR="00060830">
        <w:rPr>
          <w:rStyle w:val="default"/>
          <w:rFonts w:cs="FrankRuehl" w:hint="cs"/>
          <w:rtl/>
        </w:rPr>
        <w:t>-</w:t>
      </w:r>
      <w:r>
        <w:rPr>
          <w:rStyle w:val="default"/>
          <w:rFonts w:cs="FrankRuehl"/>
          <w:rtl/>
        </w:rPr>
        <w:t xml:space="preserve"> </w:t>
      </w:r>
      <w:r>
        <w:rPr>
          <w:rStyle w:val="default"/>
          <w:rFonts w:cs="FrankRuehl" w:hint="cs"/>
          <w:rtl/>
        </w:rPr>
        <w:t>לי</w:t>
      </w:r>
      <w:r>
        <w:rPr>
          <w:rStyle w:val="default"/>
          <w:rFonts w:cs="FrankRuehl"/>
          <w:rtl/>
        </w:rPr>
        <w:t>די</w:t>
      </w:r>
      <w:r>
        <w:rPr>
          <w:rStyle w:val="default"/>
          <w:rFonts w:cs="FrankRuehl" w:hint="cs"/>
          <w:rtl/>
        </w:rPr>
        <w:t xml:space="preserve"> בן משפחתו הגר עמו ונראה שמלאו לו שמונה עשרה שנים, ובתאגיד ובחבר בני-אדם </w:t>
      </w:r>
      <w:r w:rsidR="00060830">
        <w:rPr>
          <w:rStyle w:val="default"/>
          <w:rFonts w:cs="FrankRuehl" w:hint="cs"/>
          <w:rtl/>
        </w:rPr>
        <w:t>-</w:t>
      </w:r>
      <w:r>
        <w:rPr>
          <w:rStyle w:val="default"/>
          <w:rFonts w:cs="FrankRuehl"/>
          <w:rtl/>
        </w:rPr>
        <w:t xml:space="preserve"> </w:t>
      </w:r>
      <w:r>
        <w:rPr>
          <w:rStyle w:val="default"/>
          <w:rFonts w:cs="FrankRuehl" w:hint="cs"/>
          <w:rtl/>
        </w:rPr>
        <w:t>במ</w:t>
      </w:r>
      <w:r>
        <w:rPr>
          <w:rStyle w:val="default"/>
          <w:rFonts w:cs="FrankRuehl"/>
          <w:rtl/>
        </w:rPr>
        <w:t>סי</w:t>
      </w:r>
      <w:r>
        <w:rPr>
          <w:rStyle w:val="default"/>
          <w:rFonts w:cs="FrankRuehl" w:hint="cs"/>
          <w:rtl/>
        </w:rPr>
        <w:t>רה במשרדו ה</w:t>
      </w:r>
      <w:r>
        <w:rPr>
          <w:rStyle w:val="default"/>
          <w:rFonts w:cs="FrankRuehl"/>
          <w:rtl/>
        </w:rPr>
        <w:t>רש</w:t>
      </w:r>
      <w:r>
        <w:rPr>
          <w:rStyle w:val="default"/>
          <w:rFonts w:cs="FrankRuehl" w:hint="cs"/>
          <w:rtl/>
        </w:rPr>
        <w:t>ום</w:t>
      </w:r>
      <w:r>
        <w:rPr>
          <w:rStyle w:val="default"/>
          <w:rFonts w:cs="FrankRuehl"/>
          <w:rtl/>
        </w:rPr>
        <w:t xml:space="preserve"> א</w:t>
      </w:r>
      <w:r>
        <w:rPr>
          <w:rStyle w:val="default"/>
          <w:rFonts w:cs="FrankRuehl" w:hint="cs"/>
          <w:rtl/>
        </w:rPr>
        <w:t>ו לידי אדם המורשה כדין לי</w:t>
      </w:r>
      <w:r>
        <w:rPr>
          <w:rStyle w:val="default"/>
          <w:rFonts w:cs="FrankRuehl"/>
          <w:rtl/>
        </w:rPr>
        <w:t>יצגו</w:t>
      </w:r>
      <w:r>
        <w:rPr>
          <w:rStyle w:val="default"/>
          <w:rFonts w:cs="FrankRuehl" w:hint="cs"/>
          <w:rtl/>
        </w:rPr>
        <w:t>;</w:t>
      </w:r>
    </w:p>
    <w:p w14:paraId="06B9DBE1"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מש</w:t>
      </w:r>
      <w:r>
        <w:rPr>
          <w:rStyle w:val="default"/>
          <w:rFonts w:cs="FrankRuehl"/>
          <w:rtl/>
        </w:rPr>
        <w:t>לו</w:t>
      </w:r>
      <w:r>
        <w:rPr>
          <w:rStyle w:val="default"/>
          <w:rFonts w:cs="FrankRuehl" w:hint="cs"/>
          <w:rtl/>
        </w:rPr>
        <w:t>ח מכתב רשום לפי מענו של האדם, התאגיד או</w:t>
      </w:r>
      <w:r>
        <w:rPr>
          <w:rStyle w:val="default"/>
          <w:rFonts w:cs="FrankRuehl"/>
          <w:rtl/>
        </w:rPr>
        <w:t xml:space="preserve"> </w:t>
      </w:r>
      <w:r>
        <w:rPr>
          <w:rStyle w:val="default"/>
          <w:rFonts w:cs="FrankRuehl" w:hint="cs"/>
          <w:rtl/>
        </w:rPr>
        <w:t>חבר</w:t>
      </w:r>
      <w:r>
        <w:rPr>
          <w:rStyle w:val="default"/>
          <w:rFonts w:cs="FrankRuehl"/>
          <w:rtl/>
        </w:rPr>
        <w:t xml:space="preserve"> </w:t>
      </w:r>
      <w:r>
        <w:rPr>
          <w:rStyle w:val="default"/>
          <w:rFonts w:cs="FrankRuehl" w:hint="cs"/>
          <w:rtl/>
        </w:rPr>
        <w:t>בני האדם, עם אישור מסירה; בית המשפט רשאי לראות את התאריך שבאישור המסירה כתאריך ההמצאה.</w:t>
      </w:r>
    </w:p>
    <w:p w14:paraId="2334FF9C"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סי</w:t>
      </w:r>
      <w:r>
        <w:rPr>
          <w:rStyle w:val="default"/>
          <w:rFonts w:cs="FrankRuehl"/>
          <w:rtl/>
        </w:rPr>
        <w:t>רת</w:t>
      </w:r>
      <w:r>
        <w:rPr>
          <w:rStyle w:val="default"/>
          <w:rFonts w:cs="FrankRuehl" w:hint="cs"/>
          <w:rtl/>
        </w:rPr>
        <w:t xml:space="preserve"> המסמך לידי סניגור הנאשם, או מסירתו במשרד הסניגור לידי פקידו, וכן משל</w:t>
      </w:r>
      <w:r>
        <w:rPr>
          <w:rStyle w:val="default"/>
          <w:rFonts w:cs="FrankRuehl"/>
          <w:rtl/>
        </w:rPr>
        <w:t>וח</w:t>
      </w:r>
      <w:r>
        <w:rPr>
          <w:rStyle w:val="default"/>
          <w:rFonts w:cs="FrankRuehl" w:hint="cs"/>
          <w:rtl/>
        </w:rPr>
        <w:t xml:space="preserve"> מ</w:t>
      </w:r>
      <w:r>
        <w:rPr>
          <w:rStyle w:val="default"/>
          <w:rFonts w:cs="FrankRuehl"/>
          <w:rtl/>
        </w:rPr>
        <w:t>כת</w:t>
      </w:r>
      <w:r>
        <w:rPr>
          <w:rStyle w:val="default"/>
          <w:rFonts w:cs="FrankRuehl" w:hint="cs"/>
          <w:rtl/>
        </w:rPr>
        <w:t>ב רשום עם אישור מסירה לפי</w:t>
      </w:r>
      <w:r>
        <w:rPr>
          <w:rStyle w:val="default"/>
          <w:rFonts w:cs="FrankRuehl"/>
          <w:rtl/>
        </w:rPr>
        <w:t xml:space="preserve"> מען</w:t>
      </w:r>
      <w:r>
        <w:rPr>
          <w:rStyle w:val="default"/>
          <w:rFonts w:cs="FrankRuehl" w:hint="cs"/>
          <w:rtl/>
        </w:rPr>
        <w:t xml:space="preserve"> משרדו, כמוה כהמצאה לנאשם, זולת אם הודיע הסניגור ל</w:t>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תוך ח</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ה ימים, כי אין</w:t>
      </w:r>
      <w:r>
        <w:rPr>
          <w:rStyle w:val="default"/>
          <w:rFonts w:cs="FrankRuehl"/>
          <w:rtl/>
        </w:rPr>
        <w:t xml:space="preserve"> ב</w:t>
      </w:r>
      <w:r>
        <w:rPr>
          <w:rStyle w:val="default"/>
          <w:rFonts w:cs="FrankRuehl" w:hint="cs"/>
          <w:rtl/>
        </w:rPr>
        <w:t>יכלתו להביא את המסמך לידיעת הנאשם.</w:t>
      </w:r>
    </w:p>
    <w:p w14:paraId="433ED857"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בית המשפט כי המצאה לפי סעיף זה לא בוצעה עקב סירוב לקבל את המסמך או המכתב, או לחתום על אישור</w:t>
      </w:r>
      <w:r>
        <w:rPr>
          <w:rStyle w:val="default"/>
          <w:rFonts w:cs="FrankRuehl"/>
          <w:rtl/>
        </w:rPr>
        <w:t xml:space="preserve"> ה</w:t>
      </w:r>
      <w:r>
        <w:rPr>
          <w:rStyle w:val="default"/>
          <w:rFonts w:cs="FrankRuehl" w:hint="cs"/>
          <w:rtl/>
        </w:rPr>
        <w:t>מס</w:t>
      </w:r>
      <w:r>
        <w:rPr>
          <w:rStyle w:val="default"/>
          <w:rFonts w:cs="FrankRuehl"/>
          <w:rtl/>
        </w:rPr>
        <w:t>יר</w:t>
      </w:r>
      <w:r>
        <w:rPr>
          <w:rStyle w:val="default"/>
          <w:rFonts w:cs="FrankRuehl" w:hint="cs"/>
          <w:rtl/>
        </w:rPr>
        <w:t>ה, רשאי בית המשפט לראות א</w:t>
      </w:r>
      <w:r>
        <w:rPr>
          <w:rStyle w:val="default"/>
          <w:rFonts w:cs="FrankRuehl"/>
          <w:rtl/>
        </w:rPr>
        <w:t>ת המ</w:t>
      </w:r>
      <w:r>
        <w:rPr>
          <w:rStyle w:val="default"/>
          <w:rFonts w:cs="FrankRuehl" w:hint="cs"/>
          <w:rtl/>
        </w:rPr>
        <w:t>סמך כאילו הומצא כדין.</w:t>
      </w:r>
    </w:p>
    <w:p w14:paraId="5CFE652F"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בית המשפ</w:t>
      </w:r>
      <w:r>
        <w:rPr>
          <w:rStyle w:val="default"/>
          <w:rFonts w:cs="FrankRuehl"/>
          <w:rtl/>
        </w:rPr>
        <w:t>ט</w:t>
      </w:r>
      <w:r>
        <w:rPr>
          <w:rStyle w:val="default"/>
          <w:rFonts w:cs="FrankRuehl" w:hint="cs"/>
          <w:rtl/>
        </w:rPr>
        <w:t xml:space="preserve"> </w:t>
      </w:r>
      <w:r>
        <w:rPr>
          <w:rStyle w:val="default"/>
          <w:rFonts w:cs="FrankRuehl"/>
          <w:rtl/>
        </w:rPr>
        <w:t>ש</w:t>
      </w:r>
      <w:r>
        <w:rPr>
          <w:rStyle w:val="default"/>
          <w:rFonts w:cs="FrankRuehl" w:hint="cs"/>
          <w:rtl/>
        </w:rPr>
        <w:t>אי אפשר להמציא</w:t>
      </w:r>
      <w:r>
        <w:rPr>
          <w:rStyle w:val="default"/>
          <w:rFonts w:cs="FrankRuehl"/>
          <w:rtl/>
        </w:rPr>
        <w:t xml:space="preserve"> א</w:t>
      </w:r>
      <w:r>
        <w:rPr>
          <w:rStyle w:val="default"/>
          <w:rFonts w:cs="FrankRuehl" w:hint="cs"/>
          <w:rtl/>
        </w:rPr>
        <w:t>ת המסמך כאמור בסעיפים</w:t>
      </w:r>
      <w:r>
        <w:rPr>
          <w:rStyle w:val="default"/>
          <w:rFonts w:cs="FrankRuehl"/>
          <w:rtl/>
        </w:rPr>
        <w:t xml:space="preserve"> </w:t>
      </w:r>
      <w:r>
        <w:rPr>
          <w:rStyle w:val="default"/>
          <w:rFonts w:cs="FrankRuehl" w:hint="cs"/>
          <w:rtl/>
        </w:rPr>
        <w:t>קטנים (א) או (ב), רשאי הוא להורות על המצאתו באחת הדרכים האלה:</w:t>
      </w:r>
    </w:p>
    <w:p w14:paraId="267CA547"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הד</w:t>
      </w:r>
      <w:r>
        <w:rPr>
          <w:rStyle w:val="default"/>
          <w:rFonts w:cs="FrankRuehl"/>
          <w:rtl/>
        </w:rPr>
        <w:t>בק</w:t>
      </w:r>
      <w:r>
        <w:rPr>
          <w:rStyle w:val="default"/>
          <w:rFonts w:cs="FrankRuehl" w:hint="cs"/>
          <w:rtl/>
        </w:rPr>
        <w:t>ת עותק שלו במקום הנראה לעין בבנין בית המשפט</w:t>
      </w:r>
      <w:r>
        <w:rPr>
          <w:rStyle w:val="default"/>
          <w:rFonts w:cs="FrankRuehl"/>
          <w:rtl/>
        </w:rPr>
        <w:t>, ו</w:t>
      </w:r>
      <w:r>
        <w:rPr>
          <w:rStyle w:val="default"/>
          <w:rFonts w:cs="FrankRuehl" w:hint="cs"/>
          <w:rtl/>
        </w:rPr>
        <w:t>כן</w:t>
      </w:r>
      <w:r>
        <w:rPr>
          <w:rStyle w:val="default"/>
          <w:rFonts w:cs="FrankRuehl"/>
          <w:rtl/>
        </w:rPr>
        <w:t xml:space="preserve"> ב</w:t>
      </w:r>
      <w:r>
        <w:rPr>
          <w:rStyle w:val="default"/>
          <w:rFonts w:cs="FrankRuehl" w:hint="cs"/>
          <w:rtl/>
        </w:rPr>
        <w:t>בית שבו, כידוע, גר או עס</w:t>
      </w:r>
      <w:r>
        <w:rPr>
          <w:rStyle w:val="default"/>
          <w:rFonts w:cs="FrankRuehl"/>
          <w:rtl/>
        </w:rPr>
        <w:t>ק הנ</w:t>
      </w:r>
      <w:r>
        <w:rPr>
          <w:rStyle w:val="default"/>
          <w:rFonts w:cs="FrankRuehl" w:hint="cs"/>
          <w:rtl/>
        </w:rPr>
        <w:t>מען לאחרונה;</w:t>
      </w:r>
    </w:p>
    <w:p w14:paraId="16DD492C"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פר</w:t>
      </w:r>
      <w:r>
        <w:rPr>
          <w:rStyle w:val="default"/>
          <w:rFonts w:cs="FrankRuehl"/>
          <w:rtl/>
        </w:rPr>
        <w:t>סו</w:t>
      </w:r>
      <w:r>
        <w:rPr>
          <w:rStyle w:val="default"/>
          <w:rFonts w:cs="FrankRuehl" w:hint="cs"/>
          <w:rtl/>
        </w:rPr>
        <w:t>ם מודעה ברשומות או בעתון יומ</w:t>
      </w:r>
      <w:r>
        <w:rPr>
          <w:rStyle w:val="default"/>
          <w:rFonts w:cs="FrankRuehl"/>
          <w:rtl/>
        </w:rPr>
        <w:t>י</w:t>
      </w:r>
      <w:r>
        <w:rPr>
          <w:rStyle w:val="default"/>
          <w:rFonts w:cs="FrankRuehl" w:hint="cs"/>
          <w:rtl/>
        </w:rPr>
        <w:t>;</w:t>
      </w:r>
    </w:p>
    <w:p w14:paraId="424CCF30" w14:textId="77777777" w:rsidR="00D15651" w:rsidRDefault="00D1565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w:t>
      </w:r>
      <w:r>
        <w:rPr>
          <w:rStyle w:val="default"/>
          <w:rFonts w:cs="FrankRuehl"/>
          <w:rtl/>
        </w:rPr>
        <w:t xml:space="preserve"> ד</w:t>
      </w:r>
      <w:r>
        <w:rPr>
          <w:rStyle w:val="default"/>
          <w:rFonts w:cs="FrankRuehl" w:hint="cs"/>
          <w:rtl/>
        </w:rPr>
        <w:t>רך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שתיראה לו.</w:t>
      </w:r>
    </w:p>
    <w:p w14:paraId="17B532BE" w14:textId="77777777" w:rsidR="00D15651" w:rsidRDefault="00D15651">
      <w:pPr>
        <w:pStyle w:val="P00"/>
        <w:spacing w:before="72"/>
        <w:ind w:left="0" w:right="1134"/>
        <w:rPr>
          <w:rStyle w:val="default"/>
          <w:rFonts w:cs="FrankRuehl"/>
          <w:rtl/>
        </w:rPr>
      </w:pPr>
      <w:bookmarkStart w:id="482" w:name="Seif152"/>
      <w:bookmarkEnd w:id="482"/>
      <w:r>
        <w:rPr>
          <w:lang w:val="he-IL"/>
        </w:rPr>
        <w:pict w14:anchorId="5C18A8FD">
          <v:rect id="_x0000_s2307" style="position:absolute;left:0;text-align:left;margin-left:464.5pt;margin-top:8.05pt;width:75.05pt;height:19pt;z-index:251581952" o:allowincell="f" filled="f" stroked="f" strokecolor="lime" strokeweight=".25pt">
            <v:textbox style="mso-next-textbox:#_x0000_s2307" inset="0,0,0,0">
              <w:txbxContent>
                <w:p w14:paraId="227B23F6" w14:textId="77777777" w:rsidR="00761693" w:rsidRDefault="00761693">
                  <w:pPr>
                    <w:spacing w:line="160" w:lineRule="exact"/>
                    <w:jc w:val="left"/>
                    <w:rPr>
                      <w:rFonts w:cs="Miriam"/>
                      <w:noProof/>
                      <w:sz w:val="18"/>
                      <w:szCs w:val="18"/>
                      <w:rtl/>
                    </w:rPr>
                  </w:pPr>
                  <w:r>
                    <w:rPr>
                      <w:rFonts w:cs="Miriam"/>
                      <w:sz w:val="18"/>
                      <w:szCs w:val="18"/>
                      <w:rtl/>
                    </w:rPr>
                    <w:t>פגמים שא</w:t>
                  </w:r>
                  <w:r>
                    <w:rPr>
                      <w:rFonts w:cs="Miriam" w:hint="cs"/>
                      <w:sz w:val="18"/>
                      <w:szCs w:val="18"/>
                      <w:rtl/>
                    </w:rPr>
                    <w:t>ינ</w:t>
                  </w:r>
                  <w:r>
                    <w:rPr>
                      <w:rFonts w:cs="Miriam"/>
                      <w:sz w:val="18"/>
                      <w:szCs w:val="18"/>
                      <w:rtl/>
                    </w:rPr>
                    <w:t>ם</w:t>
                  </w:r>
                  <w:r>
                    <w:rPr>
                      <w:rFonts w:cs="Miriam" w:hint="cs"/>
                      <w:sz w:val="18"/>
                      <w:szCs w:val="18"/>
                      <w:rtl/>
                    </w:rPr>
                    <w:t xml:space="preserve"> </w:t>
                  </w:r>
                  <w:r>
                    <w:rPr>
                      <w:rFonts w:cs="Miriam"/>
                      <w:sz w:val="18"/>
                      <w:szCs w:val="18"/>
                      <w:rtl/>
                    </w:rPr>
                    <w:t>פו</w:t>
                  </w:r>
                  <w:r>
                    <w:rPr>
                      <w:rFonts w:cs="Miriam" w:hint="cs"/>
                      <w:sz w:val="18"/>
                      <w:szCs w:val="18"/>
                      <w:rtl/>
                    </w:rPr>
                    <w:t>גמ</w:t>
                  </w:r>
                  <w:r>
                    <w:rPr>
                      <w:rFonts w:cs="Miriam"/>
                      <w:sz w:val="18"/>
                      <w:szCs w:val="18"/>
                      <w:rtl/>
                    </w:rPr>
                    <w:t>ים</w:t>
                  </w:r>
                  <w:r>
                    <w:rPr>
                      <w:rFonts w:cs="Miriam" w:hint="cs"/>
                      <w:sz w:val="18"/>
                      <w:szCs w:val="18"/>
                      <w:rtl/>
                    </w:rPr>
                    <w:t xml:space="preserve"> בדין </w:t>
                  </w:r>
                  <w:r>
                    <w:rPr>
                      <w:rFonts w:cs="Miriam"/>
                      <w:sz w:val="18"/>
                      <w:szCs w:val="18"/>
                      <w:rtl/>
                    </w:rPr>
                    <w:t>[211]</w:t>
                  </w:r>
                </w:p>
                <w:p w14:paraId="691F6669" w14:textId="77777777" w:rsidR="00761693" w:rsidRDefault="00761693">
                  <w:pPr>
                    <w:spacing w:line="160" w:lineRule="exact"/>
                    <w:jc w:val="left"/>
                    <w:rPr>
                      <w:rFonts w:cs="Miriam"/>
                      <w:noProof/>
                      <w:sz w:val="18"/>
                      <w:szCs w:val="18"/>
                      <w:rtl/>
                    </w:rPr>
                  </w:pPr>
                </w:p>
              </w:txbxContent>
            </v:textbox>
            <w10:anchorlock/>
          </v:rect>
        </w:pict>
      </w:r>
      <w:r>
        <w:rPr>
          <w:rStyle w:val="big-number"/>
          <w:rtl/>
        </w:rPr>
        <w:t>238.</w:t>
      </w:r>
      <w:r>
        <w:rPr>
          <w:rStyle w:val="big-number"/>
          <w:rtl/>
        </w:rPr>
        <w:tab/>
      </w:r>
      <w:r>
        <w:rPr>
          <w:rStyle w:val="default"/>
          <w:rFonts w:cs="FrankRuehl"/>
          <w:rtl/>
        </w:rPr>
        <w:t>לי</w:t>
      </w:r>
      <w:r>
        <w:rPr>
          <w:rStyle w:val="default"/>
          <w:rFonts w:cs="FrankRuehl" w:hint="cs"/>
          <w:rtl/>
        </w:rPr>
        <w:t>קו</w:t>
      </w:r>
      <w:r>
        <w:rPr>
          <w:rStyle w:val="default"/>
          <w:rFonts w:cs="FrankRuehl"/>
          <w:rtl/>
        </w:rPr>
        <w:t xml:space="preserve">י </w:t>
      </w:r>
      <w:r>
        <w:rPr>
          <w:rStyle w:val="default"/>
          <w:rFonts w:cs="FrankRuehl" w:hint="cs"/>
          <w:rtl/>
        </w:rPr>
        <w:t>טכני בעריכתו של מסמך הנערך לפי חוק זה, אין בו כדי לפגום בתקפם של ההליכים על פיו, אולם אם נראה לבית המשפט כי יש בדבר חשש לעיוות ד</w:t>
      </w:r>
      <w:r>
        <w:rPr>
          <w:rStyle w:val="default"/>
          <w:rFonts w:cs="FrankRuehl"/>
          <w:rtl/>
        </w:rPr>
        <w:t>ינ</w:t>
      </w:r>
      <w:r>
        <w:rPr>
          <w:rStyle w:val="default"/>
          <w:rFonts w:cs="FrankRuehl" w:hint="cs"/>
          <w:rtl/>
        </w:rPr>
        <w:t xml:space="preserve">ו </w:t>
      </w:r>
      <w:r>
        <w:rPr>
          <w:rStyle w:val="default"/>
          <w:rFonts w:cs="FrankRuehl"/>
          <w:rtl/>
        </w:rPr>
        <w:t>של</w:t>
      </w:r>
      <w:r>
        <w:rPr>
          <w:rStyle w:val="default"/>
          <w:rFonts w:cs="FrankRuehl" w:hint="cs"/>
          <w:rtl/>
        </w:rPr>
        <w:t xml:space="preserve"> הנאשם, רשאי הוא לדחות את</w:t>
      </w:r>
      <w:r>
        <w:rPr>
          <w:rStyle w:val="default"/>
          <w:rFonts w:cs="FrankRuehl"/>
          <w:rtl/>
        </w:rPr>
        <w:t xml:space="preserve"> הדי</w:t>
      </w:r>
      <w:r>
        <w:rPr>
          <w:rStyle w:val="default"/>
          <w:rFonts w:cs="FrankRuehl" w:hint="cs"/>
          <w:rtl/>
        </w:rPr>
        <w:t>ון למועד אחר או להורות הוראה אחרת כדי להסיר את החשש.</w:t>
      </w:r>
    </w:p>
    <w:p w14:paraId="1D684F62" w14:textId="77777777" w:rsidR="00D15651" w:rsidRDefault="00D15651" w:rsidP="00060830">
      <w:pPr>
        <w:pStyle w:val="P00"/>
        <w:spacing w:before="72"/>
        <w:ind w:left="0" w:right="1134"/>
        <w:rPr>
          <w:rStyle w:val="default"/>
          <w:rFonts w:cs="FrankRuehl" w:hint="cs"/>
          <w:rtl/>
        </w:rPr>
      </w:pPr>
      <w:bookmarkStart w:id="483" w:name="Seif153"/>
      <w:bookmarkEnd w:id="483"/>
      <w:r>
        <w:rPr>
          <w:lang w:val="he-IL"/>
        </w:rPr>
        <w:pict w14:anchorId="3917DE2F">
          <v:rect id="_x0000_s2308" style="position:absolute;left:0;text-align:left;margin-left:464.5pt;margin-top:8.05pt;width:75.05pt;height:56pt;z-index:251582976" o:allowincell="f" filled="f" stroked="f" strokecolor="lime" strokeweight=".25pt">
            <v:textbox style="mso-next-textbox:#_x0000_s2308" inset="0,0,0,0">
              <w:txbxContent>
                <w:p w14:paraId="09CF30DD" w14:textId="77777777" w:rsidR="00761693" w:rsidRDefault="00761693">
                  <w:pPr>
                    <w:spacing w:line="160" w:lineRule="exact"/>
                    <w:jc w:val="left"/>
                    <w:rPr>
                      <w:rFonts w:cs="Miriam"/>
                      <w:noProof/>
                      <w:sz w:val="18"/>
                      <w:szCs w:val="18"/>
                      <w:rtl/>
                    </w:rPr>
                  </w:pPr>
                  <w:r>
                    <w:rPr>
                      <w:rFonts w:cs="Miriam"/>
                      <w:sz w:val="18"/>
                      <w:szCs w:val="18"/>
                      <w:rtl/>
                    </w:rPr>
                    <w:t>סד</w:t>
                  </w:r>
                  <w:r>
                    <w:rPr>
                      <w:rFonts w:cs="Miriam" w:hint="cs"/>
                      <w:sz w:val="18"/>
                      <w:szCs w:val="18"/>
                      <w:rtl/>
                    </w:rPr>
                    <w:t>רי ה</w:t>
                  </w:r>
                  <w:r>
                    <w:rPr>
                      <w:rFonts w:cs="Miriam"/>
                      <w:sz w:val="18"/>
                      <w:szCs w:val="18"/>
                      <w:rtl/>
                    </w:rPr>
                    <w:t>זמ</w:t>
                  </w:r>
                  <w:r>
                    <w:rPr>
                      <w:rFonts w:cs="Miriam" w:hint="cs"/>
                      <w:sz w:val="18"/>
                      <w:szCs w:val="18"/>
                      <w:rtl/>
                    </w:rPr>
                    <w:t xml:space="preserve">נה </w:t>
                  </w:r>
                  <w:r>
                    <w:rPr>
                      <w:rFonts w:cs="Miriam"/>
                      <w:sz w:val="18"/>
                      <w:szCs w:val="18"/>
                      <w:rtl/>
                    </w:rPr>
                    <w:t>בע</w:t>
                  </w:r>
                  <w:r>
                    <w:rPr>
                      <w:rFonts w:cs="Miriam" w:hint="cs"/>
                      <w:sz w:val="18"/>
                      <w:szCs w:val="18"/>
                      <w:rtl/>
                    </w:rPr>
                    <w:t>בי</w:t>
                  </w:r>
                  <w:r>
                    <w:rPr>
                      <w:rFonts w:cs="Miriam"/>
                      <w:sz w:val="18"/>
                      <w:szCs w:val="18"/>
                      <w:rtl/>
                    </w:rPr>
                    <w:t>רו</w:t>
                  </w:r>
                  <w:r>
                    <w:rPr>
                      <w:rFonts w:cs="Miriam" w:hint="cs"/>
                      <w:sz w:val="18"/>
                      <w:szCs w:val="18"/>
                      <w:rtl/>
                    </w:rPr>
                    <w:t>ת ק</w:t>
                  </w:r>
                  <w:r>
                    <w:rPr>
                      <w:rFonts w:cs="Miriam"/>
                      <w:sz w:val="18"/>
                      <w:szCs w:val="18"/>
                      <w:rtl/>
                    </w:rPr>
                    <w:t>ל</w:t>
                  </w:r>
                  <w:r>
                    <w:rPr>
                      <w:rFonts w:cs="Miriam" w:hint="cs"/>
                      <w:sz w:val="18"/>
                      <w:szCs w:val="18"/>
                      <w:rtl/>
                    </w:rPr>
                    <w:t xml:space="preserve">ות </w:t>
                  </w:r>
                  <w:r>
                    <w:rPr>
                      <w:rFonts w:cs="Miriam"/>
                      <w:sz w:val="18"/>
                      <w:szCs w:val="18"/>
                      <w:rtl/>
                    </w:rPr>
                    <w:t>[213]</w:t>
                  </w:r>
                </w:p>
                <w:p w14:paraId="6C92359F" w14:textId="77777777" w:rsidR="00761693" w:rsidRDefault="0076169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(מס' 2) </w:t>
                  </w:r>
                  <w:r>
                    <w:rPr>
                      <w:rFonts w:cs="Miriam"/>
                      <w:sz w:val="18"/>
                      <w:szCs w:val="18"/>
                      <w:rtl/>
                    </w:rPr>
                    <w:b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p w14:paraId="401FFC76"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262523B2" w14:textId="77777777" w:rsidR="00761693" w:rsidRDefault="0076169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79D71B8F" w14:textId="77777777" w:rsidR="00761693" w:rsidRDefault="00761693">
                  <w:pPr>
                    <w:spacing w:line="160" w:lineRule="exact"/>
                    <w:jc w:val="left"/>
                    <w:rPr>
                      <w:rFonts w:cs="Miriam"/>
                      <w:noProof/>
                      <w:sz w:val="18"/>
                      <w:szCs w:val="18"/>
                      <w:rtl/>
                    </w:rPr>
                  </w:pPr>
                </w:p>
              </w:txbxContent>
            </v:textbox>
            <w10:anchorlock/>
          </v:rect>
        </w:pict>
      </w:r>
      <w:r>
        <w:rPr>
          <w:rStyle w:val="big-number"/>
          <w:rtl/>
        </w:rPr>
        <w:t>239.</w:t>
      </w:r>
      <w:r>
        <w:rPr>
          <w:rStyle w:val="big-number"/>
          <w:rtl/>
        </w:rPr>
        <w:tab/>
      </w:r>
      <w:r>
        <w:rPr>
          <w:rStyle w:val="default"/>
          <w:rFonts w:cs="FrankRuehl"/>
          <w:rtl/>
        </w:rPr>
        <w:t>בע</w:t>
      </w:r>
      <w:r>
        <w:rPr>
          <w:rStyle w:val="default"/>
          <w:rFonts w:cs="FrankRuehl" w:hint="cs"/>
          <w:rtl/>
        </w:rPr>
        <w:t>בי</w:t>
      </w:r>
      <w:r>
        <w:rPr>
          <w:rStyle w:val="default"/>
          <w:rFonts w:cs="FrankRuehl"/>
          <w:rtl/>
        </w:rPr>
        <w:t>רו</w:t>
      </w:r>
      <w:r>
        <w:rPr>
          <w:rStyle w:val="default"/>
          <w:rFonts w:cs="FrankRuehl" w:hint="cs"/>
          <w:rtl/>
        </w:rPr>
        <w:t>ת לפי פקודת התעבורה או התקנות לפיה, פקודת העיריות ופקודת ביטוח רכב מנועי [נוסח חדש], תש"ל</w:t>
      </w:r>
      <w:r w:rsidR="00060830">
        <w:rPr>
          <w:rStyle w:val="default"/>
          <w:rFonts w:cs="FrankRuehl" w:hint="cs"/>
          <w:rtl/>
        </w:rPr>
        <w:t>-</w:t>
      </w:r>
      <w:r>
        <w:rPr>
          <w:rStyle w:val="default"/>
          <w:rFonts w:cs="FrankRuehl"/>
          <w:rtl/>
        </w:rPr>
        <w:t xml:space="preserve">1970, </w:t>
      </w:r>
      <w:r>
        <w:rPr>
          <w:rStyle w:val="default"/>
          <w:rFonts w:cs="FrankRuehl" w:hint="cs"/>
          <w:rtl/>
        </w:rPr>
        <w:t>בע</w:t>
      </w:r>
      <w:r>
        <w:rPr>
          <w:rStyle w:val="default"/>
          <w:rFonts w:cs="FrankRuehl"/>
          <w:rtl/>
        </w:rPr>
        <w:t>בי</w:t>
      </w:r>
      <w:r>
        <w:rPr>
          <w:rStyle w:val="default"/>
          <w:rFonts w:cs="FrankRuehl" w:hint="cs"/>
          <w:rtl/>
        </w:rPr>
        <w:t xml:space="preserve">רות שנקבעו כעבירות קנס, או לפי חיקוק </w:t>
      </w:r>
      <w:r>
        <w:rPr>
          <w:rStyle w:val="default"/>
          <w:rFonts w:cs="FrankRuehl"/>
          <w:rtl/>
        </w:rPr>
        <w:t>א</w:t>
      </w:r>
      <w:r>
        <w:rPr>
          <w:rStyle w:val="default"/>
          <w:rFonts w:cs="FrankRuehl" w:hint="cs"/>
          <w:rtl/>
        </w:rPr>
        <w:t xml:space="preserve">חר </w:t>
      </w:r>
      <w:r>
        <w:rPr>
          <w:rStyle w:val="default"/>
          <w:rFonts w:cs="FrankRuehl"/>
          <w:rtl/>
        </w:rPr>
        <w:t>ש</w:t>
      </w:r>
      <w:r>
        <w:rPr>
          <w:rStyle w:val="default"/>
          <w:rFonts w:cs="FrankRuehl" w:hint="cs"/>
          <w:rtl/>
        </w:rPr>
        <w:t>שר המשפטים, בא</w:t>
      </w:r>
      <w:r>
        <w:rPr>
          <w:rStyle w:val="default"/>
          <w:rFonts w:cs="FrankRuehl"/>
          <w:rtl/>
        </w:rPr>
        <w:t>יש</w:t>
      </w:r>
      <w:r>
        <w:rPr>
          <w:rStyle w:val="default"/>
          <w:rFonts w:cs="FrankRuehl" w:hint="cs"/>
          <w:rtl/>
        </w:rPr>
        <w:t>ור</w:t>
      </w:r>
      <w:r>
        <w:rPr>
          <w:rStyle w:val="default"/>
          <w:rFonts w:cs="FrankRuehl"/>
          <w:rtl/>
        </w:rPr>
        <w:t xml:space="preserve"> ו</w:t>
      </w:r>
      <w:r>
        <w:rPr>
          <w:rStyle w:val="default"/>
          <w:rFonts w:cs="FrankRuehl" w:hint="cs"/>
          <w:rtl/>
        </w:rPr>
        <w:t>עדת החוקה חוק ומשפט של הכ</w:t>
      </w:r>
      <w:r>
        <w:rPr>
          <w:rStyle w:val="default"/>
          <w:rFonts w:cs="FrankRuehl"/>
          <w:rtl/>
        </w:rPr>
        <w:t xml:space="preserve">נסת, </w:t>
      </w:r>
      <w:r>
        <w:rPr>
          <w:rStyle w:val="default"/>
          <w:rFonts w:cs="FrankRuehl" w:hint="cs"/>
          <w:rtl/>
        </w:rPr>
        <w:t>קבע לכך, רשאי שר המשפטים לקבוע בתקנות סדרי אישום והמצאת מסמכים, אף בסטיה מהוראות חוק זה.</w:t>
      </w:r>
    </w:p>
    <w:p w14:paraId="45BA2A75"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484" w:name="Rov258"/>
      <w:r w:rsidRPr="006E5631">
        <w:rPr>
          <w:rStyle w:val="default"/>
          <w:rFonts w:cs="FrankRuehl" w:hint="cs"/>
          <w:vanish/>
          <w:color w:val="FF0000"/>
          <w:szCs w:val="20"/>
          <w:shd w:val="clear" w:color="auto" w:fill="FFFF99"/>
          <w:rtl/>
        </w:rPr>
        <w:t>מיום 22.7.1982</w:t>
      </w:r>
    </w:p>
    <w:p w14:paraId="11FBABC4"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(מס' 2) תשמ"ב-1982</w:t>
      </w:r>
    </w:p>
    <w:p w14:paraId="7EF928D5"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720" w:history="1">
        <w:r w:rsidRPr="006E5631">
          <w:rPr>
            <w:rStyle w:val="Hyperlink"/>
            <w:rFonts w:cs="FrankRuehl" w:hint="cs"/>
            <w:vanish/>
            <w:szCs w:val="20"/>
            <w:shd w:val="clear" w:color="auto" w:fill="FFFF99"/>
            <w:rtl/>
          </w:rPr>
          <w:t xml:space="preserve">ס"ח תשמ"ב מס' </w:t>
        </w:r>
        <w:r w:rsidRPr="006E5631">
          <w:rPr>
            <w:rStyle w:val="Hyperlink"/>
            <w:rFonts w:cs="FrankRuehl" w:hint="cs"/>
            <w:vanish/>
            <w:sz w:val="26"/>
            <w:szCs w:val="20"/>
            <w:shd w:val="clear" w:color="auto" w:fill="FFFF99"/>
            <w:rtl/>
          </w:rPr>
          <w:t>1054</w:t>
        </w:r>
      </w:hyperlink>
      <w:r w:rsidRPr="006E5631">
        <w:rPr>
          <w:rStyle w:val="default"/>
          <w:rFonts w:cs="FrankRuehl" w:hint="cs"/>
          <w:vanish/>
          <w:szCs w:val="20"/>
          <w:shd w:val="clear" w:color="auto" w:fill="FFFF99"/>
          <w:rtl/>
        </w:rPr>
        <w:t xml:space="preserve"> מיום 22.7.1982 עמ' 176</w:t>
      </w:r>
    </w:p>
    <w:p w14:paraId="37A08125" w14:textId="77777777" w:rsidR="00D15651" w:rsidRPr="006E5631" w:rsidRDefault="00D15651" w:rsidP="00060830">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239.</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רו</w:t>
      </w:r>
      <w:r w:rsidRPr="006E5631">
        <w:rPr>
          <w:rStyle w:val="default"/>
          <w:rFonts w:cs="FrankRuehl" w:hint="cs"/>
          <w:vanish/>
          <w:sz w:val="22"/>
          <w:szCs w:val="22"/>
          <w:shd w:val="clear" w:color="auto" w:fill="FFFF99"/>
          <w:rtl/>
        </w:rPr>
        <w:t>ת לפי פקודת התעבורה או התקנות לפיה, פקודת העיריות ופקודת ביטוח רכב מנועי [נוסח חדש], התש"ל</w:t>
      </w:r>
      <w:r w:rsidR="00060830"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shd w:val="clear" w:color="auto" w:fill="FFFF99"/>
          <w:rtl/>
        </w:rPr>
        <w:t xml:space="preserve">או לפי חיקוק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xml:space="preserve">חר </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שר המשפטים, בא</w:t>
      </w:r>
      <w:r w:rsidRPr="006E5631">
        <w:rPr>
          <w:rStyle w:val="default"/>
          <w:rFonts w:cs="FrankRuehl"/>
          <w:vanish/>
          <w:sz w:val="22"/>
          <w:szCs w:val="22"/>
          <w:shd w:val="clear" w:color="auto" w:fill="FFFF99"/>
          <w:rtl/>
        </w:rPr>
        <w:t>יש</w:t>
      </w:r>
      <w:r w:rsidRPr="006E5631">
        <w:rPr>
          <w:rStyle w:val="default"/>
          <w:rFonts w:cs="FrankRuehl" w:hint="cs"/>
          <w:vanish/>
          <w:sz w:val="22"/>
          <w:szCs w:val="22"/>
          <w:shd w:val="clear" w:color="auto" w:fill="FFFF99"/>
          <w:rtl/>
        </w:rPr>
        <w:t>ור</w:t>
      </w:r>
      <w:r w:rsidRPr="006E5631">
        <w:rPr>
          <w:rStyle w:val="default"/>
          <w:rFonts w:cs="FrankRuehl"/>
          <w:vanish/>
          <w:sz w:val="22"/>
          <w:szCs w:val="22"/>
          <w:shd w:val="clear" w:color="auto" w:fill="FFFF99"/>
          <w:rtl/>
        </w:rPr>
        <w:t xml:space="preserve"> ו</w:t>
      </w:r>
      <w:r w:rsidRPr="006E5631">
        <w:rPr>
          <w:rStyle w:val="default"/>
          <w:rFonts w:cs="FrankRuehl" w:hint="cs"/>
          <w:vanish/>
          <w:sz w:val="22"/>
          <w:szCs w:val="22"/>
          <w:shd w:val="clear" w:color="auto" w:fill="FFFF99"/>
          <w:rtl/>
        </w:rPr>
        <w:t>עדת החוקה חוק ומשפט של הכ</w:t>
      </w:r>
      <w:r w:rsidRPr="006E5631">
        <w:rPr>
          <w:rStyle w:val="default"/>
          <w:rFonts w:cs="FrankRuehl"/>
          <w:vanish/>
          <w:sz w:val="22"/>
          <w:szCs w:val="22"/>
          <w:shd w:val="clear" w:color="auto" w:fill="FFFF99"/>
          <w:rtl/>
        </w:rPr>
        <w:t xml:space="preserve">נסת, </w:t>
      </w:r>
      <w:r w:rsidRPr="006E5631">
        <w:rPr>
          <w:rStyle w:val="default"/>
          <w:rFonts w:cs="FrankRuehl" w:hint="cs"/>
          <w:vanish/>
          <w:sz w:val="22"/>
          <w:szCs w:val="22"/>
          <w:shd w:val="clear" w:color="auto" w:fill="FFFF99"/>
          <w:rtl/>
        </w:rPr>
        <w:t xml:space="preserve">קבע לכך, רשאי שר המשפטים לקבוע בתקנות סדרי אישום והמצאת מסמכים </w:t>
      </w:r>
      <w:r w:rsidRPr="006E5631">
        <w:rPr>
          <w:rStyle w:val="default"/>
          <w:rFonts w:cs="FrankRuehl" w:hint="cs"/>
          <w:strike/>
          <w:vanish/>
          <w:sz w:val="22"/>
          <w:szCs w:val="22"/>
          <w:shd w:val="clear" w:color="auto" w:fill="FFFF99"/>
          <w:rtl/>
        </w:rPr>
        <w:t>למשפט</w:t>
      </w:r>
      <w:r w:rsidRPr="006E5631">
        <w:rPr>
          <w:rStyle w:val="default"/>
          <w:rFonts w:cs="FrankRuehl" w:hint="cs"/>
          <w:vanish/>
          <w:sz w:val="22"/>
          <w:szCs w:val="22"/>
          <w:shd w:val="clear" w:color="auto" w:fill="FFFF99"/>
          <w:rtl/>
        </w:rPr>
        <w:t>, אף בסטיה מהוראות חוק זה.</w:t>
      </w:r>
    </w:p>
    <w:p w14:paraId="23873565" w14:textId="77777777" w:rsidR="00D15651" w:rsidRPr="006E5631" w:rsidRDefault="00D15651">
      <w:pPr>
        <w:pStyle w:val="P00"/>
        <w:spacing w:before="0"/>
        <w:ind w:left="0" w:right="1134"/>
        <w:rPr>
          <w:rFonts w:cs="FrankRuehl" w:hint="cs"/>
          <w:vanish/>
          <w:szCs w:val="20"/>
          <w:shd w:val="clear" w:color="auto" w:fill="FFFF99"/>
          <w:rtl/>
        </w:rPr>
      </w:pPr>
    </w:p>
    <w:p w14:paraId="15182C13"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9.4.1987</w:t>
      </w:r>
    </w:p>
    <w:p w14:paraId="5B5F9A3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7DABE421" w14:textId="77777777" w:rsidR="00D15651" w:rsidRPr="006E5631" w:rsidRDefault="00D15651">
      <w:pPr>
        <w:pStyle w:val="P00"/>
        <w:spacing w:before="0"/>
        <w:ind w:left="0" w:right="1134"/>
        <w:rPr>
          <w:rStyle w:val="default"/>
          <w:rFonts w:cs="FrankRuehl" w:hint="cs"/>
          <w:vanish/>
          <w:shd w:val="clear" w:color="auto" w:fill="FFFF99"/>
          <w:rtl/>
        </w:rPr>
      </w:pPr>
      <w:hyperlink r:id="rId721"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113 (</w:t>
      </w:r>
      <w:hyperlink r:id="rId722"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465BB003" w14:textId="77777777" w:rsidR="00D15651" w:rsidRDefault="00D15651" w:rsidP="00060830">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239.</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רו</w:t>
      </w:r>
      <w:r w:rsidRPr="006E5631">
        <w:rPr>
          <w:rStyle w:val="default"/>
          <w:rFonts w:cs="FrankRuehl" w:hint="cs"/>
          <w:vanish/>
          <w:sz w:val="22"/>
          <w:szCs w:val="22"/>
          <w:shd w:val="clear" w:color="auto" w:fill="FFFF99"/>
          <w:rtl/>
        </w:rPr>
        <w:t>ת לפי פקודת התעבורה או התקנות לפיה, פקודת העיריות ופקודת ביטוח רכב מנועי [נוסח חדש], תש"ל</w:t>
      </w:r>
      <w:r w:rsidR="00060830"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u w:val="single"/>
          <w:shd w:val="clear" w:color="auto" w:fill="FFFF99"/>
          <w:rtl/>
        </w:rPr>
        <w:t>בע</w:t>
      </w:r>
      <w:r w:rsidRPr="006E5631">
        <w:rPr>
          <w:rStyle w:val="default"/>
          <w:rFonts w:cs="FrankRuehl"/>
          <w:vanish/>
          <w:sz w:val="22"/>
          <w:szCs w:val="22"/>
          <w:u w:val="single"/>
          <w:shd w:val="clear" w:color="auto" w:fill="FFFF99"/>
          <w:rtl/>
        </w:rPr>
        <w:t>בי</w:t>
      </w:r>
      <w:r w:rsidRPr="006E5631">
        <w:rPr>
          <w:rStyle w:val="default"/>
          <w:rFonts w:cs="FrankRuehl" w:hint="cs"/>
          <w:vanish/>
          <w:sz w:val="22"/>
          <w:szCs w:val="22"/>
          <w:u w:val="single"/>
          <w:shd w:val="clear" w:color="auto" w:fill="FFFF99"/>
          <w:rtl/>
        </w:rPr>
        <w:t>רות שנקבעו כעבירות קנס,</w:t>
      </w:r>
      <w:r w:rsidRPr="006E5631">
        <w:rPr>
          <w:rStyle w:val="default"/>
          <w:rFonts w:cs="FrankRuehl" w:hint="cs"/>
          <w:vanish/>
          <w:sz w:val="22"/>
          <w:szCs w:val="22"/>
          <w:shd w:val="clear" w:color="auto" w:fill="FFFF99"/>
          <w:rtl/>
        </w:rPr>
        <w:t xml:space="preserve"> או לפי חיקוק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xml:space="preserve">חר </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שר המשפטים, בא</w:t>
      </w:r>
      <w:r w:rsidRPr="006E5631">
        <w:rPr>
          <w:rStyle w:val="default"/>
          <w:rFonts w:cs="FrankRuehl"/>
          <w:vanish/>
          <w:sz w:val="22"/>
          <w:szCs w:val="22"/>
          <w:shd w:val="clear" w:color="auto" w:fill="FFFF99"/>
          <w:rtl/>
        </w:rPr>
        <w:t>יש</w:t>
      </w:r>
      <w:r w:rsidRPr="006E5631">
        <w:rPr>
          <w:rStyle w:val="default"/>
          <w:rFonts w:cs="FrankRuehl" w:hint="cs"/>
          <w:vanish/>
          <w:sz w:val="22"/>
          <w:szCs w:val="22"/>
          <w:shd w:val="clear" w:color="auto" w:fill="FFFF99"/>
          <w:rtl/>
        </w:rPr>
        <w:t>ור</w:t>
      </w:r>
      <w:r w:rsidRPr="006E5631">
        <w:rPr>
          <w:rStyle w:val="default"/>
          <w:rFonts w:cs="FrankRuehl"/>
          <w:vanish/>
          <w:sz w:val="22"/>
          <w:szCs w:val="22"/>
          <w:shd w:val="clear" w:color="auto" w:fill="FFFF99"/>
          <w:rtl/>
        </w:rPr>
        <w:t xml:space="preserve"> ו</w:t>
      </w:r>
      <w:r w:rsidRPr="006E5631">
        <w:rPr>
          <w:rStyle w:val="default"/>
          <w:rFonts w:cs="FrankRuehl" w:hint="cs"/>
          <w:vanish/>
          <w:sz w:val="22"/>
          <w:szCs w:val="22"/>
          <w:shd w:val="clear" w:color="auto" w:fill="FFFF99"/>
          <w:rtl/>
        </w:rPr>
        <w:t>עדת החוקה חוק ומשפט של הכ</w:t>
      </w:r>
      <w:r w:rsidRPr="006E5631">
        <w:rPr>
          <w:rStyle w:val="default"/>
          <w:rFonts w:cs="FrankRuehl"/>
          <w:vanish/>
          <w:sz w:val="22"/>
          <w:szCs w:val="22"/>
          <w:shd w:val="clear" w:color="auto" w:fill="FFFF99"/>
          <w:rtl/>
        </w:rPr>
        <w:t xml:space="preserve">נסת, </w:t>
      </w:r>
      <w:r w:rsidRPr="006E5631">
        <w:rPr>
          <w:rStyle w:val="default"/>
          <w:rFonts w:cs="FrankRuehl" w:hint="cs"/>
          <w:vanish/>
          <w:sz w:val="22"/>
          <w:szCs w:val="22"/>
          <w:shd w:val="clear" w:color="auto" w:fill="FFFF99"/>
          <w:rtl/>
        </w:rPr>
        <w:t>קבע לכך, רשאי שר המשפטים לקבוע בתקנות סדרי אישום והמצאת מסמכים, אף בסטיה מהוראות חוק זה.</w:t>
      </w:r>
      <w:bookmarkEnd w:id="484"/>
    </w:p>
    <w:p w14:paraId="467C3DD4" w14:textId="77777777" w:rsidR="00D15651" w:rsidRDefault="00D15651" w:rsidP="003B75C3">
      <w:pPr>
        <w:pStyle w:val="P00"/>
        <w:spacing w:before="72"/>
        <w:ind w:left="0" w:right="1134"/>
        <w:rPr>
          <w:rStyle w:val="default"/>
          <w:rFonts w:cs="FrankRuehl" w:hint="cs"/>
          <w:rtl/>
        </w:rPr>
      </w:pPr>
      <w:bookmarkStart w:id="485" w:name="Seif154"/>
      <w:bookmarkEnd w:id="485"/>
      <w:r>
        <w:rPr>
          <w:lang w:val="he-IL"/>
        </w:rPr>
        <w:pict w14:anchorId="63B3769B">
          <v:rect id="_x0000_s2309" style="position:absolute;left:0;text-align:left;margin-left:464.5pt;margin-top:8.05pt;width:75.05pt;height:56.9pt;z-index:251584000" o:allowincell="f" filled="f" stroked="f" strokecolor="lime" strokeweight=".25pt">
            <v:textbox style="mso-next-textbox:#_x0000_s2309" inset="0,0,0,0">
              <w:txbxContent>
                <w:p w14:paraId="2DE1B3C4" w14:textId="77777777" w:rsidR="00761693" w:rsidRDefault="00761693">
                  <w:pPr>
                    <w:spacing w:line="160" w:lineRule="exact"/>
                    <w:jc w:val="left"/>
                    <w:rPr>
                      <w:rFonts w:cs="Miriam" w:hint="cs"/>
                      <w:sz w:val="18"/>
                      <w:szCs w:val="18"/>
                      <w:rtl/>
                    </w:rPr>
                  </w:pPr>
                  <w:r>
                    <w:rPr>
                      <w:rFonts w:cs="Miriam"/>
                      <w:sz w:val="18"/>
                      <w:szCs w:val="18"/>
                      <w:rtl/>
                    </w:rPr>
                    <w:t>מס</w:t>
                  </w:r>
                  <w:r>
                    <w:rPr>
                      <w:rFonts w:cs="Miriam" w:hint="cs"/>
                      <w:sz w:val="18"/>
                      <w:szCs w:val="18"/>
                      <w:rtl/>
                    </w:rPr>
                    <w:t>יר</w:t>
                  </w:r>
                  <w:r>
                    <w:rPr>
                      <w:rFonts w:cs="Miriam"/>
                      <w:sz w:val="18"/>
                      <w:szCs w:val="18"/>
                      <w:rtl/>
                    </w:rPr>
                    <w:t xml:space="preserve">ת </w:t>
                  </w:r>
                  <w:r>
                    <w:rPr>
                      <w:rFonts w:cs="Miriam" w:hint="cs"/>
                      <w:sz w:val="18"/>
                      <w:szCs w:val="18"/>
                      <w:rtl/>
                    </w:rPr>
                    <w:t>הודעה בעבירות תעבורה</w:t>
                  </w:r>
                </w:p>
                <w:p w14:paraId="46BA2B23" w14:textId="77777777" w:rsidR="00761693" w:rsidRDefault="00761693">
                  <w:pPr>
                    <w:spacing w:line="160" w:lineRule="exact"/>
                    <w:jc w:val="left"/>
                    <w:rPr>
                      <w:rFonts w:cs="Miriam" w:hint="cs"/>
                      <w:sz w:val="18"/>
                      <w:szCs w:val="18"/>
                      <w:rtl/>
                    </w:rPr>
                  </w:pPr>
                  <w:r>
                    <w:rPr>
                      <w:rFonts w:cs="Miriam" w:hint="cs"/>
                      <w:sz w:val="18"/>
                      <w:szCs w:val="18"/>
                      <w:rtl/>
                    </w:rPr>
                    <w:t>(תיקון מס' 20) תשנ"ה-</w:t>
                  </w:r>
                  <w:r>
                    <w:rPr>
                      <w:rFonts w:cs="Miriam"/>
                      <w:sz w:val="18"/>
                      <w:szCs w:val="18"/>
                      <w:rtl/>
                    </w:rPr>
                    <w:t>1995</w:t>
                  </w:r>
                </w:p>
                <w:p w14:paraId="6F15BBBF" w14:textId="77777777" w:rsidR="00761693" w:rsidRDefault="00761693">
                  <w:pPr>
                    <w:spacing w:line="160" w:lineRule="exact"/>
                    <w:jc w:val="left"/>
                    <w:rPr>
                      <w:rFonts w:cs="Miriam" w:hint="cs"/>
                      <w:noProof/>
                      <w:sz w:val="18"/>
                      <w:szCs w:val="18"/>
                      <w:rtl/>
                    </w:rPr>
                  </w:pPr>
                  <w:r>
                    <w:rPr>
                      <w:rFonts w:cs="Miriam" w:hint="cs"/>
                      <w:sz w:val="18"/>
                      <w:szCs w:val="18"/>
                      <w:rtl/>
                    </w:rPr>
                    <w:t>(תיקון מס' 43) תשס"ה-2005</w:t>
                  </w:r>
                </w:p>
              </w:txbxContent>
            </v:textbox>
            <w10:anchorlock/>
          </v:rect>
        </w:pict>
      </w:r>
      <w:r>
        <w:rPr>
          <w:rStyle w:val="big-number"/>
          <w:rtl/>
        </w:rPr>
        <w:t>239</w:t>
      </w:r>
      <w:r>
        <w:rPr>
          <w:rStyle w:val="default"/>
          <w:rFonts w:cs="FrankRuehl"/>
          <w:rtl/>
        </w:rPr>
        <w:t>א.</w:t>
      </w:r>
      <w:r>
        <w:rPr>
          <w:rStyle w:val="default"/>
          <w:rFonts w:cs="FrankRuehl" w:hint="cs"/>
          <w:rtl/>
        </w:rPr>
        <w:t xml:space="preserve"> (א)</w:t>
      </w:r>
      <w:r>
        <w:rPr>
          <w:rStyle w:val="default"/>
          <w:rFonts w:cs="FrankRuehl" w:hint="cs"/>
          <w:rtl/>
        </w:rPr>
        <w:tab/>
      </w:r>
      <w:r>
        <w:rPr>
          <w:rStyle w:val="default"/>
          <w:rFonts w:cs="FrankRuehl"/>
          <w:rtl/>
        </w:rPr>
        <w:t>ע</w:t>
      </w:r>
      <w:r>
        <w:rPr>
          <w:rStyle w:val="default"/>
          <w:rFonts w:cs="FrankRuehl" w:hint="cs"/>
          <w:rtl/>
        </w:rPr>
        <w:t>בר</w:t>
      </w:r>
      <w:r>
        <w:rPr>
          <w:rStyle w:val="default"/>
          <w:rFonts w:cs="FrankRuehl"/>
          <w:rtl/>
        </w:rPr>
        <w:t xml:space="preserve">ה </w:t>
      </w:r>
      <w:r>
        <w:rPr>
          <w:rStyle w:val="default"/>
          <w:rFonts w:cs="FrankRuehl" w:hint="cs"/>
          <w:rtl/>
        </w:rPr>
        <w:t>שנה מיום שבוצעה עבירה לפי</w:t>
      </w:r>
      <w:r>
        <w:rPr>
          <w:rStyle w:val="default"/>
          <w:rFonts w:cs="FrankRuehl"/>
          <w:rtl/>
        </w:rPr>
        <w:t xml:space="preserve"> </w:t>
      </w:r>
      <w:r>
        <w:rPr>
          <w:rStyle w:val="default"/>
          <w:rFonts w:cs="FrankRuehl" w:hint="cs"/>
          <w:rtl/>
        </w:rPr>
        <w:t>פקו</w:t>
      </w:r>
      <w:r>
        <w:rPr>
          <w:rStyle w:val="default"/>
          <w:rFonts w:cs="FrankRuehl"/>
          <w:rtl/>
        </w:rPr>
        <w:t>ד</w:t>
      </w:r>
      <w:r>
        <w:rPr>
          <w:rStyle w:val="default"/>
          <w:rFonts w:cs="FrankRuehl" w:hint="cs"/>
          <w:rtl/>
        </w:rPr>
        <w:t xml:space="preserve">ת התעבורה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לפי התקנות לפיה, או לפי פקודת ביטוח רכ</w:t>
      </w:r>
      <w:r>
        <w:rPr>
          <w:rStyle w:val="default"/>
          <w:rFonts w:cs="FrankRuehl"/>
          <w:rtl/>
        </w:rPr>
        <w:t>ב</w:t>
      </w:r>
      <w:r>
        <w:rPr>
          <w:rStyle w:val="default"/>
          <w:rFonts w:cs="FrankRuehl" w:hint="cs"/>
          <w:rtl/>
        </w:rPr>
        <w:t xml:space="preserve"> מנועי [נוסח חדש], תש"ל</w:t>
      </w:r>
      <w:r w:rsidR="003B75C3">
        <w:rPr>
          <w:rStyle w:val="default"/>
          <w:rFonts w:cs="FrankRuehl" w:hint="cs"/>
          <w:rtl/>
        </w:rPr>
        <w:t>-</w:t>
      </w:r>
      <w:r>
        <w:rPr>
          <w:rStyle w:val="default"/>
          <w:rFonts w:cs="FrankRuehl"/>
          <w:rtl/>
        </w:rPr>
        <w:t xml:space="preserve">1970, </w:t>
      </w:r>
      <w:r>
        <w:rPr>
          <w:rStyle w:val="default"/>
          <w:rFonts w:cs="FrankRuehl" w:hint="cs"/>
          <w:rtl/>
        </w:rPr>
        <w:t>של</w:t>
      </w:r>
      <w:r>
        <w:rPr>
          <w:rStyle w:val="default"/>
          <w:rFonts w:cs="FrankRuehl"/>
          <w:rtl/>
        </w:rPr>
        <w:t xml:space="preserve">א </w:t>
      </w:r>
      <w:r>
        <w:rPr>
          <w:rStyle w:val="default"/>
          <w:rFonts w:cs="FrankRuehl" w:hint="cs"/>
          <w:rtl/>
        </w:rPr>
        <w:t>גרמ</w:t>
      </w:r>
      <w:r>
        <w:rPr>
          <w:rStyle w:val="default"/>
          <w:rFonts w:cs="FrankRuehl"/>
          <w:rtl/>
        </w:rPr>
        <w:t xml:space="preserve">ה </w:t>
      </w:r>
      <w:r>
        <w:rPr>
          <w:rStyle w:val="default"/>
          <w:rFonts w:cs="FrankRuehl" w:hint="cs"/>
          <w:rtl/>
        </w:rPr>
        <w:t>לת</w:t>
      </w:r>
      <w:r>
        <w:rPr>
          <w:rStyle w:val="default"/>
          <w:rFonts w:cs="FrankRuehl"/>
          <w:rtl/>
        </w:rPr>
        <w:t>או</w:t>
      </w:r>
      <w:r>
        <w:rPr>
          <w:rStyle w:val="default"/>
          <w:rFonts w:cs="FrankRuehl" w:hint="cs"/>
          <w:rtl/>
        </w:rPr>
        <w:t xml:space="preserve">נת דרכים שבה נפגע אדם או </w:t>
      </w:r>
      <w:r>
        <w:rPr>
          <w:rStyle w:val="default"/>
          <w:rFonts w:cs="FrankRuehl"/>
          <w:rtl/>
        </w:rPr>
        <w:t>ניזו</w:t>
      </w:r>
      <w:r>
        <w:rPr>
          <w:rStyle w:val="default"/>
          <w:rFonts w:cs="FrankRuehl" w:hint="cs"/>
          <w:rtl/>
        </w:rPr>
        <w:t>ק רכוש, לא יוגש עליה כתב אישום ולא תומצא בעניניה הזמנה למשפט לפי תקנה 38 לתקנות סדר הדין הפלילי, תשל"ד</w:t>
      </w:r>
      <w:r w:rsidR="003B75C3">
        <w:rPr>
          <w:rStyle w:val="default"/>
          <w:rFonts w:cs="FrankRuehl" w:hint="cs"/>
          <w:rtl/>
        </w:rPr>
        <w:t>-</w:t>
      </w:r>
      <w:r>
        <w:rPr>
          <w:rStyle w:val="default"/>
          <w:rFonts w:cs="FrankRuehl"/>
          <w:rtl/>
        </w:rPr>
        <w:t xml:space="preserve">1974, </w:t>
      </w:r>
      <w:r>
        <w:rPr>
          <w:rStyle w:val="default"/>
          <w:rFonts w:cs="FrankRuehl" w:hint="cs"/>
          <w:rtl/>
        </w:rPr>
        <w:t>אל</w:t>
      </w:r>
      <w:r>
        <w:rPr>
          <w:rStyle w:val="default"/>
          <w:rFonts w:cs="FrankRuehl"/>
          <w:rtl/>
        </w:rPr>
        <w:t xml:space="preserve">א </w:t>
      </w:r>
      <w:r>
        <w:rPr>
          <w:rStyle w:val="default"/>
          <w:rFonts w:cs="FrankRuehl" w:hint="cs"/>
          <w:rtl/>
        </w:rPr>
        <w:t xml:space="preserve">אם כן, תוך אותה תקופה, הוזמן </w:t>
      </w:r>
      <w:r>
        <w:rPr>
          <w:rStyle w:val="default"/>
          <w:rFonts w:cs="FrankRuehl"/>
          <w:rtl/>
        </w:rPr>
        <w:t>ה</w:t>
      </w:r>
      <w:r>
        <w:rPr>
          <w:rStyle w:val="default"/>
          <w:rFonts w:cs="FrankRuehl" w:hint="cs"/>
          <w:rtl/>
        </w:rPr>
        <w:t>ח</w:t>
      </w:r>
      <w:r>
        <w:rPr>
          <w:rStyle w:val="default"/>
          <w:rFonts w:cs="FrankRuehl"/>
          <w:rtl/>
        </w:rPr>
        <w:t>ש</w:t>
      </w:r>
      <w:r>
        <w:rPr>
          <w:rStyle w:val="default"/>
          <w:rFonts w:cs="FrankRuehl" w:hint="cs"/>
          <w:rtl/>
        </w:rPr>
        <w:t>וד בביצוע העביר</w:t>
      </w:r>
      <w:r>
        <w:rPr>
          <w:rStyle w:val="default"/>
          <w:rFonts w:cs="FrankRuehl"/>
          <w:rtl/>
        </w:rPr>
        <w:t xml:space="preserve">ה </w:t>
      </w:r>
      <w:r>
        <w:rPr>
          <w:rStyle w:val="default"/>
          <w:rFonts w:cs="FrankRuehl" w:hint="cs"/>
          <w:rtl/>
        </w:rPr>
        <w:t xml:space="preserve">לחקירה, או נשלחה לו הודעה על ביצוע העבירה; אולם, אם הוכיח </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כ</w:t>
      </w:r>
      <w:r>
        <w:rPr>
          <w:rStyle w:val="default"/>
          <w:rFonts w:cs="FrankRuehl" w:hint="cs"/>
          <w:rtl/>
        </w:rPr>
        <w:t xml:space="preserve">ב החשוד בעבירה כי לא חלה </w:t>
      </w:r>
      <w:r>
        <w:rPr>
          <w:rStyle w:val="default"/>
          <w:rFonts w:cs="FrankRuehl"/>
          <w:rtl/>
        </w:rPr>
        <w:t>עליו</w:t>
      </w:r>
      <w:r>
        <w:rPr>
          <w:rStyle w:val="default"/>
          <w:rFonts w:cs="FrankRuehl" w:hint="cs"/>
          <w:rtl/>
        </w:rPr>
        <w:t xml:space="preserve"> אחריות לעבירה לפי סעיף 27ב לפקודת התעבורה, ניתן להגיש כתב אישום ולהמציא הזמנה למשפט למי שנהג ברכב, אם לא עברו שנתיים מיום ביצו</w:t>
      </w:r>
      <w:r>
        <w:rPr>
          <w:rStyle w:val="default"/>
          <w:rFonts w:cs="FrankRuehl"/>
          <w:rtl/>
        </w:rPr>
        <w:t>ע</w:t>
      </w:r>
      <w:r>
        <w:rPr>
          <w:rStyle w:val="default"/>
          <w:rFonts w:cs="FrankRuehl" w:hint="cs"/>
          <w:rtl/>
        </w:rPr>
        <w:t xml:space="preserve"> הע</w:t>
      </w:r>
      <w:r>
        <w:rPr>
          <w:rStyle w:val="default"/>
          <w:rFonts w:cs="FrankRuehl"/>
          <w:rtl/>
        </w:rPr>
        <w:t>ב</w:t>
      </w:r>
      <w:r>
        <w:rPr>
          <w:rStyle w:val="default"/>
          <w:rFonts w:cs="FrankRuehl" w:hint="cs"/>
          <w:rtl/>
        </w:rPr>
        <w:t>ירה.</w:t>
      </w:r>
    </w:p>
    <w:p w14:paraId="275CC695" w14:textId="77777777" w:rsidR="00D15651" w:rsidRDefault="00D15651">
      <w:pPr>
        <w:pStyle w:val="P00"/>
        <w:spacing w:before="72"/>
        <w:ind w:left="0" w:right="1134"/>
        <w:rPr>
          <w:rStyle w:val="default"/>
          <w:rFonts w:cs="FrankRuehl" w:hint="cs"/>
          <w:rtl/>
        </w:rPr>
      </w:pPr>
      <w:r>
        <w:rPr>
          <w:rFonts w:cs="FrankRuehl"/>
          <w:rtl/>
          <w:lang w:val="he-IL"/>
        </w:rPr>
        <w:pict w14:anchorId="76DA07B9">
          <v:shape id="_x0000_s2343" type="#_x0000_t202" style="position:absolute;left:0;text-align:left;margin-left:470.25pt;margin-top:7.1pt;width:1in;height:16.8pt;z-index:251684352" filled="f" stroked="f">
            <v:textbox inset="1mm,0,1mm,0">
              <w:txbxContent>
                <w:p w14:paraId="6EBEAB64" w14:textId="77777777" w:rsidR="00761693" w:rsidRDefault="00761693">
                  <w:pPr>
                    <w:spacing w:line="160" w:lineRule="exact"/>
                    <w:jc w:val="left"/>
                    <w:rPr>
                      <w:rFonts w:cs="Miriam" w:hint="cs"/>
                      <w:sz w:val="18"/>
                      <w:szCs w:val="18"/>
                      <w:rtl/>
                    </w:rPr>
                  </w:pPr>
                  <w:r>
                    <w:rPr>
                      <w:rFonts w:cs="Miriam" w:hint="cs"/>
                      <w:sz w:val="18"/>
                      <w:szCs w:val="18"/>
                      <w:rtl/>
                    </w:rPr>
                    <w:t>(תיקון מס' 43) תשס"ה-2005</w:t>
                  </w:r>
                </w:p>
              </w:txbxContent>
            </v:textbox>
            <w10:anchorlock/>
          </v:shape>
        </w:pict>
      </w:r>
      <w:r>
        <w:rPr>
          <w:rStyle w:val="default"/>
          <w:rFonts w:cs="FrankRuehl" w:hint="cs"/>
          <w:rtl/>
        </w:rPr>
        <w:tab/>
        <w:t>(ב)</w:t>
      </w:r>
      <w:r>
        <w:rPr>
          <w:rStyle w:val="default"/>
          <w:rFonts w:cs="FrankRuehl" w:hint="cs"/>
          <w:rtl/>
        </w:rPr>
        <w:tab/>
        <w:t>היתה העבירה כאמור בסעיף קטן (א) עבירה שהחשד לביצועה מבוסס על צילום רכב כאמור בסעיף 27א לפקודת התעבורה, לא יוגש עליה כתב אישום ולא תומצא בענינה הזמנה למשפט, אלא אם כן הוזמן החשוד בביצוע העבירה לחקירה או נשלחה לו הודעה על ביצוע העבירה בתוך התקופות כמפורט בסעיף 225א(א1)(1) או (2) או התקיים האמור בסעיף קטן (א2).</w:t>
      </w:r>
    </w:p>
    <w:p w14:paraId="2D3B106E" w14:textId="77777777" w:rsidR="003B75C3" w:rsidRPr="006E5631" w:rsidRDefault="003B75C3" w:rsidP="003B75C3">
      <w:pPr>
        <w:pStyle w:val="P00"/>
        <w:spacing w:before="0"/>
        <w:ind w:left="0" w:right="1134"/>
        <w:rPr>
          <w:rFonts w:cs="FrankRuehl" w:hint="cs"/>
          <w:vanish/>
          <w:color w:val="FF0000"/>
          <w:szCs w:val="20"/>
          <w:shd w:val="clear" w:color="auto" w:fill="FFFF99"/>
          <w:rtl/>
        </w:rPr>
      </w:pPr>
      <w:bookmarkStart w:id="486" w:name="Rov332"/>
      <w:r w:rsidRPr="006E5631">
        <w:rPr>
          <w:rFonts w:cs="FrankRuehl" w:hint="cs"/>
          <w:vanish/>
          <w:color w:val="FF0000"/>
          <w:szCs w:val="20"/>
          <w:shd w:val="clear" w:color="auto" w:fill="FFFF99"/>
          <w:rtl/>
        </w:rPr>
        <w:t>מיום 10.7.1995</w:t>
      </w:r>
    </w:p>
    <w:p w14:paraId="4DF21EAE" w14:textId="77777777" w:rsidR="003B75C3" w:rsidRPr="006E5631" w:rsidRDefault="003B75C3" w:rsidP="003B75C3">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20</w:t>
      </w:r>
    </w:p>
    <w:p w14:paraId="5C8FE76E" w14:textId="77777777" w:rsidR="003B75C3" w:rsidRPr="006E5631" w:rsidRDefault="003B75C3" w:rsidP="003B75C3">
      <w:pPr>
        <w:pStyle w:val="P00"/>
        <w:spacing w:before="0"/>
        <w:ind w:left="0" w:right="1134"/>
        <w:rPr>
          <w:rFonts w:cs="FrankRuehl" w:hint="cs"/>
          <w:vanish/>
          <w:szCs w:val="20"/>
          <w:shd w:val="clear" w:color="auto" w:fill="FFFF99"/>
          <w:rtl/>
        </w:rPr>
      </w:pPr>
      <w:hyperlink r:id="rId723" w:history="1">
        <w:r w:rsidRPr="006E5631">
          <w:rPr>
            <w:rStyle w:val="Hyperlink"/>
            <w:rFonts w:cs="FrankRuehl" w:hint="cs"/>
            <w:vanish/>
            <w:szCs w:val="20"/>
            <w:shd w:val="clear" w:color="auto" w:fill="FFFF99"/>
            <w:rtl/>
          </w:rPr>
          <w:t>ס"ח תשנ"ה מס' 1519</w:t>
        </w:r>
      </w:hyperlink>
      <w:r w:rsidRPr="006E5631">
        <w:rPr>
          <w:rFonts w:cs="FrankRuehl" w:hint="cs"/>
          <w:vanish/>
          <w:szCs w:val="20"/>
          <w:shd w:val="clear" w:color="auto" w:fill="FFFF99"/>
          <w:rtl/>
        </w:rPr>
        <w:t xml:space="preserve"> מיום 11.4.1995 עמ' 198 (</w:t>
      </w:r>
      <w:hyperlink r:id="rId724" w:history="1">
        <w:r w:rsidRPr="006E5631">
          <w:rPr>
            <w:rStyle w:val="Hyperlink"/>
            <w:rFonts w:cs="FrankRuehl" w:hint="cs"/>
            <w:vanish/>
            <w:szCs w:val="20"/>
            <w:shd w:val="clear" w:color="auto" w:fill="FFFF99"/>
            <w:rtl/>
          </w:rPr>
          <w:t>ה"ח 2285</w:t>
        </w:r>
      </w:hyperlink>
      <w:r w:rsidRPr="006E5631">
        <w:rPr>
          <w:rFonts w:cs="FrankRuehl" w:hint="cs"/>
          <w:vanish/>
          <w:szCs w:val="20"/>
          <w:shd w:val="clear" w:color="auto" w:fill="FFFF99"/>
          <w:rtl/>
        </w:rPr>
        <w:t>)</w:t>
      </w:r>
    </w:p>
    <w:p w14:paraId="17AE4838" w14:textId="77777777" w:rsidR="003B75C3" w:rsidRPr="006E5631" w:rsidRDefault="003B75C3" w:rsidP="003B75C3">
      <w:pPr>
        <w:pStyle w:val="P00"/>
        <w:spacing w:before="0"/>
        <w:ind w:left="0" w:right="1134"/>
        <w:rPr>
          <w:rStyle w:val="default"/>
          <w:rFonts w:cs="FrankRuehl" w:hint="cs"/>
          <w:b/>
          <w:bCs/>
          <w:vanish/>
          <w:shd w:val="clear" w:color="auto" w:fill="FFFF99"/>
          <w:rtl/>
        </w:rPr>
      </w:pPr>
      <w:r w:rsidRPr="006E5631">
        <w:rPr>
          <w:rFonts w:cs="FrankRuehl" w:hint="cs"/>
          <w:b/>
          <w:bCs/>
          <w:vanish/>
          <w:szCs w:val="20"/>
          <w:shd w:val="clear" w:color="auto" w:fill="FFFF99"/>
          <w:rtl/>
        </w:rPr>
        <w:t>הוספת סעיף 239א</w:t>
      </w:r>
    </w:p>
    <w:p w14:paraId="14155D58" w14:textId="77777777" w:rsidR="003B75C3" w:rsidRPr="006E5631" w:rsidRDefault="003B75C3" w:rsidP="003B75C3">
      <w:pPr>
        <w:pStyle w:val="P00"/>
        <w:spacing w:before="0"/>
        <w:ind w:left="0" w:right="1134"/>
        <w:rPr>
          <w:rFonts w:cs="FrankRuehl" w:hint="cs"/>
          <w:vanish/>
          <w:szCs w:val="20"/>
          <w:shd w:val="clear" w:color="auto" w:fill="FFFF99"/>
          <w:rtl/>
        </w:rPr>
      </w:pPr>
    </w:p>
    <w:p w14:paraId="12AABA02" w14:textId="77777777" w:rsidR="003B75C3" w:rsidRPr="006E5631" w:rsidRDefault="003B75C3" w:rsidP="003B75C3">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17.7.2005</w:t>
      </w:r>
    </w:p>
    <w:p w14:paraId="3AAEABAE" w14:textId="77777777" w:rsidR="003B75C3" w:rsidRPr="006E5631" w:rsidRDefault="003B75C3" w:rsidP="003B75C3">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43</w:t>
      </w:r>
    </w:p>
    <w:p w14:paraId="59FCFA97" w14:textId="77777777" w:rsidR="003B75C3" w:rsidRPr="006E5631" w:rsidRDefault="003B75C3" w:rsidP="003B75C3">
      <w:pPr>
        <w:pStyle w:val="P00"/>
        <w:spacing w:before="0"/>
        <w:ind w:left="0" w:right="1134"/>
        <w:rPr>
          <w:rFonts w:cs="FrankRuehl" w:hint="cs"/>
          <w:vanish/>
          <w:szCs w:val="20"/>
          <w:shd w:val="clear" w:color="auto" w:fill="FFFF99"/>
          <w:rtl/>
        </w:rPr>
      </w:pPr>
      <w:hyperlink r:id="rId725" w:history="1">
        <w:r w:rsidRPr="006E5631">
          <w:rPr>
            <w:rStyle w:val="Hyperlink"/>
            <w:rFonts w:cs="FrankRuehl" w:hint="cs"/>
            <w:vanish/>
            <w:szCs w:val="20"/>
            <w:shd w:val="clear" w:color="auto" w:fill="FFFF99"/>
            <w:rtl/>
          </w:rPr>
          <w:t>ס"ח תשס"ה מס' 1974</w:t>
        </w:r>
      </w:hyperlink>
      <w:r w:rsidRPr="006E5631">
        <w:rPr>
          <w:rFonts w:cs="FrankRuehl" w:hint="cs"/>
          <w:vanish/>
          <w:szCs w:val="20"/>
          <w:shd w:val="clear" w:color="auto" w:fill="FFFF99"/>
          <w:rtl/>
        </w:rPr>
        <w:t xml:space="preserve"> מיום 17.1.2005 עמ' 92 (</w:t>
      </w:r>
      <w:hyperlink r:id="rId726" w:history="1">
        <w:r w:rsidRPr="006E5631">
          <w:rPr>
            <w:rStyle w:val="Hyperlink"/>
            <w:rFonts w:cs="FrankRuehl" w:hint="cs"/>
            <w:vanish/>
            <w:szCs w:val="20"/>
            <w:shd w:val="clear" w:color="auto" w:fill="FFFF99"/>
            <w:rtl/>
          </w:rPr>
          <w:t>ה"ח 3165</w:t>
        </w:r>
      </w:hyperlink>
      <w:r w:rsidRPr="006E5631">
        <w:rPr>
          <w:rFonts w:cs="FrankRuehl" w:hint="cs"/>
          <w:vanish/>
          <w:szCs w:val="20"/>
          <w:shd w:val="clear" w:color="auto" w:fill="FFFF99"/>
          <w:rtl/>
        </w:rPr>
        <w:t>)</w:t>
      </w:r>
    </w:p>
    <w:p w14:paraId="59265E87" w14:textId="77777777" w:rsidR="003B75C3" w:rsidRPr="006E5631" w:rsidRDefault="003B75C3" w:rsidP="003B75C3">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239א.</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שנה מיום שבוצעה עבירה לפי</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פקו</w:t>
      </w:r>
      <w:r w:rsidRPr="006E5631">
        <w:rPr>
          <w:rStyle w:val="default"/>
          <w:rFonts w:cs="FrankRuehl"/>
          <w:vanish/>
          <w:sz w:val="22"/>
          <w:szCs w:val="22"/>
          <w:shd w:val="clear" w:color="auto" w:fill="FFFF99"/>
          <w:rtl/>
        </w:rPr>
        <w:t>ד</w:t>
      </w:r>
      <w:r w:rsidRPr="006E5631">
        <w:rPr>
          <w:rStyle w:val="default"/>
          <w:rFonts w:cs="FrankRuehl" w:hint="cs"/>
          <w:vanish/>
          <w:sz w:val="22"/>
          <w:szCs w:val="22"/>
          <w:shd w:val="clear" w:color="auto" w:fill="FFFF99"/>
          <w:rtl/>
        </w:rPr>
        <w:t xml:space="preserve">ת התעבורה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לפי התקנות לפיה, או לפי פקודת ביטוח רכ</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 xml:space="preserve"> מנועי [נוסח חדש], תש"ל</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shd w:val="clear" w:color="auto" w:fill="FFFF99"/>
          <w:rtl/>
        </w:rPr>
        <w:t>של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גרמ</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לת</w:t>
      </w:r>
      <w:r w:rsidRPr="006E5631">
        <w:rPr>
          <w:rStyle w:val="default"/>
          <w:rFonts w:cs="FrankRuehl"/>
          <w:vanish/>
          <w:sz w:val="22"/>
          <w:szCs w:val="22"/>
          <w:shd w:val="clear" w:color="auto" w:fill="FFFF99"/>
          <w:rtl/>
        </w:rPr>
        <w:t>או</w:t>
      </w:r>
      <w:r w:rsidRPr="006E5631">
        <w:rPr>
          <w:rStyle w:val="default"/>
          <w:rFonts w:cs="FrankRuehl" w:hint="cs"/>
          <w:vanish/>
          <w:sz w:val="22"/>
          <w:szCs w:val="22"/>
          <w:shd w:val="clear" w:color="auto" w:fill="FFFF99"/>
          <w:rtl/>
        </w:rPr>
        <w:t xml:space="preserve">נת דרכים שבה נפגע אדם או </w:t>
      </w:r>
      <w:r w:rsidRPr="006E5631">
        <w:rPr>
          <w:rStyle w:val="default"/>
          <w:rFonts w:cs="FrankRuehl"/>
          <w:vanish/>
          <w:sz w:val="22"/>
          <w:szCs w:val="22"/>
          <w:shd w:val="clear" w:color="auto" w:fill="FFFF99"/>
          <w:rtl/>
        </w:rPr>
        <w:t>ניזו</w:t>
      </w:r>
      <w:r w:rsidRPr="006E5631">
        <w:rPr>
          <w:rStyle w:val="default"/>
          <w:rFonts w:cs="FrankRuehl" w:hint="cs"/>
          <w:vanish/>
          <w:sz w:val="22"/>
          <w:szCs w:val="22"/>
          <w:shd w:val="clear" w:color="auto" w:fill="FFFF99"/>
          <w:rtl/>
        </w:rPr>
        <w:t>ק רכוש, לא יוגש עליה כתב אישום ולא תומצא בעניניה הזמנה למשפט לפי תקנה 38 לתקנות סדר הדין הפלילי, תשל"ד</w:t>
      </w:r>
      <w:r w:rsidRPr="006E5631">
        <w:rPr>
          <w:rStyle w:val="default"/>
          <w:rFonts w:cs="FrankRuehl"/>
          <w:vanish/>
          <w:sz w:val="22"/>
          <w:szCs w:val="22"/>
          <w:shd w:val="clear" w:color="auto" w:fill="FFFF99"/>
          <w:rtl/>
        </w:rPr>
        <w:t xml:space="preserve">–1974, </w:t>
      </w:r>
      <w:r w:rsidRPr="006E5631">
        <w:rPr>
          <w:rStyle w:val="default"/>
          <w:rFonts w:cs="FrankRuehl" w:hint="cs"/>
          <w:vanish/>
          <w:sz w:val="22"/>
          <w:szCs w:val="22"/>
          <w:shd w:val="clear" w:color="auto" w:fill="FFFF99"/>
          <w:rtl/>
        </w:rPr>
        <w:t>אל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 xml:space="preserve">אם כן, תוך אותה תקופה, הוזמן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ח</w:t>
      </w:r>
      <w:r w:rsidRPr="006E5631">
        <w:rPr>
          <w:rStyle w:val="default"/>
          <w:rFonts w:cs="FrankRuehl"/>
          <w:vanish/>
          <w:sz w:val="22"/>
          <w:szCs w:val="22"/>
          <w:shd w:val="clear" w:color="auto" w:fill="FFFF99"/>
          <w:rtl/>
        </w:rPr>
        <w:t>ש</w:t>
      </w:r>
      <w:r w:rsidRPr="006E5631">
        <w:rPr>
          <w:rStyle w:val="default"/>
          <w:rFonts w:cs="FrankRuehl" w:hint="cs"/>
          <w:vanish/>
          <w:sz w:val="22"/>
          <w:szCs w:val="22"/>
          <w:shd w:val="clear" w:color="auto" w:fill="FFFF99"/>
          <w:rtl/>
        </w:rPr>
        <w:t>וד בביצוע העביר</w:t>
      </w:r>
      <w:r w:rsidRPr="006E5631">
        <w:rPr>
          <w:rStyle w:val="default"/>
          <w:rFonts w:cs="FrankRuehl"/>
          <w:vanish/>
          <w:sz w:val="22"/>
          <w:szCs w:val="22"/>
          <w:shd w:val="clear" w:color="auto" w:fill="FFFF99"/>
          <w:rtl/>
        </w:rPr>
        <w:t xml:space="preserve">ה </w:t>
      </w:r>
      <w:r w:rsidRPr="006E5631">
        <w:rPr>
          <w:rStyle w:val="default"/>
          <w:rFonts w:cs="FrankRuehl" w:hint="cs"/>
          <w:vanish/>
          <w:sz w:val="22"/>
          <w:szCs w:val="22"/>
          <w:shd w:val="clear" w:color="auto" w:fill="FFFF99"/>
          <w:rtl/>
        </w:rPr>
        <w:t xml:space="preserve">לחקירה, או נשלחה לו הודעה על ביצוע העבירה; אולם, אם הוכיח </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w:t>
      </w:r>
      <w:r w:rsidRPr="006E5631">
        <w:rPr>
          <w:rStyle w:val="default"/>
          <w:rFonts w:cs="FrankRuehl"/>
          <w:vanish/>
          <w:sz w:val="22"/>
          <w:szCs w:val="22"/>
          <w:shd w:val="clear" w:color="auto" w:fill="FFFF99"/>
          <w:rtl/>
        </w:rPr>
        <w:t>ל</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ר</w:t>
      </w:r>
      <w:r w:rsidRPr="006E5631">
        <w:rPr>
          <w:rStyle w:val="default"/>
          <w:rFonts w:cs="FrankRuehl"/>
          <w:vanish/>
          <w:sz w:val="22"/>
          <w:szCs w:val="22"/>
          <w:shd w:val="clear" w:color="auto" w:fill="FFFF99"/>
          <w:rtl/>
        </w:rPr>
        <w:t>כ</w:t>
      </w:r>
      <w:r w:rsidRPr="006E5631">
        <w:rPr>
          <w:rStyle w:val="default"/>
          <w:rFonts w:cs="FrankRuehl" w:hint="cs"/>
          <w:vanish/>
          <w:sz w:val="22"/>
          <w:szCs w:val="22"/>
          <w:shd w:val="clear" w:color="auto" w:fill="FFFF99"/>
          <w:rtl/>
        </w:rPr>
        <w:t xml:space="preserve">ב החשוד בעבירה כי לא חלה </w:t>
      </w:r>
      <w:r w:rsidRPr="006E5631">
        <w:rPr>
          <w:rStyle w:val="default"/>
          <w:rFonts w:cs="FrankRuehl"/>
          <w:vanish/>
          <w:sz w:val="22"/>
          <w:szCs w:val="22"/>
          <w:shd w:val="clear" w:color="auto" w:fill="FFFF99"/>
          <w:rtl/>
        </w:rPr>
        <w:t>עליו</w:t>
      </w:r>
      <w:r w:rsidRPr="006E5631">
        <w:rPr>
          <w:rStyle w:val="default"/>
          <w:rFonts w:cs="FrankRuehl" w:hint="cs"/>
          <w:vanish/>
          <w:sz w:val="22"/>
          <w:szCs w:val="22"/>
          <w:shd w:val="clear" w:color="auto" w:fill="FFFF99"/>
          <w:rtl/>
        </w:rPr>
        <w:t xml:space="preserve"> אחריות לעבירה לפי סעיף 27ב לפקודת התעבורה, ניתן להגיש כתב אישום ולהמציא הזמנה למשפט למי שנהג ברכב, אם לא עברו שנתיים מיום ביצו</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 xml:space="preserve"> הע</w:t>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ירה.</w:t>
      </w:r>
    </w:p>
    <w:p w14:paraId="30053B8F" w14:textId="77777777" w:rsidR="003B75C3" w:rsidRDefault="003B75C3" w:rsidP="003B75C3">
      <w:pPr>
        <w:pStyle w:val="P00"/>
        <w:spacing w:before="0"/>
        <w:ind w:left="0" w:right="1134"/>
        <w:rPr>
          <w:rStyle w:val="default"/>
          <w:rFonts w:cs="FrankRuehl" w:hint="cs"/>
          <w:b/>
          <w:bCs/>
          <w:sz w:val="2"/>
          <w:szCs w:val="2"/>
          <w:u w:val="single"/>
          <w:rtl/>
        </w:rPr>
      </w:pP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(ב)</w:t>
      </w:r>
      <w:r w:rsidRPr="006E5631">
        <w:rPr>
          <w:rStyle w:val="default"/>
          <w:rFonts w:cs="FrankRuehl" w:hint="cs"/>
          <w:vanish/>
          <w:sz w:val="22"/>
          <w:szCs w:val="22"/>
          <w:u w:val="single"/>
          <w:shd w:val="clear" w:color="auto" w:fill="FFFF99"/>
          <w:rtl/>
        </w:rPr>
        <w:tab/>
        <w:t>היתה העבירה כאמור בסעיף קטן (א) עבירה שהחשד לביצועה מבוסס על צילום רכב כאמור בסעיף 27א לפקודת התעבורה, לא יוגש עליה כתב אישום ולא תומצא בענינה הזמנה למשפט, אלא אם כן הוזמן החשוד בביצוע העבירה לחקירה או נשלחה לו הודעה על ביצוע העבירה בתוך התקופות כמפורט בסעיף 225א(א1)(1) או (2) או התקיים האמור בסעיף קטן (א2).</w:t>
      </w:r>
      <w:bookmarkEnd w:id="486"/>
    </w:p>
    <w:p w14:paraId="53CAA09C" w14:textId="77777777" w:rsidR="003B75C3" w:rsidRDefault="003B75C3" w:rsidP="003B75C3">
      <w:pPr>
        <w:pStyle w:val="P00"/>
        <w:spacing w:before="72"/>
        <w:ind w:left="0" w:right="1134"/>
        <w:rPr>
          <w:rStyle w:val="default"/>
          <w:rFonts w:cs="FrankRuehl" w:hint="cs"/>
          <w:rtl/>
        </w:rPr>
      </w:pPr>
      <w:bookmarkStart w:id="487" w:name="Seif222"/>
      <w:bookmarkEnd w:id="487"/>
      <w:r>
        <w:rPr>
          <w:lang w:val="he-IL"/>
        </w:rPr>
        <w:pict w14:anchorId="2567483C">
          <v:rect id="_x0000_s2475" style="position:absolute;left:0;text-align:left;margin-left:464.5pt;margin-top:8.05pt;width:75.05pt;height:35.8pt;z-index:251755008" o:allowincell="f" filled="f" stroked="f" strokecolor="lime" strokeweight=".25pt">
            <v:textbox style="mso-next-textbox:#_x0000_s2475" inset="0,0,0,0">
              <w:txbxContent>
                <w:p w14:paraId="66653C38" w14:textId="77777777" w:rsidR="00761693" w:rsidRDefault="00761693" w:rsidP="003B75C3">
                  <w:pPr>
                    <w:spacing w:line="160" w:lineRule="exact"/>
                    <w:jc w:val="left"/>
                    <w:rPr>
                      <w:rFonts w:cs="Miriam" w:hint="cs"/>
                      <w:sz w:val="18"/>
                      <w:szCs w:val="18"/>
                      <w:rtl/>
                    </w:rPr>
                  </w:pPr>
                  <w:r>
                    <w:rPr>
                      <w:rFonts w:cs="Miriam" w:hint="cs"/>
                      <w:sz w:val="18"/>
                      <w:szCs w:val="18"/>
                      <w:rtl/>
                    </w:rPr>
                    <w:t>חזקת מסירה לעניין נהיגה בזמן פסילה</w:t>
                  </w:r>
                </w:p>
                <w:p w14:paraId="54C42E5F" w14:textId="77777777" w:rsidR="00761693" w:rsidRDefault="00761693" w:rsidP="003B75C3">
                  <w:pPr>
                    <w:spacing w:line="160" w:lineRule="exact"/>
                    <w:jc w:val="left"/>
                    <w:rPr>
                      <w:rFonts w:cs="Miriam" w:hint="cs"/>
                      <w:noProof/>
                      <w:sz w:val="18"/>
                      <w:szCs w:val="18"/>
                      <w:rtl/>
                    </w:rPr>
                  </w:pPr>
                  <w:r>
                    <w:rPr>
                      <w:rFonts w:cs="Miriam" w:hint="cs"/>
                      <w:sz w:val="18"/>
                      <w:szCs w:val="18"/>
                      <w:rtl/>
                    </w:rPr>
                    <w:t xml:space="preserve">(תיקון מס' 59) </w:t>
                  </w:r>
                  <w:r>
                    <w:rPr>
                      <w:rFonts w:cs="Miriam"/>
                      <w:sz w:val="18"/>
                      <w:szCs w:val="18"/>
                      <w:rtl/>
                    </w:rPr>
                    <w:br/>
                  </w:r>
                  <w:r>
                    <w:rPr>
                      <w:rFonts w:cs="Miriam" w:hint="cs"/>
                      <w:sz w:val="18"/>
                      <w:szCs w:val="18"/>
                      <w:rtl/>
                    </w:rPr>
                    <w:t>תש"ע-2009</w:t>
                  </w:r>
                </w:p>
              </w:txbxContent>
            </v:textbox>
            <w10:anchorlock/>
          </v:rect>
        </w:pict>
      </w:r>
      <w:r>
        <w:rPr>
          <w:rStyle w:val="big-number"/>
          <w:rtl/>
        </w:rPr>
        <w:t>239</w:t>
      </w:r>
      <w:r>
        <w:rPr>
          <w:rStyle w:val="default"/>
          <w:rFonts w:cs="FrankRuehl" w:hint="cs"/>
          <w:rtl/>
        </w:rPr>
        <w:t>ב</w:t>
      </w:r>
      <w:r>
        <w:rPr>
          <w:rStyle w:val="default"/>
          <w:rFonts w:cs="FrankRuehl"/>
          <w:rtl/>
        </w:rPr>
        <w:t>.</w:t>
      </w:r>
      <w:r>
        <w:rPr>
          <w:rStyle w:val="default"/>
          <w:rFonts w:cs="FrankRuehl" w:hint="cs"/>
          <w:rtl/>
        </w:rPr>
        <w:t xml:space="preserve"> לעניין עבירה של נהיגה בזמן פסילה מקבל או מהחזיק רישיון נהיגה בלבד, לפי סעיף 67 לפקודת התעבורה, נשלחה הודעה על גזר דין שבו הוטלה הפסילה או הודעה על ההחלטה בדבר הפסילה עד תום ההליכים בדואר רשום, רואים אותה כאילו הומצאה כדין, וכאילו הודע לנמען על הפסילה לפי סעיף 67 האמור גם בלא חתימה על אישור מסירה כאמור בסעיף 237, אף אם לא התקיימו הוראות סעיף 237(ג), זולת אם הוכיח הנאשם כי לא קיבל את ההודעה מסיבות שאינן תלויות בו ולא עקב הימנעותו מלקבלה, ואם התקיימו כל אלה:</w:t>
      </w:r>
    </w:p>
    <w:p w14:paraId="1F805B56" w14:textId="77777777" w:rsidR="003B75C3" w:rsidRDefault="003B75C3" w:rsidP="00CF758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חלפו 15 ימים מיום משלוח ההודעה;</w:t>
      </w:r>
    </w:p>
    <w:p w14:paraId="1A3CC3D7" w14:textId="77777777" w:rsidR="003B75C3" w:rsidRDefault="003B75C3" w:rsidP="00CF758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הנאשם הוזמן לדיון בבית משפט לפי סעיף 237 או בעל-פה לפי סעיף 97;</w:t>
      </w:r>
    </w:p>
    <w:p w14:paraId="2831E187" w14:textId="77777777" w:rsidR="003B75C3" w:rsidRDefault="003B75C3" w:rsidP="00CF758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ההזמנה לדיון כאמור בפסקה (2) כללה אזהרה, בכתב או בעל-פה, לפי העניין, שבמועד הדיון עשויה להתקבל החלטה בדבר </w:t>
      </w:r>
      <w:r w:rsidR="00CF758C">
        <w:rPr>
          <w:rStyle w:val="default"/>
          <w:rFonts w:cs="FrankRuehl" w:hint="cs"/>
          <w:rtl/>
        </w:rPr>
        <w:t>פסילה, וכן הודעה בדבר תחולת החזקה לפי סעיף זה אם הנאשם לא יתייצב לדיון;</w:t>
      </w:r>
    </w:p>
    <w:p w14:paraId="1CA5CA64" w14:textId="77777777" w:rsidR="00CF758C" w:rsidRDefault="00CF758C" w:rsidP="00CF758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הדיון בעניין כאמור בפסקה (2) הסתיים באותו מועד, או שמועד הדיון שונה לבקשת הנאשם;</w:t>
      </w:r>
    </w:p>
    <w:p w14:paraId="1F5229B5" w14:textId="77777777" w:rsidR="00CF758C" w:rsidRDefault="00CF758C" w:rsidP="00CF758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בטופס אישור המסירה של דבר הדואר שהוחזר מולאו פרטי מוסר ההודעה, המען והמועד שבהם היא נמסרה או הטעם לאי-ביצוע המסירה.</w:t>
      </w:r>
    </w:p>
    <w:p w14:paraId="2E16D441" w14:textId="77777777" w:rsidR="003B75C3" w:rsidRPr="006E5631" w:rsidRDefault="003B75C3" w:rsidP="003B75C3">
      <w:pPr>
        <w:pStyle w:val="P00"/>
        <w:spacing w:before="0"/>
        <w:ind w:left="0" w:right="1134"/>
        <w:rPr>
          <w:rStyle w:val="default"/>
          <w:rFonts w:cs="FrankRuehl" w:hint="cs"/>
          <w:vanish/>
          <w:color w:val="FF0000"/>
          <w:sz w:val="20"/>
          <w:szCs w:val="20"/>
          <w:shd w:val="clear" w:color="auto" w:fill="FFFF99"/>
          <w:rtl/>
        </w:rPr>
      </w:pPr>
      <w:bookmarkStart w:id="488" w:name="Rov431"/>
      <w:r w:rsidRPr="006E5631">
        <w:rPr>
          <w:rStyle w:val="default"/>
          <w:rFonts w:cs="FrankRuehl" w:hint="cs"/>
          <w:vanish/>
          <w:color w:val="FF0000"/>
          <w:sz w:val="20"/>
          <w:szCs w:val="20"/>
          <w:shd w:val="clear" w:color="auto" w:fill="FFFF99"/>
          <w:rtl/>
        </w:rPr>
        <w:t>מיום 23.12.2009</w:t>
      </w:r>
    </w:p>
    <w:p w14:paraId="3CD990BD" w14:textId="77777777" w:rsidR="003B75C3" w:rsidRPr="006E5631" w:rsidRDefault="003B75C3" w:rsidP="003B75C3">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59</w:t>
      </w:r>
    </w:p>
    <w:p w14:paraId="0192754F" w14:textId="77777777" w:rsidR="003B75C3" w:rsidRPr="006E5631" w:rsidRDefault="003B75C3" w:rsidP="003B75C3">
      <w:pPr>
        <w:pStyle w:val="P00"/>
        <w:spacing w:before="0"/>
        <w:ind w:left="0" w:right="1134"/>
        <w:rPr>
          <w:rStyle w:val="default"/>
          <w:rFonts w:cs="FrankRuehl" w:hint="cs"/>
          <w:vanish/>
          <w:sz w:val="20"/>
          <w:szCs w:val="20"/>
          <w:shd w:val="clear" w:color="auto" w:fill="FFFF99"/>
          <w:rtl/>
        </w:rPr>
      </w:pPr>
      <w:hyperlink r:id="rId727" w:history="1">
        <w:r w:rsidRPr="006E5631">
          <w:rPr>
            <w:rStyle w:val="Hyperlink"/>
            <w:rFonts w:cs="FrankRuehl" w:hint="cs"/>
            <w:vanish/>
            <w:szCs w:val="20"/>
            <w:shd w:val="clear" w:color="auto" w:fill="FFFF99"/>
            <w:rtl/>
          </w:rPr>
          <w:t>ס"ח תש"ע מס' 2219</w:t>
        </w:r>
      </w:hyperlink>
      <w:r w:rsidRPr="006E5631">
        <w:rPr>
          <w:rStyle w:val="default"/>
          <w:rFonts w:cs="FrankRuehl" w:hint="cs"/>
          <w:vanish/>
          <w:sz w:val="20"/>
          <w:szCs w:val="20"/>
          <w:shd w:val="clear" w:color="auto" w:fill="FFFF99"/>
          <w:rtl/>
        </w:rPr>
        <w:t xml:space="preserve"> מיום 23.12.2009 עמ' 284 (</w:t>
      </w:r>
      <w:hyperlink r:id="rId728" w:history="1">
        <w:r w:rsidRPr="006E5631">
          <w:rPr>
            <w:rStyle w:val="Hyperlink"/>
            <w:rFonts w:cs="FrankRuehl" w:hint="cs"/>
            <w:vanish/>
            <w:szCs w:val="20"/>
            <w:shd w:val="clear" w:color="auto" w:fill="FFFF99"/>
            <w:rtl/>
          </w:rPr>
          <w:t>ה"ח 283</w:t>
        </w:r>
      </w:hyperlink>
      <w:r w:rsidRPr="006E5631">
        <w:rPr>
          <w:rStyle w:val="default"/>
          <w:rFonts w:cs="FrankRuehl" w:hint="cs"/>
          <w:vanish/>
          <w:sz w:val="20"/>
          <w:szCs w:val="20"/>
          <w:shd w:val="clear" w:color="auto" w:fill="FFFF99"/>
          <w:rtl/>
        </w:rPr>
        <w:t>)</w:t>
      </w:r>
    </w:p>
    <w:p w14:paraId="6AAB1896" w14:textId="77777777" w:rsidR="003B75C3" w:rsidRPr="00CF758C" w:rsidRDefault="003B75C3" w:rsidP="00CF758C">
      <w:pPr>
        <w:pStyle w:val="P00"/>
        <w:spacing w:before="0"/>
        <w:ind w:left="0" w:right="1134"/>
        <w:rPr>
          <w:rStyle w:val="default"/>
          <w:rFonts w:cs="FrankRuehl" w:hint="cs"/>
          <w:sz w:val="2"/>
          <w:szCs w:val="2"/>
          <w:rtl/>
        </w:rPr>
      </w:pPr>
      <w:r w:rsidRPr="006E5631">
        <w:rPr>
          <w:rStyle w:val="default"/>
          <w:rFonts w:cs="FrankRuehl" w:hint="cs"/>
          <w:b/>
          <w:bCs/>
          <w:vanish/>
          <w:sz w:val="20"/>
          <w:szCs w:val="20"/>
          <w:shd w:val="clear" w:color="auto" w:fill="FFFF99"/>
          <w:rtl/>
        </w:rPr>
        <w:t>הוספת סעיף 239ב</w:t>
      </w:r>
      <w:bookmarkEnd w:id="488"/>
    </w:p>
    <w:p w14:paraId="40DB17DF" w14:textId="77777777" w:rsidR="00D15651" w:rsidRDefault="00D15651" w:rsidP="003B75C3">
      <w:pPr>
        <w:pStyle w:val="P00"/>
        <w:spacing w:before="72"/>
        <w:ind w:left="0" w:right="1134"/>
        <w:rPr>
          <w:rStyle w:val="default"/>
          <w:rFonts w:cs="FrankRuehl"/>
          <w:rtl/>
        </w:rPr>
      </w:pPr>
      <w:bookmarkStart w:id="489" w:name="Seif199"/>
      <w:bookmarkEnd w:id="489"/>
      <w:r>
        <w:rPr>
          <w:lang w:val="he-IL"/>
        </w:rPr>
        <w:pict w14:anchorId="064ADB60">
          <v:rect id="_x0000_s2310" style="position:absolute;left:0;text-align:left;margin-left:464.5pt;margin-top:8.05pt;width:75.05pt;height:53.5pt;z-index:251653632" o:allowincell="f" filled="f" stroked="f" strokecolor="lime" strokeweight=".25pt">
            <v:textbox inset="0,0,0,0">
              <w:txbxContent>
                <w:p w14:paraId="323007F8" w14:textId="77777777" w:rsidR="00761693" w:rsidRDefault="00761693">
                  <w:pPr>
                    <w:spacing w:line="160" w:lineRule="exact"/>
                    <w:jc w:val="left"/>
                    <w:rPr>
                      <w:rFonts w:cs="Miriam"/>
                      <w:noProof/>
                      <w:sz w:val="18"/>
                      <w:szCs w:val="18"/>
                      <w:rtl/>
                    </w:rPr>
                  </w:pPr>
                  <w:r>
                    <w:rPr>
                      <w:rFonts w:cs="Miriam"/>
                      <w:sz w:val="18"/>
                      <w:szCs w:val="18"/>
                      <w:rtl/>
                    </w:rPr>
                    <w:t>סד</w:t>
                  </w:r>
                  <w:r>
                    <w:rPr>
                      <w:rFonts w:cs="Miriam" w:hint="cs"/>
                      <w:sz w:val="18"/>
                      <w:szCs w:val="18"/>
                      <w:rtl/>
                    </w:rPr>
                    <w:t>רי</w:t>
                  </w:r>
                  <w:r>
                    <w:rPr>
                      <w:rFonts w:cs="Miriam"/>
                      <w:sz w:val="18"/>
                      <w:szCs w:val="18"/>
                      <w:rtl/>
                    </w:rPr>
                    <w:t xml:space="preserve"> ד</w:t>
                  </w:r>
                  <w:r>
                    <w:rPr>
                      <w:rFonts w:cs="Miriam" w:hint="cs"/>
                      <w:sz w:val="18"/>
                      <w:szCs w:val="18"/>
                      <w:rtl/>
                    </w:rPr>
                    <w:t xml:space="preserve">ין מיוחדים </w:t>
                  </w:r>
                  <w:r>
                    <w:rPr>
                      <w:rFonts w:cs="Miriam"/>
                      <w:sz w:val="18"/>
                      <w:szCs w:val="18"/>
                      <w:rtl/>
                    </w:rPr>
                    <w:t>בע</w:t>
                  </w:r>
                  <w:r>
                    <w:rPr>
                      <w:rFonts w:cs="Miriam" w:hint="cs"/>
                      <w:sz w:val="18"/>
                      <w:szCs w:val="18"/>
                      <w:rtl/>
                    </w:rPr>
                    <w:t>בי</w:t>
                  </w:r>
                  <w:r>
                    <w:rPr>
                      <w:rFonts w:cs="Miriam"/>
                      <w:sz w:val="18"/>
                      <w:szCs w:val="18"/>
                      <w:rtl/>
                    </w:rPr>
                    <w:t>רו</w:t>
                  </w:r>
                  <w:r>
                    <w:rPr>
                      <w:rFonts w:cs="Miriam" w:hint="cs"/>
                      <w:sz w:val="18"/>
                      <w:szCs w:val="18"/>
                      <w:rtl/>
                    </w:rPr>
                    <w:t>ת קלות</w:t>
                  </w:r>
                </w:p>
                <w:p w14:paraId="77AE7874" w14:textId="77777777" w:rsidR="00761693" w:rsidRDefault="0076169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19) </w:t>
                  </w:r>
                </w:p>
                <w:p w14:paraId="7B4FDF4A" w14:textId="77777777" w:rsidR="00761693" w:rsidRDefault="0076169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p w14:paraId="4236227A"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65) תשע"ב-2012</w:t>
                  </w:r>
                </w:p>
              </w:txbxContent>
            </v:textbox>
            <w10:anchorlock/>
          </v:rect>
        </w:pict>
      </w:r>
      <w:r>
        <w:rPr>
          <w:rStyle w:val="big-number"/>
          <w:rtl/>
        </w:rPr>
        <w:t>240.</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ות לפי פקודת ה</w:t>
      </w:r>
      <w:r>
        <w:rPr>
          <w:rStyle w:val="default"/>
          <w:rFonts w:cs="FrankRuehl"/>
          <w:rtl/>
        </w:rPr>
        <w:t>תעבו</w:t>
      </w:r>
      <w:r>
        <w:rPr>
          <w:rStyle w:val="default"/>
          <w:rFonts w:cs="FrankRuehl" w:hint="cs"/>
          <w:rtl/>
        </w:rPr>
        <w:t>רה, או לפי פקודת ביטוח רכב מנועי [נוסח חדש], תש"ל</w:t>
      </w:r>
      <w:r w:rsidR="003B75C3">
        <w:rPr>
          <w:rStyle w:val="default"/>
          <w:rFonts w:cs="FrankRuehl" w:hint="cs"/>
          <w:rtl/>
        </w:rPr>
        <w:t>-</w:t>
      </w:r>
      <w:r>
        <w:rPr>
          <w:rStyle w:val="default"/>
          <w:rFonts w:cs="FrankRuehl"/>
          <w:rtl/>
        </w:rPr>
        <w:t xml:space="preserve">1970, </w:t>
      </w:r>
      <w:r>
        <w:rPr>
          <w:rStyle w:val="default"/>
          <w:rFonts w:cs="FrankRuehl" w:hint="cs"/>
          <w:rtl/>
        </w:rPr>
        <w:t>של</w:t>
      </w:r>
      <w:r>
        <w:rPr>
          <w:rStyle w:val="default"/>
          <w:rFonts w:cs="FrankRuehl"/>
          <w:rtl/>
        </w:rPr>
        <w:t xml:space="preserve">א </w:t>
      </w:r>
      <w:r>
        <w:rPr>
          <w:rStyle w:val="default"/>
          <w:rFonts w:cs="FrankRuehl" w:hint="cs"/>
          <w:rtl/>
        </w:rPr>
        <w:t>גרמו לתאונת דרכים שבה נחבל אדם חבלה של ממש, בעבירות שנקבעו כעבירות קנס</w:t>
      </w:r>
      <w:r w:rsidR="006B7CEA">
        <w:rPr>
          <w:rStyle w:val="default"/>
          <w:rFonts w:cs="FrankRuehl" w:hint="cs"/>
          <w:rtl/>
        </w:rPr>
        <w:t xml:space="preserve"> או כעבירות מינהליות</w:t>
      </w:r>
      <w:r>
        <w:rPr>
          <w:rStyle w:val="default"/>
          <w:rFonts w:cs="FrankRuehl" w:hint="cs"/>
          <w:rtl/>
        </w:rPr>
        <w:t xml:space="preserve"> או בעבירות לפי חיקוק אחר ששר המשפטים, באישור ועדת החוקה חוק ומשפט של הכנסת קבע, יחולו סדרי</w:t>
      </w:r>
      <w:r>
        <w:rPr>
          <w:rStyle w:val="default"/>
          <w:rFonts w:cs="FrankRuehl"/>
          <w:rtl/>
        </w:rPr>
        <w:t xml:space="preserve"> ד</w:t>
      </w:r>
      <w:r>
        <w:rPr>
          <w:rStyle w:val="default"/>
          <w:rFonts w:cs="FrankRuehl" w:hint="cs"/>
          <w:rtl/>
        </w:rPr>
        <w:t>ין</w:t>
      </w:r>
      <w:r>
        <w:rPr>
          <w:rStyle w:val="default"/>
          <w:rFonts w:cs="FrankRuehl"/>
          <w:rtl/>
        </w:rPr>
        <w:t xml:space="preserve"> א</w:t>
      </w:r>
      <w:r>
        <w:rPr>
          <w:rStyle w:val="default"/>
          <w:rFonts w:cs="FrankRuehl" w:hint="cs"/>
          <w:rtl/>
        </w:rPr>
        <w:t>לה:</w:t>
      </w:r>
    </w:p>
    <w:p w14:paraId="302FA21A" w14:textId="77777777" w:rsidR="00D15651" w:rsidRDefault="00D15651">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נא</w:t>
      </w:r>
      <w:r>
        <w:rPr>
          <w:rStyle w:val="default"/>
          <w:rFonts w:cs="FrankRuehl" w:hint="cs"/>
          <w:rtl/>
        </w:rPr>
        <w:t xml:space="preserve">שם לפי סעיף </w:t>
      </w:r>
      <w:r>
        <w:rPr>
          <w:rStyle w:val="default"/>
          <w:rFonts w:cs="FrankRuehl"/>
          <w:rtl/>
        </w:rPr>
        <w:t>זה ל</w:t>
      </w:r>
      <w:r>
        <w:rPr>
          <w:rStyle w:val="default"/>
          <w:rFonts w:cs="FrankRuehl" w:hint="cs"/>
          <w:rtl/>
        </w:rPr>
        <w:t>א יחולו הוראות סעיף 123, אולם אין בכך כדי למנוע ממנו להודיע לבית המשפ</w:t>
      </w:r>
      <w:r>
        <w:rPr>
          <w:rStyle w:val="default"/>
          <w:rFonts w:cs="FrankRuehl"/>
          <w:rtl/>
        </w:rPr>
        <w:t>ט</w:t>
      </w:r>
      <w:r>
        <w:rPr>
          <w:rStyle w:val="default"/>
          <w:rFonts w:cs="FrankRuehl" w:hint="cs"/>
          <w:rtl/>
        </w:rPr>
        <w:t xml:space="preserve"> בכ</w:t>
      </w:r>
      <w:r>
        <w:rPr>
          <w:rStyle w:val="default"/>
          <w:rFonts w:cs="FrankRuehl"/>
          <w:rtl/>
        </w:rPr>
        <w:t>ת</w:t>
      </w:r>
      <w:r>
        <w:rPr>
          <w:rStyle w:val="default"/>
          <w:rFonts w:cs="FrankRuehl" w:hint="cs"/>
          <w:rtl/>
        </w:rPr>
        <w:t xml:space="preserve">ב מה </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טענותיו לענין העונש;</w:t>
      </w:r>
    </w:p>
    <w:p w14:paraId="2E6A7BFD" w14:textId="77777777" w:rsidR="00D15651" w:rsidRDefault="00D1565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אש</w:t>
      </w:r>
      <w:r>
        <w:rPr>
          <w:rStyle w:val="default"/>
          <w:rFonts w:cs="FrankRuehl"/>
          <w:rtl/>
        </w:rPr>
        <w:t xml:space="preserve">ם </w:t>
      </w:r>
      <w:r>
        <w:rPr>
          <w:rStyle w:val="default"/>
          <w:rFonts w:cs="FrankRuehl" w:hint="cs"/>
          <w:rtl/>
        </w:rPr>
        <w:t>שהוזמן ולא התייצב בבית המשפט בתחילת המשפט או בהמשכו, יראוהו כמודה בכל העובדות שנטענו בכתב האישום, זולת אם התי</w:t>
      </w:r>
      <w:r>
        <w:rPr>
          <w:rStyle w:val="default"/>
          <w:rFonts w:cs="FrankRuehl"/>
          <w:rtl/>
        </w:rPr>
        <w:t>יצ</w:t>
      </w:r>
      <w:r>
        <w:rPr>
          <w:rStyle w:val="default"/>
          <w:rFonts w:cs="FrankRuehl" w:hint="cs"/>
          <w:rtl/>
        </w:rPr>
        <w:t xml:space="preserve">ב </w:t>
      </w:r>
      <w:r>
        <w:rPr>
          <w:rStyle w:val="default"/>
          <w:rFonts w:cs="FrankRuehl"/>
          <w:rtl/>
        </w:rPr>
        <w:t>סנ</w:t>
      </w:r>
      <w:r>
        <w:rPr>
          <w:rStyle w:val="default"/>
          <w:rFonts w:cs="FrankRuehl" w:hint="cs"/>
          <w:rtl/>
        </w:rPr>
        <w:t>יגור מטעמו;</w:t>
      </w:r>
    </w:p>
    <w:p w14:paraId="462369C2" w14:textId="77777777" w:rsidR="00D15651" w:rsidRDefault="00D15651">
      <w:pPr>
        <w:pStyle w:val="P22"/>
        <w:spacing w:before="72"/>
        <w:ind w:left="1021" w:right="1134"/>
        <w:rPr>
          <w:rStyle w:val="default"/>
          <w:rFonts w:cs="FrankRuehl" w:hint="cs"/>
          <w:rtl/>
        </w:rPr>
      </w:pPr>
      <w:r>
        <w:rPr>
          <w:lang w:val="he-IL"/>
        </w:rPr>
        <w:pict w14:anchorId="00CEA07C">
          <v:rect id="_x0000_s2311" style="position:absolute;left:0;text-align:left;margin-left:464.5pt;margin-top:8.05pt;width:75.05pt;height:32.45pt;z-index:251654656" o:allowincell="f" filled="f" stroked="f" strokecolor="lime" strokeweight=".25pt">
            <v:textbox inset="0,0,0,0">
              <w:txbxContent>
                <w:p w14:paraId="66CC79C5" w14:textId="77777777" w:rsidR="00761693" w:rsidRDefault="00761693">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4D686EA1" w14:textId="77777777" w:rsidR="00761693" w:rsidRDefault="00761693">
                  <w:pPr>
                    <w:spacing w:line="160" w:lineRule="exact"/>
                    <w:jc w:val="left"/>
                    <w:rPr>
                      <w:rFonts w:cs="Miriam" w:hint="cs"/>
                      <w:noProof/>
                      <w:sz w:val="18"/>
                      <w:szCs w:val="18"/>
                      <w:rtl/>
                    </w:rPr>
                  </w:pPr>
                  <w:r>
                    <w:rPr>
                      <w:rFonts w:cs="Miriam" w:hint="cs"/>
                      <w:sz w:val="18"/>
                      <w:szCs w:val="18"/>
                      <w:rtl/>
                    </w:rPr>
                    <w:t>(תיקון מס' 46) תשס"ו-2005</w:t>
                  </w:r>
                </w:p>
              </w:txbxContent>
            </v:textbox>
            <w10:anchorlock/>
          </v:rect>
        </w:pict>
      </w:r>
      <w:r>
        <w:rPr>
          <w:rStyle w:val="default"/>
          <w:rFonts w:cs="FrankRuehl"/>
          <w:rtl/>
        </w:rPr>
        <w:t>(3)</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w:t>
      </w:r>
      <w:r>
        <w:rPr>
          <w:rStyle w:val="default"/>
          <w:rFonts w:cs="FrankRuehl"/>
          <w:rtl/>
        </w:rPr>
        <w:t>ט רש</w:t>
      </w:r>
      <w:r>
        <w:rPr>
          <w:rStyle w:val="default"/>
          <w:rFonts w:cs="FrankRuehl" w:hint="cs"/>
          <w:rtl/>
        </w:rPr>
        <w:t>אי לדון נאשם לפי הוראות פסקה (2), שלא בפנ</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 xml:space="preserve">אם הוא סבור שלא יהיה בשפיטתו על דרך זו משום עיוות דין לנאשם ובלבד שלא יטיל עליו עונש מאסר. </w:t>
      </w:r>
      <w:r>
        <w:rPr>
          <w:rStyle w:val="default"/>
          <w:rFonts w:cs="FrankRuehl"/>
          <w:rtl/>
        </w:rPr>
        <w:t>אין בהוראות פסקה זו כדי למנוע</w:t>
      </w:r>
      <w:r>
        <w:rPr>
          <w:rStyle w:val="default"/>
          <w:rFonts w:cs="FrankRuehl" w:hint="cs"/>
          <w:rtl/>
        </w:rPr>
        <w:t xml:space="preserve"> </w:t>
      </w:r>
      <w:r>
        <w:rPr>
          <w:rStyle w:val="default"/>
          <w:rFonts w:cs="FrankRuehl"/>
          <w:rtl/>
        </w:rPr>
        <w:t>מבית המשפט להטיל מאסר במקום קנס ובלבד שבהזמנה למשפט צוין כי ניתן להטיל מאסר</w:t>
      </w:r>
      <w:r>
        <w:rPr>
          <w:rStyle w:val="default"/>
          <w:rFonts w:cs="FrankRuehl" w:hint="cs"/>
          <w:rtl/>
        </w:rPr>
        <w:t xml:space="preserve"> </w:t>
      </w:r>
      <w:r>
        <w:rPr>
          <w:rStyle w:val="default"/>
          <w:rFonts w:cs="FrankRuehl"/>
          <w:rtl/>
        </w:rPr>
        <w:t>כאמור אם הנאשם לא יתייצב; צו מאסר לביצוע מאסר במקום קנס שניתן שלא בנוכחות הנידון או סניגורו יבוצע בהתאם להוראות סעיף 129א(ג</w:t>
      </w:r>
      <w:r>
        <w:rPr>
          <w:rStyle w:val="default"/>
          <w:rFonts w:cs="FrankRuehl" w:hint="cs"/>
          <w:rtl/>
        </w:rPr>
        <w:t>).</w:t>
      </w:r>
    </w:p>
    <w:p w14:paraId="579D10F1" w14:textId="77777777" w:rsidR="00D15651" w:rsidRDefault="00D156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פס</w:t>
      </w:r>
      <w:r>
        <w:rPr>
          <w:rStyle w:val="default"/>
          <w:rFonts w:cs="FrankRuehl" w:hint="cs"/>
          <w:rtl/>
        </w:rPr>
        <w:t>ק דין מרשיע שניתן לפי סעיף קטן (א), יחולו הוראות סעיף 130(ח) ו-(ט).</w:t>
      </w:r>
    </w:p>
    <w:p w14:paraId="3F9FC2BF"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90" w:name="Rov453"/>
      <w:r w:rsidRPr="006E5631">
        <w:rPr>
          <w:rFonts w:cs="FrankRuehl" w:hint="cs"/>
          <w:vanish/>
          <w:color w:val="FF0000"/>
          <w:szCs w:val="20"/>
          <w:shd w:val="clear" w:color="auto" w:fill="FFFF99"/>
          <w:rtl/>
        </w:rPr>
        <w:t>מיום 31.3.1995</w:t>
      </w:r>
    </w:p>
    <w:p w14:paraId="6EFEE10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430B492B" w14:textId="77777777" w:rsidR="00D15651" w:rsidRPr="006E5631" w:rsidRDefault="00D15651">
      <w:pPr>
        <w:pStyle w:val="P00"/>
        <w:spacing w:before="0"/>
        <w:ind w:left="0" w:right="1134"/>
        <w:rPr>
          <w:rFonts w:cs="FrankRuehl" w:hint="cs"/>
          <w:vanish/>
          <w:szCs w:val="20"/>
          <w:shd w:val="clear" w:color="auto" w:fill="FFFF99"/>
          <w:rtl/>
        </w:rPr>
      </w:pPr>
      <w:hyperlink r:id="rId729"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168 (</w:t>
      </w:r>
      <w:hyperlink r:id="rId730"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2302D40F"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סעיף 240</w:t>
      </w:r>
    </w:p>
    <w:p w14:paraId="3E8E0A55"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6A2F3246" w14:textId="77777777" w:rsidR="00D15651" w:rsidRPr="006E5631" w:rsidRDefault="00D15651">
      <w:pPr>
        <w:pStyle w:val="P00"/>
        <w:spacing w:before="20"/>
        <w:ind w:left="0" w:right="1134"/>
        <w:rPr>
          <w:rFonts w:cs="Miriam" w:hint="cs"/>
          <w:strike/>
          <w:vanish/>
          <w:sz w:val="16"/>
          <w:szCs w:val="16"/>
          <w:shd w:val="clear" w:color="auto" w:fill="FFFF99"/>
          <w:rtl/>
        </w:rPr>
      </w:pPr>
      <w:r w:rsidRPr="006E5631">
        <w:rPr>
          <w:rFonts w:cs="Miriam" w:hint="cs"/>
          <w:strike/>
          <w:vanish/>
          <w:sz w:val="16"/>
          <w:szCs w:val="16"/>
          <w:shd w:val="clear" w:color="auto" w:fill="FFFF99"/>
          <w:rtl/>
        </w:rPr>
        <w:t>סדרי דין מיוחדים לעבירות תעבורה</w:t>
      </w:r>
    </w:p>
    <w:p w14:paraId="2FA887A4"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240.</w:t>
      </w:r>
      <w:r w:rsidRPr="006E5631">
        <w:rPr>
          <w:rFonts w:cs="FrankRuehl" w:hint="cs"/>
          <w:strike/>
          <w:vanish/>
          <w:sz w:val="22"/>
          <w:szCs w:val="22"/>
          <w:shd w:val="clear" w:color="auto" w:fill="FFFF99"/>
          <w:rtl/>
        </w:rPr>
        <w:tab/>
        <w:t>(א)</w:t>
      </w:r>
      <w:r w:rsidRPr="006E5631">
        <w:rPr>
          <w:rFonts w:cs="FrankRuehl" w:hint="cs"/>
          <w:strike/>
          <w:vanish/>
          <w:sz w:val="22"/>
          <w:szCs w:val="22"/>
          <w:shd w:val="clear" w:color="auto" w:fill="FFFF99"/>
          <w:rtl/>
        </w:rPr>
        <w:tab/>
        <w:t xml:space="preserve">בעבירות לפי פקודת התעבורה או התקנות לפיה, או לפי פקודת ביטוח רכב מנועי [נוסח חדש], התש"ל-1970, שלא גרמו לתאונת דרכים שבה נחבל אדם חבלה של ממש, בעבירות שנקבעו כעבירות קנס או בעבירות לפי חיקוק אחר ששר המשפטים, באישור ועדת החוקה חוק ומשפט של הכנסת, קבע לכך, רשאי שר המשפטים לקבוע בתקנות, דרך כלל או בסייגים </w:t>
      </w:r>
      <w:r w:rsidRPr="006E5631">
        <w:rPr>
          <w:rFonts w:cs="FrankRuehl"/>
          <w:strike/>
          <w:vanish/>
          <w:sz w:val="22"/>
          <w:szCs w:val="22"/>
          <w:shd w:val="clear" w:color="auto" w:fill="FFFF99"/>
          <w:rtl/>
        </w:rPr>
        <w:t>–</w:t>
      </w:r>
      <w:r w:rsidRPr="006E5631">
        <w:rPr>
          <w:rFonts w:cs="FrankRuehl" w:hint="cs"/>
          <w:strike/>
          <w:vanish/>
          <w:sz w:val="22"/>
          <w:szCs w:val="22"/>
          <w:shd w:val="clear" w:color="auto" w:fill="FFFF99"/>
          <w:rtl/>
        </w:rPr>
        <w:t xml:space="preserve"> </w:t>
      </w:r>
    </w:p>
    <w:p w14:paraId="6F685ABE"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(1)</w:t>
      </w:r>
      <w:r w:rsidRPr="006E5631">
        <w:rPr>
          <w:rFonts w:cs="FrankRuehl" w:hint="cs"/>
          <w:strike/>
          <w:vanish/>
          <w:sz w:val="22"/>
          <w:szCs w:val="22"/>
          <w:shd w:val="clear" w:color="auto" w:fill="FFFF99"/>
          <w:rtl/>
        </w:rPr>
        <w:tab/>
        <w:t>כי נאשם שלא התייצב בבית-המשפט ולא מסר הודעה לפי סעיף 123יראוהו כמודה בכל העובדות שנטענו בכתב האישום, ומותר לדונו שלא בפניו;</w:t>
      </w:r>
    </w:p>
    <w:p w14:paraId="116E25C2"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כי בית המשפט רשאי לגזור דינו של נאשם כאמור בפסקה (1) שלא בפניו, ובלבד שלא יטיל עליו שלא בפניו עונש מאסר, למעט מאסר בשל אי תשלום קנס;</w:t>
      </w:r>
    </w:p>
    <w:p w14:paraId="49AB4B55" w14:textId="77777777" w:rsidR="00D15651" w:rsidRPr="006E5631" w:rsidRDefault="00D15651">
      <w:pPr>
        <w:pStyle w:val="P00"/>
        <w:spacing w:before="0"/>
        <w:ind w:left="1021" w:right="1134"/>
        <w:rPr>
          <w:rFonts w:cs="FrankRuehl" w:hint="cs"/>
          <w:strike/>
          <w:vanish/>
          <w:sz w:val="22"/>
          <w:szCs w:val="22"/>
          <w:shd w:val="clear" w:color="auto" w:fill="FFFF99"/>
          <w:rtl/>
        </w:rPr>
      </w:pPr>
      <w:r w:rsidRPr="006E5631">
        <w:rPr>
          <w:rFonts w:cs="FrankRuehl" w:hint="cs"/>
          <w:strike/>
          <w:vanish/>
          <w:sz w:val="22"/>
          <w:szCs w:val="22"/>
          <w:shd w:val="clear" w:color="auto" w:fill="FFFF99"/>
          <w:rtl/>
        </w:rPr>
        <w:t>(3)</w:t>
      </w:r>
      <w:r w:rsidRPr="006E5631">
        <w:rPr>
          <w:rFonts w:cs="FrankRuehl" w:hint="cs"/>
          <w:strike/>
          <w:vanish/>
          <w:sz w:val="22"/>
          <w:szCs w:val="22"/>
          <w:shd w:val="clear" w:color="auto" w:fill="FFFF99"/>
          <w:rtl/>
        </w:rPr>
        <w:tab/>
        <w:t>כי נאשם שמסר הודעה לפי סעיף 123רשאי לבקשת בהודעתו שבית המשפט ידון אותו גם בשל עבירות אחרות שהוא מודה שעבר אותן, ואם הורשע שלא בפניו על-פי הודיה בעבירה שהואשם בה, יחולו הוראות סעיף 39 לחוק העונשין, התשל"ז-1977.</w:t>
      </w:r>
    </w:p>
    <w:p w14:paraId="4B75DD23" w14:textId="77777777" w:rsidR="00D15651" w:rsidRPr="006E5631" w:rsidRDefault="00D15651">
      <w:pPr>
        <w:pStyle w:val="P00"/>
        <w:spacing w:before="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(ב)</w:t>
      </w:r>
      <w:r w:rsidRPr="006E5631">
        <w:rPr>
          <w:rFonts w:cs="FrankRuehl" w:hint="cs"/>
          <w:strike/>
          <w:vanish/>
          <w:sz w:val="22"/>
          <w:szCs w:val="22"/>
          <w:shd w:val="clear" w:color="auto" w:fill="FFFF99"/>
          <w:rtl/>
        </w:rPr>
        <w:tab/>
        <w:t xml:space="preserve">פסק דין מרשיע שניתן לפי תקנות על-פי סעיף קטן (א)(1) רשאי בית המשפט שנתנו לבטלו על-פי בקשת הנידון, אם הוגשה תוך חמישה עשר ימים מהיום שהומצא לו פסק הדין, ורשאי בית המשפט לעשות כן בכל עת על פי בקשת תובע שהוגשה בהסכמת היועץ המשפטי לממשלה.  </w:t>
      </w:r>
      <w:r w:rsidRPr="006E5631">
        <w:rPr>
          <w:rFonts w:cs="FrankRuehl" w:hint="cs"/>
          <w:vanish/>
          <w:sz w:val="22"/>
          <w:szCs w:val="22"/>
          <w:shd w:val="clear" w:color="auto" w:fill="FFFF99"/>
          <w:rtl/>
        </w:rPr>
        <w:t xml:space="preserve"> </w:t>
      </w:r>
    </w:p>
    <w:p w14:paraId="03B158B7" w14:textId="77777777" w:rsidR="00D15651" w:rsidRPr="006E5631" w:rsidRDefault="00D15651">
      <w:pPr>
        <w:pStyle w:val="P00"/>
        <w:spacing w:before="0"/>
        <w:ind w:left="0" w:right="1134"/>
        <w:rPr>
          <w:rFonts w:cs="FrankRuehl" w:hint="cs"/>
          <w:vanish/>
          <w:szCs w:val="20"/>
          <w:shd w:val="clear" w:color="auto" w:fill="FFFF99"/>
          <w:rtl/>
        </w:rPr>
      </w:pPr>
    </w:p>
    <w:p w14:paraId="45A52585"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25.9.2000 עד יום 1.9.2005</w:t>
      </w:r>
    </w:p>
    <w:p w14:paraId="6B9D2C44"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תש"ס-2000</w:t>
      </w:r>
    </w:p>
    <w:p w14:paraId="07B81B73"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731" w:history="1">
        <w:r w:rsidRPr="006E5631">
          <w:rPr>
            <w:rStyle w:val="Hyperlink"/>
            <w:rFonts w:cs="FrankRuehl" w:hint="cs"/>
            <w:vanish/>
            <w:szCs w:val="20"/>
            <w:shd w:val="clear" w:color="auto" w:fill="FFFF99"/>
            <w:rtl/>
          </w:rPr>
          <w:t>ס"ח תש"ס מס' 1742</w:t>
        </w:r>
      </w:hyperlink>
      <w:r w:rsidRPr="006E5631">
        <w:rPr>
          <w:rStyle w:val="default"/>
          <w:rFonts w:cs="FrankRuehl" w:hint="cs"/>
          <w:vanish/>
          <w:sz w:val="20"/>
          <w:szCs w:val="20"/>
          <w:shd w:val="clear" w:color="auto" w:fill="FFFF99"/>
          <w:rtl/>
        </w:rPr>
        <w:t xml:space="preserve"> מיום 25.6.2000 עמ' 215</w:t>
      </w:r>
    </w:p>
    <w:p w14:paraId="3D01D03D"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הוראת שעה (תיקון)</w:t>
      </w:r>
    </w:p>
    <w:p w14:paraId="099E7640"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732" w:history="1">
        <w:r w:rsidRPr="006E5631">
          <w:rPr>
            <w:rStyle w:val="Hyperlink"/>
            <w:rFonts w:cs="FrankRuehl" w:hint="cs"/>
            <w:vanish/>
            <w:szCs w:val="20"/>
            <w:shd w:val="clear" w:color="auto" w:fill="FFFF99"/>
            <w:rtl/>
          </w:rPr>
          <w:t>ס"ח תשס"ג מס' 1899</w:t>
        </w:r>
      </w:hyperlink>
      <w:r w:rsidRPr="006E5631">
        <w:rPr>
          <w:rStyle w:val="default"/>
          <w:rFonts w:cs="FrankRuehl" w:hint="cs"/>
          <w:vanish/>
          <w:sz w:val="20"/>
          <w:szCs w:val="20"/>
          <w:shd w:val="clear" w:color="auto" w:fill="FFFF99"/>
          <w:rtl/>
        </w:rPr>
        <w:t xml:space="preserve"> מיום 6.8.2003 עמ' 534</w:t>
      </w:r>
    </w:p>
    <w:p w14:paraId="1F2B30AC" w14:textId="77777777" w:rsidR="00D15651" w:rsidRPr="006E5631" w:rsidRDefault="00D15651">
      <w:pPr>
        <w:pStyle w:val="P22"/>
        <w:tabs>
          <w:tab w:val="left" w:pos="624"/>
          <w:tab w:val="left" w:pos="1021"/>
        </w:tabs>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 לפי פקודת ה</w:t>
      </w:r>
      <w:r w:rsidRPr="006E5631">
        <w:rPr>
          <w:rStyle w:val="default"/>
          <w:rFonts w:cs="FrankRuehl"/>
          <w:vanish/>
          <w:sz w:val="22"/>
          <w:szCs w:val="22"/>
          <w:shd w:val="clear" w:color="auto" w:fill="FFFF99"/>
          <w:rtl/>
        </w:rPr>
        <w:t>תעבו</w:t>
      </w:r>
      <w:r w:rsidRPr="006E5631">
        <w:rPr>
          <w:rStyle w:val="default"/>
          <w:rFonts w:cs="FrankRuehl" w:hint="cs"/>
          <w:vanish/>
          <w:sz w:val="22"/>
          <w:szCs w:val="22"/>
          <w:shd w:val="clear" w:color="auto" w:fill="FFFF99"/>
          <w:rtl/>
        </w:rPr>
        <w:t>רה, או לפי פקודת ביטוח רכב מנועי [נוסח חדש], תש"ל</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shd w:val="clear" w:color="auto" w:fill="FFFF99"/>
          <w:rtl/>
        </w:rPr>
        <w:t>של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גרמו לתאונת דרכים שבה נחבל אדם חבלה של ממש, בעבירות שנקבעו כעבירות קנס או בעבירות לפי חיקוק אחר ששר המשפטים, באישור ועדת החוקה חוק ומשפט של הכנסת קבע, יחולו סדרי</w:t>
      </w:r>
      <w:r w:rsidRPr="006E5631">
        <w:rPr>
          <w:rStyle w:val="default"/>
          <w:rFonts w:cs="FrankRuehl"/>
          <w:vanish/>
          <w:sz w:val="22"/>
          <w:szCs w:val="22"/>
          <w:shd w:val="clear" w:color="auto" w:fill="FFFF99"/>
          <w:rtl/>
        </w:rPr>
        <w:t xml:space="preserve"> ד</w:t>
      </w:r>
      <w:r w:rsidRPr="006E5631">
        <w:rPr>
          <w:rStyle w:val="default"/>
          <w:rFonts w:cs="FrankRuehl" w:hint="cs"/>
          <w:vanish/>
          <w:sz w:val="22"/>
          <w:szCs w:val="22"/>
          <w:shd w:val="clear" w:color="auto" w:fill="FFFF99"/>
          <w:rtl/>
        </w:rPr>
        <w:t>ין</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לה:</w:t>
      </w:r>
    </w:p>
    <w:p w14:paraId="56F6EB88" w14:textId="77777777" w:rsidR="00D15651" w:rsidRPr="006E5631" w:rsidRDefault="00D15651">
      <w:pPr>
        <w:pStyle w:val="P22"/>
        <w:tabs>
          <w:tab w:val="left" w:pos="624"/>
          <w:tab w:val="left" w:pos="1021"/>
        </w:tabs>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נא</w:t>
      </w:r>
      <w:r w:rsidRPr="006E5631">
        <w:rPr>
          <w:rStyle w:val="default"/>
          <w:rFonts w:cs="FrankRuehl" w:hint="cs"/>
          <w:vanish/>
          <w:sz w:val="22"/>
          <w:szCs w:val="22"/>
          <w:shd w:val="clear" w:color="auto" w:fill="FFFF99"/>
          <w:rtl/>
        </w:rPr>
        <w:t xml:space="preserve">שם לפי סעיף </w:t>
      </w:r>
      <w:r w:rsidRPr="006E5631">
        <w:rPr>
          <w:rStyle w:val="default"/>
          <w:rFonts w:cs="FrankRuehl"/>
          <w:vanish/>
          <w:sz w:val="22"/>
          <w:szCs w:val="22"/>
          <w:shd w:val="clear" w:color="auto" w:fill="FFFF99"/>
          <w:rtl/>
        </w:rPr>
        <w:t>זה ל</w:t>
      </w:r>
      <w:r w:rsidRPr="006E5631">
        <w:rPr>
          <w:rStyle w:val="default"/>
          <w:rFonts w:cs="FrankRuehl" w:hint="cs"/>
          <w:vanish/>
          <w:sz w:val="22"/>
          <w:szCs w:val="22"/>
          <w:shd w:val="clear" w:color="auto" w:fill="FFFF99"/>
          <w:rtl/>
        </w:rPr>
        <w:t>א יחולו הוראות סעיף 123, אולם אין בכך כדי למנוע ממנו להודיע לבית המשפ</w:t>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 xml:space="preserve"> בכ</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ב מה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טענותיו לענין העונש;</w:t>
      </w:r>
    </w:p>
    <w:p w14:paraId="59B6B152" w14:textId="77777777" w:rsidR="00D15651" w:rsidRPr="006E5631" w:rsidRDefault="00D15651">
      <w:pPr>
        <w:pStyle w:val="P22"/>
        <w:tabs>
          <w:tab w:val="left" w:pos="624"/>
          <w:tab w:val="left" w:pos="1021"/>
        </w:tabs>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נ</w:t>
      </w:r>
      <w:r w:rsidRPr="006E5631">
        <w:rPr>
          <w:rStyle w:val="default"/>
          <w:rFonts w:cs="FrankRuehl" w:hint="cs"/>
          <w:vanish/>
          <w:sz w:val="22"/>
          <w:szCs w:val="22"/>
          <w:shd w:val="clear" w:color="auto" w:fill="FFFF99"/>
          <w:rtl/>
        </w:rPr>
        <w:t>אש</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שהוזמן ולא התייצב בבית המשפט בתחילת המשפט או בהמשכו, יראוהו כמודה בכל העובדות שנטענו בכתב האישום, זולת אם התי</w:t>
      </w:r>
      <w:r w:rsidRPr="006E5631">
        <w:rPr>
          <w:rStyle w:val="default"/>
          <w:rFonts w:cs="FrankRuehl"/>
          <w:vanish/>
          <w:sz w:val="22"/>
          <w:szCs w:val="22"/>
          <w:shd w:val="clear" w:color="auto" w:fill="FFFF99"/>
          <w:rtl/>
        </w:rPr>
        <w:t>יצ</w:t>
      </w:r>
      <w:r w:rsidRPr="006E5631">
        <w:rPr>
          <w:rStyle w:val="default"/>
          <w:rFonts w:cs="FrankRuehl" w:hint="cs"/>
          <w:vanish/>
          <w:sz w:val="22"/>
          <w:szCs w:val="22"/>
          <w:shd w:val="clear" w:color="auto" w:fill="FFFF99"/>
          <w:rtl/>
        </w:rPr>
        <w:t xml:space="preserve">ב </w:t>
      </w:r>
      <w:r w:rsidRPr="006E5631">
        <w:rPr>
          <w:rStyle w:val="default"/>
          <w:rFonts w:cs="FrankRuehl"/>
          <w:vanish/>
          <w:sz w:val="22"/>
          <w:szCs w:val="22"/>
          <w:shd w:val="clear" w:color="auto" w:fill="FFFF99"/>
          <w:rtl/>
        </w:rPr>
        <w:t>סנ</w:t>
      </w:r>
      <w:r w:rsidRPr="006E5631">
        <w:rPr>
          <w:rStyle w:val="default"/>
          <w:rFonts w:cs="FrankRuehl" w:hint="cs"/>
          <w:vanish/>
          <w:sz w:val="22"/>
          <w:szCs w:val="22"/>
          <w:shd w:val="clear" w:color="auto" w:fill="FFFF99"/>
          <w:rtl/>
        </w:rPr>
        <w:t>יגור מטעמו;</w:t>
      </w:r>
    </w:p>
    <w:p w14:paraId="50BD8CBA" w14:textId="77777777" w:rsidR="00D15651" w:rsidRPr="006E5631" w:rsidRDefault="00D15651">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ית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משפ</w:t>
      </w:r>
      <w:r w:rsidRPr="006E5631">
        <w:rPr>
          <w:rStyle w:val="default"/>
          <w:rFonts w:cs="FrankRuehl"/>
          <w:vanish/>
          <w:sz w:val="22"/>
          <w:szCs w:val="22"/>
          <w:shd w:val="clear" w:color="auto" w:fill="FFFF99"/>
          <w:rtl/>
        </w:rPr>
        <w:t>ט רש</w:t>
      </w:r>
      <w:r w:rsidRPr="006E5631">
        <w:rPr>
          <w:rStyle w:val="default"/>
          <w:rFonts w:cs="FrankRuehl" w:hint="cs"/>
          <w:vanish/>
          <w:sz w:val="22"/>
          <w:szCs w:val="22"/>
          <w:shd w:val="clear" w:color="auto" w:fill="FFFF99"/>
          <w:rtl/>
        </w:rPr>
        <w:t>אי לדון נאשם לפי הוראות פסקה (2), שלא בפנ</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אם הוא סבור שלא יהיה בשפיטתו על דרך זו משום עיוות דין לנאשם ובלבד שלא יטיל עליו עונש מאסר. </w:t>
      </w:r>
      <w:r w:rsidRPr="006E5631">
        <w:rPr>
          <w:rStyle w:val="default"/>
          <w:rFonts w:cs="FrankRuehl"/>
          <w:vanish/>
          <w:sz w:val="22"/>
          <w:szCs w:val="22"/>
          <w:u w:val="single"/>
          <w:shd w:val="clear" w:color="auto" w:fill="FFFF99"/>
          <w:rtl/>
        </w:rPr>
        <w:t>אין בהוראות פסקה זו כדי למנוע</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מבית המשפט להטיל מאסר במקום קנס ובלבד שבהזמנה למשפט צוין כי ניתן להטיל מאסר</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כאמור אם הנאשם לא יתייצב; צו מאסר לביצוע מאסר במקום קנס שניתן שלא בנוכחות הנידון או סניגורו יבוצע בהתאם להוראות סעיף 129א(ג</w:t>
      </w:r>
      <w:r w:rsidRPr="006E5631">
        <w:rPr>
          <w:rStyle w:val="default"/>
          <w:rFonts w:cs="FrankRuehl" w:hint="cs"/>
          <w:vanish/>
          <w:sz w:val="22"/>
          <w:szCs w:val="22"/>
          <w:u w:val="single"/>
          <w:shd w:val="clear" w:color="auto" w:fill="FFFF99"/>
          <w:rtl/>
        </w:rPr>
        <w:t>).</w:t>
      </w:r>
    </w:p>
    <w:p w14:paraId="12CC91AA" w14:textId="77777777" w:rsidR="00D15651" w:rsidRPr="006E5631" w:rsidRDefault="00D15651">
      <w:pPr>
        <w:pStyle w:val="P00"/>
        <w:spacing w:before="0"/>
        <w:ind w:left="1021" w:right="1134"/>
        <w:rPr>
          <w:rStyle w:val="default"/>
          <w:rFonts w:cs="FrankRuehl" w:hint="cs"/>
          <w:vanish/>
          <w:color w:val="FF0000"/>
          <w:sz w:val="20"/>
          <w:szCs w:val="20"/>
          <w:shd w:val="clear" w:color="auto" w:fill="FFFF99"/>
          <w:rtl/>
        </w:rPr>
      </w:pPr>
    </w:p>
    <w:p w14:paraId="4CFCF548"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22.11.2005</w:t>
      </w:r>
    </w:p>
    <w:p w14:paraId="1F5AB2C9"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46</w:t>
      </w:r>
    </w:p>
    <w:p w14:paraId="75898482"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733" w:history="1">
        <w:r w:rsidRPr="006E5631">
          <w:rPr>
            <w:rStyle w:val="Hyperlink"/>
            <w:rFonts w:cs="FrankRuehl" w:hint="cs"/>
            <w:vanish/>
            <w:szCs w:val="20"/>
            <w:shd w:val="clear" w:color="auto" w:fill="FFFF99"/>
            <w:rtl/>
          </w:rPr>
          <w:t>ס"ח תשס"ו מס' 2035</w:t>
        </w:r>
      </w:hyperlink>
      <w:r w:rsidRPr="006E5631">
        <w:rPr>
          <w:rStyle w:val="default"/>
          <w:rFonts w:cs="FrankRuehl" w:hint="cs"/>
          <w:vanish/>
          <w:sz w:val="20"/>
          <w:szCs w:val="20"/>
          <w:shd w:val="clear" w:color="auto" w:fill="FFFF99"/>
          <w:rtl/>
        </w:rPr>
        <w:t xml:space="preserve"> מיום 22.11.2005 עמ' 11 (</w:t>
      </w:r>
      <w:hyperlink r:id="rId734" w:history="1">
        <w:r w:rsidRPr="006E5631">
          <w:rPr>
            <w:rStyle w:val="Hyperlink"/>
            <w:rFonts w:cs="FrankRuehl" w:hint="cs"/>
            <w:vanish/>
            <w:szCs w:val="20"/>
            <w:shd w:val="clear" w:color="auto" w:fill="FFFF99"/>
            <w:rtl/>
          </w:rPr>
          <w:t>ה"ח 189</w:t>
        </w:r>
      </w:hyperlink>
      <w:r w:rsidRPr="006E5631">
        <w:rPr>
          <w:rStyle w:val="default"/>
          <w:rFonts w:cs="FrankRuehl" w:hint="cs"/>
          <w:vanish/>
          <w:sz w:val="20"/>
          <w:szCs w:val="20"/>
          <w:shd w:val="clear" w:color="auto" w:fill="FFFF99"/>
          <w:rtl/>
        </w:rPr>
        <w:t>)</w:t>
      </w:r>
    </w:p>
    <w:p w14:paraId="37AD77F9" w14:textId="77777777" w:rsidR="00D15651" w:rsidRPr="006E5631" w:rsidRDefault="00D15651" w:rsidP="006B7CEA">
      <w:pPr>
        <w:pStyle w:val="P22"/>
        <w:tabs>
          <w:tab w:val="left" w:pos="624"/>
          <w:tab w:val="left" w:pos="1021"/>
        </w:tabs>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 לפי פקודת ה</w:t>
      </w:r>
      <w:r w:rsidRPr="006E5631">
        <w:rPr>
          <w:rStyle w:val="default"/>
          <w:rFonts w:cs="FrankRuehl"/>
          <w:vanish/>
          <w:sz w:val="22"/>
          <w:szCs w:val="22"/>
          <w:shd w:val="clear" w:color="auto" w:fill="FFFF99"/>
          <w:rtl/>
        </w:rPr>
        <w:t>תעבו</w:t>
      </w:r>
      <w:r w:rsidRPr="006E5631">
        <w:rPr>
          <w:rStyle w:val="default"/>
          <w:rFonts w:cs="FrankRuehl" w:hint="cs"/>
          <w:vanish/>
          <w:sz w:val="22"/>
          <w:szCs w:val="22"/>
          <w:shd w:val="clear" w:color="auto" w:fill="FFFF99"/>
          <w:rtl/>
        </w:rPr>
        <w:t>רה, או לפי פקודת ביטוח רכב מנועי [נוסח חדש], תש"ל</w:t>
      </w:r>
      <w:r w:rsidR="006B7CEA" w:rsidRPr="006E5631">
        <w:rPr>
          <w:rStyle w:val="default"/>
          <w:rFonts w:cs="FrankRuehl" w:hint="cs"/>
          <w:vanish/>
          <w:sz w:val="22"/>
          <w:szCs w:val="22"/>
          <w:shd w:val="clear" w:color="auto" w:fill="FFFF99"/>
          <w:rtl/>
        </w:rPr>
        <w:t>-</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shd w:val="clear" w:color="auto" w:fill="FFFF99"/>
          <w:rtl/>
        </w:rPr>
        <w:t>של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גרמו לתאונת דרכים שבה נחבל אדם חבלה של ממש, בעבירות שנקבעו כעבירות קנס או בעבירות לפי חיקוק אחר ששר המשפטים, באישור ועדת החוקה חוק ומשפט של הכנסת קבע, יחולו סדרי</w:t>
      </w:r>
      <w:r w:rsidRPr="006E5631">
        <w:rPr>
          <w:rStyle w:val="default"/>
          <w:rFonts w:cs="FrankRuehl"/>
          <w:vanish/>
          <w:sz w:val="22"/>
          <w:szCs w:val="22"/>
          <w:shd w:val="clear" w:color="auto" w:fill="FFFF99"/>
          <w:rtl/>
        </w:rPr>
        <w:t xml:space="preserve"> ד</w:t>
      </w:r>
      <w:r w:rsidRPr="006E5631">
        <w:rPr>
          <w:rStyle w:val="default"/>
          <w:rFonts w:cs="FrankRuehl" w:hint="cs"/>
          <w:vanish/>
          <w:sz w:val="22"/>
          <w:szCs w:val="22"/>
          <w:shd w:val="clear" w:color="auto" w:fill="FFFF99"/>
          <w:rtl/>
        </w:rPr>
        <w:t>ין</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לה:</w:t>
      </w:r>
    </w:p>
    <w:p w14:paraId="14E051F8" w14:textId="77777777" w:rsidR="00D15651" w:rsidRPr="006E5631" w:rsidRDefault="00D15651">
      <w:pPr>
        <w:pStyle w:val="P22"/>
        <w:tabs>
          <w:tab w:val="left" w:pos="624"/>
          <w:tab w:val="left" w:pos="1021"/>
        </w:tabs>
        <w:spacing w:before="0"/>
        <w:ind w:left="1021" w:right="1134"/>
        <w:rPr>
          <w:rStyle w:val="default"/>
          <w:rFonts w:cs="FrankRuehl"/>
          <w:vanish/>
          <w:sz w:val="22"/>
          <w:szCs w:val="22"/>
          <w:shd w:val="clear" w:color="auto" w:fill="FFFF99"/>
          <w:rtl/>
        </w:rPr>
      </w:pPr>
      <w:r w:rsidRPr="006E5631">
        <w:rPr>
          <w:rStyle w:val="default"/>
          <w:rFonts w:cs="FrankRuehl"/>
          <w:vanish/>
          <w:sz w:val="22"/>
          <w:szCs w:val="22"/>
          <w:shd w:val="clear" w:color="auto" w:fill="FFFF99"/>
          <w:rtl/>
        </w:rPr>
        <w:t>(1)</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 xml:space="preserve">ל </w:t>
      </w:r>
      <w:r w:rsidRPr="006E5631">
        <w:rPr>
          <w:rStyle w:val="default"/>
          <w:rFonts w:cs="FrankRuehl"/>
          <w:vanish/>
          <w:sz w:val="22"/>
          <w:szCs w:val="22"/>
          <w:shd w:val="clear" w:color="auto" w:fill="FFFF99"/>
          <w:rtl/>
        </w:rPr>
        <w:t>נא</w:t>
      </w:r>
      <w:r w:rsidRPr="006E5631">
        <w:rPr>
          <w:rStyle w:val="default"/>
          <w:rFonts w:cs="FrankRuehl" w:hint="cs"/>
          <w:vanish/>
          <w:sz w:val="22"/>
          <w:szCs w:val="22"/>
          <w:shd w:val="clear" w:color="auto" w:fill="FFFF99"/>
          <w:rtl/>
        </w:rPr>
        <w:t xml:space="preserve">שם לפי סעיף </w:t>
      </w:r>
      <w:r w:rsidRPr="006E5631">
        <w:rPr>
          <w:rStyle w:val="default"/>
          <w:rFonts w:cs="FrankRuehl"/>
          <w:vanish/>
          <w:sz w:val="22"/>
          <w:szCs w:val="22"/>
          <w:shd w:val="clear" w:color="auto" w:fill="FFFF99"/>
          <w:rtl/>
        </w:rPr>
        <w:t>זה ל</w:t>
      </w:r>
      <w:r w:rsidRPr="006E5631">
        <w:rPr>
          <w:rStyle w:val="default"/>
          <w:rFonts w:cs="FrankRuehl" w:hint="cs"/>
          <w:vanish/>
          <w:sz w:val="22"/>
          <w:szCs w:val="22"/>
          <w:shd w:val="clear" w:color="auto" w:fill="FFFF99"/>
          <w:rtl/>
        </w:rPr>
        <w:t>א יחולו הוראות סעיף 123, אולם אין בכך כדי למנוע ממנו להודיע לבית המשפ</w:t>
      </w:r>
      <w:r w:rsidRPr="006E5631">
        <w:rPr>
          <w:rStyle w:val="default"/>
          <w:rFonts w:cs="FrankRuehl"/>
          <w:vanish/>
          <w:sz w:val="22"/>
          <w:szCs w:val="22"/>
          <w:shd w:val="clear" w:color="auto" w:fill="FFFF99"/>
          <w:rtl/>
        </w:rPr>
        <w:t>ט</w:t>
      </w:r>
      <w:r w:rsidRPr="006E5631">
        <w:rPr>
          <w:rStyle w:val="default"/>
          <w:rFonts w:cs="FrankRuehl" w:hint="cs"/>
          <w:vanish/>
          <w:sz w:val="22"/>
          <w:szCs w:val="22"/>
          <w:shd w:val="clear" w:color="auto" w:fill="FFFF99"/>
          <w:rtl/>
        </w:rPr>
        <w:t xml:space="preserve"> בכ</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 xml:space="preserve">ב מה </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ן</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טענותיו לענין העונש;</w:t>
      </w:r>
    </w:p>
    <w:p w14:paraId="7CB547A5" w14:textId="77777777" w:rsidR="00D15651" w:rsidRPr="006E5631" w:rsidRDefault="00D15651">
      <w:pPr>
        <w:pStyle w:val="P22"/>
        <w:tabs>
          <w:tab w:val="left" w:pos="624"/>
          <w:tab w:val="left" w:pos="1021"/>
        </w:tabs>
        <w:spacing w:before="0"/>
        <w:ind w:left="1021" w:right="1134"/>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vanish/>
          <w:sz w:val="22"/>
          <w:szCs w:val="22"/>
          <w:shd w:val="clear" w:color="auto" w:fill="FFFF99"/>
          <w:rtl/>
        </w:rPr>
        <w:tab/>
        <w:t>נ</w:t>
      </w:r>
      <w:r w:rsidRPr="006E5631">
        <w:rPr>
          <w:rStyle w:val="default"/>
          <w:rFonts w:cs="FrankRuehl" w:hint="cs"/>
          <w:vanish/>
          <w:sz w:val="22"/>
          <w:szCs w:val="22"/>
          <w:shd w:val="clear" w:color="auto" w:fill="FFFF99"/>
          <w:rtl/>
        </w:rPr>
        <w:t>אש</w:t>
      </w:r>
      <w:r w:rsidRPr="006E5631">
        <w:rPr>
          <w:rStyle w:val="default"/>
          <w:rFonts w:cs="FrankRuehl"/>
          <w:vanish/>
          <w:sz w:val="22"/>
          <w:szCs w:val="22"/>
          <w:shd w:val="clear" w:color="auto" w:fill="FFFF99"/>
          <w:rtl/>
        </w:rPr>
        <w:t xml:space="preserve">ם </w:t>
      </w:r>
      <w:r w:rsidRPr="006E5631">
        <w:rPr>
          <w:rStyle w:val="default"/>
          <w:rFonts w:cs="FrankRuehl" w:hint="cs"/>
          <w:vanish/>
          <w:sz w:val="22"/>
          <w:szCs w:val="22"/>
          <w:shd w:val="clear" w:color="auto" w:fill="FFFF99"/>
          <w:rtl/>
        </w:rPr>
        <w:t>שהוזמן ולא התייצב בבית המשפט בתחילת המשפט או בהמשכו, יראוהו כמודה בכל העובדות שנטענו בכתב האישום, זולת אם התי</w:t>
      </w:r>
      <w:r w:rsidRPr="006E5631">
        <w:rPr>
          <w:rStyle w:val="default"/>
          <w:rFonts w:cs="FrankRuehl"/>
          <w:vanish/>
          <w:sz w:val="22"/>
          <w:szCs w:val="22"/>
          <w:shd w:val="clear" w:color="auto" w:fill="FFFF99"/>
          <w:rtl/>
        </w:rPr>
        <w:t>יצ</w:t>
      </w:r>
      <w:r w:rsidRPr="006E5631">
        <w:rPr>
          <w:rStyle w:val="default"/>
          <w:rFonts w:cs="FrankRuehl" w:hint="cs"/>
          <w:vanish/>
          <w:sz w:val="22"/>
          <w:szCs w:val="22"/>
          <w:shd w:val="clear" w:color="auto" w:fill="FFFF99"/>
          <w:rtl/>
        </w:rPr>
        <w:t xml:space="preserve">ב </w:t>
      </w:r>
      <w:r w:rsidRPr="006E5631">
        <w:rPr>
          <w:rStyle w:val="default"/>
          <w:rFonts w:cs="FrankRuehl"/>
          <w:vanish/>
          <w:sz w:val="22"/>
          <w:szCs w:val="22"/>
          <w:shd w:val="clear" w:color="auto" w:fill="FFFF99"/>
          <w:rtl/>
        </w:rPr>
        <w:t>סנ</w:t>
      </w:r>
      <w:r w:rsidRPr="006E5631">
        <w:rPr>
          <w:rStyle w:val="default"/>
          <w:rFonts w:cs="FrankRuehl" w:hint="cs"/>
          <w:vanish/>
          <w:sz w:val="22"/>
          <w:szCs w:val="22"/>
          <w:shd w:val="clear" w:color="auto" w:fill="FFFF99"/>
          <w:rtl/>
        </w:rPr>
        <w:t>יגור מטעמו;</w:t>
      </w:r>
    </w:p>
    <w:p w14:paraId="518A79C1" w14:textId="77777777" w:rsidR="00D15651" w:rsidRPr="006E5631" w:rsidRDefault="00D15651">
      <w:pPr>
        <w:pStyle w:val="P22"/>
        <w:spacing w:before="0"/>
        <w:ind w:left="1021" w:right="1134"/>
        <w:rPr>
          <w:rStyle w:val="default"/>
          <w:rFonts w:cs="FrankRuehl" w:hint="cs"/>
          <w:vanish/>
          <w:sz w:val="22"/>
          <w:szCs w:val="22"/>
          <w:shd w:val="clear" w:color="auto" w:fill="FFFF99"/>
          <w:rtl/>
        </w:rPr>
      </w:pPr>
      <w:r w:rsidRPr="006E5631">
        <w:rPr>
          <w:rStyle w:val="default"/>
          <w:rFonts w:cs="FrankRuehl"/>
          <w:vanish/>
          <w:sz w:val="22"/>
          <w:szCs w:val="22"/>
          <w:shd w:val="clear" w:color="auto" w:fill="FFFF99"/>
          <w:rtl/>
        </w:rPr>
        <w:t>(3)</w:t>
      </w:r>
      <w:r w:rsidRPr="006E5631">
        <w:rPr>
          <w:rStyle w:val="default"/>
          <w:rFonts w:cs="FrankRuehl"/>
          <w:vanish/>
          <w:sz w:val="22"/>
          <w:szCs w:val="22"/>
          <w:shd w:val="clear" w:color="auto" w:fill="FFFF99"/>
          <w:rtl/>
        </w:rPr>
        <w:tab/>
        <w:t>ב</w:t>
      </w:r>
      <w:r w:rsidRPr="006E5631">
        <w:rPr>
          <w:rStyle w:val="default"/>
          <w:rFonts w:cs="FrankRuehl" w:hint="cs"/>
          <w:vanish/>
          <w:sz w:val="22"/>
          <w:szCs w:val="22"/>
          <w:shd w:val="clear" w:color="auto" w:fill="FFFF99"/>
          <w:rtl/>
        </w:rPr>
        <w:t>ית</w:t>
      </w:r>
      <w:r w:rsidRPr="006E5631">
        <w:rPr>
          <w:rStyle w:val="default"/>
          <w:rFonts w:cs="FrankRuehl"/>
          <w:vanish/>
          <w:sz w:val="22"/>
          <w:szCs w:val="22"/>
          <w:shd w:val="clear" w:color="auto" w:fill="FFFF99"/>
          <w:rtl/>
        </w:rPr>
        <w:t xml:space="preserve"> ה</w:t>
      </w:r>
      <w:r w:rsidRPr="006E5631">
        <w:rPr>
          <w:rStyle w:val="default"/>
          <w:rFonts w:cs="FrankRuehl" w:hint="cs"/>
          <w:vanish/>
          <w:sz w:val="22"/>
          <w:szCs w:val="22"/>
          <w:shd w:val="clear" w:color="auto" w:fill="FFFF99"/>
          <w:rtl/>
        </w:rPr>
        <w:t>משפ</w:t>
      </w:r>
      <w:r w:rsidRPr="006E5631">
        <w:rPr>
          <w:rStyle w:val="default"/>
          <w:rFonts w:cs="FrankRuehl"/>
          <w:vanish/>
          <w:sz w:val="22"/>
          <w:szCs w:val="22"/>
          <w:shd w:val="clear" w:color="auto" w:fill="FFFF99"/>
          <w:rtl/>
        </w:rPr>
        <w:t>ט רש</w:t>
      </w:r>
      <w:r w:rsidRPr="006E5631">
        <w:rPr>
          <w:rStyle w:val="default"/>
          <w:rFonts w:cs="FrankRuehl" w:hint="cs"/>
          <w:vanish/>
          <w:sz w:val="22"/>
          <w:szCs w:val="22"/>
          <w:shd w:val="clear" w:color="auto" w:fill="FFFF99"/>
          <w:rtl/>
        </w:rPr>
        <w:t>אי לדון נאשם לפי הוראות פסקה (2), שלא בפנ</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ו</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 xml:space="preserve">אם הוא סבור שלא יהיה בשפיטתו על דרך זו משום עיוות דין לנאשם ובלבד שלא יטיל עליו עונש מאסר. </w:t>
      </w:r>
      <w:r w:rsidRPr="006E5631">
        <w:rPr>
          <w:rStyle w:val="default"/>
          <w:rFonts w:cs="FrankRuehl"/>
          <w:vanish/>
          <w:sz w:val="22"/>
          <w:szCs w:val="22"/>
          <w:u w:val="single"/>
          <w:shd w:val="clear" w:color="auto" w:fill="FFFF99"/>
          <w:rtl/>
        </w:rPr>
        <w:t>אין בהוראות פסקה זו כדי למנוע</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מבית המשפט להטיל מאסר במקום קנס ובלבד שבהזמנה למשפט צוין כי ניתן להטיל מאסר</w:t>
      </w:r>
      <w:r w:rsidRPr="006E5631">
        <w:rPr>
          <w:rStyle w:val="default"/>
          <w:rFonts w:cs="FrankRuehl" w:hint="cs"/>
          <w:vanish/>
          <w:sz w:val="22"/>
          <w:szCs w:val="22"/>
          <w:u w:val="single"/>
          <w:shd w:val="clear" w:color="auto" w:fill="FFFF99"/>
          <w:rtl/>
        </w:rPr>
        <w:t xml:space="preserve"> </w:t>
      </w:r>
      <w:r w:rsidRPr="006E5631">
        <w:rPr>
          <w:rStyle w:val="default"/>
          <w:rFonts w:cs="FrankRuehl"/>
          <w:vanish/>
          <w:sz w:val="22"/>
          <w:szCs w:val="22"/>
          <w:u w:val="single"/>
          <w:shd w:val="clear" w:color="auto" w:fill="FFFF99"/>
          <w:rtl/>
        </w:rPr>
        <w:t>כאמור אם הנאשם לא יתייצב; צו מאסר לביצוע מאסר במקום קנס שניתן שלא בנוכחות הנידון או סניגורו יבוצע בהתאם להוראות סעיף 129א(ג</w:t>
      </w:r>
      <w:r w:rsidRPr="006E5631">
        <w:rPr>
          <w:rStyle w:val="default"/>
          <w:rFonts w:cs="FrankRuehl" w:hint="cs"/>
          <w:vanish/>
          <w:sz w:val="22"/>
          <w:szCs w:val="22"/>
          <w:u w:val="single"/>
          <w:shd w:val="clear" w:color="auto" w:fill="FFFF99"/>
          <w:rtl/>
        </w:rPr>
        <w:t>).</w:t>
      </w:r>
    </w:p>
    <w:p w14:paraId="486DC1D8" w14:textId="77777777" w:rsidR="006B7CEA" w:rsidRPr="006E5631" w:rsidRDefault="006B7CEA" w:rsidP="006B7CEA">
      <w:pPr>
        <w:pStyle w:val="P22"/>
        <w:spacing w:before="0"/>
        <w:ind w:left="0" w:right="1134"/>
        <w:rPr>
          <w:rStyle w:val="default"/>
          <w:rFonts w:cs="FrankRuehl" w:hint="cs"/>
          <w:vanish/>
          <w:szCs w:val="20"/>
          <w:shd w:val="clear" w:color="auto" w:fill="FFFF99"/>
          <w:rtl/>
        </w:rPr>
      </w:pPr>
    </w:p>
    <w:p w14:paraId="35B2686A" w14:textId="77777777" w:rsidR="006B7CEA" w:rsidRPr="006E5631" w:rsidRDefault="006B7CEA" w:rsidP="006B7CEA">
      <w:pPr>
        <w:pStyle w:val="P22"/>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12.7.2012</w:t>
      </w:r>
    </w:p>
    <w:p w14:paraId="185C8865" w14:textId="77777777" w:rsidR="006B7CEA" w:rsidRPr="006E5631" w:rsidRDefault="006B7CEA" w:rsidP="006B7CEA">
      <w:pPr>
        <w:pStyle w:val="P22"/>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65</w:t>
      </w:r>
    </w:p>
    <w:p w14:paraId="30E95506" w14:textId="77777777" w:rsidR="006B7CEA" w:rsidRPr="006E5631" w:rsidRDefault="006B7CEA" w:rsidP="006B7CEA">
      <w:pPr>
        <w:pStyle w:val="P22"/>
        <w:spacing w:before="0"/>
        <w:ind w:left="0" w:right="1134"/>
        <w:rPr>
          <w:rStyle w:val="default"/>
          <w:rFonts w:cs="FrankRuehl" w:hint="cs"/>
          <w:vanish/>
          <w:szCs w:val="20"/>
          <w:shd w:val="clear" w:color="auto" w:fill="FFFF99"/>
          <w:rtl/>
        </w:rPr>
      </w:pPr>
      <w:hyperlink r:id="rId735" w:history="1">
        <w:r w:rsidRPr="006E5631">
          <w:rPr>
            <w:rStyle w:val="Hyperlink"/>
            <w:rFonts w:cs="FrankRuehl" w:hint="cs"/>
            <w:vanish/>
            <w:szCs w:val="20"/>
            <w:shd w:val="clear" w:color="auto" w:fill="FFFF99"/>
            <w:rtl/>
          </w:rPr>
          <w:t>ס"ח תשע"ב מס' 2367</w:t>
        </w:r>
      </w:hyperlink>
      <w:r w:rsidRPr="006E5631">
        <w:rPr>
          <w:rStyle w:val="default"/>
          <w:rFonts w:cs="FrankRuehl" w:hint="cs"/>
          <w:vanish/>
          <w:szCs w:val="20"/>
          <w:shd w:val="clear" w:color="auto" w:fill="FFFF99"/>
          <w:rtl/>
        </w:rPr>
        <w:t xml:space="preserve"> מיום 12.7.2012 עמ' 487 (</w:t>
      </w:r>
      <w:hyperlink r:id="rId736" w:history="1">
        <w:r w:rsidRPr="006E5631">
          <w:rPr>
            <w:rStyle w:val="Hyperlink"/>
            <w:rFonts w:cs="FrankRuehl" w:hint="cs"/>
            <w:vanish/>
            <w:szCs w:val="20"/>
            <w:shd w:val="clear" w:color="auto" w:fill="FFFF99"/>
            <w:rtl/>
          </w:rPr>
          <w:t>ה"ח 481</w:t>
        </w:r>
      </w:hyperlink>
      <w:r w:rsidRPr="006E5631">
        <w:rPr>
          <w:rStyle w:val="default"/>
          <w:rFonts w:cs="FrankRuehl" w:hint="cs"/>
          <w:vanish/>
          <w:szCs w:val="20"/>
          <w:shd w:val="clear" w:color="auto" w:fill="FFFF99"/>
          <w:rtl/>
        </w:rPr>
        <w:t>)</w:t>
      </w:r>
    </w:p>
    <w:p w14:paraId="026F81DA" w14:textId="77777777" w:rsidR="006B7CEA" w:rsidRPr="006B7CEA" w:rsidRDefault="006B7CEA" w:rsidP="006B7CEA">
      <w:pPr>
        <w:pStyle w:val="P22"/>
        <w:tabs>
          <w:tab w:val="left" w:pos="624"/>
          <w:tab w:val="left" w:pos="1021"/>
        </w:tabs>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ב</w:t>
      </w:r>
      <w:r w:rsidRPr="006E5631">
        <w:rPr>
          <w:rStyle w:val="default"/>
          <w:rFonts w:cs="FrankRuehl" w:hint="cs"/>
          <w:vanish/>
          <w:sz w:val="22"/>
          <w:szCs w:val="22"/>
          <w:shd w:val="clear" w:color="auto" w:fill="FFFF99"/>
          <w:rtl/>
        </w:rPr>
        <w:t>עב</w:t>
      </w:r>
      <w:r w:rsidRPr="006E5631">
        <w:rPr>
          <w:rStyle w:val="default"/>
          <w:rFonts w:cs="FrankRuehl"/>
          <w:vanish/>
          <w:sz w:val="22"/>
          <w:szCs w:val="22"/>
          <w:shd w:val="clear" w:color="auto" w:fill="FFFF99"/>
          <w:rtl/>
        </w:rPr>
        <w:t>יר</w:t>
      </w:r>
      <w:r w:rsidRPr="006E5631">
        <w:rPr>
          <w:rStyle w:val="default"/>
          <w:rFonts w:cs="FrankRuehl" w:hint="cs"/>
          <w:vanish/>
          <w:sz w:val="22"/>
          <w:szCs w:val="22"/>
          <w:shd w:val="clear" w:color="auto" w:fill="FFFF99"/>
          <w:rtl/>
        </w:rPr>
        <w:t>ות לפי פקודת ה</w:t>
      </w:r>
      <w:r w:rsidRPr="006E5631">
        <w:rPr>
          <w:rStyle w:val="default"/>
          <w:rFonts w:cs="FrankRuehl"/>
          <w:vanish/>
          <w:sz w:val="22"/>
          <w:szCs w:val="22"/>
          <w:shd w:val="clear" w:color="auto" w:fill="FFFF99"/>
          <w:rtl/>
        </w:rPr>
        <w:t>תעבו</w:t>
      </w:r>
      <w:r w:rsidRPr="006E5631">
        <w:rPr>
          <w:rStyle w:val="default"/>
          <w:rFonts w:cs="FrankRuehl" w:hint="cs"/>
          <w:vanish/>
          <w:sz w:val="22"/>
          <w:szCs w:val="22"/>
          <w:shd w:val="clear" w:color="auto" w:fill="FFFF99"/>
          <w:rtl/>
        </w:rPr>
        <w:t>רה, או לפי פקודת ביטוח רכב מנועי [נוסח חדש], תש"ל-</w:t>
      </w:r>
      <w:r w:rsidRPr="006E5631">
        <w:rPr>
          <w:rStyle w:val="default"/>
          <w:rFonts w:cs="FrankRuehl"/>
          <w:vanish/>
          <w:sz w:val="22"/>
          <w:szCs w:val="22"/>
          <w:shd w:val="clear" w:color="auto" w:fill="FFFF99"/>
          <w:rtl/>
        </w:rPr>
        <w:t xml:space="preserve">1970, </w:t>
      </w:r>
      <w:r w:rsidRPr="006E5631">
        <w:rPr>
          <w:rStyle w:val="default"/>
          <w:rFonts w:cs="FrankRuehl" w:hint="cs"/>
          <w:vanish/>
          <w:sz w:val="22"/>
          <w:szCs w:val="22"/>
          <w:shd w:val="clear" w:color="auto" w:fill="FFFF99"/>
          <w:rtl/>
        </w:rPr>
        <w:t>של</w:t>
      </w:r>
      <w:r w:rsidRPr="006E5631">
        <w:rPr>
          <w:rStyle w:val="default"/>
          <w:rFonts w:cs="FrankRuehl"/>
          <w:vanish/>
          <w:sz w:val="22"/>
          <w:szCs w:val="22"/>
          <w:shd w:val="clear" w:color="auto" w:fill="FFFF99"/>
          <w:rtl/>
        </w:rPr>
        <w:t xml:space="preserve">א </w:t>
      </w:r>
      <w:r w:rsidRPr="006E5631">
        <w:rPr>
          <w:rStyle w:val="default"/>
          <w:rFonts w:cs="FrankRuehl" w:hint="cs"/>
          <w:vanish/>
          <w:sz w:val="22"/>
          <w:szCs w:val="22"/>
          <w:shd w:val="clear" w:color="auto" w:fill="FFFF99"/>
          <w:rtl/>
        </w:rPr>
        <w:t xml:space="preserve">גרמו לתאונת דרכים שבה נחבל אדם חבלה של ממש, בעבירות שנקבעו כעבירות קנס </w:t>
      </w:r>
      <w:r w:rsidRPr="006E5631">
        <w:rPr>
          <w:rStyle w:val="default"/>
          <w:rFonts w:cs="FrankRuehl" w:hint="cs"/>
          <w:vanish/>
          <w:sz w:val="22"/>
          <w:szCs w:val="22"/>
          <w:u w:val="single"/>
          <w:shd w:val="clear" w:color="auto" w:fill="FFFF99"/>
          <w:rtl/>
        </w:rPr>
        <w:t>או כעבירות מינהליות</w:t>
      </w:r>
      <w:r w:rsidRPr="006E5631">
        <w:rPr>
          <w:rStyle w:val="default"/>
          <w:rFonts w:cs="FrankRuehl" w:hint="cs"/>
          <w:vanish/>
          <w:sz w:val="22"/>
          <w:szCs w:val="22"/>
          <w:shd w:val="clear" w:color="auto" w:fill="FFFF99"/>
          <w:rtl/>
        </w:rPr>
        <w:t xml:space="preserve"> או בעבירות לפי חיקוק אחר ששר המשפטים, באישור ועדת החוקה חוק ומשפט של הכנסת קבע, יחולו סדרי</w:t>
      </w:r>
      <w:r w:rsidRPr="006E5631">
        <w:rPr>
          <w:rStyle w:val="default"/>
          <w:rFonts w:cs="FrankRuehl"/>
          <w:vanish/>
          <w:sz w:val="22"/>
          <w:szCs w:val="22"/>
          <w:shd w:val="clear" w:color="auto" w:fill="FFFF99"/>
          <w:rtl/>
        </w:rPr>
        <w:t xml:space="preserve"> ד</w:t>
      </w:r>
      <w:r w:rsidRPr="006E5631">
        <w:rPr>
          <w:rStyle w:val="default"/>
          <w:rFonts w:cs="FrankRuehl" w:hint="cs"/>
          <w:vanish/>
          <w:sz w:val="22"/>
          <w:szCs w:val="22"/>
          <w:shd w:val="clear" w:color="auto" w:fill="FFFF99"/>
          <w:rtl/>
        </w:rPr>
        <w:t>ין</w:t>
      </w:r>
      <w:r w:rsidRPr="006E5631">
        <w:rPr>
          <w:rStyle w:val="default"/>
          <w:rFonts w:cs="FrankRuehl"/>
          <w:vanish/>
          <w:sz w:val="22"/>
          <w:szCs w:val="22"/>
          <w:shd w:val="clear" w:color="auto" w:fill="FFFF99"/>
          <w:rtl/>
        </w:rPr>
        <w:t xml:space="preserve"> א</w:t>
      </w:r>
      <w:r w:rsidRPr="006E5631">
        <w:rPr>
          <w:rStyle w:val="default"/>
          <w:rFonts w:cs="FrankRuehl" w:hint="cs"/>
          <w:vanish/>
          <w:sz w:val="22"/>
          <w:szCs w:val="22"/>
          <w:shd w:val="clear" w:color="auto" w:fill="FFFF99"/>
          <w:rtl/>
        </w:rPr>
        <w:t>לה:</w:t>
      </w:r>
      <w:bookmarkEnd w:id="490"/>
    </w:p>
    <w:p w14:paraId="0AD5444B" w14:textId="77777777" w:rsidR="00D15651" w:rsidRDefault="00D15651">
      <w:pPr>
        <w:pStyle w:val="P00"/>
        <w:spacing w:before="72"/>
        <w:ind w:left="0" w:right="1134"/>
        <w:rPr>
          <w:rStyle w:val="default"/>
          <w:rFonts w:cs="FrankRuehl"/>
          <w:rtl/>
        </w:rPr>
      </w:pPr>
      <w:bookmarkStart w:id="491" w:name="Seif200"/>
      <w:bookmarkEnd w:id="491"/>
      <w:r>
        <w:rPr>
          <w:lang w:val="he-IL"/>
        </w:rPr>
        <w:pict w14:anchorId="11EF67C7">
          <v:rect id="_x0000_s2312" style="position:absolute;left:0;text-align:left;margin-left:464.5pt;margin-top:8.05pt;width:75.05pt;height:20.8pt;z-index:251655680" o:allowincell="f" filled="f" stroked="f" strokecolor="lime" strokeweight=".25pt">
            <v:textbox inset="0,0,0,0">
              <w:txbxContent>
                <w:p w14:paraId="68EC6043" w14:textId="77777777" w:rsidR="00761693" w:rsidRDefault="00761693">
                  <w:pPr>
                    <w:spacing w:line="160" w:lineRule="exact"/>
                    <w:jc w:val="left"/>
                    <w:rPr>
                      <w:rFonts w:cs="Miriam"/>
                      <w:noProof/>
                      <w:sz w:val="18"/>
                      <w:szCs w:val="18"/>
                      <w:rtl/>
                    </w:rPr>
                  </w:pPr>
                  <w:r>
                    <w:rPr>
                      <w:rFonts w:cs="Miriam"/>
                      <w:sz w:val="18"/>
                      <w:szCs w:val="18"/>
                      <w:rtl/>
                    </w:rPr>
                    <w:t>חו</w:t>
                  </w:r>
                  <w:r>
                    <w:rPr>
                      <w:rFonts w:cs="Miriam" w:hint="cs"/>
                      <w:sz w:val="18"/>
                      <w:szCs w:val="18"/>
                      <w:rtl/>
                    </w:rPr>
                    <w:t>קר</w:t>
                  </w:r>
                  <w:r>
                    <w:rPr>
                      <w:rFonts w:cs="Miriam"/>
                      <w:sz w:val="18"/>
                      <w:szCs w:val="18"/>
                      <w:rtl/>
                    </w:rPr>
                    <w:t>ים</w:t>
                  </w:r>
                  <w:r>
                    <w:rPr>
                      <w:rFonts w:cs="Miriam" w:hint="cs"/>
                      <w:sz w:val="18"/>
                      <w:szCs w:val="18"/>
                      <w:rtl/>
                    </w:rPr>
                    <w:t xml:space="preserve"> ותובעים </w:t>
                  </w:r>
                  <w:r>
                    <w:rPr>
                      <w:rFonts w:cs="Miriam"/>
                      <w:sz w:val="18"/>
                      <w:szCs w:val="18"/>
                      <w:rtl/>
                    </w:rPr>
                    <w:t>לפ</w:t>
                  </w:r>
                  <w:r>
                    <w:rPr>
                      <w:rFonts w:cs="Miriam" w:hint="cs"/>
                      <w:sz w:val="18"/>
                      <w:szCs w:val="18"/>
                      <w:rtl/>
                    </w:rPr>
                    <w:t xml:space="preserve">י </w:t>
                  </w:r>
                  <w:r>
                    <w:rPr>
                      <w:rFonts w:cs="Miriam"/>
                      <w:sz w:val="18"/>
                      <w:szCs w:val="18"/>
                      <w:rtl/>
                    </w:rPr>
                    <w:t>חי</w:t>
                  </w:r>
                  <w:r>
                    <w:rPr>
                      <w:rFonts w:cs="Miriam" w:hint="cs"/>
                      <w:sz w:val="18"/>
                      <w:szCs w:val="18"/>
                      <w:rtl/>
                    </w:rPr>
                    <w:t>ק</w:t>
                  </w:r>
                  <w:r>
                    <w:rPr>
                      <w:rFonts w:cs="Miriam"/>
                      <w:sz w:val="18"/>
                      <w:szCs w:val="18"/>
                      <w:rtl/>
                    </w:rPr>
                    <w:t>וק א</w:t>
                  </w:r>
                  <w:r>
                    <w:rPr>
                      <w:rFonts w:cs="Miriam" w:hint="cs"/>
                      <w:sz w:val="18"/>
                      <w:szCs w:val="18"/>
                      <w:rtl/>
                    </w:rPr>
                    <w:t xml:space="preserve">חר </w:t>
                  </w:r>
                  <w:r>
                    <w:rPr>
                      <w:rFonts w:cs="Miriam"/>
                      <w:sz w:val="18"/>
                      <w:szCs w:val="18"/>
                      <w:rtl/>
                    </w:rPr>
                    <w:t>[215]</w:t>
                  </w:r>
                </w:p>
                <w:p w14:paraId="4F35C899" w14:textId="77777777" w:rsidR="00761693" w:rsidRDefault="00761693">
                  <w:pPr>
                    <w:spacing w:line="160" w:lineRule="exact"/>
                    <w:jc w:val="left"/>
                    <w:rPr>
                      <w:rFonts w:cs="Miriam"/>
                      <w:noProof/>
                      <w:sz w:val="18"/>
                      <w:szCs w:val="18"/>
                      <w:rtl/>
                    </w:rPr>
                  </w:pPr>
                </w:p>
              </w:txbxContent>
            </v:textbox>
            <w10:anchorlock/>
          </v:rect>
        </w:pict>
      </w:r>
      <w:r>
        <w:rPr>
          <w:rStyle w:val="big-number"/>
          <w:rtl/>
        </w:rPr>
        <w:t>241.</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חוק זה אינן גו</w:t>
      </w:r>
      <w:r>
        <w:rPr>
          <w:rStyle w:val="default"/>
          <w:rFonts w:cs="FrankRuehl"/>
          <w:rtl/>
        </w:rPr>
        <w:t>רע</w:t>
      </w:r>
      <w:r>
        <w:rPr>
          <w:rStyle w:val="default"/>
          <w:rFonts w:cs="FrankRuehl" w:hint="cs"/>
          <w:rtl/>
        </w:rPr>
        <w:t>ות</w:t>
      </w:r>
      <w:r>
        <w:rPr>
          <w:rStyle w:val="default"/>
          <w:rFonts w:cs="FrankRuehl"/>
          <w:rtl/>
        </w:rPr>
        <w:t xml:space="preserve"> מ</w:t>
      </w:r>
      <w:r>
        <w:rPr>
          <w:rStyle w:val="default"/>
          <w:rFonts w:cs="FrankRuehl" w:hint="cs"/>
          <w:rtl/>
        </w:rPr>
        <w:t>סמכותו של אדם המוסמך על-פ</w:t>
      </w:r>
      <w:r>
        <w:rPr>
          <w:rStyle w:val="default"/>
          <w:rFonts w:cs="FrankRuehl"/>
          <w:rtl/>
        </w:rPr>
        <w:t>י חי</w:t>
      </w:r>
      <w:r>
        <w:rPr>
          <w:rStyle w:val="default"/>
          <w:rFonts w:cs="FrankRuehl" w:hint="cs"/>
          <w:rtl/>
        </w:rPr>
        <w:t>קוק אחר לחקור בעבירה או לנהל את התביעה.</w:t>
      </w:r>
    </w:p>
    <w:p w14:paraId="32A9984A"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ר </w:t>
      </w:r>
      <w:r>
        <w:rPr>
          <w:rStyle w:val="default"/>
          <w:rFonts w:cs="FrankRuehl" w:hint="cs"/>
          <w:rtl/>
        </w:rPr>
        <w:t>כאמור יעביר את חומר החקירה לפרקליט המחוז; אולם אם נקבע בחיקוק אדם אחר המוסמך לנהל את התביעה באותה עבירה, יעביר את חומר החקירה לאדם כאמור.</w:t>
      </w:r>
    </w:p>
    <w:p w14:paraId="2F440B58" w14:textId="77777777" w:rsidR="00FD1762" w:rsidRDefault="00FD1762" w:rsidP="00FD1762">
      <w:pPr>
        <w:pStyle w:val="P00"/>
        <w:spacing w:before="72"/>
        <w:ind w:left="0" w:right="1134"/>
        <w:rPr>
          <w:rStyle w:val="default"/>
          <w:rFonts w:cs="FrankRuehl" w:hint="cs"/>
          <w:rtl/>
        </w:rPr>
      </w:pPr>
      <w:r>
        <w:rPr>
          <w:rFonts w:cs="FrankRuehl"/>
          <w:rtl/>
          <w:lang w:val="he-IL"/>
        </w:rPr>
        <w:pict w14:anchorId="286CEFA6">
          <v:shape id="_x0000_s2664" type="#_x0000_t202" style="position:absolute;left:0;text-align:left;margin-left:470.25pt;margin-top:7.1pt;width:1in;height:16.8pt;z-index:251836928" filled="f" stroked="f">
            <v:textbox inset="1mm,0,1mm,0">
              <w:txbxContent>
                <w:p w14:paraId="676DF28A" w14:textId="77777777" w:rsidR="00761693" w:rsidRDefault="00761693" w:rsidP="00FD1762">
                  <w:pPr>
                    <w:spacing w:line="160" w:lineRule="exact"/>
                    <w:jc w:val="left"/>
                    <w:rPr>
                      <w:rFonts w:cs="Miriam" w:hint="cs"/>
                      <w:sz w:val="18"/>
                      <w:szCs w:val="18"/>
                      <w:rtl/>
                    </w:rPr>
                  </w:pPr>
                  <w:r>
                    <w:rPr>
                      <w:rFonts w:cs="Miriam" w:hint="cs"/>
                      <w:sz w:val="18"/>
                      <w:szCs w:val="18"/>
                      <w:rtl/>
                    </w:rPr>
                    <w:t>(תיקון מס' 81) תשע"ח-2018</w:t>
                  </w:r>
                </w:p>
              </w:txbxContent>
            </v:textbox>
            <w10:anchorlock/>
          </v:shape>
        </w:pict>
      </w:r>
      <w:r>
        <w:rPr>
          <w:rStyle w:val="default"/>
          <w:rFonts w:cs="FrankRuehl" w:hint="cs"/>
          <w:rtl/>
        </w:rPr>
        <w:tab/>
        <w:t>(ג)</w:t>
      </w:r>
      <w:r>
        <w:rPr>
          <w:rStyle w:val="default"/>
          <w:rFonts w:cs="FrankRuehl" w:hint="cs"/>
          <w:rtl/>
        </w:rPr>
        <w:tab/>
        <w:t>הוראות סעיף קטן (ב)</w:t>
      </w:r>
      <w:r>
        <w:rPr>
          <w:rStyle w:val="default"/>
          <w:rFonts w:cs="FrankRuehl" w:hint="cs"/>
        </w:rPr>
        <w:t xml:space="preserve"> </w:t>
      </w:r>
      <w:r>
        <w:rPr>
          <w:rStyle w:val="default"/>
          <w:rFonts w:cs="FrankRuehl" w:hint="cs"/>
          <w:rtl/>
        </w:rPr>
        <w:t xml:space="preserve">לעניין חומר חקירה המועבר לפרקליט מחוז יחולו בכפוף להוראות סעיף 60(יא), ובכל מקום, במקום "המשטרה" יקראו "רשות אחרת המוסמכת על פי דין לחקור בעבירה"; לעניין סעיף קטן זה, "רשות אחרת המוסמכת על פי דין לחקור בעבירה" </w:t>
      </w:r>
      <w:r>
        <w:rPr>
          <w:rStyle w:val="default"/>
          <w:rFonts w:cs="FrankRuehl"/>
          <w:rtl/>
        </w:rPr>
        <w:t>–</w:t>
      </w:r>
      <w:r>
        <w:rPr>
          <w:rStyle w:val="default"/>
          <w:rFonts w:cs="FrankRuehl" w:hint="cs"/>
          <w:rtl/>
        </w:rPr>
        <w:t xml:space="preserve"> למעט שירות הביטחון הכללי.</w:t>
      </w:r>
    </w:p>
    <w:p w14:paraId="6073E999" w14:textId="77777777" w:rsidR="00FD1762" w:rsidRPr="006E5631" w:rsidRDefault="00FD1762" w:rsidP="00FD1762">
      <w:pPr>
        <w:pStyle w:val="P00"/>
        <w:spacing w:before="0"/>
        <w:ind w:left="0" w:right="1134"/>
        <w:rPr>
          <w:rStyle w:val="default"/>
          <w:rFonts w:cs="FrankRuehl"/>
          <w:vanish/>
          <w:color w:val="FF0000"/>
          <w:sz w:val="20"/>
          <w:szCs w:val="20"/>
          <w:shd w:val="clear" w:color="auto" w:fill="FFFF99"/>
          <w:rtl/>
        </w:rPr>
      </w:pPr>
      <w:bookmarkStart w:id="492" w:name="Rov486"/>
      <w:r w:rsidRPr="006E5631">
        <w:rPr>
          <w:rStyle w:val="default"/>
          <w:rFonts w:cs="FrankRuehl" w:hint="cs"/>
          <w:vanish/>
          <w:color w:val="FF0000"/>
          <w:sz w:val="20"/>
          <w:szCs w:val="20"/>
          <w:shd w:val="clear" w:color="auto" w:fill="FFFF99"/>
          <w:rtl/>
        </w:rPr>
        <w:t>מיום 3.1.2018</w:t>
      </w:r>
    </w:p>
    <w:p w14:paraId="59D584BC" w14:textId="77777777" w:rsidR="00FD1762" w:rsidRPr="006E5631" w:rsidRDefault="00FD1762" w:rsidP="00FD1762">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81</w:t>
      </w:r>
    </w:p>
    <w:p w14:paraId="6F5202E6" w14:textId="77777777" w:rsidR="00FD1762" w:rsidRPr="006E5631" w:rsidRDefault="00FD1762" w:rsidP="00FD1762">
      <w:pPr>
        <w:pStyle w:val="P00"/>
        <w:spacing w:before="0"/>
        <w:ind w:left="0" w:right="1134"/>
        <w:rPr>
          <w:rStyle w:val="default"/>
          <w:rFonts w:cs="FrankRuehl"/>
          <w:vanish/>
          <w:sz w:val="20"/>
          <w:szCs w:val="20"/>
          <w:shd w:val="clear" w:color="auto" w:fill="FFFF99"/>
          <w:rtl/>
        </w:rPr>
      </w:pPr>
      <w:hyperlink r:id="rId737" w:history="1">
        <w:r w:rsidRPr="006E5631">
          <w:rPr>
            <w:rStyle w:val="Hyperlink"/>
            <w:rFonts w:cs="FrankRuehl" w:hint="cs"/>
            <w:vanish/>
            <w:szCs w:val="20"/>
            <w:shd w:val="clear" w:color="auto" w:fill="FFFF99"/>
            <w:rtl/>
          </w:rPr>
          <w:t>ס"ח תשע"ח מס' 2679</w:t>
        </w:r>
      </w:hyperlink>
      <w:r w:rsidRPr="006E5631">
        <w:rPr>
          <w:rStyle w:val="default"/>
          <w:rFonts w:cs="FrankRuehl" w:hint="cs"/>
          <w:vanish/>
          <w:sz w:val="20"/>
          <w:szCs w:val="20"/>
          <w:shd w:val="clear" w:color="auto" w:fill="FFFF99"/>
          <w:rtl/>
        </w:rPr>
        <w:t xml:space="preserve"> מיום 3.1.2018 עמ' 92 (</w:t>
      </w:r>
      <w:hyperlink r:id="rId738" w:history="1">
        <w:r w:rsidRPr="006E5631">
          <w:rPr>
            <w:rStyle w:val="Hyperlink"/>
            <w:rFonts w:cs="FrankRuehl" w:hint="cs"/>
            <w:vanish/>
            <w:szCs w:val="20"/>
            <w:shd w:val="clear" w:color="auto" w:fill="FFFF99"/>
            <w:rtl/>
          </w:rPr>
          <w:t>ה"ח 744</w:t>
        </w:r>
      </w:hyperlink>
      <w:r w:rsidRPr="006E5631">
        <w:rPr>
          <w:rStyle w:val="default"/>
          <w:rFonts w:cs="FrankRuehl" w:hint="cs"/>
          <w:vanish/>
          <w:sz w:val="20"/>
          <w:szCs w:val="20"/>
          <w:shd w:val="clear" w:color="auto" w:fill="FFFF99"/>
          <w:rtl/>
        </w:rPr>
        <w:t>)</w:t>
      </w:r>
    </w:p>
    <w:p w14:paraId="38463342" w14:textId="77777777" w:rsidR="00FD1762" w:rsidRPr="00FD1762" w:rsidRDefault="00FD1762" w:rsidP="00FD1762">
      <w:pPr>
        <w:pStyle w:val="P00"/>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סעיף קטן 241(ג)</w:t>
      </w:r>
      <w:bookmarkEnd w:id="492"/>
    </w:p>
    <w:p w14:paraId="78292EA2" w14:textId="77777777" w:rsidR="00D15651" w:rsidRDefault="00D15651">
      <w:pPr>
        <w:pStyle w:val="P00"/>
        <w:spacing w:before="72"/>
        <w:ind w:left="0" w:right="1134"/>
        <w:rPr>
          <w:rStyle w:val="default"/>
          <w:rFonts w:cs="FrankRuehl" w:hint="cs"/>
          <w:rtl/>
        </w:rPr>
      </w:pPr>
      <w:bookmarkStart w:id="493" w:name="Seif201"/>
      <w:bookmarkEnd w:id="493"/>
      <w:r>
        <w:rPr>
          <w:lang w:val="he-IL"/>
        </w:rPr>
        <w:pict w14:anchorId="763274AD">
          <v:rect id="_x0000_s2313" style="position:absolute;left:0;text-align:left;margin-left:464.5pt;margin-top:8.05pt;width:75.05pt;height:40.8pt;z-index:251656704" o:allowincell="f" filled="f" stroked="f" strokecolor="lime" strokeweight=".25pt">
            <v:textbox inset="0,0,0,0">
              <w:txbxContent>
                <w:p w14:paraId="60F99D06" w14:textId="77777777" w:rsidR="00761693" w:rsidRDefault="0076169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פרקליט </w:t>
                  </w:r>
                  <w:r>
                    <w:rPr>
                      <w:rFonts w:cs="Miriam"/>
                      <w:sz w:val="18"/>
                      <w:szCs w:val="18"/>
                      <w:rtl/>
                    </w:rPr>
                    <w:t>מח</w:t>
                  </w:r>
                  <w:r>
                    <w:rPr>
                      <w:rFonts w:cs="Miriam" w:hint="cs"/>
                      <w:sz w:val="18"/>
                      <w:szCs w:val="18"/>
                      <w:rtl/>
                    </w:rPr>
                    <w:t>וז</w:t>
                  </w:r>
                </w:p>
                <w:p w14:paraId="6309C738"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7)</w:t>
                  </w:r>
                </w:p>
                <w:p w14:paraId="092C9999" w14:textId="77777777" w:rsidR="00761693" w:rsidRDefault="00761693">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14:paraId="0F0D256D" w14:textId="77777777" w:rsidR="00761693" w:rsidRDefault="00761693">
                  <w:pPr>
                    <w:spacing w:line="160" w:lineRule="exact"/>
                    <w:jc w:val="left"/>
                    <w:rPr>
                      <w:rFonts w:cs="Miriam" w:hint="cs"/>
                      <w:noProof/>
                      <w:sz w:val="18"/>
                      <w:szCs w:val="18"/>
                      <w:rtl/>
                    </w:rPr>
                  </w:pPr>
                  <w:r>
                    <w:rPr>
                      <w:rFonts w:cs="Miriam" w:hint="cs"/>
                      <w:sz w:val="18"/>
                      <w:szCs w:val="18"/>
                      <w:rtl/>
                    </w:rPr>
                    <w:t>(תיקון מס' 41) תשס"ד-2004</w:t>
                  </w:r>
                </w:p>
              </w:txbxContent>
            </v:textbox>
            <w10:anchorlock/>
          </v:rect>
        </w:pict>
      </w:r>
      <w:r>
        <w:rPr>
          <w:rStyle w:val="big-number"/>
          <w:rtl/>
        </w:rPr>
        <w:t>242.</w:t>
      </w:r>
      <w:r>
        <w:rPr>
          <w:rStyle w:val="big-number"/>
          <w:rtl/>
        </w:rPr>
        <w:tab/>
      </w:r>
      <w:r>
        <w:rPr>
          <w:rStyle w:val="default"/>
          <w:rFonts w:cs="FrankRuehl"/>
          <w:rtl/>
        </w:rPr>
        <w:t>כל</w:t>
      </w:r>
      <w:r>
        <w:rPr>
          <w:rStyle w:val="default"/>
          <w:rFonts w:cs="FrankRuehl" w:hint="cs"/>
          <w:rtl/>
        </w:rPr>
        <w:t xml:space="preserve"> ס</w:t>
      </w:r>
      <w:r>
        <w:rPr>
          <w:rStyle w:val="default"/>
          <w:rFonts w:cs="FrankRuehl"/>
          <w:rtl/>
        </w:rPr>
        <w:t>מכ</w:t>
      </w:r>
      <w:r>
        <w:rPr>
          <w:rStyle w:val="default"/>
          <w:rFonts w:cs="FrankRuehl" w:hint="cs"/>
          <w:rtl/>
        </w:rPr>
        <w:t>ות הנ</w:t>
      </w:r>
      <w:r>
        <w:rPr>
          <w:rStyle w:val="default"/>
          <w:rFonts w:cs="FrankRuehl"/>
          <w:rtl/>
        </w:rPr>
        <w:t>ת</w:t>
      </w:r>
      <w:r>
        <w:rPr>
          <w:rStyle w:val="default"/>
          <w:rFonts w:cs="FrankRuehl" w:hint="cs"/>
          <w:rtl/>
        </w:rPr>
        <w:t>ונה</w:t>
      </w:r>
      <w:r>
        <w:rPr>
          <w:rStyle w:val="default"/>
          <w:rFonts w:cs="FrankRuehl"/>
          <w:rtl/>
        </w:rPr>
        <w:t xml:space="preserve"> </w:t>
      </w:r>
      <w:r>
        <w:rPr>
          <w:rStyle w:val="default"/>
          <w:rFonts w:cs="FrankRuehl" w:hint="cs"/>
          <w:rtl/>
        </w:rPr>
        <w:t>לפי חוק לפר</w:t>
      </w:r>
      <w:r>
        <w:rPr>
          <w:rStyle w:val="default"/>
          <w:rFonts w:cs="FrankRuehl"/>
          <w:rtl/>
        </w:rPr>
        <w:t>קל</w:t>
      </w:r>
      <w:r>
        <w:rPr>
          <w:rStyle w:val="default"/>
          <w:rFonts w:cs="FrankRuehl" w:hint="cs"/>
          <w:rtl/>
        </w:rPr>
        <w:t>יט</w:t>
      </w:r>
      <w:r>
        <w:rPr>
          <w:rStyle w:val="default"/>
          <w:rFonts w:cs="FrankRuehl"/>
          <w:rtl/>
        </w:rPr>
        <w:t xml:space="preserve"> מ</w:t>
      </w:r>
      <w:r>
        <w:rPr>
          <w:rStyle w:val="default"/>
          <w:rFonts w:cs="FrankRuehl" w:hint="cs"/>
          <w:rtl/>
        </w:rPr>
        <w:t>חוז, רשאי ל</w:t>
      </w:r>
      <w:r>
        <w:rPr>
          <w:rStyle w:val="default"/>
          <w:rFonts w:cs="FrankRuehl"/>
          <w:rtl/>
        </w:rPr>
        <w:t>הש</w:t>
      </w:r>
      <w:r>
        <w:rPr>
          <w:rStyle w:val="default"/>
          <w:rFonts w:cs="FrankRuehl" w:hint="cs"/>
          <w:rtl/>
        </w:rPr>
        <w:t>תמש בה פרקלי</w:t>
      </w:r>
      <w:r>
        <w:rPr>
          <w:rStyle w:val="default"/>
          <w:rFonts w:cs="FrankRuehl"/>
          <w:rtl/>
        </w:rPr>
        <w:t>ט המ</w:t>
      </w:r>
      <w:r>
        <w:rPr>
          <w:rStyle w:val="default"/>
          <w:rFonts w:cs="FrankRuehl" w:hint="cs"/>
          <w:rtl/>
        </w:rPr>
        <w:t xml:space="preserve">דינה </w:t>
      </w:r>
      <w:r>
        <w:rPr>
          <w:rStyle w:val="default"/>
          <w:rFonts w:cs="FrankRuehl"/>
          <w:rtl/>
        </w:rPr>
        <w:t>א</w:t>
      </w:r>
      <w:r>
        <w:rPr>
          <w:rStyle w:val="default"/>
          <w:rFonts w:cs="FrankRuehl" w:hint="cs"/>
          <w:rtl/>
        </w:rPr>
        <w:t>ו משנהו וכן רשאי פרקליט המדינה, באישור היועץ המשפטי לממשלה, להעניק סמכות כאמור, למעט סמכות שנאצלה לפרקליט מחוז לפי כל דין, לפרקליט אחר מפרקליטות המדינה.</w:t>
      </w:r>
    </w:p>
    <w:p w14:paraId="5EEEFDE0"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94" w:name="Rov326"/>
      <w:r w:rsidRPr="006E5631">
        <w:rPr>
          <w:rFonts w:cs="FrankRuehl" w:hint="cs"/>
          <w:vanish/>
          <w:color w:val="FF0000"/>
          <w:szCs w:val="20"/>
          <w:shd w:val="clear" w:color="auto" w:fill="FFFF99"/>
          <w:rtl/>
        </w:rPr>
        <w:t>מיום 9.4.1987</w:t>
      </w:r>
    </w:p>
    <w:p w14:paraId="118E727D"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7</w:t>
      </w:r>
    </w:p>
    <w:p w14:paraId="20CADF68" w14:textId="77777777" w:rsidR="00D15651" w:rsidRPr="006E5631" w:rsidRDefault="00D15651">
      <w:pPr>
        <w:pStyle w:val="P00"/>
        <w:spacing w:before="0"/>
        <w:ind w:left="0" w:right="1134"/>
        <w:rPr>
          <w:rStyle w:val="default"/>
          <w:rFonts w:cs="FrankRuehl" w:hint="cs"/>
          <w:vanish/>
          <w:shd w:val="clear" w:color="auto" w:fill="FFFF99"/>
          <w:rtl/>
        </w:rPr>
      </w:pPr>
      <w:hyperlink r:id="rId739" w:history="1">
        <w:r w:rsidRPr="006E5631">
          <w:rPr>
            <w:rStyle w:val="Hyperlink"/>
            <w:rFonts w:cs="FrankRuehl" w:hint="cs"/>
            <w:vanish/>
            <w:szCs w:val="20"/>
            <w:shd w:val="clear" w:color="auto" w:fill="FFFF99"/>
            <w:rtl/>
          </w:rPr>
          <w:t>ס"ח תשמ"ז מס' 1213</w:t>
        </w:r>
      </w:hyperlink>
      <w:r w:rsidRPr="006E5631">
        <w:rPr>
          <w:rFonts w:cs="FrankRuehl" w:hint="cs"/>
          <w:vanish/>
          <w:szCs w:val="20"/>
          <w:shd w:val="clear" w:color="auto" w:fill="FFFF99"/>
          <w:rtl/>
        </w:rPr>
        <w:t xml:space="preserve"> מיום 9.4.1987 עמ' 113 (</w:t>
      </w:r>
      <w:hyperlink r:id="rId740" w:history="1">
        <w:r w:rsidRPr="006E5631">
          <w:rPr>
            <w:rStyle w:val="Hyperlink"/>
            <w:rFonts w:cs="FrankRuehl" w:hint="cs"/>
            <w:vanish/>
            <w:szCs w:val="20"/>
            <w:shd w:val="clear" w:color="auto" w:fill="FFFF99"/>
            <w:rtl/>
          </w:rPr>
          <w:t>ה"ח 1703</w:t>
        </w:r>
      </w:hyperlink>
      <w:r w:rsidRPr="006E5631">
        <w:rPr>
          <w:rFonts w:cs="FrankRuehl" w:hint="cs"/>
          <w:vanish/>
          <w:szCs w:val="20"/>
          <w:shd w:val="clear" w:color="auto" w:fill="FFFF99"/>
          <w:rtl/>
        </w:rPr>
        <w:t>)</w:t>
      </w:r>
    </w:p>
    <w:p w14:paraId="21E962E3" w14:textId="77777777" w:rsidR="00D15651" w:rsidRPr="006E5631" w:rsidRDefault="00D15651">
      <w:pPr>
        <w:pStyle w:val="P0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242.</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כל</w:t>
      </w:r>
      <w:r w:rsidRPr="006E5631">
        <w:rPr>
          <w:rStyle w:val="default"/>
          <w:rFonts w:cs="FrankRuehl" w:hint="cs"/>
          <w:vanish/>
          <w:sz w:val="22"/>
          <w:szCs w:val="22"/>
          <w:shd w:val="clear" w:color="auto" w:fill="FFFF99"/>
          <w:rtl/>
        </w:rPr>
        <w:t xml:space="preserve"> ס</w:t>
      </w:r>
      <w:r w:rsidRPr="006E5631">
        <w:rPr>
          <w:rStyle w:val="default"/>
          <w:rFonts w:cs="FrankRuehl"/>
          <w:vanish/>
          <w:sz w:val="22"/>
          <w:szCs w:val="22"/>
          <w:shd w:val="clear" w:color="auto" w:fill="FFFF99"/>
          <w:rtl/>
        </w:rPr>
        <w:t>מכ</w:t>
      </w:r>
      <w:r w:rsidRPr="006E5631">
        <w:rPr>
          <w:rStyle w:val="default"/>
          <w:rFonts w:cs="FrankRuehl" w:hint="cs"/>
          <w:vanish/>
          <w:sz w:val="22"/>
          <w:szCs w:val="22"/>
          <w:shd w:val="clear" w:color="auto" w:fill="FFFF99"/>
          <w:rtl/>
        </w:rPr>
        <w:t>ות הנ</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ונה</w:t>
      </w:r>
      <w:r w:rsidRPr="006E5631">
        <w:rPr>
          <w:rStyle w:val="default"/>
          <w:rFonts w:cs="FrankRuehl"/>
          <w:vanish/>
          <w:sz w:val="22"/>
          <w:szCs w:val="22"/>
          <w:shd w:val="clear" w:color="auto" w:fill="FFFF99"/>
          <w:rtl/>
        </w:rPr>
        <w:t xml:space="preserve"> </w:t>
      </w:r>
      <w:r w:rsidRPr="006E5631">
        <w:rPr>
          <w:rStyle w:val="default"/>
          <w:rFonts w:cs="FrankRuehl" w:hint="cs"/>
          <w:strike/>
          <w:vanish/>
          <w:sz w:val="22"/>
          <w:szCs w:val="22"/>
          <w:shd w:val="clear" w:color="auto" w:fill="FFFF99"/>
          <w:rtl/>
        </w:rPr>
        <w:t>לפי חוק זה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לפי חוק</w:t>
      </w:r>
      <w:r w:rsidRPr="006E5631">
        <w:rPr>
          <w:rStyle w:val="default"/>
          <w:rFonts w:cs="FrankRuehl" w:hint="cs"/>
          <w:vanish/>
          <w:sz w:val="22"/>
          <w:szCs w:val="22"/>
          <w:shd w:val="clear" w:color="auto" w:fill="FFFF99"/>
          <w:rtl/>
        </w:rPr>
        <w:t xml:space="preserve"> לפר</w:t>
      </w:r>
      <w:r w:rsidRPr="006E5631">
        <w:rPr>
          <w:rStyle w:val="default"/>
          <w:rFonts w:cs="FrankRuehl"/>
          <w:vanish/>
          <w:sz w:val="22"/>
          <w:szCs w:val="22"/>
          <w:shd w:val="clear" w:color="auto" w:fill="FFFF99"/>
          <w:rtl/>
        </w:rPr>
        <w:t>קל</w:t>
      </w:r>
      <w:r w:rsidRPr="006E5631">
        <w:rPr>
          <w:rStyle w:val="default"/>
          <w:rFonts w:cs="FrankRuehl" w:hint="cs"/>
          <w:vanish/>
          <w:sz w:val="22"/>
          <w:szCs w:val="22"/>
          <w:shd w:val="clear" w:color="auto" w:fill="FFFF99"/>
          <w:rtl/>
        </w:rPr>
        <w:t>יט</w:t>
      </w:r>
      <w:r w:rsidRPr="006E5631">
        <w:rPr>
          <w:rStyle w:val="default"/>
          <w:rFonts w:cs="FrankRuehl"/>
          <w:vanish/>
          <w:sz w:val="22"/>
          <w:szCs w:val="22"/>
          <w:shd w:val="clear" w:color="auto" w:fill="FFFF99"/>
          <w:rtl/>
        </w:rPr>
        <w:t xml:space="preserve"> מ</w:t>
      </w:r>
      <w:r w:rsidRPr="006E5631">
        <w:rPr>
          <w:rStyle w:val="default"/>
          <w:rFonts w:cs="FrankRuehl" w:hint="cs"/>
          <w:vanish/>
          <w:sz w:val="22"/>
          <w:szCs w:val="22"/>
          <w:shd w:val="clear" w:color="auto" w:fill="FFFF99"/>
          <w:rtl/>
        </w:rPr>
        <w:t>חוז, רשאי ל</w:t>
      </w:r>
      <w:r w:rsidRPr="006E5631">
        <w:rPr>
          <w:rStyle w:val="default"/>
          <w:rFonts w:cs="FrankRuehl"/>
          <w:vanish/>
          <w:sz w:val="22"/>
          <w:szCs w:val="22"/>
          <w:shd w:val="clear" w:color="auto" w:fill="FFFF99"/>
          <w:rtl/>
        </w:rPr>
        <w:t>הש</w:t>
      </w:r>
      <w:r w:rsidRPr="006E5631">
        <w:rPr>
          <w:rStyle w:val="default"/>
          <w:rFonts w:cs="FrankRuehl" w:hint="cs"/>
          <w:vanish/>
          <w:sz w:val="22"/>
          <w:szCs w:val="22"/>
          <w:shd w:val="clear" w:color="auto" w:fill="FFFF99"/>
          <w:rtl/>
        </w:rPr>
        <w:t>תמש בה פרקלי</w:t>
      </w:r>
      <w:r w:rsidRPr="006E5631">
        <w:rPr>
          <w:rStyle w:val="default"/>
          <w:rFonts w:cs="FrankRuehl"/>
          <w:vanish/>
          <w:sz w:val="22"/>
          <w:szCs w:val="22"/>
          <w:shd w:val="clear" w:color="auto" w:fill="FFFF99"/>
          <w:rtl/>
        </w:rPr>
        <w:t>ט המ</w:t>
      </w:r>
      <w:r w:rsidRPr="006E5631">
        <w:rPr>
          <w:rStyle w:val="default"/>
          <w:rFonts w:cs="FrankRuehl" w:hint="cs"/>
          <w:vanish/>
          <w:sz w:val="22"/>
          <w:szCs w:val="22"/>
          <w:shd w:val="clear" w:color="auto" w:fill="FFFF99"/>
          <w:rtl/>
        </w:rPr>
        <w:t xml:space="preserve">דינה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ו משנהו וכן רשאי פרקליט המדינה, באישור היועץ המשפטי לממשלה, להעניק סמכות כאמור לפרקליט אחר מפרקליטות המדינה.</w:t>
      </w:r>
    </w:p>
    <w:p w14:paraId="11836A98" w14:textId="77777777" w:rsidR="00D15651" w:rsidRPr="006E5631" w:rsidRDefault="00D15651">
      <w:pPr>
        <w:pStyle w:val="P00"/>
        <w:spacing w:before="0"/>
        <w:ind w:left="0" w:right="1134"/>
        <w:rPr>
          <w:rFonts w:cs="FrankRuehl" w:hint="cs"/>
          <w:vanish/>
          <w:szCs w:val="20"/>
          <w:shd w:val="clear" w:color="auto" w:fill="FFFF99"/>
          <w:rtl/>
        </w:rPr>
      </w:pPr>
    </w:p>
    <w:p w14:paraId="799D11AC"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21.3.2004</w:t>
      </w:r>
    </w:p>
    <w:p w14:paraId="19BBE621"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5878302A" w14:textId="77777777" w:rsidR="00D15651" w:rsidRPr="006E5631" w:rsidRDefault="00D15651">
      <w:pPr>
        <w:pStyle w:val="P00"/>
        <w:spacing w:before="0"/>
        <w:ind w:left="0" w:right="1134"/>
        <w:rPr>
          <w:rFonts w:cs="FrankRuehl" w:hint="cs"/>
          <w:vanish/>
          <w:szCs w:val="20"/>
          <w:shd w:val="clear" w:color="auto" w:fill="FFFF99"/>
          <w:rtl/>
        </w:rPr>
      </w:pPr>
      <w:hyperlink r:id="rId741"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330 (</w:t>
      </w:r>
      <w:hyperlink r:id="rId742"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15DCB398" w14:textId="77777777" w:rsidR="00D15651" w:rsidRDefault="00D15651">
      <w:pPr>
        <w:pStyle w:val="P00"/>
        <w:ind w:left="0" w:right="1134"/>
        <w:rPr>
          <w:rStyle w:val="default"/>
          <w:rFonts w:cs="FrankRuehl" w:hint="cs"/>
          <w:sz w:val="2"/>
          <w:szCs w:val="2"/>
          <w:rtl/>
        </w:rPr>
      </w:pPr>
      <w:r w:rsidRPr="006E5631">
        <w:rPr>
          <w:rStyle w:val="default"/>
          <w:rFonts w:cs="FrankRuehl" w:hint="cs"/>
          <w:vanish/>
          <w:sz w:val="22"/>
          <w:szCs w:val="22"/>
          <w:shd w:val="clear" w:color="auto" w:fill="FFFF99"/>
          <w:rtl/>
        </w:rPr>
        <w:t>242.</w:t>
      </w:r>
      <w:r w:rsidRPr="006E5631">
        <w:rPr>
          <w:rStyle w:val="default"/>
          <w:rFonts w:cs="FrankRuehl" w:hint="cs"/>
          <w:vanish/>
          <w:sz w:val="22"/>
          <w:szCs w:val="22"/>
          <w:shd w:val="clear" w:color="auto" w:fill="FFFF99"/>
          <w:rtl/>
        </w:rPr>
        <w:tab/>
      </w:r>
      <w:r w:rsidRPr="006E5631">
        <w:rPr>
          <w:rStyle w:val="default"/>
          <w:rFonts w:cs="FrankRuehl"/>
          <w:vanish/>
          <w:sz w:val="22"/>
          <w:szCs w:val="22"/>
          <w:shd w:val="clear" w:color="auto" w:fill="FFFF99"/>
          <w:rtl/>
        </w:rPr>
        <w:t>כל</w:t>
      </w:r>
      <w:r w:rsidRPr="006E5631">
        <w:rPr>
          <w:rStyle w:val="default"/>
          <w:rFonts w:cs="FrankRuehl" w:hint="cs"/>
          <w:vanish/>
          <w:sz w:val="22"/>
          <w:szCs w:val="22"/>
          <w:shd w:val="clear" w:color="auto" w:fill="FFFF99"/>
          <w:rtl/>
        </w:rPr>
        <w:t xml:space="preserve"> ס</w:t>
      </w:r>
      <w:r w:rsidRPr="006E5631">
        <w:rPr>
          <w:rStyle w:val="default"/>
          <w:rFonts w:cs="FrankRuehl"/>
          <w:vanish/>
          <w:sz w:val="22"/>
          <w:szCs w:val="22"/>
          <w:shd w:val="clear" w:color="auto" w:fill="FFFF99"/>
          <w:rtl/>
        </w:rPr>
        <w:t>מכ</w:t>
      </w:r>
      <w:r w:rsidRPr="006E5631">
        <w:rPr>
          <w:rStyle w:val="default"/>
          <w:rFonts w:cs="FrankRuehl" w:hint="cs"/>
          <w:vanish/>
          <w:sz w:val="22"/>
          <w:szCs w:val="22"/>
          <w:shd w:val="clear" w:color="auto" w:fill="FFFF99"/>
          <w:rtl/>
        </w:rPr>
        <w:t>ות הנ</w:t>
      </w:r>
      <w:r w:rsidRPr="006E5631">
        <w:rPr>
          <w:rStyle w:val="default"/>
          <w:rFonts w:cs="FrankRuehl"/>
          <w:vanish/>
          <w:sz w:val="22"/>
          <w:szCs w:val="22"/>
          <w:shd w:val="clear" w:color="auto" w:fill="FFFF99"/>
          <w:rtl/>
        </w:rPr>
        <w:t>ת</w:t>
      </w:r>
      <w:r w:rsidRPr="006E5631">
        <w:rPr>
          <w:rStyle w:val="default"/>
          <w:rFonts w:cs="FrankRuehl" w:hint="cs"/>
          <w:vanish/>
          <w:sz w:val="22"/>
          <w:szCs w:val="22"/>
          <w:shd w:val="clear" w:color="auto" w:fill="FFFF99"/>
          <w:rtl/>
        </w:rPr>
        <w:t>ונה</w:t>
      </w:r>
      <w:r w:rsidRPr="006E5631">
        <w:rPr>
          <w:rStyle w:val="default"/>
          <w:rFonts w:cs="FrankRuehl"/>
          <w:vanish/>
          <w:sz w:val="22"/>
          <w:szCs w:val="22"/>
          <w:shd w:val="clear" w:color="auto" w:fill="FFFF99"/>
          <w:rtl/>
        </w:rPr>
        <w:t xml:space="preserve"> </w:t>
      </w:r>
      <w:r w:rsidRPr="006E5631">
        <w:rPr>
          <w:rStyle w:val="default"/>
          <w:rFonts w:cs="FrankRuehl" w:hint="cs"/>
          <w:vanish/>
          <w:sz w:val="22"/>
          <w:szCs w:val="22"/>
          <w:shd w:val="clear" w:color="auto" w:fill="FFFF99"/>
          <w:rtl/>
        </w:rPr>
        <w:t>לפי חוק לפר</w:t>
      </w:r>
      <w:r w:rsidRPr="006E5631">
        <w:rPr>
          <w:rStyle w:val="default"/>
          <w:rFonts w:cs="FrankRuehl"/>
          <w:vanish/>
          <w:sz w:val="22"/>
          <w:szCs w:val="22"/>
          <w:shd w:val="clear" w:color="auto" w:fill="FFFF99"/>
          <w:rtl/>
        </w:rPr>
        <w:t>קל</w:t>
      </w:r>
      <w:r w:rsidRPr="006E5631">
        <w:rPr>
          <w:rStyle w:val="default"/>
          <w:rFonts w:cs="FrankRuehl" w:hint="cs"/>
          <w:vanish/>
          <w:sz w:val="22"/>
          <w:szCs w:val="22"/>
          <w:shd w:val="clear" w:color="auto" w:fill="FFFF99"/>
          <w:rtl/>
        </w:rPr>
        <w:t>יט</w:t>
      </w:r>
      <w:r w:rsidRPr="006E5631">
        <w:rPr>
          <w:rStyle w:val="default"/>
          <w:rFonts w:cs="FrankRuehl"/>
          <w:vanish/>
          <w:sz w:val="22"/>
          <w:szCs w:val="22"/>
          <w:shd w:val="clear" w:color="auto" w:fill="FFFF99"/>
          <w:rtl/>
        </w:rPr>
        <w:t xml:space="preserve"> מ</w:t>
      </w:r>
      <w:r w:rsidRPr="006E5631">
        <w:rPr>
          <w:rStyle w:val="default"/>
          <w:rFonts w:cs="FrankRuehl" w:hint="cs"/>
          <w:vanish/>
          <w:sz w:val="22"/>
          <w:szCs w:val="22"/>
          <w:shd w:val="clear" w:color="auto" w:fill="FFFF99"/>
          <w:rtl/>
        </w:rPr>
        <w:t>חוז, רשאי ל</w:t>
      </w:r>
      <w:r w:rsidRPr="006E5631">
        <w:rPr>
          <w:rStyle w:val="default"/>
          <w:rFonts w:cs="FrankRuehl"/>
          <w:vanish/>
          <w:sz w:val="22"/>
          <w:szCs w:val="22"/>
          <w:shd w:val="clear" w:color="auto" w:fill="FFFF99"/>
          <w:rtl/>
        </w:rPr>
        <w:t>הש</w:t>
      </w:r>
      <w:r w:rsidRPr="006E5631">
        <w:rPr>
          <w:rStyle w:val="default"/>
          <w:rFonts w:cs="FrankRuehl" w:hint="cs"/>
          <w:vanish/>
          <w:sz w:val="22"/>
          <w:szCs w:val="22"/>
          <w:shd w:val="clear" w:color="auto" w:fill="FFFF99"/>
          <w:rtl/>
        </w:rPr>
        <w:t>תמש בה פרקלי</w:t>
      </w:r>
      <w:r w:rsidRPr="006E5631">
        <w:rPr>
          <w:rStyle w:val="default"/>
          <w:rFonts w:cs="FrankRuehl"/>
          <w:vanish/>
          <w:sz w:val="22"/>
          <w:szCs w:val="22"/>
          <w:shd w:val="clear" w:color="auto" w:fill="FFFF99"/>
          <w:rtl/>
        </w:rPr>
        <w:t>ט המ</w:t>
      </w:r>
      <w:r w:rsidRPr="006E5631">
        <w:rPr>
          <w:rStyle w:val="default"/>
          <w:rFonts w:cs="FrankRuehl" w:hint="cs"/>
          <w:vanish/>
          <w:sz w:val="22"/>
          <w:szCs w:val="22"/>
          <w:shd w:val="clear" w:color="auto" w:fill="FFFF99"/>
          <w:rtl/>
        </w:rPr>
        <w:t xml:space="preserve">דינה </w:t>
      </w:r>
      <w:r w:rsidRPr="006E5631">
        <w:rPr>
          <w:rStyle w:val="default"/>
          <w:rFonts w:cs="FrankRuehl"/>
          <w:vanish/>
          <w:sz w:val="22"/>
          <w:szCs w:val="22"/>
          <w:shd w:val="clear" w:color="auto" w:fill="FFFF99"/>
          <w:rtl/>
        </w:rPr>
        <w:t>א</w:t>
      </w:r>
      <w:r w:rsidRPr="006E5631">
        <w:rPr>
          <w:rStyle w:val="default"/>
          <w:rFonts w:cs="FrankRuehl" w:hint="cs"/>
          <w:vanish/>
          <w:sz w:val="22"/>
          <w:szCs w:val="22"/>
          <w:shd w:val="clear" w:color="auto" w:fill="FFFF99"/>
          <w:rtl/>
        </w:rPr>
        <w:t xml:space="preserve">ו משנהו וכן רשאי פרקליט המדינה, באישור היועץ המשפטי לממשלה, </w:t>
      </w:r>
      <w:r w:rsidRPr="006E5631">
        <w:rPr>
          <w:rStyle w:val="default"/>
          <w:rFonts w:cs="FrankRuehl" w:hint="cs"/>
          <w:strike/>
          <w:vanish/>
          <w:sz w:val="22"/>
          <w:szCs w:val="22"/>
          <w:shd w:val="clear" w:color="auto" w:fill="FFFF99"/>
          <w:rtl/>
        </w:rPr>
        <w:t>להעניק סמכות כאמור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להעניק סמכות כאמור, למעט סמכות שנאצלה לפרקליט מחוז לפי כל דין,</w:t>
      </w:r>
      <w:r w:rsidRPr="006E5631">
        <w:rPr>
          <w:rStyle w:val="default"/>
          <w:rFonts w:cs="FrankRuehl" w:hint="cs"/>
          <w:vanish/>
          <w:sz w:val="22"/>
          <w:szCs w:val="22"/>
          <w:shd w:val="clear" w:color="auto" w:fill="FFFF99"/>
          <w:rtl/>
        </w:rPr>
        <w:t xml:space="preserve"> לפרקליט אחר מפרקליטות המדינה.</w:t>
      </w:r>
      <w:bookmarkEnd w:id="494"/>
    </w:p>
    <w:p w14:paraId="4EE29D1E" w14:textId="77777777" w:rsidR="00D15651" w:rsidRDefault="00D15651">
      <w:pPr>
        <w:pStyle w:val="P00"/>
        <w:spacing w:before="72"/>
        <w:ind w:left="0" w:right="1134"/>
        <w:rPr>
          <w:rStyle w:val="default"/>
          <w:rFonts w:cs="FrankRuehl" w:hint="cs"/>
          <w:rtl/>
        </w:rPr>
      </w:pPr>
      <w:bookmarkStart w:id="495" w:name="Seif214"/>
      <w:bookmarkEnd w:id="495"/>
      <w:r>
        <w:rPr>
          <w:rFonts w:cs="Miriam"/>
          <w:szCs w:val="32"/>
          <w:rtl/>
          <w:lang w:val="he-IL"/>
        </w:rPr>
        <w:pict w14:anchorId="08B31058">
          <v:shape id="_x0000_s2327" type="#_x0000_t202" style="position:absolute;left:0;text-align:left;margin-left:462pt;margin-top:8.55pt;width:80.25pt;height:39.2pt;z-index:251677184" filled="f" stroked="f">
            <v:textbox inset="1mm,0,1mm,0">
              <w:txbxContent>
                <w:p w14:paraId="673E3DEC" w14:textId="77777777" w:rsidR="00761693" w:rsidRDefault="00761693">
                  <w:pPr>
                    <w:spacing w:line="160" w:lineRule="exact"/>
                    <w:jc w:val="left"/>
                    <w:rPr>
                      <w:rFonts w:cs="Miriam" w:hint="cs"/>
                      <w:sz w:val="18"/>
                      <w:szCs w:val="18"/>
                      <w:rtl/>
                    </w:rPr>
                  </w:pPr>
                  <w:r>
                    <w:rPr>
                      <w:rFonts w:cs="Miriam" w:hint="cs"/>
                      <w:sz w:val="18"/>
                      <w:szCs w:val="18"/>
                      <w:rtl/>
                    </w:rPr>
                    <w:t>אצילת סמכויות היועץ המשפטי לממשלה</w:t>
                  </w:r>
                </w:p>
                <w:p w14:paraId="59DA74E1" w14:textId="77777777" w:rsidR="00761693" w:rsidRDefault="00761693">
                  <w:pPr>
                    <w:spacing w:line="160" w:lineRule="exact"/>
                    <w:jc w:val="left"/>
                    <w:rPr>
                      <w:rFonts w:cs="Miriam" w:hint="cs"/>
                      <w:sz w:val="18"/>
                      <w:szCs w:val="18"/>
                      <w:rtl/>
                    </w:rPr>
                  </w:pPr>
                  <w:r>
                    <w:rPr>
                      <w:rFonts w:cs="Miriam" w:hint="cs"/>
                      <w:sz w:val="18"/>
                      <w:szCs w:val="18"/>
                      <w:rtl/>
                    </w:rPr>
                    <w:t>(תיקון מס' 41) תשס"ד-2004</w:t>
                  </w:r>
                </w:p>
              </w:txbxContent>
            </v:textbox>
            <w10:anchorlock/>
          </v:shape>
        </w:pict>
      </w:r>
      <w:r>
        <w:rPr>
          <w:rStyle w:val="default"/>
          <w:rFonts w:cs="Miriam" w:hint="cs"/>
          <w:sz w:val="32"/>
          <w:szCs w:val="32"/>
          <w:rtl/>
        </w:rPr>
        <w:t>242</w:t>
      </w:r>
      <w:r>
        <w:rPr>
          <w:rStyle w:val="default"/>
          <w:rFonts w:cs="FrankRuehl" w:hint="cs"/>
          <w:rtl/>
        </w:rPr>
        <w:t>א. (א)</w:t>
      </w:r>
      <w:r>
        <w:rPr>
          <w:rStyle w:val="default"/>
          <w:rFonts w:cs="FrankRuehl" w:hint="cs"/>
          <w:rtl/>
        </w:rPr>
        <w:tab/>
        <w:t>היועץ המשפטי לממשלה רשאי לאצול לכל אחד מבעלי התפקידים המנויים בטור א' בתוספת השלישית, דרך כלל, לסוגי ענינים או לענין מסוים, את הסמכויות הנתונות לו לפי הוראות החוקים כמפורט לצדם בטור ב' בתוספת האמורה, כולן או מקצתן</w:t>
      </w:r>
      <w:r w:rsidR="006C537D">
        <w:rPr>
          <w:rStyle w:val="a8"/>
          <w:sz w:val="26"/>
          <w:rtl/>
        </w:rPr>
        <w:footnoteReference w:id="8"/>
      </w:r>
      <w:r>
        <w:rPr>
          <w:rStyle w:val="default"/>
          <w:rFonts w:cs="FrankRuehl" w:hint="cs"/>
          <w:rtl/>
        </w:rPr>
        <w:t>.</w:t>
      </w:r>
    </w:p>
    <w:p w14:paraId="66B26C00" w14:textId="77777777" w:rsidR="00D15651" w:rsidRDefault="00D15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רשאי, בצו, באישור ועדת החוקה חוק ומשפט של הכנסת, לשנות את התוספת השלישית, ובלבד שלא יוסיף הוראות חוק אלא בענין הליכים פליליים.</w:t>
      </w:r>
    </w:p>
    <w:p w14:paraId="65E62F9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496" w:name="Rov327"/>
      <w:r w:rsidRPr="006E5631">
        <w:rPr>
          <w:rFonts w:cs="FrankRuehl" w:hint="cs"/>
          <w:vanish/>
          <w:color w:val="FF0000"/>
          <w:szCs w:val="20"/>
          <w:shd w:val="clear" w:color="auto" w:fill="FFFF99"/>
          <w:rtl/>
        </w:rPr>
        <w:t>מיום 21.3.2004</w:t>
      </w:r>
    </w:p>
    <w:p w14:paraId="4ABD7E4A"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62A2B812" w14:textId="77777777" w:rsidR="00D15651" w:rsidRPr="006E5631" w:rsidRDefault="00D15651">
      <w:pPr>
        <w:pStyle w:val="P00"/>
        <w:spacing w:before="0"/>
        <w:ind w:left="0" w:right="1134"/>
        <w:rPr>
          <w:rFonts w:cs="FrankRuehl" w:hint="cs"/>
          <w:vanish/>
          <w:szCs w:val="20"/>
          <w:shd w:val="clear" w:color="auto" w:fill="FFFF99"/>
          <w:rtl/>
        </w:rPr>
      </w:pPr>
      <w:hyperlink r:id="rId743"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330 (</w:t>
      </w:r>
      <w:hyperlink r:id="rId744"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177C668E" w14:textId="77777777" w:rsidR="00D15651" w:rsidRDefault="00D15651">
      <w:pPr>
        <w:pStyle w:val="P00"/>
        <w:spacing w:before="0"/>
        <w:ind w:left="0" w:right="1134"/>
        <w:rPr>
          <w:rStyle w:val="default"/>
          <w:rFonts w:cs="FrankRuehl"/>
          <w:sz w:val="2"/>
          <w:szCs w:val="2"/>
          <w:rtl/>
        </w:rPr>
      </w:pPr>
      <w:r w:rsidRPr="006E5631">
        <w:rPr>
          <w:rFonts w:cs="FrankRuehl" w:hint="cs"/>
          <w:b/>
          <w:bCs/>
          <w:vanish/>
          <w:szCs w:val="20"/>
          <w:shd w:val="clear" w:color="auto" w:fill="FFFF99"/>
          <w:rtl/>
        </w:rPr>
        <w:t>הוספת סעיף 242א</w:t>
      </w:r>
      <w:bookmarkEnd w:id="496"/>
    </w:p>
    <w:p w14:paraId="1A770B2A" w14:textId="77777777" w:rsidR="00D15651" w:rsidRDefault="00D15651">
      <w:pPr>
        <w:pStyle w:val="P00"/>
        <w:spacing w:before="72"/>
        <w:ind w:left="0" w:right="1134"/>
        <w:rPr>
          <w:rStyle w:val="default"/>
          <w:rFonts w:cs="FrankRuehl"/>
          <w:rtl/>
        </w:rPr>
      </w:pPr>
      <w:bookmarkStart w:id="497" w:name="Seif202"/>
      <w:bookmarkEnd w:id="497"/>
      <w:r>
        <w:rPr>
          <w:lang w:val="he-IL"/>
        </w:rPr>
        <w:pict w14:anchorId="5886A2A9">
          <v:rect id="_x0000_s2314" style="position:absolute;left:0;text-align:left;margin-left:464.5pt;margin-top:8.05pt;width:75.05pt;height:16pt;z-index:251657728" o:allowincell="f" filled="f" stroked="f" strokecolor="lime" strokeweight=".25pt">
            <v:textbox inset="0,0,0,0">
              <w:txbxContent>
                <w:p w14:paraId="44CDFFA9" w14:textId="77777777" w:rsidR="00761693" w:rsidRDefault="0076169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 xml:space="preserve">דינים </w:t>
                  </w:r>
                  <w:r>
                    <w:rPr>
                      <w:rFonts w:cs="Miriam"/>
                      <w:sz w:val="18"/>
                      <w:szCs w:val="18"/>
                      <w:rtl/>
                    </w:rPr>
                    <w:t xml:space="preserve">[216] </w:t>
                  </w:r>
                </w:p>
              </w:txbxContent>
            </v:textbox>
            <w10:anchorlock/>
          </v:rect>
        </w:pict>
      </w:r>
      <w:r>
        <w:rPr>
          <w:rStyle w:val="big-number"/>
          <w:rtl/>
        </w:rPr>
        <w:t>243.</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חוק זה אינן גורעות מהוראות חוק בתי-המשפט, תשי"ז</w:t>
      </w:r>
      <w:r>
        <w:rPr>
          <w:rStyle w:val="default"/>
          <w:rFonts w:cs="FrankRuehl"/>
          <w:rtl/>
        </w:rPr>
        <w:t xml:space="preserve">– 1957, </w:t>
      </w:r>
      <w:r>
        <w:rPr>
          <w:rStyle w:val="default"/>
          <w:rFonts w:cs="FrankRuehl" w:hint="cs"/>
          <w:rtl/>
        </w:rPr>
        <w:t>זו</w:t>
      </w:r>
      <w:r>
        <w:rPr>
          <w:rStyle w:val="default"/>
          <w:rFonts w:cs="FrankRuehl"/>
          <w:rtl/>
        </w:rPr>
        <w:t>לת</w:t>
      </w:r>
      <w:r>
        <w:rPr>
          <w:rStyle w:val="default"/>
          <w:rFonts w:cs="FrankRuehl" w:hint="cs"/>
          <w:rtl/>
        </w:rPr>
        <w:t xml:space="preserve"> אם נאמ</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ן במפורש.</w:t>
      </w:r>
    </w:p>
    <w:p w14:paraId="63F3F8DD" w14:textId="77777777" w:rsidR="00D15651" w:rsidRDefault="00D15651">
      <w:pPr>
        <w:pStyle w:val="P00"/>
        <w:spacing w:before="72"/>
        <w:ind w:left="0" w:right="1134"/>
        <w:rPr>
          <w:rStyle w:val="default"/>
          <w:rFonts w:cs="FrankRuehl"/>
          <w:rtl/>
        </w:rPr>
      </w:pPr>
      <w:bookmarkStart w:id="498" w:name="Seif203"/>
      <w:bookmarkEnd w:id="498"/>
      <w:r>
        <w:rPr>
          <w:lang w:val="he-IL"/>
        </w:rPr>
        <w:pict w14:anchorId="401B0B0E">
          <v:rect id="_x0000_s2315" style="position:absolute;left:0;text-align:left;margin-left:464.5pt;margin-top:8.05pt;width:75.05pt;height:11.3pt;z-index:251658752" o:allowincell="f" filled="f" stroked="f" strokecolor="lime" strokeweight=".25pt">
            <v:textbox inset="0,0,0,0">
              <w:txbxContent>
                <w:p w14:paraId="009C48B6" w14:textId="77777777" w:rsidR="00761693" w:rsidRDefault="00761693">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 xml:space="preserve">ותקנות </w:t>
                  </w:r>
                  <w:r>
                    <w:rPr>
                      <w:rFonts w:cs="Miriam"/>
                      <w:sz w:val="18"/>
                      <w:szCs w:val="18"/>
                      <w:rtl/>
                    </w:rPr>
                    <w:t>[227]</w:t>
                  </w:r>
                </w:p>
                <w:p w14:paraId="069E24BE" w14:textId="77777777" w:rsidR="00761693" w:rsidRDefault="00761693">
                  <w:pPr>
                    <w:spacing w:line="160" w:lineRule="exact"/>
                    <w:jc w:val="left"/>
                    <w:rPr>
                      <w:rFonts w:cs="Miriam"/>
                      <w:noProof/>
                      <w:sz w:val="18"/>
                      <w:szCs w:val="18"/>
                      <w:rtl/>
                    </w:rPr>
                  </w:pPr>
                </w:p>
              </w:txbxContent>
            </v:textbox>
            <w10:anchorlock/>
          </v:rect>
        </w:pict>
      </w:r>
      <w:r>
        <w:rPr>
          <w:rStyle w:val="big-number"/>
          <w:rtl/>
        </w:rPr>
        <w:t>244.</w:t>
      </w:r>
      <w:r>
        <w:rPr>
          <w:rStyle w:val="big-number"/>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ממונה על ביצוע חוק זה והוא רשאי להתקין תקנות בכל ענין הנוגע לביצועו.</w:t>
      </w:r>
    </w:p>
    <w:p w14:paraId="219F0F61" w14:textId="77777777" w:rsidR="00D15651" w:rsidRDefault="00D156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בהתייעצות עם שר הפנ</w:t>
      </w:r>
      <w:r>
        <w:rPr>
          <w:rStyle w:val="default"/>
          <w:rFonts w:cs="FrankRuehl"/>
          <w:rtl/>
        </w:rPr>
        <w:t>ים</w:t>
      </w:r>
      <w:r>
        <w:rPr>
          <w:rStyle w:val="default"/>
          <w:rFonts w:cs="FrankRuehl" w:hint="cs"/>
          <w:rtl/>
        </w:rPr>
        <w:t>, ר</w:t>
      </w:r>
      <w:r>
        <w:rPr>
          <w:rStyle w:val="default"/>
          <w:rFonts w:cs="FrankRuehl"/>
          <w:rtl/>
        </w:rPr>
        <w:t>שא</w:t>
      </w:r>
      <w:r>
        <w:rPr>
          <w:rStyle w:val="default"/>
          <w:rFonts w:cs="FrankRuehl" w:hint="cs"/>
          <w:rtl/>
        </w:rPr>
        <w:t>י לקבוע כללים לתיאום פעו</w:t>
      </w:r>
      <w:r>
        <w:rPr>
          <w:rStyle w:val="default"/>
          <w:rFonts w:cs="FrankRuehl"/>
          <w:rtl/>
        </w:rPr>
        <w:t xml:space="preserve">לות </w:t>
      </w:r>
      <w:r>
        <w:rPr>
          <w:rStyle w:val="default"/>
          <w:rFonts w:cs="FrankRuehl" w:hint="cs"/>
          <w:rtl/>
        </w:rPr>
        <w:t>פרקליטות המדינה והמשטרה.</w:t>
      </w:r>
    </w:p>
    <w:p w14:paraId="6E1DAE96" w14:textId="77777777" w:rsidR="00D15651" w:rsidRDefault="00D15651">
      <w:pPr>
        <w:pStyle w:val="P00"/>
        <w:spacing w:before="72"/>
        <w:ind w:left="0" w:right="1134"/>
        <w:rPr>
          <w:rStyle w:val="default"/>
          <w:rFonts w:cs="FrankRuehl" w:hint="cs"/>
          <w:rtl/>
        </w:rPr>
      </w:pPr>
      <w:bookmarkStart w:id="499" w:name="Seif204"/>
      <w:bookmarkEnd w:id="499"/>
      <w:r>
        <w:rPr>
          <w:lang w:val="he-IL"/>
        </w:rPr>
        <w:pict w14:anchorId="6883F3DF">
          <v:rect id="_x0000_s2316" style="position:absolute;left:0;text-align:left;margin-left:464.5pt;margin-top:8.05pt;width:75.05pt;height:32pt;z-index:251659776" o:allowincell="f" filled="f" stroked="f" strokecolor="lime" strokeweight=".25pt">
            <v:textbox inset="0,0,0,0">
              <w:txbxContent>
                <w:p w14:paraId="66BF901F" w14:textId="77777777" w:rsidR="00761693" w:rsidRDefault="00761693">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p w14:paraId="5E08DA57"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 </w:t>
                  </w:r>
                  <w:r>
                    <w:rPr>
                      <w:rFonts w:cs="Miriam"/>
                      <w:sz w:val="18"/>
                      <w:szCs w:val="18"/>
                      <w:rtl/>
                    </w:rPr>
                    <w:b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txbxContent>
            </v:textbox>
            <w10:anchorlock/>
          </v:rect>
        </w:pict>
      </w:r>
      <w:r>
        <w:rPr>
          <w:rStyle w:val="big-number"/>
          <w:rtl/>
        </w:rPr>
        <w:t>245.</w:t>
      </w:r>
      <w:r>
        <w:rPr>
          <w:rStyle w:val="big-number"/>
          <w:rtl/>
        </w:rPr>
        <w:tab/>
      </w:r>
      <w:r>
        <w:rPr>
          <w:rStyle w:val="default"/>
          <w:rFonts w:cs="FrankRuehl"/>
          <w:rtl/>
        </w:rPr>
        <w:t>תח</w:t>
      </w:r>
      <w:r>
        <w:rPr>
          <w:rStyle w:val="default"/>
          <w:rFonts w:cs="FrankRuehl" w:hint="cs"/>
          <w:rtl/>
        </w:rPr>
        <w:t>יל</w:t>
      </w:r>
      <w:r>
        <w:rPr>
          <w:rStyle w:val="default"/>
          <w:rFonts w:cs="FrankRuehl"/>
          <w:rtl/>
        </w:rPr>
        <w:t>תו</w:t>
      </w:r>
      <w:r>
        <w:rPr>
          <w:rStyle w:val="default"/>
          <w:rFonts w:cs="FrankRuehl" w:hint="cs"/>
          <w:rtl/>
        </w:rPr>
        <w:t xml:space="preserve"> של נוסח זה ביום י' בתמוז תשמ"ב (1 ביולי 1982), אולם תחילתם של סעיפים 228 עד 230 ביום ט"ז בטבת תשמ"ג (1 בינואר 1983).</w:t>
      </w:r>
    </w:p>
    <w:p w14:paraId="03BFB319" w14:textId="77777777" w:rsidR="00D15651" w:rsidRPr="006E5631" w:rsidRDefault="00D15651">
      <w:pPr>
        <w:pStyle w:val="P00"/>
        <w:spacing w:before="0"/>
        <w:ind w:left="0" w:right="1134"/>
        <w:rPr>
          <w:rStyle w:val="default"/>
          <w:rFonts w:cs="FrankRuehl" w:hint="cs"/>
          <w:vanish/>
          <w:color w:val="FF0000"/>
          <w:sz w:val="20"/>
          <w:szCs w:val="20"/>
          <w:shd w:val="clear" w:color="auto" w:fill="FFFF99"/>
          <w:rtl/>
        </w:rPr>
      </w:pPr>
      <w:bookmarkStart w:id="500" w:name="Rov247"/>
      <w:r w:rsidRPr="006E5631">
        <w:rPr>
          <w:rStyle w:val="default"/>
          <w:rFonts w:cs="FrankRuehl" w:hint="cs"/>
          <w:vanish/>
          <w:color w:val="FF0000"/>
          <w:sz w:val="20"/>
          <w:szCs w:val="20"/>
          <w:shd w:val="clear" w:color="auto" w:fill="FFFF99"/>
          <w:rtl/>
        </w:rPr>
        <w:t>מיום 24.3.1982</w:t>
      </w:r>
    </w:p>
    <w:p w14:paraId="6C466A45" w14:textId="77777777" w:rsidR="00D15651" w:rsidRPr="006E5631" w:rsidRDefault="00D15651">
      <w:pPr>
        <w:pStyle w:val="P00"/>
        <w:spacing w:before="0"/>
        <w:ind w:left="0"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תיקון מס' 1</w:t>
      </w:r>
    </w:p>
    <w:p w14:paraId="6467CF00" w14:textId="77777777" w:rsidR="00D15651" w:rsidRPr="006E5631" w:rsidRDefault="00D15651">
      <w:pPr>
        <w:pStyle w:val="P00"/>
        <w:spacing w:before="0"/>
        <w:ind w:left="0" w:right="1134"/>
        <w:rPr>
          <w:rStyle w:val="default"/>
          <w:rFonts w:cs="FrankRuehl" w:hint="cs"/>
          <w:vanish/>
          <w:sz w:val="20"/>
          <w:szCs w:val="20"/>
          <w:shd w:val="clear" w:color="auto" w:fill="FFFF99"/>
          <w:rtl/>
        </w:rPr>
      </w:pPr>
      <w:hyperlink r:id="rId745" w:history="1">
        <w:r w:rsidRPr="006E5631">
          <w:rPr>
            <w:rStyle w:val="Hyperlink"/>
            <w:rFonts w:cs="FrankRuehl" w:hint="cs"/>
            <w:vanish/>
            <w:szCs w:val="20"/>
            <w:shd w:val="clear" w:color="auto" w:fill="FFFF99"/>
            <w:rtl/>
          </w:rPr>
          <w:t>ס"ח תשמ"ב מס' 1048</w:t>
        </w:r>
      </w:hyperlink>
      <w:r w:rsidRPr="006E5631">
        <w:rPr>
          <w:rStyle w:val="default"/>
          <w:rFonts w:cs="FrankRuehl" w:hint="cs"/>
          <w:vanish/>
          <w:sz w:val="20"/>
          <w:szCs w:val="20"/>
          <w:shd w:val="clear" w:color="auto" w:fill="FFFF99"/>
          <w:rtl/>
        </w:rPr>
        <w:t xml:space="preserve"> מיום 30.3.1982 עמ' 96 (</w:t>
      </w:r>
      <w:hyperlink r:id="rId746" w:history="1">
        <w:r w:rsidRPr="006E5631">
          <w:rPr>
            <w:rStyle w:val="Hyperlink"/>
            <w:rFonts w:cs="FrankRuehl" w:hint="cs"/>
            <w:vanish/>
            <w:szCs w:val="20"/>
            <w:shd w:val="clear" w:color="auto" w:fill="FFFF99"/>
            <w:rtl/>
          </w:rPr>
          <w:t>ה"ח 1575</w:t>
        </w:r>
      </w:hyperlink>
      <w:r w:rsidRPr="006E5631">
        <w:rPr>
          <w:rStyle w:val="default"/>
          <w:rFonts w:cs="FrankRuehl" w:hint="cs"/>
          <w:vanish/>
          <w:sz w:val="20"/>
          <w:szCs w:val="20"/>
          <w:shd w:val="clear" w:color="auto" w:fill="FFFF99"/>
          <w:rtl/>
        </w:rPr>
        <w:t>)</w:t>
      </w:r>
    </w:p>
    <w:p w14:paraId="7D7D2F9A" w14:textId="77777777" w:rsidR="00D15651" w:rsidRDefault="00D15651">
      <w:pPr>
        <w:pStyle w:val="P00"/>
        <w:ind w:left="0" w:right="1134"/>
        <w:rPr>
          <w:rStyle w:val="default"/>
          <w:rFonts w:cs="FrankRuehl"/>
          <w:sz w:val="2"/>
          <w:szCs w:val="2"/>
          <w:rtl/>
        </w:rPr>
      </w:pPr>
      <w:r w:rsidRPr="006E5631">
        <w:rPr>
          <w:rStyle w:val="default"/>
          <w:rFonts w:cs="FrankRuehl"/>
          <w:vanish/>
          <w:sz w:val="22"/>
          <w:szCs w:val="22"/>
          <w:shd w:val="clear" w:color="auto" w:fill="FFFF99"/>
          <w:rtl/>
        </w:rPr>
        <w:t>245</w:t>
      </w:r>
      <w:r w:rsidRPr="006E5631">
        <w:rPr>
          <w:rStyle w:val="big-number"/>
          <w:vanish/>
          <w:sz w:val="22"/>
          <w:szCs w:val="22"/>
          <w:shd w:val="clear" w:color="auto" w:fill="FFFF99"/>
          <w:rtl/>
        </w:rPr>
        <w:t>.</w:t>
      </w:r>
      <w:r w:rsidRPr="006E5631">
        <w:rPr>
          <w:rStyle w:val="big-number"/>
          <w:vanish/>
          <w:sz w:val="22"/>
          <w:szCs w:val="22"/>
          <w:shd w:val="clear" w:color="auto" w:fill="FFFF99"/>
          <w:rtl/>
        </w:rPr>
        <w:tab/>
      </w:r>
      <w:r w:rsidRPr="006E5631">
        <w:rPr>
          <w:rStyle w:val="default"/>
          <w:rFonts w:cs="FrankRuehl"/>
          <w:vanish/>
          <w:sz w:val="22"/>
          <w:szCs w:val="22"/>
          <w:shd w:val="clear" w:color="auto" w:fill="FFFF99"/>
          <w:rtl/>
        </w:rPr>
        <w:t>תח</w:t>
      </w:r>
      <w:r w:rsidRPr="006E5631">
        <w:rPr>
          <w:rStyle w:val="default"/>
          <w:rFonts w:cs="FrankRuehl" w:hint="cs"/>
          <w:vanish/>
          <w:sz w:val="22"/>
          <w:szCs w:val="22"/>
          <w:shd w:val="clear" w:color="auto" w:fill="FFFF99"/>
          <w:rtl/>
        </w:rPr>
        <w:t>יל</w:t>
      </w:r>
      <w:r w:rsidRPr="006E5631">
        <w:rPr>
          <w:rStyle w:val="default"/>
          <w:rFonts w:cs="FrankRuehl"/>
          <w:vanish/>
          <w:sz w:val="22"/>
          <w:szCs w:val="22"/>
          <w:shd w:val="clear" w:color="auto" w:fill="FFFF99"/>
          <w:rtl/>
        </w:rPr>
        <w:t>תו</w:t>
      </w:r>
      <w:r w:rsidRPr="006E5631">
        <w:rPr>
          <w:rStyle w:val="default"/>
          <w:rFonts w:cs="FrankRuehl" w:hint="cs"/>
          <w:vanish/>
          <w:sz w:val="22"/>
          <w:szCs w:val="22"/>
          <w:shd w:val="clear" w:color="auto" w:fill="FFFF99"/>
          <w:rtl/>
        </w:rPr>
        <w:t xml:space="preserve"> של נוסח זה ביום י' בתמוז תשמ"ב (1 ביולי 1982)</w:t>
      </w:r>
      <w:r w:rsidRPr="006E5631">
        <w:rPr>
          <w:rStyle w:val="default"/>
          <w:rFonts w:cs="FrankRuehl" w:hint="cs"/>
          <w:vanish/>
          <w:sz w:val="22"/>
          <w:szCs w:val="22"/>
          <w:u w:val="single"/>
          <w:shd w:val="clear" w:color="auto" w:fill="FFFF99"/>
          <w:rtl/>
        </w:rPr>
        <w:t>, אולם תחילתם של סעיפים 228 עד 230 ביום ט"ז בטבת תשמ"ג (1 בינואר 1983)</w:t>
      </w:r>
      <w:r w:rsidRPr="006E5631">
        <w:rPr>
          <w:rStyle w:val="default"/>
          <w:rFonts w:cs="FrankRuehl" w:hint="cs"/>
          <w:vanish/>
          <w:sz w:val="22"/>
          <w:szCs w:val="22"/>
          <w:shd w:val="clear" w:color="auto" w:fill="FFFF99"/>
          <w:rtl/>
        </w:rPr>
        <w:t>.</w:t>
      </w:r>
      <w:bookmarkEnd w:id="500"/>
    </w:p>
    <w:p w14:paraId="469829C5" w14:textId="77777777" w:rsidR="00D15651" w:rsidRDefault="00D15651">
      <w:pPr>
        <w:pStyle w:val="P00"/>
        <w:spacing w:before="72"/>
        <w:ind w:left="0" w:right="1134"/>
        <w:rPr>
          <w:rStyle w:val="default"/>
          <w:rFonts w:cs="FrankRuehl" w:hint="cs"/>
          <w:rtl/>
        </w:rPr>
      </w:pPr>
    </w:p>
    <w:p w14:paraId="56874A19" w14:textId="77777777" w:rsidR="00D15651" w:rsidRPr="00A241E3" w:rsidRDefault="00D15651" w:rsidP="00A241E3">
      <w:pPr>
        <w:pStyle w:val="medium2-header"/>
        <w:keepLines w:val="0"/>
        <w:spacing w:before="72"/>
        <w:ind w:left="0" w:right="1134"/>
        <w:rPr>
          <w:rFonts w:cs="FrankRuehl"/>
          <w:noProof/>
          <w:rtl/>
        </w:rPr>
      </w:pPr>
      <w:bookmarkStart w:id="501" w:name="med10"/>
      <w:bookmarkEnd w:id="501"/>
      <w:r w:rsidRPr="00A241E3">
        <w:rPr>
          <w:rFonts w:cs="FrankRuehl"/>
          <w:noProof/>
        </w:rPr>
        <w:pict w14:anchorId="292F9F69">
          <v:rect id="_x0000_s2317" style="position:absolute;left:0;text-align:left;margin-left:464.5pt;margin-top:8.05pt;width:75.05pt;height:10.05pt;z-index:251660800" o:allowincell="f" filled="f" stroked="f" strokecolor="lime" strokeweight=".25pt">
            <v:textbox inset="0,0,0,0">
              <w:txbxContent>
                <w:p w14:paraId="4F4D65E3" w14:textId="77777777" w:rsidR="00761693" w:rsidRDefault="00761693">
                  <w:pPr>
                    <w:spacing w:line="160" w:lineRule="exact"/>
                    <w:jc w:val="left"/>
                    <w:rPr>
                      <w:rFonts w:cs="Miriam" w:hint="cs"/>
                      <w:sz w:val="18"/>
                      <w:szCs w:val="18"/>
                      <w:rtl/>
                    </w:rPr>
                  </w:pPr>
                  <w:r>
                    <w:rPr>
                      <w:rFonts w:cs="Miriam"/>
                      <w:sz w:val="18"/>
                      <w:szCs w:val="18"/>
                      <w:rtl/>
                    </w:rPr>
                    <w:t>ת"</w:t>
                  </w:r>
                  <w:r>
                    <w:rPr>
                      <w:rFonts w:cs="Miriam" w:hint="cs"/>
                      <w:sz w:val="18"/>
                      <w:szCs w:val="18"/>
                      <w:rtl/>
                    </w:rPr>
                    <w:t>ט ת</w:t>
                  </w:r>
                  <w:r>
                    <w:rPr>
                      <w:rFonts w:cs="Miriam"/>
                      <w:sz w:val="18"/>
                      <w:szCs w:val="18"/>
                      <w:rtl/>
                    </w:rPr>
                    <w:t>שמ</w:t>
                  </w:r>
                  <w:r>
                    <w:rPr>
                      <w:rFonts w:cs="Miriam" w:hint="cs"/>
                      <w:sz w:val="18"/>
                      <w:szCs w:val="18"/>
                      <w:rtl/>
                    </w:rPr>
                    <w:t>"ב-</w:t>
                  </w:r>
                  <w:r>
                    <w:rPr>
                      <w:rFonts w:cs="Miriam"/>
                      <w:sz w:val="18"/>
                      <w:szCs w:val="18"/>
                      <w:rtl/>
                    </w:rPr>
                    <w:t>1982</w:t>
                  </w:r>
                </w:p>
              </w:txbxContent>
            </v:textbox>
            <w10:anchorlock/>
          </v:rect>
        </w:pict>
      </w:r>
      <w:r w:rsidRPr="00A241E3">
        <w:rPr>
          <w:rFonts w:cs="FrankRuehl"/>
          <w:noProof/>
          <w:rtl/>
        </w:rPr>
        <w:t>תו</w:t>
      </w:r>
      <w:r w:rsidRPr="00A241E3">
        <w:rPr>
          <w:rFonts w:cs="FrankRuehl" w:hint="cs"/>
          <w:noProof/>
          <w:rtl/>
        </w:rPr>
        <w:t>ספ</w:t>
      </w:r>
      <w:r w:rsidRPr="00A241E3">
        <w:rPr>
          <w:rFonts w:cs="FrankRuehl"/>
          <w:noProof/>
          <w:rtl/>
        </w:rPr>
        <w:t xml:space="preserve">ת </w:t>
      </w:r>
      <w:r w:rsidRPr="00A241E3">
        <w:rPr>
          <w:rFonts w:cs="FrankRuehl" w:hint="cs"/>
          <w:noProof/>
          <w:rtl/>
        </w:rPr>
        <w:t>ראשונה</w:t>
      </w:r>
    </w:p>
    <w:p w14:paraId="1F3291A0" w14:textId="77777777" w:rsidR="00D15651" w:rsidRPr="00886BDD" w:rsidRDefault="00D15651" w:rsidP="00886BDD">
      <w:pPr>
        <w:pStyle w:val="P00"/>
        <w:spacing w:before="72"/>
        <w:ind w:left="0" w:right="1134"/>
        <w:jc w:val="center"/>
        <w:rPr>
          <w:rStyle w:val="default"/>
          <w:rFonts w:cs="FrankRuehl" w:hint="cs"/>
          <w:sz w:val="24"/>
          <w:szCs w:val="24"/>
          <w:rtl/>
        </w:rPr>
      </w:pPr>
      <w:r w:rsidRPr="00886BDD">
        <w:rPr>
          <w:rStyle w:val="default"/>
          <w:rFonts w:cs="FrankRuehl"/>
          <w:sz w:val="24"/>
          <w:szCs w:val="24"/>
          <w:rtl/>
        </w:rPr>
        <w:t>(ס</w:t>
      </w:r>
      <w:r w:rsidRPr="00886BDD">
        <w:rPr>
          <w:rStyle w:val="default"/>
          <w:rFonts w:cs="FrankRuehl" w:hint="cs"/>
          <w:sz w:val="24"/>
          <w:szCs w:val="24"/>
          <w:rtl/>
        </w:rPr>
        <w:t>עי</w:t>
      </w:r>
      <w:r w:rsidRPr="00886BDD">
        <w:rPr>
          <w:rStyle w:val="default"/>
          <w:rFonts w:cs="FrankRuehl"/>
          <w:sz w:val="24"/>
          <w:szCs w:val="24"/>
          <w:rtl/>
        </w:rPr>
        <w:t xml:space="preserve">ף </w:t>
      </w:r>
      <w:r w:rsidRPr="00886BDD">
        <w:rPr>
          <w:rStyle w:val="default"/>
          <w:rFonts w:cs="FrankRuehl" w:hint="cs"/>
          <w:sz w:val="24"/>
          <w:szCs w:val="24"/>
          <w:rtl/>
        </w:rPr>
        <w:t>6(ב) ו-188(ב)</w:t>
      </w:r>
      <w:r w:rsidRPr="00886BDD">
        <w:rPr>
          <w:rStyle w:val="default"/>
          <w:rFonts w:cs="FrankRuehl"/>
          <w:sz w:val="24"/>
          <w:szCs w:val="24"/>
          <w:rtl/>
        </w:rPr>
        <w:t>)</w:t>
      </w:r>
    </w:p>
    <w:p w14:paraId="72097A38" w14:textId="77777777" w:rsidR="00D15651" w:rsidRPr="006E5631" w:rsidRDefault="00D15651">
      <w:pPr>
        <w:pStyle w:val="P00"/>
        <w:spacing w:before="0"/>
        <w:ind w:left="0" w:right="1134"/>
        <w:rPr>
          <w:rStyle w:val="default"/>
          <w:rFonts w:cs="FrankRuehl" w:hint="cs"/>
          <w:vanish/>
          <w:color w:val="FF0000"/>
          <w:szCs w:val="20"/>
          <w:shd w:val="clear" w:color="auto" w:fill="FFFF99"/>
          <w:rtl/>
        </w:rPr>
      </w:pPr>
      <w:bookmarkStart w:id="502" w:name="Rov249"/>
      <w:r w:rsidRPr="006E5631">
        <w:rPr>
          <w:rStyle w:val="default"/>
          <w:rFonts w:cs="FrankRuehl" w:hint="cs"/>
          <w:vanish/>
          <w:color w:val="FF0000"/>
          <w:szCs w:val="20"/>
          <w:shd w:val="clear" w:color="auto" w:fill="FFFF99"/>
          <w:rtl/>
        </w:rPr>
        <w:t>מיום 1.6.1982</w:t>
      </w:r>
    </w:p>
    <w:p w14:paraId="70A2A10A" w14:textId="77777777" w:rsidR="00D15651" w:rsidRPr="006E5631" w:rsidRDefault="00D15651">
      <w:pPr>
        <w:pStyle w:val="P00"/>
        <w:spacing w:before="0"/>
        <w:ind w:left="0" w:right="1134"/>
        <w:rPr>
          <w:rStyle w:val="default"/>
          <w:rFonts w:cs="FrankRuehl" w:hint="cs"/>
          <w:b/>
          <w:bCs/>
          <w:vanish/>
          <w:szCs w:val="20"/>
          <w:shd w:val="clear" w:color="auto" w:fill="FFFF99"/>
          <w:rtl/>
        </w:rPr>
      </w:pPr>
      <w:r w:rsidRPr="006E5631">
        <w:rPr>
          <w:rStyle w:val="default"/>
          <w:rFonts w:cs="FrankRuehl" w:hint="cs"/>
          <w:b/>
          <w:bCs/>
          <w:vanish/>
          <w:szCs w:val="20"/>
          <w:shd w:val="clear" w:color="auto" w:fill="FFFF99"/>
          <w:rtl/>
        </w:rPr>
        <w:t>ת"ט תשמ"ב-1982</w:t>
      </w:r>
    </w:p>
    <w:p w14:paraId="2A08EFA6" w14:textId="77777777" w:rsidR="00D15651" w:rsidRPr="006E5631" w:rsidRDefault="00D15651">
      <w:pPr>
        <w:pStyle w:val="P00"/>
        <w:spacing w:before="0"/>
        <w:ind w:left="0" w:right="1134"/>
        <w:rPr>
          <w:rStyle w:val="default"/>
          <w:rFonts w:cs="FrankRuehl" w:hint="cs"/>
          <w:vanish/>
          <w:szCs w:val="20"/>
          <w:shd w:val="clear" w:color="auto" w:fill="FFFF99"/>
          <w:rtl/>
        </w:rPr>
      </w:pPr>
      <w:hyperlink r:id="rId747" w:history="1">
        <w:r w:rsidRPr="006E5631">
          <w:rPr>
            <w:rStyle w:val="Hyperlink"/>
            <w:rFonts w:cs="FrankRuehl" w:hint="cs"/>
            <w:vanish/>
            <w:szCs w:val="20"/>
            <w:shd w:val="clear" w:color="auto" w:fill="FFFF99"/>
            <w:rtl/>
          </w:rPr>
          <w:t>ס"ח תש</w:t>
        </w:r>
        <w:r w:rsidRPr="006E5631">
          <w:rPr>
            <w:rStyle w:val="Hyperlink"/>
            <w:rFonts w:cs="FrankRuehl" w:hint="cs"/>
            <w:vanish/>
            <w:szCs w:val="20"/>
            <w:shd w:val="clear" w:color="auto" w:fill="FFFF99"/>
            <w:rtl/>
          </w:rPr>
          <w:t>מ</w:t>
        </w:r>
        <w:r w:rsidRPr="006E5631">
          <w:rPr>
            <w:rStyle w:val="Hyperlink"/>
            <w:rFonts w:cs="FrankRuehl" w:hint="cs"/>
            <w:vanish/>
            <w:szCs w:val="20"/>
            <w:shd w:val="clear" w:color="auto" w:fill="FFFF99"/>
            <w:rtl/>
          </w:rPr>
          <w:t xml:space="preserve">"ב מס' </w:t>
        </w:r>
        <w:r w:rsidRPr="006E5631">
          <w:rPr>
            <w:rStyle w:val="Hyperlink"/>
            <w:rFonts w:cs="FrankRuehl" w:hint="cs"/>
            <w:vanish/>
            <w:sz w:val="26"/>
            <w:szCs w:val="20"/>
            <w:shd w:val="clear" w:color="auto" w:fill="FFFF99"/>
            <w:rtl/>
          </w:rPr>
          <w:t>1052</w:t>
        </w:r>
      </w:hyperlink>
      <w:r w:rsidRPr="006E5631">
        <w:rPr>
          <w:rStyle w:val="default"/>
          <w:rFonts w:cs="FrankRuehl" w:hint="cs"/>
          <w:vanish/>
          <w:szCs w:val="20"/>
          <w:shd w:val="clear" w:color="auto" w:fill="FFFF99"/>
          <w:rtl/>
        </w:rPr>
        <w:t xml:space="preserve"> מיום 1.6.1982 עמ' 170</w:t>
      </w:r>
    </w:p>
    <w:p w14:paraId="33DE8640" w14:textId="77777777" w:rsidR="00D15651" w:rsidRDefault="00D15651">
      <w:pPr>
        <w:pStyle w:val="P00"/>
        <w:ind w:left="0"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 xml:space="preserve">(סעיפים </w:t>
      </w:r>
      <w:r w:rsidRPr="006E5631">
        <w:rPr>
          <w:rStyle w:val="default"/>
          <w:rFonts w:cs="FrankRuehl" w:hint="cs"/>
          <w:strike/>
          <w:vanish/>
          <w:sz w:val="22"/>
          <w:szCs w:val="22"/>
          <w:shd w:val="clear" w:color="auto" w:fill="FFFF99"/>
          <w:rtl/>
        </w:rPr>
        <w:t>4(ב)</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6(ב)</w:t>
      </w:r>
      <w:r w:rsidRPr="006E5631">
        <w:rPr>
          <w:rStyle w:val="default"/>
          <w:rFonts w:cs="FrankRuehl" w:hint="cs"/>
          <w:vanish/>
          <w:sz w:val="22"/>
          <w:szCs w:val="22"/>
          <w:shd w:val="clear" w:color="auto" w:fill="FFFF99"/>
          <w:rtl/>
        </w:rPr>
        <w:t xml:space="preserve"> ו-188(ב))</w:t>
      </w:r>
      <w:bookmarkEnd w:id="502"/>
    </w:p>
    <w:p w14:paraId="7AD12202" w14:textId="77777777" w:rsidR="00D15651" w:rsidRDefault="00D15651">
      <w:pPr>
        <w:pStyle w:val="P00"/>
        <w:spacing w:before="72"/>
        <w:ind w:left="0"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w:t>
      </w:r>
      <w:r>
        <w:rPr>
          <w:rStyle w:val="default"/>
          <w:rFonts w:cs="FrankRuehl"/>
          <w:rtl/>
        </w:rPr>
        <w:t>רו</w:t>
      </w:r>
      <w:r>
        <w:rPr>
          <w:rStyle w:val="default"/>
          <w:rFonts w:cs="FrankRuehl" w:hint="cs"/>
          <w:rtl/>
        </w:rPr>
        <w:t>ת לפי חוק הפיקוח על מצרכים ושיר</w:t>
      </w:r>
      <w:r>
        <w:rPr>
          <w:rStyle w:val="default"/>
          <w:rFonts w:cs="FrankRuehl"/>
          <w:rtl/>
        </w:rPr>
        <w:t>ות</w:t>
      </w:r>
      <w:r>
        <w:rPr>
          <w:rStyle w:val="default"/>
          <w:rFonts w:cs="FrankRuehl" w:hint="cs"/>
          <w:rtl/>
        </w:rPr>
        <w:t>ים</w:t>
      </w:r>
      <w:r>
        <w:rPr>
          <w:rStyle w:val="default"/>
          <w:rFonts w:cs="FrankRuehl"/>
          <w:rtl/>
        </w:rPr>
        <w:t>, ת</w:t>
      </w:r>
      <w:r>
        <w:rPr>
          <w:rStyle w:val="default"/>
          <w:rFonts w:cs="FrankRuehl" w:hint="cs"/>
          <w:rtl/>
        </w:rPr>
        <w:t>שי"ח-</w:t>
      </w:r>
      <w:r>
        <w:rPr>
          <w:rStyle w:val="default"/>
          <w:rFonts w:cs="FrankRuehl"/>
          <w:rtl/>
        </w:rPr>
        <w:t xml:space="preserve">1957, </w:t>
      </w:r>
      <w:r>
        <w:rPr>
          <w:rStyle w:val="default"/>
          <w:rFonts w:cs="FrankRuehl" w:hint="cs"/>
          <w:rtl/>
        </w:rPr>
        <w:t>שנ</w:t>
      </w:r>
      <w:r>
        <w:rPr>
          <w:rStyle w:val="default"/>
          <w:rFonts w:cs="FrankRuehl"/>
          <w:rtl/>
        </w:rPr>
        <w:t>עב</w:t>
      </w:r>
      <w:r>
        <w:rPr>
          <w:rStyle w:val="default"/>
          <w:rFonts w:cs="FrankRuehl" w:hint="cs"/>
          <w:rtl/>
        </w:rPr>
        <w:t>רו במצרכי</w:t>
      </w:r>
      <w:r>
        <w:rPr>
          <w:rStyle w:val="default"/>
          <w:rFonts w:cs="FrankRuehl"/>
          <w:rtl/>
        </w:rPr>
        <w:t xml:space="preserve"> מזו</w:t>
      </w:r>
      <w:r>
        <w:rPr>
          <w:rStyle w:val="default"/>
          <w:rFonts w:cs="FrankRuehl" w:hint="cs"/>
          <w:rtl/>
        </w:rPr>
        <w:t>ן;</w:t>
      </w:r>
    </w:p>
    <w:p w14:paraId="4412A1FC" w14:textId="77777777" w:rsidR="00D15651" w:rsidRDefault="004701EF" w:rsidP="006779EB">
      <w:pPr>
        <w:pStyle w:val="P00"/>
        <w:spacing w:before="72"/>
        <w:ind w:left="0" w:right="1134"/>
        <w:rPr>
          <w:rStyle w:val="default"/>
          <w:rFonts w:cs="FrankRuehl"/>
          <w:rtl/>
        </w:rPr>
      </w:pPr>
      <w:r>
        <w:rPr>
          <w:rFonts w:cs="FrankRuehl"/>
          <w:sz w:val="26"/>
          <w:rtl/>
          <w:lang w:eastAsia="en-US"/>
        </w:rPr>
        <w:pict w14:anchorId="23033A1D">
          <v:shape id="_x0000_s2599" type="#_x0000_t202" style="position:absolute;left:0;text-align:left;margin-left:470.35pt;margin-top:7.1pt;width:1in;height:16.8pt;z-index:251817472" filled="f" stroked="f">
            <v:textbox inset="1mm,0,1mm,0">
              <w:txbxContent>
                <w:p w14:paraId="33570A46" w14:textId="77777777" w:rsidR="00761693" w:rsidRDefault="00761693" w:rsidP="004701EF">
                  <w:pPr>
                    <w:spacing w:line="160" w:lineRule="exact"/>
                    <w:jc w:val="left"/>
                    <w:rPr>
                      <w:rFonts w:cs="Miriam" w:hint="cs"/>
                      <w:sz w:val="18"/>
                      <w:szCs w:val="18"/>
                      <w:rtl/>
                    </w:rPr>
                  </w:pPr>
                  <w:r>
                    <w:rPr>
                      <w:rFonts w:cs="Miriam" w:hint="cs"/>
                      <w:sz w:val="18"/>
                      <w:szCs w:val="18"/>
                      <w:rtl/>
                    </w:rPr>
                    <w:t>(תיקון מס' 72) תשע"ו-2015</w:t>
                  </w:r>
                </w:p>
              </w:txbxContent>
            </v:textbox>
            <w10:anchorlock/>
          </v:shape>
        </w:pict>
      </w:r>
      <w:r w:rsidR="00D15651">
        <w:rPr>
          <w:rStyle w:val="default"/>
          <w:rFonts w:cs="FrankRuehl"/>
          <w:rtl/>
        </w:rPr>
        <w:t>(2)</w:t>
      </w:r>
      <w:r w:rsidR="00D15651">
        <w:rPr>
          <w:rStyle w:val="default"/>
          <w:rFonts w:cs="FrankRuehl"/>
          <w:rtl/>
        </w:rPr>
        <w:tab/>
        <w:t>ע</w:t>
      </w:r>
      <w:r w:rsidR="00D15651">
        <w:rPr>
          <w:rStyle w:val="default"/>
          <w:rFonts w:cs="FrankRuehl" w:hint="cs"/>
          <w:rtl/>
        </w:rPr>
        <w:t>בי</w:t>
      </w:r>
      <w:r w:rsidR="00D15651">
        <w:rPr>
          <w:rStyle w:val="default"/>
          <w:rFonts w:cs="FrankRuehl"/>
          <w:rtl/>
        </w:rPr>
        <w:t>רו</w:t>
      </w:r>
      <w:r w:rsidR="00D15651">
        <w:rPr>
          <w:rStyle w:val="default"/>
          <w:rFonts w:cs="FrankRuehl" w:hint="cs"/>
          <w:rtl/>
        </w:rPr>
        <w:t xml:space="preserve">ת לפי </w:t>
      </w:r>
      <w:r w:rsidR="006779EB" w:rsidRPr="006779EB">
        <w:rPr>
          <w:rStyle w:val="default"/>
          <w:rFonts w:cs="FrankRuehl" w:hint="cs"/>
          <w:rtl/>
        </w:rPr>
        <w:t>חוק הגנה על בריאות הציבור (מזון), התשע"ו-2015</w:t>
      </w:r>
      <w:r w:rsidR="00D15651">
        <w:rPr>
          <w:rStyle w:val="default"/>
          <w:rFonts w:cs="FrankRuehl" w:hint="cs"/>
          <w:rtl/>
        </w:rPr>
        <w:t>;</w:t>
      </w:r>
    </w:p>
    <w:p w14:paraId="19DD12BF" w14:textId="77777777" w:rsidR="00D15651" w:rsidRDefault="00D15651">
      <w:pPr>
        <w:pStyle w:val="P00"/>
        <w:spacing w:before="72"/>
        <w:ind w:left="0" w:right="1134"/>
        <w:rPr>
          <w:rStyle w:val="default"/>
          <w:rFonts w:cs="FrankRuehl" w:hint="cs"/>
          <w:rtl/>
        </w:rPr>
      </w:pPr>
      <w:r>
        <w:rPr>
          <w:rStyle w:val="default"/>
          <w:rFonts w:cs="FrankRuehl"/>
          <w:rtl/>
        </w:rPr>
        <w:t>(3)</w:t>
      </w:r>
      <w:r>
        <w:rPr>
          <w:rStyle w:val="default"/>
          <w:rFonts w:cs="FrankRuehl"/>
          <w:rtl/>
        </w:rPr>
        <w:tab/>
        <w:t>ע</w:t>
      </w:r>
      <w:r>
        <w:rPr>
          <w:rStyle w:val="default"/>
          <w:rFonts w:cs="FrankRuehl" w:hint="cs"/>
          <w:rtl/>
        </w:rPr>
        <w:t>בי</w:t>
      </w:r>
      <w:r>
        <w:rPr>
          <w:rStyle w:val="default"/>
          <w:rFonts w:cs="FrankRuehl"/>
          <w:rtl/>
        </w:rPr>
        <w:t>רו</w:t>
      </w:r>
      <w:r>
        <w:rPr>
          <w:rStyle w:val="default"/>
          <w:rFonts w:cs="FrankRuehl" w:hint="cs"/>
          <w:rtl/>
        </w:rPr>
        <w:t xml:space="preserve">ת לפי </w:t>
      </w:r>
      <w:r>
        <w:rPr>
          <w:rStyle w:val="default"/>
          <w:rFonts w:cs="FrankRuehl"/>
          <w:rtl/>
        </w:rPr>
        <w:t>ח</w:t>
      </w:r>
      <w:r>
        <w:rPr>
          <w:rStyle w:val="default"/>
          <w:rFonts w:cs="FrankRuehl" w:hint="cs"/>
          <w:rtl/>
        </w:rPr>
        <w:t xml:space="preserve">וק </w:t>
      </w:r>
      <w:r>
        <w:rPr>
          <w:rStyle w:val="default"/>
          <w:rFonts w:cs="FrankRuehl"/>
          <w:rtl/>
        </w:rPr>
        <w:t>ה</w:t>
      </w:r>
      <w:r>
        <w:rPr>
          <w:rStyle w:val="default"/>
          <w:rFonts w:cs="FrankRuehl" w:hint="cs"/>
          <w:rtl/>
        </w:rPr>
        <w:t>תקנים, תשי"ג-</w:t>
      </w:r>
      <w:r>
        <w:rPr>
          <w:rStyle w:val="default"/>
          <w:rFonts w:cs="FrankRuehl"/>
          <w:rtl/>
        </w:rPr>
        <w:t xml:space="preserve">1953, </w:t>
      </w:r>
      <w:r>
        <w:rPr>
          <w:rStyle w:val="default"/>
          <w:rFonts w:cs="FrankRuehl" w:hint="cs"/>
          <w:rtl/>
        </w:rPr>
        <w:t>שנ</w:t>
      </w:r>
      <w:r>
        <w:rPr>
          <w:rStyle w:val="default"/>
          <w:rFonts w:cs="FrankRuehl"/>
          <w:rtl/>
        </w:rPr>
        <w:t>עב</w:t>
      </w:r>
      <w:r>
        <w:rPr>
          <w:rStyle w:val="default"/>
          <w:rFonts w:cs="FrankRuehl" w:hint="cs"/>
          <w:rtl/>
        </w:rPr>
        <w:t>רו במצרכי מזון.</w:t>
      </w:r>
    </w:p>
    <w:p w14:paraId="5124E6D4" w14:textId="77777777" w:rsidR="004701EF" w:rsidRPr="006E5631" w:rsidRDefault="004701EF" w:rsidP="006159B5">
      <w:pPr>
        <w:pStyle w:val="P00"/>
        <w:spacing w:before="0"/>
        <w:ind w:left="0" w:right="1134"/>
        <w:rPr>
          <w:rStyle w:val="default"/>
          <w:rFonts w:cs="FrankRuehl" w:hint="cs"/>
          <w:vanish/>
          <w:color w:val="FF0000"/>
          <w:sz w:val="20"/>
          <w:szCs w:val="20"/>
          <w:shd w:val="clear" w:color="auto" w:fill="FFFF99"/>
          <w:rtl/>
        </w:rPr>
      </w:pPr>
      <w:bookmarkStart w:id="503" w:name="Rov474"/>
      <w:r w:rsidRPr="006E5631">
        <w:rPr>
          <w:rStyle w:val="default"/>
          <w:rFonts w:cs="FrankRuehl" w:hint="cs"/>
          <w:vanish/>
          <w:color w:val="FF0000"/>
          <w:sz w:val="20"/>
          <w:szCs w:val="20"/>
          <w:shd w:val="clear" w:color="auto" w:fill="FFFF99"/>
          <w:rtl/>
        </w:rPr>
        <w:t>מיום 30.</w:t>
      </w:r>
      <w:r w:rsidR="006159B5" w:rsidRPr="006E5631">
        <w:rPr>
          <w:rStyle w:val="default"/>
          <w:rFonts w:cs="FrankRuehl" w:hint="cs"/>
          <w:vanish/>
          <w:color w:val="FF0000"/>
          <w:sz w:val="20"/>
          <w:szCs w:val="20"/>
          <w:shd w:val="clear" w:color="auto" w:fill="FFFF99"/>
          <w:rtl/>
        </w:rPr>
        <w:t>9</w:t>
      </w:r>
      <w:r w:rsidRPr="006E5631">
        <w:rPr>
          <w:rStyle w:val="default"/>
          <w:rFonts w:cs="FrankRuehl" w:hint="cs"/>
          <w:vanish/>
          <w:color w:val="FF0000"/>
          <w:sz w:val="20"/>
          <w:szCs w:val="20"/>
          <w:shd w:val="clear" w:color="auto" w:fill="FFFF99"/>
          <w:rtl/>
        </w:rPr>
        <w:t>.2016</w:t>
      </w:r>
    </w:p>
    <w:p w14:paraId="0FB82AC3" w14:textId="77777777" w:rsidR="004701EF" w:rsidRPr="006E5631" w:rsidRDefault="004701EF" w:rsidP="004701EF">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72</w:t>
      </w:r>
    </w:p>
    <w:p w14:paraId="274D22DA" w14:textId="77777777" w:rsidR="004701EF" w:rsidRPr="006E5631" w:rsidRDefault="004701EF" w:rsidP="004701EF">
      <w:pPr>
        <w:pStyle w:val="P00"/>
        <w:spacing w:before="0"/>
        <w:ind w:left="0" w:right="1134"/>
        <w:rPr>
          <w:rStyle w:val="default"/>
          <w:rFonts w:cs="FrankRuehl" w:hint="cs"/>
          <w:vanish/>
          <w:sz w:val="20"/>
          <w:szCs w:val="20"/>
          <w:shd w:val="clear" w:color="auto" w:fill="FFFF99"/>
          <w:rtl/>
        </w:rPr>
      </w:pPr>
      <w:hyperlink r:id="rId748" w:history="1">
        <w:r w:rsidRPr="006E5631">
          <w:rPr>
            <w:rStyle w:val="Hyperlink"/>
            <w:rFonts w:cs="FrankRuehl" w:hint="cs"/>
            <w:vanish/>
            <w:szCs w:val="20"/>
            <w:shd w:val="clear" w:color="auto" w:fill="FFFF99"/>
            <w:rtl/>
          </w:rPr>
          <w:t>ס"ח תשע"ו מס' 2510</w:t>
        </w:r>
      </w:hyperlink>
      <w:r w:rsidRPr="006E5631">
        <w:rPr>
          <w:rStyle w:val="default"/>
          <w:rFonts w:cs="FrankRuehl" w:hint="cs"/>
          <w:vanish/>
          <w:sz w:val="20"/>
          <w:szCs w:val="20"/>
          <w:shd w:val="clear" w:color="auto" w:fill="FFFF99"/>
          <w:rtl/>
        </w:rPr>
        <w:t xml:space="preserve"> מיום 30.11.2015 עמ' 17</w:t>
      </w:r>
      <w:r w:rsidRPr="006E5631">
        <w:rPr>
          <w:rStyle w:val="default"/>
          <w:rFonts w:cs="FrankRuehl" w:hint="cs"/>
          <w:vanish/>
          <w:szCs w:val="20"/>
          <w:shd w:val="clear" w:color="auto" w:fill="FFFF99"/>
          <w:rtl/>
        </w:rPr>
        <w:t>6</w:t>
      </w:r>
      <w:r w:rsidRPr="006E5631">
        <w:rPr>
          <w:rStyle w:val="default"/>
          <w:rFonts w:cs="FrankRuehl" w:hint="cs"/>
          <w:vanish/>
          <w:sz w:val="20"/>
          <w:szCs w:val="20"/>
          <w:shd w:val="clear" w:color="auto" w:fill="FFFF99"/>
          <w:rtl/>
        </w:rPr>
        <w:t xml:space="preserve"> (</w:t>
      </w:r>
      <w:hyperlink r:id="rId749" w:history="1">
        <w:r w:rsidRPr="006E5631">
          <w:rPr>
            <w:rStyle w:val="Hyperlink"/>
            <w:rFonts w:cs="FrankRuehl" w:hint="cs"/>
            <w:vanish/>
            <w:szCs w:val="20"/>
            <w:shd w:val="clear" w:color="auto" w:fill="FFFF99"/>
            <w:rtl/>
          </w:rPr>
          <w:t>ה"ח 951</w:t>
        </w:r>
      </w:hyperlink>
      <w:r w:rsidRPr="006E5631">
        <w:rPr>
          <w:rStyle w:val="default"/>
          <w:rFonts w:cs="FrankRuehl" w:hint="cs"/>
          <w:vanish/>
          <w:sz w:val="20"/>
          <w:szCs w:val="20"/>
          <w:shd w:val="clear" w:color="auto" w:fill="FFFF99"/>
          <w:rtl/>
        </w:rPr>
        <w:t>)</w:t>
      </w:r>
    </w:p>
    <w:p w14:paraId="553EDEE2" w14:textId="77777777" w:rsidR="006159B5" w:rsidRPr="006E5631" w:rsidRDefault="006159B5" w:rsidP="004701EF">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צו תשע"ו-2016</w:t>
      </w:r>
    </w:p>
    <w:p w14:paraId="67F96E33" w14:textId="77777777" w:rsidR="006159B5" w:rsidRPr="006E5631" w:rsidRDefault="006159B5" w:rsidP="004701EF">
      <w:pPr>
        <w:pStyle w:val="P00"/>
        <w:spacing w:before="0"/>
        <w:ind w:left="0" w:right="1134"/>
        <w:rPr>
          <w:rStyle w:val="default"/>
          <w:rFonts w:cs="FrankRuehl" w:hint="cs"/>
          <w:vanish/>
          <w:szCs w:val="20"/>
          <w:shd w:val="clear" w:color="auto" w:fill="FFFF99"/>
          <w:rtl/>
        </w:rPr>
      </w:pPr>
      <w:hyperlink r:id="rId750" w:history="1">
        <w:r w:rsidRPr="006E5631">
          <w:rPr>
            <w:rStyle w:val="Hyperlink"/>
            <w:rFonts w:cs="FrankRuehl" w:hint="cs"/>
            <w:vanish/>
            <w:szCs w:val="20"/>
            <w:shd w:val="clear" w:color="auto" w:fill="FFFF99"/>
            <w:rtl/>
          </w:rPr>
          <w:t>ק"ת תשע"ו מס' 7664</w:t>
        </w:r>
      </w:hyperlink>
      <w:r w:rsidRPr="006E5631">
        <w:rPr>
          <w:rStyle w:val="default"/>
          <w:rFonts w:cs="FrankRuehl" w:hint="cs"/>
          <w:vanish/>
          <w:sz w:val="20"/>
          <w:szCs w:val="20"/>
          <w:shd w:val="clear" w:color="auto" w:fill="FFFF99"/>
          <w:rtl/>
        </w:rPr>
        <w:t xml:space="preserve"> מיום 30.5.2016 עמ' 1184</w:t>
      </w:r>
    </w:p>
    <w:p w14:paraId="67057C28" w14:textId="77777777" w:rsidR="004701EF" w:rsidRPr="004701EF" w:rsidRDefault="004701EF" w:rsidP="004701EF">
      <w:pPr>
        <w:pStyle w:val="P00"/>
        <w:ind w:left="0" w:right="1134"/>
        <w:rPr>
          <w:rStyle w:val="default"/>
          <w:rFonts w:cs="FrankRuehl"/>
          <w:sz w:val="2"/>
          <w:szCs w:val="2"/>
          <w:rtl/>
        </w:rPr>
      </w:pPr>
      <w:r w:rsidRPr="006E5631">
        <w:rPr>
          <w:rStyle w:val="default"/>
          <w:rFonts w:cs="FrankRuehl"/>
          <w:vanish/>
          <w:sz w:val="22"/>
          <w:szCs w:val="22"/>
          <w:shd w:val="clear" w:color="auto" w:fill="FFFF99"/>
          <w:rtl/>
        </w:rPr>
        <w:t>(2)</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רו</w:t>
      </w:r>
      <w:r w:rsidRPr="006E5631">
        <w:rPr>
          <w:rStyle w:val="default"/>
          <w:rFonts w:cs="FrankRuehl" w:hint="cs"/>
          <w:vanish/>
          <w:sz w:val="22"/>
          <w:szCs w:val="22"/>
          <w:shd w:val="clear" w:color="auto" w:fill="FFFF99"/>
          <w:rtl/>
        </w:rPr>
        <w:t xml:space="preserve">ת לפי </w:t>
      </w:r>
      <w:r w:rsidRPr="006E5631">
        <w:rPr>
          <w:rStyle w:val="default"/>
          <w:rFonts w:cs="FrankRuehl" w:hint="cs"/>
          <w:strike/>
          <w:vanish/>
          <w:sz w:val="22"/>
          <w:szCs w:val="22"/>
          <w:shd w:val="clear" w:color="auto" w:fill="FFFF99"/>
          <w:rtl/>
        </w:rPr>
        <w:t>פקודת בריאות הציבור (מזון), 1935</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חוק הגנה על בריאות הציבור (מזון), התשע"ו-2015</w:t>
      </w:r>
      <w:r w:rsidRPr="006E5631">
        <w:rPr>
          <w:rStyle w:val="default"/>
          <w:rFonts w:cs="FrankRuehl" w:hint="cs"/>
          <w:vanish/>
          <w:sz w:val="22"/>
          <w:szCs w:val="22"/>
          <w:shd w:val="clear" w:color="auto" w:fill="FFFF99"/>
          <w:rtl/>
        </w:rPr>
        <w:t>;</w:t>
      </w:r>
      <w:bookmarkEnd w:id="503"/>
    </w:p>
    <w:p w14:paraId="5878FE5F" w14:textId="77777777" w:rsidR="00D15651" w:rsidRDefault="00D15651">
      <w:pPr>
        <w:pStyle w:val="P00"/>
        <w:spacing w:before="72"/>
        <w:ind w:left="0" w:right="1134"/>
        <w:rPr>
          <w:rStyle w:val="default"/>
          <w:rFonts w:cs="FrankRuehl" w:hint="cs"/>
          <w:rtl/>
        </w:rPr>
      </w:pPr>
    </w:p>
    <w:p w14:paraId="34C3554F" w14:textId="77777777" w:rsidR="00060830" w:rsidRPr="00A241E3" w:rsidRDefault="00060830" w:rsidP="006C0713">
      <w:pPr>
        <w:pStyle w:val="medium2-header"/>
        <w:keepLines w:val="0"/>
        <w:spacing w:before="72"/>
        <w:ind w:left="0" w:right="1134"/>
        <w:rPr>
          <w:noProof/>
          <w:rtl/>
        </w:rPr>
      </w:pPr>
      <w:bookmarkStart w:id="504" w:name="med11"/>
      <w:bookmarkEnd w:id="504"/>
      <w:r w:rsidRPr="00A241E3">
        <w:rPr>
          <w:rFonts w:cs="FrankRuehl"/>
          <w:noProof/>
        </w:rPr>
        <w:pict w14:anchorId="4DD94280">
          <v:rect id="_x0000_s2501" style="position:absolute;left:0;text-align:left;margin-left:453.75pt;margin-top:7.1pt;width:85.65pt;height:31.9pt;z-index:251767296" o:allowincell="f" filled="f" stroked="f" strokecolor="lime" strokeweight=".25pt">
            <v:textbox inset="0,0,0,0">
              <w:txbxContent>
                <w:p w14:paraId="719EF8F3" w14:textId="77777777" w:rsidR="00761693" w:rsidRDefault="00761693" w:rsidP="006C0713">
                  <w:pPr>
                    <w:spacing w:line="160" w:lineRule="exact"/>
                    <w:jc w:val="left"/>
                    <w:rPr>
                      <w:rFonts w:cs="Miriam" w:hint="cs"/>
                      <w:sz w:val="18"/>
                      <w:szCs w:val="18"/>
                      <w:rtl/>
                    </w:rPr>
                  </w:pPr>
                  <w:r>
                    <w:rPr>
                      <w:rFonts w:cs="Miriam" w:hint="cs"/>
                      <w:sz w:val="18"/>
                      <w:szCs w:val="18"/>
                      <w:rtl/>
                    </w:rPr>
                    <w:t>(תיקון מ</w:t>
                  </w:r>
                  <w:r>
                    <w:rPr>
                      <w:rFonts w:cs="Miriam"/>
                      <w:sz w:val="18"/>
                      <w:szCs w:val="18"/>
                      <w:rtl/>
                    </w:rPr>
                    <w:t xml:space="preserve">ס' </w:t>
                  </w:r>
                  <w:r>
                    <w:rPr>
                      <w:rFonts w:cs="Miriam" w:hint="cs"/>
                      <w:sz w:val="18"/>
                      <w:szCs w:val="18"/>
                      <w:rtl/>
                    </w:rPr>
                    <w:t xml:space="preserve">62) </w:t>
                  </w:r>
                  <w:r>
                    <w:rPr>
                      <w:rFonts w:cs="Miriam"/>
                      <w:sz w:val="18"/>
                      <w:szCs w:val="18"/>
                      <w:rtl/>
                    </w:rPr>
                    <w:br/>
                  </w:r>
                  <w:r>
                    <w:rPr>
                      <w:rFonts w:cs="Miriam" w:hint="cs"/>
                      <w:sz w:val="18"/>
                      <w:szCs w:val="18"/>
                      <w:rtl/>
                    </w:rPr>
                    <w:t>תשע"א-2010</w:t>
                  </w:r>
                </w:p>
                <w:p w14:paraId="7AC18300" w14:textId="77777777" w:rsidR="00761693" w:rsidRDefault="00761693" w:rsidP="006C0713">
                  <w:pPr>
                    <w:spacing w:line="160" w:lineRule="exact"/>
                    <w:jc w:val="left"/>
                    <w:rPr>
                      <w:rFonts w:cs="Miriam" w:hint="cs"/>
                      <w:sz w:val="18"/>
                      <w:szCs w:val="18"/>
                      <w:rtl/>
                    </w:rPr>
                  </w:pPr>
                  <w:r>
                    <w:rPr>
                      <w:rFonts w:cs="Miriam" w:hint="cs"/>
                      <w:sz w:val="18"/>
                      <w:szCs w:val="18"/>
                      <w:rtl/>
                    </w:rPr>
                    <w:t xml:space="preserve">(תיקון מס' 62) (תיקון) </w:t>
                  </w:r>
                  <w:r>
                    <w:rPr>
                      <w:rFonts w:cs="Miriam"/>
                      <w:sz w:val="18"/>
                      <w:szCs w:val="18"/>
                      <w:rtl/>
                    </w:rPr>
                    <w:br/>
                  </w:r>
                  <w:r>
                    <w:rPr>
                      <w:rFonts w:cs="Miriam" w:hint="cs"/>
                      <w:sz w:val="18"/>
                      <w:szCs w:val="18"/>
                      <w:rtl/>
                    </w:rPr>
                    <w:t>תשע"ד-2013</w:t>
                  </w:r>
                </w:p>
              </w:txbxContent>
            </v:textbox>
            <w10:anchorlock/>
          </v:rect>
        </w:pict>
      </w:r>
      <w:r w:rsidRPr="00A241E3">
        <w:rPr>
          <w:rFonts w:cs="FrankRuehl"/>
          <w:noProof/>
          <w:rtl/>
        </w:rPr>
        <w:t>תו</w:t>
      </w:r>
      <w:r w:rsidRPr="00A241E3">
        <w:rPr>
          <w:rFonts w:cs="FrankRuehl" w:hint="cs"/>
          <w:noProof/>
          <w:rtl/>
        </w:rPr>
        <w:t>ספ</w:t>
      </w:r>
      <w:r w:rsidRPr="00A241E3">
        <w:rPr>
          <w:rFonts w:cs="FrankRuehl"/>
          <w:noProof/>
          <w:rtl/>
        </w:rPr>
        <w:t xml:space="preserve">ת </w:t>
      </w:r>
      <w:r w:rsidRPr="00A241E3">
        <w:rPr>
          <w:rFonts w:cs="FrankRuehl" w:hint="cs"/>
          <w:noProof/>
          <w:rtl/>
        </w:rPr>
        <w:t>ראשונה א'</w:t>
      </w:r>
    </w:p>
    <w:p w14:paraId="44AC8686" w14:textId="77777777" w:rsidR="00060830" w:rsidRPr="00886BDD" w:rsidRDefault="00060830" w:rsidP="00886BDD">
      <w:pPr>
        <w:pStyle w:val="P00"/>
        <w:spacing w:before="72"/>
        <w:ind w:left="0" w:right="1134"/>
        <w:jc w:val="center"/>
        <w:rPr>
          <w:rStyle w:val="default"/>
          <w:rFonts w:cs="FrankRuehl" w:hint="cs"/>
          <w:sz w:val="24"/>
          <w:szCs w:val="24"/>
          <w:rtl/>
        </w:rPr>
      </w:pPr>
      <w:r w:rsidRPr="00886BDD">
        <w:rPr>
          <w:rStyle w:val="default"/>
          <w:rFonts w:cs="FrankRuehl"/>
          <w:sz w:val="24"/>
          <w:szCs w:val="24"/>
          <w:rtl/>
        </w:rPr>
        <w:t>(ס</w:t>
      </w:r>
      <w:r w:rsidRPr="00886BDD">
        <w:rPr>
          <w:rStyle w:val="default"/>
          <w:rFonts w:cs="FrankRuehl" w:hint="cs"/>
          <w:sz w:val="24"/>
          <w:szCs w:val="24"/>
          <w:rtl/>
        </w:rPr>
        <w:t>עי</w:t>
      </w:r>
      <w:r w:rsidRPr="00886BDD">
        <w:rPr>
          <w:rStyle w:val="default"/>
          <w:rFonts w:cs="FrankRuehl"/>
          <w:sz w:val="24"/>
          <w:szCs w:val="24"/>
          <w:rtl/>
        </w:rPr>
        <w:t>ף 60</w:t>
      </w:r>
      <w:r w:rsidR="008055EE" w:rsidRPr="00886BDD">
        <w:rPr>
          <w:rStyle w:val="default"/>
          <w:rFonts w:cs="FrankRuehl" w:hint="cs"/>
          <w:sz w:val="24"/>
          <w:szCs w:val="24"/>
          <w:rtl/>
        </w:rPr>
        <w:t>)</w:t>
      </w:r>
    </w:p>
    <w:p w14:paraId="29B19FD1" w14:textId="77777777" w:rsidR="008055EE" w:rsidRPr="008055EE" w:rsidRDefault="008055EE" w:rsidP="008055EE">
      <w:pPr>
        <w:pStyle w:val="medium-header"/>
        <w:keepNext w:val="0"/>
        <w:keepLines w:val="0"/>
        <w:ind w:left="0" w:right="1134"/>
        <w:rPr>
          <w:rFonts w:cs="FrankRuehl" w:hint="cs"/>
          <w:b/>
          <w:bCs/>
          <w:sz w:val="22"/>
          <w:szCs w:val="22"/>
          <w:rtl/>
        </w:rPr>
      </w:pPr>
      <w:r w:rsidRPr="008055EE">
        <w:rPr>
          <w:rFonts w:cs="FrankRuehl" w:hint="cs"/>
          <w:b/>
          <w:bCs/>
          <w:sz w:val="22"/>
          <w:szCs w:val="22"/>
          <w:rtl/>
        </w:rPr>
        <w:t>חלק א': עבירות עוון בטיפול הפרקליטות</w:t>
      </w:r>
    </w:p>
    <w:p w14:paraId="1E4CE64D" w14:textId="77777777" w:rsidR="00A30430" w:rsidRPr="006E5631" w:rsidRDefault="006C0713" w:rsidP="006C0713">
      <w:pPr>
        <w:pStyle w:val="P00"/>
        <w:spacing w:before="0"/>
        <w:ind w:left="0" w:right="1134"/>
        <w:rPr>
          <w:rFonts w:cs="FrankRuehl" w:hint="cs"/>
          <w:vanish/>
          <w:color w:val="FF0000"/>
          <w:szCs w:val="20"/>
          <w:shd w:val="clear" w:color="auto" w:fill="FFFF99"/>
          <w:rtl/>
        </w:rPr>
      </w:pPr>
      <w:bookmarkStart w:id="505" w:name="Rov429"/>
      <w:r w:rsidRPr="006E5631">
        <w:rPr>
          <w:rFonts w:cs="FrankRuehl" w:hint="cs"/>
          <w:vanish/>
          <w:color w:val="FF0000"/>
          <w:szCs w:val="20"/>
          <w:shd w:val="clear" w:color="auto" w:fill="FFFF99"/>
          <w:rtl/>
        </w:rPr>
        <w:t>מיום 17.11.2010</w:t>
      </w:r>
    </w:p>
    <w:p w14:paraId="072BD57E" w14:textId="77777777" w:rsidR="00A30430" w:rsidRPr="006E5631" w:rsidRDefault="00A30430" w:rsidP="00A3043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w:t>
      </w:r>
    </w:p>
    <w:p w14:paraId="37A9FB1F" w14:textId="77777777" w:rsidR="00A30430" w:rsidRPr="006E5631" w:rsidRDefault="00A30430" w:rsidP="00A30430">
      <w:pPr>
        <w:pStyle w:val="P00"/>
        <w:spacing w:before="0"/>
        <w:ind w:left="0" w:right="1134"/>
        <w:rPr>
          <w:rFonts w:cs="FrankRuehl" w:hint="cs"/>
          <w:vanish/>
          <w:szCs w:val="20"/>
          <w:shd w:val="clear" w:color="auto" w:fill="FFFF99"/>
          <w:rtl/>
        </w:rPr>
      </w:pPr>
      <w:hyperlink r:id="rId751" w:history="1">
        <w:r w:rsidRPr="006E5631">
          <w:rPr>
            <w:rStyle w:val="Hyperlink"/>
            <w:rFonts w:cs="FrankRuehl" w:hint="cs"/>
            <w:vanish/>
            <w:szCs w:val="20"/>
            <w:shd w:val="clear" w:color="auto" w:fill="FFFF99"/>
            <w:rtl/>
          </w:rPr>
          <w:t>ס"ח תשע"א מס' 2261</w:t>
        </w:r>
      </w:hyperlink>
      <w:r w:rsidRPr="006E5631">
        <w:rPr>
          <w:rFonts w:cs="FrankRuehl" w:hint="cs"/>
          <w:vanish/>
          <w:szCs w:val="20"/>
          <w:shd w:val="clear" w:color="auto" w:fill="FFFF99"/>
          <w:rtl/>
        </w:rPr>
        <w:t xml:space="preserve"> מיום 17.11.2010 עמ' 32 (</w:t>
      </w:r>
      <w:hyperlink r:id="rId752" w:history="1">
        <w:r w:rsidRPr="006E5631">
          <w:rPr>
            <w:rStyle w:val="Hyperlink"/>
            <w:rFonts w:cs="FrankRuehl" w:hint="cs"/>
            <w:vanish/>
            <w:szCs w:val="20"/>
            <w:shd w:val="clear" w:color="auto" w:fill="FFFF99"/>
            <w:rtl/>
          </w:rPr>
          <w:t>ה"ח 500</w:t>
        </w:r>
      </w:hyperlink>
      <w:r w:rsidRPr="006E5631">
        <w:rPr>
          <w:rFonts w:cs="FrankRuehl" w:hint="cs"/>
          <w:vanish/>
          <w:szCs w:val="20"/>
          <w:shd w:val="clear" w:color="auto" w:fill="FFFF99"/>
          <w:rtl/>
        </w:rPr>
        <w:t>)</w:t>
      </w:r>
    </w:p>
    <w:p w14:paraId="0F139E85" w14:textId="77777777" w:rsidR="00BF5EBF" w:rsidRPr="006E5631" w:rsidRDefault="00BF5EBF" w:rsidP="00BF5EBF">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7EB50803" w14:textId="77777777" w:rsidR="00BF5EBF" w:rsidRPr="006E5631" w:rsidRDefault="00BF5EBF" w:rsidP="00BF5EBF">
      <w:pPr>
        <w:pStyle w:val="P00"/>
        <w:spacing w:before="0"/>
        <w:ind w:left="0" w:right="1134"/>
        <w:rPr>
          <w:rFonts w:cs="FrankRuehl" w:hint="cs"/>
          <w:vanish/>
          <w:szCs w:val="20"/>
          <w:shd w:val="clear" w:color="auto" w:fill="FFFF99"/>
          <w:rtl/>
        </w:rPr>
      </w:pPr>
      <w:hyperlink r:id="rId753"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754"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02016809" w14:textId="77777777" w:rsidR="00DC3AA8" w:rsidRPr="006E5631" w:rsidRDefault="00DC3AA8" w:rsidP="00DC3AA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0B00C803" w14:textId="77777777" w:rsidR="00DC3AA8" w:rsidRPr="006E5631" w:rsidRDefault="00DC3AA8" w:rsidP="00DC3AA8">
      <w:pPr>
        <w:pStyle w:val="P00"/>
        <w:spacing w:before="0"/>
        <w:ind w:left="0" w:right="1134"/>
        <w:rPr>
          <w:rFonts w:cs="FrankRuehl" w:hint="cs"/>
          <w:vanish/>
          <w:szCs w:val="20"/>
          <w:shd w:val="clear" w:color="auto" w:fill="FFFF99"/>
          <w:rtl/>
        </w:rPr>
      </w:pPr>
      <w:hyperlink r:id="rId755"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756"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3805CB0C" w14:textId="77777777" w:rsidR="006C0713" w:rsidRPr="006E5631" w:rsidRDefault="006C0713" w:rsidP="006C071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514B5F6B" w14:textId="77777777" w:rsidR="006C0713" w:rsidRPr="006E5631" w:rsidRDefault="006C0713" w:rsidP="006C0713">
      <w:pPr>
        <w:pStyle w:val="P00"/>
        <w:spacing w:before="0"/>
        <w:ind w:left="0" w:right="1134"/>
        <w:rPr>
          <w:rFonts w:cs="FrankRuehl" w:hint="cs"/>
          <w:vanish/>
          <w:szCs w:val="20"/>
          <w:shd w:val="clear" w:color="auto" w:fill="FFFF99"/>
          <w:rtl/>
        </w:rPr>
      </w:pPr>
      <w:hyperlink r:id="rId757"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758"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53987525" w14:textId="77777777" w:rsidR="00A30430" w:rsidRPr="006E5631" w:rsidRDefault="00A30430" w:rsidP="00A3043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הוספת תוספת ראשונה א'</w:t>
      </w:r>
    </w:p>
    <w:p w14:paraId="1AD2EE27" w14:textId="77777777" w:rsidR="00060830" w:rsidRPr="00D91B0B" w:rsidRDefault="00E17799" w:rsidP="003909AC">
      <w:pPr>
        <w:pStyle w:val="P00"/>
        <w:ind w:left="0" w:right="1134"/>
        <w:rPr>
          <w:rFonts w:cs="FrankRuehl" w:hint="cs"/>
          <w:sz w:val="2"/>
          <w:szCs w:val="2"/>
          <w:shd w:val="clear" w:color="auto" w:fill="FFFF99"/>
          <w:rtl/>
        </w:rPr>
      </w:pPr>
      <w:hyperlink r:id="rId759" w:history="1">
        <w:r w:rsidR="00060830" w:rsidRPr="006E5631">
          <w:rPr>
            <w:rStyle w:val="Hyperlink"/>
            <w:rFonts w:cs="FrankRuehl" w:hint="cs"/>
            <w:vanish/>
            <w:szCs w:val="20"/>
            <w:shd w:val="clear" w:color="auto" w:fill="FFFF99"/>
            <w:rtl/>
          </w:rPr>
          <w:t>לנוסח ת</w:t>
        </w:r>
        <w:r w:rsidR="00060830" w:rsidRPr="006E5631">
          <w:rPr>
            <w:rStyle w:val="Hyperlink"/>
            <w:rFonts w:cs="FrankRuehl" w:hint="cs"/>
            <w:vanish/>
            <w:szCs w:val="20"/>
            <w:shd w:val="clear" w:color="auto" w:fill="FFFF99"/>
            <w:rtl/>
          </w:rPr>
          <w:t>ו</w:t>
        </w:r>
        <w:r w:rsidR="00060830" w:rsidRPr="006E5631">
          <w:rPr>
            <w:rStyle w:val="Hyperlink"/>
            <w:rFonts w:cs="FrankRuehl" w:hint="cs"/>
            <w:vanish/>
            <w:szCs w:val="20"/>
            <w:shd w:val="clear" w:color="auto" w:fill="FFFF99"/>
            <w:rtl/>
          </w:rPr>
          <w:t>ספת ראשונה א'</w:t>
        </w:r>
      </w:hyperlink>
      <w:r w:rsidR="00060830" w:rsidRPr="006E5631">
        <w:rPr>
          <w:rFonts w:cs="FrankRuehl" w:hint="cs"/>
          <w:vanish/>
          <w:szCs w:val="20"/>
          <w:shd w:val="clear" w:color="auto" w:fill="FFFF99"/>
          <w:rtl/>
        </w:rPr>
        <w:t xml:space="preserve"> לפי הוראת שעה תשס"א-2001</w:t>
      </w:r>
      <w:r w:rsidRPr="006E5631">
        <w:rPr>
          <w:rFonts w:cs="FrankRuehl" w:hint="cs"/>
          <w:vanish/>
          <w:szCs w:val="20"/>
          <w:shd w:val="clear" w:color="auto" w:fill="FFFF99"/>
          <w:rtl/>
        </w:rPr>
        <w:t xml:space="preserve"> והרבדים לה</w:t>
      </w:r>
      <w:bookmarkEnd w:id="505"/>
    </w:p>
    <w:p w14:paraId="2906FC40" w14:textId="77777777" w:rsidR="00D15651" w:rsidRDefault="00D15651" w:rsidP="008055EE">
      <w:pPr>
        <w:pStyle w:val="P01"/>
        <w:spacing w:before="72"/>
        <w:ind w:left="624" w:right="1134"/>
        <w:rPr>
          <w:rStyle w:val="default"/>
          <w:rFonts w:cs="FrankRuehl" w:hint="cs"/>
          <w:rtl/>
        </w:rPr>
      </w:pPr>
      <w:r>
        <w:rPr>
          <w:rStyle w:val="default"/>
          <w:rFonts w:cs="FrankRuehl"/>
          <w:rtl/>
        </w:rPr>
        <w:t>(1)</w:t>
      </w:r>
      <w:r>
        <w:rPr>
          <w:rStyle w:val="default"/>
          <w:rFonts w:cs="FrankRuehl"/>
          <w:rtl/>
        </w:rPr>
        <w:tab/>
      </w:r>
      <w:r w:rsidR="008055EE">
        <w:rPr>
          <w:rStyle w:val="default"/>
          <w:rFonts w:cs="FrankRuehl" w:hint="cs"/>
          <w:rtl/>
        </w:rPr>
        <w:t xml:space="preserve">ביטחון המדינה, יחסי חוץ וסודות רשמיים לפי פרק ז' לחוק העונשין, התשל"ז-1977 (בתוספת זו </w:t>
      </w:r>
      <w:r w:rsidR="008055EE">
        <w:rPr>
          <w:rStyle w:val="default"/>
          <w:rFonts w:cs="FrankRuehl"/>
          <w:rtl/>
        </w:rPr>
        <w:t>–</w:t>
      </w:r>
      <w:r w:rsidR="008055EE">
        <w:rPr>
          <w:rStyle w:val="default"/>
          <w:rFonts w:cs="FrankRuehl" w:hint="cs"/>
          <w:rtl/>
        </w:rPr>
        <w:t xml:space="preserve"> החוק)</w:t>
      </w:r>
      <w:r>
        <w:rPr>
          <w:rStyle w:val="default"/>
          <w:rFonts w:cs="FrankRuehl" w:hint="cs"/>
          <w:rtl/>
        </w:rPr>
        <w:t>;</w:t>
      </w:r>
    </w:p>
    <w:p w14:paraId="0C07F1EE" w14:textId="77777777" w:rsidR="008055EE" w:rsidRDefault="008055EE" w:rsidP="008055EE">
      <w:pPr>
        <w:pStyle w:val="P01"/>
        <w:spacing w:before="72"/>
        <w:ind w:left="624" w:right="1134"/>
        <w:rPr>
          <w:rStyle w:val="default"/>
          <w:rFonts w:cs="FrankRuehl" w:hint="cs"/>
          <w:rtl/>
        </w:rPr>
      </w:pPr>
      <w:r>
        <w:rPr>
          <w:rStyle w:val="default"/>
          <w:rFonts w:cs="FrankRuehl" w:hint="cs"/>
          <w:rtl/>
        </w:rPr>
        <w:t>(2)</w:t>
      </w:r>
      <w:r>
        <w:rPr>
          <w:rStyle w:val="default"/>
          <w:rFonts w:cs="FrankRuehl" w:hint="cs"/>
          <w:rtl/>
        </w:rPr>
        <w:tab/>
        <w:t>פרסומי המרדה לפי סעיף 134(ג) לחוק;</w:t>
      </w:r>
    </w:p>
    <w:p w14:paraId="27D8E04C" w14:textId="77777777" w:rsidR="008055EE" w:rsidRDefault="008055EE" w:rsidP="008055EE">
      <w:pPr>
        <w:pStyle w:val="P01"/>
        <w:spacing w:before="72"/>
        <w:ind w:left="624" w:right="1134"/>
        <w:rPr>
          <w:rStyle w:val="default"/>
          <w:rFonts w:cs="FrankRuehl" w:hint="cs"/>
          <w:rtl/>
        </w:rPr>
      </w:pPr>
      <w:r>
        <w:rPr>
          <w:rStyle w:val="default"/>
          <w:rFonts w:cs="FrankRuehl" w:hint="cs"/>
          <w:rtl/>
        </w:rPr>
        <w:t>(3)</w:t>
      </w:r>
      <w:r>
        <w:rPr>
          <w:rStyle w:val="default"/>
          <w:rFonts w:cs="FrankRuehl" w:hint="cs"/>
          <w:rtl/>
        </w:rPr>
        <w:tab/>
        <w:t>אימונים צבאיים אסורים לפי סעיף 143(ב) לחוק;</w:t>
      </w:r>
    </w:p>
    <w:p w14:paraId="46219D39" w14:textId="77777777" w:rsidR="008055EE" w:rsidRDefault="008055EE" w:rsidP="008055EE">
      <w:pPr>
        <w:pStyle w:val="P01"/>
        <w:spacing w:before="72"/>
        <w:ind w:left="624" w:right="1134"/>
        <w:rPr>
          <w:rStyle w:val="default"/>
          <w:rFonts w:cs="FrankRuehl" w:hint="cs"/>
          <w:rtl/>
        </w:rPr>
      </w:pPr>
      <w:r>
        <w:rPr>
          <w:rStyle w:val="default"/>
          <w:rFonts w:cs="FrankRuehl" w:hint="cs"/>
          <w:rtl/>
        </w:rPr>
        <w:t>(4)</w:t>
      </w:r>
      <w:r>
        <w:rPr>
          <w:rStyle w:val="default"/>
          <w:rFonts w:cs="FrankRuehl" w:hint="cs"/>
          <w:rtl/>
        </w:rPr>
        <w:tab/>
        <w:t>עבירות בנשק לפי סעיף 144(ב3) סיפה לחוק;</w:t>
      </w:r>
    </w:p>
    <w:p w14:paraId="129976D7" w14:textId="77777777" w:rsidR="008055EE" w:rsidRDefault="008055EE" w:rsidP="008055EE">
      <w:pPr>
        <w:pStyle w:val="P01"/>
        <w:spacing w:before="72"/>
        <w:ind w:left="624" w:right="1134"/>
        <w:rPr>
          <w:rStyle w:val="default"/>
          <w:rFonts w:cs="FrankRuehl" w:hint="cs"/>
          <w:rtl/>
        </w:rPr>
      </w:pPr>
      <w:r>
        <w:rPr>
          <w:rStyle w:val="default"/>
          <w:rFonts w:cs="FrankRuehl" w:hint="cs"/>
          <w:rtl/>
        </w:rPr>
        <w:t>(5)</w:t>
      </w:r>
      <w:r>
        <w:rPr>
          <w:rStyle w:val="default"/>
          <w:rFonts w:cs="FrankRuehl" w:hint="cs"/>
          <w:rtl/>
        </w:rPr>
        <w:tab/>
        <w:t>הסתה לגזענות, לאלימות או לטרור לפי סימן א'1 בפרק ח' לחוק;</w:t>
      </w:r>
    </w:p>
    <w:p w14:paraId="2470D57F" w14:textId="77777777" w:rsidR="008055EE" w:rsidRDefault="008055EE" w:rsidP="008055EE">
      <w:pPr>
        <w:pStyle w:val="P01"/>
        <w:spacing w:before="72"/>
        <w:ind w:left="624" w:right="1134"/>
        <w:rPr>
          <w:rStyle w:val="default"/>
          <w:rFonts w:cs="FrankRuehl" w:hint="cs"/>
          <w:rtl/>
        </w:rPr>
      </w:pPr>
      <w:r>
        <w:rPr>
          <w:rStyle w:val="default"/>
          <w:rFonts w:cs="FrankRuehl" w:hint="cs"/>
          <w:rtl/>
        </w:rPr>
        <w:t>(6)</w:t>
      </w:r>
      <w:r>
        <w:rPr>
          <w:rStyle w:val="default"/>
          <w:rFonts w:cs="FrankRuehl" w:hint="cs"/>
          <w:rtl/>
        </w:rPr>
        <w:tab/>
        <w:t>מטיף להתאגדות אסורה לפי סעיף 146 לחוק;</w:t>
      </w:r>
    </w:p>
    <w:p w14:paraId="17BB363E" w14:textId="77777777" w:rsidR="008055EE" w:rsidRDefault="008055EE" w:rsidP="008055EE">
      <w:pPr>
        <w:pStyle w:val="P01"/>
        <w:spacing w:before="72"/>
        <w:ind w:left="624" w:right="1134"/>
        <w:rPr>
          <w:rStyle w:val="default"/>
          <w:rFonts w:cs="FrankRuehl" w:hint="cs"/>
          <w:rtl/>
        </w:rPr>
      </w:pPr>
      <w:r>
        <w:rPr>
          <w:rStyle w:val="default"/>
          <w:rFonts w:cs="FrankRuehl" w:hint="cs"/>
          <w:rtl/>
        </w:rPr>
        <w:t>(7)</w:t>
      </w:r>
      <w:r>
        <w:rPr>
          <w:rStyle w:val="default"/>
          <w:rFonts w:cs="FrankRuehl" w:hint="cs"/>
          <w:rtl/>
        </w:rPr>
        <w:tab/>
      </w:r>
      <w:r w:rsidR="008E3553">
        <w:rPr>
          <w:rStyle w:val="default"/>
          <w:rFonts w:cs="FrankRuehl" w:hint="cs"/>
          <w:rtl/>
        </w:rPr>
        <w:t>חבר להתאגדות אסורה לפי סעיף 147 לחוק;</w:t>
      </w:r>
    </w:p>
    <w:p w14:paraId="041C987B" w14:textId="77777777" w:rsidR="008E3553" w:rsidRDefault="008E3553" w:rsidP="008055EE">
      <w:pPr>
        <w:pStyle w:val="P01"/>
        <w:spacing w:before="72"/>
        <w:ind w:left="624" w:right="1134"/>
        <w:rPr>
          <w:rStyle w:val="default"/>
          <w:rFonts w:cs="FrankRuehl" w:hint="cs"/>
          <w:rtl/>
        </w:rPr>
      </w:pPr>
      <w:r>
        <w:rPr>
          <w:rStyle w:val="default"/>
          <w:rFonts w:cs="FrankRuehl" w:hint="cs"/>
          <w:rtl/>
        </w:rPr>
        <w:t>(8)</w:t>
      </w:r>
      <w:r>
        <w:rPr>
          <w:rStyle w:val="default"/>
          <w:rFonts w:cs="FrankRuehl" w:hint="cs"/>
          <w:rtl/>
        </w:rPr>
        <w:tab/>
        <w:t>תרומות להתאגדות אסורה לפי סעיף 148 לחוק;</w:t>
      </w:r>
    </w:p>
    <w:p w14:paraId="581263C0" w14:textId="77777777" w:rsidR="008E3553" w:rsidRDefault="008E3553" w:rsidP="008055EE">
      <w:pPr>
        <w:pStyle w:val="P01"/>
        <w:spacing w:before="72"/>
        <w:ind w:left="624" w:right="1134"/>
        <w:rPr>
          <w:rStyle w:val="default"/>
          <w:rFonts w:cs="FrankRuehl" w:hint="cs"/>
          <w:rtl/>
        </w:rPr>
      </w:pPr>
      <w:r>
        <w:rPr>
          <w:rStyle w:val="default"/>
          <w:rFonts w:cs="FrankRuehl" w:hint="cs"/>
          <w:rtl/>
        </w:rPr>
        <w:t>(9)</w:t>
      </w:r>
      <w:r>
        <w:rPr>
          <w:rStyle w:val="default"/>
          <w:rFonts w:cs="FrankRuehl" w:hint="cs"/>
          <w:rtl/>
        </w:rPr>
        <w:tab/>
        <w:t>פרסומי התאגדות אסורה לפי סעיף 149 לחוק;</w:t>
      </w:r>
    </w:p>
    <w:p w14:paraId="54899803" w14:textId="77777777" w:rsidR="0033718A" w:rsidRDefault="00DC3AA8" w:rsidP="0033718A">
      <w:pPr>
        <w:pStyle w:val="P01"/>
        <w:spacing w:before="72"/>
        <w:ind w:left="624" w:right="1134"/>
        <w:rPr>
          <w:rStyle w:val="default"/>
          <w:rFonts w:cs="FrankRuehl" w:hint="cs"/>
          <w:rtl/>
        </w:rPr>
      </w:pPr>
      <w:r>
        <w:rPr>
          <w:rFonts w:cs="FrankRuehl" w:hint="cs"/>
          <w:sz w:val="26"/>
          <w:rtl/>
          <w:lang w:eastAsia="en-US"/>
        </w:rPr>
        <w:pict w14:anchorId="22D90BC8">
          <v:shape id="_x0000_s2577" type="#_x0000_t202" style="position:absolute;left:0;text-align:left;margin-left:470.25pt;margin-top:7.1pt;width:1in;height:24.3pt;z-index:251808256" filled="f" stroked="f">
            <v:textbox inset="1mm,0,1mm,0">
              <w:txbxContent>
                <w:p w14:paraId="59D0737F"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Pr>
          <w:rStyle w:val="default"/>
          <w:rFonts w:cs="FrankRuehl" w:hint="cs"/>
          <w:rtl/>
        </w:rPr>
        <w:t>(</w:t>
      </w:r>
      <w:r w:rsidR="0033718A" w:rsidRPr="0033718A">
        <w:rPr>
          <w:rStyle w:val="default"/>
          <w:rFonts w:cs="FrankRuehl" w:hint="cs"/>
          <w:rtl/>
        </w:rPr>
        <w:t>9א)</w:t>
      </w:r>
      <w:r w:rsidR="0033718A" w:rsidRPr="0033718A">
        <w:rPr>
          <w:rStyle w:val="default"/>
          <w:rFonts w:cs="FrankRuehl" w:hint="cs"/>
          <w:rtl/>
        </w:rPr>
        <w:tab/>
        <w:t>התקהלות אסורה לפי סעיף 151 לחוק;</w:t>
      </w:r>
    </w:p>
    <w:p w14:paraId="3D998E12" w14:textId="77777777" w:rsidR="0033718A" w:rsidRPr="0033718A" w:rsidRDefault="0033718A" w:rsidP="0033718A">
      <w:pPr>
        <w:pStyle w:val="P01"/>
        <w:spacing w:before="72"/>
        <w:ind w:left="624" w:right="1134"/>
        <w:rPr>
          <w:rStyle w:val="default"/>
          <w:rFonts w:cs="FrankRuehl" w:hint="cs"/>
          <w:rtl/>
        </w:rPr>
      </w:pPr>
    </w:p>
    <w:p w14:paraId="46EC205B" w14:textId="77777777" w:rsidR="0033718A" w:rsidRDefault="0033718A" w:rsidP="0033718A">
      <w:pPr>
        <w:pStyle w:val="P01"/>
        <w:spacing w:before="72"/>
        <w:ind w:left="624" w:right="1134"/>
        <w:rPr>
          <w:rStyle w:val="default"/>
          <w:rFonts w:cs="FrankRuehl" w:hint="cs"/>
          <w:rtl/>
        </w:rPr>
      </w:pPr>
      <w:r>
        <w:rPr>
          <w:rFonts w:cs="FrankRuehl" w:hint="cs"/>
          <w:sz w:val="26"/>
          <w:rtl/>
          <w:lang w:eastAsia="en-US"/>
        </w:rPr>
        <w:pict w14:anchorId="7BA5C4FB">
          <v:shape id="_x0000_s2578" type="#_x0000_t202" style="position:absolute;left:0;text-align:left;margin-left:470.25pt;margin-top:7.1pt;width:1in;height:24.7pt;z-index:251809280" filled="f" stroked="f">
            <v:textbox inset="1mm,0,1mm,0">
              <w:txbxContent>
                <w:p w14:paraId="6BF71FDD"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Pr>
          <w:rStyle w:val="default"/>
          <w:rFonts w:cs="FrankRuehl" w:hint="cs"/>
          <w:rtl/>
        </w:rPr>
        <w:t>(</w:t>
      </w:r>
      <w:r w:rsidRPr="0033718A">
        <w:rPr>
          <w:rStyle w:val="default"/>
          <w:rFonts w:cs="FrankRuehl" w:hint="cs"/>
          <w:rtl/>
        </w:rPr>
        <w:t>9ב)</w:t>
      </w:r>
      <w:r w:rsidRPr="0033718A">
        <w:rPr>
          <w:rStyle w:val="default"/>
          <w:rFonts w:cs="FrankRuehl" w:hint="cs"/>
          <w:rtl/>
        </w:rPr>
        <w:tab/>
        <w:t>התפרעות לפי סעיף 152 לחוק;</w:t>
      </w:r>
    </w:p>
    <w:p w14:paraId="6BA21866" w14:textId="77777777" w:rsidR="0033718A" w:rsidRPr="0033718A" w:rsidRDefault="0033718A" w:rsidP="0033718A">
      <w:pPr>
        <w:pStyle w:val="P01"/>
        <w:spacing w:before="72"/>
        <w:ind w:left="624" w:right="1134"/>
        <w:rPr>
          <w:rStyle w:val="default"/>
          <w:rFonts w:cs="FrankRuehl" w:hint="cs"/>
          <w:rtl/>
        </w:rPr>
      </w:pPr>
    </w:p>
    <w:p w14:paraId="448EFCFC" w14:textId="77777777" w:rsidR="0033718A" w:rsidRDefault="0033718A" w:rsidP="0033718A">
      <w:pPr>
        <w:pStyle w:val="P01"/>
        <w:spacing w:before="72"/>
        <w:ind w:left="624" w:right="1134"/>
        <w:rPr>
          <w:rStyle w:val="default"/>
          <w:rFonts w:cs="FrankRuehl" w:hint="cs"/>
          <w:rtl/>
        </w:rPr>
      </w:pPr>
      <w:r>
        <w:rPr>
          <w:rFonts w:cs="FrankRuehl" w:hint="cs"/>
          <w:sz w:val="26"/>
          <w:rtl/>
          <w:lang w:eastAsia="en-US"/>
        </w:rPr>
        <w:pict w14:anchorId="2182BC68">
          <v:shape id="_x0000_s2579" type="#_x0000_t202" style="position:absolute;left:0;text-align:left;margin-left:470.25pt;margin-top:7.1pt;width:1in;height:25.1pt;z-index:251810304" filled="f" stroked="f">
            <v:textbox inset="1mm,0,1mm,0">
              <w:txbxContent>
                <w:p w14:paraId="28EEA4CD"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Pr>
          <w:rStyle w:val="default"/>
          <w:rFonts w:cs="FrankRuehl" w:hint="cs"/>
          <w:rtl/>
        </w:rPr>
        <w:t>(</w:t>
      </w:r>
      <w:r w:rsidRPr="0033718A">
        <w:rPr>
          <w:rStyle w:val="default"/>
          <w:rFonts w:cs="FrankRuehl" w:hint="cs"/>
          <w:rtl/>
        </w:rPr>
        <w:t>9ג)</w:t>
      </w:r>
      <w:r w:rsidRPr="0033718A">
        <w:rPr>
          <w:rStyle w:val="default"/>
          <w:rFonts w:cs="FrankRuehl" w:hint="cs"/>
          <w:rtl/>
        </w:rPr>
        <w:tab/>
        <w:t>מניעת הוראת התפזרות לפי סעיף 156 לחוק;</w:t>
      </w:r>
    </w:p>
    <w:p w14:paraId="3C8C3A2C" w14:textId="77777777" w:rsidR="0033718A" w:rsidRPr="0033718A" w:rsidRDefault="0033718A" w:rsidP="0033718A">
      <w:pPr>
        <w:pStyle w:val="P01"/>
        <w:spacing w:before="72"/>
        <w:ind w:left="624" w:right="1134"/>
        <w:rPr>
          <w:rStyle w:val="default"/>
          <w:rFonts w:cs="FrankRuehl" w:hint="cs"/>
          <w:rtl/>
        </w:rPr>
      </w:pPr>
    </w:p>
    <w:p w14:paraId="6AA06FAA" w14:textId="77777777" w:rsidR="0033718A" w:rsidRPr="0033718A" w:rsidRDefault="0033718A" w:rsidP="0033718A">
      <w:pPr>
        <w:pStyle w:val="P01"/>
        <w:spacing w:before="72"/>
        <w:ind w:left="624" w:right="1134"/>
        <w:rPr>
          <w:rStyle w:val="default"/>
          <w:rFonts w:cs="FrankRuehl" w:hint="cs"/>
          <w:rtl/>
        </w:rPr>
      </w:pPr>
      <w:r>
        <w:rPr>
          <w:rFonts w:cs="FrankRuehl" w:hint="cs"/>
          <w:sz w:val="26"/>
          <w:rtl/>
          <w:lang w:eastAsia="en-US"/>
        </w:rPr>
        <w:pict w14:anchorId="2F82B8ED">
          <v:shape id="_x0000_s2580" type="#_x0000_t202" style="position:absolute;left:0;text-align:left;margin-left:470.25pt;margin-top:7.1pt;width:1in;height:25.5pt;z-index:251811328" filled="f" stroked="f">
            <v:textbox inset="1mm,0,1mm,0">
              <w:txbxContent>
                <w:p w14:paraId="1C03C22B"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Pr>
          <w:rStyle w:val="default"/>
          <w:rFonts w:cs="FrankRuehl" w:hint="cs"/>
          <w:rtl/>
        </w:rPr>
        <w:t>(</w:t>
      </w:r>
      <w:r w:rsidRPr="0033718A">
        <w:rPr>
          <w:rStyle w:val="default"/>
          <w:rFonts w:cs="FrankRuehl" w:hint="cs"/>
          <w:rtl/>
        </w:rPr>
        <w:t>9ד)</w:t>
      </w:r>
      <w:r w:rsidRPr="0033718A">
        <w:rPr>
          <w:rStyle w:val="default"/>
          <w:rFonts w:cs="FrankRuehl" w:hint="cs"/>
          <w:rtl/>
        </w:rPr>
        <w:tab/>
        <w:t>מתפרעים הפוגעים בכלי שיט לפי סעיף 158 לחוק;</w:t>
      </w:r>
    </w:p>
    <w:p w14:paraId="27E8CA1D" w14:textId="77777777" w:rsidR="008E3553" w:rsidRDefault="008E3553" w:rsidP="008055EE">
      <w:pPr>
        <w:pStyle w:val="P01"/>
        <w:spacing w:before="72"/>
        <w:ind w:left="624" w:right="1134"/>
        <w:rPr>
          <w:rStyle w:val="default"/>
          <w:rFonts w:cs="FrankRuehl" w:hint="cs"/>
          <w:rtl/>
        </w:rPr>
      </w:pPr>
      <w:r>
        <w:rPr>
          <w:rStyle w:val="default"/>
          <w:rFonts w:cs="FrankRuehl" w:hint="cs"/>
          <w:rtl/>
        </w:rPr>
        <w:t>(10)</w:t>
      </w:r>
      <w:r>
        <w:rPr>
          <w:rStyle w:val="default"/>
          <w:rFonts w:cs="FrankRuehl" w:hint="cs"/>
          <w:rtl/>
        </w:rPr>
        <w:tab/>
        <w:t>הפרעות ביחסי עבודה לפי סעיף 160 לחוק;</w:t>
      </w:r>
    </w:p>
    <w:p w14:paraId="289E8FF5" w14:textId="77777777" w:rsidR="008E3553" w:rsidRDefault="008E3553" w:rsidP="008055EE">
      <w:pPr>
        <w:pStyle w:val="P01"/>
        <w:spacing w:before="72"/>
        <w:ind w:left="624" w:right="1134"/>
        <w:rPr>
          <w:rStyle w:val="default"/>
          <w:rFonts w:cs="FrankRuehl" w:hint="cs"/>
          <w:rtl/>
        </w:rPr>
      </w:pPr>
      <w:r>
        <w:rPr>
          <w:rStyle w:val="default"/>
          <w:rFonts w:cs="FrankRuehl" w:hint="cs"/>
          <w:rtl/>
        </w:rPr>
        <w:t>(11)</w:t>
      </w:r>
      <w:r>
        <w:rPr>
          <w:rStyle w:val="default"/>
          <w:rFonts w:cs="FrankRuehl" w:hint="cs"/>
          <w:rtl/>
        </w:rPr>
        <w:tab/>
        <w:t>עבירות כלפי קיום שירותים ציבוריים לפי סעיף 161 לחוק;</w:t>
      </w:r>
    </w:p>
    <w:p w14:paraId="6605602D" w14:textId="77777777" w:rsidR="008E3553" w:rsidRDefault="008E3553" w:rsidP="008055EE">
      <w:pPr>
        <w:pStyle w:val="P01"/>
        <w:spacing w:before="72"/>
        <w:ind w:left="624" w:right="1134"/>
        <w:rPr>
          <w:rStyle w:val="default"/>
          <w:rFonts w:cs="FrankRuehl" w:hint="cs"/>
          <w:rtl/>
        </w:rPr>
      </w:pPr>
      <w:r>
        <w:rPr>
          <w:rStyle w:val="default"/>
          <w:rFonts w:cs="FrankRuehl" w:hint="cs"/>
          <w:rtl/>
        </w:rPr>
        <w:t>(12)</w:t>
      </w:r>
      <w:r>
        <w:rPr>
          <w:rStyle w:val="default"/>
          <w:rFonts w:cs="FrankRuehl" w:hint="cs"/>
          <w:rtl/>
        </w:rPr>
        <w:tab/>
        <w:t>הסתה לאיבה כלפי מדינה ידידותית לפי סעיף 166 לחוק;</w:t>
      </w:r>
    </w:p>
    <w:p w14:paraId="774784B2" w14:textId="77777777" w:rsidR="008E3553" w:rsidRDefault="008E3553" w:rsidP="008E3553">
      <w:pPr>
        <w:pStyle w:val="P01"/>
        <w:spacing w:before="72"/>
        <w:ind w:left="624" w:right="1134"/>
        <w:rPr>
          <w:rStyle w:val="default"/>
          <w:rFonts w:cs="FrankRuehl" w:hint="cs"/>
          <w:rtl/>
        </w:rPr>
      </w:pPr>
      <w:r>
        <w:rPr>
          <w:rStyle w:val="default"/>
          <w:rFonts w:cs="FrankRuehl" w:hint="cs"/>
          <w:rtl/>
        </w:rPr>
        <w:t>(13)</w:t>
      </w:r>
      <w:r>
        <w:rPr>
          <w:rStyle w:val="default"/>
          <w:rFonts w:cs="FrankRuehl" w:hint="cs"/>
          <w:rtl/>
        </w:rPr>
        <w:tab/>
        <w:t>פגיעה בדגל או בסמל של מדינה ידידותית לפי סעיף 167 לחוק;</w:t>
      </w:r>
    </w:p>
    <w:p w14:paraId="0DBAA584" w14:textId="77777777" w:rsidR="008E3553" w:rsidRDefault="008E3553" w:rsidP="008E3553">
      <w:pPr>
        <w:pStyle w:val="P01"/>
        <w:spacing w:before="72"/>
        <w:ind w:left="624" w:right="1134"/>
        <w:rPr>
          <w:rStyle w:val="default"/>
          <w:rFonts w:cs="FrankRuehl" w:hint="cs"/>
          <w:rtl/>
        </w:rPr>
      </w:pPr>
      <w:r>
        <w:rPr>
          <w:rStyle w:val="default"/>
          <w:rFonts w:cs="FrankRuehl" w:hint="cs"/>
          <w:rtl/>
        </w:rPr>
        <w:t>(14)</w:t>
      </w:r>
      <w:r>
        <w:rPr>
          <w:rStyle w:val="default"/>
          <w:rFonts w:cs="FrankRuehl" w:hint="cs"/>
          <w:rtl/>
        </w:rPr>
        <w:tab/>
        <w:t>חילול כבודם של גדולי מדינת חוץ לפי סעיף 168 לחוק;</w:t>
      </w:r>
    </w:p>
    <w:p w14:paraId="4C6C6E60" w14:textId="77777777" w:rsidR="008E3553" w:rsidRDefault="008E3553" w:rsidP="008E3553">
      <w:pPr>
        <w:pStyle w:val="P01"/>
        <w:spacing w:before="72"/>
        <w:ind w:left="624" w:right="1134"/>
        <w:rPr>
          <w:rStyle w:val="default"/>
          <w:rFonts w:cs="FrankRuehl" w:hint="cs"/>
          <w:rtl/>
        </w:rPr>
      </w:pPr>
      <w:r>
        <w:rPr>
          <w:rStyle w:val="default"/>
          <w:rFonts w:cs="FrankRuehl" w:hint="cs"/>
          <w:rtl/>
        </w:rPr>
        <w:t>(15)</w:t>
      </w:r>
      <w:r>
        <w:rPr>
          <w:rStyle w:val="default"/>
          <w:rFonts w:cs="FrankRuehl" w:hint="cs"/>
          <w:rtl/>
        </w:rPr>
        <w:tab/>
        <w:t>פגיעה ברגשי דת ומסורת לפי סימן ז' בפרק ח' לחוק;</w:t>
      </w:r>
    </w:p>
    <w:p w14:paraId="76D34644" w14:textId="77777777" w:rsidR="008E3553" w:rsidRDefault="008E3553" w:rsidP="008E3553">
      <w:pPr>
        <w:pStyle w:val="P01"/>
        <w:spacing w:before="72"/>
        <w:ind w:left="624" w:right="1134"/>
        <w:rPr>
          <w:rStyle w:val="default"/>
          <w:rFonts w:cs="FrankRuehl" w:hint="cs"/>
          <w:rtl/>
        </w:rPr>
      </w:pPr>
      <w:r>
        <w:rPr>
          <w:rStyle w:val="default"/>
          <w:rFonts w:cs="FrankRuehl" w:hint="cs"/>
          <w:rtl/>
        </w:rPr>
        <w:t>(16)</w:t>
      </w:r>
      <w:r>
        <w:rPr>
          <w:rStyle w:val="default"/>
          <w:rFonts w:cs="FrankRuehl" w:hint="cs"/>
          <w:rtl/>
        </w:rPr>
        <w:tab/>
        <w:t>ריבוי נישואין לפי סימן ח' בפרק ח' לחוק;</w:t>
      </w:r>
    </w:p>
    <w:p w14:paraId="223BA667" w14:textId="77777777" w:rsidR="008E3553" w:rsidRDefault="008E3553" w:rsidP="008E3553">
      <w:pPr>
        <w:pStyle w:val="P01"/>
        <w:spacing w:before="72"/>
        <w:ind w:left="624" w:right="1134"/>
        <w:rPr>
          <w:rStyle w:val="default"/>
          <w:rFonts w:cs="FrankRuehl" w:hint="cs"/>
          <w:rtl/>
        </w:rPr>
      </w:pPr>
      <w:r>
        <w:rPr>
          <w:rStyle w:val="default"/>
          <w:rFonts w:cs="FrankRuehl" w:hint="cs"/>
          <w:rtl/>
        </w:rPr>
        <w:t>(17)</w:t>
      </w:r>
      <w:r>
        <w:rPr>
          <w:rStyle w:val="default"/>
          <w:rFonts w:cs="FrankRuehl" w:hint="cs"/>
          <w:rtl/>
        </w:rPr>
        <w:tab/>
        <w:t>זנות ותועבה לפי סימן י' בפרק ח' לחוק;</w:t>
      </w:r>
    </w:p>
    <w:p w14:paraId="656B6F18" w14:textId="77777777" w:rsidR="008E3553" w:rsidRDefault="008E3553" w:rsidP="008E3553">
      <w:pPr>
        <w:pStyle w:val="P01"/>
        <w:spacing w:before="72"/>
        <w:ind w:left="624" w:right="1134"/>
        <w:rPr>
          <w:rStyle w:val="default"/>
          <w:rFonts w:cs="FrankRuehl" w:hint="cs"/>
          <w:rtl/>
        </w:rPr>
      </w:pPr>
      <w:r>
        <w:rPr>
          <w:rStyle w:val="default"/>
          <w:rFonts w:cs="FrankRuehl" w:hint="cs"/>
          <w:rtl/>
        </w:rPr>
        <w:t>(18)</w:t>
      </w:r>
      <w:r>
        <w:rPr>
          <w:rStyle w:val="default"/>
          <w:rFonts w:cs="FrankRuehl" w:hint="cs"/>
          <w:rtl/>
        </w:rPr>
        <w:tab/>
      </w:r>
      <w:r w:rsidR="005D3C61">
        <w:rPr>
          <w:rStyle w:val="default"/>
          <w:rFonts w:cs="FrankRuehl" w:hint="cs"/>
          <w:rtl/>
        </w:rPr>
        <w:t>מעשה העלול להפיץ מחלה לפי סעיף 218 רישה לחוק;</w:t>
      </w:r>
    </w:p>
    <w:p w14:paraId="6591D5F7" w14:textId="77777777" w:rsidR="005D3C61" w:rsidRDefault="005D3C61" w:rsidP="008E3553">
      <w:pPr>
        <w:pStyle w:val="P01"/>
        <w:spacing w:before="72"/>
        <w:ind w:left="624" w:right="1134"/>
        <w:rPr>
          <w:rStyle w:val="default"/>
          <w:rFonts w:cs="FrankRuehl" w:hint="cs"/>
          <w:rtl/>
        </w:rPr>
      </w:pPr>
      <w:r>
        <w:rPr>
          <w:rStyle w:val="default"/>
          <w:rFonts w:cs="FrankRuehl" w:hint="cs"/>
          <w:rtl/>
        </w:rPr>
        <w:t>(19)</w:t>
      </w:r>
      <w:r>
        <w:rPr>
          <w:rStyle w:val="default"/>
          <w:rFonts w:cs="FrankRuehl" w:hint="cs"/>
          <w:rtl/>
        </w:rPr>
        <w:tab/>
        <w:t>מכירת מזון מפוגל לפי סעיף 219 לחוק;</w:t>
      </w:r>
    </w:p>
    <w:p w14:paraId="26CA544D" w14:textId="77777777" w:rsidR="005D3C61" w:rsidRDefault="005D3C61" w:rsidP="008E3553">
      <w:pPr>
        <w:pStyle w:val="P01"/>
        <w:spacing w:before="72"/>
        <w:ind w:left="624" w:right="1134"/>
        <w:rPr>
          <w:rStyle w:val="default"/>
          <w:rFonts w:cs="FrankRuehl" w:hint="cs"/>
          <w:rtl/>
        </w:rPr>
      </w:pPr>
      <w:r>
        <w:rPr>
          <w:rStyle w:val="default"/>
          <w:rFonts w:cs="FrankRuehl" w:hint="cs"/>
          <w:rtl/>
        </w:rPr>
        <w:t>(20)</w:t>
      </w:r>
      <w:r>
        <w:rPr>
          <w:rStyle w:val="default"/>
          <w:rFonts w:cs="FrankRuehl" w:hint="cs"/>
          <w:rtl/>
        </w:rPr>
        <w:tab/>
        <w:t>החזקת מזון לא נקי לפי סעיף 220 לחוק;</w:t>
      </w:r>
    </w:p>
    <w:p w14:paraId="3B10D335" w14:textId="77777777" w:rsidR="005D3C61" w:rsidRDefault="005D3C61" w:rsidP="008E3553">
      <w:pPr>
        <w:pStyle w:val="P01"/>
        <w:spacing w:before="72"/>
        <w:ind w:left="624" w:right="1134"/>
        <w:rPr>
          <w:rStyle w:val="default"/>
          <w:rFonts w:cs="FrankRuehl" w:hint="cs"/>
          <w:rtl/>
        </w:rPr>
      </w:pPr>
      <w:r>
        <w:rPr>
          <w:rStyle w:val="default"/>
          <w:rFonts w:cs="FrankRuehl" w:hint="cs"/>
          <w:rtl/>
        </w:rPr>
        <w:t>(21)</w:t>
      </w:r>
      <w:r>
        <w:rPr>
          <w:rStyle w:val="default"/>
          <w:rFonts w:cs="FrankRuehl" w:hint="cs"/>
          <w:rtl/>
        </w:rPr>
        <w:tab/>
        <w:t>זיהום מים לפי סעיף 221 לחוק;</w:t>
      </w:r>
    </w:p>
    <w:p w14:paraId="0F836BCD" w14:textId="77777777" w:rsidR="005D3C61" w:rsidRDefault="005D3C61" w:rsidP="008E3553">
      <w:pPr>
        <w:pStyle w:val="P01"/>
        <w:spacing w:before="72"/>
        <w:ind w:left="624" w:right="1134"/>
        <w:rPr>
          <w:rStyle w:val="default"/>
          <w:rFonts w:cs="FrankRuehl" w:hint="cs"/>
          <w:rtl/>
        </w:rPr>
      </w:pPr>
      <w:r>
        <w:rPr>
          <w:rStyle w:val="default"/>
          <w:rFonts w:cs="FrankRuehl" w:hint="cs"/>
          <w:rtl/>
        </w:rPr>
        <w:t>(22)</w:t>
      </w:r>
      <w:r>
        <w:rPr>
          <w:rStyle w:val="default"/>
          <w:rFonts w:cs="FrankRuehl" w:hint="cs"/>
          <w:rtl/>
        </w:rPr>
        <w:tab/>
        <w:t>זיהום אוויר לפי סעיף 222 לחוק;</w:t>
      </w:r>
    </w:p>
    <w:p w14:paraId="3FCB5F41" w14:textId="77777777" w:rsidR="005D3C61" w:rsidRDefault="005D3C61" w:rsidP="008E3553">
      <w:pPr>
        <w:pStyle w:val="P01"/>
        <w:spacing w:before="72"/>
        <w:ind w:left="624" w:right="1134"/>
        <w:rPr>
          <w:rStyle w:val="default"/>
          <w:rFonts w:cs="FrankRuehl" w:hint="cs"/>
          <w:rtl/>
        </w:rPr>
      </w:pPr>
      <w:r>
        <w:rPr>
          <w:rStyle w:val="default"/>
          <w:rFonts w:cs="FrankRuehl" w:hint="cs"/>
          <w:rtl/>
        </w:rPr>
        <w:t>(23)</w:t>
      </w:r>
      <w:r>
        <w:rPr>
          <w:rStyle w:val="default"/>
          <w:rFonts w:cs="FrankRuehl" w:hint="cs"/>
          <w:rtl/>
        </w:rPr>
        <w:tab/>
        <w:t>מלאכות פוגעות לפי סעיף 223 לחוק;</w:t>
      </w:r>
    </w:p>
    <w:p w14:paraId="78121AE6" w14:textId="77777777" w:rsidR="005D3C61" w:rsidRDefault="005D3C61" w:rsidP="008E3553">
      <w:pPr>
        <w:pStyle w:val="P01"/>
        <w:spacing w:before="72"/>
        <w:ind w:left="624" w:right="1134"/>
        <w:rPr>
          <w:rStyle w:val="default"/>
          <w:rFonts w:cs="FrankRuehl" w:hint="cs"/>
          <w:rtl/>
        </w:rPr>
      </w:pPr>
      <w:r>
        <w:rPr>
          <w:rStyle w:val="default"/>
          <w:rFonts w:cs="FrankRuehl" w:hint="cs"/>
          <w:rtl/>
        </w:rPr>
        <w:t>(24)</w:t>
      </w:r>
      <w:r>
        <w:rPr>
          <w:rStyle w:val="default"/>
          <w:rFonts w:cs="FrankRuehl" w:hint="cs"/>
          <w:rtl/>
        </w:rPr>
        <w:tab/>
        <w:t>מסייע לאחר מעשה לפי סעיף 261 לחוק (כאשר עבירת המקור בטיפול הפרקליטות);</w:t>
      </w:r>
    </w:p>
    <w:p w14:paraId="699EE509" w14:textId="77777777" w:rsidR="005D3C61" w:rsidRDefault="005D3C61" w:rsidP="005D3C61">
      <w:pPr>
        <w:pStyle w:val="P01"/>
        <w:spacing w:before="72"/>
        <w:ind w:left="624" w:right="1134"/>
        <w:rPr>
          <w:rStyle w:val="default"/>
          <w:rFonts w:cs="FrankRuehl" w:hint="cs"/>
          <w:rtl/>
        </w:rPr>
      </w:pPr>
      <w:r>
        <w:rPr>
          <w:rStyle w:val="default"/>
          <w:rFonts w:cs="FrankRuehl" w:hint="cs"/>
          <w:rtl/>
        </w:rPr>
        <w:t>(25)</w:t>
      </w:r>
      <w:r>
        <w:rPr>
          <w:rStyle w:val="default"/>
          <w:rFonts w:cs="FrankRuehl" w:hint="cs"/>
          <w:rtl/>
        </w:rPr>
        <w:tab/>
        <w:t>אי-מניעת פשע לפי סעיף 262 לחוק;</w:t>
      </w:r>
    </w:p>
    <w:p w14:paraId="0FC5714D" w14:textId="77777777" w:rsidR="005D3C61" w:rsidRDefault="005D3C61" w:rsidP="005D3C61">
      <w:pPr>
        <w:pStyle w:val="P01"/>
        <w:spacing w:before="72"/>
        <w:ind w:left="624" w:right="1134"/>
        <w:rPr>
          <w:rStyle w:val="default"/>
          <w:rFonts w:cs="FrankRuehl" w:hint="cs"/>
          <w:rtl/>
        </w:rPr>
      </w:pPr>
      <w:r>
        <w:rPr>
          <w:rStyle w:val="default"/>
          <w:rFonts w:cs="FrankRuehl" w:hint="cs"/>
          <w:rtl/>
        </w:rPr>
        <w:t>(26)</w:t>
      </w:r>
      <w:r>
        <w:rPr>
          <w:rStyle w:val="default"/>
          <w:rFonts w:cs="FrankRuehl" w:hint="cs"/>
          <w:rtl/>
        </w:rPr>
        <w:tab/>
        <w:t>העלמת עבירה לפי סימן ב' בפרק ט' לחוק;</w:t>
      </w:r>
    </w:p>
    <w:p w14:paraId="24984116" w14:textId="77777777" w:rsidR="005D3C61" w:rsidRDefault="005D3C61" w:rsidP="005D3C61">
      <w:pPr>
        <w:pStyle w:val="P01"/>
        <w:spacing w:before="72"/>
        <w:ind w:left="624" w:right="1134"/>
        <w:rPr>
          <w:rStyle w:val="default"/>
          <w:rFonts w:cs="FrankRuehl" w:hint="cs"/>
          <w:rtl/>
        </w:rPr>
      </w:pPr>
      <w:r>
        <w:rPr>
          <w:rStyle w:val="default"/>
          <w:rFonts w:cs="FrankRuehl" w:hint="cs"/>
          <w:rtl/>
        </w:rPr>
        <w:t>(27)</w:t>
      </w:r>
      <w:r>
        <w:rPr>
          <w:rStyle w:val="default"/>
          <w:rFonts w:cs="FrankRuehl" w:hint="cs"/>
          <w:rtl/>
        </w:rPr>
        <w:tab/>
        <w:t>תקיפת שוטר הקשורה למילוי תפקידו לפי סעיף 273 לחוק;</w:t>
      </w:r>
    </w:p>
    <w:p w14:paraId="00059F9F" w14:textId="77777777" w:rsidR="005D3C61" w:rsidRDefault="005D3C61" w:rsidP="005D3C61">
      <w:pPr>
        <w:pStyle w:val="P01"/>
        <w:spacing w:before="72"/>
        <w:ind w:left="624" w:right="1134"/>
        <w:rPr>
          <w:rStyle w:val="default"/>
          <w:rFonts w:cs="FrankRuehl" w:hint="cs"/>
          <w:rtl/>
        </w:rPr>
      </w:pPr>
      <w:r>
        <w:rPr>
          <w:rStyle w:val="default"/>
          <w:rFonts w:cs="FrankRuehl" w:hint="cs"/>
          <w:rtl/>
        </w:rPr>
        <w:t>(28)</w:t>
      </w:r>
      <w:r>
        <w:rPr>
          <w:rStyle w:val="default"/>
          <w:rFonts w:cs="FrankRuehl" w:hint="cs"/>
          <w:rtl/>
        </w:rPr>
        <w:tab/>
        <w:t>לחץ של עובד הציבור לפי סעיף 277 לחוק;</w:t>
      </w:r>
    </w:p>
    <w:p w14:paraId="72C933D5" w14:textId="77777777" w:rsidR="005D3C61" w:rsidRDefault="005D3C61" w:rsidP="005D3C61">
      <w:pPr>
        <w:pStyle w:val="P01"/>
        <w:spacing w:before="72"/>
        <w:ind w:left="624" w:right="1134"/>
        <w:rPr>
          <w:rStyle w:val="default"/>
          <w:rFonts w:cs="FrankRuehl" w:hint="cs"/>
          <w:rtl/>
        </w:rPr>
      </w:pPr>
      <w:r>
        <w:rPr>
          <w:rStyle w:val="default"/>
          <w:rFonts w:cs="FrankRuehl" w:hint="cs"/>
          <w:rtl/>
        </w:rPr>
        <w:t>(29)</w:t>
      </w:r>
      <w:r>
        <w:rPr>
          <w:rStyle w:val="default"/>
          <w:rFonts w:cs="FrankRuehl" w:hint="cs"/>
          <w:rtl/>
        </w:rPr>
        <w:tab/>
      </w:r>
      <w:r w:rsidR="006B5FCA">
        <w:rPr>
          <w:rStyle w:val="default"/>
          <w:rFonts w:cs="FrankRuehl" w:hint="cs"/>
          <w:rtl/>
        </w:rPr>
        <w:t>עובד הציבור שיש לו זיקה פרטית לפי סעיף 278 לחוק;</w:t>
      </w:r>
    </w:p>
    <w:p w14:paraId="2BD65E81" w14:textId="77777777" w:rsidR="006B5FCA" w:rsidRDefault="006B5FCA" w:rsidP="005D3C61">
      <w:pPr>
        <w:pStyle w:val="P01"/>
        <w:spacing w:before="72"/>
        <w:ind w:left="624" w:right="1134"/>
        <w:rPr>
          <w:rStyle w:val="default"/>
          <w:rFonts w:cs="FrankRuehl" w:hint="cs"/>
          <w:rtl/>
        </w:rPr>
      </w:pPr>
      <w:r>
        <w:rPr>
          <w:rStyle w:val="default"/>
          <w:rFonts w:cs="FrankRuehl" w:hint="cs"/>
          <w:rtl/>
        </w:rPr>
        <w:t>(30)</w:t>
      </w:r>
      <w:r>
        <w:rPr>
          <w:rStyle w:val="default"/>
          <w:rFonts w:cs="FrankRuehl" w:hint="cs"/>
          <w:rtl/>
        </w:rPr>
        <w:tab/>
        <w:t>שימוש לרעה בכוח המשרה לפי סעיף 280 לחוק;</w:t>
      </w:r>
    </w:p>
    <w:p w14:paraId="59F44052" w14:textId="77777777" w:rsidR="006B5FCA" w:rsidRDefault="006B5FCA" w:rsidP="005D3C61">
      <w:pPr>
        <w:pStyle w:val="P01"/>
        <w:spacing w:before="72"/>
        <w:ind w:left="624" w:right="1134"/>
        <w:rPr>
          <w:rStyle w:val="default"/>
          <w:rFonts w:cs="FrankRuehl" w:hint="cs"/>
          <w:rtl/>
        </w:rPr>
      </w:pPr>
      <w:r>
        <w:rPr>
          <w:rStyle w:val="default"/>
          <w:rFonts w:cs="FrankRuehl" w:hint="cs"/>
          <w:rtl/>
        </w:rPr>
        <w:t>(31)</w:t>
      </w:r>
      <w:r>
        <w:rPr>
          <w:rStyle w:val="default"/>
          <w:rFonts w:cs="FrankRuehl" w:hint="cs"/>
          <w:rtl/>
        </w:rPr>
        <w:tab/>
        <w:t>מרמה והפרת אמונים לפי סעיף 284 לחוק;</w:t>
      </w:r>
    </w:p>
    <w:p w14:paraId="0A54723E" w14:textId="77777777" w:rsidR="006B5FCA" w:rsidRDefault="006B5FCA" w:rsidP="005D3C61">
      <w:pPr>
        <w:pStyle w:val="P01"/>
        <w:spacing w:before="72"/>
        <w:ind w:left="624" w:right="1134"/>
        <w:rPr>
          <w:rStyle w:val="default"/>
          <w:rFonts w:cs="FrankRuehl" w:hint="cs"/>
          <w:rtl/>
        </w:rPr>
      </w:pPr>
      <w:r>
        <w:rPr>
          <w:rStyle w:val="default"/>
          <w:rFonts w:cs="FrankRuehl" w:hint="cs"/>
          <w:rtl/>
        </w:rPr>
        <w:t>(32)</w:t>
      </w:r>
      <w:r>
        <w:rPr>
          <w:rStyle w:val="default"/>
          <w:rFonts w:cs="FrankRuehl" w:hint="cs"/>
          <w:rtl/>
        </w:rPr>
        <w:tab/>
        <w:t>הפרת חובה חקיקה לפי סעיף 286 לחוק;</w:t>
      </w:r>
    </w:p>
    <w:p w14:paraId="64AF6FF1" w14:textId="77777777" w:rsidR="006B5FCA" w:rsidRDefault="006B5FCA" w:rsidP="005D3C61">
      <w:pPr>
        <w:pStyle w:val="P01"/>
        <w:spacing w:before="72"/>
        <w:ind w:left="624" w:right="1134"/>
        <w:rPr>
          <w:rStyle w:val="default"/>
          <w:rFonts w:cs="FrankRuehl" w:hint="cs"/>
          <w:rtl/>
        </w:rPr>
      </w:pPr>
      <w:r>
        <w:rPr>
          <w:rStyle w:val="default"/>
          <w:rFonts w:cs="FrankRuehl" w:hint="cs"/>
          <w:rtl/>
        </w:rPr>
        <w:t>(33)</w:t>
      </w:r>
      <w:r>
        <w:rPr>
          <w:rStyle w:val="default"/>
          <w:rFonts w:cs="FrankRuehl" w:hint="cs"/>
          <w:rtl/>
        </w:rPr>
        <w:tab/>
        <w:t>עבירות שוחד לפי סימן ה' בפרק ט' לחוק;</w:t>
      </w:r>
    </w:p>
    <w:p w14:paraId="39664BF7" w14:textId="77777777" w:rsidR="006B5FCA" w:rsidRDefault="006B5FCA" w:rsidP="005D3C61">
      <w:pPr>
        <w:pStyle w:val="P01"/>
        <w:spacing w:before="72"/>
        <w:ind w:left="624" w:right="1134"/>
        <w:rPr>
          <w:rStyle w:val="default"/>
          <w:rFonts w:cs="FrankRuehl" w:hint="cs"/>
          <w:rtl/>
        </w:rPr>
      </w:pPr>
      <w:r>
        <w:rPr>
          <w:rStyle w:val="default"/>
          <w:rFonts w:cs="FrankRuehl" w:hint="cs"/>
          <w:rtl/>
        </w:rPr>
        <w:t>(34)</w:t>
      </w:r>
      <w:r>
        <w:rPr>
          <w:rStyle w:val="default"/>
          <w:rFonts w:cs="FrankRuehl" w:hint="cs"/>
          <w:rtl/>
        </w:rPr>
        <w:tab/>
        <w:t>גרימת מוות ברשלנות לפי סעיף 304 לחוק;</w:t>
      </w:r>
    </w:p>
    <w:p w14:paraId="247D0D49" w14:textId="77777777" w:rsidR="006B5FCA" w:rsidRDefault="006B5FCA" w:rsidP="005D3C61">
      <w:pPr>
        <w:pStyle w:val="P01"/>
        <w:spacing w:before="72"/>
        <w:ind w:left="624" w:right="1134"/>
        <w:rPr>
          <w:rStyle w:val="default"/>
          <w:rFonts w:cs="FrankRuehl" w:hint="cs"/>
          <w:rtl/>
        </w:rPr>
      </w:pPr>
      <w:r>
        <w:rPr>
          <w:rStyle w:val="default"/>
          <w:rFonts w:cs="FrankRuehl" w:hint="cs"/>
          <w:rtl/>
        </w:rPr>
        <w:t>(35)</w:t>
      </w:r>
      <w:r>
        <w:rPr>
          <w:rStyle w:val="default"/>
          <w:rFonts w:cs="FrankRuehl" w:hint="cs"/>
          <w:rtl/>
        </w:rPr>
        <w:tab/>
        <w:t>העלמת לידה לפי סעיף 311 לחוק;</w:t>
      </w:r>
    </w:p>
    <w:p w14:paraId="6C737917" w14:textId="77777777" w:rsidR="006B5FCA" w:rsidRDefault="006B5FCA" w:rsidP="005D3C61">
      <w:pPr>
        <w:pStyle w:val="P01"/>
        <w:spacing w:before="72"/>
        <w:ind w:left="624" w:right="1134"/>
        <w:rPr>
          <w:rStyle w:val="default"/>
          <w:rFonts w:cs="FrankRuehl" w:hint="cs"/>
          <w:rtl/>
        </w:rPr>
      </w:pPr>
      <w:r>
        <w:rPr>
          <w:rStyle w:val="default"/>
          <w:rFonts w:cs="FrankRuehl" w:hint="cs"/>
          <w:rtl/>
        </w:rPr>
        <w:t>(36)</w:t>
      </w:r>
      <w:r>
        <w:rPr>
          <w:rStyle w:val="default"/>
          <w:rFonts w:cs="FrankRuehl" w:hint="cs"/>
          <w:rtl/>
        </w:rPr>
        <w:tab/>
        <w:t>שימוש ברעל מסוכן לפי סעיף 336 רישה לחוק;</w:t>
      </w:r>
    </w:p>
    <w:p w14:paraId="24F963D0" w14:textId="77777777" w:rsidR="006B5FCA" w:rsidRDefault="006B5FCA" w:rsidP="005D3C61">
      <w:pPr>
        <w:pStyle w:val="P01"/>
        <w:spacing w:before="72"/>
        <w:ind w:left="624" w:right="1134"/>
        <w:rPr>
          <w:rStyle w:val="default"/>
          <w:rFonts w:cs="FrankRuehl" w:hint="cs"/>
          <w:rtl/>
        </w:rPr>
      </w:pPr>
      <w:r>
        <w:rPr>
          <w:rStyle w:val="default"/>
          <w:rFonts w:cs="FrankRuehl" w:hint="cs"/>
          <w:rtl/>
        </w:rPr>
        <w:t>(37)</w:t>
      </w:r>
      <w:r>
        <w:rPr>
          <w:rStyle w:val="default"/>
          <w:rFonts w:cs="FrankRuehl" w:hint="cs"/>
          <w:rtl/>
        </w:rPr>
        <w:tab/>
        <w:t>הפרת חובה של הורה או אחראי לפי סעיף 337 לחוק;</w:t>
      </w:r>
    </w:p>
    <w:p w14:paraId="0E76F12A" w14:textId="77777777" w:rsidR="006B5FCA" w:rsidRDefault="0033718A" w:rsidP="0033718A">
      <w:pPr>
        <w:pStyle w:val="P01"/>
        <w:spacing w:before="72"/>
        <w:ind w:left="624" w:right="1134"/>
        <w:rPr>
          <w:rStyle w:val="default"/>
          <w:rFonts w:cs="FrankRuehl" w:hint="cs"/>
          <w:rtl/>
        </w:rPr>
      </w:pPr>
      <w:r w:rsidRPr="0033718A">
        <w:rPr>
          <w:rStyle w:val="default"/>
          <w:rFonts w:cs="FrankRuehl" w:hint="cs"/>
          <w:rtl/>
        </w:rPr>
        <w:pict w14:anchorId="44FD1917">
          <v:shape id="_x0000_s2583" type="#_x0000_t202" style="position:absolute;left:0;text-align:left;margin-left:470.35pt;margin-top:7.1pt;width:1in;height:23.5pt;z-index:251812352" filled="f" stroked="f">
            <v:textbox inset="1mm,0,1mm,0">
              <w:txbxContent>
                <w:p w14:paraId="4D81FECD" w14:textId="77777777" w:rsidR="00761693" w:rsidRDefault="00761693" w:rsidP="006C0713">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sidR="006B5FCA">
        <w:rPr>
          <w:rStyle w:val="default"/>
          <w:rFonts w:cs="FrankRuehl" w:hint="cs"/>
          <w:rtl/>
        </w:rPr>
        <w:t>(38)</w:t>
      </w:r>
      <w:r w:rsidR="006B5FCA">
        <w:rPr>
          <w:rStyle w:val="default"/>
          <w:rFonts w:cs="FrankRuehl" w:hint="cs"/>
          <w:rtl/>
        </w:rPr>
        <w:tab/>
      </w:r>
      <w:r w:rsidRPr="0033718A">
        <w:rPr>
          <w:rStyle w:val="default"/>
          <w:rFonts w:cs="FrankRuehl" w:hint="cs"/>
          <w:rtl/>
        </w:rPr>
        <w:t>מעשי פזיזות ורשלנות לפי סעיף 338(א)(3) עד (5) ו-(7) עד (9) לחוק</w:t>
      </w:r>
      <w:r w:rsidR="006B5FCA">
        <w:rPr>
          <w:rStyle w:val="default"/>
          <w:rFonts w:cs="FrankRuehl" w:hint="cs"/>
          <w:rtl/>
        </w:rPr>
        <w:t>;</w:t>
      </w:r>
    </w:p>
    <w:p w14:paraId="040EA07E" w14:textId="77777777" w:rsidR="006B5FCA" w:rsidRDefault="006B5FCA" w:rsidP="005D3C61">
      <w:pPr>
        <w:pStyle w:val="P01"/>
        <w:spacing w:before="72"/>
        <w:ind w:left="624" w:right="1134"/>
        <w:rPr>
          <w:rStyle w:val="default"/>
          <w:rFonts w:cs="FrankRuehl" w:hint="cs"/>
          <w:rtl/>
        </w:rPr>
      </w:pPr>
      <w:r>
        <w:rPr>
          <w:rStyle w:val="default"/>
          <w:rFonts w:cs="FrankRuehl" w:hint="cs"/>
          <w:rtl/>
        </w:rPr>
        <w:t>(39)</w:t>
      </w:r>
      <w:r>
        <w:rPr>
          <w:rStyle w:val="default"/>
          <w:rFonts w:cs="FrankRuehl" w:hint="cs"/>
          <w:rtl/>
        </w:rPr>
        <w:tab/>
        <w:t>חבלה ברשלנות לפי סעיף 341 לחוק;</w:t>
      </w:r>
    </w:p>
    <w:p w14:paraId="402FB925" w14:textId="77777777" w:rsidR="006B5FCA" w:rsidRDefault="0033718A" w:rsidP="006C0713">
      <w:pPr>
        <w:pStyle w:val="P01"/>
        <w:spacing w:before="72"/>
        <w:ind w:left="624" w:right="1134"/>
        <w:rPr>
          <w:rStyle w:val="default"/>
          <w:rFonts w:cs="FrankRuehl" w:hint="cs"/>
          <w:rtl/>
        </w:rPr>
      </w:pPr>
      <w:r>
        <w:rPr>
          <w:rFonts w:cs="FrankRuehl" w:hint="cs"/>
          <w:sz w:val="26"/>
          <w:rtl/>
          <w:lang w:eastAsia="en-US"/>
        </w:rPr>
        <w:pict w14:anchorId="3CB85BA6">
          <v:shape id="_x0000_s2586" type="#_x0000_t202" style="position:absolute;left:0;text-align:left;margin-left:470.35pt;margin-top:7.1pt;width:1in;height:51.9pt;z-index:251813376" filled="f" stroked="f">
            <v:textbox inset="1mm,0,1mm,0">
              <w:txbxContent>
                <w:p w14:paraId="4A8D9FF0" w14:textId="77777777" w:rsidR="00761693" w:rsidRDefault="00761693" w:rsidP="006C0713">
                  <w:pPr>
                    <w:spacing w:line="160" w:lineRule="exact"/>
                    <w:jc w:val="left"/>
                    <w:rPr>
                      <w:rFonts w:cs="Miriam" w:hint="cs"/>
                      <w:noProof/>
                      <w:sz w:val="18"/>
                      <w:szCs w:val="18"/>
                      <w:rtl/>
                    </w:rPr>
                  </w:pPr>
                  <w:r>
                    <w:rPr>
                      <w:rFonts w:cs="Miriam" w:hint="cs"/>
                      <w:sz w:val="18"/>
                      <w:szCs w:val="18"/>
                      <w:rtl/>
                    </w:rPr>
                    <w:t>(תיקון מס' 62) (תיקון מס' 2) תשע"ה-2014</w:t>
                  </w:r>
                </w:p>
                <w:p w14:paraId="363D8AE3" w14:textId="77777777" w:rsidR="00761693" w:rsidRDefault="00761693" w:rsidP="006C0713">
                  <w:pPr>
                    <w:spacing w:line="160" w:lineRule="exact"/>
                    <w:jc w:val="left"/>
                    <w:rPr>
                      <w:rFonts w:cs="Miriam" w:hint="cs"/>
                      <w:noProof/>
                      <w:sz w:val="18"/>
                      <w:szCs w:val="18"/>
                      <w:rtl/>
                    </w:rPr>
                  </w:pPr>
                  <w:r>
                    <w:rPr>
                      <w:rFonts w:cs="Miriam" w:hint="cs"/>
                      <w:noProof/>
                      <w:sz w:val="18"/>
                      <w:szCs w:val="18"/>
                      <w:rtl/>
                    </w:rPr>
                    <w:t>(תיקון מס' 62) (תיקון מס' 4) תשע"ז-2017</w:t>
                  </w:r>
                </w:p>
              </w:txbxContent>
            </v:textbox>
          </v:shape>
        </w:pict>
      </w:r>
      <w:r w:rsidR="006B5FCA">
        <w:rPr>
          <w:rStyle w:val="default"/>
          <w:rFonts w:cs="FrankRuehl" w:hint="cs"/>
          <w:rtl/>
        </w:rPr>
        <w:t>(40)</w:t>
      </w:r>
      <w:r w:rsidR="006B5FCA">
        <w:rPr>
          <w:rStyle w:val="default"/>
          <w:rFonts w:cs="FrankRuehl" w:hint="cs"/>
          <w:rtl/>
        </w:rPr>
        <w:tab/>
        <w:t>עבירות מין בפרק י' לחוק;</w:t>
      </w:r>
    </w:p>
    <w:p w14:paraId="01DEA333" w14:textId="77777777" w:rsidR="006B5FCA" w:rsidRDefault="006B5FCA" w:rsidP="005D3C61">
      <w:pPr>
        <w:pStyle w:val="P01"/>
        <w:spacing w:before="72"/>
        <w:ind w:left="624" w:right="1134"/>
        <w:rPr>
          <w:rStyle w:val="default"/>
          <w:rFonts w:cs="FrankRuehl" w:hint="cs"/>
          <w:rtl/>
        </w:rPr>
      </w:pPr>
      <w:r>
        <w:rPr>
          <w:rStyle w:val="default"/>
          <w:rFonts w:cs="FrankRuehl" w:hint="cs"/>
          <w:rtl/>
        </w:rPr>
        <w:t>(41)</w:t>
      </w:r>
      <w:r>
        <w:rPr>
          <w:rStyle w:val="default"/>
          <w:rFonts w:cs="FrankRuehl" w:hint="cs"/>
          <w:rtl/>
        </w:rPr>
        <w:tab/>
        <w:t>עבירות כלפי קטינים ונכים לפי סימן ו' בפרק י' לחוק;</w:t>
      </w:r>
    </w:p>
    <w:p w14:paraId="55279E70" w14:textId="77777777" w:rsidR="006B5FCA" w:rsidRDefault="006B5FCA" w:rsidP="005D3C61">
      <w:pPr>
        <w:pStyle w:val="P01"/>
        <w:spacing w:before="72"/>
        <w:ind w:left="624" w:right="1134"/>
        <w:rPr>
          <w:rStyle w:val="default"/>
          <w:rFonts w:cs="FrankRuehl" w:hint="cs"/>
          <w:rtl/>
        </w:rPr>
      </w:pPr>
      <w:r>
        <w:rPr>
          <w:rStyle w:val="default"/>
          <w:rFonts w:cs="FrankRuehl" w:hint="cs"/>
          <w:rtl/>
        </w:rPr>
        <w:t>(42)</w:t>
      </w:r>
      <w:r>
        <w:rPr>
          <w:rStyle w:val="default"/>
          <w:rFonts w:cs="FrankRuehl" w:hint="cs"/>
          <w:rtl/>
        </w:rPr>
        <w:tab/>
        <w:t>פגיעה בקטינים ובחסרי ישע לפי סימן ו'1 בפרק י' לחוק;</w:t>
      </w:r>
    </w:p>
    <w:p w14:paraId="6BF61065" w14:textId="77777777" w:rsidR="006B5FCA" w:rsidRDefault="006B5FCA" w:rsidP="005D3C61">
      <w:pPr>
        <w:pStyle w:val="P01"/>
        <w:spacing w:before="72"/>
        <w:ind w:left="624" w:right="1134"/>
        <w:rPr>
          <w:rStyle w:val="default"/>
          <w:rFonts w:cs="FrankRuehl" w:hint="cs"/>
          <w:rtl/>
        </w:rPr>
      </w:pPr>
      <w:r>
        <w:rPr>
          <w:rStyle w:val="default"/>
          <w:rFonts w:cs="FrankRuehl" w:hint="cs"/>
          <w:rtl/>
        </w:rPr>
        <w:t>(43)</w:t>
      </w:r>
      <w:r>
        <w:rPr>
          <w:rStyle w:val="default"/>
          <w:rFonts w:cs="FrankRuehl" w:hint="cs"/>
          <w:rtl/>
        </w:rPr>
        <w:tab/>
        <w:t>עבירות מעין גניבה לפי סימן ב' בפרק י"א לחוק;</w:t>
      </w:r>
    </w:p>
    <w:p w14:paraId="59DFDE23" w14:textId="77777777" w:rsidR="006B5FCA" w:rsidRDefault="006B5FCA" w:rsidP="005D3C61">
      <w:pPr>
        <w:pStyle w:val="P01"/>
        <w:spacing w:before="72"/>
        <w:ind w:left="624" w:right="1134"/>
        <w:rPr>
          <w:rStyle w:val="default"/>
          <w:rFonts w:cs="FrankRuehl" w:hint="cs"/>
          <w:rtl/>
        </w:rPr>
      </w:pPr>
      <w:r>
        <w:rPr>
          <w:rStyle w:val="default"/>
          <w:rFonts w:cs="FrankRuehl" w:hint="cs"/>
          <w:rtl/>
        </w:rPr>
        <w:t>(44)</w:t>
      </w:r>
      <w:r>
        <w:rPr>
          <w:rStyle w:val="default"/>
          <w:rFonts w:cs="FrankRuehl" w:hint="cs"/>
          <w:rtl/>
        </w:rPr>
        <w:tab/>
        <w:t>קבלת דבר במרמה לפי סעיף 415 רישה לחוק;</w:t>
      </w:r>
    </w:p>
    <w:p w14:paraId="7C59D0D5" w14:textId="77777777" w:rsidR="006B5FCA" w:rsidRDefault="006B5FCA" w:rsidP="005D3C61">
      <w:pPr>
        <w:pStyle w:val="P01"/>
        <w:spacing w:before="72"/>
        <w:ind w:left="624" w:right="1134"/>
        <w:rPr>
          <w:rStyle w:val="default"/>
          <w:rFonts w:cs="FrankRuehl" w:hint="cs"/>
          <w:rtl/>
        </w:rPr>
      </w:pPr>
      <w:r>
        <w:rPr>
          <w:rStyle w:val="default"/>
          <w:rFonts w:cs="FrankRuehl" w:hint="cs"/>
          <w:rtl/>
        </w:rPr>
        <w:t>(45)</w:t>
      </w:r>
      <w:r>
        <w:rPr>
          <w:rStyle w:val="default"/>
          <w:rFonts w:cs="FrankRuehl" w:hint="cs"/>
          <w:rtl/>
        </w:rPr>
        <w:tab/>
        <w:t>תחבולה לפי סעיף 416 לחוק;</w:t>
      </w:r>
    </w:p>
    <w:p w14:paraId="1CAD7FB4" w14:textId="77777777" w:rsidR="006B5FCA" w:rsidRDefault="006B5FCA" w:rsidP="005D3C61">
      <w:pPr>
        <w:pStyle w:val="P01"/>
        <w:spacing w:before="72"/>
        <w:ind w:left="624" w:right="1134"/>
        <w:rPr>
          <w:rStyle w:val="default"/>
          <w:rFonts w:cs="FrankRuehl" w:hint="cs"/>
          <w:rtl/>
        </w:rPr>
      </w:pPr>
      <w:r>
        <w:rPr>
          <w:rStyle w:val="default"/>
          <w:rFonts w:cs="FrankRuehl" w:hint="cs"/>
          <w:rtl/>
        </w:rPr>
        <w:t>(46)</w:t>
      </w:r>
      <w:r>
        <w:rPr>
          <w:rStyle w:val="default"/>
          <w:rFonts w:cs="FrankRuehl" w:hint="cs"/>
          <w:rtl/>
        </w:rPr>
        <w:tab/>
      </w:r>
      <w:r w:rsidR="00503BAE">
        <w:rPr>
          <w:rStyle w:val="default"/>
          <w:rFonts w:cs="FrankRuehl" w:hint="cs"/>
          <w:rtl/>
        </w:rPr>
        <w:t>כישוף לפי סעיף 417 לחוק;</w:t>
      </w:r>
    </w:p>
    <w:p w14:paraId="4708EDD6" w14:textId="77777777" w:rsidR="00503BAE" w:rsidRDefault="00503BAE" w:rsidP="00503BAE">
      <w:pPr>
        <w:pStyle w:val="P01"/>
        <w:spacing w:before="72"/>
        <w:ind w:left="624" w:right="1134"/>
        <w:rPr>
          <w:rStyle w:val="default"/>
          <w:rFonts w:cs="FrankRuehl" w:hint="cs"/>
          <w:rtl/>
        </w:rPr>
      </w:pPr>
      <w:r>
        <w:rPr>
          <w:rStyle w:val="default"/>
          <w:rFonts w:cs="FrankRuehl" w:hint="cs"/>
          <w:rtl/>
        </w:rPr>
        <w:t>(47)</w:t>
      </w:r>
      <w:r>
        <w:rPr>
          <w:rStyle w:val="default"/>
          <w:rFonts w:cs="FrankRuehl" w:hint="cs"/>
          <w:rtl/>
        </w:rPr>
        <w:tab/>
        <w:t>זיוף לפי סעיף 418 לחוק, למעט הסיפה;</w:t>
      </w:r>
    </w:p>
    <w:p w14:paraId="3C991597" w14:textId="77777777" w:rsidR="00503BAE" w:rsidRDefault="00503BAE" w:rsidP="00503BAE">
      <w:pPr>
        <w:pStyle w:val="P01"/>
        <w:spacing w:before="72"/>
        <w:ind w:left="624" w:right="1134"/>
        <w:rPr>
          <w:rStyle w:val="default"/>
          <w:rFonts w:cs="FrankRuehl" w:hint="cs"/>
          <w:rtl/>
        </w:rPr>
      </w:pPr>
      <w:r>
        <w:rPr>
          <w:rStyle w:val="default"/>
          <w:rFonts w:cs="FrankRuehl" w:hint="cs"/>
          <w:rtl/>
        </w:rPr>
        <w:t>(48)</w:t>
      </w:r>
      <w:r>
        <w:rPr>
          <w:rStyle w:val="default"/>
          <w:rFonts w:cs="FrankRuehl" w:hint="cs"/>
          <w:rtl/>
        </w:rPr>
        <w:tab/>
        <w:t>זיוף המשפיע על עסקאות לפי סעיף 419 לחוק;</w:t>
      </w:r>
    </w:p>
    <w:p w14:paraId="57DE1C71" w14:textId="77777777" w:rsidR="00503BAE" w:rsidRDefault="00503BAE" w:rsidP="00503BAE">
      <w:pPr>
        <w:pStyle w:val="P01"/>
        <w:spacing w:before="72"/>
        <w:ind w:left="624" w:right="1134"/>
        <w:rPr>
          <w:rStyle w:val="default"/>
          <w:rFonts w:cs="FrankRuehl" w:hint="cs"/>
          <w:rtl/>
        </w:rPr>
      </w:pPr>
      <w:r>
        <w:rPr>
          <w:rStyle w:val="default"/>
          <w:rFonts w:cs="FrankRuehl" w:hint="cs"/>
          <w:rtl/>
        </w:rPr>
        <w:t>(49)</w:t>
      </w:r>
      <w:r>
        <w:rPr>
          <w:rStyle w:val="default"/>
          <w:rFonts w:cs="FrankRuehl" w:hint="cs"/>
          <w:rtl/>
        </w:rPr>
        <w:tab/>
        <w:t>עבירת מנהלים ועובדים בתאגיד לפי סעיף 424(2) לחוק;</w:t>
      </w:r>
    </w:p>
    <w:p w14:paraId="7EF60C0A" w14:textId="77777777" w:rsidR="00503BAE" w:rsidRDefault="00503BAE" w:rsidP="00503BAE">
      <w:pPr>
        <w:pStyle w:val="P01"/>
        <w:spacing w:before="72"/>
        <w:ind w:left="624" w:right="1134"/>
        <w:rPr>
          <w:rStyle w:val="default"/>
          <w:rFonts w:cs="FrankRuehl" w:hint="cs"/>
          <w:rtl/>
        </w:rPr>
      </w:pPr>
      <w:r>
        <w:rPr>
          <w:rStyle w:val="default"/>
          <w:rFonts w:cs="FrankRuehl" w:hint="cs"/>
          <w:rtl/>
        </w:rPr>
        <w:t>(50)</w:t>
      </w:r>
      <w:r>
        <w:rPr>
          <w:rStyle w:val="default"/>
          <w:rFonts w:cs="FrankRuehl" w:hint="cs"/>
          <w:rtl/>
        </w:rPr>
        <w:tab/>
        <w:t>אי-גילוי מידע או פרסום מטעה בידי נושא משרה בכיר בתאגיד לפי סעיף 424א לחוק;</w:t>
      </w:r>
    </w:p>
    <w:p w14:paraId="4038D88A" w14:textId="77777777" w:rsidR="00503BAE" w:rsidRDefault="00503BAE" w:rsidP="00503BAE">
      <w:pPr>
        <w:pStyle w:val="P01"/>
        <w:spacing w:before="72"/>
        <w:ind w:left="624" w:right="1134"/>
        <w:rPr>
          <w:rStyle w:val="default"/>
          <w:rFonts w:cs="FrankRuehl" w:hint="cs"/>
          <w:rtl/>
        </w:rPr>
      </w:pPr>
      <w:r>
        <w:rPr>
          <w:rStyle w:val="default"/>
          <w:rFonts w:cs="FrankRuehl" w:hint="cs"/>
          <w:rtl/>
        </w:rPr>
        <w:t>(51)</w:t>
      </w:r>
      <w:r>
        <w:rPr>
          <w:rStyle w:val="default"/>
          <w:rFonts w:cs="FrankRuehl" w:hint="cs"/>
          <w:rtl/>
        </w:rPr>
        <w:tab/>
        <w:t>מרמה והפרת אמונים בתאגיד לפי סעיף 425 לחוק;</w:t>
      </w:r>
    </w:p>
    <w:p w14:paraId="5FD7F82D" w14:textId="77777777" w:rsidR="00503BAE" w:rsidRDefault="00503BAE" w:rsidP="00503BAE">
      <w:pPr>
        <w:pStyle w:val="P01"/>
        <w:spacing w:before="72"/>
        <w:ind w:left="624" w:right="1134"/>
        <w:rPr>
          <w:rStyle w:val="default"/>
          <w:rFonts w:cs="FrankRuehl" w:hint="cs"/>
          <w:rtl/>
        </w:rPr>
      </w:pPr>
      <w:r>
        <w:rPr>
          <w:rStyle w:val="default"/>
          <w:rFonts w:cs="FrankRuehl" w:hint="cs"/>
          <w:rtl/>
        </w:rPr>
        <w:t>(52)</w:t>
      </w:r>
      <w:r>
        <w:rPr>
          <w:rStyle w:val="default"/>
          <w:rFonts w:cs="FrankRuehl" w:hint="cs"/>
          <w:rtl/>
        </w:rPr>
        <w:tab/>
        <w:t>העלמה במרמה לפי סעיף 426 לחוק;</w:t>
      </w:r>
    </w:p>
    <w:p w14:paraId="7B58D293" w14:textId="77777777" w:rsidR="00503BAE" w:rsidRDefault="00503BAE" w:rsidP="00503BAE">
      <w:pPr>
        <w:pStyle w:val="P01"/>
        <w:spacing w:before="72"/>
        <w:ind w:left="624" w:right="1134"/>
        <w:rPr>
          <w:rStyle w:val="default"/>
          <w:rFonts w:cs="FrankRuehl" w:hint="cs"/>
          <w:rtl/>
        </w:rPr>
      </w:pPr>
      <w:r>
        <w:rPr>
          <w:rStyle w:val="default"/>
          <w:rFonts w:cs="FrankRuehl" w:hint="cs"/>
          <w:rtl/>
        </w:rPr>
        <w:t>(53)</w:t>
      </w:r>
      <w:r>
        <w:rPr>
          <w:rStyle w:val="default"/>
          <w:rFonts w:cs="FrankRuehl" w:hint="cs"/>
          <w:rtl/>
        </w:rPr>
        <w:tab/>
        <w:t>עושק לפי סעיף 431 לחוק;</w:t>
      </w:r>
    </w:p>
    <w:p w14:paraId="199357C0" w14:textId="77777777" w:rsidR="00503BAE" w:rsidRDefault="00503BAE" w:rsidP="00503BAE">
      <w:pPr>
        <w:pStyle w:val="P01"/>
        <w:spacing w:before="72"/>
        <w:ind w:left="624" w:right="1134"/>
        <w:rPr>
          <w:rStyle w:val="default"/>
          <w:rFonts w:cs="FrankRuehl" w:hint="cs"/>
          <w:rtl/>
        </w:rPr>
      </w:pPr>
      <w:r>
        <w:rPr>
          <w:rStyle w:val="default"/>
          <w:rFonts w:cs="FrankRuehl" w:hint="cs"/>
          <w:rtl/>
        </w:rPr>
        <w:t>(54)</w:t>
      </w:r>
      <w:r>
        <w:rPr>
          <w:rStyle w:val="default"/>
          <w:rFonts w:cs="FrankRuehl" w:hint="cs"/>
          <w:rtl/>
        </w:rPr>
        <w:tab/>
        <w:t>הונאה לפי סימן ז' בפרק י"א לחוק, למעט סעיף 441 רישה;</w:t>
      </w:r>
    </w:p>
    <w:p w14:paraId="449A2E73" w14:textId="77777777" w:rsidR="00503BAE" w:rsidRDefault="00503BAE" w:rsidP="00503BAE">
      <w:pPr>
        <w:pStyle w:val="P01"/>
        <w:spacing w:before="72"/>
        <w:ind w:left="624" w:right="1134"/>
        <w:rPr>
          <w:rStyle w:val="default"/>
          <w:rFonts w:cs="FrankRuehl" w:hint="cs"/>
          <w:rtl/>
        </w:rPr>
      </w:pPr>
      <w:r>
        <w:rPr>
          <w:rStyle w:val="default"/>
          <w:rFonts w:cs="FrankRuehl" w:hint="cs"/>
          <w:rtl/>
        </w:rPr>
        <w:t>(55)</w:t>
      </w:r>
      <w:r>
        <w:rPr>
          <w:rStyle w:val="default"/>
          <w:rFonts w:cs="FrankRuehl" w:hint="cs"/>
          <w:rtl/>
        </w:rPr>
        <w:tab/>
        <w:t>גרימת שריפה ברשלנות לפי סעיף 449 לחוק;</w:t>
      </w:r>
    </w:p>
    <w:p w14:paraId="69F4D97A" w14:textId="77777777" w:rsidR="00503BAE" w:rsidRDefault="00503BAE" w:rsidP="00503BAE">
      <w:pPr>
        <w:pStyle w:val="P01"/>
        <w:spacing w:before="72"/>
        <w:ind w:left="624" w:right="1134"/>
        <w:rPr>
          <w:rStyle w:val="default"/>
          <w:rFonts w:cs="FrankRuehl" w:hint="cs"/>
          <w:rtl/>
        </w:rPr>
      </w:pPr>
      <w:r>
        <w:rPr>
          <w:rStyle w:val="default"/>
          <w:rFonts w:cs="FrankRuehl" w:hint="cs"/>
          <w:rtl/>
        </w:rPr>
        <w:t>(56)</w:t>
      </w:r>
      <w:r>
        <w:rPr>
          <w:rStyle w:val="default"/>
          <w:rFonts w:cs="FrankRuehl" w:hint="cs"/>
          <w:rtl/>
        </w:rPr>
        <w:tab/>
        <w:t>זיוף כספים ובולים לפי פרק י"ב לחוק;</w:t>
      </w:r>
    </w:p>
    <w:p w14:paraId="71480624" w14:textId="77777777" w:rsidR="00503BAE" w:rsidRDefault="00503BAE" w:rsidP="00503BAE">
      <w:pPr>
        <w:pStyle w:val="P01"/>
        <w:spacing w:before="72"/>
        <w:ind w:left="624" w:right="1134"/>
        <w:rPr>
          <w:rStyle w:val="default"/>
          <w:rFonts w:cs="FrankRuehl" w:hint="cs"/>
          <w:rtl/>
        </w:rPr>
      </w:pPr>
      <w:r>
        <w:rPr>
          <w:rStyle w:val="default"/>
          <w:rFonts w:cs="FrankRuehl" w:hint="cs"/>
          <w:rtl/>
        </w:rPr>
        <w:t>(57)</w:t>
      </w:r>
      <w:r>
        <w:rPr>
          <w:rStyle w:val="default"/>
          <w:rFonts w:cs="FrankRuehl" w:hint="cs"/>
          <w:rtl/>
        </w:rPr>
        <w:tab/>
        <w:t>הכנת עבירה בחומרים מסוכנים לפי סעיף 497 לחוק;</w:t>
      </w:r>
    </w:p>
    <w:p w14:paraId="732097B3" w14:textId="77777777" w:rsidR="00503BAE" w:rsidRDefault="00503BAE" w:rsidP="00503BAE">
      <w:pPr>
        <w:pStyle w:val="P01"/>
        <w:spacing w:before="72"/>
        <w:ind w:left="624" w:right="1134"/>
        <w:rPr>
          <w:rStyle w:val="default"/>
          <w:rFonts w:cs="FrankRuehl" w:hint="cs"/>
          <w:rtl/>
        </w:rPr>
      </w:pPr>
      <w:r>
        <w:rPr>
          <w:rStyle w:val="default"/>
          <w:rFonts w:cs="FrankRuehl" w:hint="cs"/>
          <w:rtl/>
        </w:rPr>
        <w:t>(58)</w:t>
      </w:r>
      <w:r>
        <w:rPr>
          <w:rStyle w:val="default"/>
          <w:rFonts w:cs="FrankRuehl" w:hint="cs"/>
          <w:rtl/>
        </w:rPr>
        <w:tab/>
        <w:t>מתן אמצעים לביצוע פשע לפי סעיף 498 לחוק (כאשר עבירת המקור בטיפול הפרקליטות);</w:t>
      </w:r>
    </w:p>
    <w:p w14:paraId="44689B59" w14:textId="77777777" w:rsidR="00503BAE" w:rsidRDefault="00503BAE" w:rsidP="00503BAE">
      <w:pPr>
        <w:pStyle w:val="P01"/>
        <w:spacing w:before="72"/>
        <w:ind w:left="624" w:right="1134"/>
        <w:rPr>
          <w:rStyle w:val="default"/>
          <w:rFonts w:cs="FrankRuehl" w:hint="cs"/>
          <w:rtl/>
        </w:rPr>
      </w:pPr>
      <w:r>
        <w:rPr>
          <w:rStyle w:val="default"/>
          <w:rFonts w:cs="FrankRuehl" w:hint="cs"/>
          <w:rtl/>
        </w:rPr>
        <w:t>(59)</w:t>
      </w:r>
      <w:r>
        <w:rPr>
          <w:rStyle w:val="default"/>
          <w:rFonts w:cs="FrankRuehl" w:hint="cs"/>
          <w:rtl/>
        </w:rPr>
        <w:tab/>
        <w:t>קשר לעוון לפי סעיף 499(א)(2) לחוק (כאשר עבירת המקור בטיפול הפרקליטות);</w:t>
      </w:r>
    </w:p>
    <w:p w14:paraId="7C1C7FC4" w14:textId="77777777" w:rsidR="00503BAE" w:rsidRDefault="00503BAE" w:rsidP="00503BAE">
      <w:pPr>
        <w:pStyle w:val="P01"/>
        <w:spacing w:before="72"/>
        <w:ind w:left="624" w:right="1134"/>
        <w:rPr>
          <w:rStyle w:val="default"/>
          <w:rFonts w:cs="FrankRuehl" w:hint="cs"/>
          <w:rtl/>
        </w:rPr>
      </w:pPr>
      <w:r>
        <w:rPr>
          <w:rStyle w:val="default"/>
          <w:rFonts w:cs="FrankRuehl" w:hint="cs"/>
          <w:rtl/>
        </w:rPr>
        <w:t>(60)</w:t>
      </w:r>
      <w:r>
        <w:rPr>
          <w:rStyle w:val="default"/>
          <w:rFonts w:cs="FrankRuehl" w:hint="cs"/>
          <w:rtl/>
        </w:rPr>
        <w:tab/>
        <w:t>חוק איסור הלבנת הון, התש"ס-2000;</w:t>
      </w:r>
    </w:p>
    <w:p w14:paraId="6C5E8B9F" w14:textId="77777777" w:rsidR="00503BAE" w:rsidRDefault="00503BAE" w:rsidP="00503BAE">
      <w:pPr>
        <w:pStyle w:val="P01"/>
        <w:spacing w:before="72"/>
        <w:ind w:left="624" w:right="1134"/>
        <w:rPr>
          <w:rStyle w:val="default"/>
          <w:rFonts w:cs="FrankRuehl" w:hint="cs"/>
          <w:rtl/>
        </w:rPr>
      </w:pPr>
      <w:r>
        <w:rPr>
          <w:rStyle w:val="default"/>
          <w:rFonts w:cs="FrankRuehl" w:hint="cs"/>
          <w:rtl/>
        </w:rPr>
        <w:t>(61)</w:t>
      </w:r>
      <w:r>
        <w:rPr>
          <w:rStyle w:val="default"/>
          <w:rFonts w:cs="FrankRuehl" w:hint="cs"/>
          <w:rtl/>
        </w:rPr>
        <w:tab/>
        <w:t>חוק איסור לשון הרע, התשכ"ה-1965;</w:t>
      </w:r>
    </w:p>
    <w:p w14:paraId="021F31B3" w14:textId="77777777" w:rsidR="00503BAE" w:rsidRDefault="00503BAE" w:rsidP="00503BAE">
      <w:pPr>
        <w:pStyle w:val="P01"/>
        <w:spacing w:before="72"/>
        <w:ind w:left="624" w:right="1134"/>
        <w:rPr>
          <w:rStyle w:val="default"/>
          <w:rFonts w:cs="FrankRuehl" w:hint="cs"/>
          <w:rtl/>
        </w:rPr>
      </w:pPr>
      <w:r>
        <w:rPr>
          <w:rStyle w:val="default"/>
          <w:rFonts w:cs="FrankRuehl" w:hint="cs"/>
          <w:rtl/>
        </w:rPr>
        <w:t>(62)</w:t>
      </w:r>
      <w:r>
        <w:rPr>
          <w:rStyle w:val="default"/>
          <w:rFonts w:cs="FrankRuehl" w:hint="cs"/>
          <w:rtl/>
        </w:rPr>
        <w:tab/>
        <w:t>חוק בתי המשפט [נוסח משולב], התשמ"ד-1984;</w:t>
      </w:r>
    </w:p>
    <w:p w14:paraId="01C258E7" w14:textId="77777777" w:rsidR="00503BAE" w:rsidRDefault="00503BAE" w:rsidP="00503BAE">
      <w:pPr>
        <w:pStyle w:val="P01"/>
        <w:spacing w:before="72"/>
        <w:ind w:left="624" w:right="1134"/>
        <w:rPr>
          <w:rStyle w:val="default"/>
          <w:rFonts w:cs="FrankRuehl" w:hint="cs"/>
          <w:rtl/>
        </w:rPr>
      </w:pPr>
      <w:r>
        <w:rPr>
          <w:rStyle w:val="default"/>
          <w:rFonts w:cs="FrankRuehl" w:hint="cs"/>
          <w:rtl/>
        </w:rPr>
        <w:t>(63)</w:t>
      </w:r>
      <w:r>
        <w:rPr>
          <w:rStyle w:val="default"/>
          <w:rFonts w:cs="FrankRuehl" w:hint="cs"/>
          <w:rtl/>
        </w:rPr>
        <w:tab/>
        <w:t>חוק לא תעמוד על דם רעך, התשנ"ח-1998;</w:t>
      </w:r>
    </w:p>
    <w:p w14:paraId="17D9443B" w14:textId="77777777" w:rsidR="00503BAE" w:rsidRDefault="00503BAE" w:rsidP="00503BAE">
      <w:pPr>
        <w:pStyle w:val="P01"/>
        <w:spacing w:before="72"/>
        <w:ind w:left="624" w:right="1134"/>
        <w:rPr>
          <w:rStyle w:val="default"/>
          <w:rFonts w:cs="FrankRuehl" w:hint="cs"/>
          <w:rtl/>
        </w:rPr>
      </w:pPr>
      <w:r>
        <w:rPr>
          <w:rStyle w:val="default"/>
          <w:rFonts w:cs="FrankRuehl" w:hint="cs"/>
          <w:rtl/>
        </w:rPr>
        <w:t>(64)</w:t>
      </w:r>
      <w:r>
        <w:rPr>
          <w:rStyle w:val="default"/>
          <w:rFonts w:cs="FrankRuehl" w:hint="cs"/>
          <w:rtl/>
        </w:rPr>
        <w:tab/>
        <w:t>חוק למניעת הטרדה מינית, התשנ"ח-1998;</w:t>
      </w:r>
    </w:p>
    <w:p w14:paraId="051B394A" w14:textId="77777777" w:rsidR="00503BAE" w:rsidRDefault="00503BAE" w:rsidP="00503BAE">
      <w:pPr>
        <w:pStyle w:val="P01"/>
        <w:spacing w:before="72"/>
        <w:ind w:left="624" w:right="1134"/>
        <w:rPr>
          <w:rStyle w:val="default"/>
          <w:rFonts w:cs="FrankRuehl" w:hint="cs"/>
          <w:rtl/>
        </w:rPr>
      </w:pPr>
      <w:r>
        <w:rPr>
          <w:rStyle w:val="default"/>
          <w:rFonts w:cs="FrankRuehl" w:hint="cs"/>
          <w:rtl/>
        </w:rPr>
        <w:t>(65)</w:t>
      </w:r>
      <w:r>
        <w:rPr>
          <w:rStyle w:val="default"/>
          <w:rFonts w:cs="FrankRuehl" w:hint="cs"/>
          <w:rtl/>
        </w:rPr>
        <w:tab/>
        <w:t>חוק המחשבים, התשנ"ה-1995;</w:t>
      </w:r>
    </w:p>
    <w:p w14:paraId="00717E08" w14:textId="77777777" w:rsidR="00503BAE" w:rsidRDefault="007A2B52" w:rsidP="00503BAE">
      <w:pPr>
        <w:pStyle w:val="P01"/>
        <w:spacing w:before="72"/>
        <w:ind w:left="624" w:right="1134"/>
        <w:rPr>
          <w:rStyle w:val="default"/>
          <w:rFonts w:cs="FrankRuehl" w:hint="cs"/>
          <w:rtl/>
        </w:rPr>
      </w:pPr>
      <w:r>
        <w:rPr>
          <w:rFonts w:cs="FrankRuehl" w:hint="cs"/>
          <w:sz w:val="26"/>
          <w:rtl/>
          <w:lang w:eastAsia="en-US"/>
        </w:rPr>
        <w:pict w14:anchorId="07A0D669">
          <v:shape id="_x0000_s2662" type="#_x0000_t202" style="position:absolute;left:0;text-align:left;margin-left:470.35pt;margin-top:7.1pt;width:1in;height:16.8pt;z-index:251834880" filled="f" stroked="f">
            <v:textbox inset="1mm,0,1mm,0">
              <w:txbxContent>
                <w:p w14:paraId="69217AB5" w14:textId="77777777" w:rsidR="00761693" w:rsidRDefault="00761693" w:rsidP="007A2B52">
                  <w:pPr>
                    <w:spacing w:line="160" w:lineRule="exact"/>
                    <w:jc w:val="left"/>
                    <w:rPr>
                      <w:rFonts w:cs="Miriam"/>
                      <w:noProof/>
                      <w:sz w:val="18"/>
                      <w:szCs w:val="18"/>
                      <w:rtl/>
                    </w:rPr>
                  </w:pPr>
                  <w:r>
                    <w:rPr>
                      <w:rFonts w:cs="Miriam" w:hint="cs"/>
                      <w:sz w:val="18"/>
                      <w:szCs w:val="18"/>
                      <w:rtl/>
                    </w:rPr>
                    <w:t>(תיקון מס' 80) תשע"ז-2017</w:t>
                  </w:r>
                </w:p>
              </w:txbxContent>
            </v:textbox>
            <w10:anchorlock/>
          </v:shape>
        </w:pict>
      </w:r>
      <w:r w:rsidR="00503BAE">
        <w:rPr>
          <w:rStyle w:val="default"/>
          <w:rFonts w:cs="FrankRuehl" w:hint="cs"/>
          <w:rtl/>
        </w:rPr>
        <w:t>(66)</w:t>
      </w:r>
      <w:r w:rsidR="00503BAE">
        <w:rPr>
          <w:rStyle w:val="default"/>
          <w:rFonts w:cs="FrankRuehl" w:hint="cs"/>
          <w:rtl/>
        </w:rPr>
        <w:tab/>
      </w:r>
      <w:r w:rsidR="00296464">
        <w:rPr>
          <w:rStyle w:val="default"/>
          <w:rFonts w:cs="FrankRuehl" w:hint="cs"/>
          <w:rtl/>
        </w:rPr>
        <w:t>(נמחק)</w:t>
      </w:r>
      <w:r w:rsidR="00503BAE">
        <w:rPr>
          <w:rStyle w:val="default"/>
          <w:rFonts w:cs="FrankRuehl" w:hint="cs"/>
          <w:rtl/>
        </w:rPr>
        <w:t>;</w:t>
      </w:r>
    </w:p>
    <w:p w14:paraId="1CFCB864" w14:textId="77777777" w:rsidR="00503BAE" w:rsidRDefault="00503BAE" w:rsidP="00503BAE">
      <w:pPr>
        <w:pStyle w:val="P01"/>
        <w:spacing w:before="72"/>
        <w:ind w:left="624" w:right="1134"/>
        <w:rPr>
          <w:rStyle w:val="default"/>
          <w:rFonts w:cs="FrankRuehl" w:hint="cs"/>
          <w:rtl/>
        </w:rPr>
      </w:pPr>
      <w:r>
        <w:rPr>
          <w:rStyle w:val="default"/>
          <w:rFonts w:cs="FrankRuehl" w:hint="cs"/>
          <w:rtl/>
        </w:rPr>
        <w:t>(67)</w:t>
      </w:r>
      <w:r>
        <w:rPr>
          <w:rStyle w:val="default"/>
          <w:rFonts w:cs="FrankRuehl" w:hint="cs"/>
          <w:rtl/>
        </w:rPr>
        <w:tab/>
        <w:t>פקודת מניעת טרור, התש"ח-1948;</w:t>
      </w:r>
    </w:p>
    <w:p w14:paraId="263AA08D" w14:textId="77777777" w:rsidR="00503BAE" w:rsidRDefault="00503BAE" w:rsidP="00503BAE">
      <w:pPr>
        <w:pStyle w:val="P01"/>
        <w:spacing w:before="72"/>
        <w:ind w:left="624" w:right="1134"/>
        <w:rPr>
          <w:rStyle w:val="default"/>
          <w:rFonts w:cs="FrankRuehl" w:hint="cs"/>
          <w:rtl/>
        </w:rPr>
      </w:pPr>
      <w:r>
        <w:rPr>
          <w:rStyle w:val="default"/>
          <w:rFonts w:cs="FrankRuehl" w:hint="cs"/>
          <w:rtl/>
        </w:rPr>
        <w:t>(68)</w:t>
      </w:r>
      <w:r>
        <w:rPr>
          <w:rStyle w:val="default"/>
          <w:rFonts w:cs="FrankRuehl" w:hint="cs"/>
          <w:rtl/>
        </w:rPr>
        <w:tab/>
        <w:t>חוק זכויות מבצעים ומשדרים, התשמ"ד-1984;</w:t>
      </w:r>
    </w:p>
    <w:p w14:paraId="322E1448" w14:textId="77777777" w:rsidR="00503BAE" w:rsidRDefault="00503BAE" w:rsidP="00503BAE">
      <w:pPr>
        <w:pStyle w:val="P01"/>
        <w:spacing w:before="72"/>
        <w:ind w:left="624" w:right="1134"/>
        <w:rPr>
          <w:rStyle w:val="default"/>
          <w:rFonts w:cs="FrankRuehl" w:hint="cs"/>
          <w:rtl/>
        </w:rPr>
      </w:pPr>
      <w:r>
        <w:rPr>
          <w:rStyle w:val="default"/>
          <w:rFonts w:cs="FrankRuehl" w:hint="cs"/>
          <w:rtl/>
        </w:rPr>
        <w:t>(69)</w:t>
      </w:r>
      <w:r>
        <w:rPr>
          <w:rStyle w:val="default"/>
          <w:rFonts w:cs="FrankRuehl" w:hint="cs"/>
          <w:rtl/>
        </w:rPr>
        <w:tab/>
        <w:t>פקודת סימני מסחר [נוסח חדש], התשל"ב-1972;</w:t>
      </w:r>
    </w:p>
    <w:p w14:paraId="2CCCE231" w14:textId="77777777" w:rsidR="00503BAE" w:rsidRDefault="00503BAE" w:rsidP="00503BAE">
      <w:pPr>
        <w:pStyle w:val="P01"/>
        <w:spacing w:before="72"/>
        <w:ind w:left="624" w:right="1134"/>
        <w:rPr>
          <w:rStyle w:val="default"/>
          <w:rFonts w:cs="FrankRuehl" w:hint="cs"/>
          <w:rtl/>
        </w:rPr>
      </w:pPr>
      <w:r>
        <w:rPr>
          <w:rStyle w:val="default"/>
          <w:rFonts w:cs="FrankRuehl" w:hint="cs"/>
          <w:rtl/>
        </w:rPr>
        <w:t>(70)</w:t>
      </w:r>
      <w:r>
        <w:rPr>
          <w:rStyle w:val="default"/>
          <w:rFonts w:cs="FrankRuehl" w:hint="cs"/>
          <w:rtl/>
        </w:rPr>
        <w:tab/>
        <w:t>חוק זכות יוצרים, התשס"ח-2007;</w:t>
      </w:r>
    </w:p>
    <w:p w14:paraId="4B0E2D55" w14:textId="77777777" w:rsidR="00503BAE" w:rsidRDefault="00B265AA" w:rsidP="00503BAE">
      <w:pPr>
        <w:pStyle w:val="P01"/>
        <w:spacing w:before="72"/>
        <w:ind w:left="624" w:right="1134"/>
        <w:rPr>
          <w:rStyle w:val="default"/>
          <w:rFonts w:cs="FrankRuehl" w:hint="cs"/>
          <w:rtl/>
        </w:rPr>
      </w:pPr>
      <w:r>
        <w:rPr>
          <w:rFonts w:cs="FrankRuehl" w:hint="cs"/>
          <w:sz w:val="26"/>
          <w:rtl/>
          <w:lang w:eastAsia="en-US"/>
        </w:rPr>
        <w:pict w14:anchorId="404E2B39">
          <v:shape id="_x0000_s2506" type="#_x0000_t202" style="position:absolute;left:0;text-align:left;margin-left:470.25pt;margin-top:7.1pt;width:1in;height:16.8pt;z-index:251770368" filled="f" stroked="f">
            <v:textbox inset="1mm,0,1mm,0">
              <w:txbxContent>
                <w:p w14:paraId="32E53644" w14:textId="77777777" w:rsidR="00761693" w:rsidRDefault="00761693" w:rsidP="00B265AA">
                  <w:pPr>
                    <w:spacing w:line="160" w:lineRule="exact"/>
                    <w:jc w:val="left"/>
                    <w:rPr>
                      <w:rFonts w:cs="Miriam"/>
                      <w:noProof/>
                      <w:sz w:val="18"/>
                      <w:szCs w:val="18"/>
                      <w:rtl/>
                    </w:rPr>
                  </w:pPr>
                  <w:r>
                    <w:rPr>
                      <w:rFonts w:cs="Miriam" w:hint="cs"/>
                      <w:sz w:val="18"/>
                      <w:szCs w:val="18"/>
                      <w:rtl/>
                    </w:rPr>
                    <w:t>(תיקון מס' 64) תשע"ב-2011</w:t>
                  </w:r>
                </w:p>
              </w:txbxContent>
            </v:textbox>
          </v:shape>
        </w:pict>
      </w:r>
      <w:r w:rsidR="00503BAE">
        <w:rPr>
          <w:rStyle w:val="default"/>
          <w:rFonts w:cs="FrankRuehl" w:hint="cs"/>
          <w:rtl/>
        </w:rPr>
        <w:t>(71)</w:t>
      </w:r>
      <w:r w:rsidR="00503BAE">
        <w:rPr>
          <w:rStyle w:val="default"/>
          <w:rFonts w:cs="FrankRuehl" w:hint="cs"/>
          <w:rtl/>
        </w:rPr>
        <w:tab/>
        <w:t xml:space="preserve">גרימת מוות בנהיגה רשלנית </w:t>
      </w:r>
      <w:r w:rsidR="00503BAE">
        <w:rPr>
          <w:rStyle w:val="default"/>
          <w:rFonts w:cs="FrankRuehl"/>
          <w:rtl/>
        </w:rPr>
        <w:t>–</w:t>
      </w:r>
      <w:r w:rsidR="003909AC">
        <w:rPr>
          <w:rStyle w:val="default"/>
          <w:rFonts w:cs="FrankRuehl" w:hint="cs"/>
          <w:rtl/>
        </w:rPr>
        <w:t xml:space="preserve"> סעיף 64 לפקודת התעבורה</w:t>
      </w:r>
      <w:r w:rsidRPr="00B265AA">
        <w:rPr>
          <w:rStyle w:val="default"/>
          <w:rFonts w:cs="FrankRuehl" w:hint="cs"/>
          <w:rtl/>
        </w:rPr>
        <w:t xml:space="preserve"> והפקרה אחרי פגיעה לפי סעיף 64א(א) לאותה פקודה</w:t>
      </w:r>
      <w:r w:rsidR="003909AC">
        <w:rPr>
          <w:rStyle w:val="default"/>
          <w:rFonts w:cs="FrankRuehl" w:hint="cs"/>
          <w:rtl/>
        </w:rPr>
        <w:t>;</w:t>
      </w:r>
    </w:p>
    <w:p w14:paraId="79EDE88F" w14:textId="77777777" w:rsidR="003909AC" w:rsidRDefault="003909AC" w:rsidP="00A83229">
      <w:pPr>
        <w:pStyle w:val="P01"/>
        <w:spacing w:before="72"/>
        <w:ind w:left="624" w:right="1134"/>
        <w:rPr>
          <w:rStyle w:val="default"/>
          <w:rFonts w:cs="FrankRuehl" w:hint="cs"/>
          <w:rtl/>
        </w:rPr>
      </w:pPr>
      <w:r>
        <w:rPr>
          <w:rFonts w:cs="FrankRuehl" w:hint="cs"/>
          <w:sz w:val="26"/>
          <w:rtl/>
          <w:lang w:eastAsia="en-US"/>
        </w:rPr>
        <w:pict w14:anchorId="11DD0293">
          <v:shape id="_x0000_s2503" type="#_x0000_t202" style="position:absolute;left:0;text-align:left;margin-left:470.25pt;margin-top:7.1pt;width:1in;height:22.4pt;z-index:251769344" filled="f" stroked="f">
            <v:textbox inset="1mm,0,1mm,0">
              <w:txbxContent>
                <w:p w14:paraId="5727EA49" w14:textId="77777777" w:rsidR="00761693" w:rsidRDefault="00761693" w:rsidP="003909AC">
                  <w:pPr>
                    <w:spacing w:line="160" w:lineRule="exact"/>
                    <w:jc w:val="left"/>
                    <w:rPr>
                      <w:rFonts w:cs="Miriam"/>
                      <w:noProof/>
                      <w:sz w:val="18"/>
                      <w:szCs w:val="18"/>
                      <w:rtl/>
                    </w:rPr>
                  </w:pPr>
                  <w:r>
                    <w:rPr>
                      <w:rFonts w:cs="Miriam" w:hint="cs"/>
                      <w:sz w:val="18"/>
                      <w:szCs w:val="18"/>
                      <w:rtl/>
                    </w:rPr>
                    <w:t>(תיקון מס' 63) תשע"א-2011</w:t>
                  </w:r>
                </w:p>
              </w:txbxContent>
            </v:textbox>
            <w10:wrap anchorx="page"/>
          </v:shape>
        </w:pict>
      </w:r>
      <w:r>
        <w:rPr>
          <w:rStyle w:val="default"/>
          <w:rFonts w:cs="FrankRuehl" w:hint="cs"/>
          <w:rtl/>
        </w:rPr>
        <w:t>(72)</w:t>
      </w:r>
      <w:r w:rsidR="00A83229">
        <w:rPr>
          <w:rStyle w:val="default"/>
          <w:rFonts w:cs="FrankRuehl" w:hint="cs"/>
          <w:rtl/>
        </w:rPr>
        <w:tab/>
      </w:r>
      <w:r>
        <w:rPr>
          <w:rStyle w:val="default"/>
          <w:rFonts w:cs="FrankRuehl" w:hint="cs"/>
          <w:rtl/>
        </w:rPr>
        <w:t>הפרת צו פיקוח לפי סעיף 22(א) לחוק הגנה על הציבור מפנ</w:t>
      </w:r>
      <w:r w:rsidR="005C54E4">
        <w:rPr>
          <w:rStyle w:val="default"/>
          <w:rFonts w:cs="FrankRuehl" w:hint="cs"/>
          <w:rtl/>
        </w:rPr>
        <w:t>י ביצוע עבירות מין, התשס"ו-2006;</w:t>
      </w:r>
    </w:p>
    <w:p w14:paraId="36FFB3D4" w14:textId="77777777" w:rsidR="005C54E4" w:rsidRDefault="005C54E4" w:rsidP="005C54E4">
      <w:pPr>
        <w:pStyle w:val="P01"/>
        <w:spacing w:before="72"/>
        <w:ind w:left="624" w:right="1134"/>
        <w:rPr>
          <w:rStyle w:val="default"/>
          <w:rFonts w:cs="FrankRuehl" w:hint="cs"/>
          <w:rtl/>
        </w:rPr>
      </w:pPr>
      <w:r>
        <w:rPr>
          <w:rFonts w:cs="FrankRuehl" w:hint="cs"/>
          <w:sz w:val="26"/>
          <w:rtl/>
          <w:lang w:eastAsia="en-US"/>
        </w:rPr>
        <w:pict w14:anchorId="66B88536">
          <v:shape id="_x0000_s2542" type="#_x0000_t202" style="position:absolute;left:0;text-align:left;margin-left:470.25pt;margin-top:7.1pt;width:1in;height:22.4pt;z-index:251790848" filled="f" stroked="f">
            <v:textbox inset="1mm,0,1mm,0">
              <w:txbxContent>
                <w:p w14:paraId="7B3A8465" w14:textId="77777777" w:rsidR="00761693" w:rsidRDefault="00761693" w:rsidP="005C54E4">
                  <w:pPr>
                    <w:spacing w:line="160" w:lineRule="exact"/>
                    <w:jc w:val="left"/>
                    <w:rPr>
                      <w:rFonts w:cs="Miriam"/>
                      <w:noProof/>
                      <w:sz w:val="18"/>
                      <w:szCs w:val="18"/>
                      <w:rtl/>
                    </w:rPr>
                  </w:pPr>
                  <w:r>
                    <w:rPr>
                      <w:rFonts w:cs="Miriam" w:hint="cs"/>
                      <w:sz w:val="18"/>
                      <w:szCs w:val="18"/>
                      <w:rtl/>
                    </w:rPr>
                    <w:t>(תיקון מס' 67) תשע"ד-2013</w:t>
                  </w:r>
                </w:p>
              </w:txbxContent>
            </v:textbox>
            <w10:wrap anchorx="page"/>
          </v:shape>
        </w:pict>
      </w:r>
      <w:r>
        <w:rPr>
          <w:rStyle w:val="default"/>
          <w:rFonts w:cs="FrankRuehl" w:hint="cs"/>
          <w:rtl/>
        </w:rPr>
        <w:t>(73)</w:t>
      </w:r>
      <w:r>
        <w:rPr>
          <w:rStyle w:val="default"/>
          <w:rFonts w:cs="FrankRuehl" w:hint="cs"/>
          <w:rtl/>
        </w:rPr>
        <w:tab/>
        <w:t>עבירות לפי חוק גיל הנישואין, התש"י-1950.</w:t>
      </w:r>
    </w:p>
    <w:p w14:paraId="0AA2ABDA" w14:textId="77777777" w:rsidR="003909AC" w:rsidRPr="006E5631" w:rsidRDefault="003909AC" w:rsidP="00CE754F">
      <w:pPr>
        <w:pStyle w:val="P00"/>
        <w:spacing w:before="0"/>
        <w:ind w:left="0" w:right="1134"/>
        <w:rPr>
          <w:rStyle w:val="big-number"/>
          <w:rFonts w:cs="FrankRuehl" w:hint="cs"/>
          <w:vanish/>
          <w:color w:val="FF0000"/>
          <w:sz w:val="20"/>
          <w:szCs w:val="20"/>
          <w:shd w:val="clear" w:color="auto" w:fill="FFFF99"/>
          <w:rtl/>
        </w:rPr>
      </w:pPr>
      <w:bookmarkStart w:id="506" w:name="Rov444"/>
      <w:r w:rsidRPr="006E5631">
        <w:rPr>
          <w:rStyle w:val="big-number"/>
          <w:rFonts w:cs="FrankRuehl" w:hint="cs"/>
          <w:vanish/>
          <w:color w:val="FF0000"/>
          <w:sz w:val="20"/>
          <w:szCs w:val="20"/>
          <w:shd w:val="clear" w:color="auto" w:fill="FFFF99"/>
          <w:rtl/>
        </w:rPr>
        <w:t>מיום 17.8.201</w:t>
      </w:r>
      <w:r w:rsidR="00CE754F" w:rsidRPr="006E5631">
        <w:rPr>
          <w:rStyle w:val="big-number"/>
          <w:rFonts w:cs="FrankRuehl" w:hint="cs"/>
          <w:vanish/>
          <w:color w:val="FF0000"/>
          <w:sz w:val="20"/>
          <w:szCs w:val="20"/>
          <w:shd w:val="clear" w:color="auto" w:fill="FFFF99"/>
          <w:rtl/>
        </w:rPr>
        <w:t>1</w:t>
      </w:r>
    </w:p>
    <w:p w14:paraId="1DA789E3" w14:textId="77777777" w:rsidR="003909AC" w:rsidRPr="006E5631" w:rsidRDefault="003909AC" w:rsidP="003909AC">
      <w:pPr>
        <w:pStyle w:val="P00"/>
        <w:spacing w:before="0"/>
        <w:ind w:left="0" w:right="1134"/>
        <w:rPr>
          <w:rStyle w:val="big-number"/>
          <w:rFonts w:cs="FrankRuehl" w:hint="cs"/>
          <w:vanish/>
          <w:sz w:val="20"/>
          <w:szCs w:val="20"/>
          <w:shd w:val="clear" w:color="auto" w:fill="FFFF99"/>
          <w:rtl/>
        </w:rPr>
      </w:pPr>
      <w:r w:rsidRPr="006E5631">
        <w:rPr>
          <w:rStyle w:val="big-number"/>
          <w:rFonts w:cs="FrankRuehl" w:hint="cs"/>
          <w:b/>
          <w:bCs/>
          <w:vanish/>
          <w:sz w:val="20"/>
          <w:szCs w:val="20"/>
          <w:shd w:val="clear" w:color="auto" w:fill="FFFF99"/>
          <w:rtl/>
        </w:rPr>
        <w:t>תיקון מס' 63</w:t>
      </w:r>
    </w:p>
    <w:p w14:paraId="3F618C14" w14:textId="77777777" w:rsidR="003909AC" w:rsidRPr="006E5631" w:rsidRDefault="003909AC" w:rsidP="003909AC">
      <w:pPr>
        <w:pStyle w:val="P00"/>
        <w:spacing w:before="0"/>
        <w:ind w:left="0" w:right="1134"/>
        <w:rPr>
          <w:rStyle w:val="big-number"/>
          <w:rFonts w:cs="FrankRuehl" w:hint="cs"/>
          <w:vanish/>
          <w:szCs w:val="20"/>
          <w:shd w:val="clear" w:color="auto" w:fill="FFFF99"/>
          <w:rtl/>
        </w:rPr>
      </w:pPr>
      <w:hyperlink r:id="rId760" w:history="1">
        <w:r w:rsidRPr="006E5631">
          <w:rPr>
            <w:rStyle w:val="Hyperlink"/>
            <w:rFonts w:cs="FrankRuehl" w:hint="cs"/>
            <w:vanish/>
            <w:szCs w:val="20"/>
            <w:shd w:val="clear" w:color="auto" w:fill="FFFF99"/>
            <w:rtl/>
          </w:rPr>
          <w:t>ס"ח תשע"א מס' 2317</w:t>
        </w:r>
      </w:hyperlink>
      <w:r w:rsidRPr="006E5631">
        <w:rPr>
          <w:rStyle w:val="big-number"/>
          <w:rFonts w:cs="FrankRuehl" w:hint="cs"/>
          <w:vanish/>
          <w:sz w:val="20"/>
          <w:szCs w:val="20"/>
          <w:shd w:val="clear" w:color="auto" w:fill="FFFF99"/>
          <w:rtl/>
        </w:rPr>
        <w:t xml:space="preserve"> מיום 17.8.2011 עמ' 1169 (</w:t>
      </w:r>
      <w:hyperlink r:id="rId761" w:history="1">
        <w:r w:rsidRPr="006E5631">
          <w:rPr>
            <w:rStyle w:val="Hyperlink"/>
            <w:rFonts w:cs="FrankRuehl" w:hint="cs"/>
            <w:vanish/>
            <w:szCs w:val="20"/>
            <w:shd w:val="clear" w:color="auto" w:fill="FFFF99"/>
            <w:rtl/>
          </w:rPr>
          <w:t>ה"ח 475</w:t>
        </w:r>
      </w:hyperlink>
      <w:r w:rsidRPr="006E5631">
        <w:rPr>
          <w:rStyle w:val="big-number"/>
          <w:rFonts w:cs="FrankRuehl" w:hint="cs"/>
          <w:vanish/>
          <w:sz w:val="20"/>
          <w:szCs w:val="20"/>
          <w:shd w:val="clear" w:color="auto" w:fill="FFFF99"/>
          <w:rtl/>
        </w:rPr>
        <w:t>)</w:t>
      </w:r>
    </w:p>
    <w:p w14:paraId="1C47A11A" w14:textId="77777777" w:rsidR="003909AC" w:rsidRPr="006E5631" w:rsidRDefault="003909AC" w:rsidP="00C00D2C">
      <w:pPr>
        <w:pStyle w:val="P00"/>
        <w:spacing w:before="0"/>
        <w:ind w:left="0" w:right="1134"/>
        <w:rPr>
          <w:rStyle w:val="big-number"/>
          <w:rFonts w:cs="FrankRuehl" w:hint="cs"/>
          <w:vanish/>
          <w:szCs w:val="20"/>
          <w:shd w:val="clear" w:color="auto" w:fill="FFFF99"/>
          <w:rtl/>
        </w:rPr>
      </w:pPr>
      <w:r w:rsidRPr="006E5631">
        <w:rPr>
          <w:rStyle w:val="big-number"/>
          <w:rFonts w:cs="FrankRuehl" w:hint="cs"/>
          <w:b/>
          <w:bCs/>
          <w:vanish/>
          <w:szCs w:val="20"/>
          <w:shd w:val="clear" w:color="auto" w:fill="FFFF99"/>
          <w:rtl/>
        </w:rPr>
        <w:t>הוספת פרט 72</w:t>
      </w:r>
    </w:p>
    <w:p w14:paraId="02FC2104" w14:textId="77777777" w:rsidR="00B265AA" w:rsidRPr="006E5631" w:rsidRDefault="00B265AA" w:rsidP="00B265AA">
      <w:pPr>
        <w:pStyle w:val="P00"/>
        <w:spacing w:before="0"/>
        <w:ind w:left="0" w:right="1134"/>
        <w:rPr>
          <w:rStyle w:val="default"/>
          <w:rFonts w:cs="FrankRuehl" w:hint="cs"/>
          <w:vanish/>
          <w:sz w:val="20"/>
          <w:szCs w:val="20"/>
          <w:shd w:val="clear" w:color="auto" w:fill="FFFF99"/>
          <w:rtl/>
        </w:rPr>
      </w:pPr>
    </w:p>
    <w:p w14:paraId="1D8B3D45" w14:textId="77777777" w:rsidR="00B265AA" w:rsidRPr="006E5631" w:rsidRDefault="00B265AA" w:rsidP="00B265AA">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9.11.2011</w:t>
      </w:r>
    </w:p>
    <w:p w14:paraId="01BA36FF" w14:textId="77777777" w:rsidR="00B265AA" w:rsidRPr="006E5631" w:rsidRDefault="00B265AA" w:rsidP="00B265AA">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64</w:t>
      </w:r>
    </w:p>
    <w:p w14:paraId="5FDC7E38" w14:textId="77777777" w:rsidR="00B265AA" w:rsidRPr="006E5631" w:rsidRDefault="00B265AA" w:rsidP="00B265AA">
      <w:pPr>
        <w:pStyle w:val="P00"/>
        <w:spacing w:before="0"/>
        <w:ind w:left="0" w:right="1134"/>
        <w:rPr>
          <w:rStyle w:val="default"/>
          <w:rFonts w:cs="FrankRuehl" w:hint="cs"/>
          <w:vanish/>
          <w:sz w:val="20"/>
          <w:szCs w:val="20"/>
          <w:shd w:val="clear" w:color="auto" w:fill="FFFF99"/>
          <w:rtl/>
        </w:rPr>
      </w:pPr>
      <w:hyperlink r:id="rId762" w:history="1">
        <w:r w:rsidRPr="006E5631">
          <w:rPr>
            <w:rStyle w:val="Hyperlink"/>
            <w:rFonts w:cs="FrankRuehl" w:hint="cs"/>
            <w:vanish/>
            <w:szCs w:val="20"/>
            <w:shd w:val="clear" w:color="auto" w:fill="FFFF99"/>
            <w:rtl/>
          </w:rPr>
          <w:t>ס"ח תשע"ב מס' 2319</w:t>
        </w:r>
      </w:hyperlink>
      <w:r w:rsidRPr="006E5631">
        <w:rPr>
          <w:rStyle w:val="default"/>
          <w:rFonts w:cs="FrankRuehl" w:hint="cs"/>
          <w:vanish/>
          <w:sz w:val="20"/>
          <w:szCs w:val="20"/>
          <w:shd w:val="clear" w:color="auto" w:fill="FFFF99"/>
          <w:rtl/>
        </w:rPr>
        <w:t xml:space="preserve"> מיום 9.11.2011 עמ' 3 (</w:t>
      </w:r>
      <w:hyperlink r:id="rId763" w:history="1">
        <w:r w:rsidRPr="006E5631">
          <w:rPr>
            <w:rStyle w:val="Hyperlink"/>
            <w:rFonts w:cs="FrankRuehl" w:hint="cs"/>
            <w:vanish/>
            <w:szCs w:val="20"/>
            <w:shd w:val="clear" w:color="auto" w:fill="FFFF99"/>
            <w:rtl/>
          </w:rPr>
          <w:t>ה"ח 394</w:t>
        </w:r>
      </w:hyperlink>
      <w:r w:rsidRPr="006E5631">
        <w:rPr>
          <w:rStyle w:val="default"/>
          <w:rFonts w:cs="FrankRuehl" w:hint="cs"/>
          <w:vanish/>
          <w:sz w:val="20"/>
          <w:szCs w:val="20"/>
          <w:shd w:val="clear" w:color="auto" w:fill="FFFF99"/>
          <w:rtl/>
        </w:rPr>
        <w:t>)</w:t>
      </w:r>
    </w:p>
    <w:p w14:paraId="28E32348" w14:textId="77777777" w:rsidR="00B265AA" w:rsidRPr="006E5631" w:rsidRDefault="00B265AA" w:rsidP="00B265AA">
      <w:pPr>
        <w:pStyle w:val="P01"/>
        <w:ind w:left="624"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(71)</w:t>
      </w:r>
      <w:r w:rsidRPr="006E5631">
        <w:rPr>
          <w:rStyle w:val="default"/>
          <w:rFonts w:cs="FrankRuehl" w:hint="cs"/>
          <w:vanish/>
          <w:sz w:val="22"/>
          <w:szCs w:val="22"/>
          <w:shd w:val="clear" w:color="auto" w:fill="FFFF99"/>
          <w:rtl/>
        </w:rPr>
        <w:tab/>
        <w:t xml:space="preserve">גרימת מוות בנהיגה רשלנית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סעיף 64 לפקודת התעבורה </w:t>
      </w:r>
      <w:r w:rsidRPr="006E5631">
        <w:rPr>
          <w:rStyle w:val="default"/>
          <w:rFonts w:cs="FrankRuehl" w:hint="cs"/>
          <w:vanish/>
          <w:sz w:val="22"/>
          <w:szCs w:val="22"/>
          <w:u w:val="single"/>
          <w:shd w:val="clear" w:color="auto" w:fill="FFFF99"/>
          <w:rtl/>
        </w:rPr>
        <w:t>והפקרה אחרי פגיעה לפי סעיף 64א(א) לאותה פקודה</w:t>
      </w:r>
      <w:r w:rsidRPr="006E5631">
        <w:rPr>
          <w:rStyle w:val="default"/>
          <w:rFonts w:cs="FrankRuehl" w:hint="cs"/>
          <w:vanish/>
          <w:sz w:val="22"/>
          <w:szCs w:val="22"/>
          <w:shd w:val="clear" w:color="auto" w:fill="FFFF99"/>
          <w:rtl/>
        </w:rPr>
        <w:t>;</w:t>
      </w:r>
    </w:p>
    <w:p w14:paraId="2CCD5215" w14:textId="77777777" w:rsidR="005C54E4" w:rsidRPr="006E5631" w:rsidRDefault="005C54E4" w:rsidP="005C54E4">
      <w:pPr>
        <w:pStyle w:val="P00"/>
        <w:spacing w:before="0"/>
        <w:ind w:left="0" w:right="1134"/>
        <w:rPr>
          <w:rStyle w:val="default"/>
          <w:rFonts w:cs="FrankRuehl" w:hint="cs"/>
          <w:vanish/>
          <w:szCs w:val="20"/>
          <w:shd w:val="clear" w:color="auto" w:fill="FFFF99"/>
          <w:rtl/>
        </w:rPr>
      </w:pPr>
    </w:p>
    <w:p w14:paraId="5BD2A9B2" w14:textId="77777777" w:rsidR="005C54E4" w:rsidRPr="006E5631" w:rsidRDefault="005C54E4" w:rsidP="005C54E4">
      <w:pPr>
        <w:pStyle w:val="P00"/>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2.12.2013</w:t>
      </w:r>
    </w:p>
    <w:p w14:paraId="3BC5091A" w14:textId="77777777" w:rsidR="005C54E4" w:rsidRPr="006E5631" w:rsidRDefault="005C54E4" w:rsidP="005C54E4">
      <w:pPr>
        <w:pStyle w:val="P00"/>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67</w:t>
      </w:r>
    </w:p>
    <w:p w14:paraId="10FAF274" w14:textId="77777777" w:rsidR="005C54E4" w:rsidRPr="006E5631" w:rsidRDefault="005C54E4" w:rsidP="005C54E4">
      <w:pPr>
        <w:pStyle w:val="P00"/>
        <w:spacing w:before="0"/>
        <w:ind w:left="0" w:right="1134"/>
        <w:rPr>
          <w:rStyle w:val="default"/>
          <w:rFonts w:cs="FrankRuehl" w:hint="cs"/>
          <w:vanish/>
          <w:szCs w:val="20"/>
          <w:shd w:val="clear" w:color="auto" w:fill="FFFF99"/>
          <w:rtl/>
        </w:rPr>
      </w:pPr>
      <w:hyperlink r:id="rId764" w:history="1">
        <w:r w:rsidRPr="006E5631">
          <w:rPr>
            <w:rStyle w:val="Hyperlink"/>
            <w:rFonts w:cs="FrankRuehl" w:hint="cs"/>
            <w:vanish/>
            <w:szCs w:val="20"/>
            <w:shd w:val="clear" w:color="auto" w:fill="FFFF99"/>
            <w:rtl/>
          </w:rPr>
          <w:t>ס"ח תשע"ד מס' 2416</w:t>
        </w:r>
      </w:hyperlink>
      <w:r w:rsidRPr="006E5631">
        <w:rPr>
          <w:rStyle w:val="default"/>
          <w:rFonts w:cs="FrankRuehl" w:hint="cs"/>
          <w:vanish/>
          <w:szCs w:val="20"/>
          <w:shd w:val="clear" w:color="auto" w:fill="FFFF99"/>
          <w:rtl/>
        </w:rPr>
        <w:t xml:space="preserve"> מיום 2.12.2013 עמ' 60 (</w:t>
      </w:r>
      <w:hyperlink r:id="rId765" w:history="1">
        <w:r w:rsidRPr="006E5631">
          <w:rPr>
            <w:rStyle w:val="Hyperlink"/>
            <w:rFonts w:cs="FrankRuehl" w:hint="cs"/>
            <w:vanish/>
            <w:szCs w:val="20"/>
            <w:shd w:val="clear" w:color="auto" w:fill="FFFF99"/>
            <w:rtl/>
          </w:rPr>
          <w:t>ה"ח 470</w:t>
        </w:r>
      </w:hyperlink>
      <w:r w:rsidRPr="006E5631">
        <w:rPr>
          <w:rStyle w:val="default"/>
          <w:rFonts w:cs="FrankRuehl" w:hint="cs"/>
          <w:vanish/>
          <w:szCs w:val="20"/>
          <w:shd w:val="clear" w:color="auto" w:fill="FFFF99"/>
          <w:rtl/>
        </w:rPr>
        <w:t>)</w:t>
      </w:r>
    </w:p>
    <w:p w14:paraId="063414FA" w14:textId="77777777" w:rsidR="005C54E4" w:rsidRPr="006E5631" w:rsidRDefault="005C54E4" w:rsidP="005C54E4">
      <w:pPr>
        <w:pStyle w:val="P00"/>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הוספת פרט 73</w:t>
      </w:r>
    </w:p>
    <w:p w14:paraId="17155D37" w14:textId="77777777" w:rsidR="00DC3AA8" w:rsidRPr="006E5631" w:rsidRDefault="00DC3AA8" w:rsidP="005C54E4">
      <w:pPr>
        <w:pStyle w:val="P00"/>
        <w:spacing w:before="0"/>
        <w:ind w:left="0" w:right="1134"/>
        <w:rPr>
          <w:rStyle w:val="default"/>
          <w:rFonts w:cs="FrankRuehl" w:hint="cs"/>
          <w:vanish/>
          <w:szCs w:val="20"/>
          <w:shd w:val="clear" w:color="auto" w:fill="FFFF99"/>
          <w:rtl/>
        </w:rPr>
      </w:pPr>
    </w:p>
    <w:p w14:paraId="29A5C8C5" w14:textId="77777777" w:rsidR="00DC3AA8" w:rsidRPr="006E5631" w:rsidRDefault="006C0713" w:rsidP="006C0713">
      <w:pPr>
        <w:pStyle w:val="P00"/>
        <w:spacing w:before="0"/>
        <w:ind w:left="0" w:right="1134"/>
        <w:rPr>
          <w:rStyle w:val="big-number"/>
          <w:rFonts w:cs="FrankRuehl" w:hint="cs"/>
          <w:vanish/>
          <w:color w:val="FF0000"/>
          <w:sz w:val="20"/>
          <w:szCs w:val="20"/>
          <w:shd w:val="clear" w:color="auto" w:fill="FFFF99"/>
          <w:rtl/>
        </w:rPr>
      </w:pPr>
      <w:r w:rsidRPr="006E5631">
        <w:rPr>
          <w:rStyle w:val="big-number"/>
          <w:rFonts w:cs="FrankRuehl" w:hint="cs"/>
          <w:vanish/>
          <w:color w:val="FF0000"/>
          <w:sz w:val="20"/>
          <w:szCs w:val="20"/>
          <w:shd w:val="clear" w:color="auto" w:fill="FFFF99"/>
          <w:rtl/>
        </w:rPr>
        <w:t>מיום 18.11.2014</w:t>
      </w:r>
    </w:p>
    <w:p w14:paraId="5813F379" w14:textId="77777777" w:rsidR="00DC3AA8" w:rsidRPr="006E5631" w:rsidRDefault="00DC3AA8" w:rsidP="00DC3AA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107054DB" w14:textId="77777777" w:rsidR="00DC3AA8" w:rsidRPr="006E5631" w:rsidRDefault="00DC3AA8" w:rsidP="00DC3AA8">
      <w:pPr>
        <w:pStyle w:val="P00"/>
        <w:spacing w:before="0"/>
        <w:ind w:left="0" w:right="1134"/>
        <w:rPr>
          <w:rFonts w:cs="FrankRuehl" w:hint="cs"/>
          <w:vanish/>
          <w:szCs w:val="20"/>
          <w:shd w:val="clear" w:color="auto" w:fill="FFFF99"/>
          <w:rtl/>
        </w:rPr>
      </w:pPr>
      <w:hyperlink r:id="rId766"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767"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40741E9D" w14:textId="77777777" w:rsidR="00DC3AA8" w:rsidRPr="006E5631" w:rsidRDefault="0033718A" w:rsidP="0033718A">
      <w:pPr>
        <w:pStyle w:val="P01"/>
        <w:ind w:left="624"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(9א)</w:t>
      </w:r>
      <w:r w:rsidRPr="006E5631">
        <w:rPr>
          <w:rStyle w:val="default"/>
          <w:rFonts w:cs="FrankRuehl" w:hint="cs"/>
          <w:vanish/>
          <w:sz w:val="22"/>
          <w:szCs w:val="22"/>
          <w:u w:val="single"/>
          <w:shd w:val="clear" w:color="auto" w:fill="FFFF99"/>
          <w:rtl/>
        </w:rPr>
        <w:tab/>
        <w:t>התקהלות אסורה לפי סעיף 151 לחוק;</w:t>
      </w:r>
    </w:p>
    <w:p w14:paraId="41C74AB2" w14:textId="77777777" w:rsidR="0033718A" w:rsidRPr="006E5631" w:rsidRDefault="0033718A" w:rsidP="0033718A">
      <w:pPr>
        <w:pStyle w:val="P01"/>
        <w:spacing w:before="0"/>
        <w:ind w:left="624"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(9ב)</w:t>
      </w:r>
      <w:r w:rsidRPr="006E5631">
        <w:rPr>
          <w:rStyle w:val="default"/>
          <w:rFonts w:cs="FrankRuehl" w:hint="cs"/>
          <w:vanish/>
          <w:sz w:val="22"/>
          <w:szCs w:val="22"/>
          <w:u w:val="single"/>
          <w:shd w:val="clear" w:color="auto" w:fill="FFFF99"/>
          <w:rtl/>
        </w:rPr>
        <w:tab/>
        <w:t>התפרעות לפי סעיף 152 לחוק;</w:t>
      </w:r>
    </w:p>
    <w:p w14:paraId="15896A74" w14:textId="77777777" w:rsidR="0033718A" w:rsidRPr="006E5631" w:rsidRDefault="0033718A" w:rsidP="0033718A">
      <w:pPr>
        <w:pStyle w:val="P01"/>
        <w:spacing w:before="0"/>
        <w:ind w:left="624"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(9ג)</w:t>
      </w:r>
      <w:r w:rsidRPr="006E5631">
        <w:rPr>
          <w:rStyle w:val="default"/>
          <w:rFonts w:cs="FrankRuehl" w:hint="cs"/>
          <w:vanish/>
          <w:sz w:val="22"/>
          <w:szCs w:val="22"/>
          <w:u w:val="single"/>
          <w:shd w:val="clear" w:color="auto" w:fill="FFFF99"/>
          <w:rtl/>
        </w:rPr>
        <w:tab/>
        <w:t>מניעת הוראת התפזרות לפי סעיף 156 לחוק;</w:t>
      </w:r>
    </w:p>
    <w:p w14:paraId="53C5AB2C" w14:textId="77777777" w:rsidR="0033718A" w:rsidRPr="006E5631" w:rsidRDefault="0033718A" w:rsidP="0033718A">
      <w:pPr>
        <w:pStyle w:val="P01"/>
        <w:spacing w:before="0"/>
        <w:ind w:left="624" w:right="1134"/>
        <w:rPr>
          <w:rStyle w:val="default"/>
          <w:rFonts w:cs="FrankRuehl" w:hint="cs"/>
          <w:vanish/>
          <w:sz w:val="22"/>
          <w:szCs w:val="22"/>
          <w:shd w:val="clear" w:color="auto" w:fill="FFFF99"/>
          <w:rtl/>
        </w:rPr>
      </w:pPr>
      <w:r w:rsidRPr="006E5631">
        <w:rPr>
          <w:rStyle w:val="default"/>
          <w:rFonts w:cs="FrankRuehl" w:hint="cs"/>
          <w:vanish/>
          <w:sz w:val="22"/>
          <w:szCs w:val="22"/>
          <w:u w:val="single"/>
          <w:shd w:val="clear" w:color="auto" w:fill="FFFF99"/>
          <w:rtl/>
        </w:rPr>
        <w:t>(9ד)</w:t>
      </w:r>
      <w:r w:rsidRPr="006E5631">
        <w:rPr>
          <w:rStyle w:val="default"/>
          <w:rFonts w:cs="FrankRuehl" w:hint="cs"/>
          <w:vanish/>
          <w:sz w:val="22"/>
          <w:szCs w:val="22"/>
          <w:u w:val="single"/>
          <w:shd w:val="clear" w:color="auto" w:fill="FFFF99"/>
          <w:rtl/>
        </w:rPr>
        <w:tab/>
        <w:t>מתפרעים הפוגעים בכלי שיט לפי סעיף 158 לחוק;</w:t>
      </w:r>
    </w:p>
    <w:p w14:paraId="61449851" w14:textId="77777777" w:rsidR="0033718A" w:rsidRPr="006E5631" w:rsidRDefault="0033718A" w:rsidP="0033718A">
      <w:pPr>
        <w:pStyle w:val="P01"/>
        <w:ind w:left="624"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(38)</w:t>
      </w:r>
      <w:r w:rsidRPr="006E5631">
        <w:rPr>
          <w:rStyle w:val="default"/>
          <w:rFonts w:cs="FrankRuehl" w:hint="cs"/>
          <w:strike/>
          <w:vanish/>
          <w:sz w:val="22"/>
          <w:szCs w:val="22"/>
          <w:shd w:val="clear" w:color="auto" w:fill="FFFF99"/>
          <w:rtl/>
        </w:rPr>
        <w:tab/>
        <w:t>מעשי פזיזות ורשלנות לפי סעיף 338(א)(3) עד (9) לחוק;</w:t>
      </w:r>
    </w:p>
    <w:p w14:paraId="1F943365" w14:textId="77777777" w:rsidR="0033718A" w:rsidRPr="006E5631" w:rsidRDefault="0033718A" w:rsidP="0033718A">
      <w:pPr>
        <w:pStyle w:val="P01"/>
        <w:spacing w:before="0"/>
        <w:ind w:left="624" w:right="113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(38)</w:t>
      </w:r>
      <w:r w:rsidRPr="006E5631">
        <w:rPr>
          <w:rStyle w:val="default"/>
          <w:rFonts w:cs="FrankRuehl" w:hint="cs"/>
          <w:vanish/>
          <w:sz w:val="22"/>
          <w:szCs w:val="22"/>
          <w:u w:val="single"/>
          <w:shd w:val="clear" w:color="auto" w:fill="FFFF99"/>
          <w:rtl/>
        </w:rPr>
        <w:tab/>
        <w:t>מעשי פזיזות ורשלנות לפי סעיף 338(א)(3) עד (5) ו-(7) עד (9) לחוק;</w:t>
      </w:r>
    </w:p>
    <w:p w14:paraId="1384669C" w14:textId="77777777" w:rsidR="0033718A" w:rsidRPr="006E5631" w:rsidRDefault="0033718A" w:rsidP="0033718A">
      <w:pPr>
        <w:pStyle w:val="P01"/>
        <w:spacing w:before="0"/>
        <w:ind w:left="624"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(39)</w:t>
      </w:r>
      <w:r w:rsidRPr="006E5631">
        <w:rPr>
          <w:rStyle w:val="default"/>
          <w:rFonts w:cs="FrankRuehl" w:hint="cs"/>
          <w:vanish/>
          <w:sz w:val="22"/>
          <w:szCs w:val="22"/>
          <w:shd w:val="clear" w:color="auto" w:fill="FFFF99"/>
          <w:rtl/>
        </w:rPr>
        <w:tab/>
        <w:t>חבלה ברשלנות לפי סעיף 341 לחוק;</w:t>
      </w:r>
    </w:p>
    <w:p w14:paraId="59613BFF" w14:textId="77777777" w:rsidR="0033718A" w:rsidRPr="006E5631" w:rsidRDefault="0033718A" w:rsidP="0033718A">
      <w:pPr>
        <w:pStyle w:val="P01"/>
        <w:spacing w:before="0"/>
        <w:ind w:left="624"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(40)</w:t>
      </w:r>
      <w:r w:rsidRPr="006E5631">
        <w:rPr>
          <w:rStyle w:val="default"/>
          <w:rFonts w:cs="FrankRuehl" w:hint="cs"/>
          <w:vanish/>
          <w:sz w:val="22"/>
          <w:szCs w:val="22"/>
          <w:shd w:val="clear" w:color="auto" w:fill="FFFF99"/>
          <w:rtl/>
        </w:rPr>
        <w:tab/>
        <w:t xml:space="preserve">עבירות מין בפרק י' לחוק </w:t>
      </w:r>
      <w:r w:rsidRPr="006E5631">
        <w:rPr>
          <w:rStyle w:val="default"/>
          <w:rFonts w:cs="FrankRuehl" w:hint="cs"/>
          <w:vanish/>
          <w:sz w:val="22"/>
          <w:szCs w:val="22"/>
          <w:u w:val="single"/>
          <w:shd w:val="clear" w:color="auto" w:fill="FFFF99"/>
          <w:rtl/>
        </w:rPr>
        <w:t>פרט למעשה מגונה בפומבי לפי סעיף 349 לחוק</w:t>
      </w:r>
      <w:r w:rsidRPr="006E5631">
        <w:rPr>
          <w:rStyle w:val="default"/>
          <w:rFonts w:cs="FrankRuehl" w:hint="cs"/>
          <w:vanish/>
          <w:sz w:val="22"/>
          <w:szCs w:val="22"/>
          <w:shd w:val="clear" w:color="auto" w:fill="FFFF99"/>
          <w:rtl/>
        </w:rPr>
        <w:t>;</w:t>
      </w:r>
    </w:p>
    <w:p w14:paraId="024790DD" w14:textId="77777777" w:rsidR="006C0713" w:rsidRPr="006E5631" w:rsidRDefault="006C0713" w:rsidP="006C0713">
      <w:pPr>
        <w:pStyle w:val="P00"/>
        <w:spacing w:before="0"/>
        <w:ind w:left="0" w:right="1134"/>
        <w:rPr>
          <w:rFonts w:cs="FrankRuehl" w:hint="cs"/>
          <w:vanish/>
          <w:szCs w:val="20"/>
          <w:shd w:val="clear" w:color="auto" w:fill="FFFF99"/>
          <w:rtl/>
        </w:rPr>
      </w:pPr>
    </w:p>
    <w:p w14:paraId="0E8D1EFE" w14:textId="77777777" w:rsidR="006C0713" w:rsidRPr="006E5631" w:rsidRDefault="006C0713" w:rsidP="006C0713">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1.1.2017</w:t>
      </w:r>
    </w:p>
    <w:p w14:paraId="56EAAC4C" w14:textId="77777777" w:rsidR="006C0713" w:rsidRPr="006E5631" w:rsidRDefault="006C0713" w:rsidP="006C071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03E0CF08" w14:textId="77777777" w:rsidR="006C0713" w:rsidRPr="006E5631" w:rsidRDefault="006C0713" w:rsidP="006C0713">
      <w:pPr>
        <w:pStyle w:val="P00"/>
        <w:spacing w:before="0"/>
        <w:ind w:left="0" w:right="1134"/>
        <w:rPr>
          <w:rFonts w:cs="FrankRuehl" w:hint="cs"/>
          <w:vanish/>
          <w:szCs w:val="20"/>
          <w:shd w:val="clear" w:color="auto" w:fill="FFFF99"/>
          <w:rtl/>
        </w:rPr>
      </w:pPr>
      <w:hyperlink r:id="rId768"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769"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62731D34" w14:textId="77777777" w:rsidR="006C0713" w:rsidRPr="006E5631" w:rsidRDefault="006C0713" w:rsidP="006C0713">
      <w:pPr>
        <w:pStyle w:val="P01"/>
        <w:ind w:left="624"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(40)</w:t>
      </w:r>
      <w:r w:rsidRPr="006E5631">
        <w:rPr>
          <w:rStyle w:val="default"/>
          <w:rFonts w:cs="FrankRuehl" w:hint="cs"/>
          <w:vanish/>
          <w:sz w:val="22"/>
          <w:szCs w:val="22"/>
          <w:shd w:val="clear" w:color="auto" w:fill="FFFF99"/>
          <w:rtl/>
        </w:rPr>
        <w:tab/>
        <w:t xml:space="preserve">עבירות מין בפרק י' לחוק </w:t>
      </w:r>
      <w:r w:rsidRPr="006E5631">
        <w:rPr>
          <w:rStyle w:val="default"/>
          <w:rFonts w:cs="FrankRuehl" w:hint="cs"/>
          <w:strike/>
          <w:vanish/>
          <w:sz w:val="22"/>
          <w:szCs w:val="22"/>
          <w:shd w:val="clear" w:color="auto" w:fill="FFFF99"/>
          <w:rtl/>
        </w:rPr>
        <w:t>פרט למעשה מגונה בפומבי לפי סעיף 349 לחוק</w:t>
      </w:r>
      <w:r w:rsidRPr="006E5631">
        <w:rPr>
          <w:rStyle w:val="default"/>
          <w:rFonts w:cs="FrankRuehl" w:hint="cs"/>
          <w:vanish/>
          <w:sz w:val="22"/>
          <w:szCs w:val="22"/>
          <w:shd w:val="clear" w:color="auto" w:fill="FFFF99"/>
          <w:rtl/>
        </w:rPr>
        <w:t>;</w:t>
      </w:r>
    </w:p>
    <w:p w14:paraId="75342FAD" w14:textId="77777777" w:rsidR="00C33992" w:rsidRPr="006E5631" w:rsidRDefault="00C33992" w:rsidP="00C33992">
      <w:pPr>
        <w:pStyle w:val="P00"/>
        <w:spacing w:before="0"/>
        <w:ind w:left="0" w:right="1134"/>
        <w:rPr>
          <w:rFonts w:cs="FrankRuehl" w:hint="cs"/>
          <w:vanish/>
          <w:szCs w:val="20"/>
          <w:shd w:val="clear" w:color="auto" w:fill="FFFF99"/>
          <w:rtl/>
        </w:rPr>
      </w:pPr>
    </w:p>
    <w:p w14:paraId="6E15ED3E" w14:textId="77777777" w:rsidR="00C33992" w:rsidRPr="006E5631" w:rsidRDefault="00C33992" w:rsidP="00C33992">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7.8.2018</w:t>
      </w:r>
    </w:p>
    <w:p w14:paraId="5A3B44DB" w14:textId="77777777" w:rsidR="00C33992" w:rsidRPr="006E5631" w:rsidRDefault="00C33992" w:rsidP="007A2B52">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w:t>
      </w:r>
      <w:r w:rsidR="007A2B52" w:rsidRPr="006E5631">
        <w:rPr>
          <w:rStyle w:val="default"/>
          <w:rFonts w:cs="FrankRuehl" w:hint="cs"/>
          <w:b/>
          <w:bCs/>
          <w:vanish/>
          <w:sz w:val="20"/>
          <w:szCs w:val="20"/>
          <w:shd w:val="clear" w:color="auto" w:fill="FFFF99"/>
          <w:rtl/>
        </w:rPr>
        <w:t>80</w:t>
      </w:r>
    </w:p>
    <w:p w14:paraId="2ECD5D9A" w14:textId="77777777" w:rsidR="00C33992" w:rsidRPr="006E5631" w:rsidRDefault="00C33992" w:rsidP="00C33992">
      <w:pPr>
        <w:pStyle w:val="P00"/>
        <w:spacing w:before="0"/>
        <w:ind w:left="0" w:right="1134"/>
        <w:rPr>
          <w:rStyle w:val="default"/>
          <w:rFonts w:cs="FrankRuehl" w:hint="cs"/>
          <w:vanish/>
          <w:szCs w:val="20"/>
          <w:shd w:val="clear" w:color="auto" w:fill="FFFF99"/>
          <w:rtl/>
        </w:rPr>
      </w:pPr>
      <w:hyperlink r:id="rId770" w:history="1">
        <w:r w:rsidRPr="006E5631">
          <w:rPr>
            <w:rStyle w:val="Hyperlink"/>
            <w:rFonts w:cs="FrankRuehl" w:hint="cs"/>
            <w:vanish/>
            <w:szCs w:val="20"/>
            <w:shd w:val="clear" w:color="auto" w:fill="FFFF99"/>
            <w:rtl/>
          </w:rPr>
          <w:t>ס"ח תשע"ז מס' 2662</w:t>
        </w:r>
      </w:hyperlink>
      <w:r w:rsidRPr="006E5631">
        <w:rPr>
          <w:rStyle w:val="default"/>
          <w:rFonts w:cs="FrankRuehl" w:hint="cs"/>
          <w:vanish/>
          <w:sz w:val="20"/>
          <w:szCs w:val="20"/>
          <w:shd w:val="clear" w:color="auto" w:fill="FFFF99"/>
          <w:rtl/>
        </w:rPr>
        <w:t xml:space="preserve"> מיום 7.8.2017 עמ' </w:t>
      </w:r>
      <w:r w:rsidRPr="006E5631">
        <w:rPr>
          <w:rStyle w:val="default"/>
          <w:rFonts w:cs="FrankRuehl" w:hint="cs"/>
          <w:vanish/>
          <w:szCs w:val="20"/>
          <w:shd w:val="clear" w:color="auto" w:fill="FFFF99"/>
          <w:rtl/>
        </w:rPr>
        <w:t>1200</w:t>
      </w:r>
      <w:r w:rsidRPr="006E5631">
        <w:rPr>
          <w:rStyle w:val="default"/>
          <w:rFonts w:cs="FrankRuehl" w:hint="cs"/>
          <w:vanish/>
          <w:sz w:val="20"/>
          <w:szCs w:val="20"/>
          <w:shd w:val="clear" w:color="auto" w:fill="FFFF99"/>
          <w:rtl/>
        </w:rPr>
        <w:t xml:space="preserve"> (</w:t>
      </w:r>
      <w:hyperlink r:id="rId771" w:history="1">
        <w:r w:rsidRPr="006E5631">
          <w:rPr>
            <w:rStyle w:val="Hyperlink"/>
            <w:rFonts w:cs="FrankRuehl" w:hint="cs"/>
            <w:vanish/>
            <w:szCs w:val="20"/>
            <w:shd w:val="clear" w:color="auto" w:fill="FFFF99"/>
            <w:rtl/>
          </w:rPr>
          <w:t>ה"ח 928</w:t>
        </w:r>
      </w:hyperlink>
      <w:r w:rsidRPr="006E5631">
        <w:rPr>
          <w:rStyle w:val="default"/>
          <w:rFonts w:cs="FrankRuehl" w:hint="cs"/>
          <w:vanish/>
          <w:sz w:val="20"/>
          <w:szCs w:val="20"/>
          <w:shd w:val="clear" w:color="auto" w:fill="FFFF99"/>
          <w:rtl/>
        </w:rPr>
        <w:t>)</w:t>
      </w:r>
    </w:p>
    <w:p w14:paraId="178CA0D5" w14:textId="77777777" w:rsidR="007A2B52" w:rsidRPr="006E5631" w:rsidRDefault="007A2B52" w:rsidP="00C33992">
      <w:pPr>
        <w:pStyle w:val="P00"/>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מחיקת פרט (66)</w:t>
      </w:r>
    </w:p>
    <w:p w14:paraId="0902D496" w14:textId="77777777" w:rsidR="007A2B52" w:rsidRPr="006E5631" w:rsidRDefault="007A2B52" w:rsidP="007A2B52">
      <w:pPr>
        <w:pStyle w:val="P00"/>
        <w:ind w:left="0" w:right="1134"/>
        <w:rPr>
          <w:rStyle w:val="default"/>
          <w:rFonts w:cs="FrankRuehl" w:hint="cs"/>
          <w:vanish/>
          <w:szCs w:val="20"/>
          <w:shd w:val="clear" w:color="auto" w:fill="FFFF99"/>
          <w:rtl/>
        </w:rPr>
      </w:pPr>
      <w:r w:rsidRPr="006E5631">
        <w:rPr>
          <w:rStyle w:val="default"/>
          <w:rFonts w:cs="FrankRuehl" w:hint="cs"/>
          <w:vanish/>
          <w:szCs w:val="20"/>
          <w:shd w:val="clear" w:color="auto" w:fill="FFFF99"/>
          <w:rtl/>
        </w:rPr>
        <w:t>הנוסח הקודם:</w:t>
      </w:r>
    </w:p>
    <w:p w14:paraId="4CA243BA" w14:textId="77777777" w:rsidR="007A2B52" w:rsidRPr="0097420A" w:rsidRDefault="007A2B52" w:rsidP="0097420A">
      <w:pPr>
        <w:pStyle w:val="P01"/>
        <w:spacing w:before="0"/>
        <w:ind w:left="624" w:right="1134"/>
        <w:rPr>
          <w:rStyle w:val="default"/>
          <w:rFonts w:cs="FrankRuehl" w:hint="cs"/>
          <w:strike/>
          <w:sz w:val="2"/>
          <w:szCs w:val="2"/>
          <w:shd w:val="clear" w:color="auto" w:fill="FFFF99"/>
          <w:rtl/>
        </w:rPr>
      </w:pPr>
      <w:r w:rsidRPr="006E5631">
        <w:rPr>
          <w:rStyle w:val="default"/>
          <w:rFonts w:cs="FrankRuehl" w:hint="cs"/>
          <w:strike/>
          <w:vanish/>
          <w:sz w:val="22"/>
          <w:szCs w:val="22"/>
          <w:shd w:val="clear" w:color="auto" w:fill="FFFF99"/>
          <w:rtl/>
        </w:rPr>
        <w:t>(66)</w:t>
      </w:r>
      <w:r w:rsidRPr="006E5631">
        <w:rPr>
          <w:rStyle w:val="default"/>
          <w:rFonts w:cs="FrankRuehl" w:hint="cs"/>
          <w:strike/>
          <w:vanish/>
          <w:sz w:val="22"/>
          <w:szCs w:val="22"/>
          <w:shd w:val="clear" w:color="auto" w:fill="FFFF99"/>
          <w:rtl/>
        </w:rPr>
        <w:tab/>
        <w:t>פקודת הפטנטים והמדגמים;</w:t>
      </w:r>
      <w:bookmarkEnd w:id="506"/>
    </w:p>
    <w:p w14:paraId="080D0A1E" w14:textId="77777777" w:rsidR="00503BAE" w:rsidRPr="00157CD8" w:rsidRDefault="00503BAE" w:rsidP="00157CD8">
      <w:pPr>
        <w:pStyle w:val="medium-header"/>
        <w:keepNext w:val="0"/>
        <w:keepLines w:val="0"/>
        <w:ind w:left="0" w:right="1134"/>
        <w:rPr>
          <w:rFonts w:cs="FrankRuehl" w:hint="cs"/>
          <w:b/>
          <w:bCs/>
          <w:sz w:val="22"/>
          <w:szCs w:val="22"/>
          <w:rtl/>
        </w:rPr>
      </w:pPr>
      <w:r w:rsidRPr="00157CD8">
        <w:rPr>
          <w:rFonts w:cs="FrankRuehl" w:hint="cs"/>
          <w:b/>
          <w:bCs/>
          <w:sz w:val="22"/>
          <w:szCs w:val="22"/>
          <w:rtl/>
        </w:rPr>
        <w:t>חלק ב': עבירות פשע שיועברו לטיפול התביעה המשטרתית</w:t>
      </w:r>
    </w:p>
    <w:p w14:paraId="7749E8AD" w14:textId="77777777" w:rsidR="00503BAE" w:rsidRDefault="00503BAE" w:rsidP="00503BAE">
      <w:pPr>
        <w:pStyle w:val="P01"/>
        <w:spacing w:before="72"/>
        <w:ind w:left="624" w:right="1134"/>
        <w:rPr>
          <w:rStyle w:val="default"/>
          <w:rFonts w:cs="FrankRuehl" w:hint="cs"/>
          <w:rtl/>
        </w:rPr>
      </w:pPr>
      <w:r>
        <w:rPr>
          <w:rStyle w:val="default"/>
          <w:rFonts w:cs="FrankRuehl" w:hint="cs"/>
          <w:rtl/>
        </w:rPr>
        <w:t>(1)</w:t>
      </w:r>
      <w:r>
        <w:rPr>
          <w:rStyle w:val="default"/>
          <w:rFonts w:cs="FrankRuehl" w:hint="cs"/>
          <w:rtl/>
        </w:rPr>
        <w:tab/>
      </w:r>
      <w:r w:rsidR="00157CD8">
        <w:rPr>
          <w:rStyle w:val="default"/>
          <w:rFonts w:cs="FrankRuehl" w:hint="cs"/>
          <w:rtl/>
        </w:rPr>
        <w:t>סחר, ייצור וייבוא סכין לפי סעיף 185 לחוק;</w:t>
      </w:r>
    </w:p>
    <w:p w14:paraId="6970357F" w14:textId="77777777" w:rsidR="00157CD8" w:rsidRDefault="00157CD8" w:rsidP="00503BAE">
      <w:pPr>
        <w:pStyle w:val="P01"/>
        <w:spacing w:before="72"/>
        <w:ind w:left="624" w:right="1134"/>
        <w:rPr>
          <w:rStyle w:val="default"/>
          <w:rFonts w:cs="FrankRuehl" w:hint="cs"/>
          <w:rtl/>
        </w:rPr>
      </w:pPr>
      <w:r>
        <w:rPr>
          <w:rStyle w:val="default"/>
          <w:rFonts w:cs="FrankRuehl" w:hint="cs"/>
          <w:rtl/>
        </w:rPr>
        <w:t>(2)</w:t>
      </w:r>
      <w:r>
        <w:rPr>
          <w:rStyle w:val="default"/>
          <w:rFonts w:cs="FrankRuehl" w:hint="cs"/>
          <w:rtl/>
        </w:rPr>
        <w:tab/>
        <w:t>איסור מכירת אגרופן או סכין לקטין לפי סעיף 185א(א) לחוק;</w:t>
      </w:r>
    </w:p>
    <w:p w14:paraId="10C144B2" w14:textId="77777777" w:rsidR="00157CD8" w:rsidRDefault="00157CD8" w:rsidP="00503BAE">
      <w:pPr>
        <w:pStyle w:val="P01"/>
        <w:spacing w:before="72"/>
        <w:ind w:left="624" w:right="1134"/>
        <w:rPr>
          <w:rStyle w:val="default"/>
          <w:rFonts w:cs="FrankRuehl" w:hint="cs"/>
          <w:rtl/>
        </w:rPr>
      </w:pPr>
      <w:r>
        <w:rPr>
          <w:rStyle w:val="default"/>
          <w:rFonts w:cs="FrankRuehl" w:hint="cs"/>
          <w:rtl/>
        </w:rPr>
        <w:t>(3)</w:t>
      </w:r>
      <w:r>
        <w:rPr>
          <w:rStyle w:val="default"/>
          <w:rFonts w:cs="FrankRuehl" w:hint="cs"/>
          <w:rtl/>
        </w:rPr>
        <w:tab/>
        <w:t>החזקת אגרופן או סכין שלא כדין לפי סעיף 186(א) לחוק;</w:t>
      </w:r>
    </w:p>
    <w:p w14:paraId="6175284B" w14:textId="77777777" w:rsidR="00157CD8" w:rsidRDefault="00157CD8" w:rsidP="00503BAE">
      <w:pPr>
        <w:pStyle w:val="P01"/>
        <w:spacing w:before="72"/>
        <w:ind w:left="624" w:right="1134"/>
        <w:rPr>
          <w:rStyle w:val="default"/>
          <w:rFonts w:cs="FrankRuehl" w:hint="cs"/>
          <w:rtl/>
        </w:rPr>
      </w:pPr>
      <w:r>
        <w:rPr>
          <w:rStyle w:val="default"/>
          <w:rFonts w:cs="FrankRuehl" w:hint="cs"/>
          <w:rtl/>
        </w:rPr>
        <w:t>(4)</w:t>
      </w:r>
      <w:r>
        <w:rPr>
          <w:rStyle w:val="default"/>
          <w:rFonts w:cs="FrankRuehl" w:hint="cs"/>
          <w:rtl/>
        </w:rPr>
        <w:tab/>
        <w:t>הפרת הוראה חוקית לפי סעיף 287(ב) לחוק;</w:t>
      </w:r>
    </w:p>
    <w:p w14:paraId="6697B7F6" w14:textId="77777777" w:rsidR="00157CD8" w:rsidRDefault="00157CD8" w:rsidP="00503BAE">
      <w:pPr>
        <w:pStyle w:val="P01"/>
        <w:spacing w:before="72"/>
        <w:ind w:left="624" w:right="1134"/>
        <w:rPr>
          <w:rStyle w:val="default"/>
          <w:rFonts w:cs="FrankRuehl" w:hint="cs"/>
          <w:rtl/>
        </w:rPr>
      </w:pPr>
      <w:r>
        <w:rPr>
          <w:rStyle w:val="default"/>
          <w:rFonts w:cs="FrankRuehl" w:hint="cs"/>
          <w:rtl/>
        </w:rPr>
        <w:t>(5)</w:t>
      </w:r>
      <w:r>
        <w:rPr>
          <w:rStyle w:val="default"/>
          <w:rFonts w:cs="FrankRuehl" w:hint="cs"/>
          <w:rtl/>
        </w:rPr>
        <w:tab/>
        <w:t>חבלה חמורה לפי סעיף 333 לחוק, למעט עבירה כאמור שנעברה בקטין;</w:t>
      </w:r>
    </w:p>
    <w:p w14:paraId="657935BA" w14:textId="77777777" w:rsidR="00157CD8" w:rsidRDefault="00157CD8" w:rsidP="00503BAE">
      <w:pPr>
        <w:pStyle w:val="P01"/>
        <w:spacing w:before="72"/>
        <w:ind w:left="624" w:right="1134"/>
        <w:rPr>
          <w:rStyle w:val="default"/>
          <w:rFonts w:cs="FrankRuehl" w:hint="cs"/>
          <w:rtl/>
        </w:rPr>
      </w:pPr>
      <w:r>
        <w:rPr>
          <w:rStyle w:val="default"/>
          <w:rFonts w:cs="FrankRuehl" w:hint="cs"/>
          <w:rtl/>
        </w:rPr>
        <w:t>(6)</w:t>
      </w:r>
      <w:r>
        <w:rPr>
          <w:rStyle w:val="default"/>
          <w:rFonts w:cs="FrankRuehl" w:hint="cs"/>
          <w:rtl/>
        </w:rPr>
        <w:tab/>
        <w:t>פציעה לפי סעיף 334 לחוק, בנסיבות מחמירות לפי סעיף 335 לחוק, למעט עבירה כאמור שנעברה בקטין;</w:t>
      </w:r>
    </w:p>
    <w:p w14:paraId="760F06D8" w14:textId="77777777" w:rsidR="00157CD8" w:rsidRDefault="00157CD8" w:rsidP="00503BAE">
      <w:pPr>
        <w:pStyle w:val="P01"/>
        <w:spacing w:before="72"/>
        <w:ind w:left="624" w:right="1134"/>
        <w:rPr>
          <w:rStyle w:val="default"/>
          <w:rFonts w:cs="FrankRuehl" w:hint="cs"/>
          <w:rtl/>
        </w:rPr>
      </w:pPr>
      <w:r>
        <w:rPr>
          <w:rStyle w:val="default"/>
          <w:rFonts w:cs="FrankRuehl" w:hint="cs"/>
          <w:rtl/>
        </w:rPr>
        <w:t>(7)</w:t>
      </w:r>
      <w:r>
        <w:rPr>
          <w:rStyle w:val="default"/>
          <w:rFonts w:cs="FrankRuehl" w:hint="cs"/>
          <w:rtl/>
        </w:rPr>
        <w:tab/>
        <w:t>הסעה בכלי תחבורה מסוכן לפי סעיף 343 סיפה לחוק;</w:t>
      </w:r>
    </w:p>
    <w:p w14:paraId="39868A59" w14:textId="77777777" w:rsidR="00157CD8" w:rsidRDefault="00157CD8" w:rsidP="00503BAE">
      <w:pPr>
        <w:pStyle w:val="P01"/>
        <w:spacing w:before="72"/>
        <w:ind w:left="624" w:right="1134"/>
        <w:rPr>
          <w:rStyle w:val="default"/>
          <w:rFonts w:cs="FrankRuehl" w:hint="cs"/>
          <w:rtl/>
        </w:rPr>
      </w:pPr>
      <w:r>
        <w:rPr>
          <w:rStyle w:val="default"/>
          <w:rFonts w:cs="FrankRuehl" w:hint="cs"/>
          <w:rtl/>
        </w:rPr>
        <w:t>(8)</w:t>
      </w:r>
      <w:r>
        <w:rPr>
          <w:rStyle w:val="default"/>
          <w:rFonts w:cs="FrankRuehl" w:hint="cs"/>
          <w:rtl/>
        </w:rPr>
        <w:tab/>
        <w:t>תקיפת זקן לפי סעיף 368ו לחוק, למעט עבירה כאמור בנעברה בחסר ישע כהגדרתו בסעיף 368א לחוק;</w:t>
      </w:r>
    </w:p>
    <w:p w14:paraId="7976582A" w14:textId="77777777" w:rsidR="00157CD8" w:rsidRDefault="00157CD8" w:rsidP="00503BAE">
      <w:pPr>
        <w:pStyle w:val="P01"/>
        <w:spacing w:before="72"/>
        <w:ind w:left="624" w:right="1134"/>
        <w:rPr>
          <w:rStyle w:val="default"/>
          <w:rFonts w:cs="FrankRuehl" w:hint="cs"/>
          <w:rtl/>
        </w:rPr>
      </w:pPr>
      <w:r>
        <w:rPr>
          <w:rStyle w:val="default"/>
          <w:rFonts w:cs="FrankRuehl" w:hint="cs"/>
          <w:rtl/>
        </w:rPr>
        <w:t>(9)</w:t>
      </w:r>
      <w:r>
        <w:rPr>
          <w:rStyle w:val="default"/>
          <w:rFonts w:cs="FrankRuehl" w:hint="cs"/>
          <w:rtl/>
        </w:rPr>
        <w:tab/>
        <w:t>כליאת שווא לפי סעיף 377 לחוק;</w:t>
      </w:r>
    </w:p>
    <w:p w14:paraId="4C21294F" w14:textId="77777777" w:rsidR="00157CD8" w:rsidRDefault="00157CD8" w:rsidP="00503BAE">
      <w:pPr>
        <w:pStyle w:val="P01"/>
        <w:spacing w:before="72"/>
        <w:ind w:left="624" w:right="1134"/>
        <w:rPr>
          <w:rStyle w:val="default"/>
          <w:rFonts w:cs="FrankRuehl"/>
          <w:rtl/>
        </w:rPr>
      </w:pPr>
      <w:r>
        <w:rPr>
          <w:rStyle w:val="default"/>
          <w:rFonts w:cs="FrankRuehl" w:hint="cs"/>
          <w:rtl/>
        </w:rPr>
        <w:t>(10)</w:t>
      </w:r>
      <w:r>
        <w:rPr>
          <w:rStyle w:val="default"/>
          <w:rFonts w:cs="FrankRuehl" w:hint="cs"/>
          <w:rtl/>
        </w:rPr>
        <w:tab/>
      </w:r>
      <w:r w:rsidR="006C340C">
        <w:rPr>
          <w:rStyle w:val="default"/>
          <w:rFonts w:cs="FrankRuehl" w:hint="cs"/>
          <w:rtl/>
        </w:rPr>
        <w:t>תקיפות בנסיבות מחמירות לפי סעיף 382(א), (ב)(1) ו-(ג) לחוק;</w:t>
      </w:r>
    </w:p>
    <w:p w14:paraId="2F3AA4D3" w14:textId="77777777" w:rsidR="00226CCA" w:rsidRDefault="00226CCA" w:rsidP="00226CCA">
      <w:pPr>
        <w:pStyle w:val="P01"/>
        <w:spacing w:before="72"/>
        <w:ind w:left="624" w:right="1134"/>
        <w:rPr>
          <w:rStyle w:val="default"/>
          <w:rFonts w:cs="FrankRuehl" w:hint="cs"/>
          <w:rtl/>
        </w:rPr>
      </w:pPr>
      <w:r>
        <w:rPr>
          <w:rFonts w:cs="FrankRuehl" w:hint="cs"/>
          <w:sz w:val="26"/>
          <w:rtl/>
          <w:lang w:eastAsia="en-US"/>
        </w:rPr>
        <w:pict w14:anchorId="4FDB5137">
          <v:shape id="_x0000_s2681" type="#_x0000_t202" style="position:absolute;left:0;text-align:left;margin-left:470.35pt;margin-top:7.1pt;width:1in;height:12.95pt;z-index:251846144" filled="f" stroked="f">
            <v:textbox inset="1mm,0,1mm,0">
              <w:txbxContent>
                <w:p w14:paraId="1126E8F6" w14:textId="77777777" w:rsidR="00226CCA" w:rsidRDefault="00226CCA" w:rsidP="00226CCA">
                  <w:pPr>
                    <w:spacing w:line="160" w:lineRule="exact"/>
                    <w:jc w:val="left"/>
                    <w:rPr>
                      <w:rFonts w:cs="Miriam"/>
                      <w:noProof/>
                      <w:sz w:val="18"/>
                      <w:szCs w:val="18"/>
                      <w:rtl/>
                    </w:rPr>
                  </w:pPr>
                  <w:r>
                    <w:rPr>
                      <w:rFonts w:cs="Miriam" w:hint="cs"/>
                      <w:sz w:val="18"/>
                      <w:szCs w:val="18"/>
                      <w:rtl/>
                    </w:rPr>
                    <w:t>צו תשע"ח-2018</w:t>
                  </w:r>
                </w:p>
              </w:txbxContent>
            </v:textbox>
            <w10:anchorlock/>
          </v:shape>
        </w:pict>
      </w:r>
      <w:r>
        <w:rPr>
          <w:rStyle w:val="default"/>
          <w:rFonts w:cs="FrankRuehl" w:hint="cs"/>
          <w:rtl/>
        </w:rPr>
        <w:t>(10א)</w:t>
      </w:r>
      <w:r>
        <w:rPr>
          <w:rStyle w:val="default"/>
          <w:rFonts w:cs="FrankRuehl"/>
          <w:rtl/>
        </w:rPr>
        <w:tab/>
      </w:r>
      <w:r>
        <w:rPr>
          <w:rStyle w:val="default"/>
          <w:rFonts w:cs="FrankRuehl" w:hint="cs"/>
          <w:rtl/>
        </w:rPr>
        <w:t>תקיפת עובד ציבור לפי סעיף 382א(ב), (ג) ו-(ד) לחוק;</w:t>
      </w:r>
    </w:p>
    <w:p w14:paraId="77D2066B" w14:textId="77777777" w:rsidR="006C340C" w:rsidRDefault="006C340C" w:rsidP="006C340C">
      <w:pPr>
        <w:pStyle w:val="P01"/>
        <w:spacing w:before="72"/>
        <w:ind w:left="624" w:right="1134"/>
        <w:rPr>
          <w:rStyle w:val="default"/>
          <w:rFonts w:cs="FrankRuehl" w:hint="cs"/>
          <w:rtl/>
        </w:rPr>
      </w:pPr>
      <w:r>
        <w:rPr>
          <w:rStyle w:val="default"/>
          <w:rFonts w:cs="FrankRuehl" w:hint="cs"/>
          <w:rtl/>
        </w:rPr>
        <w:t>(11)</w:t>
      </w:r>
      <w:r>
        <w:rPr>
          <w:rStyle w:val="default"/>
          <w:rFonts w:cs="FrankRuehl" w:hint="cs"/>
          <w:rtl/>
        </w:rPr>
        <w:tab/>
        <w:t>גניבה בנסיבות מיוחדות לפי סעיף 384א לחוק;</w:t>
      </w:r>
    </w:p>
    <w:p w14:paraId="4F4D39EC" w14:textId="77777777" w:rsidR="006C340C" w:rsidRDefault="006C340C" w:rsidP="006C340C">
      <w:pPr>
        <w:pStyle w:val="P01"/>
        <w:spacing w:before="72"/>
        <w:ind w:left="624" w:right="1134"/>
        <w:rPr>
          <w:rStyle w:val="default"/>
          <w:rFonts w:cs="FrankRuehl" w:hint="cs"/>
          <w:rtl/>
        </w:rPr>
      </w:pPr>
      <w:r>
        <w:rPr>
          <w:rStyle w:val="default"/>
          <w:rFonts w:cs="FrankRuehl" w:hint="cs"/>
          <w:rtl/>
        </w:rPr>
        <w:t>(12)</w:t>
      </w:r>
      <w:r>
        <w:rPr>
          <w:rStyle w:val="default"/>
          <w:rFonts w:cs="FrankRuehl" w:hint="cs"/>
          <w:rtl/>
        </w:rPr>
        <w:tab/>
        <w:t>גניבה בידי עובד לפי סעיף 391 לחוק, כאשר ערך הגניבה אינו עולה על 50,000 שקלים חדשים;</w:t>
      </w:r>
    </w:p>
    <w:p w14:paraId="60B3E0BC" w14:textId="77777777" w:rsidR="006C340C" w:rsidRDefault="006C340C" w:rsidP="006C340C">
      <w:pPr>
        <w:pStyle w:val="P01"/>
        <w:spacing w:before="72"/>
        <w:ind w:left="624" w:right="1134"/>
        <w:rPr>
          <w:rStyle w:val="default"/>
          <w:rFonts w:cs="FrankRuehl" w:hint="cs"/>
          <w:rtl/>
        </w:rPr>
      </w:pPr>
      <w:r>
        <w:rPr>
          <w:rStyle w:val="default"/>
          <w:rFonts w:cs="FrankRuehl" w:hint="cs"/>
          <w:rtl/>
        </w:rPr>
        <w:t>(13)</w:t>
      </w:r>
      <w:r>
        <w:rPr>
          <w:rStyle w:val="default"/>
          <w:rFonts w:cs="FrankRuehl" w:hint="cs"/>
          <w:rtl/>
        </w:rPr>
        <w:tab/>
        <w:t>גניבה בידי מורשה לפי סעיף 393 לחוק, כאשר ערך הגניבה אינו עולה על 50,000 שקלים חדשים;</w:t>
      </w:r>
    </w:p>
    <w:p w14:paraId="6FC16981" w14:textId="77777777" w:rsidR="006C340C" w:rsidRDefault="006C340C" w:rsidP="006C340C">
      <w:pPr>
        <w:pStyle w:val="P01"/>
        <w:spacing w:before="72"/>
        <w:ind w:left="624" w:right="1134"/>
        <w:rPr>
          <w:rStyle w:val="default"/>
          <w:rFonts w:cs="FrankRuehl" w:hint="cs"/>
          <w:rtl/>
        </w:rPr>
      </w:pPr>
      <w:r>
        <w:rPr>
          <w:rStyle w:val="default"/>
          <w:rFonts w:cs="FrankRuehl" w:hint="cs"/>
          <w:rtl/>
        </w:rPr>
        <w:t>(14)</w:t>
      </w:r>
      <w:r>
        <w:rPr>
          <w:rStyle w:val="default"/>
          <w:rFonts w:cs="FrankRuehl" w:hint="cs"/>
          <w:rtl/>
        </w:rPr>
        <w:tab/>
        <w:t>דרישת נכס באיומים לפי סעיף 404 לחוק;</w:t>
      </w:r>
    </w:p>
    <w:p w14:paraId="69F97891" w14:textId="77777777" w:rsidR="006C340C" w:rsidRDefault="006C340C" w:rsidP="006C340C">
      <w:pPr>
        <w:pStyle w:val="P01"/>
        <w:spacing w:before="72"/>
        <w:ind w:left="624" w:right="1134"/>
        <w:rPr>
          <w:rStyle w:val="default"/>
          <w:rFonts w:cs="FrankRuehl" w:hint="cs"/>
          <w:rtl/>
        </w:rPr>
      </w:pPr>
      <w:r>
        <w:rPr>
          <w:rStyle w:val="default"/>
          <w:rFonts w:cs="FrankRuehl" w:hint="cs"/>
          <w:rtl/>
        </w:rPr>
        <w:t>(15)</w:t>
      </w:r>
      <w:r>
        <w:rPr>
          <w:rStyle w:val="default"/>
          <w:rFonts w:cs="FrankRuehl" w:hint="cs"/>
          <w:rtl/>
        </w:rPr>
        <w:tab/>
        <w:t>פריצה והתפרצות לפי סימן ד' בפרק י"א לחוק, למעט סעיף 408 לחוק;</w:t>
      </w:r>
    </w:p>
    <w:p w14:paraId="22933283" w14:textId="77777777" w:rsidR="006C340C" w:rsidRDefault="006C340C" w:rsidP="006C340C">
      <w:pPr>
        <w:pStyle w:val="P01"/>
        <w:spacing w:before="72"/>
        <w:ind w:left="624" w:right="1134"/>
        <w:rPr>
          <w:rStyle w:val="default"/>
          <w:rFonts w:cs="FrankRuehl" w:hint="cs"/>
          <w:rtl/>
        </w:rPr>
      </w:pPr>
      <w:r>
        <w:rPr>
          <w:rStyle w:val="default"/>
          <w:rFonts w:cs="FrankRuehl" w:hint="cs"/>
          <w:rtl/>
        </w:rPr>
        <w:t>(16)</w:t>
      </w:r>
      <w:r>
        <w:rPr>
          <w:rStyle w:val="default"/>
          <w:rFonts w:cs="FrankRuehl" w:hint="cs"/>
          <w:rtl/>
        </w:rPr>
        <w:tab/>
        <w:t>קבלת נכסים שהושגו בפשע לפי סעיף 411 לחוק;</w:t>
      </w:r>
    </w:p>
    <w:p w14:paraId="04058B48" w14:textId="77777777" w:rsidR="006C340C" w:rsidRDefault="006C340C" w:rsidP="006C340C">
      <w:pPr>
        <w:pStyle w:val="P01"/>
        <w:spacing w:before="72"/>
        <w:ind w:left="624" w:right="1134"/>
        <w:rPr>
          <w:rStyle w:val="default"/>
          <w:rFonts w:cs="FrankRuehl" w:hint="cs"/>
          <w:rtl/>
        </w:rPr>
      </w:pPr>
      <w:r>
        <w:rPr>
          <w:rStyle w:val="default"/>
          <w:rFonts w:cs="FrankRuehl" w:hint="cs"/>
          <w:rtl/>
        </w:rPr>
        <w:t>(17)</w:t>
      </w:r>
      <w:r>
        <w:rPr>
          <w:rStyle w:val="default"/>
          <w:rFonts w:cs="FrankRuehl" w:hint="cs"/>
          <w:rtl/>
        </w:rPr>
        <w:tab/>
      </w:r>
      <w:r w:rsidR="004D2439">
        <w:rPr>
          <w:rStyle w:val="default"/>
          <w:rFonts w:cs="FrankRuehl" w:hint="cs"/>
          <w:rtl/>
        </w:rPr>
        <w:t>עבירות בקשר לרכב לפי סימן ה'1 בפרק י"א לחוק, למעט סעיף 413יא לחוק;</w:t>
      </w:r>
    </w:p>
    <w:p w14:paraId="63BD0BC4" w14:textId="77777777" w:rsidR="004D2439" w:rsidRDefault="004D2439" w:rsidP="006C340C">
      <w:pPr>
        <w:pStyle w:val="P01"/>
        <w:spacing w:before="72"/>
        <w:ind w:left="624" w:right="1134"/>
        <w:rPr>
          <w:rStyle w:val="default"/>
          <w:rFonts w:cs="FrankRuehl" w:hint="cs"/>
          <w:rtl/>
        </w:rPr>
      </w:pPr>
      <w:r>
        <w:rPr>
          <w:rStyle w:val="default"/>
          <w:rFonts w:cs="FrankRuehl" w:hint="cs"/>
          <w:rtl/>
        </w:rPr>
        <w:t>(18)</w:t>
      </w:r>
      <w:r>
        <w:rPr>
          <w:rStyle w:val="default"/>
          <w:rFonts w:cs="FrankRuehl" w:hint="cs"/>
          <w:rtl/>
        </w:rPr>
        <w:tab/>
        <w:t>הסגת גבול כדי לעבור עבירה לפי סעיף 447 לחוק;</w:t>
      </w:r>
    </w:p>
    <w:p w14:paraId="66794A66" w14:textId="77777777" w:rsidR="004D2439" w:rsidRDefault="004D2439" w:rsidP="006C340C">
      <w:pPr>
        <w:pStyle w:val="P01"/>
        <w:spacing w:before="72"/>
        <w:ind w:left="624" w:right="1134"/>
        <w:rPr>
          <w:rStyle w:val="default"/>
          <w:rFonts w:cs="FrankRuehl" w:hint="cs"/>
          <w:rtl/>
        </w:rPr>
      </w:pPr>
      <w:r>
        <w:rPr>
          <w:rStyle w:val="default"/>
          <w:rFonts w:cs="FrankRuehl" w:hint="cs"/>
          <w:rtl/>
        </w:rPr>
        <w:t>(19)</w:t>
      </w:r>
      <w:r>
        <w:rPr>
          <w:rStyle w:val="default"/>
          <w:rFonts w:cs="FrankRuehl" w:hint="cs"/>
          <w:rtl/>
        </w:rPr>
        <w:tab/>
        <w:t>היזקים מיוחדים לפי סעיף 453 לחוק;</w:t>
      </w:r>
    </w:p>
    <w:p w14:paraId="56280FFB" w14:textId="77777777" w:rsidR="004D2439" w:rsidRDefault="004D2439" w:rsidP="006C340C">
      <w:pPr>
        <w:pStyle w:val="P01"/>
        <w:spacing w:before="72"/>
        <w:ind w:left="624" w:right="1134"/>
        <w:rPr>
          <w:rStyle w:val="default"/>
          <w:rFonts w:cs="FrankRuehl" w:hint="cs"/>
          <w:rtl/>
        </w:rPr>
      </w:pPr>
      <w:r>
        <w:rPr>
          <w:rStyle w:val="default"/>
          <w:rFonts w:cs="FrankRuehl" w:hint="cs"/>
          <w:rtl/>
        </w:rPr>
        <w:t>(20)</w:t>
      </w:r>
      <w:r>
        <w:rPr>
          <w:rStyle w:val="default"/>
          <w:rFonts w:cs="FrankRuehl" w:hint="cs"/>
          <w:rtl/>
        </w:rPr>
        <w:tab/>
        <w:t>קשר לפשע לפי סעיף 499(א)(1) לחוק, כאשר עבירת הפשע בטיפול תובע משטרתי לפי האמור בתוספת זו;</w:t>
      </w:r>
    </w:p>
    <w:p w14:paraId="59FA03B9" w14:textId="77777777" w:rsidR="004D2439" w:rsidRDefault="00F7248C" w:rsidP="00F7248C">
      <w:pPr>
        <w:pStyle w:val="P01"/>
        <w:spacing w:before="72"/>
        <w:ind w:left="624" w:right="1134"/>
        <w:rPr>
          <w:rStyle w:val="default"/>
          <w:rFonts w:cs="FrankRuehl" w:hint="cs"/>
          <w:rtl/>
        </w:rPr>
      </w:pPr>
      <w:r w:rsidRPr="00F7248C">
        <w:rPr>
          <w:rStyle w:val="default"/>
          <w:rFonts w:cs="FrankRuehl" w:hint="cs"/>
          <w:rtl/>
        </w:rPr>
        <w:pict w14:anchorId="2BC79AB3">
          <v:shape id="_x0000_s2723" type="#_x0000_t202" style="position:absolute;left:0;text-align:left;margin-left:470.35pt;margin-top:7.1pt;width:1in;height:16.6pt;z-index:251880960" filled="f" stroked="f">
            <v:textbox inset="1mm,0,1mm,0">
              <w:txbxContent>
                <w:p w14:paraId="1F689365" w14:textId="77777777" w:rsidR="00F7248C" w:rsidRDefault="00F7248C" w:rsidP="00F7248C">
                  <w:pPr>
                    <w:spacing w:line="160" w:lineRule="exact"/>
                    <w:jc w:val="left"/>
                    <w:rPr>
                      <w:rFonts w:cs="Miriam"/>
                      <w:noProof/>
                      <w:sz w:val="18"/>
                      <w:szCs w:val="18"/>
                      <w:rtl/>
                    </w:rPr>
                  </w:pPr>
                  <w:r>
                    <w:rPr>
                      <w:rFonts w:cs="Miriam" w:hint="cs"/>
                      <w:sz w:val="18"/>
                      <w:szCs w:val="18"/>
                      <w:rtl/>
                    </w:rPr>
                    <w:t>(תיקון מס' 85) תשע"ט-2019</w:t>
                  </w:r>
                </w:p>
              </w:txbxContent>
            </v:textbox>
            <w10:anchorlock/>
          </v:shape>
        </w:pict>
      </w:r>
      <w:r>
        <w:rPr>
          <w:rStyle w:val="default"/>
          <w:rFonts w:cs="FrankRuehl" w:hint="cs"/>
          <w:rtl/>
        </w:rPr>
        <w:t>(</w:t>
      </w:r>
      <w:r w:rsidR="004D2439">
        <w:rPr>
          <w:rStyle w:val="default"/>
          <w:rFonts w:cs="FrankRuehl" w:hint="cs"/>
          <w:rtl/>
        </w:rPr>
        <w:t>21)</w:t>
      </w:r>
      <w:r w:rsidR="004D2439">
        <w:rPr>
          <w:rStyle w:val="default"/>
          <w:rFonts w:cs="FrankRuehl" w:hint="cs"/>
          <w:rtl/>
        </w:rPr>
        <w:tab/>
        <w:t xml:space="preserve">הונאה </w:t>
      </w:r>
      <w:r w:rsidR="005D52C6" w:rsidRPr="005D52C6">
        <w:rPr>
          <w:rStyle w:val="default"/>
          <w:rFonts w:cs="FrankRuehl" w:hint="cs"/>
          <w:rtl/>
        </w:rPr>
        <w:t>באמצעי תשלום, בנסיבות מחמירות, לפי סעיף 40(ג) לחוק שירותי תשלום, התשע"ט-2019</w:t>
      </w:r>
      <w:r w:rsidR="004D2439">
        <w:rPr>
          <w:rStyle w:val="default"/>
          <w:rFonts w:cs="FrankRuehl" w:hint="cs"/>
          <w:rtl/>
        </w:rPr>
        <w:t>;</w:t>
      </w:r>
    </w:p>
    <w:p w14:paraId="676DAD7E" w14:textId="77777777" w:rsidR="004D2439" w:rsidRDefault="002149CD" w:rsidP="006C340C">
      <w:pPr>
        <w:pStyle w:val="P01"/>
        <w:spacing w:before="72"/>
        <w:ind w:left="624" w:right="1134"/>
        <w:rPr>
          <w:rStyle w:val="default"/>
          <w:rFonts w:cs="FrankRuehl" w:hint="cs"/>
          <w:rtl/>
        </w:rPr>
      </w:pPr>
      <w:r>
        <w:rPr>
          <w:rFonts w:cs="FrankRuehl" w:hint="cs"/>
          <w:sz w:val="26"/>
          <w:rtl/>
          <w:lang w:eastAsia="en-US"/>
        </w:rPr>
        <w:pict w14:anchorId="23869833">
          <v:shape id="_x0000_s2633" type="#_x0000_t202" style="position:absolute;left:0;text-align:left;margin-left:470.35pt;margin-top:7.1pt;width:1in;height:25.5pt;z-index:251828736" filled="f" stroked="f">
            <v:textbox inset="1mm,0,1mm,0">
              <w:txbxContent>
                <w:p w14:paraId="2281F62E" w14:textId="77777777" w:rsidR="00761693" w:rsidRDefault="00761693" w:rsidP="002149CD">
                  <w:pPr>
                    <w:spacing w:line="160" w:lineRule="exact"/>
                    <w:jc w:val="left"/>
                    <w:rPr>
                      <w:rFonts w:cs="Miriam"/>
                      <w:noProof/>
                      <w:sz w:val="18"/>
                      <w:szCs w:val="18"/>
                      <w:rtl/>
                    </w:rPr>
                  </w:pPr>
                  <w:r>
                    <w:rPr>
                      <w:rFonts w:cs="Miriam" w:hint="cs"/>
                      <w:sz w:val="18"/>
                      <w:szCs w:val="18"/>
                      <w:rtl/>
                    </w:rPr>
                    <w:t>(תיקון מס' 62) (תיקון מס' 4) תשע"ז-2017</w:t>
                  </w:r>
                </w:p>
              </w:txbxContent>
            </v:textbox>
            <w10:anchorlock/>
          </v:shape>
        </w:pict>
      </w:r>
      <w:r w:rsidR="004D2439">
        <w:rPr>
          <w:rStyle w:val="default"/>
          <w:rFonts w:cs="FrankRuehl" w:hint="cs"/>
          <w:rtl/>
        </w:rPr>
        <w:t>(22)</w:t>
      </w:r>
      <w:r w:rsidR="004D2439">
        <w:rPr>
          <w:rStyle w:val="default"/>
          <w:rFonts w:cs="FrankRuehl" w:hint="cs"/>
          <w:rtl/>
        </w:rPr>
        <w:tab/>
        <w:t>עבירות לפי סימנים א' ו</w:t>
      </w:r>
      <w:r>
        <w:rPr>
          <w:rStyle w:val="default"/>
          <w:rFonts w:cs="FrankRuehl" w:hint="cs"/>
          <w:rtl/>
        </w:rPr>
        <w:t>-</w:t>
      </w:r>
      <w:r w:rsidR="004D2439">
        <w:rPr>
          <w:rStyle w:val="default"/>
          <w:rFonts w:cs="FrankRuehl" w:hint="cs"/>
          <w:rtl/>
        </w:rPr>
        <w:t xml:space="preserve">ב' בפרק ג' לפקודת הסמים המסוכנים [נוסח חדש], התשל"ג-1973 (בפרט זה </w:t>
      </w:r>
      <w:r w:rsidR="004D2439">
        <w:rPr>
          <w:rStyle w:val="default"/>
          <w:rFonts w:cs="FrankRuehl"/>
          <w:rtl/>
        </w:rPr>
        <w:t>–</w:t>
      </w:r>
      <w:r w:rsidR="004D2439">
        <w:rPr>
          <w:rStyle w:val="default"/>
          <w:rFonts w:cs="FrankRuehl" w:hint="cs"/>
          <w:rtl/>
        </w:rPr>
        <w:t xml:space="preserve"> פקודת הסמים), שעונשן אינו עולה על שבע שנים, וכן עבירות לפי הסימנים האמורים לגבי כמות סם שאינה עולה, בכל עבירה בנפרד, על כמות הסם המצוינת להלן:</w:t>
      </w:r>
    </w:p>
    <w:p w14:paraId="75A59A14" w14:textId="77777777" w:rsidR="004D2439" w:rsidRDefault="004D2439" w:rsidP="002149CD">
      <w:pPr>
        <w:pStyle w:val="P01"/>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2149CD">
        <w:rPr>
          <w:rStyle w:val="default"/>
          <w:rFonts w:cs="FrankRuehl" w:hint="cs"/>
          <w:rtl/>
        </w:rPr>
        <w:t xml:space="preserve">הרואין, קוקאין </w:t>
      </w:r>
      <w:r w:rsidR="002149CD">
        <w:rPr>
          <w:rStyle w:val="default"/>
          <w:rFonts w:cs="FrankRuehl"/>
          <w:rtl/>
        </w:rPr>
        <w:t>–</w:t>
      </w:r>
      <w:r w:rsidR="002149CD">
        <w:rPr>
          <w:rStyle w:val="default"/>
          <w:rFonts w:cs="FrankRuehl" w:hint="cs"/>
          <w:rtl/>
        </w:rPr>
        <w:t xml:space="preserve"> 20 גרם</w:t>
      </w:r>
      <w:r>
        <w:rPr>
          <w:rStyle w:val="default"/>
          <w:rFonts w:cs="FrankRuehl" w:hint="cs"/>
          <w:rtl/>
        </w:rPr>
        <w:t>;</w:t>
      </w:r>
    </w:p>
    <w:p w14:paraId="6D14F344" w14:textId="77777777" w:rsidR="004D2439" w:rsidRDefault="004D2439" w:rsidP="002149CD">
      <w:pPr>
        <w:pStyle w:val="P01"/>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r>
      <w:r w:rsidR="002149CD">
        <w:rPr>
          <w:rStyle w:val="default"/>
          <w:rFonts w:cs="FrankRuehl" w:hint="cs"/>
          <w:rtl/>
        </w:rPr>
        <w:t xml:space="preserve">שרף של קנבוס (חשיש), קנבוס, אופיום </w:t>
      </w:r>
      <w:r w:rsidR="002149CD">
        <w:rPr>
          <w:rStyle w:val="default"/>
          <w:rFonts w:cs="FrankRuehl"/>
          <w:rtl/>
        </w:rPr>
        <w:t>–</w:t>
      </w:r>
      <w:r w:rsidR="002149CD">
        <w:rPr>
          <w:rStyle w:val="default"/>
          <w:rFonts w:cs="FrankRuehl" w:hint="cs"/>
          <w:rtl/>
        </w:rPr>
        <w:t xml:space="preserve"> 25 ק"ג</w:t>
      </w:r>
      <w:r>
        <w:rPr>
          <w:rStyle w:val="default"/>
          <w:rFonts w:cs="FrankRuehl" w:hint="cs"/>
          <w:rtl/>
        </w:rPr>
        <w:t>;</w:t>
      </w:r>
    </w:p>
    <w:p w14:paraId="57C5573C" w14:textId="77777777" w:rsidR="002149CD" w:rsidRDefault="002149CD" w:rsidP="002149CD">
      <w:pPr>
        <w:pStyle w:val="P01"/>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פריט 1 בסימן ב' בחלק א' לתוספת הראשונה אם הסם הוא בתצורה כמפורט להלן:</w:t>
      </w:r>
    </w:p>
    <w:p w14:paraId="48B0896A"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(1)</w:t>
      </w:r>
      <w:r>
        <w:rPr>
          <w:rStyle w:val="default"/>
          <w:rFonts w:cs="FrankRuehl" w:hint="cs"/>
          <w:rtl/>
        </w:rPr>
        <w:tab/>
        <w:t xml:space="preserve">תמיסה או נוזל </w:t>
      </w:r>
      <w:r>
        <w:rPr>
          <w:rStyle w:val="default"/>
          <w:rFonts w:cs="FrankRuehl"/>
          <w:rtl/>
        </w:rPr>
        <w:t>–</w:t>
      </w:r>
      <w:r>
        <w:rPr>
          <w:rStyle w:val="default"/>
          <w:rFonts w:cs="FrankRuehl" w:hint="cs"/>
          <w:rtl/>
        </w:rPr>
        <w:t xml:space="preserve"> 60 מ"ל;</w:t>
      </w:r>
    </w:p>
    <w:p w14:paraId="37948193"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(2)</w:t>
      </w:r>
      <w:r>
        <w:rPr>
          <w:rStyle w:val="default"/>
          <w:rFonts w:cs="FrankRuehl" w:hint="cs"/>
          <w:rtl/>
        </w:rPr>
        <w:tab/>
        <w:t xml:space="preserve">בתצורה אחרת </w:t>
      </w:r>
      <w:r>
        <w:rPr>
          <w:rStyle w:val="default"/>
          <w:rFonts w:cs="FrankRuehl"/>
          <w:rtl/>
        </w:rPr>
        <w:t>–</w:t>
      </w:r>
      <w:r>
        <w:rPr>
          <w:rStyle w:val="default"/>
          <w:rFonts w:cs="FrankRuehl" w:hint="cs"/>
          <w:rtl/>
        </w:rPr>
        <w:t xml:space="preserve"> 100 יחידות צריכה;</w:t>
      </w:r>
    </w:p>
    <w:p w14:paraId="573BA49D" w14:textId="77777777" w:rsidR="002149CD" w:rsidRDefault="002149CD" w:rsidP="002149CD">
      <w:pPr>
        <w:pStyle w:val="P01"/>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 xml:space="preserve">פריטים 13ב עד 13ח בסימן ב' בחלק א' לתוספת הראשונה וכן החומרים המפורטים בסימן ב' בחלק ב' לתוספת הראשונה </w:t>
      </w:r>
      <w:r>
        <w:rPr>
          <w:rStyle w:val="default"/>
          <w:rFonts w:cs="FrankRuehl"/>
          <w:rtl/>
        </w:rPr>
        <w:t>–</w:t>
      </w:r>
      <w:r>
        <w:rPr>
          <w:rStyle w:val="default"/>
          <w:rFonts w:cs="FrankRuehl" w:hint="cs"/>
          <w:rtl/>
        </w:rPr>
        <w:t xml:space="preserve"> 100 יחידות צריכה, ובלבד שמשקלן אינו עולה על 100 גרם;</w:t>
      </w:r>
    </w:p>
    <w:p w14:paraId="26270E6D" w14:textId="77777777" w:rsidR="002149CD" w:rsidRDefault="002149CD" w:rsidP="002149CD">
      <w:pPr>
        <w:pStyle w:val="P01"/>
        <w:spacing w:before="72"/>
        <w:ind w:left="1021" w:right="1134" w:hanging="397"/>
        <w:rPr>
          <w:rStyle w:val="default"/>
          <w:rFonts w:cs="FrankRuehl" w:hint="cs"/>
          <w:rtl/>
        </w:rPr>
      </w:pPr>
      <w:r>
        <w:rPr>
          <w:rStyle w:val="default"/>
          <w:rFonts w:cs="FrankRuehl" w:hint="cs"/>
          <w:rtl/>
        </w:rPr>
        <w:t>(ה)</w:t>
      </w:r>
      <w:r>
        <w:rPr>
          <w:rStyle w:val="default"/>
          <w:rFonts w:cs="FrankRuehl" w:hint="cs"/>
          <w:rtl/>
        </w:rPr>
        <w:tab/>
        <w:t>חומרים המצוינים בתוספת הראשונה לפקודת הסמים, שאינם מפורטים בפרטי משנה (א) עד (ד), אם הסם הוא בתצורה כמפורט להלן:</w:t>
      </w:r>
    </w:p>
    <w:p w14:paraId="43613AF2"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(1)</w:t>
      </w:r>
      <w:r>
        <w:rPr>
          <w:rStyle w:val="default"/>
          <w:rFonts w:cs="FrankRuehl" w:hint="cs"/>
          <w:rtl/>
        </w:rPr>
        <w:tab/>
        <w:t xml:space="preserve">אבקה </w:t>
      </w:r>
      <w:r>
        <w:rPr>
          <w:rStyle w:val="default"/>
          <w:rFonts w:cs="FrankRuehl"/>
          <w:rtl/>
        </w:rPr>
        <w:t>–</w:t>
      </w:r>
      <w:r>
        <w:rPr>
          <w:rStyle w:val="default"/>
          <w:rFonts w:cs="FrankRuehl" w:hint="cs"/>
          <w:rtl/>
        </w:rPr>
        <w:t xml:space="preserve"> 20 גרם;</w:t>
      </w:r>
    </w:p>
    <w:p w14:paraId="041F3D78"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(2)</w:t>
      </w:r>
      <w:r>
        <w:rPr>
          <w:rStyle w:val="default"/>
          <w:rFonts w:cs="FrankRuehl" w:hint="cs"/>
          <w:rtl/>
        </w:rPr>
        <w:tab/>
        <w:t xml:space="preserve">חומר צמחי </w:t>
      </w:r>
      <w:r>
        <w:rPr>
          <w:rStyle w:val="default"/>
          <w:rFonts w:cs="FrankRuehl"/>
          <w:rtl/>
        </w:rPr>
        <w:t>–</w:t>
      </w:r>
      <w:r>
        <w:rPr>
          <w:rStyle w:val="default"/>
          <w:rFonts w:cs="FrankRuehl" w:hint="cs"/>
          <w:rtl/>
        </w:rPr>
        <w:t xml:space="preserve"> 10 ק"ג;</w:t>
      </w:r>
    </w:p>
    <w:p w14:paraId="3D85D91E"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(3)</w:t>
      </w:r>
      <w:r>
        <w:rPr>
          <w:rStyle w:val="default"/>
          <w:rFonts w:cs="FrankRuehl" w:hint="cs"/>
          <w:rtl/>
        </w:rPr>
        <w:tab/>
        <w:t xml:space="preserve">תמיסה או נוזל </w:t>
      </w:r>
      <w:r>
        <w:rPr>
          <w:rStyle w:val="default"/>
          <w:rFonts w:cs="FrankRuehl"/>
          <w:rtl/>
        </w:rPr>
        <w:t>–</w:t>
      </w:r>
      <w:r>
        <w:rPr>
          <w:rStyle w:val="default"/>
          <w:rFonts w:cs="FrankRuehl" w:hint="cs"/>
          <w:rtl/>
        </w:rPr>
        <w:t xml:space="preserve"> 200 מ"ל;</w:t>
      </w:r>
    </w:p>
    <w:p w14:paraId="52E73A66" w14:textId="77777777" w:rsidR="002149CD" w:rsidRDefault="002149CD" w:rsidP="002149CD">
      <w:pPr>
        <w:pStyle w:val="P01"/>
        <w:spacing w:before="72"/>
        <w:ind w:left="1418" w:right="1134" w:hanging="397"/>
        <w:rPr>
          <w:rStyle w:val="default"/>
          <w:rFonts w:cs="FrankRuehl" w:hint="cs"/>
          <w:rtl/>
        </w:rPr>
      </w:pPr>
      <w:r>
        <w:rPr>
          <w:rStyle w:val="default"/>
          <w:rFonts w:cs="FrankRuehl" w:hint="cs"/>
          <w:rtl/>
        </w:rPr>
        <w:t>(4)</w:t>
      </w:r>
      <w:r>
        <w:rPr>
          <w:rStyle w:val="default"/>
          <w:rFonts w:cs="FrankRuehl" w:hint="cs"/>
          <w:rtl/>
        </w:rPr>
        <w:tab/>
        <w:t xml:space="preserve">בתצורה שאינה כמפורט בפסקאות (1) עד (3) </w:t>
      </w:r>
      <w:r>
        <w:rPr>
          <w:rStyle w:val="default"/>
          <w:rFonts w:cs="FrankRuehl"/>
          <w:rtl/>
        </w:rPr>
        <w:t>–</w:t>
      </w:r>
      <w:r>
        <w:rPr>
          <w:rStyle w:val="default"/>
          <w:rFonts w:cs="FrankRuehl" w:hint="cs"/>
          <w:rtl/>
        </w:rPr>
        <w:t xml:space="preserve"> 100 יחידות צריכה.</w:t>
      </w:r>
    </w:p>
    <w:p w14:paraId="0BB8477B" w14:textId="77777777" w:rsidR="004D2439" w:rsidRDefault="004D2439" w:rsidP="006C340C">
      <w:pPr>
        <w:pStyle w:val="P01"/>
        <w:spacing w:before="72"/>
        <w:ind w:left="624" w:right="1134"/>
        <w:rPr>
          <w:rStyle w:val="default"/>
          <w:rFonts w:cs="FrankRuehl"/>
          <w:rtl/>
        </w:rPr>
      </w:pPr>
      <w:r>
        <w:rPr>
          <w:rStyle w:val="default"/>
          <w:rFonts w:cs="FrankRuehl" w:hint="cs"/>
          <w:rtl/>
        </w:rPr>
        <w:t>(23)</w:t>
      </w:r>
      <w:r>
        <w:rPr>
          <w:rStyle w:val="default"/>
          <w:rFonts w:cs="FrankRuehl" w:hint="cs"/>
          <w:rtl/>
        </w:rPr>
        <w:tab/>
        <w:t>המנהל או המארגן שירותי הסעה במטרה לאפשר כניסה לישראל או שהייה בה לפי סעיף 12א(ג6) לחוק הכניסה לישראל, התשי"ב-1952;</w:t>
      </w:r>
    </w:p>
    <w:p w14:paraId="379AE6CB" w14:textId="77777777" w:rsidR="00226CCA" w:rsidRDefault="00226CCA" w:rsidP="00226CCA">
      <w:pPr>
        <w:pStyle w:val="P01"/>
        <w:spacing w:before="72"/>
        <w:ind w:left="624" w:right="1134"/>
        <w:rPr>
          <w:rStyle w:val="default"/>
          <w:rFonts w:cs="FrankRuehl" w:hint="cs"/>
          <w:rtl/>
        </w:rPr>
      </w:pPr>
      <w:r>
        <w:rPr>
          <w:rFonts w:cs="FrankRuehl" w:hint="cs"/>
          <w:sz w:val="26"/>
          <w:rtl/>
          <w:lang w:eastAsia="en-US"/>
        </w:rPr>
        <w:pict w14:anchorId="7D89A7D4">
          <v:shape id="_x0000_s2682" type="#_x0000_t202" style="position:absolute;left:0;text-align:left;margin-left:470.35pt;margin-top:7.1pt;width:1in;height:12.95pt;z-index:251847168" filled="f" stroked="f">
            <v:textbox inset="1mm,0,1mm,0">
              <w:txbxContent>
                <w:p w14:paraId="71F9981C" w14:textId="77777777" w:rsidR="00226CCA" w:rsidRDefault="00226CCA" w:rsidP="00226CCA">
                  <w:pPr>
                    <w:spacing w:line="160" w:lineRule="exact"/>
                    <w:jc w:val="left"/>
                    <w:rPr>
                      <w:rFonts w:cs="Miriam"/>
                      <w:noProof/>
                      <w:sz w:val="18"/>
                      <w:szCs w:val="18"/>
                      <w:rtl/>
                    </w:rPr>
                  </w:pPr>
                  <w:r>
                    <w:rPr>
                      <w:rFonts w:cs="Miriam" w:hint="cs"/>
                      <w:sz w:val="18"/>
                      <w:szCs w:val="18"/>
                      <w:rtl/>
                    </w:rPr>
                    <w:t>צו תשע"ח-2018</w:t>
                  </w:r>
                </w:p>
              </w:txbxContent>
            </v:textbox>
            <w10:anchorlock/>
          </v:shape>
        </w:pict>
      </w:r>
      <w:r>
        <w:rPr>
          <w:rStyle w:val="default"/>
          <w:rFonts w:cs="FrankRuehl" w:hint="cs"/>
          <w:rtl/>
        </w:rPr>
        <w:t>(23א)</w:t>
      </w:r>
      <w:r>
        <w:rPr>
          <w:rStyle w:val="default"/>
          <w:rFonts w:cs="FrankRuehl"/>
          <w:rtl/>
        </w:rPr>
        <w:tab/>
      </w:r>
      <w:r>
        <w:rPr>
          <w:rStyle w:val="default"/>
          <w:rFonts w:cs="FrankRuehl" w:hint="cs"/>
          <w:rtl/>
        </w:rPr>
        <w:t>הסעה בנסיבות מחמירות לפי סעיף 12א(ג)(1א) לחוק הכניסה לישראל;</w:t>
      </w:r>
    </w:p>
    <w:p w14:paraId="4C94BA8F" w14:textId="77777777" w:rsidR="004D2439" w:rsidRDefault="004D2439" w:rsidP="006C340C">
      <w:pPr>
        <w:pStyle w:val="P01"/>
        <w:spacing w:before="72"/>
        <w:ind w:left="624" w:right="1134"/>
        <w:rPr>
          <w:rStyle w:val="default"/>
          <w:rFonts w:cs="FrankRuehl" w:hint="cs"/>
          <w:rtl/>
        </w:rPr>
      </w:pPr>
      <w:r>
        <w:rPr>
          <w:rStyle w:val="default"/>
          <w:rFonts w:cs="FrankRuehl" w:hint="cs"/>
          <w:rtl/>
        </w:rPr>
        <w:t>(24)</w:t>
      </w:r>
      <w:r>
        <w:rPr>
          <w:rStyle w:val="default"/>
          <w:rFonts w:cs="FrankRuehl" w:hint="cs"/>
          <w:rtl/>
        </w:rPr>
        <w:tab/>
        <w:t>פגיעה בפרטיות לפי סעיף 5 לחוק הגנת הפרטיות, התשמ"א-1981, כאשר העבירה נעברה בין בני זוג;</w:t>
      </w:r>
    </w:p>
    <w:p w14:paraId="00C5DE5D" w14:textId="77777777" w:rsidR="004D2439" w:rsidRDefault="00B265AA" w:rsidP="006C340C">
      <w:pPr>
        <w:pStyle w:val="P01"/>
        <w:spacing w:before="72"/>
        <w:ind w:left="624" w:right="1134"/>
        <w:rPr>
          <w:rStyle w:val="default"/>
          <w:rFonts w:cs="FrankRuehl" w:hint="cs"/>
          <w:rtl/>
        </w:rPr>
      </w:pPr>
      <w:r>
        <w:rPr>
          <w:rFonts w:cs="FrankRuehl" w:hint="cs"/>
          <w:sz w:val="26"/>
          <w:rtl/>
          <w:lang w:eastAsia="en-US"/>
        </w:rPr>
        <w:pict w14:anchorId="24F85EE9">
          <v:shape id="_x0000_s2509" type="#_x0000_t202" style="position:absolute;left:0;text-align:left;margin-left:470.25pt;margin-top:7.1pt;width:1in;height:16.8pt;z-index:251771392" filled="f" stroked="f">
            <v:textbox inset="1mm,0,1mm,0">
              <w:txbxContent>
                <w:p w14:paraId="279ABAC3" w14:textId="77777777" w:rsidR="00761693" w:rsidRDefault="00761693" w:rsidP="00B265AA">
                  <w:pPr>
                    <w:spacing w:line="160" w:lineRule="exact"/>
                    <w:jc w:val="left"/>
                    <w:rPr>
                      <w:rFonts w:cs="Miriam"/>
                      <w:noProof/>
                      <w:sz w:val="18"/>
                      <w:szCs w:val="18"/>
                      <w:rtl/>
                    </w:rPr>
                  </w:pPr>
                  <w:r>
                    <w:rPr>
                      <w:rFonts w:cs="Miriam" w:hint="cs"/>
                      <w:sz w:val="18"/>
                      <w:szCs w:val="18"/>
                      <w:rtl/>
                    </w:rPr>
                    <w:t>(תיקון מס' 64) תשע"ב-2011</w:t>
                  </w:r>
                </w:p>
              </w:txbxContent>
            </v:textbox>
          </v:shape>
        </w:pict>
      </w:r>
      <w:r w:rsidR="004D2439">
        <w:rPr>
          <w:rStyle w:val="default"/>
          <w:rFonts w:cs="FrankRuehl" w:hint="cs"/>
          <w:rtl/>
        </w:rPr>
        <w:t>(25)</w:t>
      </w:r>
      <w:r w:rsidR="004D2439">
        <w:rPr>
          <w:rStyle w:val="default"/>
          <w:rFonts w:cs="FrankRuehl" w:hint="cs"/>
          <w:rtl/>
        </w:rPr>
        <w:tab/>
        <w:t>עבירות לפי פקודת התעבורה שעונשן אינו עולה על שבע שנים, למעט עבירה של הפקרה אחר פגיעה לפי סעיף 64א לפקודת התעבורה</w:t>
      </w:r>
      <w:r>
        <w:rPr>
          <w:rStyle w:val="default"/>
          <w:rFonts w:cs="FrankRuehl" w:hint="cs"/>
          <w:rtl/>
        </w:rPr>
        <w:t xml:space="preserve"> </w:t>
      </w:r>
      <w:r w:rsidRPr="00B265AA">
        <w:rPr>
          <w:rStyle w:val="default"/>
          <w:rFonts w:cs="FrankRuehl" w:hint="cs"/>
          <w:rtl/>
        </w:rPr>
        <w:t>ועבירה של חובת נוסע להתקשר לגופי הצלה לפי סעיף 64א1 לאותה פקודה</w:t>
      </w:r>
      <w:r w:rsidR="004D2439">
        <w:rPr>
          <w:rStyle w:val="default"/>
          <w:rFonts w:cs="FrankRuehl" w:hint="cs"/>
          <w:rtl/>
        </w:rPr>
        <w:t>;</w:t>
      </w:r>
    </w:p>
    <w:p w14:paraId="41F0442A" w14:textId="77777777" w:rsidR="004D2439" w:rsidRDefault="004D2439" w:rsidP="006C340C">
      <w:pPr>
        <w:pStyle w:val="P01"/>
        <w:spacing w:before="72"/>
        <w:ind w:left="624" w:right="1134"/>
        <w:rPr>
          <w:rStyle w:val="default"/>
          <w:rFonts w:cs="FrankRuehl" w:hint="cs"/>
          <w:rtl/>
        </w:rPr>
      </w:pPr>
      <w:r>
        <w:rPr>
          <w:rStyle w:val="default"/>
          <w:rFonts w:cs="FrankRuehl" w:hint="cs"/>
          <w:rtl/>
        </w:rPr>
        <w:t>(26)</w:t>
      </w:r>
      <w:r>
        <w:rPr>
          <w:rStyle w:val="default"/>
          <w:rFonts w:cs="FrankRuehl" w:hint="cs"/>
          <w:rtl/>
        </w:rPr>
        <w:tab/>
        <w:t>עבירות לפי חוק הבחירות לכנסת [נוסח משולב], התשכ"ט-1969, למעט עבירות לפי סעיפים 117(א) ו-122;</w:t>
      </w:r>
    </w:p>
    <w:p w14:paraId="3973E9CF" w14:textId="77777777" w:rsidR="004D2439" w:rsidRDefault="004D2439" w:rsidP="006C340C">
      <w:pPr>
        <w:pStyle w:val="P01"/>
        <w:spacing w:before="72"/>
        <w:ind w:left="624" w:right="1134"/>
        <w:rPr>
          <w:rStyle w:val="default"/>
          <w:rFonts w:cs="FrankRuehl" w:hint="cs"/>
          <w:rtl/>
        </w:rPr>
      </w:pPr>
      <w:r>
        <w:rPr>
          <w:rStyle w:val="default"/>
          <w:rFonts w:cs="FrankRuehl" w:hint="cs"/>
          <w:rtl/>
        </w:rPr>
        <w:t>(27)</w:t>
      </w:r>
      <w:r>
        <w:rPr>
          <w:rStyle w:val="default"/>
          <w:rFonts w:cs="FrankRuehl" w:hint="cs"/>
          <w:rtl/>
        </w:rPr>
        <w:tab/>
        <w:t>עבירות לפי חוק הרשויות המקומיות (בחירות), התשכ"ה-1965,</w:t>
      </w:r>
      <w:r w:rsidR="009C2630">
        <w:rPr>
          <w:rStyle w:val="default"/>
          <w:rFonts w:cs="FrankRuehl" w:hint="cs"/>
          <w:rtl/>
        </w:rPr>
        <w:t xml:space="preserve"> למעט עבירות לפי סעיפים 85 ו-88;</w:t>
      </w:r>
    </w:p>
    <w:p w14:paraId="2EDD7461" w14:textId="77777777" w:rsidR="009C2630" w:rsidRDefault="009C2630" w:rsidP="000E652C">
      <w:pPr>
        <w:pStyle w:val="P01"/>
        <w:spacing w:before="72"/>
        <w:ind w:left="624" w:right="1134"/>
        <w:rPr>
          <w:rStyle w:val="default"/>
          <w:rFonts w:cs="FrankRuehl" w:hint="cs"/>
          <w:rtl/>
        </w:rPr>
      </w:pPr>
      <w:r>
        <w:rPr>
          <w:rFonts w:cs="FrankRuehl" w:hint="cs"/>
          <w:sz w:val="26"/>
          <w:rtl/>
          <w:lang w:eastAsia="en-US"/>
        </w:rPr>
        <w:pict w14:anchorId="675DE3E3">
          <v:shape id="_x0000_s2604" type="#_x0000_t202" style="position:absolute;left:0;text-align:left;margin-left:470.25pt;margin-top:7.1pt;width:1in;height:16.8pt;z-index:251818496" filled="f" stroked="f">
            <v:textbox inset="1mm,0,1mm,0">
              <w:txbxContent>
                <w:p w14:paraId="4FA7B2E0" w14:textId="77777777" w:rsidR="00761693" w:rsidRDefault="00761693" w:rsidP="000E652C">
                  <w:pPr>
                    <w:spacing w:line="160" w:lineRule="exact"/>
                    <w:jc w:val="left"/>
                    <w:rPr>
                      <w:rFonts w:cs="Miriam"/>
                      <w:noProof/>
                      <w:sz w:val="18"/>
                      <w:szCs w:val="18"/>
                      <w:rtl/>
                    </w:rPr>
                  </w:pPr>
                  <w:r>
                    <w:rPr>
                      <w:rFonts w:cs="Miriam" w:hint="cs"/>
                      <w:sz w:val="18"/>
                      <w:szCs w:val="18"/>
                      <w:rtl/>
                    </w:rPr>
                    <w:t>(תיקון מס' 74) תשע"ו-2016</w:t>
                  </w:r>
                </w:p>
              </w:txbxContent>
            </v:textbox>
          </v:shape>
        </w:pict>
      </w:r>
      <w:r>
        <w:rPr>
          <w:rStyle w:val="default"/>
          <w:rFonts w:cs="FrankRuehl" w:hint="cs"/>
          <w:rtl/>
        </w:rPr>
        <w:t>(2</w:t>
      </w:r>
      <w:r w:rsidR="000E652C">
        <w:rPr>
          <w:rStyle w:val="default"/>
          <w:rFonts w:cs="FrankRuehl" w:hint="cs"/>
          <w:rtl/>
        </w:rPr>
        <w:t>8</w:t>
      </w:r>
      <w:r>
        <w:rPr>
          <w:rStyle w:val="default"/>
          <w:rFonts w:cs="FrankRuehl" w:hint="cs"/>
          <w:rtl/>
        </w:rPr>
        <w:t>)</w:t>
      </w:r>
      <w:r>
        <w:rPr>
          <w:rStyle w:val="default"/>
          <w:rFonts w:cs="FrankRuehl" w:hint="cs"/>
          <w:rtl/>
        </w:rPr>
        <w:tab/>
        <w:t xml:space="preserve">עבירות לפי </w:t>
      </w:r>
      <w:r w:rsidR="000E652C">
        <w:rPr>
          <w:rStyle w:val="default"/>
          <w:rFonts w:cs="FrankRuehl" w:hint="cs"/>
          <w:rtl/>
        </w:rPr>
        <w:t>סעיף 12ב2 לחוק הכניסה לישראל, התשי"ב-1952, בנסיבות מחמירות לפי סעיף 12ב3 לחוק האמור.</w:t>
      </w:r>
    </w:p>
    <w:p w14:paraId="00C68057" w14:textId="77777777" w:rsidR="00B265AA" w:rsidRPr="006E5631" w:rsidRDefault="00B265AA" w:rsidP="00B265AA">
      <w:pPr>
        <w:pStyle w:val="P00"/>
        <w:spacing w:before="0"/>
        <w:ind w:left="0" w:right="1134"/>
        <w:rPr>
          <w:rStyle w:val="default"/>
          <w:rFonts w:cs="FrankRuehl" w:hint="cs"/>
          <w:vanish/>
          <w:color w:val="FF0000"/>
          <w:sz w:val="20"/>
          <w:szCs w:val="20"/>
          <w:shd w:val="clear" w:color="auto" w:fill="FFFF99"/>
          <w:rtl/>
        </w:rPr>
      </w:pPr>
      <w:bookmarkStart w:id="507" w:name="Rov494"/>
      <w:r w:rsidRPr="006E5631">
        <w:rPr>
          <w:rStyle w:val="default"/>
          <w:rFonts w:cs="FrankRuehl" w:hint="cs"/>
          <w:vanish/>
          <w:color w:val="FF0000"/>
          <w:sz w:val="20"/>
          <w:szCs w:val="20"/>
          <w:shd w:val="clear" w:color="auto" w:fill="FFFF99"/>
          <w:rtl/>
        </w:rPr>
        <w:t>מיום 9.11.2011</w:t>
      </w:r>
    </w:p>
    <w:p w14:paraId="5A362793" w14:textId="77777777" w:rsidR="00B265AA" w:rsidRPr="006E5631" w:rsidRDefault="00B265AA" w:rsidP="00B265AA">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64</w:t>
      </w:r>
    </w:p>
    <w:p w14:paraId="6A99256B" w14:textId="77777777" w:rsidR="00B265AA" w:rsidRPr="006E5631" w:rsidRDefault="00B265AA" w:rsidP="00B265AA">
      <w:pPr>
        <w:pStyle w:val="P00"/>
        <w:spacing w:before="0"/>
        <w:ind w:left="0" w:right="1134"/>
        <w:rPr>
          <w:rStyle w:val="default"/>
          <w:rFonts w:cs="FrankRuehl" w:hint="cs"/>
          <w:vanish/>
          <w:sz w:val="20"/>
          <w:szCs w:val="20"/>
          <w:shd w:val="clear" w:color="auto" w:fill="FFFF99"/>
          <w:rtl/>
        </w:rPr>
      </w:pPr>
      <w:hyperlink r:id="rId772" w:history="1">
        <w:r w:rsidRPr="006E5631">
          <w:rPr>
            <w:rStyle w:val="Hyperlink"/>
            <w:rFonts w:cs="FrankRuehl" w:hint="cs"/>
            <w:vanish/>
            <w:szCs w:val="20"/>
            <w:shd w:val="clear" w:color="auto" w:fill="FFFF99"/>
            <w:rtl/>
          </w:rPr>
          <w:t>ס"ח תשע"ב מס' 2319</w:t>
        </w:r>
      </w:hyperlink>
      <w:r w:rsidRPr="006E5631">
        <w:rPr>
          <w:rStyle w:val="default"/>
          <w:rFonts w:cs="FrankRuehl" w:hint="cs"/>
          <w:vanish/>
          <w:sz w:val="20"/>
          <w:szCs w:val="20"/>
          <w:shd w:val="clear" w:color="auto" w:fill="FFFF99"/>
          <w:rtl/>
        </w:rPr>
        <w:t xml:space="preserve"> מיום 9.11.2011 עמ' 3 (</w:t>
      </w:r>
      <w:hyperlink r:id="rId773" w:history="1">
        <w:r w:rsidRPr="006E5631">
          <w:rPr>
            <w:rStyle w:val="Hyperlink"/>
            <w:rFonts w:cs="FrankRuehl" w:hint="cs"/>
            <w:vanish/>
            <w:szCs w:val="20"/>
            <w:shd w:val="clear" w:color="auto" w:fill="FFFF99"/>
            <w:rtl/>
          </w:rPr>
          <w:t>ה"ח 394</w:t>
        </w:r>
      </w:hyperlink>
      <w:r w:rsidRPr="006E5631">
        <w:rPr>
          <w:rStyle w:val="default"/>
          <w:rFonts w:cs="FrankRuehl" w:hint="cs"/>
          <w:vanish/>
          <w:sz w:val="20"/>
          <w:szCs w:val="20"/>
          <w:shd w:val="clear" w:color="auto" w:fill="FFFF99"/>
          <w:rtl/>
        </w:rPr>
        <w:t>)</w:t>
      </w:r>
    </w:p>
    <w:p w14:paraId="103D5836" w14:textId="77777777" w:rsidR="00B265AA" w:rsidRPr="006E5631" w:rsidRDefault="00B265AA" w:rsidP="00B265AA">
      <w:pPr>
        <w:pStyle w:val="P01"/>
        <w:ind w:left="624"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(25)</w:t>
      </w:r>
      <w:r w:rsidRPr="006E5631">
        <w:rPr>
          <w:rStyle w:val="default"/>
          <w:rFonts w:cs="FrankRuehl" w:hint="cs"/>
          <w:vanish/>
          <w:sz w:val="22"/>
          <w:szCs w:val="22"/>
          <w:shd w:val="clear" w:color="auto" w:fill="FFFF99"/>
          <w:rtl/>
        </w:rPr>
        <w:tab/>
        <w:t xml:space="preserve">עבירות לפי פקודת התעבורה שעונשן אינו עולה על שבע שנים, למעט עבירה של הפקרה אחר פגיעה לפי סעיף 64א לפקודת התעבורה </w:t>
      </w:r>
      <w:r w:rsidRPr="006E5631">
        <w:rPr>
          <w:rStyle w:val="default"/>
          <w:rFonts w:cs="FrankRuehl" w:hint="cs"/>
          <w:vanish/>
          <w:sz w:val="22"/>
          <w:szCs w:val="22"/>
          <w:u w:val="single"/>
          <w:shd w:val="clear" w:color="auto" w:fill="FFFF99"/>
          <w:rtl/>
        </w:rPr>
        <w:t>ועבירה של חובת נוסע להתקשר לגופי הצלה לפי סעיף 64א1 לאותה פקודה</w:t>
      </w:r>
      <w:r w:rsidRPr="006E5631">
        <w:rPr>
          <w:rStyle w:val="default"/>
          <w:rFonts w:cs="FrankRuehl" w:hint="cs"/>
          <w:vanish/>
          <w:sz w:val="22"/>
          <w:szCs w:val="22"/>
          <w:shd w:val="clear" w:color="auto" w:fill="FFFF99"/>
          <w:rtl/>
        </w:rPr>
        <w:t>;</w:t>
      </w:r>
    </w:p>
    <w:p w14:paraId="1C6DB708" w14:textId="77777777" w:rsidR="009C2630" w:rsidRPr="006E5631" w:rsidRDefault="009C2630" w:rsidP="002149CD">
      <w:pPr>
        <w:pStyle w:val="P00"/>
        <w:spacing w:before="0"/>
        <w:ind w:left="624" w:right="1134"/>
        <w:rPr>
          <w:rStyle w:val="default"/>
          <w:rFonts w:cs="FrankRuehl" w:hint="cs"/>
          <w:vanish/>
          <w:sz w:val="20"/>
          <w:szCs w:val="20"/>
          <w:shd w:val="clear" w:color="auto" w:fill="FFFF99"/>
          <w:rtl/>
        </w:rPr>
      </w:pPr>
    </w:p>
    <w:p w14:paraId="38137636" w14:textId="77777777" w:rsidR="002149CD" w:rsidRPr="006E5631" w:rsidRDefault="002149CD" w:rsidP="002149CD">
      <w:pPr>
        <w:pStyle w:val="P00"/>
        <w:spacing w:before="0"/>
        <w:ind w:left="624"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28.12.2015</w:t>
      </w:r>
    </w:p>
    <w:p w14:paraId="5DAADA52" w14:textId="77777777" w:rsidR="002149CD" w:rsidRPr="006E5631" w:rsidRDefault="002149CD" w:rsidP="002149CD">
      <w:pPr>
        <w:pStyle w:val="P00"/>
        <w:spacing w:before="0"/>
        <w:ind w:left="624"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62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 (תיקון מס' 3)</w:t>
      </w:r>
    </w:p>
    <w:p w14:paraId="7E865A6C" w14:textId="77777777" w:rsidR="002149CD" w:rsidRPr="006E5631" w:rsidRDefault="002149CD" w:rsidP="002149CD">
      <w:pPr>
        <w:pStyle w:val="P00"/>
        <w:spacing w:before="0"/>
        <w:ind w:left="624" w:right="1134"/>
        <w:rPr>
          <w:rStyle w:val="default"/>
          <w:rFonts w:cs="FrankRuehl" w:hint="cs"/>
          <w:vanish/>
          <w:sz w:val="20"/>
          <w:szCs w:val="20"/>
          <w:shd w:val="clear" w:color="auto" w:fill="FFFF99"/>
          <w:rtl/>
        </w:rPr>
      </w:pPr>
      <w:hyperlink r:id="rId774" w:history="1">
        <w:r w:rsidRPr="006E5631">
          <w:rPr>
            <w:rStyle w:val="Hyperlink"/>
            <w:rFonts w:cs="FrankRuehl" w:hint="cs"/>
            <w:vanish/>
            <w:szCs w:val="20"/>
            <w:shd w:val="clear" w:color="auto" w:fill="FFFF99"/>
            <w:rtl/>
          </w:rPr>
          <w:t>ס"ח תשע"ו מס' 2517</w:t>
        </w:r>
      </w:hyperlink>
      <w:r w:rsidRPr="006E5631">
        <w:rPr>
          <w:rStyle w:val="default"/>
          <w:rFonts w:cs="FrankRuehl" w:hint="cs"/>
          <w:vanish/>
          <w:sz w:val="20"/>
          <w:szCs w:val="20"/>
          <w:shd w:val="clear" w:color="auto" w:fill="FFFF99"/>
          <w:rtl/>
        </w:rPr>
        <w:t xml:space="preserve"> מיום 28.12.2015 עמ' 309 (</w:t>
      </w:r>
      <w:hyperlink r:id="rId775" w:history="1">
        <w:r w:rsidRPr="006E5631">
          <w:rPr>
            <w:rStyle w:val="Hyperlink"/>
            <w:rFonts w:cs="FrankRuehl" w:hint="cs"/>
            <w:vanish/>
            <w:szCs w:val="20"/>
            <w:shd w:val="clear" w:color="auto" w:fill="FFFF99"/>
            <w:rtl/>
          </w:rPr>
          <w:t>ה"ח 955</w:t>
        </w:r>
      </w:hyperlink>
      <w:r w:rsidRPr="006E5631">
        <w:rPr>
          <w:rStyle w:val="default"/>
          <w:rFonts w:cs="FrankRuehl" w:hint="cs"/>
          <w:vanish/>
          <w:sz w:val="20"/>
          <w:szCs w:val="20"/>
          <w:shd w:val="clear" w:color="auto" w:fill="FFFF99"/>
          <w:rtl/>
        </w:rPr>
        <w:t>)</w:t>
      </w:r>
    </w:p>
    <w:p w14:paraId="0347CAE3" w14:textId="77777777" w:rsidR="002149CD" w:rsidRPr="006E5631" w:rsidRDefault="002149CD" w:rsidP="002149CD">
      <w:pPr>
        <w:pStyle w:val="P00"/>
        <w:spacing w:before="0"/>
        <w:ind w:left="624" w:right="1134"/>
        <w:rPr>
          <w:rStyle w:val="default"/>
          <w:rFonts w:cs="FrankRuehl" w:hint="cs"/>
          <w:b/>
          <w:bCs/>
          <w:vanish/>
          <w:sz w:val="20"/>
          <w:szCs w:val="20"/>
          <w:shd w:val="clear" w:color="auto" w:fill="FFFF99"/>
          <w:rtl/>
        </w:rPr>
      </w:pPr>
      <w:r w:rsidRPr="006E5631">
        <w:rPr>
          <w:rStyle w:val="default"/>
          <w:rFonts w:cs="FrankRuehl" w:hint="cs"/>
          <w:b/>
          <w:bCs/>
          <w:vanish/>
          <w:sz w:val="20"/>
          <w:szCs w:val="20"/>
          <w:shd w:val="clear" w:color="auto" w:fill="FFFF99"/>
          <w:rtl/>
        </w:rPr>
        <w:t>הוספת פרט משנה (22)(ד)</w:t>
      </w:r>
    </w:p>
    <w:p w14:paraId="743F1E6F" w14:textId="77777777" w:rsidR="002149CD" w:rsidRPr="006E5631" w:rsidRDefault="002149CD" w:rsidP="009C2630">
      <w:pPr>
        <w:pStyle w:val="P00"/>
        <w:spacing w:before="0"/>
        <w:ind w:left="0" w:right="1134"/>
        <w:rPr>
          <w:rStyle w:val="default"/>
          <w:rFonts w:cs="FrankRuehl" w:hint="cs"/>
          <w:vanish/>
          <w:sz w:val="20"/>
          <w:szCs w:val="20"/>
          <w:shd w:val="clear" w:color="auto" w:fill="FFFF99"/>
          <w:rtl/>
        </w:rPr>
      </w:pPr>
    </w:p>
    <w:p w14:paraId="347F7C77" w14:textId="77777777" w:rsidR="009C2630" w:rsidRPr="006E5631" w:rsidRDefault="009C2630" w:rsidP="009C2630">
      <w:pPr>
        <w:pStyle w:val="P00"/>
        <w:spacing w:before="0"/>
        <w:ind w:left="0"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20.3.2016</w:t>
      </w:r>
    </w:p>
    <w:p w14:paraId="19D6C09E" w14:textId="77777777" w:rsidR="009C2630" w:rsidRPr="006E5631" w:rsidRDefault="009C2630" w:rsidP="009C2630">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תיקון מס' 74</w:t>
      </w:r>
    </w:p>
    <w:p w14:paraId="5EA829A4" w14:textId="77777777" w:rsidR="009C2630" w:rsidRPr="006E5631" w:rsidRDefault="009C2630" w:rsidP="009C2630">
      <w:pPr>
        <w:pStyle w:val="P00"/>
        <w:spacing w:before="0"/>
        <w:ind w:left="0" w:right="1134"/>
        <w:rPr>
          <w:rStyle w:val="default"/>
          <w:rFonts w:cs="FrankRuehl" w:hint="cs"/>
          <w:vanish/>
          <w:sz w:val="20"/>
          <w:szCs w:val="20"/>
          <w:shd w:val="clear" w:color="auto" w:fill="FFFF99"/>
          <w:rtl/>
        </w:rPr>
      </w:pPr>
      <w:hyperlink r:id="rId776" w:history="1">
        <w:r w:rsidRPr="006E5631">
          <w:rPr>
            <w:rStyle w:val="Hyperlink"/>
            <w:rFonts w:cs="FrankRuehl" w:hint="cs"/>
            <w:vanish/>
            <w:szCs w:val="20"/>
            <w:shd w:val="clear" w:color="auto" w:fill="FFFF99"/>
            <w:rtl/>
          </w:rPr>
          <w:t>ס"ח תשע"ו מס' 2538</w:t>
        </w:r>
      </w:hyperlink>
      <w:r w:rsidRPr="006E5631">
        <w:rPr>
          <w:rStyle w:val="default"/>
          <w:rFonts w:cs="FrankRuehl" w:hint="cs"/>
          <w:vanish/>
          <w:sz w:val="20"/>
          <w:szCs w:val="20"/>
          <w:shd w:val="clear" w:color="auto" w:fill="FFFF99"/>
          <w:rtl/>
        </w:rPr>
        <w:t xml:space="preserve"> מיום 20.3.2016 עמ' 635 (</w:t>
      </w:r>
      <w:hyperlink r:id="rId777" w:history="1">
        <w:r w:rsidRPr="006E5631">
          <w:rPr>
            <w:rStyle w:val="Hyperlink"/>
            <w:rFonts w:cs="FrankRuehl" w:hint="cs"/>
            <w:vanish/>
            <w:szCs w:val="20"/>
            <w:shd w:val="clear" w:color="auto" w:fill="FFFF99"/>
            <w:rtl/>
          </w:rPr>
          <w:t>ה"ח 1020</w:t>
        </w:r>
      </w:hyperlink>
      <w:r w:rsidRPr="006E5631">
        <w:rPr>
          <w:rStyle w:val="default"/>
          <w:rFonts w:cs="FrankRuehl" w:hint="cs"/>
          <w:vanish/>
          <w:sz w:val="20"/>
          <w:szCs w:val="20"/>
          <w:shd w:val="clear" w:color="auto" w:fill="FFFF99"/>
          <w:rtl/>
        </w:rPr>
        <w:t xml:space="preserve">, </w:t>
      </w:r>
      <w:hyperlink r:id="rId778" w:history="1">
        <w:r w:rsidRPr="006E5631">
          <w:rPr>
            <w:rStyle w:val="Hyperlink"/>
            <w:rFonts w:cs="FrankRuehl" w:hint="cs"/>
            <w:vanish/>
            <w:szCs w:val="20"/>
            <w:shd w:val="clear" w:color="auto" w:fill="FFFF99"/>
            <w:rtl/>
          </w:rPr>
          <w:t>ה"ח 565</w:t>
        </w:r>
      </w:hyperlink>
      <w:r w:rsidRPr="006E5631">
        <w:rPr>
          <w:rStyle w:val="default"/>
          <w:rFonts w:cs="FrankRuehl" w:hint="cs"/>
          <w:vanish/>
          <w:sz w:val="20"/>
          <w:szCs w:val="20"/>
          <w:shd w:val="clear" w:color="auto" w:fill="FFFF99"/>
          <w:rtl/>
        </w:rPr>
        <w:t>)</w:t>
      </w:r>
    </w:p>
    <w:p w14:paraId="745253EA" w14:textId="77777777" w:rsidR="000E652C" w:rsidRPr="006E5631" w:rsidRDefault="000E652C" w:rsidP="000E652C">
      <w:pPr>
        <w:pStyle w:val="P00"/>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הוספת פרט (28)</w:t>
      </w:r>
    </w:p>
    <w:p w14:paraId="156A21F6" w14:textId="77777777" w:rsidR="002149CD" w:rsidRPr="006E5631" w:rsidRDefault="002149CD" w:rsidP="002149CD">
      <w:pPr>
        <w:pStyle w:val="P00"/>
        <w:spacing w:before="0"/>
        <w:ind w:left="0" w:right="1134"/>
        <w:rPr>
          <w:rFonts w:cs="FrankRuehl" w:hint="cs"/>
          <w:vanish/>
          <w:szCs w:val="20"/>
          <w:shd w:val="clear" w:color="auto" w:fill="FFFF99"/>
          <w:rtl/>
        </w:rPr>
      </w:pPr>
    </w:p>
    <w:p w14:paraId="23A587DA" w14:textId="77777777" w:rsidR="002149CD" w:rsidRPr="006E5631" w:rsidRDefault="002149CD" w:rsidP="002149CD">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1.1.2017</w:t>
      </w:r>
    </w:p>
    <w:p w14:paraId="2059737D" w14:textId="77777777" w:rsidR="002149CD" w:rsidRPr="006E5631" w:rsidRDefault="002149CD" w:rsidP="002149CD">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62 (תיקון מס' 4) תשע"ז-2017</w:t>
      </w:r>
    </w:p>
    <w:p w14:paraId="22B04C37" w14:textId="77777777" w:rsidR="002149CD" w:rsidRPr="006E5631" w:rsidRDefault="002149CD" w:rsidP="002149CD">
      <w:pPr>
        <w:pStyle w:val="P00"/>
        <w:spacing w:before="0"/>
        <w:ind w:left="0" w:right="1134"/>
        <w:rPr>
          <w:rFonts w:cs="FrankRuehl" w:hint="cs"/>
          <w:vanish/>
          <w:szCs w:val="20"/>
          <w:shd w:val="clear" w:color="auto" w:fill="FFFF99"/>
          <w:rtl/>
        </w:rPr>
      </w:pPr>
      <w:hyperlink r:id="rId779" w:history="1">
        <w:r w:rsidRPr="006E5631">
          <w:rPr>
            <w:rStyle w:val="Hyperlink"/>
            <w:rFonts w:cs="FrankRuehl" w:hint="cs"/>
            <w:vanish/>
            <w:szCs w:val="20"/>
            <w:shd w:val="clear" w:color="auto" w:fill="FFFF99"/>
            <w:rtl/>
          </w:rPr>
          <w:t>ס"ח תשע"ז מס' 2594</w:t>
        </w:r>
      </w:hyperlink>
      <w:r w:rsidRPr="006E5631">
        <w:rPr>
          <w:rFonts w:cs="FrankRuehl" w:hint="cs"/>
          <w:vanish/>
          <w:szCs w:val="20"/>
          <w:shd w:val="clear" w:color="auto" w:fill="FFFF99"/>
          <w:rtl/>
        </w:rPr>
        <w:t xml:space="preserve"> מיום 1.1.2017 עמ' 324 (</w:t>
      </w:r>
      <w:hyperlink r:id="rId780" w:history="1">
        <w:r w:rsidRPr="006E5631">
          <w:rPr>
            <w:rStyle w:val="Hyperlink"/>
            <w:rFonts w:cs="FrankRuehl" w:hint="cs"/>
            <w:vanish/>
            <w:szCs w:val="20"/>
            <w:shd w:val="clear" w:color="auto" w:fill="FFFF99"/>
            <w:rtl/>
          </w:rPr>
          <w:t>ה"ח 1097</w:t>
        </w:r>
      </w:hyperlink>
      <w:r w:rsidRPr="006E5631">
        <w:rPr>
          <w:rFonts w:cs="FrankRuehl" w:hint="cs"/>
          <w:vanish/>
          <w:szCs w:val="20"/>
          <w:shd w:val="clear" w:color="auto" w:fill="FFFF99"/>
          <w:rtl/>
        </w:rPr>
        <w:t>)</w:t>
      </w:r>
    </w:p>
    <w:p w14:paraId="6068B099" w14:textId="77777777" w:rsidR="002149CD" w:rsidRPr="006E5631" w:rsidRDefault="002149CD" w:rsidP="002149CD">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פרט (22)</w:t>
      </w:r>
    </w:p>
    <w:p w14:paraId="2B4BB686" w14:textId="77777777" w:rsidR="002149CD" w:rsidRPr="006E5631" w:rsidRDefault="002149CD" w:rsidP="002149CD">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2A5FD76" w14:textId="77777777" w:rsidR="002149CD" w:rsidRPr="006E5631" w:rsidRDefault="002149CD" w:rsidP="002149CD">
      <w:pPr>
        <w:pStyle w:val="P01"/>
        <w:spacing w:before="0"/>
        <w:ind w:left="624"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(22)</w:t>
      </w:r>
      <w:r w:rsidRPr="006E5631">
        <w:rPr>
          <w:rStyle w:val="default"/>
          <w:rFonts w:cs="FrankRuehl" w:hint="cs"/>
          <w:strike/>
          <w:vanish/>
          <w:sz w:val="22"/>
          <w:szCs w:val="22"/>
          <w:shd w:val="clear" w:color="auto" w:fill="FFFF99"/>
          <w:rtl/>
        </w:rPr>
        <w:tab/>
        <w:t xml:space="preserve">עבירות לפי סימנים א' וב' בפרק ג' לפקודת הסמים המסוכנים [נוסח חדש], התשל"ג-1973 (בפרט זה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פקודת הסמים), שעונשן אינו עולה על שבע שנים, וכן עבירות לפי הסימנים האמורים לגבי כמות סם שאינה עולה, בכל עבירה בנפרד, על כמות הסם המצוינת להלן:</w:t>
      </w:r>
    </w:p>
    <w:p w14:paraId="04F955FD" w14:textId="77777777" w:rsidR="002149CD" w:rsidRPr="006E5631" w:rsidRDefault="002149CD" w:rsidP="002149CD">
      <w:pPr>
        <w:pStyle w:val="P01"/>
        <w:spacing w:before="0"/>
        <w:ind w:left="1021" w:right="1134" w:hanging="397"/>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(א)</w:t>
      </w:r>
      <w:r w:rsidRPr="006E5631">
        <w:rPr>
          <w:rStyle w:val="default"/>
          <w:rFonts w:cs="FrankRuehl" w:hint="cs"/>
          <w:strike/>
          <w:vanish/>
          <w:sz w:val="22"/>
          <w:szCs w:val="22"/>
          <w:shd w:val="clear" w:color="auto" w:fill="FFFF99"/>
          <w:rtl/>
        </w:rPr>
        <w:tab/>
        <w:t xml:space="preserve">לס"ד וכל סוגי האמפטמינים המפורטים בפרטים 2, 2א, 2ב ו-13ב עד 13ז לסימן ב' שבחלק א' לתוספת הראשונה בפקודת הסמים, וכן בפרטים 1 ו-3 לסימן ב' שבחלק ב' לתוספת הראשונה בפקודת הסמים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100 יחידות;</w:t>
      </w:r>
    </w:p>
    <w:p w14:paraId="6C646E46" w14:textId="77777777" w:rsidR="002149CD" w:rsidRPr="006E5631" w:rsidRDefault="002149CD" w:rsidP="002149CD">
      <w:pPr>
        <w:pStyle w:val="P01"/>
        <w:spacing w:before="0"/>
        <w:ind w:left="1021" w:right="1134" w:hanging="397"/>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(ב)</w:t>
      </w:r>
      <w:r w:rsidRPr="006E5631">
        <w:rPr>
          <w:rStyle w:val="default"/>
          <w:rFonts w:cs="FrankRuehl" w:hint="cs"/>
          <w:strike/>
          <w:vanish/>
          <w:sz w:val="22"/>
          <w:szCs w:val="22"/>
          <w:shd w:val="clear" w:color="auto" w:fill="FFFF99"/>
          <w:rtl/>
        </w:rPr>
        <w:tab/>
        <w:t xml:space="preserve">כל החומרים המצוינים בסימן א' שבחלק א' לתוספת השנייה בפקודה הסמים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25 ק"ג;</w:t>
      </w:r>
    </w:p>
    <w:p w14:paraId="63E76971" w14:textId="77777777" w:rsidR="002149CD" w:rsidRPr="006E5631" w:rsidRDefault="002149CD" w:rsidP="002149CD">
      <w:pPr>
        <w:pStyle w:val="P01"/>
        <w:spacing w:before="0"/>
        <w:ind w:left="1021" w:right="1134" w:hanging="397"/>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(ג)</w:t>
      </w:r>
      <w:r w:rsidRPr="006E5631">
        <w:rPr>
          <w:rStyle w:val="default"/>
          <w:rFonts w:cs="FrankRuehl" w:hint="cs"/>
          <w:strike/>
          <w:vanish/>
          <w:sz w:val="22"/>
          <w:szCs w:val="22"/>
          <w:shd w:val="clear" w:color="auto" w:fill="FFFF99"/>
          <w:rtl/>
        </w:rPr>
        <w:tab/>
        <w:t xml:space="preserve">כל החומרים המצוינים בסימנים א' וב' שבחלק ה' לתוספת השנייה בפקודת הסמים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20 גרם;</w:t>
      </w:r>
    </w:p>
    <w:p w14:paraId="3FC4F130" w14:textId="77777777" w:rsidR="002149CD" w:rsidRPr="006E5631" w:rsidRDefault="002149CD" w:rsidP="002149CD">
      <w:pPr>
        <w:pStyle w:val="P01"/>
        <w:spacing w:before="0"/>
        <w:ind w:left="1021" w:right="1134" w:hanging="397"/>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(ד)</w:t>
      </w:r>
      <w:r w:rsidRPr="006E5631">
        <w:rPr>
          <w:rStyle w:val="default"/>
          <w:rFonts w:cs="FrankRuehl" w:hint="cs"/>
          <w:strike/>
          <w:vanish/>
          <w:sz w:val="22"/>
          <w:szCs w:val="22"/>
          <w:shd w:val="clear" w:color="auto" w:fill="FFFF99"/>
          <w:rtl/>
        </w:rPr>
        <w:tab/>
        <w:t>חומרים המצוינים בתוספת הראשונה לפקודת הסמים, שאינם מפורטים בפרט משנה (א), (ב) או (ג), אם הסם הוא בתצורה כמפורט להלן:</w:t>
      </w:r>
    </w:p>
    <w:p w14:paraId="01658FD0" w14:textId="77777777" w:rsidR="002149CD" w:rsidRPr="006E5631" w:rsidRDefault="002149CD" w:rsidP="002149CD">
      <w:pPr>
        <w:pStyle w:val="P01"/>
        <w:spacing w:before="0"/>
        <w:ind w:left="1475" w:right="1134" w:hanging="45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(1)</w:t>
      </w:r>
      <w:r w:rsidRPr="006E5631">
        <w:rPr>
          <w:rStyle w:val="default"/>
          <w:rFonts w:cs="FrankRuehl" w:hint="cs"/>
          <w:strike/>
          <w:vanish/>
          <w:sz w:val="22"/>
          <w:szCs w:val="22"/>
          <w:shd w:val="clear" w:color="auto" w:fill="FFFF99"/>
          <w:rtl/>
        </w:rPr>
        <w:tab/>
        <w:t xml:space="preserve">אבקה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20 גרם;</w:t>
      </w:r>
    </w:p>
    <w:p w14:paraId="304ADC14" w14:textId="77777777" w:rsidR="002149CD" w:rsidRPr="006E5631" w:rsidRDefault="002149CD" w:rsidP="002149CD">
      <w:pPr>
        <w:pStyle w:val="P01"/>
        <w:spacing w:before="0"/>
        <w:ind w:left="1475" w:right="1134" w:hanging="45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 xml:space="preserve">חומר צמחי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5 ק"ג;</w:t>
      </w:r>
    </w:p>
    <w:p w14:paraId="42E9C9FA" w14:textId="77777777" w:rsidR="002149CD" w:rsidRPr="006E5631" w:rsidRDefault="002149CD" w:rsidP="002149CD">
      <w:pPr>
        <w:pStyle w:val="P01"/>
        <w:spacing w:before="0"/>
        <w:ind w:left="1475" w:right="1134" w:hanging="454"/>
        <w:rPr>
          <w:rStyle w:val="default"/>
          <w:rFonts w:cs="FrankRuehl"/>
          <w:vanish/>
          <w:sz w:val="22"/>
          <w:szCs w:val="22"/>
          <w:shd w:val="clear" w:color="auto" w:fill="FFFF99"/>
          <w:rtl/>
        </w:rPr>
      </w:pPr>
      <w:r w:rsidRPr="006E5631">
        <w:rPr>
          <w:rStyle w:val="default"/>
          <w:rFonts w:cs="FrankRuehl" w:hint="cs"/>
          <w:strike/>
          <w:vanish/>
          <w:sz w:val="22"/>
          <w:szCs w:val="22"/>
          <w:shd w:val="clear" w:color="auto" w:fill="FFFF99"/>
          <w:rtl/>
        </w:rPr>
        <w:t>(3)</w:t>
      </w:r>
      <w:r w:rsidRPr="006E5631">
        <w:rPr>
          <w:rStyle w:val="default"/>
          <w:rFonts w:cs="FrankRuehl" w:hint="cs"/>
          <w:strike/>
          <w:vanish/>
          <w:sz w:val="22"/>
          <w:szCs w:val="22"/>
          <w:shd w:val="clear" w:color="auto" w:fill="FFFF99"/>
          <w:rtl/>
        </w:rPr>
        <w:tab/>
        <w:t xml:space="preserve">תמיסה או נוזל </w:t>
      </w:r>
      <w:r w:rsidRPr="006E5631">
        <w:rPr>
          <w:rStyle w:val="default"/>
          <w:rFonts w:cs="FrankRuehl"/>
          <w:strike/>
          <w:vanish/>
          <w:sz w:val="22"/>
          <w:szCs w:val="22"/>
          <w:shd w:val="clear" w:color="auto" w:fill="FFFF99"/>
          <w:rtl/>
        </w:rPr>
        <w:t>–</w:t>
      </w:r>
      <w:r w:rsidRPr="006E5631">
        <w:rPr>
          <w:rStyle w:val="default"/>
          <w:rFonts w:cs="FrankRuehl" w:hint="cs"/>
          <w:strike/>
          <w:vanish/>
          <w:sz w:val="22"/>
          <w:szCs w:val="22"/>
          <w:shd w:val="clear" w:color="auto" w:fill="FFFF99"/>
          <w:rtl/>
        </w:rPr>
        <w:t xml:space="preserve"> 200 מ"ל;</w:t>
      </w:r>
    </w:p>
    <w:p w14:paraId="1DF65194" w14:textId="77777777" w:rsidR="00226CCA" w:rsidRPr="006E5631" w:rsidRDefault="00226CCA" w:rsidP="00226CCA">
      <w:pPr>
        <w:pStyle w:val="P01"/>
        <w:spacing w:before="0"/>
        <w:ind w:left="454" w:right="1134" w:hanging="454"/>
        <w:rPr>
          <w:rStyle w:val="default"/>
          <w:rFonts w:cs="FrankRuehl"/>
          <w:vanish/>
          <w:sz w:val="20"/>
          <w:szCs w:val="20"/>
          <w:shd w:val="clear" w:color="auto" w:fill="FFFF99"/>
          <w:rtl/>
        </w:rPr>
      </w:pPr>
    </w:p>
    <w:p w14:paraId="0DA45D28" w14:textId="77777777" w:rsidR="00226CCA" w:rsidRPr="006E5631" w:rsidRDefault="00226CCA" w:rsidP="00226CCA">
      <w:pPr>
        <w:pStyle w:val="P01"/>
        <w:spacing w:before="0"/>
        <w:ind w:left="454" w:right="1134" w:hanging="45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2.7.2018</w:t>
      </w:r>
    </w:p>
    <w:p w14:paraId="75967875" w14:textId="77777777" w:rsidR="00226CCA" w:rsidRPr="006E5631" w:rsidRDefault="00226CCA" w:rsidP="00226CCA">
      <w:pPr>
        <w:pStyle w:val="P01"/>
        <w:spacing w:before="0"/>
        <w:ind w:left="454" w:right="1134" w:hanging="45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תשע"ח-2018</w:t>
      </w:r>
    </w:p>
    <w:p w14:paraId="289811CC" w14:textId="77777777" w:rsidR="00226CCA" w:rsidRPr="006E5631" w:rsidRDefault="00226CCA" w:rsidP="00226CCA">
      <w:pPr>
        <w:pStyle w:val="P01"/>
        <w:spacing w:before="0"/>
        <w:ind w:left="454" w:right="1134" w:hanging="454"/>
        <w:rPr>
          <w:rStyle w:val="default"/>
          <w:rFonts w:cs="FrankRuehl"/>
          <w:vanish/>
          <w:sz w:val="20"/>
          <w:szCs w:val="20"/>
          <w:shd w:val="clear" w:color="auto" w:fill="FFFF99"/>
          <w:rtl/>
        </w:rPr>
      </w:pPr>
      <w:hyperlink r:id="rId781" w:history="1">
        <w:r w:rsidRPr="006E5631">
          <w:rPr>
            <w:rStyle w:val="Hyperlink"/>
            <w:rFonts w:cs="FrankRuehl" w:hint="cs"/>
            <w:vanish/>
            <w:szCs w:val="20"/>
            <w:shd w:val="clear" w:color="auto" w:fill="FFFF99"/>
            <w:rtl/>
          </w:rPr>
          <w:t>ק"ת תשע"ח מס' 8031</w:t>
        </w:r>
      </w:hyperlink>
      <w:r w:rsidRPr="006E5631">
        <w:rPr>
          <w:rStyle w:val="default"/>
          <w:rFonts w:cs="FrankRuehl" w:hint="cs"/>
          <w:vanish/>
          <w:sz w:val="20"/>
          <w:szCs w:val="20"/>
          <w:shd w:val="clear" w:color="auto" w:fill="FFFF99"/>
          <w:rtl/>
        </w:rPr>
        <w:t xml:space="preserve"> מיום 2.7.2018 עמ' 2262</w:t>
      </w:r>
    </w:p>
    <w:p w14:paraId="6CEF8B29" w14:textId="77777777" w:rsidR="00226CCA" w:rsidRPr="006E5631" w:rsidRDefault="00226CCA" w:rsidP="00F656F6">
      <w:pPr>
        <w:pStyle w:val="P01"/>
        <w:spacing w:before="0"/>
        <w:ind w:left="454" w:right="1134" w:hanging="45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פרטים (10א), (23א)</w:t>
      </w:r>
    </w:p>
    <w:p w14:paraId="3CBA8BBF" w14:textId="77777777" w:rsidR="00F960AE" w:rsidRPr="006E5631" w:rsidRDefault="00F960AE" w:rsidP="00F960AE">
      <w:pPr>
        <w:pStyle w:val="P00"/>
        <w:spacing w:before="0"/>
        <w:ind w:left="0" w:right="1134"/>
        <w:rPr>
          <w:rStyle w:val="default"/>
          <w:rFonts w:cs="FrankRuehl"/>
          <w:vanish/>
          <w:szCs w:val="20"/>
          <w:shd w:val="clear" w:color="auto" w:fill="FFFF99"/>
          <w:rtl/>
        </w:rPr>
      </w:pPr>
    </w:p>
    <w:p w14:paraId="5B8FEEEF" w14:textId="77777777" w:rsidR="00F960AE" w:rsidRPr="006E5631" w:rsidRDefault="00F960AE" w:rsidP="00F960AE">
      <w:pPr>
        <w:pStyle w:val="P00"/>
        <w:spacing w:before="0"/>
        <w:ind w:left="0" w:right="1134"/>
        <w:rPr>
          <w:rStyle w:val="default"/>
          <w:rFonts w:ascii="FrankRuehl" w:hAnsi="FrankRuehl" w:cs="FrankRuehl"/>
          <w:vanish/>
          <w:color w:val="FF0000"/>
          <w:sz w:val="20"/>
          <w:szCs w:val="20"/>
          <w:shd w:val="clear" w:color="auto" w:fill="FFFF99"/>
          <w:rtl/>
        </w:rPr>
      </w:pPr>
      <w:r w:rsidRPr="006E5631">
        <w:rPr>
          <w:rStyle w:val="default"/>
          <w:rFonts w:ascii="FrankRuehl" w:hAnsi="FrankRuehl" w:cs="FrankRuehl"/>
          <w:vanish/>
          <w:color w:val="FF0000"/>
          <w:sz w:val="20"/>
          <w:szCs w:val="20"/>
          <w:shd w:val="clear" w:color="auto" w:fill="FFFF99"/>
          <w:rtl/>
        </w:rPr>
        <w:t xml:space="preserve">מיום </w:t>
      </w:r>
      <w:r w:rsidR="003E39AF" w:rsidRPr="006E5631">
        <w:rPr>
          <w:rStyle w:val="default"/>
          <w:rFonts w:ascii="FrankRuehl" w:hAnsi="FrankRuehl" w:cs="FrankRuehl" w:hint="cs"/>
          <w:vanish/>
          <w:color w:val="FF0000"/>
          <w:sz w:val="20"/>
          <w:szCs w:val="20"/>
          <w:shd w:val="clear" w:color="auto" w:fill="FFFF99"/>
          <w:rtl/>
        </w:rPr>
        <w:t>14.10</w:t>
      </w:r>
      <w:r w:rsidRPr="006E5631">
        <w:rPr>
          <w:rStyle w:val="default"/>
          <w:rFonts w:ascii="FrankRuehl" w:hAnsi="FrankRuehl" w:cs="FrankRuehl"/>
          <w:vanish/>
          <w:color w:val="FF0000"/>
          <w:sz w:val="20"/>
          <w:szCs w:val="20"/>
          <w:shd w:val="clear" w:color="auto" w:fill="FFFF99"/>
          <w:rtl/>
        </w:rPr>
        <w:t>.2020</w:t>
      </w:r>
    </w:p>
    <w:p w14:paraId="3BCE2AC7" w14:textId="77777777" w:rsidR="00F960AE" w:rsidRPr="006E5631" w:rsidRDefault="00F960AE" w:rsidP="00F960AE">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 w:val="20"/>
          <w:szCs w:val="20"/>
          <w:shd w:val="clear" w:color="auto" w:fill="FFFF99"/>
          <w:rtl/>
        </w:rPr>
        <w:t>85</w:t>
      </w:r>
    </w:p>
    <w:p w14:paraId="6F4BF9F8" w14:textId="77777777" w:rsidR="00F960AE" w:rsidRPr="006E5631" w:rsidRDefault="00F960AE" w:rsidP="00F960AE">
      <w:pPr>
        <w:pStyle w:val="P00"/>
        <w:spacing w:before="0"/>
        <w:ind w:left="0" w:right="1134"/>
        <w:rPr>
          <w:rStyle w:val="default"/>
          <w:rFonts w:ascii="FrankRuehl" w:hAnsi="FrankRuehl" w:cs="FrankRuehl"/>
          <w:vanish/>
          <w:szCs w:val="20"/>
          <w:shd w:val="clear" w:color="auto" w:fill="FFFF99"/>
          <w:rtl/>
        </w:rPr>
      </w:pPr>
      <w:hyperlink r:id="rId782" w:history="1">
        <w:r w:rsidRPr="006E5631">
          <w:rPr>
            <w:rStyle w:val="Hyperlink"/>
            <w:rFonts w:ascii="FrankRuehl" w:hAnsi="FrankRuehl" w:cs="FrankRuehl"/>
            <w:vanish/>
            <w:szCs w:val="20"/>
            <w:shd w:val="clear" w:color="auto" w:fill="FFFF99"/>
            <w:rtl/>
          </w:rPr>
          <w:t>ס"ח תשע"ט מס' 2778</w:t>
        </w:r>
      </w:hyperlink>
      <w:r w:rsidRPr="006E5631">
        <w:rPr>
          <w:rStyle w:val="default"/>
          <w:rFonts w:ascii="FrankRuehl" w:hAnsi="FrankRuehl" w:cs="FrankRuehl"/>
          <w:vanish/>
          <w:sz w:val="20"/>
          <w:szCs w:val="20"/>
          <w:shd w:val="clear" w:color="auto" w:fill="FFFF99"/>
          <w:rtl/>
        </w:rPr>
        <w:t xml:space="preserve"> מיום 9.1.2019 עמ' 22</w:t>
      </w:r>
      <w:r w:rsidRPr="006E5631">
        <w:rPr>
          <w:rStyle w:val="default"/>
          <w:rFonts w:ascii="FrankRuehl" w:hAnsi="FrankRuehl" w:cs="FrankRuehl" w:hint="cs"/>
          <w:vanish/>
          <w:szCs w:val="20"/>
          <w:shd w:val="clear" w:color="auto" w:fill="FFFF99"/>
          <w:rtl/>
        </w:rPr>
        <w:t>3</w:t>
      </w:r>
      <w:r w:rsidRPr="006E5631">
        <w:rPr>
          <w:rStyle w:val="default"/>
          <w:rFonts w:ascii="FrankRuehl" w:hAnsi="FrankRuehl" w:cs="FrankRuehl"/>
          <w:vanish/>
          <w:sz w:val="20"/>
          <w:szCs w:val="20"/>
          <w:shd w:val="clear" w:color="auto" w:fill="FFFF99"/>
          <w:rtl/>
        </w:rPr>
        <w:t xml:space="preserve"> (</w:t>
      </w:r>
      <w:hyperlink r:id="rId783" w:history="1">
        <w:r w:rsidRPr="006E5631">
          <w:rPr>
            <w:rStyle w:val="Hyperlink"/>
            <w:rFonts w:ascii="FrankRuehl" w:hAnsi="FrankRuehl" w:cs="FrankRuehl"/>
            <w:vanish/>
            <w:szCs w:val="20"/>
            <w:shd w:val="clear" w:color="auto" w:fill="FFFF99"/>
            <w:rtl/>
          </w:rPr>
          <w:t>ה"ח 1246</w:t>
        </w:r>
      </w:hyperlink>
      <w:r w:rsidRPr="006E5631">
        <w:rPr>
          <w:rStyle w:val="default"/>
          <w:rFonts w:ascii="FrankRuehl" w:hAnsi="FrankRuehl" w:cs="FrankRuehl"/>
          <w:vanish/>
          <w:sz w:val="20"/>
          <w:szCs w:val="20"/>
          <w:shd w:val="clear" w:color="auto" w:fill="FFFF99"/>
          <w:rtl/>
        </w:rPr>
        <w:t>)</w:t>
      </w:r>
    </w:p>
    <w:p w14:paraId="50C18B97" w14:textId="77777777" w:rsidR="003E39AF" w:rsidRPr="006E5631" w:rsidRDefault="003E39AF" w:rsidP="003E39AF">
      <w:pPr>
        <w:pStyle w:val="P00"/>
        <w:spacing w:before="0"/>
        <w:ind w:left="0" w:right="1134"/>
        <w:rPr>
          <w:rStyle w:val="default"/>
          <w:rFonts w:ascii="FrankRuehl" w:hAnsi="FrankRuehl" w:cs="FrankRuehl"/>
          <w:vanish/>
          <w:sz w:val="20"/>
          <w:szCs w:val="20"/>
          <w:shd w:val="clear" w:color="auto" w:fill="FFFF99"/>
          <w:rtl/>
        </w:rPr>
      </w:pPr>
      <w:r w:rsidRPr="006E5631">
        <w:rPr>
          <w:rStyle w:val="default"/>
          <w:rFonts w:ascii="FrankRuehl" w:hAnsi="FrankRuehl" w:cs="FrankRuehl"/>
          <w:b/>
          <w:bCs/>
          <w:vanish/>
          <w:sz w:val="20"/>
          <w:szCs w:val="20"/>
          <w:shd w:val="clear" w:color="auto" w:fill="FFFF99"/>
          <w:rtl/>
        </w:rPr>
        <w:t xml:space="preserve">תיקון מס' </w:t>
      </w:r>
      <w:r w:rsidRPr="006E5631">
        <w:rPr>
          <w:rStyle w:val="default"/>
          <w:rFonts w:ascii="FrankRuehl" w:hAnsi="FrankRuehl" w:cs="FrankRuehl" w:hint="cs"/>
          <w:b/>
          <w:bCs/>
          <w:vanish/>
          <w:szCs w:val="20"/>
          <w:shd w:val="clear" w:color="auto" w:fill="FFFF99"/>
          <w:rtl/>
        </w:rPr>
        <w:t>85</w:t>
      </w:r>
      <w:r w:rsidRPr="006E5631">
        <w:rPr>
          <w:rStyle w:val="default"/>
          <w:rFonts w:ascii="FrankRuehl" w:hAnsi="FrankRuehl" w:cs="FrankRuehl"/>
          <w:b/>
          <w:bCs/>
          <w:vanish/>
          <w:sz w:val="20"/>
          <w:szCs w:val="20"/>
          <w:shd w:val="clear" w:color="auto" w:fill="FFFF99"/>
          <w:rtl/>
        </w:rPr>
        <w:t xml:space="preserve"> (תיקון)</w:t>
      </w:r>
    </w:p>
    <w:p w14:paraId="2C14FA4C" w14:textId="77777777" w:rsidR="003E39AF" w:rsidRPr="006E5631" w:rsidRDefault="003E39AF" w:rsidP="003E39AF">
      <w:pPr>
        <w:pStyle w:val="P00"/>
        <w:spacing w:before="0"/>
        <w:ind w:left="0" w:right="1134"/>
        <w:rPr>
          <w:rStyle w:val="default"/>
          <w:rFonts w:ascii="FrankRuehl" w:hAnsi="FrankRuehl" w:cs="FrankRuehl"/>
          <w:vanish/>
          <w:sz w:val="20"/>
          <w:szCs w:val="20"/>
          <w:shd w:val="clear" w:color="auto" w:fill="FFFF99"/>
          <w:rtl/>
        </w:rPr>
      </w:pPr>
      <w:hyperlink r:id="rId784" w:history="1">
        <w:r w:rsidRPr="006E5631">
          <w:rPr>
            <w:rStyle w:val="Hyperlink"/>
            <w:rFonts w:ascii="FrankRuehl" w:hAnsi="FrankRuehl" w:cs="FrankRuehl"/>
            <w:vanish/>
            <w:szCs w:val="20"/>
            <w:shd w:val="clear" w:color="auto" w:fill="FFFF99"/>
            <w:rtl/>
          </w:rPr>
          <w:t>ס"ח תש"ף מס' 2790</w:t>
        </w:r>
      </w:hyperlink>
      <w:r w:rsidRPr="006E5631">
        <w:rPr>
          <w:rStyle w:val="default"/>
          <w:rFonts w:ascii="FrankRuehl" w:hAnsi="FrankRuehl" w:cs="FrankRuehl"/>
          <w:vanish/>
          <w:sz w:val="20"/>
          <w:szCs w:val="20"/>
          <w:shd w:val="clear" w:color="auto" w:fill="FFFF99"/>
          <w:rtl/>
        </w:rPr>
        <w:t xml:space="preserve"> מיום 18.2.2020 עמ' 14 (</w:t>
      </w:r>
      <w:hyperlink r:id="rId785" w:history="1">
        <w:r w:rsidRPr="006E5631">
          <w:rPr>
            <w:rStyle w:val="Hyperlink"/>
            <w:rFonts w:ascii="FrankRuehl" w:hAnsi="FrankRuehl" w:cs="FrankRuehl"/>
            <w:vanish/>
            <w:szCs w:val="20"/>
            <w:shd w:val="clear" w:color="auto" w:fill="FFFF99"/>
            <w:rtl/>
          </w:rPr>
          <w:t>ה"ח 1291</w:t>
        </w:r>
      </w:hyperlink>
      <w:r w:rsidRPr="006E5631">
        <w:rPr>
          <w:rStyle w:val="default"/>
          <w:rFonts w:ascii="FrankRuehl" w:hAnsi="FrankRuehl" w:cs="FrankRuehl"/>
          <w:vanish/>
          <w:sz w:val="20"/>
          <w:szCs w:val="20"/>
          <w:shd w:val="clear" w:color="auto" w:fill="FFFF99"/>
          <w:rtl/>
        </w:rPr>
        <w:t>)</w:t>
      </w:r>
    </w:p>
    <w:p w14:paraId="3BD2F24D" w14:textId="77777777" w:rsidR="00F960AE" w:rsidRPr="00BF5D0C" w:rsidRDefault="00F960AE" w:rsidP="00BF5D0C">
      <w:pPr>
        <w:pStyle w:val="P01"/>
        <w:ind w:left="624" w:right="1134"/>
        <w:rPr>
          <w:rStyle w:val="default"/>
          <w:rFonts w:cs="FrankRuehl" w:hint="cs"/>
          <w:sz w:val="2"/>
          <w:szCs w:val="2"/>
          <w:rtl/>
        </w:rPr>
      </w:pPr>
      <w:r w:rsidRPr="006E5631">
        <w:rPr>
          <w:rStyle w:val="default"/>
          <w:rFonts w:cs="FrankRuehl" w:hint="cs"/>
          <w:vanish/>
          <w:sz w:val="22"/>
          <w:szCs w:val="22"/>
          <w:shd w:val="clear" w:color="auto" w:fill="FFFF99"/>
          <w:rtl/>
        </w:rPr>
        <w:t>(21)</w:t>
      </w:r>
      <w:r w:rsidRPr="006E5631">
        <w:rPr>
          <w:rStyle w:val="default"/>
          <w:rFonts w:cs="FrankRuehl" w:hint="cs"/>
          <w:vanish/>
          <w:sz w:val="22"/>
          <w:szCs w:val="22"/>
          <w:shd w:val="clear" w:color="auto" w:fill="FFFF99"/>
          <w:rtl/>
        </w:rPr>
        <w:tab/>
        <w:t xml:space="preserve">הונאה </w:t>
      </w:r>
      <w:r w:rsidRPr="006E5631">
        <w:rPr>
          <w:rStyle w:val="default"/>
          <w:rFonts w:cs="FrankRuehl" w:hint="cs"/>
          <w:strike/>
          <w:vanish/>
          <w:sz w:val="22"/>
          <w:szCs w:val="22"/>
          <w:shd w:val="clear" w:color="auto" w:fill="FFFF99"/>
          <w:rtl/>
        </w:rPr>
        <w:t>בכרטיס חיוב לפי סעיף 17 סיפה לחוק כרטיסי חיוב, התשמ"ו-1986</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באמצעי תשלום, בנסיבות מחמירות, לפי סעיף 40(ג) לחוק שירותי תשלום, התשע"ט-2019</w:t>
      </w:r>
      <w:r w:rsidRPr="006E5631">
        <w:rPr>
          <w:rStyle w:val="default"/>
          <w:rFonts w:cs="FrankRuehl" w:hint="cs"/>
          <w:vanish/>
          <w:sz w:val="22"/>
          <w:szCs w:val="22"/>
          <w:shd w:val="clear" w:color="auto" w:fill="FFFF99"/>
          <w:rtl/>
        </w:rPr>
        <w:t>;</w:t>
      </w:r>
      <w:bookmarkEnd w:id="507"/>
    </w:p>
    <w:p w14:paraId="26A652C2" w14:textId="77777777" w:rsidR="004D2439" w:rsidRPr="004D2439" w:rsidRDefault="00BF5EBF" w:rsidP="00BF5EBF">
      <w:pPr>
        <w:pStyle w:val="medium-header"/>
        <w:keepNext w:val="0"/>
        <w:keepLines w:val="0"/>
        <w:ind w:left="0" w:right="1134"/>
        <w:rPr>
          <w:rFonts w:cs="FrankRuehl" w:hint="cs"/>
          <w:b/>
          <w:bCs/>
          <w:sz w:val="22"/>
          <w:szCs w:val="22"/>
          <w:rtl/>
        </w:rPr>
      </w:pPr>
      <w:r>
        <w:rPr>
          <w:rFonts w:cs="FrankRuehl" w:hint="cs"/>
          <w:b/>
          <w:bCs/>
          <w:sz w:val="22"/>
          <w:szCs w:val="22"/>
          <w:rtl/>
          <w:lang w:eastAsia="en-US"/>
        </w:rPr>
        <w:pict w14:anchorId="17FC741A">
          <v:shape id="_x0000_s2541" type="#_x0000_t202" style="position:absolute;left:0;text-align:left;margin-left:465.6pt;margin-top:7.1pt;width:76.75pt;height:22.3pt;z-index:251789824" filled="f" stroked="f">
            <v:textbox inset="1mm,0,1mm,0">
              <w:txbxContent>
                <w:p w14:paraId="09414A1E" w14:textId="77777777" w:rsidR="00761693" w:rsidRDefault="00761693" w:rsidP="002149CD">
                  <w:pPr>
                    <w:spacing w:line="160" w:lineRule="exact"/>
                    <w:jc w:val="left"/>
                    <w:rPr>
                      <w:rFonts w:cs="Miriam" w:hint="cs"/>
                      <w:sz w:val="18"/>
                      <w:szCs w:val="18"/>
                      <w:rtl/>
                    </w:rPr>
                  </w:pPr>
                  <w:r>
                    <w:rPr>
                      <w:rFonts w:cs="Miriam" w:hint="cs"/>
                      <w:sz w:val="18"/>
                      <w:szCs w:val="18"/>
                      <w:rtl/>
                    </w:rPr>
                    <w:t>(תיקון מס' 62) (תיקון) תשע"ד-2013</w:t>
                  </w:r>
                </w:p>
              </w:txbxContent>
            </v:textbox>
          </v:shape>
        </w:pict>
      </w:r>
      <w:r w:rsidR="004D2439" w:rsidRPr="004D2439">
        <w:rPr>
          <w:rFonts w:cs="FrankRuehl" w:hint="cs"/>
          <w:b/>
          <w:bCs/>
          <w:sz w:val="22"/>
          <w:szCs w:val="22"/>
          <w:rtl/>
        </w:rPr>
        <w:t xml:space="preserve">חלק ג': עבירות שפרקליט מחוז רשאי להעבירן לטיפולו של תובע משטרתי </w:t>
      </w:r>
      <w:r w:rsidR="004D2439">
        <w:rPr>
          <w:rFonts w:cs="FrankRuehl"/>
          <w:b/>
          <w:bCs/>
          <w:sz w:val="22"/>
          <w:szCs w:val="22"/>
          <w:rtl/>
        </w:rPr>
        <w:br/>
      </w:r>
      <w:r w:rsidR="004D2439" w:rsidRPr="004D2439">
        <w:rPr>
          <w:rFonts w:cs="FrankRuehl" w:hint="cs"/>
          <w:b/>
          <w:bCs/>
          <w:sz w:val="22"/>
          <w:szCs w:val="22"/>
          <w:rtl/>
        </w:rPr>
        <w:t>בשל העדר חומרה יתירה בנסיבות ביצוע העבירה ואי-מורכבות הראיות</w:t>
      </w:r>
    </w:p>
    <w:p w14:paraId="55C1ADB3" w14:textId="77777777" w:rsidR="00BF5EBF" w:rsidRPr="006E5631" w:rsidRDefault="00BF5EBF" w:rsidP="00BF5EBF">
      <w:pPr>
        <w:pStyle w:val="P00"/>
        <w:spacing w:before="0"/>
        <w:ind w:left="0" w:right="1134"/>
        <w:rPr>
          <w:rStyle w:val="default"/>
          <w:rFonts w:cs="FrankRuehl" w:hint="cs"/>
          <w:vanish/>
          <w:color w:val="FF0000"/>
          <w:sz w:val="20"/>
          <w:szCs w:val="20"/>
          <w:shd w:val="clear" w:color="auto" w:fill="FFFF99"/>
          <w:rtl/>
        </w:rPr>
      </w:pPr>
      <w:bookmarkStart w:id="508" w:name="Rov413"/>
      <w:r w:rsidRPr="006E5631">
        <w:rPr>
          <w:rStyle w:val="default"/>
          <w:rFonts w:cs="FrankRuehl" w:hint="cs"/>
          <w:vanish/>
          <w:color w:val="FF0000"/>
          <w:sz w:val="20"/>
          <w:szCs w:val="20"/>
          <w:shd w:val="clear" w:color="auto" w:fill="FFFF99"/>
          <w:rtl/>
        </w:rPr>
        <w:t>מיום 14.11.2013</w:t>
      </w:r>
    </w:p>
    <w:p w14:paraId="023181F9" w14:textId="77777777" w:rsidR="00BF5EBF" w:rsidRPr="006E5631" w:rsidRDefault="00BF5EBF" w:rsidP="00BF5EBF">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תשע"ד-2013</w:t>
      </w:r>
    </w:p>
    <w:p w14:paraId="4053EE0C" w14:textId="77777777" w:rsidR="00BF5EBF" w:rsidRPr="006E5631" w:rsidRDefault="00BF5EBF" w:rsidP="00BF5EBF">
      <w:pPr>
        <w:pStyle w:val="P00"/>
        <w:spacing w:before="0"/>
        <w:ind w:left="0" w:right="1134"/>
        <w:rPr>
          <w:rFonts w:cs="FrankRuehl" w:hint="cs"/>
          <w:vanish/>
          <w:szCs w:val="20"/>
          <w:shd w:val="clear" w:color="auto" w:fill="FFFF99"/>
          <w:rtl/>
        </w:rPr>
      </w:pPr>
      <w:hyperlink r:id="rId786" w:history="1">
        <w:r w:rsidRPr="006E5631">
          <w:rPr>
            <w:rStyle w:val="Hyperlink"/>
            <w:rFonts w:cs="FrankRuehl" w:hint="cs"/>
            <w:vanish/>
            <w:szCs w:val="20"/>
            <w:shd w:val="clear" w:color="auto" w:fill="FFFF99"/>
            <w:rtl/>
          </w:rPr>
          <w:t>ס"ח תשע"ד מס' 2413</w:t>
        </w:r>
      </w:hyperlink>
      <w:r w:rsidRPr="006E5631">
        <w:rPr>
          <w:rFonts w:cs="FrankRuehl" w:hint="cs"/>
          <w:vanish/>
          <w:szCs w:val="20"/>
          <w:shd w:val="clear" w:color="auto" w:fill="FFFF99"/>
          <w:rtl/>
        </w:rPr>
        <w:t xml:space="preserve"> מיום 14.11.2013 עמ' 38 (</w:t>
      </w:r>
      <w:hyperlink r:id="rId787" w:history="1">
        <w:r w:rsidRPr="006E5631">
          <w:rPr>
            <w:rStyle w:val="Hyperlink"/>
            <w:rFonts w:cs="FrankRuehl" w:hint="cs"/>
            <w:vanish/>
            <w:szCs w:val="20"/>
            <w:shd w:val="clear" w:color="auto" w:fill="FFFF99"/>
            <w:rtl/>
          </w:rPr>
          <w:t>ה"ח 800</w:t>
        </w:r>
      </w:hyperlink>
      <w:r w:rsidRPr="006E5631">
        <w:rPr>
          <w:rFonts w:cs="FrankRuehl" w:hint="cs"/>
          <w:vanish/>
          <w:szCs w:val="20"/>
          <w:shd w:val="clear" w:color="auto" w:fill="FFFF99"/>
          <w:rtl/>
        </w:rPr>
        <w:t>)</w:t>
      </w:r>
    </w:p>
    <w:p w14:paraId="6EE00BDD" w14:textId="77777777" w:rsidR="00BF5EBF" w:rsidRPr="00BF5EBF" w:rsidRDefault="00BF5EBF" w:rsidP="00BF5EBF">
      <w:pPr>
        <w:pStyle w:val="P00"/>
        <w:ind w:left="0" w:right="1134"/>
        <w:rPr>
          <w:rFonts w:cs="FrankRuehl" w:hint="cs"/>
          <w:sz w:val="2"/>
          <w:szCs w:val="2"/>
          <w:shd w:val="clear" w:color="auto" w:fill="FFFF99"/>
          <w:rtl/>
        </w:rPr>
      </w:pPr>
      <w:r w:rsidRPr="006E5631">
        <w:rPr>
          <w:rFonts w:cs="FrankRuehl" w:hint="cs"/>
          <w:vanish/>
          <w:sz w:val="22"/>
          <w:szCs w:val="22"/>
          <w:shd w:val="clear" w:color="auto" w:fill="FFFF99"/>
          <w:rtl/>
        </w:rPr>
        <w:t xml:space="preserve">חלק ג': עבירות </w:t>
      </w:r>
      <w:r w:rsidRPr="006E5631">
        <w:rPr>
          <w:rFonts w:cs="FrankRuehl" w:hint="cs"/>
          <w:strike/>
          <w:vanish/>
          <w:sz w:val="22"/>
          <w:szCs w:val="22"/>
          <w:shd w:val="clear" w:color="auto" w:fill="FFFF99"/>
          <w:rtl/>
        </w:rPr>
        <w:t>פשע</w:t>
      </w:r>
      <w:r w:rsidRPr="006E5631">
        <w:rPr>
          <w:rFonts w:cs="FrankRuehl" w:hint="cs"/>
          <w:vanish/>
          <w:sz w:val="22"/>
          <w:szCs w:val="22"/>
          <w:shd w:val="clear" w:color="auto" w:fill="FFFF99"/>
          <w:rtl/>
        </w:rPr>
        <w:t xml:space="preserve"> שפרקליט מחוז רשאי להעבירן לטיפולו של תובע משטרתי בשל העדר חומרה יתירה בנסיבות ביצוע העבירה ואי-מורכבות הראיות</w:t>
      </w:r>
      <w:bookmarkEnd w:id="508"/>
    </w:p>
    <w:p w14:paraId="24341566" w14:textId="77777777" w:rsidR="004D2439" w:rsidRDefault="004D2439" w:rsidP="00BF5EBF">
      <w:pPr>
        <w:pStyle w:val="P01"/>
        <w:spacing w:before="72"/>
        <w:ind w:left="624" w:right="1134"/>
        <w:rPr>
          <w:rStyle w:val="default"/>
          <w:rFonts w:cs="FrankRuehl" w:hint="cs"/>
          <w:rtl/>
        </w:rPr>
      </w:pPr>
      <w:r>
        <w:rPr>
          <w:rStyle w:val="default"/>
          <w:rFonts w:cs="FrankRuehl" w:hint="cs"/>
          <w:rtl/>
        </w:rPr>
        <w:t>(1)</w:t>
      </w:r>
      <w:r>
        <w:rPr>
          <w:rStyle w:val="default"/>
          <w:rFonts w:cs="FrankRuehl" w:hint="cs"/>
          <w:rtl/>
        </w:rPr>
        <w:tab/>
        <w:t>עבירות בנשק לפי סעיף 144(א) רישה לחוק;</w:t>
      </w:r>
    </w:p>
    <w:p w14:paraId="7D25A41F" w14:textId="77777777" w:rsidR="004D2439" w:rsidRDefault="0033718A" w:rsidP="0033718A">
      <w:pPr>
        <w:pStyle w:val="P01"/>
        <w:spacing w:before="72"/>
        <w:ind w:left="624" w:right="1134"/>
        <w:rPr>
          <w:rStyle w:val="default"/>
          <w:rFonts w:cs="FrankRuehl" w:hint="cs"/>
          <w:rtl/>
        </w:rPr>
      </w:pPr>
      <w:r>
        <w:rPr>
          <w:rFonts w:cs="FrankRuehl" w:hint="cs"/>
          <w:sz w:val="26"/>
          <w:rtl/>
          <w:lang w:eastAsia="en-US"/>
        </w:rPr>
        <w:pict w14:anchorId="4AFECDDB">
          <v:shape id="_x0000_s2589" type="#_x0000_t202" style="position:absolute;left:0;text-align:left;margin-left:470.35pt;margin-top:7.1pt;width:1in;height:25.9pt;z-index:251814400" filled="f" stroked="f">
            <v:textbox style="mso-next-textbox:#_x0000_s2589" inset="1mm,0,1mm,0">
              <w:txbxContent>
                <w:p w14:paraId="2B88FA1A" w14:textId="77777777" w:rsidR="00761693" w:rsidRDefault="00761693" w:rsidP="002149CD">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sidR="004D2439">
        <w:rPr>
          <w:rStyle w:val="default"/>
          <w:rFonts w:cs="FrankRuehl" w:hint="cs"/>
          <w:rtl/>
        </w:rPr>
        <w:t>(2)</w:t>
      </w:r>
      <w:r w:rsidR="004D2439">
        <w:rPr>
          <w:rStyle w:val="default"/>
          <w:rFonts w:cs="FrankRuehl" w:hint="cs"/>
          <w:rtl/>
        </w:rPr>
        <w:tab/>
      </w:r>
      <w:r>
        <w:rPr>
          <w:rStyle w:val="default"/>
          <w:rFonts w:cs="FrankRuehl" w:hint="cs"/>
          <w:rtl/>
        </w:rPr>
        <w:t>(נמחקה)</w:t>
      </w:r>
      <w:r w:rsidR="004D2439">
        <w:rPr>
          <w:rStyle w:val="default"/>
          <w:rFonts w:cs="FrankRuehl" w:hint="cs"/>
          <w:rtl/>
        </w:rPr>
        <w:t>;</w:t>
      </w:r>
    </w:p>
    <w:p w14:paraId="281630B3" w14:textId="77777777" w:rsidR="0033718A" w:rsidRDefault="0033718A" w:rsidP="0033718A">
      <w:pPr>
        <w:pStyle w:val="P01"/>
        <w:spacing w:before="72"/>
        <w:ind w:left="624" w:right="1134"/>
        <w:rPr>
          <w:rStyle w:val="default"/>
          <w:rFonts w:cs="FrankRuehl" w:hint="cs"/>
          <w:rtl/>
        </w:rPr>
      </w:pPr>
    </w:p>
    <w:p w14:paraId="76570B2E" w14:textId="77777777" w:rsidR="004D2439" w:rsidRDefault="0033718A" w:rsidP="0033718A">
      <w:pPr>
        <w:pStyle w:val="P01"/>
        <w:spacing w:before="72"/>
        <w:ind w:left="624" w:right="1134"/>
        <w:rPr>
          <w:rStyle w:val="default"/>
          <w:rFonts w:cs="FrankRuehl" w:hint="cs"/>
          <w:rtl/>
        </w:rPr>
      </w:pPr>
      <w:r>
        <w:rPr>
          <w:rFonts w:cs="FrankRuehl" w:hint="cs"/>
          <w:sz w:val="26"/>
          <w:rtl/>
          <w:lang w:eastAsia="en-US"/>
        </w:rPr>
        <w:pict w14:anchorId="2C2C1E2E">
          <v:shape id="_x0000_s2592" type="#_x0000_t202" style="position:absolute;left:0;text-align:left;margin-left:470.35pt;margin-top:7.1pt;width:1in;height:26.3pt;z-index:251815424" filled="f" stroked="f">
            <v:textbox inset="1mm,0,1mm,0">
              <w:txbxContent>
                <w:p w14:paraId="3D7DDF0B" w14:textId="77777777" w:rsidR="00761693" w:rsidRDefault="00761693" w:rsidP="002149CD">
                  <w:pPr>
                    <w:spacing w:line="160" w:lineRule="exact"/>
                    <w:jc w:val="left"/>
                    <w:rPr>
                      <w:rFonts w:cs="Miriam"/>
                      <w:noProof/>
                      <w:sz w:val="18"/>
                      <w:szCs w:val="18"/>
                      <w:rtl/>
                    </w:rPr>
                  </w:pPr>
                  <w:r>
                    <w:rPr>
                      <w:rFonts w:cs="Miriam" w:hint="cs"/>
                      <w:sz w:val="18"/>
                      <w:szCs w:val="18"/>
                      <w:rtl/>
                    </w:rPr>
                    <w:t>(תיקון מס' 62) (תיקון מס' 2) תשע"ה-2014</w:t>
                  </w:r>
                </w:p>
              </w:txbxContent>
            </v:textbox>
          </v:shape>
        </w:pict>
      </w:r>
      <w:r w:rsidR="004D2439">
        <w:rPr>
          <w:rStyle w:val="default"/>
          <w:rFonts w:cs="FrankRuehl" w:hint="cs"/>
          <w:rtl/>
        </w:rPr>
        <w:t>(3)</w:t>
      </w:r>
      <w:r w:rsidR="004D2439">
        <w:rPr>
          <w:rStyle w:val="default"/>
          <w:rFonts w:cs="FrankRuehl" w:hint="cs"/>
          <w:rtl/>
        </w:rPr>
        <w:tab/>
      </w:r>
      <w:r>
        <w:rPr>
          <w:rStyle w:val="default"/>
          <w:rFonts w:cs="FrankRuehl" w:hint="cs"/>
          <w:rtl/>
        </w:rPr>
        <w:t>(נמחקה)</w:t>
      </w:r>
      <w:r w:rsidR="004D2439">
        <w:rPr>
          <w:rStyle w:val="default"/>
          <w:rFonts w:cs="FrankRuehl" w:hint="cs"/>
          <w:rtl/>
        </w:rPr>
        <w:t>;</w:t>
      </w:r>
    </w:p>
    <w:p w14:paraId="0454E0D8" w14:textId="77777777" w:rsidR="004D2439" w:rsidRDefault="004D2439" w:rsidP="006C340C">
      <w:pPr>
        <w:pStyle w:val="P01"/>
        <w:spacing w:before="72"/>
        <w:ind w:left="624" w:right="1134"/>
        <w:rPr>
          <w:rStyle w:val="default"/>
          <w:rFonts w:cs="FrankRuehl" w:hint="cs"/>
          <w:rtl/>
        </w:rPr>
      </w:pPr>
      <w:r>
        <w:rPr>
          <w:rStyle w:val="default"/>
          <w:rFonts w:cs="FrankRuehl" w:hint="cs"/>
          <w:rtl/>
        </w:rPr>
        <w:t>(4)</w:t>
      </w:r>
      <w:r>
        <w:rPr>
          <w:rStyle w:val="default"/>
          <w:rFonts w:cs="FrankRuehl" w:hint="cs"/>
          <w:rtl/>
        </w:rPr>
        <w:tab/>
        <w:t>עבירה אחרת שבטיפול פרקליט ואינה בסמכותו הייחודית של בית משפט מחוזי, שנחקרה יחד עם עבירה שבטיפול תובע משטרתי והיא כרוכה ושלובה בה, ואשר פרקליט מחוז מצא כי בנסיבות העניין, העבירה שבטיפול התובע המשטרתי היא העבירה המרכזית.</w:t>
      </w:r>
    </w:p>
    <w:p w14:paraId="47427F22" w14:textId="77777777" w:rsidR="0033718A" w:rsidRPr="006E5631" w:rsidRDefault="0033718A" w:rsidP="0033718A">
      <w:pPr>
        <w:pStyle w:val="P00"/>
        <w:spacing w:before="0"/>
        <w:ind w:left="0" w:right="1134"/>
        <w:rPr>
          <w:rStyle w:val="big-number"/>
          <w:rFonts w:cs="FrankRuehl" w:hint="cs"/>
          <w:vanish/>
          <w:color w:val="FF0000"/>
          <w:sz w:val="20"/>
          <w:szCs w:val="20"/>
          <w:shd w:val="clear" w:color="auto" w:fill="FFFF99"/>
          <w:rtl/>
        </w:rPr>
      </w:pPr>
      <w:bookmarkStart w:id="509" w:name="Rov470"/>
      <w:r w:rsidRPr="006E5631">
        <w:rPr>
          <w:rStyle w:val="big-number"/>
          <w:rFonts w:cs="FrankRuehl" w:hint="cs"/>
          <w:vanish/>
          <w:color w:val="FF0000"/>
          <w:sz w:val="20"/>
          <w:szCs w:val="20"/>
          <w:shd w:val="clear" w:color="auto" w:fill="FFFF99"/>
          <w:rtl/>
        </w:rPr>
        <w:t>מיום 18.11.2014 עד יום 1.1.2017</w:t>
      </w:r>
    </w:p>
    <w:p w14:paraId="5D140BD3" w14:textId="77777777" w:rsidR="0033718A" w:rsidRPr="006E5631" w:rsidRDefault="0033718A" w:rsidP="0033718A">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תיקון מס' 62 </w:t>
      </w:r>
      <w:r w:rsidRPr="006E5631">
        <w:rPr>
          <w:rFonts w:cs="FrankRuehl"/>
          <w:b/>
          <w:bCs/>
          <w:vanish/>
          <w:szCs w:val="20"/>
          <w:shd w:val="clear" w:color="auto" w:fill="FFFF99"/>
          <w:rtl/>
        </w:rPr>
        <w:t>–</w:t>
      </w:r>
      <w:r w:rsidRPr="006E5631">
        <w:rPr>
          <w:rFonts w:cs="FrankRuehl" w:hint="cs"/>
          <w:b/>
          <w:bCs/>
          <w:vanish/>
          <w:szCs w:val="20"/>
          <w:shd w:val="clear" w:color="auto" w:fill="FFFF99"/>
          <w:rtl/>
        </w:rPr>
        <w:t xml:space="preserve"> הוראת שעה (תיקון מס' 2) תשע"ה-2014</w:t>
      </w:r>
    </w:p>
    <w:p w14:paraId="65167AA3" w14:textId="77777777" w:rsidR="0033718A" w:rsidRPr="006E5631" w:rsidRDefault="0033718A" w:rsidP="0033718A">
      <w:pPr>
        <w:pStyle w:val="P00"/>
        <w:spacing w:before="0"/>
        <w:ind w:left="0" w:right="1134"/>
        <w:rPr>
          <w:rFonts w:cs="FrankRuehl" w:hint="cs"/>
          <w:vanish/>
          <w:szCs w:val="20"/>
          <w:shd w:val="clear" w:color="auto" w:fill="FFFF99"/>
          <w:rtl/>
        </w:rPr>
      </w:pPr>
      <w:hyperlink r:id="rId788" w:history="1">
        <w:r w:rsidRPr="006E5631">
          <w:rPr>
            <w:rStyle w:val="Hyperlink"/>
            <w:rFonts w:cs="FrankRuehl" w:hint="cs"/>
            <w:vanish/>
            <w:szCs w:val="20"/>
            <w:shd w:val="clear" w:color="auto" w:fill="FFFF99"/>
            <w:rtl/>
          </w:rPr>
          <w:t>ס"ח תשע"ה מס' 2475</w:t>
        </w:r>
      </w:hyperlink>
      <w:r w:rsidRPr="006E5631">
        <w:rPr>
          <w:rFonts w:cs="FrankRuehl" w:hint="cs"/>
          <w:vanish/>
          <w:szCs w:val="20"/>
          <w:shd w:val="clear" w:color="auto" w:fill="FFFF99"/>
          <w:rtl/>
        </w:rPr>
        <w:t xml:space="preserve"> מיום 18.11.2014 עמ' 30 (</w:t>
      </w:r>
      <w:hyperlink r:id="rId789" w:history="1">
        <w:r w:rsidRPr="006E5631">
          <w:rPr>
            <w:rStyle w:val="Hyperlink"/>
            <w:rFonts w:cs="FrankRuehl" w:hint="cs"/>
            <w:vanish/>
            <w:szCs w:val="20"/>
            <w:shd w:val="clear" w:color="auto" w:fill="FFFF99"/>
            <w:rtl/>
          </w:rPr>
          <w:t>ה"ח 895</w:t>
        </w:r>
      </w:hyperlink>
      <w:r w:rsidRPr="006E5631">
        <w:rPr>
          <w:rFonts w:cs="FrankRuehl" w:hint="cs"/>
          <w:vanish/>
          <w:szCs w:val="20"/>
          <w:shd w:val="clear" w:color="auto" w:fill="FFFF99"/>
          <w:rtl/>
        </w:rPr>
        <w:t>)</w:t>
      </w:r>
    </w:p>
    <w:p w14:paraId="2A6BA904" w14:textId="77777777" w:rsidR="0033718A" w:rsidRPr="006E5631" w:rsidRDefault="0033718A" w:rsidP="0033718A">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מחיקת פסקאות (2), (3)</w:t>
      </w:r>
    </w:p>
    <w:p w14:paraId="7F3FC435" w14:textId="77777777" w:rsidR="0033718A" w:rsidRPr="006E5631" w:rsidRDefault="0033718A" w:rsidP="0033718A">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4C572994" w14:textId="77777777" w:rsidR="0033718A" w:rsidRPr="006E5631" w:rsidRDefault="0033718A" w:rsidP="0033718A">
      <w:pPr>
        <w:pStyle w:val="P01"/>
        <w:spacing w:before="0"/>
        <w:ind w:left="624" w:right="1134"/>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(2)</w:t>
      </w:r>
      <w:r w:rsidRPr="006E5631">
        <w:rPr>
          <w:rStyle w:val="default"/>
          <w:rFonts w:cs="FrankRuehl" w:hint="cs"/>
          <w:strike/>
          <w:vanish/>
          <w:sz w:val="22"/>
          <w:szCs w:val="22"/>
          <w:shd w:val="clear" w:color="auto" w:fill="FFFF99"/>
          <w:rtl/>
        </w:rPr>
        <w:tab/>
        <w:t>סחיטה בכוח לפי סעיף 427 רישה לחוק;</w:t>
      </w:r>
    </w:p>
    <w:p w14:paraId="46E2E436" w14:textId="77777777" w:rsidR="0033718A" w:rsidRPr="0033718A" w:rsidRDefault="0033718A" w:rsidP="0033718A">
      <w:pPr>
        <w:pStyle w:val="P01"/>
        <w:spacing w:before="0"/>
        <w:ind w:left="624" w:right="1134"/>
        <w:rPr>
          <w:rStyle w:val="default"/>
          <w:rFonts w:cs="FrankRuehl" w:hint="cs"/>
          <w:sz w:val="2"/>
          <w:szCs w:val="2"/>
          <w:rtl/>
        </w:rPr>
      </w:pPr>
      <w:r w:rsidRPr="006E5631">
        <w:rPr>
          <w:rStyle w:val="default"/>
          <w:rFonts w:cs="FrankRuehl" w:hint="cs"/>
          <w:strike/>
          <w:vanish/>
          <w:sz w:val="22"/>
          <w:szCs w:val="22"/>
          <w:shd w:val="clear" w:color="auto" w:fill="FFFF99"/>
          <w:rtl/>
        </w:rPr>
        <w:t>(3)</w:t>
      </w:r>
      <w:r w:rsidRPr="006E5631">
        <w:rPr>
          <w:rStyle w:val="default"/>
          <w:rFonts w:cs="FrankRuehl" w:hint="cs"/>
          <w:strike/>
          <w:vanish/>
          <w:sz w:val="22"/>
          <w:szCs w:val="22"/>
          <w:shd w:val="clear" w:color="auto" w:fill="FFFF99"/>
          <w:rtl/>
        </w:rPr>
        <w:tab/>
        <w:t>סחיטה באיומים לפי סעיף 428 רישה לחוק;</w:t>
      </w:r>
      <w:bookmarkEnd w:id="509"/>
    </w:p>
    <w:p w14:paraId="0959D678" w14:textId="77777777" w:rsidR="004D2439" w:rsidRPr="004D2439" w:rsidRDefault="004D2439" w:rsidP="004D2439">
      <w:pPr>
        <w:pStyle w:val="medium-header"/>
        <w:keepNext w:val="0"/>
        <w:keepLines w:val="0"/>
        <w:ind w:left="0" w:right="1134"/>
        <w:rPr>
          <w:rFonts w:cs="FrankRuehl" w:hint="cs"/>
          <w:b/>
          <w:bCs/>
          <w:sz w:val="22"/>
          <w:szCs w:val="22"/>
          <w:rtl/>
        </w:rPr>
      </w:pPr>
      <w:r w:rsidRPr="004D2439">
        <w:rPr>
          <w:rFonts w:cs="FrankRuehl" w:hint="cs"/>
          <w:b/>
          <w:bCs/>
          <w:sz w:val="22"/>
          <w:szCs w:val="22"/>
          <w:rtl/>
        </w:rPr>
        <w:t xml:space="preserve">חלק ד': עניינים שבהם רשאי תובע משטרתי, או שוטר שהסמיך היועץ המשפטי לממשלה </w:t>
      </w:r>
      <w:r>
        <w:rPr>
          <w:rFonts w:cs="FrankRuehl"/>
          <w:b/>
          <w:bCs/>
          <w:sz w:val="22"/>
          <w:szCs w:val="22"/>
          <w:rtl/>
        </w:rPr>
        <w:br/>
      </w:r>
      <w:r w:rsidRPr="004D2439">
        <w:rPr>
          <w:rFonts w:cs="FrankRuehl" w:hint="cs"/>
          <w:b/>
          <w:bCs/>
          <w:sz w:val="22"/>
          <w:szCs w:val="22"/>
          <w:rtl/>
        </w:rPr>
        <w:t>לפי סעיף 12(א)(1)(ב), לטפל גם בבית המשפט המחוזי</w:t>
      </w:r>
    </w:p>
    <w:p w14:paraId="56856DD1" w14:textId="77777777" w:rsidR="004D2439" w:rsidRDefault="004D2439" w:rsidP="006C340C">
      <w:pPr>
        <w:pStyle w:val="P01"/>
        <w:spacing w:before="72"/>
        <w:ind w:left="624" w:right="1134"/>
        <w:rPr>
          <w:rStyle w:val="default"/>
          <w:rFonts w:cs="FrankRuehl" w:hint="cs"/>
          <w:rtl/>
        </w:rPr>
      </w:pPr>
      <w:r>
        <w:rPr>
          <w:rStyle w:val="default"/>
          <w:rFonts w:cs="FrankRuehl" w:hint="cs"/>
          <w:rtl/>
        </w:rPr>
        <w:t>(1)</w:t>
      </w:r>
      <w:r>
        <w:rPr>
          <w:rStyle w:val="default"/>
          <w:rFonts w:cs="FrankRuehl" w:hint="cs"/>
          <w:rtl/>
        </w:rPr>
        <w:tab/>
        <w:t>בקשות ועררים בעניין מעצר, חיפושים ושחרור בערובה;</w:t>
      </w:r>
    </w:p>
    <w:p w14:paraId="57D2DBEB" w14:textId="77777777" w:rsidR="004D2439" w:rsidRDefault="00F656F6" w:rsidP="00F656F6">
      <w:pPr>
        <w:pStyle w:val="P01"/>
        <w:spacing w:before="72"/>
        <w:ind w:left="624" w:right="1134"/>
        <w:rPr>
          <w:rStyle w:val="default"/>
          <w:rFonts w:cs="FrankRuehl" w:hint="cs"/>
          <w:rtl/>
        </w:rPr>
      </w:pPr>
      <w:r>
        <w:rPr>
          <w:rFonts w:cs="FrankRuehl" w:hint="cs"/>
          <w:sz w:val="26"/>
          <w:rtl/>
          <w:lang w:eastAsia="en-US"/>
        </w:rPr>
        <w:pict w14:anchorId="338E9976">
          <v:shape id="_x0000_s2683" type="#_x0000_t202" style="position:absolute;left:0;text-align:left;margin-left:470.35pt;margin-top:7.1pt;width:1in;height:12.95pt;z-index:251848192" filled="f" stroked="f">
            <v:textbox inset="1mm,0,1mm,0">
              <w:txbxContent>
                <w:p w14:paraId="2B3B2F01" w14:textId="77777777" w:rsidR="00F656F6" w:rsidRDefault="00F656F6" w:rsidP="00F656F6">
                  <w:pPr>
                    <w:spacing w:line="160" w:lineRule="exact"/>
                    <w:jc w:val="left"/>
                    <w:rPr>
                      <w:rFonts w:cs="Miriam"/>
                      <w:noProof/>
                      <w:sz w:val="18"/>
                      <w:szCs w:val="18"/>
                      <w:rtl/>
                    </w:rPr>
                  </w:pPr>
                  <w:r>
                    <w:rPr>
                      <w:rFonts w:cs="Miriam" w:hint="cs"/>
                      <w:sz w:val="18"/>
                      <w:szCs w:val="18"/>
                      <w:rtl/>
                    </w:rPr>
                    <w:t>צו תשע"ח-2018</w:t>
                  </w:r>
                </w:p>
              </w:txbxContent>
            </v:textbox>
            <w10:anchorlock/>
          </v:shape>
        </w:pict>
      </w:r>
      <w:r>
        <w:rPr>
          <w:rStyle w:val="default"/>
          <w:rFonts w:cs="FrankRuehl" w:hint="cs"/>
          <w:rtl/>
        </w:rPr>
        <w:t>(</w:t>
      </w:r>
      <w:r w:rsidR="004D2439">
        <w:rPr>
          <w:rStyle w:val="default"/>
          <w:rFonts w:cs="FrankRuehl" w:hint="cs"/>
          <w:rtl/>
        </w:rPr>
        <w:t>2)</w:t>
      </w:r>
      <w:r w:rsidR="004D2439">
        <w:rPr>
          <w:rStyle w:val="default"/>
          <w:rFonts w:cs="FrankRuehl" w:hint="cs"/>
          <w:rtl/>
        </w:rPr>
        <w:tab/>
        <w:t xml:space="preserve">עיון </w:t>
      </w:r>
      <w:r w:rsidR="00D91B0B">
        <w:rPr>
          <w:rStyle w:val="default"/>
          <w:rFonts w:cs="FrankRuehl" w:hint="cs"/>
          <w:rtl/>
        </w:rPr>
        <w:t>חוזר על החלטות בית משפט שלום או שופט תעבורה לפי סעיף 49 לפקודת התעבורה, או ערעור לפי סעיף</w:t>
      </w:r>
      <w:r>
        <w:rPr>
          <w:rStyle w:val="default"/>
          <w:rFonts w:cs="FrankRuehl" w:hint="cs"/>
          <w:rtl/>
        </w:rPr>
        <w:t xml:space="preserve"> 57ה או</w:t>
      </w:r>
      <w:r w:rsidR="00D91B0B">
        <w:rPr>
          <w:rStyle w:val="default"/>
          <w:rFonts w:cs="FrankRuehl" w:hint="cs"/>
          <w:rtl/>
        </w:rPr>
        <w:t xml:space="preserve"> 60 לאותה פקודה;</w:t>
      </w:r>
    </w:p>
    <w:p w14:paraId="4F4B9CEA" w14:textId="77777777" w:rsidR="00D91B0B" w:rsidRDefault="00D91B0B" w:rsidP="006C340C">
      <w:pPr>
        <w:pStyle w:val="P01"/>
        <w:spacing w:before="72"/>
        <w:ind w:left="624" w:right="1134"/>
        <w:rPr>
          <w:rStyle w:val="default"/>
          <w:rFonts w:cs="FrankRuehl" w:hint="cs"/>
          <w:rtl/>
        </w:rPr>
      </w:pPr>
      <w:r>
        <w:rPr>
          <w:rStyle w:val="default"/>
          <w:rFonts w:cs="FrankRuehl" w:hint="cs"/>
          <w:rtl/>
        </w:rPr>
        <w:t>(3)</w:t>
      </w:r>
      <w:r>
        <w:rPr>
          <w:rStyle w:val="default"/>
          <w:rFonts w:cs="FrankRuehl" w:hint="cs"/>
          <w:rtl/>
        </w:rPr>
        <w:tab/>
        <w:t>ערר על החלטת בית משפט שלום לפי סעיף 74(ה), בהתייחס לחומר חקירה הנוגע לכתב אישום המוגש בידי תובע משטרתי;</w:t>
      </w:r>
    </w:p>
    <w:p w14:paraId="22CF8EFB" w14:textId="77777777" w:rsidR="00D91B0B" w:rsidRDefault="00D91B0B" w:rsidP="006C340C">
      <w:pPr>
        <w:pStyle w:val="P01"/>
        <w:spacing w:before="72"/>
        <w:ind w:left="624" w:right="1134"/>
        <w:rPr>
          <w:rStyle w:val="default"/>
          <w:rFonts w:cs="FrankRuehl" w:hint="cs"/>
          <w:rtl/>
        </w:rPr>
      </w:pPr>
      <w:r>
        <w:rPr>
          <w:rStyle w:val="default"/>
          <w:rFonts w:cs="FrankRuehl" w:hint="cs"/>
          <w:rtl/>
        </w:rPr>
        <w:t>(4)</w:t>
      </w:r>
      <w:r>
        <w:rPr>
          <w:rStyle w:val="default"/>
          <w:rFonts w:cs="FrankRuehl" w:hint="cs"/>
          <w:rtl/>
        </w:rPr>
        <w:tab/>
        <w:t>השגה על החלטה בעניין בקשה להישפט באיחור לפי סעיף 230;</w:t>
      </w:r>
    </w:p>
    <w:p w14:paraId="0FAD0216" w14:textId="77777777" w:rsidR="00D91B0B" w:rsidRDefault="00D91B0B" w:rsidP="006C340C">
      <w:pPr>
        <w:pStyle w:val="P01"/>
        <w:spacing w:before="72"/>
        <w:ind w:left="624" w:right="1134"/>
        <w:rPr>
          <w:rStyle w:val="default"/>
          <w:rFonts w:cs="FrankRuehl" w:hint="cs"/>
          <w:rtl/>
        </w:rPr>
      </w:pPr>
      <w:r>
        <w:rPr>
          <w:rStyle w:val="default"/>
          <w:rFonts w:cs="FrankRuehl" w:hint="cs"/>
          <w:rtl/>
        </w:rPr>
        <w:t>(5)</w:t>
      </w:r>
      <w:r>
        <w:rPr>
          <w:rStyle w:val="default"/>
          <w:rFonts w:cs="FrankRuehl" w:hint="cs"/>
          <w:rtl/>
        </w:rPr>
        <w:tab/>
        <w:t>תיקים שנדרשת בהם מומחיות מקצועית טכנית מיוחדת בענייני תעבורה.</w:t>
      </w:r>
    </w:p>
    <w:p w14:paraId="7B35C3BB" w14:textId="77777777" w:rsidR="00F656F6" w:rsidRPr="006E5631" w:rsidRDefault="00F656F6" w:rsidP="00F656F6">
      <w:pPr>
        <w:pStyle w:val="P01"/>
        <w:spacing w:before="0"/>
        <w:ind w:left="454" w:right="1134" w:hanging="454"/>
        <w:rPr>
          <w:rStyle w:val="default"/>
          <w:rFonts w:cs="FrankRuehl"/>
          <w:vanish/>
          <w:color w:val="FF0000"/>
          <w:sz w:val="20"/>
          <w:szCs w:val="20"/>
          <w:shd w:val="clear" w:color="auto" w:fill="FFFF99"/>
          <w:rtl/>
        </w:rPr>
      </w:pPr>
      <w:bookmarkStart w:id="510" w:name="Rov493"/>
      <w:r w:rsidRPr="006E5631">
        <w:rPr>
          <w:rStyle w:val="default"/>
          <w:rFonts w:cs="FrankRuehl" w:hint="cs"/>
          <w:vanish/>
          <w:color w:val="FF0000"/>
          <w:sz w:val="20"/>
          <w:szCs w:val="20"/>
          <w:shd w:val="clear" w:color="auto" w:fill="FFFF99"/>
          <w:rtl/>
        </w:rPr>
        <w:t>מיום 2.7.2018</w:t>
      </w:r>
    </w:p>
    <w:p w14:paraId="58A2D08C" w14:textId="77777777" w:rsidR="00F656F6" w:rsidRPr="006E5631" w:rsidRDefault="00F656F6" w:rsidP="00F656F6">
      <w:pPr>
        <w:pStyle w:val="P01"/>
        <w:spacing w:before="0"/>
        <w:ind w:left="454" w:right="1134" w:hanging="45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תשע"ח-2018</w:t>
      </w:r>
    </w:p>
    <w:p w14:paraId="79276F2F" w14:textId="77777777" w:rsidR="00F656F6" w:rsidRPr="006E5631" w:rsidRDefault="00F656F6" w:rsidP="00F656F6">
      <w:pPr>
        <w:pStyle w:val="P01"/>
        <w:spacing w:before="0"/>
        <w:ind w:left="454" w:right="1134" w:hanging="454"/>
        <w:rPr>
          <w:rStyle w:val="default"/>
          <w:rFonts w:cs="FrankRuehl"/>
          <w:vanish/>
          <w:sz w:val="20"/>
          <w:szCs w:val="20"/>
          <w:shd w:val="clear" w:color="auto" w:fill="FFFF99"/>
          <w:rtl/>
        </w:rPr>
      </w:pPr>
      <w:hyperlink r:id="rId790" w:history="1">
        <w:r w:rsidRPr="006E5631">
          <w:rPr>
            <w:rStyle w:val="Hyperlink"/>
            <w:rFonts w:cs="FrankRuehl" w:hint="cs"/>
            <w:vanish/>
            <w:szCs w:val="20"/>
            <w:shd w:val="clear" w:color="auto" w:fill="FFFF99"/>
            <w:rtl/>
          </w:rPr>
          <w:t>ק"ת תשע"ח מס' 8031</w:t>
        </w:r>
      </w:hyperlink>
      <w:r w:rsidRPr="006E5631">
        <w:rPr>
          <w:rStyle w:val="default"/>
          <w:rFonts w:cs="FrankRuehl" w:hint="cs"/>
          <w:vanish/>
          <w:sz w:val="20"/>
          <w:szCs w:val="20"/>
          <w:shd w:val="clear" w:color="auto" w:fill="FFFF99"/>
          <w:rtl/>
        </w:rPr>
        <w:t xml:space="preserve"> מיום 2.7.2018 עמ' 2262</w:t>
      </w:r>
    </w:p>
    <w:p w14:paraId="78E16697" w14:textId="77777777" w:rsidR="00F656F6" w:rsidRPr="00F656F6" w:rsidRDefault="00F656F6" w:rsidP="00F656F6">
      <w:pPr>
        <w:pStyle w:val="P01"/>
        <w:ind w:left="624" w:right="1134"/>
        <w:rPr>
          <w:rStyle w:val="default"/>
          <w:rFonts w:cs="FrankRuehl" w:hint="cs"/>
          <w:sz w:val="2"/>
          <w:szCs w:val="2"/>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עיון חוזר על החלטות בית משפט שלום או שופט תעבורה לפי סעיף 49 לפקודת התעבורה, או ערעור לפי </w:t>
      </w:r>
      <w:r w:rsidRPr="006E5631">
        <w:rPr>
          <w:rStyle w:val="default"/>
          <w:rFonts w:cs="FrankRuehl" w:hint="cs"/>
          <w:strike/>
          <w:vanish/>
          <w:sz w:val="22"/>
          <w:szCs w:val="22"/>
          <w:shd w:val="clear" w:color="auto" w:fill="FFFF99"/>
          <w:rtl/>
        </w:rPr>
        <w:t>סעיף 60</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סעיף 57ה או 60</w:t>
      </w:r>
      <w:r w:rsidRPr="006E5631">
        <w:rPr>
          <w:rStyle w:val="default"/>
          <w:rFonts w:cs="FrankRuehl" w:hint="cs"/>
          <w:vanish/>
          <w:sz w:val="22"/>
          <w:szCs w:val="22"/>
          <w:shd w:val="clear" w:color="auto" w:fill="FFFF99"/>
          <w:rtl/>
        </w:rPr>
        <w:t xml:space="preserve"> לאותה פקודה;</w:t>
      </w:r>
      <w:bookmarkEnd w:id="510"/>
    </w:p>
    <w:p w14:paraId="7A29AD42" w14:textId="77777777" w:rsidR="00BB28E4" w:rsidRPr="00500C5F" w:rsidRDefault="00BB28E4" w:rsidP="00EA6483">
      <w:pPr>
        <w:pStyle w:val="P01"/>
        <w:spacing w:before="72"/>
        <w:ind w:left="0" w:right="1134" w:firstLine="0"/>
        <w:rPr>
          <w:rFonts w:cs="FrankRuehl"/>
          <w:sz w:val="26"/>
          <w:rtl/>
        </w:rPr>
      </w:pPr>
    </w:p>
    <w:p w14:paraId="2BE8A74D" w14:textId="77777777" w:rsidR="00BB28E4" w:rsidRPr="00500C5F" w:rsidRDefault="00BB28E4" w:rsidP="00BB28E4">
      <w:pPr>
        <w:pStyle w:val="medium2-header"/>
        <w:keepLines w:val="0"/>
        <w:spacing w:before="72"/>
        <w:ind w:left="0" w:right="1134"/>
        <w:rPr>
          <w:noProof/>
          <w:rtl/>
        </w:rPr>
      </w:pPr>
      <w:bookmarkStart w:id="511" w:name="med12"/>
      <w:bookmarkEnd w:id="511"/>
      <w:r w:rsidRPr="00500C5F">
        <w:rPr>
          <w:rFonts w:cs="FrankRuehl"/>
          <w:noProof/>
        </w:rPr>
        <w:pict w14:anchorId="00A21A0A">
          <v:rect id="_x0000_s2711" style="position:absolute;left:0;text-align:left;margin-left:465pt;margin-top:7.1pt;width:74.4pt;height:19.15pt;z-index:251869696" o:allowincell="f" filled="f" stroked="f" strokecolor="lime" strokeweight=".25pt">
            <v:textbox style="mso-next-textbox:#_x0000_s2711" inset="0,0,0,0">
              <w:txbxContent>
                <w:p w14:paraId="0EA85E35" w14:textId="77777777" w:rsidR="00BB28E4" w:rsidRDefault="00BB28E4" w:rsidP="00BB28E4">
                  <w:pPr>
                    <w:spacing w:line="160" w:lineRule="exact"/>
                    <w:jc w:val="left"/>
                    <w:rPr>
                      <w:rFonts w:cs="Miriam" w:hint="cs"/>
                      <w:sz w:val="18"/>
                      <w:szCs w:val="18"/>
                      <w:rtl/>
                    </w:rPr>
                  </w:pPr>
                  <w:r>
                    <w:rPr>
                      <w:rFonts w:cs="Miriam" w:hint="cs"/>
                      <w:sz w:val="18"/>
                      <w:szCs w:val="18"/>
                      <w:rtl/>
                    </w:rPr>
                    <w:t>(תיקון מ</w:t>
                  </w:r>
                  <w:r>
                    <w:rPr>
                      <w:rFonts w:cs="Miriam"/>
                      <w:sz w:val="18"/>
                      <w:szCs w:val="18"/>
                      <w:rtl/>
                    </w:rPr>
                    <w:t xml:space="preserve">ס' </w:t>
                  </w:r>
                  <w:r>
                    <w:rPr>
                      <w:rFonts w:cs="Miriam" w:hint="cs"/>
                      <w:sz w:val="18"/>
                      <w:szCs w:val="18"/>
                      <w:rtl/>
                    </w:rPr>
                    <w:t>87) תשע"ט-2019</w:t>
                  </w:r>
                </w:p>
              </w:txbxContent>
            </v:textbox>
            <w10:anchorlock/>
          </v:rect>
        </w:pict>
      </w:r>
      <w:r w:rsidRPr="00500C5F">
        <w:rPr>
          <w:rFonts w:cs="FrankRuehl"/>
          <w:noProof/>
          <w:rtl/>
        </w:rPr>
        <w:t>תו</w:t>
      </w:r>
      <w:r w:rsidRPr="00500C5F">
        <w:rPr>
          <w:rFonts w:cs="FrankRuehl" w:hint="cs"/>
          <w:noProof/>
          <w:rtl/>
        </w:rPr>
        <w:t>ספ</w:t>
      </w:r>
      <w:r w:rsidRPr="00500C5F">
        <w:rPr>
          <w:rFonts w:cs="FrankRuehl"/>
          <w:noProof/>
          <w:rtl/>
        </w:rPr>
        <w:t xml:space="preserve">ת </w:t>
      </w:r>
      <w:r w:rsidRPr="00500C5F">
        <w:rPr>
          <w:rFonts w:cs="FrankRuehl" w:hint="cs"/>
          <w:noProof/>
          <w:rtl/>
        </w:rPr>
        <w:t>ראשונה ב'</w:t>
      </w:r>
    </w:p>
    <w:p w14:paraId="17670539" w14:textId="77777777" w:rsidR="00BB28E4" w:rsidRPr="00500C5F" w:rsidRDefault="00BB28E4" w:rsidP="00BB28E4">
      <w:pPr>
        <w:pStyle w:val="P00"/>
        <w:spacing w:before="72"/>
        <w:ind w:left="0" w:right="1134"/>
        <w:jc w:val="center"/>
        <w:rPr>
          <w:rStyle w:val="default"/>
          <w:rFonts w:cs="FrankRuehl" w:hint="cs"/>
          <w:sz w:val="24"/>
          <w:szCs w:val="24"/>
          <w:rtl/>
        </w:rPr>
      </w:pPr>
      <w:r w:rsidRPr="00500C5F">
        <w:rPr>
          <w:rStyle w:val="default"/>
          <w:rFonts w:cs="FrankRuehl"/>
          <w:sz w:val="24"/>
          <w:szCs w:val="24"/>
          <w:rtl/>
        </w:rPr>
        <w:t>(ס</w:t>
      </w:r>
      <w:r w:rsidRPr="00500C5F">
        <w:rPr>
          <w:rStyle w:val="default"/>
          <w:rFonts w:cs="FrankRuehl" w:hint="cs"/>
          <w:sz w:val="24"/>
          <w:szCs w:val="24"/>
          <w:rtl/>
        </w:rPr>
        <w:t>עי</w:t>
      </w:r>
      <w:r w:rsidRPr="00500C5F">
        <w:rPr>
          <w:rStyle w:val="default"/>
          <w:rFonts w:cs="FrankRuehl"/>
          <w:sz w:val="24"/>
          <w:szCs w:val="24"/>
          <w:rtl/>
        </w:rPr>
        <w:t xml:space="preserve">ף </w:t>
      </w:r>
      <w:r w:rsidR="00EA6483" w:rsidRPr="00500C5F">
        <w:rPr>
          <w:rStyle w:val="default"/>
          <w:rFonts w:cs="FrankRuehl" w:hint="cs"/>
          <w:sz w:val="24"/>
          <w:szCs w:val="24"/>
          <w:rtl/>
        </w:rPr>
        <w:t>9(א) ו-(א1)</w:t>
      </w:r>
      <w:r w:rsidRPr="00500C5F">
        <w:rPr>
          <w:rStyle w:val="default"/>
          <w:rFonts w:cs="FrankRuehl" w:hint="cs"/>
          <w:sz w:val="24"/>
          <w:szCs w:val="24"/>
          <w:rtl/>
        </w:rPr>
        <w:t>)</w:t>
      </w:r>
    </w:p>
    <w:p w14:paraId="664023C9" w14:textId="77777777" w:rsidR="00BB28E4" w:rsidRPr="00500C5F" w:rsidRDefault="00EA6483" w:rsidP="00EA6483">
      <w:pPr>
        <w:pStyle w:val="P01"/>
        <w:spacing w:before="72"/>
        <w:ind w:left="0" w:right="1134" w:firstLine="0"/>
        <w:rPr>
          <w:rFonts w:cs="FrankRuehl"/>
          <w:sz w:val="26"/>
          <w:rtl/>
        </w:rPr>
      </w:pPr>
      <w:r w:rsidRPr="00500C5F">
        <w:rPr>
          <w:rFonts w:cs="FrankRuehl" w:hint="cs"/>
          <w:sz w:val="26"/>
          <w:rtl/>
        </w:rPr>
        <w:t>(1)</w:t>
      </w:r>
      <w:r w:rsidRPr="00500C5F">
        <w:rPr>
          <w:rFonts w:cs="FrankRuehl"/>
          <w:sz w:val="26"/>
          <w:rtl/>
        </w:rPr>
        <w:tab/>
      </w:r>
      <w:r w:rsidRPr="00500C5F">
        <w:rPr>
          <w:rFonts w:cs="FrankRuehl" w:hint="cs"/>
          <w:sz w:val="26"/>
          <w:rtl/>
        </w:rPr>
        <w:t>עבירות לפי חוק העונשין כמפורט להלן:</w:t>
      </w:r>
    </w:p>
    <w:p w14:paraId="45A9CC2E" w14:textId="77777777" w:rsidR="00EA6483" w:rsidRPr="00500C5F" w:rsidRDefault="00EA6483" w:rsidP="00625F8D">
      <w:pPr>
        <w:pStyle w:val="P01"/>
        <w:spacing w:before="72"/>
        <w:ind w:left="624" w:right="1134" w:firstLine="0"/>
        <w:rPr>
          <w:rFonts w:cs="FrankRuehl"/>
          <w:sz w:val="26"/>
          <w:rtl/>
        </w:rPr>
      </w:pPr>
      <w:r w:rsidRPr="00500C5F">
        <w:rPr>
          <w:rFonts w:cs="FrankRuehl" w:hint="cs"/>
          <w:sz w:val="26"/>
          <w:rtl/>
        </w:rPr>
        <w:t>(א)</w:t>
      </w:r>
      <w:r w:rsidRPr="00500C5F">
        <w:rPr>
          <w:rFonts w:cs="FrankRuehl"/>
          <w:sz w:val="26"/>
          <w:rtl/>
        </w:rPr>
        <w:tab/>
      </w:r>
      <w:r w:rsidRPr="00500C5F">
        <w:rPr>
          <w:rFonts w:cs="FrankRuehl" w:hint="cs"/>
          <w:sz w:val="26"/>
          <w:rtl/>
        </w:rPr>
        <w:t>עבירות המתה לפי סעיפים 301ב, 301ג ו-305 לחוק העונשין, עבירות ניסיון, סיוע או שידול לרצח או לרצח בנסיבות מחמירות לפי סעיפים 300 ו-301א לחוק העונשין, ועבירה של קשר לפי סעיף 499 לחוק האמור לעבור עבירה לפי סעיפים 300 ו-301א לחוק העונשין;</w:t>
      </w:r>
    </w:p>
    <w:p w14:paraId="1E0AEBB6" w14:textId="77777777" w:rsidR="00EA6483" w:rsidRPr="00500C5F" w:rsidRDefault="00EA6483" w:rsidP="00625F8D">
      <w:pPr>
        <w:pStyle w:val="P01"/>
        <w:spacing w:before="72"/>
        <w:ind w:left="624" w:right="1134" w:firstLine="0"/>
        <w:rPr>
          <w:rFonts w:cs="FrankRuehl"/>
          <w:sz w:val="26"/>
          <w:rtl/>
        </w:rPr>
      </w:pPr>
      <w:r w:rsidRPr="00500C5F">
        <w:rPr>
          <w:rFonts w:cs="FrankRuehl" w:hint="cs"/>
          <w:sz w:val="26"/>
          <w:rtl/>
        </w:rPr>
        <w:t>(ב)</w:t>
      </w:r>
      <w:r w:rsidRPr="00500C5F">
        <w:rPr>
          <w:rFonts w:cs="FrankRuehl"/>
          <w:sz w:val="26"/>
          <w:rtl/>
        </w:rPr>
        <w:tab/>
      </w:r>
      <w:r w:rsidR="00625F8D" w:rsidRPr="00500C5F">
        <w:rPr>
          <w:rFonts w:cs="FrankRuehl" w:hint="cs"/>
          <w:sz w:val="26"/>
          <w:rtl/>
        </w:rPr>
        <w:t>עבירות ביטחון לפי פרק ז' לחוק העונשין: עבירות לפי סעיפים 98 רישה, 100, 101, 106, 108(ג) ו-(ד), 109(ד), 111, 112, 113(ג) סיפה, 113א, 114 ו-115(א) סיפה לחוק העונשין;</w:t>
      </w:r>
    </w:p>
    <w:p w14:paraId="24016748" w14:textId="77777777" w:rsidR="00625F8D" w:rsidRPr="00500C5F" w:rsidRDefault="00625F8D" w:rsidP="00625F8D">
      <w:pPr>
        <w:pStyle w:val="P01"/>
        <w:spacing w:before="72"/>
        <w:ind w:left="624" w:right="1134" w:firstLine="0"/>
        <w:rPr>
          <w:rFonts w:cs="FrankRuehl"/>
          <w:sz w:val="26"/>
          <w:rtl/>
        </w:rPr>
      </w:pPr>
      <w:r w:rsidRPr="00500C5F">
        <w:rPr>
          <w:rFonts w:cs="FrankRuehl" w:hint="cs"/>
          <w:sz w:val="26"/>
          <w:rtl/>
        </w:rPr>
        <w:t>(ג)</w:t>
      </w:r>
      <w:r w:rsidRPr="00500C5F">
        <w:rPr>
          <w:rFonts w:cs="FrankRuehl"/>
          <w:sz w:val="26"/>
          <w:rtl/>
        </w:rPr>
        <w:tab/>
      </w:r>
      <w:r w:rsidRPr="00500C5F">
        <w:rPr>
          <w:rFonts w:cs="FrankRuehl" w:hint="cs"/>
          <w:sz w:val="26"/>
          <w:rtl/>
        </w:rPr>
        <w:t xml:space="preserve">עבירות חמורות כלפי קטינים: עבירות לפי סעיפים 203ב(א)(2) עד (4) ו-(ב), 214(ב2) </w:t>
      </w:r>
      <w:r w:rsidRPr="00500C5F">
        <w:rPr>
          <w:rFonts w:cs="FrankRuehl"/>
          <w:sz w:val="26"/>
          <w:rtl/>
        </w:rPr>
        <w:t>–</w:t>
      </w:r>
      <w:r w:rsidRPr="00500C5F">
        <w:rPr>
          <w:rFonts w:cs="FrankRuehl" w:hint="cs"/>
          <w:sz w:val="26"/>
          <w:rtl/>
        </w:rPr>
        <w:t xml:space="preserve"> לעניין עבירה שנעברה לפי סעיף קטן (ב1) של סעיף 214, 368ב(ב) סיפה, 368ג סיפה, 375א(ב), 376ב(ב) ו-377א(ב) לחוק העונשין;</w:t>
      </w:r>
    </w:p>
    <w:p w14:paraId="64E3F78A" w14:textId="77777777" w:rsidR="00625F8D" w:rsidRPr="00500C5F" w:rsidRDefault="00625F8D" w:rsidP="00625F8D">
      <w:pPr>
        <w:pStyle w:val="P01"/>
        <w:spacing w:before="72"/>
        <w:ind w:left="624" w:right="1134" w:firstLine="0"/>
        <w:rPr>
          <w:rFonts w:cs="FrankRuehl"/>
          <w:sz w:val="26"/>
          <w:rtl/>
        </w:rPr>
      </w:pPr>
      <w:r w:rsidRPr="00500C5F">
        <w:rPr>
          <w:rFonts w:cs="FrankRuehl" w:hint="cs"/>
          <w:sz w:val="26"/>
          <w:rtl/>
        </w:rPr>
        <w:t>(ד)</w:t>
      </w:r>
      <w:r w:rsidRPr="00500C5F">
        <w:rPr>
          <w:rFonts w:cs="FrankRuehl"/>
          <w:sz w:val="26"/>
          <w:rtl/>
        </w:rPr>
        <w:tab/>
      </w:r>
      <w:r w:rsidRPr="00500C5F">
        <w:rPr>
          <w:rFonts w:cs="FrankRuehl" w:hint="cs"/>
          <w:sz w:val="26"/>
          <w:rtl/>
        </w:rPr>
        <w:t>עבירות מין: עבירות לפי סעיפים 345, 347(ב), 348(ב) ו-351(א), (ב) ו-(ג)(1) ו-(2) לחוק העונשין;</w:t>
      </w:r>
    </w:p>
    <w:p w14:paraId="189C66CA" w14:textId="77777777" w:rsidR="00625F8D" w:rsidRPr="00500C5F" w:rsidRDefault="00625F8D" w:rsidP="00625F8D">
      <w:pPr>
        <w:pStyle w:val="P01"/>
        <w:spacing w:before="72"/>
        <w:ind w:left="624" w:right="1134" w:firstLine="0"/>
        <w:rPr>
          <w:rFonts w:cs="FrankRuehl"/>
          <w:sz w:val="26"/>
          <w:rtl/>
        </w:rPr>
      </w:pPr>
      <w:r w:rsidRPr="00500C5F">
        <w:rPr>
          <w:rFonts w:cs="FrankRuehl" w:hint="cs"/>
          <w:sz w:val="26"/>
          <w:rtl/>
        </w:rPr>
        <w:t>(ה)</w:t>
      </w:r>
      <w:r w:rsidRPr="00500C5F">
        <w:rPr>
          <w:rFonts w:cs="FrankRuehl"/>
          <w:sz w:val="26"/>
          <w:rtl/>
        </w:rPr>
        <w:tab/>
      </w:r>
      <w:r w:rsidRPr="00500C5F">
        <w:rPr>
          <w:rFonts w:cs="FrankRuehl" w:hint="cs"/>
          <w:sz w:val="26"/>
          <w:rtl/>
        </w:rPr>
        <w:t>עבירות הפוגעות בחירות: עבירות לפי סעיפים 370, 371, 372, 373(א), 374, 374א, 375א ו-377א לחוק העונשין;</w:t>
      </w:r>
    </w:p>
    <w:p w14:paraId="43201E50" w14:textId="77777777" w:rsidR="00625F8D" w:rsidRPr="00500C5F" w:rsidRDefault="00625F8D" w:rsidP="00A84298">
      <w:pPr>
        <w:pStyle w:val="P01"/>
        <w:spacing w:before="72"/>
        <w:ind w:left="624" w:right="1134"/>
        <w:rPr>
          <w:rFonts w:cs="FrankRuehl"/>
          <w:sz w:val="26"/>
          <w:rtl/>
        </w:rPr>
      </w:pPr>
      <w:r w:rsidRPr="00500C5F">
        <w:rPr>
          <w:rFonts w:cs="FrankRuehl" w:hint="cs"/>
          <w:sz w:val="26"/>
          <w:rtl/>
        </w:rPr>
        <w:t>(2)</w:t>
      </w:r>
      <w:r w:rsidRPr="00500C5F">
        <w:rPr>
          <w:rFonts w:cs="FrankRuehl"/>
          <w:sz w:val="26"/>
          <w:rtl/>
        </w:rPr>
        <w:tab/>
      </w:r>
      <w:r w:rsidR="00A84298" w:rsidRPr="00500C5F">
        <w:rPr>
          <w:rFonts w:cs="FrankRuehl" w:hint="cs"/>
          <w:sz w:val="26"/>
          <w:rtl/>
        </w:rPr>
        <w:t>עבירות בקשר עם ארגון פשיעה לפי סעיפים 2 ו-4 לחוק מאבק בארגוני פשיעה, התשס"ג-2003;</w:t>
      </w:r>
    </w:p>
    <w:p w14:paraId="4237AF1D" w14:textId="77777777" w:rsidR="00A84298" w:rsidRPr="00500C5F" w:rsidRDefault="00A84298" w:rsidP="00A84298">
      <w:pPr>
        <w:pStyle w:val="P01"/>
        <w:spacing w:before="72"/>
        <w:ind w:left="624" w:right="1134"/>
        <w:rPr>
          <w:rFonts w:cs="FrankRuehl" w:hint="cs"/>
          <w:sz w:val="26"/>
          <w:rtl/>
        </w:rPr>
      </w:pPr>
      <w:r w:rsidRPr="00500C5F">
        <w:rPr>
          <w:rFonts w:cs="FrankRuehl" w:hint="cs"/>
          <w:sz w:val="26"/>
          <w:rtl/>
        </w:rPr>
        <w:t>(3)</w:t>
      </w:r>
      <w:r w:rsidRPr="00500C5F">
        <w:rPr>
          <w:rFonts w:cs="FrankRuehl"/>
          <w:sz w:val="26"/>
          <w:rtl/>
        </w:rPr>
        <w:tab/>
      </w:r>
      <w:r w:rsidRPr="00500C5F">
        <w:rPr>
          <w:rFonts w:cs="FrankRuehl" w:hint="cs"/>
          <w:sz w:val="26"/>
          <w:rtl/>
        </w:rPr>
        <w:t>עבירות טרור: עבירות לפי סעיפים 20 רישה, 21, 22(ב) ו-(ג), 27, 28, 29, 30, 31, 32, 37 ו-38 לחוק המאבק בטרור, התשע"ו-2016, ועבירה שהיא מעשה טרור כהגדרתו בחוק האמור, שדינה עשר שנות מאסר ומעלה לאחר החמרת הענישה לפי סעיף 37 לאותו חוק.</w:t>
      </w:r>
    </w:p>
    <w:p w14:paraId="6D45D362" w14:textId="77777777" w:rsidR="00BB28E4" w:rsidRPr="006E5631" w:rsidRDefault="00BB28E4" w:rsidP="00BB28E4">
      <w:pPr>
        <w:pStyle w:val="P00"/>
        <w:spacing w:before="0"/>
        <w:ind w:left="0" w:right="1134"/>
        <w:rPr>
          <w:rFonts w:cs="FrankRuehl"/>
          <w:vanish/>
          <w:color w:val="FF0000"/>
          <w:szCs w:val="20"/>
          <w:shd w:val="clear" w:color="auto" w:fill="FFFF99"/>
          <w:rtl/>
        </w:rPr>
      </w:pPr>
      <w:bookmarkStart w:id="512" w:name="Rov519"/>
      <w:r w:rsidRPr="006E5631">
        <w:rPr>
          <w:rFonts w:cs="FrankRuehl" w:hint="cs"/>
          <w:vanish/>
          <w:color w:val="FF0000"/>
          <w:szCs w:val="20"/>
          <w:shd w:val="clear" w:color="auto" w:fill="FFFF99"/>
          <w:rtl/>
        </w:rPr>
        <w:t>מיום 10.10.2019</w:t>
      </w:r>
    </w:p>
    <w:p w14:paraId="2ACB4D5D" w14:textId="77777777" w:rsidR="00BB28E4" w:rsidRPr="006E5631" w:rsidRDefault="00BB28E4" w:rsidP="00BB28E4">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תיקון מס' 87</w:t>
      </w:r>
    </w:p>
    <w:p w14:paraId="5463BEE0" w14:textId="77777777" w:rsidR="00BB28E4" w:rsidRPr="006E5631" w:rsidRDefault="00BB28E4" w:rsidP="00BB28E4">
      <w:pPr>
        <w:pStyle w:val="P00"/>
        <w:spacing w:before="0"/>
        <w:ind w:left="0" w:right="1134"/>
        <w:rPr>
          <w:rFonts w:cs="FrankRuehl"/>
          <w:vanish/>
          <w:szCs w:val="20"/>
          <w:shd w:val="clear" w:color="auto" w:fill="FFFF99"/>
          <w:rtl/>
        </w:rPr>
      </w:pPr>
      <w:hyperlink r:id="rId791" w:history="1">
        <w:r w:rsidRPr="006E5631">
          <w:rPr>
            <w:rStyle w:val="Hyperlink"/>
            <w:rFonts w:cs="FrankRuehl" w:hint="cs"/>
            <w:vanish/>
            <w:szCs w:val="20"/>
            <w:shd w:val="clear" w:color="auto" w:fill="FFFF99"/>
            <w:rtl/>
          </w:rPr>
          <w:t>ס"ח תשע"ט מס' 2780</w:t>
        </w:r>
      </w:hyperlink>
      <w:r w:rsidRPr="006E5631">
        <w:rPr>
          <w:rFonts w:cs="FrankRuehl" w:hint="cs"/>
          <w:vanish/>
          <w:szCs w:val="20"/>
          <w:shd w:val="clear" w:color="auto" w:fill="FFFF99"/>
          <w:rtl/>
        </w:rPr>
        <w:t xml:space="preserve"> מיום 10.1.2019 עמ' 241 (</w:t>
      </w:r>
      <w:hyperlink r:id="rId792" w:history="1">
        <w:r w:rsidRPr="006E5631">
          <w:rPr>
            <w:rStyle w:val="Hyperlink"/>
            <w:rFonts w:cs="FrankRuehl" w:hint="cs"/>
            <w:vanish/>
            <w:szCs w:val="20"/>
            <w:shd w:val="clear" w:color="auto" w:fill="FFFF99"/>
            <w:rtl/>
          </w:rPr>
          <w:t>ה"ח 1183</w:t>
        </w:r>
      </w:hyperlink>
      <w:r w:rsidRPr="006E5631">
        <w:rPr>
          <w:rFonts w:cs="FrankRuehl" w:hint="cs"/>
          <w:vanish/>
          <w:szCs w:val="20"/>
          <w:shd w:val="clear" w:color="auto" w:fill="FFFF99"/>
          <w:rtl/>
        </w:rPr>
        <w:t>)</w:t>
      </w:r>
    </w:p>
    <w:p w14:paraId="119E8C44" w14:textId="77777777" w:rsidR="00BB28E4" w:rsidRPr="00500C5F" w:rsidRDefault="00BB28E4" w:rsidP="00500C5F">
      <w:pPr>
        <w:pStyle w:val="P00"/>
        <w:spacing w:before="0"/>
        <w:ind w:left="0" w:right="1134"/>
        <w:rPr>
          <w:rFonts w:cs="FrankRuehl"/>
          <w:sz w:val="2"/>
          <w:szCs w:val="2"/>
          <w:shd w:val="clear" w:color="auto" w:fill="FFFF99"/>
          <w:rtl/>
        </w:rPr>
      </w:pPr>
      <w:r w:rsidRPr="006E5631">
        <w:rPr>
          <w:rFonts w:cs="FrankRuehl" w:hint="cs"/>
          <w:b/>
          <w:bCs/>
          <w:vanish/>
          <w:szCs w:val="20"/>
          <w:shd w:val="clear" w:color="auto" w:fill="FFFF99"/>
          <w:rtl/>
        </w:rPr>
        <w:t>הוספת תוספת ראשונה ב'</w:t>
      </w:r>
      <w:bookmarkEnd w:id="512"/>
    </w:p>
    <w:p w14:paraId="0A77CDF8" w14:textId="77777777" w:rsidR="00BB28E4" w:rsidRPr="00500C5F" w:rsidRDefault="00BB28E4" w:rsidP="00BB28E4">
      <w:pPr>
        <w:pStyle w:val="P01"/>
        <w:spacing w:before="72"/>
        <w:ind w:left="624" w:right="1134"/>
        <w:rPr>
          <w:rFonts w:cs="FrankRuehl"/>
          <w:sz w:val="26"/>
          <w:rtl/>
        </w:rPr>
      </w:pPr>
    </w:p>
    <w:p w14:paraId="31255E97" w14:textId="77777777" w:rsidR="00BB28E4" w:rsidRPr="00500C5F" w:rsidRDefault="00BB28E4" w:rsidP="00BB28E4">
      <w:pPr>
        <w:pStyle w:val="medium2-header"/>
        <w:keepLines w:val="0"/>
        <w:spacing w:before="72"/>
        <w:ind w:left="0" w:right="1134"/>
        <w:rPr>
          <w:noProof/>
          <w:rtl/>
        </w:rPr>
      </w:pPr>
      <w:bookmarkStart w:id="513" w:name="med13"/>
      <w:bookmarkEnd w:id="513"/>
      <w:r w:rsidRPr="00500C5F">
        <w:rPr>
          <w:rFonts w:cs="FrankRuehl"/>
          <w:noProof/>
        </w:rPr>
        <w:pict w14:anchorId="65CDA0C3">
          <v:rect id="_x0000_s2712" style="position:absolute;left:0;text-align:left;margin-left:465pt;margin-top:7.1pt;width:74.4pt;height:19.15pt;z-index:251870720" o:allowincell="f" filled="f" stroked="f" strokecolor="lime" strokeweight=".25pt">
            <v:textbox style="mso-next-textbox:#_x0000_s2712" inset="0,0,0,0">
              <w:txbxContent>
                <w:p w14:paraId="7444B1D8" w14:textId="77777777" w:rsidR="00BB28E4" w:rsidRDefault="00BB28E4" w:rsidP="00BB28E4">
                  <w:pPr>
                    <w:spacing w:line="160" w:lineRule="exact"/>
                    <w:jc w:val="left"/>
                    <w:rPr>
                      <w:rFonts w:cs="Miriam" w:hint="cs"/>
                      <w:sz w:val="18"/>
                      <w:szCs w:val="18"/>
                      <w:rtl/>
                    </w:rPr>
                  </w:pPr>
                  <w:r>
                    <w:rPr>
                      <w:rFonts w:cs="Miriam" w:hint="cs"/>
                      <w:sz w:val="18"/>
                      <w:szCs w:val="18"/>
                      <w:rtl/>
                    </w:rPr>
                    <w:t>(תיקון מ</w:t>
                  </w:r>
                  <w:r>
                    <w:rPr>
                      <w:rFonts w:cs="Miriam"/>
                      <w:sz w:val="18"/>
                      <w:szCs w:val="18"/>
                      <w:rtl/>
                    </w:rPr>
                    <w:t xml:space="preserve">ס' </w:t>
                  </w:r>
                  <w:r>
                    <w:rPr>
                      <w:rFonts w:cs="Miriam" w:hint="cs"/>
                      <w:sz w:val="18"/>
                      <w:szCs w:val="18"/>
                      <w:rtl/>
                    </w:rPr>
                    <w:t>87) תשע"ט-2019</w:t>
                  </w:r>
                </w:p>
              </w:txbxContent>
            </v:textbox>
            <w10:anchorlock/>
          </v:rect>
        </w:pict>
      </w:r>
      <w:r w:rsidRPr="00500C5F">
        <w:rPr>
          <w:rFonts w:cs="FrankRuehl"/>
          <w:noProof/>
          <w:rtl/>
        </w:rPr>
        <w:t>תו</w:t>
      </w:r>
      <w:r w:rsidRPr="00500C5F">
        <w:rPr>
          <w:rFonts w:cs="FrankRuehl" w:hint="cs"/>
          <w:noProof/>
          <w:rtl/>
        </w:rPr>
        <w:t>ספ</w:t>
      </w:r>
      <w:r w:rsidRPr="00500C5F">
        <w:rPr>
          <w:rFonts w:cs="FrankRuehl"/>
          <w:noProof/>
          <w:rtl/>
        </w:rPr>
        <w:t xml:space="preserve">ת </w:t>
      </w:r>
      <w:r w:rsidRPr="00500C5F">
        <w:rPr>
          <w:rFonts w:cs="FrankRuehl" w:hint="cs"/>
          <w:noProof/>
          <w:rtl/>
        </w:rPr>
        <w:t xml:space="preserve">ראשונה </w:t>
      </w:r>
      <w:r w:rsidR="00A84298" w:rsidRPr="00500C5F">
        <w:rPr>
          <w:rFonts w:cs="FrankRuehl" w:hint="cs"/>
          <w:noProof/>
          <w:rtl/>
        </w:rPr>
        <w:t>ג</w:t>
      </w:r>
      <w:r w:rsidRPr="00500C5F">
        <w:rPr>
          <w:rFonts w:cs="FrankRuehl" w:hint="cs"/>
          <w:noProof/>
          <w:rtl/>
        </w:rPr>
        <w:t>'</w:t>
      </w:r>
    </w:p>
    <w:p w14:paraId="01AA82E1" w14:textId="77777777" w:rsidR="00BB28E4" w:rsidRPr="00500C5F" w:rsidRDefault="00BB28E4" w:rsidP="00BB28E4">
      <w:pPr>
        <w:pStyle w:val="P00"/>
        <w:spacing w:before="72"/>
        <w:ind w:left="0" w:right="1134"/>
        <w:jc w:val="center"/>
        <w:rPr>
          <w:rStyle w:val="default"/>
          <w:rFonts w:cs="FrankRuehl" w:hint="cs"/>
          <w:sz w:val="24"/>
          <w:szCs w:val="24"/>
          <w:rtl/>
        </w:rPr>
      </w:pPr>
      <w:r w:rsidRPr="00500C5F">
        <w:rPr>
          <w:rStyle w:val="default"/>
          <w:rFonts w:cs="FrankRuehl"/>
          <w:sz w:val="24"/>
          <w:szCs w:val="24"/>
          <w:rtl/>
        </w:rPr>
        <w:t>(ס</w:t>
      </w:r>
      <w:r w:rsidRPr="00500C5F">
        <w:rPr>
          <w:rStyle w:val="default"/>
          <w:rFonts w:cs="FrankRuehl" w:hint="cs"/>
          <w:sz w:val="24"/>
          <w:szCs w:val="24"/>
          <w:rtl/>
        </w:rPr>
        <w:t>עי</w:t>
      </w:r>
      <w:r w:rsidRPr="00500C5F">
        <w:rPr>
          <w:rStyle w:val="default"/>
          <w:rFonts w:cs="FrankRuehl"/>
          <w:sz w:val="24"/>
          <w:szCs w:val="24"/>
          <w:rtl/>
        </w:rPr>
        <w:t xml:space="preserve">ף </w:t>
      </w:r>
      <w:r w:rsidR="00A84298" w:rsidRPr="00500C5F">
        <w:rPr>
          <w:rStyle w:val="default"/>
          <w:rFonts w:cs="FrankRuehl" w:hint="cs"/>
          <w:sz w:val="24"/>
          <w:szCs w:val="24"/>
          <w:rtl/>
        </w:rPr>
        <w:t>9(ג)</w:t>
      </w:r>
      <w:r w:rsidRPr="00500C5F">
        <w:rPr>
          <w:rStyle w:val="default"/>
          <w:rFonts w:cs="FrankRuehl" w:hint="cs"/>
          <w:sz w:val="24"/>
          <w:szCs w:val="24"/>
          <w:rtl/>
        </w:rPr>
        <w:t>)</w:t>
      </w:r>
    </w:p>
    <w:p w14:paraId="056B91D0" w14:textId="77777777" w:rsidR="00BB28E4" w:rsidRPr="00500C5F" w:rsidRDefault="00A84298" w:rsidP="00A84298">
      <w:pPr>
        <w:pStyle w:val="P01"/>
        <w:spacing w:before="72"/>
        <w:ind w:left="0" w:right="1134" w:firstLine="0"/>
        <w:rPr>
          <w:rFonts w:cs="FrankRuehl"/>
          <w:sz w:val="26"/>
          <w:rtl/>
        </w:rPr>
      </w:pPr>
      <w:r w:rsidRPr="00500C5F">
        <w:rPr>
          <w:rFonts w:cs="FrankRuehl" w:hint="cs"/>
          <w:sz w:val="26"/>
          <w:rtl/>
        </w:rPr>
        <w:t>(1)</w:t>
      </w:r>
      <w:r w:rsidRPr="00500C5F">
        <w:rPr>
          <w:rFonts w:cs="FrankRuehl"/>
          <w:sz w:val="26"/>
          <w:rtl/>
        </w:rPr>
        <w:tab/>
      </w:r>
      <w:r w:rsidRPr="00500C5F">
        <w:rPr>
          <w:rFonts w:cs="FrankRuehl" w:hint="cs"/>
          <w:sz w:val="26"/>
          <w:rtl/>
        </w:rPr>
        <w:t xml:space="preserve">עבירות לפי חוק העונשין: עבירות לפי סעיפים 279, 420, 421 לחוק העונשין, עבירות לפי סעיפים 384 ו-452 לחוק העונשין </w:t>
      </w:r>
      <w:r w:rsidRPr="00500C5F">
        <w:rPr>
          <w:rFonts w:cs="FrankRuehl"/>
          <w:sz w:val="26"/>
          <w:rtl/>
        </w:rPr>
        <w:t>–</w:t>
      </w:r>
      <w:r w:rsidRPr="00500C5F">
        <w:rPr>
          <w:rFonts w:cs="FrankRuehl" w:hint="cs"/>
          <w:sz w:val="26"/>
          <w:rtl/>
        </w:rPr>
        <w:t xml:space="preserve"> אם הדבר הנגנב או ההיזק, לפי העניין, הוא בשווי העולה על 10,000 שקלים חדשים, וכן שיבוש מהלכי משפט לפי סעיף 244 לחוק העונשין בעבירות מסוג פשע או בעבירות המנויות בתוספת זו או בתוספת הראשונה א', או סיוע או קשירת קשר לביצוע עבירות כאמור, לפי סעיפים 31 או 499 לחוק העונשין;</w:t>
      </w:r>
    </w:p>
    <w:p w14:paraId="0AC58227" w14:textId="77777777" w:rsidR="00A84298" w:rsidRPr="00500C5F" w:rsidRDefault="00A84298" w:rsidP="00A84298">
      <w:pPr>
        <w:pStyle w:val="P01"/>
        <w:spacing w:before="72"/>
        <w:ind w:left="0" w:right="1134" w:firstLine="0"/>
        <w:rPr>
          <w:rFonts w:cs="FrankRuehl"/>
          <w:sz w:val="26"/>
          <w:rtl/>
        </w:rPr>
      </w:pPr>
      <w:r w:rsidRPr="00500C5F">
        <w:rPr>
          <w:rFonts w:cs="FrankRuehl" w:hint="cs"/>
          <w:sz w:val="26"/>
          <w:rtl/>
        </w:rPr>
        <w:t>(2)</w:t>
      </w:r>
      <w:r w:rsidRPr="00500C5F">
        <w:rPr>
          <w:rFonts w:cs="FrankRuehl"/>
          <w:sz w:val="26"/>
          <w:rtl/>
        </w:rPr>
        <w:tab/>
      </w:r>
      <w:r w:rsidR="002A0C87" w:rsidRPr="00500C5F">
        <w:rPr>
          <w:rFonts w:cs="FrankRuehl" w:hint="cs"/>
          <w:sz w:val="26"/>
          <w:rtl/>
        </w:rPr>
        <w:t>עבירות לפי סעיף 47(א) לחוק ההגבלים העסקיים, התשמ"ח-1988, וכן עבירה לפי סעיף 48 לחוק האמור שנעברה בקשר לעבירה לפי סעיף 47(א) לאותו חוק;</w:t>
      </w:r>
    </w:p>
    <w:p w14:paraId="561ED55E" w14:textId="77777777" w:rsidR="002A0C87" w:rsidRPr="00500C5F" w:rsidRDefault="002A0C87" w:rsidP="00A84298">
      <w:pPr>
        <w:pStyle w:val="P01"/>
        <w:spacing w:before="72"/>
        <w:ind w:left="0" w:right="1134" w:firstLine="0"/>
        <w:rPr>
          <w:rFonts w:cs="FrankRuehl"/>
          <w:sz w:val="26"/>
          <w:rtl/>
        </w:rPr>
      </w:pPr>
      <w:r w:rsidRPr="00500C5F">
        <w:rPr>
          <w:rFonts w:cs="FrankRuehl" w:hint="cs"/>
          <w:sz w:val="26"/>
          <w:rtl/>
        </w:rPr>
        <w:t>(3)</w:t>
      </w:r>
      <w:r w:rsidRPr="00500C5F">
        <w:rPr>
          <w:rFonts w:cs="FrankRuehl"/>
          <w:sz w:val="26"/>
          <w:rtl/>
        </w:rPr>
        <w:tab/>
      </w:r>
      <w:r w:rsidRPr="00500C5F">
        <w:rPr>
          <w:rFonts w:cs="FrankRuehl" w:hint="cs"/>
          <w:sz w:val="26"/>
          <w:rtl/>
        </w:rPr>
        <w:t>עבירות לפי סעיפים 52ג, 52ד, 53(א) ו-(ב) ו-54 לחוק ניירות ערך, התשכ"ח-1968;</w:t>
      </w:r>
    </w:p>
    <w:p w14:paraId="77EC6578" w14:textId="77777777" w:rsidR="002A0C87" w:rsidRPr="00500C5F" w:rsidRDefault="002A0C87" w:rsidP="00A84298">
      <w:pPr>
        <w:pStyle w:val="P01"/>
        <w:spacing w:before="72"/>
        <w:ind w:left="0" w:right="1134" w:firstLine="0"/>
        <w:rPr>
          <w:rFonts w:cs="FrankRuehl"/>
          <w:sz w:val="26"/>
          <w:rtl/>
        </w:rPr>
      </w:pPr>
      <w:r w:rsidRPr="00500C5F">
        <w:rPr>
          <w:rFonts w:cs="FrankRuehl" w:hint="cs"/>
          <w:sz w:val="26"/>
          <w:rtl/>
        </w:rPr>
        <w:t>(4)</w:t>
      </w:r>
      <w:r w:rsidRPr="00500C5F">
        <w:rPr>
          <w:rFonts w:cs="FrankRuehl"/>
          <w:sz w:val="26"/>
          <w:rtl/>
        </w:rPr>
        <w:tab/>
      </w:r>
      <w:r w:rsidRPr="00500C5F">
        <w:rPr>
          <w:rFonts w:cs="FrankRuehl" w:hint="cs"/>
          <w:sz w:val="26"/>
          <w:rtl/>
        </w:rPr>
        <w:t>עבירות לפי סעיף 39(א) ו-(ב) לחוק הסדרת העיסוק בייעוץ השקעות ובניהול תיקי השקעות, התשנ"ה-1995;</w:t>
      </w:r>
    </w:p>
    <w:p w14:paraId="42FD9C3D" w14:textId="77777777" w:rsidR="002A0C87" w:rsidRPr="00500C5F" w:rsidRDefault="002A0C87" w:rsidP="00A84298">
      <w:pPr>
        <w:pStyle w:val="P01"/>
        <w:spacing w:before="72"/>
        <w:ind w:left="0" w:right="1134" w:firstLine="0"/>
        <w:rPr>
          <w:rFonts w:cs="FrankRuehl"/>
          <w:sz w:val="26"/>
          <w:rtl/>
        </w:rPr>
      </w:pPr>
      <w:r w:rsidRPr="00500C5F">
        <w:rPr>
          <w:rFonts w:cs="FrankRuehl" w:hint="cs"/>
          <w:sz w:val="26"/>
          <w:rtl/>
        </w:rPr>
        <w:t>(5)</w:t>
      </w:r>
      <w:r w:rsidRPr="00500C5F">
        <w:rPr>
          <w:rFonts w:cs="FrankRuehl"/>
          <w:sz w:val="26"/>
          <w:rtl/>
        </w:rPr>
        <w:tab/>
      </w:r>
      <w:r w:rsidRPr="00500C5F">
        <w:rPr>
          <w:rFonts w:cs="FrankRuehl" w:hint="cs"/>
          <w:sz w:val="26"/>
          <w:rtl/>
        </w:rPr>
        <w:t>עבירות לפי סעיף 124 לחוק השקעות משותפות בנאמנות, התשנ"ד-1994;</w:t>
      </w:r>
    </w:p>
    <w:p w14:paraId="165F9C84" w14:textId="77777777" w:rsidR="002A0C87" w:rsidRPr="00500C5F" w:rsidRDefault="002A0C87" w:rsidP="00A84298">
      <w:pPr>
        <w:pStyle w:val="P01"/>
        <w:spacing w:before="72"/>
        <w:ind w:left="0" w:right="1134" w:firstLine="0"/>
        <w:rPr>
          <w:rFonts w:cs="FrankRuehl"/>
          <w:sz w:val="26"/>
          <w:rtl/>
        </w:rPr>
      </w:pPr>
      <w:r w:rsidRPr="00500C5F">
        <w:rPr>
          <w:rFonts w:cs="FrankRuehl" w:hint="cs"/>
          <w:sz w:val="26"/>
          <w:rtl/>
        </w:rPr>
        <w:t>(6)</w:t>
      </w:r>
      <w:r w:rsidRPr="00500C5F">
        <w:rPr>
          <w:rFonts w:cs="FrankRuehl"/>
          <w:sz w:val="26"/>
          <w:rtl/>
        </w:rPr>
        <w:tab/>
      </w:r>
      <w:r w:rsidRPr="00500C5F">
        <w:rPr>
          <w:rFonts w:cs="FrankRuehl" w:hint="cs"/>
          <w:sz w:val="26"/>
          <w:rtl/>
        </w:rPr>
        <w:t>עבירות לפי סעיפים 211(א) ו-212(א) לפקודת המכס;</w:t>
      </w:r>
    </w:p>
    <w:p w14:paraId="6D042AF3" w14:textId="77777777" w:rsidR="002A0C87" w:rsidRPr="00500C5F" w:rsidRDefault="002A0C87" w:rsidP="00A84298">
      <w:pPr>
        <w:pStyle w:val="P01"/>
        <w:spacing w:before="72"/>
        <w:ind w:left="0" w:right="1134" w:firstLine="0"/>
        <w:rPr>
          <w:rFonts w:cs="FrankRuehl"/>
          <w:sz w:val="26"/>
          <w:rtl/>
        </w:rPr>
      </w:pPr>
      <w:r w:rsidRPr="00500C5F">
        <w:rPr>
          <w:rFonts w:cs="FrankRuehl" w:hint="cs"/>
          <w:sz w:val="26"/>
          <w:rtl/>
        </w:rPr>
        <w:t>(7)</w:t>
      </w:r>
      <w:r w:rsidRPr="00500C5F">
        <w:rPr>
          <w:rFonts w:cs="FrankRuehl"/>
          <w:sz w:val="26"/>
          <w:rtl/>
        </w:rPr>
        <w:tab/>
      </w:r>
      <w:r w:rsidRPr="00500C5F">
        <w:rPr>
          <w:rFonts w:cs="FrankRuehl" w:hint="cs"/>
          <w:sz w:val="26"/>
          <w:rtl/>
        </w:rPr>
        <w:t>עבירה לפי סעיף 217 לפקודת מס הכנסה;</w:t>
      </w:r>
    </w:p>
    <w:p w14:paraId="53F0928E" w14:textId="77777777" w:rsidR="002A0C87" w:rsidRPr="00500C5F" w:rsidRDefault="002A0C87" w:rsidP="00A84298">
      <w:pPr>
        <w:pStyle w:val="P01"/>
        <w:spacing w:before="72"/>
        <w:ind w:left="0" w:right="1134" w:firstLine="0"/>
        <w:rPr>
          <w:rFonts w:cs="FrankRuehl" w:hint="cs"/>
          <w:sz w:val="26"/>
          <w:rtl/>
        </w:rPr>
      </w:pPr>
      <w:r w:rsidRPr="00500C5F">
        <w:rPr>
          <w:rFonts w:cs="FrankRuehl" w:hint="cs"/>
          <w:sz w:val="26"/>
          <w:rtl/>
        </w:rPr>
        <w:t>(8)</w:t>
      </w:r>
      <w:r w:rsidRPr="00500C5F">
        <w:rPr>
          <w:rFonts w:cs="FrankRuehl"/>
          <w:sz w:val="26"/>
          <w:rtl/>
        </w:rPr>
        <w:tab/>
      </w:r>
      <w:r w:rsidRPr="00500C5F">
        <w:rPr>
          <w:rFonts w:cs="FrankRuehl" w:hint="cs"/>
          <w:sz w:val="26"/>
          <w:rtl/>
        </w:rPr>
        <w:t>עבירות לפי סעיף 98(ג) ו-(ג1) לחוק מיסוי מקרקעין (שבח ורכישה), התשכ"ג-1963.</w:t>
      </w:r>
    </w:p>
    <w:p w14:paraId="4F33292D" w14:textId="77777777" w:rsidR="00BB28E4" w:rsidRPr="006E5631" w:rsidRDefault="00BB28E4" w:rsidP="00BB28E4">
      <w:pPr>
        <w:pStyle w:val="P00"/>
        <w:spacing w:before="0"/>
        <w:ind w:left="0" w:right="1134"/>
        <w:rPr>
          <w:rFonts w:cs="FrankRuehl"/>
          <w:vanish/>
          <w:color w:val="FF0000"/>
          <w:szCs w:val="20"/>
          <w:shd w:val="clear" w:color="auto" w:fill="FFFF99"/>
          <w:rtl/>
        </w:rPr>
      </w:pPr>
      <w:bookmarkStart w:id="514" w:name="Rov518"/>
      <w:r w:rsidRPr="006E5631">
        <w:rPr>
          <w:rFonts w:cs="FrankRuehl" w:hint="cs"/>
          <w:vanish/>
          <w:color w:val="FF0000"/>
          <w:szCs w:val="20"/>
          <w:shd w:val="clear" w:color="auto" w:fill="FFFF99"/>
          <w:rtl/>
        </w:rPr>
        <w:t>מיום 10.10.2019</w:t>
      </w:r>
    </w:p>
    <w:p w14:paraId="78BF8A25" w14:textId="77777777" w:rsidR="00BB28E4" w:rsidRPr="006E5631" w:rsidRDefault="00BB28E4" w:rsidP="00BB28E4">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תיקון מס' 87</w:t>
      </w:r>
    </w:p>
    <w:p w14:paraId="6723B5BC" w14:textId="77777777" w:rsidR="00BB28E4" w:rsidRPr="006E5631" w:rsidRDefault="00BB28E4" w:rsidP="00BB28E4">
      <w:pPr>
        <w:pStyle w:val="P00"/>
        <w:spacing w:before="0"/>
        <w:ind w:left="0" w:right="1134"/>
        <w:rPr>
          <w:rFonts w:cs="FrankRuehl"/>
          <w:vanish/>
          <w:szCs w:val="20"/>
          <w:shd w:val="clear" w:color="auto" w:fill="FFFF99"/>
          <w:rtl/>
        </w:rPr>
      </w:pPr>
      <w:hyperlink r:id="rId793" w:history="1">
        <w:r w:rsidRPr="006E5631">
          <w:rPr>
            <w:rStyle w:val="Hyperlink"/>
            <w:rFonts w:cs="FrankRuehl" w:hint="cs"/>
            <w:vanish/>
            <w:szCs w:val="20"/>
            <w:shd w:val="clear" w:color="auto" w:fill="FFFF99"/>
            <w:rtl/>
          </w:rPr>
          <w:t>ס"ח תשע"ט מס' 2780</w:t>
        </w:r>
      </w:hyperlink>
      <w:r w:rsidRPr="006E5631">
        <w:rPr>
          <w:rFonts w:cs="FrankRuehl" w:hint="cs"/>
          <w:vanish/>
          <w:szCs w:val="20"/>
          <w:shd w:val="clear" w:color="auto" w:fill="FFFF99"/>
          <w:rtl/>
        </w:rPr>
        <w:t xml:space="preserve"> מיום 10.1.2019 עמ' 242 (</w:t>
      </w:r>
      <w:hyperlink r:id="rId794" w:history="1">
        <w:r w:rsidRPr="006E5631">
          <w:rPr>
            <w:rStyle w:val="Hyperlink"/>
            <w:rFonts w:cs="FrankRuehl" w:hint="cs"/>
            <w:vanish/>
            <w:szCs w:val="20"/>
            <w:shd w:val="clear" w:color="auto" w:fill="FFFF99"/>
            <w:rtl/>
          </w:rPr>
          <w:t>ה"ח 1183</w:t>
        </w:r>
      </w:hyperlink>
      <w:r w:rsidRPr="006E5631">
        <w:rPr>
          <w:rFonts w:cs="FrankRuehl" w:hint="cs"/>
          <w:vanish/>
          <w:szCs w:val="20"/>
          <w:shd w:val="clear" w:color="auto" w:fill="FFFF99"/>
          <w:rtl/>
        </w:rPr>
        <w:t>)</w:t>
      </w:r>
    </w:p>
    <w:p w14:paraId="5FFFD6B8" w14:textId="77777777" w:rsidR="00BB28E4" w:rsidRPr="00500C5F" w:rsidRDefault="00BB28E4" w:rsidP="00500C5F">
      <w:pPr>
        <w:pStyle w:val="P00"/>
        <w:spacing w:before="0"/>
        <w:ind w:left="0" w:right="1134"/>
        <w:rPr>
          <w:rFonts w:cs="FrankRuehl"/>
          <w:sz w:val="2"/>
          <w:szCs w:val="2"/>
          <w:shd w:val="clear" w:color="auto" w:fill="FFFF99"/>
          <w:rtl/>
        </w:rPr>
      </w:pPr>
      <w:r w:rsidRPr="006E5631">
        <w:rPr>
          <w:rFonts w:cs="FrankRuehl" w:hint="cs"/>
          <w:b/>
          <w:bCs/>
          <w:vanish/>
          <w:szCs w:val="20"/>
          <w:shd w:val="clear" w:color="auto" w:fill="FFFF99"/>
          <w:rtl/>
        </w:rPr>
        <w:t xml:space="preserve">הוספת תוספת ראשונה </w:t>
      </w:r>
      <w:r w:rsidR="002A0C87" w:rsidRPr="006E5631">
        <w:rPr>
          <w:rFonts w:cs="FrankRuehl" w:hint="cs"/>
          <w:b/>
          <w:bCs/>
          <w:vanish/>
          <w:szCs w:val="20"/>
          <w:shd w:val="clear" w:color="auto" w:fill="FFFF99"/>
          <w:rtl/>
        </w:rPr>
        <w:t>ג</w:t>
      </w:r>
      <w:r w:rsidRPr="006E5631">
        <w:rPr>
          <w:rFonts w:cs="FrankRuehl" w:hint="cs"/>
          <w:b/>
          <w:bCs/>
          <w:vanish/>
          <w:szCs w:val="20"/>
          <w:shd w:val="clear" w:color="auto" w:fill="FFFF99"/>
          <w:rtl/>
        </w:rPr>
        <w:t>'</w:t>
      </w:r>
      <w:bookmarkEnd w:id="514"/>
    </w:p>
    <w:p w14:paraId="74DD407C" w14:textId="77777777" w:rsidR="004D2439" w:rsidRPr="00500C5F" w:rsidRDefault="004D2439">
      <w:pPr>
        <w:pStyle w:val="P01"/>
        <w:spacing w:before="72"/>
        <w:ind w:left="624" w:right="1134"/>
        <w:rPr>
          <w:rFonts w:cs="FrankRuehl"/>
          <w:sz w:val="26"/>
          <w:rtl/>
        </w:rPr>
      </w:pPr>
    </w:p>
    <w:p w14:paraId="66FFC79C" w14:textId="77777777" w:rsidR="00BB28E4" w:rsidRPr="00500C5F" w:rsidRDefault="00BB28E4" w:rsidP="00BB28E4">
      <w:pPr>
        <w:pStyle w:val="medium2-header"/>
        <w:keepLines w:val="0"/>
        <w:spacing w:before="72"/>
        <w:ind w:left="0" w:right="1134"/>
        <w:rPr>
          <w:noProof/>
          <w:rtl/>
        </w:rPr>
      </w:pPr>
      <w:bookmarkStart w:id="515" w:name="med14"/>
      <w:bookmarkEnd w:id="515"/>
      <w:r w:rsidRPr="00500C5F">
        <w:rPr>
          <w:rFonts w:cs="FrankRuehl"/>
          <w:noProof/>
        </w:rPr>
        <w:pict w14:anchorId="1C9D3C59">
          <v:rect id="_x0000_s2710" style="position:absolute;left:0;text-align:left;margin-left:465pt;margin-top:7.1pt;width:74.4pt;height:19.15pt;z-index:251868672" o:allowincell="f" filled="f" stroked="f" strokecolor="lime" strokeweight=".25pt">
            <v:textbox style="mso-next-textbox:#_x0000_s2710" inset="0,0,0,0">
              <w:txbxContent>
                <w:p w14:paraId="4396D53C" w14:textId="77777777" w:rsidR="00BB28E4" w:rsidRDefault="00BB28E4" w:rsidP="00BB28E4">
                  <w:pPr>
                    <w:spacing w:line="160" w:lineRule="exact"/>
                    <w:jc w:val="left"/>
                    <w:rPr>
                      <w:rFonts w:cs="Miriam" w:hint="cs"/>
                      <w:sz w:val="18"/>
                      <w:szCs w:val="18"/>
                      <w:rtl/>
                    </w:rPr>
                  </w:pPr>
                  <w:r>
                    <w:rPr>
                      <w:rFonts w:cs="Miriam" w:hint="cs"/>
                      <w:sz w:val="18"/>
                      <w:szCs w:val="18"/>
                      <w:rtl/>
                    </w:rPr>
                    <w:t>(תיקון מ</w:t>
                  </w:r>
                  <w:r>
                    <w:rPr>
                      <w:rFonts w:cs="Miriam"/>
                      <w:sz w:val="18"/>
                      <w:szCs w:val="18"/>
                      <w:rtl/>
                    </w:rPr>
                    <w:t xml:space="preserve">ס' </w:t>
                  </w:r>
                  <w:r>
                    <w:rPr>
                      <w:rFonts w:cs="Miriam" w:hint="cs"/>
                      <w:sz w:val="18"/>
                      <w:szCs w:val="18"/>
                      <w:rtl/>
                    </w:rPr>
                    <w:t>87) תשע"ט-2019</w:t>
                  </w:r>
                </w:p>
              </w:txbxContent>
            </v:textbox>
            <w10:anchorlock/>
          </v:rect>
        </w:pict>
      </w:r>
      <w:r w:rsidRPr="00500C5F">
        <w:rPr>
          <w:rFonts w:cs="FrankRuehl"/>
          <w:noProof/>
          <w:rtl/>
        </w:rPr>
        <w:t>תו</w:t>
      </w:r>
      <w:r w:rsidRPr="00500C5F">
        <w:rPr>
          <w:rFonts w:cs="FrankRuehl" w:hint="cs"/>
          <w:noProof/>
          <w:rtl/>
        </w:rPr>
        <w:t>ספ</w:t>
      </w:r>
      <w:r w:rsidRPr="00500C5F">
        <w:rPr>
          <w:rFonts w:cs="FrankRuehl"/>
          <w:noProof/>
          <w:rtl/>
        </w:rPr>
        <w:t xml:space="preserve">ת </w:t>
      </w:r>
      <w:r w:rsidRPr="00500C5F">
        <w:rPr>
          <w:rFonts w:cs="FrankRuehl" w:hint="cs"/>
          <w:noProof/>
          <w:rtl/>
        </w:rPr>
        <w:t xml:space="preserve">ראשונה </w:t>
      </w:r>
      <w:r w:rsidR="002A0C87" w:rsidRPr="00500C5F">
        <w:rPr>
          <w:rFonts w:cs="FrankRuehl" w:hint="cs"/>
          <w:noProof/>
          <w:rtl/>
        </w:rPr>
        <w:t>ד</w:t>
      </w:r>
      <w:r w:rsidRPr="00500C5F">
        <w:rPr>
          <w:rFonts w:cs="FrankRuehl" w:hint="cs"/>
          <w:noProof/>
          <w:rtl/>
        </w:rPr>
        <w:t>'</w:t>
      </w:r>
    </w:p>
    <w:p w14:paraId="7D99A188" w14:textId="77777777" w:rsidR="00BB28E4" w:rsidRPr="00500C5F" w:rsidRDefault="00BB28E4" w:rsidP="00BB28E4">
      <w:pPr>
        <w:pStyle w:val="P00"/>
        <w:spacing w:before="72"/>
        <w:ind w:left="0" w:right="1134"/>
        <w:jc w:val="center"/>
        <w:rPr>
          <w:rStyle w:val="default"/>
          <w:rFonts w:cs="FrankRuehl" w:hint="cs"/>
          <w:sz w:val="24"/>
          <w:szCs w:val="24"/>
          <w:rtl/>
        </w:rPr>
      </w:pPr>
      <w:r w:rsidRPr="00500C5F">
        <w:rPr>
          <w:rStyle w:val="default"/>
          <w:rFonts w:cs="FrankRuehl"/>
          <w:sz w:val="24"/>
          <w:szCs w:val="24"/>
          <w:rtl/>
        </w:rPr>
        <w:t>(ס</w:t>
      </w:r>
      <w:r w:rsidRPr="00500C5F">
        <w:rPr>
          <w:rStyle w:val="default"/>
          <w:rFonts w:cs="FrankRuehl" w:hint="cs"/>
          <w:sz w:val="24"/>
          <w:szCs w:val="24"/>
          <w:rtl/>
        </w:rPr>
        <w:t>עי</w:t>
      </w:r>
      <w:r w:rsidRPr="00500C5F">
        <w:rPr>
          <w:rStyle w:val="default"/>
          <w:rFonts w:cs="FrankRuehl"/>
          <w:sz w:val="24"/>
          <w:szCs w:val="24"/>
          <w:rtl/>
        </w:rPr>
        <w:t xml:space="preserve">ף </w:t>
      </w:r>
      <w:r w:rsidR="002A0C87" w:rsidRPr="00500C5F">
        <w:rPr>
          <w:rStyle w:val="default"/>
          <w:rFonts w:cs="FrankRuehl" w:hint="cs"/>
          <w:sz w:val="24"/>
          <w:szCs w:val="24"/>
          <w:rtl/>
        </w:rPr>
        <w:t>9(א1)</w:t>
      </w:r>
      <w:r w:rsidRPr="00500C5F">
        <w:rPr>
          <w:rStyle w:val="default"/>
          <w:rFonts w:cs="FrankRuehl" w:hint="cs"/>
          <w:sz w:val="24"/>
          <w:szCs w:val="24"/>
          <w:rtl/>
        </w:rPr>
        <w:t>)</w:t>
      </w:r>
    </w:p>
    <w:p w14:paraId="09D6D3E6" w14:textId="77777777" w:rsidR="00BB28E4" w:rsidRPr="00500C5F" w:rsidRDefault="002A0C87" w:rsidP="002A0C87">
      <w:pPr>
        <w:pStyle w:val="P01"/>
        <w:spacing w:before="72"/>
        <w:ind w:left="0" w:right="1134" w:firstLine="0"/>
        <w:rPr>
          <w:rFonts w:cs="FrankRuehl"/>
          <w:rtl/>
        </w:rPr>
      </w:pPr>
      <w:r w:rsidRPr="00500C5F">
        <w:rPr>
          <w:rFonts w:cs="FrankRuehl" w:hint="cs"/>
          <w:rtl/>
        </w:rPr>
        <w:t>(1)</w:t>
      </w:r>
      <w:r w:rsidRPr="00500C5F">
        <w:rPr>
          <w:rFonts w:cs="FrankRuehl"/>
          <w:rtl/>
        </w:rPr>
        <w:tab/>
      </w:r>
      <w:r w:rsidRPr="00500C5F">
        <w:rPr>
          <w:rFonts w:cs="FrankRuehl" w:hint="cs"/>
          <w:rtl/>
        </w:rPr>
        <w:t>טביעת אצבעות;</w:t>
      </w:r>
    </w:p>
    <w:p w14:paraId="118BCAD7" w14:textId="77777777" w:rsidR="002A0C87" w:rsidRPr="00500C5F" w:rsidRDefault="002A0C87" w:rsidP="002A0C87">
      <w:pPr>
        <w:pStyle w:val="P01"/>
        <w:spacing w:before="72"/>
        <w:ind w:left="0" w:right="1134" w:firstLine="0"/>
        <w:rPr>
          <w:rFonts w:cs="FrankRuehl"/>
          <w:rtl/>
        </w:rPr>
      </w:pPr>
      <w:r w:rsidRPr="00500C5F">
        <w:rPr>
          <w:rFonts w:cs="FrankRuehl" w:hint="cs"/>
          <w:rtl/>
        </w:rPr>
        <w:t>(2)</w:t>
      </w:r>
      <w:r w:rsidRPr="00500C5F">
        <w:rPr>
          <w:rFonts w:cs="FrankRuehl"/>
          <w:rtl/>
        </w:rPr>
        <w:tab/>
      </w:r>
      <w:r w:rsidRPr="00500C5F">
        <w:rPr>
          <w:rFonts w:cs="FrankRuehl" w:hint="cs"/>
          <w:rtl/>
        </w:rPr>
        <w:t xml:space="preserve">דגימה ביולוגית שהופק ממנה </w:t>
      </w:r>
      <w:r w:rsidRPr="00500C5F">
        <w:rPr>
          <w:rFonts w:cs="FrankRuehl"/>
        </w:rPr>
        <w:t>DNA</w:t>
      </w:r>
      <w:r w:rsidRPr="00500C5F">
        <w:rPr>
          <w:rFonts w:cs="FrankRuehl" w:hint="cs"/>
          <w:rtl/>
        </w:rPr>
        <w:t xml:space="preserve"> של אדם;</w:t>
      </w:r>
    </w:p>
    <w:p w14:paraId="3AF15AFE" w14:textId="77777777" w:rsidR="002A0C87" w:rsidRPr="00500C5F" w:rsidRDefault="002A0C87" w:rsidP="002A0C87">
      <w:pPr>
        <w:pStyle w:val="P01"/>
        <w:spacing w:before="72"/>
        <w:ind w:left="0" w:right="1134" w:firstLine="0"/>
        <w:rPr>
          <w:rFonts w:cs="FrankRuehl" w:hint="cs"/>
          <w:rtl/>
        </w:rPr>
      </w:pPr>
      <w:r w:rsidRPr="00500C5F">
        <w:rPr>
          <w:rFonts w:cs="FrankRuehl" w:hint="cs"/>
          <w:rtl/>
        </w:rPr>
        <w:t>(3)</w:t>
      </w:r>
      <w:r w:rsidRPr="00500C5F">
        <w:rPr>
          <w:rFonts w:cs="FrankRuehl"/>
          <w:rtl/>
        </w:rPr>
        <w:tab/>
      </w:r>
      <w:r w:rsidRPr="00500C5F">
        <w:rPr>
          <w:rFonts w:cs="FrankRuehl" w:hint="cs"/>
          <w:rtl/>
        </w:rPr>
        <w:t>תצלום פנים.</w:t>
      </w:r>
    </w:p>
    <w:p w14:paraId="583CA7A6" w14:textId="77777777" w:rsidR="00BB28E4" w:rsidRPr="006E5631" w:rsidRDefault="00BB28E4" w:rsidP="00BB28E4">
      <w:pPr>
        <w:pStyle w:val="P00"/>
        <w:spacing w:before="0"/>
        <w:ind w:left="0" w:right="1134"/>
        <w:rPr>
          <w:rFonts w:ascii="FrankRuehl" w:hAnsi="FrankRuehl" w:cs="FrankRuehl"/>
          <w:vanish/>
          <w:color w:val="FF0000"/>
          <w:szCs w:val="20"/>
          <w:shd w:val="clear" w:color="auto" w:fill="FFFF99"/>
          <w:rtl/>
        </w:rPr>
      </w:pPr>
      <w:bookmarkStart w:id="516" w:name="_Hlk535237492"/>
      <w:bookmarkStart w:id="517" w:name="Rov505"/>
      <w:r w:rsidRPr="006E5631">
        <w:rPr>
          <w:rFonts w:ascii="FrankRuehl" w:hAnsi="FrankRuehl" w:cs="FrankRuehl"/>
          <w:vanish/>
          <w:color w:val="FF0000"/>
          <w:szCs w:val="20"/>
          <w:shd w:val="clear" w:color="auto" w:fill="FFFF99"/>
          <w:rtl/>
        </w:rPr>
        <w:t>מיום 10.10.2019</w:t>
      </w:r>
    </w:p>
    <w:p w14:paraId="29F8824B" w14:textId="77777777" w:rsidR="00BB28E4" w:rsidRPr="006E5631" w:rsidRDefault="00BB28E4" w:rsidP="00BB28E4">
      <w:pPr>
        <w:pStyle w:val="P00"/>
        <w:spacing w:before="0"/>
        <w:ind w:left="0" w:right="1134"/>
        <w:rPr>
          <w:rFonts w:ascii="FrankRuehl" w:hAnsi="FrankRuehl" w:cs="FrankRuehl"/>
          <w:vanish/>
          <w:szCs w:val="20"/>
          <w:shd w:val="clear" w:color="auto" w:fill="FFFF99"/>
          <w:rtl/>
        </w:rPr>
      </w:pPr>
      <w:r w:rsidRPr="006E5631">
        <w:rPr>
          <w:rFonts w:ascii="FrankRuehl" w:hAnsi="FrankRuehl" w:cs="FrankRuehl"/>
          <w:b/>
          <w:bCs/>
          <w:vanish/>
          <w:szCs w:val="20"/>
          <w:shd w:val="clear" w:color="auto" w:fill="FFFF99"/>
          <w:rtl/>
        </w:rPr>
        <w:t>תיקון מס' 87</w:t>
      </w:r>
    </w:p>
    <w:p w14:paraId="3DAB3BCE" w14:textId="77777777" w:rsidR="00BB28E4" w:rsidRPr="006E5631" w:rsidRDefault="00BB28E4" w:rsidP="00BB28E4">
      <w:pPr>
        <w:pStyle w:val="P00"/>
        <w:spacing w:before="0"/>
        <w:ind w:left="0" w:right="1134"/>
        <w:rPr>
          <w:rFonts w:ascii="FrankRuehl" w:hAnsi="FrankRuehl" w:cs="FrankRuehl"/>
          <w:vanish/>
          <w:szCs w:val="20"/>
          <w:shd w:val="clear" w:color="auto" w:fill="FFFF99"/>
          <w:rtl/>
        </w:rPr>
      </w:pPr>
      <w:hyperlink r:id="rId795" w:history="1">
        <w:r w:rsidRPr="006E5631">
          <w:rPr>
            <w:rStyle w:val="Hyperlink"/>
            <w:rFonts w:ascii="FrankRuehl" w:hAnsi="FrankRuehl" w:cs="FrankRuehl"/>
            <w:vanish/>
            <w:szCs w:val="20"/>
            <w:shd w:val="clear" w:color="auto" w:fill="FFFF99"/>
            <w:rtl/>
          </w:rPr>
          <w:t>ס"ח תשע"ט מס' 2780</w:t>
        </w:r>
      </w:hyperlink>
      <w:r w:rsidRPr="006E5631">
        <w:rPr>
          <w:rFonts w:ascii="FrankRuehl" w:hAnsi="FrankRuehl" w:cs="FrankRuehl"/>
          <w:vanish/>
          <w:szCs w:val="20"/>
          <w:shd w:val="clear" w:color="auto" w:fill="FFFF99"/>
          <w:rtl/>
        </w:rPr>
        <w:t xml:space="preserve"> מיום 10.1.2019 עמ' 242 (</w:t>
      </w:r>
      <w:hyperlink r:id="rId796" w:history="1">
        <w:r w:rsidRPr="006E5631">
          <w:rPr>
            <w:rStyle w:val="Hyperlink"/>
            <w:rFonts w:ascii="FrankRuehl" w:hAnsi="FrankRuehl" w:cs="FrankRuehl"/>
            <w:vanish/>
            <w:szCs w:val="20"/>
            <w:shd w:val="clear" w:color="auto" w:fill="FFFF99"/>
            <w:rtl/>
          </w:rPr>
          <w:t>ה"ח 1183</w:t>
        </w:r>
      </w:hyperlink>
      <w:r w:rsidRPr="006E5631">
        <w:rPr>
          <w:rFonts w:ascii="FrankRuehl" w:hAnsi="FrankRuehl" w:cs="FrankRuehl"/>
          <w:vanish/>
          <w:szCs w:val="20"/>
          <w:shd w:val="clear" w:color="auto" w:fill="FFFF99"/>
          <w:rtl/>
        </w:rPr>
        <w:t>)</w:t>
      </w:r>
    </w:p>
    <w:bookmarkEnd w:id="516"/>
    <w:p w14:paraId="6D222F64" w14:textId="77777777" w:rsidR="00BB28E4" w:rsidRPr="00500C5F" w:rsidRDefault="00BB28E4" w:rsidP="00500C5F">
      <w:pPr>
        <w:pStyle w:val="P00"/>
        <w:spacing w:before="0"/>
        <w:ind w:left="0" w:right="1134"/>
        <w:rPr>
          <w:rFonts w:cs="FrankRuehl"/>
          <w:b/>
          <w:bCs/>
          <w:sz w:val="2"/>
          <w:szCs w:val="2"/>
          <w:shd w:val="clear" w:color="auto" w:fill="FFFF99"/>
          <w:rtl/>
        </w:rPr>
      </w:pPr>
      <w:r w:rsidRPr="006E5631">
        <w:rPr>
          <w:rFonts w:cs="FrankRuehl" w:hint="cs"/>
          <w:b/>
          <w:bCs/>
          <w:vanish/>
          <w:szCs w:val="20"/>
          <w:shd w:val="clear" w:color="auto" w:fill="FFFF99"/>
          <w:rtl/>
        </w:rPr>
        <w:t xml:space="preserve">הוספת תוספת ראשונה </w:t>
      </w:r>
      <w:r w:rsidR="002A0C87" w:rsidRPr="006E5631">
        <w:rPr>
          <w:rFonts w:cs="FrankRuehl" w:hint="cs"/>
          <w:b/>
          <w:bCs/>
          <w:vanish/>
          <w:szCs w:val="20"/>
          <w:shd w:val="clear" w:color="auto" w:fill="FFFF99"/>
          <w:rtl/>
        </w:rPr>
        <w:t>ד</w:t>
      </w:r>
      <w:r w:rsidRPr="006E5631">
        <w:rPr>
          <w:rFonts w:cs="FrankRuehl" w:hint="cs"/>
          <w:b/>
          <w:bCs/>
          <w:vanish/>
          <w:szCs w:val="20"/>
          <w:shd w:val="clear" w:color="auto" w:fill="FFFF99"/>
          <w:rtl/>
        </w:rPr>
        <w:t>'</w:t>
      </w:r>
      <w:bookmarkEnd w:id="517"/>
    </w:p>
    <w:p w14:paraId="5380FC33" w14:textId="77777777" w:rsidR="00BB28E4" w:rsidRDefault="00BB28E4">
      <w:pPr>
        <w:pStyle w:val="P01"/>
        <w:spacing w:before="72"/>
        <w:ind w:left="624" w:right="1134"/>
        <w:rPr>
          <w:rFonts w:cs="FrankRuehl" w:hint="cs"/>
          <w:sz w:val="26"/>
          <w:rtl/>
        </w:rPr>
      </w:pPr>
    </w:p>
    <w:p w14:paraId="16580786" w14:textId="77777777" w:rsidR="00D15651" w:rsidRPr="00A241E3" w:rsidRDefault="00D15651">
      <w:pPr>
        <w:pStyle w:val="medium2-header"/>
        <w:keepLines w:val="0"/>
        <w:spacing w:before="72"/>
        <w:ind w:left="0" w:right="1134"/>
        <w:rPr>
          <w:rFonts w:cs="FrankRuehl"/>
          <w:noProof/>
          <w:rtl/>
        </w:rPr>
      </w:pPr>
      <w:bookmarkStart w:id="518" w:name="med15"/>
      <w:bookmarkEnd w:id="518"/>
      <w:r w:rsidRPr="00A241E3">
        <w:rPr>
          <w:rFonts w:cs="FrankRuehl"/>
          <w:noProof/>
          <w:rtl/>
          <w:lang w:val="he-IL"/>
        </w:rPr>
        <w:pict w14:anchorId="5720E9AA">
          <v:shape id="_x0000_s2432" type="#_x0000_t202" style="position:absolute;left:0;text-align:left;margin-left:470.25pt;margin-top:7.1pt;width:1in;height:16.8pt;z-index:251732480" filled="f" stroked="f">
            <v:textbox style="mso-next-textbox:#_x0000_s2432" inset="1mm,0,1mm,0">
              <w:txbxContent>
                <w:p w14:paraId="0833B0D0" w14:textId="77777777" w:rsidR="00761693" w:rsidRDefault="00761693">
                  <w:pPr>
                    <w:spacing w:line="160" w:lineRule="exact"/>
                    <w:jc w:val="left"/>
                    <w:rPr>
                      <w:rFonts w:cs="Miriam" w:hint="cs"/>
                      <w:sz w:val="18"/>
                      <w:szCs w:val="18"/>
                      <w:rtl/>
                    </w:rPr>
                  </w:pPr>
                  <w:r>
                    <w:rPr>
                      <w:rFonts w:cs="Miriam" w:hint="cs"/>
                      <w:sz w:val="18"/>
                      <w:szCs w:val="18"/>
                      <w:rtl/>
                    </w:rPr>
                    <w:t>(תיקון מס' 33) תשס"א-2001</w:t>
                  </w:r>
                </w:p>
              </w:txbxContent>
            </v:textbox>
            <w10:anchorlock/>
          </v:shape>
        </w:pict>
      </w:r>
      <w:r w:rsidRPr="00A241E3">
        <w:rPr>
          <w:rFonts w:cs="FrankRuehl"/>
          <w:noProof/>
          <w:rtl/>
        </w:rPr>
        <w:t>תו</w:t>
      </w:r>
      <w:r w:rsidRPr="00A241E3">
        <w:rPr>
          <w:rFonts w:cs="FrankRuehl" w:hint="cs"/>
          <w:noProof/>
          <w:rtl/>
        </w:rPr>
        <w:t>ספ</w:t>
      </w:r>
      <w:r w:rsidRPr="00A241E3">
        <w:rPr>
          <w:rFonts w:cs="FrankRuehl"/>
          <w:noProof/>
          <w:rtl/>
        </w:rPr>
        <w:t xml:space="preserve">ת </w:t>
      </w:r>
      <w:r w:rsidRPr="00A241E3">
        <w:rPr>
          <w:rFonts w:cs="FrankRuehl" w:hint="cs"/>
          <w:noProof/>
          <w:rtl/>
        </w:rPr>
        <w:t>שניה</w:t>
      </w:r>
    </w:p>
    <w:p w14:paraId="4A254EBC" w14:textId="77777777" w:rsidR="00D15651" w:rsidRPr="008055EE" w:rsidRDefault="00D15651">
      <w:pPr>
        <w:pStyle w:val="medium-header"/>
        <w:keepNext w:val="0"/>
        <w:keepLines w:val="0"/>
        <w:ind w:left="0" w:right="1134"/>
        <w:rPr>
          <w:rFonts w:cs="FrankRuehl" w:hint="cs"/>
          <w:sz w:val="24"/>
          <w:szCs w:val="24"/>
          <w:rtl/>
        </w:rPr>
      </w:pPr>
      <w:r w:rsidRPr="008055EE">
        <w:rPr>
          <w:rFonts w:cs="FrankRuehl"/>
          <w:sz w:val="24"/>
          <w:szCs w:val="24"/>
          <w:rtl/>
        </w:rPr>
        <w:t>(ס</w:t>
      </w:r>
      <w:r w:rsidRPr="008055EE">
        <w:rPr>
          <w:rFonts w:cs="FrankRuehl" w:hint="cs"/>
          <w:sz w:val="24"/>
          <w:szCs w:val="24"/>
          <w:rtl/>
        </w:rPr>
        <w:t>עיף 68)</w:t>
      </w:r>
    </w:p>
    <w:p w14:paraId="144A5ED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19" w:name="Rov348"/>
      <w:r w:rsidRPr="006E5631">
        <w:rPr>
          <w:rFonts w:cs="FrankRuehl" w:hint="cs"/>
          <w:vanish/>
          <w:color w:val="FF0000"/>
          <w:szCs w:val="20"/>
          <w:shd w:val="clear" w:color="auto" w:fill="FFFF99"/>
          <w:rtl/>
        </w:rPr>
        <w:t>מיום 7.8.2001</w:t>
      </w:r>
    </w:p>
    <w:p w14:paraId="0424F7B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33</w:t>
      </w:r>
    </w:p>
    <w:p w14:paraId="19409F6C" w14:textId="77777777" w:rsidR="00D15651" w:rsidRPr="006E5631" w:rsidRDefault="00D15651">
      <w:pPr>
        <w:pStyle w:val="P00"/>
        <w:spacing w:before="0"/>
        <w:ind w:left="0" w:right="1134"/>
        <w:rPr>
          <w:rFonts w:cs="FrankRuehl" w:hint="cs"/>
          <w:vanish/>
          <w:szCs w:val="20"/>
          <w:shd w:val="clear" w:color="auto" w:fill="FFFF99"/>
          <w:rtl/>
        </w:rPr>
      </w:pPr>
      <w:hyperlink r:id="rId797" w:history="1">
        <w:r w:rsidRPr="006E5631">
          <w:rPr>
            <w:rStyle w:val="Hyperlink"/>
            <w:rFonts w:cs="FrankRuehl" w:hint="cs"/>
            <w:vanish/>
            <w:szCs w:val="20"/>
            <w:shd w:val="clear" w:color="auto" w:fill="FFFF99"/>
            <w:rtl/>
          </w:rPr>
          <w:t>ס"ח תשס"א מס' 1804</w:t>
        </w:r>
      </w:hyperlink>
      <w:r w:rsidRPr="006E5631">
        <w:rPr>
          <w:rFonts w:cs="FrankRuehl" w:hint="cs"/>
          <w:vanish/>
          <w:szCs w:val="20"/>
          <w:shd w:val="clear" w:color="auto" w:fill="FFFF99"/>
          <w:rtl/>
        </w:rPr>
        <w:t xml:space="preserve"> מיום 7.8.2001 עמ' 501 (</w:t>
      </w:r>
      <w:hyperlink r:id="rId798" w:history="1">
        <w:r w:rsidRPr="006E5631">
          <w:rPr>
            <w:rStyle w:val="Hyperlink"/>
            <w:rFonts w:cs="FrankRuehl" w:hint="cs"/>
            <w:vanish/>
            <w:szCs w:val="20"/>
            <w:shd w:val="clear" w:color="auto" w:fill="FFFF99"/>
            <w:rtl/>
          </w:rPr>
          <w:t>ה"ח 2997</w:t>
        </w:r>
      </w:hyperlink>
      <w:r w:rsidRPr="006E5631">
        <w:rPr>
          <w:rFonts w:cs="FrankRuehl" w:hint="cs"/>
          <w:vanish/>
          <w:szCs w:val="20"/>
          <w:shd w:val="clear" w:color="auto" w:fill="FFFF99"/>
          <w:rtl/>
        </w:rPr>
        <w:t>)</w:t>
      </w:r>
    </w:p>
    <w:p w14:paraId="5F30A795" w14:textId="77777777" w:rsidR="00774F10" w:rsidRPr="006E5631" w:rsidRDefault="00774F10" w:rsidP="00774F10">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33 (תיקון מס' 2)</w:t>
      </w:r>
    </w:p>
    <w:p w14:paraId="6899E58E" w14:textId="77777777" w:rsidR="00774F10" w:rsidRPr="006E5631" w:rsidRDefault="00774F10" w:rsidP="00774F10">
      <w:pPr>
        <w:pStyle w:val="P00"/>
        <w:spacing w:before="0"/>
        <w:ind w:left="0" w:right="1134"/>
        <w:rPr>
          <w:rFonts w:cs="FrankRuehl" w:hint="cs"/>
          <w:vanish/>
          <w:szCs w:val="20"/>
          <w:shd w:val="clear" w:color="auto" w:fill="FFFF99"/>
          <w:rtl/>
        </w:rPr>
      </w:pPr>
      <w:hyperlink r:id="rId799" w:history="1">
        <w:r w:rsidRPr="006E5631">
          <w:rPr>
            <w:rStyle w:val="Hyperlink"/>
            <w:rFonts w:cs="FrankRuehl" w:hint="cs"/>
            <w:vanish/>
            <w:szCs w:val="20"/>
            <w:shd w:val="clear" w:color="auto" w:fill="FFFF99"/>
            <w:rtl/>
          </w:rPr>
          <w:t>ס"ח תשס"ד מס' 1954</w:t>
        </w:r>
      </w:hyperlink>
      <w:r w:rsidRPr="006E5631">
        <w:rPr>
          <w:rFonts w:cs="FrankRuehl" w:hint="cs"/>
          <w:vanish/>
          <w:szCs w:val="20"/>
          <w:shd w:val="clear" w:color="auto" w:fill="FFFF99"/>
          <w:rtl/>
        </w:rPr>
        <w:t xml:space="preserve"> מיום 4.8.2004 עמ' 490 (</w:t>
      </w:r>
      <w:hyperlink r:id="rId800" w:history="1">
        <w:r w:rsidRPr="006E5631">
          <w:rPr>
            <w:rStyle w:val="Hyperlink"/>
            <w:rFonts w:cs="FrankRuehl" w:hint="cs"/>
            <w:vanish/>
            <w:szCs w:val="20"/>
            <w:shd w:val="clear" w:color="auto" w:fill="FFFF99"/>
            <w:rtl/>
          </w:rPr>
          <w:t>ה"ח 114</w:t>
        </w:r>
      </w:hyperlink>
      <w:r w:rsidRPr="006E5631">
        <w:rPr>
          <w:rFonts w:cs="FrankRuehl" w:hint="cs"/>
          <w:vanish/>
          <w:szCs w:val="20"/>
          <w:shd w:val="clear" w:color="auto" w:fill="FFFF99"/>
          <w:rtl/>
        </w:rPr>
        <w:t>)</w:t>
      </w:r>
    </w:p>
    <w:p w14:paraId="73085E09"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כותרת משנה</w:t>
      </w:r>
    </w:p>
    <w:p w14:paraId="230C7D3A"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312CDA96" w14:textId="77777777" w:rsidR="00D15651" w:rsidRDefault="00D15651">
      <w:pPr>
        <w:pStyle w:val="P00"/>
        <w:spacing w:before="0"/>
        <w:ind w:left="0" w:right="1134"/>
        <w:rPr>
          <w:rFonts w:cs="FrankRuehl" w:hint="cs"/>
          <w:strike/>
          <w:sz w:val="2"/>
          <w:szCs w:val="2"/>
          <w:shd w:val="clear" w:color="auto" w:fill="FFFF99"/>
          <w:rtl/>
        </w:rPr>
      </w:pPr>
      <w:r w:rsidRPr="006E5631">
        <w:rPr>
          <w:rFonts w:cs="FrankRuehl" w:hint="cs"/>
          <w:strike/>
          <w:vanish/>
          <w:sz w:val="22"/>
          <w:szCs w:val="22"/>
          <w:shd w:val="clear" w:color="auto" w:fill="FFFF99"/>
          <w:rtl/>
        </w:rPr>
        <w:t>(סעיפים 64 ו-68)</w:t>
      </w:r>
      <w:bookmarkEnd w:id="519"/>
    </w:p>
    <w:p w14:paraId="20CA6F08" w14:textId="77777777" w:rsidR="00D15651" w:rsidRDefault="00D15651">
      <w:pPr>
        <w:pStyle w:val="P00"/>
        <w:spacing w:before="72"/>
        <w:ind w:left="0" w:right="1134"/>
        <w:rPr>
          <w:rFonts w:cs="FrankRuehl" w:hint="cs"/>
          <w:sz w:val="26"/>
          <w:rtl/>
        </w:rPr>
      </w:pPr>
      <w:r>
        <w:rPr>
          <w:lang w:val="he-IL"/>
        </w:rPr>
        <w:pict w14:anchorId="24B0F59A">
          <v:rect id="_x0000_s2319" style="position:absolute;left:0;text-align:left;margin-left:475.65pt;margin-top:8.05pt;width:63.9pt;height:52.5pt;z-index:251661824" o:allowincell="f" filled="f" stroked="f" strokecolor="lime" strokeweight=".25pt">
            <v:textbox inset="0,0,0,0">
              <w:txbxContent>
                <w:p w14:paraId="66446850" w14:textId="77777777" w:rsidR="00761693" w:rsidRDefault="00761693">
                  <w:pPr>
                    <w:spacing w:line="160" w:lineRule="exact"/>
                    <w:jc w:val="left"/>
                    <w:rPr>
                      <w:rFonts w:cs="Miriam" w:hint="cs"/>
                      <w:sz w:val="18"/>
                      <w:szCs w:val="18"/>
                      <w:rtl/>
                    </w:rPr>
                  </w:pPr>
                  <w:r>
                    <w:rPr>
                      <w:rFonts w:cs="Miriam" w:hint="cs"/>
                      <w:sz w:val="18"/>
                      <w:szCs w:val="18"/>
                      <w:rtl/>
                    </w:rPr>
                    <w:t xml:space="preserve">(תיקון מס' 3) </w:t>
                  </w:r>
                </w:p>
                <w:p w14:paraId="6962AB1D" w14:textId="77777777" w:rsidR="00761693" w:rsidRDefault="00761693">
                  <w:pPr>
                    <w:spacing w:line="160" w:lineRule="exact"/>
                    <w:jc w:val="left"/>
                    <w:rPr>
                      <w:rFonts w:cs="David" w:hint="cs"/>
                      <w:sz w:val="24"/>
                      <w:rtl/>
                    </w:rPr>
                  </w:pP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w:t>
                  </w:r>
                  <w:r>
                    <w:rPr>
                      <w:rFonts w:cs="Miriam" w:hint="cs"/>
                      <w:sz w:val="18"/>
                      <w:szCs w:val="18"/>
                      <w:rtl/>
                    </w:rPr>
                    <w:t>ג-1983</w:t>
                  </w:r>
                </w:p>
                <w:p w14:paraId="094B6083"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 תשנ"ה-1995</w:t>
                  </w:r>
                </w:p>
                <w:p w14:paraId="2BC2476D" w14:textId="77777777" w:rsidR="00761693" w:rsidRDefault="00761693">
                  <w:pPr>
                    <w:spacing w:line="160" w:lineRule="exact"/>
                    <w:jc w:val="left"/>
                    <w:rPr>
                      <w:rFonts w:cs="Miriam" w:hint="cs"/>
                      <w:noProof/>
                      <w:sz w:val="18"/>
                      <w:szCs w:val="18"/>
                      <w:rtl/>
                    </w:rPr>
                  </w:pPr>
                  <w:r>
                    <w:rPr>
                      <w:rFonts w:cs="Miriam" w:hint="cs"/>
                      <w:sz w:val="18"/>
                      <w:szCs w:val="18"/>
                      <w:rtl/>
                    </w:rPr>
                    <w:t>(תיקון מס' 35) תשס"ב-2001</w:t>
                  </w:r>
                </w:p>
              </w:txbxContent>
            </v:textbox>
            <w10:anchorlock/>
          </v:rect>
        </w:pict>
      </w:r>
      <w:r>
        <w:rPr>
          <w:rFonts w:cs="FrankRuehl"/>
          <w:sz w:val="26"/>
          <w:rtl/>
        </w:rPr>
        <w:tab/>
        <w:t>(1)</w:t>
      </w:r>
      <w:r>
        <w:rPr>
          <w:rFonts w:cs="FrankRuehl"/>
          <w:sz w:val="26"/>
          <w:rtl/>
        </w:rPr>
        <w:tab/>
        <w:t>ע</w:t>
      </w:r>
      <w:r>
        <w:rPr>
          <w:rFonts w:cs="FrankRuehl" w:hint="cs"/>
          <w:sz w:val="26"/>
          <w:rtl/>
        </w:rPr>
        <w:t>בי</w:t>
      </w:r>
      <w:r>
        <w:rPr>
          <w:rFonts w:cs="FrankRuehl"/>
          <w:sz w:val="26"/>
          <w:rtl/>
        </w:rPr>
        <w:t>רו</w:t>
      </w:r>
      <w:r>
        <w:rPr>
          <w:rFonts w:cs="FrankRuehl" w:hint="cs"/>
          <w:sz w:val="26"/>
          <w:rtl/>
        </w:rPr>
        <w:t xml:space="preserve">ת לפי סעיפים 189, 190, 192, 194, 196, 223, 334, 336 רישה, 379, 380, 447 זולת אם נעברה העבירה </w:t>
      </w:r>
      <w:r>
        <w:rPr>
          <w:rFonts w:cs="FrankRuehl"/>
          <w:sz w:val="26"/>
          <w:rtl/>
        </w:rPr>
        <w:t>כש</w:t>
      </w:r>
      <w:r>
        <w:rPr>
          <w:rFonts w:cs="FrankRuehl" w:hint="cs"/>
          <w:sz w:val="26"/>
          <w:rtl/>
        </w:rPr>
        <w:t>הע</w:t>
      </w:r>
      <w:r>
        <w:rPr>
          <w:rFonts w:cs="FrankRuehl"/>
          <w:sz w:val="26"/>
          <w:rtl/>
        </w:rPr>
        <w:t>בר</w:t>
      </w:r>
      <w:r>
        <w:rPr>
          <w:rFonts w:cs="FrankRuehl" w:hint="cs"/>
          <w:sz w:val="26"/>
          <w:rtl/>
        </w:rPr>
        <w:t>יין נושא נשק חם או קר, 45</w:t>
      </w:r>
      <w:r>
        <w:rPr>
          <w:rFonts w:cs="FrankRuehl"/>
          <w:sz w:val="26"/>
          <w:rtl/>
        </w:rPr>
        <w:t>2, 494</w:t>
      </w:r>
      <w:r>
        <w:rPr>
          <w:rFonts w:cs="FrankRuehl" w:hint="cs"/>
          <w:sz w:val="26"/>
          <w:rtl/>
        </w:rPr>
        <w:t xml:space="preserve"> ו</w:t>
      </w:r>
      <w:r>
        <w:rPr>
          <w:rFonts w:cs="FrankRuehl"/>
          <w:sz w:val="26"/>
          <w:rtl/>
        </w:rPr>
        <w:t xml:space="preserve">- 496 </w:t>
      </w:r>
      <w:r>
        <w:rPr>
          <w:rFonts w:cs="FrankRuehl" w:hint="cs"/>
          <w:sz w:val="26"/>
          <w:rtl/>
        </w:rPr>
        <w:t>לחוק העו</w:t>
      </w:r>
      <w:r>
        <w:rPr>
          <w:rFonts w:cs="FrankRuehl"/>
          <w:sz w:val="26"/>
          <w:rtl/>
        </w:rPr>
        <w:t>נ</w:t>
      </w:r>
      <w:r>
        <w:rPr>
          <w:rFonts w:cs="FrankRuehl" w:hint="cs"/>
          <w:sz w:val="26"/>
          <w:rtl/>
        </w:rPr>
        <w:t>ש</w:t>
      </w:r>
      <w:r>
        <w:rPr>
          <w:rFonts w:cs="FrankRuehl"/>
          <w:sz w:val="26"/>
          <w:rtl/>
        </w:rPr>
        <w:t>י</w:t>
      </w:r>
      <w:r>
        <w:rPr>
          <w:rFonts w:cs="FrankRuehl" w:hint="cs"/>
          <w:sz w:val="26"/>
          <w:rtl/>
        </w:rPr>
        <w:t>ן, תשל"ז- 1</w:t>
      </w:r>
      <w:r>
        <w:rPr>
          <w:rFonts w:cs="FrankRuehl"/>
          <w:sz w:val="26"/>
          <w:rtl/>
        </w:rPr>
        <w:t>977, ול</w:t>
      </w:r>
      <w:r>
        <w:rPr>
          <w:rFonts w:cs="FrankRuehl" w:hint="cs"/>
          <w:sz w:val="26"/>
          <w:rtl/>
        </w:rPr>
        <w:t>מעט עבירות כאמור, שנעברו כלפי בן משפחה; לענין זה, "בן משפחה" -  כהגדרתו בחוק למניעת אלימות במשפחה, תשנ"א- 1991;</w:t>
      </w:r>
    </w:p>
    <w:p w14:paraId="111244C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0" w:name="Rov371"/>
      <w:r w:rsidRPr="006E5631">
        <w:rPr>
          <w:rFonts w:cs="FrankRuehl" w:hint="cs"/>
          <w:vanish/>
          <w:color w:val="FF0000"/>
          <w:szCs w:val="20"/>
          <w:shd w:val="clear" w:color="auto" w:fill="FFFF99"/>
          <w:rtl/>
        </w:rPr>
        <w:t>מיום 28.7.1983</w:t>
      </w:r>
    </w:p>
    <w:p w14:paraId="04E5229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w:t>
      </w:r>
    </w:p>
    <w:p w14:paraId="656DD433" w14:textId="77777777" w:rsidR="00D15651" w:rsidRPr="006E5631" w:rsidRDefault="00D15651">
      <w:pPr>
        <w:pStyle w:val="P00"/>
        <w:spacing w:before="0"/>
        <w:ind w:left="0" w:right="1134"/>
        <w:rPr>
          <w:rFonts w:cs="FrankRuehl" w:hint="cs"/>
          <w:vanish/>
          <w:szCs w:val="20"/>
          <w:shd w:val="clear" w:color="auto" w:fill="FFFF99"/>
          <w:rtl/>
        </w:rPr>
      </w:pPr>
      <w:hyperlink r:id="rId801" w:history="1">
        <w:r w:rsidRPr="006E5631">
          <w:rPr>
            <w:rStyle w:val="Hyperlink"/>
            <w:rFonts w:cs="FrankRuehl" w:hint="cs"/>
            <w:vanish/>
            <w:szCs w:val="20"/>
            <w:shd w:val="clear" w:color="auto" w:fill="FFFF99"/>
            <w:rtl/>
          </w:rPr>
          <w:t>ס"ח תשמ"ג מס' 1088</w:t>
        </w:r>
      </w:hyperlink>
      <w:r w:rsidRPr="006E5631">
        <w:rPr>
          <w:rFonts w:cs="FrankRuehl" w:hint="cs"/>
          <w:vanish/>
          <w:szCs w:val="20"/>
          <w:shd w:val="clear" w:color="auto" w:fill="FFFF99"/>
          <w:rtl/>
        </w:rPr>
        <w:t xml:space="preserve"> מיום 28.7.1983 עמ' 130 (</w:t>
      </w:r>
      <w:hyperlink r:id="rId802" w:history="1">
        <w:r w:rsidRPr="006E5631">
          <w:rPr>
            <w:rStyle w:val="Hyperlink"/>
            <w:rFonts w:cs="FrankRuehl" w:hint="cs"/>
            <w:vanish/>
            <w:szCs w:val="20"/>
            <w:shd w:val="clear" w:color="auto" w:fill="FFFF99"/>
            <w:rtl/>
          </w:rPr>
          <w:t>ה"ח 1606</w:t>
        </w:r>
      </w:hyperlink>
      <w:r w:rsidRPr="006E5631">
        <w:rPr>
          <w:rFonts w:cs="FrankRuehl" w:hint="cs"/>
          <w:vanish/>
          <w:szCs w:val="20"/>
          <w:shd w:val="clear" w:color="auto" w:fill="FFFF99"/>
          <w:rtl/>
        </w:rPr>
        <w:t>)</w:t>
      </w:r>
    </w:p>
    <w:p w14:paraId="41728956"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6"/>
          <w:shd w:val="clear" w:color="auto" w:fill="FFFF99"/>
          <w:rtl/>
        </w:rPr>
        <w:tab/>
      </w:r>
      <w:r w:rsidRPr="006E5631">
        <w:rPr>
          <w:rFonts w:cs="FrankRuehl" w:hint="cs"/>
          <w:vanish/>
          <w:sz w:val="22"/>
          <w:szCs w:val="22"/>
          <w:shd w:val="clear" w:color="auto" w:fill="FFFF99"/>
          <w:rtl/>
        </w:rPr>
        <w:t>(1)</w:t>
      </w:r>
      <w:r w:rsidRPr="006E5631">
        <w:rPr>
          <w:rFonts w:cs="FrankRuehl" w:hint="cs"/>
          <w:vanish/>
          <w:sz w:val="22"/>
          <w:szCs w:val="22"/>
          <w:shd w:val="clear" w:color="auto" w:fill="FFFF99"/>
          <w:rtl/>
        </w:rPr>
        <w:tab/>
      </w:r>
      <w:r w:rsidRPr="006E5631">
        <w:rPr>
          <w:rFonts w:cs="FrankRuehl"/>
          <w:vanish/>
          <w:sz w:val="22"/>
          <w:szCs w:val="22"/>
          <w:shd w:val="clear" w:color="auto" w:fill="FFFF99"/>
          <w:rtl/>
        </w:rPr>
        <w:t>ע</w:t>
      </w:r>
      <w:r w:rsidRPr="006E5631">
        <w:rPr>
          <w:rFonts w:cs="FrankRuehl" w:hint="cs"/>
          <w:vanish/>
          <w:sz w:val="22"/>
          <w:szCs w:val="22"/>
          <w:shd w:val="clear" w:color="auto" w:fill="FFFF99"/>
          <w:rtl/>
        </w:rPr>
        <w:t>בי</w:t>
      </w:r>
      <w:r w:rsidRPr="006E5631">
        <w:rPr>
          <w:rFonts w:cs="FrankRuehl"/>
          <w:vanish/>
          <w:sz w:val="22"/>
          <w:szCs w:val="22"/>
          <w:shd w:val="clear" w:color="auto" w:fill="FFFF99"/>
          <w:rtl/>
        </w:rPr>
        <w:t>רו</w:t>
      </w:r>
      <w:r w:rsidRPr="006E5631">
        <w:rPr>
          <w:rFonts w:cs="FrankRuehl" w:hint="cs"/>
          <w:vanish/>
          <w:sz w:val="22"/>
          <w:szCs w:val="22"/>
          <w:shd w:val="clear" w:color="auto" w:fill="FFFF99"/>
          <w:rtl/>
        </w:rPr>
        <w:t xml:space="preserve">ת לפי סעיפים 189, 190, 192, 194, </w:t>
      </w:r>
      <w:r w:rsidRPr="006E5631">
        <w:rPr>
          <w:rFonts w:cs="FrankRuehl" w:hint="cs"/>
          <w:vanish/>
          <w:sz w:val="22"/>
          <w:szCs w:val="22"/>
          <w:u w:val="single"/>
          <w:shd w:val="clear" w:color="auto" w:fill="FFFF99"/>
          <w:rtl/>
        </w:rPr>
        <w:t>196,</w:t>
      </w:r>
      <w:r w:rsidRPr="006E5631">
        <w:rPr>
          <w:rFonts w:cs="FrankRuehl" w:hint="cs"/>
          <w:vanish/>
          <w:sz w:val="22"/>
          <w:szCs w:val="22"/>
          <w:shd w:val="clear" w:color="auto" w:fill="FFFF99"/>
          <w:rtl/>
        </w:rPr>
        <w:t xml:space="preserve"> 223, 334, 336 רישה, 379, 380, 428 רישה, 447 זולת אם נעברה העבירה </w:t>
      </w:r>
      <w:r w:rsidRPr="006E5631">
        <w:rPr>
          <w:rFonts w:cs="FrankRuehl"/>
          <w:vanish/>
          <w:sz w:val="22"/>
          <w:szCs w:val="22"/>
          <w:shd w:val="clear" w:color="auto" w:fill="FFFF99"/>
          <w:rtl/>
        </w:rPr>
        <w:t>כש</w:t>
      </w:r>
      <w:r w:rsidRPr="006E5631">
        <w:rPr>
          <w:rFonts w:cs="FrankRuehl" w:hint="cs"/>
          <w:vanish/>
          <w:sz w:val="22"/>
          <w:szCs w:val="22"/>
          <w:shd w:val="clear" w:color="auto" w:fill="FFFF99"/>
          <w:rtl/>
        </w:rPr>
        <w:t>הע</w:t>
      </w:r>
      <w:r w:rsidRPr="006E5631">
        <w:rPr>
          <w:rFonts w:cs="FrankRuehl"/>
          <w:vanish/>
          <w:sz w:val="22"/>
          <w:szCs w:val="22"/>
          <w:shd w:val="clear" w:color="auto" w:fill="FFFF99"/>
          <w:rtl/>
        </w:rPr>
        <w:t>בר</w:t>
      </w:r>
      <w:r w:rsidRPr="006E5631">
        <w:rPr>
          <w:rFonts w:cs="FrankRuehl" w:hint="cs"/>
          <w:vanish/>
          <w:sz w:val="22"/>
          <w:szCs w:val="22"/>
          <w:shd w:val="clear" w:color="auto" w:fill="FFFF99"/>
          <w:rtl/>
        </w:rPr>
        <w:t>יין נושא נשק חם או קר, 45</w:t>
      </w:r>
      <w:r w:rsidRPr="006E5631">
        <w:rPr>
          <w:rFonts w:cs="FrankRuehl"/>
          <w:vanish/>
          <w:sz w:val="22"/>
          <w:szCs w:val="22"/>
          <w:shd w:val="clear" w:color="auto" w:fill="FFFF99"/>
          <w:rtl/>
        </w:rPr>
        <w:t>2, 494</w:t>
      </w:r>
      <w:r w:rsidRPr="006E5631">
        <w:rPr>
          <w:rFonts w:cs="FrankRuehl" w:hint="cs"/>
          <w:vanish/>
          <w:sz w:val="22"/>
          <w:szCs w:val="22"/>
          <w:shd w:val="clear" w:color="auto" w:fill="FFFF99"/>
          <w:rtl/>
        </w:rPr>
        <w:t xml:space="preserve"> ו</w:t>
      </w:r>
      <w:r w:rsidRPr="006E5631">
        <w:rPr>
          <w:rFonts w:cs="FrankRuehl"/>
          <w:vanish/>
          <w:sz w:val="22"/>
          <w:szCs w:val="22"/>
          <w:shd w:val="clear" w:color="auto" w:fill="FFFF99"/>
          <w:rtl/>
        </w:rPr>
        <w:t xml:space="preserve">- 496 </w:t>
      </w:r>
      <w:r w:rsidRPr="006E5631">
        <w:rPr>
          <w:rFonts w:cs="FrankRuehl" w:hint="cs"/>
          <w:vanish/>
          <w:sz w:val="22"/>
          <w:szCs w:val="22"/>
          <w:shd w:val="clear" w:color="auto" w:fill="FFFF99"/>
          <w:rtl/>
        </w:rPr>
        <w:t>לחוק העו</w:t>
      </w:r>
      <w:r w:rsidRPr="006E5631">
        <w:rPr>
          <w:rFonts w:cs="FrankRuehl"/>
          <w:vanish/>
          <w:sz w:val="22"/>
          <w:szCs w:val="22"/>
          <w:shd w:val="clear" w:color="auto" w:fill="FFFF99"/>
          <w:rtl/>
        </w:rPr>
        <w:t>נ</w:t>
      </w:r>
      <w:r w:rsidRPr="006E5631">
        <w:rPr>
          <w:rFonts w:cs="FrankRuehl" w:hint="cs"/>
          <w:vanish/>
          <w:sz w:val="22"/>
          <w:szCs w:val="22"/>
          <w:shd w:val="clear" w:color="auto" w:fill="FFFF99"/>
          <w:rtl/>
        </w:rPr>
        <w:t>ש</w:t>
      </w:r>
      <w:r w:rsidRPr="006E5631">
        <w:rPr>
          <w:rFonts w:cs="FrankRuehl"/>
          <w:vanish/>
          <w:sz w:val="22"/>
          <w:szCs w:val="22"/>
          <w:shd w:val="clear" w:color="auto" w:fill="FFFF99"/>
          <w:rtl/>
        </w:rPr>
        <w:t>י</w:t>
      </w:r>
      <w:r w:rsidRPr="006E5631">
        <w:rPr>
          <w:rFonts w:cs="FrankRuehl" w:hint="cs"/>
          <w:vanish/>
          <w:sz w:val="22"/>
          <w:szCs w:val="22"/>
          <w:shd w:val="clear" w:color="auto" w:fill="FFFF99"/>
          <w:rtl/>
        </w:rPr>
        <w:t>ן, תשל"ז- 1</w:t>
      </w:r>
      <w:r w:rsidRPr="006E5631">
        <w:rPr>
          <w:rFonts w:cs="FrankRuehl"/>
          <w:vanish/>
          <w:sz w:val="22"/>
          <w:szCs w:val="22"/>
          <w:shd w:val="clear" w:color="auto" w:fill="FFFF99"/>
          <w:rtl/>
        </w:rPr>
        <w:t>977</w:t>
      </w:r>
      <w:r w:rsidRPr="006E5631">
        <w:rPr>
          <w:rFonts w:cs="FrankRuehl" w:hint="cs"/>
          <w:vanish/>
          <w:sz w:val="22"/>
          <w:szCs w:val="22"/>
          <w:shd w:val="clear" w:color="auto" w:fill="FFFF99"/>
          <w:rtl/>
        </w:rPr>
        <w:t>;</w:t>
      </w:r>
    </w:p>
    <w:p w14:paraId="620B75CB" w14:textId="77777777" w:rsidR="00D15651" w:rsidRPr="006E5631" w:rsidRDefault="00D15651">
      <w:pPr>
        <w:pStyle w:val="P00"/>
        <w:spacing w:before="0"/>
        <w:ind w:left="0" w:right="1134"/>
        <w:rPr>
          <w:rFonts w:cs="FrankRuehl" w:hint="cs"/>
          <w:vanish/>
          <w:szCs w:val="20"/>
          <w:shd w:val="clear" w:color="auto" w:fill="FFFF99"/>
          <w:rtl/>
        </w:rPr>
      </w:pPr>
    </w:p>
    <w:p w14:paraId="6CB2C682"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31.3.1995</w:t>
      </w:r>
    </w:p>
    <w:p w14:paraId="21765A4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19</w:t>
      </w:r>
    </w:p>
    <w:p w14:paraId="5472CCD5" w14:textId="77777777" w:rsidR="00D15651" w:rsidRPr="006E5631" w:rsidRDefault="00D15651">
      <w:pPr>
        <w:pStyle w:val="P00"/>
        <w:spacing w:before="0"/>
        <w:ind w:left="0" w:right="1134"/>
        <w:rPr>
          <w:rFonts w:cs="FrankRuehl" w:hint="cs"/>
          <w:vanish/>
          <w:szCs w:val="20"/>
          <w:shd w:val="clear" w:color="auto" w:fill="FFFF99"/>
          <w:rtl/>
        </w:rPr>
      </w:pPr>
      <w:hyperlink r:id="rId803" w:history="1">
        <w:r w:rsidRPr="006E5631">
          <w:rPr>
            <w:rStyle w:val="Hyperlink"/>
            <w:rFonts w:cs="FrankRuehl" w:hint="cs"/>
            <w:vanish/>
            <w:szCs w:val="20"/>
            <w:shd w:val="clear" w:color="auto" w:fill="FFFF99"/>
            <w:rtl/>
          </w:rPr>
          <w:t>ס"ח תשנ"ה מס' 1514</w:t>
        </w:r>
      </w:hyperlink>
      <w:r w:rsidRPr="006E5631">
        <w:rPr>
          <w:rFonts w:cs="FrankRuehl" w:hint="cs"/>
          <w:vanish/>
          <w:szCs w:val="20"/>
          <w:shd w:val="clear" w:color="auto" w:fill="FFFF99"/>
          <w:rtl/>
        </w:rPr>
        <w:t xml:space="preserve"> מיום 31.3.1995 עמ' 168 (</w:t>
      </w:r>
      <w:hyperlink r:id="rId804" w:history="1">
        <w:r w:rsidRPr="006E5631">
          <w:rPr>
            <w:rStyle w:val="Hyperlink"/>
            <w:rFonts w:cs="FrankRuehl" w:hint="cs"/>
            <w:vanish/>
            <w:szCs w:val="20"/>
            <w:shd w:val="clear" w:color="auto" w:fill="FFFF99"/>
            <w:rtl/>
          </w:rPr>
          <w:t>ה"ח 2194</w:t>
        </w:r>
      </w:hyperlink>
      <w:r w:rsidRPr="006E5631">
        <w:rPr>
          <w:rFonts w:cs="FrankRuehl" w:hint="cs"/>
          <w:vanish/>
          <w:szCs w:val="20"/>
          <w:shd w:val="clear" w:color="auto" w:fill="FFFF99"/>
          <w:rtl/>
        </w:rPr>
        <w:t>)</w:t>
      </w:r>
    </w:p>
    <w:p w14:paraId="5328DC32" w14:textId="77777777" w:rsidR="00D15651" w:rsidRPr="006E5631" w:rsidRDefault="00D15651">
      <w:pPr>
        <w:pStyle w:val="P00"/>
        <w:ind w:left="0" w:right="1134"/>
        <w:rPr>
          <w:rFonts w:cs="FrankRuehl" w:hint="cs"/>
          <w:vanish/>
          <w:sz w:val="22"/>
          <w:szCs w:val="22"/>
          <w:shd w:val="clear" w:color="auto" w:fill="FFFF99"/>
          <w:rtl/>
        </w:rPr>
      </w:pPr>
      <w:r w:rsidRPr="006E5631">
        <w:rPr>
          <w:rFonts w:cs="FrankRuehl" w:hint="cs"/>
          <w:vanish/>
          <w:sz w:val="22"/>
          <w:szCs w:val="22"/>
          <w:shd w:val="clear" w:color="auto" w:fill="FFFF99"/>
          <w:rtl/>
        </w:rPr>
        <w:tab/>
        <w:t>(1)</w:t>
      </w:r>
      <w:r w:rsidRPr="006E5631">
        <w:rPr>
          <w:rFonts w:cs="FrankRuehl" w:hint="cs"/>
          <w:vanish/>
          <w:sz w:val="22"/>
          <w:szCs w:val="22"/>
          <w:shd w:val="clear" w:color="auto" w:fill="FFFF99"/>
          <w:rtl/>
        </w:rPr>
        <w:tab/>
      </w:r>
      <w:r w:rsidRPr="006E5631">
        <w:rPr>
          <w:rFonts w:cs="FrankRuehl"/>
          <w:vanish/>
          <w:sz w:val="22"/>
          <w:szCs w:val="22"/>
          <w:shd w:val="clear" w:color="auto" w:fill="FFFF99"/>
          <w:rtl/>
        </w:rPr>
        <w:t>ע</w:t>
      </w:r>
      <w:r w:rsidRPr="006E5631">
        <w:rPr>
          <w:rFonts w:cs="FrankRuehl" w:hint="cs"/>
          <w:vanish/>
          <w:sz w:val="22"/>
          <w:szCs w:val="22"/>
          <w:shd w:val="clear" w:color="auto" w:fill="FFFF99"/>
          <w:rtl/>
        </w:rPr>
        <w:t>בי</w:t>
      </w:r>
      <w:r w:rsidRPr="006E5631">
        <w:rPr>
          <w:rFonts w:cs="FrankRuehl"/>
          <w:vanish/>
          <w:sz w:val="22"/>
          <w:szCs w:val="22"/>
          <w:shd w:val="clear" w:color="auto" w:fill="FFFF99"/>
          <w:rtl/>
        </w:rPr>
        <w:t>רו</w:t>
      </w:r>
      <w:r w:rsidRPr="006E5631">
        <w:rPr>
          <w:rFonts w:cs="FrankRuehl" w:hint="cs"/>
          <w:vanish/>
          <w:sz w:val="22"/>
          <w:szCs w:val="22"/>
          <w:shd w:val="clear" w:color="auto" w:fill="FFFF99"/>
          <w:rtl/>
        </w:rPr>
        <w:t xml:space="preserve">ת לפי סעיפים 189, 190, 192, 194, 196, 223, 334, 336 רישה, 379, 380, </w:t>
      </w:r>
      <w:r w:rsidRPr="006E5631">
        <w:rPr>
          <w:rFonts w:cs="FrankRuehl" w:hint="cs"/>
          <w:strike/>
          <w:vanish/>
          <w:sz w:val="22"/>
          <w:szCs w:val="22"/>
          <w:shd w:val="clear" w:color="auto" w:fill="FFFF99"/>
          <w:rtl/>
        </w:rPr>
        <w:t>428 רישה</w:t>
      </w:r>
      <w:r w:rsidRPr="006E5631">
        <w:rPr>
          <w:rFonts w:cs="FrankRuehl" w:hint="cs"/>
          <w:vanish/>
          <w:sz w:val="22"/>
          <w:szCs w:val="22"/>
          <w:shd w:val="clear" w:color="auto" w:fill="FFFF99"/>
          <w:rtl/>
        </w:rPr>
        <w:t xml:space="preserve">, 447 זולת אם נעברה העבירה </w:t>
      </w:r>
      <w:r w:rsidRPr="006E5631">
        <w:rPr>
          <w:rFonts w:cs="FrankRuehl"/>
          <w:vanish/>
          <w:sz w:val="22"/>
          <w:szCs w:val="22"/>
          <w:shd w:val="clear" w:color="auto" w:fill="FFFF99"/>
          <w:rtl/>
        </w:rPr>
        <w:t>כש</w:t>
      </w:r>
      <w:r w:rsidRPr="006E5631">
        <w:rPr>
          <w:rFonts w:cs="FrankRuehl" w:hint="cs"/>
          <w:vanish/>
          <w:sz w:val="22"/>
          <w:szCs w:val="22"/>
          <w:shd w:val="clear" w:color="auto" w:fill="FFFF99"/>
          <w:rtl/>
        </w:rPr>
        <w:t>הע</w:t>
      </w:r>
      <w:r w:rsidRPr="006E5631">
        <w:rPr>
          <w:rFonts w:cs="FrankRuehl"/>
          <w:vanish/>
          <w:sz w:val="22"/>
          <w:szCs w:val="22"/>
          <w:shd w:val="clear" w:color="auto" w:fill="FFFF99"/>
          <w:rtl/>
        </w:rPr>
        <w:t>בר</w:t>
      </w:r>
      <w:r w:rsidRPr="006E5631">
        <w:rPr>
          <w:rFonts w:cs="FrankRuehl" w:hint="cs"/>
          <w:vanish/>
          <w:sz w:val="22"/>
          <w:szCs w:val="22"/>
          <w:shd w:val="clear" w:color="auto" w:fill="FFFF99"/>
          <w:rtl/>
        </w:rPr>
        <w:t>יין נושא נשק חם או קר, 45</w:t>
      </w:r>
      <w:r w:rsidRPr="006E5631">
        <w:rPr>
          <w:rFonts w:cs="FrankRuehl"/>
          <w:vanish/>
          <w:sz w:val="22"/>
          <w:szCs w:val="22"/>
          <w:shd w:val="clear" w:color="auto" w:fill="FFFF99"/>
          <w:rtl/>
        </w:rPr>
        <w:t>2, 494</w:t>
      </w:r>
      <w:r w:rsidRPr="006E5631">
        <w:rPr>
          <w:rFonts w:cs="FrankRuehl" w:hint="cs"/>
          <w:vanish/>
          <w:sz w:val="22"/>
          <w:szCs w:val="22"/>
          <w:shd w:val="clear" w:color="auto" w:fill="FFFF99"/>
          <w:rtl/>
        </w:rPr>
        <w:t xml:space="preserve"> ו</w:t>
      </w:r>
      <w:r w:rsidRPr="006E5631">
        <w:rPr>
          <w:rFonts w:cs="FrankRuehl"/>
          <w:vanish/>
          <w:sz w:val="22"/>
          <w:szCs w:val="22"/>
          <w:shd w:val="clear" w:color="auto" w:fill="FFFF99"/>
          <w:rtl/>
        </w:rPr>
        <w:t xml:space="preserve">- 496 </w:t>
      </w:r>
      <w:r w:rsidRPr="006E5631">
        <w:rPr>
          <w:rFonts w:cs="FrankRuehl" w:hint="cs"/>
          <w:vanish/>
          <w:sz w:val="22"/>
          <w:szCs w:val="22"/>
          <w:shd w:val="clear" w:color="auto" w:fill="FFFF99"/>
          <w:rtl/>
        </w:rPr>
        <w:t>לחוק העו</w:t>
      </w:r>
      <w:r w:rsidRPr="006E5631">
        <w:rPr>
          <w:rFonts w:cs="FrankRuehl"/>
          <w:vanish/>
          <w:sz w:val="22"/>
          <w:szCs w:val="22"/>
          <w:shd w:val="clear" w:color="auto" w:fill="FFFF99"/>
          <w:rtl/>
        </w:rPr>
        <w:t>נ</w:t>
      </w:r>
      <w:r w:rsidRPr="006E5631">
        <w:rPr>
          <w:rFonts w:cs="FrankRuehl" w:hint="cs"/>
          <w:vanish/>
          <w:sz w:val="22"/>
          <w:szCs w:val="22"/>
          <w:shd w:val="clear" w:color="auto" w:fill="FFFF99"/>
          <w:rtl/>
        </w:rPr>
        <w:t>ש</w:t>
      </w:r>
      <w:r w:rsidRPr="006E5631">
        <w:rPr>
          <w:rFonts w:cs="FrankRuehl"/>
          <w:vanish/>
          <w:sz w:val="22"/>
          <w:szCs w:val="22"/>
          <w:shd w:val="clear" w:color="auto" w:fill="FFFF99"/>
          <w:rtl/>
        </w:rPr>
        <w:t>י</w:t>
      </w:r>
      <w:r w:rsidRPr="006E5631">
        <w:rPr>
          <w:rFonts w:cs="FrankRuehl" w:hint="cs"/>
          <w:vanish/>
          <w:sz w:val="22"/>
          <w:szCs w:val="22"/>
          <w:shd w:val="clear" w:color="auto" w:fill="FFFF99"/>
          <w:rtl/>
        </w:rPr>
        <w:t>ן, תשל"ז- 1</w:t>
      </w:r>
      <w:r w:rsidRPr="006E5631">
        <w:rPr>
          <w:rFonts w:cs="FrankRuehl"/>
          <w:vanish/>
          <w:sz w:val="22"/>
          <w:szCs w:val="22"/>
          <w:shd w:val="clear" w:color="auto" w:fill="FFFF99"/>
          <w:rtl/>
        </w:rPr>
        <w:t>977</w:t>
      </w:r>
      <w:r w:rsidRPr="006E5631">
        <w:rPr>
          <w:rFonts w:cs="FrankRuehl" w:hint="cs"/>
          <w:vanish/>
          <w:sz w:val="22"/>
          <w:szCs w:val="22"/>
          <w:shd w:val="clear" w:color="auto" w:fill="FFFF99"/>
          <w:rtl/>
        </w:rPr>
        <w:t>;</w:t>
      </w:r>
    </w:p>
    <w:p w14:paraId="61945BAE" w14:textId="77777777" w:rsidR="00D15651" w:rsidRPr="006E5631" w:rsidRDefault="00D15651">
      <w:pPr>
        <w:pStyle w:val="P00"/>
        <w:spacing w:before="0"/>
        <w:ind w:left="0" w:right="1134"/>
        <w:rPr>
          <w:rFonts w:cs="FrankRuehl" w:hint="cs"/>
          <w:vanish/>
          <w:szCs w:val="20"/>
          <w:shd w:val="clear" w:color="auto" w:fill="FFFF99"/>
          <w:rtl/>
        </w:rPr>
      </w:pPr>
    </w:p>
    <w:p w14:paraId="138E032C"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14.11.2001</w:t>
      </w:r>
    </w:p>
    <w:p w14:paraId="4A1C641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35</w:t>
      </w:r>
    </w:p>
    <w:p w14:paraId="3E3957B2" w14:textId="77777777" w:rsidR="00D15651" w:rsidRPr="006E5631" w:rsidRDefault="00D15651">
      <w:pPr>
        <w:pStyle w:val="P00"/>
        <w:spacing w:before="0"/>
        <w:ind w:left="0" w:right="1134"/>
        <w:rPr>
          <w:rFonts w:cs="FrankRuehl" w:hint="cs"/>
          <w:vanish/>
          <w:szCs w:val="20"/>
          <w:shd w:val="clear" w:color="auto" w:fill="FFFF99"/>
          <w:rtl/>
        </w:rPr>
      </w:pPr>
      <w:hyperlink r:id="rId805" w:history="1">
        <w:r w:rsidRPr="006E5631">
          <w:rPr>
            <w:rStyle w:val="Hyperlink"/>
            <w:rFonts w:cs="FrankRuehl" w:hint="cs"/>
            <w:vanish/>
            <w:szCs w:val="20"/>
            <w:shd w:val="clear" w:color="auto" w:fill="FFFF99"/>
            <w:rtl/>
          </w:rPr>
          <w:t>ס"ח תשס"ב מס' 1810</w:t>
        </w:r>
      </w:hyperlink>
      <w:r w:rsidRPr="006E5631">
        <w:rPr>
          <w:rFonts w:cs="FrankRuehl" w:hint="cs"/>
          <w:vanish/>
          <w:szCs w:val="20"/>
          <w:shd w:val="clear" w:color="auto" w:fill="FFFF99"/>
          <w:rtl/>
        </w:rPr>
        <w:t xml:space="preserve"> מיום 14.11.2001 עמ' 15 (</w:t>
      </w:r>
      <w:hyperlink r:id="rId806" w:history="1">
        <w:r w:rsidRPr="006E5631">
          <w:rPr>
            <w:rStyle w:val="Hyperlink"/>
            <w:rFonts w:cs="FrankRuehl" w:hint="cs"/>
            <w:vanish/>
            <w:szCs w:val="20"/>
            <w:shd w:val="clear" w:color="auto" w:fill="FFFF99"/>
            <w:rtl/>
          </w:rPr>
          <w:t>ה"ח 3023</w:t>
        </w:r>
      </w:hyperlink>
      <w:r w:rsidRPr="006E5631">
        <w:rPr>
          <w:rFonts w:cs="FrankRuehl" w:hint="cs"/>
          <w:vanish/>
          <w:szCs w:val="20"/>
          <w:shd w:val="clear" w:color="auto" w:fill="FFFF99"/>
          <w:rtl/>
        </w:rPr>
        <w:t>)</w:t>
      </w:r>
    </w:p>
    <w:p w14:paraId="38E6131E" w14:textId="77777777" w:rsidR="00D15651" w:rsidRDefault="00D15651">
      <w:pPr>
        <w:pStyle w:val="P00"/>
        <w:ind w:left="0" w:right="1134"/>
        <w:rPr>
          <w:rFonts w:cs="FrankRuehl"/>
          <w:sz w:val="2"/>
          <w:szCs w:val="2"/>
          <w:rtl/>
        </w:rPr>
      </w:pPr>
      <w:r w:rsidRPr="006E5631">
        <w:rPr>
          <w:rFonts w:cs="FrankRuehl" w:hint="cs"/>
          <w:vanish/>
          <w:sz w:val="22"/>
          <w:szCs w:val="22"/>
          <w:shd w:val="clear" w:color="auto" w:fill="FFFF99"/>
          <w:rtl/>
        </w:rPr>
        <w:tab/>
        <w:t>(1)</w:t>
      </w:r>
      <w:r w:rsidRPr="006E5631">
        <w:rPr>
          <w:rFonts w:cs="FrankRuehl" w:hint="cs"/>
          <w:vanish/>
          <w:sz w:val="22"/>
          <w:szCs w:val="22"/>
          <w:shd w:val="clear" w:color="auto" w:fill="FFFF99"/>
          <w:rtl/>
        </w:rPr>
        <w:tab/>
      </w:r>
      <w:r w:rsidRPr="006E5631">
        <w:rPr>
          <w:rFonts w:cs="FrankRuehl"/>
          <w:vanish/>
          <w:sz w:val="22"/>
          <w:szCs w:val="22"/>
          <w:shd w:val="clear" w:color="auto" w:fill="FFFF99"/>
          <w:rtl/>
        </w:rPr>
        <w:t>ע</w:t>
      </w:r>
      <w:r w:rsidRPr="006E5631">
        <w:rPr>
          <w:rFonts w:cs="FrankRuehl" w:hint="cs"/>
          <w:vanish/>
          <w:sz w:val="22"/>
          <w:szCs w:val="22"/>
          <w:shd w:val="clear" w:color="auto" w:fill="FFFF99"/>
          <w:rtl/>
        </w:rPr>
        <w:t>בי</w:t>
      </w:r>
      <w:r w:rsidRPr="006E5631">
        <w:rPr>
          <w:rFonts w:cs="FrankRuehl"/>
          <w:vanish/>
          <w:sz w:val="22"/>
          <w:szCs w:val="22"/>
          <w:shd w:val="clear" w:color="auto" w:fill="FFFF99"/>
          <w:rtl/>
        </w:rPr>
        <w:t>רו</w:t>
      </w:r>
      <w:r w:rsidRPr="006E5631">
        <w:rPr>
          <w:rFonts w:cs="FrankRuehl" w:hint="cs"/>
          <w:vanish/>
          <w:sz w:val="22"/>
          <w:szCs w:val="22"/>
          <w:shd w:val="clear" w:color="auto" w:fill="FFFF99"/>
          <w:rtl/>
        </w:rPr>
        <w:t xml:space="preserve">ת לפי סעיפים 189, 190, 192, 194, 196, 223, 334, 336 רישה, 379, 380, 447 זולת אם נעברה העבירה </w:t>
      </w:r>
      <w:r w:rsidRPr="006E5631">
        <w:rPr>
          <w:rFonts w:cs="FrankRuehl"/>
          <w:vanish/>
          <w:sz w:val="22"/>
          <w:szCs w:val="22"/>
          <w:shd w:val="clear" w:color="auto" w:fill="FFFF99"/>
          <w:rtl/>
        </w:rPr>
        <w:t>כש</w:t>
      </w:r>
      <w:r w:rsidRPr="006E5631">
        <w:rPr>
          <w:rFonts w:cs="FrankRuehl" w:hint="cs"/>
          <w:vanish/>
          <w:sz w:val="22"/>
          <w:szCs w:val="22"/>
          <w:shd w:val="clear" w:color="auto" w:fill="FFFF99"/>
          <w:rtl/>
        </w:rPr>
        <w:t>הע</w:t>
      </w:r>
      <w:r w:rsidRPr="006E5631">
        <w:rPr>
          <w:rFonts w:cs="FrankRuehl"/>
          <w:vanish/>
          <w:sz w:val="22"/>
          <w:szCs w:val="22"/>
          <w:shd w:val="clear" w:color="auto" w:fill="FFFF99"/>
          <w:rtl/>
        </w:rPr>
        <w:t>בר</w:t>
      </w:r>
      <w:r w:rsidRPr="006E5631">
        <w:rPr>
          <w:rFonts w:cs="FrankRuehl" w:hint="cs"/>
          <w:vanish/>
          <w:sz w:val="22"/>
          <w:szCs w:val="22"/>
          <w:shd w:val="clear" w:color="auto" w:fill="FFFF99"/>
          <w:rtl/>
        </w:rPr>
        <w:t>יין נושא נשק חם או קר, 45</w:t>
      </w:r>
      <w:r w:rsidRPr="006E5631">
        <w:rPr>
          <w:rFonts w:cs="FrankRuehl"/>
          <w:vanish/>
          <w:sz w:val="22"/>
          <w:szCs w:val="22"/>
          <w:shd w:val="clear" w:color="auto" w:fill="FFFF99"/>
          <w:rtl/>
        </w:rPr>
        <w:t>2, 494</w:t>
      </w:r>
      <w:r w:rsidRPr="006E5631">
        <w:rPr>
          <w:rFonts w:cs="FrankRuehl" w:hint="cs"/>
          <w:vanish/>
          <w:sz w:val="22"/>
          <w:szCs w:val="22"/>
          <w:shd w:val="clear" w:color="auto" w:fill="FFFF99"/>
          <w:rtl/>
        </w:rPr>
        <w:t xml:space="preserve"> ו</w:t>
      </w:r>
      <w:r w:rsidRPr="006E5631">
        <w:rPr>
          <w:rFonts w:cs="FrankRuehl"/>
          <w:vanish/>
          <w:sz w:val="22"/>
          <w:szCs w:val="22"/>
          <w:shd w:val="clear" w:color="auto" w:fill="FFFF99"/>
          <w:rtl/>
        </w:rPr>
        <w:t xml:space="preserve">- 496 </w:t>
      </w:r>
      <w:r w:rsidRPr="006E5631">
        <w:rPr>
          <w:rFonts w:cs="FrankRuehl" w:hint="cs"/>
          <w:vanish/>
          <w:sz w:val="22"/>
          <w:szCs w:val="22"/>
          <w:shd w:val="clear" w:color="auto" w:fill="FFFF99"/>
          <w:rtl/>
        </w:rPr>
        <w:t>לחוק העו</w:t>
      </w:r>
      <w:r w:rsidRPr="006E5631">
        <w:rPr>
          <w:rFonts w:cs="FrankRuehl"/>
          <w:vanish/>
          <w:sz w:val="22"/>
          <w:szCs w:val="22"/>
          <w:shd w:val="clear" w:color="auto" w:fill="FFFF99"/>
          <w:rtl/>
        </w:rPr>
        <w:t>נ</w:t>
      </w:r>
      <w:r w:rsidRPr="006E5631">
        <w:rPr>
          <w:rFonts w:cs="FrankRuehl" w:hint="cs"/>
          <w:vanish/>
          <w:sz w:val="22"/>
          <w:szCs w:val="22"/>
          <w:shd w:val="clear" w:color="auto" w:fill="FFFF99"/>
          <w:rtl/>
        </w:rPr>
        <w:t>ש</w:t>
      </w:r>
      <w:r w:rsidRPr="006E5631">
        <w:rPr>
          <w:rFonts w:cs="FrankRuehl"/>
          <w:vanish/>
          <w:sz w:val="22"/>
          <w:szCs w:val="22"/>
          <w:shd w:val="clear" w:color="auto" w:fill="FFFF99"/>
          <w:rtl/>
        </w:rPr>
        <w:t>י</w:t>
      </w:r>
      <w:r w:rsidRPr="006E5631">
        <w:rPr>
          <w:rFonts w:cs="FrankRuehl" w:hint="cs"/>
          <w:vanish/>
          <w:sz w:val="22"/>
          <w:szCs w:val="22"/>
          <w:shd w:val="clear" w:color="auto" w:fill="FFFF99"/>
          <w:rtl/>
        </w:rPr>
        <w:t>ן, תשל"ז- 1</w:t>
      </w:r>
      <w:r w:rsidRPr="006E5631">
        <w:rPr>
          <w:rFonts w:cs="FrankRuehl"/>
          <w:vanish/>
          <w:sz w:val="22"/>
          <w:szCs w:val="22"/>
          <w:shd w:val="clear" w:color="auto" w:fill="FFFF99"/>
          <w:rtl/>
        </w:rPr>
        <w:t>977</w:t>
      </w:r>
      <w:r w:rsidRPr="006E5631">
        <w:rPr>
          <w:rFonts w:cs="FrankRuehl" w:hint="cs"/>
          <w:vanish/>
          <w:sz w:val="22"/>
          <w:szCs w:val="22"/>
          <w:u w:val="single"/>
          <w:shd w:val="clear" w:color="auto" w:fill="FFFF99"/>
          <w:rtl/>
        </w:rPr>
        <w:t xml:space="preserve">, </w:t>
      </w:r>
      <w:r w:rsidRPr="006E5631">
        <w:rPr>
          <w:rFonts w:cs="FrankRuehl"/>
          <w:vanish/>
          <w:sz w:val="22"/>
          <w:szCs w:val="22"/>
          <w:u w:val="single"/>
          <w:shd w:val="clear" w:color="auto" w:fill="FFFF99"/>
          <w:rtl/>
        </w:rPr>
        <w:t>ול</w:t>
      </w:r>
      <w:r w:rsidRPr="006E5631">
        <w:rPr>
          <w:rFonts w:cs="FrankRuehl" w:hint="cs"/>
          <w:vanish/>
          <w:sz w:val="22"/>
          <w:szCs w:val="22"/>
          <w:u w:val="single"/>
          <w:shd w:val="clear" w:color="auto" w:fill="FFFF99"/>
          <w:rtl/>
        </w:rPr>
        <w:t>מעט עבירות כאמור, שנעברו כלפי בן משפחה; לענין זה, "בן משפחה" -  כהגדרתו בחוק למניעת אלימות במשפחה, התשנ"א- 1991</w:t>
      </w:r>
      <w:r w:rsidRPr="006E5631">
        <w:rPr>
          <w:rFonts w:cs="FrankRuehl" w:hint="cs"/>
          <w:vanish/>
          <w:sz w:val="22"/>
          <w:szCs w:val="22"/>
          <w:shd w:val="clear" w:color="auto" w:fill="FFFF99"/>
          <w:rtl/>
        </w:rPr>
        <w:t>;</w:t>
      </w:r>
      <w:bookmarkEnd w:id="520"/>
    </w:p>
    <w:p w14:paraId="6D783C5D" w14:textId="77777777" w:rsidR="00D15651" w:rsidRDefault="00D15651">
      <w:pPr>
        <w:pStyle w:val="P00"/>
        <w:spacing w:before="72"/>
        <w:ind w:left="0" w:right="1134"/>
        <w:rPr>
          <w:rStyle w:val="default"/>
          <w:rFonts w:cs="FrankRuehl" w:hint="cs"/>
          <w:rtl/>
        </w:rPr>
      </w:pPr>
      <w:r>
        <w:rPr>
          <w:rFonts w:cs="FrankRuehl"/>
          <w:rtl/>
          <w:lang w:val="he-IL"/>
        </w:rPr>
        <w:pict w14:anchorId="33CADC6E">
          <v:shape id="_x0000_s2422" type="#_x0000_t202" style="position:absolute;left:0;text-align:left;margin-left:470.25pt;margin-top:7.1pt;width:1in;height:20.45pt;z-index:251724288" filled="f" stroked="f">
            <v:textbox inset="1mm,0,1mm,0">
              <w:txbxContent>
                <w:p w14:paraId="08901B70" w14:textId="77777777" w:rsidR="00761693" w:rsidRDefault="00761693">
                  <w:pPr>
                    <w:spacing w:line="160" w:lineRule="exact"/>
                    <w:jc w:val="left"/>
                    <w:rPr>
                      <w:rFonts w:cs="Miriam" w:hint="cs"/>
                      <w:sz w:val="18"/>
                      <w:szCs w:val="18"/>
                      <w:rtl/>
                    </w:rPr>
                  </w:pPr>
                  <w:r>
                    <w:rPr>
                      <w:rFonts w:cs="Miriam" w:hint="cs"/>
                      <w:sz w:val="18"/>
                      <w:szCs w:val="18"/>
                      <w:rtl/>
                    </w:rPr>
                    <w:t>(תיקון מס' 25) תשנ"ז-1997</w:t>
                  </w:r>
                </w:p>
              </w:txbxContent>
            </v:textbox>
            <w10:anchorlock/>
          </v:shape>
        </w:pict>
      </w:r>
      <w:r>
        <w:rPr>
          <w:rFonts w:cs="FrankRuehl"/>
          <w:sz w:val="26"/>
          <w:rtl/>
        </w:rPr>
        <w:tab/>
      </w:r>
      <w:r>
        <w:rPr>
          <w:rStyle w:val="default"/>
          <w:rFonts w:cs="FrankRuehl"/>
          <w:rtl/>
        </w:rPr>
        <w:t>(2)</w:t>
      </w:r>
      <w:r>
        <w:rPr>
          <w:rStyle w:val="default"/>
          <w:rFonts w:cs="FrankRuehl"/>
          <w:rtl/>
        </w:rPr>
        <w:tab/>
        <w:t>ע</w:t>
      </w:r>
      <w:r>
        <w:rPr>
          <w:rStyle w:val="default"/>
          <w:rFonts w:cs="FrankRuehl" w:hint="cs"/>
          <w:rtl/>
        </w:rPr>
        <w:t>בי</w:t>
      </w:r>
      <w:r>
        <w:rPr>
          <w:rStyle w:val="default"/>
          <w:rFonts w:cs="FrankRuehl"/>
          <w:rtl/>
        </w:rPr>
        <w:t>רו</w:t>
      </w:r>
      <w:r>
        <w:rPr>
          <w:rStyle w:val="default"/>
          <w:rFonts w:cs="FrankRuehl" w:hint="cs"/>
          <w:rtl/>
        </w:rPr>
        <w:t>ת לפי חוק למניעת מפגעים, תשכ"א-1961, בסייגים</w:t>
      </w:r>
      <w:r>
        <w:rPr>
          <w:rStyle w:val="default"/>
          <w:rFonts w:cs="FrankRuehl"/>
          <w:rtl/>
        </w:rPr>
        <w:t xml:space="preserve"> ה</w:t>
      </w:r>
      <w:r>
        <w:rPr>
          <w:rStyle w:val="default"/>
          <w:rFonts w:cs="FrankRuehl" w:hint="cs"/>
          <w:rtl/>
        </w:rPr>
        <w:t>אמ</w:t>
      </w:r>
      <w:r>
        <w:rPr>
          <w:rStyle w:val="default"/>
          <w:rFonts w:cs="FrankRuehl"/>
          <w:rtl/>
        </w:rPr>
        <w:t>ור</w:t>
      </w:r>
      <w:r>
        <w:rPr>
          <w:rStyle w:val="default"/>
          <w:rFonts w:cs="FrankRuehl" w:hint="cs"/>
          <w:rtl/>
        </w:rPr>
        <w:t>ים בסעיף</w:t>
      </w:r>
      <w:r>
        <w:rPr>
          <w:rStyle w:val="default"/>
          <w:rFonts w:cs="FrankRuehl"/>
          <w:rtl/>
        </w:rPr>
        <w:t xml:space="preserve"> 11ה</w:t>
      </w:r>
      <w:r>
        <w:rPr>
          <w:rStyle w:val="default"/>
          <w:rFonts w:cs="FrankRuehl" w:hint="cs"/>
          <w:rtl/>
        </w:rPr>
        <w:t xml:space="preserve"> ל</w:t>
      </w:r>
      <w:r>
        <w:rPr>
          <w:rStyle w:val="default"/>
          <w:rFonts w:cs="FrankRuehl"/>
          <w:rtl/>
        </w:rPr>
        <w:t>חו</w:t>
      </w:r>
      <w:r>
        <w:rPr>
          <w:rStyle w:val="default"/>
          <w:rFonts w:cs="FrankRuehl" w:hint="cs"/>
          <w:rtl/>
        </w:rPr>
        <w:t>ק האמור;</w:t>
      </w:r>
    </w:p>
    <w:p w14:paraId="38B0AD27" w14:textId="77777777" w:rsidR="00DE4048" w:rsidRPr="006E5631" w:rsidRDefault="00DE4048" w:rsidP="00DE4048">
      <w:pPr>
        <w:pStyle w:val="P00"/>
        <w:spacing w:before="0"/>
        <w:ind w:left="0" w:right="1134"/>
        <w:rPr>
          <w:rFonts w:cs="FrankRuehl" w:hint="cs"/>
          <w:vanish/>
          <w:color w:val="FF0000"/>
          <w:szCs w:val="20"/>
          <w:shd w:val="clear" w:color="auto" w:fill="FFFF99"/>
          <w:rtl/>
        </w:rPr>
      </w:pPr>
      <w:bookmarkStart w:id="521" w:name="Rov372"/>
      <w:r w:rsidRPr="006E5631">
        <w:rPr>
          <w:rFonts w:cs="FrankRuehl" w:hint="cs"/>
          <w:vanish/>
          <w:color w:val="FF0000"/>
          <w:szCs w:val="20"/>
          <w:shd w:val="clear" w:color="auto" w:fill="FFFF99"/>
          <w:rtl/>
        </w:rPr>
        <w:t>מיום 9.6.1997</w:t>
      </w:r>
    </w:p>
    <w:p w14:paraId="6CEF8443" w14:textId="77777777" w:rsidR="00DE4048" w:rsidRPr="006E5631" w:rsidRDefault="00DE4048" w:rsidP="00DE4048">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25</w:t>
      </w:r>
    </w:p>
    <w:p w14:paraId="3BB1E90A" w14:textId="77777777" w:rsidR="00DE4048" w:rsidRPr="006E5631" w:rsidRDefault="00DE4048" w:rsidP="00DE4048">
      <w:pPr>
        <w:pStyle w:val="P00"/>
        <w:spacing w:before="0"/>
        <w:ind w:left="0" w:right="1134"/>
        <w:rPr>
          <w:rFonts w:cs="FrankRuehl" w:hint="cs"/>
          <w:vanish/>
          <w:szCs w:val="20"/>
          <w:shd w:val="clear" w:color="auto" w:fill="FFFF99"/>
          <w:rtl/>
        </w:rPr>
      </w:pPr>
      <w:hyperlink r:id="rId807" w:history="1">
        <w:r w:rsidRPr="006E5631">
          <w:rPr>
            <w:rStyle w:val="Hyperlink"/>
            <w:rFonts w:cs="FrankRuehl" w:hint="cs"/>
            <w:vanish/>
            <w:szCs w:val="20"/>
            <w:shd w:val="clear" w:color="auto" w:fill="FFFF99"/>
            <w:rtl/>
          </w:rPr>
          <w:t>ס"ח תשנ"ז מס' 1622</w:t>
        </w:r>
      </w:hyperlink>
      <w:r w:rsidRPr="006E5631">
        <w:rPr>
          <w:rFonts w:cs="FrankRuehl" w:hint="cs"/>
          <w:vanish/>
          <w:szCs w:val="20"/>
          <w:shd w:val="clear" w:color="auto" w:fill="FFFF99"/>
          <w:rtl/>
        </w:rPr>
        <w:t xml:space="preserve"> מיום 10.4.1997 עמ' 149 (</w:t>
      </w:r>
      <w:hyperlink r:id="rId808" w:history="1">
        <w:r w:rsidRPr="006E5631">
          <w:rPr>
            <w:rStyle w:val="Hyperlink"/>
            <w:rFonts w:cs="FrankRuehl" w:hint="cs"/>
            <w:vanish/>
            <w:szCs w:val="20"/>
            <w:shd w:val="clear" w:color="auto" w:fill="FFFF99"/>
            <w:rtl/>
          </w:rPr>
          <w:t>ה"ח 2537</w:t>
        </w:r>
      </w:hyperlink>
      <w:r w:rsidRPr="006E5631">
        <w:rPr>
          <w:rFonts w:cs="FrankRuehl" w:hint="cs"/>
          <w:vanish/>
          <w:szCs w:val="20"/>
          <w:shd w:val="clear" w:color="auto" w:fill="FFFF99"/>
          <w:rtl/>
        </w:rPr>
        <w:t>)</w:t>
      </w:r>
    </w:p>
    <w:p w14:paraId="3345F149" w14:textId="77777777" w:rsidR="00DE4048" w:rsidRPr="006E5631" w:rsidRDefault="00DE4048" w:rsidP="00DE404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החלפת פרט (2)</w:t>
      </w:r>
    </w:p>
    <w:p w14:paraId="1D465065" w14:textId="77777777" w:rsidR="00DE4048" w:rsidRPr="006E5631" w:rsidRDefault="00DE4048" w:rsidP="00DE4048">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2D86E21F" w14:textId="77777777" w:rsidR="00DE4048" w:rsidRDefault="00DE4048" w:rsidP="00DE4048">
      <w:pPr>
        <w:pStyle w:val="P00"/>
        <w:spacing w:before="0"/>
        <w:ind w:left="0" w:right="1134"/>
        <w:rPr>
          <w:rStyle w:val="default"/>
          <w:rFonts w:cs="FrankRuehl" w:hint="cs"/>
          <w:sz w:val="2"/>
          <w:szCs w:val="2"/>
          <w:rtl/>
        </w:rPr>
      </w:pPr>
      <w:r w:rsidRPr="006E5631">
        <w:rPr>
          <w:rFonts w:cs="FrankRuehl" w:hint="cs"/>
          <w:vanish/>
          <w:szCs w:val="20"/>
          <w:shd w:val="clear" w:color="auto" w:fill="FFFF99"/>
          <w:rtl/>
        </w:rPr>
        <w:tab/>
      </w:r>
      <w:r w:rsidRPr="006E5631">
        <w:rPr>
          <w:rFonts w:cs="FrankRuehl" w:hint="cs"/>
          <w:strike/>
          <w:vanish/>
          <w:sz w:val="22"/>
          <w:szCs w:val="22"/>
          <w:shd w:val="clear" w:color="auto" w:fill="FFFF99"/>
          <w:rtl/>
        </w:rPr>
        <w:t>(2)</w:t>
      </w:r>
      <w:r w:rsidRPr="006E5631">
        <w:rPr>
          <w:rFonts w:cs="FrankRuehl" w:hint="cs"/>
          <w:strike/>
          <w:vanish/>
          <w:sz w:val="22"/>
          <w:szCs w:val="22"/>
          <w:shd w:val="clear" w:color="auto" w:fill="FFFF99"/>
          <w:rtl/>
        </w:rPr>
        <w:tab/>
        <w:t>עבירות לפי סעיף 11 לחוק למניעת מפגעים, התשכ"א-1961;</w:t>
      </w:r>
      <w:bookmarkEnd w:id="521"/>
    </w:p>
    <w:p w14:paraId="2A9D9847" w14:textId="77777777" w:rsidR="00DE4048" w:rsidRPr="00830591" w:rsidRDefault="00DE4048" w:rsidP="00DE4048">
      <w:pPr>
        <w:pStyle w:val="P00"/>
        <w:spacing w:before="72"/>
        <w:ind w:left="0" w:right="1134"/>
        <w:rPr>
          <w:rStyle w:val="default"/>
          <w:rFonts w:cs="FrankRuehl" w:hint="cs"/>
          <w:rtl/>
        </w:rPr>
      </w:pPr>
      <w:r w:rsidRPr="00830591">
        <w:rPr>
          <w:rFonts w:cs="FrankRuehl"/>
          <w:rtl/>
          <w:lang w:val="he-IL"/>
        </w:rPr>
        <w:pict w14:anchorId="08772661">
          <v:shape id="_x0000_s2470" type="#_x0000_t202" style="position:absolute;left:0;text-align:left;margin-left:470.25pt;margin-top:7.1pt;width:1in;height:20.45pt;z-index:251753984" filled="f" stroked="f">
            <v:textbox inset="1mm,0,1mm,0">
              <w:txbxContent>
                <w:p w14:paraId="17C995FC" w14:textId="77777777" w:rsidR="00761693" w:rsidRDefault="00761693" w:rsidP="00DE4048">
                  <w:pPr>
                    <w:spacing w:line="160" w:lineRule="exact"/>
                    <w:jc w:val="left"/>
                    <w:rPr>
                      <w:rFonts w:cs="Miriam" w:hint="cs"/>
                      <w:sz w:val="18"/>
                      <w:szCs w:val="18"/>
                      <w:rtl/>
                    </w:rPr>
                  </w:pPr>
                  <w:r>
                    <w:rPr>
                      <w:rFonts w:cs="Miriam" w:hint="cs"/>
                      <w:sz w:val="18"/>
                      <w:szCs w:val="18"/>
                      <w:rtl/>
                    </w:rPr>
                    <w:t>(תיקון מס' 58) תשס"ח-2008</w:t>
                  </w:r>
                </w:p>
              </w:txbxContent>
            </v:textbox>
            <w10:anchorlock/>
          </v:shape>
        </w:pict>
      </w:r>
      <w:r w:rsidRPr="00830591">
        <w:rPr>
          <w:rFonts w:cs="FrankRuehl"/>
          <w:sz w:val="26"/>
          <w:rtl/>
        </w:rPr>
        <w:tab/>
      </w:r>
      <w:r w:rsidRPr="00830591">
        <w:rPr>
          <w:rStyle w:val="default"/>
          <w:rFonts w:cs="FrankRuehl"/>
          <w:rtl/>
        </w:rPr>
        <w:t>(2)</w:t>
      </w:r>
      <w:r w:rsidRPr="00830591">
        <w:rPr>
          <w:rStyle w:val="default"/>
          <w:rFonts w:cs="FrankRuehl"/>
          <w:rtl/>
        </w:rPr>
        <w:tab/>
      </w:r>
      <w:r w:rsidRPr="00830591">
        <w:rPr>
          <w:rStyle w:val="default"/>
          <w:rFonts w:cs="FrankRuehl" w:hint="cs"/>
          <w:rtl/>
        </w:rPr>
        <w:t>עבירות לפי סעיף 63 לחוק אוויר נקי, התשס"ח-2008, בסייגים האמורים בסעיף 70 לחוק האמור;</w:t>
      </w:r>
    </w:p>
    <w:p w14:paraId="7AE7AD89" w14:textId="77777777" w:rsidR="00DE4048" w:rsidRPr="006E5631" w:rsidRDefault="00DE4048" w:rsidP="00DE4048">
      <w:pPr>
        <w:pStyle w:val="P22"/>
        <w:spacing w:before="0"/>
        <w:ind w:left="0" w:right="1134"/>
        <w:rPr>
          <w:rStyle w:val="default"/>
          <w:rFonts w:cs="FrankRuehl" w:hint="cs"/>
          <w:vanish/>
          <w:color w:val="FF0000"/>
          <w:sz w:val="20"/>
          <w:szCs w:val="20"/>
          <w:shd w:val="clear" w:color="auto" w:fill="FFFF99"/>
          <w:rtl/>
        </w:rPr>
      </w:pPr>
      <w:bookmarkStart w:id="522" w:name="Rov428"/>
      <w:r w:rsidRPr="006E5631">
        <w:rPr>
          <w:rStyle w:val="default"/>
          <w:rFonts w:cs="FrankRuehl" w:hint="cs"/>
          <w:vanish/>
          <w:color w:val="FF0000"/>
          <w:sz w:val="20"/>
          <w:szCs w:val="20"/>
          <w:shd w:val="clear" w:color="auto" w:fill="FFFF99"/>
          <w:rtl/>
        </w:rPr>
        <w:t>מיום 1.1.2011</w:t>
      </w:r>
    </w:p>
    <w:p w14:paraId="24F9677E" w14:textId="77777777" w:rsidR="00DE4048" w:rsidRPr="006E5631" w:rsidRDefault="00DE4048" w:rsidP="00DE4048">
      <w:pPr>
        <w:pStyle w:val="P22"/>
        <w:spacing w:before="0"/>
        <w:ind w:left="0"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w:t>
      </w:r>
      <w:r w:rsidR="00B62D06" w:rsidRPr="006E5631">
        <w:rPr>
          <w:rStyle w:val="default"/>
          <w:rFonts w:cs="FrankRuehl" w:hint="cs"/>
          <w:b/>
          <w:bCs/>
          <w:vanish/>
          <w:sz w:val="20"/>
          <w:szCs w:val="20"/>
          <w:shd w:val="clear" w:color="auto" w:fill="FFFF99"/>
          <w:rtl/>
        </w:rPr>
        <w:t>58</w:t>
      </w:r>
    </w:p>
    <w:p w14:paraId="0F041708" w14:textId="77777777" w:rsidR="00DE4048" w:rsidRPr="006E5631" w:rsidRDefault="00DE4048" w:rsidP="00DE4048">
      <w:pPr>
        <w:pStyle w:val="P22"/>
        <w:spacing w:before="0"/>
        <w:ind w:left="0" w:right="1134"/>
        <w:rPr>
          <w:rStyle w:val="default"/>
          <w:rFonts w:cs="FrankRuehl" w:hint="cs"/>
          <w:vanish/>
          <w:sz w:val="20"/>
          <w:szCs w:val="20"/>
          <w:shd w:val="clear" w:color="auto" w:fill="FFFF99"/>
          <w:rtl/>
        </w:rPr>
      </w:pPr>
      <w:hyperlink r:id="rId809" w:history="1">
        <w:r w:rsidRPr="006E5631">
          <w:rPr>
            <w:rStyle w:val="Hyperlink"/>
            <w:rFonts w:cs="FrankRuehl" w:hint="cs"/>
            <w:vanish/>
            <w:szCs w:val="20"/>
            <w:shd w:val="clear" w:color="auto" w:fill="FFFF99"/>
            <w:rtl/>
          </w:rPr>
          <w:t>ס"ח תשס"ח מס' 2174</w:t>
        </w:r>
      </w:hyperlink>
      <w:r w:rsidRPr="006E5631">
        <w:rPr>
          <w:rStyle w:val="default"/>
          <w:rFonts w:cs="FrankRuehl" w:hint="cs"/>
          <w:vanish/>
          <w:sz w:val="20"/>
          <w:szCs w:val="20"/>
          <w:shd w:val="clear" w:color="auto" w:fill="FFFF99"/>
          <w:rtl/>
        </w:rPr>
        <w:t xml:space="preserve"> מיום 31.7.2008 עמ' 784 (</w:t>
      </w:r>
      <w:hyperlink r:id="rId810" w:history="1">
        <w:r w:rsidRPr="006E5631">
          <w:rPr>
            <w:rStyle w:val="Hyperlink"/>
            <w:rFonts w:cs="FrankRuehl" w:hint="cs"/>
            <w:vanish/>
            <w:szCs w:val="20"/>
            <w:shd w:val="clear" w:color="auto" w:fill="FFFF99"/>
            <w:rtl/>
          </w:rPr>
          <w:t>ה"ח 111</w:t>
        </w:r>
      </w:hyperlink>
      <w:r w:rsidRPr="006E5631">
        <w:rPr>
          <w:rStyle w:val="default"/>
          <w:rFonts w:cs="FrankRuehl" w:hint="cs"/>
          <w:vanish/>
          <w:sz w:val="20"/>
          <w:szCs w:val="20"/>
          <w:shd w:val="clear" w:color="auto" w:fill="FFFF99"/>
          <w:rtl/>
        </w:rPr>
        <w:t xml:space="preserve">, </w:t>
      </w:r>
      <w:hyperlink r:id="rId811" w:history="1">
        <w:r w:rsidRPr="006E5631">
          <w:rPr>
            <w:rStyle w:val="Hyperlink"/>
            <w:rFonts w:cs="FrankRuehl" w:hint="cs"/>
            <w:vanish/>
            <w:szCs w:val="20"/>
            <w:shd w:val="clear" w:color="auto" w:fill="FFFF99"/>
            <w:rtl/>
          </w:rPr>
          <w:t>ה"ח 210</w:t>
        </w:r>
      </w:hyperlink>
      <w:r w:rsidRPr="006E5631">
        <w:rPr>
          <w:rStyle w:val="default"/>
          <w:rFonts w:cs="FrankRuehl" w:hint="cs"/>
          <w:vanish/>
          <w:sz w:val="20"/>
          <w:szCs w:val="20"/>
          <w:shd w:val="clear" w:color="auto" w:fill="FFFF99"/>
          <w:rtl/>
        </w:rPr>
        <w:t>)</w:t>
      </w:r>
    </w:p>
    <w:p w14:paraId="2AF4419C" w14:textId="77777777" w:rsidR="00DE4048" w:rsidRPr="00830591" w:rsidRDefault="00DE4048" w:rsidP="00830591">
      <w:pPr>
        <w:pStyle w:val="P22"/>
        <w:spacing w:before="0"/>
        <w:ind w:left="0" w:right="1134"/>
        <w:rPr>
          <w:rStyle w:val="default"/>
          <w:rFonts w:cs="FrankRuehl" w:hint="cs"/>
          <w:b/>
          <w:bCs/>
          <w:sz w:val="2"/>
          <w:szCs w:val="2"/>
          <w:shd w:val="clear" w:color="auto" w:fill="FFFF99"/>
          <w:rtl/>
        </w:rPr>
      </w:pPr>
      <w:r w:rsidRPr="006E5631">
        <w:rPr>
          <w:rStyle w:val="default"/>
          <w:rFonts w:cs="FrankRuehl" w:hint="cs"/>
          <w:b/>
          <w:bCs/>
          <w:vanish/>
          <w:sz w:val="20"/>
          <w:szCs w:val="20"/>
          <w:shd w:val="clear" w:color="auto" w:fill="FFFF99"/>
          <w:rtl/>
        </w:rPr>
        <w:t>הוספת פרט (2א)</w:t>
      </w:r>
      <w:bookmarkEnd w:id="522"/>
    </w:p>
    <w:p w14:paraId="7785BDE2" w14:textId="77777777" w:rsidR="00D15651" w:rsidRPr="00E13CF6" w:rsidRDefault="00D15651" w:rsidP="00E13CF6">
      <w:pPr>
        <w:pStyle w:val="P00"/>
        <w:spacing w:before="72"/>
        <w:ind w:left="0" w:right="1134"/>
        <w:rPr>
          <w:rStyle w:val="default"/>
          <w:rFonts w:cs="FrankRuehl" w:hint="cs"/>
          <w:rtl/>
        </w:rPr>
      </w:pPr>
      <w:r>
        <w:rPr>
          <w:rFonts w:cs="FrankRuehl"/>
          <w:rtl/>
          <w:lang w:val="he-IL"/>
        </w:rPr>
        <w:pict w14:anchorId="5E08167A">
          <v:shape id="_x0000_s2423" type="#_x0000_t202" style="position:absolute;left:0;text-align:left;margin-left:470.25pt;margin-top:7.1pt;width:1in;height:39.7pt;z-index:251725312" filled="f" stroked="f">
            <v:textbox inset="1mm,0,1mm,0">
              <w:txbxContent>
                <w:p w14:paraId="2598ECC0" w14:textId="77777777" w:rsidR="00761693" w:rsidRDefault="00761693">
                  <w:pPr>
                    <w:spacing w:line="160" w:lineRule="exact"/>
                    <w:jc w:val="left"/>
                    <w:rPr>
                      <w:rFonts w:cs="Miriam" w:hint="cs"/>
                      <w:sz w:val="18"/>
                      <w:szCs w:val="18"/>
                      <w:rtl/>
                    </w:rPr>
                  </w:pPr>
                  <w:r>
                    <w:rPr>
                      <w:rFonts w:cs="Miriam" w:hint="cs"/>
                      <w:sz w:val="18"/>
                      <w:szCs w:val="18"/>
                      <w:rtl/>
                    </w:rPr>
                    <w:t>(תיקון מס' 38) תשס"ג-2002</w:t>
                  </w:r>
                </w:p>
                <w:p w14:paraId="76BF44F5" w14:textId="77777777" w:rsidR="00761693" w:rsidRDefault="00761693">
                  <w:pPr>
                    <w:spacing w:line="160" w:lineRule="exact"/>
                    <w:jc w:val="left"/>
                    <w:rPr>
                      <w:rFonts w:cs="Miriam" w:hint="cs"/>
                      <w:sz w:val="18"/>
                      <w:szCs w:val="18"/>
                      <w:rtl/>
                    </w:rPr>
                  </w:pPr>
                  <w:r>
                    <w:rPr>
                      <w:rFonts w:cs="Miriam" w:hint="cs"/>
                      <w:sz w:val="18"/>
                      <w:szCs w:val="18"/>
                      <w:rtl/>
                    </w:rPr>
                    <w:t>(תיקון מס' 54) תשס"ח-2007</w:t>
                  </w:r>
                </w:p>
              </w:txbxContent>
            </v:textbox>
            <w10:anchorlock/>
          </v:shape>
        </w:pict>
      </w:r>
      <w:r>
        <w:rPr>
          <w:rFonts w:cs="FrankRuehl"/>
          <w:sz w:val="26"/>
          <w:rtl/>
        </w:rPr>
        <w:tab/>
        <w:t>(3)</w:t>
      </w:r>
      <w:r>
        <w:rPr>
          <w:rFonts w:cs="FrankRuehl"/>
          <w:sz w:val="26"/>
          <w:rtl/>
        </w:rPr>
        <w:tab/>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 xml:space="preserve">רות לפי </w:t>
      </w:r>
      <w:r w:rsidR="00E13CF6" w:rsidRPr="00E13CF6">
        <w:rPr>
          <w:rStyle w:val="default"/>
          <w:rFonts w:cs="FrankRuehl" w:hint="cs"/>
          <w:rtl/>
        </w:rPr>
        <w:t>סעיף 61(ג), (ד) ו-(ה) לחוק זכות יוצרים, התשס"ח-2007</w:t>
      </w:r>
      <w:r w:rsidRPr="00E13CF6">
        <w:rPr>
          <w:rStyle w:val="default"/>
          <w:rFonts w:cs="FrankRuehl"/>
          <w:rtl/>
        </w:rPr>
        <w:t>;</w:t>
      </w:r>
    </w:p>
    <w:p w14:paraId="60D27A7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3" w:name="Rov420"/>
      <w:r w:rsidRPr="006E5631">
        <w:rPr>
          <w:rFonts w:cs="FrankRuehl" w:hint="cs"/>
          <w:vanish/>
          <w:color w:val="FF0000"/>
          <w:szCs w:val="20"/>
          <w:shd w:val="clear" w:color="auto" w:fill="FFFF99"/>
          <w:rtl/>
        </w:rPr>
        <w:t>מיום 3.11.2002</w:t>
      </w:r>
    </w:p>
    <w:p w14:paraId="05B2032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38</w:t>
      </w:r>
    </w:p>
    <w:p w14:paraId="192EA3D1" w14:textId="77777777" w:rsidR="00D15651" w:rsidRPr="006E5631" w:rsidRDefault="00D15651">
      <w:pPr>
        <w:pStyle w:val="P00"/>
        <w:spacing w:before="0"/>
        <w:ind w:left="0" w:right="1134"/>
        <w:rPr>
          <w:rFonts w:cs="FrankRuehl" w:hint="cs"/>
          <w:vanish/>
          <w:szCs w:val="20"/>
          <w:shd w:val="clear" w:color="auto" w:fill="FFFF99"/>
          <w:rtl/>
        </w:rPr>
      </w:pPr>
      <w:hyperlink r:id="rId812" w:history="1">
        <w:r w:rsidRPr="006E5631">
          <w:rPr>
            <w:rStyle w:val="Hyperlink"/>
            <w:rFonts w:cs="FrankRuehl" w:hint="cs"/>
            <w:vanish/>
            <w:szCs w:val="20"/>
            <w:shd w:val="clear" w:color="auto" w:fill="FFFF99"/>
            <w:rtl/>
          </w:rPr>
          <w:t>ס"ח תשס"ג מס' 1867</w:t>
        </w:r>
      </w:hyperlink>
      <w:r w:rsidRPr="006E5631">
        <w:rPr>
          <w:rFonts w:cs="FrankRuehl" w:hint="cs"/>
          <w:vanish/>
          <w:szCs w:val="20"/>
          <w:shd w:val="clear" w:color="auto" w:fill="FFFF99"/>
          <w:rtl/>
        </w:rPr>
        <w:t xml:space="preserve"> מיום 3.11.2002 עמ' 5 (</w:t>
      </w:r>
      <w:hyperlink r:id="rId813" w:history="1">
        <w:r w:rsidRPr="006E5631">
          <w:rPr>
            <w:rStyle w:val="Hyperlink"/>
            <w:rFonts w:cs="FrankRuehl" w:hint="cs"/>
            <w:vanish/>
            <w:szCs w:val="20"/>
            <w:shd w:val="clear" w:color="auto" w:fill="FFFF99"/>
            <w:rtl/>
          </w:rPr>
          <w:t>ה"ח 3093</w:t>
        </w:r>
      </w:hyperlink>
      <w:r w:rsidRPr="006E5631">
        <w:rPr>
          <w:rFonts w:cs="FrankRuehl" w:hint="cs"/>
          <w:vanish/>
          <w:szCs w:val="20"/>
          <w:shd w:val="clear" w:color="auto" w:fill="FFFF99"/>
          <w:rtl/>
        </w:rPr>
        <w:t>)</w:t>
      </w:r>
    </w:p>
    <w:p w14:paraId="2D4F3D74"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החלפת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3</w:t>
      </w:r>
      <w:r w:rsidR="00DE4048" w:rsidRPr="006E5631">
        <w:rPr>
          <w:rFonts w:cs="FrankRuehl" w:hint="cs"/>
          <w:vanish/>
          <w:szCs w:val="20"/>
          <w:shd w:val="clear" w:color="auto" w:fill="FFFF99"/>
          <w:rtl/>
        </w:rPr>
        <w:t>)</w:t>
      </w:r>
    </w:p>
    <w:p w14:paraId="53F54B47"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0455CF38" w14:textId="77777777" w:rsidR="00D15651" w:rsidRPr="006E5631" w:rsidRDefault="00D15651">
      <w:pPr>
        <w:pStyle w:val="P00"/>
        <w:spacing w:before="0"/>
        <w:ind w:left="0" w:right="1134"/>
        <w:rPr>
          <w:rFonts w:cs="FrankRuehl" w:hint="cs"/>
          <w:strike/>
          <w:vanish/>
          <w:sz w:val="22"/>
          <w:szCs w:val="22"/>
          <w:shd w:val="clear" w:color="auto" w:fill="FFFF99"/>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(3)</w:t>
      </w:r>
      <w:r w:rsidRPr="006E5631">
        <w:rPr>
          <w:rFonts w:cs="FrankRuehl" w:hint="cs"/>
          <w:strike/>
          <w:vanish/>
          <w:sz w:val="22"/>
          <w:szCs w:val="22"/>
          <w:shd w:val="clear" w:color="auto" w:fill="FFFF99"/>
          <w:rtl/>
        </w:rPr>
        <w:tab/>
        <w:t>עבירות לפי סעיף 3 לפקודת זכות יוצרים;</w:t>
      </w:r>
    </w:p>
    <w:p w14:paraId="6AFB4473" w14:textId="77777777" w:rsidR="00D15651" w:rsidRPr="006E5631" w:rsidRDefault="00D15651">
      <w:pPr>
        <w:pStyle w:val="P00"/>
        <w:spacing w:before="0"/>
        <w:ind w:left="0" w:right="1134"/>
        <w:rPr>
          <w:rFonts w:cs="FrankRuehl" w:hint="cs"/>
          <w:vanish/>
          <w:szCs w:val="20"/>
          <w:shd w:val="clear" w:color="auto" w:fill="FFFF99"/>
          <w:rtl/>
        </w:rPr>
      </w:pPr>
    </w:p>
    <w:p w14:paraId="447DD6F4"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25.5.2008</w:t>
      </w:r>
    </w:p>
    <w:p w14:paraId="2AAC2D20"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54</w:t>
      </w:r>
    </w:p>
    <w:p w14:paraId="2A4C0057" w14:textId="77777777" w:rsidR="00D15651" w:rsidRPr="006E5631" w:rsidRDefault="00D15651" w:rsidP="00E13CF6">
      <w:pPr>
        <w:pStyle w:val="P00"/>
        <w:spacing w:before="0"/>
        <w:ind w:left="0" w:right="1134"/>
        <w:rPr>
          <w:rFonts w:cs="FrankRuehl" w:hint="cs"/>
          <w:vanish/>
          <w:szCs w:val="20"/>
          <w:shd w:val="clear" w:color="auto" w:fill="FFFF99"/>
          <w:rtl/>
        </w:rPr>
      </w:pPr>
      <w:hyperlink r:id="rId814" w:history="1">
        <w:r w:rsidRPr="006E5631">
          <w:rPr>
            <w:rStyle w:val="Hyperlink"/>
            <w:rFonts w:cs="FrankRuehl" w:hint="cs"/>
            <w:vanish/>
            <w:szCs w:val="20"/>
            <w:shd w:val="clear" w:color="auto" w:fill="FFFF99"/>
            <w:rtl/>
          </w:rPr>
          <w:t>ס"ח תשס"ח מס' 2119</w:t>
        </w:r>
      </w:hyperlink>
      <w:r w:rsidRPr="006E5631">
        <w:rPr>
          <w:rFonts w:cs="FrankRuehl" w:hint="cs"/>
          <w:vanish/>
          <w:szCs w:val="20"/>
          <w:shd w:val="clear" w:color="auto" w:fill="FFFF99"/>
          <w:rtl/>
        </w:rPr>
        <w:t xml:space="preserve"> מיום 25.11.2007 עמ' </w:t>
      </w:r>
      <w:r w:rsidR="00E13CF6" w:rsidRPr="006E5631">
        <w:rPr>
          <w:rFonts w:cs="FrankRuehl" w:hint="cs"/>
          <w:vanish/>
          <w:szCs w:val="20"/>
          <w:shd w:val="clear" w:color="auto" w:fill="FFFF99"/>
          <w:rtl/>
        </w:rPr>
        <w:t>48ג</w:t>
      </w:r>
      <w:r w:rsidRPr="006E5631">
        <w:rPr>
          <w:rFonts w:cs="FrankRuehl" w:hint="cs"/>
          <w:vanish/>
          <w:szCs w:val="20"/>
          <w:shd w:val="clear" w:color="auto" w:fill="FFFF99"/>
          <w:rtl/>
        </w:rPr>
        <w:t xml:space="preserve"> (</w:t>
      </w:r>
      <w:hyperlink r:id="rId815" w:history="1">
        <w:r w:rsidRPr="006E5631">
          <w:rPr>
            <w:rStyle w:val="Hyperlink"/>
            <w:rFonts w:cs="FrankRuehl" w:hint="cs"/>
            <w:vanish/>
            <w:szCs w:val="20"/>
            <w:shd w:val="clear" w:color="auto" w:fill="FFFF99"/>
            <w:rtl/>
          </w:rPr>
          <w:t>ה"ח 196</w:t>
        </w:r>
      </w:hyperlink>
      <w:r w:rsidRPr="006E5631">
        <w:rPr>
          <w:rFonts w:cs="FrankRuehl" w:hint="cs"/>
          <w:vanish/>
          <w:szCs w:val="20"/>
          <w:shd w:val="clear" w:color="auto" w:fill="FFFF99"/>
          <w:rtl/>
        </w:rPr>
        <w:t>)</w:t>
      </w:r>
    </w:p>
    <w:p w14:paraId="40B5C9AB" w14:textId="77777777" w:rsidR="00E13CF6" w:rsidRPr="006E5631" w:rsidRDefault="00E13CF6" w:rsidP="00E13CF6">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ת"ט תשס"ח-2007</w:t>
      </w:r>
    </w:p>
    <w:p w14:paraId="19068A94" w14:textId="77777777" w:rsidR="00E13CF6" w:rsidRPr="006E5631" w:rsidRDefault="00E13CF6" w:rsidP="00E13CF6">
      <w:pPr>
        <w:pStyle w:val="P00"/>
        <w:spacing w:before="0"/>
        <w:ind w:left="0" w:right="1134"/>
        <w:rPr>
          <w:rFonts w:cs="FrankRuehl" w:hint="cs"/>
          <w:vanish/>
          <w:szCs w:val="20"/>
          <w:shd w:val="clear" w:color="auto" w:fill="FFFF99"/>
          <w:rtl/>
        </w:rPr>
      </w:pPr>
      <w:hyperlink r:id="rId816" w:history="1">
        <w:r w:rsidRPr="006E5631">
          <w:rPr>
            <w:rStyle w:val="Hyperlink"/>
            <w:rFonts w:cs="FrankRuehl" w:hint="cs"/>
            <w:vanish/>
            <w:szCs w:val="20"/>
            <w:shd w:val="clear" w:color="auto" w:fill="FFFF99"/>
            <w:rtl/>
          </w:rPr>
          <w:t>ס"ח תשס"ח מס' 2122</w:t>
        </w:r>
      </w:hyperlink>
      <w:r w:rsidRPr="006E5631">
        <w:rPr>
          <w:rFonts w:cs="FrankRuehl" w:hint="cs"/>
          <w:vanish/>
          <w:szCs w:val="20"/>
          <w:shd w:val="clear" w:color="auto" w:fill="FFFF99"/>
          <w:rtl/>
        </w:rPr>
        <w:t xml:space="preserve"> מיום 27.12.2007 עמ' 82</w:t>
      </w:r>
    </w:p>
    <w:p w14:paraId="2AFF00FF" w14:textId="77777777" w:rsidR="00D15651" w:rsidRDefault="00D15651">
      <w:pPr>
        <w:pStyle w:val="P00"/>
        <w:ind w:left="0" w:right="1134"/>
        <w:rPr>
          <w:rFonts w:cs="FrankRuehl" w:hint="cs"/>
          <w:sz w:val="2"/>
          <w:szCs w:val="2"/>
          <w:rtl/>
        </w:rPr>
      </w:pPr>
      <w:r w:rsidRPr="006E5631">
        <w:rPr>
          <w:rFonts w:cs="FrankRuehl"/>
          <w:vanish/>
          <w:sz w:val="22"/>
          <w:szCs w:val="22"/>
          <w:shd w:val="clear" w:color="auto" w:fill="FFFF99"/>
          <w:rtl/>
        </w:rPr>
        <w:tab/>
        <w:t>(3)</w:t>
      </w: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w:t>
      </w:r>
      <w:r w:rsidRPr="006E5631">
        <w:rPr>
          <w:rStyle w:val="default"/>
          <w:rFonts w:cs="FrankRuehl"/>
          <w:vanish/>
          <w:sz w:val="22"/>
          <w:szCs w:val="22"/>
          <w:shd w:val="clear" w:color="auto" w:fill="FFFF99"/>
          <w:rtl/>
        </w:rPr>
        <w:t>י</w:t>
      </w:r>
      <w:r w:rsidRPr="006E5631">
        <w:rPr>
          <w:rStyle w:val="default"/>
          <w:rFonts w:cs="FrankRuehl" w:hint="cs"/>
          <w:vanish/>
          <w:sz w:val="22"/>
          <w:szCs w:val="22"/>
          <w:shd w:val="clear" w:color="auto" w:fill="FFFF99"/>
          <w:rtl/>
        </w:rPr>
        <w:t xml:space="preserve">רות לפי </w:t>
      </w:r>
      <w:r w:rsidRPr="006E5631">
        <w:rPr>
          <w:rStyle w:val="default"/>
          <w:rFonts w:cs="FrankRuehl" w:hint="cs"/>
          <w:strike/>
          <w:vanish/>
          <w:sz w:val="22"/>
          <w:szCs w:val="22"/>
          <w:shd w:val="clear" w:color="auto" w:fill="FFFF99"/>
          <w:rtl/>
        </w:rPr>
        <w:t>סעיף 10(ג) ו-(ד) לפקודת זכות יוצרים</w:t>
      </w:r>
      <w:r w:rsidRPr="006E5631">
        <w:rPr>
          <w:rFonts w:cs="FrankRuehl" w:hint="cs"/>
          <w:vanish/>
          <w:sz w:val="22"/>
          <w:szCs w:val="22"/>
          <w:shd w:val="clear" w:color="auto" w:fill="FFFF99"/>
          <w:rtl/>
        </w:rPr>
        <w:t xml:space="preserve"> </w:t>
      </w:r>
      <w:r w:rsidRPr="006E5631">
        <w:rPr>
          <w:rFonts w:cs="FrankRuehl" w:hint="cs"/>
          <w:vanish/>
          <w:sz w:val="22"/>
          <w:szCs w:val="22"/>
          <w:u w:val="single"/>
          <w:shd w:val="clear" w:color="auto" w:fill="FFFF99"/>
          <w:rtl/>
        </w:rPr>
        <w:t>סעיף 61(ג), (ד) ו-(ה) לחוק זכות יוצרים, התשס"ח-2007</w:t>
      </w:r>
      <w:r w:rsidRPr="006E5631">
        <w:rPr>
          <w:rFonts w:cs="FrankRuehl"/>
          <w:vanish/>
          <w:sz w:val="22"/>
          <w:szCs w:val="22"/>
          <w:shd w:val="clear" w:color="auto" w:fill="FFFF99"/>
          <w:rtl/>
        </w:rPr>
        <w:t>;</w:t>
      </w:r>
      <w:bookmarkEnd w:id="523"/>
    </w:p>
    <w:p w14:paraId="13D5F714" w14:textId="77777777" w:rsidR="00D15651" w:rsidRDefault="00D15651">
      <w:pPr>
        <w:pStyle w:val="P00"/>
        <w:spacing w:before="72"/>
        <w:ind w:left="0" w:right="1134"/>
        <w:rPr>
          <w:rFonts w:cs="FrankRuehl" w:hint="cs"/>
          <w:sz w:val="26"/>
          <w:rtl/>
        </w:rPr>
      </w:pPr>
    </w:p>
    <w:p w14:paraId="127475D6" w14:textId="77777777" w:rsidR="00D15651" w:rsidRDefault="00D15651">
      <w:pPr>
        <w:pStyle w:val="P00"/>
        <w:spacing w:before="72"/>
        <w:ind w:left="0" w:right="1134"/>
        <w:rPr>
          <w:rFonts w:cs="FrankRuehl"/>
          <w:sz w:val="26"/>
          <w:rtl/>
        </w:rPr>
      </w:pPr>
      <w:r>
        <w:rPr>
          <w:rFonts w:cs="FrankRuehl"/>
          <w:sz w:val="26"/>
          <w:rtl/>
        </w:rPr>
        <w:tab/>
        <w:t>(4)</w:t>
      </w:r>
      <w:r>
        <w:rPr>
          <w:rFonts w:cs="FrankRuehl"/>
          <w:sz w:val="26"/>
          <w:rtl/>
        </w:rPr>
        <w:tab/>
      </w:r>
      <w:r>
        <w:rPr>
          <w:rFonts w:cs="FrankRuehl" w:hint="cs"/>
          <w:sz w:val="26"/>
          <w:rtl/>
        </w:rPr>
        <w:t>ע</w:t>
      </w:r>
      <w:r>
        <w:rPr>
          <w:rFonts w:cs="FrankRuehl"/>
          <w:sz w:val="26"/>
          <w:rtl/>
        </w:rPr>
        <w:t>ב</w:t>
      </w:r>
      <w:r>
        <w:rPr>
          <w:rFonts w:cs="FrankRuehl" w:hint="cs"/>
          <w:sz w:val="26"/>
          <w:rtl/>
        </w:rPr>
        <w:t>י</w:t>
      </w:r>
      <w:r>
        <w:rPr>
          <w:rFonts w:cs="FrankRuehl"/>
          <w:sz w:val="26"/>
          <w:rtl/>
        </w:rPr>
        <w:t>רו</w:t>
      </w:r>
      <w:r>
        <w:rPr>
          <w:rFonts w:cs="FrankRuehl" w:hint="cs"/>
          <w:sz w:val="26"/>
          <w:rtl/>
        </w:rPr>
        <w:t>ת לפי סעיף 3 לפקודת סימני סחורות;</w:t>
      </w:r>
    </w:p>
    <w:p w14:paraId="18D955BB" w14:textId="77777777" w:rsidR="00D15651" w:rsidRDefault="00D15651">
      <w:pPr>
        <w:pStyle w:val="P00"/>
        <w:spacing w:before="72"/>
        <w:ind w:left="0" w:right="1134"/>
        <w:rPr>
          <w:rFonts w:cs="FrankRuehl"/>
          <w:sz w:val="26"/>
          <w:rtl/>
        </w:rPr>
      </w:pPr>
      <w:r>
        <w:rPr>
          <w:rFonts w:cs="FrankRuehl"/>
          <w:sz w:val="26"/>
          <w:rtl/>
        </w:rPr>
        <w:tab/>
        <w:t>(5)</w:t>
      </w:r>
      <w:r>
        <w:rPr>
          <w:rFonts w:cs="FrankRuehl"/>
          <w:sz w:val="26"/>
          <w:rtl/>
        </w:rPr>
        <w:tab/>
        <w:t>ע</w:t>
      </w:r>
      <w:r>
        <w:rPr>
          <w:rFonts w:cs="FrankRuehl" w:hint="cs"/>
          <w:sz w:val="26"/>
          <w:rtl/>
        </w:rPr>
        <w:t>בי</w:t>
      </w:r>
      <w:r>
        <w:rPr>
          <w:rFonts w:cs="FrankRuehl"/>
          <w:sz w:val="26"/>
          <w:rtl/>
        </w:rPr>
        <w:t>רה</w:t>
      </w:r>
      <w:r>
        <w:rPr>
          <w:rFonts w:cs="FrankRuehl" w:hint="cs"/>
          <w:sz w:val="26"/>
          <w:rtl/>
        </w:rPr>
        <w:t xml:space="preserve"> לפי סעיף 23(1) לחוק הגנת הצרכן, תשמ"א- 1981, מחמת הפרה של סעיפים 17 או 18 לחוק האמור או של צו שניתן לפי סעיף 17 האמור; </w:t>
      </w:r>
    </w:p>
    <w:p w14:paraId="64BAA93E" w14:textId="77777777" w:rsidR="00D15651" w:rsidRDefault="00D15651">
      <w:pPr>
        <w:pStyle w:val="P00"/>
        <w:spacing w:before="72"/>
        <w:ind w:left="0" w:right="1134"/>
        <w:rPr>
          <w:rFonts w:cs="FrankRuehl"/>
          <w:sz w:val="26"/>
          <w:rtl/>
        </w:rPr>
      </w:pPr>
      <w:r>
        <w:rPr>
          <w:rFonts w:cs="FrankRuehl"/>
          <w:sz w:val="26"/>
          <w:rtl/>
        </w:rPr>
        <w:tab/>
        <w:t>(6)</w:t>
      </w:r>
      <w:r>
        <w:rPr>
          <w:rFonts w:cs="FrankRuehl"/>
          <w:sz w:val="26"/>
          <w:rtl/>
        </w:rPr>
        <w:tab/>
        <w:t>ע</w:t>
      </w:r>
      <w:r>
        <w:rPr>
          <w:rFonts w:cs="FrankRuehl" w:hint="cs"/>
          <w:sz w:val="26"/>
          <w:rtl/>
        </w:rPr>
        <w:t>בי</w:t>
      </w:r>
      <w:r>
        <w:rPr>
          <w:rFonts w:cs="FrankRuehl"/>
          <w:sz w:val="26"/>
          <w:rtl/>
        </w:rPr>
        <w:t>רו</w:t>
      </w:r>
      <w:r>
        <w:rPr>
          <w:rFonts w:cs="FrankRuehl" w:hint="cs"/>
          <w:sz w:val="26"/>
          <w:rtl/>
        </w:rPr>
        <w:t>ת לפי סעי</w:t>
      </w:r>
      <w:r>
        <w:rPr>
          <w:rFonts w:cs="FrankRuehl"/>
          <w:sz w:val="26"/>
          <w:rtl/>
        </w:rPr>
        <w:t xml:space="preserve">ף 60 </w:t>
      </w:r>
      <w:r>
        <w:rPr>
          <w:rFonts w:cs="FrankRuehl" w:hint="cs"/>
          <w:sz w:val="26"/>
          <w:rtl/>
        </w:rPr>
        <w:t>לפ</w:t>
      </w:r>
      <w:r>
        <w:rPr>
          <w:rFonts w:cs="FrankRuehl"/>
          <w:sz w:val="26"/>
          <w:rtl/>
        </w:rPr>
        <w:t>קו</w:t>
      </w:r>
      <w:r>
        <w:rPr>
          <w:rFonts w:cs="FrankRuehl" w:hint="cs"/>
          <w:sz w:val="26"/>
          <w:rtl/>
        </w:rPr>
        <w:t>דת סימני מסחר [נוסח חד</w:t>
      </w:r>
      <w:r>
        <w:rPr>
          <w:rFonts w:cs="FrankRuehl"/>
          <w:sz w:val="26"/>
          <w:rtl/>
        </w:rPr>
        <w:t>ש], תש</w:t>
      </w:r>
      <w:r>
        <w:rPr>
          <w:rFonts w:cs="FrankRuehl" w:hint="cs"/>
          <w:sz w:val="26"/>
          <w:rtl/>
        </w:rPr>
        <w:t>ל"ב- 1972</w:t>
      </w:r>
      <w:r>
        <w:rPr>
          <w:rFonts w:cs="FrankRuehl"/>
          <w:sz w:val="26"/>
          <w:rtl/>
        </w:rPr>
        <w:t xml:space="preserve">; </w:t>
      </w:r>
    </w:p>
    <w:p w14:paraId="67FBA635" w14:textId="77777777" w:rsidR="00D15651" w:rsidRDefault="00D15651">
      <w:pPr>
        <w:pStyle w:val="P00"/>
        <w:spacing w:before="72"/>
        <w:ind w:left="0" w:right="1134"/>
        <w:rPr>
          <w:rFonts w:cs="FrankRuehl"/>
          <w:sz w:val="26"/>
          <w:rtl/>
        </w:rPr>
      </w:pPr>
      <w:r>
        <w:rPr>
          <w:rFonts w:cs="FrankRuehl"/>
          <w:sz w:val="26"/>
          <w:rtl/>
        </w:rPr>
        <w:tab/>
        <w:t>(7)</w:t>
      </w:r>
      <w:r>
        <w:rPr>
          <w:rFonts w:cs="FrankRuehl"/>
          <w:sz w:val="26"/>
          <w:rtl/>
        </w:rPr>
        <w:tab/>
        <w:t>ע</w:t>
      </w:r>
      <w:r>
        <w:rPr>
          <w:rFonts w:cs="FrankRuehl" w:hint="cs"/>
          <w:sz w:val="26"/>
          <w:rtl/>
        </w:rPr>
        <w:t>בי</w:t>
      </w:r>
      <w:r>
        <w:rPr>
          <w:rFonts w:cs="FrankRuehl"/>
          <w:sz w:val="26"/>
          <w:rtl/>
        </w:rPr>
        <w:t>רו</w:t>
      </w:r>
      <w:r>
        <w:rPr>
          <w:rFonts w:cs="FrankRuehl" w:hint="cs"/>
          <w:sz w:val="26"/>
          <w:rtl/>
        </w:rPr>
        <w:t>ת בש</w:t>
      </w:r>
      <w:r>
        <w:rPr>
          <w:rFonts w:cs="FrankRuehl"/>
          <w:sz w:val="26"/>
          <w:rtl/>
        </w:rPr>
        <w:t>ל</w:t>
      </w:r>
      <w:r>
        <w:rPr>
          <w:rFonts w:cs="FrankRuehl" w:hint="cs"/>
          <w:sz w:val="26"/>
          <w:rtl/>
        </w:rPr>
        <w:t xml:space="preserve"> העברת חזקה, סיוע לקבל חזקה וקבלת חזקה, לפי סעיף 108 לחוק הגנת הדייר [נוסח משולב], תשל"ב- 1972;</w:t>
      </w:r>
    </w:p>
    <w:p w14:paraId="3C2434AB" w14:textId="77777777" w:rsidR="00D15651" w:rsidRDefault="00D15651">
      <w:pPr>
        <w:pStyle w:val="P00"/>
        <w:spacing w:before="72"/>
        <w:ind w:left="0" w:right="1134"/>
        <w:rPr>
          <w:rFonts w:cs="FrankRuehl"/>
          <w:sz w:val="26"/>
          <w:rtl/>
        </w:rPr>
      </w:pPr>
      <w:r>
        <w:rPr>
          <w:rFonts w:cs="FrankRuehl"/>
          <w:sz w:val="26"/>
          <w:rtl/>
        </w:rPr>
        <w:tab/>
      </w:r>
      <w:r>
        <w:rPr>
          <w:rFonts w:cs="FrankRuehl" w:hint="cs"/>
          <w:sz w:val="26"/>
          <w:rtl/>
        </w:rPr>
        <w:t>(8)</w:t>
      </w:r>
      <w:r>
        <w:rPr>
          <w:rFonts w:cs="FrankRuehl"/>
          <w:sz w:val="26"/>
          <w:rtl/>
        </w:rPr>
        <w:tab/>
        <w:t>ע</w:t>
      </w:r>
      <w:r>
        <w:rPr>
          <w:rFonts w:cs="FrankRuehl" w:hint="cs"/>
          <w:sz w:val="26"/>
          <w:rtl/>
        </w:rPr>
        <w:t>בי</w:t>
      </w:r>
      <w:r>
        <w:rPr>
          <w:rFonts w:cs="FrankRuehl"/>
          <w:sz w:val="26"/>
          <w:rtl/>
        </w:rPr>
        <w:t>רו</w:t>
      </w:r>
      <w:r>
        <w:rPr>
          <w:rFonts w:cs="FrankRuehl" w:hint="cs"/>
          <w:sz w:val="26"/>
          <w:rtl/>
        </w:rPr>
        <w:t>ת לפי חוק הבחירות לכנס</w:t>
      </w:r>
      <w:r>
        <w:rPr>
          <w:rFonts w:cs="FrankRuehl"/>
          <w:sz w:val="26"/>
          <w:rtl/>
        </w:rPr>
        <w:t>ת [נו</w:t>
      </w:r>
      <w:r>
        <w:rPr>
          <w:rFonts w:cs="FrankRuehl" w:hint="cs"/>
          <w:sz w:val="26"/>
          <w:rtl/>
        </w:rPr>
        <w:t>סח משולב],</w:t>
      </w:r>
      <w:r>
        <w:rPr>
          <w:rFonts w:cs="FrankRuehl"/>
          <w:sz w:val="26"/>
          <w:rtl/>
        </w:rPr>
        <w:t xml:space="preserve"> </w:t>
      </w:r>
      <w:r>
        <w:rPr>
          <w:rFonts w:cs="FrankRuehl" w:hint="cs"/>
          <w:sz w:val="26"/>
          <w:rtl/>
        </w:rPr>
        <w:t>תשכ</w:t>
      </w:r>
      <w:r>
        <w:rPr>
          <w:rFonts w:cs="FrankRuehl"/>
          <w:sz w:val="26"/>
          <w:rtl/>
        </w:rPr>
        <w:t>"</w:t>
      </w:r>
      <w:r>
        <w:rPr>
          <w:rFonts w:cs="FrankRuehl" w:hint="cs"/>
          <w:sz w:val="26"/>
          <w:rtl/>
        </w:rPr>
        <w:t>ט-  1969;</w:t>
      </w:r>
    </w:p>
    <w:p w14:paraId="54054FCC" w14:textId="77777777" w:rsidR="00D15651" w:rsidRDefault="00D15651">
      <w:pPr>
        <w:pStyle w:val="P00"/>
        <w:spacing w:before="72"/>
        <w:ind w:left="0" w:right="1134"/>
        <w:rPr>
          <w:rFonts w:cs="FrankRuehl"/>
          <w:sz w:val="26"/>
          <w:rtl/>
        </w:rPr>
      </w:pPr>
      <w:r>
        <w:rPr>
          <w:rFonts w:cs="FrankRuehl"/>
          <w:sz w:val="26"/>
          <w:rtl/>
        </w:rPr>
        <w:tab/>
        <w:t>(9)</w:t>
      </w:r>
      <w:r>
        <w:rPr>
          <w:rFonts w:cs="FrankRuehl"/>
          <w:sz w:val="26"/>
          <w:rtl/>
        </w:rPr>
        <w:tab/>
        <w:t>ע</w:t>
      </w:r>
      <w:r>
        <w:rPr>
          <w:rFonts w:cs="FrankRuehl" w:hint="cs"/>
          <w:sz w:val="26"/>
          <w:rtl/>
        </w:rPr>
        <w:t>בי</w:t>
      </w:r>
      <w:r>
        <w:rPr>
          <w:rFonts w:cs="FrankRuehl"/>
          <w:sz w:val="26"/>
          <w:rtl/>
        </w:rPr>
        <w:t>רו</w:t>
      </w:r>
      <w:r>
        <w:rPr>
          <w:rFonts w:cs="FrankRuehl" w:hint="cs"/>
          <w:sz w:val="26"/>
          <w:rtl/>
        </w:rPr>
        <w:t>ת לפי חוק הרשויות המקומיות (בחירות), תשכ"ה-  1965;</w:t>
      </w:r>
    </w:p>
    <w:p w14:paraId="6AD3307B" w14:textId="77777777" w:rsidR="00D15651" w:rsidRDefault="00D15651">
      <w:pPr>
        <w:pStyle w:val="P00"/>
        <w:spacing w:before="72"/>
        <w:ind w:left="0" w:right="1134"/>
        <w:rPr>
          <w:rFonts w:cs="FrankRuehl"/>
          <w:sz w:val="26"/>
          <w:rtl/>
        </w:rPr>
      </w:pPr>
      <w:r>
        <w:rPr>
          <w:rFonts w:cs="FrankRuehl"/>
          <w:sz w:val="26"/>
          <w:rtl/>
        </w:rPr>
        <w:tab/>
        <w:t>(10)</w:t>
      </w:r>
      <w:r>
        <w:rPr>
          <w:rFonts w:cs="FrankRuehl"/>
          <w:sz w:val="26"/>
          <w:rtl/>
        </w:rPr>
        <w:tab/>
        <w:t>ע</w:t>
      </w:r>
      <w:r>
        <w:rPr>
          <w:rFonts w:cs="FrankRuehl" w:hint="cs"/>
          <w:sz w:val="26"/>
          <w:rtl/>
        </w:rPr>
        <w:t>בי</w:t>
      </w:r>
      <w:r>
        <w:rPr>
          <w:rFonts w:cs="FrankRuehl"/>
          <w:sz w:val="26"/>
          <w:rtl/>
        </w:rPr>
        <w:t>רו</w:t>
      </w:r>
      <w:r>
        <w:rPr>
          <w:rFonts w:cs="FrankRuehl" w:hint="cs"/>
          <w:sz w:val="26"/>
          <w:rtl/>
        </w:rPr>
        <w:t>ת לפי חוק הבחירות לגופים ציבוריים, תשי"ד- 1954;</w:t>
      </w:r>
    </w:p>
    <w:p w14:paraId="42F7C3B0" w14:textId="77777777" w:rsidR="00D15651" w:rsidRDefault="00D15651">
      <w:pPr>
        <w:pStyle w:val="P00"/>
        <w:spacing w:before="72"/>
        <w:ind w:left="0" w:right="1134"/>
        <w:rPr>
          <w:rFonts w:cs="FrankRuehl"/>
          <w:sz w:val="26"/>
          <w:rtl/>
        </w:rPr>
      </w:pPr>
      <w:r>
        <w:rPr>
          <w:rFonts w:cs="FrankRuehl"/>
          <w:sz w:val="26"/>
          <w:rtl/>
        </w:rPr>
        <w:tab/>
        <w:t>(11)</w:t>
      </w:r>
      <w:r>
        <w:rPr>
          <w:rFonts w:cs="FrankRuehl"/>
          <w:sz w:val="26"/>
          <w:rtl/>
        </w:rPr>
        <w:tab/>
        <w:t>ע</w:t>
      </w:r>
      <w:r>
        <w:rPr>
          <w:rFonts w:cs="FrankRuehl" w:hint="cs"/>
          <w:sz w:val="26"/>
          <w:rtl/>
        </w:rPr>
        <w:t>בי</w:t>
      </w:r>
      <w:r>
        <w:rPr>
          <w:rFonts w:cs="FrankRuehl"/>
          <w:sz w:val="26"/>
          <w:rtl/>
        </w:rPr>
        <w:t>רו</w:t>
      </w:r>
      <w:r>
        <w:rPr>
          <w:rFonts w:cs="FrankRuehl" w:hint="cs"/>
          <w:sz w:val="26"/>
          <w:rtl/>
        </w:rPr>
        <w:t>ת לפי פקודת הידיעות הטלגרפיות לעתונות;</w:t>
      </w:r>
    </w:p>
    <w:p w14:paraId="361B0B15" w14:textId="77777777" w:rsidR="00D15651" w:rsidRDefault="00D15651">
      <w:pPr>
        <w:pStyle w:val="P00"/>
        <w:spacing w:before="72"/>
        <w:ind w:left="0" w:right="1134"/>
        <w:rPr>
          <w:rFonts w:cs="FrankRuehl"/>
          <w:sz w:val="26"/>
          <w:rtl/>
        </w:rPr>
      </w:pPr>
      <w:r>
        <w:rPr>
          <w:rFonts w:cs="FrankRuehl"/>
          <w:sz w:val="26"/>
          <w:rtl/>
        </w:rPr>
        <w:tab/>
        <w:t>(12)</w:t>
      </w:r>
      <w:r>
        <w:rPr>
          <w:rFonts w:cs="FrankRuehl"/>
          <w:sz w:val="26"/>
          <w:rtl/>
        </w:rPr>
        <w:tab/>
        <w:t>ע</w:t>
      </w:r>
      <w:r>
        <w:rPr>
          <w:rFonts w:cs="FrankRuehl" w:hint="cs"/>
          <w:sz w:val="26"/>
          <w:rtl/>
        </w:rPr>
        <w:t>בי</w:t>
      </w:r>
      <w:r>
        <w:rPr>
          <w:rFonts w:cs="FrankRuehl"/>
          <w:sz w:val="26"/>
          <w:rtl/>
        </w:rPr>
        <w:t>רו</w:t>
      </w:r>
      <w:r>
        <w:rPr>
          <w:rFonts w:cs="FrankRuehl" w:hint="cs"/>
          <w:sz w:val="26"/>
          <w:rtl/>
        </w:rPr>
        <w:t>ת לפי חוק הגנת</w:t>
      </w:r>
      <w:r>
        <w:rPr>
          <w:rFonts w:cs="FrankRuehl"/>
          <w:sz w:val="26"/>
          <w:rtl/>
        </w:rPr>
        <w:t xml:space="preserve"> ה</w:t>
      </w:r>
      <w:r>
        <w:rPr>
          <w:rFonts w:cs="FrankRuehl" w:hint="cs"/>
          <w:sz w:val="26"/>
          <w:rtl/>
        </w:rPr>
        <w:t>פר</w:t>
      </w:r>
      <w:r>
        <w:rPr>
          <w:rFonts w:cs="FrankRuehl"/>
          <w:sz w:val="26"/>
          <w:rtl/>
        </w:rPr>
        <w:t>טי</w:t>
      </w:r>
      <w:r>
        <w:rPr>
          <w:rFonts w:cs="FrankRuehl" w:hint="cs"/>
          <w:sz w:val="26"/>
          <w:rtl/>
        </w:rPr>
        <w:t>ות, תשמ"א- 1981;</w:t>
      </w:r>
    </w:p>
    <w:p w14:paraId="4684FDCB" w14:textId="77777777" w:rsidR="00D15651" w:rsidRDefault="00D15651">
      <w:pPr>
        <w:pStyle w:val="P00"/>
        <w:spacing w:before="72"/>
        <w:ind w:left="0" w:right="1134"/>
        <w:rPr>
          <w:rFonts w:cs="FrankRuehl" w:hint="cs"/>
          <w:sz w:val="26"/>
          <w:rtl/>
        </w:rPr>
      </w:pPr>
      <w:r>
        <w:rPr>
          <w:rFonts w:cs="FrankRuehl"/>
          <w:rtl/>
          <w:lang w:val="he-IL"/>
        </w:rPr>
        <w:pict w14:anchorId="77532BD8">
          <v:shape id="_x0000_s2424" type="#_x0000_t202" style="position:absolute;left:0;text-align:left;margin-left:470.25pt;margin-top:7.1pt;width:1in;height:33.6pt;z-index:251726336" filled="f" stroked="f">
            <v:textbox inset="1mm,0,1mm,0">
              <w:txbxContent>
                <w:p w14:paraId="0A4A0675" w14:textId="77777777" w:rsidR="00761693" w:rsidRDefault="00761693">
                  <w:pPr>
                    <w:spacing w:line="160" w:lineRule="exact"/>
                    <w:jc w:val="left"/>
                    <w:rPr>
                      <w:rFonts w:cs="Miriam" w:hint="cs"/>
                      <w:sz w:val="18"/>
                      <w:szCs w:val="18"/>
                      <w:rtl/>
                    </w:rPr>
                  </w:pPr>
                  <w:r>
                    <w:rPr>
                      <w:rFonts w:cs="Miriam" w:hint="cs"/>
                      <w:sz w:val="18"/>
                      <w:szCs w:val="18"/>
                      <w:rtl/>
                    </w:rPr>
                    <w:t>(תיקון מס' 5) תשמ"ד-1984</w:t>
                  </w:r>
                </w:p>
                <w:p w14:paraId="54E66050" w14:textId="77777777" w:rsidR="00761693" w:rsidRDefault="00761693">
                  <w:pPr>
                    <w:spacing w:line="160" w:lineRule="exact"/>
                    <w:jc w:val="left"/>
                    <w:rPr>
                      <w:rFonts w:cs="Miriam" w:hint="cs"/>
                      <w:sz w:val="18"/>
                      <w:szCs w:val="18"/>
                      <w:rtl/>
                    </w:rPr>
                  </w:pPr>
                  <w:r>
                    <w:rPr>
                      <w:rFonts w:cs="Miriam" w:hint="cs"/>
                      <w:sz w:val="18"/>
                      <w:szCs w:val="18"/>
                      <w:rtl/>
                    </w:rPr>
                    <w:t>(תיקון מס' 25) תשנ"ז-1997</w:t>
                  </w:r>
                </w:p>
              </w:txbxContent>
            </v:textbox>
            <w10:anchorlock/>
          </v:shape>
        </w:pict>
      </w:r>
      <w:r>
        <w:rPr>
          <w:rFonts w:cs="FrankRuehl"/>
          <w:sz w:val="26"/>
          <w:rtl/>
        </w:rPr>
        <w:tab/>
        <w:t>(13)</w:t>
      </w:r>
      <w:r>
        <w:rPr>
          <w:rFonts w:cs="FrankRuehl"/>
          <w:sz w:val="26"/>
          <w:rtl/>
        </w:rPr>
        <w:tab/>
        <w:t>ע</w:t>
      </w:r>
      <w:r>
        <w:rPr>
          <w:rFonts w:cs="FrankRuehl" w:hint="cs"/>
          <w:sz w:val="26"/>
          <w:rtl/>
        </w:rPr>
        <w:t>ב</w:t>
      </w:r>
      <w:r>
        <w:rPr>
          <w:rFonts w:cs="FrankRuehl"/>
          <w:sz w:val="26"/>
          <w:rtl/>
        </w:rPr>
        <w:t>י</w:t>
      </w:r>
      <w:r>
        <w:rPr>
          <w:rFonts w:cs="FrankRuehl" w:hint="cs"/>
          <w:sz w:val="26"/>
          <w:rtl/>
        </w:rPr>
        <w:t>רו</w:t>
      </w:r>
      <w:r>
        <w:rPr>
          <w:rFonts w:cs="FrankRuehl"/>
          <w:sz w:val="26"/>
          <w:rtl/>
        </w:rPr>
        <w:t>ת</w:t>
      </w:r>
      <w:r>
        <w:rPr>
          <w:rFonts w:cs="FrankRuehl" w:hint="cs"/>
          <w:sz w:val="26"/>
          <w:rtl/>
        </w:rPr>
        <w:t xml:space="preserve"> לפי חוק שמ</w:t>
      </w:r>
      <w:r>
        <w:rPr>
          <w:rFonts w:cs="FrankRuehl"/>
          <w:sz w:val="26"/>
          <w:rtl/>
        </w:rPr>
        <w:t>י</w:t>
      </w:r>
      <w:r>
        <w:rPr>
          <w:rFonts w:cs="FrankRuehl" w:hint="cs"/>
          <w:sz w:val="26"/>
          <w:rtl/>
        </w:rPr>
        <w:t xml:space="preserve">רת </w:t>
      </w:r>
      <w:r>
        <w:rPr>
          <w:rFonts w:cs="FrankRuehl"/>
          <w:sz w:val="26"/>
          <w:rtl/>
        </w:rPr>
        <w:t>ה</w:t>
      </w:r>
      <w:r>
        <w:rPr>
          <w:rFonts w:cs="FrankRuehl" w:hint="cs"/>
          <w:sz w:val="26"/>
          <w:rtl/>
        </w:rPr>
        <w:t>נ</w:t>
      </w:r>
      <w:r>
        <w:rPr>
          <w:rFonts w:cs="FrankRuehl"/>
          <w:sz w:val="26"/>
          <w:rtl/>
        </w:rPr>
        <w:t>ק</w:t>
      </w:r>
      <w:r>
        <w:rPr>
          <w:rFonts w:cs="FrankRuehl" w:hint="cs"/>
          <w:sz w:val="26"/>
          <w:rtl/>
        </w:rPr>
        <w:t>י</w:t>
      </w:r>
      <w:r>
        <w:rPr>
          <w:rFonts w:cs="FrankRuehl"/>
          <w:sz w:val="26"/>
          <w:rtl/>
        </w:rPr>
        <w:t>ו</w:t>
      </w:r>
      <w:r>
        <w:rPr>
          <w:rFonts w:cs="FrankRuehl" w:hint="cs"/>
          <w:sz w:val="26"/>
          <w:rtl/>
        </w:rPr>
        <w:t>ן, תשמ"ד</w:t>
      </w:r>
      <w:r>
        <w:rPr>
          <w:rFonts w:cs="FrankRuehl"/>
          <w:sz w:val="26"/>
          <w:rtl/>
        </w:rPr>
        <w:t>- 1984, ב</w:t>
      </w:r>
      <w:r>
        <w:rPr>
          <w:rFonts w:cs="FrankRuehl" w:hint="cs"/>
          <w:sz w:val="26"/>
          <w:rtl/>
        </w:rPr>
        <w:t xml:space="preserve">סייגים </w:t>
      </w:r>
      <w:r>
        <w:rPr>
          <w:rFonts w:cs="FrankRuehl"/>
          <w:sz w:val="26"/>
          <w:rtl/>
        </w:rPr>
        <w:t>ה</w:t>
      </w:r>
      <w:r>
        <w:rPr>
          <w:rFonts w:cs="FrankRuehl" w:hint="cs"/>
          <w:sz w:val="26"/>
          <w:rtl/>
        </w:rPr>
        <w:t>א</w:t>
      </w:r>
      <w:r>
        <w:rPr>
          <w:rFonts w:cs="FrankRuehl"/>
          <w:sz w:val="26"/>
          <w:rtl/>
        </w:rPr>
        <w:t>מ</w:t>
      </w:r>
      <w:r>
        <w:rPr>
          <w:rFonts w:cs="FrankRuehl" w:hint="cs"/>
          <w:sz w:val="26"/>
          <w:rtl/>
        </w:rPr>
        <w:t>ו</w:t>
      </w:r>
      <w:r>
        <w:rPr>
          <w:rFonts w:cs="FrankRuehl"/>
          <w:sz w:val="26"/>
          <w:rtl/>
        </w:rPr>
        <w:t>ר</w:t>
      </w:r>
      <w:r>
        <w:rPr>
          <w:rFonts w:cs="FrankRuehl" w:hint="cs"/>
          <w:sz w:val="26"/>
          <w:rtl/>
        </w:rPr>
        <w:t>ים בסעיף 21א לחוק האמור;</w:t>
      </w:r>
    </w:p>
    <w:p w14:paraId="7709346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4" w:name="Rov373"/>
      <w:r w:rsidRPr="006E5631">
        <w:rPr>
          <w:rFonts w:cs="FrankRuehl" w:hint="cs"/>
          <w:vanish/>
          <w:color w:val="FF0000"/>
          <w:szCs w:val="20"/>
          <w:shd w:val="clear" w:color="auto" w:fill="FFFF99"/>
          <w:rtl/>
        </w:rPr>
        <w:t>מיום 6.8.1984</w:t>
      </w:r>
    </w:p>
    <w:p w14:paraId="372D3814"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5</w:t>
      </w:r>
    </w:p>
    <w:p w14:paraId="5CCD221E" w14:textId="77777777" w:rsidR="00D15651" w:rsidRPr="006E5631" w:rsidRDefault="00D15651">
      <w:pPr>
        <w:pStyle w:val="P00"/>
        <w:spacing w:before="0"/>
        <w:ind w:left="0" w:right="1134"/>
        <w:rPr>
          <w:rFonts w:cs="FrankRuehl" w:hint="cs"/>
          <w:vanish/>
          <w:szCs w:val="20"/>
          <w:shd w:val="clear" w:color="auto" w:fill="FFFF99"/>
          <w:rtl/>
        </w:rPr>
      </w:pPr>
      <w:hyperlink r:id="rId817" w:history="1">
        <w:r w:rsidRPr="006E5631">
          <w:rPr>
            <w:rStyle w:val="Hyperlink"/>
            <w:rFonts w:cs="FrankRuehl" w:hint="cs"/>
            <w:vanish/>
            <w:szCs w:val="20"/>
            <w:shd w:val="clear" w:color="auto" w:fill="FFFF99"/>
            <w:rtl/>
          </w:rPr>
          <w:t>ס"ח תשמ"ד מס' 1118</w:t>
        </w:r>
      </w:hyperlink>
      <w:r w:rsidRPr="006E5631">
        <w:rPr>
          <w:rFonts w:cs="FrankRuehl" w:hint="cs"/>
          <w:vanish/>
          <w:szCs w:val="20"/>
          <w:shd w:val="clear" w:color="auto" w:fill="FFFF99"/>
          <w:rtl/>
        </w:rPr>
        <w:t xml:space="preserve"> מיום 7.6.1984 עמ' 145 (</w:t>
      </w:r>
      <w:hyperlink r:id="rId818" w:history="1">
        <w:r w:rsidRPr="006E5631">
          <w:rPr>
            <w:rStyle w:val="Hyperlink"/>
            <w:rFonts w:cs="FrankRuehl" w:hint="cs"/>
            <w:vanish/>
            <w:szCs w:val="20"/>
            <w:shd w:val="clear" w:color="auto" w:fill="FFFF99"/>
            <w:rtl/>
          </w:rPr>
          <w:t>ה"ח 1665</w:t>
        </w:r>
      </w:hyperlink>
      <w:r w:rsidRPr="006E5631">
        <w:rPr>
          <w:rFonts w:cs="FrankRuehl" w:hint="cs"/>
          <w:vanish/>
          <w:szCs w:val="20"/>
          <w:shd w:val="clear" w:color="auto" w:fill="FFFF99"/>
          <w:rtl/>
        </w:rPr>
        <w:t>)</w:t>
      </w:r>
    </w:p>
    <w:p w14:paraId="44A2C45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13</w:t>
      </w:r>
      <w:r w:rsidR="00DE4048" w:rsidRPr="006E5631">
        <w:rPr>
          <w:rFonts w:cs="FrankRuehl" w:hint="cs"/>
          <w:b/>
          <w:bCs/>
          <w:vanish/>
          <w:szCs w:val="20"/>
          <w:shd w:val="clear" w:color="auto" w:fill="FFFF99"/>
          <w:rtl/>
        </w:rPr>
        <w:t>)</w:t>
      </w:r>
    </w:p>
    <w:p w14:paraId="33534FF1" w14:textId="77777777" w:rsidR="00D15651" w:rsidRPr="006E5631" w:rsidRDefault="00D15651">
      <w:pPr>
        <w:pStyle w:val="P00"/>
        <w:spacing w:before="0"/>
        <w:ind w:left="0" w:right="1134"/>
        <w:rPr>
          <w:rFonts w:cs="FrankRuehl" w:hint="cs"/>
          <w:b/>
          <w:bCs/>
          <w:vanish/>
          <w:szCs w:val="20"/>
          <w:shd w:val="clear" w:color="auto" w:fill="FFFF99"/>
          <w:rtl/>
        </w:rPr>
      </w:pPr>
    </w:p>
    <w:p w14:paraId="1E2EA094" w14:textId="77777777" w:rsidR="00D15651" w:rsidRPr="006E5631" w:rsidRDefault="00D15651">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9.6.1997</w:t>
      </w:r>
    </w:p>
    <w:p w14:paraId="7DD300F0"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25</w:t>
      </w:r>
    </w:p>
    <w:p w14:paraId="22D7F9B7" w14:textId="77777777" w:rsidR="00D15651" w:rsidRPr="006E5631" w:rsidRDefault="00D15651">
      <w:pPr>
        <w:pStyle w:val="P00"/>
        <w:spacing w:before="0"/>
        <w:ind w:left="0" w:right="1134"/>
        <w:rPr>
          <w:rFonts w:cs="FrankRuehl" w:hint="cs"/>
          <w:vanish/>
          <w:szCs w:val="20"/>
          <w:shd w:val="clear" w:color="auto" w:fill="FFFF99"/>
          <w:rtl/>
        </w:rPr>
      </w:pPr>
      <w:hyperlink r:id="rId819" w:history="1">
        <w:r w:rsidRPr="006E5631">
          <w:rPr>
            <w:rStyle w:val="Hyperlink"/>
            <w:rFonts w:cs="FrankRuehl" w:hint="cs"/>
            <w:vanish/>
            <w:szCs w:val="20"/>
            <w:shd w:val="clear" w:color="auto" w:fill="FFFF99"/>
            <w:rtl/>
          </w:rPr>
          <w:t>ס"ח תשנ"ז מס' 1622</w:t>
        </w:r>
      </w:hyperlink>
      <w:r w:rsidRPr="006E5631">
        <w:rPr>
          <w:rFonts w:cs="FrankRuehl" w:hint="cs"/>
          <w:vanish/>
          <w:szCs w:val="20"/>
          <w:shd w:val="clear" w:color="auto" w:fill="FFFF99"/>
          <w:rtl/>
        </w:rPr>
        <w:t xml:space="preserve"> מיום 10.4.1997 עמ' 149 (</w:t>
      </w:r>
      <w:hyperlink r:id="rId820" w:history="1">
        <w:r w:rsidRPr="006E5631">
          <w:rPr>
            <w:rStyle w:val="Hyperlink"/>
            <w:rFonts w:cs="FrankRuehl" w:hint="cs"/>
            <w:vanish/>
            <w:szCs w:val="20"/>
            <w:shd w:val="clear" w:color="auto" w:fill="FFFF99"/>
            <w:rtl/>
          </w:rPr>
          <w:t>ה"ח 2537</w:t>
        </w:r>
      </w:hyperlink>
      <w:r w:rsidRPr="006E5631">
        <w:rPr>
          <w:rFonts w:cs="FrankRuehl" w:hint="cs"/>
          <w:vanish/>
          <w:szCs w:val="20"/>
          <w:shd w:val="clear" w:color="auto" w:fill="FFFF99"/>
          <w:rtl/>
        </w:rPr>
        <w:t>)</w:t>
      </w:r>
    </w:p>
    <w:p w14:paraId="5293A524"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החלפת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13</w:t>
      </w:r>
      <w:r w:rsidR="00DE4048" w:rsidRPr="006E5631">
        <w:rPr>
          <w:rFonts w:cs="FrankRuehl" w:hint="cs"/>
          <w:b/>
          <w:bCs/>
          <w:vanish/>
          <w:szCs w:val="20"/>
          <w:shd w:val="clear" w:color="auto" w:fill="FFFF99"/>
          <w:rtl/>
        </w:rPr>
        <w:t>)</w:t>
      </w:r>
    </w:p>
    <w:p w14:paraId="053330BF" w14:textId="77777777" w:rsidR="00D15651" w:rsidRPr="006E5631" w:rsidRDefault="00D15651">
      <w:pPr>
        <w:pStyle w:val="P00"/>
        <w:ind w:left="0" w:right="1134"/>
        <w:rPr>
          <w:rFonts w:cs="FrankRuehl" w:hint="cs"/>
          <w:vanish/>
          <w:szCs w:val="20"/>
          <w:shd w:val="clear" w:color="auto" w:fill="FFFF99"/>
          <w:rtl/>
        </w:rPr>
      </w:pPr>
      <w:r w:rsidRPr="006E5631">
        <w:rPr>
          <w:rFonts w:cs="FrankRuehl" w:hint="cs"/>
          <w:vanish/>
          <w:szCs w:val="20"/>
          <w:shd w:val="clear" w:color="auto" w:fill="FFFF99"/>
          <w:rtl/>
        </w:rPr>
        <w:t>הנוסח הקודם:</w:t>
      </w:r>
    </w:p>
    <w:p w14:paraId="17E1BAA0" w14:textId="77777777" w:rsidR="00D15651" w:rsidRDefault="00D15651">
      <w:pPr>
        <w:pStyle w:val="P00"/>
        <w:spacing w:before="0"/>
        <w:ind w:left="0" w:right="1134"/>
        <w:rPr>
          <w:rFonts w:cs="FrankRuehl" w:hint="cs"/>
          <w:strike/>
          <w:sz w:val="2"/>
          <w:szCs w:val="2"/>
          <w:rtl/>
        </w:rPr>
      </w:pPr>
      <w:r w:rsidRPr="006E5631">
        <w:rPr>
          <w:rFonts w:cs="FrankRuehl" w:hint="cs"/>
          <w:vanish/>
          <w:sz w:val="22"/>
          <w:szCs w:val="22"/>
          <w:shd w:val="clear" w:color="auto" w:fill="FFFF99"/>
          <w:rtl/>
        </w:rPr>
        <w:tab/>
      </w:r>
      <w:r w:rsidRPr="006E5631">
        <w:rPr>
          <w:rFonts w:cs="FrankRuehl" w:hint="cs"/>
          <w:strike/>
          <w:vanish/>
          <w:sz w:val="22"/>
          <w:szCs w:val="22"/>
          <w:shd w:val="clear" w:color="auto" w:fill="FFFF99"/>
          <w:rtl/>
        </w:rPr>
        <w:t>(13)</w:t>
      </w:r>
      <w:r w:rsidRPr="006E5631">
        <w:rPr>
          <w:rFonts w:cs="FrankRuehl" w:hint="cs"/>
          <w:strike/>
          <w:vanish/>
          <w:sz w:val="22"/>
          <w:szCs w:val="22"/>
          <w:shd w:val="clear" w:color="auto" w:fill="FFFF99"/>
          <w:rtl/>
        </w:rPr>
        <w:tab/>
        <w:t xml:space="preserve">עבירה לפי סעיף 2 לחוק שמירת הנקיון, תשמ"ד-1984, שנעברה ברשות היחיד של הקובל. </w:t>
      </w:r>
      <w:bookmarkEnd w:id="524"/>
    </w:p>
    <w:p w14:paraId="49C1382F" w14:textId="77777777" w:rsidR="00D15651" w:rsidRDefault="00D15651">
      <w:pPr>
        <w:pStyle w:val="P00"/>
        <w:spacing w:before="72"/>
        <w:ind w:left="0" w:right="1134"/>
        <w:rPr>
          <w:rFonts w:cs="FrankRuehl" w:hint="cs"/>
          <w:sz w:val="26"/>
          <w:rtl/>
        </w:rPr>
      </w:pPr>
    </w:p>
    <w:p w14:paraId="1495356C" w14:textId="77777777" w:rsidR="00D15651" w:rsidRDefault="00D15651">
      <w:pPr>
        <w:pStyle w:val="P00"/>
        <w:spacing w:before="72"/>
        <w:ind w:left="0" w:right="1134"/>
        <w:rPr>
          <w:rFonts w:cs="FrankRuehl" w:hint="cs"/>
          <w:sz w:val="26"/>
          <w:rtl/>
        </w:rPr>
      </w:pPr>
      <w:r>
        <w:rPr>
          <w:rFonts w:cs="FrankRuehl"/>
          <w:rtl/>
          <w:lang w:val="he-IL"/>
        </w:rPr>
        <w:pict w14:anchorId="4CC60264">
          <v:shape id="_x0000_s2425" type="#_x0000_t202" style="position:absolute;left:0;text-align:left;margin-left:470.25pt;margin-top:7pt;width:1in;height:16.8pt;z-index:251727360" filled="f" stroked="f">
            <v:textbox inset="1mm,0,1mm,0">
              <w:txbxContent>
                <w:p w14:paraId="02C5B60E" w14:textId="77777777" w:rsidR="00761693" w:rsidRDefault="00761693">
                  <w:pPr>
                    <w:spacing w:line="160" w:lineRule="exact"/>
                    <w:jc w:val="left"/>
                    <w:rPr>
                      <w:rFonts w:cs="Miriam" w:hint="cs"/>
                      <w:sz w:val="18"/>
                      <w:szCs w:val="18"/>
                      <w:rtl/>
                    </w:rPr>
                  </w:pPr>
                  <w:r>
                    <w:rPr>
                      <w:rFonts w:cs="Miriam" w:hint="cs"/>
                      <w:sz w:val="18"/>
                      <w:szCs w:val="18"/>
                      <w:rtl/>
                    </w:rPr>
                    <w:t>(תיקון מס' 9) תשמ"ח-1988</w:t>
                  </w:r>
                </w:p>
              </w:txbxContent>
            </v:textbox>
            <w10:anchorlock/>
          </v:shape>
        </w:pict>
      </w:r>
      <w:r>
        <w:rPr>
          <w:rFonts w:cs="FrankRuehl"/>
          <w:sz w:val="26"/>
          <w:rtl/>
        </w:rPr>
        <w:tab/>
        <w:t>(14)</w:t>
      </w:r>
      <w:r>
        <w:rPr>
          <w:rFonts w:cs="FrankRuehl"/>
          <w:sz w:val="26"/>
          <w:rtl/>
        </w:rPr>
        <w:tab/>
        <w:t>ע</w:t>
      </w:r>
      <w:r>
        <w:rPr>
          <w:rFonts w:cs="FrankRuehl" w:hint="cs"/>
          <w:sz w:val="26"/>
          <w:rtl/>
        </w:rPr>
        <w:t>בי</w:t>
      </w:r>
      <w:r>
        <w:rPr>
          <w:rFonts w:cs="FrankRuehl"/>
          <w:sz w:val="26"/>
          <w:rtl/>
        </w:rPr>
        <w:t>רה</w:t>
      </w:r>
      <w:r>
        <w:rPr>
          <w:rFonts w:cs="FrankRuehl" w:hint="cs"/>
          <w:sz w:val="26"/>
          <w:rtl/>
        </w:rPr>
        <w:t xml:space="preserve"> לפי סעיף 2 לחוק מניעת זיהום הים ממקורות </w:t>
      </w:r>
      <w:r>
        <w:rPr>
          <w:rFonts w:cs="FrankRuehl"/>
          <w:sz w:val="26"/>
          <w:rtl/>
        </w:rPr>
        <w:t>י</w:t>
      </w:r>
      <w:r>
        <w:rPr>
          <w:rFonts w:cs="FrankRuehl" w:hint="cs"/>
          <w:sz w:val="26"/>
          <w:rtl/>
        </w:rPr>
        <w:t>ב</w:t>
      </w:r>
      <w:r>
        <w:rPr>
          <w:rFonts w:cs="FrankRuehl"/>
          <w:sz w:val="26"/>
          <w:rtl/>
        </w:rPr>
        <w:t>ש</w:t>
      </w:r>
      <w:r>
        <w:rPr>
          <w:rFonts w:cs="FrankRuehl" w:hint="cs"/>
          <w:sz w:val="26"/>
          <w:rtl/>
        </w:rPr>
        <w:t>ת</w:t>
      </w:r>
      <w:r>
        <w:rPr>
          <w:rFonts w:cs="FrankRuehl"/>
          <w:sz w:val="26"/>
          <w:rtl/>
        </w:rPr>
        <w:t>י</w:t>
      </w:r>
      <w:r>
        <w:rPr>
          <w:rFonts w:cs="FrankRuehl" w:hint="cs"/>
          <w:sz w:val="26"/>
          <w:rtl/>
        </w:rPr>
        <w:t>ים, תשמ"ח-1988, בסייגים האמורים בסעיף 8 לחוק האמור;</w:t>
      </w:r>
    </w:p>
    <w:p w14:paraId="3B2F3B9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5" w:name="Rov311"/>
      <w:r w:rsidRPr="006E5631">
        <w:rPr>
          <w:rFonts w:cs="FrankRuehl" w:hint="cs"/>
          <w:vanish/>
          <w:color w:val="FF0000"/>
          <w:szCs w:val="20"/>
          <w:shd w:val="clear" w:color="auto" w:fill="FFFF99"/>
          <w:rtl/>
        </w:rPr>
        <w:t>מיום 1.1.1990</w:t>
      </w:r>
    </w:p>
    <w:p w14:paraId="1E0EC589"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9</w:t>
      </w:r>
    </w:p>
    <w:p w14:paraId="37BCE7E5" w14:textId="77777777" w:rsidR="00D15651" w:rsidRPr="006E5631" w:rsidRDefault="00D15651">
      <w:pPr>
        <w:pStyle w:val="P00"/>
        <w:spacing w:before="0"/>
        <w:ind w:left="0" w:right="1134"/>
        <w:rPr>
          <w:rFonts w:cs="FrankRuehl" w:hint="cs"/>
          <w:vanish/>
          <w:szCs w:val="20"/>
          <w:shd w:val="clear" w:color="auto" w:fill="FFFF99"/>
          <w:rtl/>
        </w:rPr>
      </w:pPr>
      <w:hyperlink r:id="rId821" w:history="1">
        <w:r w:rsidRPr="006E5631">
          <w:rPr>
            <w:rStyle w:val="Hyperlink"/>
            <w:rFonts w:cs="FrankRuehl" w:hint="cs"/>
            <w:vanish/>
            <w:szCs w:val="20"/>
            <w:shd w:val="clear" w:color="auto" w:fill="FFFF99"/>
            <w:rtl/>
          </w:rPr>
          <w:t>ס"ח תשמ"ח מס' 1256</w:t>
        </w:r>
      </w:hyperlink>
      <w:r w:rsidRPr="006E5631">
        <w:rPr>
          <w:rFonts w:cs="FrankRuehl" w:hint="cs"/>
          <w:vanish/>
          <w:szCs w:val="20"/>
          <w:shd w:val="clear" w:color="auto" w:fill="FFFF99"/>
          <w:rtl/>
        </w:rPr>
        <w:t xml:space="preserve"> מיום 21.7.1988 עמ' 121 (</w:t>
      </w:r>
      <w:hyperlink r:id="rId822" w:history="1">
        <w:r w:rsidRPr="006E5631">
          <w:rPr>
            <w:rStyle w:val="Hyperlink"/>
            <w:rFonts w:cs="FrankRuehl" w:hint="cs"/>
            <w:vanish/>
            <w:szCs w:val="20"/>
            <w:shd w:val="clear" w:color="auto" w:fill="FFFF99"/>
            <w:rtl/>
          </w:rPr>
          <w:t>ה"ח 1884</w:t>
        </w:r>
      </w:hyperlink>
      <w:r w:rsidRPr="006E5631">
        <w:rPr>
          <w:rFonts w:cs="FrankRuehl" w:hint="cs"/>
          <w:vanish/>
          <w:szCs w:val="20"/>
          <w:shd w:val="clear" w:color="auto" w:fill="FFFF99"/>
          <w:rtl/>
        </w:rPr>
        <w:t>)</w:t>
      </w:r>
    </w:p>
    <w:p w14:paraId="65190ED6" w14:textId="77777777" w:rsidR="00D15651" w:rsidRDefault="00D15651" w:rsidP="00DE4048">
      <w:pPr>
        <w:pStyle w:val="P00"/>
        <w:spacing w:before="0"/>
        <w:ind w:left="0" w:right="1134"/>
        <w:rPr>
          <w:rFonts w:cs="FrankRuehl"/>
          <w:b/>
          <w:bCs/>
          <w:sz w:val="2"/>
          <w:szCs w:val="2"/>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4)</w:t>
      </w:r>
      <w:bookmarkEnd w:id="525"/>
    </w:p>
    <w:p w14:paraId="0D5B0EFF" w14:textId="77777777" w:rsidR="00D15651" w:rsidRDefault="00D15651">
      <w:pPr>
        <w:pStyle w:val="P00"/>
        <w:spacing w:before="72"/>
        <w:ind w:left="0" w:right="1134"/>
        <w:rPr>
          <w:rFonts w:cs="FrankRuehl" w:hint="cs"/>
          <w:sz w:val="26"/>
          <w:rtl/>
        </w:rPr>
      </w:pPr>
      <w:r>
        <w:rPr>
          <w:rFonts w:cs="FrankRuehl"/>
          <w:rtl/>
          <w:lang w:val="he-IL"/>
        </w:rPr>
        <w:pict w14:anchorId="63569928">
          <v:shape id="_x0000_s2426" type="#_x0000_t202" style="position:absolute;left:0;text-align:left;margin-left:470.25pt;margin-top:7.1pt;width:1in;height:16.8pt;z-index:251728384" filled="f" stroked="f">
            <v:textbox inset="1mm,0,1mm,0">
              <w:txbxContent>
                <w:p w14:paraId="12E84B05" w14:textId="77777777" w:rsidR="00761693" w:rsidRDefault="00761693">
                  <w:pPr>
                    <w:spacing w:line="160" w:lineRule="exact"/>
                    <w:jc w:val="left"/>
                    <w:rPr>
                      <w:rFonts w:cs="Miriam" w:hint="cs"/>
                      <w:sz w:val="18"/>
                      <w:szCs w:val="18"/>
                      <w:rtl/>
                    </w:rPr>
                  </w:pPr>
                  <w:r>
                    <w:rPr>
                      <w:rFonts w:cs="Miriam" w:hint="cs"/>
                      <w:sz w:val="18"/>
                      <w:szCs w:val="18"/>
                      <w:rtl/>
                    </w:rPr>
                    <w:t>(תיקון מס' 13) תשנ"א-1991</w:t>
                  </w:r>
                </w:p>
              </w:txbxContent>
            </v:textbox>
            <w10:anchorlock/>
          </v:shape>
        </w:pict>
      </w:r>
      <w:r>
        <w:rPr>
          <w:rFonts w:cs="FrankRuehl"/>
          <w:sz w:val="26"/>
          <w:rtl/>
        </w:rPr>
        <w:tab/>
        <w:t>(15)</w:t>
      </w:r>
      <w:r>
        <w:rPr>
          <w:rFonts w:cs="FrankRuehl"/>
          <w:sz w:val="26"/>
          <w:rtl/>
        </w:rPr>
        <w:tab/>
        <w:t>ע</w:t>
      </w:r>
      <w:r>
        <w:rPr>
          <w:rFonts w:cs="FrankRuehl" w:hint="cs"/>
          <w:sz w:val="26"/>
          <w:rtl/>
        </w:rPr>
        <w:t>בי</w:t>
      </w:r>
      <w:r>
        <w:rPr>
          <w:rFonts w:cs="FrankRuehl"/>
          <w:sz w:val="26"/>
          <w:rtl/>
        </w:rPr>
        <w:t>רה</w:t>
      </w:r>
      <w:r>
        <w:rPr>
          <w:rFonts w:cs="FrankRuehl" w:hint="cs"/>
          <w:sz w:val="26"/>
          <w:rtl/>
        </w:rPr>
        <w:t xml:space="preserve"> לפי סימן א1 לחוק ה</w:t>
      </w:r>
      <w:r>
        <w:rPr>
          <w:rFonts w:cs="FrankRuehl"/>
          <w:sz w:val="26"/>
          <w:rtl/>
        </w:rPr>
        <w:t>מי</w:t>
      </w:r>
      <w:r>
        <w:rPr>
          <w:rFonts w:cs="FrankRuehl" w:hint="cs"/>
          <w:sz w:val="26"/>
          <w:rtl/>
        </w:rPr>
        <w:t xml:space="preserve">ם, </w:t>
      </w:r>
      <w:r>
        <w:rPr>
          <w:rFonts w:cs="FrankRuehl"/>
          <w:sz w:val="26"/>
          <w:rtl/>
        </w:rPr>
        <w:t>תש</w:t>
      </w:r>
      <w:r>
        <w:rPr>
          <w:rFonts w:cs="FrankRuehl" w:hint="cs"/>
          <w:sz w:val="26"/>
          <w:rtl/>
        </w:rPr>
        <w:t xml:space="preserve">י"ט-1959; </w:t>
      </w:r>
    </w:p>
    <w:p w14:paraId="795B0BA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6" w:name="Rov310"/>
      <w:r w:rsidRPr="006E5631">
        <w:rPr>
          <w:rFonts w:cs="FrankRuehl" w:hint="cs"/>
          <w:vanish/>
          <w:color w:val="FF0000"/>
          <w:szCs w:val="20"/>
          <w:shd w:val="clear" w:color="auto" w:fill="FFFF99"/>
          <w:rtl/>
        </w:rPr>
        <w:t>מיום 1.7.1991</w:t>
      </w:r>
    </w:p>
    <w:p w14:paraId="34DAD64B"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13</w:t>
      </w:r>
    </w:p>
    <w:p w14:paraId="4A5BBFCE" w14:textId="77777777" w:rsidR="00D15651" w:rsidRPr="006E5631" w:rsidRDefault="00D15651">
      <w:pPr>
        <w:pStyle w:val="P00"/>
        <w:spacing w:before="0"/>
        <w:ind w:left="0" w:right="1134"/>
        <w:rPr>
          <w:rFonts w:cs="FrankRuehl" w:hint="cs"/>
          <w:vanish/>
          <w:szCs w:val="20"/>
          <w:shd w:val="clear" w:color="auto" w:fill="FFFF99"/>
          <w:rtl/>
        </w:rPr>
      </w:pPr>
      <w:hyperlink r:id="rId823" w:history="1">
        <w:r w:rsidRPr="006E5631">
          <w:rPr>
            <w:rStyle w:val="Hyperlink"/>
            <w:rFonts w:cs="FrankRuehl" w:hint="cs"/>
            <w:vanish/>
            <w:szCs w:val="20"/>
            <w:shd w:val="clear" w:color="auto" w:fill="FFFF99"/>
            <w:rtl/>
          </w:rPr>
          <w:t>ס"ח תשנ"א מס' 1361</w:t>
        </w:r>
      </w:hyperlink>
      <w:r w:rsidRPr="006E5631">
        <w:rPr>
          <w:rFonts w:cs="FrankRuehl" w:hint="cs"/>
          <w:vanish/>
          <w:szCs w:val="20"/>
          <w:shd w:val="clear" w:color="auto" w:fill="FFFF99"/>
          <w:rtl/>
        </w:rPr>
        <w:t xml:space="preserve"> מיום 26.6.1991 עמ' 182 (</w:t>
      </w:r>
      <w:hyperlink r:id="rId824" w:history="1">
        <w:r w:rsidRPr="006E5631">
          <w:rPr>
            <w:rStyle w:val="Hyperlink"/>
            <w:rFonts w:cs="FrankRuehl" w:hint="cs"/>
            <w:vanish/>
            <w:szCs w:val="20"/>
            <w:shd w:val="clear" w:color="auto" w:fill="FFFF99"/>
            <w:rtl/>
          </w:rPr>
          <w:t>ה"ח 2030</w:t>
        </w:r>
      </w:hyperlink>
      <w:r w:rsidRPr="006E5631">
        <w:rPr>
          <w:rFonts w:cs="FrankRuehl" w:hint="cs"/>
          <w:vanish/>
          <w:szCs w:val="20"/>
          <w:shd w:val="clear" w:color="auto" w:fill="FFFF99"/>
          <w:rtl/>
        </w:rPr>
        <w:t>)</w:t>
      </w:r>
    </w:p>
    <w:p w14:paraId="3CDA2365" w14:textId="77777777" w:rsidR="00D15651" w:rsidRDefault="00D15651" w:rsidP="00DE4048">
      <w:pPr>
        <w:pStyle w:val="P00"/>
        <w:spacing w:before="0"/>
        <w:ind w:left="0" w:right="1134"/>
        <w:rPr>
          <w:rFonts w:cs="FrankRuehl"/>
          <w:sz w:val="2"/>
          <w:szCs w:val="2"/>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5)</w:t>
      </w:r>
      <w:bookmarkEnd w:id="526"/>
    </w:p>
    <w:p w14:paraId="178CA034" w14:textId="77777777" w:rsidR="00D15651" w:rsidRDefault="00D15651">
      <w:pPr>
        <w:pStyle w:val="P00"/>
        <w:spacing w:before="72"/>
        <w:ind w:left="0" w:right="1134"/>
        <w:rPr>
          <w:rFonts w:cs="FrankRuehl" w:hint="cs"/>
          <w:sz w:val="26"/>
          <w:rtl/>
        </w:rPr>
      </w:pPr>
      <w:r>
        <w:rPr>
          <w:rFonts w:cs="FrankRuehl"/>
          <w:rtl/>
          <w:lang w:val="he-IL"/>
        </w:rPr>
        <w:pict w14:anchorId="0C3E83C7">
          <v:shape id="_x0000_s2427" type="#_x0000_t202" style="position:absolute;left:0;text-align:left;margin-left:470.25pt;margin-top:7.1pt;width:1in;height:16.8pt;z-index:251729408" filled="f" stroked="f">
            <v:textbox inset="1mm,0,1mm,0">
              <w:txbxContent>
                <w:p w14:paraId="3DD6D600" w14:textId="77777777" w:rsidR="00761693" w:rsidRDefault="00761693">
                  <w:pPr>
                    <w:spacing w:line="160" w:lineRule="exact"/>
                    <w:jc w:val="left"/>
                    <w:rPr>
                      <w:rFonts w:cs="Miriam" w:hint="cs"/>
                      <w:sz w:val="18"/>
                      <w:szCs w:val="18"/>
                      <w:rtl/>
                    </w:rPr>
                  </w:pPr>
                  <w:r>
                    <w:rPr>
                      <w:rFonts w:cs="Miriam" w:hint="cs"/>
                      <w:sz w:val="18"/>
                      <w:szCs w:val="18"/>
                      <w:rtl/>
                    </w:rPr>
                    <w:t>(תיקון מס' 15) תשנ"ג-1993</w:t>
                  </w:r>
                </w:p>
              </w:txbxContent>
            </v:textbox>
            <w10:anchorlock/>
          </v:shape>
        </w:pict>
      </w:r>
      <w:r>
        <w:rPr>
          <w:rFonts w:cs="FrankRuehl"/>
          <w:sz w:val="26"/>
          <w:rtl/>
        </w:rPr>
        <w:tab/>
        <w:t>(16)</w:t>
      </w:r>
      <w:r>
        <w:rPr>
          <w:rFonts w:cs="FrankRuehl"/>
          <w:sz w:val="26"/>
          <w:rtl/>
        </w:rPr>
        <w:tab/>
        <w:t>ע</w:t>
      </w:r>
      <w:r>
        <w:rPr>
          <w:rFonts w:cs="FrankRuehl" w:hint="cs"/>
          <w:sz w:val="26"/>
          <w:rtl/>
        </w:rPr>
        <w:t>בי</w:t>
      </w:r>
      <w:r>
        <w:rPr>
          <w:rFonts w:cs="FrankRuehl"/>
          <w:sz w:val="26"/>
          <w:rtl/>
        </w:rPr>
        <w:t>רה</w:t>
      </w:r>
      <w:r>
        <w:rPr>
          <w:rFonts w:cs="FrankRuehl" w:hint="cs"/>
          <w:sz w:val="26"/>
          <w:rtl/>
        </w:rPr>
        <w:t xml:space="preserve"> </w:t>
      </w:r>
      <w:r>
        <w:rPr>
          <w:rFonts w:cs="FrankRuehl"/>
          <w:sz w:val="26"/>
          <w:rtl/>
        </w:rPr>
        <w:t xml:space="preserve">לפי </w:t>
      </w:r>
      <w:r>
        <w:rPr>
          <w:rFonts w:cs="FrankRuehl" w:hint="cs"/>
          <w:sz w:val="26"/>
          <w:rtl/>
        </w:rPr>
        <w:t>חוק איסוף ופינוי פסולת למיחזור, תשנ"ג-1993, שנעברה ברשות היחיד של הקובל;</w:t>
      </w:r>
    </w:p>
    <w:p w14:paraId="08EA9B73"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7" w:name="Rov309"/>
      <w:r w:rsidRPr="006E5631">
        <w:rPr>
          <w:rFonts w:cs="FrankRuehl" w:hint="cs"/>
          <w:vanish/>
          <w:color w:val="FF0000"/>
          <w:szCs w:val="20"/>
          <w:shd w:val="clear" w:color="auto" w:fill="FFFF99"/>
          <w:rtl/>
        </w:rPr>
        <w:t>מיום 11.12.1993</w:t>
      </w:r>
    </w:p>
    <w:p w14:paraId="2B5A32DE"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15</w:t>
      </w:r>
    </w:p>
    <w:p w14:paraId="3E5E28F1" w14:textId="77777777" w:rsidR="00D15651" w:rsidRPr="006E5631" w:rsidRDefault="00D15651">
      <w:pPr>
        <w:pStyle w:val="P00"/>
        <w:spacing w:before="0"/>
        <w:ind w:left="0" w:right="1134"/>
        <w:rPr>
          <w:rFonts w:cs="FrankRuehl" w:hint="cs"/>
          <w:vanish/>
          <w:szCs w:val="20"/>
          <w:shd w:val="clear" w:color="auto" w:fill="FFFF99"/>
          <w:rtl/>
        </w:rPr>
      </w:pPr>
      <w:hyperlink r:id="rId825" w:history="1">
        <w:r w:rsidRPr="006E5631">
          <w:rPr>
            <w:rStyle w:val="Hyperlink"/>
            <w:rFonts w:cs="FrankRuehl" w:hint="cs"/>
            <w:vanish/>
            <w:szCs w:val="20"/>
            <w:shd w:val="clear" w:color="auto" w:fill="FFFF99"/>
            <w:rtl/>
          </w:rPr>
          <w:t>ס"ח תשנ"ג מס' 1422</w:t>
        </w:r>
      </w:hyperlink>
      <w:r w:rsidRPr="006E5631">
        <w:rPr>
          <w:rFonts w:cs="FrankRuehl" w:hint="cs"/>
          <w:vanish/>
          <w:szCs w:val="20"/>
          <w:shd w:val="clear" w:color="auto" w:fill="FFFF99"/>
          <w:rtl/>
        </w:rPr>
        <w:t xml:space="preserve"> מיום 11.6.1993 עמ' 118 (</w:t>
      </w:r>
      <w:hyperlink r:id="rId826" w:history="1">
        <w:r w:rsidRPr="006E5631">
          <w:rPr>
            <w:rStyle w:val="Hyperlink"/>
            <w:rFonts w:cs="FrankRuehl" w:hint="cs"/>
            <w:vanish/>
            <w:szCs w:val="20"/>
            <w:shd w:val="clear" w:color="auto" w:fill="FFFF99"/>
            <w:rtl/>
          </w:rPr>
          <w:t>ה"ח 2068</w:t>
        </w:r>
      </w:hyperlink>
      <w:r w:rsidRPr="006E5631">
        <w:rPr>
          <w:rFonts w:cs="FrankRuehl" w:hint="cs"/>
          <w:vanish/>
          <w:szCs w:val="20"/>
          <w:shd w:val="clear" w:color="auto" w:fill="FFFF99"/>
          <w:rtl/>
        </w:rPr>
        <w:t>)</w:t>
      </w:r>
    </w:p>
    <w:p w14:paraId="3D558B87" w14:textId="77777777" w:rsidR="00D15651" w:rsidRDefault="00D15651" w:rsidP="00DE4048">
      <w:pPr>
        <w:pStyle w:val="P00"/>
        <w:spacing w:before="0"/>
        <w:ind w:left="0" w:right="1134"/>
        <w:rPr>
          <w:rFonts w:cs="FrankRuehl" w:hint="cs"/>
          <w:sz w:val="2"/>
          <w:szCs w:val="2"/>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6)</w:t>
      </w:r>
      <w:bookmarkEnd w:id="527"/>
    </w:p>
    <w:p w14:paraId="15D69C0D" w14:textId="77777777" w:rsidR="00D15651" w:rsidRDefault="00D15651">
      <w:pPr>
        <w:pStyle w:val="P00"/>
        <w:spacing w:before="72"/>
        <w:ind w:left="0" w:right="1134"/>
        <w:rPr>
          <w:rFonts w:cs="FrankRuehl" w:hint="cs"/>
          <w:sz w:val="26"/>
          <w:rtl/>
        </w:rPr>
      </w:pPr>
      <w:r>
        <w:rPr>
          <w:rFonts w:cs="FrankRuehl"/>
          <w:rtl/>
          <w:lang w:val="he-IL"/>
        </w:rPr>
        <w:pict w14:anchorId="55522084">
          <v:shape id="_x0000_s2428" type="#_x0000_t202" style="position:absolute;left:0;text-align:left;margin-left:470.25pt;margin-top:7.1pt;width:1in;height:16.8pt;z-index:251730432" filled="f" stroked="f">
            <v:textbox inset="1mm,0,1mm,0">
              <w:txbxContent>
                <w:p w14:paraId="2AA2E5D0" w14:textId="77777777" w:rsidR="00761693" w:rsidRDefault="00761693">
                  <w:pPr>
                    <w:spacing w:line="160" w:lineRule="exact"/>
                    <w:jc w:val="left"/>
                    <w:rPr>
                      <w:rFonts w:cs="Miriam" w:hint="cs"/>
                      <w:sz w:val="18"/>
                      <w:szCs w:val="18"/>
                      <w:rtl/>
                    </w:rPr>
                  </w:pPr>
                  <w:r>
                    <w:rPr>
                      <w:rFonts w:cs="Miriam" w:hint="cs"/>
                      <w:sz w:val="18"/>
                      <w:szCs w:val="18"/>
                      <w:rtl/>
                    </w:rPr>
                    <w:t>(תיקון מס' 17) תשנ"ד-1994</w:t>
                  </w:r>
                </w:p>
              </w:txbxContent>
            </v:textbox>
            <w10:anchorlock/>
          </v:shape>
        </w:pict>
      </w:r>
      <w:r>
        <w:rPr>
          <w:rFonts w:cs="FrankRuehl"/>
          <w:sz w:val="26"/>
          <w:rtl/>
        </w:rPr>
        <w:tab/>
        <w:t>(17)</w:t>
      </w:r>
      <w:r>
        <w:rPr>
          <w:rFonts w:cs="FrankRuehl"/>
          <w:sz w:val="26"/>
          <w:rtl/>
        </w:rPr>
        <w:tab/>
        <w:t>ח</w:t>
      </w:r>
      <w:r>
        <w:rPr>
          <w:rFonts w:cs="FrankRuehl" w:hint="cs"/>
          <w:sz w:val="26"/>
          <w:rtl/>
        </w:rPr>
        <w:t>וק</w:t>
      </w:r>
      <w:r>
        <w:rPr>
          <w:rFonts w:cs="FrankRuehl"/>
          <w:sz w:val="26"/>
          <w:rtl/>
        </w:rPr>
        <w:t xml:space="preserve"> צ</w:t>
      </w:r>
      <w:r>
        <w:rPr>
          <w:rFonts w:cs="FrankRuehl" w:hint="cs"/>
          <w:sz w:val="26"/>
          <w:rtl/>
        </w:rPr>
        <w:t>ער בעלי חיים, תשנ"ד-1994, בסייגים האמורים בסעיף 15 לחוק האמור;</w:t>
      </w:r>
    </w:p>
    <w:p w14:paraId="652D68AD"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8" w:name="Rov308"/>
      <w:r w:rsidRPr="006E5631">
        <w:rPr>
          <w:rFonts w:cs="FrankRuehl" w:hint="cs"/>
          <w:vanish/>
          <w:color w:val="FF0000"/>
          <w:szCs w:val="20"/>
          <w:shd w:val="clear" w:color="auto" w:fill="FFFF99"/>
          <w:rtl/>
        </w:rPr>
        <w:t>מיום 18.1.1994</w:t>
      </w:r>
    </w:p>
    <w:p w14:paraId="1A15996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17</w:t>
      </w:r>
    </w:p>
    <w:p w14:paraId="49AAD51E" w14:textId="77777777" w:rsidR="00D15651" w:rsidRPr="006E5631" w:rsidRDefault="00D15651">
      <w:pPr>
        <w:pStyle w:val="P00"/>
        <w:spacing w:before="0"/>
        <w:ind w:left="0" w:right="1134"/>
        <w:rPr>
          <w:rFonts w:cs="FrankRuehl" w:hint="cs"/>
          <w:vanish/>
          <w:szCs w:val="20"/>
          <w:shd w:val="clear" w:color="auto" w:fill="FFFF99"/>
          <w:rtl/>
        </w:rPr>
      </w:pPr>
      <w:hyperlink r:id="rId827" w:history="1">
        <w:r w:rsidRPr="006E5631">
          <w:rPr>
            <w:rStyle w:val="Hyperlink"/>
            <w:rFonts w:cs="FrankRuehl" w:hint="cs"/>
            <w:vanish/>
            <w:szCs w:val="20"/>
            <w:shd w:val="clear" w:color="auto" w:fill="FFFF99"/>
            <w:rtl/>
          </w:rPr>
          <w:t>ס"ח תשנ"ד מס' 1447</w:t>
        </w:r>
      </w:hyperlink>
      <w:r w:rsidRPr="006E5631">
        <w:rPr>
          <w:rFonts w:cs="FrankRuehl" w:hint="cs"/>
          <w:vanish/>
          <w:szCs w:val="20"/>
          <w:shd w:val="clear" w:color="auto" w:fill="FFFF99"/>
          <w:rtl/>
        </w:rPr>
        <w:t xml:space="preserve"> מיום 18.1.1994 עמ' 59 (</w:t>
      </w:r>
      <w:hyperlink r:id="rId828" w:history="1">
        <w:r w:rsidRPr="006E5631">
          <w:rPr>
            <w:rStyle w:val="Hyperlink"/>
            <w:rFonts w:cs="FrankRuehl" w:hint="cs"/>
            <w:vanish/>
            <w:szCs w:val="20"/>
            <w:shd w:val="clear" w:color="auto" w:fill="FFFF99"/>
            <w:rtl/>
          </w:rPr>
          <w:t>ה"ח 2127</w:t>
        </w:r>
      </w:hyperlink>
      <w:r w:rsidRPr="006E5631">
        <w:rPr>
          <w:rFonts w:cs="FrankRuehl" w:hint="cs"/>
          <w:vanish/>
          <w:szCs w:val="20"/>
          <w:shd w:val="clear" w:color="auto" w:fill="FFFF99"/>
          <w:rtl/>
        </w:rPr>
        <w:t>)</w:t>
      </w:r>
    </w:p>
    <w:p w14:paraId="39BEAB6D" w14:textId="77777777" w:rsidR="00D15651" w:rsidRDefault="00D15651" w:rsidP="00DE4048">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7)</w:t>
      </w:r>
      <w:bookmarkEnd w:id="528"/>
    </w:p>
    <w:p w14:paraId="62C35208" w14:textId="77777777" w:rsidR="00D15651" w:rsidRDefault="00D15651">
      <w:pPr>
        <w:pStyle w:val="P00"/>
        <w:spacing w:before="72"/>
        <w:ind w:left="0" w:right="1134"/>
        <w:rPr>
          <w:rStyle w:val="default"/>
          <w:rFonts w:cs="FrankRuehl" w:hint="cs"/>
          <w:rtl/>
        </w:rPr>
      </w:pPr>
      <w:r>
        <w:rPr>
          <w:rFonts w:cs="FrankRuehl"/>
          <w:rtl/>
          <w:lang w:val="he-IL"/>
        </w:rPr>
        <w:pict w14:anchorId="4AB63CC6">
          <v:shape id="_x0000_s2429" type="#_x0000_t202" style="position:absolute;left:0;text-align:left;margin-left:470.25pt;margin-top:7.1pt;width:1in;height:16.8pt;z-index:251731456" filled="f" stroked="f">
            <v:textbox inset="1mm,0,1mm,0">
              <w:txbxContent>
                <w:p w14:paraId="19F468EC" w14:textId="77777777" w:rsidR="00761693" w:rsidRDefault="00761693">
                  <w:pPr>
                    <w:spacing w:line="160" w:lineRule="exact"/>
                    <w:jc w:val="left"/>
                    <w:rPr>
                      <w:rFonts w:cs="Miriam" w:hint="cs"/>
                      <w:sz w:val="18"/>
                      <w:szCs w:val="18"/>
                      <w:rtl/>
                    </w:rPr>
                  </w:pPr>
                  <w:r>
                    <w:rPr>
                      <w:rFonts w:cs="Miriam" w:hint="cs"/>
                      <w:sz w:val="18"/>
                      <w:szCs w:val="18"/>
                      <w:rtl/>
                    </w:rPr>
                    <w:t>(תיקון מס' 25) תשנ"ז-1997</w:t>
                  </w:r>
                </w:p>
              </w:txbxContent>
            </v:textbox>
            <w10:anchorlock/>
          </v:shape>
        </w:pict>
      </w:r>
      <w:r>
        <w:rPr>
          <w:rFonts w:cs="FrankRuehl"/>
          <w:sz w:val="26"/>
          <w:rtl/>
        </w:rPr>
        <w:tab/>
      </w:r>
      <w:r>
        <w:rPr>
          <w:rStyle w:val="default"/>
          <w:rFonts w:cs="FrankRuehl"/>
          <w:rtl/>
        </w:rPr>
        <w:t>(18)</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 xml:space="preserve">חומרים המסוכנים, תשנ"ג-1993, בסייגים האמורים בסעיף 15ב לחוק </w:t>
      </w:r>
      <w:r>
        <w:rPr>
          <w:rStyle w:val="default"/>
          <w:rFonts w:cs="FrankRuehl"/>
          <w:rtl/>
        </w:rPr>
        <w:t>הא</w:t>
      </w:r>
      <w:r>
        <w:rPr>
          <w:rStyle w:val="default"/>
          <w:rFonts w:cs="FrankRuehl" w:hint="cs"/>
          <w:rtl/>
        </w:rPr>
        <w:t>מו</w:t>
      </w:r>
      <w:r>
        <w:rPr>
          <w:rStyle w:val="default"/>
          <w:rFonts w:cs="FrankRuehl"/>
          <w:rtl/>
        </w:rPr>
        <w:t>ר;</w:t>
      </w:r>
    </w:p>
    <w:p w14:paraId="7A2EEA26"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29" w:name="Rov374"/>
      <w:r w:rsidRPr="006E5631">
        <w:rPr>
          <w:rFonts w:cs="FrankRuehl" w:hint="cs"/>
          <w:vanish/>
          <w:color w:val="FF0000"/>
          <w:szCs w:val="20"/>
          <w:shd w:val="clear" w:color="auto" w:fill="FFFF99"/>
          <w:rtl/>
        </w:rPr>
        <w:t>מיום 9.6.1997</w:t>
      </w:r>
    </w:p>
    <w:p w14:paraId="74D9AD8F"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25</w:t>
      </w:r>
    </w:p>
    <w:p w14:paraId="5DE44D98" w14:textId="77777777" w:rsidR="00D15651" w:rsidRPr="006E5631" w:rsidRDefault="00D15651">
      <w:pPr>
        <w:pStyle w:val="P00"/>
        <w:spacing w:before="0"/>
        <w:ind w:left="0" w:right="1134"/>
        <w:rPr>
          <w:rFonts w:cs="FrankRuehl" w:hint="cs"/>
          <w:vanish/>
          <w:szCs w:val="20"/>
          <w:shd w:val="clear" w:color="auto" w:fill="FFFF99"/>
          <w:rtl/>
        </w:rPr>
      </w:pPr>
      <w:hyperlink r:id="rId829" w:history="1">
        <w:r w:rsidRPr="006E5631">
          <w:rPr>
            <w:rStyle w:val="Hyperlink"/>
            <w:rFonts w:cs="FrankRuehl" w:hint="cs"/>
            <w:vanish/>
            <w:szCs w:val="20"/>
            <w:shd w:val="clear" w:color="auto" w:fill="FFFF99"/>
            <w:rtl/>
          </w:rPr>
          <w:t>ס"ח תשנ"ז מס' 1622</w:t>
        </w:r>
      </w:hyperlink>
      <w:r w:rsidRPr="006E5631">
        <w:rPr>
          <w:rFonts w:cs="FrankRuehl" w:hint="cs"/>
          <w:vanish/>
          <w:szCs w:val="20"/>
          <w:shd w:val="clear" w:color="auto" w:fill="FFFF99"/>
          <w:rtl/>
        </w:rPr>
        <w:t xml:space="preserve"> מיום 10.4.1997 עמ' 149 (</w:t>
      </w:r>
      <w:hyperlink r:id="rId830" w:history="1">
        <w:r w:rsidRPr="006E5631">
          <w:rPr>
            <w:rStyle w:val="Hyperlink"/>
            <w:rFonts w:cs="FrankRuehl" w:hint="cs"/>
            <w:vanish/>
            <w:szCs w:val="20"/>
            <w:shd w:val="clear" w:color="auto" w:fill="FFFF99"/>
            <w:rtl/>
          </w:rPr>
          <w:t>ה"ח 2537</w:t>
        </w:r>
      </w:hyperlink>
      <w:r w:rsidRPr="006E5631">
        <w:rPr>
          <w:rFonts w:cs="FrankRuehl" w:hint="cs"/>
          <w:vanish/>
          <w:szCs w:val="20"/>
          <w:shd w:val="clear" w:color="auto" w:fill="FFFF99"/>
          <w:rtl/>
        </w:rPr>
        <w:t>)</w:t>
      </w:r>
    </w:p>
    <w:p w14:paraId="1A81A9CC" w14:textId="77777777" w:rsidR="00D15651" w:rsidRDefault="00D15651" w:rsidP="00DE4048">
      <w:pPr>
        <w:pStyle w:val="P00"/>
        <w:spacing w:before="0"/>
        <w:ind w:left="0" w:right="1134"/>
        <w:rPr>
          <w:rStyle w:val="default"/>
          <w:rFonts w:cs="FrankRuehl" w:hint="cs"/>
          <w:sz w:val="2"/>
          <w:szCs w:val="2"/>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8)</w:t>
      </w:r>
      <w:bookmarkEnd w:id="529"/>
    </w:p>
    <w:p w14:paraId="7B5BA7F6" w14:textId="77777777" w:rsidR="00D15651" w:rsidRDefault="00D15651">
      <w:pPr>
        <w:pStyle w:val="P00"/>
        <w:spacing w:before="72"/>
        <w:ind w:left="0" w:right="1134"/>
        <w:rPr>
          <w:rStyle w:val="default"/>
          <w:rFonts w:cs="FrankRuehl" w:hint="cs"/>
          <w:rtl/>
        </w:rPr>
      </w:pPr>
      <w:r>
        <w:rPr>
          <w:lang w:val="he-IL"/>
        </w:rPr>
        <w:pict w14:anchorId="4C464315">
          <v:rect id="_x0000_s2320" style="position:absolute;left:0;text-align:left;margin-left:464.5pt;margin-top:8.05pt;width:75.05pt;height:37.15pt;z-index:251662848" o:allowincell="f" filled="f" stroked="f" strokecolor="lime" strokeweight=".25pt">
            <v:textbox inset="0,0,0,0">
              <w:txbxContent>
                <w:p w14:paraId="089EF435" w14:textId="77777777" w:rsidR="00761693" w:rsidRDefault="0076169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w:t>
                  </w:r>
                  <w:r>
                    <w:rPr>
                      <w:rFonts w:cs="Miriam"/>
                      <w:sz w:val="18"/>
                      <w:szCs w:val="18"/>
                      <w:rtl/>
                    </w:rPr>
                    <w:t xml:space="preserve">7) </w:t>
                  </w:r>
                </w:p>
                <w:p w14:paraId="550B39BE" w14:textId="77777777" w:rsidR="00761693" w:rsidRDefault="0076169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-2000</w:t>
                  </w:r>
                </w:p>
                <w:p w14:paraId="2AB31979" w14:textId="77777777" w:rsidR="00761693" w:rsidRDefault="00761693">
                  <w:pPr>
                    <w:spacing w:line="160" w:lineRule="exact"/>
                    <w:jc w:val="left"/>
                    <w:rPr>
                      <w:rFonts w:cs="Miriam" w:hint="cs"/>
                      <w:noProof/>
                      <w:sz w:val="18"/>
                      <w:szCs w:val="18"/>
                      <w:rtl/>
                    </w:rPr>
                  </w:pPr>
                  <w:r>
                    <w:rPr>
                      <w:rFonts w:cs="Miriam" w:hint="cs"/>
                      <w:noProof/>
                      <w:sz w:val="18"/>
                      <w:szCs w:val="18"/>
                      <w:rtl/>
                    </w:rPr>
                    <w:t>(תיקון מס' 79) תשע"ז-2017</w:t>
                  </w:r>
                </w:p>
              </w:txbxContent>
            </v:textbox>
            <w10:anchorlock/>
          </v:rect>
        </w:pict>
      </w:r>
      <w:r>
        <w:rPr>
          <w:rFonts w:cs="FrankRuehl"/>
          <w:sz w:val="26"/>
          <w:rtl/>
        </w:rPr>
        <w:tab/>
      </w:r>
      <w:r>
        <w:rPr>
          <w:rStyle w:val="default"/>
          <w:rFonts w:cs="FrankRuehl"/>
          <w:rtl/>
        </w:rPr>
        <w:t>(19)</w:t>
      </w:r>
      <w:r>
        <w:rPr>
          <w:rStyle w:val="default"/>
          <w:rFonts w:cs="FrankRuehl"/>
          <w:rtl/>
        </w:rPr>
        <w:tab/>
        <w:t>ע</w:t>
      </w:r>
      <w:r>
        <w:rPr>
          <w:rStyle w:val="default"/>
          <w:rFonts w:cs="FrankRuehl" w:hint="cs"/>
          <w:rtl/>
        </w:rPr>
        <w:t>ביר</w:t>
      </w:r>
      <w:r>
        <w:rPr>
          <w:rStyle w:val="default"/>
          <w:rFonts w:cs="FrankRuehl"/>
          <w:rtl/>
        </w:rPr>
        <w:t>ה</w:t>
      </w:r>
      <w:r>
        <w:rPr>
          <w:rStyle w:val="default"/>
          <w:rFonts w:cs="FrankRuehl" w:hint="cs"/>
          <w:rtl/>
        </w:rPr>
        <w:t xml:space="preserve">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 xml:space="preserve">יף </w:t>
      </w:r>
      <w:r w:rsidR="003764E5">
        <w:rPr>
          <w:rStyle w:val="default"/>
          <w:rFonts w:cs="FrankRuehl" w:hint="cs"/>
          <w:rtl/>
        </w:rPr>
        <w:t>243</w:t>
      </w:r>
      <w:r>
        <w:rPr>
          <w:rStyle w:val="default"/>
          <w:rFonts w:cs="FrankRuehl"/>
          <w:rtl/>
        </w:rPr>
        <w:t xml:space="preserve"> לחו</w:t>
      </w:r>
      <w:r>
        <w:rPr>
          <w:rStyle w:val="default"/>
          <w:rFonts w:cs="FrankRuehl" w:hint="cs"/>
          <w:rtl/>
        </w:rPr>
        <w:t xml:space="preserve">ק </w:t>
      </w:r>
      <w:r>
        <w:rPr>
          <w:rStyle w:val="default"/>
          <w:rFonts w:cs="FrankRuehl"/>
          <w:rtl/>
        </w:rPr>
        <w:t>הת</w:t>
      </w:r>
      <w:r>
        <w:rPr>
          <w:rStyle w:val="default"/>
          <w:rFonts w:cs="FrankRuehl" w:hint="cs"/>
          <w:rtl/>
        </w:rPr>
        <w:t>כנון והבני</w:t>
      </w:r>
      <w:r w:rsidR="003764E5">
        <w:rPr>
          <w:rStyle w:val="default"/>
          <w:rFonts w:cs="FrankRuehl" w:hint="cs"/>
          <w:rtl/>
        </w:rPr>
        <w:t>י</w:t>
      </w:r>
      <w:r>
        <w:rPr>
          <w:rStyle w:val="default"/>
          <w:rFonts w:cs="FrankRuehl" w:hint="cs"/>
          <w:rtl/>
        </w:rPr>
        <w:t>ה, תשכ"ה-1965, בנוגע להתקנת צלחת קליטה כמשמעותה בפרק ב'2 סימן ב' לחוק הבזק, תשמ"ב-1982, ובסייגים האמורים בסעיף 266ב;</w:t>
      </w:r>
    </w:p>
    <w:p w14:paraId="064772B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0" w:name="Rov485"/>
      <w:r w:rsidRPr="006E5631">
        <w:rPr>
          <w:rFonts w:cs="FrankRuehl" w:hint="cs"/>
          <w:vanish/>
          <w:color w:val="FF0000"/>
          <w:szCs w:val="20"/>
          <w:shd w:val="clear" w:color="auto" w:fill="FFFF99"/>
          <w:rtl/>
        </w:rPr>
        <w:t>מיום 29.6.2000</w:t>
      </w:r>
    </w:p>
    <w:p w14:paraId="7E07C08C"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27</w:t>
      </w:r>
    </w:p>
    <w:p w14:paraId="0A72A94F" w14:textId="77777777" w:rsidR="00D15651" w:rsidRPr="006E5631" w:rsidRDefault="00D15651">
      <w:pPr>
        <w:pStyle w:val="P00"/>
        <w:spacing w:before="0"/>
        <w:ind w:left="0" w:right="1134"/>
        <w:rPr>
          <w:rFonts w:cs="FrankRuehl" w:hint="cs"/>
          <w:vanish/>
          <w:szCs w:val="20"/>
          <w:shd w:val="clear" w:color="auto" w:fill="FFFF99"/>
          <w:rtl/>
        </w:rPr>
      </w:pPr>
      <w:hyperlink r:id="rId831" w:history="1">
        <w:r w:rsidRPr="006E5631">
          <w:rPr>
            <w:rStyle w:val="Hyperlink"/>
            <w:rFonts w:cs="FrankRuehl" w:hint="cs"/>
            <w:vanish/>
            <w:szCs w:val="20"/>
            <w:shd w:val="clear" w:color="auto" w:fill="FFFF99"/>
            <w:rtl/>
          </w:rPr>
          <w:t>ס"ח תש"ס מס' 1743</w:t>
        </w:r>
      </w:hyperlink>
      <w:r w:rsidRPr="006E5631">
        <w:rPr>
          <w:rFonts w:cs="FrankRuehl" w:hint="cs"/>
          <w:vanish/>
          <w:szCs w:val="20"/>
          <w:shd w:val="clear" w:color="auto" w:fill="FFFF99"/>
          <w:rtl/>
        </w:rPr>
        <w:t xml:space="preserve"> מיום 29.6.2000 עמ' 220 (</w:t>
      </w:r>
      <w:hyperlink r:id="rId832" w:history="1">
        <w:r w:rsidRPr="006E5631">
          <w:rPr>
            <w:rStyle w:val="Hyperlink"/>
            <w:rFonts w:cs="FrankRuehl" w:hint="cs"/>
            <w:vanish/>
            <w:szCs w:val="20"/>
            <w:shd w:val="clear" w:color="auto" w:fill="FFFF99"/>
            <w:rtl/>
          </w:rPr>
          <w:t>ה"ח 2869</w:t>
        </w:r>
      </w:hyperlink>
      <w:r w:rsidRPr="006E5631">
        <w:rPr>
          <w:rFonts w:cs="FrankRuehl" w:hint="cs"/>
          <w:vanish/>
          <w:szCs w:val="20"/>
          <w:shd w:val="clear" w:color="auto" w:fill="FFFF99"/>
          <w:rtl/>
        </w:rPr>
        <w:t>)</w:t>
      </w:r>
    </w:p>
    <w:p w14:paraId="6BD5E548" w14:textId="77777777" w:rsidR="00D15651" w:rsidRPr="006E5631" w:rsidRDefault="00D15651" w:rsidP="00DE4048">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1</w:t>
      </w:r>
      <w:r w:rsidR="00DE4048" w:rsidRPr="006E5631">
        <w:rPr>
          <w:rFonts w:cs="FrankRuehl" w:hint="cs"/>
          <w:b/>
          <w:bCs/>
          <w:vanish/>
          <w:szCs w:val="20"/>
          <w:shd w:val="clear" w:color="auto" w:fill="FFFF99"/>
          <w:rtl/>
        </w:rPr>
        <w:t>9)</w:t>
      </w:r>
    </w:p>
    <w:p w14:paraId="07C9F418" w14:textId="77777777" w:rsidR="006C765D" w:rsidRPr="006E5631" w:rsidRDefault="006C765D" w:rsidP="006C765D">
      <w:pPr>
        <w:pStyle w:val="P00"/>
        <w:spacing w:before="0"/>
        <w:ind w:left="0" w:right="1134"/>
        <w:rPr>
          <w:rStyle w:val="default"/>
          <w:rFonts w:cs="FrankRuehl" w:hint="cs"/>
          <w:vanish/>
          <w:sz w:val="20"/>
          <w:szCs w:val="20"/>
          <w:shd w:val="clear" w:color="auto" w:fill="FFFF99"/>
          <w:rtl/>
        </w:rPr>
      </w:pPr>
    </w:p>
    <w:p w14:paraId="69A5F6C9" w14:textId="77777777" w:rsidR="006C765D" w:rsidRPr="006E5631" w:rsidRDefault="006C765D" w:rsidP="006C765D">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25.10.2017</w:t>
      </w:r>
    </w:p>
    <w:p w14:paraId="1EF97475"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79</w:t>
      </w:r>
    </w:p>
    <w:p w14:paraId="62F57482"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hyperlink r:id="rId833" w:history="1">
        <w:r w:rsidRPr="006E5631">
          <w:rPr>
            <w:rStyle w:val="Hyperlink"/>
            <w:rFonts w:cs="FrankRuehl" w:hint="cs"/>
            <w:vanish/>
            <w:szCs w:val="20"/>
            <w:shd w:val="clear" w:color="auto" w:fill="FFFF99"/>
            <w:rtl/>
          </w:rPr>
          <w:t>ס"ח תשע"ז מס' 2635</w:t>
        </w:r>
      </w:hyperlink>
      <w:r w:rsidRPr="006E5631">
        <w:rPr>
          <w:rStyle w:val="default"/>
          <w:rFonts w:cs="FrankRuehl" w:hint="cs"/>
          <w:vanish/>
          <w:szCs w:val="20"/>
          <w:shd w:val="clear" w:color="auto" w:fill="FFFF99"/>
          <w:rtl/>
        </w:rPr>
        <w:t xml:space="preserve"> מיום 25.4.2017 עמ' 921 (</w:t>
      </w:r>
      <w:hyperlink r:id="rId834" w:history="1">
        <w:r w:rsidRPr="006E5631">
          <w:rPr>
            <w:rStyle w:val="Hyperlink"/>
            <w:rFonts w:cs="FrankRuehl" w:hint="cs"/>
            <w:vanish/>
            <w:szCs w:val="20"/>
            <w:shd w:val="clear" w:color="auto" w:fill="FFFF99"/>
            <w:rtl/>
          </w:rPr>
          <w:t>ה"ח 1074</w:t>
        </w:r>
      </w:hyperlink>
      <w:r w:rsidRPr="006E5631">
        <w:rPr>
          <w:rStyle w:val="default"/>
          <w:rFonts w:cs="FrankRuehl" w:hint="cs"/>
          <w:vanish/>
          <w:szCs w:val="20"/>
          <w:shd w:val="clear" w:color="auto" w:fill="FFFF99"/>
          <w:rtl/>
        </w:rPr>
        <w:t>)</w:t>
      </w:r>
    </w:p>
    <w:p w14:paraId="7D838E6B" w14:textId="77777777" w:rsidR="006C765D" w:rsidRPr="006C765D" w:rsidRDefault="006C765D" w:rsidP="006C765D">
      <w:pPr>
        <w:pStyle w:val="P00"/>
        <w:ind w:left="0" w:right="1134"/>
        <w:rPr>
          <w:rStyle w:val="default"/>
          <w:rFonts w:cs="FrankRuehl" w:hint="cs"/>
          <w:sz w:val="2"/>
          <w:szCs w:val="2"/>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(19)</w:t>
      </w:r>
      <w:r w:rsidRPr="006E5631">
        <w:rPr>
          <w:rStyle w:val="default"/>
          <w:rFonts w:cs="FrankRuehl"/>
          <w:vanish/>
          <w:sz w:val="22"/>
          <w:szCs w:val="22"/>
          <w:shd w:val="clear" w:color="auto" w:fill="FFFF99"/>
          <w:rtl/>
        </w:rPr>
        <w:tab/>
        <w:t>ע</w:t>
      </w:r>
      <w:r w:rsidRPr="006E5631">
        <w:rPr>
          <w:rStyle w:val="default"/>
          <w:rFonts w:cs="FrankRuehl" w:hint="cs"/>
          <w:vanish/>
          <w:sz w:val="22"/>
          <w:szCs w:val="22"/>
          <w:shd w:val="clear" w:color="auto" w:fill="FFFF99"/>
          <w:rtl/>
        </w:rPr>
        <w:t>ביר</w:t>
      </w:r>
      <w:r w:rsidRPr="006E5631">
        <w:rPr>
          <w:rStyle w:val="default"/>
          <w:rFonts w:cs="FrankRuehl"/>
          <w:vanish/>
          <w:sz w:val="22"/>
          <w:szCs w:val="22"/>
          <w:shd w:val="clear" w:color="auto" w:fill="FFFF99"/>
          <w:rtl/>
        </w:rPr>
        <w:t>ה</w:t>
      </w:r>
      <w:r w:rsidRPr="006E5631">
        <w:rPr>
          <w:rStyle w:val="default"/>
          <w:rFonts w:cs="FrankRuehl" w:hint="cs"/>
          <w:vanish/>
          <w:sz w:val="22"/>
          <w:szCs w:val="22"/>
          <w:shd w:val="clear" w:color="auto" w:fill="FFFF99"/>
          <w:rtl/>
        </w:rPr>
        <w:t xml:space="preserve"> </w:t>
      </w:r>
      <w:r w:rsidRPr="006E5631">
        <w:rPr>
          <w:rStyle w:val="default"/>
          <w:rFonts w:cs="FrankRuehl" w:hint="cs"/>
          <w:strike/>
          <w:vanish/>
          <w:sz w:val="22"/>
          <w:szCs w:val="22"/>
          <w:shd w:val="clear" w:color="auto" w:fill="FFFF99"/>
          <w:rtl/>
        </w:rPr>
        <w:t>ל</w:t>
      </w:r>
      <w:r w:rsidRPr="006E5631">
        <w:rPr>
          <w:rStyle w:val="default"/>
          <w:rFonts w:cs="FrankRuehl"/>
          <w:strike/>
          <w:vanish/>
          <w:sz w:val="22"/>
          <w:szCs w:val="22"/>
          <w:shd w:val="clear" w:color="auto" w:fill="FFFF99"/>
          <w:rtl/>
        </w:rPr>
        <w:t>פ</w:t>
      </w:r>
      <w:r w:rsidRPr="006E5631">
        <w:rPr>
          <w:rStyle w:val="default"/>
          <w:rFonts w:cs="FrankRuehl" w:hint="cs"/>
          <w:strike/>
          <w:vanish/>
          <w:sz w:val="22"/>
          <w:szCs w:val="22"/>
          <w:shd w:val="clear" w:color="auto" w:fill="FFFF99"/>
          <w:rtl/>
        </w:rPr>
        <w:t>י</w:t>
      </w:r>
      <w:r w:rsidRPr="006E5631">
        <w:rPr>
          <w:rStyle w:val="default"/>
          <w:rFonts w:cs="FrankRuehl"/>
          <w:strike/>
          <w:vanish/>
          <w:sz w:val="22"/>
          <w:szCs w:val="22"/>
          <w:shd w:val="clear" w:color="auto" w:fill="FFFF99"/>
          <w:rtl/>
        </w:rPr>
        <w:t xml:space="preserve"> </w:t>
      </w:r>
      <w:r w:rsidRPr="006E5631">
        <w:rPr>
          <w:rStyle w:val="default"/>
          <w:rFonts w:cs="FrankRuehl" w:hint="cs"/>
          <w:strike/>
          <w:vanish/>
          <w:sz w:val="22"/>
          <w:szCs w:val="22"/>
          <w:shd w:val="clear" w:color="auto" w:fill="FFFF99"/>
          <w:rtl/>
        </w:rPr>
        <w:t>ס</w:t>
      </w:r>
      <w:r w:rsidRPr="006E5631">
        <w:rPr>
          <w:rStyle w:val="default"/>
          <w:rFonts w:cs="FrankRuehl"/>
          <w:strike/>
          <w:vanish/>
          <w:sz w:val="22"/>
          <w:szCs w:val="22"/>
          <w:shd w:val="clear" w:color="auto" w:fill="FFFF99"/>
          <w:rtl/>
        </w:rPr>
        <w:t>ע</w:t>
      </w:r>
      <w:r w:rsidRPr="006E5631">
        <w:rPr>
          <w:rStyle w:val="default"/>
          <w:rFonts w:cs="FrankRuehl" w:hint="cs"/>
          <w:strike/>
          <w:vanish/>
          <w:sz w:val="22"/>
          <w:szCs w:val="22"/>
          <w:shd w:val="clear" w:color="auto" w:fill="FFFF99"/>
          <w:rtl/>
        </w:rPr>
        <w:t xml:space="preserve">יף </w:t>
      </w:r>
      <w:r w:rsidRPr="006E5631">
        <w:rPr>
          <w:rStyle w:val="default"/>
          <w:rFonts w:cs="FrankRuehl"/>
          <w:strike/>
          <w:vanish/>
          <w:sz w:val="22"/>
          <w:szCs w:val="22"/>
          <w:shd w:val="clear" w:color="auto" w:fill="FFFF99"/>
          <w:rtl/>
        </w:rPr>
        <w:t>204 לחו</w:t>
      </w:r>
      <w:r w:rsidRPr="006E5631">
        <w:rPr>
          <w:rStyle w:val="default"/>
          <w:rFonts w:cs="FrankRuehl" w:hint="cs"/>
          <w:strike/>
          <w:vanish/>
          <w:sz w:val="22"/>
          <w:szCs w:val="22"/>
          <w:shd w:val="clear" w:color="auto" w:fill="FFFF99"/>
          <w:rtl/>
        </w:rPr>
        <w:t xml:space="preserve">ק </w:t>
      </w:r>
      <w:r w:rsidRPr="006E5631">
        <w:rPr>
          <w:rStyle w:val="default"/>
          <w:rFonts w:cs="FrankRuehl"/>
          <w:strike/>
          <w:vanish/>
          <w:sz w:val="22"/>
          <w:szCs w:val="22"/>
          <w:shd w:val="clear" w:color="auto" w:fill="FFFF99"/>
          <w:rtl/>
        </w:rPr>
        <w:t>הת</w:t>
      </w:r>
      <w:r w:rsidRPr="006E5631">
        <w:rPr>
          <w:rStyle w:val="default"/>
          <w:rFonts w:cs="FrankRuehl" w:hint="cs"/>
          <w:strike/>
          <w:vanish/>
          <w:sz w:val="22"/>
          <w:szCs w:val="22"/>
          <w:shd w:val="clear" w:color="auto" w:fill="FFFF99"/>
          <w:rtl/>
        </w:rPr>
        <w:t>כנון והבניה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לפי סעיף 243 לחוק התכנון והבנייה</w:t>
      </w:r>
      <w:r w:rsidRPr="006E5631">
        <w:rPr>
          <w:rStyle w:val="default"/>
          <w:rFonts w:cs="FrankRuehl" w:hint="cs"/>
          <w:vanish/>
          <w:sz w:val="22"/>
          <w:szCs w:val="22"/>
          <w:shd w:val="clear" w:color="auto" w:fill="FFFF99"/>
          <w:rtl/>
        </w:rPr>
        <w:t>, תשכ"ה-1965, בנוגע להתקנת צלחת קליטה כמשמעותה בפרק ב'2 סימן ב' לחוק הבזק, תשמ"ב-1982, ובסייגים האמורים בסעיף 266ב;</w:t>
      </w:r>
      <w:bookmarkEnd w:id="530"/>
    </w:p>
    <w:p w14:paraId="3AFB8DFE" w14:textId="77777777" w:rsidR="00D15651" w:rsidRDefault="00D15651">
      <w:pPr>
        <w:pStyle w:val="P00"/>
        <w:spacing w:before="72"/>
        <w:ind w:left="0" w:right="1134"/>
        <w:rPr>
          <w:rStyle w:val="default"/>
          <w:rFonts w:cs="FrankRuehl" w:hint="cs"/>
          <w:rtl/>
        </w:rPr>
      </w:pPr>
      <w:r>
        <w:rPr>
          <w:lang w:val="he-IL"/>
        </w:rPr>
        <w:pict w14:anchorId="3E885D96">
          <v:rect id="_x0000_s2321" style="position:absolute;left:0;text-align:left;margin-left:464.5pt;margin-top:8.05pt;width:75.05pt;height:20pt;z-index:251663872" o:allowincell="f" filled="f" stroked="f" strokecolor="lime" strokeweight=".25pt">
            <v:textbox inset="0,0,0,0">
              <w:txbxContent>
                <w:p w14:paraId="72BA16B2" w14:textId="77777777" w:rsidR="00761693" w:rsidRDefault="0076169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 תשס"א-2001</w:t>
                  </w:r>
                </w:p>
              </w:txbxContent>
            </v:textbox>
            <w10:anchorlock/>
          </v:rect>
        </w:pict>
      </w:r>
      <w:r>
        <w:rPr>
          <w:rFonts w:cs="FrankRuehl"/>
          <w:sz w:val="26"/>
          <w:rtl/>
        </w:rPr>
        <w:tab/>
      </w:r>
      <w:r>
        <w:rPr>
          <w:rStyle w:val="default"/>
          <w:rFonts w:cs="FrankRuehl"/>
          <w:rtl/>
        </w:rPr>
        <w:t>(20)</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חוק הגבלת הפרסומת למוצרי טבק לעישון, תשמ"ג-1983, בסייגים</w:t>
      </w:r>
      <w:r>
        <w:rPr>
          <w:rStyle w:val="default"/>
          <w:rFonts w:cs="FrankRuehl"/>
          <w:rtl/>
        </w:rPr>
        <w:t xml:space="preserve"> </w:t>
      </w:r>
      <w:r>
        <w:rPr>
          <w:rStyle w:val="default"/>
          <w:rFonts w:cs="FrankRuehl" w:hint="cs"/>
          <w:rtl/>
        </w:rPr>
        <w:t>האמ</w:t>
      </w:r>
      <w:r>
        <w:rPr>
          <w:rStyle w:val="default"/>
          <w:rFonts w:cs="FrankRuehl"/>
          <w:rtl/>
        </w:rPr>
        <w:t>ו</w:t>
      </w:r>
      <w:r>
        <w:rPr>
          <w:rStyle w:val="default"/>
          <w:rFonts w:cs="FrankRuehl" w:hint="cs"/>
          <w:rtl/>
        </w:rPr>
        <w:t>רים בס</w:t>
      </w:r>
      <w:r>
        <w:rPr>
          <w:rStyle w:val="default"/>
          <w:rFonts w:cs="FrankRuehl"/>
          <w:rtl/>
        </w:rPr>
        <w:t>עי</w:t>
      </w:r>
      <w:r>
        <w:rPr>
          <w:rStyle w:val="default"/>
          <w:rFonts w:cs="FrankRuehl" w:hint="cs"/>
          <w:rtl/>
        </w:rPr>
        <w:t>ף 11</w:t>
      </w:r>
      <w:r>
        <w:rPr>
          <w:rStyle w:val="default"/>
          <w:rFonts w:cs="FrankRuehl"/>
          <w:rtl/>
        </w:rPr>
        <w:t xml:space="preserve">א; </w:t>
      </w:r>
    </w:p>
    <w:p w14:paraId="5F830B22"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1" w:name="Rov315"/>
      <w:r w:rsidRPr="006E5631">
        <w:rPr>
          <w:rFonts w:cs="FrankRuehl" w:hint="cs"/>
          <w:vanish/>
          <w:color w:val="FF0000"/>
          <w:szCs w:val="20"/>
          <w:shd w:val="clear" w:color="auto" w:fill="FFFF99"/>
          <w:rtl/>
        </w:rPr>
        <w:t>מיום 3.7.2001</w:t>
      </w:r>
    </w:p>
    <w:p w14:paraId="414F0A97"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30</w:t>
      </w:r>
    </w:p>
    <w:p w14:paraId="10562AA2" w14:textId="77777777" w:rsidR="00D15651" w:rsidRPr="006E5631" w:rsidRDefault="00D15651">
      <w:pPr>
        <w:pStyle w:val="P00"/>
        <w:spacing w:before="0"/>
        <w:ind w:left="0" w:right="1134"/>
        <w:rPr>
          <w:rFonts w:cs="FrankRuehl" w:hint="cs"/>
          <w:vanish/>
          <w:szCs w:val="20"/>
          <w:shd w:val="clear" w:color="auto" w:fill="FFFF99"/>
          <w:rtl/>
        </w:rPr>
      </w:pPr>
      <w:hyperlink r:id="rId835" w:history="1">
        <w:r w:rsidRPr="006E5631">
          <w:rPr>
            <w:rStyle w:val="Hyperlink"/>
            <w:rFonts w:cs="FrankRuehl" w:hint="cs"/>
            <w:vanish/>
            <w:szCs w:val="20"/>
            <w:shd w:val="clear" w:color="auto" w:fill="FFFF99"/>
            <w:rtl/>
          </w:rPr>
          <w:t>ס"ח תשס"א מס' 1785</w:t>
        </w:r>
      </w:hyperlink>
      <w:r w:rsidRPr="006E5631">
        <w:rPr>
          <w:rFonts w:cs="FrankRuehl" w:hint="cs"/>
          <w:vanish/>
          <w:szCs w:val="20"/>
          <w:shd w:val="clear" w:color="auto" w:fill="FFFF99"/>
          <w:rtl/>
        </w:rPr>
        <w:t xml:space="preserve"> מיום 4.4.2001 עמ' 224 (</w:t>
      </w:r>
      <w:hyperlink r:id="rId836" w:history="1">
        <w:r w:rsidRPr="006E5631">
          <w:rPr>
            <w:rStyle w:val="Hyperlink"/>
            <w:rFonts w:cs="FrankRuehl" w:hint="cs"/>
            <w:vanish/>
            <w:szCs w:val="20"/>
            <w:shd w:val="clear" w:color="auto" w:fill="FFFF99"/>
            <w:rtl/>
          </w:rPr>
          <w:t>ה"ח 2769</w:t>
        </w:r>
      </w:hyperlink>
      <w:r w:rsidRPr="006E5631">
        <w:rPr>
          <w:rFonts w:cs="FrankRuehl" w:hint="cs"/>
          <w:vanish/>
          <w:szCs w:val="20"/>
          <w:shd w:val="clear" w:color="auto" w:fill="FFFF99"/>
          <w:rtl/>
        </w:rPr>
        <w:t>)</w:t>
      </w:r>
    </w:p>
    <w:p w14:paraId="54AE5248" w14:textId="77777777" w:rsidR="00D15651" w:rsidRDefault="00D15651" w:rsidP="00DE4048">
      <w:pPr>
        <w:pStyle w:val="P00"/>
        <w:spacing w:before="0"/>
        <w:ind w:left="0" w:right="1134"/>
        <w:rPr>
          <w:rStyle w:val="default"/>
          <w:rFonts w:cs="FrankRuehl" w:hint="cs"/>
          <w:sz w:val="2"/>
          <w:szCs w:val="2"/>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2</w:t>
      </w:r>
      <w:r w:rsidR="00DE4048" w:rsidRPr="006E5631">
        <w:rPr>
          <w:rFonts w:cs="FrankRuehl" w:hint="cs"/>
          <w:b/>
          <w:bCs/>
          <w:vanish/>
          <w:szCs w:val="20"/>
          <w:shd w:val="clear" w:color="auto" w:fill="FFFF99"/>
          <w:rtl/>
        </w:rPr>
        <w:t>0)</w:t>
      </w:r>
      <w:bookmarkEnd w:id="531"/>
    </w:p>
    <w:p w14:paraId="3E976E4C" w14:textId="77777777" w:rsidR="00D15651" w:rsidRDefault="00D15651">
      <w:pPr>
        <w:pStyle w:val="P00"/>
        <w:spacing w:before="72"/>
        <w:ind w:left="0" w:right="1134"/>
        <w:rPr>
          <w:rStyle w:val="default"/>
          <w:rFonts w:cs="FrankRuehl" w:hint="cs"/>
          <w:rtl/>
        </w:rPr>
      </w:pPr>
      <w:r>
        <w:rPr>
          <w:lang w:val="he-IL"/>
        </w:rPr>
        <w:pict w14:anchorId="107B1EFC">
          <v:rect id="_x0000_s2322" style="position:absolute;left:0;text-align:left;margin-left:464.5pt;margin-top:8.05pt;width:75.05pt;height:32.35pt;z-index:251664896" o:allowincell="f" filled="f" stroked="f" strokecolor="lime" strokeweight=".25pt">
            <v:textbox style="mso-next-textbox:#_x0000_s2322" inset="0,0,0,0">
              <w:txbxContent>
                <w:p w14:paraId="3C6D58EA" w14:textId="77777777" w:rsidR="00761693" w:rsidRDefault="0076169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34) </w:t>
                  </w:r>
                  <w:r>
                    <w:rPr>
                      <w:rFonts w:cs="Miriam"/>
                      <w:sz w:val="18"/>
                      <w:szCs w:val="18"/>
                      <w:rtl/>
                    </w:rPr>
                    <w:t>תש</w:t>
                  </w:r>
                  <w:r>
                    <w:rPr>
                      <w:rFonts w:cs="Miriam" w:hint="cs"/>
                      <w:sz w:val="18"/>
                      <w:szCs w:val="18"/>
                      <w:rtl/>
                    </w:rPr>
                    <w:t>ס"א-2001</w:t>
                  </w:r>
                </w:p>
                <w:p w14:paraId="49F8D37C" w14:textId="77777777" w:rsidR="00761693" w:rsidRDefault="00761693" w:rsidP="006C765D">
                  <w:pPr>
                    <w:spacing w:line="160" w:lineRule="exact"/>
                    <w:jc w:val="left"/>
                    <w:rPr>
                      <w:rFonts w:cs="Miriam" w:hint="cs"/>
                      <w:noProof/>
                      <w:sz w:val="18"/>
                      <w:szCs w:val="18"/>
                      <w:rtl/>
                    </w:rPr>
                  </w:pPr>
                  <w:r>
                    <w:rPr>
                      <w:rFonts w:cs="Miriam" w:hint="cs"/>
                      <w:noProof/>
                      <w:sz w:val="18"/>
                      <w:szCs w:val="18"/>
                      <w:rtl/>
                    </w:rPr>
                    <w:t>(תיקון מס' 79) תשע"ז-2017</w:t>
                  </w:r>
                </w:p>
              </w:txbxContent>
            </v:textbox>
            <w10:anchorlock/>
          </v:rect>
        </w:pict>
      </w:r>
      <w:r>
        <w:rPr>
          <w:rFonts w:cs="FrankRuehl"/>
          <w:sz w:val="26"/>
          <w:rtl/>
        </w:rPr>
        <w:tab/>
      </w:r>
      <w:r>
        <w:rPr>
          <w:rStyle w:val="default"/>
          <w:rFonts w:cs="FrankRuehl"/>
          <w:rtl/>
        </w:rPr>
        <w:t>(20)</w:t>
      </w:r>
      <w:r>
        <w:rPr>
          <w:rStyle w:val="a8"/>
          <w:sz w:val="26"/>
        </w:rPr>
        <w:footnoteReference w:id="9"/>
      </w:r>
      <w:r>
        <w:rPr>
          <w:rStyle w:val="default"/>
          <w:rFonts w:cs="FrankRuehl" w:hint="cs"/>
          <w:rtl/>
        </w:rPr>
        <w:t xml:space="preserve"> </w:t>
      </w:r>
      <w:r>
        <w:rPr>
          <w:rStyle w:val="default"/>
          <w:rFonts w:cs="FrankRuehl"/>
          <w:rtl/>
        </w:rPr>
        <w:t>ע</w:t>
      </w:r>
      <w:r>
        <w:rPr>
          <w:rStyle w:val="default"/>
          <w:rFonts w:cs="FrankRuehl" w:hint="cs"/>
          <w:rtl/>
        </w:rPr>
        <w:t>בי</w:t>
      </w:r>
      <w:r>
        <w:rPr>
          <w:rStyle w:val="default"/>
          <w:rFonts w:cs="FrankRuehl"/>
          <w:rtl/>
        </w:rPr>
        <w:t>רה</w:t>
      </w:r>
      <w:r>
        <w:rPr>
          <w:rStyle w:val="default"/>
          <w:rFonts w:cs="FrankRuehl" w:hint="cs"/>
          <w:rtl/>
        </w:rPr>
        <w:t xml:space="preserve"> לפי סעיף</w:t>
      </w:r>
      <w:r>
        <w:rPr>
          <w:rStyle w:val="default"/>
          <w:rFonts w:cs="FrankRuehl"/>
          <w:rtl/>
        </w:rPr>
        <w:t xml:space="preserve"> </w:t>
      </w:r>
      <w:r w:rsidR="003764E5">
        <w:rPr>
          <w:rStyle w:val="default"/>
          <w:rFonts w:cs="FrankRuehl" w:hint="cs"/>
          <w:rtl/>
        </w:rPr>
        <w:t>243</w:t>
      </w:r>
      <w:r>
        <w:rPr>
          <w:rStyle w:val="default"/>
          <w:rFonts w:cs="FrankRuehl"/>
          <w:rtl/>
        </w:rPr>
        <w:t xml:space="preserve"> לחו</w:t>
      </w:r>
      <w:r>
        <w:rPr>
          <w:rStyle w:val="default"/>
          <w:rFonts w:cs="FrankRuehl" w:hint="cs"/>
          <w:rtl/>
        </w:rPr>
        <w:t>ק התכנון והבני</w:t>
      </w:r>
      <w:r w:rsidR="003764E5">
        <w:rPr>
          <w:rStyle w:val="default"/>
          <w:rFonts w:cs="FrankRuehl" w:hint="cs"/>
          <w:rtl/>
        </w:rPr>
        <w:t>י</w:t>
      </w:r>
      <w:r>
        <w:rPr>
          <w:rStyle w:val="default"/>
          <w:rFonts w:cs="FrankRuehl" w:hint="cs"/>
          <w:rtl/>
        </w:rPr>
        <w:t>ה, תשכ"ה-1965, בנוגע למיתקן גישה אלחוטית כמשמעותו בפרק ו' סימן ה' לחוק הבזק, תשמ"ב-1982, ובסייגים האמורים בסעיף 266ג לחוק התכנון והבניה.</w:t>
      </w:r>
    </w:p>
    <w:p w14:paraId="526F20CA"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2" w:name="Rov484"/>
      <w:r w:rsidRPr="006E5631">
        <w:rPr>
          <w:rFonts w:cs="FrankRuehl" w:hint="cs"/>
          <w:vanish/>
          <w:color w:val="FF0000"/>
          <w:szCs w:val="20"/>
          <w:shd w:val="clear" w:color="auto" w:fill="FFFF99"/>
          <w:rtl/>
        </w:rPr>
        <w:t>מיום 9.8.2001</w:t>
      </w:r>
    </w:p>
    <w:p w14:paraId="0C49D4A8"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34</w:t>
      </w:r>
    </w:p>
    <w:p w14:paraId="076FDA65" w14:textId="77777777" w:rsidR="00D15651" w:rsidRPr="006E5631" w:rsidRDefault="00D15651">
      <w:pPr>
        <w:pStyle w:val="P00"/>
        <w:spacing w:before="0"/>
        <w:ind w:left="0" w:right="1134"/>
        <w:rPr>
          <w:rFonts w:cs="FrankRuehl" w:hint="cs"/>
          <w:vanish/>
          <w:szCs w:val="20"/>
          <w:shd w:val="clear" w:color="auto" w:fill="FFFF99"/>
          <w:rtl/>
        </w:rPr>
      </w:pPr>
      <w:hyperlink r:id="rId837" w:history="1">
        <w:r w:rsidRPr="006E5631">
          <w:rPr>
            <w:rStyle w:val="Hyperlink"/>
            <w:rFonts w:cs="FrankRuehl" w:hint="cs"/>
            <w:vanish/>
            <w:szCs w:val="20"/>
            <w:shd w:val="clear" w:color="auto" w:fill="FFFF99"/>
            <w:rtl/>
          </w:rPr>
          <w:t>ס"ח תשס"א מס' 1807</w:t>
        </w:r>
      </w:hyperlink>
      <w:r w:rsidRPr="006E5631">
        <w:rPr>
          <w:rFonts w:cs="FrankRuehl" w:hint="cs"/>
          <w:vanish/>
          <w:szCs w:val="20"/>
          <w:shd w:val="clear" w:color="auto" w:fill="FFFF99"/>
          <w:rtl/>
        </w:rPr>
        <w:t xml:space="preserve"> מיום 9.8.2001 עמ' 561 (</w:t>
      </w:r>
      <w:hyperlink r:id="rId838" w:history="1">
        <w:r w:rsidRPr="006E5631">
          <w:rPr>
            <w:rStyle w:val="Hyperlink"/>
            <w:rFonts w:cs="FrankRuehl" w:hint="cs"/>
            <w:vanish/>
            <w:szCs w:val="20"/>
            <w:shd w:val="clear" w:color="auto" w:fill="FFFF99"/>
            <w:rtl/>
          </w:rPr>
          <w:t>ה"ח 2945</w:t>
        </w:r>
      </w:hyperlink>
      <w:r w:rsidRPr="006E5631">
        <w:rPr>
          <w:rFonts w:cs="FrankRuehl" w:hint="cs"/>
          <w:vanish/>
          <w:szCs w:val="20"/>
          <w:shd w:val="clear" w:color="auto" w:fill="FFFF99"/>
          <w:rtl/>
        </w:rPr>
        <w:t xml:space="preserve">, </w:t>
      </w:r>
      <w:hyperlink r:id="rId839" w:history="1">
        <w:r w:rsidRPr="006E5631">
          <w:rPr>
            <w:rStyle w:val="Hyperlink"/>
            <w:rFonts w:cs="FrankRuehl" w:hint="cs"/>
            <w:vanish/>
            <w:szCs w:val="20"/>
            <w:shd w:val="clear" w:color="auto" w:fill="FFFF99"/>
            <w:rtl/>
          </w:rPr>
          <w:t>ה"ח 2973</w:t>
        </w:r>
      </w:hyperlink>
      <w:r w:rsidRPr="006E5631">
        <w:rPr>
          <w:rFonts w:cs="FrankRuehl" w:hint="cs"/>
          <w:vanish/>
          <w:szCs w:val="20"/>
          <w:shd w:val="clear" w:color="auto" w:fill="FFFF99"/>
          <w:rtl/>
        </w:rPr>
        <w:t>)</w:t>
      </w:r>
    </w:p>
    <w:p w14:paraId="691A125B" w14:textId="77777777" w:rsidR="00D15651" w:rsidRPr="006E5631" w:rsidRDefault="00D15651" w:rsidP="00F61E42">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הוספת פרט </w:t>
      </w:r>
      <w:r w:rsidR="00DE4048" w:rsidRPr="006E5631">
        <w:rPr>
          <w:rFonts w:cs="FrankRuehl" w:hint="cs"/>
          <w:b/>
          <w:bCs/>
          <w:vanish/>
          <w:szCs w:val="20"/>
          <w:shd w:val="clear" w:color="auto" w:fill="FFFF99"/>
          <w:rtl/>
        </w:rPr>
        <w:t>(</w:t>
      </w:r>
      <w:r w:rsidRPr="006E5631">
        <w:rPr>
          <w:rFonts w:cs="FrankRuehl" w:hint="cs"/>
          <w:b/>
          <w:bCs/>
          <w:vanish/>
          <w:szCs w:val="20"/>
          <w:shd w:val="clear" w:color="auto" w:fill="FFFF99"/>
          <w:rtl/>
        </w:rPr>
        <w:t>2</w:t>
      </w:r>
      <w:r w:rsidR="00DE4048" w:rsidRPr="006E5631">
        <w:rPr>
          <w:rFonts w:cs="FrankRuehl" w:hint="cs"/>
          <w:b/>
          <w:bCs/>
          <w:vanish/>
          <w:szCs w:val="20"/>
          <w:shd w:val="clear" w:color="auto" w:fill="FFFF99"/>
          <w:rtl/>
        </w:rPr>
        <w:t>0)</w:t>
      </w:r>
    </w:p>
    <w:p w14:paraId="283F19B5" w14:textId="77777777" w:rsidR="006C765D" w:rsidRPr="006E5631" w:rsidRDefault="006C765D" w:rsidP="006C765D">
      <w:pPr>
        <w:pStyle w:val="P00"/>
        <w:spacing w:before="0"/>
        <w:ind w:left="0" w:right="1134"/>
        <w:rPr>
          <w:rStyle w:val="default"/>
          <w:rFonts w:cs="FrankRuehl" w:hint="cs"/>
          <w:vanish/>
          <w:sz w:val="20"/>
          <w:szCs w:val="20"/>
          <w:shd w:val="clear" w:color="auto" w:fill="FFFF99"/>
          <w:rtl/>
        </w:rPr>
      </w:pPr>
    </w:p>
    <w:p w14:paraId="17C9F6C5" w14:textId="77777777" w:rsidR="006C765D" w:rsidRPr="006E5631" w:rsidRDefault="006C765D" w:rsidP="006C765D">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25.10.2017</w:t>
      </w:r>
    </w:p>
    <w:p w14:paraId="3A0C9804"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79</w:t>
      </w:r>
    </w:p>
    <w:p w14:paraId="1030B0FD"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hyperlink r:id="rId840" w:history="1">
        <w:r w:rsidRPr="006E5631">
          <w:rPr>
            <w:rStyle w:val="Hyperlink"/>
            <w:rFonts w:cs="FrankRuehl" w:hint="cs"/>
            <w:vanish/>
            <w:szCs w:val="20"/>
            <w:shd w:val="clear" w:color="auto" w:fill="FFFF99"/>
            <w:rtl/>
          </w:rPr>
          <w:t>ס"ח תשע"ז מס' 2635</w:t>
        </w:r>
      </w:hyperlink>
      <w:r w:rsidRPr="006E5631">
        <w:rPr>
          <w:rStyle w:val="default"/>
          <w:rFonts w:cs="FrankRuehl" w:hint="cs"/>
          <w:vanish/>
          <w:szCs w:val="20"/>
          <w:shd w:val="clear" w:color="auto" w:fill="FFFF99"/>
          <w:rtl/>
        </w:rPr>
        <w:t xml:space="preserve"> מיום 25.4.2017 עמ' 921 (</w:t>
      </w:r>
      <w:hyperlink r:id="rId841" w:history="1">
        <w:r w:rsidRPr="006E5631">
          <w:rPr>
            <w:rStyle w:val="Hyperlink"/>
            <w:rFonts w:cs="FrankRuehl" w:hint="cs"/>
            <w:vanish/>
            <w:szCs w:val="20"/>
            <w:shd w:val="clear" w:color="auto" w:fill="FFFF99"/>
            <w:rtl/>
          </w:rPr>
          <w:t>ה"ח 1074</w:t>
        </w:r>
      </w:hyperlink>
      <w:r w:rsidRPr="006E5631">
        <w:rPr>
          <w:rStyle w:val="default"/>
          <w:rFonts w:cs="FrankRuehl" w:hint="cs"/>
          <w:vanish/>
          <w:szCs w:val="20"/>
          <w:shd w:val="clear" w:color="auto" w:fill="FFFF99"/>
          <w:rtl/>
        </w:rPr>
        <w:t>)</w:t>
      </w:r>
    </w:p>
    <w:p w14:paraId="3702A417" w14:textId="77777777" w:rsidR="006C765D" w:rsidRPr="006C765D" w:rsidRDefault="006C765D" w:rsidP="006C765D">
      <w:pPr>
        <w:pStyle w:val="P00"/>
        <w:ind w:left="0" w:right="1134"/>
        <w:rPr>
          <w:rStyle w:val="default"/>
          <w:rFonts w:cs="FrankRuehl" w:hint="cs"/>
          <w:sz w:val="2"/>
          <w:szCs w:val="2"/>
          <w:rtl/>
        </w:rPr>
      </w:pPr>
      <w:r w:rsidRPr="006E5631">
        <w:rPr>
          <w:rFonts w:cs="FrankRuehl"/>
          <w:vanish/>
          <w:sz w:val="22"/>
          <w:szCs w:val="22"/>
          <w:shd w:val="clear" w:color="auto" w:fill="FFFF99"/>
          <w:rtl/>
        </w:rPr>
        <w:tab/>
      </w:r>
      <w:r w:rsidRPr="006E5631">
        <w:rPr>
          <w:rStyle w:val="default"/>
          <w:rFonts w:cs="FrankRuehl"/>
          <w:vanish/>
          <w:sz w:val="22"/>
          <w:szCs w:val="22"/>
          <w:shd w:val="clear" w:color="auto" w:fill="FFFF99"/>
          <w:rtl/>
        </w:rPr>
        <w:t>(20)</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ע</w:t>
      </w:r>
      <w:r w:rsidRPr="006E5631">
        <w:rPr>
          <w:rStyle w:val="default"/>
          <w:rFonts w:cs="FrankRuehl" w:hint="cs"/>
          <w:vanish/>
          <w:sz w:val="22"/>
          <w:szCs w:val="22"/>
          <w:shd w:val="clear" w:color="auto" w:fill="FFFF99"/>
          <w:rtl/>
        </w:rPr>
        <w:t>בי</w:t>
      </w:r>
      <w:r w:rsidRPr="006E5631">
        <w:rPr>
          <w:rStyle w:val="default"/>
          <w:rFonts w:cs="FrankRuehl"/>
          <w:vanish/>
          <w:sz w:val="22"/>
          <w:szCs w:val="22"/>
          <w:shd w:val="clear" w:color="auto" w:fill="FFFF99"/>
          <w:rtl/>
        </w:rPr>
        <w:t>רה</w:t>
      </w:r>
      <w:r w:rsidRPr="006E5631">
        <w:rPr>
          <w:rStyle w:val="default"/>
          <w:rFonts w:cs="FrankRuehl" w:hint="cs"/>
          <w:vanish/>
          <w:sz w:val="22"/>
          <w:szCs w:val="22"/>
          <w:shd w:val="clear" w:color="auto" w:fill="FFFF99"/>
          <w:rtl/>
        </w:rPr>
        <w:t xml:space="preserve"> </w:t>
      </w:r>
      <w:r w:rsidRPr="006E5631">
        <w:rPr>
          <w:rStyle w:val="default"/>
          <w:rFonts w:cs="FrankRuehl" w:hint="cs"/>
          <w:strike/>
          <w:vanish/>
          <w:sz w:val="22"/>
          <w:szCs w:val="22"/>
          <w:shd w:val="clear" w:color="auto" w:fill="FFFF99"/>
          <w:rtl/>
        </w:rPr>
        <w:t>לפי סעיף</w:t>
      </w:r>
      <w:r w:rsidRPr="006E5631">
        <w:rPr>
          <w:rStyle w:val="default"/>
          <w:rFonts w:cs="FrankRuehl"/>
          <w:strike/>
          <w:vanish/>
          <w:sz w:val="22"/>
          <w:szCs w:val="22"/>
          <w:shd w:val="clear" w:color="auto" w:fill="FFFF99"/>
          <w:rtl/>
        </w:rPr>
        <w:t xml:space="preserve"> 204 לחו</w:t>
      </w:r>
      <w:r w:rsidRPr="006E5631">
        <w:rPr>
          <w:rStyle w:val="default"/>
          <w:rFonts w:cs="FrankRuehl" w:hint="cs"/>
          <w:strike/>
          <w:vanish/>
          <w:sz w:val="22"/>
          <w:szCs w:val="22"/>
          <w:shd w:val="clear" w:color="auto" w:fill="FFFF99"/>
          <w:rtl/>
        </w:rPr>
        <w:t>ק התכנון והבניה</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לפי סעיף 243 לחוק התכנון והבנייה</w:t>
      </w:r>
      <w:r w:rsidRPr="006E5631">
        <w:rPr>
          <w:rStyle w:val="default"/>
          <w:rFonts w:cs="FrankRuehl" w:hint="cs"/>
          <w:vanish/>
          <w:sz w:val="22"/>
          <w:szCs w:val="22"/>
          <w:shd w:val="clear" w:color="auto" w:fill="FFFF99"/>
          <w:rtl/>
        </w:rPr>
        <w:t>, תשכ"ה-1965, בנוגע למיתקן גישה אלחוטית כמשמעותו בפרק ו' סימן ה' לחוק הבזק, תשמ"ב-1982, ובסייגים האמורים בסעיף 266ג לחוק התכנון והבניה.</w:t>
      </w:r>
      <w:bookmarkEnd w:id="532"/>
    </w:p>
    <w:p w14:paraId="7B5DD973" w14:textId="77777777" w:rsidR="006C765D" w:rsidRDefault="006C765D">
      <w:pPr>
        <w:pStyle w:val="P00"/>
        <w:spacing w:before="72"/>
        <w:ind w:left="0" w:right="1134"/>
        <w:rPr>
          <w:rStyle w:val="default"/>
          <w:rFonts w:cs="FrankRuehl" w:hint="cs"/>
          <w:rtl/>
        </w:rPr>
      </w:pPr>
    </w:p>
    <w:p w14:paraId="5A6BFB79" w14:textId="77777777" w:rsidR="00D15651" w:rsidRPr="00A241E3" w:rsidRDefault="00D15651" w:rsidP="00A241E3">
      <w:pPr>
        <w:pStyle w:val="medium2-header"/>
        <w:keepLines w:val="0"/>
        <w:spacing w:before="72"/>
        <w:ind w:left="0" w:right="1134"/>
        <w:rPr>
          <w:rFonts w:cs="FrankRuehl" w:hint="cs"/>
          <w:noProof/>
          <w:rtl/>
          <w:lang w:val="he-IL"/>
        </w:rPr>
      </w:pPr>
      <w:bookmarkStart w:id="533" w:name="med16"/>
      <w:bookmarkEnd w:id="533"/>
      <w:r w:rsidRPr="00A241E3">
        <w:rPr>
          <w:rFonts w:cs="FrankRuehl"/>
          <w:noProof/>
          <w:rtl/>
          <w:lang w:val="he-IL"/>
        </w:rPr>
        <w:pict w14:anchorId="5E6054B4">
          <v:shape id="_x0000_s2455" type="#_x0000_t202" style="position:absolute;left:0;text-align:left;margin-left:470.25pt;margin-top:7.1pt;width:1in;height:22.4pt;z-index:251744768" filled="f" stroked="f">
            <v:textbox inset="1mm,0,1mm,0">
              <w:txbxContent>
                <w:p w14:paraId="583D12AA" w14:textId="77777777" w:rsidR="00761693" w:rsidRDefault="00761693">
                  <w:pPr>
                    <w:spacing w:line="160" w:lineRule="exact"/>
                    <w:jc w:val="left"/>
                    <w:rPr>
                      <w:rFonts w:cs="Miriam" w:hint="cs"/>
                      <w:sz w:val="18"/>
                      <w:szCs w:val="18"/>
                      <w:rtl/>
                    </w:rPr>
                  </w:pPr>
                  <w:r>
                    <w:rPr>
                      <w:rFonts w:cs="Miriam" w:hint="cs"/>
                      <w:sz w:val="18"/>
                      <w:szCs w:val="18"/>
                      <w:rtl/>
                    </w:rPr>
                    <w:t>(תיקון מס' 41) תשס"ד-2004</w:t>
                  </w:r>
                </w:p>
              </w:txbxContent>
            </v:textbox>
          </v:shape>
        </w:pict>
      </w:r>
      <w:r w:rsidRPr="00A241E3">
        <w:rPr>
          <w:rFonts w:cs="FrankRuehl" w:hint="cs"/>
          <w:noProof/>
          <w:rtl/>
          <w:lang w:val="he-IL"/>
        </w:rPr>
        <w:t>תוספת שלישית</w:t>
      </w:r>
    </w:p>
    <w:p w14:paraId="7B9B43F8" w14:textId="77777777" w:rsidR="00D15651" w:rsidRDefault="00D15651">
      <w:pPr>
        <w:pStyle w:val="P00"/>
        <w:spacing w:before="72"/>
        <w:ind w:left="0" w:right="1134"/>
        <w:jc w:val="center"/>
        <w:rPr>
          <w:rStyle w:val="default"/>
          <w:rFonts w:cs="FrankRuehl" w:hint="cs"/>
          <w:sz w:val="24"/>
          <w:szCs w:val="24"/>
          <w:rtl/>
        </w:rPr>
      </w:pPr>
      <w:r>
        <w:rPr>
          <w:rStyle w:val="default"/>
          <w:rFonts w:cs="FrankRuehl" w:hint="cs"/>
          <w:sz w:val="24"/>
          <w:szCs w:val="24"/>
          <w:rtl/>
        </w:rPr>
        <w:t>(סעיף 242א)</w:t>
      </w:r>
    </w:p>
    <w:p w14:paraId="0E8B7A5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4" w:name="Rov328"/>
      <w:r w:rsidRPr="006E5631">
        <w:rPr>
          <w:rFonts w:cs="FrankRuehl" w:hint="cs"/>
          <w:vanish/>
          <w:color w:val="FF0000"/>
          <w:szCs w:val="20"/>
          <w:shd w:val="clear" w:color="auto" w:fill="FFFF99"/>
          <w:rtl/>
        </w:rPr>
        <w:t>מיום 21.3.2004</w:t>
      </w:r>
    </w:p>
    <w:p w14:paraId="17E0BE76" w14:textId="77777777" w:rsidR="00D15651" w:rsidRPr="006E5631" w:rsidRDefault="00D15651">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41</w:t>
      </w:r>
    </w:p>
    <w:p w14:paraId="23F77575" w14:textId="77777777" w:rsidR="00D15651" w:rsidRPr="006E5631" w:rsidRDefault="00D15651">
      <w:pPr>
        <w:pStyle w:val="P00"/>
        <w:spacing w:before="0"/>
        <w:ind w:left="0" w:right="1134"/>
        <w:rPr>
          <w:rFonts w:cs="FrankRuehl" w:hint="cs"/>
          <w:vanish/>
          <w:szCs w:val="20"/>
          <w:shd w:val="clear" w:color="auto" w:fill="FFFF99"/>
          <w:rtl/>
        </w:rPr>
      </w:pPr>
      <w:hyperlink r:id="rId842" w:history="1">
        <w:r w:rsidRPr="006E5631">
          <w:rPr>
            <w:rStyle w:val="Hyperlink"/>
            <w:rFonts w:cs="FrankRuehl" w:hint="cs"/>
            <w:vanish/>
            <w:szCs w:val="20"/>
            <w:shd w:val="clear" w:color="auto" w:fill="FFFF99"/>
            <w:rtl/>
          </w:rPr>
          <w:t>ס"ח תשס"ד מס' 1932</w:t>
        </w:r>
      </w:hyperlink>
      <w:r w:rsidRPr="006E5631">
        <w:rPr>
          <w:rFonts w:cs="FrankRuehl" w:hint="cs"/>
          <w:vanish/>
          <w:szCs w:val="20"/>
          <w:shd w:val="clear" w:color="auto" w:fill="FFFF99"/>
          <w:rtl/>
        </w:rPr>
        <w:t xml:space="preserve"> מיום 21.3.2004 עמ' 331 (</w:t>
      </w:r>
      <w:hyperlink r:id="rId843" w:history="1">
        <w:r w:rsidRPr="006E5631">
          <w:rPr>
            <w:rStyle w:val="Hyperlink"/>
            <w:rFonts w:cs="FrankRuehl" w:hint="cs"/>
            <w:vanish/>
            <w:szCs w:val="20"/>
            <w:shd w:val="clear" w:color="auto" w:fill="FFFF99"/>
            <w:rtl/>
          </w:rPr>
          <w:t>ה"ח 86</w:t>
        </w:r>
      </w:hyperlink>
      <w:r w:rsidRPr="006E5631">
        <w:rPr>
          <w:rFonts w:cs="FrankRuehl" w:hint="cs"/>
          <w:vanish/>
          <w:szCs w:val="20"/>
          <w:shd w:val="clear" w:color="auto" w:fill="FFFF99"/>
          <w:rtl/>
        </w:rPr>
        <w:t>)</w:t>
      </w:r>
    </w:p>
    <w:p w14:paraId="6761D302" w14:textId="77777777" w:rsidR="00D15651" w:rsidRDefault="00D15651">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הוספת תוספת שלישית</w:t>
      </w:r>
      <w:bookmarkEnd w:id="534"/>
    </w:p>
    <w:p w14:paraId="2EE8D4D6" w14:textId="77777777" w:rsidR="00D15651" w:rsidRDefault="00D15651">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14:paraId="3539D8CE"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(1) פרקליט המדינה, משנה לפרקליט</w:t>
      </w:r>
      <w:r>
        <w:rPr>
          <w:rStyle w:val="default"/>
          <w:rFonts w:cs="FrankRuehl" w:hint="cs"/>
          <w:rtl/>
        </w:rPr>
        <w:tab/>
        <w:t>א. סעיפים 94(ג) ו-94א(ג) לחוק זה.</w:t>
      </w:r>
    </w:p>
    <w:p w14:paraId="073F201F" w14:textId="77777777" w:rsidR="00D15651" w:rsidRDefault="005323FF">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hint="cs"/>
          <w:sz w:val="26"/>
          <w:rtl/>
          <w:lang w:eastAsia="en-US"/>
        </w:rPr>
        <w:pict w14:anchorId="309E6F35">
          <v:shape id="_x0000_s2596" type="#_x0000_t202" style="position:absolute;left:0;text-align:left;margin-left:470.35pt;margin-top:7.1pt;width:1in;height:16.8pt;z-index:251816448" filled="f" stroked="f">
            <v:textbox inset="1mm,0,1mm,0">
              <w:txbxContent>
                <w:p w14:paraId="789E5A36" w14:textId="77777777" w:rsidR="00761693" w:rsidRDefault="00761693" w:rsidP="005323FF">
                  <w:pPr>
                    <w:spacing w:line="160" w:lineRule="exact"/>
                    <w:jc w:val="left"/>
                    <w:rPr>
                      <w:rFonts w:cs="Miriam" w:hint="cs"/>
                      <w:sz w:val="18"/>
                      <w:szCs w:val="18"/>
                      <w:rtl/>
                    </w:rPr>
                  </w:pPr>
                  <w:r>
                    <w:rPr>
                      <w:rFonts w:cs="Miriam" w:hint="cs"/>
                      <w:sz w:val="18"/>
                      <w:szCs w:val="18"/>
                      <w:rtl/>
                    </w:rPr>
                    <w:t>(תיקון מס' 70) תשע"ה-2014</w:t>
                  </w:r>
                </w:p>
              </w:txbxContent>
            </v:textbox>
          </v:shape>
        </w:pict>
      </w:r>
      <w:r w:rsidR="00D15651">
        <w:rPr>
          <w:rStyle w:val="default"/>
          <w:rFonts w:cs="FrankRuehl" w:hint="cs"/>
          <w:rtl/>
        </w:rPr>
        <w:t>המד</w:t>
      </w:r>
      <w:r w:rsidR="008F46F2">
        <w:rPr>
          <w:rStyle w:val="default"/>
          <w:rFonts w:cs="FrankRuehl" w:hint="cs"/>
          <w:rtl/>
        </w:rPr>
        <w:t>ינה ומנהל המחלקה הפלילית</w:t>
      </w:r>
      <w:r w:rsidR="008F46F2">
        <w:rPr>
          <w:rStyle w:val="default"/>
          <w:rFonts w:cs="FrankRuehl" w:hint="cs"/>
          <w:rtl/>
        </w:rPr>
        <w:tab/>
        <w:t>ב. סעיפים</w:t>
      </w:r>
      <w:r w:rsidR="00D15651">
        <w:rPr>
          <w:rStyle w:val="default"/>
          <w:rFonts w:cs="FrankRuehl" w:hint="cs"/>
          <w:rtl/>
        </w:rPr>
        <w:t xml:space="preserve"> 21 </w:t>
      </w:r>
      <w:r w:rsidR="008F46F2">
        <w:rPr>
          <w:rStyle w:val="default"/>
          <w:rFonts w:cs="FrankRuehl" w:hint="cs"/>
          <w:rtl/>
        </w:rPr>
        <w:t xml:space="preserve">ו-21א </w:t>
      </w:r>
      <w:r w:rsidR="00D15651">
        <w:rPr>
          <w:rStyle w:val="default"/>
          <w:rFonts w:cs="FrankRuehl" w:hint="cs"/>
          <w:rtl/>
        </w:rPr>
        <w:t>לחוק טיפול בחולי נפש, התשנ"א-1991.</w:t>
      </w:r>
    </w:p>
    <w:p w14:paraId="1BBFEB1A" w14:textId="77777777" w:rsidR="005323FF" w:rsidRPr="006E5631" w:rsidRDefault="005323FF" w:rsidP="005323FF">
      <w:pPr>
        <w:pStyle w:val="P00"/>
        <w:spacing w:before="0"/>
        <w:ind w:left="3402" w:right="1134"/>
        <w:rPr>
          <w:rStyle w:val="default"/>
          <w:rFonts w:cs="FrankRuehl" w:hint="cs"/>
          <w:vanish/>
          <w:color w:val="FF0000"/>
          <w:szCs w:val="20"/>
          <w:shd w:val="clear" w:color="auto" w:fill="FFFF99"/>
          <w:rtl/>
        </w:rPr>
      </w:pPr>
      <w:bookmarkStart w:id="535" w:name="Rov472"/>
      <w:r w:rsidRPr="006E5631">
        <w:rPr>
          <w:rStyle w:val="default"/>
          <w:rFonts w:cs="FrankRuehl" w:hint="cs"/>
          <w:vanish/>
          <w:color w:val="FF0000"/>
          <w:szCs w:val="20"/>
          <w:shd w:val="clear" w:color="auto" w:fill="FFFF99"/>
          <w:rtl/>
        </w:rPr>
        <w:t>מיום 21.6.2015</w:t>
      </w:r>
    </w:p>
    <w:p w14:paraId="2CAB13DF" w14:textId="77777777" w:rsidR="005323FF" w:rsidRPr="006E5631" w:rsidRDefault="005323FF" w:rsidP="005323FF">
      <w:pPr>
        <w:pStyle w:val="P00"/>
        <w:spacing w:before="0"/>
        <w:ind w:left="3402"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70</w:t>
      </w:r>
    </w:p>
    <w:p w14:paraId="3A261A2B" w14:textId="77777777" w:rsidR="005323FF" w:rsidRPr="006E5631" w:rsidRDefault="005323FF" w:rsidP="005323FF">
      <w:pPr>
        <w:pStyle w:val="P00"/>
        <w:spacing w:before="0"/>
        <w:ind w:left="3402" w:right="1134"/>
        <w:rPr>
          <w:rStyle w:val="default"/>
          <w:rFonts w:cs="FrankRuehl" w:hint="cs"/>
          <w:vanish/>
          <w:szCs w:val="20"/>
          <w:shd w:val="clear" w:color="auto" w:fill="FFFF99"/>
          <w:rtl/>
        </w:rPr>
      </w:pPr>
      <w:hyperlink r:id="rId844" w:history="1">
        <w:r w:rsidRPr="006E5631">
          <w:rPr>
            <w:rStyle w:val="Hyperlink"/>
            <w:rFonts w:cs="FrankRuehl" w:hint="cs"/>
            <w:vanish/>
            <w:szCs w:val="20"/>
            <w:shd w:val="clear" w:color="auto" w:fill="FFFF99"/>
            <w:rtl/>
          </w:rPr>
          <w:t>ס"ח תשע"ה מס' 2486</w:t>
        </w:r>
      </w:hyperlink>
      <w:r w:rsidRPr="006E5631">
        <w:rPr>
          <w:rStyle w:val="default"/>
          <w:rFonts w:cs="FrankRuehl" w:hint="cs"/>
          <w:vanish/>
          <w:szCs w:val="20"/>
          <w:shd w:val="clear" w:color="auto" w:fill="FFFF99"/>
          <w:rtl/>
        </w:rPr>
        <w:t xml:space="preserve"> מיום 21.12.2014 עמ' 134 (</w:t>
      </w:r>
      <w:hyperlink r:id="rId845" w:history="1">
        <w:r w:rsidRPr="006E5631">
          <w:rPr>
            <w:rStyle w:val="Hyperlink"/>
            <w:rFonts w:cs="FrankRuehl" w:hint="cs"/>
            <w:vanish/>
            <w:szCs w:val="20"/>
            <w:shd w:val="clear" w:color="auto" w:fill="FFFF99"/>
            <w:rtl/>
          </w:rPr>
          <w:t>ה"ח 673</w:t>
        </w:r>
      </w:hyperlink>
      <w:r w:rsidRPr="006E5631">
        <w:rPr>
          <w:rStyle w:val="default"/>
          <w:rFonts w:cs="FrankRuehl" w:hint="cs"/>
          <w:vanish/>
          <w:szCs w:val="20"/>
          <w:shd w:val="clear" w:color="auto" w:fill="FFFF99"/>
          <w:rtl/>
        </w:rPr>
        <w:t>)</w:t>
      </w:r>
    </w:p>
    <w:p w14:paraId="62C6BA63" w14:textId="77777777" w:rsidR="005323FF" w:rsidRPr="005323FF" w:rsidRDefault="005323FF" w:rsidP="005323FF">
      <w:pPr>
        <w:pStyle w:val="P00"/>
        <w:tabs>
          <w:tab w:val="clear" w:pos="624"/>
          <w:tab w:val="clear" w:pos="1021"/>
          <w:tab w:val="clear" w:pos="1474"/>
          <w:tab w:val="clear" w:pos="1928"/>
          <w:tab w:val="clear" w:pos="2381"/>
          <w:tab w:val="clear" w:pos="2835"/>
          <w:tab w:val="clear" w:pos="6259"/>
          <w:tab w:val="left" w:pos="3402"/>
        </w:tabs>
        <w:ind w:left="3402"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 xml:space="preserve">ב. </w:t>
      </w:r>
      <w:r w:rsidRPr="006E5631">
        <w:rPr>
          <w:rStyle w:val="default"/>
          <w:rFonts w:cs="FrankRuehl" w:hint="cs"/>
          <w:strike/>
          <w:vanish/>
          <w:sz w:val="22"/>
          <w:szCs w:val="22"/>
          <w:shd w:val="clear" w:color="auto" w:fill="FFFF99"/>
          <w:rtl/>
        </w:rPr>
        <w:t>סעיף 21</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סעיפים 21 ו-21א</w:t>
      </w:r>
      <w:r w:rsidRPr="006E5631">
        <w:rPr>
          <w:rStyle w:val="default"/>
          <w:rFonts w:cs="FrankRuehl" w:hint="cs"/>
          <w:vanish/>
          <w:sz w:val="22"/>
          <w:szCs w:val="22"/>
          <w:shd w:val="clear" w:color="auto" w:fill="FFFF99"/>
          <w:rtl/>
        </w:rPr>
        <w:t xml:space="preserve"> לחוק טיפול בחולי נפש, התשנ"א-1991.</w:t>
      </w:r>
      <w:bookmarkEnd w:id="535"/>
    </w:p>
    <w:p w14:paraId="7CE94ED7" w14:textId="77777777" w:rsidR="00D15651" w:rsidRDefault="00D15651" w:rsidP="005323FF">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בפרקליטות המדינה</w:t>
      </w:r>
      <w:r>
        <w:rPr>
          <w:rStyle w:val="default"/>
          <w:rFonts w:cs="FrankRuehl" w:hint="cs"/>
          <w:rtl/>
        </w:rPr>
        <w:tab/>
        <w:t xml:space="preserve">ג. סעיף 14 לחוק הנוער (שפיטה, ענישה ודרכי טיפול), התשל"א-1971 (בתוספת זו </w:t>
      </w:r>
      <w:r>
        <w:rPr>
          <w:rStyle w:val="default"/>
          <w:rFonts w:cs="FrankRuehl"/>
          <w:rtl/>
        </w:rPr>
        <w:t>–</w:t>
      </w:r>
      <w:r>
        <w:rPr>
          <w:rStyle w:val="default"/>
          <w:rFonts w:cs="FrankRuehl" w:hint="cs"/>
          <w:rtl/>
        </w:rPr>
        <w:t xml:space="preserve"> חוק הנוער).</w:t>
      </w:r>
    </w:p>
    <w:p w14:paraId="1D827702"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rtl/>
          <w:lang w:val="he-IL"/>
        </w:rPr>
        <w:pict w14:anchorId="491D1AB9">
          <v:shape id="_x0000_s2456" type="#_x0000_t202" style="position:absolute;left:0;text-align:left;margin-left:470.25pt;margin-top:7.1pt;width:1in;height:36.3pt;z-index:251745792" filled="f" stroked="f">
            <v:textbox inset="1mm,0,1mm,0">
              <w:txbxContent>
                <w:p w14:paraId="54909FD9" w14:textId="77777777" w:rsidR="00761693" w:rsidRDefault="00761693">
                  <w:pPr>
                    <w:spacing w:line="160" w:lineRule="exact"/>
                    <w:jc w:val="left"/>
                    <w:rPr>
                      <w:rFonts w:cs="Miriam" w:hint="cs"/>
                      <w:sz w:val="18"/>
                      <w:szCs w:val="18"/>
                      <w:rtl/>
                    </w:rPr>
                  </w:pPr>
                  <w:r>
                    <w:rPr>
                      <w:rFonts w:cs="Miriam" w:hint="cs"/>
                      <w:sz w:val="18"/>
                      <w:szCs w:val="18"/>
                      <w:rtl/>
                    </w:rPr>
                    <w:t>(תיקון מס' 44) תשס"ה-2005</w:t>
                  </w:r>
                </w:p>
                <w:p w14:paraId="4B5126EA" w14:textId="77777777" w:rsidR="00761693" w:rsidRDefault="00761693">
                  <w:pPr>
                    <w:spacing w:line="160" w:lineRule="exact"/>
                    <w:jc w:val="left"/>
                    <w:rPr>
                      <w:rFonts w:cs="Miriam" w:hint="cs"/>
                      <w:sz w:val="18"/>
                      <w:szCs w:val="18"/>
                      <w:rtl/>
                    </w:rPr>
                  </w:pPr>
                  <w:r>
                    <w:rPr>
                      <w:rFonts w:cs="Miriam" w:hint="cs"/>
                      <w:sz w:val="18"/>
                      <w:szCs w:val="18"/>
                      <w:rtl/>
                    </w:rPr>
                    <w:t>(תיקון מס' 56) תשס"ח-2008</w:t>
                  </w:r>
                </w:p>
              </w:txbxContent>
            </v:textbox>
          </v:shape>
        </w:pict>
      </w:r>
      <w:r>
        <w:rPr>
          <w:rStyle w:val="default"/>
          <w:rFonts w:cs="FrankRuehl" w:hint="cs"/>
          <w:rtl/>
        </w:rPr>
        <w:tab/>
        <w:t>ד. סעיפים 124(א)</w:t>
      </w:r>
      <w:r w:rsidR="00144E80">
        <w:rPr>
          <w:rStyle w:val="default"/>
          <w:rFonts w:cs="FrankRuehl" w:hint="cs"/>
          <w:rtl/>
        </w:rPr>
        <w:t>, 291א(ב)</w:t>
      </w:r>
      <w:r>
        <w:rPr>
          <w:rStyle w:val="default"/>
          <w:rFonts w:cs="FrankRuehl" w:hint="cs"/>
          <w:rtl/>
        </w:rPr>
        <w:t xml:space="preserve"> ו-354(א) או (ג) לחוק העונשין, התשל"ז-1977 (בתוספת זו </w:t>
      </w:r>
      <w:r>
        <w:rPr>
          <w:rStyle w:val="default"/>
          <w:rFonts w:cs="FrankRuehl"/>
          <w:rtl/>
        </w:rPr>
        <w:t>–</w:t>
      </w:r>
      <w:r>
        <w:rPr>
          <w:rStyle w:val="default"/>
          <w:rFonts w:cs="FrankRuehl" w:hint="cs"/>
          <w:rtl/>
        </w:rPr>
        <w:t xml:space="preserve"> חוק העונשין).</w:t>
      </w:r>
    </w:p>
    <w:p w14:paraId="311C4698" w14:textId="77777777" w:rsidR="00D15651" w:rsidRPr="006E5631" w:rsidRDefault="00D15651">
      <w:pPr>
        <w:pStyle w:val="P00"/>
        <w:tabs>
          <w:tab w:val="clear" w:pos="624"/>
          <w:tab w:val="clear" w:pos="1021"/>
          <w:tab w:val="clear" w:pos="1474"/>
          <w:tab w:val="clear" w:pos="1928"/>
          <w:tab w:val="clear" w:pos="2381"/>
          <w:tab w:val="clear" w:pos="2835"/>
          <w:tab w:val="clear" w:pos="6259"/>
          <w:tab w:val="left" w:pos="3402"/>
        </w:tabs>
        <w:spacing w:before="0"/>
        <w:ind w:left="3402" w:right="1134"/>
        <w:rPr>
          <w:rFonts w:cs="FrankRuehl" w:hint="cs"/>
          <w:vanish/>
          <w:color w:val="FF0000"/>
          <w:szCs w:val="20"/>
          <w:shd w:val="clear" w:color="auto" w:fill="FFFF99"/>
          <w:rtl/>
        </w:rPr>
      </w:pPr>
      <w:bookmarkStart w:id="536" w:name="Rov426"/>
      <w:r w:rsidRPr="006E5631">
        <w:rPr>
          <w:rFonts w:cs="FrankRuehl" w:hint="cs"/>
          <w:vanish/>
          <w:color w:val="FF0000"/>
          <w:szCs w:val="20"/>
          <w:shd w:val="clear" w:color="auto" w:fill="FFFF99"/>
          <w:rtl/>
        </w:rPr>
        <w:t>מיום 26.1.2005</w:t>
      </w:r>
    </w:p>
    <w:p w14:paraId="24CCF7E8" w14:textId="77777777" w:rsidR="00D15651" w:rsidRPr="006E5631" w:rsidRDefault="00D15651">
      <w:pPr>
        <w:pStyle w:val="P00"/>
        <w:tabs>
          <w:tab w:val="left" w:pos="3402"/>
        </w:tabs>
        <w:spacing w:before="0"/>
        <w:ind w:left="3402" w:right="1134"/>
        <w:rPr>
          <w:rFonts w:cs="FrankRuehl" w:hint="cs"/>
          <w:b/>
          <w:bCs/>
          <w:vanish/>
          <w:szCs w:val="20"/>
          <w:shd w:val="clear" w:color="auto" w:fill="FFFF99"/>
          <w:rtl/>
        </w:rPr>
      </w:pPr>
      <w:r w:rsidRPr="006E5631">
        <w:rPr>
          <w:rFonts w:cs="FrankRuehl" w:hint="cs"/>
          <w:b/>
          <w:bCs/>
          <w:vanish/>
          <w:szCs w:val="20"/>
          <w:shd w:val="clear" w:color="auto" w:fill="FFFF99"/>
          <w:rtl/>
        </w:rPr>
        <w:t>תיקון מס' 44</w:t>
      </w:r>
    </w:p>
    <w:p w14:paraId="664F4C15" w14:textId="77777777" w:rsidR="00D15651" w:rsidRPr="006E5631" w:rsidRDefault="00D15651">
      <w:pPr>
        <w:pStyle w:val="P00"/>
        <w:tabs>
          <w:tab w:val="clear" w:pos="624"/>
          <w:tab w:val="clear" w:pos="1021"/>
          <w:tab w:val="clear" w:pos="1474"/>
          <w:tab w:val="clear" w:pos="1928"/>
          <w:tab w:val="clear" w:pos="2381"/>
          <w:tab w:val="clear" w:pos="2835"/>
          <w:tab w:val="clear" w:pos="6259"/>
          <w:tab w:val="left" w:pos="3402"/>
        </w:tabs>
        <w:spacing w:before="0"/>
        <w:ind w:left="6804" w:right="1134" w:hanging="3402"/>
        <w:rPr>
          <w:rFonts w:cs="FrankRuehl" w:hint="cs"/>
          <w:vanish/>
          <w:szCs w:val="20"/>
          <w:shd w:val="clear" w:color="auto" w:fill="FFFF99"/>
          <w:rtl/>
        </w:rPr>
      </w:pPr>
      <w:hyperlink r:id="rId846" w:history="1">
        <w:r w:rsidRPr="006E5631">
          <w:rPr>
            <w:rStyle w:val="Hyperlink"/>
            <w:rFonts w:cs="FrankRuehl" w:hint="cs"/>
            <w:vanish/>
            <w:szCs w:val="20"/>
            <w:shd w:val="clear" w:color="auto" w:fill="FFFF99"/>
            <w:rtl/>
          </w:rPr>
          <w:t>ס"ח תשס"ה מס' 1976</w:t>
        </w:r>
      </w:hyperlink>
      <w:r w:rsidRPr="006E5631">
        <w:rPr>
          <w:rFonts w:cs="FrankRuehl" w:hint="cs"/>
          <w:vanish/>
          <w:szCs w:val="20"/>
          <w:shd w:val="clear" w:color="auto" w:fill="FFFF99"/>
          <w:rtl/>
        </w:rPr>
        <w:t xml:space="preserve"> מיום 26.1.2005 עמ' 104 (</w:t>
      </w:r>
      <w:hyperlink r:id="rId847" w:history="1">
        <w:r w:rsidRPr="006E5631">
          <w:rPr>
            <w:rStyle w:val="Hyperlink"/>
            <w:rFonts w:cs="FrankRuehl" w:hint="cs"/>
            <w:vanish/>
            <w:szCs w:val="20"/>
            <w:shd w:val="clear" w:color="auto" w:fill="FFFF99"/>
            <w:rtl/>
          </w:rPr>
          <w:t>ה"ח 59</w:t>
        </w:r>
      </w:hyperlink>
      <w:r w:rsidRPr="006E5631">
        <w:rPr>
          <w:rFonts w:cs="FrankRuehl" w:hint="cs"/>
          <w:vanish/>
          <w:szCs w:val="20"/>
          <w:shd w:val="clear" w:color="auto" w:fill="FFFF99"/>
          <w:rtl/>
        </w:rPr>
        <w:t>)</w:t>
      </w:r>
    </w:p>
    <w:p w14:paraId="0B26A271" w14:textId="77777777" w:rsidR="00D15651" w:rsidRPr="006E5631" w:rsidRDefault="00D15651">
      <w:pPr>
        <w:pStyle w:val="P00"/>
        <w:tabs>
          <w:tab w:val="clear" w:pos="624"/>
          <w:tab w:val="clear" w:pos="1021"/>
          <w:tab w:val="clear" w:pos="1474"/>
          <w:tab w:val="clear" w:pos="1928"/>
          <w:tab w:val="clear" w:pos="2381"/>
          <w:tab w:val="clear" w:pos="2835"/>
          <w:tab w:val="clear" w:pos="6259"/>
          <w:tab w:val="left" w:pos="3402"/>
        </w:tabs>
        <w:ind w:left="3402"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ד.</w:t>
      </w:r>
      <w:r w:rsidRPr="006E5631">
        <w:rPr>
          <w:rStyle w:val="default"/>
          <w:rFonts w:cs="FrankRuehl" w:hint="cs"/>
          <w:vanish/>
          <w:sz w:val="22"/>
          <w:szCs w:val="22"/>
          <w:shd w:val="clear" w:color="auto" w:fill="FFFF99"/>
          <w:rtl/>
        </w:rPr>
        <w:tab/>
        <w:t xml:space="preserve">סעיפים 124(א) ו-354(א) </w:t>
      </w:r>
      <w:r w:rsidRPr="006E5631">
        <w:rPr>
          <w:rStyle w:val="default"/>
          <w:rFonts w:cs="FrankRuehl" w:hint="cs"/>
          <w:vanish/>
          <w:sz w:val="22"/>
          <w:szCs w:val="22"/>
          <w:u w:val="single"/>
          <w:shd w:val="clear" w:color="auto" w:fill="FFFF99"/>
          <w:rtl/>
        </w:rPr>
        <w:t>או (ג)</w:t>
      </w:r>
      <w:r w:rsidRPr="006E5631">
        <w:rPr>
          <w:rStyle w:val="default"/>
          <w:rFonts w:cs="FrankRuehl" w:hint="cs"/>
          <w:vanish/>
          <w:sz w:val="22"/>
          <w:szCs w:val="22"/>
          <w:shd w:val="clear" w:color="auto" w:fill="FFFF99"/>
          <w:rtl/>
        </w:rPr>
        <w:t xml:space="preserve"> לחוק העונשין, התשל"ז-1977 (בתוספת זו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העונשין).</w:t>
      </w:r>
    </w:p>
    <w:p w14:paraId="6432703D" w14:textId="77777777" w:rsidR="00144E80" w:rsidRPr="006E5631" w:rsidRDefault="00144E80" w:rsidP="00144E80">
      <w:pPr>
        <w:pStyle w:val="P00"/>
        <w:tabs>
          <w:tab w:val="clear" w:pos="624"/>
          <w:tab w:val="clear" w:pos="1021"/>
          <w:tab w:val="clear" w:pos="1474"/>
          <w:tab w:val="clear" w:pos="1928"/>
          <w:tab w:val="clear" w:pos="2381"/>
          <w:tab w:val="clear" w:pos="2835"/>
          <w:tab w:val="clear" w:pos="6259"/>
          <w:tab w:val="left" w:pos="3402"/>
        </w:tabs>
        <w:spacing w:before="0"/>
        <w:ind w:left="6804" w:right="1134" w:hanging="3402"/>
        <w:rPr>
          <w:rFonts w:cs="FrankRuehl" w:hint="cs"/>
          <w:vanish/>
          <w:szCs w:val="20"/>
          <w:shd w:val="clear" w:color="auto" w:fill="FFFF99"/>
          <w:rtl/>
        </w:rPr>
      </w:pPr>
    </w:p>
    <w:p w14:paraId="7E08ADEC" w14:textId="77777777" w:rsidR="00144E80" w:rsidRPr="006E5631" w:rsidRDefault="00144E80" w:rsidP="00144E80">
      <w:pPr>
        <w:pStyle w:val="P00"/>
        <w:tabs>
          <w:tab w:val="clear" w:pos="624"/>
          <w:tab w:val="clear" w:pos="1021"/>
          <w:tab w:val="clear" w:pos="1474"/>
          <w:tab w:val="clear" w:pos="1928"/>
          <w:tab w:val="clear" w:pos="2381"/>
          <w:tab w:val="clear" w:pos="2835"/>
          <w:tab w:val="clear" w:pos="6259"/>
          <w:tab w:val="left" w:pos="3402"/>
        </w:tabs>
        <w:spacing w:before="0"/>
        <w:ind w:left="6804" w:right="1134" w:hanging="3402"/>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21.7.2008</w:t>
      </w:r>
    </w:p>
    <w:p w14:paraId="2E0527CD" w14:textId="77777777" w:rsidR="00144E80" w:rsidRPr="006E5631" w:rsidRDefault="00144E80" w:rsidP="00144E80">
      <w:pPr>
        <w:pStyle w:val="P00"/>
        <w:tabs>
          <w:tab w:val="clear" w:pos="624"/>
          <w:tab w:val="clear" w:pos="1021"/>
          <w:tab w:val="clear" w:pos="1474"/>
          <w:tab w:val="clear" w:pos="1928"/>
          <w:tab w:val="clear" w:pos="2381"/>
          <w:tab w:val="clear" w:pos="2835"/>
          <w:tab w:val="clear" w:pos="6259"/>
          <w:tab w:val="left" w:pos="3402"/>
        </w:tabs>
        <w:spacing w:before="0"/>
        <w:ind w:left="6804" w:right="1134" w:hanging="3402"/>
        <w:rPr>
          <w:rFonts w:cs="FrankRuehl" w:hint="cs"/>
          <w:vanish/>
          <w:szCs w:val="20"/>
          <w:shd w:val="clear" w:color="auto" w:fill="FFFF99"/>
          <w:rtl/>
        </w:rPr>
      </w:pPr>
      <w:r w:rsidRPr="006E5631">
        <w:rPr>
          <w:rFonts w:cs="FrankRuehl" w:hint="cs"/>
          <w:b/>
          <w:bCs/>
          <w:vanish/>
          <w:szCs w:val="20"/>
          <w:shd w:val="clear" w:color="auto" w:fill="FFFF99"/>
          <w:rtl/>
        </w:rPr>
        <w:t>תיקון מס' 56</w:t>
      </w:r>
    </w:p>
    <w:p w14:paraId="16D4C110" w14:textId="77777777" w:rsidR="00144E80" w:rsidRPr="006E5631" w:rsidRDefault="00144E80" w:rsidP="00144E80">
      <w:pPr>
        <w:pStyle w:val="P00"/>
        <w:tabs>
          <w:tab w:val="clear" w:pos="624"/>
          <w:tab w:val="clear" w:pos="1021"/>
          <w:tab w:val="clear" w:pos="1474"/>
          <w:tab w:val="clear" w:pos="1928"/>
          <w:tab w:val="clear" w:pos="2381"/>
          <w:tab w:val="clear" w:pos="2835"/>
          <w:tab w:val="clear" w:pos="6259"/>
          <w:tab w:val="left" w:pos="3402"/>
        </w:tabs>
        <w:spacing w:before="0"/>
        <w:ind w:left="6804" w:right="1134" w:hanging="3402"/>
        <w:rPr>
          <w:rFonts w:cs="FrankRuehl" w:hint="cs"/>
          <w:vanish/>
          <w:szCs w:val="20"/>
          <w:shd w:val="clear" w:color="auto" w:fill="FFFF99"/>
          <w:rtl/>
        </w:rPr>
      </w:pPr>
      <w:hyperlink r:id="rId848" w:history="1">
        <w:r w:rsidRPr="006E5631">
          <w:rPr>
            <w:rStyle w:val="Hyperlink"/>
            <w:rFonts w:cs="FrankRuehl" w:hint="cs"/>
            <w:vanish/>
            <w:szCs w:val="20"/>
            <w:shd w:val="clear" w:color="auto" w:fill="FFFF99"/>
            <w:rtl/>
          </w:rPr>
          <w:t>ס"ח תשס"ח מס' 2168</w:t>
        </w:r>
      </w:hyperlink>
      <w:r w:rsidRPr="006E5631">
        <w:rPr>
          <w:rFonts w:cs="FrankRuehl" w:hint="cs"/>
          <w:vanish/>
          <w:szCs w:val="20"/>
          <w:shd w:val="clear" w:color="auto" w:fill="FFFF99"/>
          <w:rtl/>
        </w:rPr>
        <w:t xml:space="preserve"> מיום 21.7.2008 עמ' 663 (</w:t>
      </w:r>
      <w:hyperlink r:id="rId849" w:history="1">
        <w:r w:rsidRPr="006E5631">
          <w:rPr>
            <w:rStyle w:val="Hyperlink"/>
            <w:rFonts w:cs="FrankRuehl" w:hint="cs"/>
            <w:vanish/>
            <w:szCs w:val="20"/>
            <w:shd w:val="clear" w:color="auto" w:fill="FFFF99"/>
            <w:rtl/>
          </w:rPr>
          <w:t>ה"ח 389</w:t>
        </w:r>
      </w:hyperlink>
      <w:r w:rsidRPr="006E5631">
        <w:rPr>
          <w:rFonts w:cs="FrankRuehl" w:hint="cs"/>
          <w:vanish/>
          <w:szCs w:val="20"/>
          <w:shd w:val="clear" w:color="auto" w:fill="FFFF99"/>
          <w:rtl/>
        </w:rPr>
        <w:t>)</w:t>
      </w:r>
    </w:p>
    <w:p w14:paraId="7AFF3144" w14:textId="77777777" w:rsidR="00144E80" w:rsidRPr="00144E80" w:rsidRDefault="00144E80" w:rsidP="00144E80">
      <w:pPr>
        <w:pStyle w:val="P00"/>
        <w:tabs>
          <w:tab w:val="clear" w:pos="624"/>
          <w:tab w:val="clear" w:pos="1021"/>
          <w:tab w:val="clear" w:pos="1474"/>
          <w:tab w:val="clear" w:pos="1928"/>
          <w:tab w:val="clear" w:pos="2381"/>
          <w:tab w:val="clear" w:pos="2835"/>
          <w:tab w:val="clear" w:pos="6259"/>
          <w:tab w:val="left" w:pos="3402"/>
        </w:tabs>
        <w:ind w:left="3402" w:right="1134"/>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ד.</w:t>
      </w:r>
      <w:r w:rsidRPr="006E5631">
        <w:rPr>
          <w:rStyle w:val="default"/>
          <w:rFonts w:cs="FrankRuehl" w:hint="cs"/>
          <w:vanish/>
          <w:sz w:val="22"/>
          <w:szCs w:val="22"/>
          <w:shd w:val="clear" w:color="auto" w:fill="FFFF99"/>
          <w:rtl/>
        </w:rPr>
        <w:tab/>
        <w:t>סעיפים 124(א)</w:t>
      </w:r>
      <w:r w:rsidRPr="006E5631">
        <w:rPr>
          <w:rStyle w:val="default"/>
          <w:rFonts w:cs="FrankRuehl" w:hint="cs"/>
          <w:vanish/>
          <w:sz w:val="22"/>
          <w:szCs w:val="22"/>
          <w:u w:val="single"/>
          <w:shd w:val="clear" w:color="auto" w:fill="FFFF99"/>
          <w:rtl/>
        </w:rPr>
        <w:t>, 291א(ב)</w:t>
      </w:r>
      <w:r w:rsidRPr="006E5631">
        <w:rPr>
          <w:rStyle w:val="default"/>
          <w:rFonts w:cs="FrankRuehl" w:hint="cs"/>
          <w:vanish/>
          <w:sz w:val="22"/>
          <w:szCs w:val="22"/>
          <w:shd w:val="clear" w:color="auto" w:fill="FFFF99"/>
          <w:rtl/>
        </w:rPr>
        <w:t xml:space="preserve"> ו-354(א) או (ג) לחוק העונשין, התשל"ז-1977 (בתוספת זו </w:t>
      </w:r>
      <w:r w:rsidRPr="006E5631">
        <w:rPr>
          <w:rStyle w:val="default"/>
          <w:rFonts w:cs="FrankRuehl"/>
          <w:vanish/>
          <w:sz w:val="22"/>
          <w:szCs w:val="22"/>
          <w:shd w:val="clear" w:color="auto" w:fill="FFFF99"/>
          <w:rtl/>
        </w:rPr>
        <w:t>–</w:t>
      </w:r>
      <w:r w:rsidRPr="006E5631">
        <w:rPr>
          <w:rStyle w:val="default"/>
          <w:rFonts w:cs="FrankRuehl" w:hint="cs"/>
          <w:vanish/>
          <w:sz w:val="22"/>
          <w:szCs w:val="22"/>
          <w:shd w:val="clear" w:color="auto" w:fill="FFFF99"/>
          <w:rtl/>
        </w:rPr>
        <w:t xml:space="preserve"> חוק העונשין).</w:t>
      </w:r>
      <w:bookmarkEnd w:id="536"/>
    </w:p>
    <w:p w14:paraId="2B11EF39"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ab/>
        <w:t xml:space="preserve">ה. סעיפים 17(ב) ו-35(ד) לחוק סדר הדין הפלילי (סמכויות אכיפה </w:t>
      </w:r>
      <w:r>
        <w:rPr>
          <w:rStyle w:val="default"/>
          <w:rFonts w:cs="FrankRuehl"/>
          <w:rtl/>
        </w:rPr>
        <w:t>–</w:t>
      </w:r>
      <w:r>
        <w:rPr>
          <w:rStyle w:val="default"/>
          <w:rFonts w:cs="FrankRuehl" w:hint="cs"/>
          <w:rtl/>
        </w:rPr>
        <w:t xml:space="preserve"> מעצרים), התשנ"ו-1996 (בתוספת זו </w:t>
      </w:r>
      <w:r>
        <w:rPr>
          <w:rStyle w:val="default"/>
          <w:rFonts w:cs="FrankRuehl"/>
          <w:rtl/>
        </w:rPr>
        <w:t>–</w:t>
      </w:r>
      <w:r>
        <w:rPr>
          <w:rStyle w:val="default"/>
          <w:rFonts w:cs="FrankRuehl" w:hint="cs"/>
          <w:rtl/>
        </w:rPr>
        <w:t xml:space="preserve"> חוק המעצרים).</w:t>
      </w:r>
    </w:p>
    <w:p w14:paraId="6A131860"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ab/>
        <w:t>ו. סעיפים 14 ו-15 לחוק השיפוט הצבאי, התשט"ו-1955.</w:t>
      </w:r>
    </w:p>
    <w:p w14:paraId="799AFD54" w14:textId="77777777" w:rsidR="00D15651" w:rsidRDefault="00D15651">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(2) בעלי התפקידים המנויים בפרט (1)</w:t>
      </w:r>
      <w:r>
        <w:rPr>
          <w:rStyle w:val="default"/>
          <w:rFonts w:cs="FrankRuehl" w:hint="cs"/>
          <w:rtl/>
        </w:rPr>
        <w:tab/>
        <w:t>א. סעיפים 69 ו-229(ג) לחוק זה.</w:t>
      </w:r>
    </w:p>
    <w:p w14:paraId="49F57348"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וכן פרקליט מחוז</w:t>
      </w:r>
      <w:r>
        <w:rPr>
          <w:rStyle w:val="default"/>
          <w:rFonts w:cs="FrankRuehl" w:hint="cs"/>
          <w:rtl/>
        </w:rPr>
        <w:tab/>
        <w:t>ב. סעיף 4(א) לחוק הנוער.</w:t>
      </w:r>
    </w:p>
    <w:p w14:paraId="68545D0E"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Fonts w:cs="FrankRuehl"/>
          <w:rtl/>
          <w:lang w:val="he-IL"/>
        </w:rPr>
        <w:pict w14:anchorId="7C96F635">
          <v:shape id="_x0000_s2457" type="#_x0000_t202" style="position:absolute;left:0;text-align:left;margin-left:470.25pt;margin-top:7.1pt;width:1in;height:11.2pt;z-index:251746816" filled="f" stroked="f">
            <v:textbox inset="1mm,0,1mm,0">
              <w:txbxContent>
                <w:p w14:paraId="00F8ED45" w14:textId="77777777" w:rsidR="00761693" w:rsidRDefault="00761693">
                  <w:pPr>
                    <w:spacing w:line="160" w:lineRule="exact"/>
                    <w:jc w:val="left"/>
                    <w:rPr>
                      <w:rFonts w:cs="Miriam" w:hint="cs"/>
                      <w:sz w:val="18"/>
                      <w:szCs w:val="18"/>
                      <w:rtl/>
                    </w:rPr>
                  </w:pPr>
                  <w:r>
                    <w:rPr>
                      <w:rFonts w:cs="Miriam" w:hint="cs"/>
                      <w:sz w:val="18"/>
                      <w:szCs w:val="18"/>
                      <w:rtl/>
                    </w:rPr>
                    <w:t>צו תשס"ח-2007</w:t>
                  </w:r>
                </w:p>
              </w:txbxContent>
            </v:textbox>
          </v:shape>
        </w:pict>
      </w:r>
      <w:r>
        <w:rPr>
          <w:rStyle w:val="default"/>
          <w:rFonts w:cs="FrankRuehl" w:hint="cs"/>
          <w:rtl/>
        </w:rPr>
        <w:t>ג. (נמחק).</w:t>
      </w:r>
    </w:p>
    <w:p w14:paraId="0782E25E" w14:textId="77777777" w:rsidR="00D15651" w:rsidRDefault="00D15651">
      <w:pPr>
        <w:pStyle w:val="P00"/>
        <w:tabs>
          <w:tab w:val="clear" w:pos="624"/>
          <w:tab w:val="clear" w:pos="1021"/>
          <w:tab w:val="clear" w:pos="1474"/>
          <w:tab w:val="clear" w:pos="1928"/>
          <w:tab w:val="clear" w:pos="2381"/>
          <w:tab w:val="clear" w:pos="2835"/>
          <w:tab w:val="clear" w:pos="6259"/>
          <w:tab w:val="left" w:pos="1863"/>
          <w:tab w:val="left" w:pos="3402"/>
        </w:tabs>
        <w:spacing w:before="72"/>
        <w:ind w:left="3402" w:right="1134"/>
        <w:rPr>
          <w:rStyle w:val="default"/>
          <w:rFonts w:cs="FrankRuehl" w:hint="cs"/>
          <w:rtl/>
        </w:rPr>
      </w:pPr>
      <w:r>
        <w:rPr>
          <w:rStyle w:val="default"/>
          <w:rFonts w:cs="FrankRuehl" w:hint="cs"/>
          <w:rtl/>
        </w:rPr>
        <w:t>ד. סעיף 38(ד) לפקודת הסמים המסוכנים [נוסח חדש], התשל"ג-1973.</w:t>
      </w:r>
    </w:p>
    <w:p w14:paraId="4332E26D" w14:textId="77777777" w:rsidR="00D15651" w:rsidRDefault="008B33E1" w:rsidP="008B33E1">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Fonts w:cs="FrankRuehl"/>
          <w:rtl/>
          <w:lang w:val="he-IL"/>
        </w:rPr>
        <w:pict w14:anchorId="467048A3">
          <v:shape id="_x0000_s2695" type="#_x0000_t202" style="position:absolute;left:0;text-align:left;margin-left:470.25pt;margin-top:7.1pt;width:1in;height:11.2pt;z-index:251860480" filled="f" stroked="f">
            <v:textbox inset="1mm,0,1mm,0">
              <w:txbxContent>
                <w:p w14:paraId="3D97FAF2" w14:textId="77777777" w:rsidR="008B33E1" w:rsidRDefault="008B33E1" w:rsidP="008B33E1">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 xml:space="preserve">ה. </w:t>
      </w:r>
      <w:r w:rsidR="00D15651">
        <w:rPr>
          <w:rStyle w:val="default"/>
          <w:rFonts w:cs="FrankRuehl" w:hint="cs"/>
          <w:rtl/>
        </w:rPr>
        <w:t>סעיף 8א(א) לחוק העבירות המינהליות, התשמ"ו-1985</w:t>
      </w:r>
      <w:r>
        <w:rPr>
          <w:rStyle w:val="default"/>
          <w:rFonts w:cs="FrankRuehl" w:hint="cs"/>
          <w:rtl/>
        </w:rPr>
        <w:t xml:space="preserve"> (להלן </w:t>
      </w:r>
      <w:r>
        <w:rPr>
          <w:rStyle w:val="default"/>
          <w:rFonts w:cs="FrankRuehl"/>
          <w:rtl/>
        </w:rPr>
        <w:t>–</w:t>
      </w:r>
      <w:r>
        <w:rPr>
          <w:rStyle w:val="default"/>
          <w:rFonts w:cs="FrankRuehl" w:hint="cs"/>
          <w:rtl/>
        </w:rPr>
        <w:t xml:space="preserve"> חוק העבירות המינהליות)</w:t>
      </w:r>
      <w:r w:rsidR="00D15651">
        <w:rPr>
          <w:rStyle w:val="default"/>
          <w:rFonts w:cs="FrankRuehl" w:hint="cs"/>
          <w:rtl/>
        </w:rPr>
        <w:t>.</w:t>
      </w:r>
    </w:p>
    <w:p w14:paraId="122544DF" w14:textId="77777777" w:rsidR="000245B6" w:rsidRDefault="000245B6">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Style w:val="default"/>
          <w:rFonts w:cs="FrankRuehl" w:hint="cs"/>
          <w:rtl/>
        </w:rPr>
        <w:t>ו. סעיפים 9(ב) ו-123 לחוק העונשין.</w:t>
      </w:r>
    </w:p>
    <w:p w14:paraId="3ACFC740" w14:textId="77777777" w:rsidR="00D15651" w:rsidRDefault="000245B6">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Fonts w:cs="FrankRuehl" w:hint="cs"/>
          <w:sz w:val="26"/>
          <w:rtl/>
          <w:lang w:eastAsia="en-US"/>
        </w:rPr>
        <w:pict w14:anchorId="5C9F78F1">
          <v:shape id="_x0000_s2502" type="#_x0000_t202" style="position:absolute;left:0;text-align:left;margin-left:470.25pt;margin-top:7.1pt;width:1in;height:11.2pt;z-index:251768320" filled="f" stroked="f">
            <v:textbox inset="1mm,0,1mm,0">
              <w:txbxContent>
                <w:p w14:paraId="5DF7DC7B" w14:textId="77777777" w:rsidR="00761693" w:rsidRDefault="00761693" w:rsidP="000245B6">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hint="cs"/>
          <w:rtl/>
        </w:rPr>
        <w:t>ז. סעיף 29 לחוק טיפול בחולי נפש, התשנ"א-1991</w:t>
      </w:r>
    </w:p>
    <w:p w14:paraId="501BAA7B"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color w:val="FF0000"/>
          <w:sz w:val="20"/>
          <w:szCs w:val="20"/>
          <w:shd w:val="clear" w:color="auto" w:fill="FFFF99"/>
          <w:rtl/>
        </w:rPr>
      </w:pPr>
      <w:bookmarkStart w:id="537" w:name="Rov450"/>
      <w:r w:rsidRPr="006E5631">
        <w:rPr>
          <w:rStyle w:val="default"/>
          <w:rFonts w:cs="FrankRuehl" w:hint="cs"/>
          <w:vanish/>
          <w:color w:val="FF0000"/>
          <w:sz w:val="20"/>
          <w:szCs w:val="20"/>
          <w:shd w:val="clear" w:color="auto" w:fill="FFFF99"/>
          <w:rtl/>
        </w:rPr>
        <w:t>מיום 25.1.2008</w:t>
      </w:r>
    </w:p>
    <w:p w14:paraId="50680E6B"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צו תשס"ח-2007</w:t>
      </w:r>
    </w:p>
    <w:p w14:paraId="42FE01A0"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hyperlink r:id="rId850" w:history="1">
        <w:r w:rsidRPr="006E5631">
          <w:rPr>
            <w:rStyle w:val="Hyperlink"/>
            <w:rFonts w:cs="FrankRuehl" w:hint="cs"/>
            <w:vanish/>
            <w:szCs w:val="20"/>
            <w:shd w:val="clear" w:color="auto" w:fill="FFFF99"/>
            <w:rtl/>
          </w:rPr>
          <w:t>ק"ת תשס"ח מס' 6632</w:t>
        </w:r>
      </w:hyperlink>
      <w:r w:rsidRPr="006E5631">
        <w:rPr>
          <w:rStyle w:val="default"/>
          <w:rFonts w:cs="FrankRuehl" w:hint="cs"/>
          <w:vanish/>
          <w:sz w:val="20"/>
          <w:szCs w:val="20"/>
          <w:shd w:val="clear" w:color="auto" w:fill="FFFF99"/>
          <w:rtl/>
        </w:rPr>
        <w:t xml:space="preserve"> מיום 26.12.2007 עמ' 254</w:t>
      </w:r>
    </w:p>
    <w:p w14:paraId="25914067"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מחיקת פרט (2)ג</w:t>
      </w:r>
    </w:p>
    <w:p w14:paraId="50606AC3"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ind w:left="3402"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הנוסח הקודם:</w:t>
      </w:r>
    </w:p>
    <w:p w14:paraId="1DEC8F49"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2"/>
          <w:szCs w:val="22"/>
          <w:shd w:val="clear" w:color="auto" w:fill="FFFF99"/>
          <w:rtl/>
        </w:rPr>
      </w:pPr>
      <w:r w:rsidRPr="006E5631">
        <w:rPr>
          <w:rStyle w:val="default"/>
          <w:rFonts w:cs="FrankRuehl" w:hint="cs"/>
          <w:strike/>
          <w:vanish/>
          <w:sz w:val="22"/>
          <w:szCs w:val="22"/>
          <w:shd w:val="clear" w:color="auto" w:fill="FFFF99"/>
          <w:rtl/>
        </w:rPr>
        <w:t>ג. סעיף 58(ב) לחוק המעצרים.</w:t>
      </w:r>
    </w:p>
    <w:p w14:paraId="1741B232"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p>
    <w:p w14:paraId="4E5DF75D"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9.1.2011</w:t>
      </w:r>
    </w:p>
    <w:p w14:paraId="05E78467"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צו תשע"א-2011</w:t>
      </w:r>
    </w:p>
    <w:p w14:paraId="1DCF2030"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vanish/>
          <w:sz w:val="20"/>
          <w:szCs w:val="20"/>
          <w:shd w:val="clear" w:color="auto" w:fill="FFFF99"/>
          <w:rtl/>
        </w:rPr>
      </w:pPr>
      <w:hyperlink r:id="rId851" w:history="1">
        <w:r w:rsidRPr="006E5631">
          <w:rPr>
            <w:rStyle w:val="Hyperlink"/>
            <w:rFonts w:cs="FrankRuehl" w:hint="cs"/>
            <w:vanish/>
            <w:szCs w:val="20"/>
            <w:shd w:val="clear" w:color="auto" w:fill="FFFF99"/>
            <w:rtl/>
          </w:rPr>
          <w:t>ק"ת תשע"א מס' 6963</w:t>
        </w:r>
      </w:hyperlink>
      <w:r w:rsidRPr="006E5631">
        <w:rPr>
          <w:rStyle w:val="default"/>
          <w:rFonts w:cs="FrankRuehl" w:hint="cs"/>
          <w:vanish/>
          <w:sz w:val="20"/>
          <w:szCs w:val="20"/>
          <w:shd w:val="clear" w:color="auto" w:fill="FFFF99"/>
          <w:rtl/>
        </w:rPr>
        <w:t xml:space="preserve"> מיום 9.1.2011 עמ' 484</w:t>
      </w:r>
    </w:p>
    <w:p w14:paraId="2E1290D4" w14:textId="77777777" w:rsidR="000245B6" w:rsidRPr="006E5631" w:rsidRDefault="000245B6"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פרט (2)ז</w:t>
      </w:r>
    </w:p>
    <w:p w14:paraId="194AE21F" w14:textId="77777777" w:rsidR="008B33E1" w:rsidRPr="006E5631" w:rsidRDefault="008B33E1"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p>
    <w:p w14:paraId="68D16F37" w14:textId="77777777" w:rsidR="008B33E1" w:rsidRPr="006E5631" w:rsidRDefault="008B33E1"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22.11.2018</w:t>
      </w:r>
    </w:p>
    <w:p w14:paraId="45A47469" w14:textId="77777777" w:rsidR="008B33E1" w:rsidRPr="006E5631" w:rsidRDefault="008B33E1"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5112BB68" w14:textId="77777777" w:rsidR="008B33E1" w:rsidRPr="006E5631" w:rsidRDefault="008B33E1" w:rsidP="000245B6">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hyperlink r:id="rId852"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1350</w:t>
      </w:r>
    </w:p>
    <w:p w14:paraId="56AC67C3" w14:textId="77777777" w:rsidR="008B33E1" w:rsidRPr="008B33E1" w:rsidRDefault="008B33E1" w:rsidP="008B33E1">
      <w:pPr>
        <w:pStyle w:val="P00"/>
        <w:tabs>
          <w:tab w:val="clear" w:pos="624"/>
          <w:tab w:val="clear" w:pos="1021"/>
          <w:tab w:val="clear" w:pos="1474"/>
          <w:tab w:val="clear" w:pos="1928"/>
          <w:tab w:val="clear" w:pos="2381"/>
          <w:tab w:val="clear" w:pos="2835"/>
          <w:tab w:val="clear" w:pos="6259"/>
          <w:tab w:val="left" w:pos="3402"/>
        </w:tabs>
        <w:ind w:left="3402" w:right="1134"/>
        <w:rPr>
          <w:rStyle w:val="default"/>
          <w:rFonts w:cs="FrankRuehl"/>
          <w:sz w:val="2"/>
          <w:szCs w:val="2"/>
          <w:shd w:val="clear" w:color="auto" w:fill="FFFF99"/>
          <w:rtl/>
        </w:rPr>
      </w:pPr>
      <w:r w:rsidRPr="006E5631">
        <w:rPr>
          <w:rStyle w:val="default"/>
          <w:rFonts w:cs="FrankRuehl" w:hint="cs"/>
          <w:vanish/>
          <w:sz w:val="22"/>
          <w:szCs w:val="22"/>
          <w:shd w:val="clear" w:color="auto" w:fill="FFFF99"/>
          <w:rtl/>
        </w:rPr>
        <w:t xml:space="preserve">ה. סעיף 8א(א) לחוק העבירות המינהליות, התשמ"ו-1985 </w:t>
      </w:r>
      <w:r w:rsidRPr="006E5631">
        <w:rPr>
          <w:rStyle w:val="default"/>
          <w:rFonts w:cs="FrankRuehl" w:hint="cs"/>
          <w:vanish/>
          <w:sz w:val="22"/>
          <w:szCs w:val="22"/>
          <w:u w:val="single"/>
          <w:shd w:val="clear" w:color="auto" w:fill="FFFF99"/>
          <w:rtl/>
        </w:rPr>
        <w:t xml:space="preserve">(להלן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חוק העבירות המינהליות)</w:t>
      </w:r>
      <w:r w:rsidRPr="006E5631">
        <w:rPr>
          <w:rStyle w:val="default"/>
          <w:rFonts w:cs="FrankRuehl" w:hint="cs"/>
          <w:vanish/>
          <w:sz w:val="22"/>
          <w:szCs w:val="22"/>
          <w:shd w:val="clear" w:color="auto" w:fill="FFFF99"/>
          <w:rtl/>
        </w:rPr>
        <w:t>.</w:t>
      </w:r>
      <w:bookmarkEnd w:id="537"/>
    </w:p>
    <w:p w14:paraId="2F157BA8" w14:textId="77777777" w:rsidR="00D15651" w:rsidRDefault="00D15651">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rtl/>
          <w:lang w:val="he-IL"/>
        </w:rPr>
        <w:pict w14:anchorId="6CEFACAF">
          <v:shape id="_x0000_s2458" type="#_x0000_t202" style="position:absolute;left:0;text-align:left;margin-left:470.25pt;margin-top:7.1pt;width:1in;height:11.2pt;z-index:251747840" filled="f" stroked="f">
            <v:textbox inset="1mm,0,1mm,0">
              <w:txbxContent>
                <w:p w14:paraId="03EAE235" w14:textId="77777777" w:rsidR="00761693" w:rsidRDefault="00761693">
                  <w:pPr>
                    <w:spacing w:line="160" w:lineRule="exact"/>
                    <w:jc w:val="left"/>
                    <w:rPr>
                      <w:rFonts w:cs="Miriam" w:hint="cs"/>
                      <w:sz w:val="18"/>
                      <w:szCs w:val="18"/>
                      <w:rtl/>
                    </w:rPr>
                  </w:pPr>
                  <w:r>
                    <w:rPr>
                      <w:rFonts w:cs="Miriam" w:hint="cs"/>
                      <w:sz w:val="18"/>
                      <w:szCs w:val="18"/>
                      <w:rtl/>
                    </w:rPr>
                    <w:t>צו תשס"ח-2007</w:t>
                  </w:r>
                </w:p>
              </w:txbxContent>
            </v:textbox>
          </v:shape>
        </w:pict>
      </w:r>
      <w:r>
        <w:rPr>
          <w:rStyle w:val="default"/>
          <w:rFonts w:cs="FrankRuehl" w:hint="cs"/>
          <w:rtl/>
        </w:rPr>
        <w:t>(3) פרקליט המדינה, מנהל המחלקה</w:t>
      </w:r>
      <w:r>
        <w:rPr>
          <w:rStyle w:val="default"/>
          <w:rFonts w:cs="FrankRuehl" w:hint="cs"/>
          <w:rtl/>
        </w:rPr>
        <w:tab/>
        <w:t>א. סעיף 10(א) לחוק העונשין</w:t>
      </w:r>
    </w:p>
    <w:p w14:paraId="6635B15F"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Style w:val="default"/>
          <w:rFonts w:cs="FrankRuehl" w:hint="cs"/>
          <w:rtl/>
        </w:rPr>
        <w:t>הבין-לאומית בפרקליטות המדינה</w:t>
      </w:r>
      <w:r>
        <w:rPr>
          <w:rStyle w:val="default"/>
          <w:rFonts w:cs="FrankRuehl" w:hint="cs"/>
          <w:rtl/>
        </w:rPr>
        <w:tab/>
        <w:t>ב. סעיף 20 לחוק ההסגרה, התשי"ד-1954</w:t>
      </w:r>
    </w:p>
    <w:p w14:paraId="34E28572" w14:textId="77777777" w:rsidR="00D15651" w:rsidRDefault="00D15651">
      <w:pPr>
        <w:pStyle w:val="P00"/>
        <w:tabs>
          <w:tab w:val="clear" w:pos="624"/>
          <w:tab w:val="clear" w:pos="1021"/>
          <w:tab w:val="clear" w:pos="1474"/>
          <w:tab w:val="clear" w:pos="1928"/>
          <w:tab w:val="clear" w:pos="2381"/>
          <w:tab w:val="clear" w:pos="2835"/>
          <w:tab w:val="clear" w:pos="6259"/>
          <w:tab w:val="left" w:pos="3402"/>
        </w:tabs>
        <w:spacing w:before="72"/>
        <w:ind w:left="3402" w:right="1134"/>
        <w:rPr>
          <w:rStyle w:val="default"/>
          <w:rFonts w:cs="FrankRuehl" w:hint="cs"/>
          <w:rtl/>
        </w:rPr>
      </w:pPr>
      <w:r>
        <w:rPr>
          <w:rStyle w:val="default"/>
          <w:rFonts w:cs="FrankRuehl" w:hint="cs"/>
          <w:rtl/>
        </w:rPr>
        <w:t>ג. סעיף 10 לחוק לנשיאת עונש מאסר במדינת אזרחותו של האסיר, התשנ"ז-1996</w:t>
      </w:r>
    </w:p>
    <w:p w14:paraId="71262A85"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8" w:name="Rov422"/>
      <w:r w:rsidRPr="006E5631">
        <w:rPr>
          <w:rFonts w:cs="FrankRuehl" w:hint="cs"/>
          <w:vanish/>
          <w:color w:val="FF0000"/>
          <w:szCs w:val="20"/>
          <w:shd w:val="clear" w:color="auto" w:fill="FFFF99"/>
          <w:rtl/>
        </w:rPr>
        <w:t>מיום 25.1.2008</w:t>
      </w:r>
    </w:p>
    <w:p w14:paraId="603A34CA"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צו תשס"ח-2007</w:t>
      </w:r>
    </w:p>
    <w:p w14:paraId="3408089E" w14:textId="77777777" w:rsidR="00D15651" w:rsidRPr="006E5631" w:rsidRDefault="00D15651">
      <w:pPr>
        <w:pStyle w:val="P00"/>
        <w:spacing w:before="0"/>
        <w:ind w:left="0" w:right="1134"/>
        <w:rPr>
          <w:rFonts w:cs="FrankRuehl" w:hint="cs"/>
          <w:vanish/>
          <w:szCs w:val="20"/>
          <w:shd w:val="clear" w:color="auto" w:fill="FFFF99"/>
          <w:rtl/>
        </w:rPr>
      </w:pPr>
      <w:hyperlink r:id="rId853" w:history="1">
        <w:r w:rsidRPr="006E5631">
          <w:rPr>
            <w:rStyle w:val="Hyperlink"/>
            <w:rFonts w:cs="FrankRuehl" w:hint="cs"/>
            <w:vanish/>
            <w:szCs w:val="20"/>
            <w:shd w:val="clear" w:color="auto" w:fill="FFFF99"/>
            <w:rtl/>
          </w:rPr>
          <w:t>ק"ת תשס"ח מס' 6632</w:t>
        </w:r>
      </w:hyperlink>
      <w:r w:rsidRPr="006E5631">
        <w:rPr>
          <w:rFonts w:cs="FrankRuehl" w:hint="cs"/>
          <w:vanish/>
          <w:szCs w:val="20"/>
          <w:shd w:val="clear" w:color="auto" w:fill="FFFF99"/>
          <w:rtl/>
        </w:rPr>
        <w:t xml:space="preserve"> מיום 26.12.2007 עמ' 254</w:t>
      </w:r>
    </w:p>
    <w:p w14:paraId="333F6A12" w14:textId="77777777" w:rsidR="00D15651" w:rsidRDefault="00D15651">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פרט (3)</w:t>
      </w:r>
      <w:bookmarkEnd w:id="538"/>
    </w:p>
    <w:p w14:paraId="22D4F1C2" w14:textId="77777777" w:rsidR="00D15651" w:rsidRDefault="00D15651">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rtl/>
          <w:lang w:val="he-IL"/>
        </w:rPr>
        <w:pict w14:anchorId="41C0AE6F">
          <v:shape id="_x0000_s2459" type="#_x0000_t202" style="position:absolute;left:0;text-align:left;margin-left:470.25pt;margin-top:7.1pt;width:1in;height:11.2pt;z-index:251748864" filled="f" stroked="f">
            <v:textbox inset="1mm,0,1mm,0">
              <w:txbxContent>
                <w:p w14:paraId="1D8AAEFE" w14:textId="77777777" w:rsidR="00761693" w:rsidRDefault="00761693">
                  <w:pPr>
                    <w:spacing w:line="160" w:lineRule="exact"/>
                    <w:jc w:val="left"/>
                    <w:rPr>
                      <w:rFonts w:cs="Miriam" w:hint="cs"/>
                      <w:sz w:val="18"/>
                      <w:szCs w:val="18"/>
                      <w:rtl/>
                    </w:rPr>
                  </w:pPr>
                  <w:r>
                    <w:rPr>
                      <w:rFonts w:cs="Miriam" w:hint="cs"/>
                      <w:sz w:val="18"/>
                      <w:szCs w:val="18"/>
                      <w:rtl/>
                    </w:rPr>
                    <w:t>צו תשס"ח-2007</w:t>
                  </w:r>
                </w:p>
              </w:txbxContent>
            </v:textbox>
          </v:shape>
        </w:pict>
      </w:r>
      <w:r>
        <w:rPr>
          <w:rStyle w:val="default"/>
          <w:rFonts w:cs="FrankRuehl" w:hint="cs"/>
          <w:rtl/>
        </w:rPr>
        <w:t>(4) בעלי התפקידים המנויים בפרט (2)</w:t>
      </w:r>
      <w:r>
        <w:rPr>
          <w:rStyle w:val="default"/>
          <w:rFonts w:cs="FrankRuehl" w:hint="cs"/>
          <w:rtl/>
        </w:rPr>
        <w:tab/>
        <w:t>א. סעיף 58(ב) לחוק המעצרים</w:t>
      </w:r>
    </w:p>
    <w:p w14:paraId="5E4B6250" w14:textId="77777777" w:rsidR="00D15651" w:rsidRDefault="00D15651" w:rsidP="00F61E42">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וכן מנהל המחלקה הפיסקאלית</w:t>
      </w:r>
    </w:p>
    <w:p w14:paraId="0D0771CE" w14:textId="77777777" w:rsidR="00D15651" w:rsidRDefault="00D15651" w:rsidP="00F61E42">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בפרקליטות המדינה</w:t>
      </w:r>
    </w:p>
    <w:p w14:paraId="71A59E09" w14:textId="77777777" w:rsidR="00D15651" w:rsidRPr="006E5631" w:rsidRDefault="00D15651">
      <w:pPr>
        <w:pStyle w:val="P00"/>
        <w:spacing w:before="0"/>
        <w:ind w:left="0" w:right="1134"/>
        <w:rPr>
          <w:rFonts w:cs="FrankRuehl" w:hint="cs"/>
          <w:vanish/>
          <w:color w:val="FF0000"/>
          <w:szCs w:val="20"/>
          <w:shd w:val="clear" w:color="auto" w:fill="FFFF99"/>
          <w:rtl/>
        </w:rPr>
      </w:pPr>
      <w:bookmarkStart w:id="539" w:name="Rov423"/>
      <w:r w:rsidRPr="006E5631">
        <w:rPr>
          <w:rFonts w:cs="FrankRuehl" w:hint="cs"/>
          <w:vanish/>
          <w:color w:val="FF0000"/>
          <w:szCs w:val="20"/>
          <w:shd w:val="clear" w:color="auto" w:fill="FFFF99"/>
          <w:rtl/>
        </w:rPr>
        <w:t>מיום 25.1.2008</w:t>
      </w:r>
    </w:p>
    <w:p w14:paraId="79ACB3EE" w14:textId="77777777" w:rsidR="00D15651" w:rsidRPr="006E5631" w:rsidRDefault="00D15651">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צו תשס"ח-2007</w:t>
      </w:r>
    </w:p>
    <w:p w14:paraId="717FAA9E" w14:textId="77777777" w:rsidR="00D15651" w:rsidRPr="006E5631" w:rsidRDefault="00D15651">
      <w:pPr>
        <w:pStyle w:val="P00"/>
        <w:spacing w:before="0"/>
        <w:ind w:left="0" w:right="1134"/>
        <w:rPr>
          <w:rFonts w:cs="FrankRuehl" w:hint="cs"/>
          <w:vanish/>
          <w:szCs w:val="20"/>
          <w:shd w:val="clear" w:color="auto" w:fill="FFFF99"/>
          <w:rtl/>
        </w:rPr>
      </w:pPr>
      <w:hyperlink r:id="rId854" w:history="1">
        <w:r w:rsidRPr="006E5631">
          <w:rPr>
            <w:rStyle w:val="Hyperlink"/>
            <w:rFonts w:cs="FrankRuehl" w:hint="cs"/>
            <w:vanish/>
            <w:szCs w:val="20"/>
            <w:shd w:val="clear" w:color="auto" w:fill="FFFF99"/>
            <w:rtl/>
          </w:rPr>
          <w:t>ק"ת תשס"ח מס' 6632</w:t>
        </w:r>
      </w:hyperlink>
      <w:r w:rsidRPr="006E5631">
        <w:rPr>
          <w:rFonts w:cs="FrankRuehl" w:hint="cs"/>
          <w:vanish/>
          <w:szCs w:val="20"/>
          <w:shd w:val="clear" w:color="auto" w:fill="FFFF99"/>
          <w:rtl/>
        </w:rPr>
        <w:t xml:space="preserve"> מיום 26.12.2007 עמ' 254</w:t>
      </w:r>
    </w:p>
    <w:p w14:paraId="49C164A9" w14:textId="77777777" w:rsidR="00D15651" w:rsidRDefault="00D15651">
      <w:pPr>
        <w:pStyle w:val="P00"/>
        <w:spacing w:before="0"/>
        <w:ind w:left="0" w:right="1134"/>
        <w:rPr>
          <w:rFonts w:cs="FrankRuehl" w:hint="cs"/>
          <w:sz w:val="2"/>
          <w:szCs w:val="2"/>
          <w:shd w:val="clear" w:color="auto" w:fill="FFFF99"/>
          <w:rtl/>
        </w:rPr>
      </w:pPr>
      <w:r w:rsidRPr="006E5631">
        <w:rPr>
          <w:rFonts w:cs="FrankRuehl" w:hint="cs"/>
          <w:b/>
          <w:bCs/>
          <w:vanish/>
          <w:szCs w:val="20"/>
          <w:shd w:val="clear" w:color="auto" w:fill="FFFF99"/>
          <w:rtl/>
        </w:rPr>
        <w:t>הוספת פרט (4)</w:t>
      </w:r>
      <w:bookmarkEnd w:id="539"/>
    </w:p>
    <w:p w14:paraId="1B3F8B94" w14:textId="77777777" w:rsidR="00D15651" w:rsidRDefault="00D15651">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rtl/>
          <w:lang w:val="he-IL"/>
        </w:rPr>
        <w:pict w14:anchorId="17F0B1B7">
          <v:shape id="_x0000_s2460" type="#_x0000_t202" style="position:absolute;left:0;text-align:left;margin-left:470.25pt;margin-top:7.1pt;width:1in;height:18.75pt;z-index:251749888" filled="f" stroked="f">
            <v:textbox inset="1mm,0,1mm,0">
              <w:txbxContent>
                <w:p w14:paraId="70C7742A" w14:textId="77777777" w:rsidR="00761693" w:rsidRDefault="00761693">
                  <w:pPr>
                    <w:spacing w:line="160" w:lineRule="exact"/>
                    <w:jc w:val="left"/>
                    <w:rPr>
                      <w:rFonts w:cs="Miriam"/>
                      <w:sz w:val="18"/>
                      <w:szCs w:val="18"/>
                      <w:rtl/>
                    </w:rPr>
                  </w:pPr>
                  <w:r>
                    <w:rPr>
                      <w:rFonts w:cs="Miriam" w:hint="cs"/>
                      <w:sz w:val="18"/>
                      <w:szCs w:val="18"/>
                      <w:rtl/>
                    </w:rPr>
                    <w:t>צו תשס"ח-2007</w:t>
                  </w:r>
                </w:p>
                <w:p w14:paraId="2EC05323" w14:textId="77777777" w:rsidR="008B33E1" w:rsidRDefault="008B33E1">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(5) פרקליט המדינה ומשנה לפרקליט</w:t>
      </w:r>
      <w:r>
        <w:rPr>
          <w:rStyle w:val="default"/>
          <w:rFonts w:cs="FrankRuehl" w:hint="cs"/>
          <w:rtl/>
        </w:rPr>
        <w:tab/>
        <w:t>א. סעיף 8 לחוק</w:t>
      </w:r>
    </w:p>
    <w:p w14:paraId="6FDA5A9F" w14:textId="77777777" w:rsidR="00D15651" w:rsidRDefault="00D15651" w:rsidP="00F61E42">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המדינה</w:t>
      </w:r>
      <w:r w:rsidR="008B33E1">
        <w:rPr>
          <w:rStyle w:val="default"/>
          <w:rFonts w:cs="FrankRuehl"/>
          <w:rtl/>
        </w:rPr>
        <w:tab/>
      </w:r>
      <w:r w:rsidR="008B33E1">
        <w:rPr>
          <w:rStyle w:val="default"/>
          <w:rFonts w:cs="FrankRuehl" w:hint="cs"/>
          <w:rtl/>
        </w:rPr>
        <w:t>ב. סעיף 270 לחוק העונשין.</w:t>
      </w:r>
    </w:p>
    <w:p w14:paraId="26D365E6" w14:textId="77777777" w:rsidR="00F61E42" w:rsidRPr="006E5631" w:rsidRDefault="00F61E42" w:rsidP="00F61E42">
      <w:pPr>
        <w:pStyle w:val="P00"/>
        <w:spacing w:before="0"/>
        <w:ind w:left="0" w:right="1134"/>
        <w:rPr>
          <w:rFonts w:cs="FrankRuehl" w:hint="cs"/>
          <w:vanish/>
          <w:color w:val="FF0000"/>
          <w:szCs w:val="20"/>
          <w:shd w:val="clear" w:color="auto" w:fill="FFFF99"/>
          <w:rtl/>
        </w:rPr>
      </w:pPr>
      <w:bookmarkStart w:id="540" w:name="Rov496"/>
      <w:r w:rsidRPr="006E5631">
        <w:rPr>
          <w:rFonts w:cs="FrankRuehl" w:hint="cs"/>
          <w:vanish/>
          <w:color w:val="FF0000"/>
          <w:szCs w:val="20"/>
          <w:shd w:val="clear" w:color="auto" w:fill="FFFF99"/>
          <w:rtl/>
        </w:rPr>
        <w:t>מיום 25.1.2008</w:t>
      </w:r>
    </w:p>
    <w:p w14:paraId="16F8DDD5" w14:textId="77777777" w:rsidR="00F61E42" w:rsidRPr="006E5631" w:rsidRDefault="00F61E42" w:rsidP="00F61E42">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צו תשס"ח-2007</w:t>
      </w:r>
    </w:p>
    <w:p w14:paraId="6462ED79" w14:textId="77777777" w:rsidR="00F61E42" w:rsidRPr="006E5631" w:rsidRDefault="00F61E42" w:rsidP="00F61E42">
      <w:pPr>
        <w:pStyle w:val="P00"/>
        <w:spacing w:before="0"/>
        <w:ind w:left="0" w:right="1134"/>
        <w:rPr>
          <w:rFonts w:cs="FrankRuehl" w:hint="cs"/>
          <w:vanish/>
          <w:szCs w:val="20"/>
          <w:shd w:val="clear" w:color="auto" w:fill="FFFF99"/>
          <w:rtl/>
        </w:rPr>
      </w:pPr>
      <w:hyperlink r:id="rId855" w:history="1">
        <w:r w:rsidRPr="006E5631">
          <w:rPr>
            <w:rStyle w:val="Hyperlink"/>
            <w:rFonts w:cs="FrankRuehl" w:hint="cs"/>
            <w:vanish/>
            <w:szCs w:val="20"/>
            <w:shd w:val="clear" w:color="auto" w:fill="FFFF99"/>
            <w:rtl/>
          </w:rPr>
          <w:t>ק"ת תשס"ח מס' 6632</w:t>
        </w:r>
      </w:hyperlink>
      <w:r w:rsidRPr="006E5631">
        <w:rPr>
          <w:rFonts w:cs="FrankRuehl" w:hint="cs"/>
          <w:vanish/>
          <w:szCs w:val="20"/>
          <w:shd w:val="clear" w:color="auto" w:fill="FFFF99"/>
          <w:rtl/>
        </w:rPr>
        <w:t xml:space="preserve"> מיום 26.12.2007 עמ' 254</w:t>
      </w:r>
    </w:p>
    <w:p w14:paraId="423D2488" w14:textId="77777777" w:rsidR="00F61E42" w:rsidRPr="006E5631" w:rsidRDefault="00F61E42" w:rsidP="00F61E42">
      <w:pPr>
        <w:pStyle w:val="P00"/>
        <w:spacing w:before="0"/>
        <w:ind w:left="0" w:right="1134"/>
        <w:rPr>
          <w:rFonts w:cs="FrankRuehl"/>
          <w:vanish/>
          <w:szCs w:val="20"/>
          <w:shd w:val="clear" w:color="auto" w:fill="FFFF99"/>
          <w:rtl/>
        </w:rPr>
      </w:pPr>
      <w:r w:rsidRPr="006E5631">
        <w:rPr>
          <w:rFonts w:cs="FrankRuehl" w:hint="cs"/>
          <w:b/>
          <w:bCs/>
          <w:vanish/>
          <w:szCs w:val="20"/>
          <w:shd w:val="clear" w:color="auto" w:fill="FFFF99"/>
          <w:rtl/>
        </w:rPr>
        <w:t>הוספת פרט (5)</w:t>
      </w:r>
    </w:p>
    <w:p w14:paraId="3EAF4CA0"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p>
    <w:p w14:paraId="661B5A15"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22.11.2018</w:t>
      </w:r>
    </w:p>
    <w:p w14:paraId="425BCE2A"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570108BC"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vanish/>
          <w:sz w:val="20"/>
          <w:szCs w:val="20"/>
          <w:shd w:val="clear" w:color="auto" w:fill="FFFF99"/>
          <w:rtl/>
        </w:rPr>
      </w:pPr>
      <w:hyperlink r:id="rId856"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1350</w:t>
      </w:r>
    </w:p>
    <w:p w14:paraId="5DB8E837" w14:textId="77777777" w:rsidR="008B33E1" w:rsidRPr="008B33E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פרט 5(ב)</w:t>
      </w:r>
      <w:bookmarkEnd w:id="540"/>
    </w:p>
    <w:p w14:paraId="19B1709B" w14:textId="77777777" w:rsidR="00F61E42" w:rsidRDefault="00F61E42" w:rsidP="00F61E42">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3402" w:right="1134" w:hanging="3402"/>
        <w:rPr>
          <w:rStyle w:val="default"/>
          <w:rFonts w:cs="FrankRuehl" w:hint="cs"/>
          <w:rtl/>
        </w:rPr>
      </w:pPr>
      <w:r>
        <w:rPr>
          <w:rFonts w:cs="FrankRuehl"/>
          <w:rtl/>
          <w:lang w:val="he-IL"/>
        </w:rPr>
        <w:pict w14:anchorId="07DE87B6">
          <v:shape id="_x0000_s2490" type="#_x0000_t202" style="position:absolute;left:0;text-align:left;margin-left:470.25pt;margin-top:7.1pt;width:1in;height:20.6pt;z-index:251764224" filled="f" stroked="f">
            <v:textbox inset="1mm,0,1mm,0">
              <w:txbxContent>
                <w:p w14:paraId="404AB3B9" w14:textId="77777777" w:rsidR="00761693" w:rsidRDefault="00761693" w:rsidP="00F61E42">
                  <w:pPr>
                    <w:spacing w:line="160" w:lineRule="exact"/>
                    <w:jc w:val="left"/>
                    <w:rPr>
                      <w:rFonts w:cs="Miriam"/>
                      <w:sz w:val="18"/>
                      <w:szCs w:val="18"/>
                      <w:rtl/>
                    </w:rPr>
                  </w:pPr>
                  <w:r>
                    <w:rPr>
                      <w:rFonts w:cs="Miriam" w:hint="cs"/>
                      <w:sz w:val="18"/>
                      <w:szCs w:val="18"/>
                      <w:rtl/>
                    </w:rPr>
                    <w:t>צו תש"ע-2010</w:t>
                  </w:r>
                </w:p>
                <w:p w14:paraId="0CDD9627" w14:textId="77777777" w:rsidR="008B33E1" w:rsidRDefault="008B33E1" w:rsidP="00F61E42">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(6) משנה לפרקליט המדינה ומנהל</w:t>
      </w:r>
      <w:r>
        <w:rPr>
          <w:rStyle w:val="default"/>
          <w:rFonts w:cs="FrankRuehl" w:hint="cs"/>
          <w:rtl/>
        </w:rPr>
        <w:tab/>
      </w:r>
      <w:r w:rsidR="00B13D4B">
        <w:rPr>
          <w:rStyle w:val="default"/>
          <w:rFonts w:cs="FrankRuehl" w:hint="cs"/>
          <w:rtl/>
        </w:rPr>
        <w:t xml:space="preserve">א. </w:t>
      </w:r>
      <w:r>
        <w:rPr>
          <w:rStyle w:val="default"/>
          <w:rFonts w:cs="FrankRuehl" w:hint="cs"/>
          <w:rtl/>
        </w:rPr>
        <w:t>סעיף 12(א)(1)(ב) לחוק, לעניין הסמכת תובעים</w:t>
      </w:r>
    </w:p>
    <w:p w14:paraId="4739AFFE" w14:textId="77777777" w:rsidR="00F61E42"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 xml:space="preserve">המחלקה </w:t>
      </w:r>
      <w:r w:rsidR="00B13D4B">
        <w:rPr>
          <w:rStyle w:val="default"/>
          <w:rFonts w:cs="FrankRuehl" w:hint="cs"/>
          <w:rtl/>
        </w:rPr>
        <w:t xml:space="preserve">להנחיית תובעים מוסמכי </w:t>
      </w:r>
      <w:r>
        <w:rPr>
          <w:rStyle w:val="default"/>
          <w:rFonts w:cs="FrankRuehl" w:hint="cs"/>
          <w:rtl/>
        </w:rPr>
        <w:t xml:space="preserve"> </w:t>
      </w:r>
      <w:r>
        <w:rPr>
          <w:rStyle w:val="default"/>
          <w:rFonts w:cs="FrankRuehl" w:hint="cs"/>
          <w:rtl/>
        </w:rPr>
        <w:tab/>
      </w:r>
      <w:r w:rsidR="00B13D4B">
        <w:rPr>
          <w:rStyle w:val="default"/>
          <w:rFonts w:cs="FrankRuehl" w:hint="cs"/>
          <w:rtl/>
        </w:rPr>
        <w:t>ב. סעיף 8א(א) לחוק העבירות המינהליות;</w:t>
      </w:r>
    </w:p>
    <w:p w14:paraId="0B217A45" w14:textId="77777777" w:rsidR="00B13D4B" w:rsidRDefault="00B13D4B"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rtl/>
        </w:rPr>
      </w:pPr>
      <w:r>
        <w:rPr>
          <w:rStyle w:val="default"/>
          <w:rFonts w:cs="FrankRuehl" w:hint="cs"/>
          <w:rtl/>
        </w:rPr>
        <w:t xml:space="preserve">היועץ המשפטי לממשלה </w:t>
      </w:r>
      <w:r>
        <w:rPr>
          <w:rStyle w:val="default"/>
          <w:rFonts w:cs="FrankRuehl"/>
          <w:rtl/>
        </w:rPr>
        <w:tab/>
      </w:r>
      <w:r>
        <w:rPr>
          <w:rStyle w:val="default"/>
          <w:rFonts w:cs="FrankRuehl" w:hint="cs"/>
          <w:rtl/>
        </w:rPr>
        <w:t>ג. סעיף 229(ג) לחוק.</w:t>
      </w:r>
    </w:p>
    <w:p w14:paraId="1E5C5820" w14:textId="77777777" w:rsidR="00F61E42"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 xml:space="preserve">בפרקליטות המדינה בכפוף להנחיות </w:t>
      </w:r>
    </w:p>
    <w:p w14:paraId="57AD79CC" w14:textId="77777777" w:rsidR="00F61E42"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 xml:space="preserve">היועץ המשפטי לממשלה או פרקליט </w:t>
      </w:r>
    </w:p>
    <w:p w14:paraId="35266D76" w14:textId="77777777" w:rsidR="00F61E42"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 xml:space="preserve">המדינה, אם הואצלה לו הסמכות </w:t>
      </w:r>
    </w:p>
    <w:p w14:paraId="1E42265B" w14:textId="77777777" w:rsidR="00F61E42"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rtl/>
        </w:rPr>
      </w:pPr>
      <w:r>
        <w:rPr>
          <w:rStyle w:val="default"/>
          <w:rFonts w:cs="FrankRuehl" w:hint="cs"/>
          <w:rtl/>
        </w:rPr>
        <w:t>כאמור בסעיף 12(ג)</w:t>
      </w:r>
    </w:p>
    <w:p w14:paraId="6AC62668" w14:textId="77777777" w:rsidR="00F61E42" w:rsidRPr="006E5631"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color w:val="FF0000"/>
          <w:sz w:val="20"/>
          <w:szCs w:val="20"/>
          <w:shd w:val="clear" w:color="auto" w:fill="FFFF99"/>
          <w:rtl/>
        </w:rPr>
      </w:pPr>
      <w:bookmarkStart w:id="541" w:name="Rov497"/>
      <w:r w:rsidRPr="006E5631">
        <w:rPr>
          <w:rStyle w:val="default"/>
          <w:rFonts w:cs="FrankRuehl" w:hint="cs"/>
          <w:vanish/>
          <w:color w:val="FF0000"/>
          <w:sz w:val="20"/>
          <w:szCs w:val="20"/>
          <w:shd w:val="clear" w:color="auto" w:fill="FFFF99"/>
          <w:rtl/>
        </w:rPr>
        <w:t>מיום 24.3.2010</w:t>
      </w:r>
    </w:p>
    <w:p w14:paraId="4EBC4A35" w14:textId="77777777" w:rsidR="00F61E42" w:rsidRPr="006E5631"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0"/>
          <w:szCs w:val="20"/>
          <w:shd w:val="clear" w:color="auto" w:fill="FFFF99"/>
          <w:rtl/>
        </w:rPr>
      </w:pPr>
      <w:r w:rsidRPr="006E5631">
        <w:rPr>
          <w:rStyle w:val="default"/>
          <w:rFonts w:cs="FrankRuehl" w:hint="cs"/>
          <w:b/>
          <w:bCs/>
          <w:vanish/>
          <w:sz w:val="20"/>
          <w:szCs w:val="20"/>
          <w:shd w:val="clear" w:color="auto" w:fill="FFFF99"/>
          <w:rtl/>
        </w:rPr>
        <w:t>צו תש"ע-2010</w:t>
      </w:r>
    </w:p>
    <w:p w14:paraId="2877B8C9" w14:textId="77777777" w:rsidR="00F61E42" w:rsidRPr="006E5631"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0"/>
          <w:szCs w:val="20"/>
          <w:shd w:val="clear" w:color="auto" w:fill="FFFF99"/>
          <w:rtl/>
        </w:rPr>
      </w:pPr>
      <w:hyperlink r:id="rId857" w:history="1">
        <w:r w:rsidRPr="006E5631">
          <w:rPr>
            <w:rStyle w:val="Hyperlink"/>
            <w:rFonts w:cs="FrankRuehl" w:hint="cs"/>
            <w:vanish/>
            <w:szCs w:val="20"/>
            <w:shd w:val="clear" w:color="auto" w:fill="FFFF99"/>
            <w:rtl/>
          </w:rPr>
          <w:t>ק"ת תש"ע מס' 6870</w:t>
        </w:r>
      </w:hyperlink>
      <w:r w:rsidRPr="006E5631">
        <w:rPr>
          <w:rStyle w:val="default"/>
          <w:rFonts w:cs="FrankRuehl" w:hint="cs"/>
          <w:vanish/>
          <w:sz w:val="20"/>
          <w:szCs w:val="20"/>
          <w:shd w:val="clear" w:color="auto" w:fill="FFFF99"/>
          <w:rtl/>
        </w:rPr>
        <w:t xml:space="preserve"> מיום 22.2.2010 עמ' 877</w:t>
      </w:r>
    </w:p>
    <w:p w14:paraId="13F8AF38" w14:textId="77777777" w:rsidR="00F61E42" w:rsidRPr="006E5631" w:rsidRDefault="00F61E42"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הוספת פרט (6)</w:t>
      </w:r>
    </w:p>
    <w:p w14:paraId="4666B3A9"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p>
    <w:p w14:paraId="6D073CB3"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22.11.2018</w:t>
      </w:r>
    </w:p>
    <w:p w14:paraId="49B084DB"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13E599B5"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58"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1350</w:t>
      </w:r>
    </w:p>
    <w:p w14:paraId="6A46678E"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ind w:left="3402" w:right="1134" w:hanging="3402"/>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(6) משנה לפרקליט המדינה </w:t>
      </w:r>
      <w:r w:rsidRPr="006E5631">
        <w:rPr>
          <w:rStyle w:val="default"/>
          <w:rFonts w:cs="FrankRuehl" w:hint="cs"/>
          <w:strike/>
          <w:vanish/>
          <w:sz w:val="22"/>
          <w:szCs w:val="22"/>
          <w:shd w:val="clear" w:color="auto" w:fill="FFFF99"/>
          <w:rtl/>
        </w:rPr>
        <w:t>ומנהל</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shd w:val="clear" w:color="auto" w:fill="FFFF99"/>
          <w:rtl/>
        </w:rPr>
        <w:tab/>
      </w:r>
      <w:r w:rsidRPr="006E5631">
        <w:rPr>
          <w:rStyle w:val="default"/>
          <w:rFonts w:cs="FrankRuehl" w:hint="cs"/>
          <w:vanish/>
          <w:sz w:val="22"/>
          <w:szCs w:val="22"/>
          <w:u w:val="single"/>
          <w:shd w:val="clear" w:color="auto" w:fill="FFFF99"/>
          <w:rtl/>
        </w:rPr>
        <w:t>א.</w:t>
      </w:r>
      <w:r w:rsidRPr="006E5631">
        <w:rPr>
          <w:rStyle w:val="default"/>
          <w:rFonts w:cs="FrankRuehl" w:hint="cs"/>
          <w:vanish/>
          <w:sz w:val="22"/>
          <w:szCs w:val="22"/>
          <w:shd w:val="clear" w:color="auto" w:fill="FFFF99"/>
          <w:rtl/>
        </w:rPr>
        <w:t xml:space="preserve"> סעיף 12(א)(1)(ב) לחוק, לעניין הסמכת תובעים </w:t>
      </w:r>
      <w:r w:rsidRPr="006E5631">
        <w:rPr>
          <w:rStyle w:val="default"/>
          <w:rFonts w:cs="FrankRuehl" w:hint="cs"/>
          <w:strike/>
          <w:vanish/>
          <w:sz w:val="22"/>
          <w:szCs w:val="22"/>
          <w:shd w:val="clear" w:color="auto" w:fill="FFFF99"/>
          <w:rtl/>
        </w:rPr>
        <w:t>לעניין</w:t>
      </w:r>
      <w:r w:rsidRPr="006E5631">
        <w:rPr>
          <w:rStyle w:val="default"/>
          <w:rFonts w:cs="FrankRuehl" w:hint="cs"/>
          <w:vanish/>
          <w:sz w:val="22"/>
          <w:szCs w:val="22"/>
          <w:shd w:val="clear" w:color="auto" w:fill="FFFF99"/>
          <w:rtl/>
        </w:rPr>
        <w:t xml:space="preserve"> </w:t>
      </w:r>
    </w:p>
    <w:p w14:paraId="29FF9245"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6E5631">
        <w:rPr>
          <w:rStyle w:val="default"/>
          <w:rFonts w:cs="FrankRuehl" w:hint="cs"/>
          <w:strike/>
          <w:vanish/>
          <w:sz w:val="22"/>
          <w:szCs w:val="22"/>
          <w:shd w:val="clear" w:color="auto" w:fill="FFFF99"/>
          <w:rtl/>
        </w:rPr>
        <w:t>המחלקה לאכיפת דיני מקרקעין</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עבירות לפי חוק התכנון והבניה, התשכ"ה-1965</w:t>
      </w:r>
    </w:p>
    <w:p w14:paraId="4C9B392E"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u w:val="single"/>
          <w:shd w:val="clear" w:color="auto" w:fill="FFFF99"/>
          <w:rtl/>
        </w:rPr>
      </w:pPr>
      <w:r w:rsidRPr="006E5631">
        <w:rPr>
          <w:rStyle w:val="default"/>
          <w:rFonts w:cs="FrankRuehl" w:hint="cs"/>
          <w:vanish/>
          <w:sz w:val="22"/>
          <w:szCs w:val="22"/>
          <w:u w:val="single"/>
          <w:shd w:val="clear" w:color="auto" w:fill="FFFF99"/>
          <w:rtl/>
        </w:rPr>
        <w:t xml:space="preserve">ומנהל המחלקה להנחיית תובעים </w:t>
      </w: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ב. סעיף 8א(א) לחוק העבירות המינהליות;</w:t>
      </w:r>
    </w:p>
    <w:p w14:paraId="79ED8AED"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vanish/>
          <w:sz w:val="22"/>
          <w:szCs w:val="22"/>
          <w:shd w:val="clear" w:color="auto" w:fill="FFFF99"/>
          <w:rtl/>
        </w:rPr>
      </w:pPr>
      <w:r w:rsidRPr="006E5631">
        <w:rPr>
          <w:rStyle w:val="default"/>
          <w:rFonts w:cs="FrankRuehl" w:hint="cs"/>
          <w:vanish/>
          <w:sz w:val="22"/>
          <w:szCs w:val="22"/>
          <w:u w:val="single"/>
          <w:shd w:val="clear" w:color="auto" w:fill="FFFF99"/>
          <w:rtl/>
        </w:rPr>
        <w:t>מוסמכי היועץ המשפטי לממשלה</w:t>
      </w:r>
      <w:r w:rsidRPr="006E5631">
        <w:rPr>
          <w:rStyle w:val="default"/>
          <w:rFonts w:cs="FrankRuehl" w:hint="cs"/>
          <w:vanish/>
          <w:sz w:val="22"/>
          <w:szCs w:val="22"/>
          <w:shd w:val="clear" w:color="auto" w:fill="FFFF99"/>
          <w:rtl/>
        </w:rPr>
        <w:t xml:space="preserve"> </w:t>
      </w:r>
      <w:r w:rsidRPr="006E5631">
        <w:rPr>
          <w:rStyle w:val="default"/>
          <w:rFonts w:cs="FrankRuehl"/>
          <w:vanish/>
          <w:sz w:val="22"/>
          <w:szCs w:val="22"/>
          <w:shd w:val="clear" w:color="auto" w:fill="FFFF99"/>
          <w:rtl/>
        </w:rPr>
        <w:tab/>
      </w:r>
      <w:r w:rsidRPr="006E5631">
        <w:rPr>
          <w:rStyle w:val="default"/>
          <w:rFonts w:cs="FrankRuehl" w:hint="cs"/>
          <w:vanish/>
          <w:sz w:val="22"/>
          <w:szCs w:val="22"/>
          <w:u w:val="single"/>
          <w:shd w:val="clear" w:color="auto" w:fill="FFFF99"/>
          <w:rtl/>
        </w:rPr>
        <w:t>ג. סעיף 229(ג) לחוק.</w:t>
      </w:r>
    </w:p>
    <w:p w14:paraId="28F7918C"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בפרקליטות המדינה בכפוף להנחיות </w:t>
      </w:r>
    </w:p>
    <w:p w14:paraId="3C976D9E"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היועץ המשפטי לממשלה או פרקליט </w:t>
      </w:r>
    </w:p>
    <w:p w14:paraId="1855245C" w14:textId="77777777" w:rsidR="008B33E1" w:rsidRPr="006E5631" w:rsidRDefault="008B33E1" w:rsidP="008B33E1">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המדינה, אם הואצלה לו הסמכות </w:t>
      </w:r>
    </w:p>
    <w:p w14:paraId="1560AEB9" w14:textId="77777777" w:rsidR="008B33E1" w:rsidRPr="00B13D4B" w:rsidRDefault="008B33E1" w:rsidP="00B13D4B">
      <w:pPr>
        <w:pStyle w:val="P00"/>
        <w:tabs>
          <w:tab w:val="clear" w:pos="624"/>
          <w:tab w:val="clear" w:pos="1021"/>
          <w:tab w:val="clear" w:pos="1474"/>
          <w:tab w:val="clear" w:pos="1928"/>
          <w:tab w:val="clear" w:pos="2381"/>
          <w:tab w:val="clear" w:pos="2835"/>
          <w:tab w:val="clear" w:pos="6259"/>
          <w:tab w:val="left" w:pos="3402"/>
        </w:tabs>
        <w:spacing w:before="0"/>
        <w:ind w:left="3402" w:right="1134" w:hanging="3402"/>
        <w:rPr>
          <w:rStyle w:val="default"/>
          <w:rFonts w:cs="FrankRuehl" w:hint="cs"/>
          <w:sz w:val="2"/>
          <w:szCs w:val="2"/>
          <w:rtl/>
        </w:rPr>
      </w:pPr>
      <w:r w:rsidRPr="006E5631">
        <w:rPr>
          <w:rStyle w:val="default"/>
          <w:rFonts w:cs="FrankRuehl" w:hint="cs"/>
          <w:vanish/>
          <w:sz w:val="22"/>
          <w:szCs w:val="22"/>
          <w:shd w:val="clear" w:color="auto" w:fill="FFFF99"/>
          <w:rtl/>
        </w:rPr>
        <w:t>כאמור בסעיף 12(ג)</w:t>
      </w:r>
      <w:bookmarkEnd w:id="541"/>
    </w:p>
    <w:p w14:paraId="391BA5C1" w14:textId="77777777" w:rsidR="00B13D4B" w:rsidRDefault="00B13D4B" w:rsidP="00B13D4B">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rtl/>
        </w:rPr>
      </w:pPr>
      <w:r>
        <w:rPr>
          <w:rFonts w:cs="FrankRuehl"/>
          <w:rtl/>
          <w:lang w:val="he-IL"/>
        </w:rPr>
        <w:pict w14:anchorId="7F08F681">
          <v:shape id="_x0000_s2698" type="#_x0000_t202" style="position:absolute;left:0;text-align:left;margin-left:470.25pt;margin-top:7.1pt;width:1in;height:12.55pt;z-index:251861504" filled="f" stroked="f">
            <v:textbox inset="1mm,0,1mm,0">
              <w:txbxContent>
                <w:p w14:paraId="4F33D9FB" w14:textId="77777777" w:rsidR="00B13D4B" w:rsidRDefault="00B13D4B" w:rsidP="00B13D4B">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 xml:space="preserve">(7) מנהל המחלקה הפיסקלית </w:t>
      </w:r>
      <w:r>
        <w:rPr>
          <w:rStyle w:val="default"/>
          <w:rFonts w:cs="FrankRuehl" w:hint="cs"/>
          <w:rtl/>
        </w:rPr>
        <w:tab/>
        <w:t xml:space="preserve">(א) סעיף 12(א)(1)(ב) לחוק, לעניין הסמכת תובעים </w:t>
      </w:r>
    </w:p>
    <w:p w14:paraId="74B2BFF1"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 xml:space="preserve">בפרקליטות המדינה בכפוף להנחיות </w:t>
      </w:r>
      <w:r>
        <w:rPr>
          <w:rStyle w:val="default"/>
          <w:rFonts w:cs="FrankRuehl"/>
          <w:rtl/>
        </w:rPr>
        <w:tab/>
      </w:r>
      <w:r>
        <w:rPr>
          <w:rStyle w:val="default"/>
          <w:rFonts w:cs="FrankRuehl" w:hint="cs"/>
          <w:rtl/>
        </w:rPr>
        <w:t xml:space="preserve">לעניין עבירת מס ועבירה נלווית לעבירת מס, כהגדרתן </w:t>
      </w:r>
    </w:p>
    <w:p w14:paraId="087A70CC"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 xml:space="preserve">היועץ המשפטי לממשלה או פרקליט </w:t>
      </w:r>
      <w:r>
        <w:rPr>
          <w:rStyle w:val="default"/>
          <w:rFonts w:cs="FrankRuehl"/>
          <w:rtl/>
        </w:rPr>
        <w:tab/>
      </w:r>
      <w:r>
        <w:rPr>
          <w:rStyle w:val="default"/>
          <w:rFonts w:cs="FrankRuehl" w:hint="cs"/>
          <w:rtl/>
        </w:rPr>
        <w:t xml:space="preserve">בסעיף 231(ב)(2)(ד) לחוק ועבירות לפי החיקוקים </w:t>
      </w:r>
    </w:p>
    <w:p w14:paraId="5C45F97B"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 xml:space="preserve">המדינה, אם נאצלה לו הסמכות </w:t>
      </w:r>
      <w:r>
        <w:rPr>
          <w:rStyle w:val="default"/>
          <w:rFonts w:cs="FrankRuehl"/>
          <w:rtl/>
        </w:rPr>
        <w:tab/>
      </w:r>
      <w:r>
        <w:rPr>
          <w:rStyle w:val="default"/>
          <w:rFonts w:cs="FrankRuehl" w:hint="cs"/>
          <w:rtl/>
        </w:rPr>
        <w:t>הבאים ועבירות נלוות להם:</w:t>
      </w:r>
    </w:p>
    <w:p w14:paraId="0380C671"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686"/>
        </w:tabs>
        <w:spacing w:before="0"/>
        <w:ind w:left="0" w:right="1134"/>
        <w:rPr>
          <w:rStyle w:val="default"/>
          <w:rFonts w:cs="FrankRuehl"/>
          <w:rtl/>
        </w:rPr>
      </w:pPr>
      <w:r>
        <w:rPr>
          <w:rStyle w:val="default"/>
          <w:rFonts w:cs="FrankRuehl" w:hint="cs"/>
          <w:rtl/>
        </w:rPr>
        <w:t>כאמור בסעיף 12(ג)</w:t>
      </w:r>
      <w:r>
        <w:rPr>
          <w:rStyle w:val="default"/>
          <w:rFonts w:cs="FrankRuehl"/>
          <w:rtl/>
        </w:rPr>
        <w:tab/>
      </w:r>
      <w:r>
        <w:rPr>
          <w:rStyle w:val="default"/>
          <w:rFonts w:cs="FrankRuehl" w:hint="cs"/>
          <w:rtl/>
        </w:rPr>
        <w:t>(1) חוק סוכני המכס, התשכ"ה-1964;</w:t>
      </w:r>
    </w:p>
    <w:p w14:paraId="7E499FF5"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(2) פקודת המשקאות המשכרים (ייצור ומכירה) [נוסח חדש];</w:t>
      </w:r>
    </w:p>
    <w:p w14:paraId="698A8212"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(3) פקודת הכהילים המפוגלים [נוסח חדש];</w:t>
      </w:r>
    </w:p>
    <w:p w14:paraId="01ACE75A"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(4) פקודת הייבוא והייצוא [נוסח חדש], התשל"ט-1979;</w:t>
      </w:r>
    </w:p>
    <w:p w14:paraId="61341001"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(5) פקודת הטבק [נוסח חדש];</w:t>
      </w:r>
    </w:p>
    <w:p w14:paraId="2556EBEE"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(6) חוק מסי מכס ובלו (שינוי התעריף), התש"ט-1949;</w:t>
      </w:r>
    </w:p>
    <w:p w14:paraId="12A5D3B8"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(7) חוק הבלו על דלק, התשי"ח-1958;</w:t>
      </w:r>
    </w:p>
    <w:p w14:paraId="7EB7ED8A"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(8) חוק העבירות המינהליות;</w:t>
      </w:r>
    </w:p>
    <w:p w14:paraId="7120D412"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(9) פקודת זכות יוצרים, 1924;</w:t>
      </w:r>
    </w:p>
    <w:p w14:paraId="1374AA02"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(10) חוק זכות יוצרים, התשס"ח-2007;</w:t>
      </w:r>
    </w:p>
    <w:p w14:paraId="7DAABEC1"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(11) פקודת סימני מסחר [נוסח חדש], התשל"ב-1972;</w:t>
      </w:r>
    </w:p>
    <w:p w14:paraId="1A64DC84"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(12) פקודת סימני סחורות;</w:t>
      </w:r>
    </w:p>
    <w:p w14:paraId="2A6C64BC"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(13) חוק איסור הלבנת הון, התש"ס-2000;</w:t>
      </w:r>
    </w:p>
    <w:p w14:paraId="1B613D4B"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686" w:right="1134"/>
        <w:rPr>
          <w:rStyle w:val="default"/>
          <w:rFonts w:cs="FrankRuehl"/>
          <w:rtl/>
        </w:rPr>
      </w:pPr>
      <w:r>
        <w:rPr>
          <w:rStyle w:val="default"/>
          <w:rFonts w:cs="FrankRuehl" w:hint="cs"/>
          <w:rtl/>
        </w:rPr>
        <w:t>(14) כל התקנות או הצווים שהותקנו לפי הפקודות או החוקים הנזכרים בפרט זה;</w:t>
      </w:r>
    </w:p>
    <w:p w14:paraId="7C79142C"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hint="cs"/>
          <w:rtl/>
        </w:rPr>
      </w:pPr>
      <w:r>
        <w:rPr>
          <w:rStyle w:val="default"/>
          <w:rFonts w:cs="FrankRuehl" w:hint="cs"/>
          <w:rtl/>
        </w:rPr>
        <w:t>(ב) סעיף 8א(א) לחוק העבירות המינהליות</w:t>
      </w:r>
    </w:p>
    <w:p w14:paraId="4C07E973"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bookmarkStart w:id="542" w:name="Rov498"/>
      <w:r w:rsidRPr="006E5631">
        <w:rPr>
          <w:rStyle w:val="default"/>
          <w:rFonts w:cs="FrankRuehl" w:hint="cs"/>
          <w:vanish/>
          <w:color w:val="FF0000"/>
          <w:sz w:val="20"/>
          <w:szCs w:val="20"/>
          <w:shd w:val="clear" w:color="auto" w:fill="FFFF99"/>
          <w:rtl/>
        </w:rPr>
        <w:t>מיום 22.11.2018</w:t>
      </w:r>
    </w:p>
    <w:p w14:paraId="6693B837"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4C0F1535"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59"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1350</w:t>
      </w:r>
    </w:p>
    <w:p w14:paraId="79AD7C6D" w14:textId="77777777" w:rsidR="00B13D4B" w:rsidRP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פרט (7)</w:t>
      </w:r>
      <w:bookmarkEnd w:id="542"/>
    </w:p>
    <w:p w14:paraId="0F8B4A33" w14:textId="77777777" w:rsidR="00B13D4B" w:rsidRDefault="00B13D4B" w:rsidP="00B13D4B">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rtl/>
        </w:rPr>
      </w:pPr>
      <w:r>
        <w:rPr>
          <w:rFonts w:cs="FrankRuehl"/>
          <w:rtl/>
          <w:lang w:val="he-IL"/>
        </w:rPr>
        <w:pict w14:anchorId="15E5A535">
          <v:shape id="_x0000_s2699" type="#_x0000_t202" style="position:absolute;left:0;text-align:left;margin-left:470.25pt;margin-top:7.1pt;width:1in;height:12.55pt;z-index:251862528" filled="f" stroked="f">
            <v:textbox inset="1mm,0,1mm,0">
              <w:txbxContent>
                <w:p w14:paraId="590E274E" w14:textId="77777777" w:rsidR="00B13D4B" w:rsidRDefault="00B13D4B" w:rsidP="00B13D4B">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 xml:space="preserve">(8) המפקח הכללי של משטרת </w:t>
      </w:r>
      <w:r>
        <w:rPr>
          <w:rStyle w:val="default"/>
          <w:rFonts w:cs="FrankRuehl" w:hint="cs"/>
          <w:rtl/>
        </w:rPr>
        <w:tab/>
        <w:t xml:space="preserve">סעיף 12(א)(1)(ב) לחוק, לעניין הסמכת </w:t>
      </w:r>
      <w:r w:rsidR="005F66FD">
        <w:rPr>
          <w:rStyle w:val="default"/>
          <w:rFonts w:cs="FrankRuehl" w:hint="cs"/>
          <w:rtl/>
        </w:rPr>
        <w:t>מתמחים</w:t>
      </w:r>
      <w:r>
        <w:rPr>
          <w:rStyle w:val="default"/>
          <w:rFonts w:cs="FrankRuehl" w:hint="cs"/>
          <w:rtl/>
        </w:rPr>
        <w:t xml:space="preserve"> </w:t>
      </w:r>
    </w:p>
    <w:p w14:paraId="6DAA4FE1" w14:textId="77777777" w:rsidR="00B13D4B" w:rsidRDefault="005F66FD"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ישראל</w:t>
      </w:r>
      <w:r w:rsidR="00B13D4B">
        <w:rPr>
          <w:rStyle w:val="default"/>
          <w:rFonts w:cs="FrankRuehl"/>
          <w:rtl/>
        </w:rPr>
        <w:tab/>
      </w:r>
      <w:r>
        <w:rPr>
          <w:rStyle w:val="default"/>
          <w:rFonts w:cs="FrankRuehl" w:hint="cs"/>
          <w:rtl/>
        </w:rPr>
        <w:t>בחטיבת התביעות במשטרת ישראל</w:t>
      </w:r>
    </w:p>
    <w:p w14:paraId="39C76446"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bookmarkStart w:id="543" w:name="Rov499"/>
      <w:r w:rsidRPr="006E5631">
        <w:rPr>
          <w:rStyle w:val="default"/>
          <w:rFonts w:cs="FrankRuehl" w:hint="cs"/>
          <w:vanish/>
          <w:color w:val="FF0000"/>
          <w:sz w:val="20"/>
          <w:szCs w:val="20"/>
          <w:shd w:val="clear" w:color="auto" w:fill="FFFF99"/>
          <w:rtl/>
        </w:rPr>
        <w:t>מיום 22.11.2018</w:t>
      </w:r>
    </w:p>
    <w:p w14:paraId="315E9CE2"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15B56092"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60"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1351</w:t>
      </w:r>
    </w:p>
    <w:p w14:paraId="6A468C0A" w14:textId="77777777" w:rsidR="00B13D4B" w:rsidRPr="005F66FD" w:rsidRDefault="00B13D4B"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פרט (</w:t>
      </w:r>
      <w:r w:rsidR="005F66FD" w:rsidRPr="006E5631">
        <w:rPr>
          <w:rStyle w:val="default"/>
          <w:rFonts w:cs="FrankRuehl" w:hint="cs"/>
          <w:b/>
          <w:bCs/>
          <w:vanish/>
          <w:sz w:val="20"/>
          <w:szCs w:val="20"/>
          <w:shd w:val="clear" w:color="auto" w:fill="FFFF99"/>
          <w:rtl/>
        </w:rPr>
        <w:t>8</w:t>
      </w:r>
      <w:r w:rsidRPr="006E5631">
        <w:rPr>
          <w:rStyle w:val="default"/>
          <w:rFonts w:cs="FrankRuehl" w:hint="cs"/>
          <w:b/>
          <w:bCs/>
          <w:vanish/>
          <w:sz w:val="20"/>
          <w:szCs w:val="20"/>
          <w:shd w:val="clear" w:color="auto" w:fill="FFFF99"/>
          <w:rtl/>
        </w:rPr>
        <w:t>)</w:t>
      </w:r>
      <w:bookmarkEnd w:id="543"/>
    </w:p>
    <w:p w14:paraId="2F775505" w14:textId="77777777" w:rsidR="00B13D4B" w:rsidRDefault="00B13D4B" w:rsidP="00B13D4B">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rtl/>
        </w:rPr>
      </w:pPr>
      <w:r>
        <w:rPr>
          <w:rFonts w:cs="FrankRuehl"/>
          <w:rtl/>
          <w:lang w:val="he-IL"/>
        </w:rPr>
        <w:pict w14:anchorId="25FF9CED">
          <v:shape id="_x0000_s2700" type="#_x0000_t202" style="position:absolute;left:0;text-align:left;margin-left:470.25pt;margin-top:7.1pt;width:1in;height:12.55pt;z-index:251863552" filled="f" stroked="f">
            <v:textbox inset="1mm,0,1mm,0">
              <w:txbxContent>
                <w:p w14:paraId="12A5CB64" w14:textId="77777777" w:rsidR="00B13D4B" w:rsidRDefault="00B13D4B" w:rsidP="00B13D4B">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w:t>
      </w:r>
      <w:r w:rsidR="005F66FD">
        <w:rPr>
          <w:rStyle w:val="default"/>
          <w:rFonts w:cs="FrankRuehl" w:hint="cs"/>
          <w:rtl/>
        </w:rPr>
        <w:t>9</w:t>
      </w:r>
      <w:r>
        <w:rPr>
          <w:rStyle w:val="default"/>
          <w:rFonts w:cs="FrankRuehl" w:hint="cs"/>
          <w:rtl/>
        </w:rPr>
        <w:t xml:space="preserve">) </w:t>
      </w:r>
      <w:r w:rsidR="005F66FD">
        <w:rPr>
          <w:rStyle w:val="default"/>
          <w:rFonts w:cs="FrankRuehl" w:hint="cs"/>
          <w:rtl/>
        </w:rPr>
        <w:t>פרקליטי מחוז</w:t>
      </w:r>
      <w:r>
        <w:rPr>
          <w:rStyle w:val="default"/>
          <w:rFonts w:cs="FrankRuehl" w:hint="cs"/>
          <w:rtl/>
        </w:rPr>
        <w:tab/>
        <w:t xml:space="preserve">סעיף 12(א)(1)(ב) לחוק, לעניין הסמכת </w:t>
      </w:r>
      <w:r w:rsidR="005F66FD">
        <w:rPr>
          <w:rStyle w:val="default"/>
          <w:rFonts w:cs="FrankRuehl" w:hint="cs"/>
          <w:rtl/>
        </w:rPr>
        <w:t>מתמחים</w:t>
      </w:r>
      <w:r>
        <w:rPr>
          <w:rStyle w:val="default"/>
          <w:rFonts w:cs="FrankRuehl" w:hint="cs"/>
          <w:rtl/>
        </w:rPr>
        <w:t xml:space="preserve"> </w:t>
      </w:r>
    </w:p>
    <w:p w14:paraId="10055E30" w14:textId="77777777" w:rsidR="00B13D4B" w:rsidRDefault="005F66FD" w:rsidP="005F66FD">
      <w:pPr>
        <w:pStyle w:val="P00"/>
        <w:tabs>
          <w:tab w:val="clear" w:pos="624"/>
          <w:tab w:val="clear" w:pos="1021"/>
          <w:tab w:val="clear" w:pos="1474"/>
          <w:tab w:val="clear" w:pos="1928"/>
          <w:tab w:val="clear" w:pos="2381"/>
          <w:tab w:val="clear" w:pos="2835"/>
          <w:tab w:val="clear" w:pos="6259"/>
          <w:tab w:val="left" w:pos="3402"/>
        </w:tabs>
        <w:spacing w:before="0"/>
        <w:ind w:left="3402" w:right="1134"/>
        <w:rPr>
          <w:rStyle w:val="default"/>
          <w:rFonts w:cs="FrankRuehl"/>
          <w:rtl/>
        </w:rPr>
      </w:pPr>
      <w:r>
        <w:rPr>
          <w:rStyle w:val="default"/>
          <w:rFonts w:cs="FrankRuehl" w:hint="cs"/>
          <w:rtl/>
        </w:rPr>
        <w:t>בפרקליטות המדינה</w:t>
      </w:r>
    </w:p>
    <w:p w14:paraId="38FB01D9"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bookmarkStart w:id="544" w:name="Rov500"/>
      <w:r w:rsidRPr="006E5631">
        <w:rPr>
          <w:rStyle w:val="default"/>
          <w:rFonts w:cs="FrankRuehl" w:hint="cs"/>
          <w:vanish/>
          <w:color w:val="FF0000"/>
          <w:sz w:val="20"/>
          <w:szCs w:val="20"/>
          <w:shd w:val="clear" w:color="auto" w:fill="FFFF99"/>
          <w:rtl/>
        </w:rPr>
        <w:t>מיום 22.11.2018</w:t>
      </w:r>
    </w:p>
    <w:p w14:paraId="1082B455"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014CD3D6"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61"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1351</w:t>
      </w:r>
    </w:p>
    <w:p w14:paraId="7B6759A2" w14:textId="77777777" w:rsidR="00B13D4B" w:rsidRPr="005F66FD" w:rsidRDefault="00B13D4B"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פרט (</w:t>
      </w:r>
      <w:r w:rsidR="005F66FD" w:rsidRPr="006E5631">
        <w:rPr>
          <w:rStyle w:val="default"/>
          <w:rFonts w:cs="FrankRuehl" w:hint="cs"/>
          <w:b/>
          <w:bCs/>
          <w:vanish/>
          <w:sz w:val="20"/>
          <w:szCs w:val="20"/>
          <w:shd w:val="clear" w:color="auto" w:fill="FFFF99"/>
          <w:rtl/>
        </w:rPr>
        <w:t>9</w:t>
      </w:r>
      <w:r w:rsidRPr="006E5631">
        <w:rPr>
          <w:rStyle w:val="default"/>
          <w:rFonts w:cs="FrankRuehl" w:hint="cs"/>
          <w:b/>
          <w:bCs/>
          <w:vanish/>
          <w:sz w:val="20"/>
          <w:szCs w:val="20"/>
          <w:shd w:val="clear" w:color="auto" w:fill="FFFF99"/>
          <w:rtl/>
        </w:rPr>
        <w:t>)</w:t>
      </w:r>
      <w:bookmarkEnd w:id="544"/>
    </w:p>
    <w:p w14:paraId="46E69217" w14:textId="77777777" w:rsidR="00B13D4B" w:rsidRDefault="00B13D4B" w:rsidP="00B13D4B">
      <w:pPr>
        <w:pStyle w:val="P00"/>
        <w:pBdr>
          <w:top w:val="single" w:sz="4" w:space="1" w:color="auto"/>
        </w:pBdr>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rtl/>
        </w:rPr>
      </w:pPr>
      <w:r>
        <w:rPr>
          <w:rFonts w:cs="FrankRuehl"/>
          <w:rtl/>
          <w:lang w:val="he-IL"/>
        </w:rPr>
        <w:pict w14:anchorId="5A33EC30">
          <v:shape id="_x0000_s2701" type="#_x0000_t202" style="position:absolute;left:0;text-align:left;margin-left:470.25pt;margin-top:7.1pt;width:1in;height:12.55pt;z-index:251864576" filled="f" stroked="f">
            <v:textbox inset="1mm,0,1mm,0">
              <w:txbxContent>
                <w:p w14:paraId="0EB0187D" w14:textId="77777777" w:rsidR="00B13D4B" w:rsidRDefault="00B13D4B" w:rsidP="00B13D4B">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FrankRuehl" w:hint="cs"/>
          <w:rtl/>
        </w:rPr>
        <w:t>(</w:t>
      </w:r>
      <w:r w:rsidR="005F66FD">
        <w:rPr>
          <w:rStyle w:val="default"/>
          <w:rFonts w:cs="FrankRuehl" w:hint="cs"/>
          <w:rtl/>
        </w:rPr>
        <w:t>10</w:t>
      </w:r>
      <w:r>
        <w:rPr>
          <w:rStyle w:val="default"/>
          <w:rFonts w:cs="FrankRuehl" w:hint="cs"/>
          <w:rtl/>
        </w:rPr>
        <w:t xml:space="preserve">) </w:t>
      </w:r>
      <w:r w:rsidR="005F66FD">
        <w:rPr>
          <w:rStyle w:val="default"/>
          <w:rFonts w:cs="FrankRuehl" w:hint="cs"/>
          <w:rtl/>
        </w:rPr>
        <w:t>המשנה לפרקליט המדינה בכפוף</w:t>
      </w:r>
      <w:r>
        <w:rPr>
          <w:rStyle w:val="default"/>
          <w:rFonts w:cs="FrankRuehl" w:hint="cs"/>
          <w:rtl/>
        </w:rPr>
        <w:t xml:space="preserve"> </w:t>
      </w:r>
      <w:r>
        <w:rPr>
          <w:rStyle w:val="default"/>
          <w:rFonts w:cs="FrankRuehl" w:hint="cs"/>
          <w:rtl/>
        </w:rPr>
        <w:tab/>
        <w:t xml:space="preserve">סעיף 12(א)(1)(ב) לחוק, לעניין הסמכת תובעים </w:t>
      </w:r>
    </w:p>
    <w:p w14:paraId="167F5380" w14:textId="77777777" w:rsidR="00B13D4B"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 xml:space="preserve">להנחיות </w:t>
      </w:r>
      <w:r w:rsidR="005F66FD">
        <w:rPr>
          <w:rStyle w:val="default"/>
          <w:rFonts w:cs="FrankRuehl" w:hint="cs"/>
          <w:rtl/>
        </w:rPr>
        <w:t xml:space="preserve">היועץ המשפטי לממשלה או </w:t>
      </w:r>
      <w:r>
        <w:rPr>
          <w:rStyle w:val="default"/>
          <w:rFonts w:cs="FrankRuehl"/>
          <w:rtl/>
        </w:rPr>
        <w:tab/>
      </w:r>
      <w:r w:rsidR="005F66FD">
        <w:rPr>
          <w:rStyle w:val="default"/>
          <w:rFonts w:cs="FrankRuehl" w:hint="cs"/>
          <w:rtl/>
        </w:rPr>
        <w:t>ביחידת להב 433 במשטרת ישראל</w:t>
      </w:r>
    </w:p>
    <w:p w14:paraId="2DB3127E" w14:textId="77777777" w:rsidR="005F66FD" w:rsidRDefault="005F66FD"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 xml:space="preserve">פרקליט המדינה, אם נאצלה לו </w:t>
      </w:r>
    </w:p>
    <w:p w14:paraId="49D94011" w14:textId="77777777" w:rsidR="005F66FD" w:rsidRDefault="005F66FD"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rtl/>
        </w:rPr>
      </w:pPr>
      <w:r>
        <w:rPr>
          <w:rStyle w:val="default"/>
          <w:rFonts w:cs="FrankRuehl" w:hint="cs"/>
          <w:rtl/>
        </w:rPr>
        <w:t>הסמכות כאמור בסעיף 12(ג)</w:t>
      </w:r>
    </w:p>
    <w:p w14:paraId="2E7BB347"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bookmarkStart w:id="545" w:name="Rov501"/>
      <w:r w:rsidRPr="006E5631">
        <w:rPr>
          <w:rStyle w:val="default"/>
          <w:rFonts w:cs="FrankRuehl" w:hint="cs"/>
          <w:vanish/>
          <w:color w:val="FF0000"/>
          <w:sz w:val="20"/>
          <w:szCs w:val="20"/>
          <w:shd w:val="clear" w:color="auto" w:fill="FFFF99"/>
          <w:rtl/>
        </w:rPr>
        <w:t>מיום 22.11.2018</w:t>
      </w:r>
    </w:p>
    <w:p w14:paraId="5A99823C"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4E2610A9" w14:textId="77777777" w:rsidR="00B13D4B" w:rsidRPr="006E5631" w:rsidRDefault="00B13D4B" w:rsidP="00B13D4B">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62"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1351</w:t>
      </w:r>
    </w:p>
    <w:p w14:paraId="255A0D92" w14:textId="77777777" w:rsidR="00B13D4B" w:rsidRPr="005F66FD" w:rsidRDefault="00B13D4B"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פרט (</w:t>
      </w:r>
      <w:r w:rsidR="005F66FD" w:rsidRPr="006E5631">
        <w:rPr>
          <w:rStyle w:val="default"/>
          <w:rFonts w:cs="FrankRuehl" w:hint="cs"/>
          <w:b/>
          <w:bCs/>
          <w:vanish/>
          <w:sz w:val="20"/>
          <w:szCs w:val="20"/>
          <w:shd w:val="clear" w:color="auto" w:fill="FFFF99"/>
          <w:rtl/>
        </w:rPr>
        <w:t>10</w:t>
      </w:r>
      <w:r w:rsidRPr="006E5631">
        <w:rPr>
          <w:rStyle w:val="default"/>
          <w:rFonts w:cs="FrankRuehl" w:hint="cs"/>
          <w:b/>
          <w:bCs/>
          <w:vanish/>
          <w:sz w:val="20"/>
          <w:szCs w:val="20"/>
          <w:shd w:val="clear" w:color="auto" w:fill="FFFF99"/>
          <w:rtl/>
        </w:rPr>
        <w:t>)</w:t>
      </w:r>
      <w:bookmarkEnd w:id="545"/>
    </w:p>
    <w:p w14:paraId="0AC75C47" w14:textId="77777777" w:rsidR="00B13D4B" w:rsidRDefault="00B13D4B">
      <w:pPr>
        <w:pStyle w:val="P00"/>
        <w:spacing w:before="72"/>
        <w:ind w:left="0" w:right="1134"/>
        <w:rPr>
          <w:rStyle w:val="default"/>
          <w:rFonts w:cs="FrankRuehl" w:hint="cs"/>
          <w:rtl/>
        </w:rPr>
      </w:pPr>
    </w:p>
    <w:p w14:paraId="1D2BD926" w14:textId="77777777" w:rsidR="00A241E3" w:rsidRPr="00440AF8" w:rsidRDefault="00A241E3" w:rsidP="002F3933">
      <w:pPr>
        <w:pStyle w:val="medium2-header"/>
        <w:keepLines w:val="0"/>
        <w:spacing w:before="72"/>
        <w:ind w:left="0" w:right="1134"/>
        <w:rPr>
          <w:rFonts w:cs="FrankRuehl" w:hint="cs"/>
          <w:noProof/>
          <w:rtl/>
          <w:lang w:val="he-IL"/>
        </w:rPr>
      </w:pPr>
      <w:bookmarkStart w:id="546" w:name="med17"/>
      <w:bookmarkEnd w:id="546"/>
      <w:r w:rsidRPr="00440AF8">
        <w:rPr>
          <w:rFonts w:cs="FrankRuehl"/>
          <w:noProof/>
          <w:rtl/>
          <w:lang w:val="he-IL"/>
        </w:rPr>
        <w:pict w14:anchorId="14F8E134">
          <v:shape id="_x0000_s2526" type="#_x0000_t202" style="position:absolute;left:0;text-align:left;margin-left:470.25pt;margin-top:7.1pt;width:1in;height:22.4pt;z-index:251786752" filled="f" stroked="f">
            <v:textbox style="mso-next-textbox:#_x0000_s2526" inset="1mm,0,1mm,0">
              <w:txbxContent>
                <w:p w14:paraId="1175A950" w14:textId="77777777" w:rsidR="00761693" w:rsidRDefault="00761693" w:rsidP="002F3933">
                  <w:pPr>
                    <w:spacing w:line="160" w:lineRule="exact"/>
                    <w:jc w:val="left"/>
                    <w:rPr>
                      <w:rFonts w:cs="Miriam" w:hint="cs"/>
                      <w:sz w:val="18"/>
                      <w:szCs w:val="18"/>
                      <w:rtl/>
                    </w:rPr>
                  </w:pPr>
                  <w:r>
                    <w:rPr>
                      <w:rFonts w:cs="Miriam" w:hint="cs"/>
                      <w:sz w:val="18"/>
                      <w:szCs w:val="18"/>
                      <w:rtl/>
                    </w:rPr>
                    <w:t>(תיקון מס' 66) תשע"ב-2012</w:t>
                  </w:r>
                </w:p>
              </w:txbxContent>
            </v:textbox>
          </v:shape>
        </w:pict>
      </w:r>
      <w:r w:rsidRPr="00440AF8">
        <w:rPr>
          <w:rFonts w:cs="FrankRuehl" w:hint="cs"/>
          <w:noProof/>
          <w:rtl/>
          <w:lang w:val="he-IL"/>
        </w:rPr>
        <w:t xml:space="preserve">תוספת </w:t>
      </w:r>
      <w:r w:rsidR="002F3933" w:rsidRPr="00440AF8">
        <w:rPr>
          <w:rFonts w:cs="FrankRuehl" w:hint="cs"/>
          <w:noProof/>
          <w:rtl/>
          <w:lang w:val="he-IL"/>
        </w:rPr>
        <w:t>רביעית</w:t>
      </w:r>
    </w:p>
    <w:p w14:paraId="363659FA" w14:textId="77777777" w:rsidR="00A241E3" w:rsidRPr="00440AF8" w:rsidRDefault="00255EB2" w:rsidP="008E6A6B">
      <w:pPr>
        <w:pStyle w:val="P00"/>
        <w:spacing w:before="72"/>
        <w:ind w:left="0" w:right="1134"/>
        <w:jc w:val="center"/>
        <w:rPr>
          <w:rStyle w:val="default"/>
          <w:rFonts w:cs="FrankRuehl" w:hint="cs"/>
          <w:sz w:val="24"/>
          <w:szCs w:val="24"/>
          <w:rtl/>
        </w:rPr>
      </w:pPr>
      <w:r w:rsidRPr="00440AF8">
        <w:rPr>
          <w:rStyle w:val="default"/>
          <w:rFonts w:cs="FrankRuehl" w:hint="cs"/>
          <w:sz w:val="24"/>
          <w:szCs w:val="24"/>
          <w:rtl/>
        </w:rPr>
        <w:t>(סעיף 67א(א))</w:t>
      </w:r>
    </w:p>
    <w:p w14:paraId="5E26971F" w14:textId="77777777" w:rsidR="00A241E3" w:rsidRPr="00440AF8" w:rsidRDefault="00255EB2" w:rsidP="008E6A6B">
      <w:pPr>
        <w:pStyle w:val="P00"/>
        <w:tabs>
          <w:tab w:val="clear" w:pos="624"/>
          <w:tab w:val="clear" w:pos="1021"/>
          <w:tab w:val="clear" w:pos="1474"/>
          <w:tab w:val="clear" w:pos="1928"/>
          <w:tab w:val="clear" w:pos="2381"/>
          <w:tab w:val="clear" w:pos="2835"/>
          <w:tab w:val="clear" w:pos="6259"/>
          <w:tab w:val="center" w:pos="1985"/>
          <w:tab w:val="center" w:pos="6237"/>
        </w:tabs>
        <w:spacing w:before="72"/>
        <w:ind w:left="0" w:right="1134"/>
        <w:rPr>
          <w:rStyle w:val="default"/>
          <w:rFonts w:cs="FrankRuehl" w:hint="cs"/>
          <w:sz w:val="22"/>
          <w:szCs w:val="22"/>
          <w:rtl/>
        </w:rPr>
      </w:pPr>
      <w:r w:rsidRPr="00440AF8">
        <w:rPr>
          <w:rStyle w:val="default"/>
          <w:rFonts w:cs="FrankRuehl" w:hint="cs"/>
          <w:sz w:val="22"/>
          <w:szCs w:val="22"/>
          <w:rtl/>
        </w:rPr>
        <w:tab/>
        <w:t>תובע לפי פסקה (3)</w:t>
      </w:r>
      <w:r w:rsidRPr="00440AF8">
        <w:rPr>
          <w:rStyle w:val="default"/>
          <w:rFonts w:cs="FrankRuehl" w:hint="cs"/>
          <w:sz w:val="22"/>
          <w:szCs w:val="22"/>
          <w:rtl/>
        </w:rPr>
        <w:tab/>
        <w:t>תובע בכיר לפי פסקה (3)</w:t>
      </w:r>
    </w:p>
    <w:p w14:paraId="09806F29" w14:textId="77777777" w:rsidR="00255EB2" w:rsidRPr="00440AF8" w:rsidRDefault="00255EB2" w:rsidP="008E6A6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0" w:right="1134"/>
        <w:rPr>
          <w:rStyle w:val="default"/>
          <w:rFonts w:cs="FrankRuehl" w:hint="cs"/>
          <w:sz w:val="22"/>
          <w:szCs w:val="22"/>
          <w:rtl/>
        </w:rPr>
      </w:pPr>
      <w:r w:rsidRPr="00440AF8">
        <w:rPr>
          <w:rStyle w:val="default"/>
          <w:rFonts w:cs="FrankRuehl" w:hint="cs"/>
          <w:sz w:val="22"/>
          <w:szCs w:val="22"/>
          <w:rtl/>
        </w:rPr>
        <w:tab/>
        <w:t>להגדרה "תובע"</w:t>
      </w:r>
      <w:r w:rsidRPr="00440AF8">
        <w:rPr>
          <w:rStyle w:val="default"/>
          <w:rFonts w:cs="FrankRuehl" w:hint="cs"/>
          <w:sz w:val="22"/>
          <w:szCs w:val="22"/>
          <w:rtl/>
        </w:rPr>
        <w:tab/>
        <w:t>להגדרה "תובע בכיר"</w:t>
      </w:r>
    </w:p>
    <w:p w14:paraId="1F3524C7" w14:textId="77777777" w:rsidR="00255EB2" w:rsidRPr="00440AF8" w:rsidRDefault="006C765D" w:rsidP="008E6A6B">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Fonts w:cs="FrankRuehl" w:hint="cs"/>
          <w:sz w:val="26"/>
          <w:rtl/>
          <w:lang w:eastAsia="en-US"/>
        </w:rPr>
        <w:pict w14:anchorId="2AE453B8">
          <v:shape id="_x0000_s2656" type="#_x0000_t202" style="position:absolute;left:0;text-align:left;margin-left:470.25pt;margin-top:7.1pt;width:1in;height:28.05pt;z-index:251832832" filled="f" stroked="f">
            <v:textbox inset="1mm,0,1mm,0">
              <w:txbxContent>
                <w:p w14:paraId="4903CDEC" w14:textId="77777777" w:rsidR="00761693" w:rsidRDefault="00761693" w:rsidP="006C765D">
                  <w:pPr>
                    <w:spacing w:line="160" w:lineRule="exact"/>
                    <w:jc w:val="left"/>
                    <w:rPr>
                      <w:rFonts w:cs="Miriam"/>
                      <w:sz w:val="18"/>
                      <w:szCs w:val="18"/>
                      <w:rtl/>
                    </w:rPr>
                  </w:pPr>
                  <w:r>
                    <w:rPr>
                      <w:rFonts w:cs="Miriam" w:hint="cs"/>
                      <w:sz w:val="18"/>
                      <w:szCs w:val="18"/>
                      <w:rtl/>
                    </w:rPr>
                    <w:t>(תיקון מס' 79) תשע"ז-2017</w:t>
                  </w:r>
                </w:p>
                <w:p w14:paraId="31FFBC43" w14:textId="77777777" w:rsidR="005F66FD" w:rsidRDefault="005F66FD" w:rsidP="006C765D">
                  <w:pPr>
                    <w:spacing w:line="160" w:lineRule="exact"/>
                    <w:jc w:val="left"/>
                    <w:rPr>
                      <w:rFonts w:cs="Miriam" w:hint="cs"/>
                      <w:sz w:val="18"/>
                      <w:szCs w:val="18"/>
                      <w:rtl/>
                    </w:rPr>
                  </w:pPr>
                  <w:r>
                    <w:rPr>
                      <w:rFonts w:cs="Miriam" w:hint="cs"/>
                      <w:sz w:val="18"/>
                      <w:szCs w:val="18"/>
                      <w:rtl/>
                    </w:rPr>
                    <w:t>צו תשע"ט-2018</w:t>
                  </w:r>
                </w:p>
              </w:txbxContent>
            </v:textbox>
            <w10:anchorlock/>
          </v:shape>
        </w:pict>
      </w:r>
      <w:r w:rsidR="00255EB2" w:rsidRPr="00440AF8">
        <w:rPr>
          <w:rStyle w:val="default"/>
          <w:rFonts w:cs="FrankRuehl" w:hint="cs"/>
          <w:rtl/>
        </w:rPr>
        <w:t>1.</w:t>
      </w:r>
      <w:r w:rsidR="00255EB2" w:rsidRPr="00440AF8">
        <w:rPr>
          <w:rStyle w:val="default"/>
          <w:rFonts w:cs="FrankRuehl" w:hint="cs"/>
          <w:rtl/>
        </w:rPr>
        <w:tab/>
        <w:t xml:space="preserve">מי </w:t>
      </w:r>
      <w:r w:rsidR="005F66FD">
        <w:rPr>
          <w:rStyle w:val="default"/>
          <w:rFonts w:cs="FrankRuehl" w:hint="cs"/>
          <w:rtl/>
        </w:rPr>
        <w:t>שהוסמך</w:t>
      </w:r>
      <w:r w:rsidR="008E6A6B" w:rsidRPr="00440AF8">
        <w:rPr>
          <w:rStyle w:val="default"/>
          <w:rFonts w:cs="FrankRuehl" w:hint="cs"/>
          <w:rtl/>
        </w:rPr>
        <w:t xml:space="preserve"> לפי</w:t>
      </w:r>
      <w:r w:rsidR="005F66FD">
        <w:rPr>
          <w:rStyle w:val="default"/>
          <w:rFonts w:cs="FrankRuehl" w:hint="cs"/>
          <w:rtl/>
        </w:rPr>
        <w:t xml:space="preserve"> סעיף 12(א)(1)(ב), </w:t>
      </w:r>
      <w:r w:rsidR="005F66FD" w:rsidRPr="00440AF8">
        <w:rPr>
          <w:rStyle w:val="default"/>
          <w:rFonts w:cs="FrankRuehl" w:hint="cs"/>
          <w:rtl/>
        </w:rPr>
        <w:t>להגיש</w:t>
      </w:r>
      <w:r w:rsidR="005F66FD">
        <w:rPr>
          <w:rStyle w:val="default"/>
          <w:rFonts w:cs="FrankRuehl" w:hint="cs"/>
          <w:rtl/>
        </w:rPr>
        <w:t xml:space="preserve"> </w:t>
      </w:r>
      <w:r w:rsidR="00255EB2" w:rsidRPr="00440AF8">
        <w:rPr>
          <w:rStyle w:val="default"/>
          <w:rFonts w:cs="FrankRuehl" w:hint="cs"/>
          <w:rtl/>
        </w:rPr>
        <w:tab/>
        <w:t xml:space="preserve">מנהל המחלקה לאכיפת דיני מקרקעין </w:t>
      </w:r>
    </w:p>
    <w:p w14:paraId="54D0B890" w14:textId="77777777" w:rsidR="00255EB2" w:rsidRPr="00440AF8" w:rsidRDefault="003764E5" w:rsidP="008E6A6B">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rtl/>
        </w:rPr>
      </w:pPr>
      <w:r w:rsidRPr="00440AF8">
        <w:rPr>
          <w:rStyle w:val="default"/>
          <w:rFonts w:cs="FrankRuehl" w:hint="cs"/>
          <w:rtl/>
        </w:rPr>
        <w:t>כתב אישום בעבירה לפי</w:t>
      </w:r>
      <w:r w:rsidRPr="003764E5">
        <w:rPr>
          <w:rStyle w:val="default"/>
          <w:rFonts w:cs="FrankRuehl" w:hint="cs"/>
          <w:rtl/>
        </w:rPr>
        <w:t xml:space="preserve"> </w:t>
      </w:r>
      <w:r w:rsidRPr="00440AF8">
        <w:rPr>
          <w:rStyle w:val="default"/>
          <w:rFonts w:cs="FrankRuehl" w:hint="cs"/>
          <w:rtl/>
        </w:rPr>
        <w:t>חוק</w:t>
      </w:r>
      <w:r w:rsidR="005F66FD" w:rsidRPr="005F66FD">
        <w:rPr>
          <w:rStyle w:val="default"/>
          <w:rFonts w:cs="FrankRuehl" w:hint="cs"/>
          <w:rtl/>
        </w:rPr>
        <w:t xml:space="preserve"> </w:t>
      </w:r>
      <w:r w:rsidR="005F66FD" w:rsidRPr="00440AF8">
        <w:rPr>
          <w:rStyle w:val="default"/>
          <w:rFonts w:cs="FrankRuehl" w:hint="cs"/>
          <w:rtl/>
        </w:rPr>
        <w:t>התכנון והבנייה והוא</w:t>
      </w:r>
      <w:r w:rsidR="005F66FD">
        <w:rPr>
          <w:rStyle w:val="default"/>
          <w:rFonts w:cs="FrankRuehl" w:hint="cs"/>
          <w:rtl/>
        </w:rPr>
        <w:t xml:space="preserve"> </w:t>
      </w:r>
      <w:r w:rsidR="00255EB2" w:rsidRPr="00440AF8">
        <w:rPr>
          <w:rStyle w:val="default"/>
          <w:rFonts w:cs="FrankRuehl" w:hint="cs"/>
          <w:rtl/>
        </w:rPr>
        <w:tab/>
      </w:r>
      <w:r w:rsidR="008E6A6B" w:rsidRPr="00440AF8">
        <w:rPr>
          <w:rStyle w:val="default"/>
          <w:rFonts w:cs="FrankRuehl" w:hint="cs"/>
          <w:rtl/>
        </w:rPr>
        <w:t xml:space="preserve">בפרקליטות </w:t>
      </w:r>
      <w:r w:rsidR="00255EB2" w:rsidRPr="00440AF8">
        <w:rPr>
          <w:rStyle w:val="default"/>
          <w:rFonts w:cs="FrankRuehl" w:hint="cs"/>
          <w:rtl/>
        </w:rPr>
        <w:t xml:space="preserve">המדינה או פרקליט בכיר </w:t>
      </w:r>
    </w:p>
    <w:p w14:paraId="66455715" w14:textId="77777777" w:rsidR="00255EB2" w:rsidRPr="00440AF8" w:rsidRDefault="003764E5" w:rsidP="008E6A6B">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rtl/>
        </w:rPr>
      </w:pPr>
      <w:r w:rsidRPr="00440AF8">
        <w:rPr>
          <w:rStyle w:val="default"/>
          <w:rFonts w:cs="FrankRuehl" w:hint="cs"/>
          <w:rtl/>
        </w:rPr>
        <w:t>מפוקח בידי</w:t>
      </w:r>
      <w:r w:rsidR="005F66FD">
        <w:rPr>
          <w:rStyle w:val="default"/>
          <w:rFonts w:cs="FrankRuehl" w:hint="cs"/>
          <w:rtl/>
        </w:rPr>
        <w:t xml:space="preserve"> המחלקה להנחיית תובעים מוסמכי </w:t>
      </w:r>
      <w:r w:rsidR="008E6A6B" w:rsidRPr="00440AF8">
        <w:rPr>
          <w:rStyle w:val="default"/>
          <w:rFonts w:cs="FrankRuehl" w:hint="cs"/>
          <w:rtl/>
        </w:rPr>
        <w:tab/>
        <w:t>שהוא הסמיך לכך</w:t>
      </w:r>
    </w:p>
    <w:p w14:paraId="0D2ABA9E" w14:textId="77777777" w:rsidR="008E6A6B"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4820"/>
        <w:jc w:val="left"/>
        <w:rPr>
          <w:rStyle w:val="default"/>
          <w:rFonts w:cs="FrankRuehl"/>
          <w:rtl/>
        </w:rPr>
      </w:pPr>
      <w:r>
        <w:rPr>
          <w:rStyle w:val="default"/>
          <w:rFonts w:cs="FrankRuehl" w:hint="cs"/>
          <w:rtl/>
        </w:rPr>
        <w:t xml:space="preserve">היועץ המשפטי לממשלה </w:t>
      </w:r>
      <w:r w:rsidR="008E6A6B" w:rsidRPr="00440AF8">
        <w:rPr>
          <w:rStyle w:val="default"/>
          <w:rFonts w:cs="FrankRuehl" w:hint="cs"/>
          <w:rtl/>
        </w:rPr>
        <w:t>בפרקליטות המדינה</w:t>
      </w:r>
    </w:p>
    <w:p w14:paraId="3B45E7C9" w14:textId="77777777" w:rsidR="00680955" w:rsidRPr="00440AF8" w:rsidRDefault="00680955" w:rsidP="00680955">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Fonts w:cs="FrankRuehl" w:hint="cs"/>
          <w:sz w:val="26"/>
          <w:rtl/>
          <w:lang w:eastAsia="en-US"/>
        </w:rPr>
        <w:pict w14:anchorId="146C8CCB">
          <v:shape id="_x0000_s2563" type="#_x0000_t202" style="position:absolute;left:0;text-align:left;margin-left:470.35pt;margin-top:7.1pt;width:1in;height:16.8pt;z-index:251798016" filled="f" stroked="f">
            <v:textbox inset="1mm,0,1mm,0">
              <w:txbxContent>
                <w:p w14:paraId="2C883E3D" w14:textId="77777777" w:rsidR="00761693" w:rsidRDefault="00761693" w:rsidP="00680955">
                  <w:pPr>
                    <w:spacing w:line="160" w:lineRule="exact"/>
                    <w:jc w:val="left"/>
                    <w:rPr>
                      <w:rFonts w:cs="Miriam" w:hint="cs"/>
                      <w:sz w:val="18"/>
                      <w:szCs w:val="18"/>
                      <w:rtl/>
                    </w:rPr>
                  </w:pPr>
                  <w:r>
                    <w:rPr>
                      <w:rFonts w:cs="Miriam" w:hint="cs"/>
                      <w:sz w:val="18"/>
                      <w:szCs w:val="18"/>
                      <w:rtl/>
                    </w:rPr>
                    <w:t>(תיקון מס' 68) תשע"ד-2014</w:t>
                  </w:r>
                </w:p>
              </w:txbxContent>
            </v:textbox>
          </v:shape>
        </w:pict>
      </w:r>
      <w:r>
        <w:rPr>
          <w:rStyle w:val="default"/>
          <w:rFonts w:cs="FrankRuehl" w:hint="cs"/>
          <w:rtl/>
        </w:rPr>
        <w:t>2.</w:t>
      </w:r>
      <w:r>
        <w:rPr>
          <w:rStyle w:val="default"/>
          <w:rFonts w:cs="FrankRuehl" w:hint="cs"/>
          <w:rtl/>
        </w:rPr>
        <w:tab/>
        <w:t xml:space="preserve">מי שהיועץ המשפטי לממשלה הסמיך לכך, לפי </w:t>
      </w:r>
      <w:r w:rsidRPr="00440AF8">
        <w:rPr>
          <w:rStyle w:val="default"/>
          <w:rFonts w:cs="FrankRuehl" w:hint="cs"/>
          <w:rtl/>
        </w:rPr>
        <w:tab/>
      </w:r>
      <w:r>
        <w:rPr>
          <w:rStyle w:val="default"/>
          <w:rFonts w:cs="FrankRuehl" w:hint="cs"/>
          <w:rtl/>
        </w:rPr>
        <w:t xml:space="preserve">התובע הראשי במשרד הכלכלה או תובע </w:t>
      </w:r>
      <w:r w:rsidRPr="00440AF8">
        <w:rPr>
          <w:rStyle w:val="default"/>
          <w:rFonts w:cs="FrankRuehl" w:hint="cs"/>
          <w:rtl/>
        </w:rPr>
        <w:t xml:space="preserve"> </w:t>
      </w:r>
    </w:p>
    <w:p w14:paraId="03D9E031" w14:textId="77777777" w:rsidR="00680955" w:rsidRDefault="00680955" w:rsidP="00680955">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rtl/>
        </w:rPr>
      </w:pPr>
      <w:r>
        <w:rPr>
          <w:rStyle w:val="default"/>
          <w:rFonts w:cs="FrankRuehl" w:hint="cs"/>
          <w:rtl/>
        </w:rPr>
        <w:t xml:space="preserve">סעיף 12, להגיש כתב אישום לפי חיקוק מהחיקוקים </w:t>
      </w:r>
      <w:r w:rsidRPr="00440AF8">
        <w:rPr>
          <w:rStyle w:val="default"/>
          <w:rFonts w:cs="FrankRuehl" w:hint="cs"/>
          <w:rtl/>
        </w:rPr>
        <w:tab/>
      </w:r>
      <w:r>
        <w:rPr>
          <w:rStyle w:val="default"/>
          <w:rFonts w:cs="FrankRuehl" w:hint="cs"/>
          <w:rtl/>
        </w:rPr>
        <w:t>בכיר במשרד הכלכלה שהוא הסמיך לכך</w:t>
      </w:r>
    </w:p>
    <w:p w14:paraId="587A66EE" w14:textId="77777777" w:rsidR="00680955" w:rsidRPr="00440AF8" w:rsidRDefault="00680955" w:rsidP="00680955">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rtl/>
        </w:rPr>
      </w:pPr>
      <w:r>
        <w:rPr>
          <w:rStyle w:val="default"/>
          <w:rFonts w:cs="FrankRuehl" w:hint="cs"/>
          <w:rtl/>
        </w:rPr>
        <w:t>ששר הכלכלה ממונה על ביצועם</w:t>
      </w:r>
    </w:p>
    <w:p w14:paraId="6ACB9BF7" w14:textId="77777777" w:rsidR="00A241E3" w:rsidRPr="006E5631" w:rsidRDefault="00A241E3" w:rsidP="00A241E3">
      <w:pPr>
        <w:pStyle w:val="P00"/>
        <w:spacing w:before="0"/>
        <w:ind w:left="0" w:right="1134"/>
        <w:rPr>
          <w:rFonts w:cs="FrankRuehl" w:hint="cs"/>
          <w:vanish/>
          <w:color w:val="FF0000"/>
          <w:szCs w:val="20"/>
          <w:shd w:val="clear" w:color="auto" w:fill="FFFF99"/>
          <w:rtl/>
        </w:rPr>
      </w:pPr>
      <w:bookmarkStart w:id="547" w:name="Rov459"/>
      <w:r w:rsidRPr="006E5631">
        <w:rPr>
          <w:rFonts w:cs="FrankRuehl" w:hint="cs"/>
          <w:vanish/>
          <w:color w:val="FF0000"/>
          <w:szCs w:val="20"/>
          <w:shd w:val="clear" w:color="auto" w:fill="FFFF99"/>
          <w:rtl/>
        </w:rPr>
        <w:t>מיום 2.5.2013</w:t>
      </w:r>
    </w:p>
    <w:p w14:paraId="202B34F7" w14:textId="77777777" w:rsidR="00A241E3" w:rsidRPr="006E5631" w:rsidRDefault="00A241E3" w:rsidP="00A241E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349BA04D" w14:textId="77777777" w:rsidR="00A241E3" w:rsidRPr="006E5631" w:rsidRDefault="00A241E3" w:rsidP="00A241E3">
      <w:pPr>
        <w:pStyle w:val="P00"/>
        <w:spacing w:before="0"/>
        <w:ind w:left="0" w:right="1134"/>
        <w:rPr>
          <w:rFonts w:cs="FrankRuehl" w:hint="cs"/>
          <w:vanish/>
          <w:szCs w:val="20"/>
          <w:shd w:val="clear" w:color="auto" w:fill="FFFF99"/>
          <w:rtl/>
        </w:rPr>
      </w:pPr>
      <w:hyperlink r:id="rId863"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864"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51618921" w14:textId="77777777" w:rsidR="00A241E3" w:rsidRPr="006E5631" w:rsidRDefault="00A241E3" w:rsidP="00440AF8">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תוספת רביעית</w:t>
      </w:r>
    </w:p>
    <w:p w14:paraId="25D6AB0E" w14:textId="77777777" w:rsidR="00680955" w:rsidRPr="006E5631" w:rsidRDefault="00680955" w:rsidP="00680955">
      <w:pPr>
        <w:pStyle w:val="P00"/>
        <w:spacing w:before="0"/>
        <w:ind w:left="0" w:right="1134"/>
        <w:rPr>
          <w:rFonts w:cs="FrankRuehl" w:hint="cs"/>
          <w:vanish/>
          <w:szCs w:val="20"/>
          <w:shd w:val="clear" w:color="auto" w:fill="FFFF99"/>
          <w:rtl/>
        </w:rPr>
      </w:pPr>
    </w:p>
    <w:p w14:paraId="376CF96D" w14:textId="77777777" w:rsidR="00680955" w:rsidRPr="006E5631" w:rsidRDefault="00680955" w:rsidP="00680955">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3.7.2014</w:t>
      </w:r>
    </w:p>
    <w:p w14:paraId="6AA98D0F" w14:textId="77777777" w:rsidR="00680955" w:rsidRPr="006E5631" w:rsidRDefault="00680955" w:rsidP="00680955">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68</w:t>
      </w:r>
    </w:p>
    <w:p w14:paraId="059556B7" w14:textId="77777777" w:rsidR="00680955" w:rsidRPr="006E5631" w:rsidRDefault="00680955" w:rsidP="00680955">
      <w:pPr>
        <w:pStyle w:val="P00"/>
        <w:spacing w:before="0"/>
        <w:ind w:left="0" w:right="1134"/>
        <w:rPr>
          <w:rFonts w:cs="FrankRuehl" w:hint="cs"/>
          <w:vanish/>
          <w:szCs w:val="20"/>
          <w:shd w:val="clear" w:color="auto" w:fill="FFFF99"/>
          <w:rtl/>
        </w:rPr>
      </w:pPr>
      <w:hyperlink r:id="rId865" w:history="1">
        <w:r w:rsidRPr="006E5631">
          <w:rPr>
            <w:rStyle w:val="Hyperlink"/>
            <w:rFonts w:cs="FrankRuehl" w:hint="cs"/>
            <w:vanish/>
            <w:szCs w:val="20"/>
            <w:shd w:val="clear" w:color="auto" w:fill="FFFF99"/>
            <w:rtl/>
          </w:rPr>
          <w:t>ס"ח תשע"ד מס' 2457</w:t>
        </w:r>
      </w:hyperlink>
      <w:r w:rsidRPr="006E5631">
        <w:rPr>
          <w:rFonts w:cs="FrankRuehl" w:hint="cs"/>
          <w:vanish/>
          <w:szCs w:val="20"/>
          <w:shd w:val="clear" w:color="auto" w:fill="FFFF99"/>
          <w:rtl/>
        </w:rPr>
        <w:t xml:space="preserve"> מיום 3.7.2014 עמ' 582 (</w:t>
      </w:r>
      <w:hyperlink r:id="rId866" w:history="1">
        <w:r w:rsidRPr="006E5631">
          <w:rPr>
            <w:rStyle w:val="Hyperlink"/>
            <w:rFonts w:cs="FrankRuehl" w:hint="cs"/>
            <w:vanish/>
            <w:szCs w:val="20"/>
            <w:shd w:val="clear" w:color="auto" w:fill="FFFF99"/>
            <w:rtl/>
          </w:rPr>
          <w:t>ה"ח 770</w:t>
        </w:r>
      </w:hyperlink>
      <w:r w:rsidRPr="006E5631">
        <w:rPr>
          <w:rFonts w:cs="FrankRuehl" w:hint="cs"/>
          <w:vanish/>
          <w:szCs w:val="20"/>
          <w:shd w:val="clear" w:color="auto" w:fill="FFFF99"/>
          <w:rtl/>
        </w:rPr>
        <w:t>)</w:t>
      </w:r>
    </w:p>
    <w:p w14:paraId="4D2C4AED" w14:textId="77777777" w:rsidR="00680955" w:rsidRPr="006E5631" w:rsidRDefault="00680955" w:rsidP="00680955">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הוספת פרט 2</w:t>
      </w:r>
    </w:p>
    <w:p w14:paraId="37433286" w14:textId="77777777" w:rsidR="006C765D" w:rsidRPr="006E5631" w:rsidRDefault="006C765D" w:rsidP="006C765D">
      <w:pPr>
        <w:pStyle w:val="P00"/>
        <w:spacing w:before="0"/>
        <w:ind w:left="0" w:right="1134"/>
        <w:rPr>
          <w:rStyle w:val="default"/>
          <w:rFonts w:cs="FrankRuehl" w:hint="cs"/>
          <w:vanish/>
          <w:sz w:val="20"/>
          <w:szCs w:val="20"/>
          <w:shd w:val="clear" w:color="auto" w:fill="FFFF99"/>
          <w:rtl/>
        </w:rPr>
      </w:pPr>
    </w:p>
    <w:p w14:paraId="27F62303" w14:textId="77777777" w:rsidR="006C765D" w:rsidRPr="006E5631" w:rsidRDefault="006C765D" w:rsidP="006C765D">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25.10.2017</w:t>
      </w:r>
    </w:p>
    <w:p w14:paraId="28A9E5E2"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79</w:t>
      </w:r>
    </w:p>
    <w:p w14:paraId="18E4E6FF" w14:textId="77777777" w:rsidR="006C765D" w:rsidRPr="006E5631" w:rsidRDefault="006C765D" w:rsidP="006C765D">
      <w:pPr>
        <w:pStyle w:val="P00"/>
        <w:tabs>
          <w:tab w:val="clear" w:pos="1021"/>
          <w:tab w:val="left" w:pos="-3"/>
        </w:tabs>
        <w:spacing w:before="0"/>
        <w:ind w:left="0" w:right="1134"/>
        <w:rPr>
          <w:rStyle w:val="default"/>
          <w:rFonts w:cs="FrankRuehl"/>
          <w:vanish/>
          <w:szCs w:val="20"/>
          <w:shd w:val="clear" w:color="auto" w:fill="FFFF99"/>
          <w:rtl/>
        </w:rPr>
      </w:pPr>
      <w:hyperlink r:id="rId867" w:history="1">
        <w:r w:rsidRPr="006E5631">
          <w:rPr>
            <w:rStyle w:val="Hyperlink"/>
            <w:rFonts w:cs="FrankRuehl" w:hint="cs"/>
            <w:vanish/>
            <w:szCs w:val="20"/>
            <w:shd w:val="clear" w:color="auto" w:fill="FFFF99"/>
            <w:rtl/>
          </w:rPr>
          <w:t>ס"ח תשע"ז מס' 2635</w:t>
        </w:r>
      </w:hyperlink>
      <w:r w:rsidRPr="006E5631">
        <w:rPr>
          <w:rStyle w:val="default"/>
          <w:rFonts w:cs="FrankRuehl" w:hint="cs"/>
          <w:vanish/>
          <w:szCs w:val="20"/>
          <w:shd w:val="clear" w:color="auto" w:fill="FFFF99"/>
          <w:rtl/>
        </w:rPr>
        <w:t xml:space="preserve"> מיום 25.4.2017 עמ' 921 (</w:t>
      </w:r>
      <w:hyperlink r:id="rId868" w:history="1">
        <w:r w:rsidRPr="006E5631">
          <w:rPr>
            <w:rStyle w:val="Hyperlink"/>
            <w:rFonts w:cs="FrankRuehl" w:hint="cs"/>
            <w:vanish/>
            <w:szCs w:val="20"/>
            <w:shd w:val="clear" w:color="auto" w:fill="FFFF99"/>
            <w:rtl/>
          </w:rPr>
          <w:t>ה"ח 1074</w:t>
        </w:r>
      </w:hyperlink>
      <w:r w:rsidRPr="006E5631">
        <w:rPr>
          <w:rStyle w:val="default"/>
          <w:rFonts w:cs="FrankRuehl" w:hint="cs"/>
          <w:vanish/>
          <w:szCs w:val="20"/>
          <w:shd w:val="clear" w:color="auto" w:fill="FFFF99"/>
          <w:rtl/>
        </w:rPr>
        <w:t>)</w:t>
      </w:r>
    </w:p>
    <w:p w14:paraId="207E7A96"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center" w:pos="1985"/>
          <w:tab w:val="center" w:pos="6237"/>
        </w:tabs>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ab/>
        <w:t>תובע לפי פסקה (3)</w:t>
      </w:r>
      <w:r w:rsidRPr="006E5631">
        <w:rPr>
          <w:rStyle w:val="default"/>
          <w:rFonts w:cs="FrankRuehl" w:hint="cs"/>
          <w:vanish/>
          <w:sz w:val="20"/>
          <w:szCs w:val="20"/>
          <w:shd w:val="clear" w:color="auto" w:fill="FFFF99"/>
          <w:rtl/>
        </w:rPr>
        <w:tab/>
        <w:t>תובע בכיר לפי פסקה (3)</w:t>
      </w:r>
    </w:p>
    <w:p w14:paraId="2F319DF1" w14:textId="77777777" w:rsidR="005F66FD" w:rsidRPr="006E5631" w:rsidRDefault="005F66FD" w:rsidP="005F66F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ab/>
        <w:t>להגדרה "תובע"</w:t>
      </w:r>
      <w:r w:rsidRPr="006E5631">
        <w:rPr>
          <w:rStyle w:val="default"/>
          <w:rFonts w:cs="FrankRuehl" w:hint="cs"/>
          <w:vanish/>
          <w:sz w:val="20"/>
          <w:szCs w:val="20"/>
          <w:shd w:val="clear" w:color="auto" w:fill="FFFF99"/>
          <w:rtl/>
        </w:rPr>
        <w:tab/>
        <w:t>להגדרה "תובע בכיר"</w:t>
      </w:r>
    </w:p>
    <w:p w14:paraId="1D84EB0A"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מי שהיועץ המשפטי לממשלה הסמיך לכך, לפי</w:t>
      </w:r>
      <w:r w:rsidRPr="006E5631">
        <w:rPr>
          <w:rStyle w:val="default"/>
          <w:rFonts w:cs="FrankRuehl" w:hint="cs"/>
          <w:vanish/>
          <w:sz w:val="22"/>
          <w:szCs w:val="22"/>
          <w:shd w:val="clear" w:color="auto" w:fill="FFFF99"/>
          <w:rtl/>
        </w:rPr>
        <w:tab/>
        <w:t xml:space="preserve">מנהל המחלקה לאכיפת דיני מקרקעין </w:t>
      </w:r>
    </w:p>
    <w:p w14:paraId="0F3992DC"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 xml:space="preserve">סעיף 12, </w:t>
      </w:r>
      <w:r w:rsidRPr="006E5631">
        <w:rPr>
          <w:rStyle w:val="default"/>
          <w:rFonts w:cs="FrankRuehl" w:hint="cs"/>
          <w:strike/>
          <w:vanish/>
          <w:sz w:val="22"/>
          <w:szCs w:val="22"/>
          <w:shd w:val="clear" w:color="auto" w:fill="FFFF99"/>
          <w:rtl/>
        </w:rPr>
        <w:t xml:space="preserve">ולפי סעיף 258 לחוק התכנון והבנייה, </w:t>
      </w:r>
      <w:r w:rsidRPr="006E5631">
        <w:rPr>
          <w:rStyle w:val="default"/>
          <w:rFonts w:cs="FrankRuehl" w:hint="cs"/>
          <w:vanish/>
          <w:sz w:val="22"/>
          <w:szCs w:val="22"/>
          <w:shd w:val="clear" w:color="auto" w:fill="FFFF99"/>
          <w:rtl/>
        </w:rPr>
        <w:tab/>
        <w:t xml:space="preserve">בפרקליטות המדינה או פרקליט בכיר </w:t>
      </w:r>
    </w:p>
    <w:p w14:paraId="2EC3CC8D"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strike/>
          <w:vanish/>
          <w:sz w:val="22"/>
          <w:szCs w:val="22"/>
          <w:shd w:val="clear" w:color="auto" w:fill="FFFF99"/>
          <w:rtl/>
        </w:rPr>
        <w:t>התשכ"ה-1965,</w:t>
      </w:r>
      <w:r w:rsidRPr="006E5631">
        <w:rPr>
          <w:rStyle w:val="default"/>
          <w:rFonts w:cs="FrankRuehl" w:hint="cs"/>
          <w:vanish/>
          <w:sz w:val="22"/>
          <w:szCs w:val="22"/>
          <w:shd w:val="clear" w:color="auto" w:fill="FFFF99"/>
          <w:rtl/>
        </w:rPr>
        <w:t xml:space="preserve"> להגיש כתב אישום בעבירה לפי </w:t>
      </w:r>
      <w:r w:rsidRPr="006E5631">
        <w:rPr>
          <w:rStyle w:val="default"/>
          <w:rFonts w:cs="FrankRuehl" w:hint="cs"/>
          <w:vanish/>
          <w:sz w:val="22"/>
          <w:szCs w:val="22"/>
          <w:shd w:val="clear" w:color="auto" w:fill="FFFF99"/>
          <w:rtl/>
        </w:rPr>
        <w:tab/>
        <w:t>שהוא הסמיך לכך</w:t>
      </w:r>
    </w:p>
    <w:p w14:paraId="288B13C4"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4820"/>
        <w:rPr>
          <w:rStyle w:val="default"/>
          <w:rFonts w:cs="FrankRuehl"/>
          <w:vanish/>
          <w:sz w:val="22"/>
          <w:szCs w:val="22"/>
          <w:shd w:val="clear" w:color="auto" w:fill="FFFF99"/>
          <w:rtl/>
        </w:rPr>
      </w:pPr>
      <w:r w:rsidRPr="006E5631">
        <w:rPr>
          <w:rStyle w:val="default"/>
          <w:rFonts w:cs="FrankRuehl" w:hint="cs"/>
          <w:vanish/>
          <w:sz w:val="22"/>
          <w:szCs w:val="22"/>
          <w:shd w:val="clear" w:color="auto" w:fill="FFFF99"/>
          <w:rtl/>
        </w:rPr>
        <w:t>חוק התכנון והבנייה והוא מפוקח בידי המחלקה לאכיפת דיני מקרקעין בפרקליטות המדינה</w:t>
      </w:r>
    </w:p>
    <w:p w14:paraId="7A82182C" w14:textId="77777777" w:rsidR="005F66FD" w:rsidRPr="006E5631" w:rsidRDefault="005F66FD" w:rsidP="006C765D">
      <w:pPr>
        <w:pStyle w:val="P00"/>
        <w:tabs>
          <w:tab w:val="clear" w:pos="1021"/>
          <w:tab w:val="left" w:pos="-3"/>
        </w:tabs>
        <w:spacing w:before="0"/>
        <w:ind w:left="0" w:right="1134"/>
        <w:rPr>
          <w:rStyle w:val="default"/>
          <w:rFonts w:cs="FrankRuehl" w:hint="cs"/>
          <w:vanish/>
          <w:szCs w:val="20"/>
          <w:shd w:val="clear" w:color="auto" w:fill="FFFF99"/>
          <w:rtl/>
        </w:rPr>
      </w:pPr>
    </w:p>
    <w:p w14:paraId="6BE6453F"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color w:val="FF0000"/>
          <w:sz w:val="20"/>
          <w:szCs w:val="20"/>
          <w:shd w:val="clear" w:color="auto" w:fill="FFFF99"/>
          <w:rtl/>
        </w:rPr>
      </w:pPr>
      <w:r w:rsidRPr="006E5631">
        <w:rPr>
          <w:rStyle w:val="default"/>
          <w:rFonts w:cs="FrankRuehl" w:hint="cs"/>
          <w:vanish/>
          <w:color w:val="FF0000"/>
          <w:sz w:val="20"/>
          <w:szCs w:val="20"/>
          <w:shd w:val="clear" w:color="auto" w:fill="FFFF99"/>
          <w:rtl/>
        </w:rPr>
        <w:t>מיום 22.11.2018</w:t>
      </w:r>
    </w:p>
    <w:p w14:paraId="7BFB6610"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צו תשע"ט-2018</w:t>
      </w:r>
    </w:p>
    <w:p w14:paraId="76876E78" w14:textId="77777777" w:rsidR="005F66FD" w:rsidRPr="006E5631" w:rsidRDefault="005F66FD" w:rsidP="005F66FD">
      <w:pPr>
        <w:pStyle w:val="P00"/>
        <w:tabs>
          <w:tab w:val="clear" w:pos="624"/>
          <w:tab w:val="clear" w:pos="1021"/>
          <w:tab w:val="clear" w:pos="1474"/>
          <w:tab w:val="clear" w:pos="1928"/>
          <w:tab w:val="clear" w:pos="2381"/>
          <w:tab w:val="clear" w:pos="2835"/>
          <w:tab w:val="clear" w:pos="6259"/>
          <w:tab w:val="left" w:pos="3402"/>
        </w:tabs>
        <w:spacing w:before="0"/>
        <w:ind w:left="0" w:right="1134"/>
        <w:rPr>
          <w:rStyle w:val="default"/>
          <w:rFonts w:cs="FrankRuehl"/>
          <w:vanish/>
          <w:sz w:val="20"/>
          <w:szCs w:val="20"/>
          <w:shd w:val="clear" w:color="auto" w:fill="FFFF99"/>
          <w:rtl/>
        </w:rPr>
      </w:pPr>
      <w:hyperlink r:id="rId869" w:history="1">
        <w:r w:rsidRPr="006E5631">
          <w:rPr>
            <w:rStyle w:val="Hyperlink"/>
            <w:rFonts w:cs="FrankRuehl" w:hint="cs"/>
            <w:vanish/>
            <w:szCs w:val="20"/>
            <w:shd w:val="clear" w:color="auto" w:fill="FFFF99"/>
            <w:rtl/>
          </w:rPr>
          <w:t>ק"ת תשע"ט מס' 8110</w:t>
        </w:r>
      </w:hyperlink>
      <w:r w:rsidRPr="006E5631">
        <w:rPr>
          <w:rStyle w:val="default"/>
          <w:rFonts w:cs="FrankRuehl" w:hint="cs"/>
          <w:vanish/>
          <w:sz w:val="20"/>
          <w:szCs w:val="20"/>
          <w:shd w:val="clear" w:color="auto" w:fill="FFFF99"/>
          <w:rtl/>
        </w:rPr>
        <w:t xml:space="preserve"> מיום 22.11.2018 עמ' 1351</w:t>
      </w:r>
    </w:p>
    <w:p w14:paraId="44A5D8C5" w14:textId="77777777" w:rsidR="006C765D" w:rsidRPr="006E5631" w:rsidRDefault="006C765D" w:rsidP="006C765D">
      <w:pPr>
        <w:pStyle w:val="P00"/>
        <w:tabs>
          <w:tab w:val="clear" w:pos="624"/>
          <w:tab w:val="clear" w:pos="1021"/>
          <w:tab w:val="clear" w:pos="1474"/>
          <w:tab w:val="clear" w:pos="1928"/>
          <w:tab w:val="clear" w:pos="2381"/>
          <w:tab w:val="clear" w:pos="2835"/>
          <w:tab w:val="clear" w:pos="6259"/>
          <w:tab w:val="center" w:pos="1985"/>
          <w:tab w:val="center" w:pos="6237"/>
        </w:tabs>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ab/>
        <w:t>תובע לפי פסקה (3)</w:t>
      </w:r>
      <w:r w:rsidRPr="006E5631">
        <w:rPr>
          <w:rStyle w:val="default"/>
          <w:rFonts w:cs="FrankRuehl" w:hint="cs"/>
          <w:vanish/>
          <w:sz w:val="20"/>
          <w:szCs w:val="20"/>
          <w:shd w:val="clear" w:color="auto" w:fill="FFFF99"/>
          <w:rtl/>
        </w:rPr>
        <w:tab/>
        <w:t>תובע בכיר לפי פסקה (3)</w:t>
      </w:r>
    </w:p>
    <w:p w14:paraId="2979DC0D" w14:textId="77777777" w:rsidR="006C765D" w:rsidRPr="006E5631" w:rsidRDefault="006C765D" w:rsidP="006C765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0" w:right="1134"/>
        <w:rPr>
          <w:rStyle w:val="default"/>
          <w:rFonts w:cs="FrankRuehl" w:hint="cs"/>
          <w:vanish/>
          <w:sz w:val="20"/>
          <w:szCs w:val="20"/>
          <w:shd w:val="clear" w:color="auto" w:fill="FFFF99"/>
          <w:rtl/>
        </w:rPr>
      </w:pPr>
      <w:r w:rsidRPr="006E5631">
        <w:rPr>
          <w:rStyle w:val="default"/>
          <w:rFonts w:cs="FrankRuehl" w:hint="cs"/>
          <w:vanish/>
          <w:sz w:val="20"/>
          <w:szCs w:val="20"/>
          <w:shd w:val="clear" w:color="auto" w:fill="FFFF99"/>
          <w:rtl/>
        </w:rPr>
        <w:tab/>
        <w:t>להגדרה "תובע"</w:t>
      </w:r>
      <w:r w:rsidRPr="006E5631">
        <w:rPr>
          <w:rStyle w:val="default"/>
          <w:rFonts w:cs="FrankRuehl" w:hint="cs"/>
          <w:vanish/>
          <w:sz w:val="20"/>
          <w:szCs w:val="20"/>
          <w:shd w:val="clear" w:color="auto" w:fill="FFFF99"/>
          <w:rtl/>
        </w:rPr>
        <w:tab/>
        <w:t>להגדרה "תובע בכיר"</w:t>
      </w:r>
    </w:p>
    <w:p w14:paraId="42FBBA6F" w14:textId="77777777" w:rsidR="006C765D" w:rsidRPr="006E5631" w:rsidRDefault="006C765D" w:rsidP="006C765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r>
      <w:r w:rsidRPr="006E5631">
        <w:rPr>
          <w:rStyle w:val="default"/>
          <w:rFonts w:cs="FrankRuehl" w:hint="cs"/>
          <w:strike/>
          <w:vanish/>
          <w:sz w:val="22"/>
          <w:szCs w:val="22"/>
          <w:shd w:val="clear" w:color="auto" w:fill="FFFF99"/>
          <w:rtl/>
        </w:rPr>
        <w:t>מי שהיועץ המשפטי לממשלה הסמיך לכך, לפי</w:t>
      </w:r>
      <w:r w:rsidR="005F66FD"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shd w:val="clear" w:color="auto" w:fill="FFFF99"/>
          <w:rtl/>
        </w:rPr>
        <w:tab/>
        <w:t xml:space="preserve">מנהל המחלקה לאכיפת דיני מקרקעין </w:t>
      </w:r>
    </w:p>
    <w:p w14:paraId="4E2C1AC0" w14:textId="77777777" w:rsidR="006C765D" w:rsidRPr="006E5631" w:rsidRDefault="006C765D" w:rsidP="006C765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strike/>
          <w:vanish/>
          <w:sz w:val="22"/>
          <w:szCs w:val="22"/>
          <w:shd w:val="clear" w:color="auto" w:fill="FFFF99"/>
          <w:rtl/>
        </w:rPr>
        <w:t>סעיף 12</w:t>
      </w:r>
      <w:r w:rsidR="005F66FD" w:rsidRPr="006E5631">
        <w:rPr>
          <w:rStyle w:val="default"/>
          <w:rFonts w:cs="FrankRuehl" w:hint="cs"/>
          <w:vanish/>
          <w:sz w:val="22"/>
          <w:szCs w:val="22"/>
          <w:shd w:val="clear" w:color="auto" w:fill="FFFF99"/>
          <w:rtl/>
        </w:rPr>
        <w:t xml:space="preserve"> </w:t>
      </w:r>
      <w:r w:rsidR="005F66FD" w:rsidRPr="006E5631">
        <w:rPr>
          <w:rStyle w:val="default"/>
          <w:rFonts w:cs="FrankRuehl" w:hint="cs"/>
          <w:vanish/>
          <w:sz w:val="22"/>
          <w:szCs w:val="22"/>
          <w:u w:val="single"/>
          <w:shd w:val="clear" w:color="auto" w:fill="FFFF99"/>
          <w:rtl/>
        </w:rPr>
        <w:t>מי שהוסמך לפי סעיף 12(א)(1)(ב)</w:t>
      </w:r>
      <w:r w:rsidRPr="006E5631">
        <w:rPr>
          <w:rStyle w:val="default"/>
          <w:rFonts w:cs="FrankRuehl" w:hint="cs"/>
          <w:vanish/>
          <w:sz w:val="22"/>
          <w:szCs w:val="22"/>
          <w:shd w:val="clear" w:color="auto" w:fill="FFFF99"/>
          <w:rtl/>
        </w:rPr>
        <w:t>,</w:t>
      </w:r>
      <w:r w:rsidRPr="006E5631">
        <w:rPr>
          <w:rStyle w:val="default"/>
          <w:rFonts w:cs="FrankRuehl" w:hint="cs"/>
          <w:vanish/>
          <w:sz w:val="22"/>
          <w:szCs w:val="22"/>
          <w:shd w:val="clear" w:color="auto" w:fill="FFFF99"/>
          <w:rtl/>
        </w:rPr>
        <w:tab/>
        <w:t xml:space="preserve">בפרקליטות המדינה או פרקליט בכיר </w:t>
      </w:r>
    </w:p>
    <w:p w14:paraId="0D0B1D35" w14:textId="77777777" w:rsidR="006C765D" w:rsidRPr="006E5631" w:rsidRDefault="005F66FD" w:rsidP="006C765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113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להגיש כתב אישום בעבירה לפי חוק התכנון</w:t>
      </w:r>
      <w:r w:rsidR="006C765D" w:rsidRPr="006E5631">
        <w:rPr>
          <w:rStyle w:val="default"/>
          <w:rFonts w:cs="FrankRuehl" w:hint="cs"/>
          <w:vanish/>
          <w:sz w:val="22"/>
          <w:szCs w:val="22"/>
          <w:shd w:val="clear" w:color="auto" w:fill="FFFF99"/>
          <w:rtl/>
        </w:rPr>
        <w:tab/>
        <w:t>שהוא הסמיך לכך</w:t>
      </w:r>
    </w:p>
    <w:p w14:paraId="7E6C2B7A" w14:textId="77777777" w:rsidR="006C765D" w:rsidRPr="006C765D" w:rsidRDefault="005F66FD" w:rsidP="005F66FD">
      <w:pPr>
        <w:pStyle w:val="P00"/>
        <w:tabs>
          <w:tab w:val="clear" w:pos="624"/>
          <w:tab w:val="clear" w:pos="1021"/>
          <w:tab w:val="clear" w:pos="1474"/>
          <w:tab w:val="clear" w:pos="1928"/>
          <w:tab w:val="clear" w:pos="2381"/>
          <w:tab w:val="clear" w:pos="2835"/>
          <w:tab w:val="clear" w:pos="6259"/>
          <w:tab w:val="left" w:pos="397"/>
          <w:tab w:val="left" w:pos="4536"/>
        </w:tabs>
        <w:spacing w:before="0"/>
        <w:ind w:left="0" w:right="4820"/>
        <w:jc w:val="left"/>
        <w:rPr>
          <w:rStyle w:val="default"/>
          <w:rFonts w:cs="FrankRuehl" w:hint="cs"/>
          <w:sz w:val="2"/>
          <w:szCs w:val="2"/>
          <w:rtl/>
        </w:rPr>
      </w:pPr>
      <w:r w:rsidRPr="006E5631">
        <w:rPr>
          <w:rStyle w:val="default"/>
          <w:rFonts w:cs="FrankRuehl" w:hint="cs"/>
          <w:vanish/>
          <w:sz w:val="22"/>
          <w:szCs w:val="22"/>
          <w:shd w:val="clear" w:color="auto" w:fill="FFFF99"/>
          <w:rtl/>
        </w:rPr>
        <w:t xml:space="preserve">והבנייה והוא מפוקח בידי </w:t>
      </w:r>
      <w:r w:rsidRPr="006E5631">
        <w:rPr>
          <w:rStyle w:val="default"/>
          <w:rFonts w:cs="FrankRuehl" w:hint="cs"/>
          <w:strike/>
          <w:vanish/>
          <w:sz w:val="22"/>
          <w:szCs w:val="22"/>
          <w:shd w:val="clear" w:color="auto" w:fill="FFFF99"/>
          <w:rtl/>
        </w:rPr>
        <w:t xml:space="preserve">המחלקה לאכיפת דיני </w:t>
      </w:r>
      <w:r w:rsidR="006C765D" w:rsidRPr="006E5631">
        <w:rPr>
          <w:rStyle w:val="default"/>
          <w:rFonts w:cs="FrankRuehl" w:hint="cs"/>
          <w:strike/>
          <w:vanish/>
          <w:sz w:val="22"/>
          <w:szCs w:val="22"/>
          <w:shd w:val="clear" w:color="auto" w:fill="FFFF99"/>
          <w:rtl/>
        </w:rPr>
        <w:t>מקרקעין</w:t>
      </w:r>
      <w:r w:rsidR="006C765D"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המחלקה להנחיית תובעים מוסמכי היועץ המשפטי לממשלה</w:t>
      </w:r>
      <w:r w:rsidRPr="006E5631">
        <w:rPr>
          <w:rStyle w:val="default"/>
          <w:rFonts w:cs="FrankRuehl" w:hint="cs"/>
          <w:vanish/>
          <w:sz w:val="22"/>
          <w:szCs w:val="22"/>
          <w:shd w:val="clear" w:color="auto" w:fill="FFFF99"/>
          <w:rtl/>
        </w:rPr>
        <w:t xml:space="preserve"> </w:t>
      </w:r>
      <w:r w:rsidR="006C765D" w:rsidRPr="006E5631">
        <w:rPr>
          <w:rStyle w:val="default"/>
          <w:rFonts w:cs="FrankRuehl" w:hint="cs"/>
          <w:vanish/>
          <w:sz w:val="22"/>
          <w:szCs w:val="22"/>
          <w:shd w:val="clear" w:color="auto" w:fill="FFFF99"/>
          <w:rtl/>
        </w:rPr>
        <w:t>בפרקליטות המדינה</w:t>
      </w:r>
      <w:bookmarkEnd w:id="547"/>
    </w:p>
    <w:p w14:paraId="16CCF47D" w14:textId="77777777" w:rsidR="005F66FD" w:rsidRPr="00440AF8" w:rsidRDefault="005F66FD" w:rsidP="002F3933">
      <w:pPr>
        <w:pStyle w:val="P00"/>
        <w:spacing w:before="72"/>
        <w:ind w:left="0" w:right="1134"/>
        <w:rPr>
          <w:rStyle w:val="default"/>
          <w:rFonts w:cs="FrankRuehl" w:hint="cs"/>
          <w:shd w:val="clear" w:color="auto" w:fill="FFFF99"/>
          <w:rtl/>
        </w:rPr>
      </w:pPr>
    </w:p>
    <w:p w14:paraId="4FCC1AFA" w14:textId="77777777" w:rsidR="002F3933" w:rsidRPr="00440AF8" w:rsidRDefault="002F3933" w:rsidP="008E6A6B">
      <w:pPr>
        <w:pStyle w:val="medium2-header"/>
        <w:keepLines w:val="0"/>
        <w:spacing w:before="72"/>
        <w:ind w:left="0" w:right="1134"/>
        <w:rPr>
          <w:rFonts w:cs="FrankRuehl" w:hint="cs"/>
          <w:noProof/>
          <w:rtl/>
          <w:lang w:val="he-IL"/>
        </w:rPr>
      </w:pPr>
      <w:bookmarkStart w:id="548" w:name="med18"/>
      <w:bookmarkEnd w:id="548"/>
      <w:r w:rsidRPr="00440AF8">
        <w:rPr>
          <w:rFonts w:cs="FrankRuehl"/>
          <w:noProof/>
          <w:rtl/>
          <w:lang w:val="he-IL"/>
        </w:rPr>
        <w:pict w14:anchorId="2361FE25">
          <v:shape id="_x0000_s2527" type="#_x0000_t202" style="position:absolute;left:0;text-align:left;margin-left:470.25pt;margin-top:7.1pt;width:1in;height:22.4pt;z-index:251787776" filled="f" stroked="f">
            <v:textbox inset="1mm,0,1mm,0">
              <w:txbxContent>
                <w:p w14:paraId="0001D947" w14:textId="77777777" w:rsidR="00761693" w:rsidRDefault="00761693" w:rsidP="002F3933">
                  <w:pPr>
                    <w:spacing w:line="160" w:lineRule="exact"/>
                    <w:jc w:val="left"/>
                    <w:rPr>
                      <w:rFonts w:cs="Miriam" w:hint="cs"/>
                      <w:sz w:val="18"/>
                      <w:szCs w:val="18"/>
                      <w:rtl/>
                    </w:rPr>
                  </w:pPr>
                  <w:r>
                    <w:rPr>
                      <w:rFonts w:cs="Miriam" w:hint="cs"/>
                      <w:sz w:val="18"/>
                      <w:szCs w:val="18"/>
                      <w:rtl/>
                    </w:rPr>
                    <w:t>(תיקון מס' 66) תשע"ב-2012</w:t>
                  </w:r>
                </w:p>
              </w:txbxContent>
            </v:textbox>
          </v:shape>
        </w:pict>
      </w:r>
      <w:r w:rsidRPr="00440AF8">
        <w:rPr>
          <w:rFonts w:cs="FrankRuehl" w:hint="cs"/>
          <w:noProof/>
          <w:rtl/>
          <w:lang w:val="he-IL"/>
        </w:rPr>
        <w:t xml:space="preserve">תוספת </w:t>
      </w:r>
      <w:r w:rsidR="008E6A6B" w:rsidRPr="00440AF8">
        <w:rPr>
          <w:rFonts w:cs="FrankRuehl" w:hint="cs"/>
          <w:noProof/>
          <w:rtl/>
          <w:lang w:val="he-IL"/>
        </w:rPr>
        <w:t>חמישית</w:t>
      </w:r>
    </w:p>
    <w:p w14:paraId="6433D22B" w14:textId="77777777" w:rsidR="002F3933" w:rsidRPr="00440AF8" w:rsidRDefault="008E6A6B" w:rsidP="008E6A6B">
      <w:pPr>
        <w:pStyle w:val="P00"/>
        <w:spacing w:before="72"/>
        <w:ind w:left="0" w:right="1134"/>
        <w:jc w:val="center"/>
        <w:rPr>
          <w:rStyle w:val="default"/>
          <w:rFonts w:cs="FrankRuehl" w:hint="cs"/>
          <w:sz w:val="24"/>
          <w:szCs w:val="24"/>
          <w:rtl/>
        </w:rPr>
      </w:pPr>
      <w:r w:rsidRPr="00440AF8">
        <w:rPr>
          <w:rStyle w:val="default"/>
          <w:rFonts w:cs="FrankRuehl" w:hint="cs"/>
          <w:sz w:val="24"/>
          <w:szCs w:val="24"/>
          <w:rtl/>
        </w:rPr>
        <w:t>(סעיף 67ג(א)(5))</w:t>
      </w:r>
    </w:p>
    <w:p w14:paraId="3312A44C" w14:textId="77777777" w:rsidR="002F3933" w:rsidRPr="00440AF8" w:rsidRDefault="008E6A6B" w:rsidP="008E6A6B">
      <w:pPr>
        <w:pStyle w:val="P00"/>
        <w:spacing w:before="72"/>
        <w:ind w:left="624" w:right="1134" w:hanging="624"/>
        <w:rPr>
          <w:rStyle w:val="default"/>
          <w:rFonts w:cs="FrankRuehl" w:hint="cs"/>
          <w:rtl/>
        </w:rPr>
      </w:pPr>
      <w:r w:rsidRPr="00440AF8">
        <w:rPr>
          <w:rStyle w:val="default"/>
          <w:rFonts w:cs="FrankRuehl" w:hint="cs"/>
          <w:rtl/>
        </w:rPr>
        <w:t>1.</w:t>
      </w:r>
      <w:r w:rsidRPr="00440AF8">
        <w:rPr>
          <w:rStyle w:val="default"/>
          <w:rFonts w:cs="FrankRuehl" w:hint="cs"/>
          <w:rtl/>
        </w:rPr>
        <w:tab/>
        <w:t>פסילת רישיון נהיגה; הפקיד אדם רישיון שנפסל, יקבל אישור קבלה על הרישיון שהפקיד.</w:t>
      </w:r>
    </w:p>
    <w:p w14:paraId="6D35C7EE" w14:textId="77777777" w:rsidR="008E6A6B" w:rsidRPr="00440AF8" w:rsidRDefault="008E6A6B" w:rsidP="008E6A6B">
      <w:pPr>
        <w:pStyle w:val="P00"/>
        <w:spacing w:before="72"/>
        <w:ind w:left="624" w:right="1134" w:hanging="624"/>
        <w:rPr>
          <w:rStyle w:val="default"/>
          <w:rFonts w:cs="FrankRuehl" w:hint="cs"/>
          <w:rtl/>
        </w:rPr>
      </w:pPr>
      <w:r w:rsidRPr="00440AF8">
        <w:rPr>
          <w:rStyle w:val="default"/>
          <w:rFonts w:cs="FrankRuehl" w:hint="cs"/>
          <w:rtl/>
        </w:rPr>
        <w:t>2.</w:t>
      </w:r>
      <w:r w:rsidRPr="00440AF8">
        <w:rPr>
          <w:rStyle w:val="default"/>
          <w:rFonts w:cs="FrankRuehl" w:hint="cs"/>
          <w:rtl/>
        </w:rPr>
        <w:tab/>
        <w:t xml:space="preserve">הפקדת כלי ירייה המוחזק בידי אדם למשמרת בתחנת משטרה הקרובה למקום מגוריו או למקום עסקיו; </w:t>
      </w:r>
      <w:r w:rsidR="002F27C3" w:rsidRPr="00440AF8">
        <w:rPr>
          <w:rStyle w:val="default"/>
          <w:rFonts w:cs="FrankRuehl" w:hint="cs"/>
          <w:rtl/>
        </w:rPr>
        <w:t>הפקיד אדם כלי ירייה למשמרת יקבל אישור קבלה על כלי הירייה שהפקיד.</w:t>
      </w:r>
    </w:p>
    <w:p w14:paraId="4343EAE0" w14:textId="77777777" w:rsidR="002F27C3" w:rsidRPr="00440AF8" w:rsidRDefault="002F27C3" w:rsidP="008E6A6B">
      <w:pPr>
        <w:pStyle w:val="P00"/>
        <w:spacing w:before="72"/>
        <w:ind w:left="624" w:right="1134" w:hanging="624"/>
        <w:rPr>
          <w:rStyle w:val="default"/>
          <w:rFonts w:cs="FrankRuehl" w:hint="cs"/>
          <w:rtl/>
        </w:rPr>
      </w:pPr>
      <w:r w:rsidRPr="00440AF8">
        <w:rPr>
          <w:rStyle w:val="default"/>
          <w:rFonts w:cs="FrankRuehl" w:hint="cs"/>
          <w:rtl/>
        </w:rPr>
        <w:t>3.</w:t>
      </w:r>
      <w:r w:rsidRPr="00440AF8">
        <w:rPr>
          <w:rStyle w:val="default"/>
          <w:rFonts w:cs="FrankRuehl" w:hint="cs"/>
          <w:rtl/>
        </w:rPr>
        <w:tab/>
        <w:t>התחייבות שלא להיכנס למקום או שלא להיות בקשר עם אדם מסוים.</w:t>
      </w:r>
    </w:p>
    <w:p w14:paraId="1F965F21" w14:textId="77777777" w:rsidR="002F27C3" w:rsidRPr="00440AF8" w:rsidRDefault="002F27C3" w:rsidP="008E6A6B">
      <w:pPr>
        <w:pStyle w:val="P00"/>
        <w:spacing w:before="72"/>
        <w:ind w:left="624" w:right="1134" w:hanging="624"/>
        <w:rPr>
          <w:rStyle w:val="default"/>
          <w:rFonts w:cs="FrankRuehl" w:hint="cs"/>
          <w:rtl/>
        </w:rPr>
      </w:pPr>
      <w:r w:rsidRPr="00440AF8">
        <w:rPr>
          <w:rStyle w:val="default"/>
          <w:rFonts w:cs="FrankRuehl" w:hint="cs"/>
          <w:rtl/>
        </w:rPr>
        <w:t>4.</w:t>
      </w:r>
      <w:r w:rsidRPr="00440AF8">
        <w:rPr>
          <w:rStyle w:val="default"/>
          <w:rFonts w:cs="FrankRuehl" w:hint="cs"/>
          <w:rtl/>
        </w:rPr>
        <w:tab/>
        <w:t>כתיבת מכתב התנצלות לנפגע העבירה.</w:t>
      </w:r>
    </w:p>
    <w:p w14:paraId="66CC40F7" w14:textId="77777777" w:rsidR="002F27C3" w:rsidRPr="00440AF8" w:rsidRDefault="002F27C3" w:rsidP="008E6A6B">
      <w:pPr>
        <w:pStyle w:val="P00"/>
        <w:spacing w:before="72"/>
        <w:ind w:left="624" w:right="1134" w:hanging="624"/>
        <w:rPr>
          <w:rStyle w:val="default"/>
          <w:rFonts w:cs="FrankRuehl" w:hint="cs"/>
          <w:rtl/>
        </w:rPr>
      </w:pPr>
      <w:r w:rsidRPr="00440AF8">
        <w:rPr>
          <w:rStyle w:val="default"/>
          <w:rFonts w:cs="FrankRuehl" w:hint="cs"/>
          <w:rtl/>
        </w:rPr>
        <w:t>5.</w:t>
      </w:r>
      <w:r w:rsidRPr="00440AF8">
        <w:rPr>
          <w:rStyle w:val="default"/>
          <w:rFonts w:cs="FrankRuehl" w:hint="cs"/>
          <w:rtl/>
        </w:rPr>
        <w:tab/>
        <w:t>הסכמה להשמדה או לחילוט של חפץ הקשור לעבירה, האסור בהחזקה לפי כל דין.</w:t>
      </w:r>
    </w:p>
    <w:p w14:paraId="44E5249D" w14:textId="77777777" w:rsidR="002F27C3" w:rsidRPr="00440AF8" w:rsidRDefault="00897323" w:rsidP="008E6A6B">
      <w:pPr>
        <w:pStyle w:val="P00"/>
        <w:spacing w:before="72"/>
        <w:ind w:left="624" w:right="1134" w:hanging="624"/>
        <w:rPr>
          <w:rStyle w:val="default"/>
          <w:rFonts w:cs="FrankRuehl" w:hint="cs"/>
          <w:rtl/>
        </w:rPr>
      </w:pPr>
      <w:r>
        <w:rPr>
          <w:rFonts w:cs="FrankRuehl" w:hint="cs"/>
          <w:sz w:val="26"/>
          <w:rtl/>
          <w:lang w:eastAsia="en-US"/>
        </w:rPr>
        <w:pict w14:anchorId="015FA657">
          <v:shape id="_x0000_s2566" type="#_x0000_t202" style="position:absolute;left:0;text-align:left;margin-left:470.35pt;margin-top:7.1pt;width:1in;height:16.8pt;z-index:251799040" filled="f" stroked="f">
            <v:textbox inset="1mm,0,1mm,0">
              <w:txbxContent>
                <w:p w14:paraId="2E46E5B2"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002F27C3" w:rsidRPr="00440AF8">
        <w:rPr>
          <w:rStyle w:val="default"/>
          <w:rFonts w:cs="FrankRuehl" w:hint="cs"/>
          <w:rtl/>
        </w:rPr>
        <w:t>6.</w:t>
      </w:r>
      <w:r w:rsidR="002F27C3" w:rsidRPr="00440AF8">
        <w:rPr>
          <w:rStyle w:val="default"/>
          <w:rFonts w:cs="FrankRuehl" w:hint="cs"/>
          <w:rtl/>
        </w:rPr>
        <w:tab/>
        <w:t>השבת חפץ בעין לנפגע העבירה</w:t>
      </w:r>
      <w:r>
        <w:rPr>
          <w:rStyle w:val="default"/>
          <w:rFonts w:cs="FrankRuehl" w:hint="cs"/>
          <w:rtl/>
        </w:rPr>
        <w:t xml:space="preserve"> </w:t>
      </w:r>
      <w:r w:rsidRPr="00897323">
        <w:rPr>
          <w:rStyle w:val="default"/>
          <w:rFonts w:cs="FrankRuehl" w:hint="cs"/>
          <w:rtl/>
        </w:rPr>
        <w:t>או תיקון חפץ שניזוק בעבירה</w:t>
      </w:r>
      <w:r w:rsidR="002F27C3" w:rsidRPr="00440AF8">
        <w:rPr>
          <w:rStyle w:val="default"/>
          <w:rFonts w:cs="FrankRuehl" w:hint="cs"/>
          <w:rtl/>
        </w:rPr>
        <w:t>.</w:t>
      </w:r>
    </w:p>
    <w:p w14:paraId="25BA6F8E" w14:textId="77777777" w:rsidR="002F27C3" w:rsidRPr="00440AF8" w:rsidRDefault="006C765D" w:rsidP="008E6A6B">
      <w:pPr>
        <w:pStyle w:val="P00"/>
        <w:spacing w:before="72"/>
        <w:ind w:left="624" w:right="1134" w:hanging="624"/>
        <w:rPr>
          <w:rStyle w:val="default"/>
          <w:rFonts w:cs="FrankRuehl" w:hint="cs"/>
          <w:rtl/>
        </w:rPr>
      </w:pPr>
      <w:r>
        <w:rPr>
          <w:rFonts w:cs="FrankRuehl" w:hint="cs"/>
          <w:sz w:val="26"/>
          <w:rtl/>
          <w:lang w:eastAsia="en-US"/>
        </w:rPr>
        <w:pict w14:anchorId="4D7D035D">
          <v:shape id="_x0000_s2659" type="#_x0000_t202" style="position:absolute;left:0;text-align:left;margin-left:470.35pt;margin-top:7.1pt;width:1in;height:16.8pt;z-index:251833856" filled="f" stroked="f">
            <v:textbox inset="1mm,0,1mm,0">
              <w:txbxContent>
                <w:p w14:paraId="5BB93CF3" w14:textId="77777777" w:rsidR="00761693" w:rsidRDefault="00761693" w:rsidP="006C765D">
                  <w:pPr>
                    <w:spacing w:line="160" w:lineRule="exact"/>
                    <w:jc w:val="left"/>
                    <w:rPr>
                      <w:rFonts w:cs="Miriam" w:hint="cs"/>
                      <w:sz w:val="18"/>
                      <w:szCs w:val="18"/>
                      <w:rtl/>
                    </w:rPr>
                  </w:pPr>
                  <w:r>
                    <w:rPr>
                      <w:rFonts w:cs="Miriam" w:hint="cs"/>
                      <w:sz w:val="18"/>
                      <w:szCs w:val="18"/>
                      <w:rtl/>
                    </w:rPr>
                    <w:t>(תיקון מס' 79) תשע"ז-2017</w:t>
                  </w:r>
                </w:p>
              </w:txbxContent>
            </v:textbox>
            <w10:anchorlock/>
          </v:shape>
        </w:pict>
      </w:r>
      <w:r w:rsidR="002F27C3" w:rsidRPr="00440AF8">
        <w:rPr>
          <w:rStyle w:val="default"/>
          <w:rFonts w:cs="FrankRuehl" w:hint="cs"/>
          <w:rtl/>
        </w:rPr>
        <w:t>7.</w:t>
      </w:r>
      <w:r w:rsidR="002F27C3" w:rsidRPr="00440AF8">
        <w:rPr>
          <w:rStyle w:val="default"/>
          <w:rFonts w:cs="FrankRuehl" w:hint="cs"/>
          <w:rtl/>
        </w:rPr>
        <w:tab/>
        <w:t xml:space="preserve">לעניין עבירות לפי חוק התכנון והבנייה, התשכ"ה-1965, בתיקים המנוהלים על ידי תובע המנוי בפרט 1 בתוספת הרביעית </w:t>
      </w:r>
      <w:r w:rsidR="002F27C3" w:rsidRPr="00440AF8">
        <w:rPr>
          <w:rStyle w:val="default"/>
          <w:rFonts w:cs="FrankRuehl"/>
          <w:rtl/>
        </w:rPr>
        <w:t>–</w:t>
      </w:r>
    </w:p>
    <w:p w14:paraId="7C56703A" w14:textId="77777777" w:rsidR="002F27C3" w:rsidRPr="00440AF8" w:rsidRDefault="002F27C3" w:rsidP="002F27C3">
      <w:pPr>
        <w:pStyle w:val="P00"/>
        <w:spacing w:before="72"/>
        <w:ind w:left="1021" w:right="1134" w:hanging="397"/>
        <w:rPr>
          <w:rStyle w:val="default"/>
          <w:rFonts w:cs="FrankRuehl" w:hint="cs"/>
          <w:rtl/>
        </w:rPr>
      </w:pPr>
      <w:r w:rsidRPr="00440AF8">
        <w:rPr>
          <w:rStyle w:val="default"/>
          <w:rFonts w:cs="FrankRuehl" w:hint="cs"/>
          <w:rtl/>
        </w:rPr>
        <w:t>(1)</w:t>
      </w:r>
      <w:r w:rsidRPr="00440AF8">
        <w:rPr>
          <w:rStyle w:val="default"/>
          <w:rFonts w:cs="FrankRuehl" w:hint="cs"/>
          <w:rtl/>
        </w:rPr>
        <w:tab/>
        <w:t xml:space="preserve">הריסה, פירוק או סילוק של הבניין או של חלק ממנו, שנבנו בלא היתר או </w:t>
      </w:r>
      <w:r w:rsidR="003764E5" w:rsidRPr="003764E5">
        <w:rPr>
          <w:rStyle w:val="default"/>
          <w:rFonts w:cs="FrankRuehl" w:hint="cs"/>
          <w:rtl/>
        </w:rPr>
        <w:t>בניגוד לתנאי היתר</w:t>
      </w:r>
      <w:r w:rsidRPr="00440AF8">
        <w:rPr>
          <w:rStyle w:val="default"/>
          <w:rFonts w:cs="FrankRuehl" w:hint="cs"/>
          <w:rtl/>
        </w:rPr>
        <w:t>;</w:t>
      </w:r>
    </w:p>
    <w:p w14:paraId="1B1C5284" w14:textId="77777777" w:rsidR="002F27C3" w:rsidRPr="00440AF8" w:rsidRDefault="002F27C3" w:rsidP="002F27C3">
      <w:pPr>
        <w:pStyle w:val="P00"/>
        <w:spacing w:before="72"/>
        <w:ind w:left="1021" w:right="1134" w:hanging="397"/>
        <w:rPr>
          <w:rStyle w:val="default"/>
          <w:rFonts w:cs="FrankRuehl" w:hint="cs"/>
          <w:rtl/>
        </w:rPr>
      </w:pPr>
      <w:r w:rsidRPr="00440AF8">
        <w:rPr>
          <w:rStyle w:val="default"/>
          <w:rFonts w:cs="FrankRuehl" w:hint="cs"/>
          <w:rtl/>
        </w:rPr>
        <w:t>(2)</w:t>
      </w:r>
      <w:r w:rsidRPr="00440AF8">
        <w:rPr>
          <w:rStyle w:val="default"/>
          <w:rFonts w:cs="FrankRuehl" w:hint="cs"/>
          <w:rtl/>
        </w:rPr>
        <w:tab/>
        <w:t xml:space="preserve">הריסה פירוק או סילוק של חלק מבניין שנבנה כדין, אם יש בביצוע פעולה כאמור לגבי חלק אחר, בלבד, מאותו בניין שנבנה שלא כדין, כדי לסכן </w:t>
      </w:r>
      <w:r w:rsidR="003764E5" w:rsidRPr="003764E5">
        <w:rPr>
          <w:rStyle w:val="default"/>
          <w:rFonts w:cs="FrankRuehl" w:hint="cs"/>
          <w:rtl/>
        </w:rPr>
        <w:t>את שלום הציבור או את בטיחותו</w:t>
      </w:r>
      <w:r w:rsidRPr="00440AF8">
        <w:rPr>
          <w:rStyle w:val="default"/>
          <w:rFonts w:cs="FrankRuehl" w:hint="cs"/>
          <w:rtl/>
        </w:rPr>
        <w:t xml:space="preserve"> אם לא ייהרס, יפורק או יסולק גם החלק שנבנה כדין, והכל למעט לגבי חלק מבניין בבעלותו או בהחזקתו של צד שלישי;</w:t>
      </w:r>
    </w:p>
    <w:p w14:paraId="289645BB" w14:textId="77777777" w:rsidR="002F27C3" w:rsidRPr="00440AF8" w:rsidRDefault="002F27C3" w:rsidP="002F27C3">
      <w:pPr>
        <w:pStyle w:val="P00"/>
        <w:spacing w:before="72"/>
        <w:ind w:left="1021" w:right="1134" w:hanging="397"/>
        <w:rPr>
          <w:rStyle w:val="default"/>
          <w:rFonts w:cs="FrankRuehl" w:hint="cs"/>
          <w:rtl/>
        </w:rPr>
      </w:pPr>
      <w:r w:rsidRPr="00440AF8">
        <w:rPr>
          <w:rStyle w:val="default"/>
          <w:rFonts w:cs="FrankRuehl" w:hint="cs"/>
          <w:rtl/>
        </w:rPr>
        <w:t>(3)</w:t>
      </w:r>
      <w:r w:rsidRPr="00440AF8">
        <w:rPr>
          <w:rStyle w:val="default"/>
          <w:rFonts w:cs="FrankRuehl" w:hint="cs"/>
          <w:rtl/>
        </w:rPr>
        <w:tab/>
      </w:r>
      <w:r w:rsidR="003764E5" w:rsidRPr="003764E5">
        <w:rPr>
          <w:rStyle w:val="default"/>
          <w:rFonts w:cs="FrankRuehl" w:hint="cs"/>
          <w:rtl/>
        </w:rPr>
        <w:t>הפסקת עבודה במקרקעין הנעשית בלא היתר או בניגוד לתנאי היתר, או הפסקת שימוש במקרקעין הנעשה בלא היתר או בניגוד לתנאי היתר או הנעשה בניגוד לתכנית</w:t>
      </w:r>
      <w:r w:rsidRPr="00440AF8">
        <w:rPr>
          <w:rStyle w:val="default"/>
          <w:rFonts w:cs="FrankRuehl" w:hint="cs"/>
          <w:rtl/>
        </w:rPr>
        <w:t>;</w:t>
      </w:r>
    </w:p>
    <w:p w14:paraId="27FDDE1E" w14:textId="77777777" w:rsidR="002F27C3" w:rsidRDefault="00897323" w:rsidP="002F27C3">
      <w:pPr>
        <w:pStyle w:val="P00"/>
        <w:spacing w:before="72"/>
        <w:ind w:left="1021" w:right="1134" w:hanging="397"/>
        <w:rPr>
          <w:rStyle w:val="default"/>
          <w:rFonts w:cs="FrankRuehl"/>
          <w:rtl/>
        </w:rPr>
      </w:pPr>
      <w:r>
        <w:rPr>
          <w:rFonts w:cs="FrankRuehl" w:hint="cs"/>
          <w:sz w:val="26"/>
          <w:rtl/>
          <w:lang w:eastAsia="en-US"/>
        </w:rPr>
        <w:pict w14:anchorId="4FF6E39F">
          <v:shape id="_x0000_s2569" type="#_x0000_t202" style="position:absolute;left:0;text-align:left;margin-left:470.35pt;margin-top:7.1pt;width:1in;height:16.8pt;z-index:251800064" filled="f" stroked="f">
            <v:textbox inset="1mm,0,1mm,0">
              <w:txbxContent>
                <w:p w14:paraId="5A31EDE0"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002F27C3" w:rsidRPr="00440AF8">
        <w:rPr>
          <w:rStyle w:val="default"/>
          <w:rFonts w:cs="FrankRuehl" w:hint="cs"/>
          <w:rtl/>
        </w:rPr>
        <w:t>(4)</w:t>
      </w:r>
      <w:r w:rsidR="002F27C3" w:rsidRPr="00440AF8">
        <w:rPr>
          <w:rStyle w:val="default"/>
          <w:rFonts w:cs="FrankRuehl" w:hint="cs"/>
          <w:rtl/>
        </w:rPr>
        <w:tab/>
        <w:t xml:space="preserve">התאמת בניין שנבנה בלא היתר או </w:t>
      </w:r>
      <w:r w:rsidR="003764E5" w:rsidRPr="003764E5">
        <w:rPr>
          <w:rStyle w:val="default"/>
          <w:rFonts w:cs="FrankRuehl" w:hint="cs"/>
          <w:rtl/>
        </w:rPr>
        <w:t>בניגוד לתנאי היתר</w:t>
      </w:r>
      <w:r w:rsidR="002F27C3" w:rsidRPr="00440AF8">
        <w:rPr>
          <w:rStyle w:val="default"/>
          <w:rFonts w:cs="FrankRuehl" w:hint="cs"/>
          <w:rtl/>
        </w:rPr>
        <w:t>, להיתר או לתכנית</w:t>
      </w:r>
      <w:r w:rsidRPr="00897323">
        <w:rPr>
          <w:rStyle w:val="default"/>
          <w:rFonts w:cs="FrankRuehl" w:hint="cs"/>
          <w:rtl/>
        </w:rPr>
        <w:t>; פעל החשוד ביעילות לביצוע ההתאמה והימשכות ההליכים לא היתה בשליטתו, רשאי התובע להאריך את התקופה לקיום התנאי, ובלבד שהתקופה הכוללת לא תעלה על שנתיים</w:t>
      </w:r>
      <w:r w:rsidR="002F27C3" w:rsidRPr="00440AF8">
        <w:rPr>
          <w:rStyle w:val="default"/>
          <w:rFonts w:cs="FrankRuehl" w:hint="cs"/>
          <w:rtl/>
        </w:rPr>
        <w:t>.</w:t>
      </w:r>
    </w:p>
    <w:p w14:paraId="513EEDCE" w14:textId="77777777" w:rsidR="00897323" w:rsidRPr="00440AF8" w:rsidRDefault="00897323" w:rsidP="00897323">
      <w:pPr>
        <w:pStyle w:val="P00"/>
        <w:spacing w:before="72"/>
        <w:ind w:left="624" w:right="1134" w:hanging="624"/>
        <w:rPr>
          <w:rStyle w:val="default"/>
          <w:rFonts w:cs="FrankRuehl" w:hint="cs"/>
          <w:rtl/>
        </w:rPr>
      </w:pPr>
      <w:r w:rsidRPr="00897323">
        <w:rPr>
          <w:rStyle w:val="default"/>
          <w:rFonts w:cs="FrankRuehl" w:hint="cs"/>
          <w:rtl/>
        </w:rPr>
        <w:pict w14:anchorId="4D873216">
          <v:shape id="_x0000_s2570" type="#_x0000_t202" style="position:absolute;left:0;text-align:left;margin-left:470.35pt;margin-top:7.1pt;width:1in;height:16.8pt;z-index:251801088" filled="f" stroked="f">
            <v:textbox inset="1mm,0,1mm,0">
              <w:txbxContent>
                <w:p w14:paraId="5E538B69"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8.</w:t>
      </w:r>
      <w:r w:rsidRPr="00897323">
        <w:rPr>
          <w:rStyle w:val="default"/>
          <w:rFonts w:cs="FrankRuehl" w:hint="cs"/>
          <w:rtl/>
        </w:rPr>
        <w:tab/>
        <w:t>הסכמה להודות בתובענה משמעתית או הסכמה לעונש מסוים, בהליך משמעתי על פי דין, ואולם אם כלל העונש קנס או שלילת משכורת, לא יעלה העונש האמור על הסכום האמור בסעיף 61(א)(2) לחוק העונשין; תנאי כאמור לא ייקבע בהסדר אלא בהסכמת הגורם המוסמך לפתוח בהליך המשמעתי</w:t>
      </w:r>
      <w:r w:rsidRPr="00440AF8">
        <w:rPr>
          <w:rStyle w:val="default"/>
          <w:rFonts w:cs="FrankRuehl" w:hint="cs"/>
          <w:rtl/>
        </w:rPr>
        <w:t>.</w:t>
      </w:r>
    </w:p>
    <w:p w14:paraId="7635C78F" w14:textId="77777777" w:rsidR="00897323" w:rsidRPr="00440AF8" w:rsidRDefault="00897323" w:rsidP="00897323">
      <w:pPr>
        <w:pStyle w:val="P00"/>
        <w:spacing w:before="72"/>
        <w:ind w:left="624" w:right="1134" w:hanging="624"/>
        <w:rPr>
          <w:rStyle w:val="default"/>
          <w:rFonts w:cs="FrankRuehl" w:hint="cs"/>
          <w:rtl/>
        </w:rPr>
      </w:pPr>
      <w:r w:rsidRPr="00897323">
        <w:rPr>
          <w:rStyle w:val="default"/>
          <w:rFonts w:cs="FrankRuehl" w:hint="cs"/>
          <w:rtl/>
        </w:rPr>
        <w:pict w14:anchorId="56996256">
          <v:shape id="_x0000_s2571" type="#_x0000_t202" style="position:absolute;left:0;text-align:left;margin-left:470.35pt;margin-top:7.1pt;width:1in;height:16.8pt;z-index:251802112" filled="f" stroked="f">
            <v:textbox inset="1mm,0,1mm,0">
              <w:txbxContent>
                <w:p w14:paraId="2767FC83"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9.</w:t>
      </w:r>
      <w:r w:rsidRPr="00897323">
        <w:rPr>
          <w:rStyle w:val="default"/>
          <w:rFonts w:cs="FrankRuehl" w:hint="cs"/>
          <w:rtl/>
        </w:rPr>
        <w:tab/>
        <w:t>התפטרות או התחייבות שלא לשמש בתפקיד מסוים</w:t>
      </w:r>
      <w:r w:rsidRPr="00440AF8">
        <w:rPr>
          <w:rStyle w:val="default"/>
          <w:rFonts w:cs="FrankRuehl" w:hint="cs"/>
          <w:rtl/>
        </w:rPr>
        <w:t>.</w:t>
      </w:r>
    </w:p>
    <w:p w14:paraId="08359CFB" w14:textId="77777777" w:rsidR="00897323" w:rsidRPr="00440AF8" w:rsidRDefault="00897323" w:rsidP="00897323">
      <w:pPr>
        <w:pStyle w:val="P00"/>
        <w:spacing w:before="72"/>
        <w:ind w:left="624" w:right="1134" w:hanging="624"/>
        <w:rPr>
          <w:rStyle w:val="default"/>
          <w:rFonts w:cs="FrankRuehl" w:hint="cs"/>
          <w:rtl/>
        </w:rPr>
      </w:pPr>
      <w:r w:rsidRPr="00897323">
        <w:rPr>
          <w:rStyle w:val="default"/>
          <w:rFonts w:cs="FrankRuehl" w:hint="cs"/>
          <w:rtl/>
        </w:rPr>
        <w:pict w14:anchorId="555E701B">
          <v:shape id="_x0000_s2572" type="#_x0000_t202" style="position:absolute;left:0;text-align:left;margin-left:470.35pt;margin-top:7.1pt;width:1in;height:16.8pt;z-index:251803136" filled="f" stroked="f">
            <v:textbox inset="1mm,0,1mm,0">
              <w:txbxContent>
                <w:p w14:paraId="7CEC1188"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10.</w:t>
      </w:r>
      <w:r w:rsidRPr="00897323">
        <w:rPr>
          <w:rStyle w:val="default"/>
          <w:rFonts w:cs="FrankRuehl" w:hint="cs"/>
          <w:rtl/>
        </w:rPr>
        <w:tab/>
        <w:t>אימוץ נהלים פנימיים מחייבים בכתב, לרבות לעניין מנגנוני פיקוח ובקרה, שיבטיחו את מניעת הישנותן של עבירות דומות; התובע יאשר נהלים כאמור לאחר התייעצות עם גורמים מקצועיים הנוגעים בדבר</w:t>
      </w:r>
      <w:r w:rsidRPr="00440AF8">
        <w:rPr>
          <w:rStyle w:val="default"/>
          <w:rFonts w:cs="FrankRuehl" w:hint="cs"/>
          <w:rtl/>
        </w:rPr>
        <w:t>.</w:t>
      </w:r>
    </w:p>
    <w:p w14:paraId="0BD40F8B" w14:textId="77777777" w:rsidR="00897323" w:rsidRPr="00897323" w:rsidRDefault="00897323" w:rsidP="00897323">
      <w:pPr>
        <w:pStyle w:val="P00"/>
        <w:spacing w:before="72"/>
        <w:ind w:left="624" w:right="1134" w:hanging="624"/>
        <w:rPr>
          <w:rStyle w:val="default"/>
          <w:rFonts w:cs="FrankRuehl" w:hint="cs"/>
          <w:rtl/>
        </w:rPr>
      </w:pPr>
      <w:r>
        <w:rPr>
          <w:rFonts w:cs="FrankRuehl" w:hint="cs"/>
          <w:sz w:val="26"/>
          <w:rtl/>
          <w:lang w:eastAsia="en-US"/>
        </w:rPr>
        <w:pict w14:anchorId="22FFA71C">
          <v:shape id="_x0000_s2573" type="#_x0000_t202" style="position:absolute;left:0;text-align:left;margin-left:470.35pt;margin-top:7.1pt;width:1in;height:16.8pt;z-index:251804160" filled="f" stroked="f">
            <v:textbox inset="1mm,0,1mm,0">
              <w:txbxContent>
                <w:p w14:paraId="7906779A"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11.</w:t>
      </w:r>
      <w:r w:rsidRPr="00897323">
        <w:rPr>
          <w:rStyle w:val="default"/>
          <w:rFonts w:cs="FrankRuehl" w:hint="cs"/>
          <w:rtl/>
        </w:rPr>
        <w:tab/>
        <w:t xml:space="preserve">בעסק הפועל לפי רישיון לפי חוק רישוי עסקים, התשכ"ח-1968 (בתוספת זו </w:t>
      </w:r>
      <w:r w:rsidRPr="00897323">
        <w:rPr>
          <w:rStyle w:val="default"/>
          <w:rFonts w:cs="FrankRuehl"/>
          <w:rtl/>
        </w:rPr>
        <w:t>–</w:t>
      </w:r>
      <w:r w:rsidRPr="00897323">
        <w:rPr>
          <w:rStyle w:val="default"/>
          <w:rFonts w:cs="FrankRuehl" w:hint="cs"/>
          <w:rtl/>
        </w:rPr>
        <w:t xml:space="preserve"> חוק רישוי עסקים) </w:t>
      </w:r>
      <w:r w:rsidRPr="00897323">
        <w:rPr>
          <w:rStyle w:val="default"/>
          <w:rFonts w:cs="FrankRuehl"/>
          <w:rtl/>
        </w:rPr>
        <w:t>–</w:t>
      </w:r>
    </w:p>
    <w:p w14:paraId="61651079" w14:textId="77777777" w:rsidR="00897323" w:rsidRP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(1)</w:t>
      </w:r>
      <w:r w:rsidRPr="00897323">
        <w:rPr>
          <w:rStyle w:val="default"/>
          <w:rFonts w:cs="FrankRuehl" w:hint="cs"/>
          <w:rtl/>
        </w:rPr>
        <w:tab/>
        <w:t>התחייבות להפסיק עיסוק בעסק לתקופה שלא תעלה על 14 ימים, ובלבד שאם העסק נסגר בצו מינהלי או שיפוטי בשל העבירה לכאורה, לא תעלה התקופה הכוללת של הפסקת העיסוק על 30 ימים;</w:t>
      </w:r>
    </w:p>
    <w:p w14:paraId="7D35EF02" w14:textId="77777777" w:rsid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(2)</w:t>
      </w:r>
      <w:r w:rsidRPr="00897323">
        <w:rPr>
          <w:rStyle w:val="default"/>
          <w:rFonts w:cs="FrankRuehl" w:hint="cs"/>
          <w:rtl/>
        </w:rPr>
        <w:tab/>
        <w:t>התחייבות להימנע מפעולות מסוימות שיפורטו בהסדר, לתקופה שלא תעלה על 30 ימים;</w:t>
      </w:r>
    </w:p>
    <w:p w14:paraId="191F2600" w14:textId="77777777" w:rsidR="00897323" w:rsidRPr="00897323" w:rsidRDefault="00897323" w:rsidP="00897323">
      <w:pPr>
        <w:pStyle w:val="P00"/>
        <w:spacing w:before="72"/>
        <w:ind w:left="624" w:right="1134" w:hanging="624"/>
        <w:rPr>
          <w:rStyle w:val="default"/>
          <w:rFonts w:cs="FrankRuehl" w:hint="cs"/>
          <w:rtl/>
        </w:rPr>
      </w:pPr>
      <w:r w:rsidRPr="00897323">
        <w:rPr>
          <w:rStyle w:val="default"/>
          <w:rFonts w:cs="FrankRuehl" w:hint="cs"/>
          <w:rtl/>
        </w:rPr>
        <w:tab/>
        <w:t>לא ייקבע תנאי לפי פרט זה אלא בהסדר שייערך בתוך שישה חודשים מיום גילוי העבירה; העתק מההסדר יועבר לרשות הרישוי לפי חוק רישוי עסקים.</w:t>
      </w:r>
    </w:p>
    <w:p w14:paraId="5B0194A8" w14:textId="77777777" w:rsidR="00897323" w:rsidRPr="00440AF8" w:rsidRDefault="00897323" w:rsidP="00897323">
      <w:pPr>
        <w:pStyle w:val="P00"/>
        <w:spacing w:before="72"/>
        <w:ind w:left="624" w:right="1134" w:hanging="624"/>
        <w:rPr>
          <w:rStyle w:val="default"/>
          <w:rFonts w:cs="FrankRuehl" w:hint="cs"/>
          <w:rtl/>
        </w:rPr>
      </w:pPr>
      <w:r w:rsidRPr="00897323">
        <w:rPr>
          <w:rStyle w:val="default"/>
          <w:rFonts w:cs="FrankRuehl" w:hint="cs"/>
          <w:rtl/>
        </w:rPr>
        <w:pict w14:anchorId="44BA94D8">
          <v:shape id="_x0000_s2574" type="#_x0000_t202" style="position:absolute;left:0;text-align:left;margin-left:470.35pt;margin-top:7.1pt;width:1in;height:16.8pt;z-index:251805184" filled="f" stroked="f">
            <v:textbox inset="1mm,0,1mm,0">
              <w:txbxContent>
                <w:p w14:paraId="684208E5"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12.</w:t>
      </w:r>
      <w:r w:rsidRPr="00897323">
        <w:rPr>
          <w:rStyle w:val="default"/>
          <w:rFonts w:cs="FrankRuehl" w:hint="cs"/>
          <w:rtl/>
        </w:rPr>
        <w:tab/>
        <w:t>התחייבות שלא לנהל בחצרים נשוא האישום עסק טעון רישוי בלא רישיון, היתר זמני או היתר מזורז כדין כמשמעותם בחוק רישוי עסקים, או בניגוד לתנאי הרישיון, והכול בין עסק שבשלו נחשד האדם בעבירה ובין עסק אחר, ושלא להעביר לאחר את הבעלות או החזקה בעסק, אלא אם כן בידי אותו אדם רישיון, היתר זמני או היתר מזורז כדין לניהול עסק זה; העתק מההסדר יועבר לרשות הרישוי לפי חוק רישוי עסקים</w:t>
      </w:r>
      <w:r w:rsidRPr="00440AF8">
        <w:rPr>
          <w:rStyle w:val="default"/>
          <w:rFonts w:cs="FrankRuehl" w:hint="cs"/>
          <w:rtl/>
        </w:rPr>
        <w:t>.</w:t>
      </w:r>
    </w:p>
    <w:p w14:paraId="66B0D5E2" w14:textId="77777777" w:rsidR="00897323" w:rsidRPr="00440AF8" w:rsidRDefault="00897323" w:rsidP="00897323">
      <w:pPr>
        <w:pStyle w:val="P00"/>
        <w:spacing w:before="72"/>
        <w:ind w:left="624" w:right="1134" w:hanging="624"/>
        <w:rPr>
          <w:rStyle w:val="default"/>
          <w:rFonts w:cs="FrankRuehl" w:hint="cs"/>
          <w:rtl/>
        </w:rPr>
      </w:pPr>
      <w:r w:rsidRPr="00897323">
        <w:rPr>
          <w:rStyle w:val="default"/>
          <w:rFonts w:cs="FrankRuehl" w:hint="cs"/>
          <w:rtl/>
        </w:rPr>
        <w:pict w14:anchorId="44ECFABC">
          <v:shape id="_x0000_s2575" type="#_x0000_t202" style="position:absolute;left:0;text-align:left;margin-left:470.35pt;margin-top:7.1pt;width:1in;height:16.8pt;z-index:251806208" filled="f" stroked="f">
            <v:textbox inset="1mm,0,1mm,0">
              <w:txbxContent>
                <w:p w14:paraId="13665CA3"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sidRPr="00897323">
        <w:rPr>
          <w:rStyle w:val="default"/>
          <w:rFonts w:cs="FrankRuehl" w:hint="cs"/>
          <w:rtl/>
        </w:rPr>
        <w:t>13.</w:t>
      </w:r>
      <w:r w:rsidRPr="00897323">
        <w:rPr>
          <w:rStyle w:val="default"/>
          <w:rFonts w:cs="FrankRuehl" w:hint="cs"/>
          <w:rtl/>
        </w:rPr>
        <w:tab/>
        <w:t>פינוי של שטח ציבורי או שטח בבעלות המדינה, שהחשוד מחזיק בו שלא כדין</w:t>
      </w:r>
      <w:r w:rsidRPr="00440AF8">
        <w:rPr>
          <w:rStyle w:val="default"/>
          <w:rFonts w:cs="FrankRuehl" w:hint="cs"/>
          <w:rtl/>
        </w:rPr>
        <w:t>.</w:t>
      </w:r>
    </w:p>
    <w:p w14:paraId="290A2BAD" w14:textId="77777777" w:rsidR="00897323" w:rsidRPr="00897323" w:rsidRDefault="00897323" w:rsidP="00897323">
      <w:pPr>
        <w:pStyle w:val="P00"/>
        <w:spacing w:before="72"/>
        <w:ind w:left="624" w:right="1134" w:hanging="624"/>
        <w:rPr>
          <w:rStyle w:val="default"/>
          <w:rFonts w:cs="FrankRuehl" w:hint="cs"/>
          <w:rtl/>
        </w:rPr>
      </w:pPr>
      <w:r>
        <w:rPr>
          <w:rFonts w:cs="FrankRuehl" w:hint="cs"/>
          <w:sz w:val="26"/>
          <w:rtl/>
          <w:lang w:eastAsia="en-US"/>
        </w:rPr>
        <w:pict w14:anchorId="525BD716">
          <v:shape id="_x0000_s2576" type="#_x0000_t202" style="position:absolute;left:0;text-align:left;margin-left:470.35pt;margin-top:7.1pt;width:1in;height:16.8pt;z-index:251807232" filled="f" stroked="f">
            <v:textbox inset="1mm,0,1mm,0">
              <w:txbxContent>
                <w:p w14:paraId="6BA5945C" w14:textId="77777777" w:rsidR="00761693" w:rsidRDefault="00761693" w:rsidP="00897323">
                  <w:pPr>
                    <w:spacing w:line="160" w:lineRule="exact"/>
                    <w:jc w:val="left"/>
                    <w:rPr>
                      <w:rFonts w:cs="Miriam" w:hint="cs"/>
                      <w:sz w:val="18"/>
                      <w:szCs w:val="18"/>
                      <w:rtl/>
                    </w:rPr>
                  </w:pPr>
                  <w:r>
                    <w:rPr>
                      <w:rFonts w:cs="Miriam" w:hint="cs"/>
                      <w:sz w:val="18"/>
                      <w:szCs w:val="18"/>
                      <w:rtl/>
                    </w:rPr>
                    <w:t>(תיקון מס' 68) תשע"ד-2014</w:t>
                  </w:r>
                </w:p>
              </w:txbxContent>
            </v:textbox>
          </v:shape>
        </w:pict>
      </w:r>
      <w:r>
        <w:rPr>
          <w:rStyle w:val="default"/>
          <w:rFonts w:cs="FrankRuehl" w:hint="cs"/>
          <w:rtl/>
        </w:rPr>
        <w:t>14</w:t>
      </w:r>
      <w:r w:rsidRPr="00440AF8">
        <w:rPr>
          <w:rStyle w:val="default"/>
          <w:rFonts w:cs="FrankRuehl" w:hint="cs"/>
          <w:rtl/>
        </w:rPr>
        <w:t>.</w:t>
      </w:r>
      <w:r w:rsidRPr="00440AF8">
        <w:rPr>
          <w:rStyle w:val="default"/>
          <w:rFonts w:cs="FrankRuehl" w:hint="cs"/>
          <w:rtl/>
        </w:rPr>
        <w:tab/>
      </w:r>
      <w:r w:rsidRPr="00897323">
        <w:rPr>
          <w:rStyle w:val="default"/>
          <w:rFonts w:cs="FrankRuehl" w:hint="cs"/>
          <w:rtl/>
        </w:rPr>
        <w:t xml:space="preserve">לעניין עבירות בתיקים המנוהלים על ידי תובע המנוי בפרט 2 בתוספת הרביעית </w:t>
      </w:r>
      <w:r w:rsidRPr="00897323">
        <w:rPr>
          <w:rStyle w:val="default"/>
          <w:rFonts w:cs="FrankRuehl"/>
          <w:rtl/>
        </w:rPr>
        <w:t>–</w:t>
      </w:r>
    </w:p>
    <w:p w14:paraId="063A46E5" w14:textId="77777777" w:rsidR="00897323" w:rsidRP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(1)</w:t>
      </w:r>
      <w:r w:rsidRPr="00897323">
        <w:rPr>
          <w:rStyle w:val="default"/>
          <w:rFonts w:cs="FrankRuehl" w:hint="cs"/>
          <w:rtl/>
        </w:rPr>
        <w:tab/>
        <w:t>תיקון ליקויים שנבעו מהעבירה;</w:t>
      </w:r>
    </w:p>
    <w:p w14:paraId="04BE77C4" w14:textId="77777777" w:rsidR="00897323" w:rsidRP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(2)</w:t>
      </w:r>
      <w:r w:rsidRPr="00897323">
        <w:rPr>
          <w:rStyle w:val="default"/>
          <w:rFonts w:cs="FrankRuehl" w:hint="cs"/>
          <w:rtl/>
        </w:rPr>
        <w:tab/>
        <w:t xml:space="preserve">היה החשוד תאגיד או ארגון </w:t>
      </w:r>
      <w:r w:rsidRPr="00897323">
        <w:rPr>
          <w:rStyle w:val="default"/>
          <w:rFonts w:cs="FrankRuehl"/>
          <w:rtl/>
        </w:rPr>
        <w:t>–</w:t>
      </w:r>
      <w:r w:rsidRPr="00897323">
        <w:rPr>
          <w:rStyle w:val="default"/>
          <w:rFonts w:cs="FrankRuehl" w:hint="cs"/>
          <w:rtl/>
        </w:rPr>
        <w:t xml:space="preserve"> נקיטת הליכים משמעתיים על פי דין כלפי נושא משרה שהיה אחראי לביצוע העבירות;</w:t>
      </w:r>
    </w:p>
    <w:p w14:paraId="1A055300" w14:textId="77777777" w:rsidR="00897323" w:rsidRP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(3)</w:t>
      </w:r>
      <w:r w:rsidRPr="00897323">
        <w:rPr>
          <w:rStyle w:val="default"/>
          <w:rFonts w:cs="FrankRuehl" w:hint="cs"/>
          <w:rtl/>
        </w:rPr>
        <w:tab/>
        <w:t>התחייבות להעביר ליחידת האכיפה המופקדת על התחום במשרד הכלכלה, באופן ובמועדים שתורה היחידה, דיווח בהתאם לסמכויות משרד הכלכלה באשר למילוי אחר הוראות החוקים הנוגעים לעבירות שבוצעו, והמצאת אישור רואה חשבון או עורך דין בדבר עמידה בתנאי החוק;</w:t>
      </w:r>
    </w:p>
    <w:p w14:paraId="594DF4B3" w14:textId="77777777" w:rsidR="00897323" w:rsidRPr="00897323" w:rsidRDefault="00897323" w:rsidP="00897323">
      <w:pPr>
        <w:pStyle w:val="P00"/>
        <w:spacing w:before="72"/>
        <w:ind w:left="1021" w:right="1134" w:hanging="397"/>
        <w:rPr>
          <w:rStyle w:val="default"/>
          <w:rFonts w:cs="FrankRuehl" w:hint="cs"/>
          <w:rtl/>
        </w:rPr>
      </w:pPr>
      <w:r w:rsidRPr="00897323">
        <w:rPr>
          <w:rStyle w:val="default"/>
          <w:rFonts w:cs="FrankRuehl" w:hint="cs"/>
          <w:rtl/>
        </w:rPr>
        <w:t>(4)</w:t>
      </w:r>
      <w:r w:rsidRPr="00897323">
        <w:rPr>
          <w:rStyle w:val="default"/>
          <w:rFonts w:cs="FrankRuehl" w:hint="cs"/>
          <w:rtl/>
        </w:rPr>
        <w:tab/>
        <w:t>החזקה מהשוק, תיקון או השמדה של מוצרים שהתגלו לגביהם הפרות.</w:t>
      </w:r>
    </w:p>
    <w:p w14:paraId="1EB15EBB" w14:textId="77777777" w:rsidR="002F3933" w:rsidRPr="006E5631" w:rsidRDefault="002F3933" w:rsidP="002F3933">
      <w:pPr>
        <w:pStyle w:val="P00"/>
        <w:spacing w:before="0"/>
        <w:ind w:left="0" w:right="1134"/>
        <w:rPr>
          <w:rFonts w:cs="FrankRuehl" w:hint="cs"/>
          <w:vanish/>
          <w:color w:val="FF0000"/>
          <w:szCs w:val="20"/>
          <w:shd w:val="clear" w:color="auto" w:fill="FFFF99"/>
          <w:rtl/>
        </w:rPr>
      </w:pPr>
      <w:bookmarkStart w:id="549" w:name="Rov456"/>
      <w:r w:rsidRPr="006E5631">
        <w:rPr>
          <w:rFonts w:cs="FrankRuehl" w:hint="cs"/>
          <w:vanish/>
          <w:color w:val="FF0000"/>
          <w:szCs w:val="20"/>
          <w:shd w:val="clear" w:color="auto" w:fill="FFFF99"/>
          <w:rtl/>
        </w:rPr>
        <w:t>מיום 2.5.2013</w:t>
      </w:r>
    </w:p>
    <w:p w14:paraId="158BEE66" w14:textId="77777777" w:rsidR="002F3933" w:rsidRPr="006E5631" w:rsidRDefault="002F3933" w:rsidP="002F393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344576F4" w14:textId="77777777" w:rsidR="002F3933" w:rsidRPr="006E5631" w:rsidRDefault="002F3933" w:rsidP="002F3933">
      <w:pPr>
        <w:pStyle w:val="P00"/>
        <w:spacing w:before="0"/>
        <w:ind w:left="0" w:right="1134"/>
        <w:rPr>
          <w:rFonts w:cs="FrankRuehl" w:hint="cs"/>
          <w:vanish/>
          <w:szCs w:val="20"/>
          <w:shd w:val="clear" w:color="auto" w:fill="FFFF99"/>
          <w:rtl/>
        </w:rPr>
      </w:pPr>
      <w:hyperlink r:id="rId870"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603 (</w:t>
      </w:r>
      <w:hyperlink r:id="rId871"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67F13572" w14:textId="77777777" w:rsidR="002F3933" w:rsidRPr="006E5631" w:rsidRDefault="002F3933" w:rsidP="00440AF8">
      <w:pPr>
        <w:pStyle w:val="P00"/>
        <w:spacing w:before="0"/>
        <w:ind w:left="0" w:right="1134"/>
        <w:rPr>
          <w:rFonts w:cs="FrankRuehl" w:hint="cs"/>
          <w:b/>
          <w:bCs/>
          <w:vanish/>
          <w:szCs w:val="20"/>
          <w:shd w:val="clear" w:color="auto" w:fill="FFFF99"/>
          <w:rtl/>
        </w:rPr>
      </w:pPr>
      <w:r w:rsidRPr="006E5631">
        <w:rPr>
          <w:rFonts w:cs="FrankRuehl" w:hint="cs"/>
          <w:b/>
          <w:bCs/>
          <w:vanish/>
          <w:szCs w:val="20"/>
          <w:shd w:val="clear" w:color="auto" w:fill="FFFF99"/>
          <w:rtl/>
        </w:rPr>
        <w:t xml:space="preserve">הוספת תוספת </w:t>
      </w:r>
      <w:r w:rsidR="002F27C3" w:rsidRPr="006E5631">
        <w:rPr>
          <w:rFonts w:cs="FrankRuehl" w:hint="cs"/>
          <w:b/>
          <w:bCs/>
          <w:vanish/>
          <w:szCs w:val="20"/>
          <w:shd w:val="clear" w:color="auto" w:fill="FFFF99"/>
          <w:rtl/>
        </w:rPr>
        <w:t>חמישית</w:t>
      </w:r>
    </w:p>
    <w:p w14:paraId="2B9C4935" w14:textId="77777777" w:rsidR="00680955" w:rsidRPr="006E5631" w:rsidRDefault="00680955" w:rsidP="00680955">
      <w:pPr>
        <w:pStyle w:val="P00"/>
        <w:spacing w:before="0"/>
        <w:ind w:left="0" w:right="1134"/>
        <w:rPr>
          <w:rFonts w:cs="FrankRuehl" w:hint="cs"/>
          <w:vanish/>
          <w:szCs w:val="20"/>
          <w:shd w:val="clear" w:color="auto" w:fill="FFFF99"/>
          <w:rtl/>
        </w:rPr>
      </w:pPr>
    </w:p>
    <w:p w14:paraId="25B13439" w14:textId="77777777" w:rsidR="00680955" w:rsidRPr="006E5631" w:rsidRDefault="00680955" w:rsidP="00680955">
      <w:pPr>
        <w:pStyle w:val="P00"/>
        <w:spacing w:before="0"/>
        <w:ind w:left="0" w:right="1134"/>
        <w:rPr>
          <w:rFonts w:cs="FrankRuehl" w:hint="cs"/>
          <w:vanish/>
          <w:color w:val="FF0000"/>
          <w:szCs w:val="20"/>
          <w:shd w:val="clear" w:color="auto" w:fill="FFFF99"/>
          <w:rtl/>
        </w:rPr>
      </w:pPr>
      <w:r w:rsidRPr="006E5631">
        <w:rPr>
          <w:rFonts w:cs="FrankRuehl" w:hint="cs"/>
          <w:vanish/>
          <w:color w:val="FF0000"/>
          <w:szCs w:val="20"/>
          <w:shd w:val="clear" w:color="auto" w:fill="FFFF99"/>
          <w:rtl/>
        </w:rPr>
        <w:t>מיום 3.7.2014</w:t>
      </w:r>
    </w:p>
    <w:p w14:paraId="1A2D2A81" w14:textId="77777777" w:rsidR="00680955" w:rsidRPr="006E5631" w:rsidRDefault="00680955" w:rsidP="00680955">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68</w:t>
      </w:r>
    </w:p>
    <w:p w14:paraId="51C44864" w14:textId="77777777" w:rsidR="00680955" w:rsidRPr="006E5631" w:rsidRDefault="00680955" w:rsidP="00680955">
      <w:pPr>
        <w:pStyle w:val="P00"/>
        <w:spacing w:before="0"/>
        <w:ind w:left="0" w:right="1134"/>
        <w:rPr>
          <w:rFonts w:cs="FrankRuehl" w:hint="cs"/>
          <w:vanish/>
          <w:szCs w:val="20"/>
          <w:shd w:val="clear" w:color="auto" w:fill="FFFF99"/>
          <w:rtl/>
        </w:rPr>
      </w:pPr>
      <w:hyperlink r:id="rId872" w:history="1">
        <w:r w:rsidRPr="006E5631">
          <w:rPr>
            <w:rStyle w:val="Hyperlink"/>
            <w:rFonts w:cs="FrankRuehl" w:hint="cs"/>
            <w:vanish/>
            <w:szCs w:val="20"/>
            <w:shd w:val="clear" w:color="auto" w:fill="FFFF99"/>
            <w:rtl/>
          </w:rPr>
          <w:t>ס"ח תשע"ד מס' 2457</w:t>
        </w:r>
      </w:hyperlink>
      <w:r w:rsidRPr="006E5631">
        <w:rPr>
          <w:rFonts w:cs="FrankRuehl" w:hint="cs"/>
          <w:vanish/>
          <w:szCs w:val="20"/>
          <w:shd w:val="clear" w:color="auto" w:fill="FFFF99"/>
          <w:rtl/>
        </w:rPr>
        <w:t xml:space="preserve"> מיום 3.7.2014 עמ' 582 (</w:t>
      </w:r>
      <w:hyperlink r:id="rId873" w:history="1">
        <w:r w:rsidRPr="006E5631">
          <w:rPr>
            <w:rStyle w:val="Hyperlink"/>
            <w:rFonts w:cs="FrankRuehl" w:hint="cs"/>
            <w:vanish/>
            <w:szCs w:val="20"/>
            <w:shd w:val="clear" w:color="auto" w:fill="FFFF99"/>
            <w:rtl/>
          </w:rPr>
          <w:t>ה"ח 770</w:t>
        </w:r>
      </w:hyperlink>
      <w:r w:rsidRPr="006E5631">
        <w:rPr>
          <w:rFonts w:cs="FrankRuehl" w:hint="cs"/>
          <w:vanish/>
          <w:szCs w:val="20"/>
          <w:shd w:val="clear" w:color="auto" w:fill="FFFF99"/>
          <w:rtl/>
        </w:rPr>
        <w:t>)</w:t>
      </w:r>
    </w:p>
    <w:p w14:paraId="721A00A3" w14:textId="77777777" w:rsidR="00680955" w:rsidRPr="006E5631" w:rsidRDefault="00680955" w:rsidP="00680955">
      <w:pPr>
        <w:pStyle w:val="P00"/>
        <w:ind w:left="624" w:right="1134" w:hanging="62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6.</w:t>
      </w:r>
      <w:r w:rsidRPr="006E5631">
        <w:rPr>
          <w:rStyle w:val="default"/>
          <w:rFonts w:cs="FrankRuehl" w:hint="cs"/>
          <w:vanish/>
          <w:sz w:val="22"/>
          <w:szCs w:val="22"/>
          <w:shd w:val="clear" w:color="auto" w:fill="FFFF99"/>
          <w:rtl/>
        </w:rPr>
        <w:tab/>
        <w:t>השבת חפץ בעין לנפגע העבירה</w:t>
      </w:r>
      <w:r w:rsidR="00BB79F6" w:rsidRPr="006E5631">
        <w:rPr>
          <w:rStyle w:val="default"/>
          <w:rFonts w:cs="FrankRuehl" w:hint="cs"/>
          <w:vanish/>
          <w:sz w:val="22"/>
          <w:szCs w:val="22"/>
          <w:shd w:val="clear" w:color="auto" w:fill="FFFF99"/>
          <w:rtl/>
        </w:rPr>
        <w:t xml:space="preserve"> </w:t>
      </w:r>
      <w:r w:rsidR="00BB79F6" w:rsidRPr="006E5631">
        <w:rPr>
          <w:rStyle w:val="default"/>
          <w:rFonts w:cs="FrankRuehl" w:hint="cs"/>
          <w:vanish/>
          <w:sz w:val="22"/>
          <w:szCs w:val="22"/>
          <w:u w:val="single"/>
          <w:shd w:val="clear" w:color="auto" w:fill="FFFF99"/>
          <w:rtl/>
        </w:rPr>
        <w:t>או תיקון חפץ שניזוק בעבירה</w:t>
      </w:r>
      <w:r w:rsidRPr="006E5631">
        <w:rPr>
          <w:rStyle w:val="default"/>
          <w:rFonts w:cs="FrankRuehl" w:hint="cs"/>
          <w:vanish/>
          <w:sz w:val="22"/>
          <w:szCs w:val="22"/>
          <w:shd w:val="clear" w:color="auto" w:fill="FFFF99"/>
          <w:rtl/>
        </w:rPr>
        <w:t>.</w:t>
      </w:r>
    </w:p>
    <w:p w14:paraId="6A976506" w14:textId="77777777" w:rsidR="00680955" w:rsidRPr="006E5631" w:rsidRDefault="00680955" w:rsidP="00680955">
      <w:pPr>
        <w:pStyle w:val="P00"/>
        <w:spacing w:before="0"/>
        <w:ind w:left="624" w:right="1134" w:hanging="62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7.</w:t>
      </w:r>
      <w:r w:rsidRPr="006E5631">
        <w:rPr>
          <w:rStyle w:val="default"/>
          <w:rFonts w:cs="FrankRuehl" w:hint="cs"/>
          <w:vanish/>
          <w:sz w:val="22"/>
          <w:szCs w:val="22"/>
          <w:shd w:val="clear" w:color="auto" w:fill="FFFF99"/>
          <w:rtl/>
        </w:rPr>
        <w:tab/>
        <w:t xml:space="preserve">לעניין עבירות לפי חוק התכנון והבנייה, התשכ"ה-1965, בתיקים המנוהלים על ידי תובע המנוי בפרט 1 בתוספת הרביעית </w:t>
      </w:r>
      <w:r w:rsidRPr="006E5631">
        <w:rPr>
          <w:rStyle w:val="default"/>
          <w:rFonts w:cs="FrankRuehl"/>
          <w:vanish/>
          <w:sz w:val="22"/>
          <w:szCs w:val="22"/>
          <w:shd w:val="clear" w:color="auto" w:fill="FFFF99"/>
          <w:rtl/>
        </w:rPr>
        <w:t>–</w:t>
      </w:r>
    </w:p>
    <w:p w14:paraId="4D0B821A" w14:textId="77777777" w:rsidR="00680955" w:rsidRPr="006E5631" w:rsidRDefault="00680955" w:rsidP="00680955">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הריסה, פירוק או סילוק של הבניין או של חלק ממנו, שנבנו בלא היתר או בסטייה מהיתר או מתכנית;</w:t>
      </w:r>
    </w:p>
    <w:p w14:paraId="4D8B0100" w14:textId="77777777" w:rsidR="00680955" w:rsidRPr="006E5631" w:rsidRDefault="00680955" w:rsidP="00680955">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הריסה פירוק או סילוק של חלק מבניין שנבנה כדין, אם יש בביצוע פעולה כאמור לגבי חלק אחר, בלבד, מאותו בניין שנבנה שלא כדין, כדי לסכן את הנפש או את בטיחות הציבור אם לא ייהרס, יפורק או יסולק גם החלק שנבנה כדין, והכל למעט לגבי חלק מבניין בבעלותו או בהחזקתו של צד שלישי;</w:t>
      </w:r>
    </w:p>
    <w:p w14:paraId="68B249DE" w14:textId="77777777" w:rsidR="00680955" w:rsidRPr="006E5631" w:rsidRDefault="00680955" w:rsidP="00680955">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(3)</w:t>
      </w:r>
      <w:r w:rsidRPr="006E5631">
        <w:rPr>
          <w:rStyle w:val="default"/>
          <w:rFonts w:cs="FrankRuehl" w:hint="cs"/>
          <w:vanish/>
          <w:sz w:val="22"/>
          <w:szCs w:val="22"/>
          <w:shd w:val="clear" w:color="auto" w:fill="FFFF99"/>
          <w:rtl/>
        </w:rPr>
        <w:tab/>
        <w:t>הפסקת עבודה או שימוש במקרקעין, הנעשים בלא היתר או בסטייה מהיתר או מתכנית;</w:t>
      </w:r>
    </w:p>
    <w:p w14:paraId="1AC8C6EE" w14:textId="77777777" w:rsidR="00680955" w:rsidRPr="006E5631" w:rsidRDefault="00680955" w:rsidP="00897323">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hint="cs"/>
          <w:vanish/>
          <w:sz w:val="22"/>
          <w:szCs w:val="22"/>
          <w:shd w:val="clear" w:color="auto" w:fill="FFFF99"/>
          <w:rtl/>
        </w:rPr>
        <w:tab/>
        <w:t>התאמת בניין שנבנה בלא היתר או בסטייה מהיתר או מתכנית, להיתר או לתכנית</w:t>
      </w:r>
      <w:r w:rsidR="00BB79F6" w:rsidRPr="006E5631">
        <w:rPr>
          <w:rStyle w:val="default"/>
          <w:rFonts w:cs="FrankRuehl" w:hint="cs"/>
          <w:vanish/>
          <w:sz w:val="22"/>
          <w:szCs w:val="22"/>
          <w:u w:val="single"/>
          <w:shd w:val="clear" w:color="auto" w:fill="FFFF99"/>
          <w:rtl/>
        </w:rPr>
        <w:t>; פע</w:t>
      </w:r>
      <w:r w:rsidR="00897323" w:rsidRPr="006E5631">
        <w:rPr>
          <w:rStyle w:val="default"/>
          <w:rFonts w:cs="FrankRuehl" w:hint="cs"/>
          <w:vanish/>
          <w:sz w:val="22"/>
          <w:szCs w:val="22"/>
          <w:u w:val="single"/>
          <w:shd w:val="clear" w:color="auto" w:fill="FFFF99"/>
          <w:rtl/>
        </w:rPr>
        <w:t>ל</w:t>
      </w:r>
      <w:r w:rsidR="00BB79F6" w:rsidRPr="006E5631">
        <w:rPr>
          <w:rStyle w:val="default"/>
          <w:rFonts w:cs="FrankRuehl" w:hint="cs"/>
          <w:vanish/>
          <w:sz w:val="22"/>
          <w:szCs w:val="22"/>
          <w:u w:val="single"/>
          <w:shd w:val="clear" w:color="auto" w:fill="FFFF99"/>
          <w:rtl/>
        </w:rPr>
        <w:t xml:space="preserve"> החשוד ביעילות לביצוע ההתאמה והימשכות ההליכים לא היתה בשליטתו, רשאי התובע להאריך את התקופה לקיום התנאי, ובלבד שהתקופה הכוללת לא תעלה על שנתיים</w:t>
      </w:r>
      <w:r w:rsidRPr="006E5631">
        <w:rPr>
          <w:rStyle w:val="default"/>
          <w:rFonts w:cs="FrankRuehl" w:hint="cs"/>
          <w:vanish/>
          <w:sz w:val="22"/>
          <w:szCs w:val="22"/>
          <w:shd w:val="clear" w:color="auto" w:fill="FFFF99"/>
          <w:rtl/>
        </w:rPr>
        <w:t>.</w:t>
      </w:r>
    </w:p>
    <w:p w14:paraId="238466EA" w14:textId="77777777" w:rsidR="00BB79F6" w:rsidRPr="006E5631" w:rsidRDefault="00BB79F6" w:rsidP="00BB79F6">
      <w:pPr>
        <w:pStyle w:val="P00"/>
        <w:spacing w:before="0"/>
        <w:ind w:left="624" w:right="1134" w:hanging="624"/>
        <w:rPr>
          <w:rStyle w:val="default"/>
          <w:rFonts w:cs="FrankRuehl" w:hint="cs"/>
          <w:vanish/>
          <w:sz w:val="22"/>
          <w:szCs w:val="22"/>
          <w:shd w:val="clear" w:color="auto" w:fill="FFFF99"/>
          <w:rtl/>
        </w:rPr>
      </w:pPr>
      <w:r w:rsidRPr="006E5631">
        <w:rPr>
          <w:rStyle w:val="default"/>
          <w:rFonts w:cs="FrankRuehl" w:hint="cs"/>
          <w:vanish/>
          <w:sz w:val="22"/>
          <w:szCs w:val="22"/>
          <w:u w:val="single"/>
          <w:shd w:val="clear" w:color="auto" w:fill="FFFF99"/>
          <w:rtl/>
        </w:rPr>
        <w:t>8.</w:t>
      </w:r>
      <w:r w:rsidRPr="006E5631">
        <w:rPr>
          <w:rStyle w:val="default"/>
          <w:rFonts w:cs="FrankRuehl" w:hint="cs"/>
          <w:vanish/>
          <w:sz w:val="22"/>
          <w:szCs w:val="22"/>
          <w:u w:val="single"/>
          <w:shd w:val="clear" w:color="auto" w:fill="FFFF99"/>
          <w:rtl/>
        </w:rPr>
        <w:tab/>
        <w:t>הסכמה להודות בתובענה משמעתית או הסכמה לעונש מסוים, בהליך משמעתי על פי דין, ואולם אם כלל העונש קנס או שלילת משכורת, לא יעלה העונש האמור על הסכום האמור בסעיף 61(א)(2) לחוק העונשין; תנאי כאמור לא ייקבע בהסדר אלא בהסכמת הגורם המוסמך לפתוח בהליך המשמעתי.</w:t>
      </w:r>
    </w:p>
    <w:p w14:paraId="296CD94E" w14:textId="77777777" w:rsidR="00BB79F6" w:rsidRPr="006E5631" w:rsidRDefault="00BB79F6" w:rsidP="00BB79F6">
      <w:pPr>
        <w:pStyle w:val="P00"/>
        <w:spacing w:before="0"/>
        <w:ind w:left="624" w:right="1134" w:hanging="624"/>
        <w:rPr>
          <w:rStyle w:val="default"/>
          <w:rFonts w:cs="FrankRuehl" w:hint="cs"/>
          <w:vanish/>
          <w:sz w:val="22"/>
          <w:szCs w:val="22"/>
          <w:shd w:val="clear" w:color="auto" w:fill="FFFF99"/>
          <w:rtl/>
        </w:rPr>
      </w:pPr>
      <w:r w:rsidRPr="006E5631">
        <w:rPr>
          <w:rStyle w:val="default"/>
          <w:rFonts w:cs="FrankRuehl" w:hint="cs"/>
          <w:vanish/>
          <w:sz w:val="22"/>
          <w:szCs w:val="22"/>
          <w:u w:val="single"/>
          <w:shd w:val="clear" w:color="auto" w:fill="FFFF99"/>
          <w:rtl/>
        </w:rPr>
        <w:t>9.</w:t>
      </w:r>
      <w:r w:rsidRPr="006E5631">
        <w:rPr>
          <w:rStyle w:val="default"/>
          <w:rFonts w:cs="FrankRuehl" w:hint="cs"/>
          <w:vanish/>
          <w:sz w:val="22"/>
          <w:szCs w:val="22"/>
          <w:u w:val="single"/>
          <w:shd w:val="clear" w:color="auto" w:fill="FFFF99"/>
          <w:rtl/>
        </w:rPr>
        <w:tab/>
        <w:t>התפטרות או התחייבות שלא לשמש בתפקיד מסוים.</w:t>
      </w:r>
    </w:p>
    <w:p w14:paraId="4FD944F3" w14:textId="77777777" w:rsidR="00BB79F6" w:rsidRPr="006E5631" w:rsidRDefault="00BB79F6"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10.</w:t>
      </w:r>
      <w:r w:rsidRPr="006E5631">
        <w:rPr>
          <w:rStyle w:val="default"/>
          <w:rFonts w:cs="FrankRuehl" w:hint="cs"/>
          <w:vanish/>
          <w:sz w:val="22"/>
          <w:szCs w:val="22"/>
          <w:u w:val="single"/>
          <w:shd w:val="clear" w:color="auto" w:fill="FFFF99"/>
          <w:rtl/>
        </w:rPr>
        <w:tab/>
        <w:t>אימוץ נהלים פנימיים מחייבים בכתב, לרבות לעניין מנגנוני פיקוח ובקרה, שיבטיחו את מניעת הישנותן של עבירות דומות; התובע יאשר נהלים כאמור לאחר התייעצות עם גורמים מקצועיים הנוגעים בדבר.</w:t>
      </w:r>
    </w:p>
    <w:p w14:paraId="5D370048" w14:textId="77777777" w:rsidR="00BB79F6" w:rsidRPr="006E5631" w:rsidRDefault="00BB79F6"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11.</w:t>
      </w:r>
      <w:r w:rsidRPr="006E5631">
        <w:rPr>
          <w:rStyle w:val="default"/>
          <w:rFonts w:cs="FrankRuehl" w:hint="cs"/>
          <w:vanish/>
          <w:sz w:val="22"/>
          <w:szCs w:val="22"/>
          <w:u w:val="single"/>
          <w:shd w:val="clear" w:color="auto" w:fill="FFFF99"/>
          <w:rtl/>
        </w:rPr>
        <w:tab/>
        <w:t xml:space="preserve">בעסק הפועל לפי רישיון לפי חוק רישוי עסקים, התשכ"ח-1968 (בתוספת זו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חוק רישוי עסקים) </w:t>
      </w:r>
      <w:r w:rsidRPr="006E5631">
        <w:rPr>
          <w:rStyle w:val="default"/>
          <w:rFonts w:cs="FrankRuehl"/>
          <w:vanish/>
          <w:sz w:val="22"/>
          <w:szCs w:val="22"/>
          <w:u w:val="single"/>
          <w:shd w:val="clear" w:color="auto" w:fill="FFFF99"/>
          <w:rtl/>
        </w:rPr>
        <w:t>–</w:t>
      </w:r>
    </w:p>
    <w:p w14:paraId="2212BA7A" w14:textId="77777777" w:rsidR="00BB79F6" w:rsidRPr="006E5631" w:rsidRDefault="00BB79F6" w:rsidP="00BB79F6">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u w:val="single"/>
          <w:shd w:val="clear" w:color="auto" w:fill="FFFF99"/>
          <w:rtl/>
        </w:rPr>
        <w:tab/>
        <w:t>התחייבות להפסיק עיסוק בעסק לתקופה שלא תעלה על 14 ימים, ובלבד שאם העסק נסגר בצו מינהלי או שיפוטי בשל העבירה לכאורה, לא תעלה התקופה הכוללת של הפסקת העיסוק על 30 ימים;</w:t>
      </w:r>
    </w:p>
    <w:p w14:paraId="43889883" w14:textId="77777777" w:rsidR="00BB79F6" w:rsidRPr="006E5631" w:rsidRDefault="00BB79F6" w:rsidP="00BB79F6">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התחייבות להימנע מפעולות מסוימות שיפורטו בהסדר, לתקופה שלא תעלה על 30 ימים;</w:t>
      </w:r>
    </w:p>
    <w:p w14:paraId="6A4FAA49" w14:textId="77777777" w:rsidR="00BB79F6" w:rsidRPr="006E5631" w:rsidRDefault="00897323"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shd w:val="clear" w:color="auto" w:fill="FFFF99"/>
          <w:rtl/>
        </w:rPr>
        <w:tab/>
      </w:r>
      <w:r w:rsidR="00BB79F6" w:rsidRPr="006E5631">
        <w:rPr>
          <w:rStyle w:val="default"/>
          <w:rFonts w:cs="FrankRuehl" w:hint="cs"/>
          <w:vanish/>
          <w:sz w:val="22"/>
          <w:szCs w:val="22"/>
          <w:u w:val="single"/>
          <w:shd w:val="clear" w:color="auto" w:fill="FFFF99"/>
          <w:rtl/>
        </w:rPr>
        <w:t>לא ייקבע תנאי לפי פרט זה אלא בהסדר שייערך בתוך שישה חודשים מיום גילוי העבירה; העתק מההסדר יועבר לרשות הרישוי לפי חוק רישוי עסקים.</w:t>
      </w:r>
    </w:p>
    <w:p w14:paraId="0D44A46A" w14:textId="77777777" w:rsidR="00BB79F6" w:rsidRPr="006E5631" w:rsidRDefault="00BB79F6"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12.</w:t>
      </w:r>
      <w:r w:rsidRPr="006E5631">
        <w:rPr>
          <w:rStyle w:val="default"/>
          <w:rFonts w:cs="FrankRuehl" w:hint="cs"/>
          <w:vanish/>
          <w:sz w:val="22"/>
          <w:szCs w:val="22"/>
          <w:u w:val="single"/>
          <w:shd w:val="clear" w:color="auto" w:fill="FFFF99"/>
          <w:rtl/>
        </w:rPr>
        <w:tab/>
        <w:t>התחייבות שלא לנהל בחצרים נשוא האישום עסק טעון רישוי בלא רישיון, היתר זמני או היתר מזורז כדין כמשמעותם בחוק רישוי עסקים, או בניגוד לתנאי הרישיון, והכול בין עסק שבשלו נחשד האדם בעבירה ובין עסק אחר, ושלא להעביר לאחר את הבעלות או החזקה בעסק, אלא אם כן בידי אותו אדם רישיון, היתר זמני או היתר מזורז כדין לניהול עסק זה; העתק מההסדר יועבר לרשות הרישוי לפי חוק רישוי עסקים.</w:t>
      </w:r>
    </w:p>
    <w:p w14:paraId="1D642D95" w14:textId="77777777" w:rsidR="00BB79F6" w:rsidRPr="006E5631" w:rsidRDefault="00BB79F6"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13.</w:t>
      </w:r>
      <w:r w:rsidRPr="006E5631">
        <w:rPr>
          <w:rStyle w:val="default"/>
          <w:rFonts w:cs="FrankRuehl" w:hint="cs"/>
          <w:vanish/>
          <w:sz w:val="22"/>
          <w:szCs w:val="22"/>
          <w:u w:val="single"/>
          <w:shd w:val="clear" w:color="auto" w:fill="FFFF99"/>
          <w:rtl/>
        </w:rPr>
        <w:tab/>
        <w:t>פינוי של שטח ציבורי או שטח בבעלות המדינה, שהחשוד מחזיק בו שלא כדין.</w:t>
      </w:r>
    </w:p>
    <w:p w14:paraId="27357403" w14:textId="77777777" w:rsidR="00BB79F6" w:rsidRPr="006E5631" w:rsidRDefault="00BB79F6" w:rsidP="00BB79F6">
      <w:pPr>
        <w:pStyle w:val="P00"/>
        <w:spacing w:before="0"/>
        <w:ind w:left="624" w:right="1134" w:hanging="624"/>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14.</w:t>
      </w:r>
      <w:r w:rsidRPr="006E5631">
        <w:rPr>
          <w:rStyle w:val="default"/>
          <w:rFonts w:cs="FrankRuehl" w:hint="cs"/>
          <w:vanish/>
          <w:sz w:val="22"/>
          <w:szCs w:val="22"/>
          <w:u w:val="single"/>
          <w:shd w:val="clear" w:color="auto" w:fill="FFFF99"/>
          <w:rtl/>
        </w:rPr>
        <w:tab/>
        <w:t xml:space="preserve">לעניין עבירות בתיקים המנוהלים על ידי תובע המנוי בפרט 2 בתוספת הרביעית </w:t>
      </w:r>
      <w:r w:rsidRPr="006E5631">
        <w:rPr>
          <w:rStyle w:val="default"/>
          <w:rFonts w:cs="FrankRuehl"/>
          <w:vanish/>
          <w:sz w:val="22"/>
          <w:szCs w:val="22"/>
          <w:u w:val="single"/>
          <w:shd w:val="clear" w:color="auto" w:fill="FFFF99"/>
          <w:rtl/>
        </w:rPr>
        <w:t>–</w:t>
      </w:r>
    </w:p>
    <w:p w14:paraId="48B06A7C" w14:textId="77777777" w:rsidR="00BB79F6" w:rsidRPr="006E5631" w:rsidRDefault="00BB79F6" w:rsidP="00897323">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(1)</w:t>
      </w:r>
      <w:r w:rsidRPr="006E5631">
        <w:rPr>
          <w:rStyle w:val="default"/>
          <w:rFonts w:cs="FrankRuehl" w:hint="cs"/>
          <w:vanish/>
          <w:sz w:val="22"/>
          <w:szCs w:val="22"/>
          <w:u w:val="single"/>
          <w:shd w:val="clear" w:color="auto" w:fill="FFFF99"/>
          <w:rtl/>
        </w:rPr>
        <w:tab/>
        <w:t>תיקון ליקויים שנבעו מהעבירה;</w:t>
      </w:r>
    </w:p>
    <w:p w14:paraId="32F1F742" w14:textId="77777777" w:rsidR="00BB79F6" w:rsidRPr="006E5631" w:rsidRDefault="00BB79F6" w:rsidP="00897323">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(2)</w:t>
      </w:r>
      <w:r w:rsidRPr="006E5631">
        <w:rPr>
          <w:rStyle w:val="default"/>
          <w:rFonts w:cs="FrankRuehl" w:hint="cs"/>
          <w:vanish/>
          <w:sz w:val="22"/>
          <w:szCs w:val="22"/>
          <w:u w:val="single"/>
          <w:shd w:val="clear" w:color="auto" w:fill="FFFF99"/>
          <w:rtl/>
        </w:rPr>
        <w:tab/>
        <w:t xml:space="preserve">היה החשוד תאגיד או ארגון </w:t>
      </w:r>
      <w:r w:rsidRPr="006E5631">
        <w:rPr>
          <w:rStyle w:val="default"/>
          <w:rFonts w:cs="FrankRuehl"/>
          <w:vanish/>
          <w:sz w:val="22"/>
          <w:szCs w:val="22"/>
          <w:u w:val="single"/>
          <w:shd w:val="clear" w:color="auto" w:fill="FFFF99"/>
          <w:rtl/>
        </w:rPr>
        <w:t>–</w:t>
      </w:r>
      <w:r w:rsidRPr="006E5631">
        <w:rPr>
          <w:rStyle w:val="default"/>
          <w:rFonts w:cs="FrankRuehl" w:hint="cs"/>
          <w:vanish/>
          <w:sz w:val="22"/>
          <w:szCs w:val="22"/>
          <w:u w:val="single"/>
          <w:shd w:val="clear" w:color="auto" w:fill="FFFF99"/>
          <w:rtl/>
        </w:rPr>
        <w:t xml:space="preserve"> נקיטת הליכים משמעתיים על פי דין כלפי נושא משרה שהיה אחראי לביצוע העבירות;</w:t>
      </w:r>
    </w:p>
    <w:p w14:paraId="07A75B26" w14:textId="77777777" w:rsidR="00BB79F6" w:rsidRPr="006E5631" w:rsidRDefault="00BB79F6" w:rsidP="00897323">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(3)</w:t>
      </w:r>
      <w:r w:rsidRPr="006E5631">
        <w:rPr>
          <w:rStyle w:val="default"/>
          <w:rFonts w:cs="FrankRuehl" w:hint="cs"/>
          <w:vanish/>
          <w:sz w:val="22"/>
          <w:szCs w:val="22"/>
          <w:u w:val="single"/>
          <w:shd w:val="clear" w:color="auto" w:fill="FFFF99"/>
          <w:rtl/>
        </w:rPr>
        <w:tab/>
        <w:t xml:space="preserve">התחייבות להעביר ליחידת האכיפה המופקדת על התחום במשרד הכלכלה, באופן ובמועדים שתורה היחידה, דיווח בהתאם לסמכויות משרד הכלכלה באשר למילוי </w:t>
      </w:r>
      <w:r w:rsidR="00897323" w:rsidRPr="006E5631">
        <w:rPr>
          <w:rStyle w:val="default"/>
          <w:rFonts w:cs="FrankRuehl" w:hint="cs"/>
          <w:vanish/>
          <w:sz w:val="22"/>
          <w:szCs w:val="22"/>
          <w:u w:val="single"/>
          <w:shd w:val="clear" w:color="auto" w:fill="FFFF99"/>
          <w:rtl/>
        </w:rPr>
        <w:t>אחר הוראות החוקים הנוגעים לעבירות שבוצעו, והמצאת אישור רואה חשבון או עורך דין בדבר עמידה בתנאי החוק;</w:t>
      </w:r>
    </w:p>
    <w:p w14:paraId="3A606ED0" w14:textId="77777777" w:rsidR="00897323" w:rsidRPr="006E5631" w:rsidRDefault="00897323" w:rsidP="00897323">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(4)</w:t>
      </w:r>
      <w:r w:rsidRPr="006E5631">
        <w:rPr>
          <w:rStyle w:val="default"/>
          <w:rFonts w:cs="FrankRuehl" w:hint="cs"/>
          <w:vanish/>
          <w:sz w:val="22"/>
          <w:szCs w:val="22"/>
          <w:u w:val="single"/>
          <w:shd w:val="clear" w:color="auto" w:fill="FFFF99"/>
          <w:rtl/>
        </w:rPr>
        <w:tab/>
        <w:t>החזקה מהשוק, תיקון או השמדה של מוצרים שהתגלו לגביהם הפרות.</w:t>
      </w:r>
    </w:p>
    <w:p w14:paraId="2087E945" w14:textId="77777777" w:rsidR="006C765D" w:rsidRPr="006E5631" w:rsidRDefault="006C765D" w:rsidP="006C765D">
      <w:pPr>
        <w:pStyle w:val="P00"/>
        <w:spacing w:before="0"/>
        <w:ind w:left="0" w:right="1134"/>
        <w:rPr>
          <w:rStyle w:val="default"/>
          <w:rFonts w:cs="FrankRuehl" w:hint="cs"/>
          <w:vanish/>
          <w:sz w:val="20"/>
          <w:szCs w:val="20"/>
          <w:shd w:val="clear" w:color="auto" w:fill="FFFF99"/>
          <w:rtl/>
        </w:rPr>
      </w:pPr>
    </w:p>
    <w:p w14:paraId="190CCF64" w14:textId="77777777" w:rsidR="006C765D" w:rsidRPr="006E5631" w:rsidRDefault="006C765D" w:rsidP="006C765D">
      <w:pPr>
        <w:pStyle w:val="P00"/>
        <w:tabs>
          <w:tab w:val="clear" w:pos="1021"/>
          <w:tab w:val="left" w:pos="-3"/>
        </w:tabs>
        <w:spacing w:before="0"/>
        <w:ind w:left="0" w:right="1134"/>
        <w:rPr>
          <w:rStyle w:val="default"/>
          <w:rFonts w:cs="FrankRuehl" w:hint="cs"/>
          <w:vanish/>
          <w:color w:val="FF0000"/>
          <w:szCs w:val="20"/>
          <w:shd w:val="clear" w:color="auto" w:fill="FFFF99"/>
          <w:rtl/>
        </w:rPr>
      </w:pPr>
      <w:r w:rsidRPr="006E5631">
        <w:rPr>
          <w:rStyle w:val="default"/>
          <w:rFonts w:cs="FrankRuehl" w:hint="cs"/>
          <w:vanish/>
          <w:color w:val="FF0000"/>
          <w:szCs w:val="20"/>
          <w:shd w:val="clear" w:color="auto" w:fill="FFFF99"/>
          <w:rtl/>
        </w:rPr>
        <w:t>מיום 25.10.2017</w:t>
      </w:r>
    </w:p>
    <w:p w14:paraId="1B7CE235"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r w:rsidRPr="006E5631">
        <w:rPr>
          <w:rStyle w:val="default"/>
          <w:rFonts w:cs="FrankRuehl" w:hint="cs"/>
          <w:b/>
          <w:bCs/>
          <w:vanish/>
          <w:szCs w:val="20"/>
          <w:shd w:val="clear" w:color="auto" w:fill="FFFF99"/>
          <w:rtl/>
        </w:rPr>
        <w:t>תיקון מס' 79</w:t>
      </w:r>
    </w:p>
    <w:p w14:paraId="20FECB8B" w14:textId="77777777" w:rsidR="006C765D" w:rsidRPr="006E5631" w:rsidRDefault="006C765D" w:rsidP="006C765D">
      <w:pPr>
        <w:pStyle w:val="P00"/>
        <w:tabs>
          <w:tab w:val="clear" w:pos="1021"/>
          <w:tab w:val="left" w:pos="-3"/>
        </w:tabs>
        <w:spacing w:before="0"/>
        <w:ind w:left="0" w:right="1134"/>
        <w:rPr>
          <w:rStyle w:val="default"/>
          <w:rFonts w:cs="FrankRuehl" w:hint="cs"/>
          <w:vanish/>
          <w:szCs w:val="20"/>
          <w:shd w:val="clear" w:color="auto" w:fill="FFFF99"/>
          <w:rtl/>
        </w:rPr>
      </w:pPr>
      <w:hyperlink r:id="rId874" w:history="1">
        <w:r w:rsidRPr="006E5631">
          <w:rPr>
            <w:rStyle w:val="Hyperlink"/>
            <w:rFonts w:cs="FrankRuehl" w:hint="cs"/>
            <w:vanish/>
            <w:szCs w:val="20"/>
            <w:shd w:val="clear" w:color="auto" w:fill="FFFF99"/>
            <w:rtl/>
          </w:rPr>
          <w:t>ס"ח תשע"ז מס' 2635</w:t>
        </w:r>
      </w:hyperlink>
      <w:r w:rsidRPr="006E5631">
        <w:rPr>
          <w:rStyle w:val="default"/>
          <w:rFonts w:cs="FrankRuehl" w:hint="cs"/>
          <w:vanish/>
          <w:szCs w:val="20"/>
          <w:shd w:val="clear" w:color="auto" w:fill="FFFF99"/>
          <w:rtl/>
        </w:rPr>
        <w:t xml:space="preserve"> מיום 25.4.2017 עמ' 921 (</w:t>
      </w:r>
      <w:hyperlink r:id="rId875" w:history="1">
        <w:r w:rsidRPr="006E5631">
          <w:rPr>
            <w:rStyle w:val="Hyperlink"/>
            <w:rFonts w:cs="FrankRuehl" w:hint="cs"/>
            <w:vanish/>
            <w:szCs w:val="20"/>
            <w:shd w:val="clear" w:color="auto" w:fill="FFFF99"/>
            <w:rtl/>
          </w:rPr>
          <w:t>ה"ח 1074</w:t>
        </w:r>
      </w:hyperlink>
      <w:r w:rsidRPr="006E5631">
        <w:rPr>
          <w:rStyle w:val="default"/>
          <w:rFonts w:cs="FrankRuehl" w:hint="cs"/>
          <w:vanish/>
          <w:szCs w:val="20"/>
          <w:shd w:val="clear" w:color="auto" w:fill="FFFF99"/>
          <w:rtl/>
        </w:rPr>
        <w:t>)</w:t>
      </w:r>
    </w:p>
    <w:p w14:paraId="69D3677D" w14:textId="77777777" w:rsidR="006C765D" w:rsidRPr="006E5631" w:rsidRDefault="006C765D" w:rsidP="006C765D">
      <w:pPr>
        <w:pStyle w:val="P00"/>
        <w:ind w:left="624" w:right="1134" w:hanging="624"/>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7.</w:t>
      </w:r>
      <w:r w:rsidRPr="006E5631">
        <w:rPr>
          <w:rStyle w:val="default"/>
          <w:rFonts w:cs="FrankRuehl" w:hint="cs"/>
          <w:vanish/>
          <w:sz w:val="22"/>
          <w:szCs w:val="22"/>
          <w:shd w:val="clear" w:color="auto" w:fill="FFFF99"/>
          <w:rtl/>
        </w:rPr>
        <w:tab/>
        <w:t xml:space="preserve">לעניין עבירות לפי חוק התכנון והבנייה, התשכ"ה-1965, בתיקים המנוהלים על ידי תובע המנוי בפרט 1 בתוספת הרביעית </w:t>
      </w:r>
      <w:r w:rsidRPr="006E5631">
        <w:rPr>
          <w:rStyle w:val="default"/>
          <w:rFonts w:cs="FrankRuehl"/>
          <w:vanish/>
          <w:sz w:val="22"/>
          <w:szCs w:val="22"/>
          <w:shd w:val="clear" w:color="auto" w:fill="FFFF99"/>
          <w:rtl/>
        </w:rPr>
        <w:t>–</w:t>
      </w:r>
    </w:p>
    <w:p w14:paraId="6E361800" w14:textId="77777777" w:rsidR="006C765D" w:rsidRPr="006E5631" w:rsidRDefault="006C765D" w:rsidP="006C765D">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(1)</w:t>
      </w:r>
      <w:r w:rsidRPr="006E5631">
        <w:rPr>
          <w:rStyle w:val="default"/>
          <w:rFonts w:cs="FrankRuehl" w:hint="cs"/>
          <w:vanish/>
          <w:sz w:val="22"/>
          <w:szCs w:val="22"/>
          <w:shd w:val="clear" w:color="auto" w:fill="FFFF99"/>
          <w:rtl/>
        </w:rPr>
        <w:tab/>
        <w:t xml:space="preserve">הריסה, פירוק או סילוק של הבניין או של חלק ממנו, שנבנו בלא היתר או </w:t>
      </w:r>
      <w:r w:rsidRPr="006E5631">
        <w:rPr>
          <w:rStyle w:val="default"/>
          <w:rFonts w:cs="FrankRuehl" w:hint="cs"/>
          <w:strike/>
          <w:vanish/>
          <w:sz w:val="22"/>
          <w:szCs w:val="22"/>
          <w:shd w:val="clear" w:color="auto" w:fill="FFFF99"/>
          <w:rtl/>
        </w:rPr>
        <w:t>בסטייה מהיתר או מתכנית</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בניגוד לתנאי היתר</w:t>
      </w:r>
      <w:r w:rsidRPr="006E5631">
        <w:rPr>
          <w:rStyle w:val="default"/>
          <w:rFonts w:cs="FrankRuehl" w:hint="cs"/>
          <w:vanish/>
          <w:sz w:val="22"/>
          <w:szCs w:val="22"/>
          <w:shd w:val="clear" w:color="auto" w:fill="FFFF99"/>
          <w:rtl/>
        </w:rPr>
        <w:t>;</w:t>
      </w:r>
    </w:p>
    <w:p w14:paraId="2C439FED" w14:textId="77777777" w:rsidR="006C765D" w:rsidRPr="006E5631" w:rsidRDefault="006C765D" w:rsidP="006C765D">
      <w:pPr>
        <w:pStyle w:val="P00"/>
        <w:spacing w:before="0"/>
        <w:ind w:left="1021" w:right="1134" w:hanging="397"/>
        <w:rPr>
          <w:rStyle w:val="default"/>
          <w:rFonts w:cs="FrankRuehl" w:hint="cs"/>
          <w:vanish/>
          <w:sz w:val="22"/>
          <w:szCs w:val="22"/>
          <w:shd w:val="clear" w:color="auto" w:fill="FFFF99"/>
          <w:rtl/>
        </w:rPr>
      </w:pPr>
      <w:r w:rsidRPr="006E5631">
        <w:rPr>
          <w:rStyle w:val="default"/>
          <w:rFonts w:cs="FrankRuehl" w:hint="cs"/>
          <w:vanish/>
          <w:sz w:val="22"/>
          <w:szCs w:val="22"/>
          <w:shd w:val="clear" w:color="auto" w:fill="FFFF99"/>
          <w:rtl/>
        </w:rPr>
        <w:t>(2)</w:t>
      </w:r>
      <w:r w:rsidRPr="006E5631">
        <w:rPr>
          <w:rStyle w:val="default"/>
          <w:rFonts w:cs="FrankRuehl" w:hint="cs"/>
          <w:vanish/>
          <w:sz w:val="22"/>
          <w:szCs w:val="22"/>
          <w:shd w:val="clear" w:color="auto" w:fill="FFFF99"/>
          <w:rtl/>
        </w:rPr>
        <w:tab/>
        <w:t xml:space="preserve">הריסה פירוק או סילוק של חלק מבניין שנבנה כדין, אם יש בביצוע פעולה כאמור לגבי חלק אחר, בלבד, מאותו בניין שנבנה שלא כדין, כדי לסכן </w:t>
      </w:r>
      <w:r w:rsidRPr="006E5631">
        <w:rPr>
          <w:rStyle w:val="default"/>
          <w:rFonts w:cs="FrankRuehl" w:hint="cs"/>
          <w:strike/>
          <w:vanish/>
          <w:sz w:val="22"/>
          <w:szCs w:val="22"/>
          <w:shd w:val="clear" w:color="auto" w:fill="FFFF99"/>
          <w:rtl/>
        </w:rPr>
        <w:t>את הנפש או את בטיחות הציבור</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את שלום הציבור או את בטיחותו</w:t>
      </w:r>
      <w:r w:rsidRPr="006E5631">
        <w:rPr>
          <w:rStyle w:val="default"/>
          <w:rFonts w:cs="FrankRuehl" w:hint="cs"/>
          <w:vanish/>
          <w:sz w:val="22"/>
          <w:szCs w:val="22"/>
          <w:shd w:val="clear" w:color="auto" w:fill="FFFF99"/>
          <w:rtl/>
        </w:rPr>
        <w:t xml:space="preserve"> אם לא ייהרס, יפורק או יסולק גם החלק שנבנה כדין, והכל למעט לגבי חלק מבניין בבעלותו או בהחזקתו של צד שלישי;</w:t>
      </w:r>
    </w:p>
    <w:p w14:paraId="395B1E8A" w14:textId="77777777" w:rsidR="006C765D" w:rsidRPr="006E5631" w:rsidRDefault="006C765D" w:rsidP="006C765D">
      <w:pPr>
        <w:pStyle w:val="P00"/>
        <w:spacing w:before="0"/>
        <w:ind w:left="1021" w:right="1134" w:hanging="397"/>
        <w:rPr>
          <w:rStyle w:val="default"/>
          <w:rFonts w:cs="FrankRuehl" w:hint="cs"/>
          <w:strike/>
          <w:vanish/>
          <w:sz w:val="22"/>
          <w:szCs w:val="22"/>
          <w:shd w:val="clear" w:color="auto" w:fill="FFFF99"/>
          <w:rtl/>
        </w:rPr>
      </w:pPr>
      <w:r w:rsidRPr="006E5631">
        <w:rPr>
          <w:rStyle w:val="default"/>
          <w:rFonts w:cs="FrankRuehl" w:hint="cs"/>
          <w:strike/>
          <w:vanish/>
          <w:sz w:val="22"/>
          <w:szCs w:val="22"/>
          <w:shd w:val="clear" w:color="auto" w:fill="FFFF99"/>
          <w:rtl/>
        </w:rPr>
        <w:t>(3)</w:t>
      </w:r>
      <w:r w:rsidRPr="006E5631">
        <w:rPr>
          <w:rStyle w:val="default"/>
          <w:rFonts w:cs="FrankRuehl" w:hint="cs"/>
          <w:strike/>
          <w:vanish/>
          <w:sz w:val="22"/>
          <w:szCs w:val="22"/>
          <w:shd w:val="clear" w:color="auto" w:fill="FFFF99"/>
          <w:rtl/>
        </w:rPr>
        <w:tab/>
        <w:t>הפסקת עבודה או שימוש במקרקעין, הנעשים בלא היתר או בסטייה מהיתר או מתכנית;</w:t>
      </w:r>
    </w:p>
    <w:p w14:paraId="77AF6CFF" w14:textId="77777777" w:rsidR="006C765D" w:rsidRPr="006E5631" w:rsidRDefault="006C765D" w:rsidP="006C765D">
      <w:pPr>
        <w:pStyle w:val="P00"/>
        <w:spacing w:before="0"/>
        <w:ind w:left="1021" w:right="1134" w:hanging="397"/>
        <w:rPr>
          <w:rStyle w:val="default"/>
          <w:rFonts w:cs="FrankRuehl" w:hint="cs"/>
          <w:vanish/>
          <w:sz w:val="22"/>
          <w:szCs w:val="22"/>
          <w:u w:val="single"/>
          <w:shd w:val="clear" w:color="auto" w:fill="FFFF99"/>
          <w:rtl/>
        </w:rPr>
      </w:pPr>
      <w:r w:rsidRPr="006E5631">
        <w:rPr>
          <w:rStyle w:val="default"/>
          <w:rFonts w:cs="FrankRuehl" w:hint="cs"/>
          <w:vanish/>
          <w:sz w:val="22"/>
          <w:szCs w:val="22"/>
          <w:u w:val="single"/>
          <w:shd w:val="clear" w:color="auto" w:fill="FFFF99"/>
          <w:rtl/>
        </w:rPr>
        <w:t>(3)</w:t>
      </w:r>
      <w:r w:rsidRPr="006E5631">
        <w:rPr>
          <w:rStyle w:val="default"/>
          <w:rFonts w:cs="FrankRuehl" w:hint="cs"/>
          <w:vanish/>
          <w:sz w:val="22"/>
          <w:szCs w:val="22"/>
          <w:u w:val="single"/>
          <w:shd w:val="clear" w:color="auto" w:fill="FFFF99"/>
          <w:rtl/>
        </w:rPr>
        <w:tab/>
        <w:t>הפסקת עבודה במקרקעין הנעשית בלא היתר או בניגוד לתנאי היתר, או הפסקת שימוש במקרקעין הנעשה בלא היתר או בניגוד לתנאי היתר או הנעשה בניגוד לתכנית;</w:t>
      </w:r>
    </w:p>
    <w:p w14:paraId="1FF55CD0" w14:textId="77777777" w:rsidR="006C765D" w:rsidRPr="007E4DEB" w:rsidRDefault="006C765D" w:rsidP="007E4DEB">
      <w:pPr>
        <w:pStyle w:val="P00"/>
        <w:spacing w:before="0"/>
        <w:ind w:left="1021" w:right="1134" w:hanging="397"/>
        <w:rPr>
          <w:rStyle w:val="default"/>
          <w:rFonts w:cs="FrankRuehl" w:hint="cs"/>
          <w:sz w:val="2"/>
          <w:szCs w:val="2"/>
          <w:shd w:val="clear" w:color="auto" w:fill="FFFF99"/>
          <w:rtl/>
        </w:rPr>
      </w:pPr>
      <w:r w:rsidRPr="006E5631">
        <w:rPr>
          <w:rStyle w:val="default"/>
          <w:rFonts w:cs="FrankRuehl" w:hint="cs"/>
          <w:vanish/>
          <w:sz w:val="22"/>
          <w:szCs w:val="22"/>
          <w:shd w:val="clear" w:color="auto" w:fill="FFFF99"/>
          <w:rtl/>
        </w:rPr>
        <w:t>(4)</w:t>
      </w:r>
      <w:r w:rsidRPr="006E5631">
        <w:rPr>
          <w:rStyle w:val="default"/>
          <w:rFonts w:cs="FrankRuehl" w:hint="cs"/>
          <w:vanish/>
          <w:sz w:val="22"/>
          <w:szCs w:val="22"/>
          <w:shd w:val="clear" w:color="auto" w:fill="FFFF99"/>
          <w:rtl/>
        </w:rPr>
        <w:tab/>
        <w:t xml:space="preserve">התאמת בניין שנבנה בלא היתר או </w:t>
      </w:r>
      <w:r w:rsidRPr="006E5631">
        <w:rPr>
          <w:rStyle w:val="default"/>
          <w:rFonts w:cs="FrankRuehl" w:hint="cs"/>
          <w:strike/>
          <w:vanish/>
          <w:sz w:val="22"/>
          <w:szCs w:val="22"/>
          <w:shd w:val="clear" w:color="auto" w:fill="FFFF99"/>
          <w:rtl/>
        </w:rPr>
        <w:t>בסטייה מהיתר או מתכנית</w:t>
      </w:r>
      <w:r w:rsidRPr="006E5631">
        <w:rPr>
          <w:rStyle w:val="default"/>
          <w:rFonts w:cs="FrankRuehl" w:hint="cs"/>
          <w:vanish/>
          <w:sz w:val="22"/>
          <w:szCs w:val="22"/>
          <w:shd w:val="clear" w:color="auto" w:fill="FFFF99"/>
          <w:rtl/>
        </w:rPr>
        <w:t xml:space="preserve"> </w:t>
      </w:r>
      <w:r w:rsidRPr="006E5631">
        <w:rPr>
          <w:rStyle w:val="default"/>
          <w:rFonts w:cs="FrankRuehl" w:hint="cs"/>
          <w:vanish/>
          <w:sz w:val="22"/>
          <w:szCs w:val="22"/>
          <w:u w:val="single"/>
          <w:shd w:val="clear" w:color="auto" w:fill="FFFF99"/>
          <w:rtl/>
        </w:rPr>
        <w:t>בניגוד לתנאי היתר</w:t>
      </w:r>
      <w:r w:rsidRPr="006E5631">
        <w:rPr>
          <w:rStyle w:val="default"/>
          <w:rFonts w:cs="FrankRuehl" w:hint="cs"/>
          <w:vanish/>
          <w:sz w:val="22"/>
          <w:szCs w:val="22"/>
          <w:shd w:val="clear" w:color="auto" w:fill="FFFF99"/>
          <w:rtl/>
        </w:rPr>
        <w:t>, להיתר או לתכנית; פעל החשוד ביעילות לביצוע ההתאמה והימשכות ההליכים לא היתה בשליטתו, רשאי התובע להאריך את התקופה לקיום התנאי, ובלבד שהתקופה הכוללת לא תעלה על שנתיים.</w:t>
      </w:r>
      <w:bookmarkEnd w:id="549"/>
    </w:p>
    <w:p w14:paraId="22F659E0" w14:textId="77777777" w:rsidR="006C765D" w:rsidRPr="00440AF8" w:rsidRDefault="006C765D" w:rsidP="002F3933">
      <w:pPr>
        <w:pStyle w:val="P00"/>
        <w:spacing w:before="72"/>
        <w:ind w:left="0" w:right="1134"/>
        <w:rPr>
          <w:rStyle w:val="default"/>
          <w:rFonts w:cs="FrankRuehl" w:hint="cs"/>
          <w:shd w:val="clear" w:color="auto" w:fill="FFFF99"/>
          <w:rtl/>
        </w:rPr>
      </w:pPr>
    </w:p>
    <w:p w14:paraId="5FE2B6B2" w14:textId="77777777" w:rsidR="002F3933" w:rsidRPr="00440AF8" w:rsidRDefault="002F3933" w:rsidP="002F27C3">
      <w:pPr>
        <w:pStyle w:val="medium2-header"/>
        <w:keepLines w:val="0"/>
        <w:spacing w:before="72"/>
        <w:ind w:left="0" w:right="1134"/>
        <w:rPr>
          <w:rFonts w:cs="FrankRuehl" w:hint="cs"/>
          <w:noProof/>
          <w:rtl/>
          <w:lang w:val="he-IL"/>
        </w:rPr>
      </w:pPr>
      <w:bookmarkStart w:id="550" w:name="med19"/>
      <w:bookmarkEnd w:id="550"/>
      <w:r w:rsidRPr="00440AF8">
        <w:rPr>
          <w:rFonts w:cs="FrankRuehl"/>
          <w:noProof/>
          <w:rtl/>
          <w:lang w:val="he-IL"/>
        </w:rPr>
        <w:pict w14:anchorId="28574A33">
          <v:shape id="_x0000_s2528" type="#_x0000_t202" style="position:absolute;left:0;text-align:left;margin-left:470.25pt;margin-top:7.1pt;width:1in;height:22.4pt;z-index:251788800" filled="f" stroked="f">
            <v:textbox inset="1mm,0,1mm,0">
              <w:txbxContent>
                <w:p w14:paraId="1904529A" w14:textId="77777777" w:rsidR="00761693" w:rsidRDefault="00761693" w:rsidP="002F3933">
                  <w:pPr>
                    <w:spacing w:line="160" w:lineRule="exact"/>
                    <w:jc w:val="left"/>
                    <w:rPr>
                      <w:rFonts w:cs="Miriam" w:hint="cs"/>
                      <w:sz w:val="18"/>
                      <w:szCs w:val="18"/>
                      <w:rtl/>
                    </w:rPr>
                  </w:pPr>
                  <w:r>
                    <w:rPr>
                      <w:rFonts w:cs="Miriam" w:hint="cs"/>
                      <w:sz w:val="18"/>
                      <w:szCs w:val="18"/>
                      <w:rtl/>
                    </w:rPr>
                    <w:t>(תיקון מס' 66) תשע"ב-2012</w:t>
                  </w:r>
                </w:p>
              </w:txbxContent>
            </v:textbox>
          </v:shape>
        </w:pict>
      </w:r>
      <w:r w:rsidRPr="00440AF8">
        <w:rPr>
          <w:rFonts w:cs="FrankRuehl" w:hint="cs"/>
          <w:noProof/>
          <w:rtl/>
          <w:lang w:val="he-IL"/>
        </w:rPr>
        <w:t xml:space="preserve">תוספת </w:t>
      </w:r>
      <w:r w:rsidR="002F27C3" w:rsidRPr="00440AF8">
        <w:rPr>
          <w:rFonts w:cs="FrankRuehl" w:hint="cs"/>
          <w:noProof/>
          <w:rtl/>
          <w:lang w:val="he-IL"/>
        </w:rPr>
        <w:t>שישית</w:t>
      </w:r>
    </w:p>
    <w:p w14:paraId="1787C014" w14:textId="77777777" w:rsidR="002F3933" w:rsidRPr="00440AF8" w:rsidRDefault="002F27C3" w:rsidP="002F27C3">
      <w:pPr>
        <w:pStyle w:val="P00"/>
        <w:spacing w:before="72"/>
        <w:ind w:left="0" w:right="1134"/>
        <w:jc w:val="center"/>
        <w:rPr>
          <w:rStyle w:val="default"/>
          <w:rFonts w:cs="FrankRuehl" w:hint="cs"/>
          <w:sz w:val="24"/>
          <w:szCs w:val="24"/>
          <w:rtl/>
        </w:rPr>
      </w:pPr>
      <w:r w:rsidRPr="00440AF8">
        <w:rPr>
          <w:rStyle w:val="default"/>
          <w:rFonts w:cs="FrankRuehl" w:hint="cs"/>
          <w:sz w:val="24"/>
          <w:szCs w:val="24"/>
          <w:rtl/>
        </w:rPr>
        <w:t>(סעיף 67א(ג))</w:t>
      </w:r>
    </w:p>
    <w:p w14:paraId="4DE08AF1" w14:textId="77777777" w:rsidR="002F3933" w:rsidRPr="006E5631" w:rsidRDefault="002F3933" w:rsidP="002F3933">
      <w:pPr>
        <w:pStyle w:val="P00"/>
        <w:spacing w:before="0"/>
        <w:ind w:left="0" w:right="1134"/>
        <w:rPr>
          <w:rFonts w:cs="FrankRuehl" w:hint="cs"/>
          <w:vanish/>
          <w:color w:val="FF0000"/>
          <w:szCs w:val="20"/>
          <w:shd w:val="clear" w:color="auto" w:fill="FFFF99"/>
          <w:rtl/>
        </w:rPr>
      </w:pPr>
      <w:bookmarkStart w:id="551" w:name="Rov469"/>
      <w:r w:rsidRPr="006E5631">
        <w:rPr>
          <w:rFonts w:cs="FrankRuehl" w:hint="cs"/>
          <w:vanish/>
          <w:color w:val="FF0000"/>
          <w:szCs w:val="20"/>
          <w:shd w:val="clear" w:color="auto" w:fill="FFFF99"/>
          <w:rtl/>
        </w:rPr>
        <w:t>מיום 2.5.2013</w:t>
      </w:r>
    </w:p>
    <w:p w14:paraId="3A3F2AEC" w14:textId="77777777" w:rsidR="002F3933" w:rsidRPr="006E5631" w:rsidRDefault="002F3933" w:rsidP="002F3933">
      <w:pPr>
        <w:pStyle w:val="P00"/>
        <w:spacing w:before="0"/>
        <w:ind w:left="0" w:right="1134"/>
        <w:rPr>
          <w:rFonts w:cs="FrankRuehl" w:hint="cs"/>
          <w:vanish/>
          <w:szCs w:val="20"/>
          <w:shd w:val="clear" w:color="auto" w:fill="FFFF99"/>
          <w:rtl/>
        </w:rPr>
      </w:pPr>
      <w:r w:rsidRPr="006E5631">
        <w:rPr>
          <w:rFonts w:cs="FrankRuehl" w:hint="cs"/>
          <w:b/>
          <w:bCs/>
          <w:vanish/>
          <w:szCs w:val="20"/>
          <w:shd w:val="clear" w:color="auto" w:fill="FFFF99"/>
          <w:rtl/>
        </w:rPr>
        <w:t>תיקון מס' 66</w:t>
      </w:r>
    </w:p>
    <w:p w14:paraId="245E84BD" w14:textId="77777777" w:rsidR="002F3933" w:rsidRPr="006E5631" w:rsidRDefault="002F3933" w:rsidP="002F27C3">
      <w:pPr>
        <w:pStyle w:val="P00"/>
        <w:spacing w:before="0"/>
        <w:ind w:left="0" w:right="1134"/>
        <w:rPr>
          <w:rFonts w:cs="FrankRuehl" w:hint="cs"/>
          <w:vanish/>
          <w:szCs w:val="20"/>
          <w:shd w:val="clear" w:color="auto" w:fill="FFFF99"/>
          <w:rtl/>
        </w:rPr>
      </w:pPr>
      <w:hyperlink r:id="rId876" w:history="1">
        <w:r w:rsidRPr="006E5631">
          <w:rPr>
            <w:rStyle w:val="Hyperlink"/>
            <w:rFonts w:cs="FrankRuehl" w:hint="cs"/>
            <w:vanish/>
            <w:szCs w:val="20"/>
            <w:shd w:val="clear" w:color="auto" w:fill="FFFF99"/>
            <w:rtl/>
          </w:rPr>
          <w:t>ס"ח תשע"ב מס' 2374</w:t>
        </w:r>
      </w:hyperlink>
      <w:r w:rsidRPr="006E5631">
        <w:rPr>
          <w:rFonts w:cs="FrankRuehl" w:hint="cs"/>
          <w:vanish/>
          <w:szCs w:val="20"/>
          <w:shd w:val="clear" w:color="auto" w:fill="FFFF99"/>
          <w:rtl/>
        </w:rPr>
        <w:t xml:space="preserve"> מיום 2.8.2012 עמ' 60</w:t>
      </w:r>
      <w:r w:rsidR="002F27C3" w:rsidRPr="006E5631">
        <w:rPr>
          <w:rFonts w:cs="FrankRuehl" w:hint="cs"/>
          <w:vanish/>
          <w:szCs w:val="20"/>
          <w:shd w:val="clear" w:color="auto" w:fill="FFFF99"/>
          <w:rtl/>
        </w:rPr>
        <w:t>4</w:t>
      </w:r>
      <w:r w:rsidRPr="006E5631">
        <w:rPr>
          <w:rFonts w:cs="FrankRuehl" w:hint="cs"/>
          <w:vanish/>
          <w:szCs w:val="20"/>
          <w:shd w:val="clear" w:color="auto" w:fill="FFFF99"/>
          <w:rtl/>
        </w:rPr>
        <w:t xml:space="preserve"> (</w:t>
      </w:r>
      <w:hyperlink r:id="rId877" w:history="1">
        <w:r w:rsidRPr="006E5631">
          <w:rPr>
            <w:rStyle w:val="Hyperlink"/>
            <w:rFonts w:cs="FrankRuehl" w:hint="cs"/>
            <w:vanish/>
            <w:szCs w:val="20"/>
            <w:shd w:val="clear" w:color="auto" w:fill="FFFF99"/>
            <w:rtl/>
          </w:rPr>
          <w:t>ה"ח 416</w:t>
        </w:r>
      </w:hyperlink>
      <w:r w:rsidRPr="006E5631">
        <w:rPr>
          <w:rFonts w:cs="FrankRuehl" w:hint="cs"/>
          <w:vanish/>
          <w:szCs w:val="20"/>
          <w:shd w:val="clear" w:color="auto" w:fill="FFFF99"/>
          <w:rtl/>
        </w:rPr>
        <w:t>)</w:t>
      </w:r>
    </w:p>
    <w:p w14:paraId="59171ACE" w14:textId="77777777" w:rsidR="002F3933" w:rsidRPr="00440AF8" w:rsidRDefault="002F3933" w:rsidP="00440AF8">
      <w:pPr>
        <w:pStyle w:val="P00"/>
        <w:spacing w:before="0"/>
        <w:ind w:left="0" w:right="1134"/>
        <w:rPr>
          <w:rFonts w:cs="FrankRuehl" w:hint="cs"/>
          <w:b/>
          <w:bCs/>
          <w:sz w:val="2"/>
          <w:szCs w:val="2"/>
          <w:shd w:val="clear" w:color="auto" w:fill="FFFF99"/>
          <w:rtl/>
        </w:rPr>
      </w:pPr>
      <w:r w:rsidRPr="006E5631">
        <w:rPr>
          <w:rFonts w:cs="FrankRuehl" w:hint="cs"/>
          <w:b/>
          <w:bCs/>
          <w:vanish/>
          <w:szCs w:val="20"/>
          <w:shd w:val="clear" w:color="auto" w:fill="FFFF99"/>
          <w:rtl/>
        </w:rPr>
        <w:t xml:space="preserve">הוספת תוספת </w:t>
      </w:r>
      <w:r w:rsidR="002F27C3" w:rsidRPr="006E5631">
        <w:rPr>
          <w:rFonts w:cs="FrankRuehl" w:hint="cs"/>
          <w:b/>
          <w:bCs/>
          <w:vanish/>
          <w:szCs w:val="20"/>
          <w:shd w:val="clear" w:color="auto" w:fill="FFFF99"/>
          <w:rtl/>
        </w:rPr>
        <w:t>שישית</w:t>
      </w:r>
      <w:bookmarkEnd w:id="551"/>
    </w:p>
    <w:p w14:paraId="666C2A00" w14:textId="77777777" w:rsidR="00A241E3" w:rsidRDefault="00A241E3">
      <w:pPr>
        <w:pStyle w:val="P00"/>
        <w:spacing w:before="72"/>
        <w:ind w:left="0" w:right="1134"/>
        <w:rPr>
          <w:rStyle w:val="default"/>
          <w:rFonts w:cs="FrankRuehl"/>
          <w:rtl/>
        </w:rPr>
      </w:pPr>
    </w:p>
    <w:p w14:paraId="5E9421AF" w14:textId="77777777" w:rsidR="00761693" w:rsidRPr="00440AF8" w:rsidRDefault="00761693" w:rsidP="00761693">
      <w:pPr>
        <w:pStyle w:val="medium2-header"/>
        <w:keepLines w:val="0"/>
        <w:spacing w:before="72"/>
        <w:ind w:left="0" w:right="1134"/>
        <w:rPr>
          <w:rFonts w:cs="FrankRuehl" w:hint="cs"/>
          <w:noProof/>
          <w:rtl/>
          <w:lang w:val="he-IL"/>
        </w:rPr>
      </w:pPr>
      <w:bookmarkStart w:id="552" w:name="med20"/>
      <w:bookmarkEnd w:id="552"/>
      <w:r w:rsidRPr="00440AF8">
        <w:rPr>
          <w:rFonts w:cs="FrankRuehl"/>
          <w:noProof/>
          <w:rtl/>
          <w:lang w:val="he-IL"/>
        </w:rPr>
        <w:pict w14:anchorId="37C64CE3">
          <v:shape id="_x0000_s2680" type="#_x0000_t202" style="position:absolute;left:0;text-align:left;margin-left:470.25pt;margin-top:7.1pt;width:1in;height:18.15pt;z-index:251845120" filled="f" stroked="f">
            <v:textbox inset="1mm,0,1mm,0">
              <w:txbxContent>
                <w:p w14:paraId="4B243BEE" w14:textId="77777777" w:rsidR="00761693" w:rsidRDefault="00761693" w:rsidP="00761693">
                  <w:pPr>
                    <w:spacing w:line="160" w:lineRule="exact"/>
                    <w:jc w:val="left"/>
                    <w:rPr>
                      <w:rFonts w:cs="Miriam" w:hint="cs"/>
                      <w:sz w:val="18"/>
                      <w:szCs w:val="18"/>
                      <w:rtl/>
                    </w:rPr>
                  </w:pPr>
                  <w:r>
                    <w:rPr>
                      <w:rFonts w:cs="Miriam" w:hint="cs"/>
                      <w:sz w:val="18"/>
                      <w:szCs w:val="18"/>
                      <w:rtl/>
                    </w:rPr>
                    <w:t>(תיקון מס' 82) תשע"ח-2018</w:t>
                  </w:r>
                </w:p>
              </w:txbxContent>
            </v:textbox>
          </v:shape>
        </w:pict>
      </w:r>
      <w:r w:rsidRPr="00440AF8">
        <w:rPr>
          <w:rFonts w:cs="FrankRuehl" w:hint="cs"/>
          <w:noProof/>
          <w:rtl/>
          <w:lang w:val="he-IL"/>
        </w:rPr>
        <w:t xml:space="preserve">תוספת </w:t>
      </w:r>
      <w:r>
        <w:rPr>
          <w:rFonts w:cs="FrankRuehl" w:hint="cs"/>
          <w:noProof/>
          <w:rtl/>
          <w:lang w:val="he-IL"/>
        </w:rPr>
        <w:t>שביעית</w:t>
      </w:r>
    </w:p>
    <w:p w14:paraId="73DD0EB0" w14:textId="77777777" w:rsidR="00761693" w:rsidRPr="00761693" w:rsidRDefault="00761693" w:rsidP="00761693">
      <w:pPr>
        <w:pStyle w:val="P00"/>
        <w:spacing w:before="72"/>
        <w:ind w:left="0" w:right="1134"/>
        <w:jc w:val="center"/>
        <w:rPr>
          <w:rStyle w:val="default"/>
          <w:rFonts w:cs="FrankRuehl"/>
          <w:b/>
          <w:bCs/>
          <w:sz w:val="22"/>
          <w:szCs w:val="22"/>
          <w:rtl/>
        </w:rPr>
      </w:pPr>
      <w:r w:rsidRPr="00761693">
        <w:rPr>
          <w:rStyle w:val="default"/>
          <w:rFonts w:cs="FrankRuehl" w:hint="cs"/>
          <w:b/>
          <w:bCs/>
          <w:sz w:val="22"/>
          <w:szCs w:val="22"/>
          <w:rtl/>
        </w:rPr>
        <w:t>הודעה בדבר סגירת תיק משום שנסיבות העניין בכללותן אינן מתאימות לפתיחה בחקירה או להעמדה לדין</w:t>
      </w:r>
    </w:p>
    <w:p w14:paraId="02896729" w14:textId="77777777" w:rsidR="00761693" w:rsidRPr="00761693" w:rsidRDefault="00761693" w:rsidP="00761693">
      <w:pPr>
        <w:pStyle w:val="P00"/>
        <w:spacing w:before="72"/>
        <w:ind w:left="0" w:right="1134"/>
        <w:jc w:val="center"/>
        <w:rPr>
          <w:rStyle w:val="default"/>
          <w:rFonts w:cs="FrankRuehl"/>
          <w:b/>
          <w:bCs/>
          <w:sz w:val="22"/>
          <w:szCs w:val="22"/>
          <w:rtl/>
        </w:rPr>
      </w:pPr>
      <w:r w:rsidRPr="00761693">
        <w:rPr>
          <w:rStyle w:val="default"/>
          <w:rFonts w:cs="FrankRuehl" w:hint="cs"/>
          <w:b/>
          <w:bCs/>
          <w:sz w:val="22"/>
          <w:szCs w:val="22"/>
          <w:rtl/>
        </w:rPr>
        <w:t>חלק א': הודעה לחשוד</w:t>
      </w:r>
    </w:p>
    <w:p w14:paraId="6C472EB0" w14:textId="77777777" w:rsidR="00761693" w:rsidRPr="00761693" w:rsidRDefault="00761693" w:rsidP="00761693">
      <w:pPr>
        <w:pStyle w:val="P00"/>
        <w:spacing w:before="72"/>
        <w:ind w:left="0" w:right="1134"/>
        <w:jc w:val="center"/>
        <w:rPr>
          <w:rStyle w:val="default"/>
          <w:rFonts w:cs="FrankRuehl"/>
          <w:sz w:val="24"/>
          <w:szCs w:val="24"/>
          <w:rtl/>
        </w:rPr>
      </w:pPr>
      <w:r w:rsidRPr="00761693">
        <w:rPr>
          <w:rStyle w:val="default"/>
          <w:rFonts w:cs="FrankRuehl" w:hint="cs"/>
          <w:sz w:val="24"/>
          <w:szCs w:val="24"/>
          <w:rtl/>
        </w:rPr>
        <w:t>(סעיף 62(ב))</w:t>
      </w:r>
    </w:p>
    <w:p w14:paraId="01D708E2" w14:textId="77777777" w:rsidR="00761693" w:rsidRDefault="00761693">
      <w:pPr>
        <w:pStyle w:val="P00"/>
        <w:spacing w:before="72"/>
        <w:ind w:left="0" w:right="1134"/>
        <w:rPr>
          <w:rStyle w:val="default"/>
          <w:rFonts w:cs="FrankRuehl"/>
          <w:rtl/>
        </w:rPr>
      </w:pPr>
      <w:r>
        <w:rPr>
          <w:rStyle w:val="default"/>
          <w:rFonts w:cs="FrankRuehl" w:hint="cs"/>
          <w:rtl/>
        </w:rPr>
        <w:t>לאחר החקירה הוחלט שנסיבות העניין בכללותן אינן מתאימות להעמדתך לדין, שכן מדובר באירוע שההליך הפלילי אינו מסגרת מתאימה לבירורו.</w:t>
      </w:r>
    </w:p>
    <w:p w14:paraId="317C82B8" w14:textId="77777777" w:rsidR="00761693" w:rsidRPr="00761693" w:rsidRDefault="00761693" w:rsidP="00761693">
      <w:pPr>
        <w:pStyle w:val="P00"/>
        <w:spacing w:before="72"/>
        <w:ind w:left="0" w:right="1134"/>
        <w:jc w:val="center"/>
        <w:rPr>
          <w:rStyle w:val="default"/>
          <w:rFonts w:cs="FrankRuehl"/>
          <w:b/>
          <w:bCs/>
          <w:sz w:val="22"/>
          <w:szCs w:val="22"/>
          <w:rtl/>
        </w:rPr>
      </w:pPr>
      <w:r w:rsidRPr="00761693">
        <w:rPr>
          <w:rStyle w:val="default"/>
          <w:rFonts w:cs="FrankRuehl" w:hint="cs"/>
          <w:b/>
          <w:bCs/>
          <w:sz w:val="22"/>
          <w:szCs w:val="22"/>
          <w:rtl/>
        </w:rPr>
        <w:t>חלק ב': הודעה למתלונן</w:t>
      </w:r>
    </w:p>
    <w:p w14:paraId="10AFA4AA" w14:textId="77777777" w:rsidR="00761693" w:rsidRPr="00761693" w:rsidRDefault="00761693" w:rsidP="00761693">
      <w:pPr>
        <w:pStyle w:val="P00"/>
        <w:spacing w:before="72"/>
        <w:ind w:left="0" w:right="1134"/>
        <w:jc w:val="center"/>
        <w:rPr>
          <w:rStyle w:val="default"/>
          <w:rFonts w:cs="FrankRuehl"/>
          <w:sz w:val="24"/>
          <w:szCs w:val="24"/>
          <w:rtl/>
        </w:rPr>
      </w:pPr>
      <w:r w:rsidRPr="00761693">
        <w:rPr>
          <w:rStyle w:val="default"/>
          <w:rFonts w:cs="FrankRuehl" w:hint="cs"/>
          <w:sz w:val="24"/>
          <w:szCs w:val="24"/>
          <w:rtl/>
        </w:rPr>
        <w:t>(סעיף 63)</w:t>
      </w:r>
    </w:p>
    <w:p w14:paraId="3D4CD3BE" w14:textId="77777777" w:rsidR="00761693" w:rsidRDefault="00761693">
      <w:pPr>
        <w:pStyle w:val="P00"/>
        <w:spacing w:before="72"/>
        <w:ind w:left="0" w:right="1134"/>
        <w:rPr>
          <w:rStyle w:val="default"/>
          <w:rFonts w:cs="FrankRuehl"/>
          <w:rtl/>
        </w:rPr>
      </w:pPr>
      <w:r>
        <w:rPr>
          <w:rStyle w:val="default"/>
          <w:rFonts w:cs="FrankRuehl" w:hint="cs"/>
          <w:rtl/>
        </w:rPr>
        <w:t>הודעה לעניין אי-פתיחה בחקירה: לאחר בדיקת תלונתך הוחלט שנסיבות העניין בכללותן אינן מתאימות לפתיחה בחקירה, שכן מדובר באירוע שההליך הפלילי אינו מסגרת מתאימה לבירורו.</w:t>
      </w:r>
    </w:p>
    <w:p w14:paraId="4763EC86" w14:textId="77777777" w:rsidR="00761693" w:rsidRDefault="00761693">
      <w:pPr>
        <w:pStyle w:val="P00"/>
        <w:spacing w:before="72"/>
        <w:ind w:left="0" w:right="1134"/>
        <w:rPr>
          <w:rStyle w:val="default"/>
          <w:rFonts w:cs="FrankRuehl"/>
          <w:rtl/>
        </w:rPr>
      </w:pPr>
      <w:r>
        <w:rPr>
          <w:rStyle w:val="default"/>
          <w:rFonts w:cs="FrankRuehl" w:hint="cs"/>
          <w:rtl/>
        </w:rPr>
        <w:t xml:space="preserve">הודעה לעניין אי-העמדה לדין: </w:t>
      </w:r>
      <w:r w:rsidR="00FB46E1">
        <w:rPr>
          <w:rStyle w:val="default"/>
          <w:rFonts w:cs="FrankRuehl" w:hint="cs"/>
          <w:rtl/>
        </w:rPr>
        <w:t>לאחר החקירה בעקבות תלונתך הוחלט שנסיבות העניין בכללותן אינן מתאימות להעמדה לדין, שכן מדובר באירוע שההליך הפלילי אינו מסגרת מתאימה לבירורו.</w:t>
      </w:r>
    </w:p>
    <w:p w14:paraId="5F75BBFA" w14:textId="77777777" w:rsidR="00761693" w:rsidRPr="006E5631" w:rsidRDefault="00761693" w:rsidP="00761693">
      <w:pPr>
        <w:pStyle w:val="P00"/>
        <w:spacing w:before="0"/>
        <w:ind w:left="0" w:right="1134"/>
        <w:rPr>
          <w:rStyle w:val="default"/>
          <w:rFonts w:cs="FrankRuehl"/>
          <w:vanish/>
          <w:color w:val="FF0000"/>
          <w:sz w:val="20"/>
          <w:szCs w:val="20"/>
          <w:shd w:val="clear" w:color="auto" w:fill="FFFF99"/>
          <w:rtl/>
        </w:rPr>
      </w:pPr>
      <w:bookmarkStart w:id="553" w:name="Rov492"/>
      <w:r w:rsidRPr="006E5631">
        <w:rPr>
          <w:rStyle w:val="default"/>
          <w:rFonts w:cs="FrankRuehl" w:hint="cs"/>
          <w:vanish/>
          <w:color w:val="FF0000"/>
          <w:sz w:val="20"/>
          <w:szCs w:val="20"/>
          <w:shd w:val="clear" w:color="auto" w:fill="FFFF99"/>
          <w:rtl/>
        </w:rPr>
        <w:t>מיום 22.2.2018</w:t>
      </w:r>
    </w:p>
    <w:p w14:paraId="42B943DB"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תיקון מס' 82</w:t>
      </w:r>
    </w:p>
    <w:p w14:paraId="586D00D3" w14:textId="77777777" w:rsidR="00761693" w:rsidRPr="006E5631" w:rsidRDefault="00761693" w:rsidP="00761693">
      <w:pPr>
        <w:pStyle w:val="P00"/>
        <w:spacing w:before="0"/>
        <w:ind w:left="0" w:right="1134"/>
        <w:rPr>
          <w:rStyle w:val="default"/>
          <w:rFonts w:cs="FrankRuehl"/>
          <w:vanish/>
          <w:sz w:val="20"/>
          <w:szCs w:val="20"/>
          <w:shd w:val="clear" w:color="auto" w:fill="FFFF99"/>
          <w:rtl/>
        </w:rPr>
      </w:pPr>
      <w:hyperlink r:id="rId878" w:history="1">
        <w:r w:rsidRPr="006E5631">
          <w:rPr>
            <w:rStyle w:val="Hyperlink"/>
            <w:rFonts w:cs="FrankRuehl" w:hint="cs"/>
            <w:vanish/>
            <w:szCs w:val="20"/>
            <w:shd w:val="clear" w:color="auto" w:fill="FFFF99"/>
            <w:rtl/>
          </w:rPr>
          <w:t>ס"ח תשע"ח מס' 2694</w:t>
        </w:r>
      </w:hyperlink>
      <w:r w:rsidRPr="006E5631">
        <w:rPr>
          <w:rStyle w:val="default"/>
          <w:rFonts w:cs="FrankRuehl" w:hint="cs"/>
          <w:vanish/>
          <w:sz w:val="20"/>
          <w:szCs w:val="20"/>
          <w:shd w:val="clear" w:color="auto" w:fill="FFFF99"/>
          <w:rtl/>
        </w:rPr>
        <w:t xml:space="preserve"> מיום 22.2.2018 עמ' 19</w:t>
      </w:r>
      <w:r w:rsidR="00FE42F5" w:rsidRPr="006E5631">
        <w:rPr>
          <w:rStyle w:val="default"/>
          <w:rFonts w:cs="FrankRuehl" w:hint="cs"/>
          <w:vanish/>
          <w:sz w:val="20"/>
          <w:szCs w:val="20"/>
          <w:shd w:val="clear" w:color="auto" w:fill="FFFF99"/>
          <w:rtl/>
        </w:rPr>
        <w:t>3</w:t>
      </w:r>
      <w:r w:rsidRPr="006E5631">
        <w:rPr>
          <w:rStyle w:val="default"/>
          <w:rFonts w:cs="FrankRuehl" w:hint="cs"/>
          <w:vanish/>
          <w:sz w:val="20"/>
          <w:szCs w:val="20"/>
          <w:shd w:val="clear" w:color="auto" w:fill="FFFF99"/>
          <w:rtl/>
        </w:rPr>
        <w:t xml:space="preserve"> (</w:t>
      </w:r>
      <w:hyperlink r:id="rId879" w:history="1">
        <w:r w:rsidRPr="006E5631">
          <w:rPr>
            <w:rStyle w:val="Hyperlink"/>
            <w:rFonts w:cs="FrankRuehl" w:hint="cs"/>
            <w:vanish/>
            <w:szCs w:val="20"/>
            <w:shd w:val="clear" w:color="auto" w:fill="FFFF99"/>
            <w:rtl/>
          </w:rPr>
          <w:t>ה"ח 748</w:t>
        </w:r>
      </w:hyperlink>
      <w:r w:rsidRPr="006E5631">
        <w:rPr>
          <w:rStyle w:val="default"/>
          <w:rFonts w:cs="FrankRuehl" w:hint="cs"/>
          <w:vanish/>
          <w:sz w:val="20"/>
          <w:szCs w:val="20"/>
          <w:shd w:val="clear" w:color="auto" w:fill="FFFF99"/>
          <w:rtl/>
        </w:rPr>
        <w:t>)</w:t>
      </w:r>
    </w:p>
    <w:p w14:paraId="68C57771" w14:textId="77777777" w:rsidR="00761693" w:rsidRPr="006E4899" w:rsidRDefault="00761693" w:rsidP="006E4899">
      <w:pPr>
        <w:pStyle w:val="P00"/>
        <w:spacing w:before="0"/>
        <w:ind w:left="0" w:right="1134"/>
        <w:rPr>
          <w:rStyle w:val="default"/>
          <w:rFonts w:cs="FrankRuehl"/>
          <w:sz w:val="2"/>
          <w:szCs w:val="2"/>
          <w:shd w:val="clear" w:color="auto" w:fill="FFFF99"/>
          <w:rtl/>
        </w:rPr>
      </w:pPr>
      <w:r w:rsidRPr="006E5631">
        <w:rPr>
          <w:rStyle w:val="default"/>
          <w:rFonts w:cs="FrankRuehl" w:hint="cs"/>
          <w:b/>
          <w:bCs/>
          <w:vanish/>
          <w:sz w:val="20"/>
          <w:szCs w:val="20"/>
          <w:shd w:val="clear" w:color="auto" w:fill="FFFF99"/>
          <w:rtl/>
        </w:rPr>
        <w:t>הוספת תוספת שביעית</w:t>
      </w:r>
      <w:bookmarkEnd w:id="553"/>
    </w:p>
    <w:p w14:paraId="7A840D41" w14:textId="77777777" w:rsidR="00761693" w:rsidRDefault="00761693">
      <w:pPr>
        <w:pStyle w:val="P00"/>
        <w:spacing w:before="72"/>
        <w:ind w:left="0" w:right="1134"/>
        <w:rPr>
          <w:rStyle w:val="default"/>
          <w:rFonts w:cs="FrankRuehl"/>
          <w:rtl/>
        </w:rPr>
      </w:pPr>
    </w:p>
    <w:p w14:paraId="36FD6356" w14:textId="77777777" w:rsidR="00F76CF5" w:rsidRPr="00440AF8" w:rsidRDefault="00F76CF5" w:rsidP="00F76CF5">
      <w:pPr>
        <w:pStyle w:val="medium2-header"/>
        <w:keepLines w:val="0"/>
        <w:spacing w:before="72"/>
        <w:ind w:left="0" w:right="1134"/>
        <w:rPr>
          <w:rFonts w:cs="FrankRuehl" w:hint="cs"/>
          <w:noProof/>
          <w:rtl/>
          <w:lang w:val="he-IL"/>
        </w:rPr>
      </w:pPr>
      <w:bookmarkStart w:id="554" w:name="med21"/>
      <w:bookmarkEnd w:id="554"/>
      <w:r w:rsidRPr="00440AF8">
        <w:rPr>
          <w:rFonts w:cs="FrankRuehl"/>
          <w:noProof/>
          <w:rtl/>
          <w:lang w:val="he-IL"/>
        </w:rPr>
        <w:pict w14:anchorId="4D806972">
          <v:shape id="_x0000_s2760" type="#_x0000_t202" style="position:absolute;left:0;text-align:left;margin-left:470.25pt;margin-top:7.1pt;width:1in;height:27.95pt;z-index:251918848" filled="f" stroked="f">
            <v:textbox inset="1mm,0,1mm,0">
              <w:txbxContent>
                <w:p w14:paraId="73A4FEE4" w14:textId="77777777" w:rsidR="00F76CF5" w:rsidRDefault="00F76CF5" w:rsidP="00F76CF5">
                  <w:pPr>
                    <w:spacing w:line="160" w:lineRule="exact"/>
                    <w:jc w:val="left"/>
                    <w:rPr>
                      <w:rFonts w:cs="Miriam" w:hint="cs"/>
                      <w:sz w:val="18"/>
                      <w:szCs w:val="18"/>
                      <w:rtl/>
                    </w:rPr>
                  </w:pPr>
                  <w:r>
                    <w:rPr>
                      <w:rFonts w:cs="Miriam" w:hint="cs"/>
                      <w:sz w:val="18"/>
                      <w:szCs w:val="18"/>
                      <w:rtl/>
                    </w:rPr>
                    <w:t xml:space="preserve">(תיקון מס' 92 </w:t>
                  </w:r>
                  <w:r>
                    <w:rPr>
                      <w:rFonts w:cs="Miriam"/>
                      <w:sz w:val="18"/>
                      <w:szCs w:val="18"/>
                      <w:rtl/>
                    </w:rPr>
                    <w:t>–</w:t>
                  </w:r>
                  <w:r>
                    <w:rPr>
                      <w:rFonts w:cs="Miriam" w:hint="cs"/>
                      <w:sz w:val="18"/>
                      <w:szCs w:val="18"/>
                      <w:rtl/>
                    </w:rPr>
                    <w:t xml:space="preserve"> הוראת שעה) תשפ"ב-2022</w:t>
                  </w:r>
                </w:p>
              </w:txbxContent>
            </v:textbox>
          </v:shape>
        </w:pict>
      </w:r>
      <w:r w:rsidRPr="00440AF8">
        <w:rPr>
          <w:rFonts w:cs="FrankRuehl" w:hint="cs"/>
          <w:noProof/>
          <w:rtl/>
          <w:lang w:val="he-IL"/>
        </w:rPr>
        <w:t xml:space="preserve">תוספת </w:t>
      </w:r>
      <w:r>
        <w:rPr>
          <w:rFonts w:cs="FrankRuehl" w:hint="cs"/>
          <w:noProof/>
          <w:rtl/>
          <w:lang w:val="he-IL"/>
        </w:rPr>
        <w:t>שמינית</w:t>
      </w:r>
    </w:p>
    <w:p w14:paraId="31D8A34C" w14:textId="77777777" w:rsidR="00F76CF5" w:rsidRDefault="00F76CF5" w:rsidP="00F76CF5">
      <w:pPr>
        <w:pStyle w:val="P00"/>
        <w:spacing w:before="72"/>
        <w:ind w:left="0" w:right="1134"/>
        <w:jc w:val="center"/>
        <w:rPr>
          <w:rStyle w:val="default"/>
          <w:rFonts w:cs="FrankRuehl"/>
          <w:sz w:val="24"/>
          <w:szCs w:val="24"/>
          <w:rtl/>
        </w:rPr>
      </w:pPr>
      <w:r>
        <w:rPr>
          <w:rStyle w:val="default"/>
          <w:rFonts w:cs="FrankRuehl" w:hint="cs"/>
          <w:sz w:val="24"/>
          <w:szCs w:val="24"/>
          <w:rtl/>
        </w:rPr>
        <w:t>(סעיף 220ז(ב))</w:t>
      </w:r>
    </w:p>
    <w:p w14:paraId="5EFD7845" w14:textId="77777777" w:rsidR="00F76CF5" w:rsidRPr="00F76CF5" w:rsidRDefault="00F76CF5" w:rsidP="00F76CF5">
      <w:pPr>
        <w:pStyle w:val="P00"/>
        <w:spacing w:before="72"/>
        <w:ind w:left="0" w:right="1134"/>
        <w:jc w:val="center"/>
        <w:rPr>
          <w:rStyle w:val="default"/>
          <w:rFonts w:cs="FrankRuehl"/>
          <w:b/>
          <w:bCs/>
          <w:sz w:val="22"/>
          <w:szCs w:val="22"/>
          <w:rtl/>
        </w:rPr>
      </w:pPr>
      <w:r>
        <w:rPr>
          <w:rStyle w:val="default"/>
          <w:rFonts w:cs="FrankRuehl" w:hint="cs"/>
          <w:b/>
          <w:bCs/>
          <w:sz w:val="22"/>
          <w:szCs w:val="22"/>
          <w:rtl/>
        </w:rPr>
        <w:t>עבירות שלא יידונו בבית משפט קהילתי</w:t>
      </w:r>
    </w:p>
    <w:p w14:paraId="3CFBCADB" w14:textId="77777777" w:rsidR="00F76CF5" w:rsidRPr="006E5631" w:rsidRDefault="00F76CF5" w:rsidP="00F76CF5">
      <w:pPr>
        <w:pStyle w:val="P00"/>
        <w:spacing w:before="0"/>
        <w:ind w:left="0" w:right="1134"/>
        <w:rPr>
          <w:rStyle w:val="default"/>
          <w:rFonts w:cs="FrankRuehl"/>
          <w:vanish/>
          <w:color w:val="FF0000"/>
          <w:sz w:val="20"/>
          <w:szCs w:val="20"/>
          <w:shd w:val="clear" w:color="auto" w:fill="FFFF99"/>
          <w:rtl/>
        </w:rPr>
      </w:pPr>
      <w:bookmarkStart w:id="555" w:name="Rov555"/>
      <w:r w:rsidRPr="006E5631">
        <w:rPr>
          <w:rStyle w:val="default"/>
          <w:rFonts w:cs="FrankRuehl" w:hint="cs"/>
          <w:vanish/>
          <w:color w:val="FF0000"/>
          <w:sz w:val="20"/>
          <w:szCs w:val="20"/>
          <w:shd w:val="clear" w:color="auto" w:fill="FFFF99"/>
          <w:rtl/>
        </w:rPr>
        <w:t>מיום 1.8.2022 עד יום 1.8.2027</w:t>
      </w:r>
    </w:p>
    <w:p w14:paraId="22A1FA98" w14:textId="77777777" w:rsidR="00F76CF5" w:rsidRPr="006E5631" w:rsidRDefault="00F76CF5" w:rsidP="00F76CF5">
      <w:pPr>
        <w:pStyle w:val="P00"/>
        <w:spacing w:before="0"/>
        <w:ind w:left="0" w:right="1134"/>
        <w:rPr>
          <w:rStyle w:val="default"/>
          <w:rFonts w:cs="FrankRuehl"/>
          <w:vanish/>
          <w:sz w:val="20"/>
          <w:szCs w:val="20"/>
          <w:shd w:val="clear" w:color="auto" w:fill="FFFF99"/>
          <w:rtl/>
        </w:rPr>
      </w:pPr>
      <w:r w:rsidRPr="006E5631">
        <w:rPr>
          <w:rStyle w:val="default"/>
          <w:rFonts w:cs="FrankRuehl" w:hint="cs"/>
          <w:b/>
          <w:bCs/>
          <w:vanish/>
          <w:sz w:val="20"/>
          <w:szCs w:val="20"/>
          <w:shd w:val="clear" w:color="auto" w:fill="FFFF99"/>
          <w:rtl/>
        </w:rPr>
        <w:t xml:space="preserve">תיקון מס' 92 </w:t>
      </w:r>
      <w:r w:rsidRPr="006E5631">
        <w:rPr>
          <w:rStyle w:val="default"/>
          <w:rFonts w:cs="FrankRuehl"/>
          <w:b/>
          <w:bCs/>
          <w:vanish/>
          <w:sz w:val="20"/>
          <w:szCs w:val="20"/>
          <w:shd w:val="clear" w:color="auto" w:fill="FFFF99"/>
          <w:rtl/>
        </w:rPr>
        <w:t>–</w:t>
      </w:r>
      <w:r w:rsidRPr="006E5631">
        <w:rPr>
          <w:rStyle w:val="default"/>
          <w:rFonts w:cs="FrankRuehl" w:hint="cs"/>
          <w:b/>
          <w:bCs/>
          <w:vanish/>
          <w:sz w:val="20"/>
          <w:szCs w:val="20"/>
          <w:shd w:val="clear" w:color="auto" w:fill="FFFF99"/>
          <w:rtl/>
        </w:rPr>
        <w:t xml:space="preserve"> הוראת שעה</w:t>
      </w:r>
    </w:p>
    <w:p w14:paraId="3B175430" w14:textId="77777777" w:rsidR="00F76CF5" w:rsidRPr="006E5631" w:rsidRDefault="00F76CF5" w:rsidP="00F76CF5">
      <w:pPr>
        <w:pStyle w:val="P00"/>
        <w:spacing w:before="0"/>
        <w:ind w:left="0" w:right="1134"/>
        <w:rPr>
          <w:rStyle w:val="default"/>
          <w:rFonts w:cs="FrankRuehl"/>
          <w:vanish/>
          <w:sz w:val="20"/>
          <w:szCs w:val="20"/>
          <w:shd w:val="clear" w:color="auto" w:fill="FFFF99"/>
          <w:rtl/>
        </w:rPr>
      </w:pPr>
      <w:hyperlink r:id="rId880" w:history="1">
        <w:r w:rsidRPr="006E5631">
          <w:rPr>
            <w:rStyle w:val="Hyperlink"/>
            <w:rFonts w:cs="FrankRuehl" w:hint="cs"/>
            <w:vanish/>
            <w:szCs w:val="20"/>
            <w:shd w:val="clear" w:color="auto" w:fill="FFFF99"/>
            <w:rtl/>
          </w:rPr>
          <w:t>ס"ח תשפ"ב מס' 2999</w:t>
        </w:r>
      </w:hyperlink>
      <w:r w:rsidRPr="006E5631">
        <w:rPr>
          <w:rStyle w:val="default"/>
          <w:rFonts w:cs="FrankRuehl" w:hint="cs"/>
          <w:vanish/>
          <w:sz w:val="20"/>
          <w:szCs w:val="20"/>
          <w:shd w:val="clear" w:color="auto" w:fill="FFFF99"/>
          <w:rtl/>
        </w:rPr>
        <w:t xml:space="preserve"> מיום 6.7.2022 עמ' 1022 (</w:t>
      </w:r>
      <w:hyperlink r:id="rId881" w:history="1">
        <w:r w:rsidRPr="006E5631">
          <w:rPr>
            <w:rStyle w:val="Hyperlink"/>
            <w:rFonts w:cs="FrankRuehl" w:hint="cs"/>
            <w:vanish/>
            <w:szCs w:val="20"/>
            <w:shd w:val="clear" w:color="auto" w:fill="FFFF99"/>
            <w:rtl/>
          </w:rPr>
          <w:t>ה"ח 1471</w:t>
        </w:r>
      </w:hyperlink>
      <w:r w:rsidRPr="006E5631">
        <w:rPr>
          <w:rStyle w:val="default"/>
          <w:rFonts w:cs="FrankRuehl" w:hint="cs"/>
          <w:vanish/>
          <w:sz w:val="20"/>
          <w:szCs w:val="20"/>
          <w:shd w:val="clear" w:color="auto" w:fill="FFFF99"/>
          <w:rtl/>
        </w:rPr>
        <w:t>)</w:t>
      </w:r>
    </w:p>
    <w:p w14:paraId="09058D68" w14:textId="77777777" w:rsidR="00F76CF5" w:rsidRPr="00094D7B" w:rsidRDefault="00F76CF5" w:rsidP="00094D7B">
      <w:pPr>
        <w:pStyle w:val="P00"/>
        <w:spacing w:before="0"/>
        <w:ind w:left="0" w:right="1134"/>
        <w:rPr>
          <w:rStyle w:val="default"/>
          <w:rFonts w:cs="FrankRuehl"/>
          <w:sz w:val="2"/>
          <w:szCs w:val="2"/>
          <w:rtl/>
        </w:rPr>
      </w:pPr>
      <w:r w:rsidRPr="006E5631">
        <w:rPr>
          <w:rStyle w:val="default"/>
          <w:rFonts w:cs="FrankRuehl" w:hint="cs"/>
          <w:b/>
          <w:bCs/>
          <w:vanish/>
          <w:sz w:val="20"/>
          <w:szCs w:val="20"/>
          <w:shd w:val="clear" w:color="auto" w:fill="FFFF99"/>
          <w:rtl/>
        </w:rPr>
        <w:t>הוספת תוספת שמינית</w:t>
      </w:r>
      <w:bookmarkEnd w:id="555"/>
    </w:p>
    <w:p w14:paraId="350E8BB3" w14:textId="77777777" w:rsidR="00F76CF5" w:rsidRDefault="00F76CF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עבירות מין, זנות ותועבה</w:t>
      </w:r>
    </w:p>
    <w:p w14:paraId="0A121F5B" w14:textId="77777777" w:rsidR="00F76CF5" w:rsidRDefault="00F76CF5" w:rsidP="00094D7B">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094D7B">
        <w:rPr>
          <w:rStyle w:val="default"/>
          <w:rFonts w:cs="FrankRuehl" w:hint="cs"/>
          <w:rtl/>
        </w:rPr>
        <w:t xml:space="preserve">בחוק העונשין </w:t>
      </w:r>
      <w:r w:rsidR="00094D7B">
        <w:rPr>
          <w:rStyle w:val="default"/>
          <w:rFonts w:cs="FrankRuehl"/>
          <w:rtl/>
        </w:rPr>
        <w:t>–</w:t>
      </w:r>
      <w:r w:rsidR="00094D7B">
        <w:rPr>
          <w:rStyle w:val="default"/>
          <w:rFonts w:cs="FrankRuehl" w:hint="cs"/>
          <w:rtl/>
        </w:rPr>
        <w:t xml:space="preserve"> סעיפים 199, 201, 202, 203ב(א)(1), 203ג, 204 עד 208, 214, 346 עד 350, 351(ג)(3) עד 352;</w:t>
      </w:r>
    </w:p>
    <w:p w14:paraId="7449AAEA" w14:textId="77777777" w:rsidR="00094D7B" w:rsidRDefault="00094D7B" w:rsidP="00094D7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בחוק הגנת הפרטיות, התשמ"א-1981 </w:t>
      </w:r>
      <w:r>
        <w:rPr>
          <w:rStyle w:val="default"/>
          <w:rFonts w:cs="FrankRuehl"/>
          <w:rtl/>
        </w:rPr>
        <w:t>–</w:t>
      </w:r>
      <w:r>
        <w:rPr>
          <w:rStyle w:val="default"/>
          <w:rFonts w:cs="FrankRuehl" w:hint="cs"/>
          <w:rtl/>
        </w:rPr>
        <w:t xml:space="preserve"> סעיף 5;</w:t>
      </w:r>
    </w:p>
    <w:p w14:paraId="492ED070" w14:textId="77777777" w:rsidR="00094D7B" w:rsidRDefault="00094D7B" w:rsidP="00094D7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בחוק למניעת הטרדה מינית, התשנ"ח-1998 </w:t>
      </w:r>
      <w:r>
        <w:rPr>
          <w:rStyle w:val="default"/>
          <w:rFonts w:cs="FrankRuehl"/>
          <w:rtl/>
        </w:rPr>
        <w:t>–</w:t>
      </w:r>
      <w:r>
        <w:rPr>
          <w:rStyle w:val="default"/>
          <w:rFonts w:cs="FrankRuehl" w:hint="cs"/>
          <w:rtl/>
        </w:rPr>
        <w:t xml:space="preserve"> סעיף 5;</w:t>
      </w:r>
    </w:p>
    <w:p w14:paraId="23FF353A" w14:textId="77777777" w:rsidR="00094D7B" w:rsidRDefault="00094D7B">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שחיתות שלטונית ותאגידית</w:t>
      </w:r>
    </w:p>
    <w:p w14:paraId="10A9B210" w14:textId="77777777" w:rsidR="00094D7B" w:rsidRDefault="00094D7B" w:rsidP="00094D7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העונשין </w:t>
      </w:r>
      <w:r>
        <w:rPr>
          <w:rStyle w:val="default"/>
          <w:rFonts w:cs="FrankRuehl"/>
          <w:rtl/>
        </w:rPr>
        <w:t>–</w:t>
      </w:r>
      <w:r>
        <w:rPr>
          <w:rStyle w:val="default"/>
          <w:rFonts w:cs="FrankRuehl" w:hint="cs"/>
          <w:rtl/>
        </w:rPr>
        <w:t xml:space="preserve"> סעיפים 277 עד 282, 284 עד 287 ו-289, 291 עד 292, 384א(א), 384א(ב), 392 ו-292;</w:t>
      </w:r>
    </w:p>
    <w:p w14:paraId="5920C7EF" w14:textId="77777777" w:rsidR="00094D7B" w:rsidRDefault="00094D7B" w:rsidP="00094D7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בחוק החברות, התשנ"ט-1999 </w:t>
      </w:r>
      <w:r>
        <w:rPr>
          <w:rStyle w:val="default"/>
          <w:rFonts w:cs="FrankRuehl"/>
          <w:rtl/>
        </w:rPr>
        <w:t>–</w:t>
      </w:r>
      <w:r>
        <w:rPr>
          <w:rStyle w:val="default"/>
          <w:rFonts w:cs="FrankRuehl" w:hint="cs"/>
          <w:rtl/>
        </w:rPr>
        <w:t xml:space="preserve"> סעיפים 342נא, 249 ו-351(ג);</w:t>
      </w:r>
    </w:p>
    <w:p w14:paraId="59A2F789" w14:textId="77777777" w:rsidR="00094D7B" w:rsidRDefault="00094D7B" w:rsidP="00094D7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בחוק הבחירות לכנסת [נוסח משולב], התשכ"ט-1969 </w:t>
      </w:r>
      <w:r>
        <w:rPr>
          <w:rStyle w:val="default"/>
          <w:rFonts w:cs="FrankRuehl"/>
          <w:rtl/>
        </w:rPr>
        <w:t>–</w:t>
      </w:r>
      <w:r>
        <w:rPr>
          <w:rStyle w:val="default"/>
          <w:rFonts w:cs="FrankRuehl" w:hint="cs"/>
          <w:rtl/>
        </w:rPr>
        <w:t xml:space="preserve"> סעיפים 117 עד 127;</w:t>
      </w:r>
    </w:p>
    <w:p w14:paraId="5BFF2932" w14:textId="77777777" w:rsidR="00094D7B" w:rsidRDefault="00094D7B" w:rsidP="00094D7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בחוק הרשויות המקומיות (בחירות), התשכ"ה-1965 </w:t>
      </w:r>
      <w:r>
        <w:rPr>
          <w:rStyle w:val="default"/>
          <w:rFonts w:cs="FrankRuehl"/>
          <w:rtl/>
        </w:rPr>
        <w:t>–</w:t>
      </w:r>
      <w:r>
        <w:rPr>
          <w:rStyle w:val="default"/>
          <w:rFonts w:cs="FrankRuehl" w:hint="cs"/>
          <w:rtl/>
        </w:rPr>
        <w:t xml:space="preserve"> סעיפים 85 עד 93;</w:t>
      </w:r>
    </w:p>
    <w:p w14:paraId="66DC489D" w14:textId="77777777" w:rsidR="00094D7B" w:rsidRDefault="00094D7B">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עבירות סחר בבני אדם</w:t>
      </w:r>
    </w:p>
    <w:p w14:paraId="2BDAACFE" w14:textId="77777777" w:rsidR="00094D7B" w:rsidRDefault="00094D7B"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העונשין </w:t>
      </w:r>
      <w:r>
        <w:rPr>
          <w:rStyle w:val="default"/>
          <w:rFonts w:cs="FrankRuehl"/>
          <w:rtl/>
        </w:rPr>
        <w:t>–</w:t>
      </w:r>
      <w:r>
        <w:rPr>
          <w:rStyle w:val="default"/>
          <w:rFonts w:cs="FrankRuehl" w:hint="cs"/>
          <w:rtl/>
        </w:rPr>
        <w:t xml:space="preserve"> סעיפים 376 ו-376א;</w:t>
      </w:r>
    </w:p>
    <w:p w14:paraId="7F2B4CB5" w14:textId="77777777" w:rsidR="00094D7B" w:rsidRDefault="00094D7B">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עבירות בנשק חם</w:t>
      </w:r>
    </w:p>
    <w:p w14:paraId="3B2AC40D" w14:textId="77777777" w:rsidR="00094D7B" w:rsidRDefault="00094D7B"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העונשין </w:t>
      </w:r>
      <w:r>
        <w:rPr>
          <w:rStyle w:val="default"/>
          <w:rFonts w:cs="FrankRuehl"/>
          <w:rtl/>
        </w:rPr>
        <w:t>–</w:t>
      </w:r>
      <w:r>
        <w:rPr>
          <w:rStyle w:val="default"/>
          <w:rFonts w:cs="FrankRuehl" w:hint="cs"/>
          <w:rtl/>
        </w:rPr>
        <w:t xml:space="preserve"> סעיפים 144, 340א ו-497;</w:t>
      </w:r>
    </w:p>
    <w:p w14:paraId="72AFE9C8" w14:textId="77777777" w:rsidR="00094D7B" w:rsidRDefault="00094D7B">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פגיעה במדיניות החוץ</w:t>
      </w:r>
    </w:p>
    <w:p w14:paraId="61A88D4C" w14:textId="77777777" w:rsidR="00094D7B" w:rsidRDefault="00094D7B"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387575">
        <w:rPr>
          <w:rStyle w:val="default"/>
          <w:rFonts w:cs="FrankRuehl" w:hint="cs"/>
          <w:rtl/>
        </w:rPr>
        <w:t xml:space="preserve">בחוק העונשין </w:t>
      </w:r>
      <w:r w:rsidR="00387575">
        <w:rPr>
          <w:rStyle w:val="default"/>
          <w:rFonts w:cs="FrankRuehl"/>
          <w:rtl/>
        </w:rPr>
        <w:t>–</w:t>
      </w:r>
      <w:r w:rsidR="00387575">
        <w:rPr>
          <w:rStyle w:val="default"/>
          <w:rFonts w:cs="FrankRuehl" w:hint="cs"/>
          <w:rtl/>
        </w:rPr>
        <w:t xml:space="preserve"> סעיפים 95, 102(ב), 103, 108(א) ו-(ב), 109(א) עד (ג), 110, 111, 113(ג), 115(א), 116 עד 122;</w:t>
      </w:r>
    </w:p>
    <w:p w14:paraId="1A418F54" w14:textId="77777777" w:rsidR="00387575" w:rsidRDefault="00387575">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עבירות נגד ביטחון המדינה</w:t>
      </w:r>
    </w:p>
    <w:p w14:paraId="60244083" w14:textId="77777777" w:rsidR="00387575" w:rsidRDefault="00387575"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העונשין </w:t>
      </w:r>
      <w:r>
        <w:rPr>
          <w:rStyle w:val="default"/>
          <w:rFonts w:cs="FrankRuehl"/>
          <w:rtl/>
        </w:rPr>
        <w:t>–</w:t>
      </w:r>
      <w:r>
        <w:rPr>
          <w:rStyle w:val="default"/>
          <w:rFonts w:cs="FrankRuehl" w:hint="cs"/>
          <w:rtl/>
        </w:rPr>
        <w:t xml:space="preserve"> סעיפים 133 עד 143, 145 עד 150, 166 עד 168;</w:t>
      </w:r>
    </w:p>
    <w:p w14:paraId="69CBC7DD" w14:textId="77777777" w:rsidR="00387575" w:rsidRDefault="00387575" w:rsidP="0038757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בחוק למניעת הסתננות (עבירות ושיפוט), התשי"ד-1954 </w:t>
      </w:r>
      <w:r>
        <w:rPr>
          <w:rStyle w:val="default"/>
          <w:rFonts w:cs="FrankRuehl"/>
          <w:rtl/>
        </w:rPr>
        <w:t>–</w:t>
      </w:r>
      <w:r>
        <w:rPr>
          <w:rStyle w:val="default"/>
          <w:rFonts w:cs="FrankRuehl" w:hint="cs"/>
          <w:rtl/>
        </w:rPr>
        <w:t xml:space="preserve"> סעיפים 2 עד 3 ו-6 עד 7;</w:t>
      </w:r>
    </w:p>
    <w:p w14:paraId="49BF672A" w14:textId="77777777" w:rsidR="00387575" w:rsidRDefault="00387575" w:rsidP="0038757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בחוק המאבק בטרור, התשע"ו-2016 </w:t>
      </w:r>
      <w:r>
        <w:rPr>
          <w:rStyle w:val="default"/>
          <w:rFonts w:cs="FrankRuehl"/>
          <w:rtl/>
        </w:rPr>
        <w:t>–</w:t>
      </w:r>
      <w:r>
        <w:rPr>
          <w:rStyle w:val="default"/>
          <w:rFonts w:cs="FrankRuehl" w:hint="cs"/>
          <w:rtl/>
        </w:rPr>
        <w:t xml:space="preserve"> סעיפים 22 עד 26, 27 ו-32;</w:t>
      </w:r>
    </w:p>
    <w:p w14:paraId="4EE59617" w14:textId="77777777" w:rsidR="00387575" w:rsidRDefault="00387575">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עבירות רשלנות</w:t>
      </w:r>
    </w:p>
    <w:p w14:paraId="58BBD668" w14:textId="77777777" w:rsidR="00387575" w:rsidRDefault="00387575"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העונשין </w:t>
      </w:r>
      <w:r>
        <w:rPr>
          <w:rStyle w:val="default"/>
          <w:rFonts w:cs="FrankRuehl"/>
          <w:rtl/>
        </w:rPr>
        <w:t>–</w:t>
      </w:r>
      <w:r>
        <w:rPr>
          <w:rStyle w:val="default"/>
          <w:rFonts w:cs="FrankRuehl" w:hint="cs"/>
          <w:rtl/>
        </w:rPr>
        <w:t xml:space="preserve"> סעיפים 304, 338 ו-341;</w:t>
      </w:r>
    </w:p>
    <w:p w14:paraId="391D3CC2" w14:textId="77777777" w:rsidR="00387575" w:rsidRDefault="00387575">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עבירות כלכליות ועבירות מס</w:t>
      </w:r>
    </w:p>
    <w:p w14:paraId="31B0A450" w14:textId="77777777" w:rsidR="00387575" w:rsidRDefault="00387575" w:rsidP="003875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ניירות ערך, התשכ"ח-1968 </w:t>
      </w:r>
      <w:r>
        <w:rPr>
          <w:rStyle w:val="default"/>
          <w:rFonts w:cs="FrankRuehl"/>
          <w:rtl/>
        </w:rPr>
        <w:t>–</w:t>
      </w:r>
      <w:r>
        <w:rPr>
          <w:rStyle w:val="default"/>
          <w:rFonts w:cs="FrankRuehl" w:hint="cs"/>
          <w:rtl/>
        </w:rPr>
        <w:t xml:space="preserve"> סעיפים 53 ו-54;</w:t>
      </w:r>
    </w:p>
    <w:p w14:paraId="609C4FA0" w14:textId="77777777" w:rsidR="00387575" w:rsidRDefault="00387575" w:rsidP="0038757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בחוק הפיקוח על המטבע, התשל"ח-1978 </w:t>
      </w:r>
      <w:r>
        <w:rPr>
          <w:rStyle w:val="default"/>
          <w:rFonts w:cs="FrankRuehl"/>
          <w:rtl/>
        </w:rPr>
        <w:t>–</w:t>
      </w:r>
      <w:r>
        <w:rPr>
          <w:rStyle w:val="default"/>
          <w:rFonts w:cs="FrankRuehl" w:hint="cs"/>
          <w:rtl/>
        </w:rPr>
        <w:t xml:space="preserve"> סעיף 17;</w:t>
      </w:r>
    </w:p>
    <w:p w14:paraId="67A7A0AA" w14:textId="77777777" w:rsidR="00387575" w:rsidRDefault="00387575" w:rsidP="0038757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בפקודת מס הכנסה </w:t>
      </w:r>
      <w:r>
        <w:rPr>
          <w:rStyle w:val="default"/>
          <w:rFonts w:cs="FrankRuehl"/>
          <w:rtl/>
        </w:rPr>
        <w:t>–</w:t>
      </w:r>
      <w:r>
        <w:rPr>
          <w:rStyle w:val="default"/>
          <w:rFonts w:cs="FrankRuehl" w:hint="cs"/>
          <w:rtl/>
        </w:rPr>
        <w:t xml:space="preserve"> סעיפים 141א, 215 עד 220;</w:t>
      </w:r>
    </w:p>
    <w:p w14:paraId="24CB770C" w14:textId="77777777" w:rsidR="00387575" w:rsidRDefault="00387575" w:rsidP="0038757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בחוק מיסוי מקרקעין (שבח ורכישה), התשכ"ג-1963 </w:t>
      </w:r>
      <w:r>
        <w:rPr>
          <w:rStyle w:val="default"/>
          <w:rFonts w:cs="FrankRuehl"/>
          <w:rtl/>
        </w:rPr>
        <w:t>–</w:t>
      </w:r>
      <w:r>
        <w:rPr>
          <w:rStyle w:val="default"/>
          <w:rFonts w:cs="FrankRuehl" w:hint="cs"/>
          <w:rtl/>
        </w:rPr>
        <w:t xml:space="preserve"> סעיף 98;</w:t>
      </w:r>
    </w:p>
    <w:p w14:paraId="2CA2C04E" w14:textId="77777777" w:rsidR="00387575" w:rsidRDefault="00387575" w:rsidP="0038757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בחוק מס ערך מוסף, התשל"ו-1975 </w:t>
      </w:r>
      <w:r>
        <w:rPr>
          <w:rStyle w:val="default"/>
          <w:rFonts w:cs="FrankRuehl"/>
          <w:rtl/>
        </w:rPr>
        <w:t>–</w:t>
      </w:r>
      <w:r>
        <w:rPr>
          <w:rStyle w:val="default"/>
          <w:rFonts w:cs="FrankRuehl" w:hint="cs"/>
          <w:rtl/>
        </w:rPr>
        <w:t xml:space="preserve"> סעיפים 117(א) עד (ב2), 117א ו-118;</w:t>
      </w:r>
    </w:p>
    <w:p w14:paraId="7AB84BF8" w14:textId="77777777" w:rsidR="00387575" w:rsidRDefault="00387575" w:rsidP="0038757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בפקודת המכס </w:t>
      </w:r>
      <w:r>
        <w:rPr>
          <w:rStyle w:val="default"/>
          <w:rFonts w:cs="FrankRuehl"/>
          <w:rtl/>
        </w:rPr>
        <w:t>–</w:t>
      </w:r>
      <w:r>
        <w:rPr>
          <w:rStyle w:val="default"/>
          <w:rFonts w:cs="FrankRuehl" w:hint="cs"/>
          <w:rtl/>
        </w:rPr>
        <w:t xml:space="preserve"> סעיפים 207 עד 215;</w:t>
      </w:r>
    </w:p>
    <w:p w14:paraId="0B476EEB" w14:textId="77777777" w:rsidR="00387575" w:rsidRDefault="00387575" w:rsidP="00387575">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בחוק מס קנייה (טובין ושירותים), התשי"ב-1952 </w:t>
      </w:r>
      <w:r>
        <w:rPr>
          <w:rStyle w:val="default"/>
          <w:rFonts w:cs="FrankRuehl"/>
          <w:rtl/>
        </w:rPr>
        <w:t>–</w:t>
      </w:r>
      <w:r>
        <w:rPr>
          <w:rStyle w:val="default"/>
          <w:rFonts w:cs="FrankRuehl" w:hint="cs"/>
          <w:rtl/>
        </w:rPr>
        <w:t xml:space="preserve"> סעיף 22;</w:t>
      </w:r>
    </w:p>
    <w:p w14:paraId="4E76F0BB" w14:textId="77777777" w:rsidR="00387575" w:rsidRDefault="00387575" w:rsidP="00387575">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בחוק מס רכוש וקרן פיצויים, התשכ"א-1961 </w:t>
      </w:r>
      <w:r>
        <w:rPr>
          <w:rStyle w:val="default"/>
          <w:rFonts w:cs="FrankRuehl"/>
          <w:rtl/>
        </w:rPr>
        <w:t>–</w:t>
      </w:r>
      <w:r>
        <w:rPr>
          <w:rStyle w:val="default"/>
          <w:rFonts w:cs="FrankRuehl" w:hint="cs"/>
          <w:rtl/>
        </w:rPr>
        <w:t xml:space="preserve"> סעיפים 57 ו-57א;</w:t>
      </w:r>
    </w:p>
    <w:p w14:paraId="43FE1B16" w14:textId="77777777" w:rsidR="00387575" w:rsidRDefault="00387575" w:rsidP="00387575">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בחוק איסור הלבנת הון, התש"ס-2000 </w:t>
      </w:r>
      <w:r>
        <w:rPr>
          <w:rStyle w:val="default"/>
          <w:rFonts w:cs="FrankRuehl"/>
          <w:rtl/>
        </w:rPr>
        <w:t>–</w:t>
      </w:r>
      <w:r>
        <w:rPr>
          <w:rStyle w:val="default"/>
          <w:rFonts w:cs="FrankRuehl" w:hint="cs"/>
          <w:rtl/>
        </w:rPr>
        <w:t xml:space="preserve"> סעיפים 3(ב), 4 ו-10;</w:t>
      </w:r>
    </w:p>
    <w:p w14:paraId="0661FD14" w14:textId="77777777" w:rsidR="00387575" w:rsidRDefault="00387575" w:rsidP="00387575">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בחוק הבלו על דלק, התשי"ח-1958 </w:t>
      </w:r>
      <w:r>
        <w:rPr>
          <w:rStyle w:val="default"/>
          <w:rFonts w:cs="FrankRuehl"/>
          <w:rtl/>
        </w:rPr>
        <w:t>–</w:t>
      </w:r>
      <w:r>
        <w:rPr>
          <w:rStyle w:val="default"/>
          <w:rFonts w:cs="FrankRuehl" w:hint="cs"/>
          <w:rtl/>
        </w:rPr>
        <w:t xml:space="preserve"> סעיף 26;</w:t>
      </w:r>
    </w:p>
    <w:p w14:paraId="783692D2" w14:textId="77777777" w:rsidR="00387575" w:rsidRDefault="00387575">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עבירות לפי חוק מאבק בארגוני פשיעה, התשס"ג-2003;</w:t>
      </w:r>
    </w:p>
    <w:p w14:paraId="60AB8915" w14:textId="77777777" w:rsidR="00387575" w:rsidRDefault="00387575">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עבירות לפי חוק הכניסה לישראל, התשי"ב-1952;</w:t>
      </w:r>
    </w:p>
    <w:p w14:paraId="2FB6E224" w14:textId="77777777" w:rsidR="00387575" w:rsidRDefault="00387575">
      <w:pPr>
        <w:pStyle w:val="P00"/>
        <w:spacing w:before="72"/>
        <w:ind w:left="0" w:right="113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עבירה לפי סעיף 38(3) לפקודת התעבורה.</w:t>
      </w:r>
    </w:p>
    <w:p w14:paraId="160E4E0E" w14:textId="77777777" w:rsidR="00F76CF5" w:rsidRDefault="00F76CF5">
      <w:pPr>
        <w:pStyle w:val="P00"/>
        <w:spacing w:before="72"/>
        <w:ind w:left="0" w:right="1134"/>
        <w:rPr>
          <w:rStyle w:val="default"/>
          <w:rFonts w:cs="FrankRuehl"/>
          <w:rtl/>
        </w:rPr>
      </w:pPr>
    </w:p>
    <w:p w14:paraId="3DD533CC" w14:textId="77777777" w:rsidR="00F76CF5" w:rsidRDefault="00F76CF5">
      <w:pPr>
        <w:pStyle w:val="P00"/>
        <w:spacing w:before="72"/>
        <w:ind w:left="0" w:right="1134"/>
        <w:rPr>
          <w:rStyle w:val="default"/>
          <w:rFonts w:cs="FrankRuehl" w:hint="cs"/>
          <w:rtl/>
        </w:rPr>
      </w:pPr>
    </w:p>
    <w:p w14:paraId="3730E23E" w14:textId="77777777" w:rsidR="00D15651" w:rsidRDefault="00D15651">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מ</w:t>
      </w:r>
      <w:r>
        <w:rPr>
          <w:rFonts w:cs="FrankRuehl" w:hint="cs"/>
          <w:sz w:val="26"/>
          <w:szCs w:val="26"/>
          <w:rtl/>
        </w:rPr>
        <w:t>שה</w:t>
      </w:r>
      <w:r>
        <w:rPr>
          <w:rFonts w:cs="FrankRuehl"/>
          <w:sz w:val="26"/>
          <w:szCs w:val="26"/>
          <w:rtl/>
        </w:rPr>
        <w:t xml:space="preserve"> נ</w:t>
      </w:r>
      <w:r>
        <w:rPr>
          <w:rFonts w:cs="FrankRuehl" w:hint="cs"/>
          <w:sz w:val="26"/>
          <w:szCs w:val="26"/>
          <w:rtl/>
        </w:rPr>
        <w:t>סים</w:t>
      </w:r>
    </w:p>
    <w:p w14:paraId="696422C9" w14:textId="77777777" w:rsidR="00D15651" w:rsidRDefault="00D1565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 xml:space="preserve">ר </w:t>
      </w:r>
      <w:r>
        <w:rPr>
          <w:rFonts w:cs="FrankRuehl"/>
          <w:sz w:val="22"/>
          <w:rtl/>
        </w:rPr>
        <w:t>המ</w:t>
      </w:r>
      <w:r>
        <w:rPr>
          <w:rFonts w:cs="FrankRuehl" w:hint="cs"/>
          <w:sz w:val="22"/>
          <w:rtl/>
        </w:rPr>
        <w:t>ש</w:t>
      </w:r>
      <w:r>
        <w:rPr>
          <w:rFonts w:cs="FrankRuehl"/>
          <w:sz w:val="22"/>
          <w:rtl/>
        </w:rPr>
        <w:t>פ</w:t>
      </w:r>
      <w:r>
        <w:rPr>
          <w:rFonts w:cs="FrankRuehl" w:hint="cs"/>
          <w:sz w:val="22"/>
          <w:rtl/>
        </w:rPr>
        <w:t>טים</w:t>
      </w:r>
    </w:p>
    <w:p w14:paraId="4197770D" w14:textId="77777777" w:rsidR="00D15651" w:rsidRDefault="00D15651">
      <w:pPr>
        <w:pStyle w:val="P00"/>
        <w:spacing w:before="72"/>
        <w:ind w:left="0" w:right="1134"/>
        <w:rPr>
          <w:rStyle w:val="default"/>
          <w:rFonts w:cs="FrankRuehl" w:hint="cs"/>
          <w:rtl/>
        </w:rPr>
      </w:pPr>
    </w:p>
    <w:p w14:paraId="6ABEF521" w14:textId="77777777" w:rsidR="00D15651" w:rsidRDefault="00D15651">
      <w:pPr>
        <w:pStyle w:val="P00"/>
        <w:spacing w:before="72"/>
        <w:ind w:left="0" w:right="1134"/>
        <w:jc w:val="center"/>
        <w:rPr>
          <w:rStyle w:val="default"/>
          <w:rFonts w:cs="FrankRuehl" w:hint="cs"/>
          <w:rtl/>
        </w:rPr>
      </w:pPr>
      <w:r>
        <w:rPr>
          <w:rStyle w:val="default"/>
          <w:rFonts w:cs="FrankRuehl"/>
          <w:rtl/>
        </w:rPr>
        <w:br w:type="page"/>
      </w:r>
      <w:r>
        <w:rPr>
          <w:rStyle w:val="default"/>
          <w:rFonts w:cs="FrankRuehl" w:hint="cs"/>
          <w:rtl/>
        </w:rPr>
        <w:t>לוח השוואה</w:t>
      </w:r>
    </w:p>
    <w:p w14:paraId="3ACED0CD" w14:textId="77777777" w:rsidR="00D15651" w:rsidRDefault="00D15651">
      <w:pPr>
        <w:pStyle w:val="P00"/>
        <w:spacing w:before="72"/>
        <w:ind w:left="0" w:right="1134"/>
        <w:rPr>
          <w:rStyle w:val="default"/>
          <w:rFonts w:cs="FrankRuehl" w:hint="cs"/>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pt;height:612.6pt">
            <v:imagedata r:id="rId882" o:title=""/>
          </v:shape>
        </w:pict>
      </w:r>
    </w:p>
    <w:p w14:paraId="2B2D0BD6" w14:textId="77777777" w:rsidR="00D15651" w:rsidRDefault="00D15651">
      <w:pPr>
        <w:pStyle w:val="P00"/>
        <w:spacing w:before="72"/>
        <w:ind w:left="0" w:right="1134"/>
        <w:rPr>
          <w:rStyle w:val="default"/>
          <w:rFonts w:cs="FrankRuehl" w:hint="cs"/>
          <w:rtl/>
        </w:rPr>
      </w:pPr>
    </w:p>
    <w:p w14:paraId="7A2BCF87" w14:textId="77777777" w:rsidR="00D15651" w:rsidRDefault="00D15651">
      <w:pPr>
        <w:pStyle w:val="P00"/>
        <w:spacing w:before="72"/>
        <w:ind w:left="0" w:right="1134"/>
        <w:rPr>
          <w:rStyle w:val="default"/>
          <w:rFonts w:cs="FrankRuehl" w:hint="cs"/>
          <w:rtl/>
        </w:rPr>
      </w:pPr>
      <w:r>
        <w:rPr>
          <w:rStyle w:val="default"/>
          <w:rFonts w:cs="FrankRuehl"/>
          <w:rtl/>
        </w:rPr>
        <w:pict>
          <v:shape id="_x0000_i1026" type="#_x0000_t75" style="width:446.4pt;height:642.3pt">
            <v:imagedata r:id="rId883" o:title=""/>
          </v:shape>
        </w:pict>
      </w:r>
    </w:p>
    <w:p w14:paraId="7DC5767C" w14:textId="77777777" w:rsidR="00D15651" w:rsidRDefault="00D15651">
      <w:pPr>
        <w:pStyle w:val="P00"/>
        <w:spacing w:before="72"/>
        <w:ind w:left="0" w:right="1134"/>
        <w:rPr>
          <w:rStyle w:val="default"/>
          <w:rFonts w:cs="FrankRuehl" w:hint="cs"/>
          <w:rtl/>
        </w:rPr>
      </w:pPr>
    </w:p>
    <w:p w14:paraId="1B5F6A69" w14:textId="77777777" w:rsidR="00D15651" w:rsidRDefault="00D15651">
      <w:pPr>
        <w:pStyle w:val="P00"/>
        <w:spacing w:before="72"/>
        <w:ind w:left="0" w:right="1134"/>
        <w:rPr>
          <w:rStyle w:val="default"/>
          <w:rFonts w:cs="FrankRuehl" w:hint="cs"/>
          <w:rtl/>
        </w:rPr>
      </w:pPr>
      <w:r>
        <w:rPr>
          <w:rStyle w:val="default"/>
          <w:rFonts w:cs="FrankRuehl"/>
          <w:rtl/>
        </w:rPr>
        <w:pict>
          <v:shape id="_x0000_i1027" type="#_x0000_t75" style="width:453.6pt;height:234.9pt">
            <v:imagedata r:id="rId884" o:title=""/>
          </v:shape>
        </w:pict>
      </w:r>
    </w:p>
    <w:p w14:paraId="3681FF42" w14:textId="77777777" w:rsidR="00277CB2" w:rsidRDefault="00277CB2">
      <w:pPr>
        <w:pStyle w:val="P00"/>
        <w:spacing w:before="72"/>
        <w:ind w:left="0" w:right="1134"/>
        <w:rPr>
          <w:rStyle w:val="default"/>
          <w:rFonts w:cs="FrankRuehl"/>
          <w:rtl/>
        </w:rPr>
      </w:pPr>
    </w:p>
    <w:p w14:paraId="342A5AE6" w14:textId="77777777" w:rsidR="00277CB2" w:rsidRDefault="00277CB2">
      <w:pPr>
        <w:pStyle w:val="P00"/>
        <w:spacing w:before="72"/>
        <w:ind w:left="0" w:right="1134"/>
        <w:rPr>
          <w:rStyle w:val="default"/>
          <w:rFonts w:cs="FrankRuehl"/>
          <w:rtl/>
        </w:rPr>
      </w:pPr>
    </w:p>
    <w:p w14:paraId="57EDEDD0" w14:textId="77777777" w:rsidR="00277CB2" w:rsidRDefault="00277CB2" w:rsidP="00277CB2">
      <w:pPr>
        <w:pStyle w:val="P00"/>
        <w:spacing w:before="72"/>
        <w:ind w:left="0" w:right="1134"/>
        <w:jc w:val="center"/>
        <w:rPr>
          <w:rStyle w:val="default"/>
          <w:rFonts w:cs="David"/>
          <w:color w:val="0000FF"/>
          <w:szCs w:val="24"/>
          <w:u w:val="single"/>
          <w:rtl/>
        </w:rPr>
      </w:pPr>
      <w:hyperlink r:id="rId885" w:history="1">
        <w:r>
          <w:rPr>
            <w:rStyle w:val="default"/>
            <w:rFonts w:cs="David"/>
            <w:color w:val="0000FF"/>
            <w:szCs w:val="24"/>
            <w:u w:val="single"/>
            <w:rtl/>
          </w:rPr>
          <w:t>הודעה למנויים על עריכה ושינויים במסמכי פסיקה, חקיקה ועוד באתר נבו - הקש כאן</w:t>
        </w:r>
      </w:hyperlink>
    </w:p>
    <w:p w14:paraId="5DC9309C" w14:textId="77777777" w:rsidR="00102B20" w:rsidRDefault="00102B20" w:rsidP="00277CB2">
      <w:pPr>
        <w:pStyle w:val="P00"/>
        <w:spacing w:before="72"/>
        <w:ind w:left="0" w:right="1134"/>
        <w:jc w:val="center"/>
        <w:rPr>
          <w:rStyle w:val="default"/>
          <w:rFonts w:cs="David"/>
          <w:color w:val="0000FF"/>
          <w:szCs w:val="24"/>
          <w:u w:val="single"/>
          <w:rtl/>
        </w:rPr>
      </w:pPr>
    </w:p>
    <w:sectPr w:rsidR="00102B20">
      <w:headerReference w:type="even" r:id="rId886"/>
      <w:headerReference w:type="default" r:id="rId887"/>
      <w:footerReference w:type="even" r:id="rId888"/>
      <w:footerReference w:type="default" r:id="rId88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1A944" w14:textId="77777777" w:rsidR="0001159F" w:rsidRDefault="0001159F">
      <w:r>
        <w:separator/>
      </w:r>
    </w:p>
  </w:endnote>
  <w:endnote w:type="continuationSeparator" w:id="0">
    <w:p w14:paraId="07714C1C" w14:textId="77777777" w:rsidR="0001159F" w:rsidRDefault="0001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E87D" w14:textId="77777777" w:rsidR="00761693" w:rsidRDefault="007616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9FB95C" w14:textId="77777777" w:rsidR="00761693" w:rsidRDefault="0076169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4196CFDF" w14:textId="77777777" w:rsidR="00761693" w:rsidRDefault="007616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Z:\00000000000000000000000=2014------------------------\LawsForTableRun\01\055_096.doc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CBA" w14:textId="77777777" w:rsidR="00761693" w:rsidRDefault="007616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7D22">
      <w:rPr>
        <w:rFonts w:hAnsi="FrankRuehl" w:cs="FrankRuehl"/>
        <w:noProof/>
        <w:sz w:val="24"/>
        <w:szCs w:val="24"/>
        <w:rtl/>
      </w:rPr>
      <w:t>41</w:t>
    </w:r>
    <w:r>
      <w:rPr>
        <w:rFonts w:hAnsi="FrankRuehl" w:cs="FrankRuehl"/>
        <w:sz w:val="24"/>
        <w:szCs w:val="24"/>
        <w:rtl/>
      </w:rPr>
      <w:fldChar w:fldCharType="end"/>
    </w:r>
  </w:p>
  <w:p w14:paraId="68E9B632" w14:textId="77777777" w:rsidR="00761693" w:rsidRDefault="0076169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68FF9911" w14:textId="77777777" w:rsidR="00761693" w:rsidRDefault="007616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Z:\00000000000000000000000=2014------------------------\LawsForTableRun\01\055_096.doc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111B" w14:textId="77777777" w:rsidR="0001159F" w:rsidRDefault="0001159F">
      <w:pPr>
        <w:spacing w:before="60" w:line="240" w:lineRule="auto"/>
        <w:ind w:right="1134"/>
      </w:pPr>
      <w:r>
        <w:separator/>
      </w:r>
    </w:p>
  </w:footnote>
  <w:footnote w:type="continuationSeparator" w:id="0">
    <w:p w14:paraId="49741180" w14:textId="77777777" w:rsidR="0001159F" w:rsidRDefault="0001159F">
      <w:pPr>
        <w:spacing w:before="60" w:line="240" w:lineRule="auto"/>
        <w:ind w:right="1134"/>
      </w:pPr>
      <w:r>
        <w:separator/>
      </w:r>
    </w:p>
  </w:footnote>
  <w:footnote w:id="1">
    <w:p w14:paraId="4DB0F084"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w:t>
      </w:r>
      <w:r>
        <w:rPr>
          <w:rFonts w:cs="FrankRuehl"/>
          <w:rtl/>
        </w:rPr>
        <w:t xml:space="preserve">סם </w:t>
      </w:r>
      <w:hyperlink r:id="rId1" w:history="1">
        <w:r w:rsidRPr="0057377A">
          <w:rPr>
            <w:rStyle w:val="Hyperlink"/>
            <w:rFonts w:cs="FrankRuehl" w:hint="cs"/>
            <w:rtl/>
          </w:rPr>
          <w:t>ס"ח תשמ"ב מס' 1043</w:t>
        </w:r>
      </w:hyperlink>
      <w:r>
        <w:rPr>
          <w:rFonts w:cs="FrankRuehl" w:hint="cs"/>
          <w:rtl/>
        </w:rPr>
        <w:t xml:space="preserve"> מיום 1.3.1982 עמ' 43. ת</w:t>
      </w:r>
      <w:r>
        <w:rPr>
          <w:rFonts w:cs="FrankRuehl"/>
          <w:rtl/>
        </w:rPr>
        <w:t>"</w:t>
      </w:r>
      <w:r>
        <w:rPr>
          <w:rFonts w:cs="FrankRuehl" w:hint="cs"/>
          <w:rtl/>
        </w:rPr>
        <w:t xml:space="preserve">ט דפוס </w:t>
      </w:r>
      <w:hyperlink r:id="rId2" w:history="1">
        <w:r w:rsidRPr="0057377A">
          <w:rPr>
            <w:rStyle w:val="Hyperlink"/>
            <w:rFonts w:cs="FrankRuehl" w:hint="cs"/>
            <w:rtl/>
          </w:rPr>
          <w:t>ס"ח תשמ"ב מס' 1052</w:t>
        </w:r>
      </w:hyperlink>
      <w:r>
        <w:rPr>
          <w:rFonts w:cs="FrankRuehl" w:hint="cs"/>
          <w:rtl/>
        </w:rPr>
        <w:t xml:space="preserve"> מיום 1.6.1982 עמ' 170 </w:t>
      </w:r>
      <w:r>
        <w:rPr>
          <w:rFonts w:cs="FrankRuehl"/>
          <w:rtl/>
        </w:rPr>
        <w:t>–</w:t>
      </w:r>
      <w:r>
        <w:rPr>
          <w:rFonts w:cs="FrankRuehl" w:hint="cs"/>
          <w:rtl/>
        </w:rPr>
        <w:t xml:space="preserve"> פריט 2. </w:t>
      </w:r>
      <w:hyperlink r:id="rId3" w:history="1">
        <w:r w:rsidRPr="0057377A">
          <w:rPr>
            <w:rStyle w:val="Hyperlink"/>
            <w:rFonts w:cs="FrankRuehl" w:hint="cs"/>
            <w:rtl/>
          </w:rPr>
          <w:t>ס"ח תשמ"ב מס' 1054</w:t>
        </w:r>
      </w:hyperlink>
      <w:r>
        <w:rPr>
          <w:rFonts w:cs="FrankRuehl" w:hint="cs"/>
          <w:rtl/>
        </w:rPr>
        <w:t xml:space="preserve"> מיום 22.7.</w:t>
      </w:r>
      <w:r>
        <w:rPr>
          <w:rFonts w:cs="FrankRuehl"/>
          <w:rtl/>
        </w:rPr>
        <w:t xml:space="preserve">1982 </w:t>
      </w:r>
      <w:r>
        <w:rPr>
          <w:rFonts w:cs="FrankRuehl" w:hint="cs"/>
          <w:rtl/>
        </w:rPr>
        <w:t>ע</w:t>
      </w:r>
      <w:r>
        <w:rPr>
          <w:rFonts w:cs="FrankRuehl"/>
          <w:rtl/>
        </w:rPr>
        <w:t>מ</w:t>
      </w:r>
      <w:r>
        <w:rPr>
          <w:rFonts w:cs="FrankRuehl" w:hint="cs"/>
          <w:rtl/>
        </w:rPr>
        <w:t xml:space="preserve">' 176. ת"ט </w:t>
      </w:r>
      <w:hyperlink r:id="rId4" w:history="1">
        <w:r w:rsidRPr="0057377A">
          <w:rPr>
            <w:rStyle w:val="Hyperlink"/>
            <w:rFonts w:cs="FrankRuehl" w:hint="cs"/>
            <w:rtl/>
          </w:rPr>
          <w:t>ס"ח תשמ"ה מס'</w:t>
        </w:r>
        <w:r w:rsidRPr="0057377A">
          <w:rPr>
            <w:rStyle w:val="Hyperlink"/>
            <w:rFonts w:cs="FrankRuehl"/>
            <w:rtl/>
          </w:rPr>
          <w:t xml:space="preserve"> 1128</w:t>
        </w:r>
      </w:hyperlink>
      <w:r>
        <w:rPr>
          <w:rFonts w:cs="FrankRuehl"/>
          <w:rtl/>
        </w:rPr>
        <w:t xml:space="preserve"> </w:t>
      </w:r>
      <w:r>
        <w:rPr>
          <w:rFonts w:cs="FrankRuehl" w:hint="cs"/>
          <w:rtl/>
        </w:rPr>
        <w:t>מיו</w:t>
      </w:r>
      <w:r>
        <w:rPr>
          <w:rFonts w:cs="FrankRuehl"/>
          <w:rtl/>
        </w:rPr>
        <w:t>ם</w:t>
      </w:r>
      <w:r>
        <w:rPr>
          <w:rFonts w:cs="FrankRuehl" w:hint="cs"/>
          <w:rtl/>
        </w:rPr>
        <w:t xml:space="preserve"> 31.12.1984 עמ' 14.</w:t>
      </w:r>
    </w:p>
    <w:p w14:paraId="1807C53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ה</w:t>
      </w:r>
      <w:r>
        <w:rPr>
          <w:rFonts w:cs="FrankRuehl"/>
          <w:rtl/>
        </w:rPr>
        <w:t>נ</w:t>
      </w:r>
      <w:r>
        <w:rPr>
          <w:rFonts w:cs="FrankRuehl" w:hint="cs"/>
          <w:rtl/>
        </w:rPr>
        <w:t>ו</w:t>
      </w:r>
      <w:r>
        <w:rPr>
          <w:rFonts w:cs="FrankRuehl"/>
          <w:rtl/>
        </w:rPr>
        <w:t>ס</w:t>
      </w:r>
      <w:r>
        <w:rPr>
          <w:rFonts w:cs="FrankRuehl" w:hint="cs"/>
          <w:rtl/>
        </w:rPr>
        <w:t>ח</w:t>
      </w:r>
      <w:r>
        <w:rPr>
          <w:rFonts w:cs="FrankRuehl"/>
          <w:rtl/>
        </w:rPr>
        <w:t xml:space="preserve"> </w:t>
      </w:r>
      <w:r>
        <w:rPr>
          <w:rFonts w:cs="FrankRuehl" w:hint="cs"/>
          <w:rtl/>
        </w:rPr>
        <w:t>המשולב בא במקום חוק סדר הדין הפלילי תשכ"ה-</w:t>
      </w:r>
      <w:r>
        <w:rPr>
          <w:rFonts w:cs="FrankRuehl"/>
          <w:rtl/>
        </w:rPr>
        <w:t xml:space="preserve">1965 </w:t>
      </w:r>
      <w:r>
        <w:rPr>
          <w:rFonts w:cs="FrankRuehl" w:hint="cs"/>
          <w:rtl/>
        </w:rPr>
        <w:t>וב</w:t>
      </w:r>
      <w:r>
        <w:rPr>
          <w:rFonts w:cs="FrankRuehl"/>
          <w:rtl/>
        </w:rPr>
        <w:t>מק</w:t>
      </w:r>
      <w:r>
        <w:rPr>
          <w:rFonts w:cs="FrankRuehl" w:hint="cs"/>
          <w:rtl/>
        </w:rPr>
        <w:t>ום חוק ביטול התיישנות בפשעים נגד האנושות, תשכ"ו-</w:t>
      </w:r>
      <w:r>
        <w:rPr>
          <w:rFonts w:cs="FrankRuehl"/>
          <w:rtl/>
        </w:rPr>
        <w:t xml:space="preserve">1966. </w:t>
      </w:r>
      <w:r>
        <w:rPr>
          <w:rFonts w:cs="FrankRuehl" w:hint="cs"/>
          <w:rtl/>
        </w:rPr>
        <w:t>תח</w:t>
      </w:r>
      <w:r>
        <w:rPr>
          <w:rFonts w:cs="FrankRuehl"/>
          <w:rtl/>
        </w:rPr>
        <w:t>יל</w:t>
      </w:r>
      <w:r>
        <w:rPr>
          <w:rFonts w:cs="FrankRuehl" w:hint="cs"/>
          <w:rtl/>
        </w:rPr>
        <w:t>תו ב</w:t>
      </w:r>
      <w:r>
        <w:rPr>
          <w:rFonts w:cs="FrankRuehl"/>
          <w:rtl/>
        </w:rPr>
        <w:t>יו</w:t>
      </w:r>
      <w:r>
        <w:rPr>
          <w:rFonts w:cs="FrankRuehl" w:hint="cs"/>
          <w:rtl/>
        </w:rPr>
        <w:t>ם 1.7.1982.</w:t>
      </w:r>
    </w:p>
    <w:p w14:paraId="7D254024"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5" w:history="1">
        <w:r w:rsidRPr="0057377A">
          <w:rPr>
            <w:rStyle w:val="Hyperlink"/>
            <w:rFonts w:cs="FrankRuehl"/>
            <w:rtl/>
          </w:rPr>
          <w:t>ס</w:t>
        </w:r>
        <w:r w:rsidRPr="0057377A">
          <w:rPr>
            <w:rStyle w:val="Hyperlink"/>
            <w:rFonts w:cs="FrankRuehl" w:hint="cs"/>
            <w:rtl/>
          </w:rPr>
          <w:t>"ח תשמ"ב מס' 1048</w:t>
        </w:r>
      </w:hyperlink>
      <w:r>
        <w:rPr>
          <w:rFonts w:cs="FrankRuehl" w:hint="cs"/>
          <w:rtl/>
        </w:rPr>
        <w:t xml:space="preserve"> מיום 30.3.1982, עמ' 96 (</w:t>
      </w:r>
      <w:hyperlink r:id="rId6" w:history="1">
        <w:r w:rsidRPr="0057377A">
          <w:rPr>
            <w:rStyle w:val="Hyperlink"/>
            <w:rFonts w:cs="FrankRuehl" w:hint="cs"/>
            <w:rtl/>
          </w:rPr>
          <w:t>ה"ח תשמ"ב מס' 1575</w:t>
        </w:r>
      </w:hyperlink>
      <w:r>
        <w:rPr>
          <w:rFonts w:cs="FrankRuehl" w:hint="cs"/>
          <w:rtl/>
        </w:rPr>
        <w:t xml:space="preserve"> עמ' 120) </w:t>
      </w:r>
      <w:r>
        <w:rPr>
          <w:rFonts w:cs="FrankRuehl"/>
          <w:rtl/>
        </w:rPr>
        <w:t>–</w:t>
      </w:r>
      <w:r>
        <w:rPr>
          <w:rFonts w:cs="FrankRuehl" w:hint="cs"/>
          <w:rtl/>
        </w:rPr>
        <w:t xml:space="preserve"> תיקון מס' 1</w:t>
      </w:r>
      <w:r>
        <w:rPr>
          <w:rFonts w:cs="FrankRuehl"/>
          <w:rtl/>
        </w:rPr>
        <w:t xml:space="preserve"> </w:t>
      </w:r>
      <w:r>
        <w:rPr>
          <w:rFonts w:cs="FrankRuehl" w:hint="cs"/>
          <w:rtl/>
        </w:rPr>
        <w:t>בסע</w:t>
      </w:r>
      <w:r>
        <w:rPr>
          <w:rFonts w:cs="FrankRuehl"/>
          <w:rtl/>
        </w:rPr>
        <w:t>יף</w:t>
      </w:r>
      <w:r>
        <w:rPr>
          <w:rFonts w:cs="FrankRuehl" w:hint="cs"/>
          <w:rtl/>
        </w:rPr>
        <w:t xml:space="preserve"> 2 לחוק סדר הדין הפלילי (תיקון מס' 14) (תיקון), תשמ</w:t>
      </w:r>
      <w:r>
        <w:rPr>
          <w:rFonts w:cs="FrankRuehl"/>
          <w:rtl/>
        </w:rPr>
        <w:t>"</w:t>
      </w:r>
      <w:r>
        <w:rPr>
          <w:rFonts w:cs="FrankRuehl" w:hint="cs"/>
          <w:rtl/>
        </w:rPr>
        <w:t>ב-</w:t>
      </w:r>
      <w:r>
        <w:rPr>
          <w:rFonts w:cs="FrankRuehl"/>
          <w:rtl/>
        </w:rPr>
        <w:t>1982</w:t>
      </w:r>
      <w:r>
        <w:rPr>
          <w:rFonts w:cs="FrankRuehl" w:hint="cs"/>
          <w:rtl/>
        </w:rPr>
        <w:t>; תחילתו ביום 24.3.1982</w:t>
      </w:r>
      <w:r>
        <w:rPr>
          <w:rFonts w:cs="FrankRuehl"/>
          <w:rtl/>
        </w:rPr>
        <w:t>.</w:t>
      </w:r>
    </w:p>
    <w:p w14:paraId="191AA6A2"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מ"ב מס' 105</w:t>
        </w:r>
        <w:r w:rsidRPr="0057377A">
          <w:rPr>
            <w:rStyle w:val="Hyperlink"/>
            <w:rFonts w:cs="FrankRuehl"/>
            <w:rtl/>
          </w:rPr>
          <w:t>7</w:t>
        </w:r>
      </w:hyperlink>
      <w:r>
        <w:rPr>
          <w:rFonts w:cs="FrankRuehl"/>
          <w:rtl/>
        </w:rPr>
        <w:t xml:space="preserve"> מ</w:t>
      </w:r>
      <w:r>
        <w:rPr>
          <w:rFonts w:cs="FrankRuehl" w:hint="cs"/>
          <w:rtl/>
        </w:rPr>
        <w:t>יום 4.8.1982 עמ' 195 (</w:t>
      </w:r>
      <w:hyperlink r:id="rId8" w:history="1">
        <w:r w:rsidRPr="0057377A">
          <w:rPr>
            <w:rStyle w:val="Hyperlink"/>
            <w:rFonts w:cs="FrankRuehl" w:hint="cs"/>
            <w:rtl/>
          </w:rPr>
          <w:t>ה"ח תשמ"ב מס' 1578</w:t>
        </w:r>
      </w:hyperlink>
      <w:r>
        <w:rPr>
          <w:rFonts w:cs="FrankRuehl" w:hint="cs"/>
          <w:rtl/>
        </w:rPr>
        <w:t xml:space="preserve"> עמ' 180) </w:t>
      </w:r>
      <w:r>
        <w:rPr>
          <w:rFonts w:cs="FrankRuehl"/>
          <w:rtl/>
        </w:rPr>
        <w:t>–</w:t>
      </w:r>
      <w:r>
        <w:rPr>
          <w:rFonts w:cs="FrankRuehl" w:hint="cs"/>
          <w:rtl/>
        </w:rPr>
        <w:t xml:space="preserve"> תיקון מס' 2</w:t>
      </w:r>
      <w:r>
        <w:rPr>
          <w:rFonts w:cs="FrankRuehl"/>
          <w:rtl/>
        </w:rPr>
        <w:t xml:space="preserve"> </w:t>
      </w:r>
      <w:r>
        <w:rPr>
          <w:rFonts w:cs="FrankRuehl" w:hint="cs"/>
          <w:rtl/>
        </w:rPr>
        <w:t>בסע</w:t>
      </w:r>
      <w:r>
        <w:rPr>
          <w:rFonts w:cs="FrankRuehl"/>
          <w:rtl/>
        </w:rPr>
        <w:t>יף 12 ל</w:t>
      </w:r>
      <w:r>
        <w:rPr>
          <w:rFonts w:cs="FrankRuehl" w:hint="cs"/>
          <w:rtl/>
        </w:rPr>
        <w:t>חו</w:t>
      </w:r>
      <w:r>
        <w:rPr>
          <w:rFonts w:cs="FrankRuehl"/>
          <w:rtl/>
        </w:rPr>
        <w:t xml:space="preserve">ק </w:t>
      </w:r>
      <w:r>
        <w:rPr>
          <w:rFonts w:cs="FrankRuehl" w:hint="cs"/>
          <w:rtl/>
        </w:rPr>
        <w:t>בתי המשפט (תיקון מס' 15), תשמ"ב-</w:t>
      </w:r>
      <w:r>
        <w:rPr>
          <w:rFonts w:cs="FrankRuehl"/>
          <w:rtl/>
        </w:rPr>
        <w:t>1982</w:t>
      </w:r>
      <w:r>
        <w:rPr>
          <w:rFonts w:cs="FrankRuehl" w:hint="cs"/>
          <w:rtl/>
        </w:rPr>
        <w:t>; תחילתו ביום 1.9.1982</w:t>
      </w:r>
      <w:r>
        <w:rPr>
          <w:rFonts w:cs="FrankRuehl"/>
          <w:rtl/>
        </w:rPr>
        <w:t>.</w:t>
      </w:r>
    </w:p>
    <w:p w14:paraId="2E774A94"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מ"ג מס' 4501</w:t>
        </w:r>
      </w:hyperlink>
      <w:r>
        <w:rPr>
          <w:rFonts w:cs="FrankRuehl" w:hint="cs"/>
          <w:rtl/>
        </w:rPr>
        <w:t xml:space="preserve"> מיום 7.6.1983 עמ' 1503 </w:t>
      </w:r>
      <w:r>
        <w:rPr>
          <w:rFonts w:cs="FrankRuehl"/>
          <w:rtl/>
        </w:rPr>
        <w:t xml:space="preserve">– </w:t>
      </w:r>
      <w:r>
        <w:rPr>
          <w:rFonts w:cs="FrankRuehl" w:hint="cs"/>
          <w:rtl/>
        </w:rPr>
        <w:t>צו תשמ"ג-1983 בסעיף 2 לצו</w:t>
      </w:r>
      <w:r>
        <w:rPr>
          <w:rFonts w:cs="FrankRuehl"/>
          <w:rtl/>
        </w:rPr>
        <w:t xml:space="preserve"> ה</w:t>
      </w:r>
      <w:r>
        <w:rPr>
          <w:rFonts w:cs="FrankRuehl" w:hint="cs"/>
          <w:rtl/>
        </w:rPr>
        <w:t xml:space="preserve">עונשין (שינוי שיעורי קנסות), </w:t>
      </w:r>
      <w:r>
        <w:rPr>
          <w:rFonts w:cs="FrankRuehl"/>
          <w:rtl/>
        </w:rPr>
        <w:t>ת</w:t>
      </w:r>
      <w:r>
        <w:rPr>
          <w:rFonts w:cs="FrankRuehl" w:hint="cs"/>
          <w:rtl/>
        </w:rPr>
        <w:t>שמ"</w:t>
      </w:r>
      <w:r>
        <w:rPr>
          <w:rFonts w:cs="FrankRuehl"/>
          <w:rtl/>
        </w:rPr>
        <w:t>ג</w:t>
      </w:r>
      <w:r>
        <w:rPr>
          <w:rFonts w:cs="FrankRuehl" w:hint="cs"/>
          <w:rtl/>
        </w:rPr>
        <w:t>-</w:t>
      </w:r>
      <w:r>
        <w:rPr>
          <w:rFonts w:cs="FrankRuehl"/>
          <w:rtl/>
        </w:rPr>
        <w:t>1983.</w:t>
      </w:r>
    </w:p>
    <w:p w14:paraId="3174CC4F"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 xml:space="preserve">מ"ג </w:t>
        </w:r>
        <w:r w:rsidRPr="0057377A">
          <w:rPr>
            <w:rStyle w:val="Hyperlink"/>
            <w:rFonts w:cs="FrankRuehl"/>
            <w:rtl/>
          </w:rPr>
          <w:t>מ</w:t>
        </w:r>
        <w:r w:rsidRPr="0057377A">
          <w:rPr>
            <w:rStyle w:val="Hyperlink"/>
            <w:rFonts w:cs="FrankRuehl" w:hint="cs"/>
            <w:rtl/>
          </w:rPr>
          <w:t>ס' 1088</w:t>
        </w:r>
      </w:hyperlink>
      <w:r>
        <w:rPr>
          <w:rFonts w:cs="FrankRuehl" w:hint="cs"/>
          <w:rtl/>
        </w:rPr>
        <w:t xml:space="preserve"> מיום 28.7.1983 עמ' 130 (</w:t>
      </w:r>
      <w:hyperlink r:id="rId11" w:history="1">
        <w:r w:rsidRPr="0057377A">
          <w:rPr>
            <w:rStyle w:val="Hyperlink"/>
            <w:rFonts w:cs="FrankRuehl" w:hint="cs"/>
            <w:rtl/>
          </w:rPr>
          <w:t>ה"ח תשמ"ג מס' 1606</w:t>
        </w:r>
      </w:hyperlink>
      <w:r>
        <w:rPr>
          <w:rFonts w:cs="FrankRuehl" w:hint="cs"/>
          <w:rtl/>
        </w:rPr>
        <w:t xml:space="preserve"> עמ' 36) </w:t>
      </w:r>
      <w:r>
        <w:rPr>
          <w:rFonts w:cs="FrankRuehl"/>
          <w:rtl/>
        </w:rPr>
        <w:t>–</w:t>
      </w:r>
      <w:r>
        <w:rPr>
          <w:rFonts w:cs="FrankRuehl" w:hint="cs"/>
          <w:rtl/>
        </w:rPr>
        <w:t xml:space="preserve"> תיקון מס' 3</w:t>
      </w:r>
      <w:r>
        <w:rPr>
          <w:rFonts w:cs="FrankRuehl"/>
          <w:rtl/>
        </w:rPr>
        <w:t xml:space="preserve"> </w:t>
      </w:r>
      <w:r>
        <w:rPr>
          <w:rFonts w:cs="FrankRuehl" w:hint="cs"/>
          <w:rtl/>
        </w:rPr>
        <w:t>בסע</w:t>
      </w:r>
      <w:r>
        <w:rPr>
          <w:rFonts w:cs="FrankRuehl"/>
          <w:rtl/>
        </w:rPr>
        <w:t>יף</w:t>
      </w:r>
      <w:r>
        <w:rPr>
          <w:rFonts w:cs="FrankRuehl" w:hint="cs"/>
          <w:rtl/>
        </w:rPr>
        <w:t xml:space="preserve"> 2 לחוק העונשין (תיקון מס' 18), תשמ"ג-</w:t>
      </w:r>
      <w:r>
        <w:rPr>
          <w:rFonts w:cs="FrankRuehl"/>
          <w:rtl/>
        </w:rPr>
        <w:t>1983</w:t>
      </w:r>
      <w:r>
        <w:rPr>
          <w:rFonts w:cs="FrankRuehl" w:hint="cs"/>
          <w:rtl/>
        </w:rPr>
        <w:t>.</w:t>
      </w:r>
      <w:r>
        <w:rPr>
          <w:rFonts w:cs="FrankRuehl"/>
          <w:rtl/>
        </w:rPr>
        <w:t xml:space="preserve"> </w:t>
      </w:r>
    </w:p>
    <w:p w14:paraId="68CEC38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57377A">
          <w:rPr>
            <w:rStyle w:val="Hyperlink"/>
            <w:rFonts w:cs="FrankRuehl" w:hint="cs"/>
            <w:rtl/>
          </w:rPr>
          <w:t>ס"ח תשמ"ג מס</w:t>
        </w:r>
        <w:r w:rsidRPr="0057377A">
          <w:rPr>
            <w:rStyle w:val="Hyperlink"/>
            <w:rFonts w:cs="FrankRuehl"/>
            <w:rtl/>
          </w:rPr>
          <w:t>' 1090</w:t>
        </w:r>
      </w:hyperlink>
      <w:r>
        <w:rPr>
          <w:rFonts w:cs="FrankRuehl"/>
          <w:rtl/>
        </w:rPr>
        <w:t xml:space="preserve"> </w:t>
      </w:r>
      <w:r>
        <w:rPr>
          <w:rFonts w:cs="FrankRuehl" w:hint="cs"/>
          <w:rtl/>
        </w:rPr>
        <w:t>מיו</w:t>
      </w:r>
      <w:r>
        <w:rPr>
          <w:rFonts w:cs="FrankRuehl"/>
          <w:rtl/>
        </w:rPr>
        <w:t xml:space="preserve">ם 4.8.1983 </w:t>
      </w:r>
      <w:r>
        <w:rPr>
          <w:rFonts w:cs="FrankRuehl" w:hint="cs"/>
          <w:rtl/>
        </w:rPr>
        <w:t>עמ' 145 (</w:t>
      </w:r>
      <w:hyperlink r:id="rId13" w:history="1">
        <w:r w:rsidRPr="0057377A">
          <w:rPr>
            <w:rStyle w:val="Hyperlink"/>
            <w:rFonts w:cs="FrankRuehl" w:hint="cs"/>
            <w:rtl/>
          </w:rPr>
          <w:t>ה"ח תשמ"ג מס' 1630</w:t>
        </w:r>
      </w:hyperlink>
      <w:r>
        <w:rPr>
          <w:rFonts w:cs="FrankRuehl" w:hint="cs"/>
          <w:rtl/>
        </w:rPr>
        <w:t xml:space="preserve"> עמ' 186) </w:t>
      </w:r>
      <w:r>
        <w:rPr>
          <w:rFonts w:cs="FrankRuehl"/>
          <w:rtl/>
        </w:rPr>
        <w:t>–</w:t>
      </w:r>
      <w:r>
        <w:rPr>
          <w:rFonts w:cs="FrankRuehl" w:hint="cs"/>
          <w:rtl/>
        </w:rPr>
        <w:t xml:space="preserve"> תיקון מס' 4 בסע</w:t>
      </w:r>
      <w:r>
        <w:rPr>
          <w:rFonts w:cs="FrankRuehl"/>
          <w:rtl/>
        </w:rPr>
        <w:t>יף</w:t>
      </w:r>
      <w:r>
        <w:rPr>
          <w:rFonts w:cs="FrankRuehl" w:hint="cs"/>
          <w:rtl/>
        </w:rPr>
        <w:t xml:space="preserve"> 9 לח</w:t>
      </w:r>
      <w:r>
        <w:rPr>
          <w:rFonts w:cs="FrankRuehl"/>
          <w:rtl/>
        </w:rPr>
        <w:t>וק</w:t>
      </w:r>
      <w:r>
        <w:rPr>
          <w:rFonts w:cs="FrankRuehl" w:hint="cs"/>
          <w:rtl/>
        </w:rPr>
        <w:t xml:space="preserve"> המר</w:t>
      </w:r>
      <w:r>
        <w:rPr>
          <w:rFonts w:cs="FrankRuehl"/>
          <w:rtl/>
        </w:rPr>
        <w:t>שם</w:t>
      </w:r>
      <w:r>
        <w:rPr>
          <w:rFonts w:cs="FrankRuehl" w:hint="cs"/>
          <w:rtl/>
        </w:rPr>
        <w:t xml:space="preserve"> הפלילי ותקנת השבים (תיקון), תשמ"ג-</w:t>
      </w:r>
      <w:r>
        <w:rPr>
          <w:rFonts w:cs="FrankRuehl"/>
          <w:rtl/>
        </w:rPr>
        <w:t>1983</w:t>
      </w:r>
      <w:r>
        <w:rPr>
          <w:rFonts w:cs="FrankRuehl" w:hint="cs"/>
          <w:rtl/>
        </w:rPr>
        <w:t>.</w:t>
      </w:r>
      <w:r>
        <w:rPr>
          <w:rFonts w:cs="FrankRuehl" w:hint="cs"/>
          <w:color w:val="FF0000"/>
          <w:rtl/>
        </w:rPr>
        <w:t xml:space="preserve"> </w:t>
      </w:r>
    </w:p>
    <w:p w14:paraId="5F30AB52"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מ"ד: מס' 4594</w:t>
        </w:r>
      </w:hyperlink>
      <w:r>
        <w:rPr>
          <w:rFonts w:cs="FrankRuehl" w:hint="cs"/>
          <w:rtl/>
        </w:rPr>
        <w:t xml:space="preserve"> מיום 12.2.1984 עמ' 948 </w:t>
      </w:r>
      <w:r>
        <w:rPr>
          <w:rFonts w:cs="FrankRuehl"/>
          <w:rtl/>
        </w:rPr>
        <w:t>–</w:t>
      </w:r>
      <w:r>
        <w:rPr>
          <w:rFonts w:cs="FrankRuehl" w:hint="cs"/>
          <w:rtl/>
        </w:rPr>
        <w:t xml:space="preserve"> צו תשמ"ד-1984 ב</w:t>
      </w:r>
      <w:r>
        <w:rPr>
          <w:rFonts w:cs="FrankRuehl"/>
          <w:rtl/>
        </w:rPr>
        <w:t>ס</w:t>
      </w:r>
      <w:r>
        <w:rPr>
          <w:rFonts w:cs="FrankRuehl" w:hint="cs"/>
          <w:rtl/>
        </w:rPr>
        <w:t>עי</w:t>
      </w:r>
      <w:r>
        <w:rPr>
          <w:rFonts w:cs="FrankRuehl"/>
          <w:rtl/>
        </w:rPr>
        <w:t xml:space="preserve">ף 2 </w:t>
      </w:r>
      <w:r>
        <w:rPr>
          <w:rFonts w:cs="FrankRuehl" w:hint="cs"/>
          <w:rtl/>
        </w:rPr>
        <w:t>לצו</w:t>
      </w:r>
      <w:r>
        <w:rPr>
          <w:rFonts w:cs="FrankRuehl"/>
          <w:rtl/>
        </w:rPr>
        <w:t xml:space="preserve"> </w:t>
      </w:r>
      <w:r>
        <w:rPr>
          <w:rFonts w:cs="FrankRuehl" w:hint="cs"/>
          <w:rtl/>
        </w:rPr>
        <w:t>העונשין (שינוי שי</w:t>
      </w:r>
      <w:r>
        <w:rPr>
          <w:rFonts w:cs="FrankRuehl"/>
          <w:rtl/>
        </w:rPr>
        <w:t>ע</w:t>
      </w:r>
      <w:r>
        <w:rPr>
          <w:rFonts w:cs="FrankRuehl" w:hint="cs"/>
          <w:rtl/>
        </w:rPr>
        <w:t>ורי קנסות), תשמ"ד-</w:t>
      </w:r>
      <w:r>
        <w:rPr>
          <w:rFonts w:cs="FrankRuehl"/>
          <w:rtl/>
        </w:rPr>
        <w:t>1984;</w:t>
      </w:r>
      <w:r>
        <w:rPr>
          <w:rFonts w:cs="FrankRuehl" w:hint="cs"/>
          <w:rtl/>
        </w:rPr>
        <w:t xml:space="preserve"> תחילתו 30 ימים מיום פרסומו. </w:t>
      </w:r>
      <w:hyperlink r:id="rId15" w:history="1">
        <w:r w:rsidRPr="004A02D2">
          <w:rPr>
            <w:rStyle w:val="Hyperlink"/>
            <w:rFonts w:cs="FrankRuehl"/>
            <w:rtl/>
          </w:rPr>
          <w:t>מס</w:t>
        </w:r>
        <w:r w:rsidRPr="004A02D2">
          <w:rPr>
            <w:rStyle w:val="Hyperlink"/>
            <w:rFonts w:cs="FrankRuehl" w:hint="cs"/>
            <w:rtl/>
          </w:rPr>
          <w:t>' 4674</w:t>
        </w:r>
      </w:hyperlink>
      <w:r>
        <w:rPr>
          <w:rFonts w:cs="FrankRuehl" w:hint="cs"/>
          <w:rtl/>
        </w:rPr>
        <w:t xml:space="preserve"> מיו</w:t>
      </w:r>
      <w:r>
        <w:rPr>
          <w:rFonts w:cs="FrankRuehl"/>
          <w:rtl/>
        </w:rPr>
        <w:t xml:space="preserve">ם 29.7.1984 </w:t>
      </w:r>
      <w:r>
        <w:rPr>
          <w:rFonts w:cs="FrankRuehl" w:hint="cs"/>
          <w:rtl/>
        </w:rPr>
        <w:t xml:space="preserve">עמ' 2065 </w:t>
      </w:r>
      <w:r>
        <w:rPr>
          <w:rFonts w:cs="FrankRuehl"/>
          <w:rtl/>
        </w:rPr>
        <w:t>–</w:t>
      </w:r>
      <w:r>
        <w:rPr>
          <w:rFonts w:cs="FrankRuehl" w:hint="cs"/>
          <w:rtl/>
        </w:rPr>
        <w:t xml:space="preserve"> צו (מס' 2) תשמ"ד-1984</w:t>
      </w:r>
      <w:r>
        <w:rPr>
          <w:rFonts w:cs="FrankRuehl"/>
          <w:rtl/>
        </w:rPr>
        <w:t xml:space="preserve"> </w:t>
      </w:r>
      <w:r>
        <w:rPr>
          <w:rFonts w:cs="FrankRuehl" w:hint="cs"/>
          <w:rtl/>
        </w:rPr>
        <w:t>בסע</w:t>
      </w:r>
      <w:r>
        <w:rPr>
          <w:rFonts w:cs="FrankRuehl"/>
          <w:rtl/>
        </w:rPr>
        <w:t>יף</w:t>
      </w:r>
      <w:r>
        <w:rPr>
          <w:rFonts w:cs="FrankRuehl" w:hint="cs"/>
          <w:rtl/>
        </w:rPr>
        <w:t xml:space="preserve"> 2 לצו העונשין (שינוי שיעורי קנסות) (מס' 2), תשמ"ד-</w:t>
      </w:r>
      <w:r>
        <w:rPr>
          <w:rFonts w:cs="FrankRuehl"/>
          <w:rtl/>
        </w:rPr>
        <w:t>1984</w:t>
      </w:r>
      <w:r>
        <w:rPr>
          <w:rFonts w:cs="FrankRuehl" w:hint="cs"/>
          <w:rtl/>
        </w:rPr>
        <w:t>; תחילתו 30 ימים מיום פרסומו</w:t>
      </w:r>
      <w:r>
        <w:rPr>
          <w:rFonts w:cs="FrankRuehl"/>
          <w:rtl/>
        </w:rPr>
        <w:t>.</w:t>
      </w:r>
    </w:p>
    <w:p w14:paraId="6929645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מ"ד מס' 1118</w:t>
        </w:r>
      </w:hyperlink>
      <w:r>
        <w:rPr>
          <w:rFonts w:cs="FrankRuehl" w:hint="cs"/>
          <w:rtl/>
        </w:rPr>
        <w:t xml:space="preserve"> מיום 7.6.1984</w:t>
      </w:r>
      <w:r>
        <w:rPr>
          <w:rFonts w:cs="FrankRuehl"/>
          <w:rtl/>
        </w:rPr>
        <w:t xml:space="preserve"> </w:t>
      </w:r>
      <w:r>
        <w:rPr>
          <w:rFonts w:cs="FrankRuehl" w:hint="cs"/>
          <w:rtl/>
        </w:rPr>
        <w:t>ע</w:t>
      </w:r>
      <w:r>
        <w:rPr>
          <w:rFonts w:cs="FrankRuehl"/>
          <w:rtl/>
        </w:rPr>
        <w:t>מ</w:t>
      </w:r>
      <w:r>
        <w:rPr>
          <w:rFonts w:cs="FrankRuehl" w:hint="cs"/>
          <w:rtl/>
        </w:rPr>
        <w:t>' 145 (</w:t>
      </w:r>
      <w:hyperlink r:id="rId17" w:history="1">
        <w:r w:rsidRPr="0057377A">
          <w:rPr>
            <w:rStyle w:val="Hyperlink"/>
            <w:rFonts w:cs="FrankRuehl" w:hint="cs"/>
            <w:rtl/>
          </w:rPr>
          <w:t>ה"ח תשמ"ד מס' 1665</w:t>
        </w:r>
      </w:hyperlink>
      <w:r>
        <w:rPr>
          <w:rFonts w:cs="FrankRuehl" w:hint="cs"/>
          <w:rtl/>
        </w:rPr>
        <w:t xml:space="preserve"> עמ' 164) </w:t>
      </w:r>
      <w:r>
        <w:rPr>
          <w:rFonts w:cs="FrankRuehl"/>
          <w:rtl/>
        </w:rPr>
        <w:t>–</w:t>
      </w:r>
      <w:r>
        <w:rPr>
          <w:rFonts w:cs="FrankRuehl" w:hint="cs"/>
          <w:rtl/>
        </w:rPr>
        <w:t xml:space="preserve"> תיקון מס' 5</w:t>
      </w:r>
      <w:r>
        <w:rPr>
          <w:rFonts w:cs="FrankRuehl"/>
          <w:rtl/>
        </w:rPr>
        <w:t xml:space="preserve"> </w:t>
      </w:r>
      <w:r>
        <w:rPr>
          <w:rFonts w:cs="FrankRuehl" w:hint="cs"/>
          <w:rtl/>
        </w:rPr>
        <w:t>בסע</w:t>
      </w:r>
      <w:r>
        <w:rPr>
          <w:rFonts w:cs="FrankRuehl"/>
          <w:rtl/>
        </w:rPr>
        <w:t>יף</w:t>
      </w:r>
      <w:r>
        <w:rPr>
          <w:rFonts w:cs="FrankRuehl" w:hint="cs"/>
          <w:rtl/>
        </w:rPr>
        <w:t xml:space="preserve"> 21 לחוק שמירת ה</w:t>
      </w:r>
      <w:r>
        <w:rPr>
          <w:rFonts w:cs="FrankRuehl"/>
          <w:rtl/>
        </w:rPr>
        <w:t>נק</w:t>
      </w:r>
      <w:r>
        <w:rPr>
          <w:rFonts w:cs="FrankRuehl" w:hint="cs"/>
          <w:rtl/>
        </w:rPr>
        <w:t>יון, תשמ"ד-</w:t>
      </w:r>
      <w:r>
        <w:rPr>
          <w:rFonts w:cs="FrankRuehl"/>
          <w:rtl/>
        </w:rPr>
        <w:t>1984</w:t>
      </w:r>
      <w:r>
        <w:rPr>
          <w:rFonts w:cs="FrankRuehl" w:hint="cs"/>
          <w:rtl/>
        </w:rPr>
        <w:t>; תחילתו 60 ימים מיום פרסומו.</w:t>
      </w:r>
    </w:p>
    <w:p w14:paraId="73FB71F6"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מ"ה מס' 4786</w:t>
        </w:r>
      </w:hyperlink>
      <w:r>
        <w:rPr>
          <w:rFonts w:cs="FrankRuehl" w:hint="cs"/>
          <w:rtl/>
        </w:rPr>
        <w:t xml:space="preserve"> מיום 31.3.1985 עמ' 999 </w:t>
      </w:r>
      <w:r>
        <w:rPr>
          <w:rFonts w:cs="FrankRuehl"/>
          <w:rtl/>
        </w:rPr>
        <w:t>–</w:t>
      </w:r>
      <w:r>
        <w:rPr>
          <w:rFonts w:cs="FrankRuehl" w:hint="cs"/>
          <w:rtl/>
        </w:rPr>
        <w:t xml:space="preserve"> צו תשמ"ה-1985</w:t>
      </w:r>
      <w:r>
        <w:rPr>
          <w:rFonts w:cs="FrankRuehl"/>
          <w:rtl/>
        </w:rPr>
        <w:t xml:space="preserve"> </w:t>
      </w:r>
      <w:r>
        <w:rPr>
          <w:rFonts w:cs="FrankRuehl" w:hint="cs"/>
          <w:rtl/>
        </w:rPr>
        <w:t>בסע</w:t>
      </w:r>
      <w:r>
        <w:rPr>
          <w:rFonts w:cs="FrankRuehl"/>
          <w:rtl/>
        </w:rPr>
        <w:t>יף</w:t>
      </w:r>
      <w:r>
        <w:rPr>
          <w:rFonts w:cs="FrankRuehl" w:hint="cs"/>
          <w:rtl/>
        </w:rPr>
        <w:t xml:space="preserve"> </w:t>
      </w:r>
      <w:r>
        <w:rPr>
          <w:rFonts w:cs="FrankRuehl"/>
          <w:rtl/>
        </w:rPr>
        <w:t xml:space="preserve">2 </w:t>
      </w:r>
      <w:r>
        <w:rPr>
          <w:rFonts w:cs="FrankRuehl" w:hint="cs"/>
          <w:rtl/>
        </w:rPr>
        <w:t>ל</w:t>
      </w:r>
      <w:r>
        <w:rPr>
          <w:rFonts w:cs="FrankRuehl"/>
          <w:rtl/>
        </w:rPr>
        <w:t>צ</w:t>
      </w:r>
      <w:r>
        <w:rPr>
          <w:rFonts w:cs="FrankRuehl" w:hint="cs"/>
          <w:rtl/>
        </w:rPr>
        <w:t>ו העונשין (שינוי שיעורי קנסות), תשמ"ה-</w:t>
      </w:r>
      <w:r>
        <w:rPr>
          <w:rFonts w:cs="FrankRuehl"/>
          <w:rtl/>
        </w:rPr>
        <w:t>1985</w:t>
      </w:r>
      <w:r>
        <w:rPr>
          <w:rFonts w:cs="FrankRuehl" w:hint="cs"/>
          <w:rtl/>
        </w:rPr>
        <w:t>; תחילתו 30 ימים מיום פרסומו</w:t>
      </w:r>
      <w:r>
        <w:rPr>
          <w:rFonts w:cs="FrankRuehl"/>
          <w:rtl/>
        </w:rPr>
        <w:t>.</w:t>
      </w:r>
    </w:p>
    <w:p w14:paraId="104FDD16"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 xml:space="preserve">מ"ה מס' </w:t>
        </w:r>
        <w:r w:rsidRPr="0057377A">
          <w:rPr>
            <w:rStyle w:val="Hyperlink"/>
            <w:rFonts w:cs="FrankRuehl"/>
            <w:rtl/>
          </w:rPr>
          <w:t>1149</w:t>
        </w:r>
      </w:hyperlink>
      <w:r>
        <w:rPr>
          <w:rFonts w:cs="FrankRuehl"/>
          <w:rtl/>
        </w:rPr>
        <w:t xml:space="preserve"> מ</w:t>
      </w:r>
      <w:r>
        <w:rPr>
          <w:rFonts w:cs="FrankRuehl" w:hint="cs"/>
          <w:rtl/>
        </w:rPr>
        <w:t>יו</w:t>
      </w:r>
      <w:r>
        <w:rPr>
          <w:rFonts w:cs="FrankRuehl"/>
          <w:rtl/>
        </w:rPr>
        <w:t xml:space="preserve">ם 3.7.1985 </w:t>
      </w:r>
      <w:r>
        <w:rPr>
          <w:rFonts w:cs="FrankRuehl" w:hint="cs"/>
          <w:rtl/>
        </w:rPr>
        <w:t>עמ' 140 (</w:t>
      </w:r>
      <w:hyperlink r:id="rId20" w:history="1">
        <w:r w:rsidRPr="0057377A">
          <w:rPr>
            <w:rStyle w:val="Hyperlink"/>
            <w:rFonts w:cs="FrankRuehl" w:hint="cs"/>
            <w:rtl/>
          </w:rPr>
          <w:t>ה"ח תשמ"ה מס' 1709</w:t>
        </w:r>
      </w:hyperlink>
      <w:r>
        <w:rPr>
          <w:rFonts w:cs="FrankRuehl" w:hint="cs"/>
          <w:rtl/>
        </w:rPr>
        <w:t xml:space="preserve"> עמ' 72) </w:t>
      </w:r>
      <w:r>
        <w:rPr>
          <w:rFonts w:cs="FrankRuehl"/>
          <w:rtl/>
        </w:rPr>
        <w:t>–</w:t>
      </w:r>
      <w:r>
        <w:rPr>
          <w:rFonts w:cs="FrankRuehl" w:hint="cs"/>
          <w:rtl/>
        </w:rPr>
        <w:t xml:space="preserve"> תיקון מס' 6</w:t>
      </w:r>
      <w:r>
        <w:rPr>
          <w:rFonts w:cs="FrankRuehl"/>
          <w:rtl/>
        </w:rPr>
        <w:t xml:space="preserve"> </w:t>
      </w:r>
      <w:r>
        <w:rPr>
          <w:rFonts w:cs="FrankRuehl" w:hint="cs"/>
          <w:rtl/>
        </w:rPr>
        <w:t>בסע</w:t>
      </w:r>
      <w:r>
        <w:rPr>
          <w:rFonts w:cs="FrankRuehl"/>
          <w:rtl/>
        </w:rPr>
        <w:t>יף</w:t>
      </w:r>
      <w:r>
        <w:rPr>
          <w:rFonts w:cs="FrankRuehl" w:hint="cs"/>
          <w:rtl/>
        </w:rPr>
        <w:t xml:space="preserve"> 13 לחוק בתי המשפט (תיקון), תשמ"ה-</w:t>
      </w:r>
      <w:r>
        <w:rPr>
          <w:rFonts w:cs="FrankRuehl"/>
          <w:rtl/>
        </w:rPr>
        <w:t>1985</w:t>
      </w:r>
      <w:r>
        <w:rPr>
          <w:rFonts w:cs="FrankRuehl" w:hint="cs"/>
          <w:rtl/>
        </w:rPr>
        <w:t>.</w:t>
      </w:r>
      <w:r>
        <w:rPr>
          <w:rFonts w:cs="FrankRuehl" w:hint="cs"/>
          <w:color w:val="FF0000"/>
          <w:rtl/>
        </w:rPr>
        <w:t xml:space="preserve"> </w:t>
      </w:r>
    </w:p>
    <w:p w14:paraId="62E14C1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מ"ו מס' 4885</w:t>
        </w:r>
      </w:hyperlink>
      <w:r>
        <w:rPr>
          <w:rFonts w:cs="FrankRuehl" w:hint="cs"/>
          <w:rtl/>
        </w:rPr>
        <w:t xml:space="preserve"> מיום 20.12.1985 עמ' 299 </w:t>
      </w:r>
      <w:r>
        <w:rPr>
          <w:rFonts w:cs="FrankRuehl"/>
          <w:rtl/>
        </w:rPr>
        <w:t>–</w:t>
      </w:r>
      <w:r>
        <w:rPr>
          <w:rFonts w:cs="FrankRuehl" w:hint="cs"/>
          <w:rtl/>
        </w:rPr>
        <w:t xml:space="preserve"> צו תשמ"ו-1985</w:t>
      </w:r>
      <w:r>
        <w:rPr>
          <w:rFonts w:cs="FrankRuehl"/>
          <w:rtl/>
        </w:rPr>
        <w:t xml:space="preserve"> </w:t>
      </w:r>
      <w:r>
        <w:rPr>
          <w:rFonts w:cs="FrankRuehl" w:hint="cs"/>
          <w:rtl/>
        </w:rPr>
        <w:t>בסע</w:t>
      </w:r>
      <w:r>
        <w:rPr>
          <w:rFonts w:cs="FrankRuehl"/>
          <w:rtl/>
        </w:rPr>
        <w:t>יף</w:t>
      </w:r>
      <w:r>
        <w:rPr>
          <w:rFonts w:cs="FrankRuehl" w:hint="cs"/>
          <w:rtl/>
        </w:rPr>
        <w:t xml:space="preserve"> 2 ל</w:t>
      </w:r>
      <w:r>
        <w:rPr>
          <w:rFonts w:cs="FrankRuehl"/>
          <w:rtl/>
        </w:rPr>
        <w:t>צ</w:t>
      </w:r>
      <w:r>
        <w:rPr>
          <w:rFonts w:cs="FrankRuehl" w:hint="cs"/>
          <w:rtl/>
        </w:rPr>
        <w:t>ו העונשין (שינוי שיעורי קנסות), תשמ"ו-</w:t>
      </w:r>
      <w:r>
        <w:rPr>
          <w:rFonts w:cs="FrankRuehl"/>
          <w:rtl/>
        </w:rPr>
        <w:t>1985</w:t>
      </w:r>
      <w:r>
        <w:rPr>
          <w:rFonts w:cs="FrankRuehl" w:hint="cs"/>
          <w:rtl/>
        </w:rPr>
        <w:t>; תחילתו ביום 1.1.1986</w:t>
      </w:r>
      <w:r>
        <w:rPr>
          <w:rFonts w:cs="FrankRuehl"/>
          <w:rtl/>
        </w:rPr>
        <w:t>.</w:t>
      </w:r>
    </w:p>
    <w:p w14:paraId="782FEF0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מ"ז מס' 5001</w:t>
        </w:r>
      </w:hyperlink>
      <w:r>
        <w:rPr>
          <w:rFonts w:cs="FrankRuehl" w:hint="cs"/>
          <w:rtl/>
        </w:rPr>
        <w:t xml:space="preserve"> מיום 29.1.1987 עמ' 358 </w:t>
      </w:r>
      <w:r>
        <w:rPr>
          <w:rFonts w:cs="FrankRuehl"/>
          <w:rtl/>
        </w:rPr>
        <w:t>–</w:t>
      </w:r>
      <w:r>
        <w:rPr>
          <w:rFonts w:cs="FrankRuehl" w:hint="cs"/>
          <w:rtl/>
        </w:rPr>
        <w:t xml:space="preserve"> צו תשמ"ז-1987</w:t>
      </w:r>
      <w:r>
        <w:rPr>
          <w:rFonts w:cs="FrankRuehl"/>
          <w:rtl/>
        </w:rPr>
        <w:t xml:space="preserve"> </w:t>
      </w:r>
      <w:r>
        <w:rPr>
          <w:rFonts w:cs="FrankRuehl" w:hint="cs"/>
          <w:rtl/>
        </w:rPr>
        <w:t>בסע</w:t>
      </w:r>
      <w:r>
        <w:rPr>
          <w:rFonts w:cs="FrankRuehl"/>
          <w:rtl/>
        </w:rPr>
        <w:t>יף</w:t>
      </w:r>
      <w:r>
        <w:rPr>
          <w:rFonts w:cs="FrankRuehl" w:hint="cs"/>
          <w:rtl/>
        </w:rPr>
        <w:t xml:space="preserve"> 2 לצו העונשין (שינוי שי</w:t>
      </w:r>
      <w:r>
        <w:rPr>
          <w:rFonts w:cs="FrankRuehl"/>
          <w:rtl/>
        </w:rPr>
        <w:t>עו</w:t>
      </w:r>
      <w:r>
        <w:rPr>
          <w:rFonts w:cs="FrankRuehl" w:hint="cs"/>
          <w:rtl/>
        </w:rPr>
        <w:t>רי ק</w:t>
      </w:r>
      <w:r>
        <w:rPr>
          <w:rFonts w:cs="FrankRuehl"/>
          <w:rtl/>
        </w:rPr>
        <w:t>נס</w:t>
      </w:r>
      <w:r>
        <w:rPr>
          <w:rFonts w:cs="FrankRuehl" w:hint="cs"/>
          <w:rtl/>
        </w:rPr>
        <w:t>ות), תשמ"ז-</w:t>
      </w:r>
      <w:r>
        <w:rPr>
          <w:rFonts w:cs="FrankRuehl"/>
          <w:rtl/>
        </w:rPr>
        <w:t>1987</w:t>
      </w:r>
      <w:r>
        <w:rPr>
          <w:rFonts w:cs="FrankRuehl" w:hint="cs"/>
          <w:rtl/>
        </w:rPr>
        <w:t>; תחילתו ביום 1.2.1987</w:t>
      </w:r>
      <w:r>
        <w:rPr>
          <w:rFonts w:cs="FrankRuehl"/>
          <w:rtl/>
        </w:rPr>
        <w:t>.</w:t>
      </w:r>
    </w:p>
    <w:p w14:paraId="61F2E5D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מ"ז מס' 1213</w:t>
        </w:r>
      </w:hyperlink>
      <w:r>
        <w:rPr>
          <w:rFonts w:cs="FrankRuehl" w:hint="cs"/>
          <w:rtl/>
        </w:rPr>
        <w:t xml:space="preserve"> מיום 9.4.1987 עמ' 112 (</w:t>
      </w:r>
      <w:hyperlink r:id="rId24" w:history="1">
        <w:r w:rsidRPr="0057377A">
          <w:rPr>
            <w:rStyle w:val="Hyperlink"/>
            <w:rFonts w:cs="FrankRuehl" w:hint="cs"/>
            <w:rtl/>
          </w:rPr>
          <w:t>ה"ח תשמ"ה מס' 1703</w:t>
        </w:r>
      </w:hyperlink>
      <w:r>
        <w:rPr>
          <w:rFonts w:cs="FrankRuehl" w:hint="cs"/>
          <w:rtl/>
        </w:rPr>
        <w:t xml:space="preserve"> עמ' 30) </w:t>
      </w:r>
      <w:r>
        <w:rPr>
          <w:rFonts w:cs="FrankRuehl"/>
          <w:rtl/>
        </w:rPr>
        <w:t>–</w:t>
      </w:r>
      <w:r>
        <w:rPr>
          <w:rFonts w:cs="FrankRuehl" w:hint="cs"/>
          <w:rtl/>
        </w:rPr>
        <w:t xml:space="preserve"> תיקון מס' 7</w:t>
      </w:r>
      <w:r>
        <w:rPr>
          <w:rFonts w:cs="FrankRuehl"/>
          <w:rtl/>
        </w:rPr>
        <w:t>.</w:t>
      </w:r>
    </w:p>
    <w:p w14:paraId="3E686FC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מ"ח מס' 1246</w:t>
        </w:r>
      </w:hyperlink>
      <w:r>
        <w:rPr>
          <w:rFonts w:cs="FrankRuehl" w:hint="cs"/>
          <w:rtl/>
        </w:rPr>
        <w:t xml:space="preserve"> מיום 31.3.1988 עמ' 66 (</w:t>
      </w:r>
      <w:hyperlink r:id="rId26" w:history="1">
        <w:r w:rsidRPr="0057377A">
          <w:rPr>
            <w:rStyle w:val="Hyperlink"/>
            <w:rFonts w:cs="FrankRuehl" w:hint="cs"/>
            <w:rtl/>
          </w:rPr>
          <w:t>ה"ח תשמ"ז מס' 1814</w:t>
        </w:r>
      </w:hyperlink>
      <w:r>
        <w:rPr>
          <w:rFonts w:cs="FrankRuehl" w:hint="cs"/>
          <w:rtl/>
        </w:rPr>
        <w:t xml:space="preserve"> עמ' 114, ה"ח תשמ"ח מס' 1872 עמ' 133) </w:t>
      </w:r>
      <w:r>
        <w:rPr>
          <w:rFonts w:cs="FrankRuehl"/>
          <w:rtl/>
        </w:rPr>
        <w:t>–</w:t>
      </w:r>
      <w:r>
        <w:rPr>
          <w:rFonts w:cs="FrankRuehl" w:hint="cs"/>
          <w:rtl/>
        </w:rPr>
        <w:t xml:space="preserve"> תיקון מס' 8</w:t>
      </w:r>
      <w:r>
        <w:rPr>
          <w:rFonts w:cs="FrankRuehl"/>
          <w:rtl/>
        </w:rPr>
        <w:t xml:space="preserve"> </w:t>
      </w:r>
      <w:r>
        <w:rPr>
          <w:rFonts w:cs="FrankRuehl" w:hint="cs"/>
          <w:rtl/>
        </w:rPr>
        <w:t>בסע</w:t>
      </w:r>
      <w:r>
        <w:rPr>
          <w:rFonts w:cs="FrankRuehl"/>
          <w:rtl/>
        </w:rPr>
        <w:t>יף</w:t>
      </w:r>
      <w:r>
        <w:rPr>
          <w:rFonts w:cs="FrankRuehl" w:hint="cs"/>
          <w:rtl/>
        </w:rPr>
        <w:t xml:space="preserve"> 22 לחוק העונשין (תיקון מס' 23), ת</w:t>
      </w:r>
      <w:r>
        <w:rPr>
          <w:rFonts w:cs="FrankRuehl"/>
          <w:rtl/>
        </w:rPr>
        <w:t>ש</w:t>
      </w:r>
      <w:r>
        <w:rPr>
          <w:rFonts w:cs="FrankRuehl" w:hint="cs"/>
          <w:rtl/>
        </w:rPr>
        <w:t>מ</w:t>
      </w:r>
      <w:r>
        <w:rPr>
          <w:rFonts w:cs="FrankRuehl"/>
          <w:rtl/>
        </w:rPr>
        <w:t>"</w:t>
      </w:r>
      <w:r>
        <w:rPr>
          <w:rFonts w:cs="FrankRuehl" w:hint="cs"/>
          <w:rtl/>
        </w:rPr>
        <w:t>ח-</w:t>
      </w:r>
      <w:r>
        <w:rPr>
          <w:rFonts w:cs="FrankRuehl"/>
          <w:rtl/>
        </w:rPr>
        <w:t>1988</w:t>
      </w:r>
      <w:r>
        <w:rPr>
          <w:rFonts w:cs="FrankRuehl" w:hint="cs"/>
          <w:rtl/>
        </w:rPr>
        <w:t>.</w:t>
      </w:r>
    </w:p>
    <w:p w14:paraId="4794024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57377A">
          <w:rPr>
            <w:rStyle w:val="Hyperlink"/>
            <w:rFonts w:cs="FrankRuehl" w:hint="cs"/>
            <w:rtl/>
          </w:rPr>
          <w:t>ס"ח תשמ"ח מס</w:t>
        </w:r>
        <w:r w:rsidRPr="0057377A">
          <w:rPr>
            <w:rStyle w:val="Hyperlink"/>
            <w:rFonts w:cs="FrankRuehl"/>
            <w:rtl/>
          </w:rPr>
          <w:t>' 1256</w:t>
        </w:r>
      </w:hyperlink>
      <w:r>
        <w:rPr>
          <w:rFonts w:cs="FrankRuehl"/>
          <w:rtl/>
        </w:rPr>
        <w:t xml:space="preserve"> מ</w:t>
      </w:r>
      <w:r>
        <w:rPr>
          <w:rFonts w:cs="FrankRuehl" w:hint="cs"/>
          <w:rtl/>
        </w:rPr>
        <w:t>יום 21.7.1988 עמ' 121 (</w:t>
      </w:r>
      <w:hyperlink r:id="rId28" w:history="1">
        <w:r w:rsidRPr="0057377A">
          <w:rPr>
            <w:rStyle w:val="Hyperlink"/>
            <w:rFonts w:cs="FrankRuehl" w:hint="cs"/>
            <w:rtl/>
          </w:rPr>
          <w:t>ה"ח תשמ"ח מס' 1884</w:t>
        </w:r>
      </w:hyperlink>
      <w:r>
        <w:rPr>
          <w:rFonts w:cs="FrankRuehl" w:hint="cs"/>
          <w:rtl/>
        </w:rPr>
        <w:t xml:space="preserve"> עמ' 190) </w:t>
      </w:r>
      <w:r>
        <w:rPr>
          <w:rFonts w:cs="FrankRuehl"/>
          <w:rtl/>
        </w:rPr>
        <w:t>–</w:t>
      </w:r>
      <w:r>
        <w:rPr>
          <w:rFonts w:cs="FrankRuehl" w:hint="cs"/>
          <w:rtl/>
        </w:rPr>
        <w:t xml:space="preserve"> תיקון מס' 9</w:t>
      </w:r>
      <w:r>
        <w:rPr>
          <w:rFonts w:cs="FrankRuehl"/>
          <w:rtl/>
        </w:rPr>
        <w:t xml:space="preserve"> </w:t>
      </w:r>
      <w:r>
        <w:rPr>
          <w:rFonts w:cs="FrankRuehl" w:hint="cs"/>
          <w:rtl/>
        </w:rPr>
        <w:t>בסע</w:t>
      </w:r>
      <w:r>
        <w:rPr>
          <w:rFonts w:cs="FrankRuehl"/>
          <w:rtl/>
        </w:rPr>
        <w:t>יף</w:t>
      </w:r>
      <w:r>
        <w:rPr>
          <w:rFonts w:cs="FrankRuehl" w:hint="cs"/>
          <w:rtl/>
        </w:rPr>
        <w:t xml:space="preserve"> 15 לחוק מני</w:t>
      </w:r>
      <w:r>
        <w:rPr>
          <w:rFonts w:cs="FrankRuehl"/>
          <w:rtl/>
        </w:rPr>
        <w:t>עת</w:t>
      </w:r>
      <w:r>
        <w:rPr>
          <w:rFonts w:cs="FrankRuehl" w:hint="cs"/>
          <w:rtl/>
        </w:rPr>
        <w:t xml:space="preserve"> זיה</w:t>
      </w:r>
      <w:r>
        <w:rPr>
          <w:rFonts w:cs="FrankRuehl"/>
          <w:rtl/>
        </w:rPr>
        <w:t>ום</w:t>
      </w:r>
      <w:r>
        <w:rPr>
          <w:rFonts w:cs="FrankRuehl" w:hint="cs"/>
          <w:rtl/>
        </w:rPr>
        <w:t xml:space="preserve"> הים ממקורות יבשתיים, תשמ"ח-</w:t>
      </w:r>
      <w:r>
        <w:rPr>
          <w:rFonts w:cs="FrankRuehl"/>
          <w:rtl/>
        </w:rPr>
        <w:t xml:space="preserve">1988; </w:t>
      </w:r>
      <w:r>
        <w:rPr>
          <w:rFonts w:cs="FrankRuehl" w:hint="cs"/>
          <w:rtl/>
        </w:rPr>
        <w:t>תחילתו ביום 1.1.1990.</w:t>
      </w:r>
      <w:r>
        <w:rPr>
          <w:rFonts w:cs="FrankRuehl" w:hint="cs"/>
          <w:color w:val="FF0000"/>
          <w:rtl/>
        </w:rPr>
        <w:t xml:space="preserve"> </w:t>
      </w:r>
    </w:p>
    <w:p w14:paraId="1427218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57377A">
          <w:rPr>
            <w:rStyle w:val="Hyperlink"/>
            <w:rFonts w:cs="FrankRuehl" w:hint="cs"/>
            <w:rtl/>
          </w:rPr>
          <w:t>ס"ח תשמ"ח מ</w:t>
        </w:r>
        <w:r w:rsidRPr="0057377A">
          <w:rPr>
            <w:rStyle w:val="Hyperlink"/>
            <w:rFonts w:cs="FrankRuehl"/>
            <w:rtl/>
          </w:rPr>
          <w:t>ס</w:t>
        </w:r>
        <w:r w:rsidRPr="0057377A">
          <w:rPr>
            <w:rStyle w:val="Hyperlink"/>
            <w:rFonts w:cs="FrankRuehl" w:hint="cs"/>
            <w:rtl/>
          </w:rPr>
          <w:t>' 1261</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27.7.1988 עמ' 184 (</w:t>
      </w:r>
      <w:hyperlink r:id="rId30" w:history="1">
        <w:r w:rsidRPr="0057377A">
          <w:rPr>
            <w:rStyle w:val="Hyperlink"/>
            <w:rFonts w:cs="FrankRuehl" w:hint="cs"/>
            <w:rtl/>
          </w:rPr>
          <w:t>ה"ח תשמ"ז מס'</w:t>
        </w:r>
        <w:r w:rsidRPr="0057377A">
          <w:rPr>
            <w:rStyle w:val="Hyperlink"/>
            <w:rFonts w:cs="FrankRuehl"/>
            <w:rtl/>
          </w:rPr>
          <w:t xml:space="preserve"> 1836</w:t>
        </w:r>
      </w:hyperlink>
      <w:r>
        <w:rPr>
          <w:rFonts w:cs="FrankRuehl"/>
          <w:rtl/>
        </w:rPr>
        <w:t xml:space="preserve"> </w:t>
      </w:r>
      <w:r>
        <w:rPr>
          <w:rFonts w:cs="FrankRuehl" w:hint="cs"/>
          <w:rtl/>
        </w:rPr>
        <w:t xml:space="preserve">עמ' 263) </w:t>
      </w:r>
      <w:r>
        <w:rPr>
          <w:rFonts w:cs="FrankRuehl"/>
          <w:rtl/>
        </w:rPr>
        <w:t>–</w:t>
      </w:r>
      <w:r>
        <w:rPr>
          <w:rFonts w:cs="FrankRuehl" w:hint="cs"/>
          <w:rtl/>
        </w:rPr>
        <w:t xml:space="preserve"> תיקון מס' 10 [במקור מס' 9]</w:t>
      </w:r>
      <w:r>
        <w:rPr>
          <w:rFonts w:cs="FrankRuehl"/>
          <w:rtl/>
        </w:rPr>
        <w:t>.</w:t>
      </w:r>
      <w:r>
        <w:rPr>
          <w:rFonts w:cs="FrankRuehl" w:hint="cs"/>
          <w:color w:val="FF0000"/>
          <w:rtl/>
        </w:rPr>
        <w:t xml:space="preserve"> </w:t>
      </w:r>
    </w:p>
    <w:p w14:paraId="3C3CF39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מ"ט מס' 5209</w:t>
        </w:r>
      </w:hyperlink>
      <w:r>
        <w:rPr>
          <w:rFonts w:cs="FrankRuehl" w:hint="cs"/>
          <w:rtl/>
        </w:rPr>
        <w:t xml:space="preserve"> מיום 8.8.1989 עמ' 1234 </w:t>
      </w:r>
      <w:r>
        <w:rPr>
          <w:rFonts w:cs="FrankRuehl"/>
          <w:rtl/>
        </w:rPr>
        <w:t>–</w:t>
      </w:r>
      <w:r>
        <w:rPr>
          <w:rFonts w:cs="FrankRuehl" w:hint="cs"/>
          <w:rtl/>
        </w:rPr>
        <w:t xml:space="preserve"> צו תשמ"ט-1989</w:t>
      </w:r>
      <w:r>
        <w:rPr>
          <w:rFonts w:cs="FrankRuehl"/>
          <w:rtl/>
        </w:rPr>
        <w:t xml:space="preserve"> </w:t>
      </w:r>
      <w:r>
        <w:rPr>
          <w:rFonts w:cs="FrankRuehl" w:hint="cs"/>
          <w:rtl/>
        </w:rPr>
        <w:t>בסע</w:t>
      </w:r>
      <w:r>
        <w:rPr>
          <w:rFonts w:cs="FrankRuehl"/>
          <w:rtl/>
        </w:rPr>
        <w:t>יף</w:t>
      </w:r>
      <w:r>
        <w:rPr>
          <w:rFonts w:cs="FrankRuehl" w:hint="cs"/>
          <w:rtl/>
        </w:rPr>
        <w:t xml:space="preserve"> 2 לצו העונשין (שינוי</w:t>
      </w:r>
      <w:r>
        <w:rPr>
          <w:rFonts w:cs="FrankRuehl"/>
          <w:rtl/>
        </w:rPr>
        <w:t xml:space="preserve"> ש</w:t>
      </w:r>
      <w:r>
        <w:rPr>
          <w:rFonts w:cs="FrankRuehl" w:hint="cs"/>
          <w:rtl/>
        </w:rPr>
        <w:t>יעורי קנסות), תשמ"ט-</w:t>
      </w:r>
      <w:r>
        <w:rPr>
          <w:rFonts w:cs="FrankRuehl"/>
          <w:rtl/>
        </w:rPr>
        <w:t xml:space="preserve">1989; </w:t>
      </w:r>
      <w:r>
        <w:rPr>
          <w:rFonts w:cs="FrankRuehl" w:hint="cs"/>
          <w:rtl/>
        </w:rPr>
        <w:t>תח</w:t>
      </w:r>
      <w:r>
        <w:rPr>
          <w:rFonts w:cs="FrankRuehl"/>
          <w:rtl/>
        </w:rPr>
        <w:t>יל</w:t>
      </w:r>
      <w:r>
        <w:rPr>
          <w:rFonts w:cs="FrankRuehl" w:hint="cs"/>
          <w:rtl/>
        </w:rPr>
        <w:t>תו ב</w:t>
      </w:r>
      <w:r>
        <w:rPr>
          <w:rFonts w:cs="FrankRuehl"/>
          <w:rtl/>
        </w:rPr>
        <w:t>יו</w:t>
      </w:r>
      <w:r>
        <w:rPr>
          <w:rFonts w:cs="FrankRuehl" w:hint="cs"/>
          <w:rtl/>
        </w:rPr>
        <w:t>ם 1.9.1989.</w:t>
      </w:r>
    </w:p>
    <w:p w14:paraId="09596AE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"ן מס' 1311</w:t>
        </w:r>
      </w:hyperlink>
      <w:r>
        <w:rPr>
          <w:rFonts w:cs="FrankRuehl" w:hint="cs"/>
          <w:rtl/>
        </w:rPr>
        <w:t xml:space="preserve"> מיום 22.3.1990 עמ' 110 (</w:t>
      </w:r>
      <w:hyperlink r:id="rId33" w:history="1">
        <w:r w:rsidRPr="0057377A">
          <w:rPr>
            <w:rStyle w:val="Hyperlink"/>
            <w:rFonts w:cs="FrankRuehl" w:hint="cs"/>
            <w:rtl/>
          </w:rPr>
          <w:t>ה"ח תשמ"ט מס' 1937</w:t>
        </w:r>
      </w:hyperlink>
      <w:r>
        <w:rPr>
          <w:rFonts w:cs="FrankRuehl" w:hint="cs"/>
          <w:rtl/>
        </w:rPr>
        <w:t xml:space="preserve"> עמ' 102) </w:t>
      </w:r>
      <w:r>
        <w:rPr>
          <w:rFonts w:cs="FrankRuehl"/>
          <w:rtl/>
        </w:rPr>
        <w:t>–</w:t>
      </w:r>
      <w:r>
        <w:rPr>
          <w:rFonts w:cs="FrankRuehl" w:hint="cs"/>
          <w:rtl/>
        </w:rPr>
        <w:t xml:space="preserve"> תיקון מס' 11; תחילתו 90 ימים מיום פרסומו ור' סעיף 7 לענין הוראות מעבר.</w:t>
      </w:r>
    </w:p>
    <w:p w14:paraId="4667F11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נ"א מס'</w:t>
        </w:r>
        <w:r w:rsidRPr="0057377A">
          <w:rPr>
            <w:rStyle w:val="Hyperlink"/>
            <w:rFonts w:cs="FrankRuehl"/>
            <w:rtl/>
          </w:rPr>
          <w:t xml:space="preserve"> 1352</w:t>
        </w:r>
      </w:hyperlink>
      <w:r>
        <w:rPr>
          <w:rFonts w:cs="FrankRuehl"/>
          <w:rtl/>
        </w:rPr>
        <w:t xml:space="preserve"> מ</w:t>
      </w:r>
      <w:r>
        <w:rPr>
          <w:rFonts w:cs="FrankRuehl" w:hint="cs"/>
          <w:rtl/>
        </w:rPr>
        <w:t>יו</w:t>
      </w:r>
      <w:r>
        <w:rPr>
          <w:rFonts w:cs="FrankRuehl"/>
          <w:rtl/>
        </w:rPr>
        <w:t xml:space="preserve">ם 28.3.1991 </w:t>
      </w:r>
      <w:r>
        <w:rPr>
          <w:rFonts w:cs="FrankRuehl" w:hint="cs"/>
          <w:rtl/>
        </w:rPr>
        <w:t>עמ' 140 (</w:t>
      </w:r>
      <w:hyperlink r:id="rId35" w:history="1">
        <w:r w:rsidRPr="0057377A">
          <w:rPr>
            <w:rStyle w:val="Hyperlink"/>
            <w:rFonts w:cs="FrankRuehl" w:hint="cs"/>
            <w:rtl/>
          </w:rPr>
          <w:t>ה"ח תש"ן מס' 2002</w:t>
        </w:r>
      </w:hyperlink>
      <w:r>
        <w:rPr>
          <w:rFonts w:cs="FrankRuehl" w:hint="cs"/>
          <w:rtl/>
        </w:rPr>
        <w:t xml:space="preserve"> עמ' 232) </w:t>
      </w:r>
      <w:r>
        <w:rPr>
          <w:rFonts w:cs="FrankRuehl"/>
          <w:rtl/>
        </w:rPr>
        <w:t>–</w:t>
      </w:r>
      <w:r>
        <w:rPr>
          <w:rFonts w:cs="FrankRuehl" w:hint="cs"/>
          <w:rtl/>
        </w:rPr>
        <w:t xml:space="preserve"> תיקון מס' 12</w:t>
      </w:r>
      <w:r>
        <w:rPr>
          <w:rFonts w:cs="FrankRuehl"/>
          <w:rtl/>
        </w:rPr>
        <w:t xml:space="preserve"> </w:t>
      </w:r>
      <w:r>
        <w:rPr>
          <w:rFonts w:cs="FrankRuehl" w:hint="cs"/>
          <w:rtl/>
        </w:rPr>
        <w:t>בסע</w:t>
      </w:r>
      <w:r>
        <w:rPr>
          <w:rFonts w:cs="FrankRuehl"/>
          <w:rtl/>
        </w:rPr>
        <w:t>יף</w:t>
      </w:r>
      <w:r>
        <w:rPr>
          <w:rFonts w:cs="FrankRuehl" w:hint="cs"/>
          <w:rtl/>
        </w:rPr>
        <w:t xml:space="preserve"> 15 בחוק למניעת אלימות </w:t>
      </w:r>
      <w:r>
        <w:rPr>
          <w:rFonts w:cs="FrankRuehl"/>
          <w:rtl/>
        </w:rPr>
        <w:t>במשפ</w:t>
      </w:r>
      <w:r>
        <w:rPr>
          <w:rFonts w:cs="FrankRuehl" w:hint="cs"/>
          <w:rtl/>
        </w:rPr>
        <w:t>חה, תשנ"א-</w:t>
      </w:r>
      <w:r>
        <w:rPr>
          <w:rFonts w:cs="FrankRuehl"/>
          <w:rtl/>
        </w:rPr>
        <w:t xml:space="preserve">1991; </w:t>
      </w:r>
      <w:r>
        <w:rPr>
          <w:rFonts w:cs="FrankRuehl" w:hint="cs"/>
          <w:rtl/>
        </w:rPr>
        <w:t>תחילתו 90 ימים מיום פרסומו.</w:t>
      </w:r>
      <w:r>
        <w:rPr>
          <w:rFonts w:cs="FrankRuehl" w:hint="cs"/>
          <w:color w:val="FF0000"/>
          <w:rtl/>
        </w:rPr>
        <w:t xml:space="preserve"> </w:t>
      </w:r>
    </w:p>
    <w:p w14:paraId="1C990E3F"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נ"א מס' 1361</w:t>
        </w:r>
      </w:hyperlink>
      <w:r>
        <w:rPr>
          <w:rFonts w:cs="FrankRuehl" w:hint="cs"/>
          <w:rtl/>
        </w:rPr>
        <w:t xml:space="preserve"> מיום 26.6.1991 עמ' 182 (</w:t>
      </w:r>
      <w:hyperlink r:id="rId37" w:history="1">
        <w:r w:rsidRPr="0057377A">
          <w:rPr>
            <w:rStyle w:val="Hyperlink"/>
            <w:rFonts w:cs="FrankRuehl" w:hint="cs"/>
            <w:rtl/>
          </w:rPr>
          <w:t>ה"ח תשנ"א מס' 2030</w:t>
        </w:r>
      </w:hyperlink>
      <w:r>
        <w:rPr>
          <w:rFonts w:cs="FrankRuehl" w:hint="cs"/>
          <w:rtl/>
        </w:rPr>
        <w:t xml:space="preserve"> עמ' 120) </w:t>
      </w:r>
      <w:r>
        <w:rPr>
          <w:rFonts w:cs="FrankRuehl"/>
          <w:rtl/>
        </w:rPr>
        <w:t>–</w:t>
      </w:r>
      <w:r>
        <w:rPr>
          <w:rFonts w:cs="FrankRuehl" w:hint="cs"/>
          <w:rtl/>
        </w:rPr>
        <w:t xml:space="preserve"> תיקון מס' 13</w:t>
      </w:r>
      <w:r>
        <w:rPr>
          <w:rFonts w:cs="FrankRuehl"/>
          <w:rtl/>
        </w:rPr>
        <w:t xml:space="preserve"> </w:t>
      </w:r>
      <w:r>
        <w:rPr>
          <w:rFonts w:cs="FrankRuehl" w:hint="cs"/>
          <w:rtl/>
        </w:rPr>
        <w:t>בסע</w:t>
      </w:r>
      <w:r>
        <w:rPr>
          <w:rFonts w:cs="FrankRuehl"/>
          <w:rtl/>
        </w:rPr>
        <w:t>יף</w:t>
      </w:r>
      <w:r>
        <w:rPr>
          <w:rFonts w:cs="FrankRuehl" w:hint="cs"/>
          <w:rtl/>
        </w:rPr>
        <w:t xml:space="preserve"> 5 לחוק המים (תיקון מס' 7), תשנ"א-</w:t>
      </w:r>
      <w:r>
        <w:rPr>
          <w:rFonts w:cs="FrankRuehl"/>
          <w:rtl/>
        </w:rPr>
        <w:t xml:space="preserve">1991; </w:t>
      </w:r>
      <w:r>
        <w:rPr>
          <w:rFonts w:cs="FrankRuehl" w:hint="cs"/>
          <w:rtl/>
        </w:rPr>
        <w:t>תח</w:t>
      </w:r>
      <w:r>
        <w:rPr>
          <w:rFonts w:cs="FrankRuehl"/>
          <w:rtl/>
        </w:rPr>
        <w:t>יל</w:t>
      </w:r>
      <w:r>
        <w:rPr>
          <w:rFonts w:cs="FrankRuehl" w:hint="cs"/>
          <w:rtl/>
        </w:rPr>
        <w:t>תו ביום 1.7.1991.</w:t>
      </w:r>
      <w:r>
        <w:rPr>
          <w:rFonts w:cs="FrankRuehl" w:hint="cs"/>
          <w:color w:val="FF0000"/>
          <w:rtl/>
        </w:rPr>
        <w:t xml:space="preserve"> </w:t>
      </w:r>
    </w:p>
    <w:p w14:paraId="36C44946"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38"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נ"ב מס' 1383</w:t>
        </w:r>
      </w:hyperlink>
      <w:r>
        <w:rPr>
          <w:rFonts w:cs="FrankRuehl" w:hint="cs"/>
          <w:rtl/>
        </w:rPr>
        <w:t xml:space="preserve"> מיום 13.2.1992 עמ' 70 (</w:t>
      </w:r>
      <w:hyperlink r:id="rId39" w:history="1">
        <w:r w:rsidRPr="0057377A">
          <w:rPr>
            <w:rStyle w:val="Hyperlink"/>
            <w:rFonts w:cs="FrankRuehl" w:hint="cs"/>
            <w:rtl/>
          </w:rPr>
          <w:t>ה"ח תשנ"א מס' 2070</w:t>
        </w:r>
      </w:hyperlink>
      <w:r>
        <w:rPr>
          <w:rFonts w:cs="FrankRuehl" w:hint="cs"/>
          <w:rtl/>
        </w:rPr>
        <w:t xml:space="preserve"> עמ' 319) </w:t>
      </w:r>
      <w:r>
        <w:rPr>
          <w:rFonts w:cs="FrankRuehl"/>
          <w:rtl/>
        </w:rPr>
        <w:t>–</w:t>
      </w:r>
      <w:r>
        <w:rPr>
          <w:rFonts w:cs="FrankRuehl" w:hint="cs"/>
          <w:rtl/>
        </w:rPr>
        <w:t xml:space="preserve"> תיקון מס' 14</w:t>
      </w:r>
      <w:r>
        <w:rPr>
          <w:rFonts w:cs="FrankRuehl"/>
          <w:rtl/>
        </w:rPr>
        <w:t xml:space="preserve"> </w:t>
      </w:r>
      <w:r>
        <w:rPr>
          <w:rFonts w:cs="FrankRuehl" w:hint="cs"/>
          <w:rtl/>
        </w:rPr>
        <w:t>בסע</w:t>
      </w:r>
      <w:r>
        <w:rPr>
          <w:rFonts w:cs="FrankRuehl"/>
          <w:rtl/>
        </w:rPr>
        <w:t>יף</w:t>
      </w:r>
      <w:r>
        <w:rPr>
          <w:rFonts w:cs="FrankRuehl" w:hint="cs"/>
          <w:rtl/>
        </w:rPr>
        <w:t xml:space="preserve"> 1</w:t>
      </w:r>
      <w:r>
        <w:rPr>
          <w:rFonts w:cs="FrankRuehl"/>
          <w:rtl/>
        </w:rPr>
        <w:t xml:space="preserve">6 </w:t>
      </w:r>
      <w:r>
        <w:rPr>
          <w:rFonts w:cs="FrankRuehl" w:hint="cs"/>
          <w:rtl/>
        </w:rPr>
        <w:t>לח</w:t>
      </w:r>
      <w:r>
        <w:rPr>
          <w:rFonts w:cs="FrankRuehl"/>
          <w:rtl/>
        </w:rPr>
        <w:t>ו</w:t>
      </w:r>
      <w:r>
        <w:rPr>
          <w:rFonts w:cs="FrankRuehl" w:hint="cs"/>
          <w:rtl/>
        </w:rPr>
        <w:t xml:space="preserve">ק </w:t>
      </w:r>
      <w:r>
        <w:rPr>
          <w:rFonts w:cs="FrankRuehl"/>
          <w:rtl/>
        </w:rPr>
        <w:t>בת</w:t>
      </w:r>
      <w:r>
        <w:rPr>
          <w:rFonts w:cs="FrankRuehl" w:hint="cs"/>
          <w:rtl/>
        </w:rPr>
        <w:t>י המשפט (תיקון מס' 15),</w:t>
      </w:r>
      <w:r>
        <w:rPr>
          <w:rFonts w:cs="FrankRuehl"/>
          <w:rtl/>
        </w:rPr>
        <w:t xml:space="preserve"> ת</w:t>
      </w:r>
      <w:r>
        <w:rPr>
          <w:rFonts w:cs="FrankRuehl" w:hint="cs"/>
          <w:rtl/>
        </w:rPr>
        <w:t>שנ"ב-</w:t>
      </w:r>
      <w:r>
        <w:rPr>
          <w:rFonts w:cs="FrankRuehl"/>
          <w:rtl/>
        </w:rPr>
        <w:t>1992</w:t>
      </w:r>
      <w:r>
        <w:rPr>
          <w:rFonts w:cs="FrankRuehl" w:hint="cs"/>
          <w:rtl/>
        </w:rPr>
        <w:t>.</w:t>
      </w:r>
    </w:p>
    <w:p w14:paraId="233BD9B9"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נ"ג מס' 5506</w:t>
        </w:r>
      </w:hyperlink>
      <w:r>
        <w:rPr>
          <w:rFonts w:cs="FrankRuehl" w:hint="cs"/>
          <w:rtl/>
        </w:rPr>
        <w:t xml:space="preserve"> מיום 4.3.1993 עמ' 486 </w:t>
      </w:r>
      <w:r>
        <w:rPr>
          <w:rFonts w:cs="FrankRuehl"/>
          <w:rtl/>
        </w:rPr>
        <w:t>–</w:t>
      </w:r>
      <w:r>
        <w:rPr>
          <w:rFonts w:cs="FrankRuehl" w:hint="cs"/>
          <w:rtl/>
        </w:rPr>
        <w:t xml:space="preserve"> צו תשנ"ג-1983</w:t>
      </w:r>
      <w:r>
        <w:rPr>
          <w:rFonts w:cs="FrankRuehl"/>
          <w:rtl/>
        </w:rPr>
        <w:t xml:space="preserve"> </w:t>
      </w:r>
      <w:r>
        <w:rPr>
          <w:rFonts w:cs="FrankRuehl" w:hint="cs"/>
          <w:rtl/>
        </w:rPr>
        <w:t>בסע</w:t>
      </w:r>
      <w:r>
        <w:rPr>
          <w:rFonts w:cs="FrankRuehl"/>
          <w:rtl/>
        </w:rPr>
        <w:t>יף</w:t>
      </w:r>
      <w:r>
        <w:rPr>
          <w:rFonts w:cs="FrankRuehl" w:hint="cs"/>
          <w:rtl/>
        </w:rPr>
        <w:t xml:space="preserve"> 2 לצ</w:t>
      </w:r>
      <w:r>
        <w:rPr>
          <w:rFonts w:cs="FrankRuehl"/>
          <w:rtl/>
        </w:rPr>
        <w:t>ו</w:t>
      </w:r>
      <w:r>
        <w:rPr>
          <w:rFonts w:cs="FrankRuehl" w:hint="cs"/>
          <w:rtl/>
        </w:rPr>
        <w:t xml:space="preserve"> הע</w:t>
      </w:r>
      <w:r>
        <w:rPr>
          <w:rFonts w:cs="FrankRuehl"/>
          <w:rtl/>
        </w:rPr>
        <w:t>ו</w:t>
      </w:r>
      <w:r>
        <w:rPr>
          <w:rFonts w:cs="FrankRuehl" w:hint="cs"/>
          <w:rtl/>
        </w:rPr>
        <w:t>נשין (שינוי שיעורי קנסות), תשנ"ג-</w:t>
      </w:r>
      <w:r>
        <w:rPr>
          <w:rFonts w:cs="FrankRuehl"/>
          <w:rtl/>
        </w:rPr>
        <w:t xml:space="preserve">1993; </w:t>
      </w:r>
      <w:r>
        <w:rPr>
          <w:rFonts w:cs="FrankRuehl" w:hint="cs"/>
          <w:rtl/>
        </w:rPr>
        <w:t>תח</w:t>
      </w:r>
      <w:r>
        <w:rPr>
          <w:rFonts w:cs="FrankRuehl"/>
          <w:rtl/>
        </w:rPr>
        <w:t>יל</w:t>
      </w:r>
      <w:r>
        <w:rPr>
          <w:rFonts w:cs="FrankRuehl" w:hint="cs"/>
          <w:rtl/>
        </w:rPr>
        <w:t>תו ביום 15.4.1993.</w:t>
      </w:r>
    </w:p>
    <w:p w14:paraId="4A1C5923"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נ"ג מס' 1422</w:t>
        </w:r>
      </w:hyperlink>
      <w:r>
        <w:rPr>
          <w:rFonts w:cs="FrankRuehl" w:hint="cs"/>
          <w:rtl/>
        </w:rPr>
        <w:t xml:space="preserve"> </w:t>
      </w:r>
      <w:r>
        <w:rPr>
          <w:rFonts w:cs="FrankRuehl"/>
          <w:rtl/>
        </w:rPr>
        <w:t>מ</w:t>
      </w:r>
      <w:r>
        <w:rPr>
          <w:rFonts w:cs="FrankRuehl" w:hint="cs"/>
          <w:rtl/>
        </w:rPr>
        <w:t xml:space="preserve">יום 11.6.1993 עמ' 118 </w:t>
      </w:r>
      <w:r>
        <w:rPr>
          <w:rFonts w:cs="FrankRuehl"/>
          <w:rtl/>
        </w:rPr>
        <w:t>–</w:t>
      </w:r>
      <w:r>
        <w:rPr>
          <w:rFonts w:cs="FrankRuehl" w:hint="cs"/>
          <w:rtl/>
        </w:rPr>
        <w:t xml:space="preserve"> (</w:t>
      </w:r>
      <w:hyperlink r:id="rId42" w:history="1">
        <w:r w:rsidRPr="0057377A">
          <w:rPr>
            <w:rStyle w:val="Hyperlink"/>
            <w:rFonts w:cs="FrankRuehl" w:hint="cs"/>
            <w:rtl/>
          </w:rPr>
          <w:t>ה"ח תשנ"א מס' 2068</w:t>
        </w:r>
      </w:hyperlink>
      <w:r>
        <w:rPr>
          <w:rFonts w:cs="FrankRuehl" w:hint="cs"/>
          <w:rtl/>
        </w:rPr>
        <w:t xml:space="preserve"> עמ' 312) </w:t>
      </w:r>
      <w:r>
        <w:rPr>
          <w:rFonts w:cs="FrankRuehl"/>
          <w:rtl/>
        </w:rPr>
        <w:t>–</w:t>
      </w:r>
      <w:r>
        <w:rPr>
          <w:rFonts w:cs="FrankRuehl" w:hint="cs"/>
          <w:rtl/>
        </w:rPr>
        <w:t xml:space="preserve"> תיקון מס' 15</w:t>
      </w:r>
      <w:r>
        <w:rPr>
          <w:rFonts w:cs="FrankRuehl"/>
          <w:rtl/>
        </w:rPr>
        <w:t xml:space="preserve"> </w:t>
      </w:r>
      <w:r>
        <w:rPr>
          <w:rFonts w:cs="FrankRuehl" w:hint="cs"/>
          <w:rtl/>
        </w:rPr>
        <w:t>בסע</w:t>
      </w:r>
      <w:r>
        <w:rPr>
          <w:rFonts w:cs="FrankRuehl"/>
          <w:rtl/>
        </w:rPr>
        <w:t>יף</w:t>
      </w:r>
      <w:r>
        <w:rPr>
          <w:rFonts w:cs="FrankRuehl" w:hint="cs"/>
          <w:rtl/>
        </w:rPr>
        <w:t xml:space="preserve"> 17 לחוק איסוף ופינוי פסולת למ</w:t>
      </w:r>
      <w:r>
        <w:rPr>
          <w:rFonts w:cs="FrankRuehl"/>
          <w:rtl/>
        </w:rPr>
        <w:t>י</w:t>
      </w:r>
      <w:r>
        <w:rPr>
          <w:rFonts w:cs="FrankRuehl" w:hint="cs"/>
          <w:rtl/>
        </w:rPr>
        <w:t>ח</w:t>
      </w:r>
      <w:r>
        <w:rPr>
          <w:rFonts w:cs="FrankRuehl"/>
          <w:rtl/>
        </w:rPr>
        <w:t>זור</w:t>
      </w:r>
      <w:r>
        <w:rPr>
          <w:rFonts w:cs="FrankRuehl" w:hint="cs"/>
          <w:rtl/>
        </w:rPr>
        <w:t>, ת</w:t>
      </w:r>
      <w:r>
        <w:rPr>
          <w:rFonts w:cs="FrankRuehl"/>
          <w:rtl/>
        </w:rPr>
        <w:t>שנ</w:t>
      </w:r>
      <w:r>
        <w:rPr>
          <w:rFonts w:cs="FrankRuehl" w:hint="cs"/>
          <w:rtl/>
        </w:rPr>
        <w:t>"ג-</w:t>
      </w:r>
      <w:r>
        <w:rPr>
          <w:rFonts w:cs="FrankRuehl"/>
          <w:rtl/>
        </w:rPr>
        <w:t xml:space="preserve">1993; </w:t>
      </w:r>
      <w:r>
        <w:rPr>
          <w:rFonts w:cs="FrankRuehl" w:hint="cs"/>
          <w:rtl/>
        </w:rPr>
        <w:t>תחילתו שישה חודשים מיום פרסומו.</w:t>
      </w:r>
    </w:p>
    <w:p w14:paraId="3C945FC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נ"ד מס' 1445</w:t>
        </w:r>
      </w:hyperlink>
      <w:r>
        <w:rPr>
          <w:rFonts w:cs="FrankRuehl" w:hint="cs"/>
          <w:rtl/>
        </w:rPr>
        <w:t xml:space="preserve"> מיום 9.1.1994 עמ'</w:t>
      </w:r>
      <w:r>
        <w:rPr>
          <w:rFonts w:cs="FrankRuehl"/>
          <w:rtl/>
        </w:rPr>
        <w:t xml:space="preserve"> 49 </w:t>
      </w:r>
      <w:r>
        <w:rPr>
          <w:rFonts w:cs="FrankRuehl" w:hint="cs"/>
          <w:rtl/>
        </w:rPr>
        <w:t>(</w:t>
      </w:r>
      <w:hyperlink r:id="rId44" w:history="1">
        <w:r w:rsidRPr="0057377A">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16</w:t>
      </w:r>
      <w:r>
        <w:rPr>
          <w:rFonts w:cs="FrankRuehl"/>
          <w:rtl/>
        </w:rPr>
        <w:t xml:space="preserve"> </w:t>
      </w:r>
      <w:r>
        <w:rPr>
          <w:rFonts w:cs="FrankRuehl" w:hint="cs"/>
          <w:rtl/>
        </w:rPr>
        <w:t>בסע</w:t>
      </w:r>
      <w:r>
        <w:rPr>
          <w:rFonts w:cs="FrankRuehl"/>
          <w:rtl/>
        </w:rPr>
        <w:t>יף</w:t>
      </w:r>
      <w:r>
        <w:rPr>
          <w:rFonts w:cs="FrankRuehl" w:hint="cs"/>
          <w:rtl/>
        </w:rPr>
        <w:t xml:space="preserve"> 15 לחוק הסדרים במשק המדינה (תיקוני חקיקה להשגת יעדי התקציב), תשנ"ד-</w:t>
      </w:r>
      <w:r>
        <w:rPr>
          <w:rFonts w:cs="FrankRuehl"/>
          <w:rtl/>
        </w:rPr>
        <w:t>1994</w:t>
      </w:r>
      <w:r>
        <w:rPr>
          <w:rFonts w:cs="FrankRuehl" w:hint="cs"/>
          <w:rtl/>
        </w:rPr>
        <w:t>.</w:t>
      </w:r>
    </w:p>
    <w:p w14:paraId="232ACA0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57377A">
          <w:rPr>
            <w:rStyle w:val="Hyperlink"/>
            <w:rFonts w:cs="FrankRuehl" w:hint="cs"/>
            <w:rtl/>
          </w:rPr>
          <w:t>ס</w:t>
        </w:r>
        <w:r w:rsidRPr="0057377A">
          <w:rPr>
            <w:rStyle w:val="Hyperlink"/>
            <w:rFonts w:cs="FrankRuehl"/>
            <w:rtl/>
          </w:rPr>
          <w:t>"ח</w:t>
        </w:r>
        <w:r w:rsidRPr="0057377A">
          <w:rPr>
            <w:rStyle w:val="Hyperlink"/>
            <w:rFonts w:cs="FrankRuehl" w:hint="cs"/>
            <w:rtl/>
          </w:rPr>
          <w:t xml:space="preserve"> ת</w:t>
        </w:r>
        <w:r w:rsidRPr="0057377A">
          <w:rPr>
            <w:rStyle w:val="Hyperlink"/>
            <w:rFonts w:cs="FrankRuehl"/>
            <w:rtl/>
          </w:rPr>
          <w:t>שנ"</w:t>
        </w:r>
        <w:r w:rsidRPr="0057377A">
          <w:rPr>
            <w:rStyle w:val="Hyperlink"/>
            <w:rFonts w:cs="FrankRuehl" w:hint="cs"/>
            <w:rtl/>
          </w:rPr>
          <w:t>ד מס' 1447</w:t>
        </w:r>
      </w:hyperlink>
      <w:r>
        <w:rPr>
          <w:rFonts w:cs="FrankRuehl" w:hint="cs"/>
          <w:rtl/>
        </w:rPr>
        <w:t xml:space="preserve"> מיום </w:t>
      </w:r>
      <w:r>
        <w:rPr>
          <w:rFonts w:cs="FrankRuehl"/>
          <w:rtl/>
        </w:rPr>
        <w:t>18.1.1994 ע</w:t>
      </w:r>
      <w:r>
        <w:rPr>
          <w:rFonts w:cs="FrankRuehl" w:hint="cs"/>
          <w:rtl/>
        </w:rPr>
        <w:t>מ' 59 (</w:t>
      </w:r>
      <w:hyperlink r:id="rId46" w:history="1">
        <w:r w:rsidRPr="0057377A">
          <w:rPr>
            <w:rStyle w:val="Hyperlink"/>
            <w:rFonts w:cs="FrankRuehl" w:hint="cs"/>
            <w:rtl/>
          </w:rPr>
          <w:t>ה"ח תשנ"ב מס' 2127</w:t>
        </w:r>
      </w:hyperlink>
      <w:r>
        <w:rPr>
          <w:rFonts w:cs="FrankRuehl" w:hint="cs"/>
          <w:rtl/>
        </w:rPr>
        <w:t xml:space="preserve"> עמ' 298) </w:t>
      </w:r>
      <w:r>
        <w:rPr>
          <w:rFonts w:cs="FrankRuehl"/>
          <w:rtl/>
        </w:rPr>
        <w:t>–</w:t>
      </w:r>
      <w:r>
        <w:rPr>
          <w:rFonts w:cs="FrankRuehl" w:hint="cs"/>
          <w:rtl/>
        </w:rPr>
        <w:t xml:space="preserve"> תיקון מס' 17</w:t>
      </w:r>
      <w:r>
        <w:rPr>
          <w:rFonts w:cs="FrankRuehl"/>
          <w:rtl/>
        </w:rPr>
        <w:t xml:space="preserve"> </w:t>
      </w:r>
      <w:r>
        <w:rPr>
          <w:rFonts w:cs="FrankRuehl" w:hint="cs"/>
          <w:rtl/>
        </w:rPr>
        <w:t>בסע</w:t>
      </w:r>
      <w:r>
        <w:rPr>
          <w:rFonts w:cs="FrankRuehl"/>
          <w:rtl/>
        </w:rPr>
        <w:t>יף</w:t>
      </w:r>
      <w:r>
        <w:rPr>
          <w:rFonts w:cs="FrankRuehl" w:hint="cs"/>
          <w:rtl/>
        </w:rPr>
        <w:t xml:space="preserve"> 20 לחוק צער </w:t>
      </w:r>
      <w:r>
        <w:rPr>
          <w:rFonts w:cs="FrankRuehl"/>
          <w:rtl/>
        </w:rPr>
        <w:t>בעלי</w:t>
      </w:r>
      <w:r>
        <w:rPr>
          <w:rFonts w:cs="FrankRuehl" w:hint="cs"/>
          <w:rtl/>
        </w:rPr>
        <w:t xml:space="preserve"> חיים, תשנ"ד-</w:t>
      </w:r>
      <w:r>
        <w:rPr>
          <w:rFonts w:cs="FrankRuehl"/>
          <w:rtl/>
        </w:rPr>
        <w:t>1994</w:t>
      </w:r>
      <w:r>
        <w:rPr>
          <w:rFonts w:cs="FrankRuehl" w:hint="cs"/>
          <w:rtl/>
        </w:rPr>
        <w:t>.</w:t>
      </w:r>
      <w:r>
        <w:rPr>
          <w:rFonts w:cs="FrankRuehl" w:hint="cs"/>
          <w:color w:val="FF0000"/>
          <w:rtl/>
        </w:rPr>
        <w:t xml:space="preserve"> </w:t>
      </w:r>
    </w:p>
    <w:p w14:paraId="3B964B7C"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 ת</w:t>
        </w:r>
        <w:r w:rsidRPr="0057377A">
          <w:rPr>
            <w:rStyle w:val="Hyperlink"/>
            <w:rFonts w:cs="FrankRuehl"/>
            <w:rtl/>
          </w:rPr>
          <w:t>ש</w:t>
        </w:r>
        <w:r w:rsidRPr="0057377A">
          <w:rPr>
            <w:rStyle w:val="Hyperlink"/>
            <w:rFonts w:cs="FrankRuehl" w:hint="cs"/>
            <w:rtl/>
          </w:rPr>
          <w:t>נ</w:t>
        </w:r>
        <w:r w:rsidRPr="0057377A">
          <w:rPr>
            <w:rStyle w:val="Hyperlink"/>
            <w:rFonts w:cs="FrankRuehl"/>
            <w:rtl/>
          </w:rPr>
          <w:t>"</w:t>
        </w:r>
        <w:r w:rsidRPr="0057377A">
          <w:rPr>
            <w:rStyle w:val="Hyperlink"/>
            <w:rFonts w:cs="FrankRuehl" w:hint="cs"/>
            <w:rtl/>
          </w:rPr>
          <w:t>ה מס' 1511</w:t>
        </w:r>
      </w:hyperlink>
      <w:r>
        <w:rPr>
          <w:rFonts w:cs="FrankRuehl" w:hint="cs"/>
          <w:rtl/>
        </w:rPr>
        <w:t xml:space="preserve"> מיום 23.3.1995 עמ' 152 (</w:t>
      </w:r>
      <w:hyperlink r:id="rId48" w:history="1">
        <w:r w:rsidRPr="0057377A">
          <w:rPr>
            <w:rStyle w:val="Hyperlink"/>
            <w:rFonts w:cs="FrankRuehl" w:hint="cs"/>
            <w:rtl/>
          </w:rPr>
          <w:t>ה"ח תשנ"ד מס' 2290</w:t>
        </w:r>
      </w:hyperlink>
      <w:r>
        <w:rPr>
          <w:rFonts w:cs="FrankRuehl" w:hint="cs"/>
          <w:rtl/>
        </w:rPr>
        <w:t xml:space="preserve"> עמ' 534) </w:t>
      </w:r>
      <w:r>
        <w:rPr>
          <w:rFonts w:cs="FrankRuehl"/>
          <w:rtl/>
        </w:rPr>
        <w:t>–</w:t>
      </w:r>
      <w:r>
        <w:rPr>
          <w:rFonts w:cs="FrankRuehl" w:hint="cs"/>
          <w:rtl/>
        </w:rPr>
        <w:t xml:space="preserve"> תיקון מס' 18</w:t>
      </w:r>
      <w:r>
        <w:rPr>
          <w:rFonts w:cs="FrankRuehl"/>
          <w:rtl/>
        </w:rPr>
        <w:t xml:space="preserve"> </w:t>
      </w:r>
      <w:r>
        <w:rPr>
          <w:rFonts w:cs="FrankRuehl" w:hint="cs"/>
          <w:rtl/>
        </w:rPr>
        <w:t>בסע</w:t>
      </w:r>
      <w:r>
        <w:rPr>
          <w:rFonts w:cs="FrankRuehl"/>
          <w:rtl/>
        </w:rPr>
        <w:t>יף</w:t>
      </w:r>
      <w:r>
        <w:rPr>
          <w:rFonts w:cs="FrankRuehl" w:hint="cs"/>
          <w:rtl/>
        </w:rPr>
        <w:t xml:space="preserve"> 3 בחוק לתיקון סדרי הדין (חקירת עדים) (תיקון מס' 2), תשנ"ה-</w:t>
      </w:r>
      <w:r>
        <w:rPr>
          <w:rFonts w:cs="FrankRuehl"/>
          <w:rtl/>
        </w:rPr>
        <w:t>1995</w:t>
      </w:r>
      <w:r>
        <w:rPr>
          <w:rFonts w:cs="FrankRuehl" w:hint="cs"/>
          <w:rtl/>
        </w:rPr>
        <w:t>; תחילתו ביום 1.1.1997 ור' סעיף 4 לענין שמירת דינים.</w:t>
      </w:r>
    </w:p>
    <w:p w14:paraId="0FDAAA1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נ"ה מס' 15</w:t>
        </w:r>
        <w:r w:rsidRPr="0057377A">
          <w:rPr>
            <w:rStyle w:val="Hyperlink"/>
            <w:rFonts w:cs="FrankRuehl"/>
            <w:rtl/>
          </w:rPr>
          <w:t>14</w:t>
        </w:r>
      </w:hyperlink>
      <w:r>
        <w:rPr>
          <w:rFonts w:cs="FrankRuehl"/>
          <w:rtl/>
        </w:rPr>
        <w:t xml:space="preserve"> מיו</w:t>
      </w:r>
      <w:r>
        <w:rPr>
          <w:rFonts w:cs="FrankRuehl" w:hint="cs"/>
          <w:rtl/>
        </w:rPr>
        <w:t>ם 31.3.1995 עמ' 164 (</w:t>
      </w:r>
      <w:hyperlink r:id="rId50" w:history="1">
        <w:r w:rsidRPr="0057377A">
          <w:rPr>
            <w:rStyle w:val="Hyperlink"/>
            <w:rFonts w:cs="FrankRuehl" w:hint="cs"/>
            <w:rtl/>
          </w:rPr>
          <w:t>ה"ח תשנ"ג מס' 2194</w:t>
        </w:r>
      </w:hyperlink>
      <w:r>
        <w:rPr>
          <w:rFonts w:cs="FrankRuehl" w:hint="cs"/>
          <w:rtl/>
        </w:rPr>
        <w:t xml:space="preserve"> עמ' 274</w:t>
      </w:r>
      <w:r>
        <w:rPr>
          <w:rFonts w:cs="FrankRuehl"/>
          <w:rtl/>
        </w:rPr>
        <w:t>) –</w:t>
      </w:r>
      <w:r>
        <w:rPr>
          <w:rFonts w:cs="FrankRuehl" w:hint="cs"/>
          <w:rtl/>
        </w:rPr>
        <w:t xml:space="preserve"> תיקון מס' 19; ר' סעיף 26 לענין הוראת שעה.</w:t>
      </w:r>
      <w:r>
        <w:rPr>
          <w:rFonts w:cs="FrankRuehl" w:hint="cs"/>
          <w:color w:val="FF0000"/>
          <w:rtl/>
        </w:rPr>
        <w:t xml:space="preserve"> </w:t>
      </w:r>
    </w:p>
    <w:p w14:paraId="52BB15B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נ"ה מס' 1519</w:t>
        </w:r>
      </w:hyperlink>
      <w:r>
        <w:rPr>
          <w:rFonts w:cs="FrankRuehl" w:hint="cs"/>
          <w:rtl/>
        </w:rPr>
        <w:t xml:space="preserve"> מיום 11.4.1995 עמ' 198 (</w:t>
      </w:r>
      <w:hyperlink r:id="rId52" w:history="1">
        <w:r w:rsidRPr="0057377A">
          <w:rPr>
            <w:rStyle w:val="Hyperlink"/>
            <w:rFonts w:cs="FrankRuehl" w:hint="cs"/>
            <w:rtl/>
          </w:rPr>
          <w:t>ה"ח תשנ"ד מס' 2285</w:t>
        </w:r>
      </w:hyperlink>
      <w:r>
        <w:rPr>
          <w:rFonts w:cs="FrankRuehl" w:hint="cs"/>
          <w:rtl/>
        </w:rPr>
        <w:t xml:space="preserve"> עמ' 515, 516) </w:t>
      </w:r>
      <w:r>
        <w:rPr>
          <w:rFonts w:cs="FrankRuehl"/>
          <w:rtl/>
        </w:rPr>
        <w:t>–</w:t>
      </w:r>
      <w:r>
        <w:rPr>
          <w:rFonts w:cs="FrankRuehl" w:hint="cs"/>
          <w:rtl/>
        </w:rPr>
        <w:t xml:space="preserve"> תיקון מס' 20</w:t>
      </w:r>
      <w:r>
        <w:rPr>
          <w:rFonts w:cs="FrankRuehl"/>
          <w:rtl/>
        </w:rPr>
        <w:t xml:space="preserve"> </w:t>
      </w:r>
      <w:r>
        <w:rPr>
          <w:rFonts w:cs="FrankRuehl" w:hint="cs"/>
          <w:rtl/>
        </w:rPr>
        <w:t>בסע</w:t>
      </w:r>
      <w:r>
        <w:rPr>
          <w:rFonts w:cs="FrankRuehl"/>
          <w:rtl/>
        </w:rPr>
        <w:t>יף</w:t>
      </w:r>
      <w:r>
        <w:rPr>
          <w:rFonts w:cs="FrankRuehl" w:hint="cs"/>
          <w:rtl/>
        </w:rPr>
        <w:t xml:space="preserve"> 3 לח</w:t>
      </w:r>
      <w:r>
        <w:rPr>
          <w:rFonts w:cs="FrankRuehl"/>
          <w:rtl/>
        </w:rPr>
        <w:t>ו</w:t>
      </w:r>
      <w:r>
        <w:rPr>
          <w:rFonts w:cs="FrankRuehl" w:hint="cs"/>
          <w:rtl/>
        </w:rPr>
        <w:t>ק לתיקון פקודת התעבורה (מס' 36), תשנ"ה-</w:t>
      </w:r>
      <w:r>
        <w:rPr>
          <w:rFonts w:cs="FrankRuehl"/>
          <w:rtl/>
        </w:rPr>
        <w:t xml:space="preserve">1995; </w:t>
      </w:r>
      <w:r>
        <w:rPr>
          <w:rFonts w:cs="FrankRuehl" w:hint="cs"/>
          <w:rtl/>
        </w:rPr>
        <w:t>תח</w:t>
      </w:r>
      <w:r>
        <w:rPr>
          <w:rFonts w:cs="FrankRuehl"/>
          <w:rtl/>
        </w:rPr>
        <w:t>יל</w:t>
      </w:r>
      <w:r>
        <w:rPr>
          <w:rFonts w:cs="FrankRuehl" w:hint="cs"/>
          <w:rtl/>
        </w:rPr>
        <w:t xml:space="preserve">תו 90 ימים </w:t>
      </w:r>
      <w:r>
        <w:rPr>
          <w:rFonts w:cs="FrankRuehl"/>
          <w:rtl/>
        </w:rPr>
        <w:t>מ</w:t>
      </w:r>
      <w:r>
        <w:rPr>
          <w:rFonts w:cs="FrankRuehl" w:hint="cs"/>
          <w:rtl/>
        </w:rPr>
        <w:t>י</w:t>
      </w:r>
      <w:r>
        <w:rPr>
          <w:rFonts w:cs="FrankRuehl"/>
          <w:rtl/>
        </w:rPr>
        <w:t xml:space="preserve">ום </w:t>
      </w:r>
      <w:r>
        <w:rPr>
          <w:rFonts w:cs="FrankRuehl" w:hint="cs"/>
          <w:rtl/>
        </w:rPr>
        <w:t>פר</w:t>
      </w:r>
      <w:r>
        <w:rPr>
          <w:rFonts w:cs="FrankRuehl"/>
          <w:rtl/>
        </w:rPr>
        <w:t>סו</w:t>
      </w:r>
      <w:r>
        <w:rPr>
          <w:rFonts w:cs="FrankRuehl" w:hint="cs"/>
          <w:rtl/>
        </w:rPr>
        <w:t>מו.</w:t>
      </w:r>
      <w:r>
        <w:rPr>
          <w:rFonts w:cs="FrankRuehl" w:hint="cs"/>
          <w:color w:val="FF0000"/>
          <w:rtl/>
        </w:rPr>
        <w:t xml:space="preserve"> </w:t>
      </w:r>
    </w:p>
    <w:p w14:paraId="6E3D92A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נ"ה מס' 1535</w:t>
        </w:r>
      </w:hyperlink>
      <w:r>
        <w:rPr>
          <w:rFonts w:cs="FrankRuehl" w:hint="cs"/>
          <w:rtl/>
        </w:rPr>
        <w:t xml:space="preserve"> מיום 3.8.1995 עמ' 374 (</w:t>
      </w:r>
      <w:hyperlink r:id="rId54" w:history="1">
        <w:r w:rsidRPr="0057377A">
          <w:rPr>
            <w:rStyle w:val="Hyperlink"/>
            <w:rFonts w:cs="FrankRuehl" w:hint="cs"/>
            <w:rtl/>
          </w:rPr>
          <w:t>ה"ח תשנ"ה מס' 2339</w:t>
        </w:r>
      </w:hyperlink>
      <w:r>
        <w:rPr>
          <w:rFonts w:cs="FrankRuehl" w:hint="cs"/>
          <w:rtl/>
        </w:rPr>
        <w:t xml:space="preserve"> עמ' 188) </w:t>
      </w:r>
      <w:r>
        <w:rPr>
          <w:rFonts w:cs="FrankRuehl"/>
          <w:rtl/>
        </w:rPr>
        <w:t xml:space="preserve">– </w:t>
      </w:r>
      <w:r>
        <w:rPr>
          <w:rFonts w:cs="FrankRuehl" w:hint="cs"/>
          <w:rtl/>
        </w:rPr>
        <w:t>תיקון מס' 21 בסע</w:t>
      </w:r>
      <w:r>
        <w:rPr>
          <w:rFonts w:cs="FrankRuehl"/>
          <w:rtl/>
        </w:rPr>
        <w:t>יף</w:t>
      </w:r>
      <w:r>
        <w:rPr>
          <w:rFonts w:cs="FrankRuehl" w:hint="cs"/>
          <w:rtl/>
        </w:rPr>
        <w:t xml:space="preserve"> </w:t>
      </w:r>
      <w:r>
        <w:rPr>
          <w:rFonts w:cs="FrankRuehl"/>
          <w:rtl/>
        </w:rPr>
        <w:t xml:space="preserve">3 </w:t>
      </w:r>
      <w:r>
        <w:rPr>
          <w:rFonts w:cs="FrankRuehl" w:hint="cs"/>
          <w:rtl/>
        </w:rPr>
        <w:t>ל</w:t>
      </w:r>
      <w:r>
        <w:rPr>
          <w:rFonts w:cs="FrankRuehl"/>
          <w:rtl/>
        </w:rPr>
        <w:t>חו</w:t>
      </w:r>
      <w:r>
        <w:rPr>
          <w:rFonts w:cs="FrankRuehl" w:hint="cs"/>
          <w:rtl/>
        </w:rPr>
        <w:t>ק העונשין (תיקון מס' 42), תשנ"ה-</w:t>
      </w:r>
      <w:r>
        <w:rPr>
          <w:rFonts w:cs="FrankRuehl"/>
          <w:rtl/>
        </w:rPr>
        <w:t>1995.</w:t>
      </w:r>
      <w:r>
        <w:rPr>
          <w:rFonts w:cs="FrankRuehl" w:hint="cs"/>
          <w:color w:val="FF0000"/>
          <w:rtl/>
        </w:rPr>
        <w:t xml:space="preserve"> </w:t>
      </w:r>
    </w:p>
    <w:p w14:paraId="4B30FEB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נ"ו מס'</w:t>
        </w:r>
        <w:r w:rsidRPr="0057377A">
          <w:rPr>
            <w:rStyle w:val="Hyperlink"/>
            <w:rFonts w:cs="FrankRuehl"/>
            <w:rtl/>
          </w:rPr>
          <w:t xml:space="preserve"> 1551</w:t>
        </w:r>
      </w:hyperlink>
      <w:r>
        <w:rPr>
          <w:rFonts w:cs="FrankRuehl"/>
          <w:rtl/>
        </w:rPr>
        <w:t xml:space="preserve"> </w:t>
      </w:r>
      <w:r>
        <w:rPr>
          <w:rFonts w:cs="FrankRuehl" w:hint="cs"/>
          <w:rtl/>
        </w:rPr>
        <w:t>מיו</w:t>
      </w:r>
      <w:r>
        <w:rPr>
          <w:rFonts w:cs="FrankRuehl"/>
          <w:rtl/>
        </w:rPr>
        <w:t>ם</w:t>
      </w:r>
      <w:r>
        <w:rPr>
          <w:rFonts w:cs="FrankRuehl" w:hint="cs"/>
          <w:rtl/>
        </w:rPr>
        <w:t xml:space="preserve"> 30.11.1995 עמ' 12 (</w:t>
      </w:r>
      <w:hyperlink r:id="rId56" w:history="1">
        <w:r w:rsidRPr="0057377A">
          <w:rPr>
            <w:rStyle w:val="Hyperlink"/>
            <w:rFonts w:cs="FrankRuehl" w:hint="cs"/>
            <w:rtl/>
          </w:rPr>
          <w:t>ה"ח תשנ"ה מס' 2410</w:t>
        </w:r>
      </w:hyperlink>
      <w:r>
        <w:rPr>
          <w:rFonts w:cs="FrankRuehl" w:hint="cs"/>
          <w:rtl/>
        </w:rPr>
        <w:t xml:space="preserve"> עמ' 502, </w:t>
      </w:r>
      <w:hyperlink r:id="rId57" w:history="1">
        <w:r w:rsidRPr="0057377A">
          <w:rPr>
            <w:rStyle w:val="Hyperlink"/>
            <w:rFonts w:cs="FrankRuehl" w:hint="cs"/>
            <w:rtl/>
          </w:rPr>
          <w:t>ה"ח תשנ"ה מס' 2414</w:t>
        </w:r>
      </w:hyperlink>
      <w:r>
        <w:rPr>
          <w:rFonts w:cs="FrankRuehl" w:hint="cs"/>
          <w:rtl/>
        </w:rPr>
        <w:t xml:space="preserve"> עמ' 522) </w:t>
      </w:r>
      <w:r>
        <w:rPr>
          <w:rFonts w:cs="FrankRuehl"/>
          <w:rtl/>
        </w:rPr>
        <w:t>–</w:t>
      </w:r>
      <w:r>
        <w:rPr>
          <w:rFonts w:cs="FrankRuehl" w:hint="cs"/>
          <w:rtl/>
        </w:rPr>
        <w:t xml:space="preserve"> תיקון מס' 22</w:t>
      </w:r>
      <w:r>
        <w:rPr>
          <w:rFonts w:cs="FrankRuehl"/>
          <w:rtl/>
        </w:rPr>
        <w:t xml:space="preserve"> </w:t>
      </w:r>
      <w:r>
        <w:rPr>
          <w:rFonts w:cs="FrankRuehl" w:hint="cs"/>
          <w:rtl/>
        </w:rPr>
        <w:t>בסע</w:t>
      </w:r>
      <w:r>
        <w:rPr>
          <w:rFonts w:cs="FrankRuehl"/>
          <w:rtl/>
        </w:rPr>
        <w:t>יף</w:t>
      </w:r>
      <w:r>
        <w:rPr>
          <w:rFonts w:cs="FrankRuehl" w:hint="cs"/>
          <w:rtl/>
        </w:rPr>
        <w:t xml:space="preserve"> 24 לחוק הסניגוריה הציבורית, תשנ"ו-</w:t>
      </w:r>
      <w:r>
        <w:rPr>
          <w:rFonts w:cs="FrankRuehl"/>
          <w:rtl/>
        </w:rPr>
        <w:t>1995</w:t>
      </w:r>
      <w:r>
        <w:rPr>
          <w:rFonts w:cs="FrankRuehl" w:hint="cs"/>
          <w:rtl/>
        </w:rPr>
        <w:t>.</w:t>
      </w:r>
    </w:p>
    <w:p w14:paraId="31A7B24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שנ</w:t>
        </w:r>
        <w:r w:rsidRPr="0057377A">
          <w:rPr>
            <w:rStyle w:val="Hyperlink"/>
            <w:rFonts w:cs="FrankRuehl" w:hint="cs"/>
            <w:rtl/>
          </w:rPr>
          <w:t>"</w:t>
        </w:r>
        <w:r w:rsidRPr="0057377A">
          <w:rPr>
            <w:rStyle w:val="Hyperlink"/>
            <w:rFonts w:cs="FrankRuehl"/>
            <w:rtl/>
          </w:rPr>
          <w:t>ו מ</w:t>
        </w:r>
        <w:r w:rsidRPr="0057377A">
          <w:rPr>
            <w:rStyle w:val="Hyperlink"/>
            <w:rFonts w:cs="FrankRuehl" w:hint="cs"/>
            <w:rtl/>
          </w:rPr>
          <w:t>ס' 1583</w:t>
        </w:r>
      </w:hyperlink>
      <w:r>
        <w:rPr>
          <w:rFonts w:cs="FrankRuehl" w:hint="cs"/>
          <w:rtl/>
        </w:rPr>
        <w:t xml:space="preserve"> </w:t>
      </w:r>
      <w:r>
        <w:rPr>
          <w:rFonts w:cs="FrankRuehl"/>
          <w:rtl/>
        </w:rPr>
        <w:t>מי</w:t>
      </w:r>
      <w:r>
        <w:rPr>
          <w:rFonts w:cs="FrankRuehl" w:hint="cs"/>
          <w:rtl/>
        </w:rPr>
        <w:t>ום 21.3.1996 עמ' 240 (</w:t>
      </w:r>
      <w:hyperlink r:id="rId59" w:history="1">
        <w:r w:rsidRPr="0057377A">
          <w:rPr>
            <w:rStyle w:val="Hyperlink"/>
            <w:rFonts w:cs="FrankRuehl" w:hint="cs"/>
            <w:rtl/>
          </w:rPr>
          <w:t>ה"ח תשנ"ה מס' 2425</w:t>
        </w:r>
      </w:hyperlink>
      <w:r>
        <w:rPr>
          <w:rFonts w:cs="FrankRuehl" w:hint="cs"/>
          <w:rtl/>
        </w:rPr>
        <w:t xml:space="preserve"> עמ' 5</w:t>
      </w:r>
      <w:r>
        <w:rPr>
          <w:rFonts w:cs="FrankRuehl"/>
          <w:rtl/>
        </w:rPr>
        <w:t>74</w:t>
      </w:r>
      <w:r>
        <w:rPr>
          <w:rFonts w:cs="FrankRuehl" w:hint="cs"/>
          <w:rtl/>
        </w:rPr>
        <w:t>,</w:t>
      </w:r>
      <w:r>
        <w:rPr>
          <w:rFonts w:cs="FrankRuehl"/>
          <w:rtl/>
        </w:rPr>
        <w:t xml:space="preserve"> </w:t>
      </w:r>
      <w:hyperlink r:id="rId60" w:history="1">
        <w:r w:rsidRPr="0057377A">
          <w:rPr>
            <w:rStyle w:val="Hyperlink"/>
            <w:rFonts w:cs="FrankRuehl"/>
            <w:rtl/>
          </w:rPr>
          <w:t>ה"</w:t>
        </w:r>
        <w:r w:rsidRPr="0057377A">
          <w:rPr>
            <w:rStyle w:val="Hyperlink"/>
            <w:rFonts w:cs="FrankRuehl" w:hint="cs"/>
            <w:rtl/>
          </w:rPr>
          <w:t>ח תשנ"ו מס' 2484</w:t>
        </w:r>
      </w:hyperlink>
      <w:r>
        <w:rPr>
          <w:rFonts w:cs="FrankRuehl" w:hint="cs"/>
          <w:rtl/>
        </w:rPr>
        <w:t xml:space="preserve"> עמ' 444) </w:t>
      </w:r>
      <w:r>
        <w:rPr>
          <w:rFonts w:cs="FrankRuehl"/>
          <w:rtl/>
        </w:rPr>
        <w:t>–</w:t>
      </w:r>
      <w:r>
        <w:rPr>
          <w:rFonts w:cs="FrankRuehl" w:hint="cs"/>
          <w:rtl/>
        </w:rPr>
        <w:t xml:space="preserve"> תיקון מס' 23; ר' סעיפים 3, 4 לענין תחילה והוראת מעבר</w:t>
      </w:r>
      <w:r>
        <w:rPr>
          <w:rFonts w:cs="FrankRuehl"/>
          <w:rtl/>
        </w:rPr>
        <w:t>.</w:t>
      </w:r>
    </w:p>
    <w:p w14:paraId="096F2FC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sidRPr="004A02D2">
          <w:rPr>
            <w:rStyle w:val="Hyperlink"/>
            <w:rFonts w:cs="FrankRuehl" w:hint="cs"/>
            <w:rtl/>
          </w:rPr>
          <w:t>ק</w:t>
        </w:r>
        <w:r w:rsidRPr="004A02D2">
          <w:rPr>
            <w:rStyle w:val="Hyperlink"/>
            <w:rFonts w:cs="FrankRuehl"/>
            <w:rtl/>
          </w:rPr>
          <w:t>"</w:t>
        </w:r>
        <w:r w:rsidRPr="004A02D2">
          <w:rPr>
            <w:rStyle w:val="Hyperlink"/>
            <w:rFonts w:cs="FrankRuehl" w:hint="cs"/>
            <w:rtl/>
          </w:rPr>
          <w:t>ת</w:t>
        </w:r>
        <w:r w:rsidRPr="004A02D2">
          <w:rPr>
            <w:rStyle w:val="Hyperlink"/>
            <w:rFonts w:cs="FrankRuehl"/>
            <w:rtl/>
          </w:rPr>
          <w:t xml:space="preserve"> </w:t>
        </w:r>
        <w:r w:rsidRPr="004A02D2">
          <w:rPr>
            <w:rStyle w:val="Hyperlink"/>
            <w:rFonts w:cs="FrankRuehl" w:hint="cs"/>
            <w:rtl/>
          </w:rPr>
          <w:t>ת</w:t>
        </w:r>
        <w:r w:rsidRPr="004A02D2">
          <w:rPr>
            <w:rStyle w:val="Hyperlink"/>
            <w:rFonts w:cs="FrankRuehl"/>
            <w:rtl/>
          </w:rPr>
          <w:t>ש</w:t>
        </w:r>
        <w:r w:rsidRPr="004A02D2">
          <w:rPr>
            <w:rStyle w:val="Hyperlink"/>
            <w:rFonts w:cs="FrankRuehl" w:hint="cs"/>
            <w:rtl/>
          </w:rPr>
          <w:t>נ"ו מס' 5760</w:t>
        </w:r>
      </w:hyperlink>
      <w:r>
        <w:rPr>
          <w:rFonts w:cs="FrankRuehl" w:hint="cs"/>
          <w:rtl/>
        </w:rPr>
        <w:t xml:space="preserve"> מיום 11.6.1996 עמ' 994 </w:t>
      </w:r>
      <w:r>
        <w:rPr>
          <w:rFonts w:cs="FrankRuehl"/>
          <w:rtl/>
        </w:rPr>
        <w:t>–</w:t>
      </w:r>
      <w:r>
        <w:rPr>
          <w:rFonts w:cs="FrankRuehl" w:hint="cs"/>
          <w:rtl/>
        </w:rPr>
        <w:t xml:space="preserve"> צו תשנ"ו-1996</w:t>
      </w:r>
      <w:r>
        <w:rPr>
          <w:rFonts w:cs="FrankRuehl"/>
          <w:rtl/>
        </w:rPr>
        <w:t xml:space="preserve"> </w:t>
      </w:r>
      <w:r>
        <w:rPr>
          <w:rFonts w:cs="FrankRuehl" w:hint="cs"/>
          <w:rtl/>
        </w:rPr>
        <w:t>בסע</w:t>
      </w:r>
      <w:r>
        <w:rPr>
          <w:rFonts w:cs="FrankRuehl"/>
          <w:rtl/>
        </w:rPr>
        <w:t>יף</w:t>
      </w:r>
      <w:r>
        <w:rPr>
          <w:rFonts w:cs="FrankRuehl" w:hint="cs"/>
          <w:rtl/>
        </w:rPr>
        <w:t xml:space="preserve"> 2 לצו העונשין (שינוי שיעורי קנסות), תשנ"ו-</w:t>
      </w:r>
      <w:r>
        <w:rPr>
          <w:rFonts w:cs="FrankRuehl"/>
          <w:rtl/>
        </w:rPr>
        <w:t xml:space="preserve">1996; </w:t>
      </w:r>
      <w:r>
        <w:rPr>
          <w:rFonts w:cs="FrankRuehl" w:hint="cs"/>
          <w:rtl/>
        </w:rPr>
        <w:t>תח</w:t>
      </w:r>
      <w:r>
        <w:rPr>
          <w:rFonts w:cs="FrankRuehl"/>
          <w:rtl/>
        </w:rPr>
        <w:t>יל</w:t>
      </w:r>
      <w:r>
        <w:rPr>
          <w:rFonts w:cs="FrankRuehl" w:hint="cs"/>
          <w:rtl/>
        </w:rPr>
        <w:t>תו 30 ימים מיום פרסומו.</w:t>
      </w:r>
    </w:p>
    <w:p w14:paraId="0989956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 xml:space="preserve">נ"ו מס' </w:t>
        </w:r>
        <w:r w:rsidRPr="0057377A">
          <w:rPr>
            <w:rStyle w:val="Hyperlink"/>
            <w:rFonts w:cs="FrankRuehl"/>
            <w:rtl/>
          </w:rPr>
          <w:t>1592</w:t>
        </w:r>
      </w:hyperlink>
      <w:r>
        <w:rPr>
          <w:rFonts w:cs="FrankRuehl"/>
          <w:rtl/>
        </w:rPr>
        <w:t xml:space="preserve"> מ</w:t>
      </w:r>
      <w:r>
        <w:rPr>
          <w:rFonts w:cs="FrankRuehl" w:hint="cs"/>
          <w:rtl/>
        </w:rPr>
        <w:t>יו</w:t>
      </w:r>
      <w:r>
        <w:rPr>
          <w:rFonts w:cs="FrankRuehl"/>
          <w:rtl/>
        </w:rPr>
        <w:t>ם 12.5.1996 ע</w:t>
      </w:r>
      <w:r>
        <w:rPr>
          <w:rFonts w:cs="FrankRuehl" w:hint="cs"/>
          <w:rtl/>
        </w:rPr>
        <w:t>מ' 350 (</w:t>
      </w:r>
      <w:hyperlink r:id="rId63" w:history="1">
        <w:r w:rsidRPr="0057377A">
          <w:rPr>
            <w:rStyle w:val="Hyperlink"/>
            <w:rFonts w:cs="FrankRuehl" w:hint="cs"/>
            <w:rtl/>
          </w:rPr>
          <w:t>ה"ח תשנ"ה מס' 2366</w:t>
        </w:r>
      </w:hyperlink>
      <w:r>
        <w:rPr>
          <w:rFonts w:cs="FrankRuehl" w:hint="cs"/>
          <w:rtl/>
        </w:rPr>
        <w:t xml:space="preserve"> עמ' 306) </w:t>
      </w:r>
      <w:r>
        <w:rPr>
          <w:rFonts w:cs="FrankRuehl"/>
          <w:rtl/>
        </w:rPr>
        <w:t>–</w:t>
      </w:r>
      <w:r>
        <w:rPr>
          <w:rFonts w:cs="FrankRuehl" w:hint="cs"/>
          <w:rtl/>
        </w:rPr>
        <w:t xml:space="preserve"> תיקון מס' 24</w:t>
      </w:r>
      <w:r>
        <w:rPr>
          <w:rFonts w:cs="FrankRuehl"/>
          <w:rtl/>
        </w:rPr>
        <w:t xml:space="preserve"> </w:t>
      </w:r>
      <w:r>
        <w:rPr>
          <w:rFonts w:cs="FrankRuehl" w:hint="cs"/>
          <w:rtl/>
        </w:rPr>
        <w:t>בסעיף</w:t>
      </w:r>
      <w:r>
        <w:rPr>
          <w:rFonts w:cs="FrankRuehl"/>
          <w:rtl/>
        </w:rPr>
        <w:t xml:space="preserve"> </w:t>
      </w:r>
      <w:r>
        <w:rPr>
          <w:rFonts w:cs="FrankRuehl" w:hint="cs"/>
          <w:rtl/>
        </w:rPr>
        <w:t>41 [הוחלף בתיקון לסעיף 76]</w:t>
      </w:r>
      <w:r>
        <w:rPr>
          <w:rFonts w:cs="FrankRuehl"/>
          <w:rtl/>
        </w:rPr>
        <w:t xml:space="preserve"> ל</w:t>
      </w:r>
      <w:r>
        <w:rPr>
          <w:rFonts w:cs="FrankRuehl" w:hint="cs"/>
          <w:rtl/>
        </w:rPr>
        <w:t xml:space="preserve">חוק סדר הדין הפלילי (סמכויות אכיפה </w:t>
      </w:r>
      <w:r>
        <w:rPr>
          <w:rFonts w:cs="FrankRuehl"/>
          <w:rtl/>
        </w:rPr>
        <w:t xml:space="preserve">– </w:t>
      </w:r>
      <w:r>
        <w:rPr>
          <w:rFonts w:cs="FrankRuehl" w:hint="cs"/>
          <w:rtl/>
        </w:rPr>
        <w:t>מע</w:t>
      </w:r>
      <w:r>
        <w:rPr>
          <w:rFonts w:cs="FrankRuehl"/>
          <w:rtl/>
        </w:rPr>
        <w:t>צר</w:t>
      </w:r>
      <w:r>
        <w:rPr>
          <w:rFonts w:cs="FrankRuehl" w:hint="cs"/>
          <w:rtl/>
        </w:rPr>
        <w:t>ים), תשנ"ו-</w:t>
      </w:r>
      <w:r>
        <w:rPr>
          <w:rFonts w:cs="FrankRuehl"/>
          <w:rtl/>
        </w:rPr>
        <w:t xml:space="preserve">1996; </w:t>
      </w:r>
      <w:r>
        <w:rPr>
          <w:rFonts w:cs="FrankRuehl" w:hint="cs"/>
          <w:rtl/>
        </w:rPr>
        <w:t>תחילתו שנה מיום פרסומו</w:t>
      </w:r>
      <w:r>
        <w:rPr>
          <w:rFonts w:cs="FrankRuehl"/>
          <w:rtl/>
        </w:rPr>
        <w:t>.</w:t>
      </w:r>
      <w:r>
        <w:rPr>
          <w:rFonts w:cs="FrankRuehl" w:hint="cs"/>
          <w:rtl/>
        </w:rPr>
        <w:t xml:space="preserve"> תוקן </w:t>
      </w:r>
      <w:hyperlink r:id="rId64"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נ"ז מס' 1621</w:t>
        </w:r>
      </w:hyperlink>
      <w:r>
        <w:rPr>
          <w:rFonts w:cs="FrankRuehl" w:hint="cs"/>
          <w:rtl/>
        </w:rPr>
        <w:t xml:space="preserve"> מיום 10.4.1997 עמ' 125 (</w:t>
      </w:r>
      <w:hyperlink r:id="rId65" w:history="1">
        <w:r w:rsidRPr="0057377A">
          <w:rPr>
            <w:rStyle w:val="Hyperlink"/>
            <w:rFonts w:cs="FrankRuehl" w:hint="cs"/>
            <w:rtl/>
          </w:rPr>
          <w:t>ה"ח תשנ"ה מס' 2366</w:t>
        </w:r>
      </w:hyperlink>
      <w:r>
        <w:rPr>
          <w:rFonts w:cs="FrankRuehl" w:hint="cs"/>
          <w:rtl/>
        </w:rPr>
        <w:t xml:space="preserve"> עמ' 306) </w:t>
      </w:r>
      <w:r>
        <w:rPr>
          <w:rFonts w:cs="FrankRuehl"/>
          <w:rtl/>
        </w:rPr>
        <w:t>–</w:t>
      </w:r>
      <w:r>
        <w:rPr>
          <w:rFonts w:cs="FrankRuehl" w:hint="cs"/>
          <w:rtl/>
        </w:rPr>
        <w:t xml:space="preserve"> (תיקון מס' 24) (תיקון) בסע</w:t>
      </w:r>
      <w:r>
        <w:rPr>
          <w:rFonts w:cs="FrankRuehl"/>
          <w:rtl/>
        </w:rPr>
        <w:t>י</w:t>
      </w:r>
      <w:r>
        <w:rPr>
          <w:rFonts w:cs="FrankRuehl" w:hint="cs"/>
          <w:rtl/>
        </w:rPr>
        <w:t xml:space="preserve">פים 13, 14 לחוק סדר </w:t>
      </w:r>
      <w:r>
        <w:rPr>
          <w:rFonts w:cs="FrankRuehl"/>
          <w:rtl/>
        </w:rPr>
        <w:t>הד</w:t>
      </w:r>
      <w:r>
        <w:rPr>
          <w:rFonts w:cs="FrankRuehl" w:hint="cs"/>
          <w:rtl/>
        </w:rPr>
        <w:t>ין</w:t>
      </w:r>
      <w:r>
        <w:rPr>
          <w:rFonts w:cs="FrankRuehl"/>
          <w:rtl/>
        </w:rPr>
        <w:t xml:space="preserve"> ה</w:t>
      </w:r>
      <w:r>
        <w:rPr>
          <w:rFonts w:cs="FrankRuehl" w:hint="cs"/>
          <w:rtl/>
        </w:rPr>
        <w:t>פלילי (סמ</w:t>
      </w:r>
      <w:r>
        <w:rPr>
          <w:rFonts w:cs="FrankRuehl"/>
          <w:rtl/>
        </w:rPr>
        <w:t>כו</w:t>
      </w:r>
      <w:r>
        <w:rPr>
          <w:rFonts w:cs="FrankRuehl" w:hint="cs"/>
          <w:rtl/>
        </w:rPr>
        <w:t xml:space="preserve">יות אכיפה </w:t>
      </w:r>
      <w:r>
        <w:rPr>
          <w:rFonts w:cs="FrankRuehl"/>
          <w:rtl/>
        </w:rPr>
        <w:t xml:space="preserve">– </w:t>
      </w:r>
      <w:r>
        <w:rPr>
          <w:rFonts w:cs="FrankRuehl" w:hint="cs"/>
          <w:rtl/>
        </w:rPr>
        <w:t>מע</w:t>
      </w:r>
      <w:r>
        <w:rPr>
          <w:rFonts w:cs="FrankRuehl"/>
          <w:rtl/>
        </w:rPr>
        <w:t>צר</w:t>
      </w:r>
      <w:r>
        <w:rPr>
          <w:rFonts w:cs="FrankRuehl" w:hint="cs"/>
          <w:rtl/>
        </w:rPr>
        <w:t>ים) (תיקון), תשנ"ז-</w:t>
      </w:r>
      <w:r>
        <w:rPr>
          <w:rFonts w:cs="FrankRuehl"/>
          <w:rtl/>
        </w:rPr>
        <w:t>1997</w:t>
      </w:r>
      <w:r>
        <w:rPr>
          <w:rFonts w:cs="FrankRuehl" w:hint="cs"/>
          <w:rtl/>
        </w:rPr>
        <w:t>; ר' סעיף 23 לענין תחילה.</w:t>
      </w:r>
    </w:p>
    <w:p w14:paraId="7E365B26"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נ"ז מס' 1622</w:t>
        </w:r>
      </w:hyperlink>
      <w:r>
        <w:rPr>
          <w:rFonts w:cs="FrankRuehl" w:hint="cs"/>
          <w:rtl/>
        </w:rPr>
        <w:t xml:space="preserve"> מיום 10.4.1997 עמ' 149 (</w:t>
      </w:r>
      <w:hyperlink r:id="rId67" w:history="1">
        <w:r w:rsidRPr="00276020">
          <w:rPr>
            <w:rStyle w:val="Hyperlink"/>
            <w:rFonts w:cs="FrankRuehl" w:hint="cs"/>
            <w:rtl/>
          </w:rPr>
          <w:t>ה"ח תשנ"ו מס' 2537</w:t>
        </w:r>
      </w:hyperlink>
      <w:r>
        <w:rPr>
          <w:rFonts w:cs="FrankRuehl" w:hint="cs"/>
          <w:rtl/>
        </w:rPr>
        <w:t xml:space="preserve"> עמ' 697) </w:t>
      </w:r>
      <w:r>
        <w:rPr>
          <w:rFonts w:cs="FrankRuehl"/>
          <w:rtl/>
        </w:rPr>
        <w:t>–</w:t>
      </w:r>
      <w:r>
        <w:rPr>
          <w:rFonts w:cs="FrankRuehl" w:hint="cs"/>
          <w:rtl/>
        </w:rPr>
        <w:t xml:space="preserve"> תיקון מס' 25 בסעיף 7 לחוק איכות הסביבה (דרכי עני</w:t>
      </w:r>
      <w:r>
        <w:rPr>
          <w:rFonts w:cs="FrankRuehl"/>
          <w:rtl/>
        </w:rPr>
        <w:t>ש</w:t>
      </w:r>
      <w:r>
        <w:rPr>
          <w:rFonts w:cs="FrankRuehl" w:hint="cs"/>
          <w:rtl/>
        </w:rPr>
        <w:t>ה</w:t>
      </w:r>
      <w:r>
        <w:rPr>
          <w:rFonts w:cs="FrankRuehl"/>
          <w:rtl/>
        </w:rPr>
        <w:t>) (ת</w:t>
      </w:r>
      <w:r>
        <w:rPr>
          <w:rFonts w:cs="FrankRuehl" w:hint="cs"/>
          <w:rtl/>
        </w:rPr>
        <w:t>יק</w:t>
      </w:r>
      <w:r>
        <w:rPr>
          <w:rFonts w:cs="FrankRuehl"/>
          <w:rtl/>
        </w:rPr>
        <w:t>ונ</w:t>
      </w:r>
      <w:r>
        <w:rPr>
          <w:rFonts w:cs="FrankRuehl" w:hint="cs"/>
          <w:rtl/>
        </w:rPr>
        <w:t>י חקיקה), תשנ"ז-</w:t>
      </w:r>
      <w:r>
        <w:rPr>
          <w:rFonts w:cs="FrankRuehl"/>
          <w:rtl/>
        </w:rPr>
        <w:t xml:space="preserve">1997; </w:t>
      </w:r>
      <w:r>
        <w:rPr>
          <w:rFonts w:cs="FrankRuehl" w:hint="cs"/>
          <w:rtl/>
        </w:rPr>
        <w:t>תחילתו 60 ימים מיום פרסומו.</w:t>
      </w:r>
    </w:p>
    <w:p w14:paraId="0653B7DF"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 מס' 1742</w:t>
        </w:r>
      </w:hyperlink>
      <w:r>
        <w:rPr>
          <w:rFonts w:cs="FrankRuehl" w:hint="cs"/>
          <w:rtl/>
        </w:rPr>
        <w:t xml:space="preserve"> מיום 25.6.2000 עמ' 213 (</w:t>
      </w:r>
      <w:hyperlink r:id="rId69" w:history="1">
        <w:r w:rsidRPr="00276020">
          <w:rPr>
            <w:rStyle w:val="Hyperlink"/>
            <w:rFonts w:cs="FrankRuehl" w:hint="cs"/>
            <w:rtl/>
          </w:rPr>
          <w:t xml:space="preserve">ה"ח תשנ"ח מס' </w:t>
        </w:r>
        <w:r w:rsidRPr="00276020">
          <w:rPr>
            <w:rStyle w:val="Hyperlink"/>
            <w:rFonts w:cs="FrankRuehl"/>
            <w:rtl/>
          </w:rPr>
          <w:t>2674</w:t>
        </w:r>
      </w:hyperlink>
      <w:r>
        <w:rPr>
          <w:rFonts w:cs="FrankRuehl"/>
          <w:rtl/>
        </w:rPr>
        <w:t xml:space="preserve"> ע</w:t>
      </w:r>
      <w:r>
        <w:rPr>
          <w:rFonts w:cs="FrankRuehl" w:hint="cs"/>
          <w:rtl/>
        </w:rPr>
        <w:t xml:space="preserve">מ' 174) </w:t>
      </w:r>
      <w:r>
        <w:rPr>
          <w:rFonts w:cs="FrankRuehl"/>
          <w:rtl/>
        </w:rPr>
        <w:t>–</w:t>
      </w:r>
      <w:r>
        <w:rPr>
          <w:rFonts w:cs="FrankRuehl" w:hint="cs"/>
          <w:rtl/>
        </w:rPr>
        <w:t xml:space="preserve"> תיקון מס' 26 והוראת שעה</w:t>
      </w:r>
      <w:r>
        <w:rPr>
          <w:rFonts w:cs="FrankRuehl"/>
          <w:rtl/>
        </w:rPr>
        <w:t xml:space="preserve">; </w:t>
      </w:r>
      <w:r>
        <w:rPr>
          <w:rFonts w:cs="FrankRuehl" w:hint="cs"/>
          <w:rtl/>
        </w:rPr>
        <w:t>תח</w:t>
      </w:r>
      <w:r>
        <w:rPr>
          <w:rFonts w:cs="FrankRuehl"/>
          <w:rtl/>
        </w:rPr>
        <w:t>יל</w:t>
      </w:r>
      <w:r>
        <w:rPr>
          <w:rFonts w:cs="FrankRuehl" w:hint="cs"/>
          <w:rtl/>
        </w:rPr>
        <w:t>תו 3 חודשים מיום פ</w:t>
      </w:r>
      <w:r>
        <w:rPr>
          <w:rFonts w:cs="FrankRuehl"/>
          <w:rtl/>
        </w:rPr>
        <w:t>רס</w:t>
      </w:r>
      <w:r>
        <w:rPr>
          <w:rFonts w:cs="FrankRuehl" w:hint="cs"/>
          <w:rtl/>
        </w:rPr>
        <w:t xml:space="preserve">ומו. תוקן </w:t>
      </w:r>
      <w:hyperlink r:id="rId70" w:history="1">
        <w:r w:rsidRPr="0057377A">
          <w:rPr>
            <w:rStyle w:val="Hyperlink"/>
            <w:rFonts w:cs="FrankRuehl" w:hint="cs"/>
            <w:rtl/>
          </w:rPr>
          <w:t>ס"ח תשס"ג מס' 1899</w:t>
        </w:r>
      </w:hyperlink>
      <w:r>
        <w:rPr>
          <w:rFonts w:cs="FrankRuehl" w:hint="cs"/>
          <w:rtl/>
        </w:rPr>
        <w:t xml:space="preserve"> מיום 6.8.2003 עמ' 534 (</w:t>
      </w:r>
      <w:hyperlink r:id="rId71" w:history="1">
        <w:r w:rsidRPr="00276020">
          <w:rPr>
            <w:rStyle w:val="Hyperlink"/>
            <w:rFonts w:cs="FrankRuehl" w:hint="cs"/>
            <w:rtl/>
          </w:rPr>
          <w:t>ה"ח הממשלה תשס"ג מס' 39</w:t>
        </w:r>
      </w:hyperlink>
      <w:r>
        <w:rPr>
          <w:rFonts w:cs="FrankRuehl" w:hint="cs"/>
          <w:rtl/>
        </w:rPr>
        <w:t xml:space="preserve"> עמ' 523) </w:t>
      </w:r>
      <w:r>
        <w:rPr>
          <w:rFonts w:cs="FrankRuehl"/>
          <w:rtl/>
        </w:rPr>
        <w:t>–</w:t>
      </w:r>
      <w:r>
        <w:rPr>
          <w:rFonts w:cs="FrankRuehl" w:hint="cs"/>
          <w:rtl/>
        </w:rPr>
        <w:t xml:space="preserve"> הוראת שעה (תיקון).</w:t>
      </w:r>
    </w:p>
    <w:p w14:paraId="54C18B4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 מס' 17</w:t>
        </w:r>
        <w:r w:rsidRPr="0057377A">
          <w:rPr>
            <w:rStyle w:val="Hyperlink"/>
            <w:rFonts w:cs="FrankRuehl"/>
            <w:rtl/>
          </w:rPr>
          <w:t>43</w:t>
        </w:r>
      </w:hyperlink>
      <w:r>
        <w:rPr>
          <w:rFonts w:cs="FrankRuehl"/>
          <w:rtl/>
        </w:rPr>
        <w:t xml:space="preserve"> מיו</w:t>
      </w:r>
      <w:r>
        <w:rPr>
          <w:rFonts w:cs="FrankRuehl" w:hint="cs"/>
          <w:rtl/>
        </w:rPr>
        <w:t>ם 29.6.2000 עמ' 220 (</w:t>
      </w:r>
      <w:hyperlink r:id="rId73" w:history="1">
        <w:r w:rsidRPr="00276020">
          <w:rPr>
            <w:rStyle w:val="Hyperlink"/>
            <w:rFonts w:cs="FrankRuehl" w:hint="cs"/>
            <w:rtl/>
          </w:rPr>
          <w:t>ה"ח תש"ס מס' 2869</w:t>
        </w:r>
      </w:hyperlink>
      <w:r>
        <w:rPr>
          <w:rFonts w:cs="FrankRuehl" w:hint="cs"/>
          <w:rtl/>
        </w:rPr>
        <w:t xml:space="preserve"> עמ' 362) </w:t>
      </w:r>
      <w:r>
        <w:rPr>
          <w:rFonts w:cs="FrankRuehl"/>
          <w:rtl/>
        </w:rPr>
        <w:t>–</w:t>
      </w:r>
      <w:r>
        <w:rPr>
          <w:rFonts w:cs="FrankRuehl" w:hint="cs"/>
          <w:rtl/>
        </w:rPr>
        <w:t xml:space="preserve"> תיקון מס' 27</w:t>
      </w:r>
      <w:r>
        <w:rPr>
          <w:rFonts w:cs="FrankRuehl"/>
          <w:rtl/>
        </w:rPr>
        <w:t xml:space="preserve"> </w:t>
      </w:r>
      <w:r>
        <w:rPr>
          <w:rFonts w:cs="FrankRuehl" w:hint="cs"/>
          <w:rtl/>
        </w:rPr>
        <w:t>בסע</w:t>
      </w:r>
      <w:r>
        <w:rPr>
          <w:rFonts w:cs="FrankRuehl"/>
          <w:rtl/>
        </w:rPr>
        <w:t>יף</w:t>
      </w:r>
      <w:r>
        <w:rPr>
          <w:rFonts w:cs="FrankRuehl" w:hint="cs"/>
          <w:rtl/>
        </w:rPr>
        <w:t xml:space="preserve"> 4 לחוק הבזק (תיקון מס' 23), תש"ס-</w:t>
      </w:r>
      <w:r>
        <w:rPr>
          <w:rFonts w:cs="FrankRuehl"/>
          <w:rtl/>
        </w:rPr>
        <w:t xml:space="preserve">2000. </w:t>
      </w:r>
    </w:p>
    <w:p w14:paraId="2007FAA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 מס' 1747</w:t>
        </w:r>
      </w:hyperlink>
      <w:r>
        <w:rPr>
          <w:rFonts w:cs="FrankRuehl" w:hint="cs"/>
          <w:rtl/>
        </w:rPr>
        <w:t xml:space="preserve"> מיום 28.7.2000 עמ' 242 (</w:t>
      </w:r>
      <w:hyperlink r:id="rId75" w:history="1">
        <w:r w:rsidRPr="00276020">
          <w:rPr>
            <w:rStyle w:val="Hyperlink"/>
            <w:rFonts w:cs="FrankRuehl" w:hint="cs"/>
            <w:rtl/>
          </w:rPr>
          <w:t>ה"</w:t>
        </w:r>
        <w:r w:rsidRPr="00276020">
          <w:rPr>
            <w:rStyle w:val="Hyperlink"/>
            <w:rFonts w:cs="FrankRuehl"/>
            <w:rtl/>
          </w:rPr>
          <w:t>ח</w:t>
        </w:r>
        <w:r w:rsidRPr="00276020">
          <w:rPr>
            <w:rStyle w:val="Hyperlink"/>
            <w:rFonts w:cs="FrankRuehl" w:hint="cs"/>
            <w:rtl/>
          </w:rPr>
          <w:t xml:space="preserve"> ת</w:t>
        </w:r>
        <w:r w:rsidRPr="00276020">
          <w:rPr>
            <w:rStyle w:val="Hyperlink"/>
            <w:rFonts w:cs="FrankRuehl"/>
            <w:rtl/>
          </w:rPr>
          <w:t>שנ</w:t>
        </w:r>
        <w:r w:rsidRPr="00276020">
          <w:rPr>
            <w:rStyle w:val="Hyperlink"/>
            <w:rFonts w:cs="FrankRuehl" w:hint="cs"/>
            <w:rtl/>
          </w:rPr>
          <w:t>"ט</w:t>
        </w:r>
        <w:r w:rsidRPr="00276020">
          <w:rPr>
            <w:rStyle w:val="Hyperlink"/>
            <w:rFonts w:cs="FrankRuehl"/>
            <w:rtl/>
          </w:rPr>
          <w:t xml:space="preserve"> מ</w:t>
        </w:r>
        <w:r w:rsidRPr="00276020">
          <w:rPr>
            <w:rStyle w:val="Hyperlink"/>
            <w:rFonts w:cs="FrankRuehl" w:hint="cs"/>
            <w:rtl/>
          </w:rPr>
          <w:t>ס' 2802</w:t>
        </w:r>
      </w:hyperlink>
      <w:r>
        <w:rPr>
          <w:rFonts w:cs="FrankRuehl" w:hint="cs"/>
          <w:rtl/>
        </w:rPr>
        <w:t xml:space="preserve"> עמ' 376) </w:t>
      </w:r>
      <w:r>
        <w:rPr>
          <w:rFonts w:cs="FrankRuehl"/>
          <w:rtl/>
        </w:rPr>
        <w:t>–</w:t>
      </w:r>
      <w:r>
        <w:rPr>
          <w:rFonts w:cs="FrankRuehl" w:hint="cs"/>
          <w:rtl/>
        </w:rPr>
        <w:t xml:space="preserve"> תיקון מס' 28; ר' סעיף 2, כפי שתוקן, לענין תחילה</w:t>
      </w:r>
      <w:r>
        <w:rPr>
          <w:rFonts w:cs="FrankRuehl"/>
          <w:rtl/>
        </w:rPr>
        <w:t>.</w:t>
      </w:r>
      <w:r>
        <w:rPr>
          <w:rFonts w:cs="FrankRuehl" w:hint="cs"/>
          <w:rtl/>
        </w:rPr>
        <w:t xml:space="preserve"> תוקן</w:t>
      </w:r>
      <w:r>
        <w:rPr>
          <w:rFonts w:cs="FrankRuehl"/>
          <w:rtl/>
        </w:rPr>
        <w:t xml:space="preserve"> </w:t>
      </w:r>
      <w:hyperlink r:id="rId7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w:t>
        </w:r>
        <w:r>
          <w:rPr>
            <w:rStyle w:val="Hyperlink"/>
            <w:rFonts w:cs="FrankRuehl" w:hint="cs"/>
            <w:rtl/>
          </w:rPr>
          <w:t xml:space="preserve"> </w:t>
        </w:r>
        <w:r>
          <w:rPr>
            <w:rStyle w:val="Hyperlink"/>
            <w:rFonts w:cs="FrankRuehl" w:hint="cs"/>
            <w:rtl/>
          </w:rPr>
          <w:t>מס' 1801</w:t>
        </w:r>
      </w:hyperlink>
      <w:r>
        <w:rPr>
          <w:rFonts w:cs="FrankRuehl" w:hint="cs"/>
          <w:rtl/>
        </w:rPr>
        <w:t xml:space="preserve"> מיום 26.7.2001 עמ' 452 </w:t>
      </w:r>
      <w:r>
        <w:rPr>
          <w:rFonts w:cs="FrankRuehl"/>
          <w:rtl/>
        </w:rPr>
        <w:t>(</w:t>
      </w:r>
      <w:hyperlink r:id="rId77" w:history="1">
        <w:r w:rsidRPr="00276020">
          <w:rPr>
            <w:rStyle w:val="Hyperlink"/>
            <w:rFonts w:cs="FrankRuehl" w:hint="cs"/>
            <w:rtl/>
          </w:rPr>
          <w:t>ה"</w:t>
        </w:r>
        <w:r w:rsidRPr="00276020">
          <w:rPr>
            <w:rStyle w:val="Hyperlink"/>
            <w:rFonts w:cs="FrankRuehl"/>
            <w:rtl/>
          </w:rPr>
          <w:t xml:space="preserve">ח </w:t>
        </w:r>
        <w:r w:rsidRPr="00276020">
          <w:rPr>
            <w:rStyle w:val="Hyperlink"/>
            <w:rFonts w:cs="FrankRuehl" w:hint="cs"/>
            <w:rtl/>
          </w:rPr>
          <w:t>תשס"א מס' 3017</w:t>
        </w:r>
      </w:hyperlink>
      <w:r>
        <w:rPr>
          <w:rFonts w:cs="FrankRuehl" w:hint="cs"/>
          <w:rtl/>
        </w:rPr>
        <w:t xml:space="preserve"> עמ' 730) </w:t>
      </w:r>
      <w:r>
        <w:rPr>
          <w:rFonts w:cs="FrankRuehl"/>
          <w:rtl/>
        </w:rPr>
        <w:t>–</w:t>
      </w:r>
      <w:r>
        <w:rPr>
          <w:rFonts w:cs="FrankRuehl" w:hint="cs"/>
          <w:rtl/>
        </w:rPr>
        <w:t xml:space="preserve"> תיקון מס' 28 (תיקון מס' 1). </w:t>
      </w:r>
      <w:hyperlink r:id="rId78" w:history="1">
        <w:r>
          <w:rPr>
            <w:rStyle w:val="Hyperlink"/>
            <w:rFonts w:cs="FrankRuehl" w:hint="eastAsia"/>
            <w:rtl/>
          </w:rPr>
          <w:t>ס</w:t>
        </w:r>
        <w:r>
          <w:rPr>
            <w:rStyle w:val="Hyperlink"/>
            <w:rFonts w:cs="FrankRuehl"/>
            <w:rtl/>
          </w:rPr>
          <w:t>"ח תשס"ב מס' 1831</w:t>
        </w:r>
      </w:hyperlink>
      <w:r>
        <w:rPr>
          <w:rFonts w:cs="FrankRuehl" w:hint="cs"/>
          <w:rtl/>
        </w:rPr>
        <w:t xml:space="preserve"> מיום 17.2.2002 עמ' 173 (</w:t>
      </w:r>
      <w:hyperlink r:id="rId79" w:history="1">
        <w:r w:rsidRPr="00276020">
          <w:rPr>
            <w:rStyle w:val="Hyperlink"/>
            <w:rFonts w:cs="FrankRuehl" w:hint="cs"/>
            <w:rtl/>
          </w:rPr>
          <w:t>ה"ח תשס"ב מס' 3043</w:t>
        </w:r>
      </w:hyperlink>
      <w:r>
        <w:rPr>
          <w:rFonts w:cs="FrankRuehl" w:hint="cs"/>
          <w:rtl/>
        </w:rPr>
        <w:t xml:space="preserve"> עמ' 16, ה"ח תשס"ב מס' 3065 עמ' 205, ה"ח תשס"ב מס' 3072 עמ' 224) </w:t>
      </w:r>
      <w:r>
        <w:rPr>
          <w:rFonts w:cs="FrankRuehl"/>
          <w:rtl/>
        </w:rPr>
        <w:t>–</w:t>
      </w:r>
      <w:r>
        <w:rPr>
          <w:rFonts w:cs="FrankRuehl" w:hint="cs"/>
          <w:rtl/>
        </w:rPr>
        <w:t xml:space="preserve"> תיקון מס' 28 (תיקון מס' 2)</w:t>
      </w:r>
      <w:r>
        <w:rPr>
          <w:rFonts w:cs="FrankRuehl"/>
          <w:rtl/>
        </w:rPr>
        <w:t xml:space="preserve"> </w:t>
      </w:r>
      <w:r>
        <w:rPr>
          <w:rFonts w:cs="FrankRuehl" w:hint="cs"/>
          <w:rtl/>
        </w:rPr>
        <w:t>ב</w:t>
      </w:r>
      <w:r>
        <w:rPr>
          <w:rFonts w:cs="FrankRuehl"/>
          <w:rtl/>
        </w:rPr>
        <w:t>ס</w:t>
      </w:r>
      <w:r>
        <w:rPr>
          <w:rFonts w:cs="FrankRuehl" w:hint="cs"/>
          <w:rtl/>
        </w:rPr>
        <w:t>ע</w:t>
      </w:r>
      <w:r>
        <w:rPr>
          <w:rFonts w:cs="FrankRuehl"/>
          <w:rtl/>
        </w:rPr>
        <w:t>יף</w:t>
      </w:r>
      <w:r>
        <w:rPr>
          <w:rFonts w:cs="FrankRuehl" w:hint="cs"/>
          <w:rtl/>
        </w:rPr>
        <w:t xml:space="preserve"> 5</w:t>
      </w:r>
      <w:r>
        <w:rPr>
          <w:rFonts w:cs="FrankRuehl"/>
          <w:rtl/>
        </w:rPr>
        <w:t>5 ל</w:t>
      </w:r>
      <w:r>
        <w:rPr>
          <w:rFonts w:cs="FrankRuehl" w:hint="cs"/>
          <w:rtl/>
        </w:rPr>
        <w:t>חו</w:t>
      </w:r>
      <w:r>
        <w:rPr>
          <w:rFonts w:cs="FrankRuehl"/>
          <w:rtl/>
        </w:rPr>
        <w:t xml:space="preserve">ק </w:t>
      </w:r>
      <w:r>
        <w:rPr>
          <w:rFonts w:cs="FrankRuehl" w:hint="cs"/>
          <w:rtl/>
        </w:rPr>
        <w:t>ההסדרים במשק המדינה (תיקוני חקיקה להשגת יעדי התקצ</w:t>
      </w:r>
      <w:r>
        <w:rPr>
          <w:rFonts w:cs="FrankRuehl"/>
          <w:rtl/>
        </w:rPr>
        <w:t>י</w:t>
      </w:r>
      <w:r>
        <w:rPr>
          <w:rFonts w:cs="FrankRuehl" w:hint="cs"/>
          <w:rtl/>
        </w:rPr>
        <w:t>ב</w:t>
      </w:r>
      <w:r>
        <w:rPr>
          <w:rFonts w:cs="FrankRuehl"/>
          <w:rtl/>
        </w:rPr>
        <w:t xml:space="preserve"> </w:t>
      </w:r>
      <w:r>
        <w:rPr>
          <w:rFonts w:cs="FrankRuehl" w:hint="cs"/>
          <w:rtl/>
        </w:rPr>
        <w:t>והמדיניות הכלכלי</w:t>
      </w:r>
      <w:r>
        <w:rPr>
          <w:rFonts w:cs="FrankRuehl"/>
          <w:rtl/>
        </w:rPr>
        <w:t xml:space="preserve">ת </w:t>
      </w:r>
      <w:r>
        <w:rPr>
          <w:rFonts w:cs="FrankRuehl" w:hint="cs"/>
          <w:rtl/>
        </w:rPr>
        <w:t>לשנת הכספים 2002), תשס"ב-</w:t>
      </w:r>
      <w:r>
        <w:rPr>
          <w:rFonts w:cs="FrankRuehl"/>
          <w:rtl/>
        </w:rPr>
        <w:t>2002</w:t>
      </w:r>
      <w:r>
        <w:rPr>
          <w:rFonts w:cs="FrankRuehl" w:hint="cs"/>
          <w:rtl/>
        </w:rPr>
        <w:t xml:space="preserve">. </w:t>
      </w:r>
      <w:hyperlink r:id="rId8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185</w:t>
        </w:r>
        <w:r>
          <w:rPr>
            <w:rStyle w:val="Hyperlink"/>
            <w:rFonts w:cs="FrankRuehl" w:hint="cs"/>
            <w:rtl/>
          </w:rPr>
          <w:t>0</w:t>
        </w:r>
      </w:hyperlink>
      <w:r>
        <w:rPr>
          <w:rFonts w:cs="FrankRuehl" w:hint="cs"/>
          <w:rtl/>
        </w:rPr>
        <w:t xml:space="preserve"> מיום 16.6.2002 עמ' 445 (</w:t>
      </w:r>
      <w:hyperlink r:id="rId81" w:history="1">
        <w:r w:rsidRPr="00276020">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תיקון מס'</w:t>
      </w:r>
      <w:r>
        <w:rPr>
          <w:rFonts w:cs="FrankRuehl"/>
          <w:rtl/>
        </w:rPr>
        <w:t xml:space="preserve"> 28 (</w:t>
      </w:r>
      <w:r>
        <w:rPr>
          <w:rFonts w:cs="FrankRuehl" w:hint="cs"/>
          <w:rtl/>
        </w:rPr>
        <w:t>תיק</w:t>
      </w:r>
      <w:r>
        <w:rPr>
          <w:rFonts w:cs="FrankRuehl"/>
          <w:rtl/>
        </w:rPr>
        <w:t>ון מס</w:t>
      </w:r>
      <w:r>
        <w:rPr>
          <w:rFonts w:cs="FrankRuehl" w:hint="cs"/>
          <w:rtl/>
        </w:rPr>
        <w:t>' 3) בסע</w:t>
      </w:r>
      <w:r>
        <w:rPr>
          <w:rFonts w:cs="FrankRuehl"/>
          <w:rtl/>
        </w:rPr>
        <w:t>יף</w:t>
      </w:r>
      <w:r>
        <w:rPr>
          <w:rFonts w:cs="FrankRuehl" w:hint="cs"/>
          <w:rtl/>
        </w:rPr>
        <w:t xml:space="preserve"> 38 לחוק תכנית החירום הכלכלית (תיקוני חקיקה להשגת יעדי התקציב והמדיניות הכלכלית לשנות הכספים 2002 ו-2003), תשס"ב-</w:t>
      </w:r>
      <w:r>
        <w:rPr>
          <w:rFonts w:cs="FrankRuehl"/>
          <w:rtl/>
        </w:rPr>
        <w:t>2002</w:t>
      </w:r>
      <w:r>
        <w:rPr>
          <w:rFonts w:cs="FrankRuehl" w:hint="cs"/>
          <w:rtl/>
        </w:rPr>
        <w:t xml:space="preserve">. </w:t>
      </w:r>
      <w:hyperlink r:id="rId82" w:history="1">
        <w:r>
          <w:rPr>
            <w:rStyle w:val="Hyperlink"/>
            <w:rFonts w:cs="FrankRuehl" w:hint="cs"/>
            <w:rtl/>
          </w:rPr>
          <w:t>ס"ח תשס"ג מס' 1892</w:t>
        </w:r>
      </w:hyperlink>
      <w:r>
        <w:rPr>
          <w:rFonts w:cs="FrankRuehl" w:hint="cs"/>
          <w:rtl/>
        </w:rPr>
        <w:t xml:space="preserve"> מיום 1.6.2003 עמ' 395 (</w:t>
      </w:r>
      <w:hyperlink r:id="rId83"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28 (תיקון מס' 4) בסעיף 24 לחוק התכנית להבראת כלכלת ישראל (תיקוני חקיקה להשגת יעדי התקציב והמדיניות הכלכלית לשנות הכספים 2003 ו-2004), תשס"ג-2003.</w:t>
      </w:r>
    </w:p>
    <w:p w14:paraId="6D27C1CA"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w:t>
        </w:r>
        <w:r w:rsidRPr="0057377A">
          <w:rPr>
            <w:rStyle w:val="Hyperlink"/>
            <w:rFonts w:cs="FrankRuehl"/>
            <w:rtl/>
          </w:rPr>
          <w:t>"</w:t>
        </w:r>
        <w:r w:rsidRPr="0057377A">
          <w:rPr>
            <w:rStyle w:val="Hyperlink"/>
            <w:rFonts w:cs="FrankRuehl" w:hint="cs"/>
            <w:rtl/>
          </w:rPr>
          <w:t>א</w:t>
        </w:r>
        <w:r w:rsidRPr="0057377A">
          <w:rPr>
            <w:rStyle w:val="Hyperlink"/>
            <w:rFonts w:cs="FrankRuehl"/>
            <w:rtl/>
          </w:rPr>
          <w:t xml:space="preserve"> </w:t>
        </w:r>
        <w:r w:rsidRPr="0057377A">
          <w:rPr>
            <w:rStyle w:val="Hyperlink"/>
            <w:rFonts w:cs="FrankRuehl" w:hint="cs"/>
            <w:rtl/>
          </w:rPr>
          <w:t>מס' 1782</w:t>
        </w:r>
      </w:hyperlink>
      <w:r>
        <w:rPr>
          <w:rFonts w:cs="FrankRuehl" w:hint="cs"/>
          <w:rtl/>
        </w:rPr>
        <w:t xml:space="preserve"> מיום 2</w:t>
      </w:r>
      <w:r>
        <w:rPr>
          <w:rFonts w:cs="FrankRuehl"/>
          <w:rtl/>
        </w:rPr>
        <w:t>1.3.2001 ע</w:t>
      </w:r>
      <w:r>
        <w:rPr>
          <w:rFonts w:cs="FrankRuehl" w:hint="cs"/>
          <w:rtl/>
        </w:rPr>
        <w:t>מ' 187 (</w:t>
      </w:r>
      <w:hyperlink r:id="rId85" w:history="1">
        <w:r w:rsidRPr="00276020">
          <w:rPr>
            <w:rStyle w:val="Hyperlink"/>
            <w:rFonts w:cs="FrankRuehl" w:hint="cs"/>
            <w:rtl/>
          </w:rPr>
          <w:t>ה"ח תשס"א מס' 2978</w:t>
        </w:r>
      </w:hyperlink>
      <w:r>
        <w:rPr>
          <w:rFonts w:cs="FrankRuehl" w:hint="cs"/>
          <w:rtl/>
        </w:rPr>
        <w:t xml:space="preserve"> עמ' 506) </w:t>
      </w:r>
      <w:r>
        <w:rPr>
          <w:rFonts w:cs="FrankRuehl"/>
          <w:rtl/>
        </w:rPr>
        <w:t>–</w:t>
      </w:r>
      <w:r>
        <w:rPr>
          <w:rFonts w:cs="FrankRuehl" w:hint="cs"/>
          <w:rtl/>
        </w:rPr>
        <w:t xml:space="preserve"> תיקון מס' 29</w:t>
      </w:r>
      <w:r>
        <w:rPr>
          <w:rFonts w:cs="FrankRuehl"/>
          <w:rtl/>
        </w:rPr>
        <w:t xml:space="preserve"> </w:t>
      </w:r>
      <w:r>
        <w:rPr>
          <w:rFonts w:cs="FrankRuehl" w:hint="cs"/>
          <w:rtl/>
        </w:rPr>
        <w:t>בסע</w:t>
      </w:r>
      <w:r>
        <w:rPr>
          <w:rFonts w:cs="FrankRuehl"/>
          <w:rtl/>
        </w:rPr>
        <w:t>יף</w:t>
      </w:r>
      <w:r>
        <w:rPr>
          <w:rFonts w:cs="FrankRuehl" w:hint="cs"/>
          <w:rtl/>
        </w:rPr>
        <w:t xml:space="preserve"> 25 לחוק זכויות נפגעי עבירה, תשס"א-</w:t>
      </w:r>
      <w:r>
        <w:rPr>
          <w:rFonts w:cs="FrankRuehl"/>
          <w:rtl/>
        </w:rPr>
        <w:t xml:space="preserve">2001; </w:t>
      </w:r>
      <w:r>
        <w:rPr>
          <w:rFonts w:cs="FrankRuehl" w:hint="cs"/>
          <w:rtl/>
        </w:rPr>
        <w:t>תחילתו שנה מיום פרסומו.</w:t>
      </w:r>
    </w:p>
    <w:p w14:paraId="29425C8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ס"א מס' 1785</w:t>
        </w:r>
      </w:hyperlink>
      <w:r>
        <w:rPr>
          <w:rFonts w:cs="FrankRuehl" w:hint="cs"/>
          <w:rtl/>
        </w:rPr>
        <w:t xml:space="preserve"> מיום 4.4.2001 עמ' 224 (</w:t>
      </w:r>
      <w:hyperlink r:id="rId87" w:history="1">
        <w:r w:rsidRPr="00276020">
          <w:rPr>
            <w:rStyle w:val="Hyperlink"/>
            <w:rFonts w:cs="FrankRuehl" w:hint="cs"/>
            <w:rtl/>
          </w:rPr>
          <w:t>ה"ח תשנ"ט מס' 2769</w:t>
        </w:r>
      </w:hyperlink>
      <w:r>
        <w:rPr>
          <w:rFonts w:cs="FrankRuehl" w:hint="cs"/>
          <w:rtl/>
        </w:rPr>
        <w:t xml:space="preserve"> עמ' 180) </w:t>
      </w:r>
      <w:r>
        <w:rPr>
          <w:rFonts w:cs="FrankRuehl"/>
          <w:rtl/>
        </w:rPr>
        <w:t>–</w:t>
      </w:r>
      <w:r>
        <w:rPr>
          <w:rFonts w:cs="FrankRuehl" w:hint="cs"/>
          <w:rtl/>
        </w:rPr>
        <w:t xml:space="preserve"> תיקון מס' 30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10 </w:t>
      </w:r>
      <w:r>
        <w:rPr>
          <w:rFonts w:cs="FrankRuehl" w:hint="cs"/>
          <w:rtl/>
        </w:rPr>
        <w:t>לחוק הגבלת הפרסומת למוצרי טבק לעישון (תיקון מס' 2), תש</w:t>
      </w:r>
      <w:r>
        <w:rPr>
          <w:rFonts w:cs="FrankRuehl"/>
          <w:rtl/>
        </w:rPr>
        <w:t>ס</w:t>
      </w:r>
      <w:r>
        <w:rPr>
          <w:rFonts w:cs="FrankRuehl" w:hint="cs"/>
          <w:rtl/>
        </w:rPr>
        <w:t>"</w:t>
      </w:r>
      <w:r>
        <w:rPr>
          <w:rFonts w:cs="FrankRuehl"/>
          <w:rtl/>
        </w:rPr>
        <w:t>א</w:t>
      </w:r>
      <w:r>
        <w:rPr>
          <w:rFonts w:cs="FrankRuehl" w:hint="cs"/>
          <w:rtl/>
        </w:rPr>
        <w:t>-</w:t>
      </w:r>
      <w:r>
        <w:rPr>
          <w:rFonts w:cs="FrankRuehl"/>
          <w:rtl/>
        </w:rPr>
        <w:t xml:space="preserve">2001; </w:t>
      </w:r>
      <w:r>
        <w:rPr>
          <w:rFonts w:cs="FrankRuehl" w:hint="cs"/>
          <w:rtl/>
        </w:rPr>
        <w:t>תחילתו 90 ימים מיום פרסומו</w:t>
      </w:r>
      <w:r>
        <w:rPr>
          <w:rFonts w:cs="FrankRuehl"/>
          <w:rtl/>
        </w:rPr>
        <w:t>.</w:t>
      </w:r>
    </w:p>
    <w:p w14:paraId="71E410C9"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88"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ס"א מס' 1790</w:t>
        </w:r>
      </w:hyperlink>
      <w:r>
        <w:rPr>
          <w:rFonts w:cs="FrankRuehl" w:hint="cs"/>
          <w:rtl/>
        </w:rPr>
        <w:t xml:space="preserve"> מיו</w:t>
      </w:r>
      <w:r>
        <w:rPr>
          <w:rFonts w:cs="FrankRuehl" w:hint="cs"/>
          <w:rtl/>
        </w:rPr>
        <w:t>ם</w:t>
      </w:r>
      <w:r>
        <w:rPr>
          <w:rFonts w:cs="FrankRuehl" w:hint="cs"/>
          <w:rtl/>
        </w:rPr>
        <w:t xml:space="preserve"> 24.5.2001 עמ' 389 (</w:t>
      </w:r>
      <w:hyperlink r:id="rId89" w:history="1">
        <w:r w:rsidRPr="00276020">
          <w:rPr>
            <w:rStyle w:val="Hyperlink"/>
            <w:rFonts w:cs="FrankRuehl" w:hint="cs"/>
            <w:rtl/>
          </w:rPr>
          <w:t>ה"ח תשס"א מס' 2940</w:t>
        </w:r>
      </w:hyperlink>
      <w:r>
        <w:rPr>
          <w:rFonts w:cs="FrankRuehl" w:hint="cs"/>
          <w:rtl/>
        </w:rPr>
        <w:t xml:space="preserve"> עמ' 154) </w:t>
      </w:r>
      <w:r>
        <w:rPr>
          <w:rFonts w:cs="FrankRuehl"/>
          <w:rtl/>
        </w:rPr>
        <w:t>–</w:t>
      </w:r>
      <w:r>
        <w:rPr>
          <w:rFonts w:cs="FrankRuehl" w:hint="cs"/>
          <w:rtl/>
        </w:rPr>
        <w:t xml:space="preserve"> תיקון מס' 31 [במקור מס' </w:t>
      </w:r>
      <w:r>
        <w:rPr>
          <w:rFonts w:cs="FrankRuehl"/>
          <w:rtl/>
        </w:rPr>
        <w:br/>
      </w:r>
      <w:r>
        <w:rPr>
          <w:rFonts w:cs="FrankRuehl" w:hint="cs"/>
          <w:rtl/>
        </w:rPr>
        <w:t>30]</w:t>
      </w:r>
      <w:r>
        <w:rPr>
          <w:rFonts w:cs="FrankRuehl"/>
          <w:rtl/>
        </w:rPr>
        <w:t xml:space="preserve"> </w:t>
      </w:r>
      <w:r>
        <w:rPr>
          <w:rFonts w:cs="FrankRuehl" w:hint="cs"/>
          <w:rtl/>
        </w:rPr>
        <w:t>בסע</w:t>
      </w:r>
      <w:r>
        <w:rPr>
          <w:rFonts w:cs="FrankRuehl"/>
          <w:rtl/>
        </w:rPr>
        <w:t>יף</w:t>
      </w:r>
      <w:r>
        <w:rPr>
          <w:rFonts w:cs="FrankRuehl" w:hint="cs"/>
          <w:rtl/>
        </w:rPr>
        <w:t xml:space="preserve"> 22 לחוק ההסגרה (תיקון מס' 7), תשס"א-</w:t>
      </w:r>
      <w:r>
        <w:rPr>
          <w:rFonts w:cs="FrankRuehl"/>
          <w:rtl/>
        </w:rPr>
        <w:t>2001</w:t>
      </w:r>
      <w:r>
        <w:rPr>
          <w:rFonts w:cs="FrankRuehl" w:hint="cs"/>
          <w:rtl/>
        </w:rPr>
        <w:t>.</w:t>
      </w:r>
      <w:r>
        <w:rPr>
          <w:rFonts w:cs="FrankRuehl" w:hint="cs"/>
          <w:color w:val="FF0000"/>
          <w:rtl/>
        </w:rPr>
        <w:t xml:space="preserve"> </w:t>
      </w:r>
    </w:p>
    <w:p w14:paraId="5564F13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180</w:t>
        </w:r>
        <w:r>
          <w:rPr>
            <w:rStyle w:val="Hyperlink"/>
            <w:rFonts w:cs="FrankRuehl" w:hint="cs"/>
            <w:rtl/>
          </w:rPr>
          <w:t>0</w:t>
        </w:r>
      </w:hyperlink>
      <w:r>
        <w:rPr>
          <w:rFonts w:cs="FrankRuehl" w:hint="cs"/>
          <w:rtl/>
        </w:rPr>
        <w:t xml:space="preserve"> מיום 26.7.2001 עמ' 448 (</w:t>
      </w:r>
      <w:hyperlink r:id="rId91" w:history="1">
        <w:r w:rsidRPr="00276020">
          <w:rPr>
            <w:rStyle w:val="Hyperlink"/>
            <w:rFonts w:cs="FrankRuehl" w:hint="cs"/>
            <w:rtl/>
          </w:rPr>
          <w:t xml:space="preserve">ה"ח תשס"א מס' </w:t>
        </w:r>
        <w:r w:rsidRPr="00276020">
          <w:rPr>
            <w:rStyle w:val="Hyperlink"/>
            <w:rFonts w:cs="FrankRuehl"/>
            <w:rtl/>
          </w:rPr>
          <w:t>2997</w:t>
        </w:r>
      </w:hyperlink>
      <w:r>
        <w:rPr>
          <w:rFonts w:cs="FrankRuehl"/>
          <w:rtl/>
        </w:rPr>
        <w:t xml:space="preserve"> </w:t>
      </w:r>
      <w:r>
        <w:rPr>
          <w:rFonts w:cs="FrankRuehl" w:hint="cs"/>
          <w:rtl/>
        </w:rPr>
        <w:t>ע</w:t>
      </w:r>
      <w:r>
        <w:rPr>
          <w:rFonts w:cs="FrankRuehl"/>
          <w:rtl/>
        </w:rPr>
        <w:t>מ</w:t>
      </w:r>
      <w:r>
        <w:rPr>
          <w:rFonts w:cs="FrankRuehl" w:hint="cs"/>
          <w:rtl/>
        </w:rPr>
        <w:t xml:space="preserve">' 606) </w:t>
      </w:r>
      <w:r>
        <w:rPr>
          <w:rFonts w:cs="FrankRuehl"/>
          <w:rtl/>
        </w:rPr>
        <w:t>–</w:t>
      </w:r>
      <w:r>
        <w:rPr>
          <w:rFonts w:cs="FrankRuehl" w:hint="cs"/>
          <w:rtl/>
        </w:rPr>
        <w:t xml:space="preserve"> תיקון מס' 32; תחילתו 4 חודשים מיום פרסומו ור' סעיפים 3, 5 לענין תחולה והוראת מעבר.</w:t>
      </w:r>
    </w:p>
    <w:p w14:paraId="1C87CC0A" w14:textId="77777777" w:rsidR="00761693" w:rsidRDefault="00761693" w:rsidP="00DF3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 xml:space="preserve">HYPERLINK </w:instrText>
      </w:r>
      <w:r>
        <w:rPr>
          <w:rFonts w:cs="FrankRuehl"/>
          <w:rtl/>
        </w:rPr>
        <w:instrText>"</w:instrText>
      </w:r>
      <w:r>
        <w:rPr>
          <w:rFonts w:cs="FrankRuehl"/>
        </w:rPr>
        <w:instrText>http://www.nevo.co.il/Law_word/law14/law-1804.pdf"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1804</w:t>
      </w:r>
      <w:r>
        <w:rPr>
          <w:rFonts w:cs="FrankRuehl"/>
          <w:rtl/>
        </w:rPr>
        <w:fldChar w:fldCharType="end"/>
      </w:r>
      <w:r>
        <w:rPr>
          <w:rFonts w:cs="FrankRuehl" w:hint="cs"/>
          <w:rtl/>
        </w:rPr>
        <w:t xml:space="preserve"> מי</w:t>
      </w:r>
      <w:r>
        <w:rPr>
          <w:rFonts w:cs="FrankRuehl"/>
          <w:rtl/>
        </w:rPr>
        <w:t>ו</w:t>
      </w:r>
      <w:r>
        <w:rPr>
          <w:rFonts w:cs="FrankRuehl" w:hint="cs"/>
          <w:rtl/>
        </w:rPr>
        <w:t>ם 7.8</w:t>
      </w:r>
      <w:r>
        <w:rPr>
          <w:rFonts w:cs="FrankRuehl"/>
          <w:rtl/>
        </w:rPr>
        <w:t>.2001 ע</w:t>
      </w:r>
      <w:r>
        <w:rPr>
          <w:rFonts w:cs="FrankRuehl" w:hint="cs"/>
          <w:rtl/>
        </w:rPr>
        <w:t>מ' 499 (</w:t>
      </w:r>
      <w:hyperlink r:id="rId92" w:history="1">
        <w:r w:rsidRPr="00276020">
          <w:rPr>
            <w:rStyle w:val="Hyperlink"/>
            <w:rFonts w:cs="FrankRuehl"/>
            <w:rtl/>
          </w:rPr>
          <w:t>ה"</w:t>
        </w:r>
        <w:r w:rsidRPr="00276020">
          <w:rPr>
            <w:rStyle w:val="Hyperlink"/>
            <w:rFonts w:cs="FrankRuehl" w:hint="cs"/>
            <w:rtl/>
          </w:rPr>
          <w:t>ח תשס"א מס' 2997</w:t>
        </w:r>
      </w:hyperlink>
      <w:r>
        <w:rPr>
          <w:rFonts w:cs="FrankRuehl" w:hint="cs"/>
          <w:rtl/>
        </w:rPr>
        <w:t xml:space="preserve"> עמ' 607) </w:t>
      </w:r>
      <w:r>
        <w:rPr>
          <w:rFonts w:cs="FrankRuehl"/>
          <w:rtl/>
        </w:rPr>
        <w:t>–</w:t>
      </w:r>
      <w:r>
        <w:rPr>
          <w:rFonts w:cs="FrankRuehl" w:hint="cs"/>
          <w:rtl/>
        </w:rPr>
        <w:t xml:space="preserve"> תיקון מס' 33 והוראת שעה; תוקף הוראת השעה עד יום 16.11.2010. תוקן </w:t>
      </w:r>
      <w:hyperlink r:id="rId93" w:history="1">
        <w:r>
          <w:rPr>
            <w:rStyle w:val="Hyperlink"/>
            <w:rFonts w:cs="FrankRuehl" w:hint="cs"/>
            <w:rtl/>
          </w:rPr>
          <w:t>ס"ח תש</w:t>
        </w:r>
        <w:r>
          <w:rPr>
            <w:rStyle w:val="Hyperlink"/>
            <w:rFonts w:cs="FrankRuehl" w:hint="cs"/>
            <w:rtl/>
          </w:rPr>
          <w:t>ס</w:t>
        </w:r>
        <w:r>
          <w:rPr>
            <w:rStyle w:val="Hyperlink"/>
            <w:rFonts w:cs="FrankRuehl" w:hint="cs"/>
            <w:rtl/>
          </w:rPr>
          <w:t>"ד מס' 1947</w:t>
        </w:r>
      </w:hyperlink>
      <w:r>
        <w:rPr>
          <w:rFonts w:cs="FrankRuehl" w:hint="cs"/>
          <w:rtl/>
        </w:rPr>
        <w:t xml:space="preserve"> מיום 30.6.2004 עמ' 432 (</w:t>
      </w:r>
      <w:hyperlink r:id="rId94" w:history="1">
        <w:r w:rsidRPr="008D706F">
          <w:rPr>
            <w:rStyle w:val="Hyperlink"/>
            <w:rFonts w:cs="FrankRuehl" w:hint="cs"/>
            <w:rtl/>
          </w:rPr>
          <w:t>ה"ח הממשלה תשס"ד מס' 62</w:t>
        </w:r>
      </w:hyperlink>
      <w:r>
        <w:rPr>
          <w:rFonts w:cs="FrankRuehl" w:hint="cs"/>
          <w:rtl/>
        </w:rPr>
        <w:t xml:space="preserve"> עמ' 46) </w:t>
      </w:r>
      <w:r>
        <w:rPr>
          <w:rFonts w:cs="FrankRuehl"/>
          <w:rtl/>
        </w:rPr>
        <w:t>–</w:t>
      </w:r>
      <w:r>
        <w:rPr>
          <w:rFonts w:cs="FrankRuehl" w:hint="cs"/>
          <w:rtl/>
        </w:rPr>
        <w:t xml:space="preserve"> תיקון מס' 33 (תיקון מס' 1). </w:t>
      </w:r>
      <w:hyperlink r:id="rId95" w:history="1">
        <w:r>
          <w:rPr>
            <w:rStyle w:val="Hyperlink"/>
            <w:rFonts w:cs="FrankRuehl" w:hint="cs"/>
            <w:rtl/>
          </w:rPr>
          <w:t>ס"ח תשס"ד מס' 195</w:t>
        </w:r>
        <w:r>
          <w:rPr>
            <w:rStyle w:val="Hyperlink"/>
            <w:rFonts w:cs="FrankRuehl" w:hint="cs"/>
            <w:rtl/>
          </w:rPr>
          <w:t>4</w:t>
        </w:r>
      </w:hyperlink>
      <w:r>
        <w:rPr>
          <w:rFonts w:cs="FrankRuehl" w:hint="cs"/>
          <w:rtl/>
        </w:rPr>
        <w:t xml:space="preserve"> מיום 4.8.2004 עמ' 490 (</w:t>
      </w:r>
      <w:hyperlink r:id="rId96" w:history="1">
        <w:r>
          <w:rPr>
            <w:rStyle w:val="Hyperlink"/>
            <w:rFonts w:cs="FrankRuehl" w:hint="cs"/>
            <w:rtl/>
          </w:rPr>
          <w:t>ה</w:t>
        </w:r>
        <w:r>
          <w:rPr>
            <w:rStyle w:val="Hyperlink"/>
            <w:rFonts w:cs="FrankRuehl" w:hint="cs"/>
            <w:rtl/>
          </w:rPr>
          <w:t>"</w:t>
        </w:r>
        <w:r>
          <w:rPr>
            <w:rStyle w:val="Hyperlink"/>
            <w:rFonts w:cs="FrankRuehl" w:hint="cs"/>
            <w:rtl/>
          </w:rPr>
          <w:t>ח הממשלה תשס"ד מס' 114</w:t>
        </w:r>
      </w:hyperlink>
      <w:r>
        <w:rPr>
          <w:rFonts w:cs="FrankRuehl" w:hint="cs"/>
          <w:rtl/>
        </w:rPr>
        <w:t xml:space="preserve"> עמ' 534) </w:t>
      </w:r>
      <w:r>
        <w:rPr>
          <w:rFonts w:cs="FrankRuehl"/>
          <w:rtl/>
        </w:rPr>
        <w:t>–</w:t>
      </w:r>
      <w:r>
        <w:rPr>
          <w:rFonts w:cs="FrankRuehl" w:hint="cs"/>
          <w:rtl/>
        </w:rPr>
        <w:t xml:space="preserve"> תיקון מס' 33 (תיקון מס' 2). </w:t>
      </w:r>
      <w:hyperlink r:id="rId97" w:history="1">
        <w:r>
          <w:rPr>
            <w:rStyle w:val="Hyperlink"/>
            <w:rFonts w:cs="FrankRuehl" w:hint="cs"/>
            <w:rtl/>
          </w:rPr>
          <w:t>ס"ח תשס"ה מס' 2001</w:t>
        </w:r>
      </w:hyperlink>
      <w:r>
        <w:rPr>
          <w:rFonts w:cs="FrankRuehl" w:hint="cs"/>
          <w:rtl/>
        </w:rPr>
        <w:t xml:space="preserve"> מיום 24.5.2005 עמ' 462 (</w:t>
      </w:r>
      <w:hyperlink r:id="rId98" w:history="1">
        <w:r>
          <w:rPr>
            <w:rStyle w:val="Hyperlink"/>
            <w:rFonts w:cs="FrankRuehl" w:hint="cs"/>
            <w:rtl/>
          </w:rPr>
          <w:t>ה"ח הממשלה תשס"ה מס' 168</w:t>
        </w:r>
      </w:hyperlink>
      <w:r>
        <w:rPr>
          <w:rFonts w:cs="FrankRuehl" w:hint="cs"/>
          <w:rtl/>
        </w:rPr>
        <w:t xml:space="preserve"> עמ' 580) </w:t>
      </w:r>
      <w:r>
        <w:rPr>
          <w:rFonts w:cs="FrankRuehl"/>
          <w:rtl/>
        </w:rPr>
        <w:t>–</w:t>
      </w:r>
      <w:r>
        <w:rPr>
          <w:rFonts w:cs="FrankRuehl" w:hint="cs"/>
          <w:rtl/>
        </w:rPr>
        <w:t xml:space="preserve"> תיקון מס' 33 (תיקון מס' 3). תוקף הוראת השעה הוארך </w:t>
      </w:r>
      <w:hyperlink r:id="rId99" w:history="1">
        <w:r>
          <w:rPr>
            <w:rStyle w:val="Hyperlink"/>
            <w:rFonts w:cs="FrankRuehl" w:hint="cs"/>
            <w:rtl/>
          </w:rPr>
          <w:t>י"פ תשס"ו מס</w:t>
        </w:r>
        <w:r>
          <w:rPr>
            <w:rStyle w:val="Hyperlink"/>
            <w:rFonts w:cs="FrankRuehl" w:hint="cs"/>
            <w:rtl/>
          </w:rPr>
          <w:t>'</w:t>
        </w:r>
        <w:r>
          <w:rPr>
            <w:rStyle w:val="Hyperlink"/>
            <w:rFonts w:cs="FrankRuehl" w:hint="cs"/>
            <w:rtl/>
          </w:rPr>
          <w:t xml:space="preserve"> 5458</w:t>
        </w:r>
      </w:hyperlink>
      <w:r>
        <w:rPr>
          <w:rFonts w:cs="FrankRuehl" w:hint="cs"/>
          <w:rtl/>
        </w:rPr>
        <w:t xml:space="preserve"> מיום 17.11.2005 עמ' 492. </w:t>
      </w:r>
      <w:hyperlink r:id="rId100" w:history="1">
        <w:r>
          <w:rPr>
            <w:rStyle w:val="Hyperlink"/>
            <w:rFonts w:cs="FrankRuehl" w:hint="cs"/>
            <w:rtl/>
          </w:rPr>
          <w:t>י"פ תשס"ז מס' 5596</w:t>
        </w:r>
      </w:hyperlink>
      <w:r>
        <w:rPr>
          <w:rFonts w:cs="FrankRuehl" w:hint="cs"/>
          <w:rtl/>
        </w:rPr>
        <w:t xml:space="preserve"> מיום 16.11.2006 עמ' 546. </w:t>
      </w:r>
      <w:hyperlink r:id="rId101" w:history="1">
        <w:r w:rsidRPr="001F4C2D">
          <w:rPr>
            <w:rStyle w:val="Hyperlink"/>
            <w:rFonts w:cs="FrankRuehl" w:hint="cs"/>
            <w:rtl/>
          </w:rPr>
          <w:t>י"פ תשס"ח מס' 5820</w:t>
        </w:r>
      </w:hyperlink>
      <w:r>
        <w:rPr>
          <w:rFonts w:cs="FrankRuehl" w:hint="cs"/>
          <w:rtl/>
        </w:rPr>
        <w:t xml:space="preserve"> מיום 19.6.2008 עמ' 3490. </w:t>
      </w:r>
      <w:hyperlink r:id="rId102" w:history="1">
        <w:r w:rsidRPr="00BE67F6">
          <w:rPr>
            <w:rStyle w:val="Hyperlink"/>
            <w:rFonts w:cs="FrankRuehl" w:hint="cs"/>
            <w:rtl/>
          </w:rPr>
          <w:t>י"פ תשס"ט מס' 5962</w:t>
        </w:r>
      </w:hyperlink>
      <w:r>
        <w:rPr>
          <w:rFonts w:cs="FrankRuehl" w:hint="cs"/>
          <w:rtl/>
        </w:rPr>
        <w:t xml:space="preserve"> מיום 11.6.2009 עמ' 4281. </w:t>
      </w:r>
      <w:hyperlink r:id="rId103" w:history="1">
        <w:r w:rsidRPr="00DF3059">
          <w:rPr>
            <w:rStyle w:val="Hyperlink"/>
            <w:rFonts w:cs="FrankRuehl" w:hint="cs"/>
            <w:rtl/>
          </w:rPr>
          <w:t>י"פ תש"ע מס' 6046</w:t>
        </w:r>
      </w:hyperlink>
      <w:r>
        <w:rPr>
          <w:rFonts w:cs="FrankRuehl" w:hint="cs"/>
          <w:rtl/>
        </w:rPr>
        <w:t xml:space="preserve"> מיום 11.1.2010 עמ' 1374.</w:t>
      </w:r>
    </w:p>
    <w:p w14:paraId="20AB606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4"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hint="cs"/>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w:t>
        </w:r>
        <w:r w:rsidRPr="0057377A">
          <w:rPr>
            <w:rStyle w:val="Hyperlink"/>
            <w:rFonts w:cs="FrankRuehl"/>
            <w:rtl/>
          </w:rPr>
          <w:t>"</w:t>
        </w:r>
        <w:r w:rsidRPr="0057377A">
          <w:rPr>
            <w:rStyle w:val="Hyperlink"/>
            <w:rFonts w:cs="FrankRuehl" w:hint="cs"/>
            <w:rtl/>
          </w:rPr>
          <w:t>א מס'</w:t>
        </w:r>
        <w:r w:rsidRPr="0057377A">
          <w:rPr>
            <w:rStyle w:val="Hyperlink"/>
            <w:rFonts w:cs="FrankRuehl"/>
            <w:rtl/>
          </w:rPr>
          <w:t xml:space="preserve"> 1807</w:t>
        </w:r>
      </w:hyperlink>
      <w:r w:rsidRPr="0057377A">
        <w:rPr>
          <w:rFonts w:cs="FrankRuehl"/>
          <w:rtl/>
        </w:rPr>
        <w:t xml:space="preserve"> </w:t>
      </w:r>
      <w:r w:rsidRPr="0057377A">
        <w:rPr>
          <w:rFonts w:cs="FrankRuehl" w:hint="cs"/>
          <w:rtl/>
        </w:rPr>
        <w:t>מ</w:t>
      </w:r>
      <w:r w:rsidRPr="0057377A">
        <w:rPr>
          <w:rFonts w:cs="FrankRuehl"/>
          <w:rtl/>
        </w:rPr>
        <w:t>יו</w:t>
      </w:r>
      <w:r w:rsidRPr="0057377A">
        <w:rPr>
          <w:rFonts w:cs="FrankRuehl" w:hint="cs"/>
          <w:rtl/>
        </w:rPr>
        <w:t>ם</w:t>
      </w:r>
      <w:r>
        <w:rPr>
          <w:rFonts w:cs="FrankRuehl" w:hint="cs"/>
          <w:rtl/>
        </w:rPr>
        <w:t xml:space="preserve"> 9.8.2001 עמ' 561 (</w:t>
      </w:r>
      <w:hyperlink r:id="rId105" w:history="1">
        <w:r w:rsidRPr="00276020">
          <w:rPr>
            <w:rStyle w:val="Hyperlink"/>
            <w:rFonts w:cs="FrankRuehl" w:hint="cs"/>
            <w:rtl/>
          </w:rPr>
          <w:t>ה"ח תשס"א מס' 2945</w:t>
        </w:r>
      </w:hyperlink>
      <w:r>
        <w:rPr>
          <w:rFonts w:cs="FrankRuehl" w:hint="cs"/>
          <w:rtl/>
        </w:rPr>
        <w:t xml:space="preserve"> עמ' 184, </w:t>
      </w:r>
      <w:hyperlink r:id="rId106" w:history="1">
        <w:r w:rsidRPr="00276020">
          <w:rPr>
            <w:rStyle w:val="Hyperlink"/>
            <w:rFonts w:cs="FrankRuehl" w:hint="cs"/>
            <w:rtl/>
          </w:rPr>
          <w:t>ה"ח תשס"א מס' 2973</w:t>
        </w:r>
      </w:hyperlink>
      <w:r>
        <w:rPr>
          <w:rFonts w:cs="FrankRuehl" w:hint="cs"/>
          <w:rtl/>
        </w:rPr>
        <w:t xml:space="preserve"> עמ' 430) </w:t>
      </w:r>
      <w:r>
        <w:rPr>
          <w:rFonts w:cs="FrankRuehl"/>
          <w:rtl/>
        </w:rPr>
        <w:t>–</w:t>
      </w:r>
      <w:r>
        <w:rPr>
          <w:rFonts w:cs="FrankRuehl" w:hint="cs"/>
          <w:rtl/>
        </w:rPr>
        <w:t xml:space="preserve"> תיקון מס' 34</w:t>
      </w:r>
      <w:r>
        <w:rPr>
          <w:rFonts w:cs="FrankRuehl"/>
          <w:rtl/>
        </w:rPr>
        <w:t xml:space="preserve"> </w:t>
      </w:r>
      <w:r>
        <w:rPr>
          <w:rFonts w:cs="FrankRuehl" w:hint="cs"/>
          <w:rtl/>
        </w:rPr>
        <w:t>בסע</w:t>
      </w:r>
      <w:r>
        <w:rPr>
          <w:rFonts w:cs="FrankRuehl"/>
          <w:rtl/>
        </w:rPr>
        <w:t>יף</w:t>
      </w:r>
      <w:r>
        <w:rPr>
          <w:rFonts w:cs="FrankRuehl" w:hint="cs"/>
          <w:rtl/>
        </w:rPr>
        <w:t xml:space="preserve"> 99 לחוק הבזק (תיקון מס' 25), תשס"א-</w:t>
      </w:r>
      <w:r>
        <w:rPr>
          <w:rFonts w:cs="FrankRuehl"/>
          <w:rtl/>
        </w:rPr>
        <w:t>2001</w:t>
      </w:r>
      <w:r>
        <w:rPr>
          <w:rFonts w:cs="FrankRuehl" w:hint="cs"/>
          <w:rtl/>
        </w:rPr>
        <w:t>.</w:t>
      </w:r>
    </w:p>
    <w:p w14:paraId="699EB8F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1810</w:t>
        </w:r>
      </w:hyperlink>
      <w:r>
        <w:rPr>
          <w:rFonts w:cs="FrankRuehl" w:hint="cs"/>
          <w:rtl/>
        </w:rPr>
        <w:t xml:space="preserve"> מיו</w:t>
      </w:r>
      <w:r>
        <w:rPr>
          <w:rFonts w:cs="FrankRuehl"/>
          <w:rtl/>
        </w:rPr>
        <w:t>ם</w:t>
      </w:r>
      <w:r>
        <w:rPr>
          <w:rFonts w:cs="FrankRuehl" w:hint="cs"/>
          <w:rtl/>
        </w:rPr>
        <w:t xml:space="preserve"> 14.11.2001 </w:t>
      </w:r>
      <w:r>
        <w:rPr>
          <w:rFonts w:cs="FrankRuehl"/>
          <w:rtl/>
        </w:rPr>
        <w:t>ע</w:t>
      </w:r>
      <w:r>
        <w:rPr>
          <w:rFonts w:cs="FrankRuehl" w:hint="cs"/>
          <w:rtl/>
        </w:rPr>
        <w:t>מ' 15</w:t>
      </w:r>
      <w:r>
        <w:rPr>
          <w:rFonts w:cs="FrankRuehl"/>
          <w:rtl/>
        </w:rPr>
        <w:t xml:space="preserve"> (</w:t>
      </w:r>
      <w:hyperlink r:id="rId108" w:history="1">
        <w:r w:rsidRPr="00276020">
          <w:rPr>
            <w:rStyle w:val="Hyperlink"/>
            <w:rFonts w:cs="FrankRuehl"/>
            <w:rtl/>
          </w:rPr>
          <w:t>ה</w:t>
        </w:r>
        <w:r w:rsidRPr="00276020">
          <w:rPr>
            <w:rStyle w:val="Hyperlink"/>
            <w:rFonts w:cs="FrankRuehl" w:hint="cs"/>
            <w:rtl/>
          </w:rPr>
          <w:t>"ח תשס"א מס' 3023</w:t>
        </w:r>
      </w:hyperlink>
      <w:r>
        <w:rPr>
          <w:rFonts w:cs="FrankRuehl" w:hint="cs"/>
          <w:rtl/>
        </w:rPr>
        <w:t xml:space="preserve"> עמ' 746) </w:t>
      </w:r>
      <w:r>
        <w:rPr>
          <w:rFonts w:cs="FrankRuehl"/>
          <w:rtl/>
        </w:rPr>
        <w:t>–</w:t>
      </w:r>
      <w:r>
        <w:rPr>
          <w:rFonts w:cs="FrankRuehl" w:hint="cs"/>
          <w:rtl/>
        </w:rPr>
        <w:t xml:space="preserve"> תיקון מס' 35</w:t>
      </w:r>
      <w:r>
        <w:rPr>
          <w:rFonts w:cs="FrankRuehl"/>
          <w:rtl/>
        </w:rPr>
        <w:t xml:space="preserve"> (ערר</w:t>
      </w:r>
      <w:r>
        <w:rPr>
          <w:rFonts w:cs="FrankRuehl" w:hint="cs"/>
          <w:rtl/>
        </w:rPr>
        <w:t xml:space="preserve"> בעבירות אלימות בתוך המשפחה), תשס"ב-2</w:t>
      </w:r>
      <w:r>
        <w:rPr>
          <w:rFonts w:cs="FrankRuehl"/>
          <w:rtl/>
        </w:rPr>
        <w:t>001.</w:t>
      </w:r>
    </w:p>
    <w:p w14:paraId="092AE29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9" w:history="1">
        <w:r w:rsidRPr="0057377A">
          <w:rPr>
            <w:rStyle w:val="Hyperlink"/>
            <w:rFonts w:cs="FrankRuehl" w:hint="cs"/>
            <w:rtl/>
          </w:rPr>
          <w:t>ס</w:t>
        </w:r>
        <w:r w:rsidRPr="0057377A">
          <w:rPr>
            <w:rStyle w:val="Hyperlink"/>
            <w:rFonts w:cs="FrankRuehl"/>
            <w:rtl/>
          </w:rPr>
          <w:t>"</w:t>
        </w:r>
        <w:r w:rsidRPr="0057377A">
          <w:rPr>
            <w:rStyle w:val="Hyperlink"/>
            <w:rFonts w:cs="FrankRuehl" w:hint="cs"/>
            <w:rtl/>
          </w:rPr>
          <w:t>ח</w:t>
        </w:r>
        <w:r w:rsidRPr="0057377A">
          <w:rPr>
            <w:rStyle w:val="Hyperlink"/>
            <w:rFonts w:cs="FrankRuehl"/>
            <w:rtl/>
          </w:rPr>
          <w:t xml:space="preserve"> </w:t>
        </w:r>
        <w:r w:rsidRPr="0057377A">
          <w:rPr>
            <w:rStyle w:val="Hyperlink"/>
            <w:rFonts w:cs="FrankRuehl" w:hint="cs"/>
            <w:rtl/>
          </w:rPr>
          <w:t>ת</w:t>
        </w:r>
        <w:r w:rsidRPr="0057377A">
          <w:rPr>
            <w:rStyle w:val="Hyperlink"/>
            <w:rFonts w:cs="FrankRuehl"/>
            <w:rtl/>
          </w:rPr>
          <w:t>ש</w:t>
        </w:r>
        <w:r w:rsidRPr="0057377A">
          <w:rPr>
            <w:rStyle w:val="Hyperlink"/>
            <w:rFonts w:cs="FrankRuehl" w:hint="cs"/>
            <w:rtl/>
          </w:rPr>
          <w:t>ס"ב מס' 18</w:t>
        </w:r>
        <w:r w:rsidRPr="0057377A">
          <w:rPr>
            <w:rStyle w:val="Hyperlink"/>
            <w:rFonts w:cs="FrankRuehl" w:hint="cs"/>
            <w:rtl/>
          </w:rPr>
          <w:t>5</w:t>
        </w:r>
        <w:r w:rsidRPr="0057377A">
          <w:rPr>
            <w:rStyle w:val="Hyperlink"/>
            <w:rFonts w:cs="FrankRuehl" w:hint="cs"/>
            <w:rtl/>
          </w:rPr>
          <w:t>1</w:t>
        </w:r>
      </w:hyperlink>
      <w:r w:rsidRPr="0057377A">
        <w:rPr>
          <w:rFonts w:cs="FrankRuehl" w:hint="cs"/>
          <w:rtl/>
        </w:rPr>
        <w:t xml:space="preserve"> מיום 19.6.2002</w:t>
      </w:r>
      <w:r>
        <w:rPr>
          <w:rFonts w:cs="FrankRuehl" w:hint="cs"/>
          <w:rtl/>
        </w:rPr>
        <w:t xml:space="preserve"> עמ' 4</w:t>
      </w:r>
      <w:r>
        <w:rPr>
          <w:rFonts w:cs="FrankRuehl"/>
          <w:rtl/>
        </w:rPr>
        <w:t>48 (</w:t>
      </w:r>
      <w:hyperlink r:id="rId110" w:history="1">
        <w:r w:rsidRPr="00276020">
          <w:rPr>
            <w:rStyle w:val="Hyperlink"/>
            <w:rFonts w:cs="FrankRuehl"/>
            <w:rtl/>
          </w:rPr>
          <w:t>ה"ח תש</w:t>
        </w:r>
        <w:r w:rsidRPr="00276020">
          <w:rPr>
            <w:rStyle w:val="Hyperlink"/>
            <w:rFonts w:cs="FrankRuehl" w:hint="cs"/>
            <w:rtl/>
          </w:rPr>
          <w:t>ס"ב מס' 3107</w:t>
        </w:r>
      </w:hyperlink>
      <w:r>
        <w:rPr>
          <w:rFonts w:cs="FrankRuehl" w:hint="cs"/>
          <w:rtl/>
        </w:rPr>
        <w:t xml:space="preserve"> עמ' 454) </w:t>
      </w:r>
      <w:r>
        <w:rPr>
          <w:rFonts w:cs="FrankRuehl"/>
          <w:rtl/>
        </w:rPr>
        <w:t xml:space="preserve">– </w:t>
      </w:r>
      <w:r>
        <w:rPr>
          <w:rFonts w:cs="FrankRuehl" w:hint="cs"/>
          <w:rtl/>
        </w:rPr>
        <w:t>תיקון מס' 36</w:t>
      </w:r>
      <w:r>
        <w:rPr>
          <w:rFonts w:cs="FrankRuehl"/>
          <w:rtl/>
        </w:rPr>
        <w:t xml:space="preserve">. </w:t>
      </w:r>
    </w:p>
    <w:p w14:paraId="4D4405FC"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sidRPr="0057377A">
          <w:rPr>
            <w:rStyle w:val="Hyperlink"/>
            <w:rFonts w:cs="FrankRuehl"/>
            <w:rtl/>
          </w:rPr>
          <w:t>ס"ח</w:t>
        </w:r>
        <w:r w:rsidRPr="0057377A">
          <w:rPr>
            <w:rStyle w:val="Hyperlink"/>
            <w:rFonts w:cs="FrankRuehl" w:hint="cs"/>
            <w:rtl/>
          </w:rPr>
          <w:t xml:space="preserve"> תשס"ג מס' 1</w:t>
        </w:r>
        <w:r w:rsidRPr="0057377A">
          <w:rPr>
            <w:rStyle w:val="Hyperlink"/>
            <w:rFonts w:cs="FrankRuehl" w:hint="cs"/>
            <w:rtl/>
          </w:rPr>
          <w:t>8</w:t>
        </w:r>
        <w:r w:rsidRPr="0057377A">
          <w:rPr>
            <w:rStyle w:val="Hyperlink"/>
            <w:rFonts w:cs="FrankRuehl" w:hint="cs"/>
            <w:rtl/>
          </w:rPr>
          <w:t>66</w:t>
        </w:r>
      </w:hyperlink>
      <w:r w:rsidRPr="0057377A">
        <w:rPr>
          <w:rFonts w:cs="FrankRuehl" w:hint="cs"/>
          <w:rtl/>
        </w:rPr>
        <w:t xml:space="preserve"> מיום 28.10.2002</w:t>
      </w:r>
      <w:r>
        <w:rPr>
          <w:rFonts w:cs="FrankRuehl" w:hint="cs"/>
          <w:rtl/>
        </w:rPr>
        <w:t xml:space="preserve"> עמ' 2 (</w:t>
      </w:r>
      <w:hyperlink r:id="rId112" w:history="1">
        <w:r w:rsidRPr="00276020">
          <w:rPr>
            <w:rStyle w:val="Hyperlink"/>
            <w:rFonts w:cs="FrankRuehl"/>
            <w:rtl/>
          </w:rPr>
          <w:t xml:space="preserve">ה"ח </w:t>
        </w:r>
        <w:r w:rsidRPr="00276020">
          <w:rPr>
            <w:rStyle w:val="Hyperlink"/>
            <w:rFonts w:cs="FrankRuehl" w:hint="cs"/>
            <w:rtl/>
          </w:rPr>
          <w:t>תשס"ב מס' 3163</w:t>
        </w:r>
      </w:hyperlink>
      <w:r>
        <w:rPr>
          <w:rFonts w:cs="FrankRuehl" w:hint="cs"/>
          <w:rtl/>
        </w:rPr>
        <w:t xml:space="preserve"> עמ' 858) </w:t>
      </w:r>
      <w:r>
        <w:rPr>
          <w:rFonts w:cs="FrankRuehl"/>
          <w:rtl/>
        </w:rPr>
        <w:t>–</w:t>
      </w:r>
      <w:r>
        <w:rPr>
          <w:rFonts w:cs="FrankRuehl" w:hint="cs"/>
          <w:rtl/>
        </w:rPr>
        <w:t xml:space="preserve"> תי</w:t>
      </w:r>
      <w:r>
        <w:rPr>
          <w:rFonts w:cs="FrankRuehl"/>
          <w:rtl/>
        </w:rPr>
        <w:t>ק</w:t>
      </w:r>
      <w:r>
        <w:rPr>
          <w:rFonts w:cs="FrankRuehl" w:hint="cs"/>
          <w:rtl/>
        </w:rPr>
        <w:t>ון מס' 37; ר' סעיפים 2, 3 לענין תחולה והוראת מעבר.</w:t>
      </w:r>
    </w:p>
    <w:p w14:paraId="45A67ECC"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sidRPr="004A02D2">
          <w:rPr>
            <w:rStyle w:val="Hyperlink"/>
            <w:rFonts w:cs="FrankRuehl" w:hint="cs"/>
            <w:rtl/>
          </w:rPr>
          <w:t xml:space="preserve">ק"ת תשס"ג </w:t>
        </w:r>
        <w:r w:rsidRPr="004A02D2">
          <w:rPr>
            <w:rStyle w:val="Hyperlink"/>
            <w:rFonts w:cs="FrankRuehl" w:hint="cs"/>
            <w:rtl/>
          </w:rPr>
          <w:t>מס' 620</w:t>
        </w:r>
        <w:r w:rsidRPr="004A02D2">
          <w:rPr>
            <w:rStyle w:val="Hyperlink"/>
            <w:rFonts w:cs="FrankRuehl" w:hint="cs"/>
            <w:rtl/>
          </w:rPr>
          <w:t>5</w:t>
        </w:r>
      </w:hyperlink>
      <w:r w:rsidRPr="0057377A">
        <w:rPr>
          <w:rFonts w:cs="FrankRuehl" w:hint="cs"/>
          <w:rtl/>
        </w:rPr>
        <w:t xml:space="preserve"> מיום 31.10.2002</w:t>
      </w:r>
      <w:r>
        <w:rPr>
          <w:rFonts w:cs="FrankRuehl" w:hint="cs"/>
          <w:rtl/>
        </w:rPr>
        <w:t xml:space="preserve"> עמ' 123 </w:t>
      </w:r>
      <w:r>
        <w:rPr>
          <w:rFonts w:cs="FrankRuehl"/>
          <w:rtl/>
        </w:rPr>
        <w:t>–</w:t>
      </w:r>
      <w:r>
        <w:rPr>
          <w:rFonts w:cs="FrankRuehl" w:hint="cs"/>
          <w:rtl/>
        </w:rPr>
        <w:t xml:space="preserve"> צו תשס"ג-2002 בסעיף 2 לצו העונשין (שינוי שיעורי קנסות), תשס"ג-2002; תחילתו 30 ימים מיום פרסומו.</w:t>
      </w:r>
    </w:p>
    <w:p w14:paraId="1F5B215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Pr="0057377A">
          <w:rPr>
            <w:rStyle w:val="Hyperlink"/>
            <w:rFonts w:cs="FrankRuehl"/>
            <w:rtl/>
          </w:rPr>
          <w:t>ס</w:t>
        </w:r>
        <w:r w:rsidRPr="0057377A">
          <w:rPr>
            <w:rStyle w:val="Hyperlink"/>
            <w:rFonts w:cs="FrankRuehl" w:hint="cs"/>
            <w:rtl/>
          </w:rPr>
          <w:t>"ח תשס"ג מס</w:t>
        </w:r>
        <w:r w:rsidRPr="0057377A">
          <w:rPr>
            <w:rStyle w:val="Hyperlink"/>
            <w:rFonts w:cs="FrankRuehl" w:hint="cs"/>
            <w:rtl/>
          </w:rPr>
          <w:t>'</w:t>
        </w:r>
        <w:r w:rsidRPr="0057377A">
          <w:rPr>
            <w:rStyle w:val="Hyperlink"/>
            <w:rFonts w:cs="FrankRuehl" w:hint="cs"/>
            <w:rtl/>
          </w:rPr>
          <w:t xml:space="preserve"> 1867</w:t>
        </w:r>
      </w:hyperlink>
      <w:r w:rsidRPr="0057377A">
        <w:rPr>
          <w:rFonts w:cs="FrankRuehl" w:hint="cs"/>
          <w:rtl/>
        </w:rPr>
        <w:t xml:space="preserve"> מיום 3.11.2002</w:t>
      </w:r>
      <w:r>
        <w:rPr>
          <w:rFonts w:cs="FrankRuehl" w:hint="cs"/>
          <w:rtl/>
        </w:rPr>
        <w:t xml:space="preserve"> עמ' 5 (</w:t>
      </w:r>
      <w:hyperlink r:id="rId115" w:history="1">
        <w:r w:rsidRPr="00276020">
          <w:rPr>
            <w:rStyle w:val="Hyperlink"/>
            <w:rFonts w:cs="FrankRuehl" w:hint="cs"/>
            <w:rtl/>
          </w:rPr>
          <w:t>ה"ח תשס"ב מס' 3093</w:t>
        </w:r>
      </w:hyperlink>
      <w:r>
        <w:rPr>
          <w:rFonts w:cs="FrankRuehl" w:hint="cs"/>
          <w:rtl/>
        </w:rPr>
        <w:t xml:space="preserve"> עמ' 370) </w:t>
      </w:r>
      <w:r>
        <w:rPr>
          <w:rFonts w:cs="FrankRuehl"/>
          <w:rtl/>
        </w:rPr>
        <w:t>–</w:t>
      </w:r>
      <w:r>
        <w:rPr>
          <w:rFonts w:cs="FrankRuehl" w:hint="cs"/>
          <w:rtl/>
        </w:rPr>
        <w:t xml:space="preserve"> </w:t>
      </w:r>
      <w:r>
        <w:rPr>
          <w:rFonts w:cs="FrankRuehl"/>
          <w:rtl/>
        </w:rPr>
        <w:t>ת</w:t>
      </w:r>
      <w:r>
        <w:rPr>
          <w:rFonts w:cs="FrankRuehl" w:hint="cs"/>
          <w:rtl/>
        </w:rPr>
        <w:t>יקון מס' 38 בסע</w:t>
      </w:r>
      <w:r>
        <w:rPr>
          <w:rFonts w:cs="FrankRuehl"/>
          <w:rtl/>
        </w:rPr>
        <w:t>י</w:t>
      </w:r>
      <w:r>
        <w:rPr>
          <w:rFonts w:cs="FrankRuehl" w:hint="cs"/>
          <w:rtl/>
        </w:rPr>
        <w:t>ף 4 לחוק לתיקון פקודת זכות יוצרים (תיקון מס' 8), תשס"ג-2002.</w:t>
      </w:r>
    </w:p>
    <w:p w14:paraId="0619E5AA"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57377A">
          <w:rPr>
            <w:rStyle w:val="Hyperlink"/>
            <w:rFonts w:cs="FrankRuehl" w:hint="cs"/>
            <w:rtl/>
          </w:rPr>
          <w:t>ס"ח תשס"ג מס'</w:t>
        </w:r>
        <w:r w:rsidRPr="0057377A">
          <w:rPr>
            <w:rStyle w:val="Hyperlink"/>
            <w:rFonts w:cs="FrankRuehl" w:hint="cs"/>
            <w:rtl/>
          </w:rPr>
          <w:t xml:space="preserve"> </w:t>
        </w:r>
        <w:r w:rsidRPr="0057377A">
          <w:rPr>
            <w:rStyle w:val="Hyperlink"/>
            <w:rFonts w:cs="FrankRuehl" w:hint="cs"/>
            <w:rtl/>
          </w:rPr>
          <w:t>1900</w:t>
        </w:r>
      </w:hyperlink>
      <w:r w:rsidRPr="0057377A">
        <w:rPr>
          <w:rFonts w:cs="FrankRuehl" w:hint="cs"/>
          <w:rtl/>
        </w:rPr>
        <w:t xml:space="preserve"> מיום 6.8.2003</w:t>
      </w:r>
      <w:r>
        <w:rPr>
          <w:rFonts w:cs="FrankRuehl" w:hint="cs"/>
          <w:rtl/>
        </w:rPr>
        <w:t xml:space="preserve"> עמ' 536 (</w:t>
      </w:r>
      <w:hyperlink r:id="rId117" w:history="1">
        <w:r w:rsidRPr="00276020">
          <w:rPr>
            <w:rStyle w:val="Hyperlink"/>
            <w:rFonts w:cs="FrankRuehl" w:hint="cs"/>
            <w:rtl/>
          </w:rPr>
          <w:t>ה"ח תשס"ב מס' 3147</w:t>
        </w:r>
      </w:hyperlink>
      <w:r>
        <w:rPr>
          <w:rFonts w:cs="FrankRuehl" w:hint="cs"/>
          <w:rtl/>
        </w:rPr>
        <w:t xml:space="preserve"> עמ' 717) </w:t>
      </w:r>
      <w:r>
        <w:rPr>
          <w:rFonts w:cs="FrankRuehl"/>
          <w:rtl/>
        </w:rPr>
        <w:t>–</w:t>
      </w:r>
      <w:r>
        <w:rPr>
          <w:rFonts w:cs="FrankRuehl" w:hint="cs"/>
          <w:rtl/>
        </w:rPr>
        <w:t xml:space="preserve"> תיקון מס' 39 בסעיף 2 לחוק למניעת סחר בבני אדם (תיקוני חקיקה), תשס"ג-2003.</w:t>
      </w:r>
    </w:p>
    <w:p w14:paraId="2A8C57F1" w14:textId="77777777" w:rsidR="00761693" w:rsidRDefault="00761693" w:rsidP="005737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57377A">
          <w:rPr>
            <w:rStyle w:val="Hyperlink"/>
            <w:rFonts w:cs="FrankRuehl" w:hint="cs"/>
            <w:rtl/>
          </w:rPr>
          <w:t>ס"ח תשס"ד מס' 1932</w:t>
        </w:r>
      </w:hyperlink>
      <w:r w:rsidRPr="0057377A">
        <w:rPr>
          <w:rFonts w:cs="FrankRuehl" w:hint="cs"/>
          <w:rtl/>
        </w:rPr>
        <w:t xml:space="preserve"> מיום 21.3.2004</w:t>
      </w:r>
      <w:r>
        <w:rPr>
          <w:rFonts w:cs="FrankRuehl" w:hint="cs"/>
          <w:rtl/>
        </w:rPr>
        <w:t xml:space="preserve"> עמ' 328 (</w:t>
      </w:r>
      <w:hyperlink r:id="rId119" w:history="1">
        <w:r w:rsidRPr="00276020">
          <w:rPr>
            <w:rStyle w:val="Hyperlink"/>
            <w:rFonts w:cs="FrankRuehl" w:hint="cs"/>
            <w:rtl/>
          </w:rPr>
          <w:t>ה"ח תשס"ב מס' 3150</w:t>
        </w:r>
      </w:hyperlink>
      <w:r>
        <w:rPr>
          <w:rFonts w:cs="FrankRuehl" w:hint="cs"/>
          <w:rtl/>
        </w:rPr>
        <w:t xml:space="preserve"> עמ' 747) </w:t>
      </w:r>
      <w:r>
        <w:rPr>
          <w:rFonts w:cs="FrankRuehl"/>
          <w:rtl/>
        </w:rPr>
        <w:t>–</w:t>
      </w:r>
      <w:r>
        <w:rPr>
          <w:rFonts w:cs="FrankRuehl" w:hint="cs"/>
          <w:rtl/>
        </w:rPr>
        <w:t xml:space="preserve"> תיקון מס' 40 בסעיף 7 לחוק נושאי משרה שיפוטית (מניעה מלשבת בדין) (תיקוני חקיקה), תשס"ד-2004.</w:t>
      </w:r>
    </w:p>
    <w:p w14:paraId="6516805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sidRPr="0057377A">
          <w:rPr>
            <w:rStyle w:val="Hyperlink"/>
            <w:rFonts w:cs="FrankRuehl" w:hint="cs"/>
            <w:rtl/>
          </w:rPr>
          <w:t>ס"ח תשס"ד מס</w:t>
        </w:r>
        <w:r w:rsidRPr="0057377A">
          <w:rPr>
            <w:rStyle w:val="Hyperlink"/>
            <w:rFonts w:cs="FrankRuehl" w:hint="cs"/>
            <w:rtl/>
          </w:rPr>
          <w:t>'</w:t>
        </w:r>
        <w:r w:rsidRPr="0057377A">
          <w:rPr>
            <w:rStyle w:val="Hyperlink"/>
            <w:rFonts w:cs="FrankRuehl" w:hint="cs"/>
            <w:rtl/>
          </w:rPr>
          <w:t xml:space="preserve"> 1932</w:t>
        </w:r>
      </w:hyperlink>
      <w:r w:rsidRPr="0057377A">
        <w:rPr>
          <w:rFonts w:cs="FrankRuehl" w:hint="cs"/>
          <w:rtl/>
        </w:rPr>
        <w:t xml:space="preserve"> מיום 21.3.2004</w:t>
      </w:r>
      <w:r>
        <w:rPr>
          <w:rFonts w:cs="FrankRuehl" w:hint="cs"/>
          <w:rtl/>
        </w:rPr>
        <w:t xml:space="preserve"> עמ' 329 (</w:t>
      </w:r>
      <w:hyperlink r:id="rId121" w:history="1">
        <w:r>
          <w:rPr>
            <w:rStyle w:val="Hyperlink"/>
            <w:rFonts w:cs="FrankRuehl" w:hint="cs"/>
            <w:rtl/>
          </w:rPr>
          <w:t>ה"ח המ</w:t>
        </w:r>
        <w:r>
          <w:rPr>
            <w:rStyle w:val="Hyperlink"/>
            <w:rFonts w:cs="FrankRuehl" w:hint="cs"/>
            <w:rtl/>
          </w:rPr>
          <w:t>מ</w:t>
        </w:r>
        <w:r>
          <w:rPr>
            <w:rStyle w:val="Hyperlink"/>
            <w:rFonts w:cs="FrankRuehl" w:hint="cs"/>
            <w:rtl/>
          </w:rPr>
          <w:t>שלה תשס"ד מס' 86</w:t>
        </w:r>
      </w:hyperlink>
      <w:r>
        <w:rPr>
          <w:rFonts w:cs="FrankRuehl" w:hint="cs"/>
          <w:rtl/>
        </w:rPr>
        <w:t xml:space="preserve"> עמ' 354) </w:t>
      </w:r>
      <w:r>
        <w:rPr>
          <w:rFonts w:cs="FrankRuehl"/>
          <w:rtl/>
        </w:rPr>
        <w:t>–</w:t>
      </w:r>
      <w:r>
        <w:rPr>
          <w:rFonts w:cs="FrankRuehl" w:hint="cs"/>
          <w:rtl/>
        </w:rPr>
        <w:t xml:space="preserve"> תיקון מס' 41.</w:t>
      </w:r>
    </w:p>
    <w:p w14:paraId="2B46172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sidRPr="0057377A">
          <w:rPr>
            <w:rStyle w:val="Hyperlink"/>
            <w:rFonts w:cs="FrankRuehl" w:hint="cs"/>
            <w:rtl/>
          </w:rPr>
          <w:t>ס"ח תשס"ד מס' 1956</w:t>
        </w:r>
      </w:hyperlink>
      <w:r w:rsidRPr="0057377A">
        <w:rPr>
          <w:rFonts w:cs="FrankRuehl" w:hint="cs"/>
          <w:rtl/>
        </w:rPr>
        <w:t xml:space="preserve"> מיום 11.8.2004</w:t>
      </w:r>
      <w:r>
        <w:rPr>
          <w:rFonts w:cs="FrankRuehl" w:hint="cs"/>
          <w:rtl/>
        </w:rPr>
        <w:t xml:space="preserve"> עמ' 519 (</w:t>
      </w:r>
      <w:hyperlink r:id="rId123" w:history="1">
        <w:r>
          <w:rPr>
            <w:rStyle w:val="Hyperlink"/>
            <w:rFonts w:cs="FrankRuehl" w:hint="cs"/>
            <w:rtl/>
          </w:rPr>
          <w:t>ה"ח הכנסת תשס"ד מס' 42</w:t>
        </w:r>
      </w:hyperlink>
      <w:r>
        <w:rPr>
          <w:rFonts w:cs="FrankRuehl" w:hint="cs"/>
          <w:rtl/>
        </w:rPr>
        <w:t xml:space="preserve"> עמ' 86) </w:t>
      </w:r>
      <w:r>
        <w:rPr>
          <w:rFonts w:cs="FrankRuehl"/>
          <w:rtl/>
        </w:rPr>
        <w:t>–</w:t>
      </w:r>
      <w:r>
        <w:rPr>
          <w:rFonts w:cs="FrankRuehl" w:hint="cs"/>
          <w:rtl/>
        </w:rPr>
        <w:t xml:space="preserve"> תיקון מס' 42; תחילתו ביום 2.1.2005 ור' סעיף 6 לענין תחולה.</w:t>
      </w:r>
    </w:p>
    <w:p w14:paraId="3AF3A1B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sidRPr="0057377A">
          <w:rPr>
            <w:rStyle w:val="Hyperlink"/>
            <w:rFonts w:cs="FrankRuehl" w:hint="cs"/>
            <w:rtl/>
          </w:rPr>
          <w:t>ס"ח תשס"ה מס' 19</w:t>
        </w:r>
        <w:r w:rsidRPr="0057377A">
          <w:rPr>
            <w:rStyle w:val="Hyperlink"/>
            <w:rFonts w:cs="FrankRuehl" w:hint="cs"/>
            <w:rtl/>
          </w:rPr>
          <w:t>7</w:t>
        </w:r>
        <w:r w:rsidRPr="0057377A">
          <w:rPr>
            <w:rStyle w:val="Hyperlink"/>
            <w:rFonts w:cs="FrankRuehl" w:hint="cs"/>
            <w:rtl/>
          </w:rPr>
          <w:t>4</w:t>
        </w:r>
      </w:hyperlink>
      <w:r w:rsidRPr="0057377A">
        <w:rPr>
          <w:rFonts w:cs="FrankRuehl" w:hint="cs"/>
          <w:rtl/>
        </w:rPr>
        <w:t xml:space="preserve"> מיום 17.1.200</w:t>
      </w:r>
      <w:r w:rsidRPr="0057377A">
        <w:rPr>
          <w:rFonts w:cs="FrankRuehl" w:hint="cs"/>
          <w:rtl/>
        </w:rPr>
        <w:t>5</w:t>
      </w:r>
      <w:r>
        <w:rPr>
          <w:rFonts w:cs="FrankRuehl" w:hint="cs"/>
          <w:rtl/>
        </w:rPr>
        <w:t xml:space="preserve"> עמ' 92 (</w:t>
      </w:r>
      <w:hyperlink r:id="rId125" w:history="1">
        <w:r>
          <w:rPr>
            <w:rStyle w:val="Hyperlink"/>
            <w:rFonts w:cs="FrankRuehl" w:hint="cs"/>
            <w:rtl/>
          </w:rPr>
          <w:t>ה"ח תשס"ב מס' 3165</w:t>
        </w:r>
      </w:hyperlink>
      <w:r>
        <w:rPr>
          <w:rFonts w:cs="FrankRuehl" w:hint="cs"/>
          <w:rtl/>
        </w:rPr>
        <w:t xml:space="preserve"> עמ' 865) </w:t>
      </w:r>
      <w:r>
        <w:rPr>
          <w:rFonts w:cs="FrankRuehl"/>
          <w:rtl/>
        </w:rPr>
        <w:t>–</w:t>
      </w:r>
      <w:r>
        <w:rPr>
          <w:rFonts w:cs="FrankRuehl" w:hint="cs"/>
          <w:rtl/>
        </w:rPr>
        <w:t xml:space="preserve"> תיקון מס' 43; תחילתו שישה חודשים מיום פרסומו.</w:t>
      </w:r>
    </w:p>
    <w:p w14:paraId="2F90B6B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Pr>
            <w:rStyle w:val="Hyperlink"/>
            <w:rFonts w:cs="FrankRuehl" w:hint="cs"/>
            <w:rtl/>
          </w:rPr>
          <w:t>ס"ח תשס"ה מס' 1976</w:t>
        </w:r>
      </w:hyperlink>
      <w:r>
        <w:rPr>
          <w:rFonts w:cs="FrankRuehl" w:hint="cs"/>
          <w:rtl/>
        </w:rPr>
        <w:t xml:space="preserve"> מיום 26.1.2005 עמ' 104 (</w:t>
      </w:r>
      <w:hyperlink r:id="rId127" w:history="1">
        <w:r>
          <w:rPr>
            <w:rStyle w:val="Hyperlink"/>
            <w:rFonts w:cs="FrankRuehl" w:hint="cs"/>
            <w:rtl/>
          </w:rPr>
          <w:t>ה"ח הכנסת תשס"ה מס' 59</w:t>
        </w:r>
      </w:hyperlink>
      <w:r>
        <w:rPr>
          <w:rFonts w:cs="FrankRuehl" w:hint="cs"/>
          <w:rtl/>
        </w:rPr>
        <w:t xml:space="preserve"> עמ' 39) </w:t>
      </w:r>
      <w:r>
        <w:rPr>
          <w:rFonts w:cs="FrankRuehl"/>
          <w:rtl/>
        </w:rPr>
        <w:t>–</w:t>
      </w:r>
      <w:r>
        <w:rPr>
          <w:rFonts w:cs="FrankRuehl" w:hint="cs"/>
          <w:rtl/>
        </w:rPr>
        <w:t xml:space="preserve"> תיקון מס' 44 בסעיף 2 לחוק העונשין (תיקון מס' 84), תשס"ה-2005.</w:t>
      </w:r>
    </w:p>
    <w:p w14:paraId="5DBD4E69"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Pr>
            <w:rStyle w:val="Hyperlink"/>
            <w:rFonts w:cs="FrankRuehl" w:hint="cs"/>
            <w:rtl/>
          </w:rPr>
          <w:t>ס"ח תשס"ה מס' 1995</w:t>
        </w:r>
      </w:hyperlink>
      <w:r>
        <w:rPr>
          <w:rFonts w:cs="FrankRuehl" w:hint="cs"/>
          <w:rtl/>
        </w:rPr>
        <w:t xml:space="preserve"> מיום 7.4.2005 עמ' 332 (</w:t>
      </w:r>
      <w:hyperlink r:id="rId129" w:history="1">
        <w:r>
          <w:rPr>
            <w:rStyle w:val="Hyperlink"/>
            <w:rFonts w:cs="FrankRuehl" w:hint="cs"/>
            <w:rtl/>
          </w:rPr>
          <w:t>ה"ח הכנסת תשס"א מס' 2951</w:t>
        </w:r>
      </w:hyperlink>
      <w:r>
        <w:rPr>
          <w:rFonts w:cs="FrankRuehl" w:hint="cs"/>
          <w:rtl/>
        </w:rPr>
        <w:t xml:space="preserve"> עמ' 326) </w:t>
      </w:r>
      <w:r>
        <w:rPr>
          <w:rFonts w:cs="FrankRuehl"/>
          <w:rtl/>
        </w:rPr>
        <w:t>–</w:t>
      </w:r>
      <w:r>
        <w:rPr>
          <w:rFonts w:cs="FrankRuehl" w:hint="cs"/>
          <w:rtl/>
        </w:rPr>
        <w:t xml:space="preserve"> תיקון מס' 45 בסעיף 11 לחוק שוויון זכויות לאנשים עם מוגבלות (תיקון מס' 2), תשס"ה-2005; תחילתו שישה חודשים מיום פרסומו.</w:t>
      </w:r>
    </w:p>
    <w:p w14:paraId="4275EF2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Pr>
            <w:rStyle w:val="Hyperlink"/>
            <w:rFonts w:cs="FrankRuehl" w:hint="cs"/>
            <w:rtl/>
          </w:rPr>
          <w:t>ס"ח תשס"ו מס' 2035</w:t>
        </w:r>
      </w:hyperlink>
      <w:r>
        <w:rPr>
          <w:rFonts w:cs="FrankRuehl" w:hint="cs"/>
          <w:rtl/>
        </w:rPr>
        <w:t xml:space="preserve"> מיום 22.11.2005 עמ' 10 (</w:t>
      </w:r>
      <w:hyperlink r:id="rId131" w:history="1">
        <w:r>
          <w:rPr>
            <w:rStyle w:val="Hyperlink"/>
            <w:rFonts w:cs="FrankRuehl" w:hint="cs"/>
            <w:rtl/>
          </w:rPr>
          <w:t>ה"ח הממשלה תשס"ה מס' 189</w:t>
        </w:r>
      </w:hyperlink>
      <w:r>
        <w:rPr>
          <w:rFonts w:cs="FrankRuehl" w:hint="cs"/>
          <w:rtl/>
        </w:rPr>
        <w:t xml:space="preserve"> עמ' 1030) </w:t>
      </w:r>
      <w:r>
        <w:rPr>
          <w:rFonts w:cs="FrankRuehl"/>
          <w:rtl/>
        </w:rPr>
        <w:t>–</w:t>
      </w:r>
      <w:r>
        <w:rPr>
          <w:rFonts w:cs="FrankRuehl" w:hint="cs"/>
          <w:rtl/>
        </w:rPr>
        <w:t xml:space="preserve"> תיקון מס' 46.</w:t>
      </w:r>
    </w:p>
    <w:p w14:paraId="4163AECA"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Pr>
            <w:rStyle w:val="Hyperlink"/>
            <w:rFonts w:cs="FrankRuehl" w:hint="cs"/>
            <w:rtl/>
          </w:rPr>
          <w:t>ס"ח תשס"ו מס' 2038</w:t>
        </w:r>
      </w:hyperlink>
      <w:r>
        <w:rPr>
          <w:rFonts w:cs="FrankRuehl" w:hint="cs"/>
          <w:rtl/>
        </w:rPr>
        <w:t xml:space="preserve"> מיום 8.12.2005 עמ' 51 (</w:t>
      </w:r>
      <w:hyperlink r:id="rId133" w:history="1">
        <w:r>
          <w:rPr>
            <w:rStyle w:val="Hyperlink"/>
            <w:rFonts w:cs="FrankRuehl" w:hint="cs"/>
            <w:rtl/>
          </w:rPr>
          <w:t>ה"ח הממשלה תשס"ד מס' 101</w:t>
        </w:r>
      </w:hyperlink>
      <w:r>
        <w:rPr>
          <w:rFonts w:cs="FrankRuehl" w:hint="cs"/>
          <w:rtl/>
        </w:rPr>
        <w:t xml:space="preserve"> עמ' 417) </w:t>
      </w:r>
      <w:r>
        <w:rPr>
          <w:rFonts w:cs="FrankRuehl"/>
          <w:rtl/>
        </w:rPr>
        <w:t>–</w:t>
      </w:r>
      <w:r>
        <w:rPr>
          <w:rFonts w:cs="FrankRuehl" w:hint="cs"/>
          <w:rtl/>
        </w:rPr>
        <w:t xml:space="preserve"> תיקון מס' 47 בסעיף 28 לחוק הליכי חקירה והעדה (התאמה לאנשים עם מוגבלות שכלית או נפשית), תשס"ו-2005; ר' סעיף 31 לענין תחילה ותחולה.</w:t>
      </w:r>
    </w:p>
    <w:p w14:paraId="28354125"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Pr>
            <w:rStyle w:val="Hyperlink"/>
            <w:rFonts w:cs="FrankRuehl" w:hint="cs"/>
            <w:rtl/>
          </w:rPr>
          <w:t>ס"ח תשס"ו מס' 2063</w:t>
        </w:r>
      </w:hyperlink>
      <w:r>
        <w:rPr>
          <w:rFonts w:cs="FrankRuehl" w:hint="cs"/>
          <w:rtl/>
        </w:rPr>
        <w:t xml:space="preserve"> מיום 27.7.2006 עמ' 390 (</w:t>
      </w:r>
      <w:hyperlink r:id="rId135" w:history="1">
        <w:r>
          <w:rPr>
            <w:rStyle w:val="Hyperlink"/>
            <w:rFonts w:cs="FrankRuehl" w:hint="eastAsia"/>
            <w:rtl/>
          </w:rPr>
          <w:t>ה</w:t>
        </w:r>
        <w:r>
          <w:rPr>
            <w:rStyle w:val="Hyperlink"/>
            <w:rFonts w:cs="FrankRuehl"/>
            <w:rtl/>
          </w:rPr>
          <w:t>"ח הממשלה תשס"ה מס' 158</w:t>
        </w:r>
      </w:hyperlink>
      <w:r>
        <w:rPr>
          <w:rFonts w:cs="FrankRuehl" w:hint="cs"/>
          <w:rtl/>
        </w:rPr>
        <w:t xml:space="preserve"> עמ' 548) </w:t>
      </w:r>
      <w:r>
        <w:rPr>
          <w:rFonts w:cs="FrankRuehl"/>
          <w:rtl/>
        </w:rPr>
        <w:t>–</w:t>
      </w:r>
      <w:r>
        <w:rPr>
          <w:rFonts w:cs="FrankRuehl" w:hint="cs"/>
          <w:rtl/>
        </w:rPr>
        <w:t xml:space="preserve"> תיקון מס' 48; תחילתו ביום 1.1.2007.</w:t>
      </w:r>
    </w:p>
    <w:p w14:paraId="1E10E00A"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6" w:history="1">
        <w:r>
          <w:rPr>
            <w:rStyle w:val="Hyperlink"/>
            <w:rFonts w:cs="FrankRuehl" w:hint="cs"/>
            <w:rtl/>
          </w:rPr>
          <w:t>ס"ח תשס"ו מס' 2063</w:t>
        </w:r>
      </w:hyperlink>
      <w:r>
        <w:rPr>
          <w:rFonts w:cs="FrankRuehl" w:hint="cs"/>
          <w:rtl/>
        </w:rPr>
        <w:t xml:space="preserve"> מיום 27.7.2006 עמ' 391 (</w:t>
      </w:r>
      <w:hyperlink r:id="rId137" w:history="1">
        <w:r>
          <w:rPr>
            <w:rStyle w:val="Hyperlink"/>
            <w:rFonts w:cs="FrankRuehl" w:hint="eastAsia"/>
            <w:rtl/>
          </w:rPr>
          <w:t>ה</w:t>
        </w:r>
        <w:r>
          <w:rPr>
            <w:rStyle w:val="Hyperlink"/>
            <w:rFonts w:cs="FrankRuehl"/>
            <w:rtl/>
          </w:rPr>
          <w:t>"ח הכנסת תשס"ו מס' 98</w:t>
        </w:r>
      </w:hyperlink>
      <w:r>
        <w:rPr>
          <w:rFonts w:cs="FrankRuehl" w:hint="cs"/>
          <w:rtl/>
        </w:rPr>
        <w:t xml:space="preserve"> עמ' 10) </w:t>
      </w:r>
      <w:r>
        <w:rPr>
          <w:rFonts w:cs="FrankRuehl"/>
          <w:rtl/>
        </w:rPr>
        <w:t>–</w:t>
      </w:r>
      <w:r>
        <w:rPr>
          <w:rFonts w:cs="FrankRuehl" w:hint="cs"/>
          <w:rtl/>
        </w:rPr>
        <w:t xml:space="preserve"> תיקון מס' 49; תחילתו ביום 31.12.2006 והוא יחול על הליך פלילי שכתב האישום בו הוגש לאחר יום זה.</w:t>
      </w:r>
    </w:p>
    <w:p w14:paraId="086FB0EF"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Pr>
            <w:rStyle w:val="Hyperlink"/>
            <w:rFonts w:cs="FrankRuehl" w:hint="cs"/>
            <w:rtl/>
          </w:rPr>
          <w:t>ס"ח תשס"ז מס' 2067</w:t>
        </w:r>
      </w:hyperlink>
      <w:r>
        <w:rPr>
          <w:rFonts w:cs="FrankRuehl" w:hint="cs"/>
          <w:rtl/>
        </w:rPr>
        <w:t xml:space="preserve"> מיום 29.10.2006 עמ' 5 (</w:t>
      </w:r>
      <w:hyperlink r:id="rId139" w:history="1">
        <w:r>
          <w:rPr>
            <w:rStyle w:val="Hyperlink"/>
            <w:rFonts w:cs="FrankRuehl" w:hint="eastAsia"/>
            <w:rtl/>
          </w:rPr>
          <w:t>ה</w:t>
        </w:r>
        <w:r>
          <w:rPr>
            <w:rStyle w:val="Hyperlink"/>
            <w:rFonts w:cs="FrankRuehl"/>
            <w:rtl/>
          </w:rPr>
          <w:t>"ח הממשלה תשס"ו מס' 231</w:t>
        </w:r>
      </w:hyperlink>
      <w:r>
        <w:rPr>
          <w:rFonts w:cs="FrankRuehl" w:hint="cs"/>
          <w:rtl/>
        </w:rPr>
        <w:t xml:space="preserve"> עמ' 236) </w:t>
      </w:r>
      <w:r>
        <w:rPr>
          <w:rFonts w:cs="FrankRuehl"/>
          <w:rtl/>
        </w:rPr>
        <w:t>–</w:t>
      </w:r>
      <w:r>
        <w:rPr>
          <w:rFonts w:cs="FrankRuehl" w:hint="cs"/>
          <w:rtl/>
        </w:rPr>
        <w:t xml:space="preserve"> תיקון מס' 50 בסעיף 5 לחוק איסור סחר בבני אדם (תיקוני חקיקה), תשס"ז-2006.</w:t>
      </w:r>
    </w:p>
    <w:p w14:paraId="3FE3775F"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Pr>
            <w:rStyle w:val="Hyperlink"/>
            <w:rFonts w:cs="FrankRuehl" w:hint="cs"/>
            <w:rtl/>
          </w:rPr>
          <w:t>ס"ח תשס"ז מס' 2074</w:t>
        </w:r>
      </w:hyperlink>
      <w:r>
        <w:rPr>
          <w:rFonts w:cs="FrankRuehl" w:hint="cs"/>
          <w:rtl/>
        </w:rPr>
        <w:t xml:space="preserve"> מיום 28.12.2006 עמ' 30 (</w:t>
      </w:r>
      <w:hyperlink r:id="rId141" w:history="1">
        <w:r>
          <w:rPr>
            <w:rStyle w:val="Hyperlink"/>
            <w:rFonts w:cs="FrankRuehl" w:hint="eastAsia"/>
            <w:rtl/>
          </w:rPr>
          <w:t>ה</w:t>
        </w:r>
        <w:r>
          <w:rPr>
            <w:rStyle w:val="Hyperlink"/>
            <w:rFonts w:cs="FrankRuehl"/>
            <w:rtl/>
          </w:rPr>
          <w:t>"ח הממשלה תשס"ז מס' 271</w:t>
        </w:r>
      </w:hyperlink>
      <w:r>
        <w:rPr>
          <w:rFonts w:cs="FrankRuehl" w:hint="cs"/>
          <w:rtl/>
        </w:rPr>
        <w:t xml:space="preserve"> עמ' 175) </w:t>
      </w:r>
      <w:r>
        <w:rPr>
          <w:rFonts w:cs="FrankRuehl"/>
          <w:rtl/>
        </w:rPr>
        <w:t>–</w:t>
      </w:r>
      <w:r>
        <w:rPr>
          <w:rFonts w:cs="FrankRuehl" w:hint="cs"/>
          <w:rtl/>
        </w:rPr>
        <w:t xml:space="preserve"> הוראת שעה; תוקפה מיום 31.12.2006 עד יום 30.9.2007.</w:t>
      </w:r>
    </w:p>
    <w:p w14:paraId="14675A58"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Pr>
            <w:rStyle w:val="Hyperlink"/>
            <w:rFonts w:cs="FrankRuehl" w:hint="cs"/>
            <w:rtl/>
          </w:rPr>
          <w:t>ס"ח תשס"ז מס' 2095</w:t>
        </w:r>
      </w:hyperlink>
      <w:r>
        <w:rPr>
          <w:rFonts w:cs="FrankRuehl" w:hint="cs"/>
          <w:rtl/>
        </w:rPr>
        <w:t xml:space="preserve"> מיום 21.5.2007 עמ' 308 (</w:t>
      </w:r>
      <w:hyperlink r:id="rId143" w:history="1">
        <w:r>
          <w:rPr>
            <w:rStyle w:val="Hyperlink"/>
            <w:rFonts w:cs="FrankRuehl" w:hint="cs"/>
            <w:rtl/>
          </w:rPr>
          <w:t>ה"ח הכנסת תשס"ז מס' 143</w:t>
        </w:r>
      </w:hyperlink>
      <w:r>
        <w:rPr>
          <w:rFonts w:cs="FrankRuehl" w:hint="cs"/>
          <w:rtl/>
        </w:rPr>
        <w:t xml:space="preserve"> עמ' 138) </w:t>
      </w:r>
      <w:r>
        <w:rPr>
          <w:rFonts w:cs="FrankRuehl"/>
          <w:rtl/>
        </w:rPr>
        <w:t>–</w:t>
      </w:r>
      <w:r>
        <w:rPr>
          <w:rFonts w:cs="FrankRuehl" w:hint="cs"/>
          <w:rtl/>
        </w:rPr>
        <w:t xml:space="preserve"> תיקון מס' 51.</w:t>
      </w:r>
    </w:p>
    <w:p w14:paraId="5C01ABD9"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Pr>
            <w:rStyle w:val="Hyperlink"/>
            <w:rFonts w:cs="FrankRuehl" w:hint="cs"/>
            <w:rtl/>
          </w:rPr>
          <w:t>ס"ח תשס"ז מס' 2109</w:t>
        </w:r>
      </w:hyperlink>
      <w:r>
        <w:rPr>
          <w:rFonts w:cs="FrankRuehl" w:hint="cs"/>
          <w:rtl/>
        </w:rPr>
        <w:t xml:space="preserve"> מיום 8.8.2007 עמ' 456 (</w:t>
      </w:r>
      <w:hyperlink r:id="rId145" w:history="1">
        <w:r>
          <w:rPr>
            <w:rStyle w:val="Hyperlink"/>
            <w:rFonts w:cs="FrankRuehl" w:hint="cs"/>
            <w:rtl/>
          </w:rPr>
          <w:t>ה"ח הכנסת תשס"ז מס' 157</w:t>
        </w:r>
      </w:hyperlink>
      <w:r>
        <w:rPr>
          <w:rFonts w:cs="FrankRuehl" w:hint="cs"/>
          <w:rtl/>
        </w:rPr>
        <w:t xml:space="preserve"> עמ' 210) </w:t>
      </w:r>
      <w:r>
        <w:rPr>
          <w:rFonts w:cs="FrankRuehl"/>
          <w:rtl/>
        </w:rPr>
        <w:t>–</w:t>
      </w:r>
      <w:r>
        <w:rPr>
          <w:rFonts w:cs="FrankRuehl" w:hint="cs"/>
          <w:rtl/>
        </w:rPr>
        <w:t xml:space="preserve"> תיקון מס' 52; ר' סעיף 2 לענין תחילה.</w:t>
      </w:r>
    </w:p>
    <w:p w14:paraId="472A816B"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Pr>
            <w:rStyle w:val="Hyperlink"/>
            <w:rFonts w:cs="FrankRuehl" w:hint="cs"/>
            <w:rtl/>
          </w:rPr>
          <w:t>ס"ח תשס"ח מס' 2118</w:t>
        </w:r>
      </w:hyperlink>
      <w:r>
        <w:rPr>
          <w:rFonts w:cs="FrankRuehl" w:hint="cs"/>
          <w:rtl/>
        </w:rPr>
        <w:t xml:space="preserve"> מיום 25.11.2007 עמ' 34 (</w:t>
      </w:r>
      <w:hyperlink r:id="rId147" w:history="1">
        <w:r>
          <w:rPr>
            <w:rStyle w:val="Hyperlink"/>
            <w:rFonts w:cs="FrankRuehl" w:hint="cs"/>
            <w:rtl/>
          </w:rPr>
          <w:t>ה"ח הכנסת תשס"ח מס' 176</w:t>
        </w:r>
      </w:hyperlink>
      <w:r>
        <w:rPr>
          <w:rFonts w:cs="FrankRuehl" w:hint="cs"/>
          <w:rtl/>
        </w:rPr>
        <w:t xml:space="preserve"> עמ' 14) </w:t>
      </w:r>
      <w:r>
        <w:rPr>
          <w:rFonts w:cs="FrankRuehl"/>
          <w:rtl/>
        </w:rPr>
        <w:t>–</w:t>
      </w:r>
      <w:r>
        <w:rPr>
          <w:rFonts w:cs="FrankRuehl" w:hint="cs"/>
          <w:rtl/>
        </w:rPr>
        <w:t xml:space="preserve"> תיקון מס' 53.</w:t>
      </w:r>
    </w:p>
    <w:p w14:paraId="44B3BAB1"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8" w:history="1">
        <w:r>
          <w:rPr>
            <w:rStyle w:val="Hyperlink"/>
            <w:rFonts w:cs="FrankRuehl" w:hint="cs"/>
            <w:rtl/>
          </w:rPr>
          <w:t>ס"ח תשס"ח מס' 2119</w:t>
        </w:r>
      </w:hyperlink>
      <w:r>
        <w:rPr>
          <w:rFonts w:cs="FrankRuehl" w:hint="cs"/>
          <w:rtl/>
        </w:rPr>
        <w:t xml:space="preserve"> מיום 25.11.2007 עמ' 48ג (</w:t>
      </w:r>
      <w:hyperlink r:id="rId149"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54 בסעיף 72 לחוק זכות יוצרים, תשס"ח-2007; תחילתו ששה חודשים מיום פרסומו. ת"ט </w:t>
      </w:r>
      <w:hyperlink r:id="rId150" w:history="1">
        <w:r>
          <w:rPr>
            <w:rStyle w:val="Hyperlink"/>
            <w:rFonts w:cs="FrankRuehl" w:hint="cs"/>
            <w:rtl/>
          </w:rPr>
          <w:t>ס"ח תשס"ח מס' 2122</w:t>
        </w:r>
      </w:hyperlink>
      <w:r>
        <w:rPr>
          <w:rFonts w:cs="FrankRuehl" w:hint="cs"/>
          <w:rtl/>
        </w:rPr>
        <w:t xml:space="preserve"> מיום 27.12.2007 עמ' 82.</w:t>
      </w:r>
    </w:p>
    <w:p w14:paraId="3E0DE374"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1" w:history="1">
        <w:r>
          <w:rPr>
            <w:rStyle w:val="Hyperlink"/>
            <w:rFonts w:cs="FrankRuehl" w:hint="cs"/>
            <w:rtl/>
          </w:rPr>
          <w:t>ק"ת תשס"ח מס' 6632</w:t>
        </w:r>
      </w:hyperlink>
      <w:r>
        <w:rPr>
          <w:rFonts w:cs="FrankRuehl" w:hint="cs"/>
          <w:rtl/>
        </w:rPr>
        <w:t xml:space="preserve"> מיום 26.12.2007 עמ' 254 </w:t>
      </w:r>
      <w:r>
        <w:rPr>
          <w:rFonts w:cs="FrankRuehl"/>
          <w:rtl/>
        </w:rPr>
        <w:t>–</w:t>
      </w:r>
      <w:r>
        <w:rPr>
          <w:rFonts w:cs="FrankRuehl" w:hint="cs"/>
          <w:rtl/>
        </w:rPr>
        <w:t xml:space="preserve"> צו תשס"ח-2007; תחילתו 30 ימים מיום פרסומו.</w:t>
      </w:r>
    </w:p>
    <w:p w14:paraId="35DBBA19" w14:textId="77777777" w:rsidR="00761693" w:rsidRDefault="00761693" w:rsidP="008739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2" w:history="1">
        <w:r w:rsidRPr="008739E4">
          <w:rPr>
            <w:rStyle w:val="Hyperlink"/>
            <w:rFonts w:cs="FrankRuehl" w:hint="cs"/>
            <w:rtl/>
          </w:rPr>
          <w:t>ס"ח תשס"ח מס' 2145</w:t>
        </w:r>
      </w:hyperlink>
      <w:r>
        <w:rPr>
          <w:rFonts w:cs="FrankRuehl" w:hint="cs"/>
          <w:rtl/>
        </w:rPr>
        <w:t xml:space="preserve"> מיום 3.4.2008 עמ' 415 (</w:t>
      </w:r>
      <w:hyperlink r:id="rId153" w:history="1">
        <w:r>
          <w:rPr>
            <w:rStyle w:val="Hyperlink"/>
            <w:rFonts w:cs="FrankRuehl" w:hint="cs"/>
            <w:rtl/>
          </w:rPr>
          <w:t>ה"ח הכנסת תשס"ח מס' 195</w:t>
        </w:r>
      </w:hyperlink>
      <w:r>
        <w:rPr>
          <w:rFonts w:cs="FrankRuehl" w:hint="cs"/>
          <w:rtl/>
        </w:rPr>
        <w:t xml:space="preserve"> עמ' 110) </w:t>
      </w:r>
      <w:r>
        <w:rPr>
          <w:rFonts w:cs="FrankRuehl"/>
          <w:rtl/>
        </w:rPr>
        <w:t>–</w:t>
      </w:r>
      <w:r>
        <w:rPr>
          <w:rFonts w:cs="FrankRuehl" w:hint="cs"/>
          <w:rtl/>
        </w:rPr>
        <w:t xml:space="preserve"> תיקון מס' 55; ר' סעיף 2 לענין תחולה.</w:t>
      </w:r>
    </w:p>
    <w:p w14:paraId="497F2C92" w14:textId="77777777" w:rsidR="00761693" w:rsidRPr="001C688A" w:rsidRDefault="00761693" w:rsidP="001C6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4" w:history="1">
        <w:r w:rsidRPr="001C688A">
          <w:rPr>
            <w:rStyle w:val="Hyperlink"/>
            <w:rFonts w:cs="FrankRuehl" w:hint="cs"/>
            <w:rtl/>
          </w:rPr>
          <w:t>ס"ח תשס"ח מס' 2168</w:t>
        </w:r>
      </w:hyperlink>
      <w:r>
        <w:rPr>
          <w:rFonts w:cs="FrankRuehl" w:hint="cs"/>
          <w:rtl/>
        </w:rPr>
        <w:t xml:space="preserve"> מיום 21.7.2008 עמ' 662 (</w:t>
      </w:r>
      <w:hyperlink r:id="rId155" w:history="1">
        <w:r w:rsidRPr="003A456F">
          <w:rPr>
            <w:rStyle w:val="Hyperlink"/>
            <w:rFonts w:cs="FrankRuehl" w:hint="cs"/>
            <w:rtl/>
          </w:rPr>
          <w:t>ה"ח הממשלה תשס"ח מס' 389</w:t>
        </w:r>
      </w:hyperlink>
      <w:r>
        <w:rPr>
          <w:rFonts w:cs="FrankRuehl" w:hint="cs"/>
          <w:rtl/>
        </w:rPr>
        <w:t xml:space="preserve"> עמ' 618) </w:t>
      </w:r>
      <w:r>
        <w:rPr>
          <w:rFonts w:cs="FrankRuehl"/>
          <w:rtl/>
        </w:rPr>
        <w:t>–</w:t>
      </w:r>
      <w:r>
        <w:rPr>
          <w:rFonts w:cs="FrankRuehl" w:hint="cs"/>
          <w:rtl/>
        </w:rPr>
        <w:t xml:space="preserve"> תיקון מס' 56 בסעיף 3 לחוק העונשין (תיקון מס' 99), תשס"ח-2008.</w:t>
      </w:r>
    </w:p>
    <w:p w14:paraId="2EDDAE90" w14:textId="77777777" w:rsidR="00761693" w:rsidRDefault="00761693" w:rsidP="001C6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6" w:history="1">
        <w:r w:rsidRPr="001C688A">
          <w:rPr>
            <w:rStyle w:val="Hyperlink"/>
            <w:rFonts w:cs="FrankRuehl" w:hint="cs"/>
            <w:rtl/>
          </w:rPr>
          <w:t>ס"ח תשס"ח מס' 2168</w:t>
        </w:r>
      </w:hyperlink>
      <w:r w:rsidRPr="00481D80">
        <w:rPr>
          <w:rFonts w:cs="FrankRuehl" w:hint="cs"/>
          <w:rtl/>
        </w:rPr>
        <w:t xml:space="preserve"> מיום 21.7.2008 עמ' 665 (</w:t>
      </w:r>
      <w:hyperlink r:id="rId157" w:history="1">
        <w:r w:rsidRPr="00481D80">
          <w:rPr>
            <w:rStyle w:val="Hyperlink"/>
            <w:rFonts w:cs="FrankRuehl" w:hint="cs"/>
            <w:rtl/>
          </w:rPr>
          <w:t>ה"ח הכנסת תשס"ח מס' 216</w:t>
        </w:r>
      </w:hyperlink>
      <w:r w:rsidRPr="00481D80">
        <w:rPr>
          <w:rFonts w:cs="FrankRuehl" w:hint="cs"/>
          <w:rtl/>
        </w:rPr>
        <w:t xml:space="preserve"> עמ' 232) </w:t>
      </w:r>
      <w:r w:rsidRPr="00481D80">
        <w:rPr>
          <w:rFonts w:cs="FrankRuehl"/>
          <w:rtl/>
        </w:rPr>
        <w:t>–</w:t>
      </w:r>
      <w:r w:rsidRPr="00481D80">
        <w:rPr>
          <w:rFonts w:cs="FrankRuehl" w:hint="cs"/>
          <w:rtl/>
        </w:rPr>
        <w:t xml:space="preserve"> תיקון מס' </w:t>
      </w:r>
      <w:r>
        <w:rPr>
          <w:rFonts w:cs="FrankRuehl" w:hint="cs"/>
          <w:rtl/>
        </w:rPr>
        <w:t>57</w:t>
      </w:r>
      <w:r w:rsidRPr="00481D80">
        <w:rPr>
          <w:rFonts w:cs="FrankRuehl" w:hint="cs"/>
          <w:rtl/>
        </w:rPr>
        <w:t xml:space="preserve"> בסעיף </w:t>
      </w:r>
      <w:r>
        <w:rPr>
          <w:rFonts w:cs="FrankRuehl" w:hint="cs"/>
          <w:rtl/>
        </w:rPr>
        <w:t>4</w:t>
      </w:r>
      <w:r w:rsidRPr="00481D80">
        <w:rPr>
          <w:rFonts w:cs="FrankRuehl" w:hint="cs"/>
          <w:rtl/>
        </w:rPr>
        <w:t xml:space="preserve"> לחוק בתי המשפט (תיקון מס' 51), תשס"ח-2008</w:t>
      </w:r>
      <w:r>
        <w:rPr>
          <w:rFonts w:cs="FrankRuehl" w:hint="cs"/>
          <w:rtl/>
        </w:rPr>
        <w:t>.</w:t>
      </w:r>
    </w:p>
    <w:p w14:paraId="097E95C5" w14:textId="77777777" w:rsidR="00761693" w:rsidRDefault="00761693" w:rsidP="00B42C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sidRPr="00B42CD8">
          <w:rPr>
            <w:rStyle w:val="Hyperlink"/>
            <w:rFonts w:cs="FrankRuehl" w:hint="cs"/>
            <w:rtl/>
          </w:rPr>
          <w:t>ס"ח תשס"ח מס' 2174</w:t>
        </w:r>
      </w:hyperlink>
      <w:r w:rsidRPr="006B05D1">
        <w:rPr>
          <w:rFonts w:cs="FrankRuehl" w:hint="cs"/>
          <w:rtl/>
        </w:rPr>
        <w:t xml:space="preserve"> מיום 31.7.2008 עמ' 78</w:t>
      </w:r>
      <w:r>
        <w:rPr>
          <w:rFonts w:cs="FrankRuehl" w:hint="cs"/>
          <w:rtl/>
        </w:rPr>
        <w:t xml:space="preserve">4 </w:t>
      </w:r>
      <w:r w:rsidRPr="006B05D1">
        <w:rPr>
          <w:rFonts w:cs="FrankRuehl" w:hint="cs"/>
          <w:rtl/>
        </w:rPr>
        <w:t>(</w:t>
      </w:r>
      <w:hyperlink r:id="rId159" w:history="1">
        <w:r w:rsidRPr="006B05D1">
          <w:rPr>
            <w:rStyle w:val="Hyperlink"/>
            <w:rFonts w:cs="FrankRuehl" w:hint="cs"/>
            <w:rtl/>
          </w:rPr>
          <w:t>ה"ח הכנסת תשס"ו מס' 111</w:t>
        </w:r>
      </w:hyperlink>
      <w:r w:rsidRPr="006B05D1">
        <w:rPr>
          <w:rFonts w:cs="FrankRuehl" w:hint="cs"/>
          <w:rtl/>
        </w:rPr>
        <w:t xml:space="preserve"> עמ' 126, </w:t>
      </w:r>
      <w:hyperlink r:id="rId160" w:history="1">
        <w:r w:rsidRPr="006B05D1">
          <w:rPr>
            <w:rStyle w:val="Hyperlink"/>
            <w:rFonts w:cs="FrankRuehl" w:hint="cs"/>
            <w:rtl/>
          </w:rPr>
          <w:t>ה"ח הכנסת תשס"ח מס' 210</w:t>
        </w:r>
      </w:hyperlink>
      <w:r w:rsidRPr="006B05D1">
        <w:rPr>
          <w:rFonts w:cs="FrankRuehl" w:hint="cs"/>
          <w:rtl/>
        </w:rPr>
        <w:t xml:space="preserve"> עמ' 209) </w:t>
      </w:r>
      <w:r w:rsidRPr="006B05D1">
        <w:rPr>
          <w:rFonts w:cs="FrankRuehl"/>
          <w:rtl/>
        </w:rPr>
        <w:t>–</w:t>
      </w:r>
      <w:r w:rsidRPr="006B05D1">
        <w:rPr>
          <w:rFonts w:cs="FrankRuehl" w:hint="cs"/>
          <w:rtl/>
        </w:rPr>
        <w:t xml:space="preserve"> תיקון מס' </w:t>
      </w:r>
      <w:r>
        <w:rPr>
          <w:rFonts w:cs="FrankRuehl" w:hint="cs"/>
          <w:rtl/>
        </w:rPr>
        <w:t>58</w:t>
      </w:r>
      <w:r w:rsidRPr="006B05D1">
        <w:rPr>
          <w:rFonts w:cs="FrankRuehl" w:hint="cs"/>
          <w:rtl/>
        </w:rPr>
        <w:t xml:space="preserve"> בסעיף 8</w:t>
      </w:r>
      <w:r>
        <w:rPr>
          <w:rFonts w:cs="FrankRuehl" w:hint="cs"/>
          <w:rtl/>
        </w:rPr>
        <w:t>6</w:t>
      </w:r>
      <w:r w:rsidRPr="006B05D1">
        <w:rPr>
          <w:rFonts w:cs="FrankRuehl" w:hint="cs"/>
          <w:rtl/>
        </w:rPr>
        <w:t xml:space="preserve"> לחוק אוויר נקי, תשס"ח-2008; תחילתו ביום 1.1.2011.</w:t>
      </w:r>
    </w:p>
    <w:p w14:paraId="584456AB" w14:textId="77777777" w:rsidR="00761693" w:rsidRDefault="00761693" w:rsidP="006233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Pr="006233D4">
          <w:rPr>
            <w:rStyle w:val="Hyperlink"/>
            <w:rFonts w:cs="FrankRuehl" w:hint="cs"/>
            <w:rtl/>
          </w:rPr>
          <w:t>ס"ח תש"ע מס' 2219</w:t>
        </w:r>
      </w:hyperlink>
      <w:r>
        <w:rPr>
          <w:rFonts w:cs="FrankRuehl" w:hint="cs"/>
          <w:rtl/>
        </w:rPr>
        <w:t xml:space="preserve"> מיום 23.12.2009 עמ' 284 (</w:t>
      </w:r>
      <w:hyperlink r:id="rId162" w:history="1">
        <w:r w:rsidRPr="003B75C3">
          <w:rPr>
            <w:rStyle w:val="Hyperlink"/>
            <w:rFonts w:cs="FrankRuehl" w:hint="cs"/>
            <w:rtl/>
          </w:rPr>
          <w:t>ה"ח הכנסת תש"ע מס' 283</w:t>
        </w:r>
      </w:hyperlink>
      <w:r>
        <w:rPr>
          <w:rFonts w:cs="FrankRuehl" w:hint="cs"/>
          <w:rtl/>
        </w:rPr>
        <w:t xml:space="preserve"> עמ' 24) </w:t>
      </w:r>
      <w:r>
        <w:rPr>
          <w:rFonts w:cs="FrankRuehl"/>
          <w:rtl/>
        </w:rPr>
        <w:t>–</w:t>
      </w:r>
      <w:r>
        <w:rPr>
          <w:rFonts w:cs="FrankRuehl" w:hint="cs"/>
          <w:rtl/>
        </w:rPr>
        <w:t xml:space="preserve"> תיקון מס' 59.</w:t>
      </w:r>
    </w:p>
    <w:p w14:paraId="50BDCF7D" w14:textId="77777777" w:rsidR="00761693" w:rsidRDefault="00761693" w:rsidP="00D061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3" w:history="1">
        <w:r w:rsidRPr="00D0616B">
          <w:rPr>
            <w:rStyle w:val="Hyperlink"/>
            <w:rFonts w:cs="FrankRuehl" w:hint="cs"/>
            <w:rtl/>
          </w:rPr>
          <w:t>ס"ח תש"ע מס' 2223</w:t>
        </w:r>
      </w:hyperlink>
      <w:r>
        <w:rPr>
          <w:rFonts w:cs="FrankRuehl" w:hint="cs"/>
          <w:rtl/>
        </w:rPr>
        <w:t xml:space="preserve"> מיום 17.1.2010 עמ' 308 (</w:t>
      </w:r>
      <w:hyperlink r:id="rId164" w:history="1">
        <w:r w:rsidRPr="00795C36">
          <w:rPr>
            <w:rStyle w:val="Hyperlink"/>
            <w:rFonts w:cs="FrankRuehl" w:hint="cs"/>
            <w:rtl/>
          </w:rPr>
          <w:t>ה"ח הממשלה תש"ע מס' 456</w:t>
        </w:r>
      </w:hyperlink>
      <w:r>
        <w:rPr>
          <w:rFonts w:cs="FrankRuehl" w:hint="cs"/>
          <w:rtl/>
        </w:rPr>
        <w:t xml:space="preserve"> עמ' 16) </w:t>
      </w:r>
      <w:r>
        <w:rPr>
          <w:rFonts w:cs="FrankRuehl"/>
          <w:rtl/>
        </w:rPr>
        <w:t>–</w:t>
      </w:r>
      <w:r>
        <w:rPr>
          <w:rFonts w:cs="FrankRuehl" w:hint="cs"/>
          <w:rtl/>
        </w:rPr>
        <w:t xml:space="preserve"> תיקון מס' 60.</w:t>
      </w:r>
    </w:p>
    <w:p w14:paraId="1CCDC16F" w14:textId="77777777" w:rsidR="00761693" w:rsidRDefault="00761693" w:rsidP="00E218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5" w:history="1">
        <w:r w:rsidRPr="00E469B3">
          <w:rPr>
            <w:rStyle w:val="Hyperlink"/>
            <w:rFonts w:cs="FrankRuehl" w:hint="cs"/>
            <w:rtl/>
          </w:rPr>
          <w:t>ק"ת תש"ע</w:t>
        </w:r>
        <w:r>
          <w:rPr>
            <w:rStyle w:val="Hyperlink"/>
            <w:rFonts w:cs="FrankRuehl" w:hint="cs"/>
            <w:rtl/>
          </w:rPr>
          <w:t>:</w:t>
        </w:r>
        <w:r w:rsidRPr="00E469B3">
          <w:rPr>
            <w:rStyle w:val="Hyperlink"/>
            <w:rFonts w:cs="FrankRuehl" w:hint="cs"/>
            <w:rtl/>
          </w:rPr>
          <w:t xml:space="preserve"> מס' 6870</w:t>
        </w:r>
      </w:hyperlink>
      <w:r>
        <w:rPr>
          <w:rFonts w:cs="FrankRuehl" w:hint="cs"/>
          <w:rtl/>
        </w:rPr>
        <w:t xml:space="preserve"> מיום 22.2.2010 עמ' 877 </w:t>
      </w:r>
      <w:r>
        <w:rPr>
          <w:rFonts w:cs="FrankRuehl"/>
          <w:rtl/>
        </w:rPr>
        <w:t>–</w:t>
      </w:r>
      <w:r>
        <w:rPr>
          <w:rFonts w:cs="FrankRuehl" w:hint="cs"/>
          <w:rtl/>
        </w:rPr>
        <w:t xml:space="preserve"> צו תש"ע-2010; תחילתו 30 ימים מיום פרסומו. </w:t>
      </w:r>
      <w:hyperlink r:id="rId166" w:history="1">
        <w:r w:rsidRPr="00E21809">
          <w:rPr>
            <w:rStyle w:val="Hyperlink"/>
            <w:rFonts w:cs="FrankRuehl" w:hint="cs"/>
            <w:rtl/>
          </w:rPr>
          <w:t>מס' 6877</w:t>
        </w:r>
      </w:hyperlink>
      <w:r>
        <w:rPr>
          <w:rFonts w:cs="FrankRuehl" w:hint="cs"/>
          <w:rtl/>
        </w:rPr>
        <w:t xml:space="preserve"> מיום 14.3.2010 עמ' 948 </w:t>
      </w:r>
      <w:r>
        <w:rPr>
          <w:rFonts w:cs="FrankRuehl"/>
          <w:rtl/>
        </w:rPr>
        <w:t>–</w:t>
      </w:r>
      <w:r>
        <w:rPr>
          <w:rFonts w:cs="FrankRuehl" w:hint="cs"/>
          <w:rtl/>
        </w:rPr>
        <w:t xml:space="preserve"> צו (מס' 2) תש"ע-2010 בסעיף 2 לצו העונשין (שינוי שיעורי קנסות), תש"ע-2010; תחילתו 30 ימים מיום פרסומו.</w:t>
      </w:r>
    </w:p>
    <w:p w14:paraId="1C827CB1" w14:textId="77777777" w:rsidR="00761693" w:rsidRDefault="00761693" w:rsidP="00374C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7" w:history="1">
        <w:r w:rsidRPr="00374C8B">
          <w:rPr>
            <w:rStyle w:val="Hyperlink"/>
            <w:rFonts w:cs="FrankRuehl" w:hint="cs"/>
            <w:rtl/>
          </w:rPr>
          <w:t>ס"ח תש"ע מס' 2256</w:t>
        </w:r>
      </w:hyperlink>
      <w:r w:rsidRPr="007F7B2B">
        <w:rPr>
          <w:rFonts w:cs="FrankRuehl" w:hint="cs"/>
          <w:rtl/>
        </w:rPr>
        <w:t xml:space="preserve"> מיום 29.7.2010 עמ' 652 (</w:t>
      </w:r>
      <w:hyperlink r:id="rId168" w:history="1">
        <w:r w:rsidRPr="007F7B2B">
          <w:rPr>
            <w:rStyle w:val="Hyperlink"/>
            <w:rFonts w:cs="FrankRuehl" w:hint="cs"/>
            <w:rtl/>
          </w:rPr>
          <w:t>ה"ח הממשלה תשס"ט מס' 410</w:t>
        </w:r>
      </w:hyperlink>
      <w:r w:rsidRPr="007F7B2B">
        <w:rPr>
          <w:rFonts w:cs="FrankRuehl" w:hint="cs"/>
          <w:rtl/>
        </w:rPr>
        <w:t xml:space="preserve"> עמ' 32) </w:t>
      </w:r>
      <w:r w:rsidRPr="007F7B2B">
        <w:rPr>
          <w:rFonts w:cs="FrankRuehl"/>
          <w:rtl/>
        </w:rPr>
        <w:t>–</w:t>
      </w:r>
      <w:r w:rsidRPr="007F7B2B">
        <w:rPr>
          <w:rFonts w:cs="FrankRuehl" w:hint="cs"/>
          <w:rtl/>
        </w:rPr>
        <w:t xml:space="preserve"> תיקון מס' 6</w:t>
      </w:r>
      <w:r>
        <w:rPr>
          <w:rFonts w:cs="FrankRuehl" w:hint="cs"/>
          <w:rtl/>
        </w:rPr>
        <w:t>1 בסעיף 4 לחוק בתי המשפט (תיקון מס' 60), תש"ע-2010</w:t>
      </w:r>
      <w:r w:rsidRPr="007F7B2B">
        <w:rPr>
          <w:rFonts w:cs="FrankRuehl" w:hint="cs"/>
          <w:rtl/>
        </w:rPr>
        <w:t>.</w:t>
      </w:r>
    </w:p>
    <w:p w14:paraId="54F66313" w14:textId="77777777" w:rsidR="00761693" w:rsidRDefault="00761693" w:rsidP="008649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9" w:history="1">
        <w:r w:rsidRPr="00046745">
          <w:rPr>
            <w:rStyle w:val="Hyperlink"/>
            <w:rFonts w:cs="FrankRuehl" w:hint="cs"/>
            <w:rtl/>
          </w:rPr>
          <w:t>ס"ח תשע"א מס' 2261</w:t>
        </w:r>
      </w:hyperlink>
      <w:r>
        <w:rPr>
          <w:rFonts w:cs="FrankRuehl" w:hint="cs"/>
          <w:rtl/>
        </w:rPr>
        <w:t xml:space="preserve"> מיום 17.11.2010 עמ' 30 (</w:t>
      </w:r>
      <w:hyperlink r:id="rId170" w:history="1">
        <w:r w:rsidRPr="00022E89">
          <w:rPr>
            <w:rStyle w:val="Hyperlink"/>
            <w:rFonts w:cs="FrankRuehl" w:hint="cs"/>
            <w:rtl/>
          </w:rPr>
          <w:t>ה"ח הממשלה תש"ע מס' 500</w:t>
        </w:r>
      </w:hyperlink>
      <w:r>
        <w:rPr>
          <w:rFonts w:cs="FrankRuehl" w:hint="cs"/>
          <w:rtl/>
        </w:rPr>
        <w:t xml:space="preserve"> עמ' 976) </w:t>
      </w:r>
      <w:r>
        <w:rPr>
          <w:rFonts w:cs="FrankRuehl"/>
          <w:rtl/>
        </w:rPr>
        <w:t>–</w:t>
      </w:r>
      <w:r>
        <w:rPr>
          <w:rFonts w:cs="FrankRuehl" w:hint="cs"/>
          <w:rtl/>
        </w:rPr>
        <w:t xml:space="preserve"> תיקון מס' 62; ר' סעיף 2 לענין הוראת מעבר. תוקן </w:t>
      </w:r>
      <w:hyperlink r:id="rId171" w:history="1">
        <w:r w:rsidRPr="00CD77CB">
          <w:rPr>
            <w:rStyle w:val="Hyperlink"/>
            <w:rFonts w:cs="FrankRuehl" w:hint="cs"/>
            <w:rtl/>
          </w:rPr>
          <w:t>ס"ח תשע"ד מס' 2413</w:t>
        </w:r>
      </w:hyperlink>
      <w:r>
        <w:rPr>
          <w:rFonts w:cs="FrankRuehl" w:hint="cs"/>
          <w:rtl/>
        </w:rPr>
        <w:t xml:space="preserve"> מיום 14.11.2013 עמ' 38 (</w:t>
      </w:r>
      <w:hyperlink r:id="rId172" w:history="1">
        <w:r w:rsidRPr="002C06AB">
          <w:rPr>
            <w:rStyle w:val="Hyperlink"/>
            <w:rFonts w:cs="FrankRuehl" w:hint="cs"/>
            <w:rtl/>
          </w:rPr>
          <w:t>ה"ח הממשלה תשע"ד מס' 800</w:t>
        </w:r>
      </w:hyperlink>
      <w:r>
        <w:rPr>
          <w:rFonts w:cs="FrankRuehl" w:hint="cs"/>
          <w:rtl/>
        </w:rPr>
        <w:t xml:space="preserve"> עמ' 14) </w:t>
      </w:r>
      <w:r>
        <w:rPr>
          <w:rFonts w:cs="FrankRuehl"/>
          <w:rtl/>
        </w:rPr>
        <w:t>–</w:t>
      </w:r>
      <w:r>
        <w:rPr>
          <w:rFonts w:cs="FrankRuehl" w:hint="cs"/>
          <w:rtl/>
        </w:rPr>
        <w:t xml:space="preserve"> תיקון מס' 62 </w:t>
      </w:r>
      <w:r>
        <w:rPr>
          <w:rFonts w:cs="FrankRuehl"/>
          <w:rtl/>
        </w:rPr>
        <w:t>–</w:t>
      </w:r>
      <w:r>
        <w:rPr>
          <w:rFonts w:cs="FrankRuehl" w:hint="cs"/>
          <w:rtl/>
        </w:rPr>
        <w:t xml:space="preserve"> הוראת שעה (תיקון), תשע"ד-2013. </w:t>
      </w:r>
      <w:hyperlink r:id="rId173" w:history="1">
        <w:r w:rsidRPr="00A24CAF">
          <w:rPr>
            <w:rStyle w:val="Hyperlink"/>
            <w:rFonts w:cs="FrankRuehl" w:hint="cs"/>
            <w:rtl/>
          </w:rPr>
          <w:t>ס"ח תשע"ה מס' 2475</w:t>
        </w:r>
      </w:hyperlink>
      <w:r>
        <w:rPr>
          <w:rFonts w:cs="FrankRuehl" w:hint="cs"/>
          <w:rtl/>
        </w:rPr>
        <w:t xml:space="preserve"> מיום 18.11.2014 עמ' 30 (</w:t>
      </w:r>
      <w:hyperlink r:id="rId174" w:history="1">
        <w:r w:rsidRPr="00DC3AA8">
          <w:rPr>
            <w:rStyle w:val="Hyperlink"/>
            <w:rFonts w:cs="FrankRuehl" w:hint="cs"/>
            <w:rtl/>
          </w:rPr>
          <w:t>ה"ח הממשלה תשע"ה מס' 895</w:t>
        </w:r>
      </w:hyperlink>
      <w:r>
        <w:rPr>
          <w:rFonts w:cs="FrankRuehl" w:hint="cs"/>
          <w:rtl/>
        </w:rPr>
        <w:t xml:space="preserve"> עמ' 106) </w:t>
      </w:r>
      <w:r>
        <w:rPr>
          <w:rFonts w:cs="FrankRuehl"/>
          <w:rtl/>
        </w:rPr>
        <w:t>–</w:t>
      </w:r>
      <w:r>
        <w:rPr>
          <w:rFonts w:cs="FrankRuehl" w:hint="cs"/>
          <w:rtl/>
        </w:rPr>
        <w:t xml:space="preserve"> תיקון מס' 62 </w:t>
      </w:r>
      <w:r>
        <w:rPr>
          <w:rFonts w:cs="FrankRuehl"/>
          <w:rtl/>
        </w:rPr>
        <w:t>–</w:t>
      </w:r>
      <w:r>
        <w:rPr>
          <w:rFonts w:cs="FrankRuehl" w:hint="cs"/>
          <w:rtl/>
        </w:rPr>
        <w:t xml:space="preserve"> הוראת שעה (תיקון מס' 2) תשע"ה-2014; תחילתו ביום 18.11.2014. </w:t>
      </w:r>
      <w:hyperlink r:id="rId175" w:history="1">
        <w:r w:rsidRPr="008012D0">
          <w:rPr>
            <w:rStyle w:val="Hyperlink"/>
            <w:rFonts w:cs="FrankRuehl" w:hint="cs"/>
            <w:rtl/>
          </w:rPr>
          <w:t>ס"ח תשע"ו מס' 2517</w:t>
        </w:r>
      </w:hyperlink>
      <w:r>
        <w:rPr>
          <w:rFonts w:cs="FrankRuehl" w:hint="cs"/>
          <w:rtl/>
        </w:rPr>
        <w:t xml:space="preserve"> מיום 28.12.2015 עמ' 309 (</w:t>
      </w:r>
      <w:hyperlink r:id="rId176" w:history="1">
        <w:r w:rsidRPr="00AD0948">
          <w:rPr>
            <w:rStyle w:val="Hyperlink"/>
            <w:rFonts w:cs="FrankRuehl" w:hint="cs"/>
            <w:rtl/>
          </w:rPr>
          <w:t>ה"ח הממשלה תשע"ו מס' 955</w:t>
        </w:r>
      </w:hyperlink>
      <w:r>
        <w:rPr>
          <w:rFonts w:cs="FrankRuehl" w:hint="cs"/>
          <w:rtl/>
        </w:rPr>
        <w:t xml:space="preserve"> עמ' 62) </w:t>
      </w:r>
      <w:r>
        <w:rPr>
          <w:rFonts w:cs="FrankRuehl"/>
          <w:rtl/>
        </w:rPr>
        <w:t>–</w:t>
      </w:r>
      <w:r>
        <w:rPr>
          <w:rFonts w:cs="FrankRuehl" w:hint="cs"/>
          <w:rtl/>
        </w:rPr>
        <w:t xml:space="preserve"> תיקון מס' 62 </w:t>
      </w:r>
      <w:r>
        <w:rPr>
          <w:rFonts w:cs="FrankRuehl"/>
          <w:rtl/>
        </w:rPr>
        <w:t>–</w:t>
      </w:r>
      <w:r>
        <w:rPr>
          <w:rFonts w:cs="FrankRuehl" w:hint="cs"/>
          <w:rtl/>
        </w:rPr>
        <w:t xml:space="preserve"> הוראת שעה (תיקון מס' 3) תשע"ו-2015. </w:t>
      </w:r>
      <w:hyperlink r:id="rId177" w:history="1">
        <w:r w:rsidRPr="008649D3">
          <w:rPr>
            <w:rStyle w:val="Hyperlink"/>
            <w:rFonts w:cs="FrankRuehl" w:hint="cs"/>
            <w:rtl/>
          </w:rPr>
          <w:t>ס"ח תשע"ז מס' 2594</w:t>
        </w:r>
      </w:hyperlink>
      <w:r>
        <w:rPr>
          <w:rFonts w:cs="FrankRuehl" w:hint="cs"/>
          <w:rtl/>
        </w:rPr>
        <w:t xml:space="preserve"> מיום 1.1.2017 עמ' 324 (</w:t>
      </w:r>
      <w:hyperlink r:id="rId178" w:history="1">
        <w:r w:rsidRPr="009E7622">
          <w:rPr>
            <w:rStyle w:val="Hyperlink"/>
            <w:rFonts w:cs="FrankRuehl" w:hint="cs"/>
            <w:rtl/>
          </w:rPr>
          <w:t>ה"ח הממשלה תשע"ז מס' 1097</w:t>
        </w:r>
      </w:hyperlink>
      <w:r>
        <w:rPr>
          <w:rFonts w:cs="FrankRuehl" w:hint="cs"/>
          <w:rtl/>
        </w:rPr>
        <w:t xml:space="preserve"> עמ' 684) </w:t>
      </w:r>
      <w:r>
        <w:rPr>
          <w:rFonts w:cs="FrankRuehl"/>
          <w:rtl/>
        </w:rPr>
        <w:t>–</w:t>
      </w:r>
      <w:r>
        <w:rPr>
          <w:rFonts w:cs="FrankRuehl" w:hint="cs"/>
          <w:rtl/>
        </w:rPr>
        <w:t xml:space="preserve"> תיקון מס' 62 (תיקון מס' 4) תשע"ז-2017.</w:t>
      </w:r>
    </w:p>
    <w:p w14:paraId="0B43A267" w14:textId="77777777" w:rsidR="00761693" w:rsidRDefault="00761693" w:rsidP="00CB0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9" w:history="1">
        <w:r w:rsidRPr="00CB0000">
          <w:rPr>
            <w:rStyle w:val="Hyperlink"/>
            <w:rFonts w:cs="FrankRuehl" w:hint="cs"/>
            <w:rtl/>
          </w:rPr>
          <w:t>ק"ת תשע"א מס' 6963</w:t>
        </w:r>
      </w:hyperlink>
      <w:r>
        <w:rPr>
          <w:rFonts w:cs="FrankRuehl" w:hint="cs"/>
          <w:rtl/>
        </w:rPr>
        <w:t xml:space="preserve"> מיום 9.1.2011 עמ' 484 </w:t>
      </w:r>
      <w:r>
        <w:rPr>
          <w:rFonts w:cs="FrankRuehl"/>
          <w:rtl/>
        </w:rPr>
        <w:t>–</w:t>
      </w:r>
      <w:r>
        <w:rPr>
          <w:rFonts w:cs="FrankRuehl" w:hint="cs"/>
          <w:rtl/>
        </w:rPr>
        <w:t xml:space="preserve"> צו תשע"א-2011.</w:t>
      </w:r>
    </w:p>
    <w:p w14:paraId="3CB9FC5F" w14:textId="77777777" w:rsidR="00761693" w:rsidRDefault="00761693" w:rsidP="004F35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0" w:history="1">
        <w:r w:rsidRPr="004F358A">
          <w:rPr>
            <w:rStyle w:val="Hyperlink"/>
            <w:rFonts w:cs="FrankRuehl" w:hint="cs"/>
            <w:rtl/>
          </w:rPr>
          <w:t>ס"ח תשע"א מס' 2317</w:t>
        </w:r>
      </w:hyperlink>
      <w:r w:rsidRPr="003909AC">
        <w:rPr>
          <w:rFonts w:cs="FrankRuehl" w:hint="cs"/>
          <w:rtl/>
        </w:rPr>
        <w:t xml:space="preserve"> מיום 17.8.2011 עמ' 1169 (</w:t>
      </w:r>
      <w:hyperlink r:id="rId181" w:history="1">
        <w:r w:rsidRPr="003909AC">
          <w:rPr>
            <w:rStyle w:val="Hyperlink"/>
            <w:rFonts w:cs="FrankRuehl" w:hint="cs"/>
            <w:rtl/>
          </w:rPr>
          <w:t>ה"ח הממשלה תש"ע מס' 475</w:t>
        </w:r>
      </w:hyperlink>
      <w:r w:rsidRPr="003909AC">
        <w:rPr>
          <w:rFonts w:cs="FrankRuehl" w:hint="cs"/>
          <w:rtl/>
        </w:rPr>
        <w:t xml:space="preserve"> עמ' 164) </w:t>
      </w:r>
      <w:r w:rsidRPr="003909AC">
        <w:rPr>
          <w:rFonts w:cs="FrankRuehl"/>
          <w:rtl/>
        </w:rPr>
        <w:t>–</w:t>
      </w:r>
      <w:r w:rsidRPr="003909AC">
        <w:rPr>
          <w:rFonts w:cs="FrankRuehl" w:hint="cs"/>
          <w:rtl/>
        </w:rPr>
        <w:t xml:space="preserve"> תיקון מס' </w:t>
      </w:r>
      <w:r>
        <w:rPr>
          <w:rFonts w:cs="FrankRuehl" w:hint="cs"/>
          <w:rtl/>
        </w:rPr>
        <w:t>63</w:t>
      </w:r>
      <w:r w:rsidRPr="003909AC">
        <w:rPr>
          <w:rFonts w:cs="FrankRuehl" w:hint="cs"/>
          <w:rtl/>
        </w:rPr>
        <w:t xml:space="preserve"> בסעיף 2</w:t>
      </w:r>
      <w:r>
        <w:rPr>
          <w:rFonts w:cs="FrankRuehl" w:hint="cs"/>
          <w:rtl/>
        </w:rPr>
        <w:t>7</w:t>
      </w:r>
      <w:r w:rsidRPr="003909AC">
        <w:rPr>
          <w:rFonts w:cs="FrankRuehl" w:hint="cs"/>
          <w:rtl/>
        </w:rPr>
        <w:t xml:space="preserve"> לחוק הגנה על הציבור מפני עברייני מין (תיקון מס' 3), תשע"א-2011.</w:t>
      </w:r>
    </w:p>
    <w:p w14:paraId="46138FC5" w14:textId="77777777" w:rsidR="00761693" w:rsidRDefault="00761693" w:rsidP="009F39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2" w:history="1">
        <w:r w:rsidRPr="009F39BE">
          <w:rPr>
            <w:rStyle w:val="Hyperlink"/>
            <w:rFonts w:cs="FrankRuehl" w:hint="cs"/>
            <w:rtl/>
          </w:rPr>
          <w:t>ס"ח תשע"ב מס' 2319</w:t>
        </w:r>
      </w:hyperlink>
      <w:r w:rsidRPr="00B265AA">
        <w:rPr>
          <w:rFonts w:cs="FrankRuehl" w:hint="cs"/>
          <w:rtl/>
        </w:rPr>
        <w:t xml:space="preserve"> מיום 9.11.2011 עמ' </w:t>
      </w:r>
      <w:r>
        <w:rPr>
          <w:rFonts w:cs="FrankRuehl" w:hint="cs"/>
          <w:rtl/>
        </w:rPr>
        <w:t>3</w:t>
      </w:r>
      <w:r w:rsidRPr="00B265AA">
        <w:rPr>
          <w:rFonts w:cs="FrankRuehl" w:hint="cs"/>
          <w:rtl/>
        </w:rPr>
        <w:t xml:space="preserve"> (</w:t>
      </w:r>
      <w:hyperlink r:id="rId183" w:history="1">
        <w:r w:rsidRPr="00B265AA">
          <w:rPr>
            <w:rStyle w:val="Hyperlink"/>
            <w:rFonts w:cs="FrankRuehl" w:hint="cs"/>
            <w:rtl/>
          </w:rPr>
          <w:t>ה"ח הכנסת תשע"א מס' 394</w:t>
        </w:r>
      </w:hyperlink>
      <w:r w:rsidRPr="00B265AA">
        <w:rPr>
          <w:rFonts w:cs="FrankRuehl" w:hint="cs"/>
          <w:rtl/>
        </w:rPr>
        <w:t xml:space="preserve"> עמ' 198) </w:t>
      </w:r>
      <w:r w:rsidRPr="00B265AA">
        <w:rPr>
          <w:rFonts w:cs="FrankRuehl"/>
          <w:rtl/>
        </w:rPr>
        <w:t>–</w:t>
      </w:r>
      <w:r w:rsidRPr="00B265AA">
        <w:rPr>
          <w:rFonts w:cs="FrankRuehl" w:hint="cs"/>
          <w:rtl/>
        </w:rPr>
        <w:t xml:space="preserve"> תיקון מס' 6</w:t>
      </w:r>
      <w:r>
        <w:rPr>
          <w:rFonts w:cs="FrankRuehl" w:hint="cs"/>
          <w:rtl/>
        </w:rPr>
        <w:t>4</w:t>
      </w:r>
      <w:r w:rsidRPr="00B265AA">
        <w:rPr>
          <w:rFonts w:cs="FrankRuehl" w:hint="cs"/>
          <w:rtl/>
        </w:rPr>
        <w:t xml:space="preserve"> בסעיף </w:t>
      </w:r>
      <w:r>
        <w:rPr>
          <w:rFonts w:cs="FrankRuehl" w:hint="cs"/>
          <w:rtl/>
        </w:rPr>
        <w:t>4</w:t>
      </w:r>
      <w:r w:rsidRPr="00B265AA">
        <w:rPr>
          <w:rFonts w:cs="FrankRuehl" w:hint="cs"/>
          <w:rtl/>
        </w:rPr>
        <w:t xml:space="preserve"> לחוק לתיקון פקודת התעבורה (מס' 101), תשע"ב-2011.</w:t>
      </w:r>
    </w:p>
    <w:p w14:paraId="777F4870" w14:textId="77777777" w:rsidR="00761693" w:rsidRDefault="00761693" w:rsidP="00DB36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4" w:history="1">
        <w:r w:rsidRPr="00DB361E">
          <w:rPr>
            <w:rStyle w:val="Hyperlink"/>
            <w:rFonts w:cs="FrankRuehl" w:hint="cs"/>
            <w:rtl/>
          </w:rPr>
          <w:t>ס"ח תשע"ב מס' 2367</w:t>
        </w:r>
      </w:hyperlink>
      <w:r w:rsidRPr="006B7CEA">
        <w:rPr>
          <w:rFonts w:cs="FrankRuehl" w:hint="cs"/>
          <w:rtl/>
        </w:rPr>
        <w:t xml:space="preserve"> מיום 12.7.2012 עמ' 48</w:t>
      </w:r>
      <w:r>
        <w:rPr>
          <w:rFonts w:cs="FrankRuehl" w:hint="cs"/>
          <w:rtl/>
        </w:rPr>
        <w:t>7</w:t>
      </w:r>
      <w:r w:rsidRPr="006B7CEA">
        <w:rPr>
          <w:rFonts w:cs="FrankRuehl" w:hint="cs"/>
          <w:rtl/>
        </w:rPr>
        <w:t xml:space="preserve"> (</w:t>
      </w:r>
      <w:hyperlink r:id="rId185" w:history="1">
        <w:r w:rsidRPr="006B7CEA">
          <w:rPr>
            <w:rStyle w:val="Hyperlink"/>
            <w:rFonts w:cs="FrankRuehl" w:hint="cs"/>
            <w:rtl/>
          </w:rPr>
          <w:t>ה"ח הממשלה תש"ע מס' 481</w:t>
        </w:r>
      </w:hyperlink>
      <w:r w:rsidRPr="006B7CEA">
        <w:rPr>
          <w:rFonts w:cs="FrankRuehl" w:hint="cs"/>
          <w:rtl/>
        </w:rPr>
        <w:t xml:space="preserve"> עמ' 236) </w:t>
      </w:r>
      <w:r w:rsidRPr="006B7CEA">
        <w:rPr>
          <w:rFonts w:cs="FrankRuehl"/>
          <w:rtl/>
        </w:rPr>
        <w:t>–</w:t>
      </w:r>
      <w:r w:rsidRPr="006B7CEA">
        <w:rPr>
          <w:rFonts w:cs="FrankRuehl" w:hint="cs"/>
          <w:rtl/>
        </w:rPr>
        <w:t xml:space="preserve"> תיקון מס'</w:t>
      </w:r>
      <w:r>
        <w:rPr>
          <w:rFonts w:cs="FrankRuehl" w:hint="cs"/>
          <w:rtl/>
        </w:rPr>
        <w:t xml:space="preserve"> 65 בסעיף 5 לחוק עובדים זרים (תיקון מס' 15), תשע"ב-2012.</w:t>
      </w:r>
    </w:p>
    <w:p w14:paraId="690AE2A7" w14:textId="77777777" w:rsidR="00761693" w:rsidRDefault="00761693" w:rsidP="00E61D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6" w:history="1">
        <w:r w:rsidRPr="00E61DDC">
          <w:rPr>
            <w:rStyle w:val="Hyperlink"/>
            <w:rFonts w:cs="FrankRuehl" w:hint="cs"/>
            <w:rtl/>
          </w:rPr>
          <w:t>ס"ח תשע"ב מס' 2374</w:t>
        </w:r>
      </w:hyperlink>
      <w:r>
        <w:rPr>
          <w:rFonts w:cs="FrankRuehl" w:hint="cs"/>
          <w:rtl/>
        </w:rPr>
        <w:t xml:space="preserve"> מיום 2.8.2012 עמ' 599 (</w:t>
      </w:r>
      <w:hyperlink r:id="rId187" w:history="1">
        <w:r w:rsidRPr="00B23BF9">
          <w:rPr>
            <w:rStyle w:val="Hyperlink"/>
            <w:rFonts w:cs="FrankRuehl" w:hint="cs"/>
            <w:rtl/>
          </w:rPr>
          <w:t>ה"ח הממשלה תשס"ט מס' 416</w:t>
        </w:r>
      </w:hyperlink>
      <w:r>
        <w:rPr>
          <w:rFonts w:cs="FrankRuehl" w:hint="cs"/>
          <w:rtl/>
        </w:rPr>
        <w:t xml:space="preserve"> עמ' 210) </w:t>
      </w:r>
      <w:r>
        <w:rPr>
          <w:rFonts w:cs="FrankRuehl"/>
          <w:rtl/>
        </w:rPr>
        <w:t>–</w:t>
      </w:r>
      <w:r>
        <w:rPr>
          <w:rFonts w:cs="FrankRuehl" w:hint="cs"/>
          <w:rtl/>
        </w:rPr>
        <w:t xml:space="preserve"> תיקון מס' 66; תחילתו תשעה חודשים מיום פרסומו.</w:t>
      </w:r>
    </w:p>
    <w:p w14:paraId="61A60525" w14:textId="77777777" w:rsidR="00761693" w:rsidRDefault="00761693" w:rsidP="007202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8" w:history="1">
        <w:r w:rsidRPr="007202CF">
          <w:rPr>
            <w:rStyle w:val="Hyperlink"/>
            <w:rFonts w:cs="FrankRuehl" w:hint="cs"/>
            <w:rtl/>
          </w:rPr>
          <w:t>ס"ח תשע"ד מס' 2416</w:t>
        </w:r>
      </w:hyperlink>
      <w:r>
        <w:rPr>
          <w:rFonts w:cs="FrankRuehl" w:hint="cs"/>
          <w:rtl/>
        </w:rPr>
        <w:t xml:space="preserve"> מיום 2.12.2013 עמ' 60 (</w:t>
      </w:r>
      <w:hyperlink r:id="rId189" w:history="1">
        <w:r w:rsidRPr="004F0249">
          <w:rPr>
            <w:rStyle w:val="Hyperlink"/>
            <w:rFonts w:cs="FrankRuehl" w:hint="cs"/>
            <w:rtl/>
          </w:rPr>
          <w:t>ה"ח הכנסת תשע"ב מס' 470</w:t>
        </w:r>
      </w:hyperlink>
      <w:r>
        <w:rPr>
          <w:rFonts w:cs="FrankRuehl" w:hint="cs"/>
          <w:rtl/>
        </w:rPr>
        <w:t xml:space="preserve"> עמ' 208) </w:t>
      </w:r>
      <w:r>
        <w:rPr>
          <w:rFonts w:cs="FrankRuehl"/>
          <w:rtl/>
        </w:rPr>
        <w:t>–</w:t>
      </w:r>
      <w:r>
        <w:rPr>
          <w:rFonts w:cs="FrankRuehl" w:hint="cs"/>
          <w:rtl/>
        </w:rPr>
        <w:t xml:space="preserve"> תיקון מס' 67 בסעיף 5 לחוק גיל הנישואין (תיקון מס' 6), תשע"ד-2013.</w:t>
      </w:r>
    </w:p>
    <w:p w14:paraId="39204C89" w14:textId="77777777" w:rsidR="00761693" w:rsidRDefault="00761693" w:rsidP="000723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0" w:history="1">
        <w:r w:rsidRPr="000723D8">
          <w:rPr>
            <w:rStyle w:val="Hyperlink"/>
            <w:rFonts w:cs="FrankRuehl" w:hint="cs"/>
            <w:rtl/>
          </w:rPr>
          <w:t>ס"ח תשע"ד מס' 2457</w:t>
        </w:r>
      </w:hyperlink>
      <w:r>
        <w:rPr>
          <w:rFonts w:cs="FrankRuehl" w:hint="cs"/>
          <w:rtl/>
        </w:rPr>
        <w:t xml:space="preserve"> מיום 3.7.2014 עמ' 582 (</w:t>
      </w:r>
      <w:hyperlink r:id="rId191" w:history="1">
        <w:r w:rsidRPr="00B6755D">
          <w:rPr>
            <w:rStyle w:val="Hyperlink"/>
            <w:rFonts w:cs="FrankRuehl" w:hint="cs"/>
            <w:rtl/>
          </w:rPr>
          <w:t>ה"ח הממשלה תשע"ג מס' 770</w:t>
        </w:r>
      </w:hyperlink>
      <w:r>
        <w:rPr>
          <w:rFonts w:cs="FrankRuehl" w:hint="cs"/>
          <w:rtl/>
        </w:rPr>
        <w:t xml:space="preserve"> עמ' 880) </w:t>
      </w:r>
      <w:r>
        <w:rPr>
          <w:rFonts w:cs="FrankRuehl"/>
          <w:rtl/>
        </w:rPr>
        <w:t>–</w:t>
      </w:r>
      <w:r>
        <w:rPr>
          <w:rFonts w:cs="FrankRuehl" w:hint="cs"/>
          <w:rtl/>
        </w:rPr>
        <w:t xml:space="preserve"> תיקון מס' 68; ר' סעיף 7 לענין הוראות מעבר.</w:t>
      </w:r>
    </w:p>
    <w:p w14:paraId="2724F36C" w14:textId="77777777" w:rsidR="00761693" w:rsidRDefault="00761693" w:rsidP="00B6755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(א) נוהל שנקבע לעניין הליך אחר שאינו הליך חלופי לפני תחילתו של חוק זה (להלן </w:t>
      </w:r>
      <w:r>
        <w:rPr>
          <w:rFonts w:cs="FrankRuehl"/>
          <w:rtl/>
        </w:rPr>
        <w:t>–</w:t>
      </w:r>
      <w:r>
        <w:rPr>
          <w:rFonts w:cs="FrankRuehl" w:hint="cs"/>
          <w:rtl/>
        </w:rPr>
        <w:t xml:space="preserve"> יום התחילה), אינו טעון התייעצות עם משרד המשפטים.</w:t>
      </w:r>
    </w:p>
    <w:p w14:paraId="4F9B2CEE" w14:textId="77777777" w:rsidR="00761693" w:rsidRDefault="00761693" w:rsidP="00B6755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נוהל זמני שנקבע בשלוש השנים שלפני יום התחילה יפורסם בתוך שנה מיום התחילה.</w:t>
      </w:r>
    </w:p>
    <w:p w14:paraId="0F17973B" w14:textId="77777777" w:rsidR="00761693" w:rsidRDefault="00761693" w:rsidP="007F34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2" w:history="1">
        <w:r w:rsidRPr="007F34E4">
          <w:rPr>
            <w:rStyle w:val="Hyperlink"/>
            <w:rFonts w:cs="FrankRuehl" w:hint="cs"/>
            <w:rtl/>
          </w:rPr>
          <w:t>ס"ח תשע"ה מס' 2484</w:t>
        </w:r>
      </w:hyperlink>
      <w:r>
        <w:rPr>
          <w:rFonts w:cs="FrankRuehl" w:hint="cs"/>
          <w:rtl/>
        </w:rPr>
        <w:t xml:space="preserve"> מיום 17.12.2014 עמ' 114 (</w:t>
      </w:r>
      <w:hyperlink r:id="rId193" w:history="1">
        <w:r w:rsidRPr="003F437C">
          <w:rPr>
            <w:rStyle w:val="Hyperlink"/>
            <w:rFonts w:cs="FrankRuehl" w:hint="cs"/>
            <w:rtl/>
          </w:rPr>
          <w:t>ה"ח הממשלה תשע"ד מס' 822</w:t>
        </w:r>
      </w:hyperlink>
      <w:r>
        <w:rPr>
          <w:rFonts w:cs="FrankRuehl" w:hint="cs"/>
          <w:rtl/>
        </w:rPr>
        <w:t xml:space="preserve"> עמ' 158) </w:t>
      </w:r>
      <w:r>
        <w:rPr>
          <w:rFonts w:cs="FrankRuehl"/>
          <w:rtl/>
        </w:rPr>
        <w:t>–</w:t>
      </w:r>
      <w:r>
        <w:rPr>
          <w:rFonts w:cs="FrankRuehl" w:hint="cs"/>
          <w:rtl/>
        </w:rPr>
        <w:t xml:space="preserve"> תיקון מס' 69.</w:t>
      </w:r>
    </w:p>
    <w:p w14:paraId="17117413" w14:textId="77777777" w:rsidR="00761693" w:rsidRDefault="00761693" w:rsidP="007F34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4" w:history="1">
        <w:r w:rsidRPr="007F34E4">
          <w:rPr>
            <w:rStyle w:val="Hyperlink"/>
            <w:rFonts w:cs="FrankRuehl" w:hint="cs"/>
            <w:rtl/>
          </w:rPr>
          <w:t>ס"ח תשע"ה מס' 2486</w:t>
        </w:r>
      </w:hyperlink>
      <w:r w:rsidRPr="005323FF">
        <w:rPr>
          <w:rFonts w:cs="FrankRuehl" w:hint="cs"/>
          <w:rtl/>
        </w:rPr>
        <w:t xml:space="preserve"> מיום 21.12.2014 עמ' 134 (</w:t>
      </w:r>
      <w:hyperlink r:id="rId195" w:history="1">
        <w:r w:rsidRPr="005323FF">
          <w:rPr>
            <w:rStyle w:val="Hyperlink"/>
            <w:rFonts w:cs="FrankRuehl" w:hint="cs"/>
            <w:rtl/>
          </w:rPr>
          <w:t>ה"ח הממשלה תשע"ב מס' 673</w:t>
        </w:r>
      </w:hyperlink>
      <w:r w:rsidRPr="005323FF">
        <w:rPr>
          <w:rFonts w:cs="FrankRuehl" w:hint="cs"/>
          <w:rtl/>
        </w:rPr>
        <w:t xml:space="preserve"> עמ' 668) </w:t>
      </w:r>
      <w:r w:rsidRPr="005323FF">
        <w:rPr>
          <w:rFonts w:cs="FrankRuehl"/>
          <w:rtl/>
        </w:rPr>
        <w:t>–</w:t>
      </w:r>
      <w:r w:rsidRPr="005323FF">
        <w:rPr>
          <w:rFonts w:cs="FrankRuehl" w:hint="cs"/>
          <w:rtl/>
        </w:rPr>
        <w:t xml:space="preserve"> תיקון מס' </w:t>
      </w:r>
      <w:r>
        <w:rPr>
          <w:rFonts w:cs="FrankRuehl" w:hint="cs"/>
          <w:rtl/>
        </w:rPr>
        <w:t>70</w:t>
      </w:r>
      <w:r w:rsidRPr="005323FF">
        <w:rPr>
          <w:rFonts w:cs="FrankRuehl" w:hint="cs"/>
          <w:rtl/>
        </w:rPr>
        <w:t xml:space="preserve"> בסעיף 1</w:t>
      </w:r>
      <w:r>
        <w:rPr>
          <w:rFonts w:cs="FrankRuehl" w:hint="cs"/>
          <w:rtl/>
        </w:rPr>
        <w:t>1</w:t>
      </w:r>
      <w:r w:rsidRPr="005323FF">
        <w:rPr>
          <w:rFonts w:cs="FrankRuehl" w:hint="cs"/>
          <w:rtl/>
        </w:rPr>
        <w:t xml:space="preserve"> לחוק טיפול בחולי נפש (תיקון מס' 8), תשע"ה-2014; תחילתו שישה חודשים מיום פרסומו.</w:t>
      </w:r>
    </w:p>
    <w:p w14:paraId="139EB4E0" w14:textId="77777777" w:rsidR="00761693" w:rsidRDefault="00761693" w:rsidP="00BF24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6" w:history="1">
        <w:r w:rsidRPr="00BF2464">
          <w:rPr>
            <w:rStyle w:val="Hyperlink"/>
            <w:rFonts w:cs="FrankRuehl" w:hint="cs"/>
            <w:rtl/>
          </w:rPr>
          <w:t>ס"ח תשע"ה מס' 2499</w:t>
        </w:r>
      </w:hyperlink>
      <w:r w:rsidRPr="008C259B">
        <w:rPr>
          <w:rFonts w:cs="FrankRuehl" w:hint="cs"/>
          <w:rtl/>
        </w:rPr>
        <w:t xml:space="preserve"> מיום 5.8.2015 עמ' </w:t>
      </w:r>
      <w:r>
        <w:rPr>
          <w:rFonts w:cs="FrankRuehl" w:hint="cs"/>
          <w:rtl/>
        </w:rPr>
        <w:t>240</w:t>
      </w:r>
      <w:r w:rsidRPr="008C259B">
        <w:rPr>
          <w:rFonts w:cs="FrankRuehl" w:hint="cs"/>
          <w:rtl/>
        </w:rPr>
        <w:t xml:space="preserve"> (</w:t>
      </w:r>
      <w:hyperlink r:id="rId197" w:history="1">
        <w:r w:rsidRPr="008C259B">
          <w:rPr>
            <w:rStyle w:val="Hyperlink"/>
            <w:rFonts w:cs="FrankRuehl" w:hint="cs"/>
            <w:rtl/>
          </w:rPr>
          <w:t>ה"ח הממשלה תשע"ג מס' 771</w:t>
        </w:r>
      </w:hyperlink>
      <w:r w:rsidRPr="008C259B">
        <w:rPr>
          <w:rFonts w:cs="FrankRuehl" w:hint="cs"/>
          <w:rtl/>
        </w:rPr>
        <w:t xml:space="preserve"> עמ' 930) </w:t>
      </w:r>
      <w:r w:rsidRPr="008C259B">
        <w:rPr>
          <w:rFonts w:cs="FrankRuehl"/>
          <w:rtl/>
        </w:rPr>
        <w:t>–</w:t>
      </w:r>
      <w:r w:rsidRPr="008C259B">
        <w:rPr>
          <w:rFonts w:cs="FrankRuehl" w:hint="cs"/>
          <w:rtl/>
        </w:rPr>
        <w:t xml:space="preserve"> תיקון מס' </w:t>
      </w:r>
      <w:r>
        <w:rPr>
          <w:rFonts w:cs="FrankRuehl" w:hint="cs"/>
          <w:rtl/>
        </w:rPr>
        <w:t>71 בסעיף 6 לחוק לתיקון פקודת התעבורה (מס' 113), תשע"ה-2015; תחילתו ביום תחילתן של תקנות לפי סעיף 27א1(יד) לפקודת התעבורה.</w:t>
      </w:r>
    </w:p>
    <w:p w14:paraId="4A8DC326" w14:textId="77777777" w:rsidR="00761693" w:rsidRPr="006159B5" w:rsidRDefault="00761693" w:rsidP="00615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8" w:history="1">
        <w:r w:rsidRPr="00076945">
          <w:rPr>
            <w:rStyle w:val="Hyperlink"/>
            <w:rFonts w:cs="FrankRuehl" w:hint="cs"/>
            <w:rtl/>
          </w:rPr>
          <w:t>ס"ח תשע"ו מס' 2510</w:t>
        </w:r>
      </w:hyperlink>
      <w:r w:rsidRPr="004701EF">
        <w:rPr>
          <w:rFonts w:cs="FrankRuehl" w:hint="cs"/>
          <w:rtl/>
        </w:rPr>
        <w:t xml:space="preserve"> מיום 30.11.2015 עמ' 17</w:t>
      </w:r>
      <w:r>
        <w:rPr>
          <w:rFonts w:cs="FrankRuehl" w:hint="cs"/>
          <w:rtl/>
        </w:rPr>
        <w:t>6</w:t>
      </w:r>
      <w:r w:rsidRPr="004701EF">
        <w:rPr>
          <w:rFonts w:cs="FrankRuehl" w:hint="cs"/>
          <w:rtl/>
        </w:rPr>
        <w:t xml:space="preserve"> (</w:t>
      </w:r>
      <w:hyperlink r:id="rId199" w:history="1">
        <w:r w:rsidRPr="004701EF">
          <w:rPr>
            <w:rStyle w:val="Hyperlink"/>
            <w:rFonts w:cs="FrankRuehl" w:hint="cs"/>
            <w:rtl/>
          </w:rPr>
          <w:t>ה"ח הממשלה תשע"ה מס' 951</w:t>
        </w:r>
      </w:hyperlink>
      <w:r w:rsidRPr="004701EF">
        <w:rPr>
          <w:rFonts w:cs="FrankRuehl" w:hint="cs"/>
          <w:rtl/>
        </w:rPr>
        <w:t xml:space="preserve"> עמ' 1352) </w:t>
      </w:r>
      <w:r w:rsidRPr="004701EF">
        <w:rPr>
          <w:rFonts w:cs="FrankRuehl"/>
          <w:rtl/>
        </w:rPr>
        <w:t>–</w:t>
      </w:r>
      <w:r w:rsidRPr="004701EF">
        <w:rPr>
          <w:rFonts w:cs="FrankRuehl" w:hint="cs"/>
          <w:rtl/>
        </w:rPr>
        <w:t xml:space="preserve"> תיקון מס' </w:t>
      </w:r>
      <w:r>
        <w:rPr>
          <w:rFonts w:cs="FrankRuehl" w:hint="cs"/>
          <w:rtl/>
        </w:rPr>
        <w:t>72</w:t>
      </w:r>
      <w:r w:rsidRPr="004701EF">
        <w:rPr>
          <w:rFonts w:cs="FrankRuehl" w:hint="cs"/>
          <w:rtl/>
        </w:rPr>
        <w:t xml:space="preserve"> </w:t>
      </w:r>
      <w:r w:rsidRPr="006159B5">
        <w:rPr>
          <w:rFonts w:cs="FrankRuehl" w:hint="cs"/>
          <w:rtl/>
        </w:rPr>
        <w:t xml:space="preserve">בסעיף 300 לחוק הגנה על בריאות הציבור (מזון), תשע"ו-2015; תחילתו ביום 30.9.2016. תוקן </w:t>
      </w:r>
      <w:hyperlink r:id="rId200" w:history="1">
        <w:r w:rsidRPr="006159B5">
          <w:rPr>
            <w:rStyle w:val="Hyperlink"/>
            <w:rFonts w:cs="FrankRuehl" w:hint="cs"/>
            <w:rtl/>
          </w:rPr>
          <w:t>ק"ת תשע"ו מס' 7664</w:t>
        </w:r>
      </w:hyperlink>
      <w:r w:rsidRPr="006159B5">
        <w:rPr>
          <w:rFonts w:cs="FrankRuehl" w:hint="cs"/>
          <w:rtl/>
        </w:rPr>
        <w:t xml:space="preserve"> מיום 30.5.2016 עמ' 1184 </w:t>
      </w:r>
      <w:r w:rsidRPr="006159B5">
        <w:rPr>
          <w:rFonts w:cs="FrankRuehl"/>
          <w:rtl/>
        </w:rPr>
        <w:t>–</w:t>
      </w:r>
      <w:r w:rsidRPr="006159B5">
        <w:rPr>
          <w:rFonts w:cs="FrankRuehl" w:hint="cs"/>
          <w:rtl/>
        </w:rPr>
        <w:t xml:space="preserve"> צו תשע"ו-2016..</w:t>
      </w:r>
    </w:p>
    <w:p w14:paraId="3B847779" w14:textId="77777777" w:rsidR="00761693" w:rsidRDefault="00761693" w:rsidP="004D37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1" w:history="1">
        <w:r w:rsidRPr="004D372D">
          <w:rPr>
            <w:rStyle w:val="Hyperlink"/>
            <w:rFonts w:cs="FrankRuehl" w:hint="cs"/>
            <w:rtl/>
          </w:rPr>
          <w:t>ס"ח תשע"ו מס' 2525</w:t>
        </w:r>
      </w:hyperlink>
      <w:r w:rsidRPr="009B127D">
        <w:rPr>
          <w:rFonts w:cs="FrankRuehl" w:hint="cs"/>
          <w:rtl/>
        </w:rPr>
        <w:t xml:space="preserve"> מיום 28.1.2016 עמ' 358 (</w:t>
      </w:r>
      <w:hyperlink r:id="rId202" w:history="1">
        <w:r w:rsidRPr="009B127D">
          <w:rPr>
            <w:rStyle w:val="Hyperlink"/>
            <w:rFonts w:cs="FrankRuehl" w:hint="cs"/>
            <w:rtl/>
          </w:rPr>
          <w:t>ה"ח הממשלה תשע"ו מס' 976</w:t>
        </w:r>
      </w:hyperlink>
      <w:r w:rsidRPr="009B127D">
        <w:rPr>
          <w:rFonts w:cs="FrankRuehl" w:hint="cs"/>
          <w:rtl/>
        </w:rPr>
        <w:t xml:space="preserve"> עמ' 254) </w:t>
      </w:r>
      <w:r w:rsidRPr="009B127D">
        <w:rPr>
          <w:rFonts w:cs="FrankRuehl"/>
          <w:rtl/>
        </w:rPr>
        <w:t>–</w:t>
      </w:r>
      <w:r w:rsidRPr="009B127D">
        <w:rPr>
          <w:rFonts w:cs="FrankRuehl" w:hint="cs"/>
          <w:rtl/>
        </w:rPr>
        <w:t xml:space="preserve"> תיקון מס'</w:t>
      </w:r>
      <w:r>
        <w:rPr>
          <w:rFonts w:cs="FrankRuehl" w:hint="cs"/>
          <w:rtl/>
        </w:rPr>
        <w:t xml:space="preserve"> 73 בסעיף 2 לחוק בתי המשפט (תיקון מס' 82), תשע"ו-2016.</w:t>
      </w:r>
    </w:p>
    <w:p w14:paraId="63E841A9" w14:textId="77777777" w:rsidR="00761693" w:rsidRDefault="00761693" w:rsidP="00D71F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3" w:history="1">
        <w:r w:rsidRPr="00D71F54">
          <w:rPr>
            <w:rStyle w:val="Hyperlink"/>
            <w:rFonts w:cs="FrankRuehl" w:hint="cs"/>
            <w:rtl/>
          </w:rPr>
          <w:t>ס"ח תשע"ו מס' 2538</w:t>
        </w:r>
      </w:hyperlink>
      <w:r w:rsidRPr="009C2630">
        <w:rPr>
          <w:rFonts w:cs="FrankRuehl" w:hint="cs"/>
          <w:rtl/>
        </w:rPr>
        <w:t xml:space="preserve"> מיום 20.3.2016 עמ' 63</w:t>
      </w:r>
      <w:r>
        <w:rPr>
          <w:rFonts w:cs="FrankRuehl" w:hint="cs"/>
          <w:rtl/>
        </w:rPr>
        <w:t>5</w:t>
      </w:r>
      <w:r w:rsidRPr="009C2630">
        <w:rPr>
          <w:rFonts w:cs="FrankRuehl" w:hint="cs"/>
          <w:rtl/>
        </w:rPr>
        <w:t xml:space="preserve"> (</w:t>
      </w:r>
      <w:hyperlink r:id="rId204" w:history="1">
        <w:r w:rsidRPr="009C2630">
          <w:rPr>
            <w:rStyle w:val="Hyperlink"/>
            <w:rFonts w:cs="FrankRuehl" w:hint="cs"/>
            <w:rtl/>
          </w:rPr>
          <w:t>ה"ח הממשלה תשע"ו מס' 1020</w:t>
        </w:r>
      </w:hyperlink>
      <w:r w:rsidRPr="009C2630">
        <w:rPr>
          <w:rFonts w:cs="FrankRuehl" w:hint="cs"/>
          <w:rtl/>
        </w:rPr>
        <w:t xml:space="preserve"> עמ' 528, </w:t>
      </w:r>
      <w:hyperlink r:id="rId205" w:history="1">
        <w:r w:rsidRPr="009C2630">
          <w:rPr>
            <w:rStyle w:val="Hyperlink"/>
            <w:rFonts w:cs="FrankRuehl" w:hint="cs"/>
            <w:rtl/>
          </w:rPr>
          <w:t>ה"ח הכנסת תשע"ד מס' 565</w:t>
        </w:r>
      </w:hyperlink>
      <w:r w:rsidRPr="009C2630">
        <w:rPr>
          <w:rFonts w:cs="FrankRuehl" w:hint="cs"/>
          <w:rtl/>
        </w:rPr>
        <w:t xml:space="preserve"> עמ' 142) </w:t>
      </w:r>
      <w:r w:rsidRPr="009C2630">
        <w:rPr>
          <w:rFonts w:cs="FrankRuehl"/>
          <w:rtl/>
        </w:rPr>
        <w:t>–</w:t>
      </w:r>
      <w:r w:rsidRPr="009C2630">
        <w:rPr>
          <w:rFonts w:cs="FrankRuehl" w:hint="cs"/>
          <w:rtl/>
        </w:rPr>
        <w:t xml:space="preserve"> תיקון מס'</w:t>
      </w:r>
      <w:r>
        <w:rPr>
          <w:rFonts w:cs="FrankRuehl" w:hint="cs"/>
          <w:rtl/>
        </w:rPr>
        <w:t xml:space="preserve"> 74 בסעיף 9 לחוק הכניסה לישראל (תיקון מס' 26), תשע"ו-2016.</w:t>
      </w:r>
    </w:p>
    <w:p w14:paraId="602BCF07" w14:textId="77777777" w:rsidR="00761693" w:rsidRDefault="00761693" w:rsidP="001D20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6" w:history="1">
        <w:r w:rsidRPr="001D201B">
          <w:rPr>
            <w:rStyle w:val="Hyperlink"/>
            <w:rFonts w:cs="FrankRuehl" w:hint="cs"/>
            <w:rtl/>
          </w:rPr>
          <w:t>ס"ח תשע"ו מס' 2571</w:t>
        </w:r>
      </w:hyperlink>
      <w:r>
        <w:rPr>
          <w:rFonts w:cs="FrankRuehl" w:hint="cs"/>
          <w:rtl/>
        </w:rPr>
        <w:t xml:space="preserve"> מיום 4.8.2016 עמ' 1140 (</w:t>
      </w:r>
      <w:hyperlink r:id="rId207" w:history="1">
        <w:r w:rsidRPr="00DF3128">
          <w:rPr>
            <w:rStyle w:val="Hyperlink"/>
            <w:rFonts w:cs="FrankRuehl" w:hint="cs"/>
            <w:rtl/>
          </w:rPr>
          <w:t>ה"ח הממשלה תשע"ד מס' 848</w:t>
        </w:r>
      </w:hyperlink>
      <w:r>
        <w:rPr>
          <w:rFonts w:cs="FrankRuehl" w:hint="cs"/>
          <w:rtl/>
        </w:rPr>
        <w:t xml:space="preserve"> עמ' 396) </w:t>
      </w:r>
      <w:r>
        <w:rPr>
          <w:rFonts w:cs="FrankRuehl"/>
          <w:rtl/>
        </w:rPr>
        <w:t>–</w:t>
      </w:r>
      <w:r>
        <w:rPr>
          <w:rFonts w:cs="FrankRuehl" w:hint="cs"/>
          <w:rtl/>
        </w:rPr>
        <w:t xml:space="preserve"> תיקון מס' 75.</w:t>
      </w:r>
    </w:p>
    <w:p w14:paraId="0BB22932" w14:textId="77777777" w:rsidR="00761693" w:rsidRDefault="00761693" w:rsidP="008649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8" w:history="1">
        <w:r w:rsidRPr="008649D3">
          <w:rPr>
            <w:rStyle w:val="Hyperlink"/>
            <w:rFonts w:cs="FrankRuehl" w:hint="cs"/>
            <w:rtl/>
          </w:rPr>
          <w:t>ס"ח תשע"ז מס' 2596</w:t>
        </w:r>
      </w:hyperlink>
      <w:r w:rsidRPr="00BF021F">
        <w:rPr>
          <w:rFonts w:cs="FrankRuehl" w:hint="cs"/>
          <w:rtl/>
        </w:rPr>
        <w:t xml:space="preserve"> מיום 10.1.2017 עמ' 331 (</w:t>
      </w:r>
      <w:hyperlink r:id="rId209" w:history="1">
        <w:r w:rsidRPr="00BF021F">
          <w:rPr>
            <w:rStyle w:val="Hyperlink"/>
            <w:rFonts w:cs="FrankRuehl" w:hint="cs"/>
            <w:rtl/>
          </w:rPr>
          <w:t>ה"ח הכנסת תשע"ז מס' 665</w:t>
        </w:r>
      </w:hyperlink>
      <w:r w:rsidRPr="00BF021F">
        <w:rPr>
          <w:rFonts w:cs="FrankRuehl" w:hint="cs"/>
          <w:rtl/>
        </w:rPr>
        <w:t xml:space="preserve"> עמ' 12) </w:t>
      </w:r>
      <w:r w:rsidRPr="00BF021F">
        <w:rPr>
          <w:rFonts w:cs="FrankRuehl"/>
          <w:rtl/>
        </w:rPr>
        <w:t>–</w:t>
      </w:r>
      <w:r w:rsidRPr="00BF021F">
        <w:rPr>
          <w:rFonts w:cs="FrankRuehl" w:hint="cs"/>
          <w:rtl/>
        </w:rPr>
        <w:t xml:space="preserve"> תיקון מס' </w:t>
      </w:r>
      <w:r>
        <w:rPr>
          <w:rFonts w:cs="FrankRuehl" w:hint="cs"/>
          <w:rtl/>
        </w:rPr>
        <w:t>76</w:t>
      </w:r>
      <w:r w:rsidRPr="00BF021F">
        <w:rPr>
          <w:rFonts w:cs="FrankRuehl" w:hint="cs"/>
          <w:rtl/>
        </w:rPr>
        <w:t xml:space="preserve"> בסעיף </w:t>
      </w:r>
      <w:r>
        <w:rPr>
          <w:rFonts w:cs="FrankRuehl" w:hint="cs"/>
          <w:rtl/>
        </w:rPr>
        <w:t>10</w:t>
      </w:r>
      <w:r w:rsidRPr="00BF021F">
        <w:rPr>
          <w:rFonts w:cs="FrankRuehl" w:hint="cs"/>
          <w:rtl/>
        </w:rPr>
        <w:t xml:space="preserve"> לחוק להחלפת המונח מפגר (תיקוני חקיקה), תשע"ז-2017.</w:t>
      </w:r>
    </w:p>
    <w:p w14:paraId="4CE31AFC" w14:textId="77777777" w:rsidR="00761693" w:rsidRDefault="00761693" w:rsidP="00E800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0" w:history="1">
        <w:r w:rsidRPr="00E80033">
          <w:rPr>
            <w:rStyle w:val="Hyperlink"/>
            <w:rFonts w:cs="FrankRuehl" w:hint="cs"/>
            <w:rtl/>
          </w:rPr>
          <w:t>ס"ח תשע"ז מס' 2598</w:t>
        </w:r>
      </w:hyperlink>
      <w:r>
        <w:rPr>
          <w:rFonts w:cs="FrankRuehl" w:hint="cs"/>
          <w:rtl/>
        </w:rPr>
        <w:t xml:space="preserve"> מיום 16.1.2017 עמ' 338 (</w:t>
      </w:r>
      <w:hyperlink r:id="rId211" w:history="1">
        <w:r w:rsidRPr="00FF524C">
          <w:rPr>
            <w:rStyle w:val="Hyperlink"/>
            <w:rFonts w:cs="FrankRuehl" w:hint="cs"/>
            <w:rtl/>
          </w:rPr>
          <w:t>ה"ח הממשלה תשע"ו מס' 1069</w:t>
        </w:r>
      </w:hyperlink>
      <w:r>
        <w:rPr>
          <w:rFonts w:cs="FrankRuehl" w:hint="cs"/>
          <w:rtl/>
        </w:rPr>
        <w:t xml:space="preserve"> עמ' 1276) </w:t>
      </w:r>
      <w:r>
        <w:rPr>
          <w:rFonts w:cs="FrankRuehl"/>
          <w:rtl/>
        </w:rPr>
        <w:t>–</w:t>
      </w:r>
      <w:r>
        <w:rPr>
          <w:rFonts w:cs="FrankRuehl" w:hint="cs"/>
          <w:rtl/>
        </w:rPr>
        <w:t xml:space="preserve"> תיקון מס' 77.</w:t>
      </w:r>
    </w:p>
    <w:p w14:paraId="3F8F1BC0" w14:textId="77777777" w:rsidR="00761693" w:rsidRDefault="00761693" w:rsidP="00CD19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2" w:history="1">
        <w:r w:rsidRPr="00CD192B">
          <w:rPr>
            <w:rStyle w:val="Hyperlink"/>
            <w:rFonts w:cs="FrankRuehl" w:hint="cs"/>
            <w:rtl/>
          </w:rPr>
          <w:t>ס"ח תשע"ז מס' 2614</w:t>
        </w:r>
      </w:hyperlink>
      <w:r>
        <w:rPr>
          <w:rFonts w:cs="FrankRuehl" w:hint="cs"/>
          <w:rtl/>
        </w:rPr>
        <w:t xml:space="preserve"> מיום 28.3.2017 עמ' 500 (</w:t>
      </w:r>
      <w:hyperlink r:id="rId213" w:history="1">
        <w:r w:rsidRPr="00A83BC0">
          <w:rPr>
            <w:rStyle w:val="Hyperlink"/>
            <w:rFonts w:cs="FrankRuehl" w:hint="cs"/>
            <w:rtl/>
          </w:rPr>
          <w:t>ה"ח הממשלה תשע"ז מס' 1096</w:t>
        </w:r>
      </w:hyperlink>
      <w:r>
        <w:rPr>
          <w:rFonts w:cs="FrankRuehl" w:hint="cs"/>
          <w:rtl/>
        </w:rPr>
        <w:t xml:space="preserve"> עמ' 676) </w:t>
      </w:r>
      <w:r>
        <w:rPr>
          <w:rFonts w:cs="FrankRuehl"/>
          <w:rtl/>
        </w:rPr>
        <w:t>–</w:t>
      </w:r>
      <w:r>
        <w:rPr>
          <w:rFonts w:cs="FrankRuehl" w:hint="cs"/>
          <w:rtl/>
        </w:rPr>
        <w:t xml:space="preserve"> תיקון מס' 78; ר' סעיף 17 לענין תחילה, תחולה והוראת מעבר.</w:t>
      </w:r>
    </w:p>
    <w:p w14:paraId="7028654C" w14:textId="77777777" w:rsidR="00761693" w:rsidRDefault="00761693" w:rsidP="00A83B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17. (א) תחילתו של חוק זה, למעט סעיף 9 שבו 120 ימים מיום פרסומו (בסעיף זה </w:t>
      </w:r>
      <w:r>
        <w:rPr>
          <w:rFonts w:cs="FrankRuehl"/>
          <w:rtl/>
        </w:rPr>
        <w:t>–</w:t>
      </w:r>
      <w:r>
        <w:rPr>
          <w:rFonts w:cs="FrankRuehl" w:hint="cs"/>
          <w:rtl/>
        </w:rPr>
        <w:t xml:space="preserve"> יום התחילה) והוא יחול על הודעת תשלום קנס שנמסרה לפי סעיף 228(ב) לחוק העיקרי, כנוסחו בסעיף 5 לחוק זה, ביום התחילה ואילך.</w:t>
      </w:r>
    </w:p>
    <w:p w14:paraId="58C2F890" w14:textId="77777777" w:rsidR="00761693" w:rsidRDefault="00761693" w:rsidP="00A83BC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הוראות סעיף 228(א) לחוק העיקרי, כנוסחו בסעיף 5 לחוק זה, יחולו גם על עבירה שנקבעה כעבירת קנס בצו לפי כל דין ושהיה בתוקף ערב יום התחילה.</w:t>
      </w:r>
    </w:p>
    <w:p w14:paraId="4AC69224" w14:textId="77777777" w:rsidR="00761693" w:rsidRDefault="00761693" w:rsidP="00A83BC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מי שהוסמך, ערב יום התחילה, למסור הזמנה לפי סעיף 222 לחוק העיקרי, כנוסחו ערב ביטולו בסעיף 1 לחוק זה, יראו אותו כאילו הוסמך למסור הודעת תשלום קנס לפי סעיף 228(ב) לחוק העיקרי, כנוסחו בסעיף 5 לחוק זה.</w:t>
      </w:r>
    </w:p>
    <w:p w14:paraId="3EE14326" w14:textId="77777777" w:rsidR="00761693" w:rsidRDefault="00761693" w:rsidP="004A5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4" w:history="1">
        <w:r w:rsidRPr="004A56ED">
          <w:rPr>
            <w:rStyle w:val="Hyperlink"/>
            <w:rFonts w:cs="FrankRuehl" w:hint="cs"/>
            <w:rtl/>
          </w:rPr>
          <w:t>ס"ח תשע"ז מס' 2635</w:t>
        </w:r>
      </w:hyperlink>
      <w:r w:rsidRPr="00BE7309">
        <w:rPr>
          <w:rFonts w:cs="FrankRuehl" w:hint="cs"/>
          <w:rtl/>
        </w:rPr>
        <w:t xml:space="preserve"> מיום 25.4.2017 עמ' 92</w:t>
      </w:r>
      <w:r>
        <w:rPr>
          <w:rFonts w:cs="FrankRuehl" w:hint="cs"/>
          <w:rtl/>
        </w:rPr>
        <w:t>1</w:t>
      </w:r>
      <w:r w:rsidRPr="00BE7309">
        <w:rPr>
          <w:rFonts w:cs="FrankRuehl" w:hint="cs"/>
          <w:rtl/>
        </w:rPr>
        <w:t xml:space="preserve"> (</w:t>
      </w:r>
      <w:hyperlink r:id="rId215" w:history="1">
        <w:r w:rsidRPr="00BE7309">
          <w:rPr>
            <w:rStyle w:val="Hyperlink"/>
            <w:rFonts w:cs="FrankRuehl" w:hint="cs"/>
            <w:rtl/>
          </w:rPr>
          <w:t>ה"ח הממשלה תשע"ו מס' 1074</w:t>
        </w:r>
      </w:hyperlink>
      <w:r w:rsidRPr="00BE7309">
        <w:rPr>
          <w:rFonts w:cs="FrankRuehl" w:hint="cs"/>
          <w:rtl/>
        </w:rPr>
        <w:t xml:space="preserve"> עמ' 1426) </w:t>
      </w:r>
      <w:r w:rsidRPr="00BE7309">
        <w:rPr>
          <w:rFonts w:cs="FrankRuehl"/>
          <w:rtl/>
        </w:rPr>
        <w:t>–</w:t>
      </w:r>
      <w:r w:rsidRPr="00BE7309">
        <w:rPr>
          <w:rFonts w:cs="FrankRuehl" w:hint="cs"/>
          <w:rtl/>
        </w:rPr>
        <w:t xml:space="preserve"> תיקון מס' </w:t>
      </w:r>
      <w:r>
        <w:rPr>
          <w:rFonts w:cs="FrankRuehl" w:hint="cs"/>
          <w:rtl/>
        </w:rPr>
        <w:t>79</w:t>
      </w:r>
      <w:r w:rsidRPr="00BE7309">
        <w:rPr>
          <w:rFonts w:cs="FrankRuehl" w:hint="cs"/>
          <w:rtl/>
        </w:rPr>
        <w:t xml:space="preserve"> בסעיף 1</w:t>
      </w:r>
      <w:r>
        <w:rPr>
          <w:rFonts w:cs="FrankRuehl" w:hint="cs"/>
          <w:rtl/>
        </w:rPr>
        <w:t>1</w:t>
      </w:r>
      <w:r w:rsidRPr="00BE7309">
        <w:rPr>
          <w:rFonts w:cs="FrankRuehl" w:hint="cs"/>
          <w:rtl/>
        </w:rPr>
        <w:t xml:space="preserve"> לחוק התכנון והבנייה (תיקון מס' 116), תשע"ז-2017; תחילתו שישה חודשים מיום פרסומו.</w:t>
      </w:r>
    </w:p>
    <w:p w14:paraId="62D9DB00" w14:textId="77777777" w:rsidR="00761693" w:rsidRDefault="00761693" w:rsidP="00B57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6" w:history="1">
        <w:r w:rsidRPr="00B57DB1">
          <w:rPr>
            <w:rStyle w:val="Hyperlink"/>
            <w:rFonts w:cs="FrankRuehl" w:hint="cs"/>
            <w:rtl/>
          </w:rPr>
          <w:t>ס"ח תשע"ז מס' 2662</w:t>
        </w:r>
      </w:hyperlink>
      <w:r w:rsidRPr="00C33992">
        <w:rPr>
          <w:rFonts w:cs="FrankRuehl" w:hint="cs"/>
          <w:rtl/>
        </w:rPr>
        <w:t xml:space="preserve"> מיום 7.8.2017 עמ' 1200 (</w:t>
      </w:r>
      <w:hyperlink r:id="rId217" w:history="1">
        <w:r w:rsidRPr="00C33992">
          <w:rPr>
            <w:rStyle w:val="Hyperlink"/>
            <w:rFonts w:cs="FrankRuehl" w:hint="cs"/>
            <w:rtl/>
          </w:rPr>
          <w:t>ה"ח הממשלה תשע"ה מס' 928</w:t>
        </w:r>
      </w:hyperlink>
      <w:r w:rsidRPr="00C33992">
        <w:rPr>
          <w:rFonts w:cs="FrankRuehl" w:hint="cs"/>
          <w:rtl/>
        </w:rPr>
        <w:t xml:space="preserve"> עמ' 696) </w:t>
      </w:r>
      <w:r w:rsidRPr="00C33992">
        <w:rPr>
          <w:rFonts w:cs="FrankRuehl"/>
          <w:rtl/>
        </w:rPr>
        <w:t>–</w:t>
      </w:r>
      <w:r w:rsidRPr="00C33992">
        <w:rPr>
          <w:rFonts w:cs="FrankRuehl" w:hint="cs"/>
          <w:rtl/>
        </w:rPr>
        <w:t xml:space="preserve"> תיקון מס' 8</w:t>
      </w:r>
      <w:r>
        <w:rPr>
          <w:rFonts w:cs="FrankRuehl" w:hint="cs"/>
          <w:rtl/>
        </w:rPr>
        <w:t>0</w:t>
      </w:r>
      <w:r w:rsidRPr="00C33992">
        <w:rPr>
          <w:rFonts w:cs="FrankRuehl" w:hint="cs"/>
          <w:rtl/>
        </w:rPr>
        <w:t xml:space="preserve"> בסעיף 12</w:t>
      </w:r>
      <w:r>
        <w:rPr>
          <w:rFonts w:cs="FrankRuehl" w:hint="cs"/>
          <w:rtl/>
        </w:rPr>
        <w:t>1</w:t>
      </w:r>
      <w:r w:rsidRPr="00C33992">
        <w:rPr>
          <w:rFonts w:cs="FrankRuehl" w:hint="cs"/>
          <w:rtl/>
        </w:rPr>
        <w:t xml:space="preserve"> לחוק העיצובים, תשע"ז-2017; תחילתו שנה מיום פרסומו.</w:t>
      </w:r>
    </w:p>
    <w:p w14:paraId="5AB372CE" w14:textId="77777777" w:rsidR="00761693" w:rsidRDefault="00761693" w:rsidP="002D12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8" w:history="1">
        <w:r w:rsidRPr="002D1223">
          <w:rPr>
            <w:rStyle w:val="Hyperlink"/>
            <w:rFonts w:cs="FrankRuehl" w:hint="cs"/>
            <w:rtl/>
          </w:rPr>
          <w:t>ס"ח תשע"ח מס' 2679</w:t>
        </w:r>
      </w:hyperlink>
      <w:r>
        <w:rPr>
          <w:rFonts w:cs="FrankRuehl" w:hint="cs"/>
          <w:rtl/>
        </w:rPr>
        <w:t xml:space="preserve"> מיום 3.1.2018 עמ' 92 (</w:t>
      </w:r>
      <w:hyperlink r:id="rId219" w:history="1">
        <w:r w:rsidRPr="00FD1762">
          <w:rPr>
            <w:rStyle w:val="Hyperlink"/>
            <w:rFonts w:cs="FrankRuehl" w:hint="cs"/>
            <w:rtl/>
          </w:rPr>
          <w:t>ה"ח הכנסת תשע"ח מס' 744</w:t>
        </w:r>
      </w:hyperlink>
      <w:r>
        <w:rPr>
          <w:rFonts w:cs="FrankRuehl" w:hint="cs"/>
          <w:rtl/>
        </w:rPr>
        <w:t xml:space="preserve"> עמ' 42) </w:t>
      </w:r>
      <w:r>
        <w:rPr>
          <w:rFonts w:cs="FrankRuehl"/>
          <w:rtl/>
        </w:rPr>
        <w:t>–</w:t>
      </w:r>
      <w:r>
        <w:rPr>
          <w:rFonts w:cs="FrankRuehl" w:hint="cs"/>
          <w:rtl/>
        </w:rPr>
        <w:t xml:space="preserve"> תיקון מס' 81; ר' סעיפים 3, 4 לענין תחולה והוראת מעבר.</w:t>
      </w:r>
    </w:p>
    <w:p w14:paraId="31482094" w14:textId="77777777" w:rsidR="00761693" w:rsidRDefault="00761693" w:rsidP="00FD176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הוראות חוק זה לא יחולו על חקירה שנפתחה לפני תחילתו של חוק זה.</w:t>
      </w:r>
    </w:p>
    <w:p w14:paraId="37169C24" w14:textId="77777777" w:rsidR="00834354" w:rsidRDefault="00834354" w:rsidP="008343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0" w:history="1">
        <w:r w:rsidR="00761693" w:rsidRPr="00834354">
          <w:rPr>
            <w:rStyle w:val="Hyperlink"/>
            <w:rFonts w:cs="FrankRuehl" w:hint="cs"/>
            <w:rtl/>
          </w:rPr>
          <w:t>ס"ח תשע"ח מס' 2694</w:t>
        </w:r>
      </w:hyperlink>
      <w:r w:rsidR="00761693">
        <w:rPr>
          <w:rFonts w:cs="FrankRuehl" w:hint="cs"/>
          <w:rtl/>
        </w:rPr>
        <w:t xml:space="preserve"> מיום 22.2.2018 עמ' 192 (</w:t>
      </w:r>
      <w:hyperlink r:id="rId221" w:history="1">
        <w:r w:rsidR="00761693" w:rsidRPr="006F02D9">
          <w:rPr>
            <w:rStyle w:val="Hyperlink"/>
            <w:rFonts w:cs="FrankRuehl" w:hint="cs"/>
            <w:rtl/>
          </w:rPr>
          <w:t>ה"ח הכנסת תשע"ח מס' 748</w:t>
        </w:r>
      </w:hyperlink>
      <w:r w:rsidR="00761693">
        <w:rPr>
          <w:rFonts w:cs="FrankRuehl" w:hint="cs"/>
          <w:rtl/>
        </w:rPr>
        <w:t xml:space="preserve"> עמ' 56) </w:t>
      </w:r>
      <w:r w:rsidR="00761693">
        <w:rPr>
          <w:rFonts w:cs="FrankRuehl"/>
          <w:rtl/>
        </w:rPr>
        <w:t>–</w:t>
      </w:r>
      <w:r w:rsidR="00761693">
        <w:rPr>
          <w:rFonts w:cs="FrankRuehl" w:hint="cs"/>
          <w:rtl/>
        </w:rPr>
        <w:t xml:space="preserve"> תיקון מס' 82.</w:t>
      </w:r>
    </w:p>
    <w:p w14:paraId="7970EAC4" w14:textId="77777777" w:rsidR="00E508EE" w:rsidRDefault="00E508EE" w:rsidP="00E508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2" w:history="1">
        <w:r w:rsidR="00226CCA" w:rsidRPr="00E508EE">
          <w:rPr>
            <w:rStyle w:val="Hyperlink"/>
            <w:rFonts w:cs="FrankRuehl" w:hint="cs"/>
            <w:rtl/>
          </w:rPr>
          <w:t>ק"ת תשע"ח מס' 8031</w:t>
        </w:r>
      </w:hyperlink>
      <w:r w:rsidR="00226CCA">
        <w:rPr>
          <w:rFonts w:cs="FrankRuehl" w:hint="cs"/>
          <w:rtl/>
        </w:rPr>
        <w:t xml:space="preserve"> מיום 2.7.2018 עמ' 2262 </w:t>
      </w:r>
      <w:r w:rsidR="00226CCA">
        <w:rPr>
          <w:rFonts w:cs="FrankRuehl"/>
          <w:rtl/>
        </w:rPr>
        <w:t>–</w:t>
      </w:r>
      <w:r w:rsidR="00226CCA">
        <w:rPr>
          <w:rFonts w:cs="FrankRuehl" w:hint="cs"/>
          <w:rtl/>
        </w:rPr>
        <w:t xml:space="preserve"> צו תשע"ח-2018.</w:t>
      </w:r>
    </w:p>
    <w:p w14:paraId="7BEB4B4C" w14:textId="77777777" w:rsidR="00190DF3" w:rsidRDefault="00190DF3" w:rsidP="00190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3" w:history="1">
        <w:r w:rsidR="00940F22" w:rsidRPr="00190DF3">
          <w:rPr>
            <w:rStyle w:val="Hyperlink"/>
            <w:rFonts w:cs="FrankRuehl" w:hint="cs"/>
            <w:rtl/>
          </w:rPr>
          <w:t>ס"ח תשע"ח מס' 2745</w:t>
        </w:r>
      </w:hyperlink>
      <w:r w:rsidR="00940F22">
        <w:rPr>
          <w:rFonts w:cs="FrankRuehl" w:hint="cs"/>
          <w:rtl/>
        </w:rPr>
        <w:t xml:space="preserve"> מיום 26.7.2018 עמ' 908 (</w:t>
      </w:r>
      <w:hyperlink r:id="rId224" w:history="1">
        <w:r w:rsidR="00940F22" w:rsidRPr="00940F22">
          <w:rPr>
            <w:rStyle w:val="Hyperlink"/>
            <w:rFonts w:cs="FrankRuehl" w:hint="cs"/>
            <w:rtl/>
          </w:rPr>
          <w:t>ה"ח הכנסת תשע"ח מס' 755</w:t>
        </w:r>
      </w:hyperlink>
      <w:r w:rsidR="00940F22">
        <w:rPr>
          <w:rFonts w:cs="FrankRuehl" w:hint="cs"/>
          <w:rtl/>
        </w:rPr>
        <w:t xml:space="preserve"> עמ' 86) </w:t>
      </w:r>
      <w:r w:rsidR="00940F22">
        <w:rPr>
          <w:rFonts w:cs="FrankRuehl"/>
          <w:rtl/>
        </w:rPr>
        <w:t>–</w:t>
      </w:r>
      <w:r w:rsidR="00940F22">
        <w:rPr>
          <w:rFonts w:cs="FrankRuehl" w:hint="cs"/>
          <w:rtl/>
        </w:rPr>
        <w:t xml:space="preserve"> תיקון מס' 83; תחילתו ביום 1.1.2019.</w:t>
      </w:r>
    </w:p>
    <w:p w14:paraId="0CB4AA9C" w14:textId="77777777" w:rsidR="00190DF3" w:rsidRDefault="00190DF3" w:rsidP="00190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5" w:history="1">
        <w:r w:rsidR="0056773C" w:rsidRPr="00190DF3">
          <w:rPr>
            <w:rStyle w:val="Hyperlink"/>
            <w:rFonts w:cs="FrankRuehl" w:hint="cs"/>
            <w:rtl/>
          </w:rPr>
          <w:t>ס"ח תשע"ח מס' 2746</w:t>
        </w:r>
      </w:hyperlink>
      <w:r w:rsidR="0056773C">
        <w:rPr>
          <w:rFonts w:cs="FrankRuehl" w:hint="cs"/>
          <w:rtl/>
        </w:rPr>
        <w:t xml:space="preserve"> מיום 26.7.2018 עמ' 918 (</w:t>
      </w:r>
      <w:hyperlink r:id="rId226" w:history="1">
        <w:r w:rsidR="0056773C" w:rsidRPr="0056773C">
          <w:rPr>
            <w:rStyle w:val="Hyperlink"/>
            <w:rFonts w:cs="FrankRuehl" w:hint="cs"/>
            <w:rtl/>
          </w:rPr>
          <w:t>ה"ח הממשלה תשע"ח מס' 1211</w:t>
        </w:r>
      </w:hyperlink>
      <w:r w:rsidR="0056773C">
        <w:rPr>
          <w:rFonts w:cs="FrankRuehl" w:hint="cs"/>
          <w:rtl/>
        </w:rPr>
        <w:t xml:space="preserve"> עמ' 754) </w:t>
      </w:r>
      <w:r w:rsidR="0056773C">
        <w:rPr>
          <w:rFonts w:cs="FrankRuehl"/>
          <w:rtl/>
        </w:rPr>
        <w:t>–</w:t>
      </w:r>
      <w:r w:rsidR="0056773C">
        <w:rPr>
          <w:rFonts w:cs="FrankRuehl" w:hint="cs"/>
          <w:rtl/>
        </w:rPr>
        <w:t xml:space="preserve"> תיקון מס' 84 </w:t>
      </w:r>
      <w:r w:rsidR="0056773C">
        <w:rPr>
          <w:rFonts w:cs="FrankRuehl"/>
          <w:rtl/>
        </w:rPr>
        <w:t>–</w:t>
      </w:r>
      <w:r w:rsidR="0056773C">
        <w:rPr>
          <w:rFonts w:cs="FrankRuehl" w:hint="cs"/>
          <w:rtl/>
        </w:rPr>
        <w:t xml:space="preserve"> הוראת שעה בסעיף 2 לחוק הסמים המסוכנים (עבירת קנס מיוחדת </w:t>
      </w:r>
      <w:r w:rsidR="0056773C">
        <w:rPr>
          <w:rFonts w:cs="FrankRuehl"/>
          <w:rtl/>
        </w:rPr>
        <w:t>–</w:t>
      </w:r>
      <w:r w:rsidR="0056773C">
        <w:rPr>
          <w:rFonts w:cs="FrankRuehl" w:hint="cs"/>
          <w:rtl/>
        </w:rPr>
        <w:t xml:space="preserve"> הוראת שעה), תשע"ח-2018; תוקפה מיום 1.4.2019 עד יום 31.3.2022 ור' סעיף 4 לענין תחולה.</w:t>
      </w:r>
    </w:p>
    <w:p w14:paraId="0A01C9DD" w14:textId="77777777" w:rsidR="0056773C" w:rsidRDefault="0056773C" w:rsidP="0056773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(ב) על אף האמור בכל דין, הוראות סעיף 7(ג1) לפקודת הסמים המסוכנים ופרק ז'1 לחוק סדר הדין הפלילי, כנוסחן בחוק זה (בסעיף זה </w:t>
      </w:r>
      <w:r>
        <w:rPr>
          <w:rFonts w:cs="FrankRuehl"/>
          <w:rtl/>
        </w:rPr>
        <w:t>–</w:t>
      </w:r>
      <w:r>
        <w:rPr>
          <w:rFonts w:cs="FrankRuehl" w:hint="cs"/>
          <w:rtl/>
        </w:rPr>
        <w:t xml:space="preserve"> ההסדר שבהוראת השעה), יחולו לעניין עבירה של החזקה או שימוש בקנבוס לצריכה עצמית כהגדרתה בסעיף 7(ג1) האמור (בסעיף זה </w:t>
      </w:r>
      <w:r>
        <w:rPr>
          <w:rFonts w:cs="FrankRuehl"/>
          <w:rtl/>
        </w:rPr>
        <w:t>–</w:t>
      </w:r>
      <w:r>
        <w:rPr>
          <w:rFonts w:cs="FrankRuehl" w:hint="cs"/>
          <w:rtl/>
        </w:rPr>
        <w:t xml:space="preserve"> עבירה), שנעברה בתקופת הוראת השעה בלבד.</w:t>
      </w:r>
    </w:p>
    <w:p w14:paraId="01A9D6B1" w14:textId="77777777" w:rsidR="0056773C" w:rsidRDefault="0056773C" w:rsidP="005677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(1) על אף האמור בסעיף קטן (ב), עבר אדם עבירה לפני יום התחילה, וביום התחילה תיק החקירה שנפתח בשל אותה עבירה היה תלוי ועומד וטרם הוגש בשלה כתב אישום, רשאי אותו אדם להודיע לתובע כמשמעותו בסעיף 12 לחוק סדר הדין הפלילי (להלן </w:t>
      </w:r>
      <w:r>
        <w:rPr>
          <w:rFonts w:cs="FrankRuehl"/>
          <w:rtl/>
        </w:rPr>
        <w:t>–</w:t>
      </w:r>
      <w:r>
        <w:rPr>
          <w:rFonts w:cs="FrankRuehl" w:hint="cs"/>
          <w:rtl/>
        </w:rPr>
        <w:t xml:space="preserve"> תובע) או ליחידה החוקרת, לפי העניין, כי הוא מבקש לשלם בשל העבירה קנס בהתאם להסדר שבהוראת השעה, וכן כי הוא מבקש שתיק החקירה שנפתח בשל העבירה ייסדר והרישום הפלילי לגביו יימחק;</w:t>
      </w:r>
    </w:p>
    <w:p w14:paraId="6B9DE8A4" w14:textId="77777777" w:rsidR="0056773C" w:rsidRDefault="0056773C" w:rsidP="005677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הודיע אדם כאמור בפסקה (1), ומצא תובע כי העבירה שעבר אותו אדם היא עבירה ראשונה או עבירה שנייה, כמשמעותן בסעיף 7(ג1) לפקודת הסמים המסוכנים, כנוסחו בחוק זה, וכי לא מתקיים לגביו האמור בפסקה (4) של הסעיף האמור, תימסר לו הודעת תשלום קנס כאמור בסעיף 230ג לחוק סדר הדין הפלילי, כנוסחו בחוק זה, ויחולו לגביו, בשינויים המחויבים, הוראות ההסדר שבהוראת השעה, למעט הוראות סעיפים 230ד ו-230ה לחוק סדר הדין הפלילי שבו.</w:t>
      </w:r>
    </w:p>
    <w:p w14:paraId="23F2B918" w14:textId="77777777" w:rsidR="00286A2A" w:rsidRDefault="00286A2A" w:rsidP="00286A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7" w:history="1">
        <w:r w:rsidR="008B33E1" w:rsidRPr="00286A2A">
          <w:rPr>
            <w:rStyle w:val="Hyperlink"/>
            <w:rFonts w:cs="FrankRuehl" w:hint="cs"/>
            <w:rtl/>
          </w:rPr>
          <w:t>ק"ת תשע"ט מס' 8110</w:t>
        </w:r>
      </w:hyperlink>
      <w:r w:rsidR="008B33E1">
        <w:rPr>
          <w:rFonts w:cs="FrankRuehl" w:hint="cs"/>
          <w:rtl/>
        </w:rPr>
        <w:t xml:space="preserve"> מיום 22.11.2018 עמ' 1350 </w:t>
      </w:r>
      <w:r w:rsidR="008B33E1">
        <w:rPr>
          <w:rFonts w:cs="FrankRuehl"/>
          <w:rtl/>
        </w:rPr>
        <w:t>–</w:t>
      </w:r>
      <w:r w:rsidR="008B33E1">
        <w:rPr>
          <w:rFonts w:cs="FrankRuehl" w:hint="cs"/>
          <w:rtl/>
        </w:rPr>
        <w:t xml:space="preserve"> צו תשע"ט-2018.</w:t>
      </w:r>
    </w:p>
    <w:p w14:paraId="31B380BF" w14:textId="77777777" w:rsidR="0025492F" w:rsidRPr="006A1F02" w:rsidRDefault="0025492F" w:rsidP="002549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8" w:history="1">
        <w:r w:rsidR="00F960AE" w:rsidRPr="0025492F">
          <w:rPr>
            <w:rStyle w:val="Hyperlink"/>
            <w:rFonts w:ascii="FrankRuehl" w:hAnsi="FrankRuehl" w:cs="FrankRuehl"/>
            <w:rtl/>
          </w:rPr>
          <w:t>ס"ח תשע"ט מס' 2778</w:t>
        </w:r>
      </w:hyperlink>
      <w:r w:rsidR="00F960AE" w:rsidRPr="00F960AE">
        <w:rPr>
          <w:rFonts w:ascii="FrankRuehl" w:hAnsi="FrankRuehl" w:cs="FrankRuehl"/>
          <w:rtl/>
        </w:rPr>
        <w:t xml:space="preserve"> מיום 9.1.2019 עמ' 223 (</w:t>
      </w:r>
      <w:hyperlink r:id="rId229" w:history="1">
        <w:r w:rsidR="00F960AE" w:rsidRPr="00F960AE">
          <w:rPr>
            <w:rStyle w:val="Hyperlink"/>
            <w:rFonts w:ascii="FrankRuehl" w:hAnsi="FrankRuehl" w:cs="FrankRuehl"/>
            <w:rtl/>
          </w:rPr>
          <w:t>ה"ח הממשלה תשע"ח מס' 1246</w:t>
        </w:r>
      </w:hyperlink>
      <w:r w:rsidR="00F960AE" w:rsidRPr="00F960AE">
        <w:rPr>
          <w:rFonts w:ascii="FrankRuehl" w:hAnsi="FrankRuehl" w:cs="FrankRuehl"/>
          <w:rtl/>
        </w:rPr>
        <w:t xml:space="preserve"> עמ' 1154) – תיקון מס' </w:t>
      </w:r>
      <w:r w:rsidR="00F960AE">
        <w:rPr>
          <w:rFonts w:ascii="FrankRuehl" w:hAnsi="FrankRuehl" w:cs="FrankRuehl" w:hint="cs"/>
          <w:rtl/>
        </w:rPr>
        <w:t>85</w:t>
      </w:r>
      <w:r w:rsidR="00F960AE" w:rsidRPr="00F960AE">
        <w:rPr>
          <w:rFonts w:ascii="FrankRuehl" w:hAnsi="FrankRuehl" w:cs="FrankRuehl"/>
          <w:rtl/>
        </w:rPr>
        <w:t xml:space="preserve"> </w:t>
      </w:r>
      <w:r w:rsidR="00F960AE" w:rsidRPr="006A1F02">
        <w:rPr>
          <w:rFonts w:ascii="FrankRuehl" w:hAnsi="FrankRuehl" w:cs="FrankRuehl"/>
          <w:rtl/>
        </w:rPr>
        <w:t xml:space="preserve">בסעיף 62 לחוק שירותי תשלום, תשע"ט-2019; </w:t>
      </w:r>
      <w:r w:rsidR="006A1F02" w:rsidRPr="006A1F02">
        <w:rPr>
          <w:rFonts w:ascii="FrankRuehl" w:hAnsi="FrankRuehl" w:cs="FrankRuehl"/>
          <w:rtl/>
        </w:rPr>
        <w:t xml:space="preserve">תחילתו ביום 14.10.2020. </w:t>
      </w:r>
      <w:r w:rsidR="006A1F02" w:rsidRPr="006A1F02">
        <w:rPr>
          <w:rFonts w:ascii="FrankRuehl" w:hAnsi="FrankRuehl" w:cs="FrankRuehl"/>
          <w:rtl/>
          <w:lang w:eastAsia="en-US"/>
        </w:rPr>
        <w:t xml:space="preserve">תוקן </w:t>
      </w:r>
      <w:hyperlink r:id="rId230" w:history="1">
        <w:r w:rsidR="006A1F02" w:rsidRPr="006A1F02">
          <w:rPr>
            <w:rStyle w:val="Hyperlink"/>
            <w:rFonts w:ascii="FrankRuehl" w:hAnsi="FrankRuehl" w:cs="FrankRuehl"/>
            <w:rtl/>
            <w:lang w:eastAsia="en-US"/>
          </w:rPr>
          <w:t>ס"ח תש"ף מס' 2790</w:t>
        </w:r>
      </w:hyperlink>
      <w:r w:rsidR="006A1F02" w:rsidRPr="006A1F02">
        <w:rPr>
          <w:rFonts w:ascii="FrankRuehl" w:hAnsi="FrankRuehl" w:cs="FrankRuehl"/>
          <w:rtl/>
          <w:lang w:eastAsia="en-US"/>
        </w:rPr>
        <w:t xml:space="preserve"> מיום 18.2.2020 עמ' 14 (</w:t>
      </w:r>
      <w:hyperlink r:id="rId231" w:history="1">
        <w:r w:rsidR="006A1F02" w:rsidRPr="006A1F02">
          <w:rPr>
            <w:rStyle w:val="Hyperlink"/>
            <w:rFonts w:ascii="FrankRuehl" w:hAnsi="FrankRuehl" w:cs="FrankRuehl"/>
            <w:rtl/>
            <w:lang w:eastAsia="en-US"/>
          </w:rPr>
          <w:t>ה"ח הממשלה תש"ף מס' 1291</w:t>
        </w:r>
      </w:hyperlink>
      <w:r w:rsidR="006A1F02" w:rsidRPr="006A1F02">
        <w:rPr>
          <w:rFonts w:ascii="FrankRuehl" w:hAnsi="FrankRuehl" w:cs="FrankRuehl"/>
          <w:rtl/>
          <w:lang w:eastAsia="en-US"/>
        </w:rPr>
        <w:t xml:space="preserve"> עמ' 2) – תיקון מס' </w:t>
      </w:r>
      <w:r w:rsidR="006A1F02">
        <w:rPr>
          <w:rFonts w:ascii="FrankRuehl" w:hAnsi="FrankRuehl" w:cs="FrankRuehl" w:hint="cs"/>
          <w:rtl/>
          <w:lang w:eastAsia="en-US"/>
        </w:rPr>
        <w:t>85</w:t>
      </w:r>
      <w:r w:rsidR="006A1F02" w:rsidRPr="006A1F02">
        <w:rPr>
          <w:rFonts w:ascii="FrankRuehl" w:hAnsi="FrankRuehl" w:cs="FrankRuehl"/>
          <w:rtl/>
          <w:lang w:eastAsia="en-US"/>
        </w:rPr>
        <w:t xml:space="preserve"> (תיקון) תש"ף-2020 בחוק שירותי תשלום (תיקון), תש"ף-2020; תחילתו ביום 9.1.2020</w:t>
      </w:r>
      <w:r w:rsidR="006A1F02" w:rsidRPr="006A1F02">
        <w:rPr>
          <w:rFonts w:ascii="FrankRuehl" w:hAnsi="FrankRuehl" w:cs="FrankRuehl"/>
          <w:rtl/>
        </w:rPr>
        <w:t>.</w:t>
      </w:r>
    </w:p>
    <w:bookmarkStart w:id="0" w:name="_Hlk535222109"/>
    <w:p w14:paraId="4E5EED9C" w14:textId="77777777" w:rsidR="0025492F" w:rsidRDefault="0025492F" w:rsidP="002549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http://www.nevo.co.il/law_word/law14/law-2779.pdf</w:instrText>
      </w:r>
      <w:r>
        <w:rPr>
          <w:rFonts w:ascii="FrankRuehl" w:hAnsi="FrankRuehl" w:cs="FrankRuehl"/>
          <w:rtl/>
        </w:rPr>
        <w:instrText xml:space="preserve">" </w:instrText>
      </w:r>
      <w:r w:rsidR="00503194" w:rsidRPr="0025492F">
        <w:rPr>
          <w:rFonts w:ascii="FrankRuehl" w:hAnsi="FrankRuehl" w:cs="FrankRuehl"/>
        </w:rPr>
      </w:r>
      <w:r>
        <w:rPr>
          <w:rFonts w:ascii="FrankRuehl" w:hAnsi="FrankRuehl" w:cs="FrankRuehl"/>
          <w:rtl/>
        </w:rPr>
        <w:fldChar w:fldCharType="separate"/>
      </w:r>
      <w:r w:rsidR="00C34C23" w:rsidRPr="0025492F">
        <w:rPr>
          <w:rStyle w:val="Hyperlink"/>
          <w:rFonts w:ascii="FrankRuehl" w:hAnsi="FrankRuehl" w:cs="FrankRuehl"/>
          <w:rtl/>
        </w:rPr>
        <w:t>ס"ח תשע"ט מס' 2779</w:t>
      </w:r>
      <w:r>
        <w:rPr>
          <w:rFonts w:ascii="FrankRuehl" w:hAnsi="FrankRuehl" w:cs="FrankRuehl"/>
          <w:rtl/>
        </w:rPr>
        <w:fldChar w:fldCharType="end"/>
      </w:r>
      <w:r w:rsidR="00C34C23" w:rsidRPr="007545E4">
        <w:rPr>
          <w:rFonts w:ascii="FrankRuehl" w:hAnsi="FrankRuehl" w:cs="FrankRuehl"/>
          <w:rtl/>
        </w:rPr>
        <w:t xml:space="preserve"> מיום 10.1.2019 עמ' 23</w:t>
      </w:r>
      <w:r w:rsidR="00C34C23">
        <w:rPr>
          <w:rFonts w:ascii="FrankRuehl" w:hAnsi="FrankRuehl" w:cs="FrankRuehl" w:hint="cs"/>
          <w:rtl/>
        </w:rPr>
        <w:t>3</w:t>
      </w:r>
      <w:r w:rsidR="00C34C23" w:rsidRPr="007545E4">
        <w:rPr>
          <w:rFonts w:ascii="FrankRuehl" w:hAnsi="FrankRuehl" w:cs="FrankRuehl"/>
          <w:rtl/>
        </w:rPr>
        <w:t xml:space="preserve"> (</w:t>
      </w:r>
      <w:hyperlink r:id="rId232" w:history="1">
        <w:r w:rsidR="00C34C23" w:rsidRPr="007545E4">
          <w:rPr>
            <w:rStyle w:val="Hyperlink"/>
            <w:rFonts w:ascii="FrankRuehl" w:hAnsi="FrankRuehl" w:cs="FrankRuehl"/>
            <w:rtl/>
          </w:rPr>
          <w:t>ה"ח הממשלה תשע"ו מס' 972</w:t>
        </w:r>
      </w:hyperlink>
      <w:r w:rsidR="00C34C23" w:rsidRPr="007545E4">
        <w:rPr>
          <w:rFonts w:ascii="FrankRuehl" w:hAnsi="FrankRuehl" w:cs="FrankRuehl"/>
          <w:rtl/>
        </w:rPr>
        <w:t xml:space="preserve"> עמ' 166) – תיקון מס' </w:t>
      </w:r>
      <w:r w:rsidR="00C34C23">
        <w:rPr>
          <w:rFonts w:ascii="FrankRuehl" w:hAnsi="FrankRuehl" w:cs="FrankRuehl" w:hint="cs"/>
          <w:rtl/>
        </w:rPr>
        <w:t>86</w:t>
      </w:r>
      <w:r w:rsidR="00C34C23" w:rsidRPr="007545E4">
        <w:rPr>
          <w:rFonts w:ascii="FrankRuehl" w:hAnsi="FrankRuehl" w:cs="FrankRuehl"/>
          <w:rtl/>
        </w:rPr>
        <w:t xml:space="preserve"> בסעיף 1</w:t>
      </w:r>
      <w:r w:rsidR="00C34C23">
        <w:rPr>
          <w:rFonts w:ascii="FrankRuehl" w:hAnsi="FrankRuehl" w:cs="FrankRuehl" w:hint="cs"/>
          <w:rtl/>
        </w:rPr>
        <w:t>7</w:t>
      </w:r>
      <w:r w:rsidR="00C34C23" w:rsidRPr="007545E4">
        <w:rPr>
          <w:rFonts w:ascii="FrankRuehl" w:hAnsi="FrankRuehl" w:cs="FrankRuehl"/>
          <w:rtl/>
        </w:rPr>
        <w:t xml:space="preserve"> לחוק העונשין (תיקון מס' 137), תשע"ט-2019; תחילתו שישה חודשים מיום פרסומו.</w:t>
      </w:r>
      <w:bookmarkEnd w:id="0"/>
    </w:p>
    <w:p w14:paraId="2ACE6BCA" w14:textId="77777777" w:rsidR="0025492F" w:rsidRDefault="0025492F" w:rsidP="002549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33" w:history="1">
        <w:r w:rsidR="006C1FA2" w:rsidRPr="0025492F">
          <w:rPr>
            <w:rStyle w:val="Hyperlink"/>
            <w:rFonts w:ascii="FrankRuehl" w:hAnsi="FrankRuehl" w:cs="FrankRuehl" w:hint="cs"/>
            <w:rtl/>
          </w:rPr>
          <w:t>ס"ח תשע"ט מס' 2780</w:t>
        </w:r>
      </w:hyperlink>
      <w:r w:rsidR="006C1FA2">
        <w:rPr>
          <w:rFonts w:ascii="FrankRuehl" w:hAnsi="FrankRuehl" w:cs="FrankRuehl" w:hint="cs"/>
          <w:rtl/>
        </w:rPr>
        <w:t xml:space="preserve"> מיום 10.1.2019 עמ' 238 (</w:t>
      </w:r>
      <w:hyperlink r:id="rId234" w:history="1">
        <w:r w:rsidR="006C1FA2" w:rsidRPr="006C1FA2">
          <w:rPr>
            <w:rStyle w:val="Hyperlink"/>
            <w:rFonts w:ascii="FrankRuehl" w:hAnsi="FrankRuehl" w:cs="FrankRuehl" w:hint="cs"/>
            <w:rtl/>
          </w:rPr>
          <w:t>ה"ח הממשלה תשע"ח מס' 1183</w:t>
        </w:r>
      </w:hyperlink>
      <w:r w:rsidR="006C1FA2">
        <w:rPr>
          <w:rFonts w:ascii="FrankRuehl" w:hAnsi="FrankRuehl" w:cs="FrankRuehl" w:hint="cs"/>
          <w:rtl/>
        </w:rPr>
        <w:t xml:space="preserve"> עמ' 192) </w:t>
      </w:r>
      <w:r w:rsidR="006C1FA2">
        <w:rPr>
          <w:rFonts w:ascii="FrankRuehl" w:hAnsi="FrankRuehl" w:cs="FrankRuehl"/>
          <w:rtl/>
        </w:rPr>
        <w:t>–</w:t>
      </w:r>
      <w:r w:rsidR="006C1FA2">
        <w:rPr>
          <w:rFonts w:ascii="FrankRuehl" w:hAnsi="FrankRuehl" w:cs="FrankRuehl" w:hint="cs"/>
          <w:rtl/>
        </w:rPr>
        <w:t xml:space="preserve"> תיקון מס' 87; ר' סעיף 8 לענין תחילה, תחולה והוראת מעבר.</w:t>
      </w:r>
    </w:p>
    <w:p w14:paraId="4C09F05C" w14:textId="77777777" w:rsidR="006C1FA2" w:rsidRDefault="006C1FA2" w:rsidP="006C1FA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8. (א) תחילתו של חוק זה תשעה חודשים מיום פרסומו (בסעיף זה </w:t>
      </w:r>
      <w:r>
        <w:rPr>
          <w:rFonts w:ascii="FrankRuehl" w:hAnsi="FrankRuehl" w:cs="FrankRuehl"/>
          <w:rtl/>
        </w:rPr>
        <w:t>–</w:t>
      </w:r>
      <w:r>
        <w:rPr>
          <w:rFonts w:ascii="FrankRuehl" w:hAnsi="FrankRuehl" w:cs="FrankRuehl" w:hint="cs"/>
          <w:rtl/>
        </w:rPr>
        <w:t xml:space="preserve"> יום התחילה).</w:t>
      </w:r>
    </w:p>
    <w:p w14:paraId="3456DA4E" w14:textId="77777777" w:rsidR="006C1FA2" w:rsidRDefault="006C1FA2" w:rsidP="006C1F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סעיף 9, תוספת ראשונה ב', תוספת ראשונה ג' ותוספת ראשונה ד' לחוק העיקרי, סעיף 41 לחוק השיפוט הצבאי וסעיף 354 לחוק העונשין, כנוסחם בחוק זה, יחולו על עבירה שביום התחילה טרם התיישנה לפי הוראות החוק העיקרי, חוק השיפוט הצבאי או חוק העונשין, לפי העניין, כנוסחו ערב היום האמור.</w:t>
      </w:r>
    </w:p>
    <w:p w14:paraId="0301B6DC" w14:textId="77777777" w:rsidR="006C1FA2" w:rsidRDefault="006C1FA2" w:rsidP="006C1F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בעבירה מסוג פשע או עוון שמתקיימים בה כל אלה, תחל התקופה הנוספת כאמור בסעיף 9(ג)(1) לחוק העיקרי, כנוסחו בחוק זה, ביום התחילה:</w:t>
      </w:r>
    </w:p>
    <w:p w14:paraId="73D0C533" w14:textId="77777777" w:rsidR="006C1FA2" w:rsidRDefault="006C1FA2" w:rsidP="006C1F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החקירה על פי דין באותה עבירה החלה לפני יום התחילה;</w:t>
      </w:r>
    </w:p>
    <w:p w14:paraId="2B2A26F9" w14:textId="77777777" w:rsidR="006C1FA2" w:rsidRDefault="006C1FA2" w:rsidP="006C1F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w:t>
      </w:r>
      <w:r w:rsidR="00C63126">
        <w:rPr>
          <w:rFonts w:ascii="FrankRuehl" w:hAnsi="FrankRuehl" w:cs="FrankRuehl" w:hint="cs"/>
          <w:rtl/>
        </w:rPr>
        <w:t>ביום התחילה טרם הוגש לגביה כתב אישום;</w:t>
      </w:r>
    </w:p>
    <w:p w14:paraId="0B25E92A" w14:textId="77777777" w:rsidR="00C63126" w:rsidRDefault="00C63126" w:rsidP="006C1F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(3) ביום התחילה חלפו מיום ביצוע העבירה התקופות המנויות בסעיף 9(א) או (א1) לחוק העיקרי, כנוסחו בחוק זה.</w:t>
      </w:r>
    </w:p>
    <w:p w14:paraId="486EA768" w14:textId="77777777" w:rsidR="006C1FA2" w:rsidRDefault="00C63126" w:rsidP="00C63126">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(ד) בסעיף זה, "עבירה" </w:t>
      </w:r>
      <w:r>
        <w:rPr>
          <w:rFonts w:ascii="FrankRuehl" w:hAnsi="FrankRuehl" w:cs="FrankRuehl"/>
          <w:rtl/>
        </w:rPr>
        <w:t>–</w:t>
      </w:r>
      <w:r>
        <w:rPr>
          <w:rFonts w:ascii="FrankRuehl" w:hAnsi="FrankRuehl" w:cs="FrankRuehl" w:hint="cs"/>
          <w:rtl/>
        </w:rPr>
        <w:t xml:space="preserve"> לרבות עבירה צבאית ועבירה שאינה צבאית כמשמעותן בחוק השיפוט הצבאי.</w:t>
      </w:r>
    </w:p>
    <w:p w14:paraId="58190EA1" w14:textId="77777777" w:rsidR="0025492F" w:rsidRDefault="0025492F" w:rsidP="002549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35" w:history="1">
        <w:r w:rsidR="00031071" w:rsidRPr="0025492F">
          <w:rPr>
            <w:rStyle w:val="Hyperlink"/>
            <w:rFonts w:ascii="FrankRuehl" w:hAnsi="FrankRuehl" w:cs="FrankRuehl"/>
            <w:rtl/>
          </w:rPr>
          <w:t>ס"ח תשע"ט מס' 2781</w:t>
        </w:r>
      </w:hyperlink>
      <w:r w:rsidR="00031071" w:rsidRPr="00031071">
        <w:rPr>
          <w:rFonts w:ascii="FrankRuehl" w:hAnsi="FrankRuehl" w:cs="FrankRuehl"/>
          <w:rtl/>
        </w:rPr>
        <w:t xml:space="preserve"> מיום 10.1.2019 עמ' 250 (</w:t>
      </w:r>
      <w:hyperlink r:id="rId236" w:history="1">
        <w:r w:rsidR="00031071" w:rsidRPr="00031071">
          <w:rPr>
            <w:rStyle w:val="Hyperlink"/>
            <w:rFonts w:ascii="FrankRuehl" w:hAnsi="FrankRuehl" w:cs="FrankRuehl"/>
            <w:rtl/>
          </w:rPr>
          <w:t>ה"ח הממשלה תשע"ח מס' 1221</w:t>
        </w:r>
      </w:hyperlink>
      <w:r w:rsidR="00031071" w:rsidRPr="00031071">
        <w:rPr>
          <w:rFonts w:ascii="FrankRuehl" w:hAnsi="FrankRuehl" w:cs="FrankRuehl"/>
          <w:rtl/>
        </w:rPr>
        <w:t xml:space="preserve"> עמ' 890) – תיקון מס' </w:t>
      </w:r>
      <w:r w:rsidR="00031071">
        <w:rPr>
          <w:rFonts w:ascii="FrankRuehl" w:hAnsi="FrankRuehl" w:cs="FrankRuehl" w:hint="cs"/>
          <w:rtl/>
        </w:rPr>
        <w:t>88</w:t>
      </w:r>
      <w:r w:rsidR="00031071" w:rsidRPr="00031071">
        <w:rPr>
          <w:rFonts w:ascii="FrankRuehl" w:hAnsi="FrankRuehl" w:cs="FrankRuehl"/>
          <w:rtl/>
        </w:rPr>
        <w:t xml:space="preserve"> בסעיף 3</w:t>
      </w:r>
      <w:r w:rsidR="00031071">
        <w:rPr>
          <w:rFonts w:ascii="FrankRuehl" w:hAnsi="FrankRuehl" w:cs="FrankRuehl" w:hint="cs"/>
          <w:rtl/>
        </w:rPr>
        <w:t>4</w:t>
      </w:r>
      <w:r w:rsidR="00031071" w:rsidRPr="00031071">
        <w:rPr>
          <w:rFonts w:ascii="FrankRuehl" w:hAnsi="FrankRuehl" w:cs="FrankRuehl"/>
          <w:rtl/>
        </w:rPr>
        <w:t xml:space="preserve"> לחוק ההגבלים העסקיים (תיקון מס' 21), תשע"ט-2019.</w:t>
      </w:r>
    </w:p>
    <w:bookmarkStart w:id="1" w:name="_Hlk535497546"/>
    <w:p w14:paraId="54532C20" w14:textId="77777777" w:rsidR="006949DF" w:rsidRDefault="00C94247" w:rsidP="006949D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http://www.nevo.co.il/law_word/law14/law-2783.pdf</w:instrText>
      </w:r>
      <w:r>
        <w:rPr>
          <w:rFonts w:ascii="FrankRuehl" w:hAnsi="FrankRuehl" w:cs="FrankRuehl"/>
          <w:rtl/>
        </w:rPr>
        <w:instrText xml:space="preserve">" </w:instrText>
      </w:r>
      <w:r w:rsidR="00BD39DC" w:rsidRPr="00C94247">
        <w:rPr>
          <w:rFonts w:ascii="FrankRuehl" w:hAnsi="FrankRuehl" w:cs="FrankRuehl"/>
        </w:rPr>
      </w:r>
      <w:r>
        <w:rPr>
          <w:rFonts w:ascii="FrankRuehl" w:hAnsi="FrankRuehl" w:cs="FrankRuehl"/>
          <w:rtl/>
        </w:rPr>
        <w:fldChar w:fldCharType="separate"/>
      </w:r>
      <w:r w:rsidR="00F30A96" w:rsidRPr="00C94247">
        <w:rPr>
          <w:rStyle w:val="Hyperlink"/>
          <w:rFonts w:ascii="FrankRuehl" w:hAnsi="FrankRuehl" w:cs="FrankRuehl"/>
          <w:rtl/>
        </w:rPr>
        <w:t>ס"ח תשע"ט מס' 2783</w:t>
      </w:r>
      <w:r>
        <w:rPr>
          <w:rFonts w:ascii="FrankRuehl" w:hAnsi="FrankRuehl" w:cs="FrankRuehl"/>
          <w:rtl/>
        </w:rPr>
        <w:fldChar w:fldCharType="end"/>
      </w:r>
      <w:r w:rsidR="00F30A96" w:rsidRPr="004E4BC9">
        <w:rPr>
          <w:rFonts w:ascii="FrankRuehl" w:hAnsi="FrankRuehl" w:cs="FrankRuehl"/>
          <w:rtl/>
        </w:rPr>
        <w:t xml:space="preserve"> מיום 16.1.2019 עמ' 319 (</w:t>
      </w:r>
      <w:hyperlink r:id="rId237" w:history="1">
        <w:r w:rsidR="00F30A96" w:rsidRPr="004E4BC9">
          <w:rPr>
            <w:rStyle w:val="Hyperlink"/>
            <w:rFonts w:ascii="FrankRuehl" w:hAnsi="FrankRuehl" w:cs="FrankRuehl"/>
            <w:rtl/>
          </w:rPr>
          <w:t xml:space="preserve">ה"ח הממשלה תשע"ו </w:t>
        </w:r>
        <w:r w:rsidR="00F30A96" w:rsidRPr="004E4BC9">
          <w:rPr>
            <w:rStyle w:val="Hyperlink"/>
            <w:rFonts w:ascii="FrankRuehl" w:hAnsi="FrankRuehl" w:cs="FrankRuehl"/>
            <w:rtl/>
          </w:rPr>
          <w:t>מ</w:t>
        </w:r>
        <w:r w:rsidR="00F30A96" w:rsidRPr="004E4BC9">
          <w:rPr>
            <w:rStyle w:val="Hyperlink"/>
            <w:rFonts w:ascii="FrankRuehl" w:hAnsi="FrankRuehl" w:cs="FrankRuehl"/>
            <w:rtl/>
          </w:rPr>
          <w:t>ס' 1071</w:t>
        </w:r>
      </w:hyperlink>
      <w:r w:rsidR="00F30A96" w:rsidRPr="004E4BC9">
        <w:rPr>
          <w:rFonts w:ascii="FrankRuehl" w:hAnsi="FrankRuehl" w:cs="FrankRuehl"/>
          <w:rtl/>
        </w:rPr>
        <w:t xml:space="preserve"> עמ' 1282) – תיקון מס' </w:t>
      </w:r>
      <w:r w:rsidR="00F30A96">
        <w:rPr>
          <w:rFonts w:ascii="FrankRuehl" w:hAnsi="FrankRuehl" w:cs="FrankRuehl" w:hint="cs"/>
          <w:rtl/>
        </w:rPr>
        <w:t>89</w:t>
      </w:r>
      <w:r w:rsidR="00F30A96" w:rsidRPr="004E4BC9">
        <w:rPr>
          <w:rFonts w:ascii="FrankRuehl" w:hAnsi="FrankRuehl" w:cs="FrankRuehl"/>
          <w:rtl/>
        </w:rPr>
        <w:t xml:space="preserve"> בסעיף 5</w:t>
      </w:r>
      <w:r w:rsidR="00F30A96">
        <w:rPr>
          <w:rFonts w:ascii="FrankRuehl" w:hAnsi="FrankRuehl" w:cs="FrankRuehl" w:hint="cs"/>
          <w:rtl/>
        </w:rPr>
        <w:t>2</w:t>
      </w:r>
      <w:r w:rsidR="00F30A96" w:rsidRPr="004E4BC9">
        <w:rPr>
          <w:rFonts w:ascii="FrankRuehl" w:hAnsi="FrankRuehl" w:cs="FrankRuehl"/>
          <w:rtl/>
        </w:rPr>
        <w:t xml:space="preserve"> לחוק המידע הפלילי ותקנת השבים, תשע"ט-2019; תחילתו </w:t>
      </w:r>
      <w:r w:rsidR="009F76BC">
        <w:rPr>
          <w:rFonts w:ascii="FrankRuehl" w:hAnsi="FrankRuehl" w:cs="FrankRuehl" w:hint="cs"/>
          <w:rtl/>
        </w:rPr>
        <w:t>ביום 16.1.2022</w:t>
      </w:r>
      <w:r w:rsidR="00F30A96" w:rsidRPr="004E4BC9">
        <w:rPr>
          <w:rFonts w:ascii="FrankRuehl" w:hAnsi="FrankRuehl" w:cs="FrankRuehl"/>
          <w:rtl/>
        </w:rPr>
        <w:t>.</w:t>
      </w:r>
      <w:bookmarkEnd w:id="1"/>
      <w:r w:rsidR="009F76BC">
        <w:rPr>
          <w:rFonts w:ascii="FrankRuehl" w:hAnsi="FrankRuehl" w:cs="FrankRuehl" w:hint="cs"/>
          <w:rtl/>
        </w:rPr>
        <w:t xml:space="preserve"> </w:t>
      </w:r>
      <w:bookmarkStart w:id="2" w:name="_Hlk61769267"/>
      <w:r w:rsidR="009F76BC" w:rsidRPr="00BC5549">
        <w:rPr>
          <w:rFonts w:ascii="FrankRuehl" w:hAnsi="FrankRuehl" w:cs="FrankRuehl"/>
          <w:rtl/>
        </w:rPr>
        <w:t xml:space="preserve">תוקן </w:t>
      </w:r>
      <w:hyperlink r:id="rId238" w:history="1">
        <w:r w:rsidR="009F76BC" w:rsidRPr="00A825A9">
          <w:rPr>
            <w:rStyle w:val="Hyperlink"/>
            <w:rFonts w:ascii="FrankRuehl" w:hAnsi="FrankRuehl" w:cs="FrankRuehl"/>
            <w:rtl/>
          </w:rPr>
          <w:t>ס"ח תשפ"א מס' 2899</w:t>
        </w:r>
      </w:hyperlink>
      <w:r w:rsidR="009F76BC" w:rsidRPr="00BC5549">
        <w:rPr>
          <w:rFonts w:ascii="FrankRuehl" w:hAnsi="FrankRuehl" w:cs="FrankRuehl"/>
          <w:rtl/>
        </w:rPr>
        <w:t xml:space="preserve"> מיום 13.1.2021 עמ' 296 (</w:t>
      </w:r>
      <w:hyperlink r:id="rId239" w:history="1">
        <w:r w:rsidR="009F76BC" w:rsidRPr="00BC5549">
          <w:rPr>
            <w:rStyle w:val="Hyperlink"/>
            <w:rFonts w:ascii="FrankRuehl" w:hAnsi="FrankRuehl" w:cs="FrankRuehl"/>
            <w:rtl/>
          </w:rPr>
          <w:t>ה"ח הממשלה תשפ"א מס' 1384</w:t>
        </w:r>
      </w:hyperlink>
      <w:r w:rsidR="009F76BC" w:rsidRPr="00BC5549">
        <w:rPr>
          <w:rFonts w:ascii="FrankRuehl" w:hAnsi="FrankRuehl" w:cs="FrankRuehl"/>
          <w:rtl/>
        </w:rPr>
        <w:t xml:space="preserve"> עמ' 176) – תיקון מס' </w:t>
      </w:r>
      <w:r w:rsidR="009F76BC">
        <w:rPr>
          <w:rFonts w:ascii="FrankRuehl" w:hAnsi="FrankRuehl" w:cs="FrankRuehl" w:hint="cs"/>
          <w:rtl/>
        </w:rPr>
        <w:t>89</w:t>
      </w:r>
      <w:r w:rsidR="009F76BC" w:rsidRPr="00BC5549">
        <w:rPr>
          <w:rFonts w:ascii="FrankRuehl" w:hAnsi="FrankRuehl" w:cs="FrankRuehl"/>
          <w:rtl/>
        </w:rPr>
        <w:t xml:space="preserve"> (תיקון) תשע"ט-2019.</w:t>
      </w:r>
      <w:bookmarkEnd w:id="2"/>
      <w:r w:rsidR="007061E6">
        <w:rPr>
          <w:rFonts w:ascii="FrankRuehl" w:hAnsi="FrankRuehl" w:cs="FrankRuehl" w:hint="cs"/>
          <w:rtl/>
        </w:rPr>
        <w:t xml:space="preserve"> </w:t>
      </w:r>
      <w:bookmarkStart w:id="3" w:name="_Hlk92876482"/>
      <w:r w:rsidR="006949DF">
        <w:rPr>
          <w:rFonts w:ascii="FrankRuehl" w:hAnsi="FrankRuehl" w:cs="FrankRuehl"/>
          <w:rtl/>
        </w:rPr>
        <w:fldChar w:fldCharType="begin"/>
      </w:r>
      <w:r w:rsidR="006949DF">
        <w:rPr>
          <w:rFonts w:ascii="FrankRuehl" w:hAnsi="FrankRuehl" w:cs="FrankRuehl"/>
          <w:rtl/>
        </w:rPr>
        <w:instrText xml:space="preserve"> </w:instrText>
      </w:r>
      <w:r w:rsidR="006949DF">
        <w:rPr>
          <w:rFonts w:ascii="FrankRuehl" w:hAnsi="FrankRuehl" w:cs="FrankRuehl"/>
        </w:rPr>
        <w:instrText>HYPERLINK</w:instrText>
      </w:r>
      <w:r w:rsidR="006949DF">
        <w:rPr>
          <w:rFonts w:ascii="FrankRuehl" w:hAnsi="FrankRuehl" w:cs="FrankRuehl"/>
          <w:rtl/>
        </w:rPr>
        <w:instrText xml:space="preserve"> "</w:instrText>
      </w:r>
      <w:r w:rsidR="006949DF">
        <w:rPr>
          <w:rFonts w:ascii="FrankRuehl" w:hAnsi="FrankRuehl" w:cs="FrankRuehl"/>
        </w:rPr>
        <w:instrText>https://www.nevo.co.il/law_word/law06/tak-9922.pdf</w:instrText>
      </w:r>
      <w:r w:rsidR="006949DF">
        <w:rPr>
          <w:rFonts w:ascii="FrankRuehl" w:hAnsi="FrankRuehl" w:cs="FrankRuehl"/>
          <w:rtl/>
        </w:rPr>
        <w:instrText xml:space="preserve">" </w:instrText>
      </w:r>
      <w:r w:rsidR="005610C9" w:rsidRPr="006949DF">
        <w:rPr>
          <w:rFonts w:ascii="FrankRuehl" w:hAnsi="FrankRuehl" w:cs="FrankRuehl"/>
        </w:rPr>
      </w:r>
      <w:r w:rsidR="006949DF">
        <w:rPr>
          <w:rFonts w:ascii="FrankRuehl" w:hAnsi="FrankRuehl" w:cs="FrankRuehl"/>
          <w:rtl/>
        </w:rPr>
        <w:fldChar w:fldCharType="separate"/>
      </w:r>
      <w:r w:rsidR="007061E6" w:rsidRPr="006949DF">
        <w:rPr>
          <w:rStyle w:val="Hyperlink"/>
          <w:rFonts w:ascii="FrankRuehl" w:hAnsi="FrankRuehl" w:cs="FrankRuehl" w:hint="cs"/>
          <w:rtl/>
        </w:rPr>
        <w:t>ק"ת תשפ"ב מס' 9922</w:t>
      </w:r>
      <w:r w:rsidR="006949DF">
        <w:rPr>
          <w:rFonts w:ascii="FrankRuehl" w:hAnsi="FrankRuehl" w:cs="FrankRuehl"/>
          <w:rtl/>
        </w:rPr>
        <w:fldChar w:fldCharType="end"/>
      </w:r>
      <w:r w:rsidR="007061E6" w:rsidRPr="00C56217">
        <w:rPr>
          <w:rFonts w:ascii="FrankRuehl" w:hAnsi="FrankRuehl" w:cs="FrankRuehl" w:hint="cs"/>
          <w:rtl/>
        </w:rPr>
        <w:t xml:space="preserve"> מיום 11.1.2022 עמ' 1720 </w:t>
      </w:r>
      <w:r w:rsidR="007061E6" w:rsidRPr="00C56217">
        <w:rPr>
          <w:rFonts w:ascii="FrankRuehl" w:hAnsi="FrankRuehl" w:cs="FrankRuehl"/>
          <w:rtl/>
        </w:rPr>
        <w:t>–</w:t>
      </w:r>
      <w:r w:rsidR="007061E6" w:rsidRPr="00C56217">
        <w:rPr>
          <w:rFonts w:ascii="FrankRuehl" w:hAnsi="FrankRuehl" w:cs="FrankRuehl" w:hint="cs"/>
          <w:rtl/>
        </w:rPr>
        <w:t xml:space="preserve"> צו תשפ"ב-2022.</w:t>
      </w:r>
      <w:bookmarkEnd w:id="3"/>
    </w:p>
    <w:bookmarkStart w:id="4" w:name="_Hlk88149688"/>
    <w:p w14:paraId="15D0A836" w14:textId="77777777" w:rsidR="002A45B3" w:rsidRDefault="00F066CA" w:rsidP="002A45B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ED2EE0" w:rsidRPr="00F066CA">
        <w:rPr>
          <w:rFonts w:ascii="FrankRuehl" w:hAnsi="FrankRuehl" w:cs="FrankRuehl"/>
        </w:rPr>
      </w:r>
      <w:r>
        <w:rPr>
          <w:rFonts w:ascii="FrankRuehl" w:hAnsi="FrankRuehl" w:cs="FrankRuehl"/>
          <w:rtl/>
        </w:rPr>
        <w:fldChar w:fldCharType="separate"/>
      </w:r>
      <w:r w:rsidR="0079727C" w:rsidRPr="00F066CA">
        <w:rPr>
          <w:rStyle w:val="Hyperlink"/>
          <w:rFonts w:ascii="FrankRuehl" w:hAnsi="FrankRuehl" w:cs="FrankRuehl"/>
          <w:rtl/>
        </w:rPr>
        <w:t>ס"ח תשפ"ב מס' 2933</w:t>
      </w:r>
      <w:r>
        <w:rPr>
          <w:rFonts w:ascii="FrankRuehl" w:hAnsi="FrankRuehl" w:cs="FrankRuehl"/>
          <w:rtl/>
        </w:rPr>
        <w:fldChar w:fldCharType="end"/>
      </w:r>
      <w:r w:rsidR="0079727C" w:rsidRPr="0079727C">
        <w:rPr>
          <w:rFonts w:ascii="FrankRuehl" w:hAnsi="FrankRuehl" w:cs="FrankRuehl"/>
          <w:rtl/>
        </w:rPr>
        <w:t xml:space="preserve"> מיום 18.11.2021 עמ' 88 (</w:t>
      </w:r>
      <w:hyperlink r:id="rId240" w:history="1">
        <w:r w:rsidR="0079727C" w:rsidRPr="0079727C">
          <w:rPr>
            <w:rStyle w:val="Hyperlink"/>
            <w:rFonts w:ascii="FrankRuehl" w:hAnsi="FrankRuehl" w:cs="FrankRuehl"/>
            <w:rtl/>
          </w:rPr>
          <w:t>ה"ח הממשלה תשפ"א מס' 1443</w:t>
        </w:r>
      </w:hyperlink>
      <w:r w:rsidR="0079727C" w:rsidRPr="0079727C">
        <w:rPr>
          <w:rFonts w:ascii="FrankRuehl" w:hAnsi="FrankRuehl" w:cs="FrankRuehl"/>
          <w:rtl/>
        </w:rPr>
        <w:t xml:space="preserve"> עמ' 840) – תיקון מס' </w:t>
      </w:r>
      <w:r w:rsidR="0079727C">
        <w:rPr>
          <w:rFonts w:ascii="FrankRuehl" w:hAnsi="FrankRuehl" w:cs="FrankRuehl" w:hint="cs"/>
          <w:rtl/>
        </w:rPr>
        <w:t>90</w:t>
      </w:r>
      <w:r w:rsidR="0079727C" w:rsidRPr="0079727C">
        <w:rPr>
          <w:rFonts w:ascii="FrankRuehl" w:hAnsi="FrankRuehl" w:cs="FrankRuehl"/>
          <w:rtl/>
        </w:rPr>
        <w:t xml:space="preserve"> בסעיף </w:t>
      </w:r>
      <w:r w:rsidR="0079727C">
        <w:rPr>
          <w:rFonts w:ascii="FrankRuehl" w:hAnsi="FrankRuehl" w:cs="FrankRuehl" w:hint="cs"/>
          <w:rtl/>
        </w:rPr>
        <w:t>5</w:t>
      </w:r>
      <w:r w:rsidR="0079727C" w:rsidRPr="0079727C">
        <w:rPr>
          <w:rFonts w:ascii="FrankRuehl" w:hAnsi="FrankRuehl" w:cs="FrankRuehl"/>
          <w:rtl/>
        </w:rPr>
        <w:t xml:space="preserve"> לחוק התכנית הכלכלית (תיקוני חקיקה ליישום המדיניות הכלכלית לשנות התקציב 2021 ו-2022), תשפ"ב-2021; </w:t>
      </w:r>
      <w:r w:rsidR="000B35DC">
        <w:rPr>
          <w:rFonts w:ascii="FrankRuehl" w:hAnsi="FrankRuehl" w:cs="FrankRuehl" w:hint="cs"/>
          <w:rtl/>
        </w:rPr>
        <w:t>תוקפו</w:t>
      </w:r>
      <w:r w:rsidR="0079727C" w:rsidRPr="0079727C">
        <w:rPr>
          <w:rFonts w:ascii="FrankRuehl" w:hAnsi="FrankRuehl" w:cs="FrankRuehl"/>
          <w:rtl/>
        </w:rPr>
        <w:t xml:space="preserve"> </w:t>
      </w:r>
      <w:r w:rsidR="000B35DC">
        <w:rPr>
          <w:rFonts w:ascii="FrankRuehl" w:hAnsi="FrankRuehl" w:cs="FrankRuehl" w:hint="cs"/>
          <w:rtl/>
        </w:rPr>
        <w:t>מ</w:t>
      </w:r>
      <w:r w:rsidR="0079727C" w:rsidRPr="0079727C">
        <w:rPr>
          <w:rFonts w:ascii="FrankRuehl" w:hAnsi="FrankRuehl" w:cs="FrankRuehl"/>
          <w:rtl/>
        </w:rPr>
        <w:t>יום 1.</w:t>
      </w:r>
      <w:r w:rsidR="00426134">
        <w:rPr>
          <w:rFonts w:ascii="FrankRuehl" w:hAnsi="FrankRuehl" w:cs="FrankRuehl" w:hint="cs"/>
          <w:rtl/>
        </w:rPr>
        <w:t>2</w:t>
      </w:r>
      <w:r w:rsidR="0079727C" w:rsidRPr="0079727C">
        <w:rPr>
          <w:rFonts w:ascii="FrankRuehl" w:hAnsi="FrankRuehl" w:cs="FrankRuehl"/>
          <w:rtl/>
        </w:rPr>
        <w:t>.2022</w:t>
      </w:r>
      <w:r w:rsidR="000B35DC">
        <w:rPr>
          <w:rFonts w:ascii="FrankRuehl" w:hAnsi="FrankRuehl" w:cs="FrankRuehl" w:hint="cs"/>
          <w:rtl/>
        </w:rPr>
        <w:t xml:space="preserve"> עד יום 31.12.2023</w:t>
      </w:r>
      <w:r w:rsidR="0079727C" w:rsidRPr="0079727C">
        <w:rPr>
          <w:rFonts w:ascii="FrankRuehl" w:hAnsi="FrankRuehl" w:cs="FrankRuehl"/>
          <w:rtl/>
        </w:rPr>
        <w:t>.</w:t>
      </w:r>
      <w:bookmarkEnd w:id="4"/>
      <w:r w:rsidR="00426134">
        <w:rPr>
          <w:rFonts w:ascii="FrankRuehl" w:hAnsi="FrankRuehl" w:cs="FrankRuehl" w:hint="cs"/>
          <w:rtl/>
        </w:rPr>
        <w:t xml:space="preserve"> תוקן </w:t>
      </w:r>
      <w:hyperlink r:id="rId241" w:history="1">
        <w:r w:rsidR="00426134" w:rsidRPr="002A45B3">
          <w:rPr>
            <w:rStyle w:val="Hyperlink"/>
            <w:rFonts w:ascii="FrankRuehl" w:hAnsi="FrankRuehl" w:cs="FrankRuehl" w:hint="cs"/>
            <w:rtl/>
          </w:rPr>
          <w:t>ס"ח תשפ"ב מס' 2936</w:t>
        </w:r>
      </w:hyperlink>
      <w:r w:rsidR="00426134">
        <w:rPr>
          <w:rFonts w:ascii="FrankRuehl" w:hAnsi="FrankRuehl" w:cs="FrankRuehl" w:hint="cs"/>
          <w:rtl/>
        </w:rPr>
        <w:t xml:space="preserve"> מיום 30.11.2021 עמ' 462 (</w:t>
      </w:r>
      <w:hyperlink r:id="rId242" w:history="1">
        <w:r w:rsidR="00426134" w:rsidRPr="00222447">
          <w:rPr>
            <w:rStyle w:val="Hyperlink"/>
            <w:rFonts w:ascii="FrankRuehl" w:hAnsi="FrankRuehl" w:cs="FrankRuehl" w:hint="cs"/>
            <w:rtl/>
          </w:rPr>
          <w:t>ה"ח הממשלה תשפ"ב מס' 1461</w:t>
        </w:r>
      </w:hyperlink>
      <w:r w:rsidR="00426134">
        <w:rPr>
          <w:rFonts w:ascii="FrankRuehl" w:hAnsi="FrankRuehl" w:cs="FrankRuehl" w:hint="cs"/>
          <w:rtl/>
        </w:rPr>
        <w:t xml:space="preserve"> עמ' 136) </w:t>
      </w:r>
      <w:r w:rsidR="00426134">
        <w:rPr>
          <w:rFonts w:ascii="FrankRuehl" w:hAnsi="FrankRuehl" w:cs="FrankRuehl"/>
          <w:rtl/>
        </w:rPr>
        <w:t>–</w:t>
      </w:r>
      <w:r w:rsidR="00426134">
        <w:rPr>
          <w:rFonts w:ascii="FrankRuehl" w:hAnsi="FrankRuehl" w:cs="FrankRuehl" w:hint="cs"/>
          <w:rtl/>
        </w:rPr>
        <w:t xml:space="preserve"> תיקון מס' 90 (תיקון) תשפ"ב-2021 בסעיף 3 לחוק סמכויות מיוחדות להתמודדות עם נגיף הקורונה החדש (הוראת שעה) (תיקון מס' 10), תשפ"ב-2021.</w:t>
      </w:r>
    </w:p>
    <w:bookmarkStart w:id="5" w:name="_Hlk94623312"/>
    <w:p w14:paraId="00D1D844" w14:textId="77777777" w:rsidR="0058252F" w:rsidRDefault="0058252F" w:rsidP="005825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http://www.nevo.co.il/Law_word/law14/LAW-2954.pdf</w:instrText>
      </w:r>
      <w:r>
        <w:rPr>
          <w:rFonts w:ascii="FrankRuehl" w:hAnsi="FrankRuehl" w:cs="FrankRuehl"/>
          <w:rtl/>
        </w:rPr>
        <w:instrText xml:space="preserve">" </w:instrText>
      </w:r>
      <w:r w:rsidR="00C7793D" w:rsidRPr="0058252F">
        <w:rPr>
          <w:rFonts w:ascii="FrankRuehl" w:hAnsi="FrankRuehl" w:cs="FrankRuehl"/>
        </w:rPr>
      </w:r>
      <w:r>
        <w:rPr>
          <w:rFonts w:ascii="FrankRuehl" w:hAnsi="FrankRuehl" w:cs="FrankRuehl"/>
          <w:rtl/>
        </w:rPr>
        <w:fldChar w:fldCharType="separate"/>
      </w:r>
      <w:r w:rsidR="00DF590B" w:rsidRPr="0058252F">
        <w:rPr>
          <w:rStyle w:val="Hyperlink"/>
          <w:rFonts w:ascii="FrankRuehl" w:hAnsi="FrankRuehl" w:cs="FrankRuehl"/>
          <w:rtl/>
        </w:rPr>
        <w:t>ס"ח תשפ"ב מס' 2954</w:t>
      </w:r>
      <w:r>
        <w:rPr>
          <w:rFonts w:ascii="FrankRuehl" w:hAnsi="FrankRuehl" w:cs="FrankRuehl"/>
          <w:rtl/>
        </w:rPr>
        <w:fldChar w:fldCharType="end"/>
      </w:r>
      <w:r w:rsidR="00DF590B" w:rsidRPr="00DF590B">
        <w:rPr>
          <w:rFonts w:ascii="FrankRuehl" w:hAnsi="FrankRuehl" w:cs="FrankRuehl"/>
          <w:rtl/>
        </w:rPr>
        <w:t xml:space="preserve"> מיום 31.1.2022 עמ' </w:t>
      </w:r>
      <w:r w:rsidR="00DF590B">
        <w:rPr>
          <w:rFonts w:ascii="FrankRuehl" w:hAnsi="FrankRuehl" w:cs="FrankRuehl" w:hint="cs"/>
          <w:rtl/>
        </w:rPr>
        <w:t>721</w:t>
      </w:r>
      <w:r w:rsidR="00DF590B" w:rsidRPr="00DF590B">
        <w:rPr>
          <w:rFonts w:ascii="FrankRuehl" w:hAnsi="FrankRuehl" w:cs="FrankRuehl"/>
          <w:rtl/>
        </w:rPr>
        <w:t xml:space="preserve"> (</w:t>
      </w:r>
      <w:hyperlink r:id="rId243" w:history="1">
        <w:r w:rsidR="00DF590B" w:rsidRPr="00DF590B">
          <w:rPr>
            <w:rStyle w:val="Hyperlink"/>
            <w:rFonts w:ascii="FrankRuehl" w:hAnsi="FrankRuehl" w:cs="FrankRuehl"/>
            <w:rtl/>
          </w:rPr>
          <w:t>ה"ח הממשלה תשפ"ב מס' 1461</w:t>
        </w:r>
      </w:hyperlink>
      <w:r w:rsidR="00DF590B" w:rsidRPr="00DF590B">
        <w:rPr>
          <w:rFonts w:ascii="FrankRuehl" w:hAnsi="FrankRuehl" w:cs="FrankRuehl"/>
          <w:rtl/>
        </w:rPr>
        <w:t xml:space="preserve"> עמ' 136) – תיקון מס' </w:t>
      </w:r>
      <w:r w:rsidR="00DF590B">
        <w:rPr>
          <w:rFonts w:ascii="FrankRuehl" w:hAnsi="FrankRuehl" w:cs="FrankRuehl" w:hint="cs"/>
          <w:rtl/>
        </w:rPr>
        <w:t>91</w:t>
      </w:r>
      <w:r w:rsidR="00DF590B" w:rsidRPr="00DF590B">
        <w:rPr>
          <w:rFonts w:ascii="FrankRuehl" w:hAnsi="FrankRuehl" w:cs="FrankRuehl"/>
          <w:rtl/>
        </w:rPr>
        <w:t xml:space="preserve"> בסעיף 3</w:t>
      </w:r>
      <w:r w:rsidR="00DF590B">
        <w:rPr>
          <w:rFonts w:ascii="FrankRuehl" w:hAnsi="FrankRuehl" w:cs="FrankRuehl" w:hint="cs"/>
          <w:rtl/>
        </w:rPr>
        <w:t>9</w:t>
      </w:r>
      <w:r w:rsidR="00DF590B" w:rsidRPr="00DF590B">
        <w:rPr>
          <w:rFonts w:ascii="FrankRuehl" w:hAnsi="FrankRuehl" w:cs="FrankRuehl"/>
          <w:rtl/>
        </w:rPr>
        <w:t xml:space="preserve"> לחוק סמכויות מיוחדות להתמודדות עם נגיף הקורונה החדש (הוראת שעה) (תיקון מס' 11), תשפ"ב-2022; </w:t>
      </w:r>
      <w:r w:rsidR="00DF590B">
        <w:rPr>
          <w:rFonts w:ascii="FrankRuehl" w:hAnsi="FrankRuehl" w:cs="FrankRuehl" w:hint="cs"/>
          <w:rtl/>
        </w:rPr>
        <w:t>תחילתו ביום 1.2.2022.</w:t>
      </w:r>
      <w:bookmarkEnd w:id="5"/>
    </w:p>
    <w:p w14:paraId="0D626878" w14:textId="77777777" w:rsidR="00E4429C" w:rsidRDefault="00E4429C" w:rsidP="00E4429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44" w:history="1">
        <w:r w:rsidR="00933422" w:rsidRPr="00E4429C">
          <w:rPr>
            <w:rStyle w:val="Hyperlink"/>
            <w:rFonts w:ascii="FrankRuehl" w:hAnsi="FrankRuehl" w:cs="FrankRuehl"/>
            <w:rtl/>
          </w:rPr>
          <w:t>ס"ח תשפ"ב מס' 2999</w:t>
        </w:r>
      </w:hyperlink>
      <w:r w:rsidR="00933422">
        <w:rPr>
          <w:rFonts w:ascii="FrankRuehl" w:hAnsi="FrankRuehl" w:cs="FrankRuehl"/>
          <w:rtl/>
        </w:rPr>
        <w:t xml:space="preserve"> מיום 6.7.2022 עמ' 10</w:t>
      </w:r>
      <w:r w:rsidR="00933422">
        <w:rPr>
          <w:rFonts w:ascii="FrankRuehl" w:hAnsi="FrankRuehl" w:cs="FrankRuehl" w:hint="cs"/>
          <w:rtl/>
        </w:rPr>
        <w:t>16</w:t>
      </w:r>
      <w:r w:rsidR="00933422">
        <w:rPr>
          <w:rFonts w:ascii="FrankRuehl" w:hAnsi="FrankRuehl" w:cs="FrankRuehl"/>
          <w:rtl/>
        </w:rPr>
        <w:t xml:space="preserve"> (</w:t>
      </w:r>
      <w:hyperlink r:id="rId245" w:history="1">
        <w:r w:rsidR="00933422">
          <w:rPr>
            <w:rStyle w:val="Hyperlink"/>
            <w:rFonts w:ascii="FrankRuehl" w:hAnsi="FrankRuehl" w:cs="FrankRuehl"/>
            <w:rtl/>
          </w:rPr>
          <w:t>ה"ח הממשלה תשפ"ב מס' 1471</w:t>
        </w:r>
      </w:hyperlink>
      <w:r w:rsidR="00933422">
        <w:rPr>
          <w:rFonts w:ascii="FrankRuehl" w:hAnsi="FrankRuehl" w:cs="FrankRuehl"/>
          <w:rtl/>
        </w:rPr>
        <w:t xml:space="preserve"> עמ' 226) – תיקון מס' </w:t>
      </w:r>
      <w:r w:rsidR="00933422">
        <w:rPr>
          <w:rFonts w:ascii="FrankRuehl" w:hAnsi="FrankRuehl" w:cs="FrankRuehl" w:hint="cs"/>
          <w:rtl/>
        </w:rPr>
        <w:t>92</w:t>
      </w:r>
      <w:r w:rsidR="00933422">
        <w:rPr>
          <w:rFonts w:ascii="FrankRuehl" w:hAnsi="FrankRuehl" w:cs="FrankRuehl"/>
          <w:rtl/>
        </w:rPr>
        <w:t xml:space="preserve"> – הוראת שעה; תוקפ</w:t>
      </w:r>
      <w:r w:rsidR="00933422">
        <w:rPr>
          <w:rFonts w:ascii="FrankRuehl" w:hAnsi="FrankRuehl" w:cs="FrankRuehl" w:hint="cs"/>
          <w:rtl/>
        </w:rPr>
        <w:t>ו</w:t>
      </w:r>
      <w:r w:rsidR="00933422">
        <w:rPr>
          <w:rFonts w:ascii="FrankRuehl" w:hAnsi="FrankRuehl" w:cs="FrankRuehl"/>
          <w:rtl/>
        </w:rPr>
        <w:t xml:space="preserve"> מיום 1.8.2022 עד יום 1.8.2027.</w:t>
      </w:r>
    </w:p>
    <w:p w14:paraId="134E8D2D" w14:textId="77777777" w:rsidR="001E7D22" w:rsidRPr="00DF590B" w:rsidRDefault="001E7D22" w:rsidP="001E7D2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46" w:history="1">
        <w:r w:rsidR="0087664D" w:rsidRPr="001E7D22">
          <w:rPr>
            <w:rStyle w:val="Hyperlink"/>
            <w:rFonts w:ascii="FrankRuehl" w:hAnsi="FrankRuehl" w:cs="FrankRuehl" w:hint="cs"/>
            <w:rtl/>
          </w:rPr>
          <w:t>ס"ח תשפ"ג מס' 3019</w:t>
        </w:r>
      </w:hyperlink>
      <w:r w:rsidR="0087664D">
        <w:rPr>
          <w:rFonts w:ascii="FrankRuehl" w:hAnsi="FrankRuehl" w:cs="FrankRuehl" w:hint="cs"/>
          <w:rtl/>
        </w:rPr>
        <w:t xml:space="preserve"> מיום 12.2.2023 עמ' 32 (</w:t>
      </w:r>
      <w:hyperlink r:id="rId247" w:history="1">
        <w:r w:rsidR="0087664D" w:rsidRPr="0051053B">
          <w:rPr>
            <w:rStyle w:val="Hyperlink"/>
            <w:rFonts w:ascii="FrankRuehl" w:hAnsi="FrankRuehl" w:cs="FrankRuehl" w:hint="cs"/>
            <w:rtl/>
          </w:rPr>
          <w:t xml:space="preserve">ה"ח </w:t>
        </w:r>
        <w:r w:rsidR="0051053B" w:rsidRPr="0051053B">
          <w:rPr>
            <w:rStyle w:val="Hyperlink"/>
            <w:rFonts w:ascii="FrankRuehl" w:hAnsi="FrankRuehl" w:cs="FrankRuehl" w:hint="cs"/>
            <w:rtl/>
          </w:rPr>
          <w:t>הממשלה תשפ"ג מס' 1591</w:t>
        </w:r>
      </w:hyperlink>
      <w:r w:rsidR="0051053B">
        <w:rPr>
          <w:rFonts w:ascii="FrankRuehl" w:hAnsi="FrankRuehl" w:cs="FrankRuehl" w:hint="cs"/>
          <w:rtl/>
        </w:rPr>
        <w:t xml:space="preserve"> עמ' 78) </w:t>
      </w:r>
      <w:r w:rsidR="0051053B">
        <w:rPr>
          <w:rFonts w:ascii="FrankRuehl" w:hAnsi="FrankRuehl" w:cs="FrankRuehl"/>
          <w:rtl/>
        </w:rPr>
        <w:t>–</w:t>
      </w:r>
      <w:r w:rsidR="0051053B">
        <w:rPr>
          <w:rFonts w:ascii="FrankRuehl" w:hAnsi="FrankRuehl" w:cs="FrankRuehl" w:hint="cs"/>
          <w:rtl/>
        </w:rPr>
        <w:t xml:space="preserve"> (הוראת שעה) תשפ"ג-2023 בסעיף 2 לחוק המרכז לגביית קנסות, אגרות והוצאות (תיקון מס' 19 והוראת שעה) (תיקון), תשפ"ג-2023 [סעיף 17 לאותו תיקון 19 והוראת שעה]; תוקפה עד יום 31.12.2026.</w:t>
      </w:r>
    </w:p>
  </w:footnote>
  <w:footnote w:id="2">
    <w:p w14:paraId="478AC490" w14:textId="77777777" w:rsidR="00761693" w:rsidRDefault="00761693">
      <w:pPr>
        <w:pStyle w:val="a7"/>
        <w:spacing w:before="72" w:line="240" w:lineRule="auto"/>
        <w:ind w:right="1134"/>
        <w:rPr>
          <w:rFonts w:hint="cs"/>
          <w:rtl/>
        </w:rPr>
      </w:pPr>
      <w:r>
        <w:rPr>
          <w:rStyle w:val="a8"/>
        </w:rPr>
        <w:footnoteRef/>
      </w:r>
      <w:r>
        <w:rPr>
          <w:rFonts w:cs="FrankRuehl" w:hint="cs"/>
          <w:sz w:val="22"/>
          <w:szCs w:val="22"/>
          <w:rtl/>
        </w:rPr>
        <w:t xml:space="preserve"> סמכותו הואצלה לפרקליט המדינה ולמשנה לפרקליט המדינה (עניינים פליליים): </w:t>
      </w:r>
      <w:hyperlink r:id="rId248" w:history="1">
        <w:r>
          <w:rPr>
            <w:rStyle w:val="Hyperlink"/>
            <w:rFonts w:cs="FrankRuehl" w:hint="cs"/>
            <w:sz w:val="22"/>
            <w:szCs w:val="22"/>
            <w:rtl/>
          </w:rPr>
          <w:t>י"פ תשס"ח מס' 5786</w:t>
        </w:r>
      </w:hyperlink>
      <w:r>
        <w:rPr>
          <w:rFonts w:cs="FrankRuehl" w:hint="cs"/>
          <w:sz w:val="22"/>
          <w:szCs w:val="22"/>
          <w:rtl/>
        </w:rPr>
        <w:t xml:space="preserve"> מיום 16.3.2008 עמ' 2356.</w:t>
      </w:r>
    </w:p>
  </w:footnote>
  <w:footnote w:id="3">
    <w:p w14:paraId="31A395E7" w14:textId="77777777" w:rsidR="00761693" w:rsidRDefault="00761693" w:rsidP="00795C36">
      <w:pPr>
        <w:pStyle w:val="a7"/>
        <w:spacing w:before="72" w:line="240" w:lineRule="auto"/>
        <w:ind w:right="1134"/>
        <w:rPr>
          <w:rFonts w:hint="cs"/>
        </w:rPr>
      </w:pPr>
      <w:r>
        <w:rPr>
          <w:rStyle w:val="a8"/>
        </w:rPr>
        <w:footnoteRef/>
      </w:r>
      <w:r w:rsidRPr="00795C36">
        <w:rPr>
          <w:rFonts w:cs="FrankRuehl"/>
          <w:sz w:val="22"/>
          <w:szCs w:val="22"/>
          <w:rtl/>
        </w:rPr>
        <w:t xml:space="preserve"> </w:t>
      </w:r>
      <w:r w:rsidRPr="00795C36">
        <w:rPr>
          <w:rFonts w:cs="FrankRuehl" w:hint="cs"/>
          <w:sz w:val="22"/>
          <w:szCs w:val="22"/>
          <w:rtl/>
        </w:rPr>
        <w:t>סמכות היועץ המשפטי לממשלה הואצלה לפרקליט במדינה ב</w:t>
      </w:r>
      <w:hyperlink r:id="rId249" w:history="1">
        <w:r w:rsidRPr="00795C36">
          <w:rPr>
            <w:rStyle w:val="Hyperlink"/>
            <w:rFonts w:cs="FrankRuehl" w:hint="cs"/>
            <w:sz w:val="22"/>
            <w:szCs w:val="22"/>
            <w:rtl/>
          </w:rPr>
          <w:t>י"פ תשס"ה מס' 5442</w:t>
        </w:r>
      </w:hyperlink>
      <w:r w:rsidRPr="00795C36">
        <w:rPr>
          <w:rFonts w:cs="FrankRuehl" w:hint="cs"/>
          <w:sz w:val="22"/>
          <w:szCs w:val="22"/>
          <w:rtl/>
        </w:rPr>
        <w:t xml:space="preserve"> מיום 29.9.2005 עמ' 4336.</w:t>
      </w:r>
    </w:p>
  </w:footnote>
  <w:footnote w:id="4">
    <w:p w14:paraId="6BBA88F2" w14:textId="77777777" w:rsidR="00761693" w:rsidRDefault="00761693" w:rsidP="00795C36">
      <w:pPr>
        <w:pStyle w:val="a7"/>
        <w:spacing w:before="72" w:line="240" w:lineRule="auto"/>
        <w:ind w:right="1134"/>
        <w:rPr>
          <w:rFonts w:hint="cs"/>
        </w:rPr>
      </w:pPr>
      <w:r>
        <w:rPr>
          <w:rStyle w:val="a8"/>
        </w:rPr>
        <w:footnoteRef/>
      </w:r>
      <w:r w:rsidRPr="00795C36">
        <w:rPr>
          <w:rFonts w:cs="FrankRuehl"/>
          <w:sz w:val="22"/>
          <w:szCs w:val="22"/>
          <w:rtl/>
        </w:rPr>
        <w:t xml:space="preserve"> </w:t>
      </w:r>
      <w:r w:rsidRPr="00795C36">
        <w:rPr>
          <w:rFonts w:cs="FrankRuehl" w:hint="cs"/>
          <w:sz w:val="22"/>
          <w:szCs w:val="22"/>
          <w:rtl/>
        </w:rPr>
        <w:t>סמכות היועץ המשפטי לעכב הליכי משפט בעבירות עוון המוגשות עפ"י סעיף משנה זה הואצלו לפרקליט מפרקליטות המדינה שמונה למנהל תחום עיכובי הליכים מיום 1.10.2003 עד יום 30.9.2004 כאמור ב</w:t>
      </w:r>
      <w:hyperlink r:id="rId250" w:history="1">
        <w:r w:rsidRPr="00795C36">
          <w:rPr>
            <w:rStyle w:val="Hyperlink"/>
            <w:rFonts w:cs="FrankRuehl" w:hint="cs"/>
            <w:sz w:val="22"/>
            <w:szCs w:val="22"/>
            <w:rtl/>
          </w:rPr>
          <w:t>י"פ תשס"ד מס' 5232</w:t>
        </w:r>
      </w:hyperlink>
      <w:r w:rsidRPr="00795C36">
        <w:rPr>
          <w:rFonts w:cs="FrankRuehl" w:hint="cs"/>
          <w:sz w:val="22"/>
          <w:szCs w:val="22"/>
          <w:rtl/>
        </w:rPr>
        <w:t xml:space="preserve"> מיום 27.10.2003 עמ' 146.</w:t>
      </w:r>
    </w:p>
  </w:footnote>
  <w:footnote w:id="5">
    <w:p w14:paraId="6E24976F" w14:textId="77777777" w:rsidR="00761693" w:rsidRDefault="00761693" w:rsidP="00D40522">
      <w:pPr>
        <w:pStyle w:val="a7"/>
        <w:spacing w:before="72" w:line="240" w:lineRule="auto"/>
        <w:ind w:right="1134"/>
        <w:rPr>
          <w:rFonts w:hint="cs"/>
          <w:rtl/>
        </w:rPr>
      </w:pPr>
      <w:r>
        <w:rPr>
          <w:rStyle w:val="a8"/>
        </w:rPr>
        <w:footnoteRef/>
      </w:r>
      <w:r>
        <w:rPr>
          <w:rFonts w:hint="cs"/>
          <w:rtl/>
        </w:rPr>
        <w:t xml:space="preserve"> </w:t>
      </w:r>
      <w:r>
        <w:rPr>
          <w:rFonts w:cs="FrankRuehl" w:hint="cs"/>
          <w:noProof/>
          <w:sz w:val="22"/>
          <w:szCs w:val="22"/>
          <w:rtl/>
        </w:rPr>
        <w:t xml:space="preserve">ר' </w:t>
      </w:r>
      <w:hyperlink r:id="rId251" w:history="1">
        <w:r>
          <w:rPr>
            <w:rStyle w:val="Hyperlink"/>
            <w:rFonts w:cs="FrankRuehl" w:hint="cs"/>
            <w:noProof/>
            <w:sz w:val="22"/>
            <w:szCs w:val="22"/>
            <w:rtl/>
          </w:rPr>
          <w:t>י"פ תשס"ו מס' 5532</w:t>
        </w:r>
      </w:hyperlink>
      <w:r>
        <w:rPr>
          <w:rFonts w:cs="FrankRuehl" w:hint="cs"/>
          <w:noProof/>
          <w:sz w:val="22"/>
          <w:szCs w:val="22"/>
          <w:rtl/>
        </w:rPr>
        <w:t xml:space="preserve"> מיום 28.5.2006 עמ' 3347.</w:t>
      </w:r>
    </w:p>
  </w:footnote>
  <w:footnote w:id="6">
    <w:p w14:paraId="0CD27058" w14:textId="77777777" w:rsidR="00761693" w:rsidRDefault="00761693">
      <w:pPr>
        <w:pStyle w:val="a7"/>
        <w:spacing w:before="72" w:line="240" w:lineRule="auto"/>
        <w:ind w:right="1134"/>
        <w:rPr>
          <w:rFonts w:hint="cs"/>
          <w:rtl/>
        </w:rPr>
      </w:pPr>
      <w:r>
        <w:rPr>
          <w:rStyle w:val="a8"/>
        </w:rPr>
        <w:footnoteRef/>
      </w:r>
      <w:r>
        <w:rPr>
          <w:rFonts w:cs="FrankRuehl" w:hint="cs"/>
          <w:sz w:val="22"/>
          <w:szCs w:val="22"/>
          <w:rtl/>
        </w:rPr>
        <w:t xml:space="preserve"> ר' </w:t>
      </w:r>
      <w:hyperlink r:id="rId252" w:history="1">
        <w:r>
          <w:rPr>
            <w:rStyle w:val="Hyperlink"/>
            <w:rFonts w:cs="FrankRuehl" w:hint="cs"/>
            <w:sz w:val="22"/>
            <w:szCs w:val="22"/>
            <w:rtl/>
          </w:rPr>
          <w:t>תקנות סדר הדין הפלילי</w:t>
        </w:r>
      </w:hyperlink>
      <w:r>
        <w:rPr>
          <w:rFonts w:cs="FrankRuehl" w:hint="cs"/>
          <w:sz w:val="22"/>
          <w:szCs w:val="22"/>
          <w:rtl/>
        </w:rPr>
        <w:t xml:space="preserve"> (קביעת סוגי פשעים שלגביהם לא תחול חובת היידוע לפי סעיף 60א(א) לחוק), תשס"ה-2005.</w:t>
      </w:r>
    </w:p>
  </w:footnote>
  <w:footnote w:id="7">
    <w:p w14:paraId="002C8C8E"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noProof w:val="0"/>
          <w:sz w:val="20"/>
          <w:szCs w:val="20"/>
        </w:rPr>
        <w:footnoteRef/>
      </w:r>
      <w:r>
        <w:rPr>
          <w:rFonts w:cs="FrankRuehl" w:hint="cs"/>
          <w:rtl/>
        </w:rPr>
        <w:t xml:space="preserve"> ר' </w:t>
      </w:r>
      <w:hyperlink r:id="rId253" w:history="1">
        <w:r>
          <w:rPr>
            <w:rStyle w:val="Hyperlink"/>
            <w:rFonts w:cs="FrankRuehl" w:hint="cs"/>
            <w:rtl/>
          </w:rPr>
          <w:t>י"פ תשס"ה מס' 5355</w:t>
        </w:r>
      </w:hyperlink>
      <w:r>
        <w:rPr>
          <w:rFonts w:cs="FrankRuehl" w:hint="cs"/>
          <w:rtl/>
        </w:rPr>
        <w:t xml:space="preserve"> מיום 30.12.2004 עמ' 954. </w:t>
      </w:r>
      <w:hyperlink r:id="rId254" w:history="1">
        <w:r>
          <w:rPr>
            <w:rStyle w:val="Hyperlink"/>
            <w:rFonts w:cs="FrankRuehl" w:hint="cs"/>
            <w:rtl/>
          </w:rPr>
          <w:t>י"פ תשס"ו מס' 5512</w:t>
        </w:r>
      </w:hyperlink>
      <w:r>
        <w:rPr>
          <w:rFonts w:cs="FrankRuehl" w:hint="cs"/>
          <w:rtl/>
        </w:rPr>
        <w:t xml:space="preserve"> מיום 30.3.2006 עמ' 2417. </w:t>
      </w:r>
      <w:hyperlink r:id="rId255" w:history="1">
        <w:r>
          <w:rPr>
            <w:rStyle w:val="Hyperlink"/>
            <w:rFonts w:cs="FrankRuehl" w:hint="cs"/>
            <w:rtl/>
          </w:rPr>
          <w:t>י"פ תשס"ח מס' 5724</w:t>
        </w:r>
      </w:hyperlink>
      <w:r>
        <w:rPr>
          <w:rFonts w:cs="FrankRuehl" w:hint="cs"/>
          <w:rtl/>
        </w:rPr>
        <w:t xml:space="preserve"> מיום 9.10.2007 עמ' 96.</w:t>
      </w:r>
    </w:p>
  </w:footnote>
  <w:footnote w:id="8">
    <w:p w14:paraId="4818D9FC" w14:textId="77777777" w:rsidR="006C537D" w:rsidRDefault="006C537D" w:rsidP="006C537D">
      <w:pPr>
        <w:pStyle w:val="a7"/>
        <w:spacing w:before="72" w:line="240" w:lineRule="auto"/>
        <w:ind w:right="1134"/>
        <w:rPr>
          <w:rFonts w:hint="cs"/>
        </w:rPr>
      </w:pPr>
      <w:r>
        <w:rPr>
          <w:rStyle w:val="a8"/>
        </w:rPr>
        <w:footnoteRef/>
      </w:r>
      <w:r>
        <w:rPr>
          <w:rtl/>
        </w:rPr>
        <w:t xml:space="preserve"> </w:t>
      </w:r>
      <w:r w:rsidRPr="006C537D">
        <w:rPr>
          <w:rFonts w:ascii="FrankRuehl" w:hAnsi="FrankRuehl" w:cs="FrankRuehl"/>
          <w:sz w:val="22"/>
          <w:szCs w:val="22"/>
          <w:rtl/>
        </w:rPr>
        <w:t xml:space="preserve">ר' אצילת סמכויות עד יום 1.1.2025: </w:t>
      </w:r>
      <w:hyperlink r:id="rId256" w:history="1">
        <w:r w:rsidRPr="006C537D">
          <w:rPr>
            <w:rStyle w:val="Hyperlink"/>
            <w:rFonts w:ascii="FrankRuehl" w:hAnsi="FrankRuehl" w:cs="FrankRuehl" w:hint="cs"/>
            <w:sz w:val="22"/>
            <w:szCs w:val="22"/>
            <w:rtl/>
          </w:rPr>
          <w:t>י"פ תשפ"ג מס' 11014</w:t>
        </w:r>
      </w:hyperlink>
      <w:r w:rsidRPr="006C537D">
        <w:rPr>
          <w:rFonts w:ascii="FrankRuehl" w:hAnsi="FrankRuehl" w:cs="FrankRuehl"/>
          <w:sz w:val="22"/>
          <w:szCs w:val="22"/>
          <w:rtl/>
        </w:rPr>
        <w:t xml:space="preserve"> מיום 1.1.2023 עמ' 2580.</w:t>
      </w:r>
    </w:p>
  </w:footnote>
  <w:footnote w:id="9">
    <w:p w14:paraId="7C6F6D70" w14:textId="77777777" w:rsidR="00761693" w:rsidRDefault="0076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noProof w:val="0"/>
          <w:sz w:val="20"/>
          <w:szCs w:val="20"/>
        </w:rPr>
        <w:footnoteRef/>
      </w:r>
      <w:r>
        <w:rPr>
          <w:rFonts w:cs="FrankRuehl" w:hint="cs"/>
          <w:rtl/>
        </w:rPr>
        <w:t xml:space="preserve"> הכפילות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3A5CC" w14:textId="77777777" w:rsidR="00761693" w:rsidRDefault="007616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סדר הדין הפלילי [נוסח משולב], תשמ"ב–1982</w:t>
    </w:r>
  </w:p>
  <w:p w14:paraId="069C4473" w14:textId="77777777" w:rsidR="00761693" w:rsidRDefault="007616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FAB23D" w14:textId="77777777" w:rsidR="00761693" w:rsidRDefault="0076169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720A" w14:textId="77777777" w:rsidR="00761693" w:rsidRDefault="007616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סדר הדין הפלילי [נוסח משולב], תשמ"ב</w:t>
    </w:r>
    <w:r>
      <w:rPr>
        <w:rFonts w:hAnsi="FrankRuehl" w:cs="FrankRuehl" w:hint="cs"/>
        <w:color w:val="000000"/>
        <w:sz w:val="28"/>
        <w:szCs w:val="28"/>
        <w:rtl/>
      </w:rPr>
      <w:t>-</w:t>
    </w:r>
    <w:r>
      <w:rPr>
        <w:rFonts w:hAnsi="FrankRuehl" w:cs="FrankRuehl"/>
        <w:color w:val="000000"/>
        <w:sz w:val="28"/>
        <w:szCs w:val="28"/>
        <w:rtl/>
      </w:rPr>
      <w:t>1982</w:t>
    </w:r>
  </w:p>
  <w:p w14:paraId="57CEDC6C" w14:textId="77777777" w:rsidR="00761693" w:rsidRDefault="007616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EAFF90" w14:textId="77777777" w:rsidR="00761693" w:rsidRDefault="0076169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519C"/>
    <w:multiLevelType w:val="hybridMultilevel"/>
    <w:tmpl w:val="47CE0478"/>
    <w:lvl w:ilvl="0" w:tplc="801AC438">
      <w:start w:val="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1"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477453427">
    <w:abstractNumId w:val="1"/>
  </w:num>
  <w:num w:numId="2" w16cid:durableId="183391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9E4"/>
    <w:rsid w:val="00001495"/>
    <w:rsid w:val="0001159F"/>
    <w:rsid w:val="0002212D"/>
    <w:rsid w:val="00022E89"/>
    <w:rsid w:val="000245B6"/>
    <w:rsid w:val="00026BCA"/>
    <w:rsid w:val="000307F1"/>
    <w:rsid w:val="00031071"/>
    <w:rsid w:val="0003149C"/>
    <w:rsid w:val="00042B12"/>
    <w:rsid w:val="00042D98"/>
    <w:rsid w:val="00046745"/>
    <w:rsid w:val="000603B8"/>
    <w:rsid w:val="00060830"/>
    <w:rsid w:val="00066E96"/>
    <w:rsid w:val="000723D8"/>
    <w:rsid w:val="00076945"/>
    <w:rsid w:val="000856B7"/>
    <w:rsid w:val="0008697A"/>
    <w:rsid w:val="0009333F"/>
    <w:rsid w:val="00094C79"/>
    <w:rsid w:val="00094D7B"/>
    <w:rsid w:val="000A4DE9"/>
    <w:rsid w:val="000A6D84"/>
    <w:rsid w:val="000B24E3"/>
    <w:rsid w:val="000B2C02"/>
    <w:rsid w:val="000B35DC"/>
    <w:rsid w:val="000B5E4D"/>
    <w:rsid w:val="000C7BBA"/>
    <w:rsid w:val="000D3000"/>
    <w:rsid w:val="000D661F"/>
    <w:rsid w:val="000E652C"/>
    <w:rsid w:val="000E6CD8"/>
    <w:rsid w:val="000F5D25"/>
    <w:rsid w:val="000F71C4"/>
    <w:rsid w:val="0010051C"/>
    <w:rsid w:val="00102B20"/>
    <w:rsid w:val="00103AB3"/>
    <w:rsid w:val="00112CCA"/>
    <w:rsid w:val="00113F91"/>
    <w:rsid w:val="00117C43"/>
    <w:rsid w:val="00120829"/>
    <w:rsid w:val="00123D56"/>
    <w:rsid w:val="00131C6B"/>
    <w:rsid w:val="0013773D"/>
    <w:rsid w:val="00144E80"/>
    <w:rsid w:val="00152629"/>
    <w:rsid w:val="00152FB1"/>
    <w:rsid w:val="00153A1F"/>
    <w:rsid w:val="00157CD8"/>
    <w:rsid w:val="001870A0"/>
    <w:rsid w:val="00190DF3"/>
    <w:rsid w:val="00193A87"/>
    <w:rsid w:val="001C15F3"/>
    <w:rsid w:val="001C688A"/>
    <w:rsid w:val="001C6BBC"/>
    <w:rsid w:val="001D201B"/>
    <w:rsid w:val="001E6EE0"/>
    <w:rsid w:val="001E7D22"/>
    <w:rsid w:val="001F4C2D"/>
    <w:rsid w:val="0020154C"/>
    <w:rsid w:val="002149CD"/>
    <w:rsid w:val="00226CCA"/>
    <w:rsid w:val="00253900"/>
    <w:rsid w:val="0025492F"/>
    <w:rsid w:val="00254A97"/>
    <w:rsid w:val="00255EB2"/>
    <w:rsid w:val="00276020"/>
    <w:rsid w:val="00277CB2"/>
    <w:rsid w:val="00286A2A"/>
    <w:rsid w:val="00294547"/>
    <w:rsid w:val="00296464"/>
    <w:rsid w:val="002A0C87"/>
    <w:rsid w:val="002A45B3"/>
    <w:rsid w:val="002B0C56"/>
    <w:rsid w:val="002B57BF"/>
    <w:rsid w:val="002C06AB"/>
    <w:rsid w:val="002D0A80"/>
    <w:rsid w:val="002D1223"/>
    <w:rsid w:val="002E54B8"/>
    <w:rsid w:val="002F27C3"/>
    <w:rsid w:val="002F3933"/>
    <w:rsid w:val="002F52DE"/>
    <w:rsid w:val="0033718A"/>
    <w:rsid w:val="0033726A"/>
    <w:rsid w:val="0037005F"/>
    <w:rsid w:val="00374C8B"/>
    <w:rsid w:val="003764E5"/>
    <w:rsid w:val="00387575"/>
    <w:rsid w:val="003909AC"/>
    <w:rsid w:val="003A075F"/>
    <w:rsid w:val="003A17ED"/>
    <w:rsid w:val="003B75C3"/>
    <w:rsid w:val="003C4C32"/>
    <w:rsid w:val="003C74AB"/>
    <w:rsid w:val="003D5F36"/>
    <w:rsid w:val="003E39AF"/>
    <w:rsid w:val="003F18AD"/>
    <w:rsid w:val="003F437C"/>
    <w:rsid w:val="003F7ABF"/>
    <w:rsid w:val="0040079F"/>
    <w:rsid w:val="00406463"/>
    <w:rsid w:val="00411D3E"/>
    <w:rsid w:val="00426134"/>
    <w:rsid w:val="00431AD6"/>
    <w:rsid w:val="00440AF8"/>
    <w:rsid w:val="00442EE2"/>
    <w:rsid w:val="0044316E"/>
    <w:rsid w:val="004564DF"/>
    <w:rsid w:val="0046791A"/>
    <w:rsid w:val="004701EF"/>
    <w:rsid w:val="004A02D2"/>
    <w:rsid w:val="004A56ED"/>
    <w:rsid w:val="004C01CE"/>
    <w:rsid w:val="004D2439"/>
    <w:rsid w:val="004D372D"/>
    <w:rsid w:val="004D533A"/>
    <w:rsid w:val="004E45C4"/>
    <w:rsid w:val="004E6350"/>
    <w:rsid w:val="004F358A"/>
    <w:rsid w:val="004F4685"/>
    <w:rsid w:val="00500C5F"/>
    <w:rsid w:val="00503194"/>
    <w:rsid w:val="00503BAE"/>
    <w:rsid w:val="0051053B"/>
    <w:rsid w:val="00511579"/>
    <w:rsid w:val="00526115"/>
    <w:rsid w:val="005323FF"/>
    <w:rsid w:val="005450D0"/>
    <w:rsid w:val="00555058"/>
    <w:rsid w:val="00556313"/>
    <w:rsid w:val="005610C9"/>
    <w:rsid w:val="0056773C"/>
    <w:rsid w:val="005717C1"/>
    <w:rsid w:val="0057377A"/>
    <w:rsid w:val="0058091B"/>
    <w:rsid w:val="0058252F"/>
    <w:rsid w:val="00592EF2"/>
    <w:rsid w:val="005B06F3"/>
    <w:rsid w:val="005B422F"/>
    <w:rsid w:val="005C09E5"/>
    <w:rsid w:val="005C4C45"/>
    <w:rsid w:val="005C54E4"/>
    <w:rsid w:val="005D32D5"/>
    <w:rsid w:val="005D3C61"/>
    <w:rsid w:val="005D493F"/>
    <w:rsid w:val="005D52C6"/>
    <w:rsid w:val="005F6015"/>
    <w:rsid w:val="005F66FD"/>
    <w:rsid w:val="006039F9"/>
    <w:rsid w:val="006159B5"/>
    <w:rsid w:val="006233D4"/>
    <w:rsid w:val="00625F8D"/>
    <w:rsid w:val="0063543A"/>
    <w:rsid w:val="006457FD"/>
    <w:rsid w:val="00653DDE"/>
    <w:rsid w:val="00656CBF"/>
    <w:rsid w:val="00675E7E"/>
    <w:rsid w:val="006779EB"/>
    <w:rsid w:val="00680955"/>
    <w:rsid w:val="00686D3E"/>
    <w:rsid w:val="00687EAE"/>
    <w:rsid w:val="00690E25"/>
    <w:rsid w:val="00692C25"/>
    <w:rsid w:val="006949DF"/>
    <w:rsid w:val="00694CF1"/>
    <w:rsid w:val="0069578B"/>
    <w:rsid w:val="00697BCD"/>
    <w:rsid w:val="006A1F02"/>
    <w:rsid w:val="006B5FCA"/>
    <w:rsid w:val="006B7CEA"/>
    <w:rsid w:val="006C0713"/>
    <w:rsid w:val="006C1FA2"/>
    <w:rsid w:val="006C340C"/>
    <w:rsid w:val="006C537D"/>
    <w:rsid w:val="006C765D"/>
    <w:rsid w:val="006E4899"/>
    <w:rsid w:val="006E52C3"/>
    <w:rsid w:val="006E54DC"/>
    <w:rsid w:val="006E5631"/>
    <w:rsid w:val="006F02D9"/>
    <w:rsid w:val="006F0E88"/>
    <w:rsid w:val="006F5D26"/>
    <w:rsid w:val="006F6D48"/>
    <w:rsid w:val="007061E6"/>
    <w:rsid w:val="007135E0"/>
    <w:rsid w:val="007202CF"/>
    <w:rsid w:val="0073010B"/>
    <w:rsid w:val="00737A2A"/>
    <w:rsid w:val="0075474C"/>
    <w:rsid w:val="00761693"/>
    <w:rsid w:val="00761AAA"/>
    <w:rsid w:val="0076422C"/>
    <w:rsid w:val="00774F08"/>
    <w:rsid w:val="00774F10"/>
    <w:rsid w:val="00775F52"/>
    <w:rsid w:val="00795539"/>
    <w:rsid w:val="00795C36"/>
    <w:rsid w:val="0079727C"/>
    <w:rsid w:val="007A2B52"/>
    <w:rsid w:val="007A73D6"/>
    <w:rsid w:val="007C3410"/>
    <w:rsid w:val="007D53BD"/>
    <w:rsid w:val="007E4DEB"/>
    <w:rsid w:val="007F34E4"/>
    <w:rsid w:val="007F7B2B"/>
    <w:rsid w:val="008012D0"/>
    <w:rsid w:val="008055EE"/>
    <w:rsid w:val="008211B9"/>
    <w:rsid w:val="008263F0"/>
    <w:rsid w:val="00830591"/>
    <w:rsid w:val="00834354"/>
    <w:rsid w:val="00837ED4"/>
    <w:rsid w:val="008471D9"/>
    <w:rsid w:val="00863F01"/>
    <w:rsid w:val="008649D3"/>
    <w:rsid w:val="008733C2"/>
    <w:rsid w:val="008739E4"/>
    <w:rsid w:val="00875C3F"/>
    <w:rsid w:val="0087664D"/>
    <w:rsid w:val="00886BDD"/>
    <w:rsid w:val="008903E6"/>
    <w:rsid w:val="008927F7"/>
    <w:rsid w:val="00897323"/>
    <w:rsid w:val="00897727"/>
    <w:rsid w:val="008A2360"/>
    <w:rsid w:val="008B3298"/>
    <w:rsid w:val="008B33E1"/>
    <w:rsid w:val="008C1E6F"/>
    <w:rsid w:val="008C259B"/>
    <w:rsid w:val="008C3C22"/>
    <w:rsid w:val="008D1AE6"/>
    <w:rsid w:val="008D271E"/>
    <w:rsid w:val="008D2AEB"/>
    <w:rsid w:val="008D706F"/>
    <w:rsid w:val="008E3553"/>
    <w:rsid w:val="008E3DD6"/>
    <w:rsid w:val="008E40E7"/>
    <w:rsid w:val="008E58D7"/>
    <w:rsid w:val="008E6A6B"/>
    <w:rsid w:val="008F46F2"/>
    <w:rsid w:val="008F5684"/>
    <w:rsid w:val="00903437"/>
    <w:rsid w:val="009046AC"/>
    <w:rsid w:val="0091422E"/>
    <w:rsid w:val="00914DF8"/>
    <w:rsid w:val="00925240"/>
    <w:rsid w:val="00927D51"/>
    <w:rsid w:val="009318E7"/>
    <w:rsid w:val="00933422"/>
    <w:rsid w:val="009350F3"/>
    <w:rsid w:val="00940F22"/>
    <w:rsid w:val="00947C9E"/>
    <w:rsid w:val="00967627"/>
    <w:rsid w:val="0097420A"/>
    <w:rsid w:val="00976314"/>
    <w:rsid w:val="00986D48"/>
    <w:rsid w:val="0099189F"/>
    <w:rsid w:val="009B127D"/>
    <w:rsid w:val="009B32B8"/>
    <w:rsid w:val="009C2630"/>
    <w:rsid w:val="009E73E8"/>
    <w:rsid w:val="009E75CF"/>
    <w:rsid w:val="009E7622"/>
    <w:rsid w:val="009F01F2"/>
    <w:rsid w:val="009F39BE"/>
    <w:rsid w:val="009F76BC"/>
    <w:rsid w:val="00A019F7"/>
    <w:rsid w:val="00A06AD8"/>
    <w:rsid w:val="00A160B5"/>
    <w:rsid w:val="00A241E3"/>
    <w:rsid w:val="00A24CAF"/>
    <w:rsid w:val="00A30430"/>
    <w:rsid w:val="00A31EB3"/>
    <w:rsid w:val="00A4564B"/>
    <w:rsid w:val="00A55E28"/>
    <w:rsid w:val="00A728AD"/>
    <w:rsid w:val="00A733E2"/>
    <w:rsid w:val="00A7480C"/>
    <w:rsid w:val="00A74B53"/>
    <w:rsid w:val="00A825A9"/>
    <w:rsid w:val="00A83229"/>
    <w:rsid w:val="00A8333F"/>
    <w:rsid w:val="00A83BC0"/>
    <w:rsid w:val="00A84298"/>
    <w:rsid w:val="00A84EF8"/>
    <w:rsid w:val="00A932CD"/>
    <w:rsid w:val="00A96A99"/>
    <w:rsid w:val="00A976E7"/>
    <w:rsid w:val="00AB1371"/>
    <w:rsid w:val="00AC7D17"/>
    <w:rsid w:val="00AD0948"/>
    <w:rsid w:val="00B0021A"/>
    <w:rsid w:val="00B11787"/>
    <w:rsid w:val="00B13A8F"/>
    <w:rsid w:val="00B13D4B"/>
    <w:rsid w:val="00B173BA"/>
    <w:rsid w:val="00B23BF9"/>
    <w:rsid w:val="00B2612A"/>
    <w:rsid w:val="00B261D7"/>
    <w:rsid w:val="00B265AA"/>
    <w:rsid w:val="00B40CE0"/>
    <w:rsid w:val="00B421B8"/>
    <w:rsid w:val="00B42CD8"/>
    <w:rsid w:val="00B463A0"/>
    <w:rsid w:val="00B47DDD"/>
    <w:rsid w:val="00B579CF"/>
    <w:rsid w:val="00B57DB1"/>
    <w:rsid w:val="00B62D06"/>
    <w:rsid w:val="00B64A89"/>
    <w:rsid w:val="00B6755D"/>
    <w:rsid w:val="00B700BB"/>
    <w:rsid w:val="00B73D7C"/>
    <w:rsid w:val="00B86CA4"/>
    <w:rsid w:val="00B96AAE"/>
    <w:rsid w:val="00BA3D01"/>
    <w:rsid w:val="00BB2397"/>
    <w:rsid w:val="00BB28E4"/>
    <w:rsid w:val="00BB7157"/>
    <w:rsid w:val="00BB79F6"/>
    <w:rsid w:val="00BD39DC"/>
    <w:rsid w:val="00BE001A"/>
    <w:rsid w:val="00BE67F6"/>
    <w:rsid w:val="00BE7309"/>
    <w:rsid w:val="00BF021F"/>
    <w:rsid w:val="00BF2464"/>
    <w:rsid w:val="00BF2586"/>
    <w:rsid w:val="00BF5D0C"/>
    <w:rsid w:val="00BF5EBF"/>
    <w:rsid w:val="00C00D2C"/>
    <w:rsid w:val="00C21E82"/>
    <w:rsid w:val="00C23420"/>
    <w:rsid w:val="00C33992"/>
    <w:rsid w:val="00C34C23"/>
    <w:rsid w:val="00C37007"/>
    <w:rsid w:val="00C43E3F"/>
    <w:rsid w:val="00C63126"/>
    <w:rsid w:val="00C67648"/>
    <w:rsid w:val="00C749FE"/>
    <w:rsid w:val="00C7793D"/>
    <w:rsid w:val="00C8219C"/>
    <w:rsid w:val="00C846C8"/>
    <w:rsid w:val="00C85738"/>
    <w:rsid w:val="00C90E04"/>
    <w:rsid w:val="00C94247"/>
    <w:rsid w:val="00C97881"/>
    <w:rsid w:val="00CB0000"/>
    <w:rsid w:val="00CB5120"/>
    <w:rsid w:val="00CB6F79"/>
    <w:rsid w:val="00CB725E"/>
    <w:rsid w:val="00CC7C2B"/>
    <w:rsid w:val="00CD192B"/>
    <w:rsid w:val="00CD706E"/>
    <w:rsid w:val="00CD77CB"/>
    <w:rsid w:val="00CE754F"/>
    <w:rsid w:val="00CF588A"/>
    <w:rsid w:val="00CF758C"/>
    <w:rsid w:val="00D0616B"/>
    <w:rsid w:val="00D07A06"/>
    <w:rsid w:val="00D13FE7"/>
    <w:rsid w:val="00D15651"/>
    <w:rsid w:val="00D3255A"/>
    <w:rsid w:val="00D330AB"/>
    <w:rsid w:val="00D36AAA"/>
    <w:rsid w:val="00D40522"/>
    <w:rsid w:val="00D414AC"/>
    <w:rsid w:val="00D44E43"/>
    <w:rsid w:val="00D45A1B"/>
    <w:rsid w:val="00D5323A"/>
    <w:rsid w:val="00D65D02"/>
    <w:rsid w:val="00D67BCE"/>
    <w:rsid w:val="00D71F54"/>
    <w:rsid w:val="00D739D1"/>
    <w:rsid w:val="00D74E6A"/>
    <w:rsid w:val="00D7729A"/>
    <w:rsid w:val="00D80221"/>
    <w:rsid w:val="00D82BA1"/>
    <w:rsid w:val="00D840C2"/>
    <w:rsid w:val="00D91B0B"/>
    <w:rsid w:val="00DA4A59"/>
    <w:rsid w:val="00DA79BE"/>
    <w:rsid w:val="00DB0DF9"/>
    <w:rsid w:val="00DB361E"/>
    <w:rsid w:val="00DC3AA8"/>
    <w:rsid w:val="00DD3621"/>
    <w:rsid w:val="00DD3DCA"/>
    <w:rsid w:val="00DE1090"/>
    <w:rsid w:val="00DE4048"/>
    <w:rsid w:val="00DF05D0"/>
    <w:rsid w:val="00DF3059"/>
    <w:rsid w:val="00DF3128"/>
    <w:rsid w:val="00DF590B"/>
    <w:rsid w:val="00DF7851"/>
    <w:rsid w:val="00E1367C"/>
    <w:rsid w:val="00E13CF6"/>
    <w:rsid w:val="00E17799"/>
    <w:rsid w:val="00E21809"/>
    <w:rsid w:val="00E24E9F"/>
    <w:rsid w:val="00E27009"/>
    <w:rsid w:val="00E362A3"/>
    <w:rsid w:val="00E4429C"/>
    <w:rsid w:val="00E461F6"/>
    <w:rsid w:val="00E469B3"/>
    <w:rsid w:val="00E508EE"/>
    <w:rsid w:val="00E55C84"/>
    <w:rsid w:val="00E61DDC"/>
    <w:rsid w:val="00E67302"/>
    <w:rsid w:val="00E67E19"/>
    <w:rsid w:val="00E7149A"/>
    <w:rsid w:val="00E718BF"/>
    <w:rsid w:val="00E80033"/>
    <w:rsid w:val="00E878F6"/>
    <w:rsid w:val="00EA417D"/>
    <w:rsid w:val="00EA6483"/>
    <w:rsid w:val="00EA714F"/>
    <w:rsid w:val="00EB68BC"/>
    <w:rsid w:val="00ED2549"/>
    <w:rsid w:val="00ED2EE0"/>
    <w:rsid w:val="00ED3A99"/>
    <w:rsid w:val="00ED58F8"/>
    <w:rsid w:val="00ED591A"/>
    <w:rsid w:val="00EE6A10"/>
    <w:rsid w:val="00EF1384"/>
    <w:rsid w:val="00F02CFA"/>
    <w:rsid w:val="00F05B26"/>
    <w:rsid w:val="00F066CA"/>
    <w:rsid w:val="00F13C65"/>
    <w:rsid w:val="00F2198D"/>
    <w:rsid w:val="00F2278B"/>
    <w:rsid w:val="00F30A96"/>
    <w:rsid w:val="00F33E18"/>
    <w:rsid w:val="00F57780"/>
    <w:rsid w:val="00F61E42"/>
    <w:rsid w:val="00F656F6"/>
    <w:rsid w:val="00F7248C"/>
    <w:rsid w:val="00F76CF5"/>
    <w:rsid w:val="00F91B60"/>
    <w:rsid w:val="00F960AE"/>
    <w:rsid w:val="00FB46E1"/>
    <w:rsid w:val="00FB6D4E"/>
    <w:rsid w:val="00FC70B1"/>
    <w:rsid w:val="00FD1762"/>
    <w:rsid w:val="00FD3D9D"/>
    <w:rsid w:val="00FE42F5"/>
    <w:rsid w:val="00FE6E51"/>
    <w:rsid w:val="00FF524C"/>
    <w:rsid w:val="00FF68A4"/>
    <w:rsid w:val="00FF6D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161275C"/>
  <w15:chartTrackingRefBased/>
  <w15:docId w15:val="{85E3968F-98AC-4A64-9944-FB0C790A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widowControl w:val="0"/>
      <w:spacing w:before="60" w:line="240" w:lineRule="auto"/>
      <w:ind w:left="2835"/>
      <w:jc w:val="left"/>
    </w:pPr>
    <w:rPr>
      <w:sz w:val="20"/>
      <w:szCs w:val="18"/>
    </w:rPr>
  </w:style>
  <w:style w:type="paragraph" w:styleId="a6">
    <w:name w:val="Body Text Indent"/>
    <w:basedOn w:val="a"/>
    <w:rPr>
      <w:sz w:val="18"/>
      <w:szCs w:val="18"/>
    </w:rPr>
  </w:style>
  <w:style w:type="paragraph" w:styleId="a7">
    <w:name w:val="footnote text"/>
    <w:basedOn w:val="a"/>
    <w:semiHidden/>
    <w:rPr>
      <w:sz w:val="20"/>
      <w:szCs w:val="20"/>
    </w:rPr>
  </w:style>
  <w:style w:type="character" w:styleId="a8">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3">
    <w:name w:val="Body Text 3"/>
    <w:basedOn w:val="a"/>
  </w:style>
  <w:style w:type="character" w:customStyle="1" w:styleId="P000">
    <w:name w:val="P00 תו"/>
    <w:link w:val="P00"/>
    <w:rsid w:val="004701EF"/>
    <w:rPr>
      <w:noProof/>
      <w:szCs w:val="26"/>
      <w:lang w:val="en-US" w:eastAsia="he-IL" w:bidi="he-IL"/>
    </w:rPr>
  </w:style>
  <w:style w:type="character" w:customStyle="1" w:styleId="UnresolvedMention">
    <w:name w:val="Unresolved Mention"/>
    <w:uiPriority w:val="99"/>
    <w:semiHidden/>
    <w:unhideWhenUsed/>
    <w:rsid w:val="00FD17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836.pdf" TargetMode="External"/><Relationship Id="rId671" Type="http://schemas.openxmlformats.org/officeDocument/2006/relationships/hyperlink" Target="http://www.nevo.co.il/Law_word/law14/law-1311.pdf" TargetMode="External"/><Relationship Id="rId769" Type="http://schemas.openxmlformats.org/officeDocument/2006/relationships/hyperlink" Target="http://www.nevo.co.il/Law_word/law15/memshala-1097.pdf" TargetMode="External"/><Relationship Id="rId21" Type="http://schemas.openxmlformats.org/officeDocument/2006/relationships/hyperlink" Target="http://www.nevo.co.il/Law_word/law14/law-2145.pdf" TargetMode="External"/><Relationship Id="rId324" Type="http://schemas.openxmlformats.org/officeDocument/2006/relationships/hyperlink" Target="http://www.nevo.co.il/Law_word/law14/law-1804.pdf" TargetMode="External"/><Relationship Id="rId531" Type="http://schemas.openxmlformats.org/officeDocument/2006/relationships/hyperlink" Target="http://www.nevo.co.il/Law_word/law14/law-2779.pdf" TargetMode="External"/><Relationship Id="rId629" Type="http://schemas.openxmlformats.org/officeDocument/2006/relationships/hyperlink" Target="http://www.nevo.co.il/Law_word/law14/law-2223.pdf" TargetMode="External"/><Relationship Id="rId170" Type="http://schemas.openxmlformats.org/officeDocument/2006/relationships/hyperlink" Target="http://www.nevo.co.il/Law_word/law14/law-1621.pdf" TargetMode="External"/><Relationship Id="rId836" Type="http://schemas.openxmlformats.org/officeDocument/2006/relationships/hyperlink" Target="http://www.nevo.co.il/Law_word/law17/PROP-2769.pdf" TargetMode="External"/><Relationship Id="rId268" Type="http://schemas.openxmlformats.org/officeDocument/2006/relationships/hyperlink" Target="http://www.nevo.co.il/Law_word/law14/law-1831.pdf" TargetMode="External"/><Relationship Id="rId475" Type="http://schemas.openxmlformats.org/officeDocument/2006/relationships/hyperlink" Target="https://www.nevo.co.il/Law_word/law14/law-2936.pdf" TargetMode="External"/><Relationship Id="rId682" Type="http://schemas.openxmlformats.org/officeDocument/2006/relationships/hyperlink" Target="http://www.nevo.co.il/Law_word/law14/law-2223.pdf" TargetMode="External"/><Relationship Id="rId32" Type="http://schemas.openxmlformats.org/officeDocument/2006/relationships/hyperlink" Target="http://www.nevo.co.il/Law_word/law15/memshala-500.pdf" TargetMode="External"/><Relationship Id="rId128" Type="http://schemas.openxmlformats.org/officeDocument/2006/relationships/hyperlink" Target="http://www.nevo.co.il/Law_word/law14/law-1514.pdf" TargetMode="External"/><Relationship Id="rId335" Type="http://schemas.openxmlformats.org/officeDocument/2006/relationships/hyperlink" Target="http://www.nevo.co.il/Law_word/law15/memshala-456.pdf" TargetMode="External"/><Relationship Id="rId542" Type="http://schemas.openxmlformats.org/officeDocument/2006/relationships/hyperlink" Target="http://www.nevo.co.il/Law_word/law17/PROP-2194.pdf" TargetMode="External"/><Relationship Id="rId181" Type="http://schemas.openxmlformats.org/officeDocument/2006/relationships/hyperlink" Target="http://www.nevo.co.il/Law_word/law17/PROP-2366.pdf" TargetMode="External"/><Relationship Id="rId402" Type="http://schemas.openxmlformats.org/officeDocument/2006/relationships/hyperlink" Target="http://www.nevo.co.il/Law_word/law14/law-1054.pdf" TargetMode="External"/><Relationship Id="rId847" Type="http://schemas.openxmlformats.org/officeDocument/2006/relationships/hyperlink" Target="http://www.nevo.co.il/Law_word/law16/KNESSET-59.pdf" TargetMode="External"/><Relationship Id="rId279" Type="http://schemas.openxmlformats.org/officeDocument/2006/relationships/hyperlink" Target="http://www.nevo.co.il/Law_word/law15/MEMSHALA-114.pdf" TargetMode="External"/><Relationship Id="rId486" Type="http://schemas.openxmlformats.org/officeDocument/2006/relationships/hyperlink" Target="https://www.nevo.co.il/Law_word/law15/memshala-1443.pdf" TargetMode="External"/><Relationship Id="rId693" Type="http://schemas.openxmlformats.org/officeDocument/2006/relationships/hyperlink" Target="http://www.nevo.co.il/Law_word/law15/memshala-1211.pdf" TargetMode="External"/><Relationship Id="rId707" Type="http://schemas.openxmlformats.org/officeDocument/2006/relationships/hyperlink" Target="http://www.nevo.co.il/Law_word/law15/memshala-1211.pdf" TargetMode="External"/><Relationship Id="rId43" Type="http://schemas.openxmlformats.org/officeDocument/2006/relationships/hyperlink" Target="http://www.nevo.co.il/Law_word/law16/KNESSET-98.pdf" TargetMode="External"/><Relationship Id="rId139" Type="http://schemas.openxmlformats.org/officeDocument/2006/relationships/hyperlink" Target="http://www.nevo.co.il/Law_word/law17/PROP-2366.pdf" TargetMode="External"/><Relationship Id="rId346" Type="http://schemas.openxmlformats.org/officeDocument/2006/relationships/hyperlink" Target="http://www.nevo.co.il/Law_word/law14/law-1804.pdf" TargetMode="External"/><Relationship Id="rId553" Type="http://schemas.openxmlformats.org/officeDocument/2006/relationships/hyperlink" Target="http://www.nevo.co.il/Law_word/law14/law-1213.pdf" TargetMode="External"/><Relationship Id="rId760" Type="http://schemas.openxmlformats.org/officeDocument/2006/relationships/hyperlink" Target="http://www.nevo.co.il/Law_word/law14/law-2317.pdf" TargetMode="External"/><Relationship Id="rId192" Type="http://schemas.openxmlformats.org/officeDocument/2006/relationships/hyperlink" Target="http://www.nevo.co.il/Law_word/law17/PROP-2366.pdf" TargetMode="External"/><Relationship Id="rId206" Type="http://schemas.openxmlformats.org/officeDocument/2006/relationships/hyperlink" Target="http://www.nevo.co.il/Law_word/law17/PROP-2194.pdf" TargetMode="External"/><Relationship Id="rId413" Type="http://schemas.openxmlformats.org/officeDocument/2006/relationships/hyperlink" Target="http://www.nevo.co.il/Law_word/law14/law-1514.pdf" TargetMode="External"/><Relationship Id="rId858" Type="http://schemas.openxmlformats.org/officeDocument/2006/relationships/hyperlink" Target="http://www.nevo.co.il/Law_word/law06/tak-8110.pdf" TargetMode="External"/><Relationship Id="rId497" Type="http://schemas.openxmlformats.org/officeDocument/2006/relationships/hyperlink" Target="https://www.nevo.co.il/Law_word/law14/law-2954.pdf" TargetMode="External"/><Relationship Id="rId620" Type="http://schemas.openxmlformats.org/officeDocument/2006/relationships/hyperlink" Target="http://www.nevo.co.il/Law_word/law06/TAK-4786.pdf" TargetMode="External"/><Relationship Id="rId718" Type="http://schemas.openxmlformats.org/officeDocument/2006/relationships/hyperlink" Target="http://www.nevo.co.il/Law_word/law14/law-2256.pdf" TargetMode="External"/><Relationship Id="rId357" Type="http://schemas.openxmlformats.org/officeDocument/2006/relationships/hyperlink" Target="http://www.nevo.co.il/Law_word/law14/law-1954.pdf" TargetMode="External"/><Relationship Id="rId54" Type="http://schemas.openxmlformats.org/officeDocument/2006/relationships/hyperlink" Target="http://www.nevo.co.il/Law_word/law14/law-1551.pdf" TargetMode="External"/><Relationship Id="rId217" Type="http://schemas.openxmlformats.org/officeDocument/2006/relationships/hyperlink" Target="http://www.nevo.co.il/Law_word/law14/law-1514.pdf" TargetMode="External"/><Relationship Id="rId564" Type="http://schemas.openxmlformats.org/officeDocument/2006/relationships/hyperlink" Target="https://www.nevo.co.il/law_html/law14/law-2999.pdf" TargetMode="External"/><Relationship Id="rId771" Type="http://schemas.openxmlformats.org/officeDocument/2006/relationships/hyperlink" Target="http://www.nevo.co.il/Law_word/law15/memshala-928.pdf" TargetMode="External"/><Relationship Id="rId869" Type="http://schemas.openxmlformats.org/officeDocument/2006/relationships/hyperlink" Target="http://www.nevo.co.il/Law_word/law06/tak-8110.pdf" TargetMode="External"/><Relationship Id="rId424" Type="http://schemas.openxmlformats.org/officeDocument/2006/relationships/hyperlink" Target="http://www.nevo.co.il/Law_word/law17/PROP-2194.pdf" TargetMode="External"/><Relationship Id="rId631" Type="http://schemas.openxmlformats.org/officeDocument/2006/relationships/hyperlink" Target="http://www.nevo.co.il/Law_word/law06/tak-6877.pdf" TargetMode="External"/><Relationship Id="rId729" Type="http://schemas.openxmlformats.org/officeDocument/2006/relationships/hyperlink" Target="http://www.nevo.co.il/Law_word/law14/law-1514.pdf" TargetMode="External"/><Relationship Id="rId270" Type="http://schemas.openxmlformats.org/officeDocument/2006/relationships/hyperlink" Target="http://www.nevo.co.il/Law_word/law17/PROP-3065.pdf" TargetMode="External"/><Relationship Id="rId65" Type="http://schemas.openxmlformats.org/officeDocument/2006/relationships/hyperlink" Target="http://www.nevo.co.il/Law_word/law14/law-1592.pdf" TargetMode="External"/><Relationship Id="rId130" Type="http://schemas.openxmlformats.org/officeDocument/2006/relationships/hyperlink" Target="http://www.nevo.co.il/Law_word/law14/law-1592.pdf" TargetMode="External"/><Relationship Id="rId368" Type="http://schemas.openxmlformats.org/officeDocument/2006/relationships/hyperlink" Target="http://www.nevo.co.il/Law_word/law15/memshala-416.pdf" TargetMode="External"/><Relationship Id="rId575" Type="http://schemas.openxmlformats.org/officeDocument/2006/relationships/hyperlink" Target="https://www.nevo.co.il/law_word/law15/memshala-1471.pdf" TargetMode="External"/><Relationship Id="rId782" Type="http://schemas.openxmlformats.org/officeDocument/2006/relationships/hyperlink" Target="http://www.nevo.co.il/Law_word/law14/law-2778.pdf" TargetMode="External"/><Relationship Id="rId228" Type="http://schemas.openxmlformats.org/officeDocument/2006/relationships/hyperlink" Target="http://www.nevo.co.il/Law_word/law17/PROP-2366.pdf" TargetMode="External"/><Relationship Id="rId435" Type="http://schemas.openxmlformats.org/officeDocument/2006/relationships/hyperlink" Target="http://www.nevo.co.il/Law_word/law14/law-1514.pdf" TargetMode="External"/><Relationship Id="rId642" Type="http://schemas.openxmlformats.org/officeDocument/2006/relationships/hyperlink" Target="http://www.nevo.co.il/Law_word/law14/law-1213.pdf" TargetMode="External"/><Relationship Id="rId281" Type="http://schemas.openxmlformats.org/officeDocument/2006/relationships/hyperlink" Target="http://www.nevo.co.il/Law_word/law17/PROP-2997.pdf" TargetMode="External"/><Relationship Id="rId502" Type="http://schemas.openxmlformats.org/officeDocument/2006/relationships/hyperlink" Target="http://www.nevo.co.il/Law_word/law15/memshala-158.pdf" TargetMode="External"/><Relationship Id="rId76" Type="http://schemas.openxmlformats.org/officeDocument/2006/relationships/hyperlink" Target="http://www.nevo.co.il/Law_word/law17/PROP-2366.pdf" TargetMode="External"/><Relationship Id="rId141" Type="http://schemas.openxmlformats.org/officeDocument/2006/relationships/hyperlink" Target="http://www.nevo.co.il/Law_word/law17/PROP-2366.pdf" TargetMode="External"/><Relationship Id="rId379" Type="http://schemas.openxmlformats.org/officeDocument/2006/relationships/hyperlink" Target="http://www.nevo.co.il/Law_word/law14/law-2374.pdf" TargetMode="External"/><Relationship Id="rId586" Type="http://schemas.openxmlformats.org/officeDocument/2006/relationships/hyperlink" Target="https://www.nevo.co.il/law_html/law14/law-2999.pdf" TargetMode="External"/><Relationship Id="rId793" Type="http://schemas.openxmlformats.org/officeDocument/2006/relationships/hyperlink" Target="http://www.nevo.co.il/Law_word/law14/law-2780.pdf" TargetMode="External"/><Relationship Id="rId807" Type="http://schemas.openxmlformats.org/officeDocument/2006/relationships/hyperlink" Target="http://www.nevo.co.il/Law_word/law14/law-1622.pdf" TargetMode="External"/><Relationship Id="rId7" Type="http://schemas.openxmlformats.org/officeDocument/2006/relationships/hyperlink" Target="http://www.nevo.co.il/Law_word/law14/law-2038.pdf" TargetMode="External"/><Relationship Id="rId239" Type="http://schemas.openxmlformats.org/officeDocument/2006/relationships/hyperlink" Target="http://www.nevo.co.il/Law_word/law14/law-1804.pdf" TargetMode="External"/><Relationship Id="rId446" Type="http://schemas.openxmlformats.org/officeDocument/2006/relationships/hyperlink" Target="http://www.nevo.co.il/Law_word/law17/PROP-2194.pdf" TargetMode="External"/><Relationship Id="rId653" Type="http://schemas.openxmlformats.org/officeDocument/2006/relationships/hyperlink" Target="http://www.nevo.co.il/Law_word/law14/law-1974.pdf" TargetMode="External"/><Relationship Id="rId292" Type="http://schemas.openxmlformats.org/officeDocument/2006/relationships/hyperlink" Target="http://www.nevo.co.il/Law_word/law15/MEMSHALA-62.pdf" TargetMode="External"/><Relationship Id="rId306" Type="http://schemas.openxmlformats.org/officeDocument/2006/relationships/hyperlink" Target="http://www.nevo.co.il/Law_word/law16/knesset-755.pdf" TargetMode="External"/><Relationship Id="rId860" Type="http://schemas.openxmlformats.org/officeDocument/2006/relationships/hyperlink" Target="http://www.nevo.co.il/Law_word/law06/tak-8110.pdf" TargetMode="External"/><Relationship Id="rId87" Type="http://schemas.openxmlformats.org/officeDocument/2006/relationships/hyperlink" Target="http://www.nevo.co.il/Law_word/law14/law-1592.pdf" TargetMode="External"/><Relationship Id="rId513" Type="http://schemas.openxmlformats.org/officeDocument/2006/relationships/hyperlink" Target="http://www.nevo.co.il/Law_word/law14/law-1932.pdf" TargetMode="External"/><Relationship Id="rId597" Type="http://schemas.openxmlformats.org/officeDocument/2006/relationships/hyperlink" Target="https://www.nevo.co.il/law_word/law15/memshala-1471.pdf" TargetMode="External"/><Relationship Id="rId720" Type="http://schemas.openxmlformats.org/officeDocument/2006/relationships/hyperlink" Target="http://www.nevo.co.il/Law_word/law14/law-1054.pdf" TargetMode="External"/><Relationship Id="rId818" Type="http://schemas.openxmlformats.org/officeDocument/2006/relationships/hyperlink" Target="http://www.nevo.co.il/Law_word/law17/PROP-1665.pdf" TargetMode="External"/><Relationship Id="rId152" Type="http://schemas.openxmlformats.org/officeDocument/2006/relationships/hyperlink" Target="http://www.nevo.co.il/Law_word/law14/law-1621.pdf" TargetMode="External"/><Relationship Id="rId457" Type="http://schemas.openxmlformats.org/officeDocument/2006/relationships/hyperlink" Target="http://www.nevo.co.il/Law_word/law14/LAW-2035.pdf" TargetMode="External"/><Relationship Id="rId664" Type="http://schemas.openxmlformats.org/officeDocument/2006/relationships/hyperlink" Target="http://www.nevo.co.il/Law_word/law17/PROP-2194.pdf" TargetMode="External"/><Relationship Id="rId871" Type="http://schemas.openxmlformats.org/officeDocument/2006/relationships/hyperlink" Target="http://www.nevo.co.il/Law_word/law15/memshala-416.pdf" TargetMode="External"/><Relationship Id="rId14" Type="http://schemas.openxmlformats.org/officeDocument/2006/relationships/hyperlink" Target="http://www.nevo.co.il/Law_word/law15/memshala-976.pdf" TargetMode="External"/><Relationship Id="rId317" Type="http://schemas.openxmlformats.org/officeDocument/2006/relationships/hyperlink" Target="http://www.nevo.co.il/Law_word/law16/knesset-748.pdf" TargetMode="External"/><Relationship Id="rId524" Type="http://schemas.openxmlformats.org/officeDocument/2006/relationships/hyperlink" Target="http://www.nevo.co.il/Law_word/law17/PROP-1872.pdf" TargetMode="External"/><Relationship Id="rId731" Type="http://schemas.openxmlformats.org/officeDocument/2006/relationships/hyperlink" Target="http://www.nevo.co.il/Law_word/law14/LAW-1742.pdf" TargetMode="External"/><Relationship Id="rId98" Type="http://schemas.openxmlformats.org/officeDocument/2006/relationships/hyperlink" Target="http://www.nevo.co.il/Law_word/law17/PROP-2366.pdf" TargetMode="External"/><Relationship Id="rId163" Type="http://schemas.openxmlformats.org/officeDocument/2006/relationships/hyperlink" Target="http://www.nevo.co.il/Law_word/law17/PROP-2366.pdf" TargetMode="External"/><Relationship Id="rId370" Type="http://schemas.openxmlformats.org/officeDocument/2006/relationships/hyperlink" Target="http://www.nevo.co.il/Law_word/law16/knesset-748.pdf" TargetMode="External"/><Relationship Id="rId829" Type="http://schemas.openxmlformats.org/officeDocument/2006/relationships/hyperlink" Target="http://www.nevo.co.il/Law_word/law14/law-1622.pdf" TargetMode="External"/><Relationship Id="rId230" Type="http://schemas.openxmlformats.org/officeDocument/2006/relationships/hyperlink" Target="http://www.nevo.co.il/Law_word/law17/PROP-2366.pdf" TargetMode="External"/><Relationship Id="rId468" Type="http://schemas.openxmlformats.org/officeDocument/2006/relationships/hyperlink" Target="http://www.nevo.co.il/Law_word/law15/MEMSHALA-189.pdf" TargetMode="External"/><Relationship Id="rId675" Type="http://schemas.openxmlformats.org/officeDocument/2006/relationships/hyperlink" Target="http://www.nevo.co.il/Law_word/law17/PROP-2484.pdf" TargetMode="External"/><Relationship Id="rId882" Type="http://schemas.openxmlformats.org/officeDocument/2006/relationships/image" Target="media/image1.wmf"/><Relationship Id="rId25" Type="http://schemas.openxmlformats.org/officeDocument/2006/relationships/hyperlink" Target="http://www.nevo.co.il/Law_word/law14/law-2780.pdf" TargetMode="External"/><Relationship Id="rId328" Type="http://schemas.openxmlformats.org/officeDocument/2006/relationships/hyperlink" Target="http://www.nevo.co.il/Law_word/law14/law-1947.pdf" TargetMode="External"/><Relationship Id="rId535" Type="http://schemas.openxmlformats.org/officeDocument/2006/relationships/hyperlink" Target="http://www.nevo.co.il/Law_word/law14/law-1213.pdf" TargetMode="External"/><Relationship Id="rId742" Type="http://schemas.openxmlformats.org/officeDocument/2006/relationships/hyperlink" Target="http://www.nevo.co.il/Law_word/law15/MEMSHALA-86.pdf" TargetMode="External"/><Relationship Id="rId174" Type="http://schemas.openxmlformats.org/officeDocument/2006/relationships/hyperlink" Target="http://www.nevo.co.il/Law_word/law14/law-1621.pdf" TargetMode="External"/><Relationship Id="rId381" Type="http://schemas.openxmlformats.org/officeDocument/2006/relationships/hyperlink" Target="http://www.nevo.co.il/Law_word/law14/law-2374.pdf" TargetMode="External"/><Relationship Id="rId602" Type="http://schemas.openxmlformats.org/officeDocument/2006/relationships/hyperlink" Target="https://www.nevo.co.il/law_html/law14/law-2999.pdf" TargetMode="External"/><Relationship Id="rId241" Type="http://schemas.openxmlformats.org/officeDocument/2006/relationships/hyperlink" Target="http://www.nevo.co.il/Law_word/law14/law-2001.pdf" TargetMode="External"/><Relationship Id="rId479" Type="http://schemas.openxmlformats.org/officeDocument/2006/relationships/hyperlink" Target="https://www.nevo.co.il/Law_word/law14/law-2936.pdf" TargetMode="External"/><Relationship Id="rId686" Type="http://schemas.openxmlformats.org/officeDocument/2006/relationships/hyperlink" Target="http://www.nevo.co.il/Law_word/law14/law-1311.pdf" TargetMode="External"/><Relationship Id="rId36" Type="http://schemas.openxmlformats.org/officeDocument/2006/relationships/hyperlink" Target="http://www.nevo.co.il/Law_word/law15/memshala-895.pdf" TargetMode="External"/><Relationship Id="rId339" Type="http://schemas.openxmlformats.org/officeDocument/2006/relationships/hyperlink" Target="http://www.nevo.co.il/Law_word/law17/PROP-2997.pdf" TargetMode="External"/><Relationship Id="rId546" Type="http://schemas.openxmlformats.org/officeDocument/2006/relationships/hyperlink" Target="http://www.nevo.co.il/Law_word/law17/PROP-1703.pdf" TargetMode="External"/><Relationship Id="rId753" Type="http://schemas.openxmlformats.org/officeDocument/2006/relationships/hyperlink" Target="http://www.nevo.co.il/Law_word/law14/law-2413.pdf" TargetMode="External"/><Relationship Id="rId101" Type="http://schemas.openxmlformats.org/officeDocument/2006/relationships/hyperlink" Target="http://www.nevo.co.il/Law_word/law14/law-1592.pdf" TargetMode="External"/><Relationship Id="rId185" Type="http://schemas.openxmlformats.org/officeDocument/2006/relationships/hyperlink" Target="http://www.nevo.co.il/Law_word/law17/PROP-2366.pdf" TargetMode="External"/><Relationship Id="rId406" Type="http://schemas.openxmlformats.org/officeDocument/2006/relationships/hyperlink" Target="http://www.nevo.co.il/Law_word/law15/memshala-456.pdf" TargetMode="External"/><Relationship Id="rId392" Type="http://schemas.openxmlformats.org/officeDocument/2006/relationships/hyperlink" Target="http://www.nevo.co.il/Law_word/law15/memshala-416.pdf" TargetMode="External"/><Relationship Id="rId613" Type="http://schemas.openxmlformats.org/officeDocument/2006/relationships/hyperlink" Target="https://www.nevo.co.il/law_word/law15/memshala-1471.pdf" TargetMode="External"/><Relationship Id="rId697" Type="http://schemas.openxmlformats.org/officeDocument/2006/relationships/hyperlink" Target="http://www.nevo.co.il/Law_word/law15/memshala-1211.pdf" TargetMode="External"/><Relationship Id="rId820" Type="http://schemas.openxmlformats.org/officeDocument/2006/relationships/hyperlink" Target="http://www.nevo.co.il/Law_word/law17/PROP-2537.pdf" TargetMode="External"/><Relationship Id="rId252" Type="http://schemas.openxmlformats.org/officeDocument/2006/relationships/hyperlink" Target="http://www.nevo.co.il/Law_word/law14/law-2261.pdf" TargetMode="External"/><Relationship Id="rId47" Type="http://schemas.openxmlformats.org/officeDocument/2006/relationships/hyperlink" Target="http://www.nevo.co.il/Law_word/law17/PROP-2410.pdf" TargetMode="External"/><Relationship Id="rId112" Type="http://schemas.openxmlformats.org/officeDocument/2006/relationships/hyperlink" Target="http://www.nevo.co.il/Law_word/law14/law-1592.pdf" TargetMode="External"/><Relationship Id="rId557" Type="http://schemas.openxmlformats.org/officeDocument/2006/relationships/hyperlink" Target="http://www.nevo.co.il/law_word/law14/law-2598.pdf" TargetMode="External"/><Relationship Id="rId764" Type="http://schemas.openxmlformats.org/officeDocument/2006/relationships/hyperlink" Target="http://www.nevo.co.il/Law_word/law14/law-2416.pdf" TargetMode="External"/><Relationship Id="rId196" Type="http://schemas.openxmlformats.org/officeDocument/2006/relationships/hyperlink" Target="http://www.nevo.co.il/Law_word/law17/PROP-2366.pdf" TargetMode="External"/><Relationship Id="rId417" Type="http://schemas.openxmlformats.org/officeDocument/2006/relationships/hyperlink" Target="http://www.nevo.co.il/Law_word/law14/law-1514.pdf" TargetMode="External"/><Relationship Id="rId624" Type="http://schemas.openxmlformats.org/officeDocument/2006/relationships/hyperlink" Target="http://www.nevo.co.il/Law_word/law14/law-1311.pdf" TargetMode="External"/><Relationship Id="rId831" Type="http://schemas.openxmlformats.org/officeDocument/2006/relationships/hyperlink" Target="http://www.nevo.co.il/Law_word/law14/law-1743.pdf" TargetMode="External"/><Relationship Id="rId263" Type="http://schemas.openxmlformats.org/officeDocument/2006/relationships/hyperlink" Target="http://www.nevo.co.il/Law_word/law16/knesset-744.pdf" TargetMode="External"/><Relationship Id="rId470" Type="http://schemas.openxmlformats.org/officeDocument/2006/relationships/hyperlink" Target="https://www.nevo.co.il/Law_word/law15/memshala-1443.pdf" TargetMode="External"/><Relationship Id="rId58" Type="http://schemas.openxmlformats.org/officeDocument/2006/relationships/hyperlink" Target="http://www.nevo.co.il/Law_word/law16/KNESSET-98.pdf" TargetMode="External"/><Relationship Id="rId123" Type="http://schemas.openxmlformats.org/officeDocument/2006/relationships/hyperlink" Target="http://www.nevo.co.il/Law_word/law17/PROP-2366.pdf" TargetMode="External"/><Relationship Id="rId330" Type="http://schemas.openxmlformats.org/officeDocument/2006/relationships/hyperlink" Target="http://www.nevo.co.il/Law_word/law14/law-1954.pdf" TargetMode="External"/><Relationship Id="rId568" Type="http://schemas.openxmlformats.org/officeDocument/2006/relationships/hyperlink" Target="https://www.nevo.co.il/law_html/law14/law-2999.pdf" TargetMode="External"/><Relationship Id="rId775" Type="http://schemas.openxmlformats.org/officeDocument/2006/relationships/hyperlink" Target="http://www.nevo.co.il/Law_word/law15/memshala-955.pdf" TargetMode="External"/><Relationship Id="rId428" Type="http://schemas.openxmlformats.org/officeDocument/2006/relationships/hyperlink" Target="http://www.nevo.co.il/Law_word/law17/PROP-1578.pdf" TargetMode="External"/><Relationship Id="rId635" Type="http://schemas.openxmlformats.org/officeDocument/2006/relationships/hyperlink" Target="http://www.nevo.co.il/Law_word/law15/memshala-456.pdf" TargetMode="External"/><Relationship Id="rId842" Type="http://schemas.openxmlformats.org/officeDocument/2006/relationships/hyperlink" Target="http://www.nevo.co.il/Law_word/law14/law-1932.pdf" TargetMode="External"/><Relationship Id="rId274" Type="http://schemas.openxmlformats.org/officeDocument/2006/relationships/hyperlink" Target="http://www.nevo.co.il/Law_word/law14/law-1892.pdf" TargetMode="External"/><Relationship Id="rId481" Type="http://schemas.openxmlformats.org/officeDocument/2006/relationships/hyperlink" Target="https://www.nevo.co.il/Law_word/law14/law-2933.pdf" TargetMode="External"/><Relationship Id="rId702" Type="http://schemas.openxmlformats.org/officeDocument/2006/relationships/hyperlink" Target="http://www.nevo.co.il/Law_word/law14/law-2746.pdf" TargetMode="External"/><Relationship Id="rId69" Type="http://schemas.openxmlformats.org/officeDocument/2006/relationships/hyperlink" Target="http://www.nevo.co.il/Law_word/law14/law-1514.pdf" TargetMode="External"/><Relationship Id="rId134" Type="http://schemas.openxmlformats.org/officeDocument/2006/relationships/hyperlink" Target="http://www.nevo.co.il/Law_word/law14/law-1592.pdf" TargetMode="External"/><Relationship Id="rId579" Type="http://schemas.openxmlformats.org/officeDocument/2006/relationships/hyperlink" Target="https://www.nevo.co.il/law_word/law15/memshala-1471.pdf" TargetMode="External"/><Relationship Id="rId786" Type="http://schemas.openxmlformats.org/officeDocument/2006/relationships/hyperlink" Target="http://www.nevo.co.il/Law_word/law14/law-2413.pdf" TargetMode="External"/><Relationship Id="rId341" Type="http://schemas.openxmlformats.org/officeDocument/2006/relationships/hyperlink" Target="http://www.nevo.co.il/Law_word/law15/MEMSHALA-114.pdf" TargetMode="External"/><Relationship Id="rId439" Type="http://schemas.openxmlformats.org/officeDocument/2006/relationships/hyperlink" Target="http://www.nevo.co.il/Law_word/law14/law-2038.pdf" TargetMode="External"/><Relationship Id="rId646" Type="http://schemas.openxmlformats.org/officeDocument/2006/relationships/hyperlink" Target="http://www.nevo.co.il/Law_word/law14/law-2614.pdf" TargetMode="External"/><Relationship Id="rId201" Type="http://schemas.openxmlformats.org/officeDocument/2006/relationships/hyperlink" Target="http://www.nevo.co.il/Law_word/law14/law-1592.pdf" TargetMode="External"/><Relationship Id="rId285" Type="http://schemas.openxmlformats.org/officeDocument/2006/relationships/hyperlink" Target="http://www.nevo.co.il/Law_word/law15/MEMSHALA-168.pdf" TargetMode="External"/><Relationship Id="rId506" Type="http://schemas.openxmlformats.org/officeDocument/2006/relationships/hyperlink" Target="http://www.nevo.co.il/Law_word/law17/PROP-3150.pdf" TargetMode="External"/><Relationship Id="rId853" Type="http://schemas.openxmlformats.org/officeDocument/2006/relationships/hyperlink" Target="http://www.nevo.co.il/Law_word/law06/TAK-6632.pdf" TargetMode="External"/><Relationship Id="rId492" Type="http://schemas.openxmlformats.org/officeDocument/2006/relationships/hyperlink" Target="https://www.nevo.co.il/Law_word/law15/memshala-1461.pdf" TargetMode="External"/><Relationship Id="rId713" Type="http://schemas.openxmlformats.org/officeDocument/2006/relationships/hyperlink" Target="http://www.nevo.co.il/Law_word/law17/PROP-2997.pdf" TargetMode="External"/><Relationship Id="rId797" Type="http://schemas.openxmlformats.org/officeDocument/2006/relationships/hyperlink" Target="http://www.nevo.co.il/Law_word/law14/law-1804.pdf" TargetMode="External"/><Relationship Id="rId145" Type="http://schemas.openxmlformats.org/officeDocument/2006/relationships/hyperlink" Target="http://www.nevo.co.il/Law_word/law17/PROP-2366.pdf" TargetMode="External"/><Relationship Id="rId352" Type="http://schemas.openxmlformats.org/officeDocument/2006/relationships/hyperlink" Target="http://www.nevo.co.il/Law_word/law14/LAW-2118.pdf" TargetMode="External"/><Relationship Id="rId212" Type="http://schemas.openxmlformats.org/officeDocument/2006/relationships/hyperlink" Target="http://www.nevo.co.il/Law_word/law17/PROP-2194.pdf" TargetMode="External"/><Relationship Id="rId657" Type="http://schemas.openxmlformats.org/officeDocument/2006/relationships/hyperlink" Target="http://www.nevo.co.il/law_word/law14/law-2499.pdf" TargetMode="External"/><Relationship Id="rId864" Type="http://schemas.openxmlformats.org/officeDocument/2006/relationships/hyperlink" Target="http://www.nevo.co.il/Law_word/law15/memshala-416.pdf" TargetMode="External"/><Relationship Id="rId296" Type="http://schemas.openxmlformats.org/officeDocument/2006/relationships/hyperlink" Target="http://www.nevo.co.il/Law_word/law15/memshala-500.pdf" TargetMode="External"/><Relationship Id="rId517" Type="http://schemas.openxmlformats.org/officeDocument/2006/relationships/hyperlink" Target="http://www.nevo.co.il/Law_word/law15/MEMSHALA-101.pdf" TargetMode="External"/><Relationship Id="rId724" Type="http://schemas.openxmlformats.org/officeDocument/2006/relationships/hyperlink" Target="http://www.nevo.co.il/Law_word/law17/PROP-2285.pdf" TargetMode="External"/><Relationship Id="rId60" Type="http://schemas.openxmlformats.org/officeDocument/2006/relationships/hyperlink" Target="http://www.nevo.co.il/Law_word/law15/MEMSHALA-271.pdf" TargetMode="External"/><Relationship Id="rId156" Type="http://schemas.openxmlformats.org/officeDocument/2006/relationships/hyperlink" Target="http://www.nevo.co.il/Law_word/law14/law-1592.pdf" TargetMode="External"/><Relationship Id="rId363" Type="http://schemas.openxmlformats.org/officeDocument/2006/relationships/hyperlink" Target="http://www.nevo.co.il/law_word/law14/law-2457.pdf" TargetMode="External"/><Relationship Id="rId570" Type="http://schemas.openxmlformats.org/officeDocument/2006/relationships/hyperlink" Target="https://www.nevo.co.il/law_html/law14/law-2999.pdf" TargetMode="External"/><Relationship Id="rId223" Type="http://schemas.openxmlformats.org/officeDocument/2006/relationships/hyperlink" Target="http://www.nevo.co.il/Law_word/law14/law-1592.pdf" TargetMode="External"/><Relationship Id="rId430" Type="http://schemas.openxmlformats.org/officeDocument/2006/relationships/hyperlink" Target="http://www.nevo.co.il/Law_word/law16/KNESSET-42.pdf" TargetMode="External"/><Relationship Id="rId668" Type="http://schemas.openxmlformats.org/officeDocument/2006/relationships/hyperlink" Target="http://www.nevo.co.il/Law_word/law17/PROP-1937.pdf" TargetMode="External"/><Relationship Id="rId875" Type="http://schemas.openxmlformats.org/officeDocument/2006/relationships/hyperlink" Target="http://www.nevo.co.il/Law_word/law15/memshala-1074.pdf" TargetMode="External"/><Relationship Id="rId18" Type="http://schemas.openxmlformats.org/officeDocument/2006/relationships/hyperlink" Target="http://www.nevo.co.il/Law_word/law14/law-1054.pdf" TargetMode="External"/><Relationship Id="rId528" Type="http://schemas.openxmlformats.org/officeDocument/2006/relationships/hyperlink" Target="http://www.nevo.co.il/Law_word/law17/PROP-2674.pdf" TargetMode="External"/><Relationship Id="rId735" Type="http://schemas.openxmlformats.org/officeDocument/2006/relationships/hyperlink" Target="http://www.nevo.co.il/law_word/law14/law-2367.pdf" TargetMode="External"/><Relationship Id="rId167" Type="http://schemas.openxmlformats.org/officeDocument/2006/relationships/hyperlink" Target="http://www.nevo.co.il/Law_word/law17/PROP-1703.pdf" TargetMode="External"/><Relationship Id="rId374" Type="http://schemas.openxmlformats.org/officeDocument/2006/relationships/hyperlink" Target="http://www.nevo.co.il/Law_word/law15/memshala-770.pdf" TargetMode="External"/><Relationship Id="rId581" Type="http://schemas.openxmlformats.org/officeDocument/2006/relationships/hyperlink" Target="https://www.nevo.co.il/law_word/law15/memshala-1471.pdf" TargetMode="External"/><Relationship Id="rId71" Type="http://schemas.openxmlformats.org/officeDocument/2006/relationships/hyperlink" Target="http://www.nevo.co.il/Law_word/law14/law-1592.pdf" TargetMode="External"/><Relationship Id="rId234" Type="http://schemas.openxmlformats.org/officeDocument/2006/relationships/hyperlink" Target="http://www.nevo.co.il/Law_word/law16/knesset-748.pdf" TargetMode="External"/><Relationship Id="rId679" Type="http://schemas.openxmlformats.org/officeDocument/2006/relationships/hyperlink" Target="http://www.nevo.co.il/Law_word/law15/memshala-456.pdf" TargetMode="External"/><Relationship Id="rId802" Type="http://schemas.openxmlformats.org/officeDocument/2006/relationships/hyperlink" Target="http://www.nevo.co.il/Law_word/law17/PROP-1606.pdf" TargetMode="External"/><Relationship Id="rId886"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_word/law14/law-1932.pdf" TargetMode="External"/><Relationship Id="rId441" Type="http://schemas.openxmlformats.org/officeDocument/2006/relationships/hyperlink" Target="http://www.nevo.co.il/Law_word/law14/law-1514.pdf" TargetMode="External"/><Relationship Id="rId539" Type="http://schemas.openxmlformats.org/officeDocument/2006/relationships/hyperlink" Target="http://www.nevo.co.il/Law_word/law14/law-1511.pdf" TargetMode="External"/><Relationship Id="rId746" Type="http://schemas.openxmlformats.org/officeDocument/2006/relationships/hyperlink" Target="http://www.nevo.co.il/Law_word/law17/PROP-1575.pdf" TargetMode="External"/><Relationship Id="rId178" Type="http://schemas.openxmlformats.org/officeDocument/2006/relationships/hyperlink" Target="http://www.nevo.co.il/Law_word/law14/law-1621.pdf" TargetMode="External"/><Relationship Id="rId301" Type="http://schemas.openxmlformats.org/officeDocument/2006/relationships/hyperlink" Target="http://www.nevo.co.il/law_word/law14/law-2594.pdf" TargetMode="External"/><Relationship Id="rId82" Type="http://schemas.openxmlformats.org/officeDocument/2006/relationships/hyperlink" Target="http://www.nevo.co.il/Law_word/law17/PROP-2366.pdf" TargetMode="External"/><Relationship Id="rId385" Type="http://schemas.openxmlformats.org/officeDocument/2006/relationships/hyperlink" Target="http://www.nevo.co.il/Law_word/law14/law-2374.pdf" TargetMode="External"/><Relationship Id="rId592" Type="http://schemas.openxmlformats.org/officeDocument/2006/relationships/hyperlink" Target="https://www.nevo.co.il/law_html/law14/law-2999.pdf" TargetMode="External"/><Relationship Id="rId606" Type="http://schemas.openxmlformats.org/officeDocument/2006/relationships/hyperlink" Target="https://www.nevo.co.il/law_html/law14/law-2999.pdf" TargetMode="External"/><Relationship Id="rId813" Type="http://schemas.openxmlformats.org/officeDocument/2006/relationships/hyperlink" Target="http://www.nevo.co.il/Law_word/law17/PROP-3093.pdf" TargetMode="External"/><Relationship Id="rId245" Type="http://schemas.openxmlformats.org/officeDocument/2006/relationships/hyperlink" Target="http://www.nevo.co.il/Law_word/law10/YALKUT-5820.pdf" TargetMode="External"/><Relationship Id="rId452" Type="http://schemas.openxmlformats.org/officeDocument/2006/relationships/hyperlink" Target="http://www.nevo.co.il/Law_word/law16/KNESSET-42.pdf" TargetMode="External"/><Relationship Id="rId105" Type="http://schemas.openxmlformats.org/officeDocument/2006/relationships/hyperlink" Target="http://www.nevo.co.il/Law_word/law14/law-1592.pdf" TargetMode="External"/><Relationship Id="rId312" Type="http://schemas.openxmlformats.org/officeDocument/2006/relationships/hyperlink" Target="http://www.nevo.co.il/Law_word/law14/law-1851.pdf" TargetMode="External"/><Relationship Id="rId757" Type="http://schemas.openxmlformats.org/officeDocument/2006/relationships/hyperlink" Target="http://www.nevo.co.il/law_word/law14/law-2594.pdf" TargetMode="External"/><Relationship Id="rId93" Type="http://schemas.openxmlformats.org/officeDocument/2006/relationships/hyperlink" Target="http://www.nevo.co.il/Law_word/law14/law-1592.pdf" TargetMode="External"/><Relationship Id="rId189" Type="http://schemas.openxmlformats.org/officeDocument/2006/relationships/hyperlink" Target="http://www.nevo.co.il/Law_word/law14/law-1592.pdf" TargetMode="External"/><Relationship Id="rId396" Type="http://schemas.openxmlformats.org/officeDocument/2006/relationships/hyperlink" Target="http://www.nevo.co.il/Law_word/law15/memshala-416.pdf" TargetMode="External"/><Relationship Id="rId617" Type="http://schemas.openxmlformats.org/officeDocument/2006/relationships/hyperlink" Target="http://www.nevo.co.il/Law_word/law06/TAK-4501.pdf" TargetMode="External"/><Relationship Id="rId824" Type="http://schemas.openxmlformats.org/officeDocument/2006/relationships/hyperlink" Target="http://www.nevo.co.il/Law_word/law17/PROP-2030.pdf" TargetMode="External"/><Relationship Id="rId256" Type="http://schemas.openxmlformats.org/officeDocument/2006/relationships/hyperlink" Target="http://www.nevo.co.il/law_word/law14/law-2475.pdf" TargetMode="External"/><Relationship Id="rId463" Type="http://schemas.openxmlformats.org/officeDocument/2006/relationships/hyperlink" Target="http://www.nevo.co.il/Law_word/law14/law-1514.pdf" TargetMode="External"/><Relationship Id="rId670" Type="http://schemas.openxmlformats.org/officeDocument/2006/relationships/hyperlink" Target="http://www.nevo.co.il/Law_word/law15/memshala-1096.pdf" TargetMode="External"/><Relationship Id="rId116" Type="http://schemas.openxmlformats.org/officeDocument/2006/relationships/hyperlink" Target="http://www.nevo.co.il/Law_word/law14/law-1261.pdf" TargetMode="External"/><Relationship Id="rId323" Type="http://schemas.openxmlformats.org/officeDocument/2006/relationships/hyperlink" Target="http://www.nevo.co.il/Law_word/law16/knesset-755.pdf" TargetMode="External"/><Relationship Id="rId530" Type="http://schemas.openxmlformats.org/officeDocument/2006/relationships/hyperlink" Target="http://www.nevo.co.il/Law_word/law16/KNESSET-157.pdf" TargetMode="External"/><Relationship Id="rId768" Type="http://schemas.openxmlformats.org/officeDocument/2006/relationships/hyperlink" Target="http://www.nevo.co.il/law_word/law14/law-2594.pdf" TargetMode="External"/><Relationship Id="rId20" Type="http://schemas.openxmlformats.org/officeDocument/2006/relationships/hyperlink" Target="http://www.nevo.co.il/Law_word/law17/PROP-2940.pdf" TargetMode="External"/><Relationship Id="rId628" Type="http://schemas.openxmlformats.org/officeDocument/2006/relationships/hyperlink" Target="http://www.nevo.co.il/Law_word/law06/TAK-6205.pdf" TargetMode="External"/><Relationship Id="rId835" Type="http://schemas.openxmlformats.org/officeDocument/2006/relationships/hyperlink" Target="http://www.nevo.co.il/Law_word/law14/law-1785.pdf" TargetMode="External"/><Relationship Id="rId267" Type="http://schemas.openxmlformats.org/officeDocument/2006/relationships/hyperlink" Target="http://www.nevo.co.il/Law_word/law17/PROP-3017.pdf" TargetMode="External"/><Relationship Id="rId474" Type="http://schemas.openxmlformats.org/officeDocument/2006/relationships/hyperlink" Target="https://www.nevo.co.il/Law_word/law15/memshala-1443.pdf" TargetMode="External"/><Relationship Id="rId127" Type="http://schemas.openxmlformats.org/officeDocument/2006/relationships/hyperlink" Target="http://www.nevo.co.il/Law_word/law17/PROP-1836.pdf" TargetMode="External"/><Relationship Id="rId681" Type="http://schemas.openxmlformats.org/officeDocument/2006/relationships/hyperlink" Target="http://www.nevo.co.il/Law_word/law16/knesset-748.pdf" TargetMode="External"/><Relationship Id="rId779" Type="http://schemas.openxmlformats.org/officeDocument/2006/relationships/hyperlink" Target="http://www.nevo.co.il/law_word/law14/law-2594.pdf" TargetMode="External"/><Relationship Id="rId31" Type="http://schemas.openxmlformats.org/officeDocument/2006/relationships/hyperlink" Target="http://www.nevo.co.il/Law_word/law14/law-2261.pdf" TargetMode="External"/><Relationship Id="rId334" Type="http://schemas.openxmlformats.org/officeDocument/2006/relationships/hyperlink" Target="http://www.nevo.co.il/Law_word/law14/law-2223.pdf" TargetMode="External"/><Relationship Id="rId541" Type="http://schemas.openxmlformats.org/officeDocument/2006/relationships/hyperlink" Target="http://www.nevo.co.il/Law_word/law14/law-1514.pdf" TargetMode="External"/><Relationship Id="rId639" Type="http://schemas.openxmlformats.org/officeDocument/2006/relationships/hyperlink" Target="http://www.nevo.co.il/Law_word/law15/memshala-1096.pdf" TargetMode="External"/><Relationship Id="rId180" Type="http://schemas.openxmlformats.org/officeDocument/2006/relationships/hyperlink" Target="http://www.nevo.co.il/Law_word/law14/law-1592.pdf" TargetMode="External"/><Relationship Id="rId278" Type="http://schemas.openxmlformats.org/officeDocument/2006/relationships/hyperlink" Target="http://www.nevo.co.il/Law_word/law14/law-1954.pdf" TargetMode="External"/><Relationship Id="rId401" Type="http://schemas.openxmlformats.org/officeDocument/2006/relationships/hyperlink" Target="http://www.nevo.co.il/Law_word/law14/law-1054.pdf" TargetMode="External"/><Relationship Id="rId846" Type="http://schemas.openxmlformats.org/officeDocument/2006/relationships/hyperlink" Target="http://www.nevo.co.il/Law_word/law14/law-1976.pdf" TargetMode="External"/><Relationship Id="rId485" Type="http://schemas.openxmlformats.org/officeDocument/2006/relationships/hyperlink" Target="https://www.nevo.co.il/Law_word/law14/law-2933.pdf" TargetMode="External"/><Relationship Id="rId692" Type="http://schemas.openxmlformats.org/officeDocument/2006/relationships/hyperlink" Target="http://www.nevo.co.il/Law_word/law14/law-2746.pdf" TargetMode="External"/><Relationship Id="rId706" Type="http://schemas.openxmlformats.org/officeDocument/2006/relationships/hyperlink" Target="http://www.nevo.co.il/Law_word/law14/law-2746.pdf" TargetMode="External"/><Relationship Id="rId42" Type="http://schemas.openxmlformats.org/officeDocument/2006/relationships/hyperlink" Target="http://www.nevo.co.il/Law_word/law14/LAW-2063.pdf" TargetMode="External"/><Relationship Id="rId138" Type="http://schemas.openxmlformats.org/officeDocument/2006/relationships/hyperlink" Target="http://www.nevo.co.il/Law_word/law14/law-1592.pdf" TargetMode="External"/><Relationship Id="rId345" Type="http://schemas.openxmlformats.org/officeDocument/2006/relationships/hyperlink" Target="http://www.nevo.co.il/Law_word/law17/PROP-2978.pdf" TargetMode="External"/><Relationship Id="rId552" Type="http://schemas.openxmlformats.org/officeDocument/2006/relationships/hyperlink" Target="http://www.nevo.co.il/Law_word/law17/PROP-1703.pdf" TargetMode="External"/><Relationship Id="rId191" Type="http://schemas.openxmlformats.org/officeDocument/2006/relationships/hyperlink" Target="http://www.nevo.co.il/Law_word/law14/law-1621.pdf" TargetMode="External"/><Relationship Id="rId205" Type="http://schemas.openxmlformats.org/officeDocument/2006/relationships/hyperlink" Target="http://www.nevo.co.il/Law_word/law14/law-1514.pdf" TargetMode="External"/><Relationship Id="rId412" Type="http://schemas.openxmlformats.org/officeDocument/2006/relationships/hyperlink" Target="http://www.nevo.co.il/Law_word/law17/PROP-2194.pdf" TargetMode="External"/><Relationship Id="rId857" Type="http://schemas.openxmlformats.org/officeDocument/2006/relationships/hyperlink" Target="http://www.nevo.co.il/Law_word/law06/tak-6870.pdf" TargetMode="External"/><Relationship Id="rId289" Type="http://schemas.openxmlformats.org/officeDocument/2006/relationships/hyperlink" Target="http://www.nevo.co.il/Law_word/law10/yalkut-5962.pdf" TargetMode="External"/><Relationship Id="rId496" Type="http://schemas.openxmlformats.org/officeDocument/2006/relationships/hyperlink" Target="https://www.nevo.co.il/Law_word/law15/memshala-1461.pdf" TargetMode="External"/><Relationship Id="rId717" Type="http://schemas.openxmlformats.org/officeDocument/2006/relationships/hyperlink" Target="http://www.nevo.co.il/Law_word/law15/MEMSHALA-86.pdf" TargetMode="External"/><Relationship Id="rId53" Type="http://schemas.openxmlformats.org/officeDocument/2006/relationships/hyperlink" Target="http://www.nevo.co.il/Law_word/law17/PROP-2414.pdf" TargetMode="External"/><Relationship Id="rId149" Type="http://schemas.openxmlformats.org/officeDocument/2006/relationships/hyperlink" Target="http://www.nevo.co.il/Law_word/law17/PROP-2366.pdf" TargetMode="External"/><Relationship Id="rId356" Type="http://schemas.openxmlformats.org/officeDocument/2006/relationships/hyperlink" Target="http://www.nevo.co.il/Law_word/law17/PROP-2997.pdf" TargetMode="External"/><Relationship Id="rId563" Type="http://schemas.openxmlformats.org/officeDocument/2006/relationships/hyperlink" Target="https://www.nevo.co.il/law_word/law15/memshala-1471.pdf" TargetMode="External"/><Relationship Id="rId770" Type="http://schemas.openxmlformats.org/officeDocument/2006/relationships/hyperlink" Target="http://www.nevo.co.il/Law_word/law14/law-2662.pdf" TargetMode="External"/><Relationship Id="rId216" Type="http://schemas.openxmlformats.org/officeDocument/2006/relationships/hyperlink" Target="http://www.nevo.co.il/Law_word/law17/PROP-2366.pdf" TargetMode="External"/><Relationship Id="rId423" Type="http://schemas.openxmlformats.org/officeDocument/2006/relationships/hyperlink" Target="http://www.nevo.co.il/Law_word/law14/law-1514.pdf" TargetMode="External"/><Relationship Id="rId868" Type="http://schemas.openxmlformats.org/officeDocument/2006/relationships/hyperlink" Target="http://www.nevo.co.il/Law_word/law15/memshala-1074.pdf" TargetMode="External"/><Relationship Id="rId630" Type="http://schemas.openxmlformats.org/officeDocument/2006/relationships/hyperlink" Target="http://www.nevo.co.il/Law_word/law15/memshala-456.pdf" TargetMode="External"/><Relationship Id="rId728" Type="http://schemas.openxmlformats.org/officeDocument/2006/relationships/hyperlink" Target="http://www.nevo.co.il/Law_word/law16/knesset-283.pdf" TargetMode="External"/><Relationship Id="rId64" Type="http://schemas.openxmlformats.org/officeDocument/2006/relationships/hyperlink" Target="http://www.nevo.co.il/Law_word/law17/PROP-1836.pdf" TargetMode="External"/><Relationship Id="rId367" Type="http://schemas.openxmlformats.org/officeDocument/2006/relationships/hyperlink" Target="http://www.nevo.co.il/Law_word/law14/law-2374.pdf" TargetMode="External"/><Relationship Id="rId574" Type="http://schemas.openxmlformats.org/officeDocument/2006/relationships/hyperlink" Target="https://www.nevo.co.il/law_html/law14/law-2999.pdf" TargetMode="External"/><Relationship Id="rId227" Type="http://schemas.openxmlformats.org/officeDocument/2006/relationships/hyperlink" Target="http://www.nevo.co.il/Law_word/law14/law-1592.pdf" TargetMode="External"/><Relationship Id="rId781" Type="http://schemas.openxmlformats.org/officeDocument/2006/relationships/hyperlink" Target="http://www.nevo.co.il/Law_word/law06/tak-8031.pdf" TargetMode="External"/><Relationship Id="rId879" Type="http://schemas.openxmlformats.org/officeDocument/2006/relationships/hyperlink" Target="http://www.nevo.co.il/Law_word/law16/knesset-748.pdf" TargetMode="External"/><Relationship Id="rId434" Type="http://schemas.openxmlformats.org/officeDocument/2006/relationships/hyperlink" Target="http://www.nevo.co.il/Law_word/law15/memshala-231.pdf" TargetMode="External"/><Relationship Id="rId641" Type="http://schemas.openxmlformats.org/officeDocument/2006/relationships/hyperlink" Target="http://www.nevo.co.il/Law_word/law15/memshala-1096.pdf" TargetMode="External"/><Relationship Id="rId739" Type="http://schemas.openxmlformats.org/officeDocument/2006/relationships/hyperlink" Target="http://www.nevo.co.il/Law_word/law14/law-1213.pdf" TargetMode="External"/><Relationship Id="rId280" Type="http://schemas.openxmlformats.org/officeDocument/2006/relationships/hyperlink" Target="http://www.nevo.co.il/Law_word/law14/law-1804.pdf" TargetMode="External"/><Relationship Id="rId501" Type="http://schemas.openxmlformats.org/officeDocument/2006/relationships/hyperlink" Target="http://www.nevo.co.il/Law_word/law14/LAW-2063.pdf" TargetMode="External"/><Relationship Id="rId75" Type="http://schemas.openxmlformats.org/officeDocument/2006/relationships/hyperlink" Target="http://www.nevo.co.il/Law_word/law14/law-1592.pdf" TargetMode="External"/><Relationship Id="rId140" Type="http://schemas.openxmlformats.org/officeDocument/2006/relationships/hyperlink" Target="http://www.nevo.co.il/Law_word/law14/law-1621.pdf" TargetMode="External"/><Relationship Id="rId378" Type="http://schemas.openxmlformats.org/officeDocument/2006/relationships/hyperlink" Target="https://www.nevo.co.il/law_html/law15/memshala-1591.pdf" TargetMode="External"/><Relationship Id="rId585" Type="http://schemas.openxmlformats.org/officeDocument/2006/relationships/hyperlink" Target="https://www.nevo.co.il/law_word/law15/memshala-1471.pdf" TargetMode="External"/><Relationship Id="rId792" Type="http://schemas.openxmlformats.org/officeDocument/2006/relationships/hyperlink" Target="http://www.nevo.co.il/Law_word/law15/memshala-1183.pdf" TargetMode="External"/><Relationship Id="rId806" Type="http://schemas.openxmlformats.org/officeDocument/2006/relationships/hyperlink" Target="http://www.nevo.co.il/Law_word/law17/PROP-3023.pdf" TargetMode="External"/><Relationship Id="rId6" Type="http://schemas.openxmlformats.org/officeDocument/2006/relationships/endnotes" Target="endnotes.xml"/><Relationship Id="rId238" Type="http://schemas.openxmlformats.org/officeDocument/2006/relationships/hyperlink" Target="http://www.nevo.co.il/Law_word/law16/knesset-748.pdf" TargetMode="External"/><Relationship Id="rId445" Type="http://schemas.openxmlformats.org/officeDocument/2006/relationships/hyperlink" Target="http://www.nevo.co.il/Law_word/law14/law-1514.pdf" TargetMode="External"/><Relationship Id="rId652" Type="http://schemas.openxmlformats.org/officeDocument/2006/relationships/hyperlink" Target="http://www.nevo.co.il/Law_word/law17/PROP-2484.pdf" TargetMode="External"/><Relationship Id="rId291" Type="http://schemas.openxmlformats.org/officeDocument/2006/relationships/hyperlink" Target="http://www.nevo.co.il/Law_word/law14/law-1947.pdf" TargetMode="External"/><Relationship Id="rId305" Type="http://schemas.openxmlformats.org/officeDocument/2006/relationships/hyperlink" Target="http://www.nevo.co.il/Law_word/law14/law-2745.pdf" TargetMode="External"/><Relationship Id="rId512" Type="http://schemas.openxmlformats.org/officeDocument/2006/relationships/hyperlink" Target="http://www.nevo.co.il/Law_word/law16/KNESSET-143.pdf" TargetMode="External"/><Relationship Id="rId86" Type="http://schemas.openxmlformats.org/officeDocument/2006/relationships/hyperlink" Target="http://www.nevo.co.il/Law_word/law17/PROP-2366.pdf" TargetMode="External"/><Relationship Id="rId151" Type="http://schemas.openxmlformats.org/officeDocument/2006/relationships/hyperlink" Target="http://www.nevo.co.il/Law_word/law17/PROP-2366.pdf" TargetMode="External"/><Relationship Id="rId389" Type="http://schemas.openxmlformats.org/officeDocument/2006/relationships/hyperlink" Target="http://www.nevo.co.il/Law_word/law14/law-2374.pdf" TargetMode="External"/><Relationship Id="rId596" Type="http://schemas.openxmlformats.org/officeDocument/2006/relationships/hyperlink" Target="https://www.nevo.co.il/law_html/law14/law-2999.pdf" TargetMode="External"/><Relationship Id="rId817" Type="http://schemas.openxmlformats.org/officeDocument/2006/relationships/hyperlink" Target="http://www.nevo.co.il/Law_word/law14/law-1118.pdf" TargetMode="External"/><Relationship Id="rId249" Type="http://schemas.openxmlformats.org/officeDocument/2006/relationships/hyperlink" Target="http://www.nevo.co.il/Law_word/law15/MEMSHALA-62.pdf" TargetMode="External"/><Relationship Id="rId456" Type="http://schemas.openxmlformats.org/officeDocument/2006/relationships/hyperlink" Target="http://www.nevo.co.il/Law_word/law14/LAW-1899.pdf" TargetMode="External"/><Relationship Id="rId663" Type="http://schemas.openxmlformats.org/officeDocument/2006/relationships/hyperlink" Target="http://www.nevo.co.il/Law_word/law14/law-1514.pdf" TargetMode="External"/><Relationship Id="rId870" Type="http://schemas.openxmlformats.org/officeDocument/2006/relationships/hyperlink" Target="http://www.nevo.co.il/Law_word/law14/law-2374.pdf" TargetMode="External"/><Relationship Id="rId13" Type="http://schemas.openxmlformats.org/officeDocument/2006/relationships/hyperlink" Target="http://www.nevo.co.il/law_word/law14/law-2525.pdf" TargetMode="External"/><Relationship Id="rId109" Type="http://schemas.openxmlformats.org/officeDocument/2006/relationships/hyperlink" Target="http://www.nevo.co.il/Law_word/law14/law-1592.pdf" TargetMode="External"/><Relationship Id="rId316" Type="http://schemas.openxmlformats.org/officeDocument/2006/relationships/hyperlink" Target="http://www.nevo.co.il/Law_word/law14/law-2694.pdf" TargetMode="External"/><Relationship Id="rId523" Type="http://schemas.openxmlformats.org/officeDocument/2006/relationships/hyperlink" Target="http://www.nevo.co.il/Law_word/law17/PROP-1814.pdf" TargetMode="External"/><Relationship Id="rId97" Type="http://schemas.openxmlformats.org/officeDocument/2006/relationships/hyperlink" Target="http://www.nevo.co.il/Law_word/law14/law-1592.pdf" TargetMode="External"/><Relationship Id="rId730" Type="http://schemas.openxmlformats.org/officeDocument/2006/relationships/hyperlink" Target="http://www.nevo.co.il/Law_word/law17/PROP-2194.pdf" TargetMode="External"/><Relationship Id="rId828" Type="http://schemas.openxmlformats.org/officeDocument/2006/relationships/hyperlink" Target="http://www.nevo.co.il/Law_word/law17/PROP-2127.pdf" TargetMode="External"/><Relationship Id="rId162" Type="http://schemas.openxmlformats.org/officeDocument/2006/relationships/hyperlink" Target="http://www.nevo.co.il/Law_word/law14/law-1592.pdf" TargetMode="External"/><Relationship Id="rId467" Type="http://schemas.openxmlformats.org/officeDocument/2006/relationships/hyperlink" Target="http://www.nevo.co.il/Law_word/law14/LAW-2035.pdf" TargetMode="External"/><Relationship Id="rId674" Type="http://schemas.openxmlformats.org/officeDocument/2006/relationships/hyperlink" Target="http://www.nevo.co.il/Law_word/law17/PROP-2425.pdf" TargetMode="External"/><Relationship Id="rId881" Type="http://schemas.openxmlformats.org/officeDocument/2006/relationships/hyperlink" Target="https://www.nevo.co.il/law_word/law15/memshala-1471.pdf" TargetMode="External"/><Relationship Id="rId24" Type="http://schemas.openxmlformats.org/officeDocument/2006/relationships/hyperlink" Target="http://www.nevo.co.il/Law_word/law15/memshala-416.pdf" TargetMode="External"/><Relationship Id="rId327" Type="http://schemas.openxmlformats.org/officeDocument/2006/relationships/hyperlink" Target="http://www.nevo.co.il/Law_word/law15/MEMSHALA-114.pdf" TargetMode="External"/><Relationship Id="rId534" Type="http://schemas.openxmlformats.org/officeDocument/2006/relationships/hyperlink" Target="http://www.nevo.co.il/Law_word/law17/PROP-1630.pdf" TargetMode="External"/><Relationship Id="rId741" Type="http://schemas.openxmlformats.org/officeDocument/2006/relationships/hyperlink" Target="http://www.nevo.co.il/Law_word/law14/law-1932.pdf" TargetMode="External"/><Relationship Id="rId839" Type="http://schemas.openxmlformats.org/officeDocument/2006/relationships/hyperlink" Target="http://www.nevo.co.il/Law_word/law17/PROP-2973.pdf" TargetMode="External"/><Relationship Id="rId173" Type="http://schemas.openxmlformats.org/officeDocument/2006/relationships/hyperlink" Target="http://www.nevo.co.il/Law_word/law17/PROP-2366.pdf" TargetMode="External"/><Relationship Id="rId380" Type="http://schemas.openxmlformats.org/officeDocument/2006/relationships/hyperlink" Target="http://www.nevo.co.il/Law_word/law15/memshala-416.pdf" TargetMode="External"/><Relationship Id="rId601" Type="http://schemas.openxmlformats.org/officeDocument/2006/relationships/hyperlink" Target="https://www.nevo.co.il/law_word/law15/memshala-1471.pdf" TargetMode="External"/><Relationship Id="rId240" Type="http://schemas.openxmlformats.org/officeDocument/2006/relationships/hyperlink" Target="http://www.nevo.co.il/Law_word/law17/PROP-2997.pdf" TargetMode="External"/><Relationship Id="rId478" Type="http://schemas.openxmlformats.org/officeDocument/2006/relationships/hyperlink" Target="https://www.nevo.co.il/Law_word/law15/memshala-1443.pdf" TargetMode="External"/><Relationship Id="rId685" Type="http://schemas.openxmlformats.org/officeDocument/2006/relationships/hyperlink" Target="http://www.nevo.co.il/Law_word/law17/PROP-1703.pdf" TargetMode="External"/><Relationship Id="rId35" Type="http://schemas.openxmlformats.org/officeDocument/2006/relationships/hyperlink" Target="http://www.nevo.co.il/law_word/law14/law-2475.pdf" TargetMode="External"/><Relationship Id="rId100" Type="http://schemas.openxmlformats.org/officeDocument/2006/relationships/hyperlink" Target="http://www.nevo.co.il/Law_word/law17/PROP-2366.pdf" TargetMode="External"/><Relationship Id="rId338" Type="http://schemas.openxmlformats.org/officeDocument/2006/relationships/hyperlink" Target="http://www.nevo.co.il/Law_word/law14/law-1804.pdf" TargetMode="External"/><Relationship Id="rId545" Type="http://schemas.openxmlformats.org/officeDocument/2006/relationships/hyperlink" Target="http://www.nevo.co.il/Law_word/law14/law-1213.pdf" TargetMode="External"/><Relationship Id="rId752" Type="http://schemas.openxmlformats.org/officeDocument/2006/relationships/hyperlink" Target="http://www.nevo.co.il/Law_word/law15/memshala-500.pdf" TargetMode="External"/><Relationship Id="rId184" Type="http://schemas.openxmlformats.org/officeDocument/2006/relationships/hyperlink" Target="http://www.nevo.co.il/Law_word/law14/law-1592.pdf" TargetMode="External"/><Relationship Id="rId391" Type="http://schemas.openxmlformats.org/officeDocument/2006/relationships/hyperlink" Target="http://www.nevo.co.il/Law_word/law14/law-2374.pdf" TargetMode="External"/><Relationship Id="rId405" Type="http://schemas.openxmlformats.org/officeDocument/2006/relationships/hyperlink" Target="http://www.nevo.co.il/Law_word/law14/law-2223.pdf" TargetMode="External"/><Relationship Id="rId612" Type="http://schemas.openxmlformats.org/officeDocument/2006/relationships/hyperlink" Target="https://www.nevo.co.il/law_html/law14/law-2999.pdf" TargetMode="External"/><Relationship Id="rId251" Type="http://schemas.openxmlformats.org/officeDocument/2006/relationships/hyperlink" Target="http://www.nevo.co.il/Law_word/law15/MEMSHALA-114.pdf" TargetMode="External"/><Relationship Id="rId489" Type="http://schemas.openxmlformats.org/officeDocument/2006/relationships/hyperlink" Target="https://www.nevo.co.il/Law_word/law14/law-2933.pdf" TargetMode="External"/><Relationship Id="rId696" Type="http://schemas.openxmlformats.org/officeDocument/2006/relationships/hyperlink" Target="http://www.nevo.co.il/Law_word/law14/law-2746.pdf" TargetMode="External"/><Relationship Id="rId46" Type="http://schemas.openxmlformats.org/officeDocument/2006/relationships/hyperlink" Target="http://www.nevo.co.il/Law_word/law14/law-1551.pdf" TargetMode="External"/><Relationship Id="rId349" Type="http://schemas.openxmlformats.org/officeDocument/2006/relationships/hyperlink" Target="http://www.nevo.co.il/Law_word/law15/MEMSHALA-114.pdf" TargetMode="External"/><Relationship Id="rId556" Type="http://schemas.openxmlformats.org/officeDocument/2006/relationships/hyperlink" Target="http://www.nevo.co.il/Law_word/law17/PROP-2194.pdf" TargetMode="External"/><Relationship Id="rId763" Type="http://schemas.openxmlformats.org/officeDocument/2006/relationships/hyperlink" Target="http://www.nevo.co.il/Law_word/law16/knesset-394.pdf" TargetMode="External"/><Relationship Id="rId111" Type="http://schemas.openxmlformats.org/officeDocument/2006/relationships/hyperlink" Target="http://www.nevo.co.il/Law_word/law14/law-1054.pdf" TargetMode="External"/><Relationship Id="rId195" Type="http://schemas.openxmlformats.org/officeDocument/2006/relationships/hyperlink" Target="http://www.nevo.co.il/Law_word/law14/law-1592.pdf" TargetMode="External"/><Relationship Id="rId209" Type="http://schemas.openxmlformats.org/officeDocument/2006/relationships/hyperlink" Target="http://www.nevo.co.il/Law_word/law14/law-1621.pdf" TargetMode="External"/><Relationship Id="rId416" Type="http://schemas.openxmlformats.org/officeDocument/2006/relationships/hyperlink" Target="http://www.nevo.co.il/Law_word/law15/memshala-158.pdf" TargetMode="External"/><Relationship Id="rId623" Type="http://schemas.openxmlformats.org/officeDocument/2006/relationships/hyperlink" Target="http://www.nevo.co.il/Law_word/law06/TAK-5209.pdf" TargetMode="External"/><Relationship Id="rId830" Type="http://schemas.openxmlformats.org/officeDocument/2006/relationships/hyperlink" Target="http://www.nevo.co.il/Law_word/law17/PROP-2537.pdf" TargetMode="External"/><Relationship Id="rId57" Type="http://schemas.openxmlformats.org/officeDocument/2006/relationships/hyperlink" Target="http://www.nevo.co.il/Law_word/law14/LAW-2063.pdf" TargetMode="External"/><Relationship Id="rId262" Type="http://schemas.openxmlformats.org/officeDocument/2006/relationships/hyperlink" Target="http://www.nevo.co.il/Law_word/law14/law-2679.pdf" TargetMode="External"/><Relationship Id="rId567" Type="http://schemas.openxmlformats.org/officeDocument/2006/relationships/hyperlink" Target="https://www.nevo.co.il/law_word/law15/memshala-1471.pdf" TargetMode="External"/><Relationship Id="rId122" Type="http://schemas.openxmlformats.org/officeDocument/2006/relationships/hyperlink" Target="http://www.nevo.co.il/Law_word/law14/law-1592.pdf" TargetMode="External"/><Relationship Id="rId774" Type="http://schemas.openxmlformats.org/officeDocument/2006/relationships/hyperlink" Target="http://www.nevo.co.il/law_word/law14/law-2517.pdf" TargetMode="External"/><Relationship Id="rId427" Type="http://schemas.openxmlformats.org/officeDocument/2006/relationships/hyperlink" Target="http://www.nevo.co.il/Law_word/law14/law-1057.pdf" TargetMode="External"/><Relationship Id="rId469" Type="http://schemas.openxmlformats.org/officeDocument/2006/relationships/hyperlink" Target="https://www.nevo.co.il/Law_word/law14/law-2933.pdf" TargetMode="External"/><Relationship Id="rId634" Type="http://schemas.openxmlformats.org/officeDocument/2006/relationships/hyperlink" Target="http://www.nevo.co.il/Law_word/law14/law-2223.pdf" TargetMode="External"/><Relationship Id="rId676" Type="http://schemas.openxmlformats.org/officeDocument/2006/relationships/hyperlink" Target="http://www.nevo.co.il/Law_word/law14/law-1800.pdf" TargetMode="External"/><Relationship Id="rId841" Type="http://schemas.openxmlformats.org/officeDocument/2006/relationships/hyperlink" Target="http://www.nevo.co.il/Law_word/law15/memshala-1074.pdf" TargetMode="External"/><Relationship Id="rId883" Type="http://schemas.openxmlformats.org/officeDocument/2006/relationships/image" Target="media/image2.wmf"/><Relationship Id="rId26" Type="http://schemas.openxmlformats.org/officeDocument/2006/relationships/hyperlink" Target="http://www.nevo.co.il/Law_word/law15/memshala-1183.pdf" TargetMode="External"/><Relationship Id="rId231" Type="http://schemas.openxmlformats.org/officeDocument/2006/relationships/hyperlink" Target="http://www.nevo.co.il/Law_word/law14/law-2780.pdf" TargetMode="External"/><Relationship Id="rId273" Type="http://schemas.openxmlformats.org/officeDocument/2006/relationships/hyperlink" Target="http://www.nevo.co.il/Law_word/law17/PROP-3115.pdf" TargetMode="External"/><Relationship Id="rId329" Type="http://schemas.openxmlformats.org/officeDocument/2006/relationships/hyperlink" Target="http://www.nevo.co.il/Law_word/law15/MEMSHALA-62.pdf" TargetMode="External"/><Relationship Id="rId480" Type="http://schemas.openxmlformats.org/officeDocument/2006/relationships/hyperlink" Target="https://www.nevo.co.il/Law_word/law15/memshala-1461.pdf" TargetMode="External"/><Relationship Id="rId536" Type="http://schemas.openxmlformats.org/officeDocument/2006/relationships/hyperlink" Target="http://www.nevo.co.il/Law_word/law17/PROP-1703.pdf" TargetMode="External"/><Relationship Id="rId701" Type="http://schemas.openxmlformats.org/officeDocument/2006/relationships/hyperlink" Target="http://www.nevo.co.il/Law_word/law15/memshala-1211.pdf" TargetMode="External"/><Relationship Id="rId68" Type="http://schemas.openxmlformats.org/officeDocument/2006/relationships/hyperlink" Target="http://www.nevo.co.il/Law_word/law17/PROP-1836.pdf" TargetMode="External"/><Relationship Id="rId133" Type="http://schemas.openxmlformats.org/officeDocument/2006/relationships/hyperlink" Target="http://www.nevo.co.il/Law_word/law17/PROP-2366.pdf" TargetMode="External"/><Relationship Id="rId175" Type="http://schemas.openxmlformats.org/officeDocument/2006/relationships/hyperlink" Target="http://www.nevo.co.il/Law_word/law17/PROP-2366.pdf" TargetMode="External"/><Relationship Id="rId340" Type="http://schemas.openxmlformats.org/officeDocument/2006/relationships/hyperlink" Target="http://www.nevo.co.il/Law_word/law14/law-1954.pdf" TargetMode="External"/><Relationship Id="rId578" Type="http://schemas.openxmlformats.org/officeDocument/2006/relationships/hyperlink" Target="https://www.nevo.co.il/law_html/law14/law-2999.pdf" TargetMode="External"/><Relationship Id="rId743" Type="http://schemas.openxmlformats.org/officeDocument/2006/relationships/hyperlink" Target="http://www.nevo.co.il/Law_word/law14/law-1932.pdf" TargetMode="External"/><Relationship Id="rId785" Type="http://schemas.openxmlformats.org/officeDocument/2006/relationships/hyperlink" Target="http://www.nevo.co.il/law_word/law15/memshala-1291.pdf" TargetMode="External"/><Relationship Id="rId200" Type="http://schemas.openxmlformats.org/officeDocument/2006/relationships/hyperlink" Target="http://www.nevo.co.il/Law_word/law17/PROP-2194.pdf" TargetMode="External"/><Relationship Id="rId382" Type="http://schemas.openxmlformats.org/officeDocument/2006/relationships/hyperlink" Target="http://www.nevo.co.il/Law_word/law15/memshala-416.pdf" TargetMode="External"/><Relationship Id="rId438" Type="http://schemas.openxmlformats.org/officeDocument/2006/relationships/hyperlink" Target="http://www.nevo.co.il/Law_word/law16/KNESSET-42.pdf" TargetMode="External"/><Relationship Id="rId603" Type="http://schemas.openxmlformats.org/officeDocument/2006/relationships/hyperlink" Target="https://www.nevo.co.il/law_word/law15/memshala-1471.pdf" TargetMode="External"/><Relationship Id="rId645" Type="http://schemas.openxmlformats.org/officeDocument/2006/relationships/hyperlink" Target="http://www.nevo.co.il/Law_word/law17/PROP-3150.pdf" TargetMode="External"/><Relationship Id="rId687" Type="http://schemas.openxmlformats.org/officeDocument/2006/relationships/hyperlink" Target="http://www.nevo.co.il/Law_word/law17/PROP-1937.pdf" TargetMode="External"/><Relationship Id="rId810" Type="http://schemas.openxmlformats.org/officeDocument/2006/relationships/hyperlink" Target="http://www.nevo.co.il/Law_word/law16/knesset-111.pdf" TargetMode="External"/><Relationship Id="rId852" Type="http://schemas.openxmlformats.org/officeDocument/2006/relationships/hyperlink" Target="http://www.nevo.co.il/Law_word/law06/tak-8110.pdf" TargetMode="External"/><Relationship Id="rId242" Type="http://schemas.openxmlformats.org/officeDocument/2006/relationships/hyperlink" Target="http://www.nevo.co.il/Law_word/law15/MEMSHALA-168.pdf" TargetMode="External"/><Relationship Id="rId284" Type="http://schemas.openxmlformats.org/officeDocument/2006/relationships/hyperlink" Target="http://www.nevo.co.il/Law_word/law14/law-2001.pdf" TargetMode="External"/><Relationship Id="rId491" Type="http://schemas.openxmlformats.org/officeDocument/2006/relationships/hyperlink" Target="https://www.nevo.co.il/Law_word/law14/law-2936.pdf" TargetMode="External"/><Relationship Id="rId505" Type="http://schemas.openxmlformats.org/officeDocument/2006/relationships/hyperlink" Target="http://www.nevo.co.il/Law_word/law14/law-1932.pdf" TargetMode="External"/><Relationship Id="rId712" Type="http://schemas.openxmlformats.org/officeDocument/2006/relationships/hyperlink" Target="http://www.nevo.co.il/Law_word/law14/law-1804.pdf" TargetMode="External"/><Relationship Id="rId37" Type="http://schemas.openxmlformats.org/officeDocument/2006/relationships/hyperlink" Target="http://www.nevo.co.il/law_word/law14/law-2594.pdf" TargetMode="External"/><Relationship Id="rId79" Type="http://schemas.openxmlformats.org/officeDocument/2006/relationships/hyperlink" Target="http://www.nevo.co.il/Law_word/law14/law-1592.pdf" TargetMode="External"/><Relationship Id="rId102" Type="http://schemas.openxmlformats.org/officeDocument/2006/relationships/hyperlink" Target="http://www.nevo.co.il/Law_word/law17/PROP-2366.pdf" TargetMode="External"/><Relationship Id="rId144" Type="http://schemas.openxmlformats.org/officeDocument/2006/relationships/hyperlink" Target="http://www.nevo.co.il/Law_word/law14/law-1621.pdf" TargetMode="External"/><Relationship Id="rId547" Type="http://schemas.openxmlformats.org/officeDocument/2006/relationships/hyperlink" Target="http://www.nevo.co.il/Law_word/law14/law-1514.pdf" TargetMode="External"/><Relationship Id="rId589" Type="http://schemas.openxmlformats.org/officeDocument/2006/relationships/hyperlink" Target="https://www.nevo.co.il/law_word/law15/memshala-1471.pdf" TargetMode="External"/><Relationship Id="rId754" Type="http://schemas.openxmlformats.org/officeDocument/2006/relationships/hyperlink" Target="http://www.nevo.co.il/Law_word/law15/memshala-800.pdf" TargetMode="External"/><Relationship Id="rId796" Type="http://schemas.openxmlformats.org/officeDocument/2006/relationships/hyperlink" Target="http://www.nevo.co.il/Law_word/law15/memshala-1183.pdf" TargetMode="External"/><Relationship Id="rId90" Type="http://schemas.openxmlformats.org/officeDocument/2006/relationships/hyperlink" Target="http://www.nevo.co.il/Law_word/law17/PROP-1836.pdf" TargetMode="External"/><Relationship Id="rId186" Type="http://schemas.openxmlformats.org/officeDocument/2006/relationships/hyperlink" Target="http://www.nevo.co.il/Law_word/law14/law-1621.pdf" TargetMode="External"/><Relationship Id="rId351" Type="http://schemas.openxmlformats.org/officeDocument/2006/relationships/hyperlink" Target="http://www.nevo.co.il/Law_word/law16/KNESSET-176.pdf" TargetMode="External"/><Relationship Id="rId393" Type="http://schemas.openxmlformats.org/officeDocument/2006/relationships/hyperlink" Target="http://www.nevo.co.il/law_word/law14/law-2457.pdf" TargetMode="External"/><Relationship Id="rId407" Type="http://schemas.openxmlformats.org/officeDocument/2006/relationships/hyperlink" Target="http://www.nevo.co.il/law_word/law14/law-2571.pdf" TargetMode="External"/><Relationship Id="rId449" Type="http://schemas.openxmlformats.org/officeDocument/2006/relationships/hyperlink" Target="http://www.nevo.co.il/Law_word/law14/law-1514.pdf" TargetMode="External"/><Relationship Id="rId614" Type="http://schemas.openxmlformats.org/officeDocument/2006/relationships/hyperlink" Target="https://www.nevo.co.il/law_html/law14/law-2999.pdf" TargetMode="External"/><Relationship Id="rId656" Type="http://schemas.openxmlformats.org/officeDocument/2006/relationships/hyperlink" Target="http://www.nevo.co.il/Law_word/law15/memshala-456.pdf" TargetMode="External"/><Relationship Id="rId821" Type="http://schemas.openxmlformats.org/officeDocument/2006/relationships/hyperlink" Target="http://www.nevo.co.il/Law_word/law14/law-1256.pdf" TargetMode="External"/><Relationship Id="rId863" Type="http://schemas.openxmlformats.org/officeDocument/2006/relationships/hyperlink" Target="http://www.nevo.co.il/Law_word/law14/law-2374.pdf" TargetMode="External"/><Relationship Id="rId211" Type="http://schemas.openxmlformats.org/officeDocument/2006/relationships/hyperlink" Target="http://www.nevo.co.il/Law_word/law14/law-1514.pdf" TargetMode="External"/><Relationship Id="rId253" Type="http://schemas.openxmlformats.org/officeDocument/2006/relationships/hyperlink" Target="http://www.nevo.co.il/Law_word/law15/memshala-500.pdf" TargetMode="External"/><Relationship Id="rId295" Type="http://schemas.openxmlformats.org/officeDocument/2006/relationships/hyperlink" Target="http://www.nevo.co.il/Law_word/law14/law-2261.pdf" TargetMode="External"/><Relationship Id="rId309" Type="http://schemas.openxmlformats.org/officeDocument/2006/relationships/hyperlink" Target="https://www.nevo.co.il/Law_word/law14/law-2899.pdf" TargetMode="External"/><Relationship Id="rId460" Type="http://schemas.openxmlformats.org/officeDocument/2006/relationships/hyperlink" Target="http://www.nevo.co.il/Law_word/law14/LAW-1899.pdf" TargetMode="External"/><Relationship Id="rId516" Type="http://schemas.openxmlformats.org/officeDocument/2006/relationships/hyperlink" Target="http://www.nevo.co.il/Law_word/law14/law-2038.pdf" TargetMode="External"/><Relationship Id="rId698" Type="http://schemas.openxmlformats.org/officeDocument/2006/relationships/hyperlink" Target="http://www.nevo.co.il/Law_word/law14/law-2746.pdf" TargetMode="External"/><Relationship Id="rId48" Type="http://schemas.openxmlformats.org/officeDocument/2006/relationships/hyperlink" Target="http://www.nevo.co.il/Law_word/law17/PROP-2414.pdf" TargetMode="External"/><Relationship Id="rId113" Type="http://schemas.openxmlformats.org/officeDocument/2006/relationships/hyperlink" Target="http://www.nevo.co.il/Law_word/law17/PROP-2366.pdf" TargetMode="External"/><Relationship Id="rId320" Type="http://schemas.openxmlformats.org/officeDocument/2006/relationships/hyperlink" Target="http://www.nevo.co.il/Law_word/law14/law-2694.pdf" TargetMode="External"/><Relationship Id="rId558" Type="http://schemas.openxmlformats.org/officeDocument/2006/relationships/hyperlink" Target="http://www.nevo.co.il/Law_word/law15/memshala-1069.pdf" TargetMode="External"/><Relationship Id="rId723" Type="http://schemas.openxmlformats.org/officeDocument/2006/relationships/hyperlink" Target="http://www.nevo.co.il/Law_word/law14/law-1519.pdf" TargetMode="External"/><Relationship Id="rId765" Type="http://schemas.openxmlformats.org/officeDocument/2006/relationships/hyperlink" Target="http://www.nevo.co.il/Law_word/law16/knesset-470.pdf" TargetMode="External"/><Relationship Id="rId155" Type="http://schemas.openxmlformats.org/officeDocument/2006/relationships/hyperlink" Target="http://www.nevo.co.il/Law_word/law17/PROP-2002.pdf" TargetMode="External"/><Relationship Id="rId197" Type="http://schemas.openxmlformats.org/officeDocument/2006/relationships/hyperlink" Target="http://www.nevo.co.il/Law_word/law14/law-1621.pdf" TargetMode="External"/><Relationship Id="rId362" Type="http://schemas.openxmlformats.org/officeDocument/2006/relationships/hyperlink" Target="http://www.nevo.co.il/Law_word/law15/memshala-416.pdf" TargetMode="External"/><Relationship Id="rId418" Type="http://schemas.openxmlformats.org/officeDocument/2006/relationships/hyperlink" Target="http://www.nevo.co.il/Law_word/law17/PROP-2194.pdf" TargetMode="External"/><Relationship Id="rId625" Type="http://schemas.openxmlformats.org/officeDocument/2006/relationships/hyperlink" Target="http://www.nevo.co.il/Law_word/law17/PROP-1937.pdf" TargetMode="External"/><Relationship Id="rId832" Type="http://schemas.openxmlformats.org/officeDocument/2006/relationships/hyperlink" Target="http://www.nevo.co.il/Law_word/law17/PROP-2869.pdf" TargetMode="External"/><Relationship Id="rId222" Type="http://schemas.openxmlformats.org/officeDocument/2006/relationships/hyperlink" Target="http://www.nevo.co.il/Law_word/law17/PROP-2366.pdf" TargetMode="External"/><Relationship Id="rId264" Type="http://schemas.openxmlformats.org/officeDocument/2006/relationships/hyperlink" Target="http://www.nevo.co.il/Law_word/law14/law-1747.pdf" TargetMode="External"/><Relationship Id="rId471" Type="http://schemas.openxmlformats.org/officeDocument/2006/relationships/hyperlink" Target="https://www.nevo.co.il/Law_word/law14/law-2936.pdf" TargetMode="External"/><Relationship Id="rId667" Type="http://schemas.openxmlformats.org/officeDocument/2006/relationships/hyperlink" Target="http://www.nevo.co.il/Law_word/law14/law-1311.pdf" TargetMode="External"/><Relationship Id="rId874" Type="http://schemas.openxmlformats.org/officeDocument/2006/relationships/hyperlink" Target="http://www.nevo.co.il/Law_word/law14/law-2635.pdf" TargetMode="External"/><Relationship Id="rId17" Type="http://schemas.openxmlformats.org/officeDocument/2006/relationships/hyperlink" Target="http://www.nevo.co.il/Law_word/law14/law-1054.pdf" TargetMode="External"/><Relationship Id="rId59" Type="http://schemas.openxmlformats.org/officeDocument/2006/relationships/hyperlink" Target="http://www.nevo.co.il/Law_word/law14/LAW-2074.pdf" TargetMode="External"/><Relationship Id="rId124" Type="http://schemas.openxmlformats.org/officeDocument/2006/relationships/hyperlink" Target="http://www.nevo.co.il/Law_word/law14/law-1621.pdf" TargetMode="External"/><Relationship Id="rId527" Type="http://schemas.openxmlformats.org/officeDocument/2006/relationships/hyperlink" Target="http://www.nevo.co.il/Law_word/law14/law-1742.pdf" TargetMode="External"/><Relationship Id="rId569" Type="http://schemas.openxmlformats.org/officeDocument/2006/relationships/hyperlink" Target="https://www.nevo.co.il/law_word/law15/memshala-1471.pdf" TargetMode="External"/><Relationship Id="rId734" Type="http://schemas.openxmlformats.org/officeDocument/2006/relationships/hyperlink" Target="http://www.nevo.co.il/Law_word/law15/MEMSHALA-189.pdf" TargetMode="External"/><Relationship Id="rId776" Type="http://schemas.openxmlformats.org/officeDocument/2006/relationships/hyperlink" Target="http://www.nevo.co.il/law_word/law14/law-2538.pdf" TargetMode="External"/><Relationship Id="rId70" Type="http://schemas.openxmlformats.org/officeDocument/2006/relationships/hyperlink" Target="http://www.nevo.co.il/Law_word/law17/PROP-2194.pdf" TargetMode="External"/><Relationship Id="rId166" Type="http://schemas.openxmlformats.org/officeDocument/2006/relationships/hyperlink" Target="http://www.nevo.co.il/Law_word/law14/law-1213.pdf" TargetMode="External"/><Relationship Id="rId331" Type="http://schemas.openxmlformats.org/officeDocument/2006/relationships/hyperlink" Target="http://www.nevo.co.il/Law_word/law15/MEMSHALA-114.pdf" TargetMode="External"/><Relationship Id="rId373" Type="http://schemas.openxmlformats.org/officeDocument/2006/relationships/hyperlink" Target="http://www.nevo.co.il/law_word/law14/law-2457.pdf" TargetMode="External"/><Relationship Id="rId429" Type="http://schemas.openxmlformats.org/officeDocument/2006/relationships/hyperlink" Target="http://www.nevo.co.il/Law_word/law14/law-1956.pdf" TargetMode="External"/><Relationship Id="rId580" Type="http://schemas.openxmlformats.org/officeDocument/2006/relationships/hyperlink" Target="https://www.nevo.co.il/law_html/law14/law-2999.pdf" TargetMode="External"/><Relationship Id="rId636" Type="http://schemas.openxmlformats.org/officeDocument/2006/relationships/hyperlink" Target="http://www.nevo.co.il/Law_word/law14/law-2614.pdf" TargetMode="External"/><Relationship Id="rId801" Type="http://schemas.openxmlformats.org/officeDocument/2006/relationships/hyperlink" Target="http://www.nevo.co.il/Law_word/law14/law-1088.pdf" TargetMode="External"/><Relationship Id="rId1" Type="http://schemas.openxmlformats.org/officeDocument/2006/relationships/numbering" Target="numbering.xml"/><Relationship Id="rId233" Type="http://schemas.openxmlformats.org/officeDocument/2006/relationships/hyperlink" Target="http://www.nevo.co.il/Law_word/law14/law-2694.pdf" TargetMode="External"/><Relationship Id="rId440" Type="http://schemas.openxmlformats.org/officeDocument/2006/relationships/hyperlink" Target="http://www.nevo.co.il/Law_word/law15/MEMSHALA-101.pdf" TargetMode="External"/><Relationship Id="rId678" Type="http://schemas.openxmlformats.org/officeDocument/2006/relationships/hyperlink" Target="http://www.nevo.co.il/Law_word/law14/law-2223.pdf" TargetMode="External"/><Relationship Id="rId843" Type="http://schemas.openxmlformats.org/officeDocument/2006/relationships/hyperlink" Target="http://www.nevo.co.il/Law_word/law15/MEMSHALA-86.pdf" TargetMode="External"/><Relationship Id="rId885" Type="http://schemas.openxmlformats.org/officeDocument/2006/relationships/hyperlink" Target="http://www.nevo.co.il/advertisements/nevo-100.doc" TargetMode="External"/><Relationship Id="rId28" Type="http://schemas.openxmlformats.org/officeDocument/2006/relationships/hyperlink" Target="http://www.nevo.co.il/Law_word/law15/memshala-1183.pdf" TargetMode="External"/><Relationship Id="rId275" Type="http://schemas.openxmlformats.org/officeDocument/2006/relationships/hyperlink" Target="http://www.nevo.co.il/Law_word/law15/MEMSHALA-25.pdf" TargetMode="External"/><Relationship Id="rId300" Type="http://schemas.openxmlformats.org/officeDocument/2006/relationships/hyperlink" Target="http://www.nevo.co.il/Law_word/law15/memshala-895.pdf" TargetMode="External"/><Relationship Id="rId482" Type="http://schemas.openxmlformats.org/officeDocument/2006/relationships/hyperlink" Target="https://www.nevo.co.il/Law_word/law15/memshala-1443.pdf" TargetMode="External"/><Relationship Id="rId538" Type="http://schemas.openxmlformats.org/officeDocument/2006/relationships/hyperlink" Target="http://www.nevo.co.il/Law_word/law17/PROP-2674.pdf" TargetMode="External"/><Relationship Id="rId703" Type="http://schemas.openxmlformats.org/officeDocument/2006/relationships/hyperlink" Target="http://www.nevo.co.il/Law_word/law15/memshala-1211.pdf" TargetMode="External"/><Relationship Id="rId745" Type="http://schemas.openxmlformats.org/officeDocument/2006/relationships/hyperlink" Target="http://www.nevo.co.il/Law_word/law14/LAW-1048.pdf" TargetMode="External"/><Relationship Id="rId81" Type="http://schemas.openxmlformats.org/officeDocument/2006/relationships/hyperlink" Target="http://www.nevo.co.il/Law_word/law14/law-1592.pdf" TargetMode="External"/><Relationship Id="rId135" Type="http://schemas.openxmlformats.org/officeDocument/2006/relationships/hyperlink" Target="http://www.nevo.co.il/Law_word/law17/PROP-2366.pdf" TargetMode="External"/><Relationship Id="rId177" Type="http://schemas.openxmlformats.org/officeDocument/2006/relationships/hyperlink" Target="http://www.nevo.co.il/Law_word/law17/PROP-2366.pdf" TargetMode="External"/><Relationship Id="rId342" Type="http://schemas.openxmlformats.org/officeDocument/2006/relationships/hyperlink" Target="http://www.nevo.co.il/Law_word/law14/law-2745.pdf" TargetMode="External"/><Relationship Id="rId384" Type="http://schemas.openxmlformats.org/officeDocument/2006/relationships/hyperlink" Target="http://www.nevo.co.il/Law_word/law15/memshala-416.pdf" TargetMode="External"/><Relationship Id="rId591" Type="http://schemas.openxmlformats.org/officeDocument/2006/relationships/hyperlink" Target="https://www.nevo.co.il/law_word/law15/memshala-1471.pdf" TargetMode="External"/><Relationship Id="rId605" Type="http://schemas.openxmlformats.org/officeDocument/2006/relationships/hyperlink" Target="https://www.nevo.co.il/law_word/law15/memshala-1471.pdf" TargetMode="External"/><Relationship Id="rId787" Type="http://schemas.openxmlformats.org/officeDocument/2006/relationships/hyperlink" Target="http://www.nevo.co.il/Law_word/law15/memshala-800.pdf" TargetMode="External"/><Relationship Id="rId812" Type="http://schemas.openxmlformats.org/officeDocument/2006/relationships/hyperlink" Target="http://www.nevo.co.il/Law_word/law14/law-1867.pdf" TargetMode="External"/><Relationship Id="rId202" Type="http://schemas.openxmlformats.org/officeDocument/2006/relationships/hyperlink" Target="http://www.nevo.co.il/Law_word/law17/PROP-2366.pdf" TargetMode="External"/><Relationship Id="rId244" Type="http://schemas.openxmlformats.org/officeDocument/2006/relationships/hyperlink" Target="http://www.nevo.co.il/Law_word/law10/YALKUT-5596.pdf" TargetMode="External"/><Relationship Id="rId647" Type="http://schemas.openxmlformats.org/officeDocument/2006/relationships/hyperlink" Target="http://www.nevo.co.il/Law_word/law15/memshala-1096.pdf" TargetMode="External"/><Relationship Id="rId689" Type="http://schemas.openxmlformats.org/officeDocument/2006/relationships/hyperlink" Target="http://www.nevo.co.il/Law_word/law15/memshala-456.pdf" TargetMode="External"/><Relationship Id="rId854" Type="http://schemas.openxmlformats.org/officeDocument/2006/relationships/hyperlink" Target="http://www.nevo.co.il/Law_word/law06/TAK-6632.pdf" TargetMode="External"/><Relationship Id="rId39" Type="http://schemas.openxmlformats.org/officeDocument/2006/relationships/hyperlink" Target="http://www.nevo.co.il/Law_word/law14/law-1052.pdf" TargetMode="External"/><Relationship Id="rId286" Type="http://schemas.openxmlformats.org/officeDocument/2006/relationships/hyperlink" Target="http://www.nevo.co.il/Law_word/law10/yalkut-5458.pdf" TargetMode="External"/><Relationship Id="rId451" Type="http://schemas.openxmlformats.org/officeDocument/2006/relationships/hyperlink" Target="http://www.nevo.co.il/Law_word/law14/law-1956.pdf" TargetMode="External"/><Relationship Id="rId493" Type="http://schemas.openxmlformats.org/officeDocument/2006/relationships/hyperlink" Target="https://www.nevo.co.il/Law_word/law14/law-2933.pdf" TargetMode="External"/><Relationship Id="rId507" Type="http://schemas.openxmlformats.org/officeDocument/2006/relationships/hyperlink" Target="http://www.nevo.co.il/Law_word/law14/law-1383.pdf" TargetMode="External"/><Relationship Id="rId549" Type="http://schemas.openxmlformats.org/officeDocument/2006/relationships/hyperlink" Target="http://www.nevo.co.il/Law_word/law14/law-1213.pdf" TargetMode="External"/><Relationship Id="rId714" Type="http://schemas.openxmlformats.org/officeDocument/2006/relationships/hyperlink" Target="http://www.nevo.co.il/Law_word/law14/law-1954.pdf" TargetMode="External"/><Relationship Id="rId756" Type="http://schemas.openxmlformats.org/officeDocument/2006/relationships/hyperlink" Target="http://www.nevo.co.il/Law_word/law15/memshala-895.pdf" TargetMode="External"/><Relationship Id="rId50" Type="http://schemas.openxmlformats.org/officeDocument/2006/relationships/hyperlink" Target="http://www.nevo.co.il/Law_word/law17/PROP-2194.pdf" TargetMode="External"/><Relationship Id="rId104" Type="http://schemas.openxmlformats.org/officeDocument/2006/relationships/hyperlink" Target="http://www.nevo.co.il/Law_word/law17/PROP-1836.pdf" TargetMode="External"/><Relationship Id="rId146" Type="http://schemas.openxmlformats.org/officeDocument/2006/relationships/hyperlink" Target="http://www.nevo.co.il/Law_word/law14/law-1592.pdf" TargetMode="External"/><Relationship Id="rId188" Type="http://schemas.openxmlformats.org/officeDocument/2006/relationships/hyperlink" Target="http://www.nevo.co.il/Law_word/law14/law-1054.pdf" TargetMode="External"/><Relationship Id="rId311" Type="http://schemas.openxmlformats.org/officeDocument/2006/relationships/hyperlink" Target="https://www.nevo.co.il/Law_word/law06/tak-9922.pdf" TargetMode="External"/><Relationship Id="rId353" Type="http://schemas.openxmlformats.org/officeDocument/2006/relationships/hyperlink" Target="http://www.nevo.co.il/Law_word/law16/KNESSET-176.pdf" TargetMode="External"/><Relationship Id="rId395" Type="http://schemas.openxmlformats.org/officeDocument/2006/relationships/hyperlink" Target="http://www.nevo.co.il/Law_word/law14/law-2374.pdf" TargetMode="External"/><Relationship Id="rId409" Type="http://schemas.openxmlformats.org/officeDocument/2006/relationships/hyperlink" Target="http://www.nevo.co.il/Law_word/law14/law-2781.pdf" TargetMode="External"/><Relationship Id="rId560" Type="http://schemas.openxmlformats.org/officeDocument/2006/relationships/hyperlink" Target="https://www.nevo.co.il/law_html/law14/law-2999.pdf" TargetMode="External"/><Relationship Id="rId798" Type="http://schemas.openxmlformats.org/officeDocument/2006/relationships/hyperlink" Target="http://www.nevo.co.il/Law_word/law17/PROP-2997.pdf" TargetMode="External"/><Relationship Id="rId92" Type="http://schemas.openxmlformats.org/officeDocument/2006/relationships/hyperlink" Target="http://www.nevo.co.il/Law_word/law17/PROP-2366.pdf" TargetMode="External"/><Relationship Id="rId213" Type="http://schemas.openxmlformats.org/officeDocument/2006/relationships/hyperlink" Target="http://www.nevo.co.il/Law_word/law14/law-1592.pdf" TargetMode="External"/><Relationship Id="rId420" Type="http://schemas.openxmlformats.org/officeDocument/2006/relationships/hyperlink" Target="http://www.nevo.co.il/Law_word/law17/PROP-2194.pdf" TargetMode="External"/><Relationship Id="rId616" Type="http://schemas.openxmlformats.org/officeDocument/2006/relationships/hyperlink" Target="http://www.nevo.co.il/Law_word/law14/law-1054.pdf" TargetMode="External"/><Relationship Id="rId658" Type="http://schemas.openxmlformats.org/officeDocument/2006/relationships/hyperlink" Target="http://www.nevo.co.il/Law_word/law15/memshala-771.pdf" TargetMode="External"/><Relationship Id="rId823" Type="http://schemas.openxmlformats.org/officeDocument/2006/relationships/hyperlink" Target="http://www.nevo.co.il/Law_word/law14/law-1361.pdf" TargetMode="External"/><Relationship Id="rId865" Type="http://schemas.openxmlformats.org/officeDocument/2006/relationships/hyperlink" Target="http://www.nevo.co.il/law_word/law14/law-2457.pdf" TargetMode="External"/><Relationship Id="rId255" Type="http://schemas.openxmlformats.org/officeDocument/2006/relationships/hyperlink" Target="http://www.nevo.co.il/Law_word/law15/memshala-800.pdf" TargetMode="External"/><Relationship Id="rId297" Type="http://schemas.openxmlformats.org/officeDocument/2006/relationships/hyperlink" Target="http://www.nevo.co.il/Law_word/law14/law-2413.pdf" TargetMode="External"/><Relationship Id="rId462" Type="http://schemas.openxmlformats.org/officeDocument/2006/relationships/hyperlink" Target="http://www.nevo.co.il/Law_word/law15/MEMSHALA-189.pdf" TargetMode="External"/><Relationship Id="rId518" Type="http://schemas.openxmlformats.org/officeDocument/2006/relationships/hyperlink" Target="http://www.nevo.co.il/law_word/law14/law-2596.pdf" TargetMode="External"/><Relationship Id="rId725" Type="http://schemas.openxmlformats.org/officeDocument/2006/relationships/hyperlink" Target="http://www.nevo.co.il/Law_word/law14/law-1974.pdf" TargetMode="External"/><Relationship Id="rId115" Type="http://schemas.openxmlformats.org/officeDocument/2006/relationships/hyperlink" Target="http://www.nevo.co.il/Law_word/law17/PROP-2366.pdf" TargetMode="External"/><Relationship Id="rId157" Type="http://schemas.openxmlformats.org/officeDocument/2006/relationships/hyperlink" Target="http://www.nevo.co.il/Law_word/law17/PROP-2366.pdf" TargetMode="External"/><Relationship Id="rId322" Type="http://schemas.openxmlformats.org/officeDocument/2006/relationships/hyperlink" Target="http://www.nevo.co.il/Law_word/law14/law-2745.pdf" TargetMode="External"/><Relationship Id="rId364" Type="http://schemas.openxmlformats.org/officeDocument/2006/relationships/hyperlink" Target="http://www.nevo.co.il/Law_word/law15/memshala-770.pdf" TargetMode="External"/><Relationship Id="rId767" Type="http://schemas.openxmlformats.org/officeDocument/2006/relationships/hyperlink" Target="http://www.nevo.co.il/Law_word/law15/memshala-895.pdf" TargetMode="External"/><Relationship Id="rId61" Type="http://schemas.openxmlformats.org/officeDocument/2006/relationships/hyperlink" Target="http://www.nevo.co.il/Law_word/law14/LAW-2063.pdf" TargetMode="External"/><Relationship Id="rId199" Type="http://schemas.openxmlformats.org/officeDocument/2006/relationships/hyperlink" Target="http://www.nevo.co.il/Law_word/law14/law-1514.pdf" TargetMode="External"/><Relationship Id="rId571" Type="http://schemas.openxmlformats.org/officeDocument/2006/relationships/hyperlink" Target="https://www.nevo.co.il/law_word/law15/memshala-1471.pdf" TargetMode="External"/><Relationship Id="rId627" Type="http://schemas.openxmlformats.org/officeDocument/2006/relationships/hyperlink" Target="http://www.nevo.co.il/Law_word/law06/TAK-5760.pdf" TargetMode="External"/><Relationship Id="rId669" Type="http://schemas.openxmlformats.org/officeDocument/2006/relationships/hyperlink" Target="http://www.nevo.co.il/Law_word/law14/law-2614.pdf" TargetMode="External"/><Relationship Id="rId834" Type="http://schemas.openxmlformats.org/officeDocument/2006/relationships/hyperlink" Target="http://www.nevo.co.il/Law_word/law15/memshala-1074.pdf" TargetMode="External"/><Relationship Id="rId876" Type="http://schemas.openxmlformats.org/officeDocument/2006/relationships/hyperlink" Target="http://www.nevo.co.il/Law_word/law14/law-2374.pdf" TargetMode="External"/><Relationship Id="rId19" Type="http://schemas.openxmlformats.org/officeDocument/2006/relationships/hyperlink" Target="http://www.nevo.co.il/Law_word/law14/law-1790.pdf" TargetMode="External"/><Relationship Id="rId224" Type="http://schemas.openxmlformats.org/officeDocument/2006/relationships/hyperlink" Target="http://www.nevo.co.il/Law_word/law17/PROP-2366.pdf" TargetMode="External"/><Relationship Id="rId266" Type="http://schemas.openxmlformats.org/officeDocument/2006/relationships/hyperlink" Target="http://www.nevo.co.il/Law_word/law14/law-1801.pdf" TargetMode="External"/><Relationship Id="rId431" Type="http://schemas.openxmlformats.org/officeDocument/2006/relationships/hyperlink" Target="http://www.nevo.co.il/Law_word/law14/law-1900.pdf" TargetMode="External"/><Relationship Id="rId473" Type="http://schemas.openxmlformats.org/officeDocument/2006/relationships/hyperlink" Target="https://www.nevo.co.il/Law_word/law14/law-2933.pdf" TargetMode="External"/><Relationship Id="rId529" Type="http://schemas.openxmlformats.org/officeDocument/2006/relationships/hyperlink" Target="http://www.nevo.co.il/Law_word/law14/LAW-2109.pdf" TargetMode="External"/><Relationship Id="rId680" Type="http://schemas.openxmlformats.org/officeDocument/2006/relationships/hyperlink" Target="http://www.nevo.co.il/Law_word/law14/law-2694.pdf" TargetMode="External"/><Relationship Id="rId736" Type="http://schemas.openxmlformats.org/officeDocument/2006/relationships/hyperlink" Target="http://www.nevo.co.il/Law_word/law15/memshala-481.pdf" TargetMode="External"/><Relationship Id="rId30" Type="http://schemas.openxmlformats.org/officeDocument/2006/relationships/hyperlink" Target="http://www.nevo.co.il/Law_word/law15/MEMSHALA-86.pdf" TargetMode="External"/><Relationship Id="rId126" Type="http://schemas.openxmlformats.org/officeDocument/2006/relationships/hyperlink" Target="http://www.nevo.co.il/Law_word/law14/law-1261.pdf" TargetMode="External"/><Relationship Id="rId168" Type="http://schemas.openxmlformats.org/officeDocument/2006/relationships/hyperlink" Target="http://www.nevo.co.il/Law_word/law14/law-1592.pdf" TargetMode="External"/><Relationship Id="rId333" Type="http://schemas.openxmlformats.org/officeDocument/2006/relationships/hyperlink" Target="http://www.nevo.co.il/Law_word/law15/MEMSHALA-86.pdf" TargetMode="External"/><Relationship Id="rId540" Type="http://schemas.openxmlformats.org/officeDocument/2006/relationships/hyperlink" Target="http://www.nevo.co.il/Law_word/law17/PROP-2290.pdf" TargetMode="External"/><Relationship Id="rId778" Type="http://schemas.openxmlformats.org/officeDocument/2006/relationships/hyperlink" Target="http://www.nevo.co.il/Law_word/law16/knesset-565.pdf" TargetMode="External"/><Relationship Id="rId72" Type="http://schemas.openxmlformats.org/officeDocument/2006/relationships/hyperlink" Target="http://www.nevo.co.il/Law_word/law17/PROP-2366.pdf" TargetMode="External"/><Relationship Id="rId375" Type="http://schemas.openxmlformats.org/officeDocument/2006/relationships/hyperlink" Target="http://www.nevo.co.il/Law_word/law14/law-2635.pdf" TargetMode="External"/><Relationship Id="rId582" Type="http://schemas.openxmlformats.org/officeDocument/2006/relationships/hyperlink" Target="https://www.nevo.co.il/law_html/law14/law-2999.pdf" TargetMode="External"/><Relationship Id="rId638" Type="http://schemas.openxmlformats.org/officeDocument/2006/relationships/hyperlink" Target="http://www.nevo.co.il/Law_word/law14/law-2614.pdf" TargetMode="External"/><Relationship Id="rId803" Type="http://schemas.openxmlformats.org/officeDocument/2006/relationships/hyperlink" Target="http://www.nevo.co.il/Law_word/law14/law-1514.pdf" TargetMode="External"/><Relationship Id="rId845" Type="http://schemas.openxmlformats.org/officeDocument/2006/relationships/hyperlink" Target="http://www.nevo.co.il/Law_word/law15/memshala-673.pdf" TargetMode="External"/><Relationship Id="rId3" Type="http://schemas.openxmlformats.org/officeDocument/2006/relationships/settings" Target="settings.xml"/><Relationship Id="rId235" Type="http://schemas.openxmlformats.org/officeDocument/2006/relationships/hyperlink" Target="http://www.nevo.co.il/Law_word/law14/law-1851.pdf" TargetMode="External"/><Relationship Id="rId277" Type="http://schemas.openxmlformats.org/officeDocument/2006/relationships/hyperlink" Target="http://www.nevo.co.il/Law_word/law17/PROP-2997.pdf" TargetMode="External"/><Relationship Id="rId400" Type="http://schemas.openxmlformats.org/officeDocument/2006/relationships/hyperlink" Target="http://www.nevo.co.il/Law_word/law15/memshala-416.pdf" TargetMode="External"/><Relationship Id="rId442" Type="http://schemas.openxmlformats.org/officeDocument/2006/relationships/hyperlink" Target="http://www.nevo.co.il/Law_word/law17/PROP-2194.pdf" TargetMode="External"/><Relationship Id="rId484" Type="http://schemas.openxmlformats.org/officeDocument/2006/relationships/hyperlink" Target="https://www.nevo.co.il/Law_word/law15/memshala-1461.pdf" TargetMode="External"/><Relationship Id="rId705" Type="http://schemas.openxmlformats.org/officeDocument/2006/relationships/hyperlink" Target="http://www.nevo.co.il/Law_word/law15/memshala-1211.pdf" TargetMode="External"/><Relationship Id="rId887" Type="http://schemas.openxmlformats.org/officeDocument/2006/relationships/header" Target="header2.xml"/><Relationship Id="rId137" Type="http://schemas.openxmlformats.org/officeDocument/2006/relationships/hyperlink" Target="http://www.nevo.co.il/Law_word/law17/PROP-2366.pdf" TargetMode="External"/><Relationship Id="rId302" Type="http://schemas.openxmlformats.org/officeDocument/2006/relationships/hyperlink" Target="http://www.nevo.co.il/Law_word/law15/memshala-1097.pdf" TargetMode="External"/><Relationship Id="rId344" Type="http://schemas.openxmlformats.org/officeDocument/2006/relationships/hyperlink" Target="http://www.nevo.co.il/Law_word/law14/law-1782.pdf" TargetMode="External"/><Relationship Id="rId691" Type="http://schemas.openxmlformats.org/officeDocument/2006/relationships/hyperlink" Target="http://www.nevo.co.il/Law_word/law15/memshala-1211.pdf" TargetMode="External"/><Relationship Id="rId747" Type="http://schemas.openxmlformats.org/officeDocument/2006/relationships/hyperlink" Target="http://www.nevo.co.il/Law_word/law14/law-1052.pdf" TargetMode="External"/><Relationship Id="rId789" Type="http://schemas.openxmlformats.org/officeDocument/2006/relationships/hyperlink" Target="http://www.nevo.co.il/Law_word/law15/memshala-895.pdf" TargetMode="External"/><Relationship Id="rId41" Type="http://schemas.openxmlformats.org/officeDocument/2006/relationships/hyperlink" Target="http://www.nevo.co.il/Law_word/law17/PROP-2194.pdf" TargetMode="External"/><Relationship Id="rId83" Type="http://schemas.openxmlformats.org/officeDocument/2006/relationships/hyperlink" Target="http://www.nevo.co.il/Law_word/law14/law-1592.pdf" TargetMode="External"/><Relationship Id="rId179" Type="http://schemas.openxmlformats.org/officeDocument/2006/relationships/hyperlink" Target="http://www.nevo.co.il/Law_word/law17/PROP-2366.pdf" TargetMode="External"/><Relationship Id="rId386" Type="http://schemas.openxmlformats.org/officeDocument/2006/relationships/hyperlink" Target="http://www.nevo.co.il/Law_word/law15/memshala-416.pdf" TargetMode="External"/><Relationship Id="rId551" Type="http://schemas.openxmlformats.org/officeDocument/2006/relationships/hyperlink" Target="http://www.nevo.co.il/Law_word/law14/law-1213.pdf" TargetMode="External"/><Relationship Id="rId593" Type="http://schemas.openxmlformats.org/officeDocument/2006/relationships/hyperlink" Target="https://www.nevo.co.il/law_word/law15/memshala-1471.pdf" TargetMode="External"/><Relationship Id="rId607" Type="http://schemas.openxmlformats.org/officeDocument/2006/relationships/hyperlink" Target="https://www.nevo.co.il/law_word/law15/memshala-1471.pdf" TargetMode="External"/><Relationship Id="rId649" Type="http://schemas.openxmlformats.org/officeDocument/2006/relationships/hyperlink" Target="http://www.nevo.co.il/Law_word/law17/PROP-1937.pdf" TargetMode="External"/><Relationship Id="rId814" Type="http://schemas.openxmlformats.org/officeDocument/2006/relationships/hyperlink" Target="http://www.nevo.co.il/Law_word/law14/LAW-2119.pdf" TargetMode="External"/><Relationship Id="rId856" Type="http://schemas.openxmlformats.org/officeDocument/2006/relationships/hyperlink" Target="http://www.nevo.co.il/Law_word/law06/tak-8110.pdf" TargetMode="External"/><Relationship Id="rId190" Type="http://schemas.openxmlformats.org/officeDocument/2006/relationships/hyperlink" Target="http://www.nevo.co.il/Law_word/law17/PROP-2366.pdf" TargetMode="External"/><Relationship Id="rId204" Type="http://schemas.openxmlformats.org/officeDocument/2006/relationships/hyperlink" Target="http://www.nevo.co.il/Law_word/law17/PROP-2366.pdf" TargetMode="External"/><Relationship Id="rId246" Type="http://schemas.openxmlformats.org/officeDocument/2006/relationships/hyperlink" Target="http://www.nevo.co.il/Law_word/law10/yalkut-5962.pdf" TargetMode="External"/><Relationship Id="rId288" Type="http://schemas.openxmlformats.org/officeDocument/2006/relationships/hyperlink" Target="http://www.nevo.co.il/Law_word/law10/YALKUT-5820.pdf" TargetMode="External"/><Relationship Id="rId411" Type="http://schemas.openxmlformats.org/officeDocument/2006/relationships/hyperlink" Target="http://www.nevo.co.il/Law_word/law14/law-1514.pdf" TargetMode="External"/><Relationship Id="rId453" Type="http://schemas.openxmlformats.org/officeDocument/2006/relationships/hyperlink" Target="http://www.nevo.co.il/Law_word/law14/law-2038.pdf" TargetMode="External"/><Relationship Id="rId509" Type="http://schemas.openxmlformats.org/officeDocument/2006/relationships/hyperlink" Target="http://www.nevo.co.il/Law_word/law14/law-1932.pdf" TargetMode="External"/><Relationship Id="rId660" Type="http://schemas.openxmlformats.org/officeDocument/2006/relationships/hyperlink" Target="http://www.nevo.co.il/Law_word/law15/memshala-1096.pdf" TargetMode="External"/><Relationship Id="rId106" Type="http://schemas.openxmlformats.org/officeDocument/2006/relationships/hyperlink" Target="http://www.nevo.co.il/Law_word/law17/PROP-2366.pdf" TargetMode="External"/><Relationship Id="rId313" Type="http://schemas.openxmlformats.org/officeDocument/2006/relationships/hyperlink" Target="http://www.nevo.co.il/Law_word/law17/PROP-3107.pdf" TargetMode="External"/><Relationship Id="rId495" Type="http://schemas.openxmlformats.org/officeDocument/2006/relationships/hyperlink" Target="https://www.nevo.co.il/Law_word/law14/law-2936.pdf" TargetMode="External"/><Relationship Id="rId716" Type="http://schemas.openxmlformats.org/officeDocument/2006/relationships/hyperlink" Target="http://www.nevo.co.il/Law_word/law14/law-1932.pdf" TargetMode="External"/><Relationship Id="rId758" Type="http://schemas.openxmlformats.org/officeDocument/2006/relationships/hyperlink" Target="http://www.nevo.co.il/Law_word/law15/memshala-1097.pdf" TargetMode="External"/><Relationship Id="rId10" Type="http://schemas.openxmlformats.org/officeDocument/2006/relationships/hyperlink" Target="http://www.nevo.co.il/Law_word/law17/PROP-2212.pdf" TargetMode="External"/><Relationship Id="rId52" Type="http://schemas.openxmlformats.org/officeDocument/2006/relationships/hyperlink" Target="http://www.nevo.co.il/Law_word/law17/PROP-2410.pdf" TargetMode="External"/><Relationship Id="rId94" Type="http://schemas.openxmlformats.org/officeDocument/2006/relationships/hyperlink" Target="http://www.nevo.co.il/Law_word/law17/PROP-2366.pdf" TargetMode="External"/><Relationship Id="rId148" Type="http://schemas.openxmlformats.org/officeDocument/2006/relationships/hyperlink" Target="http://www.nevo.co.il/Law_word/law14/law-1621.pdf" TargetMode="External"/><Relationship Id="rId355" Type="http://schemas.openxmlformats.org/officeDocument/2006/relationships/hyperlink" Target="http://www.nevo.co.il/Law_word/law14/law-1804.pdf" TargetMode="External"/><Relationship Id="rId397" Type="http://schemas.openxmlformats.org/officeDocument/2006/relationships/hyperlink" Target="http://www.nevo.co.il/Law_word/law14/law-2374.pdf" TargetMode="External"/><Relationship Id="rId520" Type="http://schemas.openxmlformats.org/officeDocument/2006/relationships/hyperlink" Target="http://www.nevo.co.il/Law_word/law14/law-1866.pdf" TargetMode="External"/><Relationship Id="rId562" Type="http://schemas.openxmlformats.org/officeDocument/2006/relationships/hyperlink" Target="https://www.nevo.co.il/law_html/law14/law-2999.pdf" TargetMode="External"/><Relationship Id="rId618" Type="http://schemas.openxmlformats.org/officeDocument/2006/relationships/hyperlink" Target="http://www.nevo.co.il/Law_word/law06/TAK-4594.pdf" TargetMode="External"/><Relationship Id="rId825" Type="http://schemas.openxmlformats.org/officeDocument/2006/relationships/hyperlink" Target="http://www.nevo.co.il/Law_word/law14/law-1422.pdf" TargetMode="External"/><Relationship Id="rId215" Type="http://schemas.openxmlformats.org/officeDocument/2006/relationships/hyperlink" Target="http://www.nevo.co.il/Law_word/law14/law-1621.pdf" TargetMode="External"/><Relationship Id="rId257" Type="http://schemas.openxmlformats.org/officeDocument/2006/relationships/hyperlink" Target="http://www.nevo.co.il/Law_word/law15/memshala-895.pdf" TargetMode="External"/><Relationship Id="rId422" Type="http://schemas.openxmlformats.org/officeDocument/2006/relationships/hyperlink" Target="http://www.nevo.co.il/Law_word/law17/PROP-1709.pdf" TargetMode="External"/><Relationship Id="rId464" Type="http://schemas.openxmlformats.org/officeDocument/2006/relationships/hyperlink" Target="http://www.nevo.co.il/Law_word/law17/PROP-2194.pdf" TargetMode="External"/><Relationship Id="rId867" Type="http://schemas.openxmlformats.org/officeDocument/2006/relationships/hyperlink" Target="http://www.nevo.co.il/Law_word/law14/law-2635.pdf" TargetMode="External"/><Relationship Id="rId299" Type="http://schemas.openxmlformats.org/officeDocument/2006/relationships/hyperlink" Target="http://www.nevo.co.il/law_word/law14/law-2475.pdf" TargetMode="External"/><Relationship Id="rId727" Type="http://schemas.openxmlformats.org/officeDocument/2006/relationships/hyperlink" Target="http://www.nevo.co.il/Law_word/law14/law-2219.pdf" TargetMode="External"/><Relationship Id="rId63" Type="http://schemas.openxmlformats.org/officeDocument/2006/relationships/hyperlink" Target="http://www.nevo.co.il/Law_word/law14/law-1261.pdf" TargetMode="External"/><Relationship Id="rId159" Type="http://schemas.openxmlformats.org/officeDocument/2006/relationships/hyperlink" Target="http://www.nevo.co.il/Law_word/law17/PROP-2366.pdf" TargetMode="External"/><Relationship Id="rId366" Type="http://schemas.openxmlformats.org/officeDocument/2006/relationships/hyperlink" Target="http://www.nevo.co.il/Law_word/law16/knesset-748.pdf" TargetMode="External"/><Relationship Id="rId573" Type="http://schemas.openxmlformats.org/officeDocument/2006/relationships/hyperlink" Target="https://www.nevo.co.il/law_word/law15/memshala-1471.pdf" TargetMode="External"/><Relationship Id="rId780" Type="http://schemas.openxmlformats.org/officeDocument/2006/relationships/hyperlink" Target="http://www.nevo.co.il/Law_word/law15/memshala-1097.pdf" TargetMode="External"/><Relationship Id="rId226" Type="http://schemas.openxmlformats.org/officeDocument/2006/relationships/hyperlink" Target="http://www.nevo.co.il/Law_word/law17/PROP-2366.pdf" TargetMode="External"/><Relationship Id="rId433" Type="http://schemas.openxmlformats.org/officeDocument/2006/relationships/hyperlink" Target="http://www.nevo.co.il/Law_word/law14/LAW-2067.pdf" TargetMode="External"/><Relationship Id="rId878" Type="http://schemas.openxmlformats.org/officeDocument/2006/relationships/hyperlink" Target="http://www.nevo.co.il/Law_word/law14/law-2694.pdf" TargetMode="External"/><Relationship Id="rId640" Type="http://schemas.openxmlformats.org/officeDocument/2006/relationships/hyperlink" Target="http://www.nevo.co.il/Law_word/law14/law-2614.pdf" TargetMode="External"/><Relationship Id="rId738" Type="http://schemas.openxmlformats.org/officeDocument/2006/relationships/hyperlink" Target="http://www.nevo.co.il/Law_word/law16/knesset-744.pdf" TargetMode="External"/><Relationship Id="rId74" Type="http://schemas.openxmlformats.org/officeDocument/2006/relationships/hyperlink" Target="http://www.nevo.co.il/Law_word/law17/PROP-1836.pdf" TargetMode="External"/><Relationship Id="rId377" Type="http://schemas.openxmlformats.org/officeDocument/2006/relationships/hyperlink" Target="https://www.nevo.co.il/law_html/law14/law-3019.pdf" TargetMode="External"/><Relationship Id="rId500" Type="http://schemas.openxmlformats.org/officeDocument/2006/relationships/hyperlink" Target="http://www.nevo.co.il/Law_word/law16/knesset-216.pdf" TargetMode="External"/><Relationship Id="rId584" Type="http://schemas.openxmlformats.org/officeDocument/2006/relationships/hyperlink" Target="https://www.nevo.co.il/law_html/law14/law-2999.pdf" TargetMode="External"/><Relationship Id="rId805" Type="http://schemas.openxmlformats.org/officeDocument/2006/relationships/hyperlink" Target="http://www.nevo.co.il/Law_word/law14/law-1810.pdf" TargetMode="External"/><Relationship Id="rId5" Type="http://schemas.openxmlformats.org/officeDocument/2006/relationships/footnotes" Target="footnotes.xml"/><Relationship Id="rId237" Type="http://schemas.openxmlformats.org/officeDocument/2006/relationships/hyperlink" Target="http://www.nevo.co.il/Law_word/law14/law-2694.pdf" TargetMode="External"/><Relationship Id="rId791" Type="http://schemas.openxmlformats.org/officeDocument/2006/relationships/hyperlink" Target="http://www.nevo.co.il/Law_word/law14/law-2780.pdf" TargetMode="External"/><Relationship Id="rId889" Type="http://schemas.openxmlformats.org/officeDocument/2006/relationships/footer" Target="footer2.xml"/><Relationship Id="rId444" Type="http://schemas.openxmlformats.org/officeDocument/2006/relationships/hyperlink" Target="http://www.nevo.co.il/Law_word/law16/KNESSET-42.pdf" TargetMode="External"/><Relationship Id="rId651" Type="http://schemas.openxmlformats.org/officeDocument/2006/relationships/hyperlink" Target="http://www.nevo.co.il/Law_word/law17/PROP-2425.pdf" TargetMode="External"/><Relationship Id="rId749" Type="http://schemas.openxmlformats.org/officeDocument/2006/relationships/hyperlink" Target="http://www.nevo.co.il/Law_word/law15/memshala-951.pdf" TargetMode="External"/><Relationship Id="rId290" Type="http://schemas.openxmlformats.org/officeDocument/2006/relationships/hyperlink" Target="http://www.nevo.co.il/Law_word/law10/yalkut-6046.pdf" TargetMode="External"/><Relationship Id="rId304" Type="http://schemas.openxmlformats.org/officeDocument/2006/relationships/hyperlink" Target="http://www.nevo.co.il/Law_word/law16/knesset-748.pdf" TargetMode="External"/><Relationship Id="rId388" Type="http://schemas.openxmlformats.org/officeDocument/2006/relationships/hyperlink" Target="http://www.nevo.co.il/Law_word/law16/knesset-748.pdf" TargetMode="External"/><Relationship Id="rId511" Type="http://schemas.openxmlformats.org/officeDocument/2006/relationships/hyperlink" Target="http://www.nevo.co.il/Law_word/law14/law-2095.pdf" TargetMode="External"/><Relationship Id="rId609" Type="http://schemas.openxmlformats.org/officeDocument/2006/relationships/hyperlink" Target="https://www.nevo.co.il/law_word/law15/memshala-1471.pdf" TargetMode="External"/><Relationship Id="rId85" Type="http://schemas.openxmlformats.org/officeDocument/2006/relationships/hyperlink" Target="http://www.nevo.co.il/Law_word/law14/law-1592.pdf" TargetMode="External"/><Relationship Id="rId150" Type="http://schemas.openxmlformats.org/officeDocument/2006/relationships/hyperlink" Target="http://www.nevo.co.il/Law_word/law14/law-1592.pdf" TargetMode="External"/><Relationship Id="rId595" Type="http://schemas.openxmlformats.org/officeDocument/2006/relationships/hyperlink" Target="https://www.nevo.co.il/law_word/law15/memshala-1471.pdf" TargetMode="External"/><Relationship Id="rId816" Type="http://schemas.openxmlformats.org/officeDocument/2006/relationships/hyperlink" Target="http://www.nevo.co.il/Law_word/law14/law-2122.pdf" TargetMode="External"/><Relationship Id="rId248" Type="http://schemas.openxmlformats.org/officeDocument/2006/relationships/hyperlink" Target="http://www.nevo.co.il/Law_word/law14/law-1947.pdf" TargetMode="External"/><Relationship Id="rId455" Type="http://schemas.openxmlformats.org/officeDocument/2006/relationships/hyperlink" Target="http://www.nevo.co.il/Law_word/law14/LAW-1742.pdf" TargetMode="External"/><Relationship Id="rId662" Type="http://schemas.openxmlformats.org/officeDocument/2006/relationships/hyperlink" Target="http://www.nevo.co.il/Law_word/law17/PROP-1703.pdf" TargetMode="External"/><Relationship Id="rId12" Type="http://schemas.openxmlformats.org/officeDocument/2006/relationships/hyperlink" Target="http://www.nevo.co.il/Law_word/law15/memshala-456.pdf" TargetMode="External"/><Relationship Id="rId108" Type="http://schemas.openxmlformats.org/officeDocument/2006/relationships/hyperlink" Target="http://www.nevo.co.il/Law_word/law17/PROP-2366.pdf" TargetMode="External"/><Relationship Id="rId315" Type="http://schemas.openxmlformats.org/officeDocument/2006/relationships/hyperlink" Target="http://www.nevo.co.il/Law_word/law15/memshala-231.pdf" TargetMode="External"/><Relationship Id="rId522" Type="http://schemas.openxmlformats.org/officeDocument/2006/relationships/hyperlink" Target="http://www.nevo.co.il/Law_word/law14/law-1246.pdf" TargetMode="External"/><Relationship Id="rId96" Type="http://schemas.openxmlformats.org/officeDocument/2006/relationships/hyperlink" Target="http://www.nevo.co.il/Law_word/law17/PROP-2366.pdf" TargetMode="External"/><Relationship Id="rId161" Type="http://schemas.openxmlformats.org/officeDocument/2006/relationships/hyperlink" Target="http://www.nevo.co.il/Law_word/law17/PROP-2339.pdf" TargetMode="External"/><Relationship Id="rId399" Type="http://schemas.openxmlformats.org/officeDocument/2006/relationships/hyperlink" Target="http://www.nevo.co.il/Law_word/law14/law-2374.pdf" TargetMode="External"/><Relationship Id="rId827" Type="http://schemas.openxmlformats.org/officeDocument/2006/relationships/hyperlink" Target="http://www.nevo.co.il/Law_word/law14/law-1447.pdf" TargetMode="External"/><Relationship Id="rId259" Type="http://schemas.openxmlformats.org/officeDocument/2006/relationships/hyperlink" Target="http://www.nevo.co.il/Law_word/law15/memshala-1097.pdf" TargetMode="External"/><Relationship Id="rId466" Type="http://schemas.openxmlformats.org/officeDocument/2006/relationships/hyperlink" Target="http://www.nevo.co.il/Law_word/law14/LAW-1899.pdf" TargetMode="External"/><Relationship Id="rId673" Type="http://schemas.openxmlformats.org/officeDocument/2006/relationships/hyperlink" Target="http://www.nevo.co.il/Law_word/law14/law-1583.pdf" TargetMode="External"/><Relationship Id="rId880" Type="http://schemas.openxmlformats.org/officeDocument/2006/relationships/hyperlink" Target="https://www.nevo.co.il/law_html/law14/law-2999.pdf" TargetMode="External"/><Relationship Id="rId23" Type="http://schemas.openxmlformats.org/officeDocument/2006/relationships/hyperlink" Target="http://www.nevo.co.il/Law_word/law14/law-2374.pdf" TargetMode="External"/><Relationship Id="rId119" Type="http://schemas.openxmlformats.org/officeDocument/2006/relationships/hyperlink" Target="http://www.nevo.co.il/Law_word/law17/PROP-2366.pdf" TargetMode="External"/><Relationship Id="rId326" Type="http://schemas.openxmlformats.org/officeDocument/2006/relationships/hyperlink" Target="http://www.nevo.co.il/Law_word/law14/law-1954.pdf" TargetMode="External"/><Relationship Id="rId533" Type="http://schemas.openxmlformats.org/officeDocument/2006/relationships/hyperlink" Target="http://www.nevo.co.il/Law_word/law14/law-1090.pdf" TargetMode="External"/><Relationship Id="rId740" Type="http://schemas.openxmlformats.org/officeDocument/2006/relationships/hyperlink" Target="http://www.nevo.co.il/Law_word/law17/PROP-1703.pdf" TargetMode="External"/><Relationship Id="rId838" Type="http://schemas.openxmlformats.org/officeDocument/2006/relationships/hyperlink" Target="http://www.nevo.co.il/Law_word/law17/PROP-2945.pdf" TargetMode="External"/><Relationship Id="rId172" Type="http://schemas.openxmlformats.org/officeDocument/2006/relationships/hyperlink" Target="http://www.nevo.co.il/Law_word/law14/law-1592.pdf" TargetMode="External"/><Relationship Id="rId477" Type="http://schemas.openxmlformats.org/officeDocument/2006/relationships/hyperlink" Target="https://www.nevo.co.il/Law_word/law14/law-2933.pdf" TargetMode="External"/><Relationship Id="rId600" Type="http://schemas.openxmlformats.org/officeDocument/2006/relationships/hyperlink" Target="https://www.nevo.co.il/law_html/law14/law-2999.pdf" TargetMode="External"/><Relationship Id="rId684" Type="http://schemas.openxmlformats.org/officeDocument/2006/relationships/hyperlink" Target="http://www.nevo.co.il/Law_word/law14/law-1213.pdf" TargetMode="External"/><Relationship Id="rId337" Type="http://schemas.openxmlformats.org/officeDocument/2006/relationships/hyperlink" Target="http://www.nevo.co.il/Law_word/law16/knesset-748.pdf" TargetMode="External"/><Relationship Id="rId891" Type="http://schemas.openxmlformats.org/officeDocument/2006/relationships/theme" Target="theme/theme1.xml"/><Relationship Id="rId34" Type="http://schemas.openxmlformats.org/officeDocument/2006/relationships/hyperlink" Target="http://www.nevo.co.il/Law_word/law15/memshala-800.pdf" TargetMode="External"/><Relationship Id="rId544" Type="http://schemas.openxmlformats.org/officeDocument/2006/relationships/hyperlink" Target="http://www.nevo.co.il/Law_word/law15/memshala-822.pdf" TargetMode="External"/><Relationship Id="rId751" Type="http://schemas.openxmlformats.org/officeDocument/2006/relationships/hyperlink" Target="http://www.nevo.co.il/Law_word/law14/law-2261.pdf" TargetMode="External"/><Relationship Id="rId849" Type="http://schemas.openxmlformats.org/officeDocument/2006/relationships/hyperlink" Target="http://www.nevo.co.il/Law_word/law15/memshala-389.pdf" TargetMode="External"/><Relationship Id="rId183" Type="http://schemas.openxmlformats.org/officeDocument/2006/relationships/hyperlink" Target="http://www.nevo.co.il/Law_word/law17/PROP-2366.pdf" TargetMode="External"/><Relationship Id="rId390" Type="http://schemas.openxmlformats.org/officeDocument/2006/relationships/hyperlink" Target="http://www.nevo.co.il/Law_word/law15/memshala-416.pdf" TargetMode="External"/><Relationship Id="rId404" Type="http://schemas.openxmlformats.org/officeDocument/2006/relationships/hyperlink" Target="http://www.nevo.co.il/Law_word/law17/PROP-2194.pdf" TargetMode="External"/><Relationship Id="rId611" Type="http://schemas.openxmlformats.org/officeDocument/2006/relationships/hyperlink" Target="https://www.nevo.co.il/law_word/law15/memshala-1471.pdf" TargetMode="External"/><Relationship Id="rId250" Type="http://schemas.openxmlformats.org/officeDocument/2006/relationships/hyperlink" Target="http://www.nevo.co.il/Law_word/law14/law-1954.pdf" TargetMode="External"/><Relationship Id="rId488" Type="http://schemas.openxmlformats.org/officeDocument/2006/relationships/hyperlink" Target="https://www.nevo.co.il/Law_word/law15/memshala-1461.pdf" TargetMode="External"/><Relationship Id="rId695" Type="http://schemas.openxmlformats.org/officeDocument/2006/relationships/hyperlink" Target="http://www.nevo.co.il/Law_word/law15/memshala-1211.pdf" TargetMode="External"/><Relationship Id="rId709" Type="http://schemas.openxmlformats.org/officeDocument/2006/relationships/hyperlink" Target="http://www.nevo.co.il/Law_word/law15/memshala-1211.pdf" TargetMode="External"/><Relationship Id="rId45" Type="http://schemas.openxmlformats.org/officeDocument/2006/relationships/hyperlink" Target="http://www.nevo.co.il/Law_word/law17/PROP-2194.pdf" TargetMode="External"/><Relationship Id="rId110" Type="http://schemas.openxmlformats.org/officeDocument/2006/relationships/hyperlink" Target="http://www.nevo.co.il/Law_word/law17/PROP-2366.pdf" TargetMode="External"/><Relationship Id="rId348" Type="http://schemas.openxmlformats.org/officeDocument/2006/relationships/hyperlink" Target="http://www.nevo.co.il/Law_word/law14/law-1954.pdf" TargetMode="External"/><Relationship Id="rId555" Type="http://schemas.openxmlformats.org/officeDocument/2006/relationships/hyperlink" Target="http://www.nevo.co.il/Law_word/law14/law-1514.pdf" TargetMode="External"/><Relationship Id="rId762" Type="http://schemas.openxmlformats.org/officeDocument/2006/relationships/hyperlink" Target="http://www.nevo.co.il/Law_word/law14/law-2319.pdf" TargetMode="External"/><Relationship Id="rId194" Type="http://schemas.openxmlformats.org/officeDocument/2006/relationships/hyperlink" Target="http://www.nevo.co.il/Law_word/law17/PROP-2194.pdf" TargetMode="External"/><Relationship Id="rId208" Type="http://schemas.openxmlformats.org/officeDocument/2006/relationships/hyperlink" Target="http://www.nevo.co.il/Law_word/law17/PROP-2366.pdf" TargetMode="External"/><Relationship Id="rId415" Type="http://schemas.openxmlformats.org/officeDocument/2006/relationships/hyperlink" Target="http://www.nevo.co.il/Law_word/law14/LAW-2063.pdf" TargetMode="External"/><Relationship Id="rId622" Type="http://schemas.openxmlformats.org/officeDocument/2006/relationships/hyperlink" Target="http://www.nevo.co.il/Law_word/law06/TAK-5001.pdf" TargetMode="External"/><Relationship Id="rId261" Type="http://schemas.openxmlformats.org/officeDocument/2006/relationships/hyperlink" Target="http://www.nevo.co.il/Law_word/law15/memshala-800.pdf" TargetMode="External"/><Relationship Id="rId499" Type="http://schemas.openxmlformats.org/officeDocument/2006/relationships/hyperlink" Target="http://www.nevo.co.il/Law_word/law14/LAW-2168.pdf" TargetMode="External"/><Relationship Id="rId56" Type="http://schemas.openxmlformats.org/officeDocument/2006/relationships/hyperlink" Target="http://www.nevo.co.il/Law_word/law17/PROP-2414.pdf" TargetMode="External"/><Relationship Id="rId359" Type="http://schemas.openxmlformats.org/officeDocument/2006/relationships/hyperlink" Target="http://www.nevo.co.il/Law_word/law14/law-2374.pdf" TargetMode="External"/><Relationship Id="rId566" Type="http://schemas.openxmlformats.org/officeDocument/2006/relationships/hyperlink" Target="https://www.nevo.co.il/law_html/law14/law-2999.pdf" TargetMode="External"/><Relationship Id="rId773" Type="http://schemas.openxmlformats.org/officeDocument/2006/relationships/hyperlink" Target="http://www.nevo.co.il/Law_word/law16/knesset-394.pdf" TargetMode="External"/><Relationship Id="rId121" Type="http://schemas.openxmlformats.org/officeDocument/2006/relationships/hyperlink" Target="http://www.nevo.co.il/Law_word/law17/PROP-2366.pdf" TargetMode="External"/><Relationship Id="rId219" Type="http://schemas.openxmlformats.org/officeDocument/2006/relationships/hyperlink" Target="http://www.nevo.co.il/Law_word/law14/law-1592.pdf" TargetMode="External"/><Relationship Id="rId426" Type="http://schemas.openxmlformats.org/officeDocument/2006/relationships/hyperlink" Target="http://www.nevo.co.il/Law_word/law17/PROP-1709.pdf" TargetMode="External"/><Relationship Id="rId633" Type="http://schemas.openxmlformats.org/officeDocument/2006/relationships/hyperlink" Target="http://www.nevo.co.il/Law_word/law15/memshala-1096.pdf" TargetMode="External"/><Relationship Id="rId840" Type="http://schemas.openxmlformats.org/officeDocument/2006/relationships/hyperlink" Target="http://www.nevo.co.il/Law_word/law14/law-2635.pdf" TargetMode="External"/><Relationship Id="rId67" Type="http://schemas.openxmlformats.org/officeDocument/2006/relationships/hyperlink" Target="http://www.nevo.co.il/Law_word/law14/law-1261.pdf" TargetMode="External"/><Relationship Id="rId272" Type="http://schemas.openxmlformats.org/officeDocument/2006/relationships/hyperlink" Target="http://www.nevo.co.il/Law_word/law14/law-1850.pdf" TargetMode="External"/><Relationship Id="rId577" Type="http://schemas.openxmlformats.org/officeDocument/2006/relationships/hyperlink" Target="https://www.nevo.co.il/law_word/law15/memshala-1471.pdf" TargetMode="External"/><Relationship Id="rId700" Type="http://schemas.openxmlformats.org/officeDocument/2006/relationships/hyperlink" Target="http://www.nevo.co.il/Law_word/law14/law-2746.pdf" TargetMode="External"/><Relationship Id="rId132" Type="http://schemas.openxmlformats.org/officeDocument/2006/relationships/hyperlink" Target="http://www.nevo.co.il/Law_word/law14/law-1621.pdf" TargetMode="External"/><Relationship Id="rId784" Type="http://schemas.openxmlformats.org/officeDocument/2006/relationships/hyperlink" Target="http://www.nevo.co.il/law_word/law14/law-2790.pdf" TargetMode="External"/><Relationship Id="rId437" Type="http://schemas.openxmlformats.org/officeDocument/2006/relationships/hyperlink" Target="http://www.nevo.co.il/Law_word/law14/law-1956.pdf" TargetMode="External"/><Relationship Id="rId644" Type="http://schemas.openxmlformats.org/officeDocument/2006/relationships/hyperlink" Target="http://www.nevo.co.il/Law_word/law14/law-1932.pdf" TargetMode="External"/><Relationship Id="rId851" Type="http://schemas.openxmlformats.org/officeDocument/2006/relationships/hyperlink" Target="http://www.nevo.co.il/Law_word/law06/tak-6963.pdf" TargetMode="External"/><Relationship Id="rId283" Type="http://schemas.openxmlformats.org/officeDocument/2006/relationships/hyperlink" Target="http://www.nevo.co.il/Law_word/law15/MEMSHALA-114.pdf" TargetMode="External"/><Relationship Id="rId490" Type="http://schemas.openxmlformats.org/officeDocument/2006/relationships/hyperlink" Target="https://www.nevo.co.il/Law_word/law15/memshala-1443.pdf" TargetMode="External"/><Relationship Id="rId504" Type="http://schemas.openxmlformats.org/officeDocument/2006/relationships/hyperlink" Target="http://www.nevo.co.il/Law_word/law17/PROP-2070.pdf" TargetMode="External"/><Relationship Id="rId711" Type="http://schemas.openxmlformats.org/officeDocument/2006/relationships/hyperlink" Target="http://www.nevo.co.il/Law_word/law15/memshala-1211.pdf" TargetMode="External"/><Relationship Id="rId78" Type="http://schemas.openxmlformats.org/officeDocument/2006/relationships/hyperlink" Target="http://www.nevo.co.il/Law_word/law17/PROP-1836.pdf" TargetMode="External"/><Relationship Id="rId143" Type="http://schemas.openxmlformats.org/officeDocument/2006/relationships/hyperlink" Target="http://www.nevo.co.il/Law_word/law17/PROP-2366.pdf" TargetMode="External"/><Relationship Id="rId350" Type="http://schemas.openxmlformats.org/officeDocument/2006/relationships/hyperlink" Target="http://www.nevo.co.il/Law_word/law14/LAW-2118.pdf" TargetMode="External"/><Relationship Id="rId588" Type="http://schemas.openxmlformats.org/officeDocument/2006/relationships/hyperlink" Target="https://www.nevo.co.il/law_html/law14/law-2999.pdf" TargetMode="External"/><Relationship Id="rId795" Type="http://schemas.openxmlformats.org/officeDocument/2006/relationships/hyperlink" Target="http://www.nevo.co.il/Law_word/law14/law-2780.pdf" TargetMode="External"/><Relationship Id="rId809" Type="http://schemas.openxmlformats.org/officeDocument/2006/relationships/hyperlink" Target="http://www.nevo.co.il/Law_word/law14/LAW-2174.pdf" TargetMode="External"/><Relationship Id="rId9" Type="http://schemas.openxmlformats.org/officeDocument/2006/relationships/hyperlink" Target="http://www.nevo.co.il/Law_word/law14/law-1445.pdf" TargetMode="External"/><Relationship Id="rId210" Type="http://schemas.openxmlformats.org/officeDocument/2006/relationships/hyperlink" Target="http://www.nevo.co.il/Law_word/law17/PROP-2366.pdf" TargetMode="External"/><Relationship Id="rId448" Type="http://schemas.openxmlformats.org/officeDocument/2006/relationships/hyperlink" Target="http://www.nevo.co.il/Law_word/law16/KNESSET-42.pdf" TargetMode="External"/><Relationship Id="rId655" Type="http://schemas.openxmlformats.org/officeDocument/2006/relationships/hyperlink" Target="http://www.nevo.co.il/Law_word/law14/law-2223.pdf" TargetMode="External"/><Relationship Id="rId862" Type="http://schemas.openxmlformats.org/officeDocument/2006/relationships/hyperlink" Target="http://www.nevo.co.il/Law_word/law06/tak-8110.pdf" TargetMode="External"/><Relationship Id="rId294" Type="http://schemas.openxmlformats.org/officeDocument/2006/relationships/hyperlink" Target="http://www.nevo.co.il/Law_word/law16/KNESSET-2951.pdf" TargetMode="External"/><Relationship Id="rId308" Type="http://schemas.openxmlformats.org/officeDocument/2006/relationships/hyperlink" Target="http://www.nevo.co.il/Law_word/law15/memshala-1071.pdf" TargetMode="External"/><Relationship Id="rId515" Type="http://schemas.openxmlformats.org/officeDocument/2006/relationships/hyperlink" Target="http://www.nevo.co.il/Law_word/law14/LAW-1128.pdf" TargetMode="External"/><Relationship Id="rId722" Type="http://schemas.openxmlformats.org/officeDocument/2006/relationships/hyperlink" Target="http://www.nevo.co.il/Law_word/law17/PROP-1703.pdf" TargetMode="External"/><Relationship Id="rId89" Type="http://schemas.openxmlformats.org/officeDocument/2006/relationships/hyperlink" Target="http://www.nevo.co.il/Law_word/law14/law-1261.pdf" TargetMode="External"/><Relationship Id="rId154" Type="http://schemas.openxmlformats.org/officeDocument/2006/relationships/hyperlink" Target="http://www.nevo.co.il/Law_word/law14/law-1352.pdf" TargetMode="External"/><Relationship Id="rId361" Type="http://schemas.openxmlformats.org/officeDocument/2006/relationships/hyperlink" Target="http://www.nevo.co.il/Law_word/law14/law-2374.pdf" TargetMode="External"/><Relationship Id="rId599" Type="http://schemas.openxmlformats.org/officeDocument/2006/relationships/hyperlink" Target="https://www.nevo.co.il/law_word/law15/memshala-1471.pdf" TargetMode="External"/><Relationship Id="rId459" Type="http://schemas.openxmlformats.org/officeDocument/2006/relationships/hyperlink" Target="http://www.nevo.co.il/Law_word/law14/LAW-1742.pdf" TargetMode="External"/><Relationship Id="rId666" Type="http://schemas.openxmlformats.org/officeDocument/2006/relationships/hyperlink" Target="http://www.nevo.co.il/Law_word/law17/PROP-1703.pdf" TargetMode="External"/><Relationship Id="rId873" Type="http://schemas.openxmlformats.org/officeDocument/2006/relationships/hyperlink" Target="http://www.nevo.co.il/Law_word/law15/memshala-770.pdf" TargetMode="External"/><Relationship Id="rId16" Type="http://schemas.openxmlformats.org/officeDocument/2006/relationships/hyperlink" Target="http://www.nevo.co.il/Law_word/law15/memshala-1221.pdf" TargetMode="External"/><Relationship Id="rId221" Type="http://schemas.openxmlformats.org/officeDocument/2006/relationships/hyperlink" Target="http://www.nevo.co.il/Law_word/law14/law-1621.pdf" TargetMode="External"/><Relationship Id="rId319" Type="http://schemas.openxmlformats.org/officeDocument/2006/relationships/hyperlink" Target="http://www.nevo.co.il/Law_word/law15/memshala-972.pdf" TargetMode="External"/><Relationship Id="rId526" Type="http://schemas.openxmlformats.org/officeDocument/2006/relationships/hyperlink" Target="http://www.nevo.co.il/Law_word/law17/PROP-2290.pdf" TargetMode="External"/><Relationship Id="rId733" Type="http://schemas.openxmlformats.org/officeDocument/2006/relationships/hyperlink" Target="http://www.nevo.co.il/Law_word/law14/LAW-2035.pdf" TargetMode="External"/><Relationship Id="rId165" Type="http://schemas.openxmlformats.org/officeDocument/2006/relationships/hyperlink" Target="http://www.nevo.co.il/Law_word/law17/PROP-2366.pdf" TargetMode="External"/><Relationship Id="rId372" Type="http://schemas.openxmlformats.org/officeDocument/2006/relationships/hyperlink" Target="http://www.nevo.co.il/Law_word/law15/memshala-416.pdf" TargetMode="External"/><Relationship Id="rId677" Type="http://schemas.openxmlformats.org/officeDocument/2006/relationships/hyperlink" Target="http://www.nevo.co.il/Law_word/law17/PROP-2997.pdf" TargetMode="External"/><Relationship Id="rId800" Type="http://schemas.openxmlformats.org/officeDocument/2006/relationships/hyperlink" Target="http://www.nevo.co.il/Law_word/law15/MEMSHALA-114.pdf" TargetMode="External"/><Relationship Id="rId232" Type="http://schemas.openxmlformats.org/officeDocument/2006/relationships/hyperlink" Target="http://www.nevo.co.il/Law_word/law15/memshala-1183.pdf" TargetMode="External"/><Relationship Id="rId884" Type="http://schemas.openxmlformats.org/officeDocument/2006/relationships/image" Target="media/image3.wmf"/><Relationship Id="rId27" Type="http://schemas.openxmlformats.org/officeDocument/2006/relationships/hyperlink" Target="http://www.nevo.co.il/Law_word/law14/law-2780.pdf" TargetMode="External"/><Relationship Id="rId537" Type="http://schemas.openxmlformats.org/officeDocument/2006/relationships/hyperlink" Target="http://www.nevo.co.il/Law_word/law14/law-1742.pdf" TargetMode="External"/><Relationship Id="rId744" Type="http://schemas.openxmlformats.org/officeDocument/2006/relationships/hyperlink" Target="http://www.nevo.co.il/Law_word/law15/MEMSHALA-86.pdf" TargetMode="External"/><Relationship Id="rId80" Type="http://schemas.openxmlformats.org/officeDocument/2006/relationships/hyperlink" Target="http://www.nevo.co.il/Law_word/law17/PROP-2366.pdf" TargetMode="External"/><Relationship Id="rId176" Type="http://schemas.openxmlformats.org/officeDocument/2006/relationships/hyperlink" Target="http://www.nevo.co.il/Law_word/law14/law-1592.pdf" TargetMode="External"/><Relationship Id="rId383" Type="http://schemas.openxmlformats.org/officeDocument/2006/relationships/hyperlink" Target="http://www.nevo.co.il/Law_word/law14/law-2374.pdf" TargetMode="External"/><Relationship Id="rId590" Type="http://schemas.openxmlformats.org/officeDocument/2006/relationships/hyperlink" Target="https://www.nevo.co.il/law_html/law14/law-2999.pdf" TargetMode="External"/><Relationship Id="rId604" Type="http://schemas.openxmlformats.org/officeDocument/2006/relationships/hyperlink" Target="https://www.nevo.co.il/law_html/law14/law-2999.pdf" TargetMode="External"/><Relationship Id="rId811" Type="http://schemas.openxmlformats.org/officeDocument/2006/relationships/hyperlink" Target="http://www.nevo.co.il/Law_word/law16/knesset-210.pdf" TargetMode="External"/><Relationship Id="rId243" Type="http://schemas.openxmlformats.org/officeDocument/2006/relationships/hyperlink" Target="http://www.nevo.co.il/Law_word/law10/yalkut-5458.pdf" TargetMode="External"/><Relationship Id="rId450" Type="http://schemas.openxmlformats.org/officeDocument/2006/relationships/hyperlink" Target="http://www.nevo.co.il/Law_word/law17/PROP-2194.pdf" TargetMode="External"/><Relationship Id="rId688" Type="http://schemas.openxmlformats.org/officeDocument/2006/relationships/hyperlink" Target="http://www.nevo.co.il/Law_word/law14/law-2223.pdf" TargetMode="External"/><Relationship Id="rId38" Type="http://schemas.openxmlformats.org/officeDocument/2006/relationships/hyperlink" Target="http://www.nevo.co.il/Law_word/law15/memshala-1097.pdf" TargetMode="External"/><Relationship Id="rId103" Type="http://schemas.openxmlformats.org/officeDocument/2006/relationships/hyperlink" Target="http://www.nevo.co.il/Law_word/law14/law-1261.pdf" TargetMode="External"/><Relationship Id="rId310" Type="http://schemas.openxmlformats.org/officeDocument/2006/relationships/hyperlink" Target="https://www.nevo.co.il/Law_word/law15/memshala-1384.pdf" TargetMode="External"/><Relationship Id="rId548" Type="http://schemas.openxmlformats.org/officeDocument/2006/relationships/hyperlink" Target="http://www.nevo.co.il/Law_word/law17/PROP-2194.pdf" TargetMode="External"/><Relationship Id="rId755" Type="http://schemas.openxmlformats.org/officeDocument/2006/relationships/hyperlink" Target="http://www.nevo.co.il/law_word/law14/law-2475.pdf" TargetMode="External"/><Relationship Id="rId91" Type="http://schemas.openxmlformats.org/officeDocument/2006/relationships/hyperlink" Target="http://www.nevo.co.il/Law_word/law14/law-1592.pdf" TargetMode="External"/><Relationship Id="rId187" Type="http://schemas.openxmlformats.org/officeDocument/2006/relationships/hyperlink" Target="http://www.nevo.co.il/Law_word/law17/PROP-2366.pdf" TargetMode="External"/><Relationship Id="rId394" Type="http://schemas.openxmlformats.org/officeDocument/2006/relationships/hyperlink" Target="http://www.nevo.co.il/Law_word/law15/memshala-770.pdf" TargetMode="External"/><Relationship Id="rId408" Type="http://schemas.openxmlformats.org/officeDocument/2006/relationships/hyperlink" Target="http://www.nevo.co.il/Law_word/law15/memshala-848.pdf" TargetMode="External"/><Relationship Id="rId615" Type="http://schemas.openxmlformats.org/officeDocument/2006/relationships/hyperlink" Target="https://www.nevo.co.il/law_word/law15/memshala-1471.pdf" TargetMode="External"/><Relationship Id="rId822" Type="http://schemas.openxmlformats.org/officeDocument/2006/relationships/hyperlink" Target="http://www.nevo.co.il/Law_word/law17/PROP-1884.pdf" TargetMode="External"/><Relationship Id="rId254" Type="http://schemas.openxmlformats.org/officeDocument/2006/relationships/hyperlink" Target="http://www.nevo.co.il/Law_word/law14/law-2413.pdf" TargetMode="External"/><Relationship Id="rId699" Type="http://schemas.openxmlformats.org/officeDocument/2006/relationships/hyperlink" Target="http://www.nevo.co.il/Law_word/law15/memshala-1211.pdf" TargetMode="External"/><Relationship Id="rId49" Type="http://schemas.openxmlformats.org/officeDocument/2006/relationships/hyperlink" Target="http://www.nevo.co.il/Law_word/law14/law-1514.pdf" TargetMode="External"/><Relationship Id="rId114" Type="http://schemas.openxmlformats.org/officeDocument/2006/relationships/hyperlink" Target="http://www.nevo.co.il/Law_word/law14/law-1621.pdf" TargetMode="External"/><Relationship Id="rId461" Type="http://schemas.openxmlformats.org/officeDocument/2006/relationships/hyperlink" Target="http://www.nevo.co.il/Law_word/law14/LAW-2035.pdf" TargetMode="External"/><Relationship Id="rId559" Type="http://schemas.openxmlformats.org/officeDocument/2006/relationships/hyperlink" Target="http://www.nevo.co.il/Law_word/law14/law-1052.pdf" TargetMode="External"/><Relationship Id="rId766" Type="http://schemas.openxmlformats.org/officeDocument/2006/relationships/hyperlink" Target="http://www.nevo.co.il/law_word/law14/law-2475.pdf" TargetMode="External"/><Relationship Id="rId198" Type="http://schemas.openxmlformats.org/officeDocument/2006/relationships/hyperlink" Target="http://www.nevo.co.il/Law_word/law17/PROP-2366.pdf" TargetMode="External"/><Relationship Id="rId321" Type="http://schemas.openxmlformats.org/officeDocument/2006/relationships/hyperlink" Target="http://www.nevo.co.il/Law_word/law16/knesset-748.pdf" TargetMode="External"/><Relationship Id="rId419" Type="http://schemas.openxmlformats.org/officeDocument/2006/relationships/hyperlink" Target="http://www.nevo.co.il/Law_word/law14/law-1514.pdf" TargetMode="External"/><Relationship Id="rId626" Type="http://schemas.openxmlformats.org/officeDocument/2006/relationships/hyperlink" Target="http://www.nevo.co.il/Law_word/law06/TAK-5506.pdf" TargetMode="External"/><Relationship Id="rId833" Type="http://schemas.openxmlformats.org/officeDocument/2006/relationships/hyperlink" Target="http://www.nevo.co.il/Law_word/law14/law-2635.pdf" TargetMode="External"/><Relationship Id="rId265" Type="http://schemas.openxmlformats.org/officeDocument/2006/relationships/hyperlink" Target="http://www.nevo.co.il/Law_word/law17/PROP-2802.pdf" TargetMode="External"/><Relationship Id="rId472" Type="http://schemas.openxmlformats.org/officeDocument/2006/relationships/hyperlink" Target="https://www.nevo.co.il/Law_word/law15/memshala-1461.pdf" TargetMode="External"/><Relationship Id="rId125" Type="http://schemas.openxmlformats.org/officeDocument/2006/relationships/hyperlink" Target="http://www.nevo.co.il/Law_word/law17/PROP-2366.pdf" TargetMode="External"/><Relationship Id="rId332" Type="http://schemas.openxmlformats.org/officeDocument/2006/relationships/hyperlink" Target="http://www.nevo.co.il/Law_word/law14/law-1932.pdf" TargetMode="External"/><Relationship Id="rId777" Type="http://schemas.openxmlformats.org/officeDocument/2006/relationships/hyperlink" Target="http://www.nevo.co.il/Law_word/law15/memshala-1020.pdf" TargetMode="External"/><Relationship Id="rId637" Type="http://schemas.openxmlformats.org/officeDocument/2006/relationships/hyperlink" Target="http://www.nevo.co.il/Law_word/law15/memshala-1096.pdf" TargetMode="External"/><Relationship Id="rId844" Type="http://schemas.openxmlformats.org/officeDocument/2006/relationships/hyperlink" Target="http://www.nevo.co.il/law_word/law14/law-2486.pdf" TargetMode="External"/><Relationship Id="rId276" Type="http://schemas.openxmlformats.org/officeDocument/2006/relationships/hyperlink" Target="http://www.nevo.co.il/Law_word/law14/law-1804.pdf" TargetMode="External"/><Relationship Id="rId483" Type="http://schemas.openxmlformats.org/officeDocument/2006/relationships/hyperlink" Target="https://www.nevo.co.il/Law_word/law14/law-2936.pdf" TargetMode="External"/><Relationship Id="rId690" Type="http://schemas.openxmlformats.org/officeDocument/2006/relationships/hyperlink" Target="http://www.nevo.co.il/Law_word/law14/law-2746.pdf" TargetMode="External"/><Relationship Id="rId704" Type="http://schemas.openxmlformats.org/officeDocument/2006/relationships/hyperlink" Target="http://www.nevo.co.il/Law_word/law14/law-2746.pdf" TargetMode="External"/><Relationship Id="rId40" Type="http://schemas.openxmlformats.org/officeDocument/2006/relationships/hyperlink" Target="http://www.nevo.co.il/Law_word/law14/law-1514.pdf" TargetMode="External"/><Relationship Id="rId136" Type="http://schemas.openxmlformats.org/officeDocument/2006/relationships/hyperlink" Target="http://www.nevo.co.il/Law_word/law14/law-1621.pdf" TargetMode="External"/><Relationship Id="rId343" Type="http://schemas.openxmlformats.org/officeDocument/2006/relationships/hyperlink" Target="http://www.nevo.co.il/Law_word/law16/knesset-755.pdf" TargetMode="External"/><Relationship Id="rId550" Type="http://schemas.openxmlformats.org/officeDocument/2006/relationships/hyperlink" Target="http://www.nevo.co.il/Law_word/law17/PROP-1703.pdf" TargetMode="External"/><Relationship Id="rId788" Type="http://schemas.openxmlformats.org/officeDocument/2006/relationships/hyperlink" Target="http://www.nevo.co.il/law_word/law14/law-2475.pdf" TargetMode="External"/><Relationship Id="rId203" Type="http://schemas.openxmlformats.org/officeDocument/2006/relationships/hyperlink" Target="http://www.nevo.co.il/Law_word/law14/law-1621.pdf" TargetMode="External"/><Relationship Id="rId648" Type="http://schemas.openxmlformats.org/officeDocument/2006/relationships/hyperlink" Target="http://www.nevo.co.il/Law_word/law14/law-1311.pdf" TargetMode="External"/><Relationship Id="rId855" Type="http://schemas.openxmlformats.org/officeDocument/2006/relationships/hyperlink" Target="http://www.nevo.co.il/Law_word/law06/TAK-6632.pdf" TargetMode="External"/><Relationship Id="rId287" Type="http://schemas.openxmlformats.org/officeDocument/2006/relationships/hyperlink" Target="http://www.nevo.co.il/Law_word/law10/YALKUT-5596.pdf" TargetMode="External"/><Relationship Id="rId410" Type="http://schemas.openxmlformats.org/officeDocument/2006/relationships/hyperlink" Target="http://www.nevo.co.il/Law_word/law15/memshala-1221.pdf" TargetMode="External"/><Relationship Id="rId494" Type="http://schemas.openxmlformats.org/officeDocument/2006/relationships/hyperlink" Target="https://www.nevo.co.il/Law_word/law15/memshala-1443.pdf" TargetMode="External"/><Relationship Id="rId508" Type="http://schemas.openxmlformats.org/officeDocument/2006/relationships/hyperlink" Target="http://www.nevo.co.il/Law_word/law17/PROP-2070.pdf" TargetMode="External"/><Relationship Id="rId715" Type="http://schemas.openxmlformats.org/officeDocument/2006/relationships/hyperlink" Target="http://www.nevo.co.il/Law_word/law15/MEMSHALA-114.pdf" TargetMode="External"/><Relationship Id="rId147" Type="http://schemas.openxmlformats.org/officeDocument/2006/relationships/hyperlink" Target="http://www.nevo.co.il/Law_word/law17/PROP-2366.pdf" TargetMode="External"/><Relationship Id="rId354" Type="http://schemas.openxmlformats.org/officeDocument/2006/relationships/hyperlink" Target="http://www.nevo.co.il/Law_word/law14/law-1054.pdf" TargetMode="External"/><Relationship Id="rId799" Type="http://schemas.openxmlformats.org/officeDocument/2006/relationships/hyperlink" Target="http://www.nevo.co.il/Law_word/law14/law-1954.pdf" TargetMode="External"/><Relationship Id="rId51" Type="http://schemas.openxmlformats.org/officeDocument/2006/relationships/hyperlink" Target="http://www.nevo.co.il/Law_word/law14/law-1551.pdf" TargetMode="External"/><Relationship Id="rId561" Type="http://schemas.openxmlformats.org/officeDocument/2006/relationships/hyperlink" Target="https://www.nevo.co.il/law_word/law15/memshala-1471.pdf" TargetMode="External"/><Relationship Id="rId659" Type="http://schemas.openxmlformats.org/officeDocument/2006/relationships/hyperlink" Target="http://www.nevo.co.il/Law_word/law14/law-2614.pdf" TargetMode="External"/><Relationship Id="rId866" Type="http://schemas.openxmlformats.org/officeDocument/2006/relationships/hyperlink" Target="http://www.nevo.co.il/Law_word/law15/memshala-770.pdf" TargetMode="External"/><Relationship Id="rId214" Type="http://schemas.openxmlformats.org/officeDocument/2006/relationships/hyperlink" Target="http://www.nevo.co.il/Law_word/law17/PROP-2366.pdf" TargetMode="External"/><Relationship Id="rId298" Type="http://schemas.openxmlformats.org/officeDocument/2006/relationships/hyperlink" Target="http://www.nevo.co.il/Law_word/law15/memshala-800.pdf" TargetMode="External"/><Relationship Id="rId421" Type="http://schemas.openxmlformats.org/officeDocument/2006/relationships/hyperlink" Target="http://www.nevo.co.il/Law_word/law14/law-1149.pdf" TargetMode="External"/><Relationship Id="rId519" Type="http://schemas.openxmlformats.org/officeDocument/2006/relationships/hyperlink" Target="http://www.nevo.co.il/Law_word/law16/knesset-665.pdf" TargetMode="External"/><Relationship Id="rId158" Type="http://schemas.openxmlformats.org/officeDocument/2006/relationships/hyperlink" Target="http://www.nevo.co.il/Law_word/law14/law-1621.pdf" TargetMode="External"/><Relationship Id="rId726" Type="http://schemas.openxmlformats.org/officeDocument/2006/relationships/hyperlink" Target="http://www.nevo.co.il/Law_word/law17/PROP-3165.pdf" TargetMode="External"/><Relationship Id="rId62" Type="http://schemas.openxmlformats.org/officeDocument/2006/relationships/hyperlink" Target="http://www.nevo.co.il/Law_word/law16/KNESSET-98.pdf" TargetMode="External"/><Relationship Id="rId365" Type="http://schemas.openxmlformats.org/officeDocument/2006/relationships/hyperlink" Target="http://www.nevo.co.il/Law_word/law14/law-2694.pdf" TargetMode="External"/><Relationship Id="rId572" Type="http://schemas.openxmlformats.org/officeDocument/2006/relationships/hyperlink" Target="https://www.nevo.co.il/law_html/law14/law-2999.pdf" TargetMode="External"/><Relationship Id="rId225" Type="http://schemas.openxmlformats.org/officeDocument/2006/relationships/hyperlink" Target="http://www.nevo.co.il/Law_word/law14/law-1621.pdf" TargetMode="External"/><Relationship Id="rId432" Type="http://schemas.openxmlformats.org/officeDocument/2006/relationships/hyperlink" Target="http://www.nevo.co.il/Law_word/law17/PROP-3147.pdf" TargetMode="External"/><Relationship Id="rId877" Type="http://schemas.openxmlformats.org/officeDocument/2006/relationships/hyperlink" Target="http://www.nevo.co.il/Law_word/law15/memshala-416.pdf" TargetMode="External"/><Relationship Id="rId737" Type="http://schemas.openxmlformats.org/officeDocument/2006/relationships/hyperlink" Target="http://www.nevo.co.il/Law_word/law14/law-2679.pdf" TargetMode="External"/><Relationship Id="rId73" Type="http://schemas.openxmlformats.org/officeDocument/2006/relationships/hyperlink" Target="http://www.nevo.co.il/Law_word/law14/law-1261.pdf" TargetMode="External"/><Relationship Id="rId169" Type="http://schemas.openxmlformats.org/officeDocument/2006/relationships/hyperlink" Target="http://www.nevo.co.il/Law_word/law17/PROP-2366.pdf" TargetMode="External"/><Relationship Id="rId376" Type="http://schemas.openxmlformats.org/officeDocument/2006/relationships/hyperlink" Target="http://www.nevo.co.il/Law_word/law15/memshala-1074.pdf" TargetMode="External"/><Relationship Id="rId583" Type="http://schemas.openxmlformats.org/officeDocument/2006/relationships/hyperlink" Target="https://www.nevo.co.il/law_word/law15/memshala-1471.pdf" TargetMode="External"/><Relationship Id="rId790" Type="http://schemas.openxmlformats.org/officeDocument/2006/relationships/hyperlink" Target="http://www.nevo.co.il/Law_word/law06/tak-8031.pdf" TargetMode="External"/><Relationship Id="rId804" Type="http://schemas.openxmlformats.org/officeDocument/2006/relationships/hyperlink" Target="http://www.nevo.co.il/Law_word/law17/PROP-2194.pdf" TargetMode="External"/><Relationship Id="rId4" Type="http://schemas.openxmlformats.org/officeDocument/2006/relationships/webSettings" Target="webSettings.xml"/><Relationship Id="rId236" Type="http://schemas.openxmlformats.org/officeDocument/2006/relationships/hyperlink" Target="http://www.nevo.co.il/Law_word/law17/PROP-3107.pdf" TargetMode="External"/><Relationship Id="rId443" Type="http://schemas.openxmlformats.org/officeDocument/2006/relationships/hyperlink" Target="http://www.nevo.co.il/Law_word/law14/law-1956.pdf" TargetMode="External"/><Relationship Id="rId650" Type="http://schemas.openxmlformats.org/officeDocument/2006/relationships/hyperlink" Target="http://www.nevo.co.il/Law_word/law14/law-1583.pdf" TargetMode="External"/><Relationship Id="rId888" Type="http://schemas.openxmlformats.org/officeDocument/2006/relationships/footer" Target="footer1.xml"/><Relationship Id="rId303" Type="http://schemas.openxmlformats.org/officeDocument/2006/relationships/hyperlink" Target="http://www.nevo.co.il/Law_word/law14/law-2694.pdf" TargetMode="External"/><Relationship Id="rId748" Type="http://schemas.openxmlformats.org/officeDocument/2006/relationships/hyperlink" Target="http://www.nevo.co.il/law_word/law14/law-2510.pdf" TargetMode="External"/><Relationship Id="rId84" Type="http://schemas.openxmlformats.org/officeDocument/2006/relationships/hyperlink" Target="http://www.nevo.co.il/Law_word/law17/PROP-2366.pdf" TargetMode="External"/><Relationship Id="rId387" Type="http://schemas.openxmlformats.org/officeDocument/2006/relationships/hyperlink" Target="http://www.nevo.co.il/Law_word/law14/law-2694.pdf" TargetMode="External"/><Relationship Id="rId510" Type="http://schemas.openxmlformats.org/officeDocument/2006/relationships/hyperlink" Target="http://www.nevo.co.il/Law_word/law17/PROP-3150.pdf" TargetMode="External"/><Relationship Id="rId594" Type="http://schemas.openxmlformats.org/officeDocument/2006/relationships/hyperlink" Target="https://www.nevo.co.il/law_html/law14/law-2999.pdf" TargetMode="External"/><Relationship Id="rId608" Type="http://schemas.openxmlformats.org/officeDocument/2006/relationships/hyperlink" Target="https://www.nevo.co.il/law_html/law14/law-2999.pdf" TargetMode="External"/><Relationship Id="rId815" Type="http://schemas.openxmlformats.org/officeDocument/2006/relationships/hyperlink" Target="http://web1.nevo.co.il/Law_word/law15/memshala-196.pdf" TargetMode="External"/><Relationship Id="rId247" Type="http://schemas.openxmlformats.org/officeDocument/2006/relationships/hyperlink" Target="http://www.nevo.co.il/Law_word/law10/yalkut-6046.pdf" TargetMode="External"/><Relationship Id="rId107" Type="http://schemas.openxmlformats.org/officeDocument/2006/relationships/hyperlink" Target="http://www.nevo.co.il/Law_word/law14/law-1621.pdf" TargetMode="External"/><Relationship Id="rId454" Type="http://schemas.openxmlformats.org/officeDocument/2006/relationships/hyperlink" Target="http://www.nevo.co.il/Law_word/law15/MEMSHALA-101.pdf" TargetMode="External"/><Relationship Id="rId661" Type="http://schemas.openxmlformats.org/officeDocument/2006/relationships/hyperlink" Target="http://www.nevo.co.il/Law_word/law14/law-1213.pdf" TargetMode="External"/><Relationship Id="rId759" Type="http://schemas.openxmlformats.org/officeDocument/2006/relationships/hyperlink" Target="http://www.nevo.co.il/law_word/law01/055_096_a1a.doc" TargetMode="External"/><Relationship Id="rId11" Type="http://schemas.openxmlformats.org/officeDocument/2006/relationships/hyperlink" Target="http://www.nevo.co.il/Law_word/law14/law-2223.pdf" TargetMode="External"/><Relationship Id="rId314" Type="http://schemas.openxmlformats.org/officeDocument/2006/relationships/hyperlink" Target="http://www.nevo.co.il/Law_word/law14/LAW-2067.pdf" TargetMode="External"/><Relationship Id="rId398" Type="http://schemas.openxmlformats.org/officeDocument/2006/relationships/hyperlink" Target="http://www.nevo.co.il/Law_word/law15/memshala-416.pdf" TargetMode="External"/><Relationship Id="rId521" Type="http://schemas.openxmlformats.org/officeDocument/2006/relationships/hyperlink" Target="http://www.nevo.co.il/Law_word/law17/PROP-3163.pdf" TargetMode="External"/><Relationship Id="rId619" Type="http://schemas.openxmlformats.org/officeDocument/2006/relationships/hyperlink" Target="http://www.nevo.co.il/Law_word/law06/TAK-4674.pdf" TargetMode="External"/><Relationship Id="rId95" Type="http://schemas.openxmlformats.org/officeDocument/2006/relationships/hyperlink" Target="http://www.nevo.co.il/Law_word/law14/law-1592.pdf" TargetMode="External"/><Relationship Id="rId160" Type="http://schemas.openxmlformats.org/officeDocument/2006/relationships/hyperlink" Target="http://www.nevo.co.il/Law_word/law14/law-1535.pdf" TargetMode="External"/><Relationship Id="rId826" Type="http://schemas.openxmlformats.org/officeDocument/2006/relationships/hyperlink" Target="http://www.nevo.co.il/Law_word/law17/PROP-2068.pdf" TargetMode="External"/><Relationship Id="rId258" Type="http://schemas.openxmlformats.org/officeDocument/2006/relationships/hyperlink" Target="http://www.nevo.co.il/law_word/law14/law-2594.pdf" TargetMode="External"/><Relationship Id="rId465" Type="http://schemas.openxmlformats.org/officeDocument/2006/relationships/hyperlink" Target="http://www.nevo.co.il/Law_word/law14/LAW-1742.pdf" TargetMode="External"/><Relationship Id="rId672" Type="http://schemas.openxmlformats.org/officeDocument/2006/relationships/hyperlink" Target="http://www.nevo.co.il/Law_word/law17/PROP-1937.pdf" TargetMode="External"/><Relationship Id="rId22" Type="http://schemas.openxmlformats.org/officeDocument/2006/relationships/hyperlink" Target="http://web1.nevo.co.il/Law_word/law16/knesset-195.pdf" TargetMode="External"/><Relationship Id="rId118" Type="http://schemas.openxmlformats.org/officeDocument/2006/relationships/hyperlink" Target="http://www.nevo.co.il/Law_word/law14/law-1592.pdf" TargetMode="External"/><Relationship Id="rId325" Type="http://schemas.openxmlformats.org/officeDocument/2006/relationships/hyperlink" Target="http://www.nevo.co.il/Law_word/law17/PROP-2997.pdf" TargetMode="External"/><Relationship Id="rId532" Type="http://schemas.openxmlformats.org/officeDocument/2006/relationships/hyperlink" Target="http://www.nevo.co.il/Law_word/law15/memshala-972.pdf" TargetMode="External"/><Relationship Id="rId171" Type="http://schemas.openxmlformats.org/officeDocument/2006/relationships/hyperlink" Target="http://www.nevo.co.il/Law_word/law17/PROP-2366.pdf" TargetMode="External"/><Relationship Id="rId837" Type="http://schemas.openxmlformats.org/officeDocument/2006/relationships/hyperlink" Target="http://www.nevo.co.il/Law_word/law14/law-1807.pdf" TargetMode="External"/><Relationship Id="rId269" Type="http://schemas.openxmlformats.org/officeDocument/2006/relationships/hyperlink" Target="http://www.nevo.co.il/Law_word/law17/PROP-3043.pdf" TargetMode="External"/><Relationship Id="rId476" Type="http://schemas.openxmlformats.org/officeDocument/2006/relationships/hyperlink" Target="https://www.nevo.co.il/Law_word/law15/memshala-1461.pdf" TargetMode="External"/><Relationship Id="rId683" Type="http://schemas.openxmlformats.org/officeDocument/2006/relationships/hyperlink" Target="http://www.nevo.co.il/Law_word/law15/memshala-456.pdf" TargetMode="External"/><Relationship Id="rId890" Type="http://schemas.openxmlformats.org/officeDocument/2006/relationships/fontTable" Target="fontTable.xml"/><Relationship Id="rId33" Type="http://schemas.openxmlformats.org/officeDocument/2006/relationships/hyperlink" Target="http://www.nevo.co.il/Law_word/law14/law-2413.pdf" TargetMode="External"/><Relationship Id="rId129" Type="http://schemas.openxmlformats.org/officeDocument/2006/relationships/hyperlink" Target="http://www.nevo.co.il/Law_word/law17/PROP-2194.pdf" TargetMode="External"/><Relationship Id="rId336" Type="http://schemas.openxmlformats.org/officeDocument/2006/relationships/hyperlink" Target="http://www.nevo.co.il/Law_word/law14/law-2694.pdf" TargetMode="External"/><Relationship Id="rId543" Type="http://schemas.openxmlformats.org/officeDocument/2006/relationships/hyperlink" Target="http://www.nevo.co.il/law_word/law14/law-2484.pdf" TargetMode="External"/><Relationship Id="rId182" Type="http://schemas.openxmlformats.org/officeDocument/2006/relationships/hyperlink" Target="http://www.nevo.co.il/Law_word/law14/law-1621.pdf" TargetMode="External"/><Relationship Id="rId403" Type="http://schemas.openxmlformats.org/officeDocument/2006/relationships/hyperlink" Target="http://www.nevo.co.il/Law_word/law14/law-1514.pdf" TargetMode="External"/><Relationship Id="rId750" Type="http://schemas.openxmlformats.org/officeDocument/2006/relationships/hyperlink" Target="http://www.nevo.co.il/Law_word/law06/tak-7664.pdf" TargetMode="External"/><Relationship Id="rId848" Type="http://schemas.openxmlformats.org/officeDocument/2006/relationships/hyperlink" Target="http://www.nevo.co.il/Law_word/law14/LAW-2168.pdf" TargetMode="External"/><Relationship Id="rId487" Type="http://schemas.openxmlformats.org/officeDocument/2006/relationships/hyperlink" Target="https://www.nevo.co.il/Law_word/law14/law-2936.pdf" TargetMode="External"/><Relationship Id="rId610" Type="http://schemas.openxmlformats.org/officeDocument/2006/relationships/hyperlink" Target="https://www.nevo.co.il/law_html/law14/law-2999.pdf" TargetMode="External"/><Relationship Id="rId694" Type="http://schemas.openxmlformats.org/officeDocument/2006/relationships/hyperlink" Target="http://www.nevo.co.il/Law_word/law14/law-2746.pdf" TargetMode="External"/><Relationship Id="rId708" Type="http://schemas.openxmlformats.org/officeDocument/2006/relationships/hyperlink" Target="http://www.nevo.co.il/Law_word/law14/law-2746.pdf" TargetMode="External"/><Relationship Id="rId347" Type="http://schemas.openxmlformats.org/officeDocument/2006/relationships/hyperlink" Target="http://www.nevo.co.il/Law_word/law17/PROP-2997.pdf" TargetMode="External"/><Relationship Id="rId44" Type="http://schemas.openxmlformats.org/officeDocument/2006/relationships/hyperlink" Target="http://www.nevo.co.il/Law_word/law14/law-1514.pdf" TargetMode="External"/><Relationship Id="rId554" Type="http://schemas.openxmlformats.org/officeDocument/2006/relationships/hyperlink" Target="http://www.nevo.co.il/Law_word/law17/PROP-1703.pdf" TargetMode="External"/><Relationship Id="rId761" Type="http://schemas.openxmlformats.org/officeDocument/2006/relationships/hyperlink" Target="http://www.nevo.co.il/Law_word/law15/memshala-475.pdf" TargetMode="External"/><Relationship Id="rId859" Type="http://schemas.openxmlformats.org/officeDocument/2006/relationships/hyperlink" Target="http://www.nevo.co.il/Law_word/law06/tak-8110.pdf" TargetMode="External"/><Relationship Id="rId193" Type="http://schemas.openxmlformats.org/officeDocument/2006/relationships/hyperlink" Target="http://www.nevo.co.il/Law_word/law14/law-1514.pdf" TargetMode="External"/><Relationship Id="rId207" Type="http://schemas.openxmlformats.org/officeDocument/2006/relationships/hyperlink" Target="http://www.nevo.co.il/Law_word/law14/law-1592.pdf" TargetMode="External"/><Relationship Id="rId414" Type="http://schemas.openxmlformats.org/officeDocument/2006/relationships/hyperlink" Target="http://www.nevo.co.il/Law_word/law17/PROP-2194.pdf" TargetMode="External"/><Relationship Id="rId498" Type="http://schemas.openxmlformats.org/officeDocument/2006/relationships/hyperlink" Target="https://www.nevo.co.il/Law_word/law15/memshala-1461.pdf" TargetMode="External"/><Relationship Id="rId621" Type="http://schemas.openxmlformats.org/officeDocument/2006/relationships/hyperlink" Target="http://www.nevo.co.il/Law_word/law06/TAK-4885.pdf" TargetMode="External"/><Relationship Id="rId260" Type="http://schemas.openxmlformats.org/officeDocument/2006/relationships/hyperlink" Target="http://www.nevo.co.il/Law_word/law14/law-2413.pdf" TargetMode="External"/><Relationship Id="rId719" Type="http://schemas.openxmlformats.org/officeDocument/2006/relationships/hyperlink" Target="http://www.nevo.co.il/Law_word/law15/memshala-410.pdf" TargetMode="External"/><Relationship Id="rId55" Type="http://schemas.openxmlformats.org/officeDocument/2006/relationships/hyperlink" Target="http://www.nevo.co.il/Law_word/law17/PROP-2410.pdf" TargetMode="External"/><Relationship Id="rId120" Type="http://schemas.openxmlformats.org/officeDocument/2006/relationships/hyperlink" Target="http://www.nevo.co.il/Law_word/law14/law-1621.pdf" TargetMode="External"/><Relationship Id="rId358" Type="http://schemas.openxmlformats.org/officeDocument/2006/relationships/hyperlink" Target="http://www.nevo.co.il/Law_word/law15/MEMSHALA-114.pdf" TargetMode="External"/><Relationship Id="rId565" Type="http://schemas.openxmlformats.org/officeDocument/2006/relationships/hyperlink" Target="https://www.nevo.co.il/law_word/law15/memshala-1471.pdf" TargetMode="External"/><Relationship Id="rId772" Type="http://schemas.openxmlformats.org/officeDocument/2006/relationships/hyperlink" Target="http://www.nevo.co.il/Law_word/law14/law-2319.pdf" TargetMode="External"/><Relationship Id="rId218" Type="http://schemas.openxmlformats.org/officeDocument/2006/relationships/hyperlink" Target="http://www.nevo.co.il/Law_word/law17/PROP-2194.pdf" TargetMode="External"/><Relationship Id="rId425" Type="http://schemas.openxmlformats.org/officeDocument/2006/relationships/hyperlink" Target="http://www.nevo.co.il/Law_word/law14/law-1149.pdf" TargetMode="External"/><Relationship Id="rId632" Type="http://schemas.openxmlformats.org/officeDocument/2006/relationships/hyperlink" Target="http://www.nevo.co.il/Law_word/law14/law-2614.pdf" TargetMode="External"/><Relationship Id="rId271" Type="http://schemas.openxmlformats.org/officeDocument/2006/relationships/hyperlink" Target="http://www.nevo.co.il/Law_word/law17/PROP-3072.pdf" TargetMode="External"/><Relationship Id="rId66" Type="http://schemas.openxmlformats.org/officeDocument/2006/relationships/hyperlink" Target="http://www.nevo.co.il/Law_word/law17/PROP-2366.pdf" TargetMode="External"/><Relationship Id="rId131" Type="http://schemas.openxmlformats.org/officeDocument/2006/relationships/hyperlink" Target="http://www.nevo.co.il/Law_word/law17/PROP-2366.pdf" TargetMode="External"/><Relationship Id="rId369" Type="http://schemas.openxmlformats.org/officeDocument/2006/relationships/hyperlink" Target="http://www.nevo.co.il/Law_word/law14/law-2694.pdf" TargetMode="External"/><Relationship Id="rId576" Type="http://schemas.openxmlformats.org/officeDocument/2006/relationships/hyperlink" Target="https://www.nevo.co.il/law_html/law14/law-2999.pdf" TargetMode="External"/><Relationship Id="rId783" Type="http://schemas.openxmlformats.org/officeDocument/2006/relationships/hyperlink" Target="http://www.nevo.co.il/Law_word/law15/memshala-1246.pdf" TargetMode="External"/><Relationship Id="rId229" Type="http://schemas.openxmlformats.org/officeDocument/2006/relationships/hyperlink" Target="http://www.nevo.co.il/Law_word/law14/law-1621.pdf" TargetMode="External"/><Relationship Id="rId436" Type="http://schemas.openxmlformats.org/officeDocument/2006/relationships/hyperlink" Target="http://www.nevo.co.il/Law_word/law17/PROP-2194.pdf" TargetMode="External"/><Relationship Id="rId643" Type="http://schemas.openxmlformats.org/officeDocument/2006/relationships/hyperlink" Target="http://www.nevo.co.il/Law_word/law17/PROP-1703.pdf" TargetMode="External"/><Relationship Id="rId850" Type="http://schemas.openxmlformats.org/officeDocument/2006/relationships/hyperlink" Target="http://www.nevo.co.il/Law_word/law06/TAK-6632.pdf" TargetMode="External"/><Relationship Id="rId77" Type="http://schemas.openxmlformats.org/officeDocument/2006/relationships/hyperlink" Target="http://www.nevo.co.il/Law_word/law14/law-1261.pdf" TargetMode="External"/><Relationship Id="rId282" Type="http://schemas.openxmlformats.org/officeDocument/2006/relationships/hyperlink" Target="http://www.nevo.co.il/Law_word/law14/law-1954.pdf" TargetMode="External"/><Relationship Id="rId503" Type="http://schemas.openxmlformats.org/officeDocument/2006/relationships/hyperlink" Target="http://www.nevo.co.il/Law_word/law14/law-1383.pdf" TargetMode="External"/><Relationship Id="rId587" Type="http://schemas.openxmlformats.org/officeDocument/2006/relationships/hyperlink" Target="https://www.nevo.co.il/law_word/law15/memshala-1471.pdf" TargetMode="External"/><Relationship Id="rId710" Type="http://schemas.openxmlformats.org/officeDocument/2006/relationships/hyperlink" Target="http://www.nevo.co.il/Law_word/law14/law-2746.pdf" TargetMode="External"/><Relationship Id="rId808" Type="http://schemas.openxmlformats.org/officeDocument/2006/relationships/hyperlink" Target="http://www.nevo.co.il/Law_word/law17/PROP-2537.pdf" TargetMode="External"/><Relationship Id="rId8" Type="http://schemas.openxmlformats.org/officeDocument/2006/relationships/hyperlink" Target="http://www.nevo.co.il/Law_word/law15/MEMSHALA-101.pdf" TargetMode="External"/><Relationship Id="rId142" Type="http://schemas.openxmlformats.org/officeDocument/2006/relationships/hyperlink" Target="http://www.nevo.co.il/Law_word/law14/law-1592.pdf" TargetMode="External"/><Relationship Id="rId447" Type="http://schemas.openxmlformats.org/officeDocument/2006/relationships/hyperlink" Target="http://www.nevo.co.il/Law_word/law14/law-1956.pdf" TargetMode="External"/><Relationship Id="rId794" Type="http://schemas.openxmlformats.org/officeDocument/2006/relationships/hyperlink" Target="http://www.nevo.co.il/Law_word/law15/memshala-1183.pdf" TargetMode="External"/><Relationship Id="rId654" Type="http://schemas.openxmlformats.org/officeDocument/2006/relationships/hyperlink" Target="http://www.nevo.co.il/Law_word/law17/PROP-3165.pdf" TargetMode="External"/><Relationship Id="rId861" Type="http://schemas.openxmlformats.org/officeDocument/2006/relationships/hyperlink" Target="http://www.nevo.co.il/Law_word/law06/tak-8110.pdf" TargetMode="External"/><Relationship Id="rId293" Type="http://schemas.openxmlformats.org/officeDocument/2006/relationships/hyperlink" Target="http://www.nevo.co.il/Law_word/law14/law-1995.pdf" TargetMode="External"/><Relationship Id="rId307" Type="http://schemas.openxmlformats.org/officeDocument/2006/relationships/hyperlink" Target="http://www.nevo.co.il/Law_word/law14/law-2783.pdf" TargetMode="External"/><Relationship Id="rId514" Type="http://schemas.openxmlformats.org/officeDocument/2006/relationships/hyperlink" Target="http://www.nevo.co.il/Law_word/law17/PROP-3150.pdf" TargetMode="External"/><Relationship Id="rId721" Type="http://schemas.openxmlformats.org/officeDocument/2006/relationships/hyperlink" Target="http://www.nevo.co.il/Law_word/law14/law-1213.pdf" TargetMode="External"/><Relationship Id="rId88" Type="http://schemas.openxmlformats.org/officeDocument/2006/relationships/hyperlink" Target="http://www.nevo.co.il/Law_word/law17/PROP-2366.pdf" TargetMode="External"/><Relationship Id="rId153" Type="http://schemas.openxmlformats.org/officeDocument/2006/relationships/hyperlink" Target="http://www.nevo.co.il/Law_word/law17/PROP-2366.pdf" TargetMode="External"/><Relationship Id="rId360" Type="http://schemas.openxmlformats.org/officeDocument/2006/relationships/hyperlink" Target="http://www.nevo.co.il/Law_word/law15/memshala-416.pdf" TargetMode="External"/><Relationship Id="rId598" Type="http://schemas.openxmlformats.org/officeDocument/2006/relationships/hyperlink" Target="https://www.nevo.co.il/law_html/law14/law-2999.pdf" TargetMode="External"/><Relationship Id="rId819" Type="http://schemas.openxmlformats.org/officeDocument/2006/relationships/hyperlink" Target="http://www.nevo.co.il/Law_word/law14/law-1622.pdf" TargetMode="External"/><Relationship Id="rId220" Type="http://schemas.openxmlformats.org/officeDocument/2006/relationships/hyperlink" Target="http://www.nevo.co.il/Law_word/law17/PROP-2366.pdf" TargetMode="External"/><Relationship Id="rId458" Type="http://schemas.openxmlformats.org/officeDocument/2006/relationships/hyperlink" Target="http://www.nevo.co.il/Law_word/law15/MEMSHALA-189.pdf" TargetMode="External"/><Relationship Id="rId665" Type="http://schemas.openxmlformats.org/officeDocument/2006/relationships/hyperlink" Target="http://www.nevo.co.il/Law_word/law14/law-1213.pdf" TargetMode="External"/><Relationship Id="rId872" Type="http://schemas.openxmlformats.org/officeDocument/2006/relationships/hyperlink" Target="http://www.nevo.co.il/law_word/law14/law-2457.pdf" TargetMode="External"/><Relationship Id="rId15" Type="http://schemas.openxmlformats.org/officeDocument/2006/relationships/hyperlink" Target="http://www.nevo.co.il/Law_word/law14/law-2781.pdf" TargetMode="External"/><Relationship Id="rId318" Type="http://schemas.openxmlformats.org/officeDocument/2006/relationships/hyperlink" Target="http://www.nevo.co.il/Law_word/law14/law-2779.pdf" TargetMode="External"/><Relationship Id="rId525" Type="http://schemas.openxmlformats.org/officeDocument/2006/relationships/hyperlink" Target="http://www.nevo.co.il/Law_word/law14/law-1511.pdf" TargetMode="External"/><Relationship Id="rId732" Type="http://schemas.openxmlformats.org/officeDocument/2006/relationships/hyperlink" Target="http://www.nevo.co.il/Law_word/law14/LAW-1899.pdf" TargetMode="External"/><Relationship Id="rId99" Type="http://schemas.openxmlformats.org/officeDocument/2006/relationships/hyperlink" Target="http://www.nevo.co.il/Law_word/law14/law-1592.pdf" TargetMode="External"/><Relationship Id="rId164" Type="http://schemas.openxmlformats.org/officeDocument/2006/relationships/hyperlink" Target="http://www.nevo.co.il/Law_word/law14/law-1621.pdf" TargetMode="External"/><Relationship Id="rId371" Type="http://schemas.openxmlformats.org/officeDocument/2006/relationships/hyperlink" Target="http://www.nevo.co.il/Law_word/law14/law-237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7/PROP-3147.pdf" TargetMode="External"/><Relationship Id="rId21" Type="http://schemas.openxmlformats.org/officeDocument/2006/relationships/hyperlink" Target="http://www.nevo.co.il/Law_word/law06/TAK-4885.pdf" TargetMode="External"/><Relationship Id="rId42" Type="http://schemas.openxmlformats.org/officeDocument/2006/relationships/hyperlink" Target="http://www.nevo.co.il/Law_word/law17/PROP-2068.pdf" TargetMode="External"/><Relationship Id="rId63" Type="http://schemas.openxmlformats.org/officeDocument/2006/relationships/hyperlink" Target="http://www.nevo.co.il/Law_word/law17/PROP-2366.pdf" TargetMode="External"/><Relationship Id="rId84" Type="http://schemas.openxmlformats.org/officeDocument/2006/relationships/hyperlink" Target="http://www.nevo.co.il/Law_word/law14/LAW-1782.pdf" TargetMode="External"/><Relationship Id="rId138" Type="http://schemas.openxmlformats.org/officeDocument/2006/relationships/hyperlink" Target="http://www.nevo.co.il/Law_word/law14/law-2067.pdf" TargetMode="External"/><Relationship Id="rId159" Type="http://schemas.openxmlformats.org/officeDocument/2006/relationships/hyperlink" Target="http://www.nevo.co.il/Law_word/law16/knesset-111.pdf" TargetMode="External"/><Relationship Id="rId170" Type="http://schemas.openxmlformats.org/officeDocument/2006/relationships/hyperlink" Target="http://www.nevo.co.il/Law_word/law15/memshala-500.pdf" TargetMode="External"/><Relationship Id="rId191" Type="http://schemas.openxmlformats.org/officeDocument/2006/relationships/hyperlink" Target="http://www.nevo.co.il/Law_word/law15/memshala-770.pdf" TargetMode="External"/><Relationship Id="rId205" Type="http://schemas.openxmlformats.org/officeDocument/2006/relationships/hyperlink" Target="http://www.nevo.co.il/Law_word/law16/knesset-565.pdf" TargetMode="External"/><Relationship Id="rId226" Type="http://schemas.openxmlformats.org/officeDocument/2006/relationships/hyperlink" Target="http://www.nevo.co.il/Law_word/law15/memshala-1211.pdf" TargetMode="External"/><Relationship Id="rId247" Type="http://schemas.openxmlformats.org/officeDocument/2006/relationships/hyperlink" Target="https://www.nevo.co.il/law_html/law15/memshala-1591.pdf" TargetMode="External"/><Relationship Id="rId107" Type="http://schemas.openxmlformats.org/officeDocument/2006/relationships/hyperlink" Target="http://www.nevo.co.il/Law_word/law14/law-1810.pdf" TargetMode="External"/><Relationship Id="rId11" Type="http://schemas.openxmlformats.org/officeDocument/2006/relationships/hyperlink" Target="http://www.nevo.co.il/Law_word/law17/PROP-1606.pdf" TargetMode="External"/><Relationship Id="rId32" Type="http://schemas.openxmlformats.org/officeDocument/2006/relationships/hyperlink" Target="http://www.nevo.co.il/Law_word/law14/LAW-1311.pdf" TargetMode="External"/><Relationship Id="rId53" Type="http://schemas.openxmlformats.org/officeDocument/2006/relationships/hyperlink" Target="http://www.nevo.co.il/Law_word/law14/LAW-1535.pdf" TargetMode="External"/><Relationship Id="rId74" Type="http://schemas.openxmlformats.org/officeDocument/2006/relationships/hyperlink" Target="http://www.nevo.co.il/Law_word/law14/LAW-1747.pdf" TargetMode="External"/><Relationship Id="rId128" Type="http://schemas.openxmlformats.org/officeDocument/2006/relationships/hyperlink" Target="http://www.nevo.co.il/Law_word/law14/law-1995.pdf" TargetMode="External"/><Relationship Id="rId149" Type="http://schemas.openxmlformats.org/officeDocument/2006/relationships/hyperlink" Target="http://web1.nevo.co.il/Law_word/law15/memshala-196.pdf" TargetMode="External"/><Relationship Id="rId5" Type="http://schemas.openxmlformats.org/officeDocument/2006/relationships/hyperlink" Target="http://www.nevo.co.il/Law_word/law14/LAW-1048.pdf" TargetMode="External"/><Relationship Id="rId95" Type="http://schemas.openxmlformats.org/officeDocument/2006/relationships/hyperlink" Target="http://www.nevo.co.il/Law_word/law14/law-1954.pdf" TargetMode="External"/><Relationship Id="rId160" Type="http://schemas.openxmlformats.org/officeDocument/2006/relationships/hyperlink" Target="http://www.nevo.co.il/Law_word/law16/knesset-210.pdf" TargetMode="External"/><Relationship Id="rId181" Type="http://schemas.openxmlformats.org/officeDocument/2006/relationships/hyperlink" Target="http://www.nevo.co.il/Law_word/law15/memshala-475.pdf" TargetMode="External"/><Relationship Id="rId216" Type="http://schemas.openxmlformats.org/officeDocument/2006/relationships/hyperlink" Target="http://www.nevo.co.il/law_word/law14/law-2662.pdf" TargetMode="External"/><Relationship Id="rId237" Type="http://schemas.openxmlformats.org/officeDocument/2006/relationships/hyperlink" Target="http://www.nevo.co.il/Law_word/law15/memshala-1071.pdf" TargetMode="External"/><Relationship Id="rId22" Type="http://schemas.openxmlformats.org/officeDocument/2006/relationships/hyperlink" Target="http://www.nevo.co.il/Law_word/law06/TAK-5001.pdf" TargetMode="External"/><Relationship Id="rId43" Type="http://schemas.openxmlformats.org/officeDocument/2006/relationships/hyperlink" Target="http://www.nevo.co.il/Law_word/law14/LAW-1445.pdf" TargetMode="External"/><Relationship Id="rId64" Type="http://schemas.openxmlformats.org/officeDocument/2006/relationships/hyperlink" Target="http://www.nevo.co.il/Law_word/law14/LAW-1621.pdf" TargetMode="External"/><Relationship Id="rId118" Type="http://schemas.openxmlformats.org/officeDocument/2006/relationships/hyperlink" Target="http://www.nevo.co.il/Law_word/law14/LAW-1932.pdf" TargetMode="External"/><Relationship Id="rId139" Type="http://schemas.openxmlformats.org/officeDocument/2006/relationships/hyperlink" Target="http://www.nevo.co.il/Law_word/law15/memshala-231.pdf" TargetMode="External"/><Relationship Id="rId85" Type="http://schemas.openxmlformats.org/officeDocument/2006/relationships/hyperlink" Target="http://www.nevo.co.il/Law_word/law17/PROP-2978.pdf" TargetMode="External"/><Relationship Id="rId150" Type="http://schemas.openxmlformats.org/officeDocument/2006/relationships/hyperlink" Target="http://www.nevo.co.il/Law_word/law14/law-2122.pdf" TargetMode="External"/><Relationship Id="rId171" Type="http://schemas.openxmlformats.org/officeDocument/2006/relationships/hyperlink" Target="http://www.nevo.co.il/Law_word/law14/law-2413.pdf" TargetMode="External"/><Relationship Id="rId192" Type="http://schemas.openxmlformats.org/officeDocument/2006/relationships/hyperlink" Target="http://www.nevo.co.il/Law_word/law14/LAW-2484.pdf" TargetMode="External"/><Relationship Id="rId206" Type="http://schemas.openxmlformats.org/officeDocument/2006/relationships/hyperlink" Target="http://www.nevo.co.il/law_word/law14/law-2571.pdf" TargetMode="External"/><Relationship Id="rId227" Type="http://schemas.openxmlformats.org/officeDocument/2006/relationships/hyperlink" Target="http://www.nevo.co.il/Law_word/law06/TAK-8110.pdf" TargetMode="External"/><Relationship Id="rId248" Type="http://schemas.openxmlformats.org/officeDocument/2006/relationships/hyperlink" Target="http://www.nevo.co.il/Law_word/law10/YALKUT-5786.pdf" TargetMode="External"/><Relationship Id="rId12" Type="http://schemas.openxmlformats.org/officeDocument/2006/relationships/hyperlink" Target="http://www.nevo.co.il/Law_word/law14/LAW-1090.pdf" TargetMode="External"/><Relationship Id="rId33" Type="http://schemas.openxmlformats.org/officeDocument/2006/relationships/hyperlink" Target="http://www.nevo.co.il/Law_word/law17/PROP-1937.pdf" TargetMode="External"/><Relationship Id="rId108" Type="http://schemas.openxmlformats.org/officeDocument/2006/relationships/hyperlink" Target="http://www.nevo.co.il/Law_word/law17/PROP-3023.pdf" TargetMode="External"/><Relationship Id="rId129" Type="http://schemas.openxmlformats.org/officeDocument/2006/relationships/hyperlink" Target="http://www.nevo.co.il/Law_word/law03/MEM-KNE-2951.pdf" TargetMode="External"/><Relationship Id="rId54" Type="http://schemas.openxmlformats.org/officeDocument/2006/relationships/hyperlink" Target="http://www.nevo.co.il/Law_word/law17/PROP-2339.pdf" TargetMode="External"/><Relationship Id="rId75" Type="http://schemas.openxmlformats.org/officeDocument/2006/relationships/hyperlink" Target="http://www.nevo.co.il/Law_word/law17/PROP-2802.pdf" TargetMode="External"/><Relationship Id="rId96" Type="http://schemas.openxmlformats.org/officeDocument/2006/relationships/hyperlink" Target="http://www.nevo.co.il/Law_word/law15/MEMSHALA-114.pdf" TargetMode="External"/><Relationship Id="rId140" Type="http://schemas.openxmlformats.org/officeDocument/2006/relationships/hyperlink" Target="http://www.nevo.co.il/Law_word/law14/law-2074.pdf" TargetMode="External"/><Relationship Id="rId161" Type="http://schemas.openxmlformats.org/officeDocument/2006/relationships/hyperlink" Target="http://www.nevo.co.il/Law_word/law14/law-2219.pdf" TargetMode="External"/><Relationship Id="rId182" Type="http://schemas.openxmlformats.org/officeDocument/2006/relationships/hyperlink" Target="http://www.nevo.co.il/Law_word/law14/law-2319.pdf" TargetMode="External"/><Relationship Id="rId217" Type="http://schemas.openxmlformats.org/officeDocument/2006/relationships/hyperlink" Target="http://www.nevo.co.il/Law_word/law15/memshala-928.pdf" TargetMode="External"/><Relationship Id="rId6" Type="http://schemas.openxmlformats.org/officeDocument/2006/relationships/hyperlink" Target="http://www.nevo.co.il/Law_word/law17/PROP-1575.pdf" TargetMode="External"/><Relationship Id="rId238" Type="http://schemas.openxmlformats.org/officeDocument/2006/relationships/hyperlink" Target="http://www.nevo.co.il/law_word/law14/law-2899.pdf" TargetMode="External"/><Relationship Id="rId23" Type="http://schemas.openxmlformats.org/officeDocument/2006/relationships/hyperlink" Target="http://www.nevo.co.il/Law_word/law14/LAW-1213.pdf" TargetMode="External"/><Relationship Id="rId119" Type="http://schemas.openxmlformats.org/officeDocument/2006/relationships/hyperlink" Target="http://www.nevo.co.il/Law_word/law17/PROP-3150.pdf" TargetMode="External"/><Relationship Id="rId44" Type="http://schemas.openxmlformats.org/officeDocument/2006/relationships/hyperlink" Target="http://www.nevo.co.il/Law_word/law17/PROP-2212.pdf" TargetMode="External"/><Relationship Id="rId65" Type="http://schemas.openxmlformats.org/officeDocument/2006/relationships/hyperlink" Target="http://www.nevo.co.il/Law_word/law17/PROP-2366.pdf" TargetMode="External"/><Relationship Id="rId86" Type="http://schemas.openxmlformats.org/officeDocument/2006/relationships/hyperlink" Target="http://www.nevo.co.il/Law_word/law14/LAW-1785.pdf" TargetMode="External"/><Relationship Id="rId130" Type="http://schemas.openxmlformats.org/officeDocument/2006/relationships/hyperlink" Target="http://www.nevo.co.il/Law_word/law14/LAW-2035.pdf" TargetMode="External"/><Relationship Id="rId151" Type="http://schemas.openxmlformats.org/officeDocument/2006/relationships/hyperlink" Target="http://www.nevo.co.il/Law_word/law06/TAK-6632.pdf" TargetMode="External"/><Relationship Id="rId172" Type="http://schemas.openxmlformats.org/officeDocument/2006/relationships/hyperlink" Target="http://www.nevo.co.il/Law_word/law15/memshala-800.pdf" TargetMode="External"/><Relationship Id="rId193" Type="http://schemas.openxmlformats.org/officeDocument/2006/relationships/hyperlink" Target="http://www.nevo.co.il/Law_word/law15/memshala-822.pdf" TargetMode="External"/><Relationship Id="rId207" Type="http://schemas.openxmlformats.org/officeDocument/2006/relationships/hyperlink" Target="http://www.nevo.co.il/Law_word/law15/memshala-848.pdf" TargetMode="External"/><Relationship Id="rId228" Type="http://schemas.openxmlformats.org/officeDocument/2006/relationships/hyperlink" Target="http://www.nevo.co.il/law_word/law14/law-2778.pdf" TargetMode="External"/><Relationship Id="rId249" Type="http://schemas.openxmlformats.org/officeDocument/2006/relationships/hyperlink" Target="http://www.nevo.co.il/Law_word/law10/YALKUT-5442.pdf" TargetMode="External"/><Relationship Id="rId13" Type="http://schemas.openxmlformats.org/officeDocument/2006/relationships/hyperlink" Target="http://www.nevo.co.il/Law_word/law17/PROP-1630.pdf" TargetMode="External"/><Relationship Id="rId109" Type="http://schemas.openxmlformats.org/officeDocument/2006/relationships/hyperlink" Target="http://www.nevo.co.il/Law_word/law14/LAW-1951.pdf" TargetMode="External"/><Relationship Id="rId34" Type="http://schemas.openxmlformats.org/officeDocument/2006/relationships/hyperlink" Target="http://www.nevo.co.il/Law_word/law14/LAW-1352.pdf" TargetMode="External"/><Relationship Id="rId55" Type="http://schemas.openxmlformats.org/officeDocument/2006/relationships/hyperlink" Target="http://www.nevo.co.il/Law_word/law14/LAW-1551.pdf" TargetMode="External"/><Relationship Id="rId76" Type="http://schemas.openxmlformats.org/officeDocument/2006/relationships/hyperlink" Target="http://www.nevo.co.il/Law_word/law14/law-1801.pdf" TargetMode="External"/><Relationship Id="rId97" Type="http://schemas.openxmlformats.org/officeDocument/2006/relationships/hyperlink" Target="http://www.nevo.co.il/Law_word/law14/law-2001.pdf" TargetMode="External"/><Relationship Id="rId120" Type="http://schemas.openxmlformats.org/officeDocument/2006/relationships/hyperlink" Target="http://www.nevo.co.il/Law_word/law14/LAW-1932.pdf" TargetMode="External"/><Relationship Id="rId141" Type="http://schemas.openxmlformats.org/officeDocument/2006/relationships/hyperlink" Target="http://www.nevo.co.il/Law_word/law15/memshala-271.pdf" TargetMode="External"/><Relationship Id="rId7" Type="http://schemas.openxmlformats.org/officeDocument/2006/relationships/hyperlink" Target="http://www.nevo.co.il/Law_word/law14/LAW-1057.pdf" TargetMode="External"/><Relationship Id="rId162" Type="http://schemas.openxmlformats.org/officeDocument/2006/relationships/hyperlink" Target="http://www.nevo.co.il/Law_word/law16/knesset-283.pdf" TargetMode="External"/><Relationship Id="rId183" Type="http://schemas.openxmlformats.org/officeDocument/2006/relationships/hyperlink" Target="http://www.nevo.co.il/Law_word/law16/knesset-394.pdf" TargetMode="External"/><Relationship Id="rId218" Type="http://schemas.openxmlformats.org/officeDocument/2006/relationships/hyperlink" Target="https://www.nevo.co.il/law_word/law14/law-2679.pdf" TargetMode="External"/><Relationship Id="rId239" Type="http://schemas.openxmlformats.org/officeDocument/2006/relationships/hyperlink" Target="https://www.nevo.co.il/Law_word/law15/memshala-1384.pdf" TargetMode="External"/><Relationship Id="rId250" Type="http://schemas.openxmlformats.org/officeDocument/2006/relationships/hyperlink" Target="http://www.nevo.co.il/Law_word/law10/YALKUT-5232.pdf" TargetMode="External"/><Relationship Id="rId24" Type="http://schemas.openxmlformats.org/officeDocument/2006/relationships/hyperlink" Target="http://www.nevo.co.il/Law_word/law17/PROP-1703.pdf" TargetMode="External"/><Relationship Id="rId45" Type="http://schemas.openxmlformats.org/officeDocument/2006/relationships/hyperlink" Target="http://www.nevo.co.il/Law_word/law14/LAW-1447.pdf" TargetMode="External"/><Relationship Id="rId66" Type="http://schemas.openxmlformats.org/officeDocument/2006/relationships/hyperlink" Target="http://www.nevo.co.il/Law_word/law14/LAW-1622.pdf" TargetMode="External"/><Relationship Id="rId87" Type="http://schemas.openxmlformats.org/officeDocument/2006/relationships/hyperlink" Target="http://www.nevo.co.il/Law_word/law17/PROP-2769.pdf" TargetMode="External"/><Relationship Id="rId110" Type="http://schemas.openxmlformats.org/officeDocument/2006/relationships/hyperlink" Target="http://www.nevo.co.il/Law_word/law17/PROP-3107.pdf" TargetMode="External"/><Relationship Id="rId131" Type="http://schemas.openxmlformats.org/officeDocument/2006/relationships/hyperlink" Target="http://www.nevo.co.il/Law_word/law15/memshala-189.pdf" TargetMode="External"/><Relationship Id="rId152" Type="http://schemas.openxmlformats.org/officeDocument/2006/relationships/hyperlink" Target="http://www.nevo.co.il/Law_word/law14/LAW-2145.pdf" TargetMode="External"/><Relationship Id="rId173" Type="http://schemas.openxmlformats.org/officeDocument/2006/relationships/hyperlink" Target="http://www.nevo.co.il/law_word/law14/law-2475.pdf" TargetMode="External"/><Relationship Id="rId194" Type="http://schemas.openxmlformats.org/officeDocument/2006/relationships/hyperlink" Target="http://www.nevo.co.il/Law_word/law14/LAW-2486.pdf" TargetMode="External"/><Relationship Id="rId208" Type="http://schemas.openxmlformats.org/officeDocument/2006/relationships/hyperlink" Target="http://www.nevo.co.il/law_word/law14/law-2596.pdf" TargetMode="External"/><Relationship Id="rId229" Type="http://schemas.openxmlformats.org/officeDocument/2006/relationships/hyperlink" Target="http://www.nevo.co.il/Law_word/law15/memshala-1246.pdf" TargetMode="External"/><Relationship Id="rId240" Type="http://schemas.openxmlformats.org/officeDocument/2006/relationships/hyperlink" Target="https://www.nevo.co.il/Law_word/law15/memshala-1443.pdf" TargetMode="External"/><Relationship Id="rId14" Type="http://schemas.openxmlformats.org/officeDocument/2006/relationships/hyperlink" Target="http://www.nevo.co.il/Law_word/law06/TAK-4594.pdf" TargetMode="External"/><Relationship Id="rId35" Type="http://schemas.openxmlformats.org/officeDocument/2006/relationships/hyperlink" Target="http://www.nevo.co.il/Law_word/law17/PROP-2002.pdf" TargetMode="External"/><Relationship Id="rId56" Type="http://schemas.openxmlformats.org/officeDocument/2006/relationships/hyperlink" Target="http://www.nevo.co.il/Law_word/law17/PROP-2410.pdf" TargetMode="External"/><Relationship Id="rId77" Type="http://schemas.openxmlformats.org/officeDocument/2006/relationships/hyperlink" Target="http://www.nevo.co.il/Law_word/law17/PROP-3017.pdf" TargetMode="External"/><Relationship Id="rId100" Type="http://schemas.openxmlformats.org/officeDocument/2006/relationships/hyperlink" Target="http://www.nevo.co.il/Law_word/law10/YALKUT-5596.pdf" TargetMode="External"/><Relationship Id="rId8" Type="http://schemas.openxmlformats.org/officeDocument/2006/relationships/hyperlink" Target="http://www.nevo.co.il/Law_word/law17/PROP-1578.pdf" TargetMode="External"/><Relationship Id="rId98" Type="http://schemas.openxmlformats.org/officeDocument/2006/relationships/hyperlink" Target="http://www.nevo.co.il/Law_word/law15/MEMSHALA-168.pdf" TargetMode="External"/><Relationship Id="rId121" Type="http://schemas.openxmlformats.org/officeDocument/2006/relationships/hyperlink" Target="http://www.nevo.co.il/Law_word/law15/MEMSHALA-86.pdf" TargetMode="External"/><Relationship Id="rId142" Type="http://schemas.openxmlformats.org/officeDocument/2006/relationships/hyperlink" Target="http://www.nevo.co.il/Law_word/law14/law-2095.pdf" TargetMode="External"/><Relationship Id="rId163" Type="http://schemas.openxmlformats.org/officeDocument/2006/relationships/hyperlink" Target="http://www.nevo.co.il/Law_word/law14/law-2223.pdf" TargetMode="External"/><Relationship Id="rId184" Type="http://schemas.openxmlformats.org/officeDocument/2006/relationships/hyperlink" Target="http://www.nevo.co.il/Law_word/law14/LAW-2367.pdf" TargetMode="External"/><Relationship Id="rId219" Type="http://schemas.openxmlformats.org/officeDocument/2006/relationships/hyperlink" Target="http://www.nevo.co.il/Law_word/law16/knesset-744.pdf" TargetMode="External"/><Relationship Id="rId230" Type="http://schemas.openxmlformats.org/officeDocument/2006/relationships/hyperlink" Target="http://www.nevo.co.il/law_word/law14/law-2790.pdf" TargetMode="External"/><Relationship Id="rId251" Type="http://schemas.openxmlformats.org/officeDocument/2006/relationships/hyperlink" Target="http://www.nevo.co.il/Law_word/law10/yalkut-5532.pdf" TargetMode="External"/><Relationship Id="rId25" Type="http://schemas.openxmlformats.org/officeDocument/2006/relationships/hyperlink" Target="http://www.nevo.co.il/Law_word/law14/LAW-1246.pdf" TargetMode="External"/><Relationship Id="rId46" Type="http://schemas.openxmlformats.org/officeDocument/2006/relationships/hyperlink" Target="http://www.nevo.co.il/Law_word/law17/PROP-2127.pdf" TargetMode="External"/><Relationship Id="rId67" Type="http://schemas.openxmlformats.org/officeDocument/2006/relationships/hyperlink" Target="http://www.nevo.co.il/Law_word/law17/PROP-2537.pdf" TargetMode="External"/><Relationship Id="rId88" Type="http://schemas.openxmlformats.org/officeDocument/2006/relationships/hyperlink" Target="http://www.nevo.co.il/Law_word/law14/LAW-1790.pdf" TargetMode="External"/><Relationship Id="rId111" Type="http://schemas.openxmlformats.org/officeDocument/2006/relationships/hyperlink" Target="http://www.nevo.co.il/Law_word/law14/LAW-1866.pdf" TargetMode="External"/><Relationship Id="rId132" Type="http://schemas.openxmlformats.org/officeDocument/2006/relationships/hyperlink" Target="http://www.nevo.co.il/Law_word/law14/LAW-2038.pdf" TargetMode="External"/><Relationship Id="rId153" Type="http://schemas.openxmlformats.org/officeDocument/2006/relationships/hyperlink" Target="http://web1.nevo.co.il/Law_word/law16/knesset-195.pdf" TargetMode="External"/><Relationship Id="rId174" Type="http://schemas.openxmlformats.org/officeDocument/2006/relationships/hyperlink" Target="http://www.nevo.co.il/Law_word/law15/memshala-895.pdf" TargetMode="External"/><Relationship Id="rId195" Type="http://schemas.openxmlformats.org/officeDocument/2006/relationships/hyperlink" Target="http://www.nevo.co.il/Law_word/law15/memshala-673.pdf" TargetMode="External"/><Relationship Id="rId209" Type="http://schemas.openxmlformats.org/officeDocument/2006/relationships/hyperlink" Target="http://www.nevo.co.il/Law_word/law16/knesset-665.pdf" TargetMode="External"/><Relationship Id="rId220" Type="http://schemas.openxmlformats.org/officeDocument/2006/relationships/hyperlink" Target="https://www.nevo.co.il/law_word/law14/law-2694.pdf" TargetMode="External"/><Relationship Id="rId241" Type="http://schemas.openxmlformats.org/officeDocument/2006/relationships/hyperlink" Target="http://www.nevo.co.il/law_word/law14/law-2936.pdf" TargetMode="External"/><Relationship Id="rId15" Type="http://schemas.openxmlformats.org/officeDocument/2006/relationships/hyperlink" Target="http://www.nevo.co.il/Law_word/law06/TAK-4674.pdf" TargetMode="External"/><Relationship Id="rId36" Type="http://schemas.openxmlformats.org/officeDocument/2006/relationships/hyperlink" Target="http://www.nevo.co.il/Law_word/law14/LAW-1361.pdf" TargetMode="External"/><Relationship Id="rId57" Type="http://schemas.openxmlformats.org/officeDocument/2006/relationships/hyperlink" Target="http://www.nevo.co.il/Law_word/law17/PROP-2414.pdf" TargetMode="External"/><Relationship Id="rId78" Type="http://schemas.openxmlformats.org/officeDocument/2006/relationships/hyperlink" Target="http://www.nevo.co.il/Law_word/law14/law-1831.pdf" TargetMode="External"/><Relationship Id="rId99" Type="http://schemas.openxmlformats.org/officeDocument/2006/relationships/hyperlink" Target="http://www.nevo.co.il/Law_word/law10/yalkut-5458.pdf" TargetMode="External"/><Relationship Id="rId101" Type="http://schemas.openxmlformats.org/officeDocument/2006/relationships/hyperlink" Target="http://www.nevo.co.il/Law_word/law10/YALKUT-5820.pdf" TargetMode="External"/><Relationship Id="rId122" Type="http://schemas.openxmlformats.org/officeDocument/2006/relationships/hyperlink" Target="http://www.nevo.co.il/Law_word/law14/LAW-1956.pdf" TargetMode="External"/><Relationship Id="rId143" Type="http://schemas.openxmlformats.org/officeDocument/2006/relationships/hyperlink" Target="http://www.nevo.co.il/Law_word/law16/KNESSET-143.pdf" TargetMode="External"/><Relationship Id="rId164" Type="http://schemas.openxmlformats.org/officeDocument/2006/relationships/hyperlink" Target="http://www.nevo.co.il/Law_word/law15/memshala-456.pdf" TargetMode="External"/><Relationship Id="rId185" Type="http://schemas.openxmlformats.org/officeDocument/2006/relationships/hyperlink" Target="http://www.nevo.co.il/Law_word/law15/memshala-481.pdf" TargetMode="External"/><Relationship Id="rId9" Type="http://schemas.openxmlformats.org/officeDocument/2006/relationships/hyperlink" Target="http://www.nevo.co.il/Law_word/law06/TAK-4501.pdf" TargetMode="External"/><Relationship Id="rId210" Type="http://schemas.openxmlformats.org/officeDocument/2006/relationships/hyperlink" Target="http://www.nevo.co.il/law_word/law14/law-2598.pdf" TargetMode="External"/><Relationship Id="rId26" Type="http://schemas.openxmlformats.org/officeDocument/2006/relationships/hyperlink" Target="http://www.nevo.co.il/Law_word/law17/PROP-1814.pdf" TargetMode="External"/><Relationship Id="rId231" Type="http://schemas.openxmlformats.org/officeDocument/2006/relationships/hyperlink" Target="http://www.nevo.co.il/law_word/law15/memshala-1291.pdf" TargetMode="External"/><Relationship Id="rId252" Type="http://schemas.openxmlformats.org/officeDocument/2006/relationships/hyperlink" Target="http://www.nevo.co.il/Law_word/law01/999_378.doc" TargetMode="External"/><Relationship Id="rId47" Type="http://schemas.openxmlformats.org/officeDocument/2006/relationships/hyperlink" Target="http://www.nevo.co.il/Law_word/law14/LAW-1511.pdf" TargetMode="External"/><Relationship Id="rId68" Type="http://schemas.openxmlformats.org/officeDocument/2006/relationships/hyperlink" Target="http://www.nevo.co.il/Law_word/law14/LAW-1742.pdf" TargetMode="External"/><Relationship Id="rId89" Type="http://schemas.openxmlformats.org/officeDocument/2006/relationships/hyperlink" Target="http://www.nevo.co.il/Law_word/law17/PROP-2940.pdf" TargetMode="External"/><Relationship Id="rId112" Type="http://schemas.openxmlformats.org/officeDocument/2006/relationships/hyperlink" Target="http://www.nevo.co.il/Law_word/law17/PROP-3163.pdf" TargetMode="External"/><Relationship Id="rId133" Type="http://schemas.openxmlformats.org/officeDocument/2006/relationships/hyperlink" Target="http://www.nevo.co.il/Law_word/law15/MEMSHALA-101.pdf" TargetMode="External"/><Relationship Id="rId154" Type="http://schemas.openxmlformats.org/officeDocument/2006/relationships/hyperlink" Target="http://www.nevo.co.il/Law_word/law14/law-2168.pdf" TargetMode="External"/><Relationship Id="rId175" Type="http://schemas.openxmlformats.org/officeDocument/2006/relationships/hyperlink" Target="http://www.nevo.co.il/law_word/law14/law-2517.pdf" TargetMode="External"/><Relationship Id="rId196" Type="http://schemas.openxmlformats.org/officeDocument/2006/relationships/hyperlink" Target="http://www.nevo.co.il/law_word/law14/law-2499.pdf" TargetMode="External"/><Relationship Id="rId200" Type="http://schemas.openxmlformats.org/officeDocument/2006/relationships/hyperlink" Target="http://www.nevo.co.il/Law_word/law06/tak-7664.pdf" TargetMode="External"/><Relationship Id="rId16" Type="http://schemas.openxmlformats.org/officeDocument/2006/relationships/hyperlink" Target="http://www.nevo.co.il/Law_word/law14/LAW-1118.pdf" TargetMode="External"/><Relationship Id="rId221" Type="http://schemas.openxmlformats.org/officeDocument/2006/relationships/hyperlink" Target="http://www.nevo.co.il/Law_word/law16/knesset-748.pdf" TargetMode="External"/><Relationship Id="rId242" Type="http://schemas.openxmlformats.org/officeDocument/2006/relationships/hyperlink" Target="https://www.nevo.co.il/Law_word/law15/memshala-1461.pdf" TargetMode="External"/><Relationship Id="rId37" Type="http://schemas.openxmlformats.org/officeDocument/2006/relationships/hyperlink" Target="http://www.nevo.co.il/Law_word/law17/PROP-2030.pdf" TargetMode="External"/><Relationship Id="rId58" Type="http://schemas.openxmlformats.org/officeDocument/2006/relationships/hyperlink" Target="http://www.nevo.co.il/Law_word/law14/LAW-1583.pdf" TargetMode="External"/><Relationship Id="rId79" Type="http://schemas.openxmlformats.org/officeDocument/2006/relationships/hyperlink" Target="http://www.nevo.co.il/Law_word/law17/PROP-3043.pdf" TargetMode="External"/><Relationship Id="rId102" Type="http://schemas.openxmlformats.org/officeDocument/2006/relationships/hyperlink" Target="http://www.nevo.co.il/Law_word/law10/yalkut-5962.pdf" TargetMode="External"/><Relationship Id="rId123" Type="http://schemas.openxmlformats.org/officeDocument/2006/relationships/hyperlink" Target="http://www.nevo.co.il/Law_word/law16/KNESSET-42.pdf" TargetMode="External"/><Relationship Id="rId144" Type="http://schemas.openxmlformats.org/officeDocument/2006/relationships/hyperlink" Target="http://www.nevo.co.il/Law_word/law14/law-2109.pdf" TargetMode="External"/><Relationship Id="rId90" Type="http://schemas.openxmlformats.org/officeDocument/2006/relationships/hyperlink" Target="http://www.nevo.co.il/Law_word/law14/law-1800.pdf" TargetMode="External"/><Relationship Id="rId165" Type="http://schemas.openxmlformats.org/officeDocument/2006/relationships/hyperlink" Target="http://www.nevo.co.il/Law_word/law06/tak-6870.pdf" TargetMode="External"/><Relationship Id="rId186" Type="http://schemas.openxmlformats.org/officeDocument/2006/relationships/hyperlink" Target="http://www.nevo.co.il/Law_word/law14/LAW-2374.pdf" TargetMode="External"/><Relationship Id="rId211" Type="http://schemas.openxmlformats.org/officeDocument/2006/relationships/hyperlink" Target="http://www.nevo.co.il/Law_word/law15/memshala-1069.pdf" TargetMode="External"/><Relationship Id="rId232" Type="http://schemas.openxmlformats.org/officeDocument/2006/relationships/hyperlink" Target="http://www.nevo.co.il/Law_word/law15/memshala-972.pdf" TargetMode="External"/><Relationship Id="rId253" Type="http://schemas.openxmlformats.org/officeDocument/2006/relationships/hyperlink" Target="http://www.nevo.co.il/Law_word/law10/yalkut-5355.pdf" TargetMode="External"/><Relationship Id="rId27" Type="http://schemas.openxmlformats.org/officeDocument/2006/relationships/hyperlink" Target="http://www.nevo.co.il/Law_word/law14/LAW-1256.pdf" TargetMode="External"/><Relationship Id="rId48" Type="http://schemas.openxmlformats.org/officeDocument/2006/relationships/hyperlink" Target="http://www.nevo.co.il/Law_word/law17/PROP-2290.pdf" TargetMode="External"/><Relationship Id="rId69" Type="http://schemas.openxmlformats.org/officeDocument/2006/relationships/hyperlink" Target="http://www.nevo.co.il/Law_word/law17/PROP-2674.pdf" TargetMode="External"/><Relationship Id="rId113" Type="http://schemas.openxmlformats.org/officeDocument/2006/relationships/hyperlink" Target="http://www.nevo.co.il/Law_word/law06/TAK-6205.pdf" TargetMode="External"/><Relationship Id="rId134" Type="http://schemas.openxmlformats.org/officeDocument/2006/relationships/hyperlink" Target="http://www.nevo.co.il/Law_word/law14/law-2063.pdf" TargetMode="External"/><Relationship Id="rId80" Type="http://schemas.openxmlformats.org/officeDocument/2006/relationships/hyperlink" Target="http://www.nevo.co.il/Law_word/law14/law-1850.pdf" TargetMode="External"/><Relationship Id="rId155" Type="http://schemas.openxmlformats.org/officeDocument/2006/relationships/hyperlink" Target="http://www.nevo.co.il/Law_word/law15/memshala-389.pdf" TargetMode="External"/><Relationship Id="rId176" Type="http://schemas.openxmlformats.org/officeDocument/2006/relationships/hyperlink" Target="http://www.nevo.co.il/Law_word/law15/memshala-955.pdf" TargetMode="External"/><Relationship Id="rId197" Type="http://schemas.openxmlformats.org/officeDocument/2006/relationships/hyperlink" Target="http://www.nevo.co.il/Law_word/law15/memshala-771.pdf" TargetMode="External"/><Relationship Id="rId201" Type="http://schemas.openxmlformats.org/officeDocument/2006/relationships/hyperlink" Target="http://www.nevo.co.il/law_word/law14/law-2525.pdf" TargetMode="External"/><Relationship Id="rId222" Type="http://schemas.openxmlformats.org/officeDocument/2006/relationships/hyperlink" Target="http://www.nevo.co.il/Law_word/law06/TAK-8031.pdf" TargetMode="External"/><Relationship Id="rId243" Type="http://schemas.openxmlformats.org/officeDocument/2006/relationships/hyperlink" Target="https://www.nevo.co.il/Law_word/law15/memshala-1461.pdf" TargetMode="External"/><Relationship Id="rId17" Type="http://schemas.openxmlformats.org/officeDocument/2006/relationships/hyperlink" Target="http://www.nevo.co.il/Law_word/law17/PROP-1665.pdf" TargetMode="External"/><Relationship Id="rId38" Type="http://schemas.openxmlformats.org/officeDocument/2006/relationships/hyperlink" Target="http://www.nevo.co.il/Law_word/law14/LAW-1383.pdf" TargetMode="External"/><Relationship Id="rId59" Type="http://schemas.openxmlformats.org/officeDocument/2006/relationships/hyperlink" Target="http://www.nevo.co.il/Law_word/law17/PROP-2425.pdf" TargetMode="External"/><Relationship Id="rId103" Type="http://schemas.openxmlformats.org/officeDocument/2006/relationships/hyperlink" Target="http://www.nevo.co.il/Law_word/law10/yalkut-6046.pdf" TargetMode="External"/><Relationship Id="rId124" Type="http://schemas.openxmlformats.org/officeDocument/2006/relationships/hyperlink" Target="http://www.nevo.co.il/Law_word/law14/LAW-1974.pdf" TargetMode="External"/><Relationship Id="rId70" Type="http://schemas.openxmlformats.org/officeDocument/2006/relationships/hyperlink" Target="http://www.nevo.co.il/Law_word/law14/LAW-1899.pdf" TargetMode="External"/><Relationship Id="rId91" Type="http://schemas.openxmlformats.org/officeDocument/2006/relationships/hyperlink" Target="http://www.nevo.co.il/Law_word/law17/PROP-2997.pdf" TargetMode="External"/><Relationship Id="rId145" Type="http://schemas.openxmlformats.org/officeDocument/2006/relationships/hyperlink" Target="http://www.nevo.co.il/Law_word/law16/KNESSET-157.pdf" TargetMode="External"/><Relationship Id="rId166" Type="http://schemas.openxmlformats.org/officeDocument/2006/relationships/hyperlink" Target="http://www.nevo.co.il/Law_word/law06/tak-6877.pdf" TargetMode="External"/><Relationship Id="rId187" Type="http://schemas.openxmlformats.org/officeDocument/2006/relationships/hyperlink" Target="http://www.nevo.co.il/Law_word/law15/memshala-416.pdf" TargetMode="External"/><Relationship Id="rId1" Type="http://schemas.openxmlformats.org/officeDocument/2006/relationships/hyperlink" Target="http://www.nevo.co.il/Law_word/law14/LAW-1043.pdf" TargetMode="External"/><Relationship Id="rId212" Type="http://schemas.openxmlformats.org/officeDocument/2006/relationships/hyperlink" Target="http://www.nevo.co.il/law_word/law14/law-2614.pdf" TargetMode="External"/><Relationship Id="rId233" Type="http://schemas.openxmlformats.org/officeDocument/2006/relationships/hyperlink" Target="http://www.nevo.co.il/law_word/law14/law-2780.pdf" TargetMode="External"/><Relationship Id="rId254" Type="http://schemas.openxmlformats.org/officeDocument/2006/relationships/hyperlink" Target="http://www.nevo.co.il/Law_word/law10/yalkut-5512.pdf" TargetMode="External"/><Relationship Id="rId28" Type="http://schemas.openxmlformats.org/officeDocument/2006/relationships/hyperlink" Target="http://www.nevo.co.il/Law_word/law17/PROP-1884.pdf" TargetMode="External"/><Relationship Id="rId49" Type="http://schemas.openxmlformats.org/officeDocument/2006/relationships/hyperlink" Target="http://www.nevo.co.il/Law_word/law14/LAW-1514.pdf" TargetMode="External"/><Relationship Id="rId114" Type="http://schemas.openxmlformats.org/officeDocument/2006/relationships/hyperlink" Target="http://www.nevo.co.il/Law_word/law14/LAW-1867.pdf" TargetMode="External"/><Relationship Id="rId60" Type="http://schemas.openxmlformats.org/officeDocument/2006/relationships/hyperlink" Target="http://www.nevo.co.il/Law_word/law17/PROP-2484.pdf" TargetMode="External"/><Relationship Id="rId81" Type="http://schemas.openxmlformats.org/officeDocument/2006/relationships/hyperlink" Target="http://www.nevo.co.il/Law_word/law17/PROP-3115.pdf" TargetMode="External"/><Relationship Id="rId135" Type="http://schemas.openxmlformats.org/officeDocument/2006/relationships/hyperlink" Target="http://www.nevo.co.il/Law_word/law15/memshala-158.pdf" TargetMode="External"/><Relationship Id="rId156" Type="http://schemas.openxmlformats.org/officeDocument/2006/relationships/hyperlink" Target="http://www.nevo.co.il/Law_word/law14/law-2168.pdf" TargetMode="External"/><Relationship Id="rId177" Type="http://schemas.openxmlformats.org/officeDocument/2006/relationships/hyperlink" Target="http://www.nevo.co.il/law_word/law14/law-2594.pdf" TargetMode="External"/><Relationship Id="rId198" Type="http://schemas.openxmlformats.org/officeDocument/2006/relationships/hyperlink" Target="http://www.nevo.co.il/law_word/law14/law-2510.pdf" TargetMode="External"/><Relationship Id="rId202" Type="http://schemas.openxmlformats.org/officeDocument/2006/relationships/hyperlink" Target="http://www.nevo.co.il/Law_word/law15/memshala-976.pdf" TargetMode="External"/><Relationship Id="rId223" Type="http://schemas.openxmlformats.org/officeDocument/2006/relationships/hyperlink" Target="http://www.nevo.co.il/law_word/law14/law-2745.pdf" TargetMode="External"/><Relationship Id="rId244" Type="http://schemas.openxmlformats.org/officeDocument/2006/relationships/hyperlink" Target="http://www.nevo.co.il/Law_word/law14/LAW-2999.pdf" TargetMode="External"/><Relationship Id="rId18" Type="http://schemas.openxmlformats.org/officeDocument/2006/relationships/hyperlink" Target="http://www.nevo.co.il/Law_word/law06/TAK-4786.pdf" TargetMode="External"/><Relationship Id="rId39" Type="http://schemas.openxmlformats.org/officeDocument/2006/relationships/hyperlink" Target="http://www.nevo.co.il/Law_word/law17/PROP-2070.pdf" TargetMode="External"/><Relationship Id="rId50" Type="http://schemas.openxmlformats.org/officeDocument/2006/relationships/hyperlink" Target="http://www.nevo.co.il/Law_word/law17/PROP-2194.pdf" TargetMode="External"/><Relationship Id="rId104" Type="http://schemas.openxmlformats.org/officeDocument/2006/relationships/hyperlink" Target="http://www.nevo.co.il/Law_word/law14/LAW-1807.pdf" TargetMode="External"/><Relationship Id="rId125" Type="http://schemas.openxmlformats.org/officeDocument/2006/relationships/hyperlink" Target="http://www.nevo.co.il/Law_word/law16/KNESSET-3165.pdf" TargetMode="External"/><Relationship Id="rId146" Type="http://schemas.openxmlformats.org/officeDocument/2006/relationships/hyperlink" Target="http://www.nevo.co.il/Law_word/law14/LAW-2118.pdf" TargetMode="External"/><Relationship Id="rId167" Type="http://schemas.openxmlformats.org/officeDocument/2006/relationships/hyperlink" Target="http://www.nevo.co.il/Law_word/law14/law-2256.pdf" TargetMode="External"/><Relationship Id="rId188" Type="http://schemas.openxmlformats.org/officeDocument/2006/relationships/hyperlink" Target="http://www.nevo.co.il/Law_word/law14/law-2416.pdf" TargetMode="External"/><Relationship Id="rId71" Type="http://schemas.openxmlformats.org/officeDocument/2006/relationships/hyperlink" Target="http://www.nevo.co.il/Law_word/law15/MEMSHALA-39.pdf" TargetMode="External"/><Relationship Id="rId92" Type="http://schemas.openxmlformats.org/officeDocument/2006/relationships/hyperlink" Target="http://www.nevo.co.il/Law_word/law17/PROP-2997.pdf" TargetMode="External"/><Relationship Id="rId213" Type="http://schemas.openxmlformats.org/officeDocument/2006/relationships/hyperlink" Target="http://www.nevo.co.il/Law_word/law15/memshala-1096.pdf" TargetMode="External"/><Relationship Id="rId234" Type="http://schemas.openxmlformats.org/officeDocument/2006/relationships/hyperlink" Target="http://www.nevo.co.il/Law_word/law15/memshala-1183.pdf" TargetMode="External"/><Relationship Id="rId2" Type="http://schemas.openxmlformats.org/officeDocument/2006/relationships/hyperlink" Target="http://www.nevo.co.il/Law_word/law14/LAW-1052.pdf" TargetMode="External"/><Relationship Id="rId29" Type="http://schemas.openxmlformats.org/officeDocument/2006/relationships/hyperlink" Target="http://www.nevo.co.il/Law_word/law14/LAW-1261.pdf" TargetMode="External"/><Relationship Id="rId255" Type="http://schemas.openxmlformats.org/officeDocument/2006/relationships/hyperlink" Target="http://www.nevo.co.il/Law_word/law10/yalkut-5724.pdf" TargetMode="External"/><Relationship Id="rId40" Type="http://schemas.openxmlformats.org/officeDocument/2006/relationships/hyperlink" Target="http://www.nevo.co.il/Law_word/law06/TAK-5506.pdf" TargetMode="External"/><Relationship Id="rId115" Type="http://schemas.openxmlformats.org/officeDocument/2006/relationships/hyperlink" Target="http://www.nevo.co.il/Law_word/law17/PROP-3093.pdf" TargetMode="External"/><Relationship Id="rId136" Type="http://schemas.openxmlformats.org/officeDocument/2006/relationships/hyperlink" Target="http://www.nevo.co.il/Law_word/law14/law-2063.pdf" TargetMode="External"/><Relationship Id="rId157" Type="http://schemas.openxmlformats.org/officeDocument/2006/relationships/hyperlink" Target="http://www.nevo.co.il/Law_word/law16/knesset-216.pdf" TargetMode="External"/><Relationship Id="rId178" Type="http://schemas.openxmlformats.org/officeDocument/2006/relationships/hyperlink" Target="http://www.nevo.co.il/Law_word/law15/memshala-1097.pdf" TargetMode="External"/><Relationship Id="rId61" Type="http://schemas.openxmlformats.org/officeDocument/2006/relationships/hyperlink" Target="http://www.nevo.co.il/Law_word/law06/TAK-5760.pdf" TargetMode="External"/><Relationship Id="rId82" Type="http://schemas.openxmlformats.org/officeDocument/2006/relationships/hyperlink" Target="http://www.nevo.co.il/Law_word/law14/law-1892.pdf" TargetMode="External"/><Relationship Id="rId199" Type="http://schemas.openxmlformats.org/officeDocument/2006/relationships/hyperlink" Target="http://www.nevo.co.il/Law_word/law15/memshala-951.pdf" TargetMode="External"/><Relationship Id="rId203" Type="http://schemas.openxmlformats.org/officeDocument/2006/relationships/hyperlink" Target="http://www.nevo.co.il/law_word/law14/law-2538.pdf" TargetMode="External"/><Relationship Id="rId19" Type="http://schemas.openxmlformats.org/officeDocument/2006/relationships/hyperlink" Target="http://www.nevo.co.il/Law_word/law14/LAW-1149.pdf" TargetMode="External"/><Relationship Id="rId224" Type="http://schemas.openxmlformats.org/officeDocument/2006/relationships/hyperlink" Target="http://www.nevo.co.il/Law_word/law16/knesset-755.pdf" TargetMode="External"/><Relationship Id="rId245" Type="http://schemas.openxmlformats.org/officeDocument/2006/relationships/hyperlink" Target="https://www.nevo.co.il/law_word/law15/memshala-1471.pdf" TargetMode="External"/><Relationship Id="rId30" Type="http://schemas.openxmlformats.org/officeDocument/2006/relationships/hyperlink" Target="http://www.nevo.co.il/Law_word/law17/PROP-1836.pdf" TargetMode="External"/><Relationship Id="rId105" Type="http://schemas.openxmlformats.org/officeDocument/2006/relationships/hyperlink" Target="http://www.nevo.co.il/Law_word/law17/PROP-2945.pdf" TargetMode="External"/><Relationship Id="rId126" Type="http://schemas.openxmlformats.org/officeDocument/2006/relationships/hyperlink" Target="http://www.nevo.co.il/Law_word/law14/law-1976.pdf" TargetMode="External"/><Relationship Id="rId147" Type="http://schemas.openxmlformats.org/officeDocument/2006/relationships/hyperlink" Target="http://www.nevo.co.il/Law_word/law16/KNESSET-176.pdf" TargetMode="External"/><Relationship Id="rId168" Type="http://schemas.openxmlformats.org/officeDocument/2006/relationships/hyperlink" Target="http://www.nevo.co.il/Law_word/law15/memshala-410.pdf" TargetMode="External"/><Relationship Id="rId51" Type="http://schemas.openxmlformats.org/officeDocument/2006/relationships/hyperlink" Target="http://www.nevo.co.il/Law_word/law14/LAW-1519.pdf" TargetMode="External"/><Relationship Id="rId72" Type="http://schemas.openxmlformats.org/officeDocument/2006/relationships/hyperlink" Target="http://www.nevo.co.il/Law_word/law14/LAW-1743.pdf" TargetMode="External"/><Relationship Id="rId93" Type="http://schemas.openxmlformats.org/officeDocument/2006/relationships/hyperlink" Target="http://www.nevo.co.il/Law_word/law14/law-1947.pdf" TargetMode="External"/><Relationship Id="rId189" Type="http://schemas.openxmlformats.org/officeDocument/2006/relationships/hyperlink" Target="http://www.nevo.co.il/Law_word/law16/knesset-470.pdf" TargetMode="External"/><Relationship Id="rId3" Type="http://schemas.openxmlformats.org/officeDocument/2006/relationships/hyperlink" Target="http://www.nevo.co.il/Law_word/law14/LAW-1054.pdf" TargetMode="External"/><Relationship Id="rId214" Type="http://schemas.openxmlformats.org/officeDocument/2006/relationships/hyperlink" Target="http://www.nevo.co.il/law_word/law14/law-2635.pdf" TargetMode="External"/><Relationship Id="rId235" Type="http://schemas.openxmlformats.org/officeDocument/2006/relationships/hyperlink" Target="http://www.nevo.co.il/law_word/law14/law-2781.pdf" TargetMode="External"/><Relationship Id="rId256" Type="http://schemas.openxmlformats.org/officeDocument/2006/relationships/hyperlink" Target="https://www.nevo.co.il/law_html/law10/yalkut-11014.pdf" TargetMode="External"/><Relationship Id="rId116" Type="http://schemas.openxmlformats.org/officeDocument/2006/relationships/hyperlink" Target="http://www.nevo.co.il/Law_word/law14/LAW-1900.pdf" TargetMode="External"/><Relationship Id="rId137" Type="http://schemas.openxmlformats.org/officeDocument/2006/relationships/hyperlink" Target="http://www.nevo.co.il/Law_word/law16/KNESSET-98.pdf" TargetMode="External"/><Relationship Id="rId158" Type="http://schemas.openxmlformats.org/officeDocument/2006/relationships/hyperlink" Target="http://www.nevo.co.il/Law_word/law14/law-2174.pdf" TargetMode="External"/><Relationship Id="rId20" Type="http://schemas.openxmlformats.org/officeDocument/2006/relationships/hyperlink" Target="http://www.nevo.co.il/Law_word/law17/PROP-1709.pdf" TargetMode="External"/><Relationship Id="rId41" Type="http://schemas.openxmlformats.org/officeDocument/2006/relationships/hyperlink" Target="http://www.nevo.co.il/Law_word/law14/LAW-1422.pdf" TargetMode="External"/><Relationship Id="rId62" Type="http://schemas.openxmlformats.org/officeDocument/2006/relationships/hyperlink" Target="http://www.nevo.co.il/Law_word/law14/LAW-1592.pdf" TargetMode="External"/><Relationship Id="rId83" Type="http://schemas.openxmlformats.org/officeDocument/2006/relationships/hyperlink" Target="http://www.nevo.co.il/Law_word/law15/MEMSHALA-25.pdf" TargetMode="External"/><Relationship Id="rId179" Type="http://schemas.openxmlformats.org/officeDocument/2006/relationships/hyperlink" Target="http://www.nevo.co.il/Law_word/law06/TAK-6963.pdf" TargetMode="External"/><Relationship Id="rId190" Type="http://schemas.openxmlformats.org/officeDocument/2006/relationships/hyperlink" Target="http://www.nevo.co.il/law_word/law14/law-2457.pdf" TargetMode="External"/><Relationship Id="rId204" Type="http://schemas.openxmlformats.org/officeDocument/2006/relationships/hyperlink" Target="http://www.nevo.co.il/Law_word/law15/memshala-1020.pdf" TargetMode="External"/><Relationship Id="rId225" Type="http://schemas.openxmlformats.org/officeDocument/2006/relationships/hyperlink" Target="http://www.nevo.co.il/law_word/law14/law-2746.pdf" TargetMode="External"/><Relationship Id="rId246" Type="http://schemas.openxmlformats.org/officeDocument/2006/relationships/hyperlink" Target="https://www.nevo.co.il/Law_word/law14/LAW-3019.pdf" TargetMode="External"/><Relationship Id="rId106" Type="http://schemas.openxmlformats.org/officeDocument/2006/relationships/hyperlink" Target="http://www.nevo.co.il/Law_word/law17/PROP-2973.pdf" TargetMode="External"/><Relationship Id="rId127" Type="http://schemas.openxmlformats.org/officeDocument/2006/relationships/hyperlink" Target="http://www.nevo.co.il/Law_word/law16/KNESSET-59.pdf" TargetMode="External"/><Relationship Id="rId10" Type="http://schemas.openxmlformats.org/officeDocument/2006/relationships/hyperlink" Target="http://www.nevo.co.il/Law_word/law14/LAW-1088.pdf" TargetMode="External"/><Relationship Id="rId31" Type="http://schemas.openxmlformats.org/officeDocument/2006/relationships/hyperlink" Target="http://www.nevo.co.il/Law_word/law06/TAK-5209.pdf" TargetMode="External"/><Relationship Id="rId52" Type="http://schemas.openxmlformats.org/officeDocument/2006/relationships/hyperlink" Target="http://www.nevo.co.il/Law_word/law17/PROP-2285.pdf" TargetMode="External"/><Relationship Id="rId73" Type="http://schemas.openxmlformats.org/officeDocument/2006/relationships/hyperlink" Target="http://www.nevo.co.il/Law_word/law17/PROP-2869.pdf" TargetMode="External"/><Relationship Id="rId94" Type="http://schemas.openxmlformats.org/officeDocument/2006/relationships/hyperlink" Target="http://www.nevo.co.il/Law_word/law15/MEMSHALA-62.pdf" TargetMode="External"/><Relationship Id="rId148" Type="http://schemas.openxmlformats.org/officeDocument/2006/relationships/hyperlink" Target="http://www.nevo.co.il/Law_word/law14/LAW-2119.pdf" TargetMode="External"/><Relationship Id="rId169" Type="http://schemas.openxmlformats.org/officeDocument/2006/relationships/hyperlink" Target="http://www.nevo.co.il/Law_word/law14/law-2261.pdf" TargetMode="External"/><Relationship Id="rId4" Type="http://schemas.openxmlformats.org/officeDocument/2006/relationships/hyperlink" Target="http://www.nevo.co.il/Law_word/law14/LAW-1128.pdf" TargetMode="External"/><Relationship Id="rId180" Type="http://schemas.openxmlformats.org/officeDocument/2006/relationships/hyperlink" Target="http://www.nevo.co.il/Law_word/law14/law-2317.pdf" TargetMode="External"/><Relationship Id="rId215" Type="http://schemas.openxmlformats.org/officeDocument/2006/relationships/hyperlink" Target="http://www.nevo.co.il/Law_word/law15/memshala-1074.pdf" TargetMode="External"/><Relationship Id="rId236" Type="http://schemas.openxmlformats.org/officeDocument/2006/relationships/hyperlink" Target="http://www.nevo.co.il/Law_word/law15/memshala-1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60328</Words>
  <Characters>343873</Characters>
  <Application>Microsoft Office Word</Application>
  <DocSecurity>0</DocSecurity>
  <Lines>2865</Lines>
  <Paragraphs>806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403395</CharactersWithSpaces>
  <SharedDoc>false</SharedDoc>
  <HLinks>
    <vt:vector size="8700" baseType="variant">
      <vt:variant>
        <vt:i4>393283</vt:i4>
      </vt:variant>
      <vt:variant>
        <vt:i4>4497</vt:i4>
      </vt:variant>
      <vt:variant>
        <vt:i4>0</vt:i4>
      </vt:variant>
      <vt:variant>
        <vt:i4>5</vt:i4>
      </vt:variant>
      <vt:variant>
        <vt:lpwstr>http://www.nevo.co.il/advertisements/nevo-100.doc</vt:lpwstr>
      </vt:variant>
      <vt:variant>
        <vt:lpwstr/>
      </vt:variant>
      <vt:variant>
        <vt:i4>7798808</vt:i4>
      </vt:variant>
      <vt:variant>
        <vt:i4>4494</vt:i4>
      </vt:variant>
      <vt:variant>
        <vt:i4>0</vt:i4>
      </vt:variant>
      <vt:variant>
        <vt:i4>5</vt:i4>
      </vt:variant>
      <vt:variant>
        <vt:lpwstr>https://www.nevo.co.il/law_word/law15/memshala-1471.pdf</vt:lpwstr>
      </vt:variant>
      <vt:variant>
        <vt:lpwstr/>
      </vt:variant>
      <vt:variant>
        <vt:i4>7798796</vt:i4>
      </vt:variant>
      <vt:variant>
        <vt:i4>4491</vt:i4>
      </vt:variant>
      <vt:variant>
        <vt:i4>0</vt:i4>
      </vt:variant>
      <vt:variant>
        <vt:i4>5</vt:i4>
      </vt:variant>
      <vt:variant>
        <vt:lpwstr>https://www.nevo.co.il/law_html/law14/law-2999.pdf</vt:lpwstr>
      </vt:variant>
      <vt:variant>
        <vt:lpwstr/>
      </vt:variant>
      <vt:variant>
        <vt:i4>3932190</vt:i4>
      </vt:variant>
      <vt:variant>
        <vt:i4>4488</vt:i4>
      </vt:variant>
      <vt:variant>
        <vt:i4>0</vt:i4>
      </vt:variant>
      <vt:variant>
        <vt:i4>5</vt:i4>
      </vt:variant>
      <vt:variant>
        <vt:lpwstr>http://www.nevo.co.il/Law_word/law16/knesset-748.pdf</vt:lpwstr>
      </vt:variant>
      <vt:variant>
        <vt:lpwstr/>
      </vt:variant>
      <vt:variant>
        <vt:i4>7602187</vt:i4>
      </vt:variant>
      <vt:variant>
        <vt:i4>4485</vt:i4>
      </vt:variant>
      <vt:variant>
        <vt:i4>0</vt:i4>
      </vt:variant>
      <vt:variant>
        <vt:i4>5</vt:i4>
      </vt:variant>
      <vt:variant>
        <vt:lpwstr>http://www.nevo.co.il/Law_word/law14/law-2694.pdf</vt:lpwstr>
      </vt:variant>
      <vt:variant>
        <vt:lpwstr/>
      </vt:variant>
      <vt:variant>
        <vt:i4>8192081</vt:i4>
      </vt:variant>
      <vt:variant>
        <vt:i4>4482</vt:i4>
      </vt:variant>
      <vt:variant>
        <vt:i4>0</vt:i4>
      </vt:variant>
      <vt:variant>
        <vt:i4>5</vt:i4>
      </vt:variant>
      <vt:variant>
        <vt:lpwstr>http://www.nevo.co.il/Law_word/law15/memshala-416.pdf</vt:lpwstr>
      </vt:variant>
      <vt:variant>
        <vt:lpwstr/>
      </vt:variant>
      <vt:variant>
        <vt:i4>7995406</vt:i4>
      </vt:variant>
      <vt:variant>
        <vt:i4>4479</vt:i4>
      </vt:variant>
      <vt:variant>
        <vt:i4>0</vt:i4>
      </vt:variant>
      <vt:variant>
        <vt:i4>5</vt:i4>
      </vt:variant>
      <vt:variant>
        <vt:lpwstr>http://www.nevo.co.il/Law_word/law14/law-2374.pdf</vt:lpwstr>
      </vt:variant>
      <vt:variant>
        <vt:lpwstr/>
      </vt:variant>
      <vt:variant>
        <vt:i4>1310831</vt:i4>
      </vt:variant>
      <vt:variant>
        <vt:i4>4476</vt:i4>
      </vt:variant>
      <vt:variant>
        <vt:i4>0</vt:i4>
      </vt:variant>
      <vt:variant>
        <vt:i4>5</vt:i4>
      </vt:variant>
      <vt:variant>
        <vt:lpwstr>http://www.nevo.co.il/Law_word/law15/memshala-1074.pdf</vt:lpwstr>
      </vt:variant>
      <vt:variant>
        <vt:lpwstr/>
      </vt:variant>
      <vt:variant>
        <vt:i4>8257546</vt:i4>
      </vt:variant>
      <vt:variant>
        <vt:i4>4473</vt:i4>
      </vt:variant>
      <vt:variant>
        <vt:i4>0</vt:i4>
      </vt:variant>
      <vt:variant>
        <vt:i4>5</vt:i4>
      </vt:variant>
      <vt:variant>
        <vt:lpwstr>http://www.nevo.co.il/Law_word/law14/law-2635.pdf</vt:lpwstr>
      </vt:variant>
      <vt:variant>
        <vt:lpwstr/>
      </vt:variant>
      <vt:variant>
        <vt:i4>8061012</vt:i4>
      </vt:variant>
      <vt:variant>
        <vt:i4>4470</vt:i4>
      </vt:variant>
      <vt:variant>
        <vt:i4>0</vt:i4>
      </vt:variant>
      <vt:variant>
        <vt:i4>5</vt:i4>
      </vt:variant>
      <vt:variant>
        <vt:lpwstr>http://www.nevo.co.il/Law_word/law15/memshala-770.pdf</vt:lpwstr>
      </vt:variant>
      <vt:variant>
        <vt:lpwstr/>
      </vt:variant>
      <vt:variant>
        <vt:i4>7864330</vt:i4>
      </vt:variant>
      <vt:variant>
        <vt:i4>4467</vt:i4>
      </vt:variant>
      <vt:variant>
        <vt:i4>0</vt:i4>
      </vt:variant>
      <vt:variant>
        <vt:i4>5</vt:i4>
      </vt:variant>
      <vt:variant>
        <vt:lpwstr>http://www.nevo.co.il/law_word/law14/law-2457.pdf</vt:lpwstr>
      </vt:variant>
      <vt:variant>
        <vt:lpwstr/>
      </vt:variant>
      <vt:variant>
        <vt:i4>8192081</vt:i4>
      </vt:variant>
      <vt:variant>
        <vt:i4>4464</vt:i4>
      </vt:variant>
      <vt:variant>
        <vt:i4>0</vt:i4>
      </vt:variant>
      <vt:variant>
        <vt:i4>5</vt:i4>
      </vt:variant>
      <vt:variant>
        <vt:lpwstr>http://www.nevo.co.il/Law_word/law15/memshala-416.pdf</vt:lpwstr>
      </vt:variant>
      <vt:variant>
        <vt:lpwstr/>
      </vt:variant>
      <vt:variant>
        <vt:i4>7995406</vt:i4>
      </vt:variant>
      <vt:variant>
        <vt:i4>4461</vt:i4>
      </vt:variant>
      <vt:variant>
        <vt:i4>0</vt:i4>
      </vt:variant>
      <vt:variant>
        <vt:i4>5</vt:i4>
      </vt:variant>
      <vt:variant>
        <vt:lpwstr>http://www.nevo.co.il/Law_word/law14/law-2374.pdf</vt:lpwstr>
      </vt:variant>
      <vt:variant>
        <vt:lpwstr/>
      </vt:variant>
      <vt:variant>
        <vt:i4>7340041</vt:i4>
      </vt:variant>
      <vt:variant>
        <vt:i4>4458</vt:i4>
      </vt:variant>
      <vt:variant>
        <vt:i4>0</vt:i4>
      </vt:variant>
      <vt:variant>
        <vt:i4>5</vt:i4>
      </vt:variant>
      <vt:variant>
        <vt:lpwstr>http://www.nevo.co.il/Law_word/law06/tak-8110.pdf</vt:lpwstr>
      </vt:variant>
      <vt:variant>
        <vt:lpwstr/>
      </vt:variant>
      <vt:variant>
        <vt:i4>1310831</vt:i4>
      </vt:variant>
      <vt:variant>
        <vt:i4>4455</vt:i4>
      </vt:variant>
      <vt:variant>
        <vt:i4>0</vt:i4>
      </vt:variant>
      <vt:variant>
        <vt:i4>5</vt:i4>
      </vt:variant>
      <vt:variant>
        <vt:lpwstr>http://www.nevo.co.il/Law_word/law15/memshala-1074.pdf</vt:lpwstr>
      </vt:variant>
      <vt:variant>
        <vt:lpwstr/>
      </vt:variant>
      <vt:variant>
        <vt:i4>8257546</vt:i4>
      </vt:variant>
      <vt:variant>
        <vt:i4>4452</vt:i4>
      </vt:variant>
      <vt:variant>
        <vt:i4>0</vt:i4>
      </vt:variant>
      <vt:variant>
        <vt:i4>5</vt:i4>
      </vt:variant>
      <vt:variant>
        <vt:lpwstr>http://www.nevo.co.il/Law_word/law14/law-2635.pdf</vt:lpwstr>
      </vt:variant>
      <vt:variant>
        <vt:lpwstr/>
      </vt:variant>
      <vt:variant>
        <vt:i4>8061012</vt:i4>
      </vt:variant>
      <vt:variant>
        <vt:i4>4449</vt:i4>
      </vt:variant>
      <vt:variant>
        <vt:i4>0</vt:i4>
      </vt:variant>
      <vt:variant>
        <vt:i4>5</vt:i4>
      </vt:variant>
      <vt:variant>
        <vt:lpwstr>http://www.nevo.co.il/Law_word/law15/memshala-770.pdf</vt:lpwstr>
      </vt:variant>
      <vt:variant>
        <vt:lpwstr/>
      </vt:variant>
      <vt:variant>
        <vt:i4>7864330</vt:i4>
      </vt:variant>
      <vt:variant>
        <vt:i4>4446</vt:i4>
      </vt:variant>
      <vt:variant>
        <vt:i4>0</vt:i4>
      </vt:variant>
      <vt:variant>
        <vt:i4>5</vt:i4>
      </vt:variant>
      <vt:variant>
        <vt:lpwstr>http://www.nevo.co.il/law_word/law14/law-2457.pdf</vt:lpwstr>
      </vt:variant>
      <vt:variant>
        <vt:lpwstr/>
      </vt:variant>
      <vt:variant>
        <vt:i4>8192081</vt:i4>
      </vt:variant>
      <vt:variant>
        <vt:i4>4443</vt:i4>
      </vt:variant>
      <vt:variant>
        <vt:i4>0</vt:i4>
      </vt:variant>
      <vt:variant>
        <vt:i4>5</vt:i4>
      </vt:variant>
      <vt:variant>
        <vt:lpwstr>http://www.nevo.co.il/Law_word/law15/memshala-416.pdf</vt:lpwstr>
      </vt:variant>
      <vt:variant>
        <vt:lpwstr/>
      </vt:variant>
      <vt:variant>
        <vt:i4>7995406</vt:i4>
      </vt:variant>
      <vt:variant>
        <vt:i4>4440</vt:i4>
      </vt:variant>
      <vt:variant>
        <vt:i4>0</vt:i4>
      </vt:variant>
      <vt:variant>
        <vt:i4>5</vt:i4>
      </vt:variant>
      <vt:variant>
        <vt:lpwstr>http://www.nevo.co.il/Law_word/law14/law-2374.pdf</vt:lpwstr>
      </vt:variant>
      <vt:variant>
        <vt:lpwstr/>
      </vt:variant>
      <vt:variant>
        <vt:i4>7340041</vt:i4>
      </vt:variant>
      <vt:variant>
        <vt:i4>4437</vt:i4>
      </vt:variant>
      <vt:variant>
        <vt:i4>0</vt:i4>
      </vt:variant>
      <vt:variant>
        <vt:i4>5</vt:i4>
      </vt:variant>
      <vt:variant>
        <vt:lpwstr>http://www.nevo.co.il/Law_word/law06/tak-8110.pdf</vt:lpwstr>
      </vt:variant>
      <vt:variant>
        <vt:lpwstr/>
      </vt:variant>
      <vt:variant>
        <vt:i4>7340041</vt:i4>
      </vt:variant>
      <vt:variant>
        <vt:i4>4434</vt:i4>
      </vt:variant>
      <vt:variant>
        <vt:i4>0</vt:i4>
      </vt:variant>
      <vt:variant>
        <vt:i4>5</vt:i4>
      </vt:variant>
      <vt:variant>
        <vt:lpwstr>http://www.nevo.co.il/Law_word/law06/tak-8110.pdf</vt:lpwstr>
      </vt:variant>
      <vt:variant>
        <vt:lpwstr/>
      </vt:variant>
      <vt:variant>
        <vt:i4>7340041</vt:i4>
      </vt:variant>
      <vt:variant>
        <vt:i4>4431</vt:i4>
      </vt:variant>
      <vt:variant>
        <vt:i4>0</vt:i4>
      </vt:variant>
      <vt:variant>
        <vt:i4>5</vt:i4>
      </vt:variant>
      <vt:variant>
        <vt:lpwstr>http://www.nevo.co.il/Law_word/law06/tak-8110.pdf</vt:lpwstr>
      </vt:variant>
      <vt:variant>
        <vt:lpwstr/>
      </vt:variant>
      <vt:variant>
        <vt:i4>7340041</vt:i4>
      </vt:variant>
      <vt:variant>
        <vt:i4>4428</vt:i4>
      </vt:variant>
      <vt:variant>
        <vt:i4>0</vt:i4>
      </vt:variant>
      <vt:variant>
        <vt:i4>5</vt:i4>
      </vt:variant>
      <vt:variant>
        <vt:lpwstr>http://www.nevo.co.il/Law_word/law06/tak-8110.pdf</vt:lpwstr>
      </vt:variant>
      <vt:variant>
        <vt:lpwstr/>
      </vt:variant>
      <vt:variant>
        <vt:i4>7340041</vt:i4>
      </vt:variant>
      <vt:variant>
        <vt:i4>4425</vt:i4>
      </vt:variant>
      <vt:variant>
        <vt:i4>0</vt:i4>
      </vt:variant>
      <vt:variant>
        <vt:i4>5</vt:i4>
      </vt:variant>
      <vt:variant>
        <vt:lpwstr>http://www.nevo.co.il/Law_word/law06/tak-8110.pdf</vt:lpwstr>
      </vt:variant>
      <vt:variant>
        <vt:lpwstr/>
      </vt:variant>
      <vt:variant>
        <vt:i4>7864320</vt:i4>
      </vt:variant>
      <vt:variant>
        <vt:i4>4422</vt:i4>
      </vt:variant>
      <vt:variant>
        <vt:i4>0</vt:i4>
      </vt:variant>
      <vt:variant>
        <vt:i4>5</vt:i4>
      </vt:variant>
      <vt:variant>
        <vt:lpwstr>http://www.nevo.co.il/Law_word/law06/tak-6870.pdf</vt:lpwstr>
      </vt:variant>
      <vt:variant>
        <vt:lpwstr/>
      </vt:variant>
      <vt:variant>
        <vt:i4>7340041</vt:i4>
      </vt:variant>
      <vt:variant>
        <vt:i4>4419</vt:i4>
      </vt:variant>
      <vt:variant>
        <vt:i4>0</vt:i4>
      </vt:variant>
      <vt:variant>
        <vt:i4>5</vt:i4>
      </vt:variant>
      <vt:variant>
        <vt:lpwstr>http://www.nevo.co.il/Law_word/law06/tak-8110.pdf</vt:lpwstr>
      </vt:variant>
      <vt:variant>
        <vt:lpwstr/>
      </vt:variant>
      <vt:variant>
        <vt:i4>8126476</vt:i4>
      </vt:variant>
      <vt:variant>
        <vt:i4>4416</vt:i4>
      </vt:variant>
      <vt:variant>
        <vt:i4>0</vt:i4>
      </vt:variant>
      <vt:variant>
        <vt:i4>5</vt:i4>
      </vt:variant>
      <vt:variant>
        <vt:lpwstr>http://www.nevo.co.il/Law_word/law06/TAK-6632.pdf</vt:lpwstr>
      </vt:variant>
      <vt:variant>
        <vt:lpwstr/>
      </vt:variant>
      <vt:variant>
        <vt:i4>8126476</vt:i4>
      </vt:variant>
      <vt:variant>
        <vt:i4>4413</vt:i4>
      </vt:variant>
      <vt:variant>
        <vt:i4>0</vt:i4>
      </vt:variant>
      <vt:variant>
        <vt:i4>5</vt:i4>
      </vt:variant>
      <vt:variant>
        <vt:lpwstr>http://www.nevo.co.il/Law_word/law06/TAK-6632.pdf</vt:lpwstr>
      </vt:variant>
      <vt:variant>
        <vt:lpwstr/>
      </vt:variant>
      <vt:variant>
        <vt:i4>8126476</vt:i4>
      </vt:variant>
      <vt:variant>
        <vt:i4>4410</vt:i4>
      </vt:variant>
      <vt:variant>
        <vt:i4>0</vt:i4>
      </vt:variant>
      <vt:variant>
        <vt:i4>5</vt:i4>
      </vt:variant>
      <vt:variant>
        <vt:lpwstr>http://www.nevo.co.il/Law_word/law06/TAK-6632.pdf</vt:lpwstr>
      </vt:variant>
      <vt:variant>
        <vt:lpwstr/>
      </vt:variant>
      <vt:variant>
        <vt:i4>7340041</vt:i4>
      </vt:variant>
      <vt:variant>
        <vt:i4>4407</vt:i4>
      </vt:variant>
      <vt:variant>
        <vt:i4>0</vt:i4>
      </vt:variant>
      <vt:variant>
        <vt:i4>5</vt:i4>
      </vt:variant>
      <vt:variant>
        <vt:lpwstr>http://www.nevo.co.il/Law_word/law06/tak-8110.pdf</vt:lpwstr>
      </vt:variant>
      <vt:variant>
        <vt:lpwstr/>
      </vt:variant>
      <vt:variant>
        <vt:i4>7929858</vt:i4>
      </vt:variant>
      <vt:variant>
        <vt:i4>4404</vt:i4>
      </vt:variant>
      <vt:variant>
        <vt:i4>0</vt:i4>
      </vt:variant>
      <vt:variant>
        <vt:i4>5</vt:i4>
      </vt:variant>
      <vt:variant>
        <vt:lpwstr>http://www.nevo.co.il/Law_word/law06/tak-6963.pdf</vt:lpwstr>
      </vt:variant>
      <vt:variant>
        <vt:lpwstr/>
      </vt:variant>
      <vt:variant>
        <vt:i4>8126476</vt:i4>
      </vt:variant>
      <vt:variant>
        <vt:i4>4401</vt:i4>
      </vt:variant>
      <vt:variant>
        <vt:i4>0</vt:i4>
      </vt:variant>
      <vt:variant>
        <vt:i4>5</vt:i4>
      </vt:variant>
      <vt:variant>
        <vt:lpwstr>http://www.nevo.co.il/Law_word/law06/TAK-6632.pdf</vt:lpwstr>
      </vt:variant>
      <vt:variant>
        <vt:lpwstr/>
      </vt:variant>
      <vt:variant>
        <vt:i4>7602265</vt:i4>
      </vt:variant>
      <vt:variant>
        <vt:i4>4398</vt:i4>
      </vt:variant>
      <vt:variant>
        <vt:i4>0</vt:i4>
      </vt:variant>
      <vt:variant>
        <vt:i4>5</vt:i4>
      </vt:variant>
      <vt:variant>
        <vt:lpwstr>http://www.nevo.co.il/Law_word/law15/memshala-389.pdf</vt:lpwstr>
      </vt:variant>
      <vt:variant>
        <vt:lpwstr/>
      </vt:variant>
      <vt:variant>
        <vt:i4>8060928</vt:i4>
      </vt:variant>
      <vt:variant>
        <vt:i4>4395</vt:i4>
      </vt:variant>
      <vt:variant>
        <vt:i4>0</vt:i4>
      </vt:variant>
      <vt:variant>
        <vt:i4>5</vt:i4>
      </vt:variant>
      <vt:variant>
        <vt:lpwstr>http://www.nevo.co.il/Law_word/law14/LAW-2168.pdf</vt:lpwstr>
      </vt:variant>
      <vt:variant>
        <vt:lpwstr/>
      </vt:variant>
      <vt:variant>
        <vt:i4>5898281</vt:i4>
      </vt:variant>
      <vt:variant>
        <vt:i4>4392</vt:i4>
      </vt:variant>
      <vt:variant>
        <vt:i4>0</vt:i4>
      </vt:variant>
      <vt:variant>
        <vt:i4>5</vt:i4>
      </vt:variant>
      <vt:variant>
        <vt:lpwstr>http://www.nevo.co.il/Law_word/law16/KNESSET-59.pdf</vt:lpwstr>
      </vt:variant>
      <vt:variant>
        <vt:lpwstr/>
      </vt:variant>
      <vt:variant>
        <vt:i4>7929862</vt:i4>
      </vt:variant>
      <vt:variant>
        <vt:i4>4389</vt:i4>
      </vt:variant>
      <vt:variant>
        <vt:i4>0</vt:i4>
      </vt:variant>
      <vt:variant>
        <vt:i4>5</vt:i4>
      </vt:variant>
      <vt:variant>
        <vt:lpwstr>http://www.nevo.co.il/Law_word/law14/law-1976.pdf</vt:lpwstr>
      </vt:variant>
      <vt:variant>
        <vt:lpwstr/>
      </vt:variant>
      <vt:variant>
        <vt:i4>8061014</vt:i4>
      </vt:variant>
      <vt:variant>
        <vt:i4>4386</vt:i4>
      </vt:variant>
      <vt:variant>
        <vt:i4>0</vt:i4>
      </vt:variant>
      <vt:variant>
        <vt:i4>5</vt:i4>
      </vt:variant>
      <vt:variant>
        <vt:lpwstr>http://www.nevo.co.il/Law_word/law15/memshala-673.pdf</vt:lpwstr>
      </vt:variant>
      <vt:variant>
        <vt:lpwstr/>
      </vt:variant>
      <vt:variant>
        <vt:i4>7667723</vt:i4>
      </vt:variant>
      <vt:variant>
        <vt:i4>4383</vt:i4>
      </vt:variant>
      <vt:variant>
        <vt:i4>0</vt:i4>
      </vt:variant>
      <vt:variant>
        <vt:i4>5</vt:i4>
      </vt:variant>
      <vt:variant>
        <vt:lpwstr>http://www.nevo.co.il/law_word/law14/law-2486.pdf</vt:lpwstr>
      </vt:variant>
      <vt:variant>
        <vt:lpwstr/>
      </vt:variant>
      <vt:variant>
        <vt:i4>2490449</vt:i4>
      </vt:variant>
      <vt:variant>
        <vt:i4>4380</vt:i4>
      </vt:variant>
      <vt:variant>
        <vt:i4>0</vt:i4>
      </vt:variant>
      <vt:variant>
        <vt:i4>5</vt:i4>
      </vt:variant>
      <vt:variant>
        <vt:lpwstr>http://www.nevo.co.il/Law_word/law15/MEMSHALA-86.pdf</vt:lpwstr>
      </vt:variant>
      <vt:variant>
        <vt:lpwstr/>
      </vt:variant>
      <vt:variant>
        <vt:i4>8192002</vt:i4>
      </vt:variant>
      <vt:variant>
        <vt:i4>4377</vt:i4>
      </vt:variant>
      <vt:variant>
        <vt:i4>0</vt:i4>
      </vt:variant>
      <vt:variant>
        <vt:i4>5</vt:i4>
      </vt:variant>
      <vt:variant>
        <vt:lpwstr>http://www.nevo.co.il/Law_word/law14/law-1932.pdf</vt:lpwstr>
      </vt:variant>
      <vt:variant>
        <vt:lpwstr/>
      </vt:variant>
      <vt:variant>
        <vt:i4>1310831</vt:i4>
      </vt:variant>
      <vt:variant>
        <vt:i4>4374</vt:i4>
      </vt:variant>
      <vt:variant>
        <vt:i4>0</vt:i4>
      </vt:variant>
      <vt:variant>
        <vt:i4>5</vt:i4>
      </vt:variant>
      <vt:variant>
        <vt:lpwstr>http://www.nevo.co.il/Law_word/law15/memshala-1074.pdf</vt:lpwstr>
      </vt:variant>
      <vt:variant>
        <vt:lpwstr/>
      </vt:variant>
      <vt:variant>
        <vt:i4>8257546</vt:i4>
      </vt:variant>
      <vt:variant>
        <vt:i4>4371</vt:i4>
      </vt:variant>
      <vt:variant>
        <vt:i4>0</vt:i4>
      </vt:variant>
      <vt:variant>
        <vt:i4>5</vt:i4>
      </vt:variant>
      <vt:variant>
        <vt:lpwstr>http://www.nevo.co.il/Law_word/law14/law-2635.pdf</vt:lpwstr>
      </vt:variant>
      <vt:variant>
        <vt:lpwstr/>
      </vt:variant>
      <vt:variant>
        <vt:i4>196728</vt:i4>
      </vt:variant>
      <vt:variant>
        <vt:i4>4368</vt:i4>
      </vt:variant>
      <vt:variant>
        <vt:i4>0</vt:i4>
      </vt:variant>
      <vt:variant>
        <vt:i4>5</vt:i4>
      </vt:variant>
      <vt:variant>
        <vt:lpwstr>http://www.nevo.co.il/Law_word/law17/PROP-2973.pdf</vt:lpwstr>
      </vt:variant>
      <vt:variant>
        <vt:lpwstr/>
      </vt:variant>
      <vt:variant>
        <vt:i4>327803</vt:i4>
      </vt:variant>
      <vt:variant>
        <vt:i4>4365</vt:i4>
      </vt:variant>
      <vt:variant>
        <vt:i4>0</vt:i4>
      </vt:variant>
      <vt:variant>
        <vt:i4>5</vt:i4>
      </vt:variant>
      <vt:variant>
        <vt:lpwstr>http://www.nevo.co.il/Law_word/law17/PROP-2945.pdf</vt:lpwstr>
      </vt:variant>
      <vt:variant>
        <vt:lpwstr/>
      </vt:variant>
      <vt:variant>
        <vt:i4>8257542</vt:i4>
      </vt:variant>
      <vt:variant>
        <vt:i4>4362</vt:i4>
      </vt:variant>
      <vt:variant>
        <vt:i4>0</vt:i4>
      </vt:variant>
      <vt:variant>
        <vt:i4>5</vt:i4>
      </vt:variant>
      <vt:variant>
        <vt:lpwstr>http://www.nevo.co.il/Law_word/law14/law-1807.pdf</vt:lpwstr>
      </vt:variant>
      <vt:variant>
        <vt:lpwstr/>
      </vt:variant>
      <vt:variant>
        <vt:i4>458873</vt:i4>
      </vt:variant>
      <vt:variant>
        <vt:i4>4359</vt:i4>
      </vt:variant>
      <vt:variant>
        <vt:i4>0</vt:i4>
      </vt:variant>
      <vt:variant>
        <vt:i4>5</vt:i4>
      </vt:variant>
      <vt:variant>
        <vt:lpwstr>http://www.nevo.co.il/Law_word/law17/PROP-2769.pdf</vt:lpwstr>
      </vt:variant>
      <vt:variant>
        <vt:lpwstr/>
      </vt:variant>
      <vt:variant>
        <vt:i4>7733259</vt:i4>
      </vt:variant>
      <vt:variant>
        <vt:i4>4356</vt:i4>
      </vt:variant>
      <vt:variant>
        <vt:i4>0</vt:i4>
      </vt:variant>
      <vt:variant>
        <vt:i4>5</vt:i4>
      </vt:variant>
      <vt:variant>
        <vt:lpwstr>http://www.nevo.co.il/Law_word/law14/law-1785.pdf</vt:lpwstr>
      </vt:variant>
      <vt:variant>
        <vt:lpwstr/>
      </vt:variant>
      <vt:variant>
        <vt:i4>1310831</vt:i4>
      </vt:variant>
      <vt:variant>
        <vt:i4>4353</vt:i4>
      </vt:variant>
      <vt:variant>
        <vt:i4>0</vt:i4>
      </vt:variant>
      <vt:variant>
        <vt:i4>5</vt:i4>
      </vt:variant>
      <vt:variant>
        <vt:lpwstr>http://www.nevo.co.il/Law_word/law15/memshala-1074.pdf</vt:lpwstr>
      </vt:variant>
      <vt:variant>
        <vt:lpwstr/>
      </vt:variant>
      <vt:variant>
        <vt:i4>8257546</vt:i4>
      </vt:variant>
      <vt:variant>
        <vt:i4>4350</vt:i4>
      </vt:variant>
      <vt:variant>
        <vt:i4>0</vt:i4>
      </vt:variant>
      <vt:variant>
        <vt:i4>5</vt:i4>
      </vt:variant>
      <vt:variant>
        <vt:lpwstr>http://www.nevo.co.il/Law_word/law14/law-2635.pdf</vt:lpwstr>
      </vt:variant>
      <vt:variant>
        <vt:lpwstr/>
      </vt:variant>
      <vt:variant>
        <vt:i4>524409</vt:i4>
      </vt:variant>
      <vt:variant>
        <vt:i4>4347</vt:i4>
      </vt:variant>
      <vt:variant>
        <vt:i4>0</vt:i4>
      </vt:variant>
      <vt:variant>
        <vt:i4>5</vt:i4>
      </vt:variant>
      <vt:variant>
        <vt:lpwstr>http://www.nevo.co.il/Law_word/law17/PROP-2869.pdf</vt:lpwstr>
      </vt:variant>
      <vt:variant>
        <vt:lpwstr/>
      </vt:variant>
      <vt:variant>
        <vt:i4>7995405</vt:i4>
      </vt:variant>
      <vt:variant>
        <vt:i4>4344</vt:i4>
      </vt:variant>
      <vt:variant>
        <vt:i4>0</vt:i4>
      </vt:variant>
      <vt:variant>
        <vt:i4>5</vt:i4>
      </vt:variant>
      <vt:variant>
        <vt:lpwstr>http://www.nevo.co.il/Law_word/law14/law-1743.pdf</vt:lpwstr>
      </vt:variant>
      <vt:variant>
        <vt:lpwstr/>
      </vt:variant>
      <vt:variant>
        <vt:i4>721020</vt:i4>
      </vt:variant>
      <vt:variant>
        <vt:i4>4341</vt:i4>
      </vt:variant>
      <vt:variant>
        <vt:i4>0</vt:i4>
      </vt:variant>
      <vt:variant>
        <vt:i4>5</vt:i4>
      </vt:variant>
      <vt:variant>
        <vt:lpwstr>http://www.nevo.co.il/Law_word/law17/PROP-2537.pdf</vt:lpwstr>
      </vt:variant>
      <vt:variant>
        <vt:lpwstr/>
      </vt:variant>
      <vt:variant>
        <vt:i4>8126477</vt:i4>
      </vt:variant>
      <vt:variant>
        <vt:i4>4338</vt:i4>
      </vt:variant>
      <vt:variant>
        <vt:i4>0</vt:i4>
      </vt:variant>
      <vt:variant>
        <vt:i4>5</vt:i4>
      </vt:variant>
      <vt:variant>
        <vt:lpwstr>http://www.nevo.co.il/Law_word/law14/law-1622.pdf</vt:lpwstr>
      </vt:variant>
      <vt:variant>
        <vt:lpwstr/>
      </vt:variant>
      <vt:variant>
        <vt:i4>983165</vt:i4>
      </vt:variant>
      <vt:variant>
        <vt:i4>4335</vt:i4>
      </vt:variant>
      <vt:variant>
        <vt:i4>0</vt:i4>
      </vt:variant>
      <vt:variant>
        <vt:i4>5</vt:i4>
      </vt:variant>
      <vt:variant>
        <vt:lpwstr>http://www.nevo.co.il/Law_word/law17/PROP-2127.pdf</vt:lpwstr>
      </vt:variant>
      <vt:variant>
        <vt:lpwstr/>
      </vt:variant>
      <vt:variant>
        <vt:i4>7995402</vt:i4>
      </vt:variant>
      <vt:variant>
        <vt:i4>4332</vt:i4>
      </vt:variant>
      <vt:variant>
        <vt:i4>0</vt:i4>
      </vt:variant>
      <vt:variant>
        <vt:i4>5</vt:i4>
      </vt:variant>
      <vt:variant>
        <vt:lpwstr>http://www.nevo.co.il/Law_word/law14/law-1447.pdf</vt:lpwstr>
      </vt:variant>
      <vt:variant>
        <vt:lpwstr/>
      </vt:variant>
      <vt:variant>
        <vt:i4>65657</vt:i4>
      </vt:variant>
      <vt:variant>
        <vt:i4>4329</vt:i4>
      </vt:variant>
      <vt:variant>
        <vt:i4>0</vt:i4>
      </vt:variant>
      <vt:variant>
        <vt:i4>5</vt:i4>
      </vt:variant>
      <vt:variant>
        <vt:lpwstr>http://www.nevo.co.il/Law_word/law17/PROP-2068.pdf</vt:lpwstr>
      </vt:variant>
      <vt:variant>
        <vt:lpwstr/>
      </vt:variant>
      <vt:variant>
        <vt:i4>8126479</vt:i4>
      </vt:variant>
      <vt:variant>
        <vt:i4>4326</vt:i4>
      </vt:variant>
      <vt:variant>
        <vt:i4>0</vt:i4>
      </vt:variant>
      <vt:variant>
        <vt:i4>5</vt:i4>
      </vt:variant>
      <vt:variant>
        <vt:lpwstr>http://www.nevo.co.il/Law_word/law14/law-1422.pdf</vt:lpwstr>
      </vt:variant>
      <vt:variant>
        <vt:lpwstr/>
      </vt:variant>
      <vt:variant>
        <vt:i4>589948</vt:i4>
      </vt:variant>
      <vt:variant>
        <vt:i4>4323</vt:i4>
      </vt:variant>
      <vt:variant>
        <vt:i4>0</vt:i4>
      </vt:variant>
      <vt:variant>
        <vt:i4>5</vt:i4>
      </vt:variant>
      <vt:variant>
        <vt:lpwstr>http://www.nevo.co.il/Law_word/law17/PROP-2030.pdf</vt:lpwstr>
      </vt:variant>
      <vt:variant>
        <vt:lpwstr/>
      </vt:variant>
      <vt:variant>
        <vt:i4>7864331</vt:i4>
      </vt:variant>
      <vt:variant>
        <vt:i4>4320</vt:i4>
      </vt:variant>
      <vt:variant>
        <vt:i4>0</vt:i4>
      </vt:variant>
      <vt:variant>
        <vt:i4>5</vt:i4>
      </vt:variant>
      <vt:variant>
        <vt:lpwstr>http://www.nevo.co.il/Law_word/law14/law-1361.pdf</vt:lpwstr>
      </vt:variant>
      <vt:variant>
        <vt:lpwstr/>
      </vt:variant>
      <vt:variant>
        <vt:i4>327796</vt:i4>
      </vt:variant>
      <vt:variant>
        <vt:i4>4317</vt:i4>
      </vt:variant>
      <vt:variant>
        <vt:i4>0</vt:i4>
      </vt:variant>
      <vt:variant>
        <vt:i4>5</vt:i4>
      </vt:variant>
      <vt:variant>
        <vt:lpwstr>http://www.nevo.co.il/Law_word/law17/PROP-1884.pdf</vt:lpwstr>
      </vt:variant>
      <vt:variant>
        <vt:lpwstr/>
      </vt:variant>
      <vt:variant>
        <vt:i4>8060941</vt:i4>
      </vt:variant>
      <vt:variant>
        <vt:i4>4314</vt:i4>
      </vt:variant>
      <vt:variant>
        <vt:i4>0</vt:i4>
      </vt:variant>
      <vt:variant>
        <vt:i4>5</vt:i4>
      </vt:variant>
      <vt:variant>
        <vt:lpwstr>http://www.nevo.co.il/Law_word/law14/law-1256.pdf</vt:lpwstr>
      </vt:variant>
      <vt:variant>
        <vt:lpwstr/>
      </vt:variant>
      <vt:variant>
        <vt:i4>721020</vt:i4>
      </vt:variant>
      <vt:variant>
        <vt:i4>4311</vt:i4>
      </vt:variant>
      <vt:variant>
        <vt:i4>0</vt:i4>
      </vt:variant>
      <vt:variant>
        <vt:i4>5</vt:i4>
      </vt:variant>
      <vt:variant>
        <vt:lpwstr>http://www.nevo.co.il/Law_word/law17/PROP-2537.pdf</vt:lpwstr>
      </vt:variant>
      <vt:variant>
        <vt:lpwstr/>
      </vt:variant>
      <vt:variant>
        <vt:i4>8126477</vt:i4>
      </vt:variant>
      <vt:variant>
        <vt:i4>4308</vt:i4>
      </vt:variant>
      <vt:variant>
        <vt:i4>0</vt:i4>
      </vt:variant>
      <vt:variant>
        <vt:i4>5</vt:i4>
      </vt:variant>
      <vt:variant>
        <vt:lpwstr>http://www.nevo.co.il/Law_word/law14/law-1622.pdf</vt:lpwstr>
      </vt:variant>
      <vt:variant>
        <vt:lpwstr/>
      </vt:variant>
      <vt:variant>
        <vt:i4>655482</vt:i4>
      </vt:variant>
      <vt:variant>
        <vt:i4>4305</vt:i4>
      </vt:variant>
      <vt:variant>
        <vt:i4>0</vt:i4>
      </vt:variant>
      <vt:variant>
        <vt:i4>5</vt:i4>
      </vt:variant>
      <vt:variant>
        <vt:lpwstr>http://www.nevo.co.il/Law_word/law17/PROP-1665.pdf</vt:lpwstr>
      </vt:variant>
      <vt:variant>
        <vt:lpwstr/>
      </vt:variant>
      <vt:variant>
        <vt:i4>8323072</vt:i4>
      </vt:variant>
      <vt:variant>
        <vt:i4>4302</vt:i4>
      </vt:variant>
      <vt:variant>
        <vt:i4>0</vt:i4>
      </vt:variant>
      <vt:variant>
        <vt:i4>5</vt:i4>
      </vt:variant>
      <vt:variant>
        <vt:lpwstr>http://www.nevo.co.il/Law_word/law14/law-1118.pdf</vt:lpwstr>
      </vt:variant>
      <vt:variant>
        <vt:lpwstr/>
      </vt:variant>
      <vt:variant>
        <vt:i4>8323082</vt:i4>
      </vt:variant>
      <vt:variant>
        <vt:i4>4299</vt:i4>
      </vt:variant>
      <vt:variant>
        <vt:i4>0</vt:i4>
      </vt:variant>
      <vt:variant>
        <vt:i4>5</vt:i4>
      </vt:variant>
      <vt:variant>
        <vt:lpwstr>http://www.nevo.co.il/Law_word/law14/law-2122.pdf</vt:lpwstr>
      </vt:variant>
      <vt:variant>
        <vt:lpwstr/>
      </vt:variant>
      <vt:variant>
        <vt:i4>7471107</vt:i4>
      </vt:variant>
      <vt:variant>
        <vt:i4>4296</vt:i4>
      </vt:variant>
      <vt:variant>
        <vt:i4>0</vt:i4>
      </vt:variant>
      <vt:variant>
        <vt:i4>5</vt:i4>
      </vt:variant>
      <vt:variant>
        <vt:lpwstr>http://web1.nevo.co.il/Law_word/law15/memshala-196.pdf</vt:lpwstr>
      </vt:variant>
      <vt:variant>
        <vt:lpwstr/>
      </vt:variant>
      <vt:variant>
        <vt:i4>8126465</vt:i4>
      </vt:variant>
      <vt:variant>
        <vt:i4>4293</vt:i4>
      </vt:variant>
      <vt:variant>
        <vt:i4>0</vt:i4>
      </vt:variant>
      <vt:variant>
        <vt:i4>5</vt:i4>
      </vt:variant>
      <vt:variant>
        <vt:lpwstr>http://www.nevo.co.il/Law_word/law14/LAW-2119.pdf</vt:lpwstr>
      </vt:variant>
      <vt:variant>
        <vt:lpwstr/>
      </vt:variant>
      <vt:variant>
        <vt:i4>655479</vt:i4>
      </vt:variant>
      <vt:variant>
        <vt:i4>4290</vt:i4>
      </vt:variant>
      <vt:variant>
        <vt:i4>0</vt:i4>
      </vt:variant>
      <vt:variant>
        <vt:i4>5</vt:i4>
      </vt:variant>
      <vt:variant>
        <vt:lpwstr>http://www.nevo.co.il/Law_word/law17/PROP-3093.pdf</vt:lpwstr>
      </vt:variant>
      <vt:variant>
        <vt:lpwstr/>
      </vt:variant>
      <vt:variant>
        <vt:i4>7864326</vt:i4>
      </vt:variant>
      <vt:variant>
        <vt:i4>4287</vt:i4>
      </vt:variant>
      <vt:variant>
        <vt:i4>0</vt:i4>
      </vt:variant>
      <vt:variant>
        <vt:i4>5</vt:i4>
      </vt:variant>
      <vt:variant>
        <vt:lpwstr>http://www.nevo.co.il/Law_word/law14/law-1867.pdf</vt:lpwstr>
      </vt:variant>
      <vt:variant>
        <vt:lpwstr/>
      </vt:variant>
      <vt:variant>
        <vt:i4>3211291</vt:i4>
      </vt:variant>
      <vt:variant>
        <vt:i4>4284</vt:i4>
      </vt:variant>
      <vt:variant>
        <vt:i4>0</vt:i4>
      </vt:variant>
      <vt:variant>
        <vt:i4>5</vt:i4>
      </vt:variant>
      <vt:variant>
        <vt:lpwstr>http://www.nevo.co.il/Law_word/law16/knesset-210.pdf</vt:lpwstr>
      </vt:variant>
      <vt:variant>
        <vt:lpwstr/>
      </vt:variant>
      <vt:variant>
        <vt:i4>3342363</vt:i4>
      </vt:variant>
      <vt:variant>
        <vt:i4>4281</vt:i4>
      </vt:variant>
      <vt:variant>
        <vt:i4>0</vt:i4>
      </vt:variant>
      <vt:variant>
        <vt:i4>5</vt:i4>
      </vt:variant>
      <vt:variant>
        <vt:lpwstr>http://www.nevo.co.il/Law_word/law16/knesset-111.pdf</vt:lpwstr>
      </vt:variant>
      <vt:variant>
        <vt:lpwstr/>
      </vt:variant>
      <vt:variant>
        <vt:i4>7995404</vt:i4>
      </vt:variant>
      <vt:variant>
        <vt:i4>4278</vt:i4>
      </vt:variant>
      <vt:variant>
        <vt:i4>0</vt:i4>
      </vt:variant>
      <vt:variant>
        <vt:i4>5</vt:i4>
      </vt:variant>
      <vt:variant>
        <vt:lpwstr>http://www.nevo.co.il/Law_word/law14/LAW-2174.pdf</vt:lpwstr>
      </vt:variant>
      <vt:variant>
        <vt:lpwstr/>
      </vt:variant>
      <vt:variant>
        <vt:i4>721020</vt:i4>
      </vt:variant>
      <vt:variant>
        <vt:i4>4275</vt:i4>
      </vt:variant>
      <vt:variant>
        <vt:i4>0</vt:i4>
      </vt:variant>
      <vt:variant>
        <vt:i4>5</vt:i4>
      </vt:variant>
      <vt:variant>
        <vt:lpwstr>http://www.nevo.co.il/Law_word/law17/PROP-2537.pdf</vt:lpwstr>
      </vt:variant>
      <vt:variant>
        <vt:lpwstr/>
      </vt:variant>
      <vt:variant>
        <vt:i4>8126477</vt:i4>
      </vt:variant>
      <vt:variant>
        <vt:i4>4272</vt:i4>
      </vt:variant>
      <vt:variant>
        <vt:i4>0</vt:i4>
      </vt:variant>
      <vt:variant>
        <vt:i4>5</vt:i4>
      </vt:variant>
      <vt:variant>
        <vt:lpwstr>http://www.nevo.co.il/Law_word/law14/law-1622.pdf</vt:lpwstr>
      </vt:variant>
      <vt:variant>
        <vt:lpwstr/>
      </vt:variant>
      <vt:variant>
        <vt:i4>655484</vt:i4>
      </vt:variant>
      <vt:variant>
        <vt:i4>4269</vt:i4>
      </vt:variant>
      <vt:variant>
        <vt:i4>0</vt:i4>
      </vt:variant>
      <vt:variant>
        <vt:i4>5</vt:i4>
      </vt:variant>
      <vt:variant>
        <vt:lpwstr>http://www.nevo.co.il/Law_word/law17/PROP-3023.pdf</vt:lpwstr>
      </vt:variant>
      <vt:variant>
        <vt:lpwstr/>
      </vt:variant>
      <vt:variant>
        <vt:i4>8323073</vt:i4>
      </vt:variant>
      <vt:variant>
        <vt:i4>4266</vt:i4>
      </vt:variant>
      <vt:variant>
        <vt:i4>0</vt:i4>
      </vt:variant>
      <vt:variant>
        <vt:i4>5</vt:i4>
      </vt:variant>
      <vt:variant>
        <vt:lpwstr>http://www.nevo.co.il/Law_word/law14/law-1810.pdf</vt:lpwstr>
      </vt:variant>
      <vt:variant>
        <vt:lpwstr/>
      </vt:variant>
      <vt:variant>
        <vt:i4>786550</vt:i4>
      </vt:variant>
      <vt:variant>
        <vt:i4>4263</vt:i4>
      </vt:variant>
      <vt:variant>
        <vt:i4>0</vt:i4>
      </vt:variant>
      <vt:variant>
        <vt:i4>5</vt:i4>
      </vt:variant>
      <vt:variant>
        <vt:lpwstr>http://www.nevo.co.il/Law_word/law17/PROP-2194.pdf</vt:lpwstr>
      </vt:variant>
      <vt:variant>
        <vt:lpwstr/>
      </vt:variant>
      <vt:variant>
        <vt:i4>8323080</vt:i4>
      </vt:variant>
      <vt:variant>
        <vt:i4>4260</vt:i4>
      </vt:variant>
      <vt:variant>
        <vt:i4>0</vt:i4>
      </vt:variant>
      <vt:variant>
        <vt:i4>5</vt:i4>
      </vt:variant>
      <vt:variant>
        <vt:lpwstr>http://www.nevo.co.il/Law_word/law14/law-1514.pdf</vt:lpwstr>
      </vt:variant>
      <vt:variant>
        <vt:lpwstr/>
      </vt:variant>
      <vt:variant>
        <vt:i4>589948</vt:i4>
      </vt:variant>
      <vt:variant>
        <vt:i4>4257</vt:i4>
      </vt:variant>
      <vt:variant>
        <vt:i4>0</vt:i4>
      </vt:variant>
      <vt:variant>
        <vt:i4>5</vt:i4>
      </vt:variant>
      <vt:variant>
        <vt:lpwstr>http://www.nevo.co.il/Law_word/law17/PROP-1606.pdf</vt:lpwstr>
      </vt:variant>
      <vt:variant>
        <vt:lpwstr/>
      </vt:variant>
      <vt:variant>
        <vt:i4>7733249</vt:i4>
      </vt:variant>
      <vt:variant>
        <vt:i4>4254</vt:i4>
      </vt:variant>
      <vt:variant>
        <vt:i4>0</vt:i4>
      </vt:variant>
      <vt:variant>
        <vt:i4>5</vt:i4>
      </vt:variant>
      <vt:variant>
        <vt:lpwstr>http://www.nevo.co.il/Law_word/law14/law-1088.pdf</vt:lpwstr>
      </vt:variant>
      <vt:variant>
        <vt:lpwstr/>
      </vt:variant>
      <vt:variant>
        <vt:i4>8192086</vt:i4>
      </vt:variant>
      <vt:variant>
        <vt:i4>4251</vt:i4>
      </vt:variant>
      <vt:variant>
        <vt:i4>0</vt:i4>
      </vt:variant>
      <vt:variant>
        <vt:i4>5</vt:i4>
      </vt:variant>
      <vt:variant>
        <vt:lpwstr>http://www.nevo.co.il/Law_word/law15/MEMSHALA-114.pdf</vt:lpwstr>
      </vt:variant>
      <vt:variant>
        <vt:lpwstr/>
      </vt:variant>
      <vt:variant>
        <vt:i4>8060932</vt:i4>
      </vt:variant>
      <vt:variant>
        <vt:i4>4248</vt:i4>
      </vt:variant>
      <vt:variant>
        <vt:i4>0</vt:i4>
      </vt:variant>
      <vt:variant>
        <vt:i4>5</vt:i4>
      </vt:variant>
      <vt:variant>
        <vt:lpwstr>http://www.nevo.co.il/Law_word/law14/law-1954.pdf</vt:lpwstr>
      </vt:variant>
      <vt:variant>
        <vt:lpwstr/>
      </vt:variant>
      <vt:variant>
        <vt:i4>458870</vt:i4>
      </vt:variant>
      <vt:variant>
        <vt:i4>4245</vt:i4>
      </vt:variant>
      <vt:variant>
        <vt:i4>0</vt:i4>
      </vt:variant>
      <vt:variant>
        <vt:i4>5</vt:i4>
      </vt:variant>
      <vt:variant>
        <vt:lpwstr>http://www.nevo.co.il/Law_word/law17/PROP-2997.pdf</vt:lpwstr>
      </vt:variant>
      <vt:variant>
        <vt:lpwstr/>
      </vt:variant>
      <vt:variant>
        <vt:i4>8257541</vt:i4>
      </vt:variant>
      <vt:variant>
        <vt:i4>4242</vt:i4>
      </vt:variant>
      <vt:variant>
        <vt:i4>0</vt:i4>
      </vt:variant>
      <vt:variant>
        <vt:i4>5</vt:i4>
      </vt:variant>
      <vt:variant>
        <vt:lpwstr>http://www.nevo.co.il/Law_word/law14/law-1804.pdf</vt:lpwstr>
      </vt:variant>
      <vt:variant>
        <vt:lpwstr/>
      </vt:variant>
      <vt:variant>
        <vt:i4>1179744</vt:i4>
      </vt:variant>
      <vt:variant>
        <vt:i4>4239</vt:i4>
      </vt:variant>
      <vt:variant>
        <vt:i4>0</vt:i4>
      </vt:variant>
      <vt:variant>
        <vt:i4>5</vt:i4>
      </vt:variant>
      <vt:variant>
        <vt:lpwstr>http://www.nevo.co.il/Law_word/law15/memshala-1183.pdf</vt:lpwstr>
      </vt:variant>
      <vt:variant>
        <vt:lpwstr/>
      </vt:variant>
      <vt:variant>
        <vt:i4>7667726</vt:i4>
      </vt:variant>
      <vt:variant>
        <vt:i4>4236</vt:i4>
      </vt:variant>
      <vt:variant>
        <vt:i4>0</vt:i4>
      </vt:variant>
      <vt:variant>
        <vt:i4>5</vt:i4>
      </vt:variant>
      <vt:variant>
        <vt:lpwstr>http://www.nevo.co.il/Law_word/law14/law-2780.pdf</vt:lpwstr>
      </vt:variant>
      <vt:variant>
        <vt:lpwstr/>
      </vt:variant>
      <vt:variant>
        <vt:i4>1179744</vt:i4>
      </vt:variant>
      <vt:variant>
        <vt:i4>4233</vt:i4>
      </vt:variant>
      <vt:variant>
        <vt:i4>0</vt:i4>
      </vt:variant>
      <vt:variant>
        <vt:i4>5</vt:i4>
      </vt:variant>
      <vt:variant>
        <vt:lpwstr>http://www.nevo.co.il/Law_word/law15/memshala-1183.pdf</vt:lpwstr>
      </vt:variant>
      <vt:variant>
        <vt:lpwstr/>
      </vt:variant>
      <vt:variant>
        <vt:i4>7667726</vt:i4>
      </vt:variant>
      <vt:variant>
        <vt:i4>4230</vt:i4>
      </vt:variant>
      <vt:variant>
        <vt:i4>0</vt:i4>
      </vt:variant>
      <vt:variant>
        <vt:i4>5</vt:i4>
      </vt:variant>
      <vt:variant>
        <vt:lpwstr>http://www.nevo.co.il/Law_word/law14/law-2780.pdf</vt:lpwstr>
      </vt:variant>
      <vt:variant>
        <vt:lpwstr/>
      </vt:variant>
      <vt:variant>
        <vt:i4>1179744</vt:i4>
      </vt:variant>
      <vt:variant>
        <vt:i4>4227</vt:i4>
      </vt:variant>
      <vt:variant>
        <vt:i4>0</vt:i4>
      </vt:variant>
      <vt:variant>
        <vt:i4>5</vt:i4>
      </vt:variant>
      <vt:variant>
        <vt:lpwstr>http://www.nevo.co.il/Law_word/law15/memshala-1183.pdf</vt:lpwstr>
      </vt:variant>
      <vt:variant>
        <vt:lpwstr/>
      </vt:variant>
      <vt:variant>
        <vt:i4>7667726</vt:i4>
      </vt:variant>
      <vt:variant>
        <vt:i4>4224</vt:i4>
      </vt:variant>
      <vt:variant>
        <vt:i4>0</vt:i4>
      </vt:variant>
      <vt:variant>
        <vt:i4>5</vt:i4>
      </vt:variant>
      <vt:variant>
        <vt:lpwstr>http://www.nevo.co.il/Law_word/law14/law-2780.pdf</vt:lpwstr>
      </vt:variant>
      <vt:variant>
        <vt:lpwstr/>
      </vt:variant>
      <vt:variant>
        <vt:i4>7471113</vt:i4>
      </vt:variant>
      <vt:variant>
        <vt:i4>4221</vt:i4>
      </vt:variant>
      <vt:variant>
        <vt:i4>0</vt:i4>
      </vt:variant>
      <vt:variant>
        <vt:i4>5</vt:i4>
      </vt:variant>
      <vt:variant>
        <vt:lpwstr>http://www.nevo.co.il/Law_word/law06/tak-8031.pdf</vt:lpwstr>
      </vt:variant>
      <vt:variant>
        <vt:lpwstr/>
      </vt:variant>
      <vt:variant>
        <vt:i4>7667806</vt:i4>
      </vt:variant>
      <vt:variant>
        <vt:i4>4218</vt:i4>
      </vt:variant>
      <vt:variant>
        <vt:i4>0</vt:i4>
      </vt:variant>
      <vt:variant>
        <vt:i4>5</vt:i4>
      </vt:variant>
      <vt:variant>
        <vt:lpwstr>http://www.nevo.co.il/Law_word/law15/memshala-895.pdf</vt:lpwstr>
      </vt:variant>
      <vt:variant>
        <vt:lpwstr/>
      </vt:variant>
      <vt:variant>
        <vt:i4>7995400</vt:i4>
      </vt:variant>
      <vt:variant>
        <vt:i4>4215</vt:i4>
      </vt:variant>
      <vt:variant>
        <vt:i4>0</vt:i4>
      </vt:variant>
      <vt:variant>
        <vt:i4>5</vt:i4>
      </vt:variant>
      <vt:variant>
        <vt:lpwstr>http://www.nevo.co.il/law_word/law14/law-2475.pdf</vt:lpwstr>
      </vt:variant>
      <vt:variant>
        <vt:lpwstr/>
      </vt:variant>
      <vt:variant>
        <vt:i4>8126555</vt:i4>
      </vt:variant>
      <vt:variant>
        <vt:i4>4212</vt:i4>
      </vt:variant>
      <vt:variant>
        <vt:i4>0</vt:i4>
      </vt:variant>
      <vt:variant>
        <vt:i4>5</vt:i4>
      </vt:variant>
      <vt:variant>
        <vt:lpwstr>http://www.nevo.co.il/Law_word/law15/memshala-800.pdf</vt:lpwstr>
      </vt:variant>
      <vt:variant>
        <vt:lpwstr/>
      </vt:variant>
      <vt:variant>
        <vt:i4>8126478</vt:i4>
      </vt:variant>
      <vt:variant>
        <vt:i4>4209</vt:i4>
      </vt:variant>
      <vt:variant>
        <vt:i4>0</vt:i4>
      </vt:variant>
      <vt:variant>
        <vt:i4>5</vt:i4>
      </vt:variant>
      <vt:variant>
        <vt:lpwstr>http://www.nevo.co.il/Law_word/law14/law-2413.pdf</vt:lpwstr>
      </vt:variant>
      <vt:variant>
        <vt:lpwstr/>
      </vt:variant>
      <vt:variant>
        <vt:i4>1245281</vt:i4>
      </vt:variant>
      <vt:variant>
        <vt:i4>4206</vt:i4>
      </vt:variant>
      <vt:variant>
        <vt:i4>0</vt:i4>
      </vt:variant>
      <vt:variant>
        <vt:i4>5</vt:i4>
      </vt:variant>
      <vt:variant>
        <vt:lpwstr>http://www.nevo.co.il/law_word/law15/memshala-1291.pdf</vt:lpwstr>
      </vt:variant>
      <vt:variant>
        <vt:lpwstr/>
      </vt:variant>
      <vt:variant>
        <vt:i4>7602190</vt:i4>
      </vt:variant>
      <vt:variant>
        <vt:i4>4203</vt:i4>
      </vt:variant>
      <vt:variant>
        <vt:i4>0</vt:i4>
      </vt:variant>
      <vt:variant>
        <vt:i4>5</vt:i4>
      </vt:variant>
      <vt:variant>
        <vt:lpwstr>http://www.nevo.co.il/law_word/law14/law-2790.pdf</vt:lpwstr>
      </vt:variant>
      <vt:variant>
        <vt:lpwstr/>
      </vt:variant>
      <vt:variant>
        <vt:i4>1310828</vt:i4>
      </vt:variant>
      <vt:variant>
        <vt:i4>4200</vt:i4>
      </vt:variant>
      <vt:variant>
        <vt:i4>0</vt:i4>
      </vt:variant>
      <vt:variant>
        <vt:i4>5</vt:i4>
      </vt:variant>
      <vt:variant>
        <vt:lpwstr>http://www.nevo.co.il/Law_word/law15/memshala-1246.pdf</vt:lpwstr>
      </vt:variant>
      <vt:variant>
        <vt:lpwstr/>
      </vt:variant>
      <vt:variant>
        <vt:i4>7995398</vt:i4>
      </vt:variant>
      <vt:variant>
        <vt:i4>4197</vt:i4>
      </vt:variant>
      <vt:variant>
        <vt:i4>0</vt:i4>
      </vt:variant>
      <vt:variant>
        <vt:i4>5</vt:i4>
      </vt:variant>
      <vt:variant>
        <vt:lpwstr>http://www.nevo.co.il/Law_word/law14/law-2778.pdf</vt:lpwstr>
      </vt:variant>
      <vt:variant>
        <vt:lpwstr/>
      </vt:variant>
      <vt:variant>
        <vt:i4>7471113</vt:i4>
      </vt:variant>
      <vt:variant>
        <vt:i4>4194</vt:i4>
      </vt:variant>
      <vt:variant>
        <vt:i4>0</vt:i4>
      </vt:variant>
      <vt:variant>
        <vt:i4>5</vt:i4>
      </vt:variant>
      <vt:variant>
        <vt:lpwstr>http://www.nevo.co.il/Law_word/law06/tak-8031.pdf</vt:lpwstr>
      </vt:variant>
      <vt:variant>
        <vt:lpwstr/>
      </vt:variant>
      <vt:variant>
        <vt:i4>1507425</vt:i4>
      </vt:variant>
      <vt:variant>
        <vt:i4>4191</vt:i4>
      </vt:variant>
      <vt:variant>
        <vt:i4>0</vt:i4>
      </vt:variant>
      <vt:variant>
        <vt:i4>5</vt:i4>
      </vt:variant>
      <vt:variant>
        <vt:lpwstr>http://www.nevo.co.il/Law_word/law15/memshala-1097.pdf</vt:lpwstr>
      </vt:variant>
      <vt:variant>
        <vt:lpwstr/>
      </vt:variant>
      <vt:variant>
        <vt:i4>7602184</vt:i4>
      </vt:variant>
      <vt:variant>
        <vt:i4>4188</vt:i4>
      </vt:variant>
      <vt:variant>
        <vt:i4>0</vt:i4>
      </vt:variant>
      <vt:variant>
        <vt:i4>5</vt:i4>
      </vt:variant>
      <vt:variant>
        <vt:lpwstr>http://www.nevo.co.il/law_word/law14/law-2594.pdf</vt:lpwstr>
      </vt:variant>
      <vt:variant>
        <vt:lpwstr/>
      </vt:variant>
      <vt:variant>
        <vt:i4>3342364</vt:i4>
      </vt:variant>
      <vt:variant>
        <vt:i4>4185</vt:i4>
      </vt:variant>
      <vt:variant>
        <vt:i4>0</vt:i4>
      </vt:variant>
      <vt:variant>
        <vt:i4>5</vt:i4>
      </vt:variant>
      <vt:variant>
        <vt:lpwstr>http://www.nevo.co.il/Law_word/law16/knesset-565.pdf</vt:lpwstr>
      </vt:variant>
      <vt:variant>
        <vt:lpwstr/>
      </vt:variant>
      <vt:variant>
        <vt:i4>1048682</vt:i4>
      </vt:variant>
      <vt:variant>
        <vt:i4>4182</vt:i4>
      </vt:variant>
      <vt:variant>
        <vt:i4>0</vt:i4>
      </vt:variant>
      <vt:variant>
        <vt:i4>5</vt:i4>
      </vt:variant>
      <vt:variant>
        <vt:lpwstr>http://www.nevo.co.il/Law_word/law15/memshala-1020.pdf</vt:lpwstr>
      </vt:variant>
      <vt:variant>
        <vt:lpwstr/>
      </vt:variant>
      <vt:variant>
        <vt:i4>8257540</vt:i4>
      </vt:variant>
      <vt:variant>
        <vt:i4>4179</vt:i4>
      </vt:variant>
      <vt:variant>
        <vt:i4>0</vt:i4>
      </vt:variant>
      <vt:variant>
        <vt:i4>5</vt:i4>
      </vt:variant>
      <vt:variant>
        <vt:lpwstr>http://www.nevo.co.il/law_word/law14/law-2538.pdf</vt:lpwstr>
      </vt:variant>
      <vt:variant>
        <vt:lpwstr/>
      </vt:variant>
      <vt:variant>
        <vt:i4>7929951</vt:i4>
      </vt:variant>
      <vt:variant>
        <vt:i4>4176</vt:i4>
      </vt:variant>
      <vt:variant>
        <vt:i4>0</vt:i4>
      </vt:variant>
      <vt:variant>
        <vt:i4>5</vt:i4>
      </vt:variant>
      <vt:variant>
        <vt:lpwstr>http://www.nevo.co.il/Law_word/law15/memshala-955.pdf</vt:lpwstr>
      </vt:variant>
      <vt:variant>
        <vt:lpwstr/>
      </vt:variant>
      <vt:variant>
        <vt:i4>8126475</vt:i4>
      </vt:variant>
      <vt:variant>
        <vt:i4>4173</vt:i4>
      </vt:variant>
      <vt:variant>
        <vt:i4>0</vt:i4>
      </vt:variant>
      <vt:variant>
        <vt:i4>5</vt:i4>
      </vt:variant>
      <vt:variant>
        <vt:lpwstr>http://www.nevo.co.il/law_word/law14/law-2517.pdf</vt:lpwstr>
      </vt:variant>
      <vt:variant>
        <vt:lpwstr/>
      </vt:variant>
      <vt:variant>
        <vt:i4>3407891</vt:i4>
      </vt:variant>
      <vt:variant>
        <vt:i4>4170</vt:i4>
      </vt:variant>
      <vt:variant>
        <vt:i4>0</vt:i4>
      </vt:variant>
      <vt:variant>
        <vt:i4>5</vt:i4>
      </vt:variant>
      <vt:variant>
        <vt:lpwstr>http://www.nevo.co.il/Law_word/law16/knesset-394.pdf</vt:lpwstr>
      </vt:variant>
      <vt:variant>
        <vt:lpwstr/>
      </vt:variant>
      <vt:variant>
        <vt:i4>8126467</vt:i4>
      </vt:variant>
      <vt:variant>
        <vt:i4>4167</vt:i4>
      </vt:variant>
      <vt:variant>
        <vt:i4>0</vt:i4>
      </vt:variant>
      <vt:variant>
        <vt:i4>5</vt:i4>
      </vt:variant>
      <vt:variant>
        <vt:lpwstr>http://www.nevo.co.il/Law_word/law14/law-2319.pdf</vt:lpwstr>
      </vt:variant>
      <vt:variant>
        <vt:lpwstr/>
      </vt:variant>
      <vt:variant>
        <vt:i4>8257618</vt:i4>
      </vt:variant>
      <vt:variant>
        <vt:i4>4164</vt:i4>
      </vt:variant>
      <vt:variant>
        <vt:i4>0</vt:i4>
      </vt:variant>
      <vt:variant>
        <vt:i4>5</vt:i4>
      </vt:variant>
      <vt:variant>
        <vt:lpwstr>http://www.nevo.co.il/Law_word/law15/memshala-928.pdf</vt:lpwstr>
      </vt:variant>
      <vt:variant>
        <vt:lpwstr/>
      </vt:variant>
      <vt:variant>
        <vt:i4>8060941</vt:i4>
      </vt:variant>
      <vt:variant>
        <vt:i4>4161</vt:i4>
      </vt:variant>
      <vt:variant>
        <vt:i4>0</vt:i4>
      </vt:variant>
      <vt:variant>
        <vt:i4>5</vt:i4>
      </vt:variant>
      <vt:variant>
        <vt:lpwstr>http://www.nevo.co.il/Law_word/law14/law-2662.pdf</vt:lpwstr>
      </vt:variant>
      <vt:variant>
        <vt:lpwstr/>
      </vt:variant>
      <vt:variant>
        <vt:i4>1507425</vt:i4>
      </vt:variant>
      <vt:variant>
        <vt:i4>4158</vt:i4>
      </vt:variant>
      <vt:variant>
        <vt:i4>0</vt:i4>
      </vt:variant>
      <vt:variant>
        <vt:i4>5</vt:i4>
      </vt:variant>
      <vt:variant>
        <vt:lpwstr>http://www.nevo.co.il/Law_word/law15/memshala-1097.pdf</vt:lpwstr>
      </vt:variant>
      <vt:variant>
        <vt:lpwstr/>
      </vt:variant>
      <vt:variant>
        <vt:i4>7602184</vt:i4>
      </vt:variant>
      <vt:variant>
        <vt:i4>4155</vt:i4>
      </vt:variant>
      <vt:variant>
        <vt:i4>0</vt:i4>
      </vt:variant>
      <vt:variant>
        <vt:i4>5</vt:i4>
      </vt:variant>
      <vt:variant>
        <vt:lpwstr>http://www.nevo.co.il/law_word/law14/law-2594.pdf</vt:lpwstr>
      </vt:variant>
      <vt:variant>
        <vt:lpwstr/>
      </vt:variant>
      <vt:variant>
        <vt:i4>7667806</vt:i4>
      </vt:variant>
      <vt:variant>
        <vt:i4>4152</vt:i4>
      </vt:variant>
      <vt:variant>
        <vt:i4>0</vt:i4>
      </vt:variant>
      <vt:variant>
        <vt:i4>5</vt:i4>
      </vt:variant>
      <vt:variant>
        <vt:lpwstr>http://www.nevo.co.il/Law_word/law15/memshala-895.pdf</vt:lpwstr>
      </vt:variant>
      <vt:variant>
        <vt:lpwstr/>
      </vt:variant>
      <vt:variant>
        <vt:i4>7995400</vt:i4>
      </vt:variant>
      <vt:variant>
        <vt:i4>4149</vt:i4>
      </vt:variant>
      <vt:variant>
        <vt:i4>0</vt:i4>
      </vt:variant>
      <vt:variant>
        <vt:i4>5</vt:i4>
      </vt:variant>
      <vt:variant>
        <vt:lpwstr>http://www.nevo.co.il/law_word/law14/law-2475.pdf</vt:lpwstr>
      </vt:variant>
      <vt:variant>
        <vt:lpwstr/>
      </vt:variant>
      <vt:variant>
        <vt:i4>3604509</vt:i4>
      </vt:variant>
      <vt:variant>
        <vt:i4>4146</vt:i4>
      </vt:variant>
      <vt:variant>
        <vt:i4>0</vt:i4>
      </vt:variant>
      <vt:variant>
        <vt:i4>5</vt:i4>
      </vt:variant>
      <vt:variant>
        <vt:lpwstr>http://www.nevo.co.il/Law_word/law16/knesset-470.pdf</vt:lpwstr>
      </vt:variant>
      <vt:variant>
        <vt:lpwstr/>
      </vt:variant>
      <vt:variant>
        <vt:i4>8126475</vt:i4>
      </vt:variant>
      <vt:variant>
        <vt:i4>4143</vt:i4>
      </vt:variant>
      <vt:variant>
        <vt:i4>0</vt:i4>
      </vt:variant>
      <vt:variant>
        <vt:i4>5</vt:i4>
      </vt:variant>
      <vt:variant>
        <vt:lpwstr>http://www.nevo.co.il/Law_word/law14/law-2416.pdf</vt:lpwstr>
      </vt:variant>
      <vt:variant>
        <vt:lpwstr/>
      </vt:variant>
      <vt:variant>
        <vt:i4>3407891</vt:i4>
      </vt:variant>
      <vt:variant>
        <vt:i4>4140</vt:i4>
      </vt:variant>
      <vt:variant>
        <vt:i4>0</vt:i4>
      </vt:variant>
      <vt:variant>
        <vt:i4>5</vt:i4>
      </vt:variant>
      <vt:variant>
        <vt:lpwstr>http://www.nevo.co.il/Law_word/law16/knesset-394.pdf</vt:lpwstr>
      </vt:variant>
      <vt:variant>
        <vt:lpwstr/>
      </vt:variant>
      <vt:variant>
        <vt:i4>8126467</vt:i4>
      </vt:variant>
      <vt:variant>
        <vt:i4>4137</vt:i4>
      </vt:variant>
      <vt:variant>
        <vt:i4>0</vt:i4>
      </vt:variant>
      <vt:variant>
        <vt:i4>5</vt:i4>
      </vt:variant>
      <vt:variant>
        <vt:lpwstr>http://www.nevo.co.il/Law_word/law14/law-2319.pdf</vt:lpwstr>
      </vt:variant>
      <vt:variant>
        <vt:lpwstr/>
      </vt:variant>
      <vt:variant>
        <vt:i4>8061010</vt:i4>
      </vt:variant>
      <vt:variant>
        <vt:i4>4134</vt:i4>
      </vt:variant>
      <vt:variant>
        <vt:i4>0</vt:i4>
      </vt:variant>
      <vt:variant>
        <vt:i4>5</vt:i4>
      </vt:variant>
      <vt:variant>
        <vt:lpwstr>http://www.nevo.co.il/Law_word/law15/memshala-475.pdf</vt:lpwstr>
      </vt:variant>
      <vt:variant>
        <vt:lpwstr/>
      </vt:variant>
      <vt:variant>
        <vt:i4>8126477</vt:i4>
      </vt:variant>
      <vt:variant>
        <vt:i4>4131</vt:i4>
      </vt:variant>
      <vt:variant>
        <vt:i4>0</vt:i4>
      </vt:variant>
      <vt:variant>
        <vt:i4>5</vt:i4>
      </vt:variant>
      <vt:variant>
        <vt:lpwstr>http://www.nevo.co.il/Law_word/law14/law-2317.pdf</vt:lpwstr>
      </vt:variant>
      <vt:variant>
        <vt:lpwstr/>
      </vt:variant>
      <vt:variant>
        <vt:i4>3080264</vt:i4>
      </vt:variant>
      <vt:variant>
        <vt:i4>4128</vt:i4>
      </vt:variant>
      <vt:variant>
        <vt:i4>0</vt:i4>
      </vt:variant>
      <vt:variant>
        <vt:i4>5</vt:i4>
      </vt:variant>
      <vt:variant>
        <vt:lpwstr>http://www.nevo.co.il/law_word/law01/055_096_a1a.doc</vt:lpwstr>
      </vt:variant>
      <vt:variant>
        <vt:lpwstr/>
      </vt:variant>
      <vt:variant>
        <vt:i4>1507425</vt:i4>
      </vt:variant>
      <vt:variant>
        <vt:i4>4125</vt:i4>
      </vt:variant>
      <vt:variant>
        <vt:i4>0</vt:i4>
      </vt:variant>
      <vt:variant>
        <vt:i4>5</vt:i4>
      </vt:variant>
      <vt:variant>
        <vt:lpwstr>http://www.nevo.co.il/Law_word/law15/memshala-1097.pdf</vt:lpwstr>
      </vt:variant>
      <vt:variant>
        <vt:lpwstr/>
      </vt:variant>
      <vt:variant>
        <vt:i4>7602184</vt:i4>
      </vt:variant>
      <vt:variant>
        <vt:i4>4122</vt:i4>
      </vt:variant>
      <vt:variant>
        <vt:i4>0</vt:i4>
      </vt:variant>
      <vt:variant>
        <vt:i4>5</vt:i4>
      </vt:variant>
      <vt:variant>
        <vt:lpwstr>http://www.nevo.co.il/law_word/law14/law-2594.pdf</vt:lpwstr>
      </vt:variant>
      <vt:variant>
        <vt:lpwstr/>
      </vt:variant>
      <vt:variant>
        <vt:i4>7667806</vt:i4>
      </vt:variant>
      <vt:variant>
        <vt:i4>4119</vt:i4>
      </vt:variant>
      <vt:variant>
        <vt:i4>0</vt:i4>
      </vt:variant>
      <vt:variant>
        <vt:i4>5</vt:i4>
      </vt:variant>
      <vt:variant>
        <vt:lpwstr>http://www.nevo.co.il/Law_word/law15/memshala-895.pdf</vt:lpwstr>
      </vt:variant>
      <vt:variant>
        <vt:lpwstr/>
      </vt:variant>
      <vt:variant>
        <vt:i4>7995400</vt:i4>
      </vt:variant>
      <vt:variant>
        <vt:i4>4116</vt:i4>
      </vt:variant>
      <vt:variant>
        <vt:i4>0</vt:i4>
      </vt:variant>
      <vt:variant>
        <vt:i4>5</vt:i4>
      </vt:variant>
      <vt:variant>
        <vt:lpwstr>http://www.nevo.co.il/law_word/law14/law-2475.pdf</vt:lpwstr>
      </vt:variant>
      <vt:variant>
        <vt:lpwstr/>
      </vt:variant>
      <vt:variant>
        <vt:i4>8126555</vt:i4>
      </vt:variant>
      <vt:variant>
        <vt:i4>4113</vt:i4>
      </vt:variant>
      <vt:variant>
        <vt:i4>0</vt:i4>
      </vt:variant>
      <vt:variant>
        <vt:i4>5</vt:i4>
      </vt:variant>
      <vt:variant>
        <vt:lpwstr>http://www.nevo.co.il/Law_word/law15/memshala-800.pdf</vt:lpwstr>
      </vt:variant>
      <vt:variant>
        <vt:lpwstr/>
      </vt:variant>
      <vt:variant>
        <vt:i4>8126478</vt:i4>
      </vt:variant>
      <vt:variant>
        <vt:i4>4110</vt:i4>
      </vt:variant>
      <vt:variant>
        <vt:i4>0</vt:i4>
      </vt:variant>
      <vt:variant>
        <vt:i4>5</vt:i4>
      </vt:variant>
      <vt:variant>
        <vt:lpwstr>http://www.nevo.co.il/Law_word/law14/law-2413.pdf</vt:lpwstr>
      </vt:variant>
      <vt:variant>
        <vt:lpwstr/>
      </vt:variant>
      <vt:variant>
        <vt:i4>8126550</vt:i4>
      </vt:variant>
      <vt:variant>
        <vt:i4>4107</vt:i4>
      </vt:variant>
      <vt:variant>
        <vt:i4>0</vt:i4>
      </vt:variant>
      <vt:variant>
        <vt:i4>5</vt:i4>
      </vt:variant>
      <vt:variant>
        <vt:lpwstr>http://www.nevo.co.il/Law_word/law15/memshala-500.pdf</vt:lpwstr>
      </vt:variant>
      <vt:variant>
        <vt:lpwstr/>
      </vt:variant>
      <vt:variant>
        <vt:i4>8060938</vt:i4>
      </vt:variant>
      <vt:variant>
        <vt:i4>4104</vt:i4>
      </vt:variant>
      <vt:variant>
        <vt:i4>0</vt:i4>
      </vt:variant>
      <vt:variant>
        <vt:i4>5</vt:i4>
      </vt:variant>
      <vt:variant>
        <vt:lpwstr>http://www.nevo.co.il/Law_word/law14/law-2261.pdf</vt:lpwstr>
      </vt:variant>
      <vt:variant>
        <vt:lpwstr/>
      </vt:variant>
      <vt:variant>
        <vt:i4>7864330</vt:i4>
      </vt:variant>
      <vt:variant>
        <vt:i4>4101</vt:i4>
      </vt:variant>
      <vt:variant>
        <vt:i4>0</vt:i4>
      </vt:variant>
      <vt:variant>
        <vt:i4>5</vt:i4>
      </vt:variant>
      <vt:variant>
        <vt:lpwstr>http://www.nevo.co.il/Law_word/law06/tak-7664.pdf</vt:lpwstr>
      </vt:variant>
      <vt:variant>
        <vt:lpwstr/>
      </vt:variant>
      <vt:variant>
        <vt:i4>7929947</vt:i4>
      </vt:variant>
      <vt:variant>
        <vt:i4>4098</vt:i4>
      </vt:variant>
      <vt:variant>
        <vt:i4>0</vt:i4>
      </vt:variant>
      <vt:variant>
        <vt:i4>5</vt:i4>
      </vt:variant>
      <vt:variant>
        <vt:lpwstr>http://www.nevo.co.il/Law_word/law15/memshala-951.pdf</vt:lpwstr>
      </vt:variant>
      <vt:variant>
        <vt:lpwstr/>
      </vt:variant>
      <vt:variant>
        <vt:i4>8126476</vt:i4>
      </vt:variant>
      <vt:variant>
        <vt:i4>4095</vt:i4>
      </vt:variant>
      <vt:variant>
        <vt:i4>0</vt:i4>
      </vt:variant>
      <vt:variant>
        <vt:i4>5</vt:i4>
      </vt:variant>
      <vt:variant>
        <vt:lpwstr>http://www.nevo.co.il/law_word/law14/law-2510.pdf</vt:lpwstr>
      </vt:variant>
      <vt:variant>
        <vt:lpwstr/>
      </vt:variant>
      <vt:variant>
        <vt:i4>8060939</vt:i4>
      </vt:variant>
      <vt:variant>
        <vt:i4>4092</vt:i4>
      </vt:variant>
      <vt:variant>
        <vt:i4>0</vt:i4>
      </vt:variant>
      <vt:variant>
        <vt:i4>5</vt:i4>
      </vt:variant>
      <vt:variant>
        <vt:lpwstr>http://www.nevo.co.il/Law_word/law14/law-1052.pdf</vt:lpwstr>
      </vt:variant>
      <vt:variant>
        <vt:lpwstr/>
      </vt:variant>
      <vt:variant>
        <vt:i4>589947</vt:i4>
      </vt:variant>
      <vt:variant>
        <vt:i4>4089</vt:i4>
      </vt:variant>
      <vt:variant>
        <vt:i4>0</vt:i4>
      </vt:variant>
      <vt:variant>
        <vt:i4>5</vt:i4>
      </vt:variant>
      <vt:variant>
        <vt:lpwstr>http://www.nevo.co.il/Law_word/law17/PROP-1575.pdf</vt:lpwstr>
      </vt:variant>
      <vt:variant>
        <vt:lpwstr/>
      </vt:variant>
      <vt:variant>
        <vt:i4>7995393</vt:i4>
      </vt:variant>
      <vt:variant>
        <vt:i4>4086</vt:i4>
      </vt:variant>
      <vt:variant>
        <vt:i4>0</vt:i4>
      </vt:variant>
      <vt:variant>
        <vt:i4>5</vt:i4>
      </vt:variant>
      <vt:variant>
        <vt:lpwstr>http://www.nevo.co.il/Law_word/law14/LAW-1048.pdf</vt:lpwstr>
      </vt:variant>
      <vt:variant>
        <vt:lpwstr/>
      </vt:variant>
      <vt:variant>
        <vt:i4>2490449</vt:i4>
      </vt:variant>
      <vt:variant>
        <vt:i4>4083</vt:i4>
      </vt:variant>
      <vt:variant>
        <vt:i4>0</vt:i4>
      </vt:variant>
      <vt:variant>
        <vt:i4>5</vt:i4>
      </vt:variant>
      <vt:variant>
        <vt:lpwstr>http://www.nevo.co.il/Law_word/law15/MEMSHALA-86.pdf</vt:lpwstr>
      </vt:variant>
      <vt:variant>
        <vt:lpwstr/>
      </vt:variant>
      <vt:variant>
        <vt:i4>8192002</vt:i4>
      </vt:variant>
      <vt:variant>
        <vt:i4>4080</vt:i4>
      </vt:variant>
      <vt:variant>
        <vt:i4>0</vt:i4>
      </vt:variant>
      <vt:variant>
        <vt:i4>5</vt:i4>
      </vt:variant>
      <vt:variant>
        <vt:lpwstr>http://www.nevo.co.il/Law_word/law14/law-1932.pdf</vt:lpwstr>
      </vt:variant>
      <vt:variant>
        <vt:lpwstr/>
      </vt:variant>
      <vt:variant>
        <vt:i4>2490449</vt:i4>
      </vt:variant>
      <vt:variant>
        <vt:i4>4077</vt:i4>
      </vt:variant>
      <vt:variant>
        <vt:i4>0</vt:i4>
      </vt:variant>
      <vt:variant>
        <vt:i4>5</vt:i4>
      </vt:variant>
      <vt:variant>
        <vt:lpwstr>http://www.nevo.co.il/Law_word/law15/MEMSHALA-86.pdf</vt:lpwstr>
      </vt:variant>
      <vt:variant>
        <vt:lpwstr/>
      </vt:variant>
      <vt:variant>
        <vt:i4>8192002</vt:i4>
      </vt:variant>
      <vt:variant>
        <vt:i4>4074</vt:i4>
      </vt:variant>
      <vt:variant>
        <vt:i4>0</vt:i4>
      </vt:variant>
      <vt:variant>
        <vt:i4>5</vt:i4>
      </vt:variant>
      <vt:variant>
        <vt:lpwstr>http://www.nevo.co.il/Law_word/law14/law-1932.pdf</vt:lpwstr>
      </vt:variant>
      <vt:variant>
        <vt:lpwstr/>
      </vt:variant>
      <vt:variant>
        <vt:i4>852092</vt:i4>
      </vt:variant>
      <vt:variant>
        <vt:i4>4071</vt:i4>
      </vt:variant>
      <vt:variant>
        <vt:i4>0</vt:i4>
      </vt:variant>
      <vt:variant>
        <vt:i4>5</vt:i4>
      </vt:variant>
      <vt:variant>
        <vt:lpwstr>http://www.nevo.co.il/Law_word/law17/PROP-1703.pdf</vt:lpwstr>
      </vt:variant>
      <vt:variant>
        <vt:lpwstr/>
      </vt:variant>
      <vt:variant>
        <vt:i4>8323080</vt:i4>
      </vt:variant>
      <vt:variant>
        <vt:i4>4068</vt:i4>
      </vt:variant>
      <vt:variant>
        <vt:i4>0</vt:i4>
      </vt:variant>
      <vt:variant>
        <vt:i4>5</vt:i4>
      </vt:variant>
      <vt:variant>
        <vt:lpwstr>http://www.nevo.co.il/Law_word/law14/law-1213.pdf</vt:lpwstr>
      </vt:variant>
      <vt:variant>
        <vt:lpwstr/>
      </vt:variant>
      <vt:variant>
        <vt:i4>3145758</vt:i4>
      </vt:variant>
      <vt:variant>
        <vt:i4>4065</vt:i4>
      </vt:variant>
      <vt:variant>
        <vt:i4>0</vt:i4>
      </vt:variant>
      <vt:variant>
        <vt:i4>5</vt:i4>
      </vt:variant>
      <vt:variant>
        <vt:lpwstr>http://www.nevo.co.il/Law_word/law16/knesset-744.pdf</vt:lpwstr>
      </vt:variant>
      <vt:variant>
        <vt:lpwstr/>
      </vt:variant>
      <vt:variant>
        <vt:i4>7995398</vt:i4>
      </vt:variant>
      <vt:variant>
        <vt:i4>4062</vt:i4>
      </vt:variant>
      <vt:variant>
        <vt:i4>0</vt:i4>
      </vt:variant>
      <vt:variant>
        <vt:i4>5</vt:i4>
      </vt:variant>
      <vt:variant>
        <vt:lpwstr>http://www.nevo.co.il/Law_word/law14/law-2679.pdf</vt:lpwstr>
      </vt:variant>
      <vt:variant>
        <vt:lpwstr/>
      </vt:variant>
      <vt:variant>
        <vt:i4>7602262</vt:i4>
      </vt:variant>
      <vt:variant>
        <vt:i4>4059</vt:i4>
      </vt:variant>
      <vt:variant>
        <vt:i4>0</vt:i4>
      </vt:variant>
      <vt:variant>
        <vt:i4>5</vt:i4>
      </vt:variant>
      <vt:variant>
        <vt:lpwstr>http://www.nevo.co.il/Law_word/law15/memshala-481.pdf</vt:lpwstr>
      </vt:variant>
      <vt:variant>
        <vt:lpwstr/>
      </vt:variant>
      <vt:variant>
        <vt:i4>8060941</vt:i4>
      </vt:variant>
      <vt:variant>
        <vt:i4>4056</vt:i4>
      </vt:variant>
      <vt:variant>
        <vt:i4>0</vt:i4>
      </vt:variant>
      <vt:variant>
        <vt:i4>5</vt:i4>
      </vt:variant>
      <vt:variant>
        <vt:lpwstr>http://www.nevo.co.il/law_word/law14/law-2367.pdf</vt:lpwstr>
      </vt:variant>
      <vt:variant>
        <vt:lpwstr/>
      </vt:variant>
      <vt:variant>
        <vt:i4>7602267</vt:i4>
      </vt:variant>
      <vt:variant>
        <vt:i4>4053</vt:i4>
      </vt:variant>
      <vt:variant>
        <vt:i4>0</vt:i4>
      </vt:variant>
      <vt:variant>
        <vt:i4>5</vt:i4>
      </vt:variant>
      <vt:variant>
        <vt:lpwstr>http://www.nevo.co.il/Law_word/law15/MEMSHALA-189.pdf</vt:lpwstr>
      </vt:variant>
      <vt:variant>
        <vt:lpwstr/>
      </vt:variant>
      <vt:variant>
        <vt:i4>8257548</vt:i4>
      </vt:variant>
      <vt:variant>
        <vt:i4>4050</vt:i4>
      </vt:variant>
      <vt:variant>
        <vt:i4>0</vt:i4>
      </vt:variant>
      <vt:variant>
        <vt:i4>5</vt:i4>
      </vt:variant>
      <vt:variant>
        <vt:lpwstr>http://www.nevo.co.il/Law_word/law14/LAW-2035.pdf</vt:lpwstr>
      </vt:variant>
      <vt:variant>
        <vt:lpwstr/>
      </vt:variant>
      <vt:variant>
        <vt:i4>7798792</vt:i4>
      </vt:variant>
      <vt:variant>
        <vt:i4>4047</vt:i4>
      </vt:variant>
      <vt:variant>
        <vt:i4>0</vt:i4>
      </vt:variant>
      <vt:variant>
        <vt:i4>5</vt:i4>
      </vt:variant>
      <vt:variant>
        <vt:lpwstr>http://www.nevo.co.il/Law_word/law14/LAW-1899.pdf</vt:lpwstr>
      </vt:variant>
      <vt:variant>
        <vt:lpwstr/>
      </vt:variant>
      <vt:variant>
        <vt:i4>7995404</vt:i4>
      </vt:variant>
      <vt:variant>
        <vt:i4>4044</vt:i4>
      </vt:variant>
      <vt:variant>
        <vt:i4>0</vt:i4>
      </vt:variant>
      <vt:variant>
        <vt:i4>5</vt:i4>
      </vt:variant>
      <vt:variant>
        <vt:lpwstr>http://www.nevo.co.il/Law_word/law14/LAW-1742.pdf</vt:lpwstr>
      </vt:variant>
      <vt:variant>
        <vt:lpwstr/>
      </vt:variant>
      <vt:variant>
        <vt:i4>786550</vt:i4>
      </vt:variant>
      <vt:variant>
        <vt:i4>4041</vt:i4>
      </vt:variant>
      <vt:variant>
        <vt:i4>0</vt:i4>
      </vt:variant>
      <vt:variant>
        <vt:i4>5</vt:i4>
      </vt:variant>
      <vt:variant>
        <vt:lpwstr>http://www.nevo.co.il/Law_word/law17/PROP-2194.pdf</vt:lpwstr>
      </vt:variant>
      <vt:variant>
        <vt:lpwstr/>
      </vt:variant>
      <vt:variant>
        <vt:i4>8323080</vt:i4>
      </vt:variant>
      <vt:variant>
        <vt:i4>4038</vt:i4>
      </vt:variant>
      <vt:variant>
        <vt:i4>0</vt:i4>
      </vt:variant>
      <vt:variant>
        <vt:i4>5</vt:i4>
      </vt:variant>
      <vt:variant>
        <vt:lpwstr>http://www.nevo.co.il/Law_word/law14/law-1514.pdf</vt:lpwstr>
      </vt:variant>
      <vt:variant>
        <vt:lpwstr/>
      </vt:variant>
      <vt:variant>
        <vt:i4>3276818</vt:i4>
      </vt:variant>
      <vt:variant>
        <vt:i4>4035</vt:i4>
      </vt:variant>
      <vt:variant>
        <vt:i4>0</vt:i4>
      </vt:variant>
      <vt:variant>
        <vt:i4>5</vt:i4>
      </vt:variant>
      <vt:variant>
        <vt:lpwstr>http://www.nevo.co.il/Law_word/law16/knesset-283.pdf</vt:lpwstr>
      </vt:variant>
      <vt:variant>
        <vt:lpwstr/>
      </vt:variant>
      <vt:variant>
        <vt:i4>8126466</vt:i4>
      </vt:variant>
      <vt:variant>
        <vt:i4>4032</vt:i4>
      </vt:variant>
      <vt:variant>
        <vt:i4>0</vt:i4>
      </vt:variant>
      <vt:variant>
        <vt:i4>5</vt:i4>
      </vt:variant>
      <vt:variant>
        <vt:lpwstr>http://www.nevo.co.il/Law_word/law14/law-2219.pdf</vt:lpwstr>
      </vt:variant>
      <vt:variant>
        <vt:lpwstr/>
      </vt:variant>
      <vt:variant>
        <vt:i4>852088</vt:i4>
      </vt:variant>
      <vt:variant>
        <vt:i4>4029</vt:i4>
      </vt:variant>
      <vt:variant>
        <vt:i4>0</vt:i4>
      </vt:variant>
      <vt:variant>
        <vt:i4>5</vt:i4>
      </vt:variant>
      <vt:variant>
        <vt:lpwstr>http://www.nevo.co.il/Law_word/law17/PROP-3165.pdf</vt:lpwstr>
      </vt:variant>
      <vt:variant>
        <vt:lpwstr/>
      </vt:variant>
      <vt:variant>
        <vt:i4>7929860</vt:i4>
      </vt:variant>
      <vt:variant>
        <vt:i4>4026</vt:i4>
      </vt:variant>
      <vt:variant>
        <vt:i4>0</vt:i4>
      </vt:variant>
      <vt:variant>
        <vt:i4>5</vt:i4>
      </vt:variant>
      <vt:variant>
        <vt:lpwstr>http://www.nevo.co.il/Law_word/law14/law-1974.pdf</vt:lpwstr>
      </vt:variant>
      <vt:variant>
        <vt:lpwstr/>
      </vt:variant>
      <vt:variant>
        <vt:i4>917623</vt:i4>
      </vt:variant>
      <vt:variant>
        <vt:i4>4023</vt:i4>
      </vt:variant>
      <vt:variant>
        <vt:i4>0</vt:i4>
      </vt:variant>
      <vt:variant>
        <vt:i4>5</vt:i4>
      </vt:variant>
      <vt:variant>
        <vt:lpwstr>http://www.nevo.co.il/Law_word/law17/PROP-2285.pdf</vt:lpwstr>
      </vt:variant>
      <vt:variant>
        <vt:lpwstr/>
      </vt:variant>
      <vt:variant>
        <vt:i4>8323077</vt:i4>
      </vt:variant>
      <vt:variant>
        <vt:i4>4020</vt:i4>
      </vt:variant>
      <vt:variant>
        <vt:i4>0</vt:i4>
      </vt:variant>
      <vt:variant>
        <vt:i4>5</vt:i4>
      </vt:variant>
      <vt:variant>
        <vt:lpwstr>http://www.nevo.co.il/Law_word/law14/law-1519.pdf</vt:lpwstr>
      </vt:variant>
      <vt:variant>
        <vt:lpwstr/>
      </vt:variant>
      <vt:variant>
        <vt:i4>852092</vt:i4>
      </vt:variant>
      <vt:variant>
        <vt:i4>4017</vt:i4>
      </vt:variant>
      <vt:variant>
        <vt:i4>0</vt:i4>
      </vt:variant>
      <vt:variant>
        <vt:i4>5</vt:i4>
      </vt:variant>
      <vt:variant>
        <vt:lpwstr>http://www.nevo.co.il/Law_word/law17/PROP-1703.pdf</vt:lpwstr>
      </vt:variant>
      <vt:variant>
        <vt:lpwstr/>
      </vt:variant>
      <vt:variant>
        <vt:i4>8323080</vt:i4>
      </vt:variant>
      <vt:variant>
        <vt:i4>4014</vt:i4>
      </vt:variant>
      <vt:variant>
        <vt:i4>0</vt:i4>
      </vt:variant>
      <vt:variant>
        <vt:i4>5</vt:i4>
      </vt:variant>
      <vt:variant>
        <vt:lpwstr>http://www.nevo.co.il/Law_word/law14/law-1213.pdf</vt:lpwstr>
      </vt:variant>
      <vt:variant>
        <vt:lpwstr/>
      </vt:variant>
      <vt:variant>
        <vt:i4>8060941</vt:i4>
      </vt:variant>
      <vt:variant>
        <vt:i4>4011</vt:i4>
      </vt:variant>
      <vt:variant>
        <vt:i4>0</vt:i4>
      </vt:variant>
      <vt:variant>
        <vt:i4>5</vt:i4>
      </vt:variant>
      <vt:variant>
        <vt:lpwstr>http://www.nevo.co.il/Law_word/law14/law-1054.pdf</vt:lpwstr>
      </vt:variant>
      <vt:variant>
        <vt:lpwstr/>
      </vt:variant>
      <vt:variant>
        <vt:i4>8192087</vt:i4>
      </vt:variant>
      <vt:variant>
        <vt:i4>4008</vt:i4>
      </vt:variant>
      <vt:variant>
        <vt:i4>0</vt:i4>
      </vt:variant>
      <vt:variant>
        <vt:i4>5</vt:i4>
      </vt:variant>
      <vt:variant>
        <vt:lpwstr>http://www.nevo.co.il/Law_word/law15/memshala-410.pdf</vt:lpwstr>
      </vt:variant>
      <vt:variant>
        <vt:lpwstr/>
      </vt:variant>
      <vt:variant>
        <vt:i4>7864333</vt:i4>
      </vt:variant>
      <vt:variant>
        <vt:i4>4005</vt:i4>
      </vt:variant>
      <vt:variant>
        <vt:i4>0</vt:i4>
      </vt:variant>
      <vt:variant>
        <vt:i4>5</vt:i4>
      </vt:variant>
      <vt:variant>
        <vt:lpwstr>http://www.nevo.co.il/Law_word/law14/law-2256.pdf</vt:lpwstr>
      </vt:variant>
      <vt:variant>
        <vt:lpwstr/>
      </vt:variant>
      <vt:variant>
        <vt:i4>2490449</vt:i4>
      </vt:variant>
      <vt:variant>
        <vt:i4>4002</vt:i4>
      </vt:variant>
      <vt:variant>
        <vt:i4>0</vt:i4>
      </vt:variant>
      <vt:variant>
        <vt:i4>5</vt:i4>
      </vt:variant>
      <vt:variant>
        <vt:lpwstr>http://www.nevo.co.il/Law_word/law15/MEMSHALA-86.pdf</vt:lpwstr>
      </vt:variant>
      <vt:variant>
        <vt:lpwstr/>
      </vt:variant>
      <vt:variant>
        <vt:i4>8192002</vt:i4>
      </vt:variant>
      <vt:variant>
        <vt:i4>3999</vt:i4>
      </vt:variant>
      <vt:variant>
        <vt:i4>0</vt:i4>
      </vt:variant>
      <vt:variant>
        <vt:i4>5</vt:i4>
      </vt:variant>
      <vt:variant>
        <vt:lpwstr>http://www.nevo.co.il/Law_word/law14/law-1932.pdf</vt:lpwstr>
      </vt:variant>
      <vt:variant>
        <vt:lpwstr/>
      </vt:variant>
      <vt:variant>
        <vt:i4>8192086</vt:i4>
      </vt:variant>
      <vt:variant>
        <vt:i4>3996</vt:i4>
      </vt:variant>
      <vt:variant>
        <vt:i4>0</vt:i4>
      </vt:variant>
      <vt:variant>
        <vt:i4>5</vt:i4>
      </vt:variant>
      <vt:variant>
        <vt:lpwstr>http://www.nevo.co.il/Law_word/law15/MEMSHALA-114.pdf</vt:lpwstr>
      </vt:variant>
      <vt:variant>
        <vt:lpwstr/>
      </vt:variant>
      <vt:variant>
        <vt:i4>8060932</vt:i4>
      </vt:variant>
      <vt:variant>
        <vt:i4>3993</vt:i4>
      </vt:variant>
      <vt:variant>
        <vt:i4>0</vt:i4>
      </vt:variant>
      <vt:variant>
        <vt:i4>5</vt:i4>
      </vt:variant>
      <vt:variant>
        <vt:lpwstr>http://www.nevo.co.il/Law_word/law14/law-1954.pdf</vt:lpwstr>
      </vt:variant>
      <vt:variant>
        <vt:lpwstr/>
      </vt:variant>
      <vt:variant>
        <vt:i4>458870</vt:i4>
      </vt:variant>
      <vt:variant>
        <vt:i4>3990</vt:i4>
      </vt:variant>
      <vt:variant>
        <vt:i4>0</vt:i4>
      </vt:variant>
      <vt:variant>
        <vt:i4>5</vt:i4>
      </vt:variant>
      <vt:variant>
        <vt:lpwstr>http://www.nevo.co.il/Law_word/law17/PROP-2997.pdf</vt:lpwstr>
      </vt:variant>
      <vt:variant>
        <vt:lpwstr/>
      </vt:variant>
      <vt:variant>
        <vt:i4>8257541</vt:i4>
      </vt:variant>
      <vt:variant>
        <vt:i4>3987</vt:i4>
      </vt:variant>
      <vt:variant>
        <vt:i4>0</vt:i4>
      </vt:variant>
      <vt:variant>
        <vt:i4>5</vt:i4>
      </vt:variant>
      <vt:variant>
        <vt:lpwstr>http://www.nevo.co.il/Law_word/law14/law-1804.pdf</vt:lpwstr>
      </vt:variant>
      <vt:variant>
        <vt:lpwstr/>
      </vt:variant>
      <vt:variant>
        <vt:i4>1245289</vt:i4>
      </vt:variant>
      <vt:variant>
        <vt:i4>3984</vt:i4>
      </vt:variant>
      <vt:variant>
        <vt:i4>0</vt:i4>
      </vt:variant>
      <vt:variant>
        <vt:i4>5</vt:i4>
      </vt:variant>
      <vt:variant>
        <vt:lpwstr>http://www.nevo.co.il/Law_word/law15/memshala-1211.pdf</vt:lpwstr>
      </vt:variant>
      <vt:variant>
        <vt:lpwstr/>
      </vt:variant>
      <vt:variant>
        <vt:i4>7929864</vt:i4>
      </vt:variant>
      <vt:variant>
        <vt:i4>3981</vt:i4>
      </vt:variant>
      <vt:variant>
        <vt:i4>0</vt:i4>
      </vt:variant>
      <vt:variant>
        <vt:i4>5</vt:i4>
      </vt:variant>
      <vt:variant>
        <vt:lpwstr>http://www.nevo.co.il/Law_word/law14/law-2746.pdf</vt:lpwstr>
      </vt:variant>
      <vt:variant>
        <vt:lpwstr/>
      </vt:variant>
      <vt:variant>
        <vt:i4>1245289</vt:i4>
      </vt:variant>
      <vt:variant>
        <vt:i4>3978</vt:i4>
      </vt:variant>
      <vt:variant>
        <vt:i4>0</vt:i4>
      </vt:variant>
      <vt:variant>
        <vt:i4>5</vt:i4>
      </vt:variant>
      <vt:variant>
        <vt:lpwstr>http://www.nevo.co.il/Law_word/law15/memshala-1211.pdf</vt:lpwstr>
      </vt:variant>
      <vt:variant>
        <vt:lpwstr/>
      </vt:variant>
      <vt:variant>
        <vt:i4>7929864</vt:i4>
      </vt:variant>
      <vt:variant>
        <vt:i4>3975</vt:i4>
      </vt:variant>
      <vt:variant>
        <vt:i4>0</vt:i4>
      </vt:variant>
      <vt:variant>
        <vt:i4>5</vt:i4>
      </vt:variant>
      <vt:variant>
        <vt:lpwstr>http://www.nevo.co.il/Law_word/law14/law-2746.pdf</vt:lpwstr>
      </vt:variant>
      <vt:variant>
        <vt:lpwstr/>
      </vt:variant>
      <vt:variant>
        <vt:i4>1245289</vt:i4>
      </vt:variant>
      <vt:variant>
        <vt:i4>3972</vt:i4>
      </vt:variant>
      <vt:variant>
        <vt:i4>0</vt:i4>
      </vt:variant>
      <vt:variant>
        <vt:i4>5</vt:i4>
      </vt:variant>
      <vt:variant>
        <vt:lpwstr>http://www.nevo.co.il/Law_word/law15/memshala-1211.pdf</vt:lpwstr>
      </vt:variant>
      <vt:variant>
        <vt:lpwstr/>
      </vt:variant>
      <vt:variant>
        <vt:i4>7929864</vt:i4>
      </vt:variant>
      <vt:variant>
        <vt:i4>3969</vt:i4>
      </vt:variant>
      <vt:variant>
        <vt:i4>0</vt:i4>
      </vt:variant>
      <vt:variant>
        <vt:i4>5</vt:i4>
      </vt:variant>
      <vt:variant>
        <vt:lpwstr>http://www.nevo.co.il/Law_word/law14/law-2746.pdf</vt:lpwstr>
      </vt:variant>
      <vt:variant>
        <vt:lpwstr/>
      </vt:variant>
      <vt:variant>
        <vt:i4>1245289</vt:i4>
      </vt:variant>
      <vt:variant>
        <vt:i4>3966</vt:i4>
      </vt:variant>
      <vt:variant>
        <vt:i4>0</vt:i4>
      </vt:variant>
      <vt:variant>
        <vt:i4>5</vt:i4>
      </vt:variant>
      <vt:variant>
        <vt:lpwstr>http://www.nevo.co.il/Law_word/law15/memshala-1211.pdf</vt:lpwstr>
      </vt:variant>
      <vt:variant>
        <vt:lpwstr/>
      </vt:variant>
      <vt:variant>
        <vt:i4>7929864</vt:i4>
      </vt:variant>
      <vt:variant>
        <vt:i4>3963</vt:i4>
      </vt:variant>
      <vt:variant>
        <vt:i4>0</vt:i4>
      </vt:variant>
      <vt:variant>
        <vt:i4>5</vt:i4>
      </vt:variant>
      <vt:variant>
        <vt:lpwstr>http://www.nevo.co.il/Law_word/law14/law-2746.pdf</vt:lpwstr>
      </vt:variant>
      <vt:variant>
        <vt:lpwstr/>
      </vt:variant>
      <vt:variant>
        <vt:i4>1245289</vt:i4>
      </vt:variant>
      <vt:variant>
        <vt:i4>3960</vt:i4>
      </vt:variant>
      <vt:variant>
        <vt:i4>0</vt:i4>
      </vt:variant>
      <vt:variant>
        <vt:i4>5</vt:i4>
      </vt:variant>
      <vt:variant>
        <vt:lpwstr>http://www.nevo.co.il/Law_word/law15/memshala-1211.pdf</vt:lpwstr>
      </vt:variant>
      <vt:variant>
        <vt:lpwstr/>
      </vt:variant>
      <vt:variant>
        <vt:i4>7929864</vt:i4>
      </vt:variant>
      <vt:variant>
        <vt:i4>3957</vt:i4>
      </vt:variant>
      <vt:variant>
        <vt:i4>0</vt:i4>
      </vt:variant>
      <vt:variant>
        <vt:i4>5</vt:i4>
      </vt:variant>
      <vt:variant>
        <vt:lpwstr>http://www.nevo.co.il/Law_word/law14/law-2746.pdf</vt:lpwstr>
      </vt:variant>
      <vt:variant>
        <vt:lpwstr/>
      </vt:variant>
      <vt:variant>
        <vt:i4>1245289</vt:i4>
      </vt:variant>
      <vt:variant>
        <vt:i4>3954</vt:i4>
      </vt:variant>
      <vt:variant>
        <vt:i4>0</vt:i4>
      </vt:variant>
      <vt:variant>
        <vt:i4>5</vt:i4>
      </vt:variant>
      <vt:variant>
        <vt:lpwstr>http://www.nevo.co.il/Law_word/law15/memshala-1211.pdf</vt:lpwstr>
      </vt:variant>
      <vt:variant>
        <vt:lpwstr/>
      </vt:variant>
      <vt:variant>
        <vt:i4>7929864</vt:i4>
      </vt:variant>
      <vt:variant>
        <vt:i4>3951</vt:i4>
      </vt:variant>
      <vt:variant>
        <vt:i4>0</vt:i4>
      </vt:variant>
      <vt:variant>
        <vt:i4>5</vt:i4>
      </vt:variant>
      <vt:variant>
        <vt:lpwstr>http://www.nevo.co.il/Law_word/law14/law-2746.pdf</vt:lpwstr>
      </vt:variant>
      <vt:variant>
        <vt:lpwstr/>
      </vt:variant>
      <vt:variant>
        <vt:i4>1245289</vt:i4>
      </vt:variant>
      <vt:variant>
        <vt:i4>3948</vt:i4>
      </vt:variant>
      <vt:variant>
        <vt:i4>0</vt:i4>
      </vt:variant>
      <vt:variant>
        <vt:i4>5</vt:i4>
      </vt:variant>
      <vt:variant>
        <vt:lpwstr>http://www.nevo.co.il/Law_word/law15/memshala-1211.pdf</vt:lpwstr>
      </vt:variant>
      <vt:variant>
        <vt:lpwstr/>
      </vt:variant>
      <vt:variant>
        <vt:i4>7929864</vt:i4>
      </vt:variant>
      <vt:variant>
        <vt:i4>3945</vt:i4>
      </vt:variant>
      <vt:variant>
        <vt:i4>0</vt:i4>
      </vt:variant>
      <vt:variant>
        <vt:i4>5</vt:i4>
      </vt:variant>
      <vt:variant>
        <vt:lpwstr>http://www.nevo.co.il/Law_word/law14/law-2746.pdf</vt:lpwstr>
      </vt:variant>
      <vt:variant>
        <vt:lpwstr/>
      </vt:variant>
      <vt:variant>
        <vt:i4>1245289</vt:i4>
      </vt:variant>
      <vt:variant>
        <vt:i4>3942</vt:i4>
      </vt:variant>
      <vt:variant>
        <vt:i4>0</vt:i4>
      </vt:variant>
      <vt:variant>
        <vt:i4>5</vt:i4>
      </vt:variant>
      <vt:variant>
        <vt:lpwstr>http://www.nevo.co.il/Law_word/law15/memshala-1211.pdf</vt:lpwstr>
      </vt:variant>
      <vt:variant>
        <vt:lpwstr/>
      </vt:variant>
      <vt:variant>
        <vt:i4>7929864</vt:i4>
      </vt:variant>
      <vt:variant>
        <vt:i4>3939</vt:i4>
      </vt:variant>
      <vt:variant>
        <vt:i4>0</vt:i4>
      </vt:variant>
      <vt:variant>
        <vt:i4>5</vt:i4>
      </vt:variant>
      <vt:variant>
        <vt:lpwstr>http://www.nevo.co.il/Law_word/law14/law-2746.pdf</vt:lpwstr>
      </vt:variant>
      <vt:variant>
        <vt:lpwstr/>
      </vt:variant>
      <vt:variant>
        <vt:i4>1245289</vt:i4>
      </vt:variant>
      <vt:variant>
        <vt:i4>3936</vt:i4>
      </vt:variant>
      <vt:variant>
        <vt:i4>0</vt:i4>
      </vt:variant>
      <vt:variant>
        <vt:i4>5</vt:i4>
      </vt:variant>
      <vt:variant>
        <vt:lpwstr>http://www.nevo.co.il/Law_word/law15/memshala-1211.pdf</vt:lpwstr>
      </vt:variant>
      <vt:variant>
        <vt:lpwstr/>
      </vt:variant>
      <vt:variant>
        <vt:i4>7929864</vt:i4>
      </vt:variant>
      <vt:variant>
        <vt:i4>3933</vt:i4>
      </vt:variant>
      <vt:variant>
        <vt:i4>0</vt:i4>
      </vt:variant>
      <vt:variant>
        <vt:i4>5</vt:i4>
      </vt:variant>
      <vt:variant>
        <vt:lpwstr>http://www.nevo.co.il/Law_word/law14/law-2746.pdf</vt:lpwstr>
      </vt:variant>
      <vt:variant>
        <vt:lpwstr/>
      </vt:variant>
      <vt:variant>
        <vt:i4>1245289</vt:i4>
      </vt:variant>
      <vt:variant>
        <vt:i4>3930</vt:i4>
      </vt:variant>
      <vt:variant>
        <vt:i4>0</vt:i4>
      </vt:variant>
      <vt:variant>
        <vt:i4>5</vt:i4>
      </vt:variant>
      <vt:variant>
        <vt:lpwstr>http://www.nevo.co.il/Law_word/law15/memshala-1211.pdf</vt:lpwstr>
      </vt:variant>
      <vt:variant>
        <vt:lpwstr/>
      </vt:variant>
      <vt:variant>
        <vt:i4>7929864</vt:i4>
      </vt:variant>
      <vt:variant>
        <vt:i4>3927</vt:i4>
      </vt:variant>
      <vt:variant>
        <vt:i4>0</vt:i4>
      </vt:variant>
      <vt:variant>
        <vt:i4>5</vt:i4>
      </vt:variant>
      <vt:variant>
        <vt:lpwstr>http://www.nevo.co.il/Law_word/law14/law-2746.pdf</vt:lpwstr>
      </vt:variant>
      <vt:variant>
        <vt:lpwstr/>
      </vt:variant>
      <vt:variant>
        <vt:i4>1245289</vt:i4>
      </vt:variant>
      <vt:variant>
        <vt:i4>3924</vt:i4>
      </vt:variant>
      <vt:variant>
        <vt:i4>0</vt:i4>
      </vt:variant>
      <vt:variant>
        <vt:i4>5</vt:i4>
      </vt:variant>
      <vt:variant>
        <vt:lpwstr>http://www.nevo.co.il/Law_word/law15/memshala-1211.pdf</vt:lpwstr>
      </vt:variant>
      <vt:variant>
        <vt:lpwstr/>
      </vt:variant>
      <vt:variant>
        <vt:i4>7929864</vt:i4>
      </vt:variant>
      <vt:variant>
        <vt:i4>3921</vt:i4>
      </vt:variant>
      <vt:variant>
        <vt:i4>0</vt:i4>
      </vt:variant>
      <vt:variant>
        <vt:i4>5</vt:i4>
      </vt:variant>
      <vt:variant>
        <vt:lpwstr>http://www.nevo.co.il/Law_word/law14/law-2746.pdf</vt:lpwstr>
      </vt:variant>
      <vt:variant>
        <vt:lpwstr/>
      </vt:variant>
      <vt:variant>
        <vt:i4>7929937</vt:i4>
      </vt:variant>
      <vt:variant>
        <vt:i4>3918</vt:i4>
      </vt:variant>
      <vt:variant>
        <vt:i4>0</vt:i4>
      </vt:variant>
      <vt:variant>
        <vt:i4>5</vt:i4>
      </vt:variant>
      <vt:variant>
        <vt:lpwstr>http://www.nevo.co.il/Law_word/law15/memshala-456.pdf</vt:lpwstr>
      </vt:variant>
      <vt:variant>
        <vt:lpwstr/>
      </vt:variant>
      <vt:variant>
        <vt:i4>8323080</vt:i4>
      </vt:variant>
      <vt:variant>
        <vt:i4>3915</vt:i4>
      </vt:variant>
      <vt:variant>
        <vt:i4>0</vt:i4>
      </vt:variant>
      <vt:variant>
        <vt:i4>5</vt:i4>
      </vt:variant>
      <vt:variant>
        <vt:lpwstr>http://www.nevo.co.il/Law_word/law14/law-2223.pdf</vt:lpwstr>
      </vt:variant>
      <vt:variant>
        <vt:lpwstr/>
      </vt:variant>
      <vt:variant>
        <vt:i4>458879</vt:i4>
      </vt:variant>
      <vt:variant>
        <vt:i4>3912</vt:i4>
      </vt:variant>
      <vt:variant>
        <vt:i4>0</vt:i4>
      </vt:variant>
      <vt:variant>
        <vt:i4>5</vt:i4>
      </vt:variant>
      <vt:variant>
        <vt:lpwstr>http://www.nevo.co.il/Law_word/law17/PROP-1937.pdf</vt:lpwstr>
      </vt:variant>
      <vt:variant>
        <vt:lpwstr/>
      </vt:variant>
      <vt:variant>
        <vt:i4>8323083</vt:i4>
      </vt:variant>
      <vt:variant>
        <vt:i4>3909</vt:i4>
      </vt:variant>
      <vt:variant>
        <vt:i4>0</vt:i4>
      </vt:variant>
      <vt:variant>
        <vt:i4>5</vt:i4>
      </vt:variant>
      <vt:variant>
        <vt:lpwstr>http://www.nevo.co.il/Law_word/law14/law-1311.pdf</vt:lpwstr>
      </vt:variant>
      <vt:variant>
        <vt:lpwstr/>
      </vt:variant>
      <vt:variant>
        <vt:i4>852092</vt:i4>
      </vt:variant>
      <vt:variant>
        <vt:i4>3906</vt:i4>
      </vt:variant>
      <vt:variant>
        <vt:i4>0</vt:i4>
      </vt:variant>
      <vt:variant>
        <vt:i4>5</vt:i4>
      </vt:variant>
      <vt:variant>
        <vt:lpwstr>http://www.nevo.co.il/Law_word/law17/PROP-1703.pdf</vt:lpwstr>
      </vt:variant>
      <vt:variant>
        <vt:lpwstr/>
      </vt:variant>
      <vt:variant>
        <vt:i4>8323080</vt:i4>
      </vt:variant>
      <vt:variant>
        <vt:i4>3903</vt:i4>
      </vt:variant>
      <vt:variant>
        <vt:i4>0</vt:i4>
      </vt:variant>
      <vt:variant>
        <vt:i4>5</vt:i4>
      </vt:variant>
      <vt:variant>
        <vt:lpwstr>http://www.nevo.co.il/Law_word/law14/law-1213.pdf</vt:lpwstr>
      </vt:variant>
      <vt:variant>
        <vt:lpwstr/>
      </vt:variant>
      <vt:variant>
        <vt:i4>7929937</vt:i4>
      </vt:variant>
      <vt:variant>
        <vt:i4>3900</vt:i4>
      </vt:variant>
      <vt:variant>
        <vt:i4>0</vt:i4>
      </vt:variant>
      <vt:variant>
        <vt:i4>5</vt:i4>
      </vt:variant>
      <vt:variant>
        <vt:lpwstr>http://www.nevo.co.il/Law_word/law15/memshala-456.pdf</vt:lpwstr>
      </vt:variant>
      <vt:variant>
        <vt:lpwstr/>
      </vt:variant>
      <vt:variant>
        <vt:i4>8323080</vt:i4>
      </vt:variant>
      <vt:variant>
        <vt:i4>3897</vt:i4>
      </vt:variant>
      <vt:variant>
        <vt:i4>0</vt:i4>
      </vt:variant>
      <vt:variant>
        <vt:i4>5</vt:i4>
      </vt:variant>
      <vt:variant>
        <vt:lpwstr>http://www.nevo.co.il/Law_word/law14/law-2223.pdf</vt:lpwstr>
      </vt:variant>
      <vt:variant>
        <vt:lpwstr/>
      </vt:variant>
      <vt:variant>
        <vt:i4>3932190</vt:i4>
      </vt:variant>
      <vt:variant>
        <vt:i4>3894</vt:i4>
      </vt:variant>
      <vt:variant>
        <vt:i4>0</vt:i4>
      </vt:variant>
      <vt:variant>
        <vt:i4>5</vt:i4>
      </vt:variant>
      <vt:variant>
        <vt:lpwstr>http://www.nevo.co.il/Law_word/law16/knesset-748.pdf</vt:lpwstr>
      </vt:variant>
      <vt:variant>
        <vt:lpwstr/>
      </vt:variant>
      <vt:variant>
        <vt:i4>7602187</vt:i4>
      </vt:variant>
      <vt:variant>
        <vt:i4>3891</vt:i4>
      </vt:variant>
      <vt:variant>
        <vt:i4>0</vt:i4>
      </vt:variant>
      <vt:variant>
        <vt:i4>5</vt:i4>
      </vt:variant>
      <vt:variant>
        <vt:lpwstr>http://www.nevo.co.il/Law_word/law14/law-2694.pdf</vt:lpwstr>
      </vt:variant>
      <vt:variant>
        <vt:lpwstr/>
      </vt:variant>
      <vt:variant>
        <vt:i4>7929937</vt:i4>
      </vt:variant>
      <vt:variant>
        <vt:i4>3888</vt:i4>
      </vt:variant>
      <vt:variant>
        <vt:i4>0</vt:i4>
      </vt:variant>
      <vt:variant>
        <vt:i4>5</vt:i4>
      </vt:variant>
      <vt:variant>
        <vt:lpwstr>http://www.nevo.co.il/Law_word/law15/memshala-456.pdf</vt:lpwstr>
      </vt:variant>
      <vt:variant>
        <vt:lpwstr/>
      </vt:variant>
      <vt:variant>
        <vt:i4>8323080</vt:i4>
      </vt:variant>
      <vt:variant>
        <vt:i4>3885</vt:i4>
      </vt:variant>
      <vt:variant>
        <vt:i4>0</vt:i4>
      </vt:variant>
      <vt:variant>
        <vt:i4>5</vt:i4>
      </vt:variant>
      <vt:variant>
        <vt:lpwstr>http://www.nevo.co.il/Law_word/law14/law-2223.pdf</vt:lpwstr>
      </vt:variant>
      <vt:variant>
        <vt:lpwstr/>
      </vt:variant>
      <vt:variant>
        <vt:i4>458870</vt:i4>
      </vt:variant>
      <vt:variant>
        <vt:i4>3882</vt:i4>
      </vt:variant>
      <vt:variant>
        <vt:i4>0</vt:i4>
      </vt:variant>
      <vt:variant>
        <vt:i4>5</vt:i4>
      </vt:variant>
      <vt:variant>
        <vt:lpwstr>http://www.nevo.co.il/Law_word/law17/PROP-2997.pdf</vt:lpwstr>
      </vt:variant>
      <vt:variant>
        <vt:lpwstr/>
      </vt:variant>
      <vt:variant>
        <vt:i4>8257537</vt:i4>
      </vt:variant>
      <vt:variant>
        <vt:i4>3879</vt:i4>
      </vt:variant>
      <vt:variant>
        <vt:i4>0</vt:i4>
      </vt:variant>
      <vt:variant>
        <vt:i4>5</vt:i4>
      </vt:variant>
      <vt:variant>
        <vt:lpwstr>http://www.nevo.co.il/Law_word/law14/law-1800.pdf</vt:lpwstr>
      </vt:variant>
      <vt:variant>
        <vt:lpwstr/>
      </vt:variant>
      <vt:variant>
        <vt:i4>589943</vt:i4>
      </vt:variant>
      <vt:variant>
        <vt:i4>3876</vt:i4>
      </vt:variant>
      <vt:variant>
        <vt:i4>0</vt:i4>
      </vt:variant>
      <vt:variant>
        <vt:i4>5</vt:i4>
      </vt:variant>
      <vt:variant>
        <vt:lpwstr>http://www.nevo.co.il/Law_word/law17/PROP-2484.pdf</vt:lpwstr>
      </vt:variant>
      <vt:variant>
        <vt:lpwstr/>
      </vt:variant>
      <vt:variant>
        <vt:i4>524413</vt:i4>
      </vt:variant>
      <vt:variant>
        <vt:i4>3873</vt:i4>
      </vt:variant>
      <vt:variant>
        <vt:i4>0</vt:i4>
      </vt:variant>
      <vt:variant>
        <vt:i4>5</vt:i4>
      </vt:variant>
      <vt:variant>
        <vt:lpwstr>http://www.nevo.co.il/Law_word/law17/PROP-2425.pdf</vt:lpwstr>
      </vt:variant>
      <vt:variant>
        <vt:lpwstr/>
      </vt:variant>
      <vt:variant>
        <vt:i4>7733263</vt:i4>
      </vt:variant>
      <vt:variant>
        <vt:i4>3870</vt:i4>
      </vt:variant>
      <vt:variant>
        <vt:i4>0</vt:i4>
      </vt:variant>
      <vt:variant>
        <vt:i4>5</vt:i4>
      </vt:variant>
      <vt:variant>
        <vt:lpwstr>http://www.nevo.co.il/Law_word/law14/law-1583.pdf</vt:lpwstr>
      </vt:variant>
      <vt:variant>
        <vt:lpwstr/>
      </vt:variant>
      <vt:variant>
        <vt:i4>458879</vt:i4>
      </vt:variant>
      <vt:variant>
        <vt:i4>3867</vt:i4>
      </vt:variant>
      <vt:variant>
        <vt:i4>0</vt:i4>
      </vt:variant>
      <vt:variant>
        <vt:i4>5</vt:i4>
      </vt:variant>
      <vt:variant>
        <vt:lpwstr>http://www.nevo.co.il/Law_word/law17/PROP-1937.pdf</vt:lpwstr>
      </vt:variant>
      <vt:variant>
        <vt:lpwstr/>
      </vt:variant>
      <vt:variant>
        <vt:i4>8323083</vt:i4>
      </vt:variant>
      <vt:variant>
        <vt:i4>3864</vt:i4>
      </vt:variant>
      <vt:variant>
        <vt:i4>0</vt:i4>
      </vt:variant>
      <vt:variant>
        <vt:i4>5</vt:i4>
      </vt:variant>
      <vt:variant>
        <vt:lpwstr>http://www.nevo.co.il/Law_word/law14/law-1311.pdf</vt:lpwstr>
      </vt:variant>
      <vt:variant>
        <vt:lpwstr/>
      </vt:variant>
      <vt:variant>
        <vt:i4>1441889</vt:i4>
      </vt:variant>
      <vt:variant>
        <vt:i4>3861</vt:i4>
      </vt:variant>
      <vt:variant>
        <vt:i4>0</vt:i4>
      </vt:variant>
      <vt:variant>
        <vt:i4>5</vt:i4>
      </vt:variant>
      <vt:variant>
        <vt:lpwstr>http://www.nevo.co.il/Law_word/law15/memshala-1096.pdf</vt:lpwstr>
      </vt:variant>
      <vt:variant>
        <vt:lpwstr/>
      </vt:variant>
      <vt:variant>
        <vt:i4>8126475</vt:i4>
      </vt:variant>
      <vt:variant>
        <vt:i4>3858</vt:i4>
      </vt:variant>
      <vt:variant>
        <vt:i4>0</vt:i4>
      </vt:variant>
      <vt:variant>
        <vt:i4>5</vt:i4>
      </vt:variant>
      <vt:variant>
        <vt:lpwstr>http://www.nevo.co.il/Law_word/law14/law-2614.pdf</vt:lpwstr>
      </vt:variant>
      <vt:variant>
        <vt:lpwstr/>
      </vt:variant>
      <vt:variant>
        <vt:i4>458879</vt:i4>
      </vt:variant>
      <vt:variant>
        <vt:i4>3855</vt:i4>
      </vt:variant>
      <vt:variant>
        <vt:i4>0</vt:i4>
      </vt:variant>
      <vt:variant>
        <vt:i4>5</vt:i4>
      </vt:variant>
      <vt:variant>
        <vt:lpwstr>http://www.nevo.co.il/Law_word/law17/PROP-1937.pdf</vt:lpwstr>
      </vt:variant>
      <vt:variant>
        <vt:lpwstr/>
      </vt:variant>
      <vt:variant>
        <vt:i4>8323083</vt:i4>
      </vt:variant>
      <vt:variant>
        <vt:i4>3852</vt:i4>
      </vt:variant>
      <vt:variant>
        <vt:i4>0</vt:i4>
      </vt:variant>
      <vt:variant>
        <vt:i4>5</vt:i4>
      </vt:variant>
      <vt:variant>
        <vt:lpwstr>http://www.nevo.co.il/Law_word/law14/law-1311.pdf</vt:lpwstr>
      </vt:variant>
      <vt:variant>
        <vt:lpwstr/>
      </vt:variant>
      <vt:variant>
        <vt:i4>852092</vt:i4>
      </vt:variant>
      <vt:variant>
        <vt:i4>3849</vt:i4>
      </vt:variant>
      <vt:variant>
        <vt:i4>0</vt:i4>
      </vt:variant>
      <vt:variant>
        <vt:i4>5</vt:i4>
      </vt:variant>
      <vt:variant>
        <vt:lpwstr>http://www.nevo.co.il/Law_word/law17/PROP-1703.pdf</vt:lpwstr>
      </vt:variant>
      <vt:variant>
        <vt:lpwstr/>
      </vt:variant>
      <vt:variant>
        <vt:i4>8323080</vt:i4>
      </vt:variant>
      <vt:variant>
        <vt:i4>3846</vt:i4>
      </vt:variant>
      <vt:variant>
        <vt:i4>0</vt:i4>
      </vt:variant>
      <vt:variant>
        <vt:i4>5</vt:i4>
      </vt:variant>
      <vt:variant>
        <vt:lpwstr>http://www.nevo.co.il/Law_word/law14/law-1213.pdf</vt:lpwstr>
      </vt:variant>
      <vt:variant>
        <vt:lpwstr/>
      </vt:variant>
      <vt:variant>
        <vt:i4>786550</vt:i4>
      </vt:variant>
      <vt:variant>
        <vt:i4>3843</vt:i4>
      </vt:variant>
      <vt:variant>
        <vt:i4>0</vt:i4>
      </vt:variant>
      <vt:variant>
        <vt:i4>5</vt:i4>
      </vt:variant>
      <vt:variant>
        <vt:lpwstr>http://www.nevo.co.il/Law_word/law17/PROP-2194.pdf</vt:lpwstr>
      </vt:variant>
      <vt:variant>
        <vt:lpwstr/>
      </vt:variant>
      <vt:variant>
        <vt:i4>8323080</vt:i4>
      </vt:variant>
      <vt:variant>
        <vt:i4>3840</vt:i4>
      </vt:variant>
      <vt:variant>
        <vt:i4>0</vt:i4>
      </vt:variant>
      <vt:variant>
        <vt:i4>5</vt:i4>
      </vt:variant>
      <vt:variant>
        <vt:lpwstr>http://www.nevo.co.il/Law_word/law14/law-1514.pdf</vt:lpwstr>
      </vt:variant>
      <vt:variant>
        <vt:lpwstr/>
      </vt:variant>
      <vt:variant>
        <vt:i4>852092</vt:i4>
      </vt:variant>
      <vt:variant>
        <vt:i4>3837</vt:i4>
      </vt:variant>
      <vt:variant>
        <vt:i4>0</vt:i4>
      </vt:variant>
      <vt:variant>
        <vt:i4>5</vt:i4>
      </vt:variant>
      <vt:variant>
        <vt:lpwstr>http://www.nevo.co.il/Law_word/law17/PROP-1703.pdf</vt:lpwstr>
      </vt:variant>
      <vt:variant>
        <vt:lpwstr/>
      </vt:variant>
      <vt:variant>
        <vt:i4>8323080</vt:i4>
      </vt:variant>
      <vt:variant>
        <vt:i4>3834</vt:i4>
      </vt:variant>
      <vt:variant>
        <vt:i4>0</vt:i4>
      </vt:variant>
      <vt:variant>
        <vt:i4>5</vt:i4>
      </vt:variant>
      <vt:variant>
        <vt:lpwstr>http://www.nevo.co.il/Law_word/law14/law-1213.pdf</vt:lpwstr>
      </vt:variant>
      <vt:variant>
        <vt:lpwstr/>
      </vt:variant>
      <vt:variant>
        <vt:i4>1441889</vt:i4>
      </vt:variant>
      <vt:variant>
        <vt:i4>3831</vt:i4>
      </vt:variant>
      <vt:variant>
        <vt:i4>0</vt:i4>
      </vt:variant>
      <vt:variant>
        <vt:i4>5</vt:i4>
      </vt:variant>
      <vt:variant>
        <vt:lpwstr>http://www.nevo.co.il/Law_word/law15/memshala-1096.pdf</vt:lpwstr>
      </vt:variant>
      <vt:variant>
        <vt:lpwstr/>
      </vt:variant>
      <vt:variant>
        <vt:i4>8126475</vt:i4>
      </vt:variant>
      <vt:variant>
        <vt:i4>3828</vt:i4>
      </vt:variant>
      <vt:variant>
        <vt:i4>0</vt:i4>
      </vt:variant>
      <vt:variant>
        <vt:i4>5</vt:i4>
      </vt:variant>
      <vt:variant>
        <vt:lpwstr>http://www.nevo.co.il/Law_word/law14/law-2614.pdf</vt:lpwstr>
      </vt:variant>
      <vt:variant>
        <vt:lpwstr/>
      </vt:variant>
      <vt:variant>
        <vt:i4>8061013</vt:i4>
      </vt:variant>
      <vt:variant>
        <vt:i4>3825</vt:i4>
      </vt:variant>
      <vt:variant>
        <vt:i4>0</vt:i4>
      </vt:variant>
      <vt:variant>
        <vt:i4>5</vt:i4>
      </vt:variant>
      <vt:variant>
        <vt:lpwstr>http://www.nevo.co.il/Law_word/law15/memshala-771.pdf</vt:lpwstr>
      </vt:variant>
      <vt:variant>
        <vt:lpwstr/>
      </vt:variant>
      <vt:variant>
        <vt:i4>7602180</vt:i4>
      </vt:variant>
      <vt:variant>
        <vt:i4>3822</vt:i4>
      </vt:variant>
      <vt:variant>
        <vt:i4>0</vt:i4>
      </vt:variant>
      <vt:variant>
        <vt:i4>5</vt:i4>
      </vt:variant>
      <vt:variant>
        <vt:lpwstr>http://www.nevo.co.il/law_word/law14/law-2499.pdf</vt:lpwstr>
      </vt:variant>
      <vt:variant>
        <vt:lpwstr/>
      </vt:variant>
      <vt:variant>
        <vt:i4>7929937</vt:i4>
      </vt:variant>
      <vt:variant>
        <vt:i4>3819</vt:i4>
      </vt:variant>
      <vt:variant>
        <vt:i4>0</vt:i4>
      </vt:variant>
      <vt:variant>
        <vt:i4>5</vt:i4>
      </vt:variant>
      <vt:variant>
        <vt:lpwstr>http://www.nevo.co.il/Law_word/law15/memshala-456.pdf</vt:lpwstr>
      </vt:variant>
      <vt:variant>
        <vt:lpwstr/>
      </vt:variant>
      <vt:variant>
        <vt:i4>8323080</vt:i4>
      </vt:variant>
      <vt:variant>
        <vt:i4>3816</vt:i4>
      </vt:variant>
      <vt:variant>
        <vt:i4>0</vt:i4>
      </vt:variant>
      <vt:variant>
        <vt:i4>5</vt:i4>
      </vt:variant>
      <vt:variant>
        <vt:lpwstr>http://www.nevo.co.il/Law_word/law14/law-2223.pdf</vt:lpwstr>
      </vt:variant>
      <vt:variant>
        <vt:lpwstr/>
      </vt:variant>
      <vt:variant>
        <vt:i4>852088</vt:i4>
      </vt:variant>
      <vt:variant>
        <vt:i4>3813</vt:i4>
      </vt:variant>
      <vt:variant>
        <vt:i4>0</vt:i4>
      </vt:variant>
      <vt:variant>
        <vt:i4>5</vt:i4>
      </vt:variant>
      <vt:variant>
        <vt:lpwstr>http://www.nevo.co.il/Law_word/law17/PROP-3165.pdf</vt:lpwstr>
      </vt:variant>
      <vt:variant>
        <vt:lpwstr/>
      </vt:variant>
      <vt:variant>
        <vt:i4>7929860</vt:i4>
      </vt:variant>
      <vt:variant>
        <vt:i4>3810</vt:i4>
      </vt:variant>
      <vt:variant>
        <vt:i4>0</vt:i4>
      </vt:variant>
      <vt:variant>
        <vt:i4>5</vt:i4>
      </vt:variant>
      <vt:variant>
        <vt:lpwstr>http://www.nevo.co.il/Law_word/law14/law-1974.pdf</vt:lpwstr>
      </vt:variant>
      <vt:variant>
        <vt:lpwstr/>
      </vt:variant>
      <vt:variant>
        <vt:i4>589943</vt:i4>
      </vt:variant>
      <vt:variant>
        <vt:i4>3807</vt:i4>
      </vt:variant>
      <vt:variant>
        <vt:i4>0</vt:i4>
      </vt:variant>
      <vt:variant>
        <vt:i4>5</vt:i4>
      </vt:variant>
      <vt:variant>
        <vt:lpwstr>http://www.nevo.co.il/Law_word/law17/PROP-2484.pdf</vt:lpwstr>
      </vt:variant>
      <vt:variant>
        <vt:lpwstr/>
      </vt:variant>
      <vt:variant>
        <vt:i4>524413</vt:i4>
      </vt:variant>
      <vt:variant>
        <vt:i4>3804</vt:i4>
      </vt:variant>
      <vt:variant>
        <vt:i4>0</vt:i4>
      </vt:variant>
      <vt:variant>
        <vt:i4>5</vt:i4>
      </vt:variant>
      <vt:variant>
        <vt:lpwstr>http://www.nevo.co.il/Law_word/law17/PROP-2425.pdf</vt:lpwstr>
      </vt:variant>
      <vt:variant>
        <vt:lpwstr/>
      </vt:variant>
      <vt:variant>
        <vt:i4>7733263</vt:i4>
      </vt:variant>
      <vt:variant>
        <vt:i4>3801</vt:i4>
      </vt:variant>
      <vt:variant>
        <vt:i4>0</vt:i4>
      </vt:variant>
      <vt:variant>
        <vt:i4>5</vt:i4>
      </vt:variant>
      <vt:variant>
        <vt:lpwstr>http://www.nevo.co.il/Law_word/law14/law-1583.pdf</vt:lpwstr>
      </vt:variant>
      <vt:variant>
        <vt:lpwstr/>
      </vt:variant>
      <vt:variant>
        <vt:i4>458879</vt:i4>
      </vt:variant>
      <vt:variant>
        <vt:i4>3798</vt:i4>
      </vt:variant>
      <vt:variant>
        <vt:i4>0</vt:i4>
      </vt:variant>
      <vt:variant>
        <vt:i4>5</vt:i4>
      </vt:variant>
      <vt:variant>
        <vt:lpwstr>http://www.nevo.co.il/Law_word/law17/PROP-1937.pdf</vt:lpwstr>
      </vt:variant>
      <vt:variant>
        <vt:lpwstr/>
      </vt:variant>
      <vt:variant>
        <vt:i4>8323083</vt:i4>
      </vt:variant>
      <vt:variant>
        <vt:i4>3795</vt:i4>
      </vt:variant>
      <vt:variant>
        <vt:i4>0</vt:i4>
      </vt:variant>
      <vt:variant>
        <vt:i4>5</vt:i4>
      </vt:variant>
      <vt:variant>
        <vt:lpwstr>http://www.nevo.co.il/Law_word/law14/law-1311.pdf</vt:lpwstr>
      </vt:variant>
      <vt:variant>
        <vt:lpwstr/>
      </vt:variant>
      <vt:variant>
        <vt:i4>1441889</vt:i4>
      </vt:variant>
      <vt:variant>
        <vt:i4>3792</vt:i4>
      </vt:variant>
      <vt:variant>
        <vt:i4>0</vt:i4>
      </vt:variant>
      <vt:variant>
        <vt:i4>5</vt:i4>
      </vt:variant>
      <vt:variant>
        <vt:lpwstr>http://www.nevo.co.il/Law_word/law15/memshala-1096.pdf</vt:lpwstr>
      </vt:variant>
      <vt:variant>
        <vt:lpwstr/>
      </vt:variant>
      <vt:variant>
        <vt:i4>8126475</vt:i4>
      </vt:variant>
      <vt:variant>
        <vt:i4>3789</vt:i4>
      </vt:variant>
      <vt:variant>
        <vt:i4>0</vt:i4>
      </vt:variant>
      <vt:variant>
        <vt:i4>5</vt:i4>
      </vt:variant>
      <vt:variant>
        <vt:lpwstr>http://www.nevo.co.il/Law_word/law14/law-2614.pdf</vt:lpwstr>
      </vt:variant>
      <vt:variant>
        <vt:lpwstr/>
      </vt:variant>
      <vt:variant>
        <vt:i4>524411</vt:i4>
      </vt:variant>
      <vt:variant>
        <vt:i4>3786</vt:i4>
      </vt:variant>
      <vt:variant>
        <vt:i4>0</vt:i4>
      </vt:variant>
      <vt:variant>
        <vt:i4>5</vt:i4>
      </vt:variant>
      <vt:variant>
        <vt:lpwstr>http://www.nevo.co.il/Law_word/law17/PROP-3150.pdf</vt:lpwstr>
      </vt:variant>
      <vt:variant>
        <vt:lpwstr/>
      </vt:variant>
      <vt:variant>
        <vt:i4>8192002</vt:i4>
      </vt:variant>
      <vt:variant>
        <vt:i4>3783</vt:i4>
      </vt:variant>
      <vt:variant>
        <vt:i4>0</vt:i4>
      </vt:variant>
      <vt:variant>
        <vt:i4>5</vt:i4>
      </vt:variant>
      <vt:variant>
        <vt:lpwstr>http://www.nevo.co.il/Law_word/law14/law-1932.pdf</vt:lpwstr>
      </vt:variant>
      <vt:variant>
        <vt:lpwstr/>
      </vt:variant>
      <vt:variant>
        <vt:i4>852092</vt:i4>
      </vt:variant>
      <vt:variant>
        <vt:i4>3780</vt:i4>
      </vt:variant>
      <vt:variant>
        <vt:i4>0</vt:i4>
      </vt:variant>
      <vt:variant>
        <vt:i4>5</vt:i4>
      </vt:variant>
      <vt:variant>
        <vt:lpwstr>http://www.nevo.co.il/Law_word/law17/PROP-1703.pdf</vt:lpwstr>
      </vt:variant>
      <vt:variant>
        <vt:lpwstr/>
      </vt:variant>
      <vt:variant>
        <vt:i4>8323080</vt:i4>
      </vt:variant>
      <vt:variant>
        <vt:i4>3777</vt:i4>
      </vt:variant>
      <vt:variant>
        <vt:i4>0</vt:i4>
      </vt:variant>
      <vt:variant>
        <vt:i4>5</vt:i4>
      </vt:variant>
      <vt:variant>
        <vt:lpwstr>http://www.nevo.co.il/Law_word/law14/law-1213.pdf</vt:lpwstr>
      </vt:variant>
      <vt:variant>
        <vt:lpwstr/>
      </vt:variant>
      <vt:variant>
        <vt:i4>1441889</vt:i4>
      </vt:variant>
      <vt:variant>
        <vt:i4>3774</vt:i4>
      </vt:variant>
      <vt:variant>
        <vt:i4>0</vt:i4>
      </vt:variant>
      <vt:variant>
        <vt:i4>5</vt:i4>
      </vt:variant>
      <vt:variant>
        <vt:lpwstr>http://www.nevo.co.il/Law_word/law15/memshala-1096.pdf</vt:lpwstr>
      </vt:variant>
      <vt:variant>
        <vt:lpwstr/>
      </vt:variant>
      <vt:variant>
        <vt:i4>8126475</vt:i4>
      </vt:variant>
      <vt:variant>
        <vt:i4>3771</vt:i4>
      </vt:variant>
      <vt:variant>
        <vt:i4>0</vt:i4>
      </vt:variant>
      <vt:variant>
        <vt:i4>5</vt:i4>
      </vt:variant>
      <vt:variant>
        <vt:lpwstr>http://www.nevo.co.il/Law_word/law14/law-2614.pdf</vt:lpwstr>
      </vt:variant>
      <vt:variant>
        <vt:lpwstr/>
      </vt:variant>
      <vt:variant>
        <vt:i4>1441889</vt:i4>
      </vt:variant>
      <vt:variant>
        <vt:i4>3768</vt:i4>
      </vt:variant>
      <vt:variant>
        <vt:i4>0</vt:i4>
      </vt:variant>
      <vt:variant>
        <vt:i4>5</vt:i4>
      </vt:variant>
      <vt:variant>
        <vt:lpwstr>http://www.nevo.co.il/Law_word/law15/memshala-1096.pdf</vt:lpwstr>
      </vt:variant>
      <vt:variant>
        <vt:lpwstr/>
      </vt:variant>
      <vt:variant>
        <vt:i4>8126475</vt:i4>
      </vt:variant>
      <vt:variant>
        <vt:i4>3765</vt:i4>
      </vt:variant>
      <vt:variant>
        <vt:i4>0</vt:i4>
      </vt:variant>
      <vt:variant>
        <vt:i4>5</vt:i4>
      </vt:variant>
      <vt:variant>
        <vt:lpwstr>http://www.nevo.co.il/Law_word/law14/law-2614.pdf</vt:lpwstr>
      </vt:variant>
      <vt:variant>
        <vt:lpwstr/>
      </vt:variant>
      <vt:variant>
        <vt:i4>1441889</vt:i4>
      </vt:variant>
      <vt:variant>
        <vt:i4>3762</vt:i4>
      </vt:variant>
      <vt:variant>
        <vt:i4>0</vt:i4>
      </vt:variant>
      <vt:variant>
        <vt:i4>5</vt:i4>
      </vt:variant>
      <vt:variant>
        <vt:lpwstr>http://www.nevo.co.il/Law_word/law15/memshala-1096.pdf</vt:lpwstr>
      </vt:variant>
      <vt:variant>
        <vt:lpwstr/>
      </vt:variant>
      <vt:variant>
        <vt:i4>8126475</vt:i4>
      </vt:variant>
      <vt:variant>
        <vt:i4>3759</vt:i4>
      </vt:variant>
      <vt:variant>
        <vt:i4>0</vt:i4>
      </vt:variant>
      <vt:variant>
        <vt:i4>5</vt:i4>
      </vt:variant>
      <vt:variant>
        <vt:lpwstr>http://www.nevo.co.il/Law_word/law14/law-2614.pdf</vt:lpwstr>
      </vt:variant>
      <vt:variant>
        <vt:lpwstr/>
      </vt:variant>
      <vt:variant>
        <vt:i4>7929937</vt:i4>
      </vt:variant>
      <vt:variant>
        <vt:i4>3756</vt:i4>
      </vt:variant>
      <vt:variant>
        <vt:i4>0</vt:i4>
      </vt:variant>
      <vt:variant>
        <vt:i4>5</vt:i4>
      </vt:variant>
      <vt:variant>
        <vt:lpwstr>http://www.nevo.co.il/Law_word/law15/memshala-456.pdf</vt:lpwstr>
      </vt:variant>
      <vt:variant>
        <vt:lpwstr/>
      </vt:variant>
      <vt:variant>
        <vt:i4>8323080</vt:i4>
      </vt:variant>
      <vt:variant>
        <vt:i4>3753</vt:i4>
      </vt:variant>
      <vt:variant>
        <vt:i4>0</vt:i4>
      </vt:variant>
      <vt:variant>
        <vt:i4>5</vt:i4>
      </vt:variant>
      <vt:variant>
        <vt:lpwstr>http://www.nevo.co.il/Law_word/law14/law-2223.pdf</vt:lpwstr>
      </vt:variant>
      <vt:variant>
        <vt:lpwstr/>
      </vt:variant>
      <vt:variant>
        <vt:i4>1441889</vt:i4>
      </vt:variant>
      <vt:variant>
        <vt:i4>3750</vt:i4>
      </vt:variant>
      <vt:variant>
        <vt:i4>0</vt:i4>
      </vt:variant>
      <vt:variant>
        <vt:i4>5</vt:i4>
      </vt:variant>
      <vt:variant>
        <vt:lpwstr>http://www.nevo.co.il/Law_word/law15/memshala-1096.pdf</vt:lpwstr>
      </vt:variant>
      <vt:variant>
        <vt:lpwstr/>
      </vt:variant>
      <vt:variant>
        <vt:i4>8126475</vt:i4>
      </vt:variant>
      <vt:variant>
        <vt:i4>3747</vt:i4>
      </vt:variant>
      <vt:variant>
        <vt:i4>0</vt:i4>
      </vt:variant>
      <vt:variant>
        <vt:i4>5</vt:i4>
      </vt:variant>
      <vt:variant>
        <vt:lpwstr>http://www.nevo.co.il/Law_word/law14/law-2614.pdf</vt:lpwstr>
      </vt:variant>
      <vt:variant>
        <vt:lpwstr/>
      </vt:variant>
      <vt:variant>
        <vt:i4>7864327</vt:i4>
      </vt:variant>
      <vt:variant>
        <vt:i4>3744</vt:i4>
      </vt:variant>
      <vt:variant>
        <vt:i4>0</vt:i4>
      </vt:variant>
      <vt:variant>
        <vt:i4>5</vt:i4>
      </vt:variant>
      <vt:variant>
        <vt:lpwstr>http://www.nevo.co.il/Law_word/law06/tak-6877.pdf</vt:lpwstr>
      </vt:variant>
      <vt:variant>
        <vt:lpwstr/>
      </vt:variant>
      <vt:variant>
        <vt:i4>7929937</vt:i4>
      </vt:variant>
      <vt:variant>
        <vt:i4>3741</vt:i4>
      </vt:variant>
      <vt:variant>
        <vt:i4>0</vt:i4>
      </vt:variant>
      <vt:variant>
        <vt:i4>5</vt:i4>
      </vt:variant>
      <vt:variant>
        <vt:lpwstr>http://www.nevo.co.il/Law_word/law15/memshala-456.pdf</vt:lpwstr>
      </vt:variant>
      <vt:variant>
        <vt:lpwstr/>
      </vt:variant>
      <vt:variant>
        <vt:i4>8323080</vt:i4>
      </vt:variant>
      <vt:variant>
        <vt:i4>3738</vt:i4>
      </vt:variant>
      <vt:variant>
        <vt:i4>0</vt:i4>
      </vt:variant>
      <vt:variant>
        <vt:i4>5</vt:i4>
      </vt:variant>
      <vt:variant>
        <vt:lpwstr>http://www.nevo.co.il/Law_word/law14/law-2223.pdf</vt:lpwstr>
      </vt:variant>
      <vt:variant>
        <vt:lpwstr/>
      </vt:variant>
      <vt:variant>
        <vt:i4>8323087</vt:i4>
      </vt:variant>
      <vt:variant>
        <vt:i4>3735</vt:i4>
      </vt:variant>
      <vt:variant>
        <vt:i4>0</vt:i4>
      </vt:variant>
      <vt:variant>
        <vt:i4>5</vt:i4>
      </vt:variant>
      <vt:variant>
        <vt:lpwstr>http://www.nevo.co.il/Law_word/law06/TAK-6205.pdf</vt:lpwstr>
      </vt:variant>
      <vt:variant>
        <vt:lpwstr/>
      </vt:variant>
      <vt:variant>
        <vt:i4>7995407</vt:i4>
      </vt:variant>
      <vt:variant>
        <vt:i4>3732</vt:i4>
      </vt:variant>
      <vt:variant>
        <vt:i4>0</vt:i4>
      </vt:variant>
      <vt:variant>
        <vt:i4>5</vt:i4>
      </vt:variant>
      <vt:variant>
        <vt:lpwstr>http://www.nevo.co.il/Law_word/law06/TAK-5760.pdf</vt:lpwstr>
      </vt:variant>
      <vt:variant>
        <vt:lpwstr/>
      </vt:variant>
      <vt:variant>
        <vt:i4>8126475</vt:i4>
      </vt:variant>
      <vt:variant>
        <vt:i4>3729</vt:i4>
      </vt:variant>
      <vt:variant>
        <vt:i4>0</vt:i4>
      </vt:variant>
      <vt:variant>
        <vt:i4>5</vt:i4>
      </vt:variant>
      <vt:variant>
        <vt:lpwstr>http://www.nevo.co.il/Law_word/law06/TAK-5506.pdf</vt:lpwstr>
      </vt:variant>
      <vt:variant>
        <vt:lpwstr/>
      </vt:variant>
      <vt:variant>
        <vt:i4>458879</vt:i4>
      </vt:variant>
      <vt:variant>
        <vt:i4>3726</vt:i4>
      </vt:variant>
      <vt:variant>
        <vt:i4>0</vt:i4>
      </vt:variant>
      <vt:variant>
        <vt:i4>5</vt:i4>
      </vt:variant>
      <vt:variant>
        <vt:lpwstr>http://www.nevo.co.il/Law_word/law17/PROP-1937.pdf</vt:lpwstr>
      </vt:variant>
      <vt:variant>
        <vt:lpwstr/>
      </vt:variant>
      <vt:variant>
        <vt:i4>8323083</vt:i4>
      </vt:variant>
      <vt:variant>
        <vt:i4>3723</vt:i4>
      </vt:variant>
      <vt:variant>
        <vt:i4>0</vt:i4>
      </vt:variant>
      <vt:variant>
        <vt:i4>5</vt:i4>
      </vt:variant>
      <vt:variant>
        <vt:lpwstr>http://www.nevo.co.il/Law_word/law14/law-1311.pdf</vt:lpwstr>
      </vt:variant>
      <vt:variant>
        <vt:lpwstr/>
      </vt:variant>
      <vt:variant>
        <vt:i4>8126467</vt:i4>
      </vt:variant>
      <vt:variant>
        <vt:i4>3720</vt:i4>
      </vt:variant>
      <vt:variant>
        <vt:i4>0</vt:i4>
      </vt:variant>
      <vt:variant>
        <vt:i4>5</vt:i4>
      </vt:variant>
      <vt:variant>
        <vt:lpwstr>http://www.nevo.co.il/Law_word/law06/TAK-5209.pdf</vt:lpwstr>
      </vt:variant>
      <vt:variant>
        <vt:lpwstr/>
      </vt:variant>
      <vt:variant>
        <vt:i4>8126473</vt:i4>
      </vt:variant>
      <vt:variant>
        <vt:i4>3717</vt:i4>
      </vt:variant>
      <vt:variant>
        <vt:i4>0</vt:i4>
      </vt:variant>
      <vt:variant>
        <vt:i4>5</vt:i4>
      </vt:variant>
      <vt:variant>
        <vt:lpwstr>http://www.nevo.co.il/Law_word/law06/TAK-5001.pdf</vt:lpwstr>
      </vt:variant>
      <vt:variant>
        <vt:lpwstr/>
      </vt:variant>
      <vt:variant>
        <vt:i4>7667717</vt:i4>
      </vt:variant>
      <vt:variant>
        <vt:i4>3714</vt:i4>
      </vt:variant>
      <vt:variant>
        <vt:i4>0</vt:i4>
      </vt:variant>
      <vt:variant>
        <vt:i4>5</vt:i4>
      </vt:variant>
      <vt:variant>
        <vt:lpwstr>http://www.nevo.co.il/Law_word/law06/TAK-4885.pdf</vt:lpwstr>
      </vt:variant>
      <vt:variant>
        <vt:lpwstr/>
      </vt:variant>
      <vt:variant>
        <vt:i4>7667721</vt:i4>
      </vt:variant>
      <vt:variant>
        <vt:i4>3711</vt:i4>
      </vt:variant>
      <vt:variant>
        <vt:i4>0</vt:i4>
      </vt:variant>
      <vt:variant>
        <vt:i4>5</vt:i4>
      </vt:variant>
      <vt:variant>
        <vt:lpwstr>http://www.nevo.co.il/Law_word/law06/TAK-4786.pdf</vt:lpwstr>
      </vt:variant>
      <vt:variant>
        <vt:lpwstr/>
      </vt:variant>
      <vt:variant>
        <vt:i4>7995402</vt:i4>
      </vt:variant>
      <vt:variant>
        <vt:i4>3708</vt:i4>
      </vt:variant>
      <vt:variant>
        <vt:i4>0</vt:i4>
      </vt:variant>
      <vt:variant>
        <vt:i4>5</vt:i4>
      </vt:variant>
      <vt:variant>
        <vt:lpwstr>http://www.nevo.co.il/Law_word/law06/TAK-4674.pdf</vt:lpwstr>
      </vt:variant>
      <vt:variant>
        <vt:lpwstr/>
      </vt:variant>
      <vt:variant>
        <vt:i4>7602185</vt:i4>
      </vt:variant>
      <vt:variant>
        <vt:i4>3705</vt:i4>
      </vt:variant>
      <vt:variant>
        <vt:i4>0</vt:i4>
      </vt:variant>
      <vt:variant>
        <vt:i4>5</vt:i4>
      </vt:variant>
      <vt:variant>
        <vt:lpwstr>http://www.nevo.co.il/Law_word/law06/TAK-4594.pdf</vt:lpwstr>
      </vt:variant>
      <vt:variant>
        <vt:lpwstr/>
      </vt:variant>
      <vt:variant>
        <vt:i4>8192012</vt:i4>
      </vt:variant>
      <vt:variant>
        <vt:i4>3702</vt:i4>
      </vt:variant>
      <vt:variant>
        <vt:i4>0</vt:i4>
      </vt:variant>
      <vt:variant>
        <vt:i4>5</vt:i4>
      </vt:variant>
      <vt:variant>
        <vt:lpwstr>http://www.nevo.co.il/Law_word/law06/TAK-4501.pdf</vt:lpwstr>
      </vt:variant>
      <vt:variant>
        <vt:lpwstr/>
      </vt:variant>
      <vt:variant>
        <vt:i4>8060941</vt:i4>
      </vt:variant>
      <vt:variant>
        <vt:i4>3699</vt:i4>
      </vt:variant>
      <vt:variant>
        <vt:i4>0</vt:i4>
      </vt:variant>
      <vt:variant>
        <vt:i4>5</vt:i4>
      </vt:variant>
      <vt:variant>
        <vt:lpwstr>http://www.nevo.co.il/Law_word/law14/law-1054.pdf</vt:lpwstr>
      </vt:variant>
      <vt:variant>
        <vt:lpwstr/>
      </vt:variant>
      <vt:variant>
        <vt:i4>7798808</vt:i4>
      </vt:variant>
      <vt:variant>
        <vt:i4>3696</vt:i4>
      </vt:variant>
      <vt:variant>
        <vt:i4>0</vt:i4>
      </vt:variant>
      <vt:variant>
        <vt:i4>5</vt:i4>
      </vt:variant>
      <vt:variant>
        <vt:lpwstr>https://www.nevo.co.il/law_word/law15/memshala-1471.pdf</vt:lpwstr>
      </vt:variant>
      <vt:variant>
        <vt:lpwstr/>
      </vt:variant>
      <vt:variant>
        <vt:i4>7798796</vt:i4>
      </vt:variant>
      <vt:variant>
        <vt:i4>3693</vt:i4>
      </vt:variant>
      <vt:variant>
        <vt:i4>0</vt:i4>
      </vt:variant>
      <vt:variant>
        <vt:i4>5</vt:i4>
      </vt:variant>
      <vt:variant>
        <vt:lpwstr>https://www.nevo.co.il/law_html/law14/law-2999.pdf</vt:lpwstr>
      </vt:variant>
      <vt:variant>
        <vt:lpwstr/>
      </vt:variant>
      <vt:variant>
        <vt:i4>7798808</vt:i4>
      </vt:variant>
      <vt:variant>
        <vt:i4>3690</vt:i4>
      </vt:variant>
      <vt:variant>
        <vt:i4>0</vt:i4>
      </vt:variant>
      <vt:variant>
        <vt:i4>5</vt:i4>
      </vt:variant>
      <vt:variant>
        <vt:lpwstr>https://www.nevo.co.il/law_word/law15/memshala-1471.pdf</vt:lpwstr>
      </vt:variant>
      <vt:variant>
        <vt:lpwstr/>
      </vt:variant>
      <vt:variant>
        <vt:i4>7798796</vt:i4>
      </vt:variant>
      <vt:variant>
        <vt:i4>3687</vt:i4>
      </vt:variant>
      <vt:variant>
        <vt:i4>0</vt:i4>
      </vt:variant>
      <vt:variant>
        <vt:i4>5</vt:i4>
      </vt:variant>
      <vt:variant>
        <vt:lpwstr>https://www.nevo.co.il/law_html/law14/law-2999.pdf</vt:lpwstr>
      </vt:variant>
      <vt:variant>
        <vt:lpwstr/>
      </vt:variant>
      <vt:variant>
        <vt:i4>7798808</vt:i4>
      </vt:variant>
      <vt:variant>
        <vt:i4>3684</vt:i4>
      </vt:variant>
      <vt:variant>
        <vt:i4>0</vt:i4>
      </vt:variant>
      <vt:variant>
        <vt:i4>5</vt:i4>
      </vt:variant>
      <vt:variant>
        <vt:lpwstr>https://www.nevo.co.il/law_word/law15/memshala-1471.pdf</vt:lpwstr>
      </vt:variant>
      <vt:variant>
        <vt:lpwstr/>
      </vt:variant>
      <vt:variant>
        <vt:i4>7798796</vt:i4>
      </vt:variant>
      <vt:variant>
        <vt:i4>3681</vt:i4>
      </vt:variant>
      <vt:variant>
        <vt:i4>0</vt:i4>
      </vt:variant>
      <vt:variant>
        <vt:i4>5</vt:i4>
      </vt:variant>
      <vt:variant>
        <vt:lpwstr>https://www.nevo.co.il/law_html/law14/law-2999.pdf</vt:lpwstr>
      </vt:variant>
      <vt:variant>
        <vt:lpwstr/>
      </vt:variant>
      <vt:variant>
        <vt:i4>7798808</vt:i4>
      </vt:variant>
      <vt:variant>
        <vt:i4>3678</vt:i4>
      </vt:variant>
      <vt:variant>
        <vt:i4>0</vt:i4>
      </vt:variant>
      <vt:variant>
        <vt:i4>5</vt:i4>
      </vt:variant>
      <vt:variant>
        <vt:lpwstr>https://www.nevo.co.il/law_word/law15/memshala-1471.pdf</vt:lpwstr>
      </vt:variant>
      <vt:variant>
        <vt:lpwstr/>
      </vt:variant>
      <vt:variant>
        <vt:i4>7798796</vt:i4>
      </vt:variant>
      <vt:variant>
        <vt:i4>3675</vt:i4>
      </vt:variant>
      <vt:variant>
        <vt:i4>0</vt:i4>
      </vt:variant>
      <vt:variant>
        <vt:i4>5</vt:i4>
      </vt:variant>
      <vt:variant>
        <vt:lpwstr>https://www.nevo.co.il/law_html/law14/law-2999.pdf</vt:lpwstr>
      </vt:variant>
      <vt:variant>
        <vt:lpwstr/>
      </vt:variant>
      <vt:variant>
        <vt:i4>7798808</vt:i4>
      </vt:variant>
      <vt:variant>
        <vt:i4>3672</vt:i4>
      </vt:variant>
      <vt:variant>
        <vt:i4>0</vt:i4>
      </vt:variant>
      <vt:variant>
        <vt:i4>5</vt:i4>
      </vt:variant>
      <vt:variant>
        <vt:lpwstr>https://www.nevo.co.il/law_word/law15/memshala-1471.pdf</vt:lpwstr>
      </vt:variant>
      <vt:variant>
        <vt:lpwstr/>
      </vt:variant>
      <vt:variant>
        <vt:i4>7798796</vt:i4>
      </vt:variant>
      <vt:variant>
        <vt:i4>3669</vt:i4>
      </vt:variant>
      <vt:variant>
        <vt:i4>0</vt:i4>
      </vt:variant>
      <vt:variant>
        <vt:i4>5</vt:i4>
      </vt:variant>
      <vt:variant>
        <vt:lpwstr>https://www.nevo.co.il/law_html/law14/law-2999.pdf</vt:lpwstr>
      </vt:variant>
      <vt:variant>
        <vt:lpwstr/>
      </vt:variant>
      <vt:variant>
        <vt:i4>7798808</vt:i4>
      </vt:variant>
      <vt:variant>
        <vt:i4>3666</vt:i4>
      </vt:variant>
      <vt:variant>
        <vt:i4>0</vt:i4>
      </vt:variant>
      <vt:variant>
        <vt:i4>5</vt:i4>
      </vt:variant>
      <vt:variant>
        <vt:lpwstr>https://www.nevo.co.il/law_word/law15/memshala-1471.pdf</vt:lpwstr>
      </vt:variant>
      <vt:variant>
        <vt:lpwstr/>
      </vt:variant>
      <vt:variant>
        <vt:i4>7798796</vt:i4>
      </vt:variant>
      <vt:variant>
        <vt:i4>3663</vt:i4>
      </vt:variant>
      <vt:variant>
        <vt:i4>0</vt:i4>
      </vt:variant>
      <vt:variant>
        <vt:i4>5</vt:i4>
      </vt:variant>
      <vt:variant>
        <vt:lpwstr>https://www.nevo.co.il/law_html/law14/law-2999.pdf</vt:lpwstr>
      </vt:variant>
      <vt:variant>
        <vt:lpwstr/>
      </vt:variant>
      <vt:variant>
        <vt:i4>7798808</vt:i4>
      </vt:variant>
      <vt:variant>
        <vt:i4>3660</vt:i4>
      </vt:variant>
      <vt:variant>
        <vt:i4>0</vt:i4>
      </vt:variant>
      <vt:variant>
        <vt:i4>5</vt:i4>
      </vt:variant>
      <vt:variant>
        <vt:lpwstr>https://www.nevo.co.il/law_word/law15/memshala-1471.pdf</vt:lpwstr>
      </vt:variant>
      <vt:variant>
        <vt:lpwstr/>
      </vt:variant>
      <vt:variant>
        <vt:i4>7798796</vt:i4>
      </vt:variant>
      <vt:variant>
        <vt:i4>3657</vt:i4>
      </vt:variant>
      <vt:variant>
        <vt:i4>0</vt:i4>
      </vt:variant>
      <vt:variant>
        <vt:i4>5</vt:i4>
      </vt:variant>
      <vt:variant>
        <vt:lpwstr>https://www.nevo.co.il/law_html/law14/law-2999.pdf</vt:lpwstr>
      </vt:variant>
      <vt:variant>
        <vt:lpwstr/>
      </vt:variant>
      <vt:variant>
        <vt:i4>7798808</vt:i4>
      </vt:variant>
      <vt:variant>
        <vt:i4>3654</vt:i4>
      </vt:variant>
      <vt:variant>
        <vt:i4>0</vt:i4>
      </vt:variant>
      <vt:variant>
        <vt:i4>5</vt:i4>
      </vt:variant>
      <vt:variant>
        <vt:lpwstr>https://www.nevo.co.il/law_word/law15/memshala-1471.pdf</vt:lpwstr>
      </vt:variant>
      <vt:variant>
        <vt:lpwstr/>
      </vt:variant>
      <vt:variant>
        <vt:i4>7798796</vt:i4>
      </vt:variant>
      <vt:variant>
        <vt:i4>3651</vt:i4>
      </vt:variant>
      <vt:variant>
        <vt:i4>0</vt:i4>
      </vt:variant>
      <vt:variant>
        <vt:i4>5</vt:i4>
      </vt:variant>
      <vt:variant>
        <vt:lpwstr>https://www.nevo.co.il/law_html/law14/law-2999.pdf</vt:lpwstr>
      </vt:variant>
      <vt:variant>
        <vt:lpwstr/>
      </vt:variant>
      <vt:variant>
        <vt:i4>7798808</vt:i4>
      </vt:variant>
      <vt:variant>
        <vt:i4>3648</vt:i4>
      </vt:variant>
      <vt:variant>
        <vt:i4>0</vt:i4>
      </vt:variant>
      <vt:variant>
        <vt:i4>5</vt:i4>
      </vt:variant>
      <vt:variant>
        <vt:lpwstr>https://www.nevo.co.il/law_word/law15/memshala-1471.pdf</vt:lpwstr>
      </vt:variant>
      <vt:variant>
        <vt:lpwstr/>
      </vt:variant>
      <vt:variant>
        <vt:i4>7798796</vt:i4>
      </vt:variant>
      <vt:variant>
        <vt:i4>3645</vt:i4>
      </vt:variant>
      <vt:variant>
        <vt:i4>0</vt:i4>
      </vt:variant>
      <vt:variant>
        <vt:i4>5</vt:i4>
      </vt:variant>
      <vt:variant>
        <vt:lpwstr>https://www.nevo.co.il/law_html/law14/law-2999.pdf</vt:lpwstr>
      </vt:variant>
      <vt:variant>
        <vt:lpwstr/>
      </vt:variant>
      <vt:variant>
        <vt:i4>7798808</vt:i4>
      </vt:variant>
      <vt:variant>
        <vt:i4>3642</vt:i4>
      </vt:variant>
      <vt:variant>
        <vt:i4>0</vt:i4>
      </vt:variant>
      <vt:variant>
        <vt:i4>5</vt:i4>
      </vt:variant>
      <vt:variant>
        <vt:lpwstr>https://www.nevo.co.il/law_word/law15/memshala-1471.pdf</vt:lpwstr>
      </vt:variant>
      <vt:variant>
        <vt:lpwstr/>
      </vt:variant>
      <vt:variant>
        <vt:i4>7798796</vt:i4>
      </vt:variant>
      <vt:variant>
        <vt:i4>3639</vt:i4>
      </vt:variant>
      <vt:variant>
        <vt:i4>0</vt:i4>
      </vt:variant>
      <vt:variant>
        <vt:i4>5</vt:i4>
      </vt:variant>
      <vt:variant>
        <vt:lpwstr>https://www.nevo.co.il/law_html/law14/law-2999.pdf</vt:lpwstr>
      </vt:variant>
      <vt:variant>
        <vt:lpwstr/>
      </vt:variant>
      <vt:variant>
        <vt:i4>7798808</vt:i4>
      </vt:variant>
      <vt:variant>
        <vt:i4>3636</vt:i4>
      </vt:variant>
      <vt:variant>
        <vt:i4>0</vt:i4>
      </vt:variant>
      <vt:variant>
        <vt:i4>5</vt:i4>
      </vt:variant>
      <vt:variant>
        <vt:lpwstr>https://www.nevo.co.il/law_word/law15/memshala-1471.pdf</vt:lpwstr>
      </vt:variant>
      <vt:variant>
        <vt:lpwstr/>
      </vt:variant>
      <vt:variant>
        <vt:i4>7798796</vt:i4>
      </vt:variant>
      <vt:variant>
        <vt:i4>3633</vt:i4>
      </vt:variant>
      <vt:variant>
        <vt:i4>0</vt:i4>
      </vt:variant>
      <vt:variant>
        <vt:i4>5</vt:i4>
      </vt:variant>
      <vt:variant>
        <vt:lpwstr>https://www.nevo.co.il/law_html/law14/law-2999.pdf</vt:lpwstr>
      </vt:variant>
      <vt:variant>
        <vt:lpwstr/>
      </vt:variant>
      <vt:variant>
        <vt:i4>7798808</vt:i4>
      </vt:variant>
      <vt:variant>
        <vt:i4>3630</vt:i4>
      </vt:variant>
      <vt:variant>
        <vt:i4>0</vt:i4>
      </vt:variant>
      <vt:variant>
        <vt:i4>5</vt:i4>
      </vt:variant>
      <vt:variant>
        <vt:lpwstr>https://www.nevo.co.il/law_word/law15/memshala-1471.pdf</vt:lpwstr>
      </vt:variant>
      <vt:variant>
        <vt:lpwstr/>
      </vt:variant>
      <vt:variant>
        <vt:i4>7798796</vt:i4>
      </vt:variant>
      <vt:variant>
        <vt:i4>3627</vt:i4>
      </vt:variant>
      <vt:variant>
        <vt:i4>0</vt:i4>
      </vt:variant>
      <vt:variant>
        <vt:i4>5</vt:i4>
      </vt:variant>
      <vt:variant>
        <vt:lpwstr>https://www.nevo.co.il/law_html/law14/law-2999.pdf</vt:lpwstr>
      </vt:variant>
      <vt:variant>
        <vt:lpwstr/>
      </vt:variant>
      <vt:variant>
        <vt:i4>7798808</vt:i4>
      </vt:variant>
      <vt:variant>
        <vt:i4>3624</vt:i4>
      </vt:variant>
      <vt:variant>
        <vt:i4>0</vt:i4>
      </vt:variant>
      <vt:variant>
        <vt:i4>5</vt:i4>
      </vt:variant>
      <vt:variant>
        <vt:lpwstr>https://www.nevo.co.il/law_word/law15/memshala-1471.pdf</vt:lpwstr>
      </vt:variant>
      <vt:variant>
        <vt:lpwstr/>
      </vt:variant>
      <vt:variant>
        <vt:i4>7798796</vt:i4>
      </vt:variant>
      <vt:variant>
        <vt:i4>3621</vt:i4>
      </vt:variant>
      <vt:variant>
        <vt:i4>0</vt:i4>
      </vt:variant>
      <vt:variant>
        <vt:i4>5</vt:i4>
      </vt:variant>
      <vt:variant>
        <vt:lpwstr>https://www.nevo.co.il/law_html/law14/law-2999.pdf</vt:lpwstr>
      </vt:variant>
      <vt:variant>
        <vt:lpwstr/>
      </vt:variant>
      <vt:variant>
        <vt:i4>7798808</vt:i4>
      </vt:variant>
      <vt:variant>
        <vt:i4>3618</vt:i4>
      </vt:variant>
      <vt:variant>
        <vt:i4>0</vt:i4>
      </vt:variant>
      <vt:variant>
        <vt:i4>5</vt:i4>
      </vt:variant>
      <vt:variant>
        <vt:lpwstr>https://www.nevo.co.il/law_word/law15/memshala-1471.pdf</vt:lpwstr>
      </vt:variant>
      <vt:variant>
        <vt:lpwstr/>
      </vt:variant>
      <vt:variant>
        <vt:i4>7798796</vt:i4>
      </vt:variant>
      <vt:variant>
        <vt:i4>3615</vt:i4>
      </vt:variant>
      <vt:variant>
        <vt:i4>0</vt:i4>
      </vt:variant>
      <vt:variant>
        <vt:i4>5</vt:i4>
      </vt:variant>
      <vt:variant>
        <vt:lpwstr>https://www.nevo.co.il/law_html/law14/law-2999.pdf</vt:lpwstr>
      </vt:variant>
      <vt:variant>
        <vt:lpwstr/>
      </vt:variant>
      <vt:variant>
        <vt:i4>7798808</vt:i4>
      </vt:variant>
      <vt:variant>
        <vt:i4>3612</vt:i4>
      </vt:variant>
      <vt:variant>
        <vt:i4>0</vt:i4>
      </vt:variant>
      <vt:variant>
        <vt:i4>5</vt:i4>
      </vt:variant>
      <vt:variant>
        <vt:lpwstr>https://www.nevo.co.il/law_word/law15/memshala-1471.pdf</vt:lpwstr>
      </vt:variant>
      <vt:variant>
        <vt:lpwstr/>
      </vt:variant>
      <vt:variant>
        <vt:i4>7798796</vt:i4>
      </vt:variant>
      <vt:variant>
        <vt:i4>3609</vt:i4>
      </vt:variant>
      <vt:variant>
        <vt:i4>0</vt:i4>
      </vt:variant>
      <vt:variant>
        <vt:i4>5</vt:i4>
      </vt:variant>
      <vt:variant>
        <vt:lpwstr>https://www.nevo.co.il/law_html/law14/law-2999.pdf</vt:lpwstr>
      </vt:variant>
      <vt:variant>
        <vt:lpwstr/>
      </vt:variant>
      <vt:variant>
        <vt:i4>7798808</vt:i4>
      </vt:variant>
      <vt:variant>
        <vt:i4>3606</vt:i4>
      </vt:variant>
      <vt:variant>
        <vt:i4>0</vt:i4>
      </vt:variant>
      <vt:variant>
        <vt:i4>5</vt:i4>
      </vt:variant>
      <vt:variant>
        <vt:lpwstr>https://www.nevo.co.il/law_word/law15/memshala-1471.pdf</vt:lpwstr>
      </vt:variant>
      <vt:variant>
        <vt:lpwstr/>
      </vt:variant>
      <vt:variant>
        <vt:i4>7798796</vt:i4>
      </vt:variant>
      <vt:variant>
        <vt:i4>3603</vt:i4>
      </vt:variant>
      <vt:variant>
        <vt:i4>0</vt:i4>
      </vt:variant>
      <vt:variant>
        <vt:i4>5</vt:i4>
      </vt:variant>
      <vt:variant>
        <vt:lpwstr>https://www.nevo.co.il/law_html/law14/law-2999.pdf</vt:lpwstr>
      </vt:variant>
      <vt:variant>
        <vt:lpwstr/>
      </vt:variant>
      <vt:variant>
        <vt:i4>7798808</vt:i4>
      </vt:variant>
      <vt:variant>
        <vt:i4>3600</vt:i4>
      </vt:variant>
      <vt:variant>
        <vt:i4>0</vt:i4>
      </vt:variant>
      <vt:variant>
        <vt:i4>5</vt:i4>
      </vt:variant>
      <vt:variant>
        <vt:lpwstr>https://www.nevo.co.il/law_word/law15/memshala-1471.pdf</vt:lpwstr>
      </vt:variant>
      <vt:variant>
        <vt:lpwstr/>
      </vt:variant>
      <vt:variant>
        <vt:i4>7798796</vt:i4>
      </vt:variant>
      <vt:variant>
        <vt:i4>3597</vt:i4>
      </vt:variant>
      <vt:variant>
        <vt:i4>0</vt:i4>
      </vt:variant>
      <vt:variant>
        <vt:i4>5</vt:i4>
      </vt:variant>
      <vt:variant>
        <vt:lpwstr>https://www.nevo.co.il/law_html/law14/law-2999.pdf</vt:lpwstr>
      </vt:variant>
      <vt:variant>
        <vt:lpwstr/>
      </vt:variant>
      <vt:variant>
        <vt:i4>7798808</vt:i4>
      </vt:variant>
      <vt:variant>
        <vt:i4>3594</vt:i4>
      </vt:variant>
      <vt:variant>
        <vt:i4>0</vt:i4>
      </vt:variant>
      <vt:variant>
        <vt:i4>5</vt:i4>
      </vt:variant>
      <vt:variant>
        <vt:lpwstr>https://www.nevo.co.il/law_word/law15/memshala-1471.pdf</vt:lpwstr>
      </vt:variant>
      <vt:variant>
        <vt:lpwstr/>
      </vt:variant>
      <vt:variant>
        <vt:i4>7798796</vt:i4>
      </vt:variant>
      <vt:variant>
        <vt:i4>3591</vt:i4>
      </vt:variant>
      <vt:variant>
        <vt:i4>0</vt:i4>
      </vt:variant>
      <vt:variant>
        <vt:i4>5</vt:i4>
      </vt:variant>
      <vt:variant>
        <vt:lpwstr>https://www.nevo.co.il/law_html/law14/law-2999.pdf</vt:lpwstr>
      </vt:variant>
      <vt:variant>
        <vt:lpwstr/>
      </vt:variant>
      <vt:variant>
        <vt:i4>7798808</vt:i4>
      </vt:variant>
      <vt:variant>
        <vt:i4>3588</vt:i4>
      </vt:variant>
      <vt:variant>
        <vt:i4>0</vt:i4>
      </vt:variant>
      <vt:variant>
        <vt:i4>5</vt:i4>
      </vt:variant>
      <vt:variant>
        <vt:lpwstr>https://www.nevo.co.il/law_word/law15/memshala-1471.pdf</vt:lpwstr>
      </vt:variant>
      <vt:variant>
        <vt:lpwstr/>
      </vt:variant>
      <vt:variant>
        <vt:i4>7798796</vt:i4>
      </vt:variant>
      <vt:variant>
        <vt:i4>3585</vt:i4>
      </vt:variant>
      <vt:variant>
        <vt:i4>0</vt:i4>
      </vt:variant>
      <vt:variant>
        <vt:i4>5</vt:i4>
      </vt:variant>
      <vt:variant>
        <vt:lpwstr>https://www.nevo.co.il/law_html/law14/law-2999.pdf</vt:lpwstr>
      </vt:variant>
      <vt:variant>
        <vt:lpwstr/>
      </vt:variant>
      <vt:variant>
        <vt:i4>7798808</vt:i4>
      </vt:variant>
      <vt:variant>
        <vt:i4>3582</vt:i4>
      </vt:variant>
      <vt:variant>
        <vt:i4>0</vt:i4>
      </vt:variant>
      <vt:variant>
        <vt:i4>5</vt:i4>
      </vt:variant>
      <vt:variant>
        <vt:lpwstr>https://www.nevo.co.il/law_word/law15/memshala-1471.pdf</vt:lpwstr>
      </vt:variant>
      <vt:variant>
        <vt:lpwstr/>
      </vt:variant>
      <vt:variant>
        <vt:i4>7798796</vt:i4>
      </vt:variant>
      <vt:variant>
        <vt:i4>3579</vt:i4>
      </vt:variant>
      <vt:variant>
        <vt:i4>0</vt:i4>
      </vt:variant>
      <vt:variant>
        <vt:i4>5</vt:i4>
      </vt:variant>
      <vt:variant>
        <vt:lpwstr>https://www.nevo.co.il/law_html/law14/law-2999.pdf</vt:lpwstr>
      </vt:variant>
      <vt:variant>
        <vt:lpwstr/>
      </vt:variant>
      <vt:variant>
        <vt:i4>7798808</vt:i4>
      </vt:variant>
      <vt:variant>
        <vt:i4>3576</vt:i4>
      </vt:variant>
      <vt:variant>
        <vt:i4>0</vt:i4>
      </vt:variant>
      <vt:variant>
        <vt:i4>5</vt:i4>
      </vt:variant>
      <vt:variant>
        <vt:lpwstr>https://www.nevo.co.il/law_word/law15/memshala-1471.pdf</vt:lpwstr>
      </vt:variant>
      <vt:variant>
        <vt:lpwstr/>
      </vt:variant>
      <vt:variant>
        <vt:i4>7798796</vt:i4>
      </vt:variant>
      <vt:variant>
        <vt:i4>3573</vt:i4>
      </vt:variant>
      <vt:variant>
        <vt:i4>0</vt:i4>
      </vt:variant>
      <vt:variant>
        <vt:i4>5</vt:i4>
      </vt:variant>
      <vt:variant>
        <vt:lpwstr>https://www.nevo.co.il/law_html/law14/law-2999.pdf</vt:lpwstr>
      </vt:variant>
      <vt:variant>
        <vt:lpwstr/>
      </vt:variant>
      <vt:variant>
        <vt:i4>7798808</vt:i4>
      </vt:variant>
      <vt:variant>
        <vt:i4>3570</vt:i4>
      </vt:variant>
      <vt:variant>
        <vt:i4>0</vt:i4>
      </vt:variant>
      <vt:variant>
        <vt:i4>5</vt:i4>
      </vt:variant>
      <vt:variant>
        <vt:lpwstr>https://www.nevo.co.il/law_word/law15/memshala-1471.pdf</vt:lpwstr>
      </vt:variant>
      <vt:variant>
        <vt:lpwstr/>
      </vt:variant>
      <vt:variant>
        <vt:i4>7798796</vt:i4>
      </vt:variant>
      <vt:variant>
        <vt:i4>3567</vt:i4>
      </vt:variant>
      <vt:variant>
        <vt:i4>0</vt:i4>
      </vt:variant>
      <vt:variant>
        <vt:i4>5</vt:i4>
      </vt:variant>
      <vt:variant>
        <vt:lpwstr>https://www.nevo.co.il/law_html/law14/law-2999.pdf</vt:lpwstr>
      </vt:variant>
      <vt:variant>
        <vt:lpwstr/>
      </vt:variant>
      <vt:variant>
        <vt:i4>7798808</vt:i4>
      </vt:variant>
      <vt:variant>
        <vt:i4>3564</vt:i4>
      </vt:variant>
      <vt:variant>
        <vt:i4>0</vt:i4>
      </vt:variant>
      <vt:variant>
        <vt:i4>5</vt:i4>
      </vt:variant>
      <vt:variant>
        <vt:lpwstr>https://www.nevo.co.il/law_word/law15/memshala-1471.pdf</vt:lpwstr>
      </vt:variant>
      <vt:variant>
        <vt:lpwstr/>
      </vt:variant>
      <vt:variant>
        <vt:i4>7798796</vt:i4>
      </vt:variant>
      <vt:variant>
        <vt:i4>3561</vt:i4>
      </vt:variant>
      <vt:variant>
        <vt:i4>0</vt:i4>
      </vt:variant>
      <vt:variant>
        <vt:i4>5</vt:i4>
      </vt:variant>
      <vt:variant>
        <vt:lpwstr>https://www.nevo.co.il/law_html/law14/law-2999.pdf</vt:lpwstr>
      </vt:variant>
      <vt:variant>
        <vt:lpwstr/>
      </vt:variant>
      <vt:variant>
        <vt:i4>7798808</vt:i4>
      </vt:variant>
      <vt:variant>
        <vt:i4>3558</vt:i4>
      </vt:variant>
      <vt:variant>
        <vt:i4>0</vt:i4>
      </vt:variant>
      <vt:variant>
        <vt:i4>5</vt:i4>
      </vt:variant>
      <vt:variant>
        <vt:lpwstr>https://www.nevo.co.il/law_word/law15/memshala-1471.pdf</vt:lpwstr>
      </vt:variant>
      <vt:variant>
        <vt:lpwstr/>
      </vt:variant>
      <vt:variant>
        <vt:i4>7798796</vt:i4>
      </vt:variant>
      <vt:variant>
        <vt:i4>3555</vt:i4>
      </vt:variant>
      <vt:variant>
        <vt:i4>0</vt:i4>
      </vt:variant>
      <vt:variant>
        <vt:i4>5</vt:i4>
      </vt:variant>
      <vt:variant>
        <vt:lpwstr>https://www.nevo.co.il/law_html/law14/law-2999.pdf</vt:lpwstr>
      </vt:variant>
      <vt:variant>
        <vt:lpwstr/>
      </vt:variant>
      <vt:variant>
        <vt:i4>7798808</vt:i4>
      </vt:variant>
      <vt:variant>
        <vt:i4>3552</vt:i4>
      </vt:variant>
      <vt:variant>
        <vt:i4>0</vt:i4>
      </vt:variant>
      <vt:variant>
        <vt:i4>5</vt:i4>
      </vt:variant>
      <vt:variant>
        <vt:lpwstr>https://www.nevo.co.il/law_word/law15/memshala-1471.pdf</vt:lpwstr>
      </vt:variant>
      <vt:variant>
        <vt:lpwstr/>
      </vt:variant>
      <vt:variant>
        <vt:i4>7798796</vt:i4>
      </vt:variant>
      <vt:variant>
        <vt:i4>3549</vt:i4>
      </vt:variant>
      <vt:variant>
        <vt:i4>0</vt:i4>
      </vt:variant>
      <vt:variant>
        <vt:i4>5</vt:i4>
      </vt:variant>
      <vt:variant>
        <vt:lpwstr>https://www.nevo.co.il/law_html/law14/law-2999.pdf</vt:lpwstr>
      </vt:variant>
      <vt:variant>
        <vt:lpwstr/>
      </vt:variant>
      <vt:variant>
        <vt:i4>7798808</vt:i4>
      </vt:variant>
      <vt:variant>
        <vt:i4>3546</vt:i4>
      </vt:variant>
      <vt:variant>
        <vt:i4>0</vt:i4>
      </vt:variant>
      <vt:variant>
        <vt:i4>5</vt:i4>
      </vt:variant>
      <vt:variant>
        <vt:lpwstr>https://www.nevo.co.il/law_word/law15/memshala-1471.pdf</vt:lpwstr>
      </vt:variant>
      <vt:variant>
        <vt:lpwstr/>
      </vt:variant>
      <vt:variant>
        <vt:i4>7798796</vt:i4>
      </vt:variant>
      <vt:variant>
        <vt:i4>3543</vt:i4>
      </vt:variant>
      <vt:variant>
        <vt:i4>0</vt:i4>
      </vt:variant>
      <vt:variant>
        <vt:i4>5</vt:i4>
      </vt:variant>
      <vt:variant>
        <vt:lpwstr>https://www.nevo.co.il/law_html/law14/law-2999.pdf</vt:lpwstr>
      </vt:variant>
      <vt:variant>
        <vt:lpwstr/>
      </vt:variant>
      <vt:variant>
        <vt:i4>7798808</vt:i4>
      </vt:variant>
      <vt:variant>
        <vt:i4>3540</vt:i4>
      </vt:variant>
      <vt:variant>
        <vt:i4>0</vt:i4>
      </vt:variant>
      <vt:variant>
        <vt:i4>5</vt:i4>
      </vt:variant>
      <vt:variant>
        <vt:lpwstr>https://www.nevo.co.il/law_word/law15/memshala-1471.pdf</vt:lpwstr>
      </vt:variant>
      <vt:variant>
        <vt:lpwstr/>
      </vt:variant>
      <vt:variant>
        <vt:i4>7798796</vt:i4>
      </vt:variant>
      <vt:variant>
        <vt:i4>3537</vt:i4>
      </vt:variant>
      <vt:variant>
        <vt:i4>0</vt:i4>
      </vt:variant>
      <vt:variant>
        <vt:i4>5</vt:i4>
      </vt:variant>
      <vt:variant>
        <vt:lpwstr>https://www.nevo.co.il/law_html/law14/law-2999.pdf</vt:lpwstr>
      </vt:variant>
      <vt:variant>
        <vt:lpwstr/>
      </vt:variant>
      <vt:variant>
        <vt:i4>7798808</vt:i4>
      </vt:variant>
      <vt:variant>
        <vt:i4>3534</vt:i4>
      </vt:variant>
      <vt:variant>
        <vt:i4>0</vt:i4>
      </vt:variant>
      <vt:variant>
        <vt:i4>5</vt:i4>
      </vt:variant>
      <vt:variant>
        <vt:lpwstr>https://www.nevo.co.il/law_word/law15/memshala-1471.pdf</vt:lpwstr>
      </vt:variant>
      <vt:variant>
        <vt:lpwstr/>
      </vt:variant>
      <vt:variant>
        <vt:i4>7798796</vt:i4>
      </vt:variant>
      <vt:variant>
        <vt:i4>3531</vt:i4>
      </vt:variant>
      <vt:variant>
        <vt:i4>0</vt:i4>
      </vt:variant>
      <vt:variant>
        <vt:i4>5</vt:i4>
      </vt:variant>
      <vt:variant>
        <vt:lpwstr>https://www.nevo.co.il/law_html/law14/law-2999.pdf</vt:lpwstr>
      </vt:variant>
      <vt:variant>
        <vt:lpwstr/>
      </vt:variant>
      <vt:variant>
        <vt:i4>8060939</vt:i4>
      </vt:variant>
      <vt:variant>
        <vt:i4>3528</vt:i4>
      </vt:variant>
      <vt:variant>
        <vt:i4>0</vt:i4>
      </vt:variant>
      <vt:variant>
        <vt:i4>5</vt:i4>
      </vt:variant>
      <vt:variant>
        <vt:lpwstr>http://www.nevo.co.il/Law_word/law14/law-1052.pdf</vt:lpwstr>
      </vt:variant>
      <vt:variant>
        <vt:lpwstr/>
      </vt:variant>
      <vt:variant>
        <vt:i4>1638510</vt:i4>
      </vt:variant>
      <vt:variant>
        <vt:i4>3525</vt:i4>
      </vt:variant>
      <vt:variant>
        <vt:i4>0</vt:i4>
      </vt:variant>
      <vt:variant>
        <vt:i4>5</vt:i4>
      </vt:variant>
      <vt:variant>
        <vt:lpwstr>http://www.nevo.co.il/Law_word/law15/memshala-1069.pdf</vt:lpwstr>
      </vt:variant>
      <vt:variant>
        <vt:lpwstr/>
      </vt:variant>
      <vt:variant>
        <vt:i4>7602180</vt:i4>
      </vt:variant>
      <vt:variant>
        <vt:i4>3522</vt:i4>
      </vt:variant>
      <vt:variant>
        <vt:i4>0</vt:i4>
      </vt:variant>
      <vt:variant>
        <vt:i4>5</vt:i4>
      </vt:variant>
      <vt:variant>
        <vt:lpwstr>http://www.nevo.co.il/law_word/law14/law-2598.pdf</vt:lpwstr>
      </vt:variant>
      <vt:variant>
        <vt:lpwstr/>
      </vt:variant>
      <vt:variant>
        <vt:i4>786550</vt:i4>
      </vt:variant>
      <vt:variant>
        <vt:i4>3519</vt:i4>
      </vt:variant>
      <vt:variant>
        <vt:i4>0</vt:i4>
      </vt:variant>
      <vt:variant>
        <vt:i4>5</vt:i4>
      </vt:variant>
      <vt:variant>
        <vt:lpwstr>http://www.nevo.co.il/Law_word/law17/PROP-2194.pdf</vt:lpwstr>
      </vt:variant>
      <vt:variant>
        <vt:lpwstr/>
      </vt:variant>
      <vt:variant>
        <vt:i4>8323080</vt:i4>
      </vt:variant>
      <vt:variant>
        <vt:i4>3516</vt:i4>
      </vt:variant>
      <vt:variant>
        <vt:i4>0</vt:i4>
      </vt:variant>
      <vt:variant>
        <vt:i4>5</vt:i4>
      </vt:variant>
      <vt:variant>
        <vt:lpwstr>http://www.nevo.co.il/Law_word/law14/law-1514.pdf</vt:lpwstr>
      </vt:variant>
      <vt:variant>
        <vt:lpwstr/>
      </vt:variant>
      <vt:variant>
        <vt:i4>852092</vt:i4>
      </vt:variant>
      <vt:variant>
        <vt:i4>3513</vt:i4>
      </vt:variant>
      <vt:variant>
        <vt:i4>0</vt:i4>
      </vt:variant>
      <vt:variant>
        <vt:i4>5</vt:i4>
      </vt:variant>
      <vt:variant>
        <vt:lpwstr>http://www.nevo.co.il/Law_word/law17/PROP-1703.pdf</vt:lpwstr>
      </vt:variant>
      <vt:variant>
        <vt:lpwstr/>
      </vt:variant>
      <vt:variant>
        <vt:i4>8323080</vt:i4>
      </vt:variant>
      <vt:variant>
        <vt:i4>3510</vt:i4>
      </vt:variant>
      <vt:variant>
        <vt:i4>0</vt:i4>
      </vt:variant>
      <vt:variant>
        <vt:i4>5</vt:i4>
      </vt:variant>
      <vt:variant>
        <vt:lpwstr>http://www.nevo.co.il/Law_word/law14/law-1213.pdf</vt:lpwstr>
      </vt:variant>
      <vt:variant>
        <vt:lpwstr/>
      </vt:variant>
      <vt:variant>
        <vt:i4>852092</vt:i4>
      </vt:variant>
      <vt:variant>
        <vt:i4>3507</vt:i4>
      </vt:variant>
      <vt:variant>
        <vt:i4>0</vt:i4>
      </vt:variant>
      <vt:variant>
        <vt:i4>5</vt:i4>
      </vt:variant>
      <vt:variant>
        <vt:lpwstr>http://www.nevo.co.il/Law_word/law17/PROP-1703.pdf</vt:lpwstr>
      </vt:variant>
      <vt:variant>
        <vt:lpwstr/>
      </vt:variant>
      <vt:variant>
        <vt:i4>8323080</vt:i4>
      </vt:variant>
      <vt:variant>
        <vt:i4>3504</vt:i4>
      </vt:variant>
      <vt:variant>
        <vt:i4>0</vt:i4>
      </vt:variant>
      <vt:variant>
        <vt:i4>5</vt:i4>
      </vt:variant>
      <vt:variant>
        <vt:lpwstr>http://www.nevo.co.il/Law_word/law14/law-1213.pdf</vt:lpwstr>
      </vt:variant>
      <vt:variant>
        <vt:lpwstr/>
      </vt:variant>
      <vt:variant>
        <vt:i4>852092</vt:i4>
      </vt:variant>
      <vt:variant>
        <vt:i4>3501</vt:i4>
      </vt:variant>
      <vt:variant>
        <vt:i4>0</vt:i4>
      </vt:variant>
      <vt:variant>
        <vt:i4>5</vt:i4>
      </vt:variant>
      <vt:variant>
        <vt:lpwstr>http://www.nevo.co.il/Law_word/law17/PROP-1703.pdf</vt:lpwstr>
      </vt:variant>
      <vt:variant>
        <vt:lpwstr/>
      </vt:variant>
      <vt:variant>
        <vt:i4>8323080</vt:i4>
      </vt:variant>
      <vt:variant>
        <vt:i4>3498</vt:i4>
      </vt:variant>
      <vt:variant>
        <vt:i4>0</vt:i4>
      </vt:variant>
      <vt:variant>
        <vt:i4>5</vt:i4>
      </vt:variant>
      <vt:variant>
        <vt:lpwstr>http://www.nevo.co.il/Law_word/law14/law-1213.pdf</vt:lpwstr>
      </vt:variant>
      <vt:variant>
        <vt:lpwstr/>
      </vt:variant>
      <vt:variant>
        <vt:i4>786550</vt:i4>
      </vt:variant>
      <vt:variant>
        <vt:i4>3495</vt:i4>
      </vt:variant>
      <vt:variant>
        <vt:i4>0</vt:i4>
      </vt:variant>
      <vt:variant>
        <vt:i4>5</vt:i4>
      </vt:variant>
      <vt:variant>
        <vt:lpwstr>http://www.nevo.co.il/Law_word/law17/PROP-2194.pdf</vt:lpwstr>
      </vt:variant>
      <vt:variant>
        <vt:lpwstr/>
      </vt:variant>
      <vt:variant>
        <vt:i4>8323080</vt:i4>
      </vt:variant>
      <vt:variant>
        <vt:i4>3492</vt:i4>
      </vt:variant>
      <vt:variant>
        <vt:i4>0</vt:i4>
      </vt:variant>
      <vt:variant>
        <vt:i4>5</vt:i4>
      </vt:variant>
      <vt:variant>
        <vt:lpwstr>http://www.nevo.co.il/Law_word/law14/law-1514.pdf</vt:lpwstr>
      </vt:variant>
      <vt:variant>
        <vt:lpwstr/>
      </vt:variant>
      <vt:variant>
        <vt:i4>852092</vt:i4>
      </vt:variant>
      <vt:variant>
        <vt:i4>3489</vt:i4>
      </vt:variant>
      <vt:variant>
        <vt:i4>0</vt:i4>
      </vt:variant>
      <vt:variant>
        <vt:i4>5</vt:i4>
      </vt:variant>
      <vt:variant>
        <vt:lpwstr>http://www.nevo.co.il/Law_word/law17/PROP-1703.pdf</vt:lpwstr>
      </vt:variant>
      <vt:variant>
        <vt:lpwstr/>
      </vt:variant>
      <vt:variant>
        <vt:i4>8323080</vt:i4>
      </vt:variant>
      <vt:variant>
        <vt:i4>3486</vt:i4>
      </vt:variant>
      <vt:variant>
        <vt:i4>0</vt:i4>
      </vt:variant>
      <vt:variant>
        <vt:i4>5</vt:i4>
      </vt:variant>
      <vt:variant>
        <vt:lpwstr>http://www.nevo.co.il/Law_word/law14/law-1213.pdf</vt:lpwstr>
      </vt:variant>
      <vt:variant>
        <vt:lpwstr/>
      </vt:variant>
      <vt:variant>
        <vt:i4>8257625</vt:i4>
      </vt:variant>
      <vt:variant>
        <vt:i4>3483</vt:i4>
      </vt:variant>
      <vt:variant>
        <vt:i4>0</vt:i4>
      </vt:variant>
      <vt:variant>
        <vt:i4>5</vt:i4>
      </vt:variant>
      <vt:variant>
        <vt:lpwstr>http://www.nevo.co.il/Law_word/law15/memshala-822.pdf</vt:lpwstr>
      </vt:variant>
      <vt:variant>
        <vt:lpwstr/>
      </vt:variant>
      <vt:variant>
        <vt:i4>7667721</vt:i4>
      </vt:variant>
      <vt:variant>
        <vt:i4>3480</vt:i4>
      </vt:variant>
      <vt:variant>
        <vt:i4>0</vt:i4>
      </vt:variant>
      <vt:variant>
        <vt:i4>5</vt:i4>
      </vt:variant>
      <vt:variant>
        <vt:lpwstr>http://www.nevo.co.il/law_word/law14/law-2484.pdf</vt:lpwstr>
      </vt:variant>
      <vt:variant>
        <vt:lpwstr/>
      </vt:variant>
      <vt:variant>
        <vt:i4>786550</vt:i4>
      </vt:variant>
      <vt:variant>
        <vt:i4>3477</vt:i4>
      </vt:variant>
      <vt:variant>
        <vt:i4>0</vt:i4>
      </vt:variant>
      <vt:variant>
        <vt:i4>5</vt:i4>
      </vt:variant>
      <vt:variant>
        <vt:lpwstr>http://www.nevo.co.il/Law_word/law17/PROP-2194.pdf</vt:lpwstr>
      </vt:variant>
      <vt:variant>
        <vt:lpwstr/>
      </vt:variant>
      <vt:variant>
        <vt:i4>8323080</vt:i4>
      </vt:variant>
      <vt:variant>
        <vt:i4>3474</vt:i4>
      </vt:variant>
      <vt:variant>
        <vt:i4>0</vt:i4>
      </vt:variant>
      <vt:variant>
        <vt:i4>5</vt:i4>
      </vt:variant>
      <vt:variant>
        <vt:lpwstr>http://www.nevo.co.il/Law_word/law14/law-1514.pdf</vt:lpwstr>
      </vt:variant>
      <vt:variant>
        <vt:lpwstr/>
      </vt:variant>
      <vt:variant>
        <vt:i4>721014</vt:i4>
      </vt:variant>
      <vt:variant>
        <vt:i4>3471</vt:i4>
      </vt:variant>
      <vt:variant>
        <vt:i4>0</vt:i4>
      </vt:variant>
      <vt:variant>
        <vt:i4>5</vt:i4>
      </vt:variant>
      <vt:variant>
        <vt:lpwstr>http://www.nevo.co.il/Law_word/law17/PROP-2290.pdf</vt:lpwstr>
      </vt:variant>
      <vt:variant>
        <vt:lpwstr/>
      </vt:variant>
      <vt:variant>
        <vt:i4>8323085</vt:i4>
      </vt:variant>
      <vt:variant>
        <vt:i4>3468</vt:i4>
      </vt:variant>
      <vt:variant>
        <vt:i4>0</vt:i4>
      </vt:variant>
      <vt:variant>
        <vt:i4>5</vt:i4>
      </vt:variant>
      <vt:variant>
        <vt:lpwstr>http://www.nevo.co.il/Law_word/law14/law-1511.pdf</vt:lpwstr>
      </vt:variant>
      <vt:variant>
        <vt:lpwstr/>
      </vt:variant>
      <vt:variant>
        <vt:i4>721016</vt:i4>
      </vt:variant>
      <vt:variant>
        <vt:i4>3465</vt:i4>
      </vt:variant>
      <vt:variant>
        <vt:i4>0</vt:i4>
      </vt:variant>
      <vt:variant>
        <vt:i4>5</vt:i4>
      </vt:variant>
      <vt:variant>
        <vt:lpwstr>http://www.nevo.co.il/Law_word/law17/PROP-2674.pdf</vt:lpwstr>
      </vt:variant>
      <vt:variant>
        <vt:lpwstr/>
      </vt:variant>
      <vt:variant>
        <vt:i4>7995404</vt:i4>
      </vt:variant>
      <vt:variant>
        <vt:i4>3462</vt:i4>
      </vt:variant>
      <vt:variant>
        <vt:i4>0</vt:i4>
      </vt:variant>
      <vt:variant>
        <vt:i4>5</vt:i4>
      </vt:variant>
      <vt:variant>
        <vt:lpwstr>http://www.nevo.co.il/Law_word/law14/law-1742.pdf</vt:lpwstr>
      </vt:variant>
      <vt:variant>
        <vt:lpwstr/>
      </vt:variant>
      <vt:variant>
        <vt:i4>852092</vt:i4>
      </vt:variant>
      <vt:variant>
        <vt:i4>3459</vt:i4>
      </vt:variant>
      <vt:variant>
        <vt:i4>0</vt:i4>
      </vt:variant>
      <vt:variant>
        <vt:i4>5</vt:i4>
      </vt:variant>
      <vt:variant>
        <vt:lpwstr>http://www.nevo.co.il/Law_word/law17/PROP-1703.pdf</vt:lpwstr>
      </vt:variant>
      <vt:variant>
        <vt:lpwstr/>
      </vt:variant>
      <vt:variant>
        <vt:i4>8323080</vt:i4>
      </vt:variant>
      <vt:variant>
        <vt:i4>3456</vt:i4>
      </vt:variant>
      <vt:variant>
        <vt:i4>0</vt:i4>
      </vt:variant>
      <vt:variant>
        <vt:i4>5</vt:i4>
      </vt:variant>
      <vt:variant>
        <vt:lpwstr>http://www.nevo.co.il/Law_word/law14/law-1213.pdf</vt:lpwstr>
      </vt:variant>
      <vt:variant>
        <vt:lpwstr/>
      </vt:variant>
      <vt:variant>
        <vt:i4>983167</vt:i4>
      </vt:variant>
      <vt:variant>
        <vt:i4>3453</vt:i4>
      </vt:variant>
      <vt:variant>
        <vt:i4>0</vt:i4>
      </vt:variant>
      <vt:variant>
        <vt:i4>5</vt:i4>
      </vt:variant>
      <vt:variant>
        <vt:lpwstr>http://www.nevo.co.il/Law_word/law17/PROP-1630.pdf</vt:lpwstr>
      </vt:variant>
      <vt:variant>
        <vt:lpwstr/>
      </vt:variant>
      <vt:variant>
        <vt:i4>7798793</vt:i4>
      </vt:variant>
      <vt:variant>
        <vt:i4>3450</vt:i4>
      </vt:variant>
      <vt:variant>
        <vt:i4>0</vt:i4>
      </vt:variant>
      <vt:variant>
        <vt:i4>5</vt:i4>
      </vt:variant>
      <vt:variant>
        <vt:lpwstr>http://www.nevo.co.il/Law_word/law14/law-1090.pdf</vt:lpwstr>
      </vt:variant>
      <vt:variant>
        <vt:lpwstr/>
      </vt:variant>
      <vt:variant>
        <vt:i4>8061016</vt:i4>
      </vt:variant>
      <vt:variant>
        <vt:i4>3447</vt:i4>
      </vt:variant>
      <vt:variant>
        <vt:i4>0</vt:i4>
      </vt:variant>
      <vt:variant>
        <vt:i4>5</vt:i4>
      </vt:variant>
      <vt:variant>
        <vt:lpwstr>http://www.nevo.co.il/Law_word/law15/memshala-972.pdf</vt:lpwstr>
      </vt:variant>
      <vt:variant>
        <vt:lpwstr/>
      </vt:variant>
      <vt:variant>
        <vt:i4>7995399</vt:i4>
      </vt:variant>
      <vt:variant>
        <vt:i4>3444</vt:i4>
      </vt:variant>
      <vt:variant>
        <vt:i4>0</vt:i4>
      </vt:variant>
      <vt:variant>
        <vt:i4>5</vt:i4>
      </vt:variant>
      <vt:variant>
        <vt:lpwstr>http://www.nevo.co.il/Law_word/law14/law-2779.pdf</vt:lpwstr>
      </vt:variant>
      <vt:variant>
        <vt:lpwstr/>
      </vt:variant>
      <vt:variant>
        <vt:i4>3473439</vt:i4>
      </vt:variant>
      <vt:variant>
        <vt:i4>3441</vt:i4>
      </vt:variant>
      <vt:variant>
        <vt:i4>0</vt:i4>
      </vt:variant>
      <vt:variant>
        <vt:i4>5</vt:i4>
      </vt:variant>
      <vt:variant>
        <vt:lpwstr>http://www.nevo.co.il/Law_word/law16/KNESSET-157.pdf</vt:lpwstr>
      </vt:variant>
      <vt:variant>
        <vt:lpwstr/>
      </vt:variant>
      <vt:variant>
        <vt:i4>8192001</vt:i4>
      </vt:variant>
      <vt:variant>
        <vt:i4>3438</vt:i4>
      </vt:variant>
      <vt:variant>
        <vt:i4>0</vt:i4>
      </vt:variant>
      <vt:variant>
        <vt:i4>5</vt:i4>
      </vt:variant>
      <vt:variant>
        <vt:lpwstr>http://www.nevo.co.il/Law_word/law14/LAW-2109.pdf</vt:lpwstr>
      </vt:variant>
      <vt:variant>
        <vt:lpwstr/>
      </vt:variant>
      <vt:variant>
        <vt:i4>721016</vt:i4>
      </vt:variant>
      <vt:variant>
        <vt:i4>3435</vt:i4>
      </vt:variant>
      <vt:variant>
        <vt:i4>0</vt:i4>
      </vt:variant>
      <vt:variant>
        <vt:i4>5</vt:i4>
      </vt:variant>
      <vt:variant>
        <vt:lpwstr>http://www.nevo.co.il/Law_word/law17/PROP-2674.pdf</vt:lpwstr>
      </vt:variant>
      <vt:variant>
        <vt:lpwstr/>
      </vt:variant>
      <vt:variant>
        <vt:i4>7995404</vt:i4>
      </vt:variant>
      <vt:variant>
        <vt:i4>3432</vt:i4>
      </vt:variant>
      <vt:variant>
        <vt:i4>0</vt:i4>
      </vt:variant>
      <vt:variant>
        <vt:i4>5</vt:i4>
      </vt:variant>
      <vt:variant>
        <vt:lpwstr>http://www.nevo.co.il/Law_word/law14/law-1742.pdf</vt:lpwstr>
      </vt:variant>
      <vt:variant>
        <vt:lpwstr/>
      </vt:variant>
      <vt:variant>
        <vt:i4>721014</vt:i4>
      </vt:variant>
      <vt:variant>
        <vt:i4>3429</vt:i4>
      </vt:variant>
      <vt:variant>
        <vt:i4>0</vt:i4>
      </vt:variant>
      <vt:variant>
        <vt:i4>5</vt:i4>
      </vt:variant>
      <vt:variant>
        <vt:lpwstr>http://www.nevo.co.il/Law_word/law17/PROP-2290.pdf</vt:lpwstr>
      </vt:variant>
      <vt:variant>
        <vt:lpwstr/>
      </vt:variant>
      <vt:variant>
        <vt:i4>8323085</vt:i4>
      </vt:variant>
      <vt:variant>
        <vt:i4>3426</vt:i4>
      </vt:variant>
      <vt:variant>
        <vt:i4>0</vt:i4>
      </vt:variant>
      <vt:variant>
        <vt:i4>5</vt:i4>
      </vt:variant>
      <vt:variant>
        <vt:lpwstr>http://www.nevo.co.il/Law_word/law14/law-1511.pdf</vt:lpwstr>
      </vt:variant>
      <vt:variant>
        <vt:lpwstr/>
      </vt:variant>
      <vt:variant>
        <vt:i4>196731</vt:i4>
      </vt:variant>
      <vt:variant>
        <vt:i4>3423</vt:i4>
      </vt:variant>
      <vt:variant>
        <vt:i4>0</vt:i4>
      </vt:variant>
      <vt:variant>
        <vt:i4>5</vt:i4>
      </vt:variant>
      <vt:variant>
        <vt:lpwstr>http://www.nevo.co.il/Law_word/law17/PROP-1872.pdf</vt:lpwstr>
      </vt:variant>
      <vt:variant>
        <vt:lpwstr/>
      </vt:variant>
      <vt:variant>
        <vt:i4>327805</vt:i4>
      </vt:variant>
      <vt:variant>
        <vt:i4>3420</vt:i4>
      </vt:variant>
      <vt:variant>
        <vt:i4>0</vt:i4>
      </vt:variant>
      <vt:variant>
        <vt:i4>5</vt:i4>
      </vt:variant>
      <vt:variant>
        <vt:lpwstr>http://www.nevo.co.il/Law_word/law17/PROP-1814.pdf</vt:lpwstr>
      </vt:variant>
      <vt:variant>
        <vt:lpwstr/>
      </vt:variant>
      <vt:variant>
        <vt:i4>7995405</vt:i4>
      </vt:variant>
      <vt:variant>
        <vt:i4>3417</vt:i4>
      </vt:variant>
      <vt:variant>
        <vt:i4>0</vt:i4>
      </vt:variant>
      <vt:variant>
        <vt:i4>5</vt:i4>
      </vt:variant>
      <vt:variant>
        <vt:lpwstr>http://www.nevo.co.il/Law_word/law14/law-1246.pdf</vt:lpwstr>
      </vt:variant>
      <vt:variant>
        <vt:lpwstr/>
      </vt:variant>
      <vt:variant>
        <vt:i4>721016</vt:i4>
      </vt:variant>
      <vt:variant>
        <vt:i4>3414</vt:i4>
      </vt:variant>
      <vt:variant>
        <vt:i4>0</vt:i4>
      </vt:variant>
      <vt:variant>
        <vt:i4>5</vt:i4>
      </vt:variant>
      <vt:variant>
        <vt:lpwstr>http://www.nevo.co.il/Law_word/law17/PROP-3163.pdf</vt:lpwstr>
      </vt:variant>
      <vt:variant>
        <vt:lpwstr/>
      </vt:variant>
      <vt:variant>
        <vt:i4>7864327</vt:i4>
      </vt:variant>
      <vt:variant>
        <vt:i4>3411</vt:i4>
      </vt:variant>
      <vt:variant>
        <vt:i4>0</vt:i4>
      </vt:variant>
      <vt:variant>
        <vt:i4>5</vt:i4>
      </vt:variant>
      <vt:variant>
        <vt:lpwstr>http://www.nevo.co.il/Law_word/law14/law-1866.pdf</vt:lpwstr>
      </vt:variant>
      <vt:variant>
        <vt:lpwstr/>
      </vt:variant>
      <vt:variant>
        <vt:i4>3145756</vt:i4>
      </vt:variant>
      <vt:variant>
        <vt:i4>3408</vt:i4>
      </vt:variant>
      <vt:variant>
        <vt:i4>0</vt:i4>
      </vt:variant>
      <vt:variant>
        <vt:i4>5</vt:i4>
      </vt:variant>
      <vt:variant>
        <vt:lpwstr>http://www.nevo.co.il/Law_word/law16/knesset-665.pdf</vt:lpwstr>
      </vt:variant>
      <vt:variant>
        <vt:lpwstr/>
      </vt:variant>
      <vt:variant>
        <vt:i4>7602186</vt:i4>
      </vt:variant>
      <vt:variant>
        <vt:i4>3405</vt:i4>
      </vt:variant>
      <vt:variant>
        <vt:i4>0</vt:i4>
      </vt:variant>
      <vt:variant>
        <vt:i4>5</vt:i4>
      </vt:variant>
      <vt:variant>
        <vt:lpwstr>http://www.nevo.co.il/law_word/law14/law-2596.pdf</vt:lpwstr>
      </vt:variant>
      <vt:variant>
        <vt:lpwstr/>
      </vt:variant>
      <vt:variant>
        <vt:i4>8126547</vt:i4>
      </vt:variant>
      <vt:variant>
        <vt:i4>3402</vt:i4>
      </vt:variant>
      <vt:variant>
        <vt:i4>0</vt:i4>
      </vt:variant>
      <vt:variant>
        <vt:i4>5</vt:i4>
      </vt:variant>
      <vt:variant>
        <vt:lpwstr>http://www.nevo.co.il/Law_word/law15/MEMSHALA-101.pdf</vt:lpwstr>
      </vt:variant>
      <vt:variant>
        <vt:lpwstr/>
      </vt:variant>
      <vt:variant>
        <vt:i4>8257537</vt:i4>
      </vt:variant>
      <vt:variant>
        <vt:i4>3399</vt:i4>
      </vt:variant>
      <vt:variant>
        <vt:i4>0</vt:i4>
      </vt:variant>
      <vt:variant>
        <vt:i4>5</vt:i4>
      </vt:variant>
      <vt:variant>
        <vt:lpwstr>http://www.nevo.co.il/Law_word/law14/law-2038.pdf</vt:lpwstr>
      </vt:variant>
      <vt:variant>
        <vt:lpwstr/>
      </vt:variant>
      <vt:variant>
        <vt:i4>8126464</vt:i4>
      </vt:variant>
      <vt:variant>
        <vt:i4>3396</vt:i4>
      </vt:variant>
      <vt:variant>
        <vt:i4>0</vt:i4>
      </vt:variant>
      <vt:variant>
        <vt:i4>5</vt:i4>
      </vt:variant>
      <vt:variant>
        <vt:lpwstr>http://www.nevo.co.il/Law_word/law14/LAW-1128.pdf</vt:lpwstr>
      </vt:variant>
      <vt:variant>
        <vt:lpwstr/>
      </vt:variant>
      <vt:variant>
        <vt:i4>524411</vt:i4>
      </vt:variant>
      <vt:variant>
        <vt:i4>3393</vt:i4>
      </vt:variant>
      <vt:variant>
        <vt:i4>0</vt:i4>
      </vt:variant>
      <vt:variant>
        <vt:i4>5</vt:i4>
      </vt:variant>
      <vt:variant>
        <vt:lpwstr>http://www.nevo.co.il/Law_word/law17/PROP-3150.pdf</vt:lpwstr>
      </vt:variant>
      <vt:variant>
        <vt:lpwstr/>
      </vt:variant>
      <vt:variant>
        <vt:i4>8192002</vt:i4>
      </vt:variant>
      <vt:variant>
        <vt:i4>3390</vt:i4>
      </vt:variant>
      <vt:variant>
        <vt:i4>0</vt:i4>
      </vt:variant>
      <vt:variant>
        <vt:i4>5</vt:i4>
      </vt:variant>
      <vt:variant>
        <vt:lpwstr>http://www.nevo.co.il/Law_word/law14/law-1932.pdf</vt:lpwstr>
      </vt:variant>
      <vt:variant>
        <vt:lpwstr/>
      </vt:variant>
      <vt:variant>
        <vt:i4>3211294</vt:i4>
      </vt:variant>
      <vt:variant>
        <vt:i4>3387</vt:i4>
      </vt:variant>
      <vt:variant>
        <vt:i4>0</vt:i4>
      </vt:variant>
      <vt:variant>
        <vt:i4>5</vt:i4>
      </vt:variant>
      <vt:variant>
        <vt:lpwstr>http://www.nevo.co.il/Law_word/law16/KNESSET-143.pdf</vt:lpwstr>
      </vt:variant>
      <vt:variant>
        <vt:lpwstr/>
      </vt:variant>
      <vt:variant>
        <vt:i4>7602188</vt:i4>
      </vt:variant>
      <vt:variant>
        <vt:i4>3384</vt:i4>
      </vt:variant>
      <vt:variant>
        <vt:i4>0</vt:i4>
      </vt:variant>
      <vt:variant>
        <vt:i4>5</vt:i4>
      </vt:variant>
      <vt:variant>
        <vt:lpwstr>http://www.nevo.co.il/Law_word/law14/law-2095.pdf</vt:lpwstr>
      </vt:variant>
      <vt:variant>
        <vt:lpwstr/>
      </vt:variant>
      <vt:variant>
        <vt:i4>524411</vt:i4>
      </vt:variant>
      <vt:variant>
        <vt:i4>3381</vt:i4>
      </vt:variant>
      <vt:variant>
        <vt:i4>0</vt:i4>
      </vt:variant>
      <vt:variant>
        <vt:i4>5</vt:i4>
      </vt:variant>
      <vt:variant>
        <vt:lpwstr>http://www.nevo.co.il/Law_word/law17/PROP-3150.pdf</vt:lpwstr>
      </vt:variant>
      <vt:variant>
        <vt:lpwstr/>
      </vt:variant>
      <vt:variant>
        <vt:i4>8192002</vt:i4>
      </vt:variant>
      <vt:variant>
        <vt:i4>3378</vt:i4>
      </vt:variant>
      <vt:variant>
        <vt:i4>0</vt:i4>
      </vt:variant>
      <vt:variant>
        <vt:i4>5</vt:i4>
      </vt:variant>
      <vt:variant>
        <vt:lpwstr>http://www.nevo.co.il/Law_word/law14/law-1932.pdf</vt:lpwstr>
      </vt:variant>
      <vt:variant>
        <vt:lpwstr/>
      </vt:variant>
      <vt:variant>
        <vt:i4>589944</vt:i4>
      </vt:variant>
      <vt:variant>
        <vt:i4>3375</vt:i4>
      </vt:variant>
      <vt:variant>
        <vt:i4>0</vt:i4>
      </vt:variant>
      <vt:variant>
        <vt:i4>5</vt:i4>
      </vt:variant>
      <vt:variant>
        <vt:lpwstr>http://www.nevo.co.il/Law_word/law17/PROP-2070.pdf</vt:lpwstr>
      </vt:variant>
      <vt:variant>
        <vt:lpwstr/>
      </vt:variant>
      <vt:variant>
        <vt:i4>7733257</vt:i4>
      </vt:variant>
      <vt:variant>
        <vt:i4>3372</vt:i4>
      </vt:variant>
      <vt:variant>
        <vt:i4>0</vt:i4>
      </vt:variant>
      <vt:variant>
        <vt:i4>5</vt:i4>
      </vt:variant>
      <vt:variant>
        <vt:lpwstr>http://www.nevo.co.il/Law_word/law14/law-1383.pdf</vt:lpwstr>
      </vt:variant>
      <vt:variant>
        <vt:lpwstr/>
      </vt:variant>
      <vt:variant>
        <vt:i4>524411</vt:i4>
      </vt:variant>
      <vt:variant>
        <vt:i4>3369</vt:i4>
      </vt:variant>
      <vt:variant>
        <vt:i4>0</vt:i4>
      </vt:variant>
      <vt:variant>
        <vt:i4>5</vt:i4>
      </vt:variant>
      <vt:variant>
        <vt:lpwstr>http://www.nevo.co.il/Law_word/law17/PROP-3150.pdf</vt:lpwstr>
      </vt:variant>
      <vt:variant>
        <vt:lpwstr/>
      </vt:variant>
      <vt:variant>
        <vt:i4>8192002</vt:i4>
      </vt:variant>
      <vt:variant>
        <vt:i4>3366</vt:i4>
      </vt:variant>
      <vt:variant>
        <vt:i4>0</vt:i4>
      </vt:variant>
      <vt:variant>
        <vt:i4>5</vt:i4>
      </vt:variant>
      <vt:variant>
        <vt:lpwstr>http://www.nevo.co.il/Law_word/law14/law-1932.pdf</vt:lpwstr>
      </vt:variant>
      <vt:variant>
        <vt:lpwstr/>
      </vt:variant>
      <vt:variant>
        <vt:i4>589944</vt:i4>
      </vt:variant>
      <vt:variant>
        <vt:i4>3363</vt:i4>
      </vt:variant>
      <vt:variant>
        <vt:i4>0</vt:i4>
      </vt:variant>
      <vt:variant>
        <vt:i4>5</vt:i4>
      </vt:variant>
      <vt:variant>
        <vt:lpwstr>http://www.nevo.co.il/Law_word/law17/PROP-2070.pdf</vt:lpwstr>
      </vt:variant>
      <vt:variant>
        <vt:lpwstr/>
      </vt:variant>
      <vt:variant>
        <vt:i4>7733257</vt:i4>
      </vt:variant>
      <vt:variant>
        <vt:i4>3360</vt:i4>
      </vt:variant>
      <vt:variant>
        <vt:i4>0</vt:i4>
      </vt:variant>
      <vt:variant>
        <vt:i4>5</vt:i4>
      </vt:variant>
      <vt:variant>
        <vt:lpwstr>http://www.nevo.co.il/Law_word/law14/law-1383.pdf</vt:lpwstr>
      </vt:variant>
      <vt:variant>
        <vt:lpwstr/>
      </vt:variant>
      <vt:variant>
        <vt:i4>7929946</vt:i4>
      </vt:variant>
      <vt:variant>
        <vt:i4>3357</vt:i4>
      </vt:variant>
      <vt:variant>
        <vt:i4>0</vt:i4>
      </vt:variant>
      <vt:variant>
        <vt:i4>5</vt:i4>
      </vt:variant>
      <vt:variant>
        <vt:lpwstr>http://www.nevo.co.il/Law_word/law15/memshala-158.pdf</vt:lpwstr>
      </vt:variant>
      <vt:variant>
        <vt:lpwstr/>
      </vt:variant>
      <vt:variant>
        <vt:i4>8060938</vt:i4>
      </vt:variant>
      <vt:variant>
        <vt:i4>3354</vt:i4>
      </vt:variant>
      <vt:variant>
        <vt:i4>0</vt:i4>
      </vt:variant>
      <vt:variant>
        <vt:i4>5</vt:i4>
      </vt:variant>
      <vt:variant>
        <vt:lpwstr>http://www.nevo.co.il/Law_word/law14/LAW-2063.pdf</vt:lpwstr>
      </vt:variant>
      <vt:variant>
        <vt:lpwstr/>
      </vt:variant>
      <vt:variant>
        <vt:i4>3604507</vt:i4>
      </vt:variant>
      <vt:variant>
        <vt:i4>3351</vt:i4>
      </vt:variant>
      <vt:variant>
        <vt:i4>0</vt:i4>
      </vt:variant>
      <vt:variant>
        <vt:i4>5</vt:i4>
      </vt:variant>
      <vt:variant>
        <vt:lpwstr>http://www.nevo.co.il/Law_word/law16/knesset-216.pdf</vt:lpwstr>
      </vt:variant>
      <vt:variant>
        <vt:lpwstr/>
      </vt:variant>
      <vt:variant>
        <vt:i4>8060928</vt:i4>
      </vt:variant>
      <vt:variant>
        <vt:i4>3348</vt:i4>
      </vt:variant>
      <vt:variant>
        <vt:i4>0</vt:i4>
      </vt:variant>
      <vt:variant>
        <vt:i4>5</vt:i4>
      </vt:variant>
      <vt:variant>
        <vt:lpwstr>http://www.nevo.co.il/Law_word/law14/LAW-2168.pdf</vt:lpwstr>
      </vt:variant>
      <vt:variant>
        <vt:lpwstr/>
      </vt:variant>
      <vt:variant>
        <vt:i4>7733272</vt:i4>
      </vt:variant>
      <vt:variant>
        <vt:i4>3345</vt:i4>
      </vt:variant>
      <vt:variant>
        <vt:i4>0</vt:i4>
      </vt:variant>
      <vt:variant>
        <vt:i4>5</vt:i4>
      </vt:variant>
      <vt:variant>
        <vt:lpwstr>https://www.nevo.co.il/Law_word/law15/memshala-1461.pdf</vt:lpwstr>
      </vt:variant>
      <vt:variant>
        <vt:lpwstr/>
      </vt:variant>
      <vt:variant>
        <vt:i4>7995411</vt:i4>
      </vt:variant>
      <vt:variant>
        <vt:i4>3342</vt:i4>
      </vt:variant>
      <vt:variant>
        <vt:i4>0</vt:i4>
      </vt:variant>
      <vt:variant>
        <vt:i4>5</vt:i4>
      </vt:variant>
      <vt:variant>
        <vt:lpwstr>https://www.nevo.co.il/Law_word/law14/law-2954.pdf</vt:lpwstr>
      </vt:variant>
      <vt:variant>
        <vt:lpwstr/>
      </vt:variant>
      <vt:variant>
        <vt:i4>7733272</vt:i4>
      </vt:variant>
      <vt:variant>
        <vt:i4>3339</vt:i4>
      </vt:variant>
      <vt:variant>
        <vt:i4>0</vt:i4>
      </vt:variant>
      <vt:variant>
        <vt:i4>5</vt:i4>
      </vt:variant>
      <vt:variant>
        <vt:lpwstr>https://www.nevo.co.il/Law_word/law15/memshala-1461.pdf</vt:lpwstr>
      </vt:variant>
      <vt:variant>
        <vt:lpwstr/>
      </vt:variant>
      <vt:variant>
        <vt:i4>7864341</vt:i4>
      </vt:variant>
      <vt:variant>
        <vt:i4>3336</vt:i4>
      </vt:variant>
      <vt:variant>
        <vt:i4>0</vt:i4>
      </vt:variant>
      <vt:variant>
        <vt:i4>5</vt:i4>
      </vt:variant>
      <vt:variant>
        <vt:lpwstr>https://www.nevo.co.il/Law_word/law14/law-2936.pdf</vt:lpwstr>
      </vt:variant>
      <vt:variant>
        <vt:lpwstr/>
      </vt:variant>
      <vt:variant>
        <vt:i4>7602202</vt:i4>
      </vt:variant>
      <vt:variant>
        <vt:i4>3333</vt:i4>
      </vt:variant>
      <vt:variant>
        <vt:i4>0</vt:i4>
      </vt:variant>
      <vt:variant>
        <vt:i4>5</vt:i4>
      </vt:variant>
      <vt:variant>
        <vt:lpwstr>https://www.nevo.co.il/Law_word/law15/memshala-1443.pdf</vt:lpwstr>
      </vt:variant>
      <vt:variant>
        <vt:lpwstr/>
      </vt:variant>
      <vt:variant>
        <vt:i4>8192021</vt:i4>
      </vt:variant>
      <vt:variant>
        <vt:i4>3330</vt:i4>
      </vt:variant>
      <vt:variant>
        <vt:i4>0</vt:i4>
      </vt:variant>
      <vt:variant>
        <vt:i4>5</vt:i4>
      </vt:variant>
      <vt:variant>
        <vt:lpwstr>https://www.nevo.co.il/Law_word/law14/law-2933.pdf</vt:lpwstr>
      </vt:variant>
      <vt:variant>
        <vt:lpwstr/>
      </vt:variant>
      <vt:variant>
        <vt:i4>7733272</vt:i4>
      </vt:variant>
      <vt:variant>
        <vt:i4>3327</vt:i4>
      </vt:variant>
      <vt:variant>
        <vt:i4>0</vt:i4>
      </vt:variant>
      <vt:variant>
        <vt:i4>5</vt:i4>
      </vt:variant>
      <vt:variant>
        <vt:lpwstr>https://www.nevo.co.il/Law_word/law15/memshala-1461.pdf</vt:lpwstr>
      </vt:variant>
      <vt:variant>
        <vt:lpwstr/>
      </vt:variant>
      <vt:variant>
        <vt:i4>7864341</vt:i4>
      </vt:variant>
      <vt:variant>
        <vt:i4>3324</vt:i4>
      </vt:variant>
      <vt:variant>
        <vt:i4>0</vt:i4>
      </vt:variant>
      <vt:variant>
        <vt:i4>5</vt:i4>
      </vt:variant>
      <vt:variant>
        <vt:lpwstr>https://www.nevo.co.il/Law_word/law14/law-2936.pdf</vt:lpwstr>
      </vt:variant>
      <vt:variant>
        <vt:lpwstr/>
      </vt:variant>
      <vt:variant>
        <vt:i4>7602202</vt:i4>
      </vt:variant>
      <vt:variant>
        <vt:i4>3321</vt:i4>
      </vt:variant>
      <vt:variant>
        <vt:i4>0</vt:i4>
      </vt:variant>
      <vt:variant>
        <vt:i4>5</vt:i4>
      </vt:variant>
      <vt:variant>
        <vt:lpwstr>https://www.nevo.co.il/Law_word/law15/memshala-1443.pdf</vt:lpwstr>
      </vt:variant>
      <vt:variant>
        <vt:lpwstr/>
      </vt:variant>
      <vt:variant>
        <vt:i4>8192021</vt:i4>
      </vt:variant>
      <vt:variant>
        <vt:i4>3318</vt:i4>
      </vt:variant>
      <vt:variant>
        <vt:i4>0</vt:i4>
      </vt:variant>
      <vt:variant>
        <vt:i4>5</vt:i4>
      </vt:variant>
      <vt:variant>
        <vt:lpwstr>https://www.nevo.co.il/Law_word/law14/law-2933.pdf</vt:lpwstr>
      </vt:variant>
      <vt:variant>
        <vt:lpwstr/>
      </vt:variant>
      <vt:variant>
        <vt:i4>7733272</vt:i4>
      </vt:variant>
      <vt:variant>
        <vt:i4>3315</vt:i4>
      </vt:variant>
      <vt:variant>
        <vt:i4>0</vt:i4>
      </vt:variant>
      <vt:variant>
        <vt:i4>5</vt:i4>
      </vt:variant>
      <vt:variant>
        <vt:lpwstr>https://www.nevo.co.il/Law_word/law15/memshala-1461.pdf</vt:lpwstr>
      </vt:variant>
      <vt:variant>
        <vt:lpwstr/>
      </vt:variant>
      <vt:variant>
        <vt:i4>7864341</vt:i4>
      </vt:variant>
      <vt:variant>
        <vt:i4>3312</vt:i4>
      </vt:variant>
      <vt:variant>
        <vt:i4>0</vt:i4>
      </vt:variant>
      <vt:variant>
        <vt:i4>5</vt:i4>
      </vt:variant>
      <vt:variant>
        <vt:lpwstr>https://www.nevo.co.il/Law_word/law14/law-2936.pdf</vt:lpwstr>
      </vt:variant>
      <vt:variant>
        <vt:lpwstr/>
      </vt:variant>
      <vt:variant>
        <vt:i4>7602202</vt:i4>
      </vt:variant>
      <vt:variant>
        <vt:i4>3309</vt:i4>
      </vt:variant>
      <vt:variant>
        <vt:i4>0</vt:i4>
      </vt:variant>
      <vt:variant>
        <vt:i4>5</vt:i4>
      </vt:variant>
      <vt:variant>
        <vt:lpwstr>https://www.nevo.co.il/Law_word/law15/memshala-1443.pdf</vt:lpwstr>
      </vt:variant>
      <vt:variant>
        <vt:lpwstr/>
      </vt:variant>
      <vt:variant>
        <vt:i4>8192021</vt:i4>
      </vt:variant>
      <vt:variant>
        <vt:i4>3306</vt:i4>
      </vt:variant>
      <vt:variant>
        <vt:i4>0</vt:i4>
      </vt:variant>
      <vt:variant>
        <vt:i4>5</vt:i4>
      </vt:variant>
      <vt:variant>
        <vt:lpwstr>https://www.nevo.co.il/Law_word/law14/law-2933.pdf</vt:lpwstr>
      </vt:variant>
      <vt:variant>
        <vt:lpwstr/>
      </vt:variant>
      <vt:variant>
        <vt:i4>7733272</vt:i4>
      </vt:variant>
      <vt:variant>
        <vt:i4>3303</vt:i4>
      </vt:variant>
      <vt:variant>
        <vt:i4>0</vt:i4>
      </vt:variant>
      <vt:variant>
        <vt:i4>5</vt:i4>
      </vt:variant>
      <vt:variant>
        <vt:lpwstr>https://www.nevo.co.il/Law_word/law15/memshala-1461.pdf</vt:lpwstr>
      </vt:variant>
      <vt:variant>
        <vt:lpwstr/>
      </vt:variant>
      <vt:variant>
        <vt:i4>7864341</vt:i4>
      </vt:variant>
      <vt:variant>
        <vt:i4>3300</vt:i4>
      </vt:variant>
      <vt:variant>
        <vt:i4>0</vt:i4>
      </vt:variant>
      <vt:variant>
        <vt:i4>5</vt:i4>
      </vt:variant>
      <vt:variant>
        <vt:lpwstr>https://www.nevo.co.il/Law_word/law14/law-2936.pdf</vt:lpwstr>
      </vt:variant>
      <vt:variant>
        <vt:lpwstr/>
      </vt:variant>
      <vt:variant>
        <vt:i4>7602202</vt:i4>
      </vt:variant>
      <vt:variant>
        <vt:i4>3297</vt:i4>
      </vt:variant>
      <vt:variant>
        <vt:i4>0</vt:i4>
      </vt:variant>
      <vt:variant>
        <vt:i4>5</vt:i4>
      </vt:variant>
      <vt:variant>
        <vt:lpwstr>https://www.nevo.co.il/Law_word/law15/memshala-1443.pdf</vt:lpwstr>
      </vt:variant>
      <vt:variant>
        <vt:lpwstr/>
      </vt:variant>
      <vt:variant>
        <vt:i4>8192021</vt:i4>
      </vt:variant>
      <vt:variant>
        <vt:i4>3294</vt:i4>
      </vt:variant>
      <vt:variant>
        <vt:i4>0</vt:i4>
      </vt:variant>
      <vt:variant>
        <vt:i4>5</vt:i4>
      </vt:variant>
      <vt:variant>
        <vt:lpwstr>https://www.nevo.co.il/Law_word/law14/law-2933.pdf</vt:lpwstr>
      </vt:variant>
      <vt:variant>
        <vt:lpwstr/>
      </vt:variant>
      <vt:variant>
        <vt:i4>7733272</vt:i4>
      </vt:variant>
      <vt:variant>
        <vt:i4>3291</vt:i4>
      </vt:variant>
      <vt:variant>
        <vt:i4>0</vt:i4>
      </vt:variant>
      <vt:variant>
        <vt:i4>5</vt:i4>
      </vt:variant>
      <vt:variant>
        <vt:lpwstr>https://www.nevo.co.il/Law_word/law15/memshala-1461.pdf</vt:lpwstr>
      </vt:variant>
      <vt:variant>
        <vt:lpwstr/>
      </vt:variant>
      <vt:variant>
        <vt:i4>7864341</vt:i4>
      </vt:variant>
      <vt:variant>
        <vt:i4>3288</vt:i4>
      </vt:variant>
      <vt:variant>
        <vt:i4>0</vt:i4>
      </vt:variant>
      <vt:variant>
        <vt:i4>5</vt:i4>
      </vt:variant>
      <vt:variant>
        <vt:lpwstr>https://www.nevo.co.il/Law_word/law14/law-2936.pdf</vt:lpwstr>
      </vt:variant>
      <vt:variant>
        <vt:lpwstr/>
      </vt:variant>
      <vt:variant>
        <vt:i4>7602202</vt:i4>
      </vt:variant>
      <vt:variant>
        <vt:i4>3285</vt:i4>
      </vt:variant>
      <vt:variant>
        <vt:i4>0</vt:i4>
      </vt:variant>
      <vt:variant>
        <vt:i4>5</vt:i4>
      </vt:variant>
      <vt:variant>
        <vt:lpwstr>https://www.nevo.co.il/Law_word/law15/memshala-1443.pdf</vt:lpwstr>
      </vt:variant>
      <vt:variant>
        <vt:lpwstr/>
      </vt:variant>
      <vt:variant>
        <vt:i4>8192021</vt:i4>
      </vt:variant>
      <vt:variant>
        <vt:i4>3282</vt:i4>
      </vt:variant>
      <vt:variant>
        <vt:i4>0</vt:i4>
      </vt:variant>
      <vt:variant>
        <vt:i4>5</vt:i4>
      </vt:variant>
      <vt:variant>
        <vt:lpwstr>https://www.nevo.co.il/Law_word/law14/law-2933.pdf</vt:lpwstr>
      </vt:variant>
      <vt:variant>
        <vt:lpwstr/>
      </vt:variant>
      <vt:variant>
        <vt:i4>7733272</vt:i4>
      </vt:variant>
      <vt:variant>
        <vt:i4>3279</vt:i4>
      </vt:variant>
      <vt:variant>
        <vt:i4>0</vt:i4>
      </vt:variant>
      <vt:variant>
        <vt:i4>5</vt:i4>
      </vt:variant>
      <vt:variant>
        <vt:lpwstr>https://www.nevo.co.il/Law_word/law15/memshala-1461.pdf</vt:lpwstr>
      </vt:variant>
      <vt:variant>
        <vt:lpwstr/>
      </vt:variant>
      <vt:variant>
        <vt:i4>7864341</vt:i4>
      </vt:variant>
      <vt:variant>
        <vt:i4>3276</vt:i4>
      </vt:variant>
      <vt:variant>
        <vt:i4>0</vt:i4>
      </vt:variant>
      <vt:variant>
        <vt:i4>5</vt:i4>
      </vt:variant>
      <vt:variant>
        <vt:lpwstr>https://www.nevo.co.il/Law_word/law14/law-2936.pdf</vt:lpwstr>
      </vt:variant>
      <vt:variant>
        <vt:lpwstr/>
      </vt:variant>
      <vt:variant>
        <vt:i4>7602202</vt:i4>
      </vt:variant>
      <vt:variant>
        <vt:i4>3273</vt:i4>
      </vt:variant>
      <vt:variant>
        <vt:i4>0</vt:i4>
      </vt:variant>
      <vt:variant>
        <vt:i4>5</vt:i4>
      </vt:variant>
      <vt:variant>
        <vt:lpwstr>https://www.nevo.co.il/Law_word/law15/memshala-1443.pdf</vt:lpwstr>
      </vt:variant>
      <vt:variant>
        <vt:lpwstr/>
      </vt:variant>
      <vt:variant>
        <vt:i4>8192021</vt:i4>
      </vt:variant>
      <vt:variant>
        <vt:i4>3270</vt:i4>
      </vt:variant>
      <vt:variant>
        <vt:i4>0</vt:i4>
      </vt:variant>
      <vt:variant>
        <vt:i4>5</vt:i4>
      </vt:variant>
      <vt:variant>
        <vt:lpwstr>https://www.nevo.co.il/Law_word/law14/law-2933.pdf</vt:lpwstr>
      </vt:variant>
      <vt:variant>
        <vt:lpwstr/>
      </vt:variant>
      <vt:variant>
        <vt:i4>7733272</vt:i4>
      </vt:variant>
      <vt:variant>
        <vt:i4>3267</vt:i4>
      </vt:variant>
      <vt:variant>
        <vt:i4>0</vt:i4>
      </vt:variant>
      <vt:variant>
        <vt:i4>5</vt:i4>
      </vt:variant>
      <vt:variant>
        <vt:lpwstr>https://www.nevo.co.il/Law_word/law15/memshala-1461.pdf</vt:lpwstr>
      </vt:variant>
      <vt:variant>
        <vt:lpwstr/>
      </vt:variant>
      <vt:variant>
        <vt:i4>7864341</vt:i4>
      </vt:variant>
      <vt:variant>
        <vt:i4>3264</vt:i4>
      </vt:variant>
      <vt:variant>
        <vt:i4>0</vt:i4>
      </vt:variant>
      <vt:variant>
        <vt:i4>5</vt:i4>
      </vt:variant>
      <vt:variant>
        <vt:lpwstr>https://www.nevo.co.il/Law_word/law14/law-2936.pdf</vt:lpwstr>
      </vt:variant>
      <vt:variant>
        <vt:lpwstr/>
      </vt:variant>
      <vt:variant>
        <vt:i4>7602202</vt:i4>
      </vt:variant>
      <vt:variant>
        <vt:i4>3261</vt:i4>
      </vt:variant>
      <vt:variant>
        <vt:i4>0</vt:i4>
      </vt:variant>
      <vt:variant>
        <vt:i4>5</vt:i4>
      </vt:variant>
      <vt:variant>
        <vt:lpwstr>https://www.nevo.co.il/Law_word/law15/memshala-1443.pdf</vt:lpwstr>
      </vt:variant>
      <vt:variant>
        <vt:lpwstr/>
      </vt:variant>
      <vt:variant>
        <vt:i4>8192021</vt:i4>
      </vt:variant>
      <vt:variant>
        <vt:i4>3258</vt:i4>
      </vt:variant>
      <vt:variant>
        <vt:i4>0</vt:i4>
      </vt:variant>
      <vt:variant>
        <vt:i4>5</vt:i4>
      </vt:variant>
      <vt:variant>
        <vt:lpwstr>https://www.nevo.co.il/Law_word/law14/law-2933.pdf</vt:lpwstr>
      </vt:variant>
      <vt:variant>
        <vt:lpwstr/>
      </vt:variant>
      <vt:variant>
        <vt:i4>7602267</vt:i4>
      </vt:variant>
      <vt:variant>
        <vt:i4>3255</vt:i4>
      </vt:variant>
      <vt:variant>
        <vt:i4>0</vt:i4>
      </vt:variant>
      <vt:variant>
        <vt:i4>5</vt:i4>
      </vt:variant>
      <vt:variant>
        <vt:lpwstr>http://www.nevo.co.il/Law_word/law15/MEMSHALA-189.pdf</vt:lpwstr>
      </vt:variant>
      <vt:variant>
        <vt:lpwstr/>
      </vt:variant>
      <vt:variant>
        <vt:i4>8257548</vt:i4>
      </vt:variant>
      <vt:variant>
        <vt:i4>3252</vt:i4>
      </vt:variant>
      <vt:variant>
        <vt:i4>0</vt:i4>
      </vt:variant>
      <vt:variant>
        <vt:i4>5</vt:i4>
      </vt:variant>
      <vt:variant>
        <vt:lpwstr>http://www.nevo.co.il/Law_word/law14/LAW-2035.pdf</vt:lpwstr>
      </vt:variant>
      <vt:variant>
        <vt:lpwstr/>
      </vt:variant>
      <vt:variant>
        <vt:i4>7798792</vt:i4>
      </vt:variant>
      <vt:variant>
        <vt:i4>3249</vt:i4>
      </vt:variant>
      <vt:variant>
        <vt:i4>0</vt:i4>
      </vt:variant>
      <vt:variant>
        <vt:i4>5</vt:i4>
      </vt:variant>
      <vt:variant>
        <vt:lpwstr>http://www.nevo.co.il/Law_word/law14/LAW-1899.pdf</vt:lpwstr>
      </vt:variant>
      <vt:variant>
        <vt:lpwstr/>
      </vt:variant>
      <vt:variant>
        <vt:i4>7995404</vt:i4>
      </vt:variant>
      <vt:variant>
        <vt:i4>3246</vt:i4>
      </vt:variant>
      <vt:variant>
        <vt:i4>0</vt:i4>
      </vt:variant>
      <vt:variant>
        <vt:i4>5</vt:i4>
      </vt:variant>
      <vt:variant>
        <vt:lpwstr>http://www.nevo.co.il/Law_word/law14/LAW-1742.pdf</vt:lpwstr>
      </vt:variant>
      <vt:variant>
        <vt:lpwstr/>
      </vt:variant>
      <vt:variant>
        <vt:i4>786550</vt:i4>
      </vt:variant>
      <vt:variant>
        <vt:i4>3243</vt:i4>
      </vt:variant>
      <vt:variant>
        <vt:i4>0</vt:i4>
      </vt:variant>
      <vt:variant>
        <vt:i4>5</vt:i4>
      </vt:variant>
      <vt:variant>
        <vt:lpwstr>http://www.nevo.co.il/Law_word/law17/PROP-2194.pdf</vt:lpwstr>
      </vt:variant>
      <vt:variant>
        <vt:lpwstr/>
      </vt:variant>
      <vt:variant>
        <vt:i4>8323080</vt:i4>
      </vt:variant>
      <vt:variant>
        <vt:i4>3240</vt:i4>
      </vt:variant>
      <vt:variant>
        <vt:i4>0</vt:i4>
      </vt:variant>
      <vt:variant>
        <vt:i4>5</vt:i4>
      </vt:variant>
      <vt:variant>
        <vt:lpwstr>http://www.nevo.co.il/Law_word/law14/law-1514.pdf</vt:lpwstr>
      </vt:variant>
      <vt:variant>
        <vt:lpwstr/>
      </vt:variant>
      <vt:variant>
        <vt:i4>7602267</vt:i4>
      </vt:variant>
      <vt:variant>
        <vt:i4>3237</vt:i4>
      </vt:variant>
      <vt:variant>
        <vt:i4>0</vt:i4>
      </vt:variant>
      <vt:variant>
        <vt:i4>5</vt:i4>
      </vt:variant>
      <vt:variant>
        <vt:lpwstr>http://www.nevo.co.il/Law_word/law15/MEMSHALA-189.pdf</vt:lpwstr>
      </vt:variant>
      <vt:variant>
        <vt:lpwstr/>
      </vt:variant>
      <vt:variant>
        <vt:i4>8257548</vt:i4>
      </vt:variant>
      <vt:variant>
        <vt:i4>3234</vt:i4>
      </vt:variant>
      <vt:variant>
        <vt:i4>0</vt:i4>
      </vt:variant>
      <vt:variant>
        <vt:i4>5</vt:i4>
      </vt:variant>
      <vt:variant>
        <vt:lpwstr>http://www.nevo.co.il/Law_word/law14/LAW-2035.pdf</vt:lpwstr>
      </vt:variant>
      <vt:variant>
        <vt:lpwstr/>
      </vt:variant>
      <vt:variant>
        <vt:i4>7798792</vt:i4>
      </vt:variant>
      <vt:variant>
        <vt:i4>3231</vt:i4>
      </vt:variant>
      <vt:variant>
        <vt:i4>0</vt:i4>
      </vt:variant>
      <vt:variant>
        <vt:i4>5</vt:i4>
      </vt:variant>
      <vt:variant>
        <vt:lpwstr>http://www.nevo.co.il/Law_word/law14/LAW-1899.pdf</vt:lpwstr>
      </vt:variant>
      <vt:variant>
        <vt:lpwstr/>
      </vt:variant>
      <vt:variant>
        <vt:i4>7995404</vt:i4>
      </vt:variant>
      <vt:variant>
        <vt:i4>3228</vt:i4>
      </vt:variant>
      <vt:variant>
        <vt:i4>0</vt:i4>
      </vt:variant>
      <vt:variant>
        <vt:i4>5</vt:i4>
      </vt:variant>
      <vt:variant>
        <vt:lpwstr>http://www.nevo.co.il/Law_word/law14/LAW-1742.pdf</vt:lpwstr>
      </vt:variant>
      <vt:variant>
        <vt:lpwstr/>
      </vt:variant>
      <vt:variant>
        <vt:i4>7602267</vt:i4>
      </vt:variant>
      <vt:variant>
        <vt:i4>3225</vt:i4>
      </vt:variant>
      <vt:variant>
        <vt:i4>0</vt:i4>
      </vt:variant>
      <vt:variant>
        <vt:i4>5</vt:i4>
      </vt:variant>
      <vt:variant>
        <vt:lpwstr>http://www.nevo.co.il/Law_word/law15/MEMSHALA-189.pdf</vt:lpwstr>
      </vt:variant>
      <vt:variant>
        <vt:lpwstr/>
      </vt:variant>
      <vt:variant>
        <vt:i4>8257548</vt:i4>
      </vt:variant>
      <vt:variant>
        <vt:i4>3222</vt:i4>
      </vt:variant>
      <vt:variant>
        <vt:i4>0</vt:i4>
      </vt:variant>
      <vt:variant>
        <vt:i4>5</vt:i4>
      </vt:variant>
      <vt:variant>
        <vt:lpwstr>http://www.nevo.co.il/Law_word/law14/LAW-2035.pdf</vt:lpwstr>
      </vt:variant>
      <vt:variant>
        <vt:lpwstr/>
      </vt:variant>
      <vt:variant>
        <vt:i4>7798792</vt:i4>
      </vt:variant>
      <vt:variant>
        <vt:i4>3219</vt:i4>
      </vt:variant>
      <vt:variant>
        <vt:i4>0</vt:i4>
      </vt:variant>
      <vt:variant>
        <vt:i4>5</vt:i4>
      </vt:variant>
      <vt:variant>
        <vt:lpwstr>http://www.nevo.co.il/Law_word/law14/LAW-1899.pdf</vt:lpwstr>
      </vt:variant>
      <vt:variant>
        <vt:lpwstr/>
      </vt:variant>
      <vt:variant>
        <vt:i4>7995404</vt:i4>
      </vt:variant>
      <vt:variant>
        <vt:i4>3216</vt:i4>
      </vt:variant>
      <vt:variant>
        <vt:i4>0</vt:i4>
      </vt:variant>
      <vt:variant>
        <vt:i4>5</vt:i4>
      </vt:variant>
      <vt:variant>
        <vt:lpwstr>http://www.nevo.co.il/Law_word/law14/LAW-1742.pdf</vt:lpwstr>
      </vt:variant>
      <vt:variant>
        <vt:lpwstr/>
      </vt:variant>
      <vt:variant>
        <vt:i4>8126547</vt:i4>
      </vt:variant>
      <vt:variant>
        <vt:i4>3213</vt:i4>
      </vt:variant>
      <vt:variant>
        <vt:i4>0</vt:i4>
      </vt:variant>
      <vt:variant>
        <vt:i4>5</vt:i4>
      </vt:variant>
      <vt:variant>
        <vt:lpwstr>http://www.nevo.co.il/Law_word/law15/MEMSHALA-101.pdf</vt:lpwstr>
      </vt:variant>
      <vt:variant>
        <vt:lpwstr/>
      </vt:variant>
      <vt:variant>
        <vt:i4>8257537</vt:i4>
      </vt:variant>
      <vt:variant>
        <vt:i4>3210</vt:i4>
      </vt:variant>
      <vt:variant>
        <vt:i4>0</vt:i4>
      </vt:variant>
      <vt:variant>
        <vt:i4>5</vt:i4>
      </vt:variant>
      <vt:variant>
        <vt:lpwstr>http://www.nevo.co.il/Law_word/law14/law-2038.pdf</vt:lpwstr>
      </vt:variant>
      <vt:variant>
        <vt:lpwstr/>
      </vt:variant>
      <vt:variant>
        <vt:i4>5963810</vt:i4>
      </vt:variant>
      <vt:variant>
        <vt:i4>3207</vt:i4>
      </vt:variant>
      <vt:variant>
        <vt:i4>0</vt:i4>
      </vt:variant>
      <vt:variant>
        <vt:i4>5</vt:i4>
      </vt:variant>
      <vt:variant>
        <vt:lpwstr>http://www.nevo.co.il/Law_word/law16/KNESSET-42.pdf</vt:lpwstr>
      </vt:variant>
      <vt:variant>
        <vt:lpwstr/>
      </vt:variant>
      <vt:variant>
        <vt:i4>8060934</vt:i4>
      </vt:variant>
      <vt:variant>
        <vt:i4>3204</vt:i4>
      </vt:variant>
      <vt:variant>
        <vt:i4>0</vt:i4>
      </vt:variant>
      <vt:variant>
        <vt:i4>5</vt:i4>
      </vt:variant>
      <vt:variant>
        <vt:lpwstr>http://www.nevo.co.il/Law_word/law14/law-1956.pdf</vt:lpwstr>
      </vt:variant>
      <vt:variant>
        <vt:lpwstr/>
      </vt:variant>
      <vt:variant>
        <vt:i4>786550</vt:i4>
      </vt:variant>
      <vt:variant>
        <vt:i4>3201</vt:i4>
      </vt:variant>
      <vt:variant>
        <vt:i4>0</vt:i4>
      </vt:variant>
      <vt:variant>
        <vt:i4>5</vt:i4>
      </vt:variant>
      <vt:variant>
        <vt:lpwstr>http://www.nevo.co.il/Law_word/law17/PROP-2194.pdf</vt:lpwstr>
      </vt:variant>
      <vt:variant>
        <vt:lpwstr/>
      </vt:variant>
      <vt:variant>
        <vt:i4>8323080</vt:i4>
      </vt:variant>
      <vt:variant>
        <vt:i4>3198</vt:i4>
      </vt:variant>
      <vt:variant>
        <vt:i4>0</vt:i4>
      </vt:variant>
      <vt:variant>
        <vt:i4>5</vt:i4>
      </vt:variant>
      <vt:variant>
        <vt:lpwstr>http://www.nevo.co.il/Law_word/law14/law-1514.pdf</vt:lpwstr>
      </vt:variant>
      <vt:variant>
        <vt:lpwstr/>
      </vt:variant>
      <vt:variant>
        <vt:i4>5963810</vt:i4>
      </vt:variant>
      <vt:variant>
        <vt:i4>3195</vt:i4>
      </vt:variant>
      <vt:variant>
        <vt:i4>0</vt:i4>
      </vt:variant>
      <vt:variant>
        <vt:i4>5</vt:i4>
      </vt:variant>
      <vt:variant>
        <vt:lpwstr>http://www.nevo.co.il/Law_word/law16/KNESSET-42.pdf</vt:lpwstr>
      </vt:variant>
      <vt:variant>
        <vt:lpwstr/>
      </vt:variant>
      <vt:variant>
        <vt:i4>8060934</vt:i4>
      </vt:variant>
      <vt:variant>
        <vt:i4>3192</vt:i4>
      </vt:variant>
      <vt:variant>
        <vt:i4>0</vt:i4>
      </vt:variant>
      <vt:variant>
        <vt:i4>5</vt:i4>
      </vt:variant>
      <vt:variant>
        <vt:lpwstr>http://www.nevo.co.il/Law_word/law14/law-1956.pdf</vt:lpwstr>
      </vt:variant>
      <vt:variant>
        <vt:lpwstr/>
      </vt:variant>
      <vt:variant>
        <vt:i4>786550</vt:i4>
      </vt:variant>
      <vt:variant>
        <vt:i4>3189</vt:i4>
      </vt:variant>
      <vt:variant>
        <vt:i4>0</vt:i4>
      </vt:variant>
      <vt:variant>
        <vt:i4>5</vt:i4>
      </vt:variant>
      <vt:variant>
        <vt:lpwstr>http://www.nevo.co.il/Law_word/law17/PROP-2194.pdf</vt:lpwstr>
      </vt:variant>
      <vt:variant>
        <vt:lpwstr/>
      </vt:variant>
      <vt:variant>
        <vt:i4>8323080</vt:i4>
      </vt:variant>
      <vt:variant>
        <vt:i4>3186</vt:i4>
      </vt:variant>
      <vt:variant>
        <vt:i4>0</vt:i4>
      </vt:variant>
      <vt:variant>
        <vt:i4>5</vt:i4>
      </vt:variant>
      <vt:variant>
        <vt:lpwstr>http://www.nevo.co.il/Law_word/law14/law-1514.pdf</vt:lpwstr>
      </vt:variant>
      <vt:variant>
        <vt:lpwstr/>
      </vt:variant>
      <vt:variant>
        <vt:i4>5963810</vt:i4>
      </vt:variant>
      <vt:variant>
        <vt:i4>3183</vt:i4>
      </vt:variant>
      <vt:variant>
        <vt:i4>0</vt:i4>
      </vt:variant>
      <vt:variant>
        <vt:i4>5</vt:i4>
      </vt:variant>
      <vt:variant>
        <vt:lpwstr>http://www.nevo.co.il/Law_word/law16/KNESSET-42.pdf</vt:lpwstr>
      </vt:variant>
      <vt:variant>
        <vt:lpwstr/>
      </vt:variant>
      <vt:variant>
        <vt:i4>8060934</vt:i4>
      </vt:variant>
      <vt:variant>
        <vt:i4>3180</vt:i4>
      </vt:variant>
      <vt:variant>
        <vt:i4>0</vt:i4>
      </vt:variant>
      <vt:variant>
        <vt:i4>5</vt:i4>
      </vt:variant>
      <vt:variant>
        <vt:lpwstr>http://www.nevo.co.il/Law_word/law14/law-1956.pdf</vt:lpwstr>
      </vt:variant>
      <vt:variant>
        <vt:lpwstr/>
      </vt:variant>
      <vt:variant>
        <vt:i4>786550</vt:i4>
      </vt:variant>
      <vt:variant>
        <vt:i4>3177</vt:i4>
      </vt:variant>
      <vt:variant>
        <vt:i4>0</vt:i4>
      </vt:variant>
      <vt:variant>
        <vt:i4>5</vt:i4>
      </vt:variant>
      <vt:variant>
        <vt:lpwstr>http://www.nevo.co.il/Law_word/law17/PROP-2194.pdf</vt:lpwstr>
      </vt:variant>
      <vt:variant>
        <vt:lpwstr/>
      </vt:variant>
      <vt:variant>
        <vt:i4>8323080</vt:i4>
      </vt:variant>
      <vt:variant>
        <vt:i4>3174</vt:i4>
      </vt:variant>
      <vt:variant>
        <vt:i4>0</vt:i4>
      </vt:variant>
      <vt:variant>
        <vt:i4>5</vt:i4>
      </vt:variant>
      <vt:variant>
        <vt:lpwstr>http://www.nevo.co.il/Law_word/law14/law-1514.pdf</vt:lpwstr>
      </vt:variant>
      <vt:variant>
        <vt:lpwstr/>
      </vt:variant>
      <vt:variant>
        <vt:i4>8126547</vt:i4>
      </vt:variant>
      <vt:variant>
        <vt:i4>3171</vt:i4>
      </vt:variant>
      <vt:variant>
        <vt:i4>0</vt:i4>
      </vt:variant>
      <vt:variant>
        <vt:i4>5</vt:i4>
      </vt:variant>
      <vt:variant>
        <vt:lpwstr>http://www.nevo.co.il/Law_word/law15/MEMSHALA-101.pdf</vt:lpwstr>
      </vt:variant>
      <vt:variant>
        <vt:lpwstr/>
      </vt:variant>
      <vt:variant>
        <vt:i4>8257537</vt:i4>
      </vt:variant>
      <vt:variant>
        <vt:i4>3168</vt:i4>
      </vt:variant>
      <vt:variant>
        <vt:i4>0</vt:i4>
      </vt:variant>
      <vt:variant>
        <vt:i4>5</vt:i4>
      </vt:variant>
      <vt:variant>
        <vt:lpwstr>http://www.nevo.co.il/Law_word/law14/law-2038.pdf</vt:lpwstr>
      </vt:variant>
      <vt:variant>
        <vt:lpwstr/>
      </vt:variant>
      <vt:variant>
        <vt:i4>5963810</vt:i4>
      </vt:variant>
      <vt:variant>
        <vt:i4>3165</vt:i4>
      </vt:variant>
      <vt:variant>
        <vt:i4>0</vt:i4>
      </vt:variant>
      <vt:variant>
        <vt:i4>5</vt:i4>
      </vt:variant>
      <vt:variant>
        <vt:lpwstr>http://www.nevo.co.il/Law_word/law16/KNESSET-42.pdf</vt:lpwstr>
      </vt:variant>
      <vt:variant>
        <vt:lpwstr/>
      </vt:variant>
      <vt:variant>
        <vt:i4>8060934</vt:i4>
      </vt:variant>
      <vt:variant>
        <vt:i4>3162</vt:i4>
      </vt:variant>
      <vt:variant>
        <vt:i4>0</vt:i4>
      </vt:variant>
      <vt:variant>
        <vt:i4>5</vt:i4>
      </vt:variant>
      <vt:variant>
        <vt:lpwstr>http://www.nevo.co.il/Law_word/law14/law-1956.pdf</vt:lpwstr>
      </vt:variant>
      <vt:variant>
        <vt:lpwstr/>
      </vt:variant>
      <vt:variant>
        <vt:i4>786550</vt:i4>
      </vt:variant>
      <vt:variant>
        <vt:i4>3159</vt:i4>
      </vt:variant>
      <vt:variant>
        <vt:i4>0</vt:i4>
      </vt:variant>
      <vt:variant>
        <vt:i4>5</vt:i4>
      </vt:variant>
      <vt:variant>
        <vt:lpwstr>http://www.nevo.co.il/Law_word/law17/PROP-2194.pdf</vt:lpwstr>
      </vt:variant>
      <vt:variant>
        <vt:lpwstr/>
      </vt:variant>
      <vt:variant>
        <vt:i4>8323080</vt:i4>
      </vt:variant>
      <vt:variant>
        <vt:i4>3156</vt:i4>
      </vt:variant>
      <vt:variant>
        <vt:i4>0</vt:i4>
      </vt:variant>
      <vt:variant>
        <vt:i4>5</vt:i4>
      </vt:variant>
      <vt:variant>
        <vt:lpwstr>http://www.nevo.co.il/Law_word/law14/law-1514.pdf</vt:lpwstr>
      </vt:variant>
      <vt:variant>
        <vt:lpwstr/>
      </vt:variant>
      <vt:variant>
        <vt:i4>8323152</vt:i4>
      </vt:variant>
      <vt:variant>
        <vt:i4>3153</vt:i4>
      </vt:variant>
      <vt:variant>
        <vt:i4>0</vt:i4>
      </vt:variant>
      <vt:variant>
        <vt:i4>5</vt:i4>
      </vt:variant>
      <vt:variant>
        <vt:lpwstr>http://www.nevo.co.il/Law_word/law15/memshala-231.pdf</vt:lpwstr>
      </vt:variant>
      <vt:variant>
        <vt:lpwstr/>
      </vt:variant>
      <vt:variant>
        <vt:i4>8060942</vt:i4>
      </vt:variant>
      <vt:variant>
        <vt:i4>3150</vt:i4>
      </vt:variant>
      <vt:variant>
        <vt:i4>0</vt:i4>
      </vt:variant>
      <vt:variant>
        <vt:i4>5</vt:i4>
      </vt:variant>
      <vt:variant>
        <vt:lpwstr>http://www.nevo.co.il/Law_word/law14/LAW-2067.pdf</vt:lpwstr>
      </vt:variant>
      <vt:variant>
        <vt:lpwstr/>
      </vt:variant>
      <vt:variant>
        <vt:i4>983162</vt:i4>
      </vt:variant>
      <vt:variant>
        <vt:i4>3147</vt:i4>
      </vt:variant>
      <vt:variant>
        <vt:i4>0</vt:i4>
      </vt:variant>
      <vt:variant>
        <vt:i4>5</vt:i4>
      </vt:variant>
      <vt:variant>
        <vt:lpwstr>http://www.nevo.co.il/Law_word/law17/PROP-3147.pdf</vt:lpwstr>
      </vt:variant>
      <vt:variant>
        <vt:lpwstr/>
      </vt:variant>
      <vt:variant>
        <vt:i4>8257536</vt:i4>
      </vt:variant>
      <vt:variant>
        <vt:i4>3144</vt:i4>
      </vt:variant>
      <vt:variant>
        <vt:i4>0</vt:i4>
      </vt:variant>
      <vt:variant>
        <vt:i4>5</vt:i4>
      </vt:variant>
      <vt:variant>
        <vt:lpwstr>http://www.nevo.co.il/Law_word/law14/law-1900.pdf</vt:lpwstr>
      </vt:variant>
      <vt:variant>
        <vt:lpwstr/>
      </vt:variant>
      <vt:variant>
        <vt:i4>5963810</vt:i4>
      </vt:variant>
      <vt:variant>
        <vt:i4>3141</vt:i4>
      </vt:variant>
      <vt:variant>
        <vt:i4>0</vt:i4>
      </vt:variant>
      <vt:variant>
        <vt:i4>5</vt:i4>
      </vt:variant>
      <vt:variant>
        <vt:lpwstr>http://www.nevo.co.il/Law_word/law16/KNESSET-42.pdf</vt:lpwstr>
      </vt:variant>
      <vt:variant>
        <vt:lpwstr/>
      </vt:variant>
      <vt:variant>
        <vt:i4>8060934</vt:i4>
      </vt:variant>
      <vt:variant>
        <vt:i4>3138</vt:i4>
      </vt:variant>
      <vt:variant>
        <vt:i4>0</vt:i4>
      </vt:variant>
      <vt:variant>
        <vt:i4>5</vt:i4>
      </vt:variant>
      <vt:variant>
        <vt:lpwstr>http://www.nevo.co.il/Law_word/law14/law-1956.pdf</vt:lpwstr>
      </vt:variant>
      <vt:variant>
        <vt:lpwstr/>
      </vt:variant>
      <vt:variant>
        <vt:i4>262267</vt:i4>
      </vt:variant>
      <vt:variant>
        <vt:i4>3135</vt:i4>
      </vt:variant>
      <vt:variant>
        <vt:i4>0</vt:i4>
      </vt:variant>
      <vt:variant>
        <vt:i4>5</vt:i4>
      </vt:variant>
      <vt:variant>
        <vt:lpwstr>http://www.nevo.co.il/Law_word/law17/PROP-1578.pdf</vt:lpwstr>
      </vt:variant>
      <vt:variant>
        <vt:lpwstr/>
      </vt:variant>
      <vt:variant>
        <vt:i4>8060942</vt:i4>
      </vt:variant>
      <vt:variant>
        <vt:i4>3132</vt:i4>
      </vt:variant>
      <vt:variant>
        <vt:i4>0</vt:i4>
      </vt:variant>
      <vt:variant>
        <vt:i4>5</vt:i4>
      </vt:variant>
      <vt:variant>
        <vt:lpwstr>http://www.nevo.co.il/Law_word/law14/law-1057.pdf</vt:lpwstr>
      </vt:variant>
      <vt:variant>
        <vt:lpwstr/>
      </vt:variant>
      <vt:variant>
        <vt:i4>458876</vt:i4>
      </vt:variant>
      <vt:variant>
        <vt:i4>3129</vt:i4>
      </vt:variant>
      <vt:variant>
        <vt:i4>0</vt:i4>
      </vt:variant>
      <vt:variant>
        <vt:i4>5</vt:i4>
      </vt:variant>
      <vt:variant>
        <vt:lpwstr>http://www.nevo.co.il/Law_word/law17/PROP-1709.pdf</vt:lpwstr>
      </vt:variant>
      <vt:variant>
        <vt:lpwstr/>
      </vt:variant>
      <vt:variant>
        <vt:i4>7995393</vt:i4>
      </vt:variant>
      <vt:variant>
        <vt:i4>3126</vt:i4>
      </vt:variant>
      <vt:variant>
        <vt:i4>0</vt:i4>
      </vt:variant>
      <vt:variant>
        <vt:i4>5</vt:i4>
      </vt:variant>
      <vt:variant>
        <vt:lpwstr>http://www.nevo.co.il/Law_word/law14/law-1149.pdf</vt:lpwstr>
      </vt:variant>
      <vt:variant>
        <vt:lpwstr/>
      </vt:variant>
      <vt:variant>
        <vt:i4>786550</vt:i4>
      </vt:variant>
      <vt:variant>
        <vt:i4>3123</vt:i4>
      </vt:variant>
      <vt:variant>
        <vt:i4>0</vt:i4>
      </vt:variant>
      <vt:variant>
        <vt:i4>5</vt:i4>
      </vt:variant>
      <vt:variant>
        <vt:lpwstr>http://www.nevo.co.il/Law_word/law17/PROP-2194.pdf</vt:lpwstr>
      </vt:variant>
      <vt:variant>
        <vt:lpwstr/>
      </vt:variant>
      <vt:variant>
        <vt:i4>8323080</vt:i4>
      </vt:variant>
      <vt:variant>
        <vt:i4>3120</vt:i4>
      </vt:variant>
      <vt:variant>
        <vt:i4>0</vt:i4>
      </vt:variant>
      <vt:variant>
        <vt:i4>5</vt:i4>
      </vt:variant>
      <vt:variant>
        <vt:lpwstr>http://www.nevo.co.il/Law_word/law14/law-1514.pdf</vt:lpwstr>
      </vt:variant>
      <vt:variant>
        <vt:lpwstr/>
      </vt:variant>
      <vt:variant>
        <vt:i4>458876</vt:i4>
      </vt:variant>
      <vt:variant>
        <vt:i4>3117</vt:i4>
      </vt:variant>
      <vt:variant>
        <vt:i4>0</vt:i4>
      </vt:variant>
      <vt:variant>
        <vt:i4>5</vt:i4>
      </vt:variant>
      <vt:variant>
        <vt:lpwstr>http://www.nevo.co.il/Law_word/law17/PROP-1709.pdf</vt:lpwstr>
      </vt:variant>
      <vt:variant>
        <vt:lpwstr/>
      </vt:variant>
      <vt:variant>
        <vt:i4>7995393</vt:i4>
      </vt:variant>
      <vt:variant>
        <vt:i4>3114</vt:i4>
      </vt:variant>
      <vt:variant>
        <vt:i4>0</vt:i4>
      </vt:variant>
      <vt:variant>
        <vt:i4>5</vt:i4>
      </vt:variant>
      <vt:variant>
        <vt:lpwstr>http://www.nevo.co.il/Law_word/law14/law-1149.pdf</vt:lpwstr>
      </vt:variant>
      <vt:variant>
        <vt:lpwstr/>
      </vt:variant>
      <vt:variant>
        <vt:i4>786550</vt:i4>
      </vt:variant>
      <vt:variant>
        <vt:i4>3111</vt:i4>
      </vt:variant>
      <vt:variant>
        <vt:i4>0</vt:i4>
      </vt:variant>
      <vt:variant>
        <vt:i4>5</vt:i4>
      </vt:variant>
      <vt:variant>
        <vt:lpwstr>http://www.nevo.co.il/Law_word/law17/PROP-2194.pdf</vt:lpwstr>
      </vt:variant>
      <vt:variant>
        <vt:lpwstr/>
      </vt:variant>
      <vt:variant>
        <vt:i4>8323080</vt:i4>
      </vt:variant>
      <vt:variant>
        <vt:i4>3108</vt:i4>
      </vt:variant>
      <vt:variant>
        <vt:i4>0</vt:i4>
      </vt:variant>
      <vt:variant>
        <vt:i4>5</vt:i4>
      </vt:variant>
      <vt:variant>
        <vt:lpwstr>http://www.nevo.co.il/Law_word/law14/law-1514.pdf</vt:lpwstr>
      </vt:variant>
      <vt:variant>
        <vt:lpwstr/>
      </vt:variant>
      <vt:variant>
        <vt:i4>786550</vt:i4>
      </vt:variant>
      <vt:variant>
        <vt:i4>3105</vt:i4>
      </vt:variant>
      <vt:variant>
        <vt:i4>0</vt:i4>
      </vt:variant>
      <vt:variant>
        <vt:i4>5</vt:i4>
      </vt:variant>
      <vt:variant>
        <vt:lpwstr>http://www.nevo.co.il/Law_word/law17/PROP-2194.pdf</vt:lpwstr>
      </vt:variant>
      <vt:variant>
        <vt:lpwstr/>
      </vt:variant>
      <vt:variant>
        <vt:i4>8323080</vt:i4>
      </vt:variant>
      <vt:variant>
        <vt:i4>3102</vt:i4>
      </vt:variant>
      <vt:variant>
        <vt:i4>0</vt:i4>
      </vt:variant>
      <vt:variant>
        <vt:i4>5</vt:i4>
      </vt:variant>
      <vt:variant>
        <vt:lpwstr>http://www.nevo.co.il/Law_word/law14/law-1514.pdf</vt:lpwstr>
      </vt:variant>
      <vt:variant>
        <vt:lpwstr/>
      </vt:variant>
      <vt:variant>
        <vt:i4>7929946</vt:i4>
      </vt:variant>
      <vt:variant>
        <vt:i4>3099</vt:i4>
      </vt:variant>
      <vt:variant>
        <vt:i4>0</vt:i4>
      </vt:variant>
      <vt:variant>
        <vt:i4>5</vt:i4>
      </vt:variant>
      <vt:variant>
        <vt:lpwstr>http://www.nevo.co.il/Law_word/law15/memshala-158.pdf</vt:lpwstr>
      </vt:variant>
      <vt:variant>
        <vt:lpwstr/>
      </vt:variant>
      <vt:variant>
        <vt:i4>8060938</vt:i4>
      </vt:variant>
      <vt:variant>
        <vt:i4>3096</vt:i4>
      </vt:variant>
      <vt:variant>
        <vt:i4>0</vt:i4>
      </vt:variant>
      <vt:variant>
        <vt:i4>5</vt:i4>
      </vt:variant>
      <vt:variant>
        <vt:lpwstr>http://www.nevo.co.il/Law_word/law14/LAW-2063.pdf</vt:lpwstr>
      </vt:variant>
      <vt:variant>
        <vt:lpwstr/>
      </vt:variant>
      <vt:variant>
        <vt:i4>786550</vt:i4>
      </vt:variant>
      <vt:variant>
        <vt:i4>3093</vt:i4>
      </vt:variant>
      <vt:variant>
        <vt:i4>0</vt:i4>
      </vt:variant>
      <vt:variant>
        <vt:i4>5</vt:i4>
      </vt:variant>
      <vt:variant>
        <vt:lpwstr>http://www.nevo.co.il/Law_word/law17/PROP-2194.pdf</vt:lpwstr>
      </vt:variant>
      <vt:variant>
        <vt:lpwstr/>
      </vt:variant>
      <vt:variant>
        <vt:i4>8323080</vt:i4>
      </vt:variant>
      <vt:variant>
        <vt:i4>3090</vt:i4>
      </vt:variant>
      <vt:variant>
        <vt:i4>0</vt:i4>
      </vt:variant>
      <vt:variant>
        <vt:i4>5</vt:i4>
      </vt:variant>
      <vt:variant>
        <vt:lpwstr>http://www.nevo.co.il/Law_word/law14/law-1514.pdf</vt:lpwstr>
      </vt:variant>
      <vt:variant>
        <vt:lpwstr/>
      </vt:variant>
      <vt:variant>
        <vt:i4>786550</vt:i4>
      </vt:variant>
      <vt:variant>
        <vt:i4>3087</vt:i4>
      </vt:variant>
      <vt:variant>
        <vt:i4>0</vt:i4>
      </vt:variant>
      <vt:variant>
        <vt:i4>5</vt:i4>
      </vt:variant>
      <vt:variant>
        <vt:lpwstr>http://www.nevo.co.il/Law_word/law17/PROP-2194.pdf</vt:lpwstr>
      </vt:variant>
      <vt:variant>
        <vt:lpwstr/>
      </vt:variant>
      <vt:variant>
        <vt:i4>8323080</vt:i4>
      </vt:variant>
      <vt:variant>
        <vt:i4>3084</vt:i4>
      </vt:variant>
      <vt:variant>
        <vt:i4>0</vt:i4>
      </vt:variant>
      <vt:variant>
        <vt:i4>5</vt:i4>
      </vt:variant>
      <vt:variant>
        <vt:lpwstr>http://www.nevo.co.il/Law_word/law14/law-1514.pdf</vt:lpwstr>
      </vt:variant>
      <vt:variant>
        <vt:lpwstr/>
      </vt:variant>
      <vt:variant>
        <vt:i4>1245290</vt:i4>
      </vt:variant>
      <vt:variant>
        <vt:i4>3081</vt:i4>
      </vt:variant>
      <vt:variant>
        <vt:i4>0</vt:i4>
      </vt:variant>
      <vt:variant>
        <vt:i4>5</vt:i4>
      </vt:variant>
      <vt:variant>
        <vt:lpwstr>http://www.nevo.co.il/Law_word/law15/memshala-1221.pdf</vt:lpwstr>
      </vt:variant>
      <vt:variant>
        <vt:lpwstr/>
      </vt:variant>
      <vt:variant>
        <vt:i4>7667727</vt:i4>
      </vt:variant>
      <vt:variant>
        <vt:i4>3078</vt:i4>
      </vt:variant>
      <vt:variant>
        <vt:i4>0</vt:i4>
      </vt:variant>
      <vt:variant>
        <vt:i4>5</vt:i4>
      </vt:variant>
      <vt:variant>
        <vt:lpwstr>http://www.nevo.co.il/Law_word/law14/law-2781.pdf</vt:lpwstr>
      </vt:variant>
      <vt:variant>
        <vt:lpwstr/>
      </vt:variant>
      <vt:variant>
        <vt:i4>7864403</vt:i4>
      </vt:variant>
      <vt:variant>
        <vt:i4>3075</vt:i4>
      </vt:variant>
      <vt:variant>
        <vt:i4>0</vt:i4>
      </vt:variant>
      <vt:variant>
        <vt:i4>5</vt:i4>
      </vt:variant>
      <vt:variant>
        <vt:lpwstr>http://www.nevo.co.il/Law_word/law15/memshala-848.pdf</vt:lpwstr>
      </vt:variant>
      <vt:variant>
        <vt:lpwstr/>
      </vt:variant>
      <vt:variant>
        <vt:i4>7995405</vt:i4>
      </vt:variant>
      <vt:variant>
        <vt:i4>3072</vt:i4>
      </vt:variant>
      <vt:variant>
        <vt:i4>0</vt:i4>
      </vt:variant>
      <vt:variant>
        <vt:i4>5</vt:i4>
      </vt:variant>
      <vt:variant>
        <vt:lpwstr>http://www.nevo.co.il/law_word/law14/law-2571.pdf</vt:lpwstr>
      </vt:variant>
      <vt:variant>
        <vt:lpwstr/>
      </vt:variant>
      <vt:variant>
        <vt:i4>7929937</vt:i4>
      </vt:variant>
      <vt:variant>
        <vt:i4>3069</vt:i4>
      </vt:variant>
      <vt:variant>
        <vt:i4>0</vt:i4>
      </vt:variant>
      <vt:variant>
        <vt:i4>5</vt:i4>
      </vt:variant>
      <vt:variant>
        <vt:lpwstr>http://www.nevo.co.il/Law_word/law15/memshala-456.pdf</vt:lpwstr>
      </vt:variant>
      <vt:variant>
        <vt:lpwstr/>
      </vt:variant>
      <vt:variant>
        <vt:i4>8323080</vt:i4>
      </vt:variant>
      <vt:variant>
        <vt:i4>3066</vt:i4>
      </vt:variant>
      <vt:variant>
        <vt:i4>0</vt:i4>
      </vt:variant>
      <vt:variant>
        <vt:i4>5</vt:i4>
      </vt:variant>
      <vt:variant>
        <vt:lpwstr>http://www.nevo.co.il/Law_word/law14/law-2223.pdf</vt:lpwstr>
      </vt:variant>
      <vt:variant>
        <vt:lpwstr/>
      </vt:variant>
      <vt:variant>
        <vt:i4>786550</vt:i4>
      </vt:variant>
      <vt:variant>
        <vt:i4>3063</vt:i4>
      </vt:variant>
      <vt:variant>
        <vt:i4>0</vt:i4>
      </vt:variant>
      <vt:variant>
        <vt:i4>5</vt:i4>
      </vt:variant>
      <vt:variant>
        <vt:lpwstr>http://www.nevo.co.il/Law_word/law17/PROP-2194.pdf</vt:lpwstr>
      </vt:variant>
      <vt:variant>
        <vt:lpwstr/>
      </vt:variant>
      <vt:variant>
        <vt:i4>8323080</vt:i4>
      </vt:variant>
      <vt:variant>
        <vt:i4>3060</vt:i4>
      </vt:variant>
      <vt:variant>
        <vt:i4>0</vt:i4>
      </vt:variant>
      <vt:variant>
        <vt:i4>5</vt:i4>
      </vt:variant>
      <vt:variant>
        <vt:lpwstr>http://www.nevo.co.il/Law_word/law14/law-1514.pdf</vt:lpwstr>
      </vt:variant>
      <vt:variant>
        <vt:lpwstr/>
      </vt:variant>
      <vt:variant>
        <vt:i4>8060941</vt:i4>
      </vt:variant>
      <vt:variant>
        <vt:i4>3057</vt:i4>
      </vt:variant>
      <vt:variant>
        <vt:i4>0</vt:i4>
      </vt:variant>
      <vt:variant>
        <vt:i4>5</vt:i4>
      </vt:variant>
      <vt:variant>
        <vt:lpwstr>http://www.nevo.co.il/Law_word/law14/law-1054.pdf</vt:lpwstr>
      </vt:variant>
      <vt:variant>
        <vt:lpwstr/>
      </vt:variant>
      <vt:variant>
        <vt:i4>8060941</vt:i4>
      </vt:variant>
      <vt:variant>
        <vt:i4>3054</vt:i4>
      </vt:variant>
      <vt:variant>
        <vt:i4>0</vt:i4>
      </vt:variant>
      <vt:variant>
        <vt:i4>5</vt:i4>
      </vt:variant>
      <vt:variant>
        <vt:lpwstr>http://www.nevo.co.il/Law_word/law14/law-1054.pdf</vt:lpwstr>
      </vt:variant>
      <vt:variant>
        <vt:lpwstr/>
      </vt:variant>
      <vt:variant>
        <vt:i4>8192081</vt:i4>
      </vt:variant>
      <vt:variant>
        <vt:i4>3051</vt:i4>
      </vt:variant>
      <vt:variant>
        <vt:i4>0</vt:i4>
      </vt:variant>
      <vt:variant>
        <vt:i4>5</vt:i4>
      </vt:variant>
      <vt:variant>
        <vt:lpwstr>http://www.nevo.co.il/Law_word/law15/memshala-416.pdf</vt:lpwstr>
      </vt:variant>
      <vt:variant>
        <vt:lpwstr/>
      </vt:variant>
      <vt:variant>
        <vt:i4>7995406</vt:i4>
      </vt:variant>
      <vt:variant>
        <vt:i4>3048</vt:i4>
      </vt:variant>
      <vt:variant>
        <vt:i4>0</vt:i4>
      </vt:variant>
      <vt:variant>
        <vt:i4>5</vt:i4>
      </vt:variant>
      <vt:variant>
        <vt:lpwstr>http://www.nevo.co.il/Law_word/law14/law-2374.pdf</vt:lpwstr>
      </vt:variant>
      <vt:variant>
        <vt:lpwstr/>
      </vt:variant>
      <vt:variant>
        <vt:i4>8192081</vt:i4>
      </vt:variant>
      <vt:variant>
        <vt:i4>3045</vt:i4>
      </vt:variant>
      <vt:variant>
        <vt:i4>0</vt:i4>
      </vt:variant>
      <vt:variant>
        <vt:i4>5</vt:i4>
      </vt:variant>
      <vt:variant>
        <vt:lpwstr>http://www.nevo.co.il/Law_word/law15/memshala-416.pdf</vt:lpwstr>
      </vt:variant>
      <vt:variant>
        <vt:lpwstr/>
      </vt:variant>
      <vt:variant>
        <vt:i4>7995406</vt:i4>
      </vt:variant>
      <vt:variant>
        <vt:i4>3042</vt:i4>
      </vt:variant>
      <vt:variant>
        <vt:i4>0</vt:i4>
      </vt:variant>
      <vt:variant>
        <vt:i4>5</vt:i4>
      </vt:variant>
      <vt:variant>
        <vt:lpwstr>http://www.nevo.co.il/Law_word/law14/law-2374.pdf</vt:lpwstr>
      </vt:variant>
      <vt:variant>
        <vt:lpwstr/>
      </vt:variant>
      <vt:variant>
        <vt:i4>8192081</vt:i4>
      </vt:variant>
      <vt:variant>
        <vt:i4>3039</vt:i4>
      </vt:variant>
      <vt:variant>
        <vt:i4>0</vt:i4>
      </vt:variant>
      <vt:variant>
        <vt:i4>5</vt:i4>
      </vt:variant>
      <vt:variant>
        <vt:lpwstr>http://www.nevo.co.il/Law_word/law15/memshala-416.pdf</vt:lpwstr>
      </vt:variant>
      <vt:variant>
        <vt:lpwstr/>
      </vt:variant>
      <vt:variant>
        <vt:i4>7995406</vt:i4>
      </vt:variant>
      <vt:variant>
        <vt:i4>3036</vt:i4>
      </vt:variant>
      <vt:variant>
        <vt:i4>0</vt:i4>
      </vt:variant>
      <vt:variant>
        <vt:i4>5</vt:i4>
      </vt:variant>
      <vt:variant>
        <vt:lpwstr>http://www.nevo.co.il/Law_word/law14/law-2374.pdf</vt:lpwstr>
      </vt:variant>
      <vt:variant>
        <vt:lpwstr/>
      </vt:variant>
      <vt:variant>
        <vt:i4>8061012</vt:i4>
      </vt:variant>
      <vt:variant>
        <vt:i4>3033</vt:i4>
      </vt:variant>
      <vt:variant>
        <vt:i4>0</vt:i4>
      </vt:variant>
      <vt:variant>
        <vt:i4>5</vt:i4>
      </vt:variant>
      <vt:variant>
        <vt:lpwstr>http://www.nevo.co.il/Law_word/law15/memshala-770.pdf</vt:lpwstr>
      </vt:variant>
      <vt:variant>
        <vt:lpwstr/>
      </vt:variant>
      <vt:variant>
        <vt:i4>7864330</vt:i4>
      </vt:variant>
      <vt:variant>
        <vt:i4>3030</vt:i4>
      </vt:variant>
      <vt:variant>
        <vt:i4>0</vt:i4>
      </vt:variant>
      <vt:variant>
        <vt:i4>5</vt:i4>
      </vt:variant>
      <vt:variant>
        <vt:lpwstr>http://www.nevo.co.il/law_word/law14/law-2457.pdf</vt:lpwstr>
      </vt:variant>
      <vt:variant>
        <vt:lpwstr/>
      </vt:variant>
      <vt:variant>
        <vt:i4>8192081</vt:i4>
      </vt:variant>
      <vt:variant>
        <vt:i4>3027</vt:i4>
      </vt:variant>
      <vt:variant>
        <vt:i4>0</vt:i4>
      </vt:variant>
      <vt:variant>
        <vt:i4>5</vt:i4>
      </vt:variant>
      <vt:variant>
        <vt:lpwstr>http://www.nevo.co.il/Law_word/law15/memshala-416.pdf</vt:lpwstr>
      </vt:variant>
      <vt:variant>
        <vt:lpwstr/>
      </vt:variant>
      <vt:variant>
        <vt:i4>7995406</vt:i4>
      </vt:variant>
      <vt:variant>
        <vt:i4>3024</vt:i4>
      </vt:variant>
      <vt:variant>
        <vt:i4>0</vt:i4>
      </vt:variant>
      <vt:variant>
        <vt:i4>5</vt:i4>
      </vt:variant>
      <vt:variant>
        <vt:lpwstr>http://www.nevo.co.il/Law_word/law14/law-2374.pdf</vt:lpwstr>
      </vt:variant>
      <vt:variant>
        <vt:lpwstr/>
      </vt:variant>
      <vt:variant>
        <vt:i4>8192081</vt:i4>
      </vt:variant>
      <vt:variant>
        <vt:i4>3021</vt:i4>
      </vt:variant>
      <vt:variant>
        <vt:i4>0</vt:i4>
      </vt:variant>
      <vt:variant>
        <vt:i4>5</vt:i4>
      </vt:variant>
      <vt:variant>
        <vt:lpwstr>http://www.nevo.co.il/Law_word/law15/memshala-416.pdf</vt:lpwstr>
      </vt:variant>
      <vt:variant>
        <vt:lpwstr/>
      </vt:variant>
      <vt:variant>
        <vt:i4>7995406</vt:i4>
      </vt:variant>
      <vt:variant>
        <vt:i4>3018</vt:i4>
      </vt:variant>
      <vt:variant>
        <vt:i4>0</vt:i4>
      </vt:variant>
      <vt:variant>
        <vt:i4>5</vt:i4>
      </vt:variant>
      <vt:variant>
        <vt:lpwstr>http://www.nevo.co.il/Law_word/law14/law-2374.pdf</vt:lpwstr>
      </vt:variant>
      <vt:variant>
        <vt:lpwstr/>
      </vt:variant>
      <vt:variant>
        <vt:i4>3932190</vt:i4>
      </vt:variant>
      <vt:variant>
        <vt:i4>3015</vt:i4>
      </vt:variant>
      <vt:variant>
        <vt:i4>0</vt:i4>
      </vt:variant>
      <vt:variant>
        <vt:i4>5</vt:i4>
      </vt:variant>
      <vt:variant>
        <vt:lpwstr>http://www.nevo.co.il/Law_word/law16/knesset-748.pdf</vt:lpwstr>
      </vt:variant>
      <vt:variant>
        <vt:lpwstr/>
      </vt:variant>
      <vt:variant>
        <vt:i4>7602187</vt:i4>
      </vt:variant>
      <vt:variant>
        <vt:i4>3012</vt:i4>
      </vt:variant>
      <vt:variant>
        <vt:i4>0</vt:i4>
      </vt:variant>
      <vt:variant>
        <vt:i4>5</vt:i4>
      </vt:variant>
      <vt:variant>
        <vt:lpwstr>http://www.nevo.co.il/Law_word/law14/law-2694.pdf</vt:lpwstr>
      </vt:variant>
      <vt:variant>
        <vt:lpwstr/>
      </vt:variant>
      <vt:variant>
        <vt:i4>8192081</vt:i4>
      </vt:variant>
      <vt:variant>
        <vt:i4>3009</vt:i4>
      </vt:variant>
      <vt:variant>
        <vt:i4>0</vt:i4>
      </vt:variant>
      <vt:variant>
        <vt:i4>5</vt:i4>
      </vt:variant>
      <vt:variant>
        <vt:lpwstr>http://www.nevo.co.il/Law_word/law15/memshala-416.pdf</vt:lpwstr>
      </vt:variant>
      <vt:variant>
        <vt:lpwstr/>
      </vt:variant>
      <vt:variant>
        <vt:i4>7995406</vt:i4>
      </vt:variant>
      <vt:variant>
        <vt:i4>3006</vt:i4>
      </vt:variant>
      <vt:variant>
        <vt:i4>0</vt:i4>
      </vt:variant>
      <vt:variant>
        <vt:i4>5</vt:i4>
      </vt:variant>
      <vt:variant>
        <vt:lpwstr>http://www.nevo.co.il/Law_word/law14/law-2374.pdf</vt:lpwstr>
      </vt:variant>
      <vt:variant>
        <vt:lpwstr/>
      </vt:variant>
      <vt:variant>
        <vt:i4>8192081</vt:i4>
      </vt:variant>
      <vt:variant>
        <vt:i4>3003</vt:i4>
      </vt:variant>
      <vt:variant>
        <vt:i4>0</vt:i4>
      </vt:variant>
      <vt:variant>
        <vt:i4>5</vt:i4>
      </vt:variant>
      <vt:variant>
        <vt:lpwstr>http://www.nevo.co.il/Law_word/law15/memshala-416.pdf</vt:lpwstr>
      </vt:variant>
      <vt:variant>
        <vt:lpwstr/>
      </vt:variant>
      <vt:variant>
        <vt:i4>7995406</vt:i4>
      </vt:variant>
      <vt:variant>
        <vt:i4>3000</vt:i4>
      </vt:variant>
      <vt:variant>
        <vt:i4>0</vt:i4>
      </vt:variant>
      <vt:variant>
        <vt:i4>5</vt:i4>
      </vt:variant>
      <vt:variant>
        <vt:lpwstr>http://www.nevo.co.il/Law_word/law14/law-2374.pdf</vt:lpwstr>
      </vt:variant>
      <vt:variant>
        <vt:lpwstr/>
      </vt:variant>
      <vt:variant>
        <vt:i4>8192081</vt:i4>
      </vt:variant>
      <vt:variant>
        <vt:i4>2997</vt:i4>
      </vt:variant>
      <vt:variant>
        <vt:i4>0</vt:i4>
      </vt:variant>
      <vt:variant>
        <vt:i4>5</vt:i4>
      </vt:variant>
      <vt:variant>
        <vt:lpwstr>http://www.nevo.co.il/Law_word/law15/memshala-416.pdf</vt:lpwstr>
      </vt:variant>
      <vt:variant>
        <vt:lpwstr/>
      </vt:variant>
      <vt:variant>
        <vt:i4>7995406</vt:i4>
      </vt:variant>
      <vt:variant>
        <vt:i4>2994</vt:i4>
      </vt:variant>
      <vt:variant>
        <vt:i4>0</vt:i4>
      </vt:variant>
      <vt:variant>
        <vt:i4>5</vt:i4>
      </vt:variant>
      <vt:variant>
        <vt:lpwstr>http://www.nevo.co.il/Law_word/law14/law-2374.pdf</vt:lpwstr>
      </vt:variant>
      <vt:variant>
        <vt:lpwstr/>
      </vt:variant>
      <vt:variant>
        <vt:i4>8192081</vt:i4>
      </vt:variant>
      <vt:variant>
        <vt:i4>2991</vt:i4>
      </vt:variant>
      <vt:variant>
        <vt:i4>0</vt:i4>
      </vt:variant>
      <vt:variant>
        <vt:i4>5</vt:i4>
      </vt:variant>
      <vt:variant>
        <vt:lpwstr>http://www.nevo.co.il/Law_word/law15/memshala-416.pdf</vt:lpwstr>
      </vt:variant>
      <vt:variant>
        <vt:lpwstr/>
      </vt:variant>
      <vt:variant>
        <vt:i4>7995406</vt:i4>
      </vt:variant>
      <vt:variant>
        <vt:i4>2988</vt:i4>
      </vt:variant>
      <vt:variant>
        <vt:i4>0</vt:i4>
      </vt:variant>
      <vt:variant>
        <vt:i4>5</vt:i4>
      </vt:variant>
      <vt:variant>
        <vt:lpwstr>http://www.nevo.co.il/Law_word/law14/law-2374.pdf</vt:lpwstr>
      </vt:variant>
      <vt:variant>
        <vt:lpwstr/>
      </vt:variant>
      <vt:variant>
        <vt:i4>7929866</vt:i4>
      </vt:variant>
      <vt:variant>
        <vt:i4>2985</vt:i4>
      </vt:variant>
      <vt:variant>
        <vt:i4>0</vt:i4>
      </vt:variant>
      <vt:variant>
        <vt:i4>5</vt:i4>
      </vt:variant>
      <vt:variant>
        <vt:lpwstr>https://www.nevo.co.il/law_html/law15/memshala-1591.pdf</vt:lpwstr>
      </vt:variant>
      <vt:variant>
        <vt:lpwstr/>
      </vt:variant>
      <vt:variant>
        <vt:i4>8257541</vt:i4>
      </vt:variant>
      <vt:variant>
        <vt:i4>2982</vt:i4>
      </vt:variant>
      <vt:variant>
        <vt:i4>0</vt:i4>
      </vt:variant>
      <vt:variant>
        <vt:i4>5</vt:i4>
      </vt:variant>
      <vt:variant>
        <vt:lpwstr>https://www.nevo.co.il/law_html/law14/law-3019.pdf</vt:lpwstr>
      </vt:variant>
      <vt:variant>
        <vt:lpwstr/>
      </vt:variant>
      <vt:variant>
        <vt:i4>1310831</vt:i4>
      </vt:variant>
      <vt:variant>
        <vt:i4>2979</vt:i4>
      </vt:variant>
      <vt:variant>
        <vt:i4>0</vt:i4>
      </vt:variant>
      <vt:variant>
        <vt:i4>5</vt:i4>
      </vt:variant>
      <vt:variant>
        <vt:lpwstr>http://www.nevo.co.il/Law_word/law15/memshala-1074.pdf</vt:lpwstr>
      </vt:variant>
      <vt:variant>
        <vt:lpwstr/>
      </vt:variant>
      <vt:variant>
        <vt:i4>8257546</vt:i4>
      </vt:variant>
      <vt:variant>
        <vt:i4>2976</vt:i4>
      </vt:variant>
      <vt:variant>
        <vt:i4>0</vt:i4>
      </vt:variant>
      <vt:variant>
        <vt:i4>5</vt:i4>
      </vt:variant>
      <vt:variant>
        <vt:lpwstr>http://www.nevo.co.il/Law_word/law14/law-2635.pdf</vt:lpwstr>
      </vt:variant>
      <vt:variant>
        <vt:lpwstr/>
      </vt:variant>
      <vt:variant>
        <vt:i4>8061012</vt:i4>
      </vt:variant>
      <vt:variant>
        <vt:i4>2973</vt:i4>
      </vt:variant>
      <vt:variant>
        <vt:i4>0</vt:i4>
      </vt:variant>
      <vt:variant>
        <vt:i4>5</vt:i4>
      </vt:variant>
      <vt:variant>
        <vt:lpwstr>http://www.nevo.co.il/Law_word/law15/memshala-770.pdf</vt:lpwstr>
      </vt:variant>
      <vt:variant>
        <vt:lpwstr/>
      </vt:variant>
      <vt:variant>
        <vt:i4>7864330</vt:i4>
      </vt:variant>
      <vt:variant>
        <vt:i4>2970</vt:i4>
      </vt:variant>
      <vt:variant>
        <vt:i4>0</vt:i4>
      </vt:variant>
      <vt:variant>
        <vt:i4>5</vt:i4>
      </vt:variant>
      <vt:variant>
        <vt:lpwstr>http://www.nevo.co.il/law_word/law14/law-2457.pdf</vt:lpwstr>
      </vt:variant>
      <vt:variant>
        <vt:lpwstr/>
      </vt:variant>
      <vt:variant>
        <vt:i4>8192081</vt:i4>
      </vt:variant>
      <vt:variant>
        <vt:i4>2967</vt:i4>
      </vt:variant>
      <vt:variant>
        <vt:i4>0</vt:i4>
      </vt:variant>
      <vt:variant>
        <vt:i4>5</vt:i4>
      </vt:variant>
      <vt:variant>
        <vt:lpwstr>http://www.nevo.co.il/Law_word/law15/memshala-416.pdf</vt:lpwstr>
      </vt:variant>
      <vt:variant>
        <vt:lpwstr/>
      </vt:variant>
      <vt:variant>
        <vt:i4>7995406</vt:i4>
      </vt:variant>
      <vt:variant>
        <vt:i4>2964</vt:i4>
      </vt:variant>
      <vt:variant>
        <vt:i4>0</vt:i4>
      </vt:variant>
      <vt:variant>
        <vt:i4>5</vt:i4>
      </vt:variant>
      <vt:variant>
        <vt:lpwstr>http://www.nevo.co.il/Law_word/law14/law-2374.pdf</vt:lpwstr>
      </vt:variant>
      <vt:variant>
        <vt:lpwstr/>
      </vt:variant>
      <vt:variant>
        <vt:i4>3932190</vt:i4>
      </vt:variant>
      <vt:variant>
        <vt:i4>2961</vt:i4>
      </vt:variant>
      <vt:variant>
        <vt:i4>0</vt:i4>
      </vt:variant>
      <vt:variant>
        <vt:i4>5</vt:i4>
      </vt:variant>
      <vt:variant>
        <vt:lpwstr>http://www.nevo.co.il/Law_word/law16/knesset-748.pdf</vt:lpwstr>
      </vt:variant>
      <vt:variant>
        <vt:lpwstr/>
      </vt:variant>
      <vt:variant>
        <vt:i4>7602187</vt:i4>
      </vt:variant>
      <vt:variant>
        <vt:i4>2958</vt:i4>
      </vt:variant>
      <vt:variant>
        <vt:i4>0</vt:i4>
      </vt:variant>
      <vt:variant>
        <vt:i4>5</vt:i4>
      </vt:variant>
      <vt:variant>
        <vt:lpwstr>http://www.nevo.co.il/Law_word/law14/law-2694.pdf</vt:lpwstr>
      </vt:variant>
      <vt:variant>
        <vt:lpwstr/>
      </vt:variant>
      <vt:variant>
        <vt:i4>8192081</vt:i4>
      </vt:variant>
      <vt:variant>
        <vt:i4>2955</vt:i4>
      </vt:variant>
      <vt:variant>
        <vt:i4>0</vt:i4>
      </vt:variant>
      <vt:variant>
        <vt:i4>5</vt:i4>
      </vt:variant>
      <vt:variant>
        <vt:lpwstr>http://www.nevo.co.il/Law_word/law15/memshala-416.pdf</vt:lpwstr>
      </vt:variant>
      <vt:variant>
        <vt:lpwstr/>
      </vt:variant>
      <vt:variant>
        <vt:i4>7995406</vt:i4>
      </vt:variant>
      <vt:variant>
        <vt:i4>2952</vt:i4>
      </vt:variant>
      <vt:variant>
        <vt:i4>0</vt:i4>
      </vt:variant>
      <vt:variant>
        <vt:i4>5</vt:i4>
      </vt:variant>
      <vt:variant>
        <vt:lpwstr>http://www.nevo.co.il/Law_word/law14/law-2374.pdf</vt:lpwstr>
      </vt:variant>
      <vt:variant>
        <vt:lpwstr/>
      </vt:variant>
      <vt:variant>
        <vt:i4>3932190</vt:i4>
      </vt:variant>
      <vt:variant>
        <vt:i4>2949</vt:i4>
      </vt:variant>
      <vt:variant>
        <vt:i4>0</vt:i4>
      </vt:variant>
      <vt:variant>
        <vt:i4>5</vt:i4>
      </vt:variant>
      <vt:variant>
        <vt:lpwstr>http://www.nevo.co.il/Law_word/law16/knesset-748.pdf</vt:lpwstr>
      </vt:variant>
      <vt:variant>
        <vt:lpwstr/>
      </vt:variant>
      <vt:variant>
        <vt:i4>7602187</vt:i4>
      </vt:variant>
      <vt:variant>
        <vt:i4>2946</vt:i4>
      </vt:variant>
      <vt:variant>
        <vt:i4>0</vt:i4>
      </vt:variant>
      <vt:variant>
        <vt:i4>5</vt:i4>
      </vt:variant>
      <vt:variant>
        <vt:lpwstr>http://www.nevo.co.il/Law_word/law14/law-2694.pdf</vt:lpwstr>
      </vt:variant>
      <vt:variant>
        <vt:lpwstr/>
      </vt:variant>
      <vt:variant>
        <vt:i4>8061012</vt:i4>
      </vt:variant>
      <vt:variant>
        <vt:i4>2943</vt:i4>
      </vt:variant>
      <vt:variant>
        <vt:i4>0</vt:i4>
      </vt:variant>
      <vt:variant>
        <vt:i4>5</vt:i4>
      </vt:variant>
      <vt:variant>
        <vt:lpwstr>http://www.nevo.co.il/Law_word/law15/memshala-770.pdf</vt:lpwstr>
      </vt:variant>
      <vt:variant>
        <vt:lpwstr/>
      </vt:variant>
      <vt:variant>
        <vt:i4>7864330</vt:i4>
      </vt:variant>
      <vt:variant>
        <vt:i4>2940</vt:i4>
      </vt:variant>
      <vt:variant>
        <vt:i4>0</vt:i4>
      </vt:variant>
      <vt:variant>
        <vt:i4>5</vt:i4>
      </vt:variant>
      <vt:variant>
        <vt:lpwstr>http://www.nevo.co.il/law_word/law14/law-2457.pdf</vt:lpwstr>
      </vt:variant>
      <vt:variant>
        <vt:lpwstr/>
      </vt:variant>
      <vt:variant>
        <vt:i4>8192081</vt:i4>
      </vt:variant>
      <vt:variant>
        <vt:i4>2937</vt:i4>
      </vt:variant>
      <vt:variant>
        <vt:i4>0</vt:i4>
      </vt:variant>
      <vt:variant>
        <vt:i4>5</vt:i4>
      </vt:variant>
      <vt:variant>
        <vt:lpwstr>http://www.nevo.co.il/Law_word/law15/memshala-416.pdf</vt:lpwstr>
      </vt:variant>
      <vt:variant>
        <vt:lpwstr/>
      </vt:variant>
      <vt:variant>
        <vt:i4>7995406</vt:i4>
      </vt:variant>
      <vt:variant>
        <vt:i4>2934</vt:i4>
      </vt:variant>
      <vt:variant>
        <vt:i4>0</vt:i4>
      </vt:variant>
      <vt:variant>
        <vt:i4>5</vt:i4>
      </vt:variant>
      <vt:variant>
        <vt:lpwstr>http://www.nevo.co.il/Law_word/law14/law-2374.pdf</vt:lpwstr>
      </vt:variant>
      <vt:variant>
        <vt:lpwstr/>
      </vt:variant>
      <vt:variant>
        <vt:i4>8192081</vt:i4>
      </vt:variant>
      <vt:variant>
        <vt:i4>2931</vt:i4>
      </vt:variant>
      <vt:variant>
        <vt:i4>0</vt:i4>
      </vt:variant>
      <vt:variant>
        <vt:i4>5</vt:i4>
      </vt:variant>
      <vt:variant>
        <vt:lpwstr>http://www.nevo.co.il/Law_word/law15/memshala-416.pdf</vt:lpwstr>
      </vt:variant>
      <vt:variant>
        <vt:lpwstr/>
      </vt:variant>
      <vt:variant>
        <vt:i4>7995406</vt:i4>
      </vt:variant>
      <vt:variant>
        <vt:i4>2928</vt:i4>
      </vt:variant>
      <vt:variant>
        <vt:i4>0</vt:i4>
      </vt:variant>
      <vt:variant>
        <vt:i4>5</vt:i4>
      </vt:variant>
      <vt:variant>
        <vt:lpwstr>http://www.nevo.co.il/Law_word/law14/law-2374.pdf</vt:lpwstr>
      </vt:variant>
      <vt:variant>
        <vt:lpwstr/>
      </vt:variant>
      <vt:variant>
        <vt:i4>8192086</vt:i4>
      </vt:variant>
      <vt:variant>
        <vt:i4>2925</vt:i4>
      </vt:variant>
      <vt:variant>
        <vt:i4>0</vt:i4>
      </vt:variant>
      <vt:variant>
        <vt:i4>5</vt:i4>
      </vt:variant>
      <vt:variant>
        <vt:lpwstr>http://www.nevo.co.il/Law_word/law15/MEMSHALA-114.pdf</vt:lpwstr>
      </vt:variant>
      <vt:variant>
        <vt:lpwstr/>
      </vt:variant>
      <vt:variant>
        <vt:i4>8060932</vt:i4>
      </vt:variant>
      <vt:variant>
        <vt:i4>2922</vt:i4>
      </vt:variant>
      <vt:variant>
        <vt:i4>0</vt:i4>
      </vt:variant>
      <vt:variant>
        <vt:i4>5</vt:i4>
      </vt:variant>
      <vt:variant>
        <vt:lpwstr>http://www.nevo.co.il/Law_word/law14/law-1954.pdf</vt:lpwstr>
      </vt:variant>
      <vt:variant>
        <vt:lpwstr/>
      </vt:variant>
      <vt:variant>
        <vt:i4>458870</vt:i4>
      </vt:variant>
      <vt:variant>
        <vt:i4>2919</vt:i4>
      </vt:variant>
      <vt:variant>
        <vt:i4>0</vt:i4>
      </vt:variant>
      <vt:variant>
        <vt:i4>5</vt:i4>
      </vt:variant>
      <vt:variant>
        <vt:lpwstr>http://www.nevo.co.il/Law_word/law17/PROP-2997.pdf</vt:lpwstr>
      </vt:variant>
      <vt:variant>
        <vt:lpwstr/>
      </vt:variant>
      <vt:variant>
        <vt:i4>8257541</vt:i4>
      </vt:variant>
      <vt:variant>
        <vt:i4>2916</vt:i4>
      </vt:variant>
      <vt:variant>
        <vt:i4>0</vt:i4>
      </vt:variant>
      <vt:variant>
        <vt:i4>5</vt:i4>
      </vt:variant>
      <vt:variant>
        <vt:lpwstr>http://www.nevo.co.il/Law_word/law14/law-1804.pdf</vt:lpwstr>
      </vt:variant>
      <vt:variant>
        <vt:lpwstr/>
      </vt:variant>
      <vt:variant>
        <vt:i4>8060941</vt:i4>
      </vt:variant>
      <vt:variant>
        <vt:i4>2913</vt:i4>
      </vt:variant>
      <vt:variant>
        <vt:i4>0</vt:i4>
      </vt:variant>
      <vt:variant>
        <vt:i4>5</vt:i4>
      </vt:variant>
      <vt:variant>
        <vt:lpwstr>http://www.nevo.co.il/Law_word/law14/law-1054.pdf</vt:lpwstr>
      </vt:variant>
      <vt:variant>
        <vt:lpwstr/>
      </vt:variant>
      <vt:variant>
        <vt:i4>3407901</vt:i4>
      </vt:variant>
      <vt:variant>
        <vt:i4>2910</vt:i4>
      </vt:variant>
      <vt:variant>
        <vt:i4>0</vt:i4>
      </vt:variant>
      <vt:variant>
        <vt:i4>5</vt:i4>
      </vt:variant>
      <vt:variant>
        <vt:lpwstr>http://www.nevo.co.il/Law_word/law16/KNESSET-176.pdf</vt:lpwstr>
      </vt:variant>
      <vt:variant>
        <vt:lpwstr/>
      </vt:variant>
      <vt:variant>
        <vt:i4>8126464</vt:i4>
      </vt:variant>
      <vt:variant>
        <vt:i4>2907</vt:i4>
      </vt:variant>
      <vt:variant>
        <vt:i4>0</vt:i4>
      </vt:variant>
      <vt:variant>
        <vt:i4>5</vt:i4>
      </vt:variant>
      <vt:variant>
        <vt:lpwstr>http://www.nevo.co.il/Law_word/law14/LAW-2118.pdf</vt:lpwstr>
      </vt:variant>
      <vt:variant>
        <vt:lpwstr/>
      </vt:variant>
      <vt:variant>
        <vt:i4>3407901</vt:i4>
      </vt:variant>
      <vt:variant>
        <vt:i4>2904</vt:i4>
      </vt:variant>
      <vt:variant>
        <vt:i4>0</vt:i4>
      </vt:variant>
      <vt:variant>
        <vt:i4>5</vt:i4>
      </vt:variant>
      <vt:variant>
        <vt:lpwstr>http://www.nevo.co.il/Law_word/law16/KNESSET-176.pdf</vt:lpwstr>
      </vt:variant>
      <vt:variant>
        <vt:lpwstr/>
      </vt:variant>
      <vt:variant>
        <vt:i4>8126464</vt:i4>
      </vt:variant>
      <vt:variant>
        <vt:i4>2901</vt:i4>
      </vt:variant>
      <vt:variant>
        <vt:i4>0</vt:i4>
      </vt:variant>
      <vt:variant>
        <vt:i4>5</vt:i4>
      </vt:variant>
      <vt:variant>
        <vt:lpwstr>http://www.nevo.co.il/Law_word/law14/LAW-2118.pdf</vt:lpwstr>
      </vt:variant>
      <vt:variant>
        <vt:lpwstr/>
      </vt:variant>
      <vt:variant>
        <vt:i4>8192086</vt:i4>
      </vt:variant>
      <vt:variant>
        <vt:i4>2898</vt:i4>
      </vt:variant>
      <vt:variant>
        <vt:i4>0</vt:i4>
      </vt:variant>
      <vt:variant>
        <vt:i4>5</vt:i4>
      </vt:variant>
      <vt:variant>
        <vt:lpwstr>http://www.nevo.co.il/Law_word/law15/MEMSHALA-114.pdf</vt:lpwstr>
      </vt:variant>
      <vt:variant>
        <vt:lpwstr/>
      </vt:variant>
      <vt:variant>
        <vt:i4>8060932</vt:i4>
      </vt:variant>
      <vt:variant>
        <vt:i4>2895</vt:i4>
      </vt:variant>
      <vt:variant>
        <vt:i4>0</vt:i4>
      </vt:variant>
      <vt:variant>
        <vt:i4>5</vt:i4>
      </vt:variant>
      <vt:variant>
        <vt:lpwstr>http://www.nevo.co.il/Law_word/law14/law-1954.pdf</vt:lpwstr>
      </vt:variant>
      <vt:variant>
        <vt:lpwstr/>
      </vt:variant>
      <vt:variant>
        <vt:i4>458870</vt:i4>
      </vt:variant>
      <vt:variant>
        <vt:i4>2892</vt:i4>
      </vt:variant>
      <vt:variant>
        <vt:i4>0</vt:i4>
      </vt:variant>
      <vt:variant>
        <vt:i4>5</vt:i4>
      </vt:variant>
      <vt:variant>
        <vt:lpwstr>http://www.nevo.co.il/Law_word/law17/PROP-2997.pdf</vt:lpwstr>
      </vt:variant>
      <vt:variant>
        <vt:lpwstr/>
      </vt:variant>
      <vt:variant>
        <vt:i4>8257541</vt:i4>
      </vt:variant>
      <vt:variant>
        <vt:i4>2889</vt:i4>
      </vt:variant>
      <vt:variant>
        <vt:i4>0</vt:i4>
      </vt:variant>
      <vt:variant>
        <vt:i4>5</vt:i4>
      </vt:variant>
      <vt:variant>
        <vt:lpwstr>http://www.nevo.co.il/Law_word/law14/law-1804.pdf</vt:lpwstr>
      </vt:variant>
      <vt:variant>
        <vt:lpwstr/>
      </vt:variant>
      <vt:variant>
        <vt:i4>524408</vt:i4>
      </vt:variant>
      <vt:variant>
        <vt:i4>2886</vt:i4>
      </vt:variant>
      <vt:variant>
        <vt:i4>0</vt:i4>
      </vt:variant>
      <vt:variant>
        <vt:i4>5</vt:i4>
      </vt:variant>
      <vt:variant>
        <vt:lpwstr>http://www.nevo.co.il/Law_word/law17/PROP-2978.pdf</vt:lpwstr>
      </vt:variant>
      <vt:variant>
        <vt:lpwstr/>
      </vt:variant>
      <vt:variant>
        <vt:i4>7733260</vt:i4>
      </vt:variant>
      <vt:variant>
        <vt:i4>2883</vt:i4>
      </vt:variant>
      <vt:variant>
        <vt:i4>0</vt:i4>
      </vt:variant>
      <vt:variant>
        <vt:i4>5</vt:i4>
      </vt:variant>
      <vt:variant>
        <vt:lpwstr>http://www.nevo.co.il/Law_word/law14/law-1782.pdf</vt:lpwstr>
      </vt:variant>
      <vt:variant>
        <vt:lpwstr/>
      </vt:variant>
      <vt:variant>
        <vt:i4>3211295</vt:i4>
      </vt:variant>
      <vt:variant>
        <vt:i4>2880</vt:i4>
      </vt:variant>
      <vt:variant>
        <vt:i4>0</vt:i4>
      </vt:variant>
      <vt:variant>
        <vt:i4>5</vt:i4>
      </vt:variant>
      <vt:variant>
        <vt:lpwstr>http://www.nevo.co.il/Law_word/law16/knesset-755.pdf</vt:lpwstr>
      </vt:variant>
      <vt:variant>
        <vt:lpwstr/>
      </vt:variant>
      <vt:variant>
        <vt:i4>7929867</vt:i4>
      </vt:variant>
      <vt:variant>
        <vt:i4>2877</vt:i4>
      </vt:variant>
      <vt:variant>
        <vt:i4>0</vt:i4>
      </vt:variant>
      <vt:variant>
        <vt:i4>5</vt:i4>
      </vt:variant>
      <vt:variant>
        <vt:lpwstr>http://www.nevo.co.il/Law_word/law14/law-2745.pdf</vt:lpwstr>
      </vt:variant>
      <vt:variant>
        <vt:lpwstr/>
      </vt:variant>
      <vt:variant>
        <vt:i4>8192086</vt:i4>
      </vt:variant>
      <vt:variant>
        <vt:i4>2874</vt:i4>
      </vt:variant>
      <vt:variant>
        <vt:i4>0</vt:i4>
      </vt:variant>
      <vt:variant>
        <vt:i4>5</vt:i4>
      </vt:variant>
      <vt:variant>
        <vt:lpwstr>http://www.nevo.co.il/Law_word/law15/MEMSHALA-114.pdf</vt:lpwstr>
      </vt:variant>
      <vt:variant>
        <vt:lpwstr/>
      </vt:variant>
      <vt:variant>
        <vt:i4>8060932</vt:i4>
      </vt:variant>
      <vt:variant>
        <vt:i4>2871</vt:i4>
      </vt:variant>
      <vt:variant>
        <vt:i4>0</vt:i4>
      </vt:variant>
      <vt:variant>
        <vt:i4>5</vt:i4>
      </vt:variant>
      <vt:variant>
        <vt:lpwstr>http://www.nevo.co.il/Law_word/law14/law-1954.pdf</vt:lpwstr>
      </vt:variant>
      <vt:variant>
        <vt:lpwstr/>
      </vt:variant>
      <vt:variant>
        <vt:i4>458870</vt:i4>
      </vt:variant>
      <vt:variant>
        <vt:i4>2868</vt:i4>
      </vt:variant>
      <vt:variant>
        <vt:i4>0</vt:i4>
      </vt:variant>
      <vt:variant>
        <vt:i4>5</vt:i4>
      </vt:variant>
      <vt:variant>
        <vt:lpwstr>http://www.nevo.co.il/Law_word/law17/PROP-2997.pdf</vt:lpwstr>
      </vt:variant>
      <vt:variant>
        <vt:lpwstr/>
      </vt:variant>
      <vt:variant>
        <vt:i4>8257541</vt:i4>
      </vt:variant>
      <vt:variant>
        <vt:i4>2865</vt:i4>
      </vt:variant>
      <vt:variant>
        <vt:i4>0</vt:i4>
      </vt:variant>
      <vt:variant>
        <vt:i4>5</vt:i4>
      </vt:variant>
      <vt:variant>
        <vt:lpwstr>http://www.nevo.co.il/Law_word/law14/law-1804.pdf</vt:lpwstr>
      </vt:variant>
      <vt:variant>
        <vt:lpwstr/>
      </vt:variant>
      <vt:variant>
        <vt:i4>3932190</vt:i4>
      </vt:variant>
      <vt:variant>
        <vt:i4>2862</vt:i4>
      </vt:variant>
      <vt:variant>
        <vt:i4>0</vt:i4>
      </vt:variant>
      <vt:variant>
        <vt:i4>5</vt:i4>
      </vt:variant>
      <vt:variant>
        <vt:lpwstr>http://www.nevo.co.il/Law_word/law16/knesset-748.pdf</vt:lpwstr>
      </vt:variant>
      <vt:variant>
        <vt:lpwstr/>
      </vt:variant>
      <vt:variant>
        <vt:i4>7602187</vt:i4>
      </vt:variant>
      <vt:variant>
        <vt:i4>2859</vt:i4>
      </vt:variant>
      <vt:variant>
        <vt:i4>0</vt:i4>
      </vt:variant>
      <vt:variant>
        <vt:i4>5</vt:i4>
      </vt:variant>
      <vt:variant>
        <vt:lpwstr>http://www.nevo.co.il/Law_word/law14/law-2694.pdf</vt:lpwstr>
      </vt:variant>
      <vt:variant>
        <vt:lpwstr/>
      </vt:variant>
      <vt:variant>
        <vt:i4>7929937</vt:i4>
      </vt:variant>
      <vt:variant>
        <vt:i4>2856</vt:i4>
      </vt:variant>
      <vt:variant>
        <vt:i4>0</vt:i4>
      </vt:variant>
      <vt:variant>
        <vt:i4>5</vt:i4>
      </vt:variant>
      <vt:variant>
        <vt:lpwstr>http://www.nevo.co.il/Law_word/law15/memshala-456.pdf</vt:lpwstr>
      </vt:variant>
      <vt:variant>
        <vt:lpwstr/>
      </vt:variant>
      <vt:variant>
        <vt:i4>8323080</vt:i4>
      </vt:variant>
      <vt:variant>
        <vt:i4>2853</vt:i4>
      </vt:variant>
      <vt:variant>
        <vt:i4>0</vt:i4>
      </vt:variant>
      <vt:variant>
        <vt:i4>5</vt:i4>
      </vt:variant>
      <vt:variant>
        <vt:lpwstr>http://www.nevo.co.il/Law_word/law14/law-2223.pdf</vt:lpwstr>
      </vt:variant>
      <vt:variant>
        <vt:lpwstr/>
      </vt:variant>
      <vt:variant>
        <vt:i4>2490449</vt:i4>
      </vt:variant>
      <vt:variant>
        <vt:i4>2850</vt:i4>
      </vt:variant>
      <vt:variant>
        <vt:i4>0</vt:i4>
      </vt:variant>
      <vt:variant>
        <vt:i4>5</vt:i4>
      </vt:variant>
      <vt:variant>
        <vt:lpwstr>http://www.nevo.co.il/Law_word/law15/MEMSHALA-86.pdf</vt:lpwstr>
      </vt:variant>
      <vt:variant>
        <vt:lpwstr/>
      </vt:variant>
      <vt:variant>
        <vt:i4>8192002</vt:i4>
      </vt:variant>
      <vt:variant>
        <vt:i4>2847</vt:i4>
      </vt:variant>
      <vt:variant>
        <vt:i4>0</vt:i4>
      </vt:variant>
      <vt:variant>
        <vt:i4>5</vt:i4>
      </vt:variant>
      <vt:variant>
        <vt:lpwstr>http://www.nevo.co.il/Law_word/law14/law-1932.pdf</vt:lpwstr>
      </vt:variant>
      <vt:variant>
        <vt:lpwstr/>
      </vt:variant>
      <vt:variant>
        <vt:i4>8192086</vt:i4>
      </vt:variant>
      <vt:variant>
        <vt:i4>2844</vt:i4>
      </vt:variant>
      <vt:variant>
        <vt:i4>0</vt:i4>
      </vt:variant>
      <vt:variant>
        <vt:i4>5</vt:i4>
      </vt:variant>
      <vt:variant>
        <vt:lpwstr>http://www.nevo.co.il/Law_word/law15/MEMSHALA-114.pdf</vt:lpwstr>
      </vt:variant>
      <vt:variant>
        <vt:lpwstr/>
      </vt:variant>
      <vt:variant>
        <vt:i4>8060932</vt:i4>
      </vt:variant>
      <vt:variant>
        <vt:i4>2841</vt:i4>
      </vt:variant>
      <vt:variant>
        <vt:i4>0</vt:i4>
      </vt:variant>
      <vt:variant>
        <vt:i4>5</vt:i4>
      </vt:variant>
      <vt:variant>
        <vt:lpwstr>http://www.nevo.co.il/Law_word/law14/law-1954.pdf</vt:lpwstr>
      </vt:variant>
      <vt:variant>
        <vt:lpwstr/>
      </vt:variant>
      <vt:variant>
        <vt:i4>2228319</vt:i4>
      </vt:variant>
      <vt:variant>
        <vt:i4>2838</vt:i4>
      </vt:variant>
      <vt:variant>
        <vt:i4>0</vt:i4>
      </vt:variant>
      <vt:variant>
        <vt:i4>5</vt:i4>
      </vt:variant>
      <vt:variant>
        <vt:lpwstr>http://www.nevo.co.il/Law_word/law15/MEMSHALA-62.pdf</vt:lpwstr>
      </vt:variant>
      <vt:variant>
        <vt:lpwstr/>
      </vt:variant>
      <vt:variant>
        <vt:i4>7995399</vt:i4>
      </vt:variant>
      <vt:variant>
        <vt:i4>2835</vt:i4>
      </vt:variant>
      <vt:variant>
        <vt:i4>0</vt:i4>
      </vt:variant>
      <vt:variant>
        <vt:i4>5</vt:i4>
      </vt:variant>
      <vt:variant>
        <vt:lpwstr>http://www.nevo.co.il/Law_word/law14/law-1947.pdf</vt:lpwstr>
      </vt:variant>
      <vt:variant>
        <vt:lpwstr/>
      </vt:variant>
      <vt:variant>
        <vt:i4>8192086</vt:i4>
      </vt:variant>
      <vt:variant>
        <vt:i4>2832</vt:i4>
      </vt:variant>
      <vt:variant>
        <vt:i4>0</vt:i4>
      </vt:variant>
      <vt:variant>
        <vt:i4>5</vt:i4>
      </vt:variant>
      <vt:variant>
        <vt:lpwstr>http://www.nevo.co.il/Law_word/law15/MEMSHALA-114.pdf</vt:lpwstr>
      </vt:variant>
      <vt:variant>
        <vt:lpwstr/>
      </vt:variant>
      <vt:variant>
        <vt:i4>8060932</vt:i4>
      </vt:variant>
      <vt:variant>
        <vt:i4>2829</vt:i4>
      </vt:variant>
      <vt:variant>
        <vt:i4>0</vt:i4>
      </vt:variant>
      <vt:variant>
        <vt:i4>5</vt:i4>
      </vt:variant>
      <vt:variant>
        <vt:lpwstr>http://www.nevo.co.il/Law_word/law14/law-1954.pdf</vt:lpwstr>
      </vt:variant>
      <vt:variant>
        <vt:lpwstr/>
      </vt:variant>
      <vt:variant>
        <vt:i4>458870</vt:i4>
      </vt:variant>
      <vt:variant>
        <vt:i4>2826</vt:i4>
      </vt:variant>
      <vt:variant>
        <vt:i4>0</vt:i4>
      </vt:variant>
      <vt:variant>
        <vt:i4>5</vt:i4>
      </vt:variant>
      <vt:variant>
        <vt:lpwstr>http://www.nevo.co.il/Law_word/law17/PROP-2997.pdf</vt:lpwstr>
      </vt:variant>
      <vt:variant>
        <vt:lpwstr/>
      </vt:variant>
      <vt:variant>
        <vt:i4>8257541</vt:i4>
      </vt:variant>
      <vt:variant>
        <vt:i4>2823</vt:i4>
      </vt:variant>
      <vt:variant>
        <vt:i4>0</vt:i4>
      </vt:variant>
      <vt:variant>
        <vt:i4>5</vt:i4>
      </vt:variant>
      <vt:variant>
        <vt:lpwstr>http://www.nevo.co.il/Law_word/law14/law-1804.pdf</vt:lpwstr>
      </vt:variant>
      <vt:variant>
        <vt:lpwstr/>
      </vt:variant>
      <vt:variant>
        <vt:i4>3211295</vt:i4>
      </vt:variant>
      <vt:variant>
        <vt:i4>2820</vt:i4>
      </vt:variant>
      <vt:variant>
        <vt:i4>0</vt:i4>
      </vt:variant>
      <vt:variant>
        <vt:i4>5</vt:i4>
      </vt:variant>
      <vt:variant>
        <vt:lpwstr>http://www.nevo.co.il/Law_word/law16/knesset-755.pdf</vt:lpwstr>
      </vt:variant>
      <vt:variant>
        <vt:lpwstr/>
      </vt:variant>
      <vt:variant>
        <vt:i4>7929867</vt:i4>
      </vt:variant>
      <vt:variant>
        <vt:i4>2817</vt:i4>
      </vt:variant>
      <vt:variant>
        <vt:i4>0</vt:i4>
      </vt:variant>
      <vt:variant>
        <vt:i4>5</vt:i4>
      </vt:variant>
      <vt:variant>
        <vt:lpwstr>http://www.nevo.co.il/Law_word/law14/law-2745.pdf</vt:lpwstr>
      </vt:variant>
      <vt:variant>
        <vt:lpwstr/>
      </vt:variant>
      <vt:variant>
        <vt:i4>3932190</vt:i4>
      </vt:variant>
      <vt:variant>
        <vt:i4>2814</vt:i4>
      </vt:variant>
      <vt:variant>
        <vt:i4>0</vt:i4>
      </vt:variant>
      <vt:variant>
        <vt:i4>5</vt:i4>
      </vt:variant>
      <vt:variant>
        <vt:lpwstr>http://www.nevo.co.il/Law_word/law16/knesset-748.pdf</vt:lpwstr>
      </vt:variant>
      <vt:variant>
        <vt:lpwstr/>
      </vt:variant>
      <vt:variant>
        <vt:i4>7602187</vt:i4>
      </vt:variant>
      <vt:variant>
        <vt:i4>2811</vt:i4>
      </vt:variant>
      <vt:variant>
        <vt:i4>0</vt:i4>
      </vt:variant>
      <vt:variant>
        <vt:i4>5</vt:i4>
      </vt:variant>
      <vt:variant>
        <vt:lpwstr>http://www.nevo.co.il/Law_word/law14/law-2694.pdf</vt:lpwstr>
      </vt:variant>
      <vt:variant>
        <vt:lpwstr/>
      </vt:variant>
      <vt:variant>
        <vt:i4>8061016</vt:i4>
      </vt:variant>
      <vt:variant>
        <vt:i4>2808</vt:i4>
      </vt:variant>
      <vt:variant>
        <vt:i4>0</vt:i4>
      </vt:variant>
      <vt:variant>
        <vt:i4>5</vt:i4>
      </vt:variant>
      <vt:variant>
        <vt:lpwstr>http://www.nevo.co.il/Law_word/law15/memshala-972.pdf</vt:lpwstr>
      </vt:variant>
      <vt:variant>
        <vt:lpwstr/>
      </vt:variant>
      <vt:variant>
        <vt:i4>7995399</vt:i4>
      </vt:variant>
      <vt:variant>
        <vt:i4>2805</vt:i4>
      </vt:variant>
      <vt:variant>
        <vt:i4>0</vt:i4>
      </vt:variant>
      <vt:variant>
        <vt:i4>5</vt:i4>
      </vt:variant>
      <vt:variant>
        <vt:lpwstr>http://www.nevo.co.il/Law_word/law14/law-2779.pdf</vt:lpwstr>
      </vt:variant>
      <vt:variant>
        <vt:lpwstr/>
      </vt:variant>
      <vt:variant>
        <vt:i4>3932190</vt:i4>
      </vt:variant>
      <vt:variant>
        <vt:i4>2802</vt:i4>
      </vt:variant>
      <vt:variant>
        <vt:i4>0</vt:i4>
      </vt:variant>
      <vt:variant>
        <vt:i4>5</vt:i4>
      </vt:variant>
      <vt:variant>
        <vt:lpwstr>http://www.nevo.co.il/Law_word/law16/knesset-748.pdf</vt:lpwstr>
      </vt:variant>
      <vt:variant>
        <vt:lpwstr/>
      </vt:variant>
      <vt:variant>
        <vt:i4>7602187</vt:i4>
      </vt:variant>
      <vt:variant>
        <vt:i4>2799</vt:i4>
      </vt:variant>
      <vt:variant>
        <vt:i4>0</vt:i4>
      </vt:variant>
      <vt:variant>
        <vt:i4>5</vt:i4>
      </vt:variant>
      <vt:variant>
        <vt:lpwstr>http://www.nevo.co.il/Law_word/law14/law-2694.pdf</vt:lpwstr>
      </vt:variant>
      <vt:variant>
        <vt:lpwstr/>
      </vt:variant>
      <vt:variant>
        <vt:i4>8323152</vt:i4>
      </vt:variant>
      <vt:variant>
        <vt:i4>2796</vt:i4>
      </vt:variant>
      <vt:variant>
        <vt:i4>0</vt:i4>
      </vt:variant>
      <vt:variant>
        <vt:i4>5</vt:i4>
      </vt:variant>
      <vt:variant>
        <vt:lpwstr>http://www.nevo.co.il/Law_word/law15/memshala-231.pdf</vt:lpwstr>
      </vt:variant>
      <vt:variant>
        <vt:lpwstr/>
      </vt:variant>
      <vt:variant>
        <vt:i4>8060942</vt:i4>
      </vt:variant>
      <vt:variant>
        <vt:i4>2793</vt:i4>
      </vt:variant>
      <vt:variant>
        <vt:i4>0</vt:i4>
      </vt:variant>
      <vt:variant>
        <vt:i4>5</vt:i4>
      </vt:variant>
      <vt:variant>
        <vt:lpwstr>http://www.nevo.co.il/Law_word/law14/LAW-2067.pdf</vt:lpwstr>
      </vt:variant>
      <vt:variant>
        <vt:lpwstr/>
      </vt:variant>
      <vt:variant>
        <vt:i4>983166</vt:i4>
      </vt:variant>
      <vt:variant>
        <vt:i4>2790</vt:i4>
      </vt:variant>
      <vt:variant>
        <vt:i4>0</vt:i4>
      </vt:variant>
      <vt:variant>
        <vt:i4>5</vt:i4>
      </vt:variant>
      <vt:variant>
        <vt:lpwstr>http://www.nevo.co.il/Law_word/law17/PROP-3107.pdf</vt:lpwstr>
      </vt:variant>
      <vt:variant>
        <vt:lpwstr/>
      </vt:variant>
      <vt:variant>
        <vt:i4>8060928</vt:i4>
      </vt:variant>
      <vt:variant>
        <vt:i4>2787</vt:i4>
      </vt:variant>
      <vt:variant>
        <vt:i4>0</vt:i4>
      </vt:variant>
      <vt:variant>
        <vt:i4>5</vt:i4>
      </vt:variant>
      <vt:variant>
        <vt:lpwstr>http://www.nevo.co.il/Law_word/law14/law-1851.pdf</vt:lpwstr>
      </vt:variant>
      <vt:variant>
        <vt:lpwstr/>
      </vt:variant>
      <vt:variant>
        <vt:i4>8192025</vt:i4>
      </vt:variant>
      <vt:variant>
        <vt:i4>2784</vt:i4>
      </vt:variant>
      <vt:variant>
        <vt:i4>0</vt:i4>
      </vt:variant>
      <vt:variant>
        <vt:i4>5</vt:i4>
      </vt:variant>
      <vt:variant>
        <vt:lpwstr>https://www.nevo.co.il/Law_word/law06/tak-9922.pdf</vt:lpwstr>
      </vt:variant>
      <vt:variant>
        <vt:lpwstr/>
      </vt:variant>
      <vt:variant>
        <vt:i4>7864346</vt:i4>
      </vt:variant>
      <vt:variant>
        <vt:i4>2781</vt:i4>
      </vt:variant>
      <vt:variant>
        <vt:i4>0</vt:i4>
      </vt:variant>
      <vt:variant>
        <vt:i4>5</vt:i4>
      </vt:variant>
      <vt:variant>
        <vt:lpwstr>https://www.nevo.co.il/Law_word/law15/memshala-1384.pdf</vt:lpwstr>
      </vt:variant>
      <vt:variant>
        <vt:lpwstr/>
      </vt:variant>
      <vt:variant>
        <vt:i4>7733279</vt:i4>
      </vt:variant>
      <vt:variant>
        <vt:i4>2778</vt:i4>
      </vt:variant>
      <vt:variant>
        <vt:i4>0</vt:i4>
      </vt:variant>
      <vt:variant>
        <vt:i4>5</vt:i4>
      </vt:variant>
      <vt:variant>
        <vt:lpwstr>https://www.nevo.co.il/Law_word/law14/law-2899.pdf</vt:lpwstr>
      </vt:variant>
      <vt:variant>
        <vt:lpwstr/>
      </vt:variant>
      <vt:variant>
        <vt:i4>1114223</vt:i4>
      </vt:variant>
      <vt:variant>
        <vt:i4>2775</vt:i4>
      </vt:variant>
      <vt:variant>
        <vt:i4>0</vt:i4>
      </vt:variant>
      <vt:variant>
        <vt:i4>5</vt:i4>
      </vt:variant>
      <vt:variant>
        <vt:lpwstr>http://www.nevo.co.il/Law_word/law15/memshala-1071.pdf</vt:lpwstr>
      </vt:variant>
      <vt:variant>
        <vt:lpwstr/>
      </vt:variant>
      <vt:variant>
        <vt:i4>7667725</vt:i4>
      </vt:variant>
      <vt:variant>
        <vt:i4>2772</vt:i4>
      </vt:variant>
      <vt:variant>
        <vt:i4>0</vt:i4>
      </vt:variant>
      <vt:variant>
        <vt:i4>5</vt:i4>
      </vt:variant>
      <vt:variant>
        <vt:lpwstr>http://www.nevo.co.il/Law_word/law14/law-2783.pdf</vt:lpwstr>
      </vt:variant>
      <vt:variant>
        <vt:lpwstr/>
      </vt:variant>
      <vt:variant>
        <vt:i4>3211295</vt:i4>
      </vt:variant>
      <vt:variant>
        <vt:i4>2769</vt:i4>
      </vt:variant>
      <vt:variant>
        <vt:i4>0</vt:i4>
      </vt:variant>
      <vt:variant>
        <vt:i4>5</vt:i4>
      </vt:variant>
      <vt:variant>
        <vt:lpwstr>http://www.nevo.co.il/Law_word/law16/knesset-755.pdf</vt:lpwstr>
      </vt:variant>
      <vt:variant>
        <vt:lpwstr/>
      </vt:variant>
      <vt:variant>
        <vt:i4>7929867</vt:i4>
      </vt:variant>
      <vt:variant>
        <vt:i4>2766</vt:i4>
      </vt:variant>
      <vt:variant>
        <vt:i4>0</vt:i4>
      </vt:variant>
      <vt:variant>
        <vt:i4>5</vt:i4>
      </vt:variant>
      <vt:variant>
        <vt:lpwstr>http://www.nevo.co.il/Law_word/law14/law-2745.pdf</vt:lpwstr>
      </vt:variant>
      <vt:variant>
        <vt:lpwstr/>
      </vt:variant>
      <vt:variant>
        <vt:i4>3932190</vt:i4>
      </vt:variant>
      <vt:variant>
        <vt:i4>2763</vt:i4>
      </vt:variant>
      <vt:variant>
        <vt:i4>0</vt:i4>
      </vt:variant>
      <vt:variant>
        <vt:i4>5</vt:i4>
      </vt:variant>
      <vt:variant>
        <vt:lpwstr>http://www.nevo.co.il/Law_word/law16/knesset-748.pdf</vt:lpwstr>
      </vt:variant>
      <vt:variant>
        <vt:lpwstr/>
      </vt:variant>
      <vt:variant>
        <vt:i4>7602187</vt:i4>
      </vt:variant>
      <vt:variant>
        <vt:i4>2760</vt:i4>
      </vt:variant>
      <vt:variant>
        <vt:i4>0</vt:i4>
      </vt:variant>
      <vt:variant>
        <vt:i4>5</vt:i4>
      </vt:variant>
      <vt:variant>
        <vt:lpwstr>http://www.nevo.co.il/Law_word/law14/law-2694.pdf</vt:lpwstr>
      </vt:variant>
      <vt:variant>
        <vt:lpwstr/>
      </vt:variant>
      <vt:variant>
        <vt:i4>1507425</vt:i4>
      </vt:variant>
      <vt:variant>
        <vt:i4>2757</vt:i4>
      </vt:variant>
      <vt:variant>
        <vt:i4>0</vt:i4>
      </vt:variant>
      <vt:variant>
        <vt:i4>5</vt:i4>
      </vt:variant>
      <vt:variant>
        <vt:lpwstr>http://www.nevo.co.il/Law_word/law15/memshala-1097.pdf</vt:lpwstr>
      </vt:variant>
      <vt:variant>
        <vt:lpwstr/>
      </vt:variant>
      <vt:variant>
        <vt:i4>7602184</vt:i4>
      </vt:variant>
      <vt:variant>
        <vt:i4>2754</vt:i4>
      </vt:variant>
      <vt:variant>
        <vt:i4>0</vt:i4>
      </vt:variant>
      <vt:variant>
        <vt:i4>5</vt:i4>
      </vt:variant>
      <vt:variant>
        <vt:lpwstr>http://www.nevo.co.il/law_word/law14/law-2594.pdf</vt:lpwstr>
      </vt:variant>
      <vt:variant>
        <vt:lpwstr/>
      </vt:variant>
      <vt:variant>
        <vt:i4>7667806</vt:i4>
      </vt:variant>
      <vt:variant>
        <vt:i4>2751</vt:i4>
      </vt:variant>
      <vt:variant>
        <vt:i4>0</vt:i4>
      </vt:variant>
      <vt:variant>
        <vt:i4>5</vt:i4>
      </vt:variant>
      <vt:variant>
        <vt:lpwstr>http://www.nevo.co.il/Law_word/law15/memshala-895.pdf</vt:lpwstr>
      </vt:variant>
      <vt:variant>
        <vt:lpwstr/>
      </vt:variant>
      <vt:variant>
        <vt:i4>7995400</vt:i4>
      </vt:variant>
      <vt:variant>
        <vt:i4>2748</vt:i4>
      </vt:variant>
      <vt:variant>
        <vt:i4>0</vt:i4>
      </vt:variant>
      <vt:variant>
        <vt:i4>5</vt:i4>
      </vt:variant>
      <vt:variant>
        <vt:lpwstr>http://www.nevo.co.il/law_word/law14/law-2475.pdf</vt:lpwstr>
      </vt:variant>
      <vt:variant>
        <vt:lpwstr/>
      </vt:variant>
      <vt:variant>
        <vt:i4>8126555</vt:i4>
      </vt:variant>
      <vt:variant>
        <vt:i4>2745</vt:i4>
      </vt:variant>
      <vt:variant>
        <vt:i4>0</vt:i4>
      </vt:variant>
      <vt:variant>
        <vt:i4>5</vt:i4>
      </vt:variant>
      <vt:variant>
        <vt:lpwstr>http://www.nevo.co.il/Law_word/law15/memshala-800.pdf</vt:lpwstr>
      </vt:variant>
      <vt:variant>
        <vt:lpwstr/>
      </vt:variant>
      <vt:variant>
        <vt:i4>8126478</vt:i4>
      </vt:variant>
      <vt:variant>
        <vt:i4>2742</vt:i4>
      </vt:variant>
      <vt:variant>
        <vt:i4>0</vt:i4>
      </vt:variant>
      <vt:variant>
        <vt:i4>5</vt:i4>
      </vt:variant>
      <vt:variant>
        <vt:lpwstr>http://www.nevo.co.il/Law_word/law14/law-2413.pdf</vt:lpwstr>
      </vt:variant>
      <vt:variant>
        <vt:lpwstr/>
      </vt:variant>
      <vt:variant>
        <vt:i4>8126550</vt:i4>
      </vt:variant>
      <vt:variant>
        <vt:i4>2739</vt:i4>
      </vt:variant>
      <vt:variant>
        <vt:i4>0</vt:i4>
      </vt:variant>
      <vt:variant>
        <vt:i4>5</vt:i4>
      </vt:variant>
      <vt:variant>
        <vt:lpwstr>http://www.nevo.co.il/Law_word/law15/memshala-500.pdf</vt:lpwstr>
      </vt:variant>
      <vt:variant>
        <vt:lpwstr/>
      </vt:variant>
      <vt:variant>
        <vt:i4>8060938</vt:i4>
      </vt:variant>
      <vt:variant>
        <vt:i4>2736</vt:i4>
      </vt:variant>
      <vt:variant>
        <vt:i4>0</vt:i4>
      </vt:variant>
      <vt:variant>
        <vt:i4>5</vt:i4>
      </vt:variant>
      <vt:variant>
        <vt:lpwstr>http://www.nevo.co.il/Law_word/law14/law-2261.pdf</vt:lpwstr>
      </vt:variant>
      <vt:variant>
        <vt:lpwstr/>
      </vt:variant>
      <vt:variant>
        <vt:i4>6815768</vt:i4>
      </vt:variant>
      <vt:variant>
        <vt:i4>2733</vt:i4>
      </vt:variant>
      <vt:variant>
        <vt:i4>0</vt:i4>
      </vt:variant>
      <vt:variant>
        <vt:i4>5</vt:i4>
      </vt:variant>
      <vt:variant>
        <vt:lpwstr>http://www.nevo.co.il/Law_word/law16/KNESSET-2951.pdf</vt:lpwstr>
      </vt:variant>
      <vt:variant>
        <vt:lpwstr/>
      </vt:variant>
      <vt:variant>
        <vt:i4>7798789</vt:i4>
      </vt:variant>
      <vt:variant>
        <vt:i4>2730</vt:i4>
      </vt:variant>
      <vt:variant>
        <vt:i4>0</vt:i4>
      </vt:variant>
      <vt:variant>
        <vt:i4>5</vt:i4>
      </vt:variant>
      <vt:variant>
        <vt:lpwstr>http://www.nevo.co.il/Law_word/law14/law-1995.pdf</vt:lpwstr>
      </vt:variant>
      <vt:variant>
        <vt:lpwstr/>
      </vt:variant>
      <vt:variant>
        <vt:i4>2228319</vt:i4>
      </vt:variant>
      <vt:variant>
        <vt:i4>2727</vt:i4>
      </vt:variant>
      <vt:variant>
        <vt:i4>0</vt:i4>
      </vt:variant>
      <vt:variant>
        <vt:i4>5</vt:i4>
      </vt:variant>
      <vt:variant>
        <vt:lpwstr>http://www.nevo.co.il/Law_word/law15/MEMSHALA-62.pdf</vt:lpwstr>
      </vt:variant>
      <vt:variant>
        <vt:lpwstr/>
      </vt:variant>
      <vt:variant>
        <vt:i4>7995399</vt:i4>
      </vt:variant>
      <vt:variant>
        <vt:i4>2724</vt:i4>
      </vt:variant>
      <vt:variant>
        <vt:i4>0</vt:i4>
      </vt:variant>
      <vt:variant>
        <vt:i4>5</vt:i4>
      </vt:variant>
      <vt:variant>
        <vt:lpwstr>http://www.nevo.co.il/Law_word/law14/law-1947.pdf</vt:lpwstr>
      </vt:variant>
      <vt:variant>
        <vt:lpwstr/>
      </vt:variant>
      <vt:variant>
        <vt:i4>7798787</vt:i4>
      </vt:variant>
      <vt:variant>
        <vt:i4>2721</vt:i4>
      </vt:variant>
      <vt:variant>
        <vt:i4>0</vt:i4>
      </vt:variant>
      <vt:variant>
        <vt:i4>5</vt:i4>
      </vt:variant>
      <vt:variant>
        <vt:lpwstr>http://www.nevo.co.il/Law_word/law10/yalkut-6046.pdf</vt:lpwstr>
      </vt:variant>
      <vt:variant>
        <vt:lpwstr/>
      </vt:variant>
      <vt:variant>
        <vt:i4>7995394</vt:i4>
      </vt:variant>
      <vt:variant>
        <vt:i4>2718</vt:i4>
      </vt:variant>
      <vt:variant>
        <vt:i4>0</vt:i4>
      </vt:variant>
      <vt:variant>
        <vt:i4>5</vt:i4>
      </vt:variant>
      <vt:variant>
        <vt:lpwstr>http://www.nevo.co.il/Law_word/law10/yalkut-5962.pdf</vt:lpwstr>
      </vt:variant>
      <vt:variant>
        <vt:lpwstr/>
      </vt:variant>
      <vt:variant>
        <vt:i4>7929862</vt:i4>
      </vt:variant>
      <vt:variant>
        <vt:i4>2715</vt:i4>
      </vt:variant>
      <vt:variant>
        <vt:i4>0</vt:i4>
      </vt:variant>
      <vt:variant>
        <vt:i4>5</vt:i4>
      </vt:variant>
      <vt:variant>
        <vt:lpwstr>http://www.nevo.co.il/Law_word/law10/YALKUT-5820.pdf</vt:lpwstr>
      </vt:variant>
      <vt:variant>
        <vt:lpwstr/>
      </vt:variant>
      <vt:variant>
        <vt:i4>7471117</vt:i4>
      </vt:variant>
      <vt:variant>
        <vt:i4>2712</vt:i4>
      </vt:variant>
      <vt:variant>
        <vt:i4>0</vt:i4>
      </vt:variant>
      <vt:variant>
        <vt:i4>5</vt:i4>
      </vt:variant>
      <vt:variant>
        <vt:lpwstr>http://www.nevo.co.il/Law_word/law10/YALKUT-5596.pdf</vt:lpwstr>
      </vt:variant>
      <vt:variant>
        <vt:lpwstr/>
      </vt:variant>
      <vt:variant>
        <vt:i4>8192001</vt:i4>
      </vt:variant>
      <vt:variant>
        <vt:i4>2709</vt:i4>
      </vt:variant>
      <vt:variant>
        <vt:i4>0</vt:i4>
      </vt:variant>
      <vt:variant>
        <vt:i4>5</vt:i4>
      </vt:variant>
      <vt:variant>
        <vt:lpwstr>http://www.nevo.co.il/Law_word/law10/yalkut-5458.pdf</vt:lpwstr>
      </vt:variant>
      <vt:variant>
        <vt:lpwstr/>
      </vt:variant>
      <vt:variant>
        <vt:i4>7995482</vt:i4>
      </vt:variant>
      <vt:variant>
        <vt:i4>2706</vt:i4>
      </vt:variant>
      <vt:variant>
        <vt:i4>0</vt:i4>
      </vt:variant>
      <vt:variant>
        <vt:i4>5</vt:i4>
      </vt:variant>
      <vt:variant>
        <vt:lpwstr>http://www.nevo.co.il/Law_word/law15/MEMSHALA-168.pdf</vt:lpwstr>
      </vt:variant>
      <vt:variant>
        <vt:lpwstr/>
      </vt:variant>
      <vt:variant>
        <vt:i4>8192008</vt:i4>
      </vt:variant>
      <vt:variant>
        <vt:i4>2703</vt:i4>
      </vt:variant>
      <vt:variant>
        <vt:i4>0</vt:i4>
      </vt:variant>
      <vt:variant>
        <vt:i4>5</vt:i4>
      </vt:variant>
      <vt:variant>
        <vt:lpwstr>http://www.nevo.co.il/Law_word/law14/law-2001.pdf</vt:lpwstr>
      </vt:variant>
      <vt:variant>
        <vt:lpwstr/>
      </vt:variant>
      <vt:variant>
        <vt:i4>8192086</vt:i4>
      </vt:variant>
      <vt:variant>
        <vt:i4>2700</vt:i4>
      </vt:variant>
      <vt:variant>
        <vt:i4>0</vt:i4>
      </vt:variant>
      <vt:variant>
        <vt:i4>5</vt:i4>
      </vt:variant>
      <vt:variant>
        <vt:lpwstr>http://www.nevo.co.il/Law_word/law15/MEMSHALA-114.pdf</vt:lpwstr>
      </vt:variant>
      <vt:variant>
        <vt:lpwstr/>
      </vt:variant>
      <vt:variant>
        <vt:i4>8060932</vt:i4>
      </vt:variant>
      <vt:variant>
        <vt:i4>2697</vt:i4>
      </vt:variant>
      <vt:variant>
        <vt:i4>0</vt:i4>
      </vt:variant>
      <vt:variant>
        <vt:i4>5</vt:i4>
      </vt:variant>
      <vt:variant>
        <vt:lpwstr>http://www.nevo.co.il/Law_word/law14/law-1954.pdf</vt:lpwstr>
      </vt:variant>
      <vt:variant>
        <vt:lpwstr/>
      </vt:variant>
      <vt:variant>
        <vt:i4>458870</vt:i4>
      </vt:variant>
      <vt:variant>
        <vt:i4>2694</vt:i4>
      </vt:variant>
      <vt:variant>
        <vt:i4>0</vt:i4>
      </vt:variant>
      <vt:variant>
        <vt:i4>5</vt:i4>
      </vt:variant>
      <vt:variant>
        <vt:lpwstr>http://www.nevo.co.il/Law_word/law17/PROP-2997.pdf</vt:lpwstr>
      </vt:variant>
      <vt:variant>
        <vt:lpwstr/>
      </vt:variant>
      <vt:variant>
        <vt:i4>8257541</vt:i4>
      </vt:variant>
      <vt:variant>
        <vt:i4>2691</vt:i4>
      </vt:variant>
      <vt:variant>
        <vt:i4>0</vt:i4>
      </vt:variant>
      <vt:variant>
        <vt:i4>5</vt:i4>
      </vt:variant>
      <vt:variant>
        <vt:lpwstr>http://www.nevo.co.il/Law_word/law14/law-1804.pdf</vt:lpwstr>
      </vt:variant>
      <vt:variant>
        <vt:lpwstr/>
      </vt:variant>
      <vt:variant>
        <vt:i4>8192086</vt:i4>
      </vt:variant>
      <vt:variant>
        <vt:i4>2688</vt:i4>
      </vt:variant>
      <vt:variant>
        <vt:i4>0</vt:i4>
      </vt:variant>
      <vt:variant>
        <vt:i4>5</vt:i4>
      </vt:variant>
      <vt:variant>
        <vt:lpwstr>http://www.nevo.co.il/Law_word/law15/MEMSHALA-114.pdf</vt:lpwstr>
      </vt:variant>
      <vt:variant>
        <vt:lpwstr/>
      </vt:variant>
      <vt:variant>
        <vt:i4>8060932</vt:i4>
      </vt:variant>
      <vt:variant>
        <vt:i4>2685</vt:i4>
      </vt:variant>
      <vt:variant>
        <vt:i4>0</vt:i4>
      </vt:variant>
      <vt:variant>
        <vt:i4>5</vt:i4>
      </vt:variant>
      <vt:variant>
        <vt:lpwstr>http://www.nevo.co.il/Law_word/law14/law-1954.pdf</vt:lpwstr>
      </vt:variant>
      <vt:variant>
        <vt:lpwstr/>
      </vt:variant>
      <vt:variant>
        <vt:i4>458870</vt:i4>
      </vt:variant>
      <vt:variant>
        <vt:i4>2682</vt:i4>
      </vt:variant>
      <vt:variant>
        <vt:i4>0</vt:i4>
      </vt:variant>
      <vt:variant>
        <vt:i4>5</vt:i4>
      </vt:variant>
      <vt:variant>
        <vt:lpwstr>http://www.nevo.co.il/Law_word/law17/PROP-2997.pdf</vt:lpwstr>
      </vt:variant>
      <vt:variant>
        <vt:lpwstr/>
      </vt:variant>
      <vt:variant>
        <vt:i4>8257541</vt:i4>
      </vt:variant>
      <vt:variant>
        <vt:i4>2679</vt:i4>
      </vt:variant>
      <vt:variant>
        <vt:i4>0</vt:i4>
      </vt:variant>
      <vt:variant>
        <vt:i4>5</vt:i4>
      </vt:variant>
      <vt:variant>
        <vt:lpwstr>http://www.nevo.co.il/Law_word/law14/law-1804.pdf</vt:lpwstr>
      </vt:variant>
      <vt:variant>
        <vt:lpwstr/>
      </vt:variant>
      <vt:variant>
        <vt:i4>2424923</vt:i4>
      </vt:variant>
      <vt:variant>
        <vt:i4>2676</vt:i4>
      </vt:variant>
      <vt:variant>
        <vt:i4>0</vt:i4>
      </vt:variant>
      <vt:variant>
        <vt:i4>5</vt:i4>
      </vt:variant>
      <vt:variant>
        <vt:lpwstr>http://www.nevo.co.il/Law_word/law15/MEMSHALA-25.pdf</vt:lpwstr>
      </vt:variant>
      <vt:variant>
        <vt:lpwstr/>
      </vt:variant>
      <vt:variant>
        <vt:i4>7798787</vt:i4>
      </vt:variant>
      <vt:variant>
        <vt:i4>2673</vt:i4>
      </vt:variant>
      <vt:variant>
        <vt:i4>0</vt:i4>
      </vt:variant>
      <vt:variant>
        <vt:i4>5</vt:i4>
      </vt:variant>
      <vt:variant>
        <vt:lpwstr>http://www.nevo.co.il/Law_word/law14/law-1892.pdf</vt:lpwstr>
      </vt:variant>
      <vt:variant>
        <vt:lpwstr/>
      </vt:variant>
      <vt:variant>
        <vt:i4>852095</vt:i4>
      </vt:variant>
      <vt:variant>
        <vt:i4>2670</vt:i4>
      </vt:variant>
      <vt:variant>
        <vt:i4>0</vt:i4>
      </vt:variant>
      <vt:variant>
        <vt:i4>5</vt:i4>
      </vt:variant>
      <vt:variant>
        <vt:lpwstr>http://www.nevo.co.il/Law_word/law17/PROP-3115.pdf</vt:lpwstr>
      </vt:variant>
      <vt:variant>
        <vt:lpwstr/>
      </vt:variant>
      <vt:variant>
        <vt:i4>8060929</vt:i4>
      </vt:variant>
      <vt:variant>
        <vt:i4>2667</vt:i4>
      </vt:variant>
      <vt:variant>
        <vt:i4>0</vt:i4>
      </vt:variant>
      <vt:variant>
        <vt:i4>5</vt:i4>
      </vt:variant>
      <vt:variant>
        <vt:lpwstr>http://www.nevo.co.il/Law_word/law14/law-1850.pdf</vt:lpwstr>
      </vt:variant>
      <vt:variant>
        <vt:lpwstr/>
      </vt:variant>
      <vt:variant>
        <vt:i4>721017</vt:i4>
      </vt:variant>
      <vt:variant>
        <vt:i4>2664</vt:i4>
      </vt:variant>
      <vt:variant>
        <vt:i4>0</vt:i4>
      </vt:variant>
      <vt:variant>
        <vt:i4>5</vt:i4>
      </vt:variant>
      <vt:variant>
        <vt:lpwstr>http://www.nevo.co.il/Law_word/law17/PROP-3072.pdf</vt:lpwstr>
      </vt:variant>
      <vt:variant>
        <vt:lpwstr/>
      </vt:variant>
      <vt:variant>
        <vt:i4>786552</vt:i4>
      </vt:variant>
      <vt:variant>
        <vt:i4>2661</vt:i4>
      </vt:variant>
      <vt:variant>
        <vt:i4>0</vt:i4>
      </vt:variant>
      <vt:variant>
        <vt:i4>5</vt:i4>
      </vt:variant>
      <vt:variant>
        <vt:lpwstr>http://www.nevo.co.il/Law_word/law17/PROP-3065.pdf</vt:lpwstr>
      </vt:variant>
      <vt:variant>
        <vt:lpwstr/>
      </vt:variant>
      <vt:variant>
        <vt:i4>655482</vt:i4>
      </vt:variant>
      <vt:variant>
        <vt:i4>2658</vt:i4>
      </vt:variant>
      <vt:variant>
        <vt:i4>0</vt:i4>
      </vt:variant>
      <vt:variant>
        <vt:i4>5</vt:i4>
      </vt:variant>
      <vt:variant>
        <vt:lpwstr>http://www.nevo.co.il/Law_word/law17/PROP-3043.pdf</vt:lpwstr>
      </vt:variant>
      <vt:variant>
        <vt:lpwstr/>
      </vt:variant>
      <vt:variant>
        <vt:i4>8192000</vt:i4>
      </vt:variant>
      <vt:variant>
        <vt:i4>2655</vt:i4>
      </vt:variant>
      <vt:variant>
        <vt:i4>0</vt:i4>
      </vt:variant>
      <vt:variant>
        <vt:i4>5</vt:i4>
      </vt:variant>
      <vt:variant>
        <vt:lpwstr>http://www.nevo.co.il/Law_word/law14/law-1831.pdf</vt:lpwstr>
      </vt:variant>
      <vt:variant>
        <vt:lpwstr/>
      </vt:variant>
      <vt:variant>
        <vt:i4>917631</vt:i4>
      </vt:variant>
      <vt:variant>
        <vt:i4>2652</vt:i4>
      </vt:variant>
      <vt:variant>
        <vt:i4>0</vt:i4>
      </vt:variant>
      <vt:variant>
        <vt:i4>5</vt:i4>
      </vt:variant>
      <vt:variant>
        <vt:lpwstr>http://www.nevo.co.il/Law_word/law17/PROP-3017.pdf</vt:lpwstr>
      </vt:variant>
      <vt:variant>
        <vt:lpwstr/>
      </vt:variant>
      <vt:variant>
        <vt:i4>8257536</vt:i4>
      </vt:variant>
      <vt:variant>
        <vt:i4>2649</vt:i4>
      </vt:variant>
      <vt:variant>
        <vt:i4>0</vt:i4>
      </vt:variant>
      <vt:variant>
        <vt:i4>5</vt:i4>
      </vt:variant>
      <vt:variant>
        <vt:lpwstr>http://www.nevo.co.il/Law_word/law14/law-1801.pdf</vt:lpwstr>
      </vt:variant>
      <vt:variant>
        <vt:lpwstr/>
      </vt:variant>
      <vt:variant>
        <vt:i4>196735</vt:i4>
      </vt:variant>
      <vt:variant>
        <vt:i4>2646</vt:i4>
      </vt:variant>
      <vt:variant>
        <vt:i4>0</vt:i4>
      </vt:variant>
      <vt:variant>
        <vt:i4>5</vt:i4>
      </vt:variant>
      <vt:variant>
        <vt:lpwstr>http://www.nevo.co.il/Law_word/law17/PROP-2802.pdf</vt:lpwstr>
      </vt:variant>
      <vt:variant>
        <vt:lpwstr/>
      </vt:variant>
      <vt:variant>
        <vt:i4>7995401</vt:i4>
      </vt:variant>
      <vt:variant>
        <vt:i4>2643</vt:i4>
      </vt:variant>
      <vt:variant>
        <vt:i4>0</vt:i4>
      </vt:variant>
      <vt:variant>
        <vt:i4>5</vt:i4>
      </vt:variant>
      <vt:variant>
        <vt:lpwstr>http://www.nevo.co.il/Law_word/law14/law-1747.pdf</vt:lpwstr>
      </vt:variant>
      <vt:variant>
        <vt:lpwstr/>
      </vt:variant>
      <vt:variant>
        <vt:i4>3145758</vt:i4>
      </vt:variant>
      <vt:variant>
        <vt:i4>2640</vt:i4>
      </vt:variant>
      <vt:variant>
        <vt:i4>0</vt:i4>
      </vt:variant>
      <vt:variant>
        <vt:i4>5</vt:i4>
      </vt:variant>
      <vt:variant>
        <vt:lpwstr>http://www.nevo.co.il/Law_word/law16/knesset-744.pdf</vt:lpwstr>
      </vt:variant>
      <vt:variant>
        <vt:lpwstr/>
      </vt:variant>
      <vt:variant>
        <vt:i4>7995398</vt:i4>
      </vt:variant>
      <vt:variant>
        <vt:i4>2637</vt:i4>
      </vt:variant>
      <vt:variant>
        <vt:i4>0</vt:i4>
      </vt:variant>
      <vt:variant>
        <vt:i4>5</vt:i4>
      </vt:variant>
      <vt:variant>
        <vt:lpwstr>http://www.nevo.co.il/Law_word/law14/law-2679.pdf</vt:lpwstr>
      </vt:variant>
      <vt:variant>
        <vt:lpwstr/>
      </vt:variant>
      <vt:variant>
        <vt:i4>8126555</vt:i4>
      </vt:variant>
      <vt:variant>
        <vt:i4>2634</vt:i4>
      </vt:variant>
      <vt:variant>
        <vt:i4>0</vt:i4>
      </vt:variant>
      <vt:variant>
        <vt:i4>5</vt:i4>
      </vt:variant>
      <vt:variant>
        <vt:lpwstr>http://www.nevo.co.il/Law_word/law15/memshala-800.pdf</vt:lpwstr>
      </vt:variant>
      <vt:variant>
        <vt:lpwstr/>
      </vt:variant>
      <vt:variant>
        <vt:i4>8126478</vt:i4>
      </vt:variant>
      <vt:variant>
        <vt:i4>2631</vt:i4>
      </vt:variant>
      <vt:variant>
        <vt:i4>0</vt:i4>
      </vt:variant>
      <vt:variant>
        <vt:i4>5</vt:i4>
      </vt:variant>
      <vt:variant>
        <vt:lpwstr>http://www.nevo.co.il/Law_word/law14/law-2413.pdf</vt:lpwstr>
      </vt:variant>
      <vt:variant>
        <vt:lpwstr/>
      </vt:variant>
      <vt:variant>
        <vt:i4>1507425</vt:i4>
      </vt:variant>
      <vt:variant>
        <vt:i4>2628</vt:i4>
      </vt:variant>
      <vt:variant>
        <vt:i4>0</vt:i4>
      </vt:variant>
      <vt:variant>
        <vt:i4>5</vt:i4>
      </vt:variant>
      <vt:variant>
        <vt:lpwstr>http://www.nevo.co.il/Law_word/law15/memshala-1097.pdf</vt:lpwstr>
      </vt:variant>
      <vt:variant>
        <vt:lpwstr/>
      </vt:variant>
      <vt:variant>
        <vt:i4>7602184</vt:i4>
      </vt:variant>
      <vt:variant>
        <vt:i4>2625</vt:i4>
      </vt:variant>
      <vt:variant>
        <vt:i4>0</vt:i4>
      </vt:variant>
      <vt:variant>
        <vt:i4>5</vt:i4>
      </vt:variant>
      <vt:variant>
        <vt:lpwstr>http://www.nevo.co.il/law_word/law14/law-2594.pdf</vt:lpwstr>
      </vt:variant>
      <vt:variant>
        <vt:lpwstr/>
      </vt:variant>
      <vt:variant>
        <vt:i4>7667806</vt:i4>
      </vt:variant>
      <vt:variant>
        <vt:i4>2622</vt:i4>
      </vt:variant>
      <vt:variant>
        <vt:i4>0</vt:i4>
      </vt:variant>
      <vt:variant>
        <vt:i4>5</vt:i4>
      </vt:variant>
      <vt:variant>
        <vt:lpwstr>http://www.nevo.co.il/Law_word/law15/memshala-895.pdf</vt:lpwstr>
      </vt:variant>
      <vt:variant>
        <vt:lpwstr/>
      </vt:variant>
      <vt:variant>
        <vt:i4>7995400</vt:i4>
      </vt:variant>
      <vt:variant>
        <vt:i4>2619</vt:i4>
      </vt:variant>
      <vt:variant>
        <vt:i4>0</vt:i4>
      </vt:variant>
      <vt:variant>
        <vt:i4>5</vt:i4>
      </vt:variant>
      <vt:variant>
        <vt:lpwstr>http://www.nevo.co.il/law_word/law14/law-2475.pdf</vt:lpwstr>
      </vt:variant>
      <vt:variant>
        <vt:lpwstr/>
      </vt:variant>
      <vt:variant>
        <vt:i4>8126555</vt:i4>
      </vt:variant>
      <vt:variant>
        <vt:i4>2616</vt:i4>
      </vt:variant>
      <vt:variant>
        <vt:i4>0</vt:i4>
      </vt:variant>
      <vt:variant>
        <vt:i4>5</vt:i4>
      </vt:variant>
      <vt:variant>
        <vt:lpwstr>http://www.nevo.co.il/Law_word/law15/memshala-800.pdf</vt:lpwstr>
      </vt:variant>
      <vt:variant>
        <vt:lpwstr/>
      </vt:variant>
      <vt:variant>
        <vt:i4>8126478</vt:i4>
      </vt:variant>
      <vt:variant>
        <vt:i4>2613</vt:i4>
      </vt:variant>
      <vt:variant>
        <vt:i4>0</vt:i4>
      </vt:variant>
      <vt:variant>
        <vt:i4>5</vt:i4>
      </vt:variant>
      <vt:variant>
        <vt:lpwstr>http://www.nevo.co.il/Law_word/law14/law-2413.pdf</vt:lpwstr>
      </vt:variant>
      <vt:variant>
        <vt:lpwstr/>
      </vt:variant>
      <vt:variant>
        <vt:i4>8126550</vt:i4>
      </vt:variant>
      <vt:variant>
        <vt:i4>2610</vt:i4>
      </vt:variant>
      <vt:variant>
        <vt:i4>0</vt:i4>
      </vt:variant>
      <vt:variant>
        <vt:i4>5</vt:i4>
      </vt:variant>
      <vt:variant>
        <vt:lpwstr>http://www.nevo.co.il/Law_word/law15/memshala-500.pdf</vt:lpwstr>
      </vt:variant>
      <vt:variant>
        <vt:lpwstr/>
      </vt:variant>
      <vt:variant>
        <vt:i4>8060938</vt:i4>
      </vt:variant>
      <vt:variant>
        <vt:i4>2607</vt:i4>
      </vt:variant>
      <vt:variant>
        <vt:i4>0</vt:i4>
      </vt:variant>
      <vt:variant>
        <vt:i4>5</vt:i4>
      </vt:variant>
      <vt:variant>
        <vt:lpwstr>http://www.nevo.co.il/Law_word/law14/law-2261.pdf</vt:lpwstr>
      </vt:variant>
      <vt:variant>
        <vt:lpwstr/>
      </vt:variant>
      <vt:variant>
        <vt:i4>8192086</vt:i4>
      </vt:variant>
      <vt:variant>
        <vt:i4>2604</vt:i4>
      </vt:variant>
      <vt:variant>
        <vt:i4>0</vt:i4>
      </vt:variant>
      <vt:variant>
        <vt:i4>5</vt:i4>
      </vt:variant>
      <vt:variant>
        <vt:lpwstr>http://www.nevo.co.il/Law_word/law15/MEMSHALA-114.pdf</vt:lpwstr>
      </vt:variant>
      <vt:variant>
        <vt:lpwstr/>
      </vt:variant>
      <vt:variant>
        <vt:i4>8060932</vt:i4>
      </vt:variant>
      <vt:variant>
        <vt:i4>2601</vt:i4>
      </vt:variant>
      <vt:variant>
        <vt:i4>0</vt:i4>
      </vt:variant>
      <vt:variant>
        <vt:i4>5</vt:i4>
      </vt:variant>
      <vt:variant>
        <vt:lpwstr>http://www.nevo.co.il/Law_word/law14/law-1954.pdf</vt:lpwstr>
      </vt:variant>
      <vt:variant>
        <vt:lpwstr/>
      </vt:variant>
      <vt:variant>
        <vt:i4>2228319</vt:i4>
      </vt:variant>
      <vt:variant>
        <vt:i4>2598</vt:i4>
      </vt:variant>
      <vt:variant>
        <vt:i4>0</vt:i4>
      </vt:variant>
      <vt:variant>
        <vt:i4>5</vt:i4>
      </vt:variant>
      <vt:variant>
        <vt:lpwstr>http://www.nevo.co.il/Law_word/law15/MEMSHALA-62.pdf</vt:lpwstr>
      </vt:variant>
      <vt:variant>
        <vt:lpwstr/>
      </vt:variant>
      <vt:variant>
        <vt:i4>7995399</vt:i4>
      </vt:variant>
      <vt:variant>
        <vt:i4>2595</vt:i4>
      </vt:variant>
      <vt:variant>
        <vt:i4>0</vt:i4>
      </vt:variant>
      <vt:variant>
        <vt:i4>5</vt:i4>
      </vt:variant>
      <vt:variant>
        <vt:lpwstr>http://www.nevo.co.il/Law_word/law14/law-1947.pdf</vt:lpwstr>
      </vt:variant>
      <vt:variant>
        <vt:lpwstr/>
      </vt:variant>
      <vt:variant>
        <vt:i4>7798787</vt:i4>
      </vt:variant>
      <vt:variant>
        <vt:i4>2592</vt:i4>
      </vt:variant>
      <vt:variant>
        <vt:i4>0</vt:i4>
      </vt:variant>
      <vt:variant>
        <vt:i4>5</vt:i4>
      </vt:variant>
      <vt:variant>
        <vt:lpwstr>http://www.nevo.co.il/Law_word/law10/yalkut-6046.pdf</vt:lpwstr>
      </vt:variant>
      <vt:variant>
        <vt:lpwstr/>
      </vt:variant>
      <vt:variant>
        <vt:i4>7995394</vt:i4>
      </vt:variant>
      <vt:variant>
        <vt:i4>2589</vt:i4>
      </vt:variant>
      <vt:variant>
        <vt:i4>0</vt:i4>
      </vt:variant>
      <vt:variant>
        <vt:i4>5</vt:i4>
      </vt:variant>
      <vt:variant>
        <vt:lpwstr>http://www.nevo.co.il/Law_word/law10/yalkut-5962.pdf</vt:lpwstr>
      </vt:variant>
      <vt:variant>
        <vt:lpwstr/>
      </vt:variant>
      <vt:variant>
        <vt:i4>7929862</vt:i4>
      </vt:variant>
      <vt:variant>
        <vt:i4>2586</vt:i4>
      </vt:variant>
      <vt:variant>
        <vt:i4>0</vt:i4>
      </vt:variant>
      <vt:variant>
        <vt:i4>5</vt:i4>
      </vt:variant>
      <vt:variant>
        <vt:lpwstr>http://www.nevo.co.il/Law_word/law10/YALKUT-5820.pdf</vt:lpwstr>
      </vt:variant>
      <vt:variant>
        <vt:lpwstr/>
      </vt:variant>
      <vt:variant>
        <vt:i4>7471117</vt:i4>
      </vt:variant>
      <vt:variant>
        <vt:i4>2583</vt:i4>
      </vt:variant>
      <vt:variant>
        <vt:i4>0</vt:i4>
      </vt:variant>
      <vt:variant>
        <vt:i4>5</vt:i4>
      </vt:variant>
      <vt:variant>
        <vt:lpwstr>http://www.nevo.co.il/Law_word/law10/YALKUT-5596.pdf</vt:lpwstr>
      </vt:variant>
      <vt:variant>
        <vt:lpwstr/>
      </vt:variant>
      <vt:variant>
        <vt:i4>8192001</vt:i4>
      </vt:variant>
      <vt:variant>
        <vt:i4>2580</vt:i4>
      </vt:variant>
      <vt:variant>
        <vt:i4>0</vt:i4>
      </vt:variant>
      <vt:variant>
        <vt:i4>5</vt:i4>
      </vt:variant>
      <vt:variant>
        <vt:lpwstr>http://www.nevo.co.il/Law_word/law10/yalkut-5458.pdf</vt:lpwstr>
      </vt:variant>
      <vt:variant>
        <vt:lpwstr/>
      </vt:variant>
      <vt:variant>
        <vt:i4>7995482</vt:i4>
      </vt:variant>
      <vt:variant>
        <vt:i4>2577</vt:i4>
      </vt:variant>
      <vt:variant>
        <vt:i4>0</vt:i4>
      </vt:variant>
      <vt:variant>
        <vt:i4>5</vt:i4>
      </vt:variant>
      <vt:variant>
        <vt:lpwstr>http://www.nevo.co.il/Law_word/law15/MEMSHALA-168.pdf</vt:lpwstr>
      </vt:variant>
      <vt:variant>
        <vt:lpwstr/>
      </vt:variant>
      <vt:variant>
        <vt:i4>8192008</vt:i4>
      </vt:variant>
      <vt:variant>
        <vt:i4>2574</vt:i4>
      </vt:variant>
      <vt:variant>
        <vt:i4>0</vt:i4>
      </vt:variant>
      <vt:variant>
        <vt:i4>5</vt:i4>
      </vt:variant>
      <vt:variant>
        <vt:lpwstr>http://www.nevo.co.il/Law_word/law14/law-2001.pdf</vt:lpwstr>
      </vt:variant>
      <vt:variant>
        <vt:lpwstr/>
      </vt:variant>
      <vt:variant>
        <vt:i4>458870</vt:i4>
      </vt:variant>
      <vt:variant>
        <vt:i4>2571</vt:i4>
      </vt:variant>
      <vt:variant>
        <vt:i4>0</vt:i4>
      </vt:variant>
      <vt:variant>
        <vt:i4>5</vt:i4>
      </vt:variant>
      <vt:variant>
        <vt:lpwstr>http://www.nevo.co.il/Law_word/law17/PROP-2997.pdf</vt:lpwstr>
      </vt:variant>
      <vt:variant>
        <vt:lpwstr/>
      </vt:variant>
      <vt:variant>
        <vt:i4>8257541</vt:i4>
      </vt:variant>
      <vt:variant>
        <vt:i4>2568</vt:i4>
      </vt:variant>
      <vt:variant>
        <vt:i4>0</vt:i4>
      </vt:variant>
      <vt:variant>
        <vt:i4>5</vt:i4>
      </vt:variant>
      <vt:variant>
        <vt:lpwstr>http://www.nevo.co.il/Law_word/law14/law-1804.pdf</vt:lpwstr>
      </vt:variant>
      <vt:variant>
        <vt:lpwstr/>
      </vt:variant>
      <vt:variant>
        <vt:i4>3932190</vt:i4>
      </vt:variant>
      <vt:variant>
        <vt:i4>2565</vt:i4>
      </vt:variant>
      <vt:variant>
        <vt:i4>0</vt:i4>
      </vt:variant>
      <vt:variant>
        <vt:i4>5</vt:i4>
      </vt:variant>
      <vt:variant>
        <vt:lpwstr>http://www.nevo.co.il/Law_word/law16/knesset-748.pdf</vt:lpwstr>
      </vt:variant>
      <vt:variant>
        <vt:lpwstr/>
      </vt:variant>
      <vt:variant>
        <vt:i4>7602187</vt:i4>
      </vt:variant>
      <vt:variant>
        <vt:i4>2562</vt:i4>
      </vt:variant>
      <vt:variant>
        <vt:i4>0</vt:i4>
      </vt:variant>
      <vt:variant>
        <vt:i4>5</vt:i4>
      </vt:variant>
      <vt:variant>
        <vt:lpwstr>http://www.nevo.co.il/Law_word/law14/law-2694.pdf</vt:lpwstr>
      </vt:variant>
      <vt:variant>
        <vt:lpwstr/>
      </vt:variant>
      <vt:variant>
        <vt:i4>983166</vt:i4>
      </vt:variant>
      <vt:variant>
        <vt:i4>2559</vt:i4>
      </vt:variant>
      <vt:variant>
        <vt:i4>0</vt:i4>
      </vt:variant>
      <vt:variant>
        <vt:i4>5</vt:i4>
      </vt:variant>
      <vt:variant>
        <vt:lpwstr>http://www.nevo.co.il/Law_word/law17/PROP-3107.pdf</vt:lpwstr>
      </vt:variant>
      <vt:variant>
        <vt:lpwstr/>
      </vt:variant>
      <vt:variant>
        <vt:i4>8060928</vt:i4>
      </vt:variant>
      <vt:variant>
        <vt:i4>2556</vt:i4>
      </vt:variant>
      <vt:variant>
        <vt:i4>0</vt:i4>
      </vt:variant>
      <vt:variant>
        <vt:i4>5</vt:i4>
      </vt:variant>
      <vt:variant>
        <vt:lpwstr>http://www.nevo.co.il/Law_word/law14/law-1851.pdf</vt:lpwstr>
      </vt:variant>
      <vt:variant>
        <vt:lpwstr/>
      </vt:variant>
      <vt:variant>
        <vt:i4>3932190</vt:i4>
      </vt:variant>
      <vt:variant>
        <vt:i4>2553</vt:i4>
      </vt:variant>
      <vt:variant>
        <vt:i4>0</vt:i4>
      </vt:variant>
      <vt:variant>
        <vt:i4>5</vt:i4>
      </vt:variant>
      <vt:variant>
        <vt:lpwstr>http://www.nevo.co.il/Law_word/law16/knesset-748.pdf</vt:lpwstr>
      </vt:variant>
      <vt:variant>
        <vt:lpwstr/>
      </vt:variant>
      <vt:variant>
        <vt:i4>7602187</vt:i4>
      </vt:variant>
      <vt:variant>
        <vt:i4>2550</vt:i4>
      </vt:variant>
      <vt:variant>
        <vt:i4>0</vt:i4>
      </vt:variant>
      <vt:variant>
        <vt:i4>5</vt:i4>
      </vt:variant>
      <vt:variant>
        <vt:lpwstr>http://www.nevo.co.il/Law_word/law14/law-2694.pdf</vt:lpwstr>
      </vt:variant>
      <vt:variant>
        <vt:lpwstr/>
      </vt:variant>
      <vt:variant>
        <vt:i4>1179744</vt:i4>
      </vt:variant>
      <vt:variant>
        <vt:i4>2547</vt:i4>
      </vt:variant>
      <vt:variant>
        <vt:i4>0</vt:i4>
      </vt:variant>
      <vt:variant>
        <vt:i4>5</vt:i4>
      </vt:variant>
      <vt:variant>
        <vt:lpwstr>http://www.nevo.co.il/Law_word/law15/memshala-1183.pdf</vt:lpwstr>
      </vt:variant>
      <vt:variant>
        <vt:lpwstr/>
      </vt:variant>
      <vt:variant>
        <vt:i4>7667726</vt:i4>
      </vt:variant>
      <vt:variant>
        <vt:i4>2544</vt:i4>
      </vt:variant>
      <vt:variant>
        <vt:i4>0</vt:i4>
      </vt:variant>
      <vt:variant>
        <vt:i4>5</vt:i4>
      </vt:variant>
      <vt:variant>
        <vt:lpwstr>http://www.nevo.co.il/Law_word/law14/law-2780.pdf</vt:lpwstr>
      </vt:variant>
      <vt:variant>
        <vt:lpwstr/>
      </vt:variant>
      <vt:variant>
        <vt:i4>786553</vt:i4>
      </vt:variant>
      <vt:variant>
        <vt:i4>2541</vt:i4>
      </vt:variant>
      <vt:variant>
        <vt:i4>0</vt:i4>
      </vt:variant>
      <vt:variant>
        <vt:i4>5</vt:i4>
      </vt:variant>
      <vt:variant>
        <vt:lpwstr>http://www.nevo.co.il/Law_word/law17/PROP-2366.pdf</vt:lpwstr>
      </vt:variant>
      <vt:variant>
        <vt:lpwstr/>
      </vt:variant>
      <vt:variant>
        <vt:i4>8126478</vt:i4>
      </vt:variant>
      <vt:variant>
        <vt:i4>2538</vt:i4>
      </vt:variant>
      <vt:variant>
        <vt:i4>0</vt:i4>
      </vt:variant>
      <vt:variant>
        <vt:i4>5</vt:i4>
      </vt:variant>
      <vt:variant>
        <vt:lpwstr>http://www.nevo.co.il/Law_word/law14/law-1621.pdf</vt:lpwstr>
      </vt:variant>
      <vt:variant>
        <vt:lpwstr/>
      </vt:variant>
      <vt:variant>
        <vt:i4>786553</vt:i4>
      </vt:variant>
      <vt:variant>
        <vt:i4>2535</vt:i4>
      </vt:variant>
      <vt:variant>
        <vt:i4>0</vt:i4>
      </vt:variant>
      <vt:variant>
        <vt:i4>5</vt:i4>
      </vt:variant>
      <vt:variant>
        <vt:lpwstr>http://www.nevo.co.il/Law_word/law17/PROP-2366.pdf</vt:lpwstr>
      </vt:variant>
      <vt:variant>
        <vt:lpwstr/>
      </vt:variant>
      <vt:variant>
        <vt:i4>7798798</vt:i4>
      </vt:variant>
      <vt:variant>
        <vt:i4>2532</vt:i4>
      </vt:variant>
      <vt:variant>
        <vt:i4>0</vt:i4>
      </vt:variant>
      <vt:variant>
        <vt:i4>5</vt:i4>
      </vt:variant>
      <vt:variant>
        <vt:lpwstr>http://www.nevo.co.il/Law_word/law14/law-1592.pdf</vt:lpwstr>
      </vt:variant>
      <vt:variant>
        <vt:lpwstr/>
      </vt:variant>
      <vt:variant>
        <vt:i4>786553</vt:i4>
      </vt:variant>
      <vt:variant>
        <vt:i4>2529</vt:i4>
      </vt:variant>
      <vt:variant>
        <vt:i4>0</vt:i4>
      </vt:variant>
      <vt:variant>
        <vt:i4>5</vt:i4>
      </vt:variant>
      <vt:variant>
        <vt:lpwstr>http://www.nevo.co.il/Law_word/law17/PROP-2366.pdf</vt:lpwstr>
      </vt:variant>
      <vt:variant>
        <vt:lpwstr/>
      </vt:variant>
      <vt:variant>
        <vt:i4>8126478</vt:i4>
      </vt:variant>
      <vt:variant>
        <vt:i4>2526</vt:i4>
      </vt:variant>
      <vt:variant>
        <vt:i4>0</vt:i4>
      </vt:variant>
      <vt:variant>
        <vt:i4>5</vt:i4>
      </vt:variant>
      <vt:variant>
        <vt:lpwstr>http://www.nevo.co.il/Law_word/law14/law-1621.pdf</vt:lpwstr>
      </vt:variant>
      <vt:variant>
        <vt:lpwstr/>
      </vt:variant>
      <vt:variant>
        <vt:i4>786553</vt:i4>
      </vt:variant>
      <vt:variant>
        <vt:i4>2523</vt:i4>
      </vt:variant>
      <vt:variant>
        <vt:i4>0</vt:i4>
      </vt:variant>
      <vt:variant>
        <vt:i4>5</vt:i4>
      </vt:variant>
      <vt:variant>
        <vt:lpwstr>http://www.nevo.co.il/Law_word/law17/PROP-2366.pdf</vt:lpwstr>
      </vt:variant>
      <vt:variant>
        <vt:lpwstr/>
      </vt:variant>
      <vt:variant>
        <vt:i4>7798798</vt:i4>
      </vt:variant>
      <vt:variant>
        <vt:i4>2520</vt:i4>
      </vt:variant>
      <vt:variant>
        <vt:i4>0</vt:i4>
      </vt:variant>
      <vt:variant>
        <vt:i4>5</vt:i4>
      </vt:variant>
      <vt:variant>
        <vt:lpwstr>http://www.nevo.co.il/Law_word/law14/law-1592.pdf</vt:lpwstr>
      </vt:variant>
      <vt:variant>
        <vt:lpwstr/>
      </vt:variant>
      <vt:variant>
        <vt:i4>786553</vt:i4>
      </vt:variant>
      <vt:variant>
        <vt:i4>2517</vt:i4>
      </vt:variant>
      <vt:variant>
        <vt:i4>0</vt:i4>
      </vt:variant>
      <vt:variant>
        <vt:i4>5</vt:i4>
      </vt:variant>
      <vt:variant>
        <vt:lpwstr>http://www.nevo.co.il/Law_word/law17/PROP-2366.pdf</vt:lpwstr>
      </vt:variant>
      <vt:variant>
        <vt:lpwstr/>
      </vt:variant>
      <vt:variant>
        <vt:i4>8126478</vt:i4>
      </vt:variant>
      <vt:variant>
        <vt:i4>2514</vt:i4>
      </vt:variant>
      <vt:variant>
        <vt:i4>0</vt:i4>
      </vt:variant>
      <vt:variant>
        <vt:i4>5</vt:i4>
      </vt:variant>
      <vt:variant>
        <vt:lpwstr>http://www.nevo.co.il/Law_word/law14/law-1621.pdf</vt:lpwstr>
      </vt:variant>
      <vt:variant>
        <vt:lpwstr/>
      </vt:variant>
      <vt:variant>
        <vt:i4>786553</vt:i4>
      </vt:variant>
      <vt:variant>
        <vt:i4>2511</vt:i4>
      </vt:variant>
      <vt:variant>
        <vt:i4>0</vt:i4>
      </vt:variant>
      <vt:variant>
        <vt:i4>5</vt:i4>
      </vt:variant>
      <vt:variant>
        <vt:lpwstr>http://www.nevo.co.il/Law_word/law17/PROP-2366.pdf</vt:lpwstr>
      </vt:variant>
      <vt:variant>
        <vt:lpwstr/>
      </vt:variant>
      <vt:variant>
        <vt:i4>7798798</vt:i4>
      </vt:variant>
      <vt:variant>
        <vt:i4>2508</vt:i4>
      </vt:variant>
      <vt:variant>
        <vt:i4>0</vt:i4>
      </vt:variant>
      <vt:variant>
        <vt:i4>5</vt:i4>
      </vt:variant>
      <vt:variant>
        <vt:lpwstr>http://www.nevo.co.il/Law_word/law14/law-1592.pdf</vt:lpwstr>
      </vt:variant>
      <vt:variant>
        <vt:lpwstr/>
      </vt:variant>
      <vt:variant>
        <vt:i4>786550</vt:i4>
      </vt:variant>
      <vt:variant>
        <vt:i4>2505</vt:i4>
      </vt:variant>
      <vt:variant>
        <vt:i4>0</vt:i4>
      </vt:variant>
      <vt:variant>
        <vt:i4>5</vt:i4>
      </vt:variant>
      <vt:variant>
        <vt:lpwstr>http://www.nevo.co.il/Law_word/law17/PROP-2194.pdf</vt:lpwstr>
      </vt:variant>
      <vt:variant>
        <vt:lpwstr/>
      </vt:variant>
      <vt:variant>
        <vt:i4>8323080</vt:i4>
      </vt:variant>
      <vt:variant>
        <vt:i4>2502</vt:i4>
      </vt:variant>
      <vt:variant>
        <vt:i4>0</vt:i4>
      </vt:variant>
      <vt:variant>
        <vt:i4>5</vt:i4>
      </vt:variant>
      <vt:variant>
        <vt:lpwstr>http://www.nevo.co.il/Law_word/law14/law-1514.pdf</vt:lpwstr>
      </vt:variant>
      <vt:variant>
        <vt:lpwstr/>
      </vt:variant>
      <vt:variant>
        <vt:i4>786553</vt:i4>
      </vt:variant>
      <vt:variant>
        <vt:i4>2499</vt:i4>
      </vt:variant>
      <vt:variant>
        <vt:i4>0</vt:i4>
      </vt:variant>
      <vt:variant>
        <vt:i4>5</vt:i4>
      </vt:variant>
      <vt:variant>
        <vt:lpwstr>http://www.nevo.co.il/Law_word/law17/PROP-2366.pdf</vt:lpwstr>
      </vt:variant>
      <vt:variant>
        <vt:lpwstr/>
      </vt:variant>
      <vt:variant>
        <vt:i4>8126478</vt:i4>
      </vt:variant>
      <vt:variant>
        <vt:i4>2496</vt:i4>
      </vt:variant>
      <vt:variant>
        <vt:i4>0</vt:i4>
      </vt:variant>
      <vt:variant>
        <vt:i4>5</vt:i4>
      </vt:variant>
      <vt:variant>
        <vt:lpwstr>http://www.nevo.co.il/Law_word/law14/law-1621.pdf</vt:lpwstr>
      </vt:variant>
      <vt:variant>
        <vt:lpwstr/>
      </vt:variant>
      <vt:variant>
        <vt:i4>786553</vt:i4>
      </vt:variant>
      <vt:variant>
        <vt:i4>2493</vt:i4>
      </vt:variant>
      <vt:variant>
        <vt:i4>0</vt:i4>
      </vt:variant>
      <vt:variant>
        <vt:i4>5</vt:i4>
      </vt:variant>
      <vt:variant>
        <vt:lpwstr>http://www.nevo.co.il/Law_word/law17/PROP-2366.pdf</vt:lpwstr>
      </vt:variant>
      <vt:variant>
        <vt:lpwstr/>
      </vt:variant>
      <vt:variant>
        <vt:i4>7798798</vt:i4>
      </vt:variant>
      <vt:variant>
        <vt:i4>2490</vt:i4>
      </vt:variant>
      <vt:variant>
        <vt:i4>0</vt:i4>
      </vt:variant>
      <vt:variant>
        <vt:i4>5</vt:i4>
      </vt:variant>
      <vt:variant>
        <vt:lpwstr>http://www.nevo.co.il/Law_word/law14/law-1592.pdf</vt:lpwstr>
      </vt:variant>
      <vt:variant>
        <vt:lpwstr/>
      </vt:variant>
      <vt:variant>
        <vt:i4>786550</vt:i4>
      </vt:variant>
      <vt:variant>
        <vt:i4>2487</vt:i4>
      </vt:variant>
      <vt:variant>
        <vt:i4>0</vt:i4>
      </vt:variant>
      <vt:variant>
        <vt:i4>5</vt:i4>
      </vt:variant>
      <vt:variant>
        <vt:lpwstr>http://www.nevo.co.il/Law_word/law17/PROP-2194.pdf</vt:lpwstr>
      </vt:variant>
      <vt:variant>
        <vt:lpwstr/>
      </vt:variant>
      <vt:variant>
        <vt:i4>8323080</vt:i4>
      </vt:variant>
      <vt:variant>
        <vt:i4>2484</vt:i4>
      </vt:variant>
      <vt:variant>
        <vt:i4>0</vt:i4>
      </vt:variant>
      <vt:variant>
        <vt:i4>5</vt:i4>
      </vt:variant>
      <vt:variant>
        <vt:lpwstr>http://www.nevo.co.il/Law_word/law14/law-1514.pdf</vt:lpwstr>
      </vt:variant>
      <vt:variant>
        <vt:lpwstr/>
      </vt:variant>
      <vt:variant>
        <vt:i4>786553</vt:i4>
      </vt:variant>
      <vt:variant>
        <vt:i4>2481</vt:i4>
      </vt:variant>
      <vt:variant>
        <vt:i4>0</vt:i4>
      </vt:variant>
      <vt:variant>
        <vt:i4>5</vt:i4>
      </vt:variant>
      <vt:variant>
        <vt:lpwstr>http://www.nevo.co.il/Law_word/law17/PROP-2366.pdf</vt:lpwstr>
      </vt:variant>
      <vt:variant>
        <vt:lpwstr/>
      </vt:variant>
      <vt:variant>
        <vt:i4>8126478</vt:i4>
      </vt:variant>
      <vt:variant>
        <vt:i4>2478</vt:i4>
      </vt:variant>
      <vt:variant>
        <vt:i4>0</vt:i4>
      </vt:variant>
      <vt:variant>
        <vt:i4>5</vt:i4>
      </vt:variant>
      <vt:variant>
        <vt:lpwstr>http://www.nevo.co.il/Law_word/law14/law-1621.pdf</vt:lpwstr>
      </vt:variant>
      <vt:variant>
        <vt:lpwstr/>
      </vt:variant>
      <vt:variant>
        <vt:i4>786553</vt:i4>
      </vt:variant>
      <vt:variant>
        <vt:i4>2475</vt:i4>
      </vt:variant>
      <vt:variant>
        <vt:i4>0</vt:i4>
      </vt:variant>
      <vt:variant>
        <vt:i4>5</vt:i4>
      </vt:variant>
      <vt:variant>
        <vt:lpwstr>http://www.nevo.co.il/Law_word/law17/PROP-2366.pdf</vt:lpwstr>
      </vt:variant>
      <vt:variant>
        <vt:lpwstr/>
      </vt:variant>
      <vt:variant>
        <vt:i4>7798798</vt:i4>
      </vt:variant>
      <vt:variant>
        <vt:i4>2472</vt:i4>
      </vt:variant>
      <vt:variant>
        <vt:i4>0</vt:i4>
      </vt:variant>
      <vt:variant>
        <vt:i4>5</vt:i4>
      </vt:variant>
      <vt:variant>
        <vt:lpwstr>http://www.nevo.co.il/Law_word/law14/law-1592.pdf</vt:lpwstr>
      </vt:variant>
      <vt:variant>
        <vt:lpwstr/>
      </vt:variant>
      <vt:variant>
        <vt:i4>786550</vt:i4>
      </vt:variant>
      <vt:variant>
        <vt:i4>2469</vt:i4>
      </vt:variant>
      <vt:variant>
        <vt:i4>0</vt:i4>
      </vt:variant>
      <vt:variant>
        <vt:i4>5</vt:i4>
      </vt:variant>
      <vt:variant>
        <vt:lpwstr>http://www.nevo.co.il/Law_word/law17/PROP-2194.pdf</vt:lpwstr>
      </vt:variant>
      <vt:variant>
        <vt:lpwstr/>
      </vt:variant>
      <vt:variant>
        <vt:i4>8323080</vt:i4>
      </vt:variant>
      <vt:variant>
        <vt:i4>2466</vt:i4>
      </vt:variant>
      <vt:variant>
        <vt:i4>0</vt:i4>
      </vt:variant>
      <vt:variant>
        <vt:i4>5</vt:i4>
      </vt:variant>
      <vt:variant>
        <vt:lpwstr>http://www.nevo.co.il/Law_word/law14/law-1514.pdf</vt:lpwstr>
      </vt:variant>
      <vt:variant>
        <vt:lpwstr/>
      </vt:variant>
      <vt:variant>
        <vt:i4>786553</vt:i4>
      </vt:variant>
      <vt:variant>
        <vt:i4>2463</vt:i4>
      </vt:variant>
      <vt:variant>
        <vt:i4>0</vt:i4>
      </vt:variant>
      <vt:variant>
        <vt:i4>5</vt:i4>
      </vt:variant>
      <vt:variant>
        <vt:lpwstr>http://www.nevo.co.il/Law_word/law17/PROP-2366.pdf</vt:lpwstr>
      </vt:variant>
      <vt:variant>
        <vt:lpwstr/>
      </vt:variant>
      <vt:variant>
        <vt:i4>8126478</vt:i4>
      </vt:variant>
      <vt:variant>
        <vt:i4>2460</vt:i4>
      </vt:variant>
      <vt:variant>
        <vt:i4>0</vt:i4>
      </vt:variant>
      <vt:variant>
        <vt:i4>5</vt:i4>
      </vt:variant>
      <vt:variant>
        <vt:lpwstr>http://www.nevo.co.il/Law_word/law14/law-1621.pdf</vt:lpwstr>
      </vt:variant>
      <vt:variant>
        <vt:lpwstr/>
      </vt:variant>
      <vt:variant>
        <vt:i4>786553</vt:i4>
      </vt:variant>
      <vt:variant>
        <vt:i4>2457</vt:i4>
      </vt:variant>
      <vt:variant>
        <vt:i4>0</vt:i4>
      </vt:variant>
      <vt:variant>
        <vt:i4>5</vt:i4>
      </vt:variant>
      <vt:variant>
        <vt:lpwstr>http://www.nevo.co.il/Law_word/law17/PROP-2366.pdf</vt:lpwstr>
      </vt:variant>
      <vt:variant>
        <vt:lpwstr/>
      </vt:variant>
      <vt:variant>
        <vt:i4>7798798</vt:i4>
      </vt:variant>
      <vt:variant>
        <vt:i4>2454</vt:i4>
      </vt:variant>
      <vt:variant>
        <vt:i4>0</vt:i4>
      </vt:variant>
      <vt:variant>
        <vt:i4>5</vt:i4>
      </vt:variant>
      <vt:variant>
        <vt:lpwstr>http://www.nevo.co.il/Law_word/law14/law-1592.pdf</vt:lpwstr>
      </vt:variant>
      <vt:variant>
        <vt:lpwstr/>
      </vt:variant>
      <vt:variant>
        <vt:i4>786550</vt:i4>
      </vt:variant>
      <vt:variant>
        <vt:i4>2451</vt:i4>
      </vt:variant>
      <vt:variant>
        <vt:i4>0</vt:i4>
      </vt:variant>
      <vt:variant>
        <vt:i4>5</vt:i4>
      </vt:variant>
      <vt:variant>
        <vt:lpwstr>http://www.nevo.co.il/Law_word/law17/PROP-2194.pdf</vt:lpwstr>
      </vt:variant>
      <vt:variant>
        <vt:lpwstr/>
      </vt:variant>
      <vt:variant>
        <vt:i4>8323080</vt:i4>
      </vt:variant>
      <vt:variant>
        <vt:i4>2448</vt:i4>
      </vt:variant>
      <vt:variant>
        <vt:i4>0</vt:i4>
      </vt:variant>
      <vt:variant>
        <vt:i4>5</vt:i4>
      </vt:variant>
      <vt:variant>
        <vt:lpwstr>http://www.nevo.co.il/Law_word/law14/law-1514.pdf</vt:lpwstr>
      </vt:variant>
      <vt:variant>
        <vt:lpwstr/>
      </vt:variant>
      <vt:variant>
        <vt:i4>786553</vt:i4>
      </vt:variant>
      <vt:variant>
        <vt:i4>2445</vt:i4>
      </vt:variant>
      <vt:variant>
        <vt:i4>0</vt:i4>
      </vt:variant>
      <vt:variant>
        <vt:i4>5</vt:i4>
      </vt:variant>
      <vt:variant>
        <vt:lpwstr>http://www.nevo.co.il/Law_word/law17/PROP-2366.pdf</vt:lpwstr>
      </vt:variant>
      <vt:variant>
        <vt:lpwstr/>
      </vt:variant>
      <vt:variant>
        <vt:i4>8126478</vt:i4>
      </vt:variant>
      <vt:variant>
        <vt:i4>2442</vt:i4>
      </vt:variant>
      <vt:variant>
        <vt:i4>0</vt:i4>
      </vt:variant>
      <vt:variant>
        <vt:i4>5</vt:i4>
      </vt:variant>
      <vt:variant>
        <vt:lpwstr>http://www.nevo.co.il/Law_word/law14/law-1621.pdf</vt:lpwstr>
      </vt:variant>
      <vt:variant>
        <vt:lpwstr/>
      </vt:variant>
      <vt:variant>
        <vt:i4>786553</vt:i4>
      </vt:variant>
      <vt:variant>
        <vt:i4>2439</vt:i4>
      </vt:variant>
      <vt:variant>
        <vt:i4>0</vt:i4>
      </vt:variant>
      <vt:variant>
        <vt:i4>5</vt:i4>
      </vt:variant>
      <vt:variant>
        <vt:lpwstr>http://www.nevo.co.il/Law_word/law17/PROP-2366.pdf</vt:lpwstr>
      </vt:variant>
      <vt:variant>
        <vt:lpwstr/>
      </vt:variant>
      <vt:variant>
        <vt:i4>7798798</vt:i4>
      </vt:variant>
      <vt:variant>
        <vt:i4>2436</vt:i4>
      </vt:variant>
      <vt:variant>
        <vt:i4>0</vt:i4>
      </vt:variant>
      <vt:variant>
        <vt:i4>5</vt:i4>
      </vt:variant>
      <vt:variant>
        <vt:lpwstr>http://www.nevo.co.il/Law_word/law14/law-1592.pdf</vt:lpwstr>
      </vt:variant>
      <vt:variant>
        <vt:lpwstr/>
      </vt:variant>
      <vt:variant>
        <vt:i4>786550</vt:i4>
      </vt:variant>
      <vt:variant>
        <vt:i4>2433</vt:i4>
      </vt:variant>
      <vt:variant>
        <vt:i4>0</vt:i4>
      </vt:variant>
      <vt:variant>
        <vt:i4>5</vt:i4>
      </vt:variant>
      <vt:variant>
        <vt:lpwstr>http://www.nevo.co.il/Law_word/law17/PROP-2194.pdf</vt:lpwstr>
      </vt:variant>
      <vt:variant>
        <vt:lpwstr/>
      </vt:variant>
      <vt:variant>
        <vt:i4>8323080</vt:i4>
      </vt:variant>
      <vt:variant>
        <vt:i4>2430</vt:i4>
      </vt:variant>
      <vt:variant>
        <vt:i4>0</vt:i4>
      </vt:variant>
      <vt:variant>
        <vt:i4>5</vt:i4>
      </vt:variant>
      <vt:variant>
        <vt:lpwstr>http://www.nevo.co.il/Law_word/law14/law-1514.pdf</vt:lpwstr>
      </vt:variant>
      <vt:variant>
        <vt:lpwstr/>
      </vt:variant>
      <vt:variant>
        <vt:i4>786553</vt:i4>
      </vt:variant>
      <vt:variant>
        <vt:i4>2427</vt:i4>
      </vt:variant>
      <vt:variant>
        <vt:i4>0</vt:i4>
      </vt:variant>
      <vt:variant>
        <vt:i4>5</vt:i4>
      </vt:variant>
      <vt:variant>
        <vt:lpwstr>http://www.nevo.co.il/Law_word/law17/PROP-2366.pdf</vt:lpwstr>
      </vt:variant>
      <vt:variant>
        <vt:lpwstr/>
      </vt:variant>
      <vt:variant>
        <vt:i4>8126478</vt:i4>
      </vt:variant>
      <vt:variant>
        <vt:i4>2424</vt:i4>
      </vt:variant>
      <vt:variant>
        <vt:i4>0</vt:i4>
      </vt:variant>
      <vt:variant>
        <vt:i4>5</vt:i4>
      </vt:variant>
      <vt:variant>
        <vt:lpwstr>http://www.nevo.co.il/Law_word/law14/law-1621.pdf</vt:lpwstr>
      </vt:variant>
      <vt:variant>
        <vt:lpwstr/>
      </vt:variant>
      <vt:variant>
        <vt:i4>786553</vt:i4>
      </vt:variant>
      <vt:variant>
        <vt:i4>2421</vt:i4>
      </vt:variant>
      <vt:variant>
        <vt:i4>0</vt:i4>
      </vt:variant>
      <vt:variant>
        <vt:i4>5</vt:i4>
      </vt:variant>
      <vt:variant>
        <vt:lpwstr>http://www.nevo.co.il/Law_word/law17/PROP-2366.pdf</vt:lpwstr>
      </vt:variant>
      <vt:variant>
        <vt:lpwstr/>
      </vt:variant>
      <vt:variant>
        <vt:i4>7798798</vt:i4>
      </vt:variant>
      <vt:variant>
        <vt:i4>2418</vt:i4>
      </vt:variant>
      <vt:variant>
        <vt:i4>0</vt:i4>
      </vt:variant>
      <vt:variant>
        <vt:i4>5</vt:i4>
      </vt:variant>
      <vt:variant>
        <vt:lpwstr>http://www.nevo.co.il/Law_word/law14/law-1592.pdf</vt:lpwstr>
      </vt:variant>
      <vt:variant>
        <vt:lpwstr/>
      </vt:variant>
      <vt:variant>
        <vt:i4>8060941</vt:i4>
      </vt:variant>
      <vt:variant>
        <vt:i4>2415</vt:i4>
      </vt:variant>
      <vt:variant>
        <vt:i4>0</vt:i4>
      </vt:variant>
      <vt:variant>
        <vt:i4>5</vt:i4>
      </vt:variant>
      <vt:variant>
        <vt:lpwstr>http://www.nevo.co.il/Law_word/law14/law-1054.pdf</vt:lpwstr>
      </vt:variant>
      <vt:variant>
        <vt:lpwstr/>
      </vt:variant>
      <vt:variant>
        <vt:i4>786553</vt:i4>
      </vt:variant>
      <vt:variant>
        <vt:i4>2412</vt:i4>
      </vt:variant>
      <vt:variant>
        <vt:i4>0</vt:i4>
      </vt:variant>
      <vt:variant>
        <vt:i4>5</vt:i4>
      </vt:variant>
      <vt:variant>
        <vt:lpwstr>http://www.nevo.co.il/Law_word/law17/PROP-2366.pdf</vt:lpwstr>
      </vt:variant>
      <vt:variant>
        <vt:lpwstr/>
      </vt:variant>
      <vt:variant>
        <vt:i4>8126478</vt:i4>
      </vt:variant>
      <vt:variant>
        <vt:i4>2409</vt:i4>
      </vt:variant>
      <vt:variant>
        <vt:i4>0</vt:i4>
      </vt:variant>
      <vt:variant>
        <vt:i4>5</vt:i4>
      </vt:variant>
      <vt:variant>
        <vt:lpwstr>http://www.nevo.co.il/Law_word/law14/law-1621.pdf</vt:lpwstr>
      </vt:variant>
      <vt:variant>
        <vt:lpwstr/>
      </vt:variant>
      <vt:variant>
        <vt:i4>786553</vt:i4>
      </vt:variant>
      <vt:variant>
        <vt:i4>2406</vt:i4>
      </vt:variant>
      <vt:variant>
        <vt:i4>0</vt:i4>
      </vt:variant>
      <vt:variant>
        <vt:i4>5</vt:i4>
      </vt:variant>
      <vt:variant>
        <vt:lpwstr>http://www.nevo.co.il/Law_word/law17/PROP-2366.pdf</vt:lpwstr>
      </vt:variant>
      <vt:variant>
        <vt:lpwstr/>
      </vt:variant>
      <vt:variant>
        <vt:i4>7798798</vt:i4>
      </vt:variant>
      <vt:variant>
        <vt:i4>2403</vt:i4>
      </vt:variant>
      <vt:variant>
        <vt:i4>0</vt:i4>
      </vt:variant>
      <vt:variant>
        <vt:i4>5</vt:i4>
      </vt:variant>
      <vt:variant>
        <vt:lpwstr>http://www.nevo.co.il/Law_word/law14/law-1592.pdf</vt:lpwstr>
      </vt:variant>
      <vt:variant>
        <vt:lpwstr/>
      </vt:variant>
      <vt:variant>
        <vt:i4>786553</vt:i4>
      </vt:variant>
      <vt:variant>
        <vt:i4>2400</vt:i4>
      </vt:variant>
      <vt:variant>
        <vt:i4>0</vt:i4>
      </vt:variant>
      <vt:variant>
        <vt:i4>5</vt:i4>
      </vt:variant>
      <vt:variant>
        <vt:lpwstr>http://www.nevo.co.il/Law_word/law17/PROP-2366.pdf</vt:lpwstr>
      </vt:variant>
      <vt:variant>
        <vt:lpwstr/>
      </vt:variant>
      <vt:variant>
        <vt:i4>8126478</vt:i4>
      </vt:variant>
      <vt:variant>
        <vt:i4>2397</vt:i4>
      </vt:variant>
      <vt:variant>
        <vt:i4>0</vt:i4>
      </vt:variant>
      <vt:variant>
        <vt:i4>5</vt:i4>
      </vt:variant>
      <vt:variant>
        <vt:lpwstr>http://www.nevo.co.il/Law_word/law14/law-1621.pdf</vt:lpwstr>
      </vt:variant>
      <vt:variant>
        <vt:lpwstr/>
      </vt:variant>
      <vt:variant>
        <vt:i4>786553</vt:i4>
      </vt:variant>
      <vt:variant>
        <vt:i4>2394</vt:i4>
      </vt:variant>
      <vt:variant>
        <vt:i4>0</vt:i4>
      </vt:variant>
      <vt:variant>
        <vt:i4>5</vt:i4>
      </vt:variant>
      <vt:variant>
        <vt:lpwstr>http://www.nevo.co.il/Law_word/law17/PROP-2366.pdf</vt:lpwstr>
      </vt:variant>
      <vt:variant>
        <vt:lpwstr/>
      </vt:variant>
      <vt:variant>
        <vt:i4>7798798</vt:i4>
      </vt:variant>
      <vt:variant>
        <vt:i4>2391</vt:i4>
      </vt:variant>
      <vt:variant>
        <vt:i4>0</vt:i4>
      </vt:variant>
      <vt:variant>
        <vt:i4>5</vt:i4>
      </vt:variant>
      <vt:variant>
        <vt:lpwstr>http://www.nevo.co.il/Law_word/law14/law-1592.pdf</vt:lpwstr>
      </vt:variant>
      <vt:variant>
        <vt:lpwstr/>
      </vt:variant>
      <vt:variant>
        <vt:i4>786553</vt:i4>
      </vt:variant>
      <vt:variant>
        <vt:i4>2388</vt:i4>
      </vt:variant>
      <vt:variant>
        <vt:i4>0</vt:i4>
      </vt:variant>
      <vt:variant>
        <vt:i4>5</vt:i4>
      </vt:variant>
      <vt:variant>
        <vt:lpwstr>http://www.nevo.co.il/Law_word/law17/PROP-2366.pdf</vt:lpwstr>
      </vt:variant>
      <vt:variant>
        <vt:lpwstr/>
      </vt:variant>
      <vt:variant>
        <vt:i4>8126478</vt:i4>
      </vt:variant>
      <vt:variant>
        <vt:i4>2385</vt:i4>
      </vt:variant>
      <vt:variant>
        <vt:i4>0</vt:i4>
      </vt:variant>
      <vt:variant>
        <vt:i4>5</vt:i4>
      </vt:variant>
      <vt:variant>
        <vt:lpwstr>http://www.nevo.co.il/Law_word/law14/law-1621.pdf</vt:lpwstr>
      </vt:variant>
      <vt:variant>
        <vt:lpwstr/>
      </vt:variant>
      <vt:variant>
        <vt:i4>786553</vt:i4>
      </vt:variant>
      <vt:variant>
        <vt:i4>2382</vt:i4>
      </vt:variant>
      <vt:variant>
        <vt:i4>0</vt:i4>
      </vt:variant>
      <vt:variant>
        <vt:i4>5</vt:i4>
      </vt:variant>
      <vt:variant>
        <vt:lpwstr>http://www.nevo.co.il/Law_word/law17/PROP-2366.pdf</vt:lpwstr>
      </vt:variant>
      <vt:variant>
        <vt:lpwstr/>
      </vt:variant>
      <vt:variant>
        <vt:i4>7798798</vt:i4>
      </vt:variant>
      <vt:variant>
        <vt:i4>2379</vt:i4>
      </vt:variant>
      <vt:variant>
        <vt:i4>0</vt:i4>
      </vt:variant>
      <vt:variant>
        <vt:i4>5</vt:i4>
      </vt:variant>
      <vt:variant>
        <vt:lpwstr>http://www.nevo.co.il/Law_word/law14/law-1592.pdf</vt:lpwstr>
      </vt:variant>
      <vt:variant>
        <vt:lpwstr/>
      </vt:variant>
      <vt:variant>
        <vt:i4>786553</vt:i4>
      </vt:variant>
      <vt:variant>
        <vt:i4>2376</vt:i4>
      </vt:variant>
      <vt:variant>
        <vt:i4>0</vt:i4>
      </vt:variant>
      <vt:variant>
        <vt:i4>5</vt:i4>
      </vt:variant>
      <vt:variant>
        <vt:lpwstr>http://www.nevo.co.il/Law_word/law17/PROP-2366.pdf</vt:lpwstr>
      </vt:variant>
      <vt:variant>
        <vt:lpwstr/>
      </vt:variant>
      <vt:variant>
        <vt:i4>8126478</vt:i4>
      </vt:variant>
      <vt:variant>
        <vt:i4>2373</vt:i4>
      </vt:variant>
      <vt:variant>
        <vt:i4>0</vt:i4>
      </vt:variant>
      <vt:variant>
        <vt:i4>5</vt:i4>
      </vt:variant>
      <vt:variant>
        <vt:lpwstr>http://www.nevo.co.il/Law_word/law14/law-1621.pdf</vt:lpwstr>
      </vt:variant>
      <vt:variant>
        <vt:lpwstr/>
      </vt:variant>
      <vt:variant>
        <vt:i4>786553</vt:i4>
      </vt:variant>
      <vt:variant>
        <vt:i4>2370</vt:i4>
      </vt:variant>
      <vt:variant>
        <vt:i4>0</vt:i4>
      </vt:variant>
      <vt:variant>
        <vt:i4>5</vt:i4>
      </vt:variant>
      <vt:variant>
        <vt:lpwstr>http://www.nevo.co.il/Law_word/law17/PROP-2366.pdf</vt:lpwstr>
      </vt:variant>
      <vt:variant>
        <vt:lpwstr/>
      </vt:variant>
      <vt:variant>
        <vt:i4>7798798</vt:i4>
      </vt:variant>
      <vt:variant>
        <vt:i4>2367</vt:i4>
      </vt:variant>
      <vt:variant>
        <vt:i4>0</vt:i4>
      </vt:variant>
      <vt:variant>
        <vt:i4>5</vt:i4>
      </vt:variant>
      <vt:variant>
        <vt:lpwstr>http://www.nevo.co.il/Law_word/law14/law-1592.pdf</vt:lpwstr>
      </vt:variant>
      <vt:variant>
        <vt:lpwstr/>
      </vt:variant>
      <vt:variant>
        <vt:i4>786553</vt:i4>
      </vt:variant>
      <vt:variant>
        <vt:i4>2364</vt:i4>
      </vt:variant>
      <vt:variant>
        <vt:i4>0</vt:i4>
      </vt:variant>
      <vt:variant>
        <vt:i4>5</vt:i4>
      </vt:variant>
      <vt:variant>
        <vt:lpwstr>http://www.nevo.co.il/Law_word/law17/PROP-2366.pdf</vt:lpwstr>
      </vt:variant>
      <vt:variant>
        <vt:lpwstr/>
      </vt:variant>
      <vt:variant>
        <vt:i4>8126478</vt:i4>
      </vt:variant>
      <vt:variant>
        <vt:i4>2361</vt:i4>
      </vt:variant>
      <vt:variant>
        <vt:i4>0</vt:i4>
      </vt:variant>
      <vt:variant>
        <vt:i4>5</vt:i4>
      </vt:variant>
      <vt:variant>
        <vt:lpwstr>http://www.nevo.co.il/Law_word/law14/law-1621.pdf</vt:lpwstr>
      </vt:variant>
      <vt:variant>
        <vt:lpwstr/>
      </vt:variant>
      <vt:variant>
        <vt:i4>786553</vt:i4>
      </vt:variant>
      <vt:variant>
        <vt:i4>2358</vt:i4>
      </vt:variant>
      <vt:variant>
        <vt:i4>0</vt:i4>
      </vt:variant>
      <vt:variant>
        <vt:i4>5</vt:i4>
      </vt:variant>
      <vt:variant>
        <vt:lpwstr>http://www.nevo.co.il/Law_word/law17/PROP-2366.pdf</vt:lpwstr>
      </vt:variant>
      <vt:variant>
        <vt:lpwstr/>
      </vt:variant>
      <vt:variant>
        <vt:i4>7798798</vt:i4>
      </vt:variant>
      <vt:variant>
        <vt:i4>2355</vt:i4>
      </vt:variant>
      <vt:variant>
        <vt:i4>0</vt:i4>
      </vt:variant>
      <vt:variant>
        <vt:i4>5</vt:i4>
      </vt:variant>
      <vt:variant>
        <vt:lpwstr>http://www.nevo.co.il/Law_word/law14/law-1592.pdf</vt:lpwstr>
      </vt:variant>
      <vt:variant>
        <vt:lpwstr/>
      </vt:variant>
      <vt:variant>
        <vt:i4>852092</vt:i4>
      </vt:variant>
      <vt:variant>
        <vt:i4>2352</vt:i4>
      </vt:variant>
      <vt:variant>
        <vt:i4>0</vt:i4>
      </vt:variant>
      <vt:variant>
        <vt:i4>5</vt:i4>
      </vt:variant>
      <vt:variant>
        <vt:lpwstr>http://www.nevo.co.il/Law_word/law17/PROP-1703.pdf</vt:lpwstr>
      </vt:variant>
      <vt:variant>
        <vt:lpwstr/>
      </vt:variant>
      <vt:variant>
        <vt:i4>8323080</vt:i4>
      </vt:variant>
      <vt:variant>
        <vt:i4>2349</vt:i4>
      </vt:variant>
      <vt:variant>
        <vt:i4>0</vt:i4>
      </vt:variant>
      <vt:variant>
        <vt:i4>5</vt:i4>
      </vt:variant>
      <vt:variant>
        <vt:lpwstr>http://www.nevo.co.il/Law_word/law14/law-1213.pdf</vt:lpwstr>
      </vt:variant>
      <vt:variant>
        <vt:lpwstr/>
      </vt:variant>
      <vt:variant>
        <vt:i4>786553</vt:i4>
      </vt:variant>
      <vt:variant>
        <vt:i4>2346</vt:i4>
      </vt:variant>
      <vt:variant>
        <vt:i4>0</vt:i4>
      </vt:variant>
      <vt:variant>
        <vt:i4>5</vt:i4>
      </vt:variant>
      <vt:variant>
        <vt:lpwstr>http://www.nevo.co.il/Law_word/law17/PROP-2366.pdf</vt:lpwstr>
      </vt:variant>
      <vt:variant>
        <vt:lpwstr/>
      </vt:variant>
      <vt:variant>
        <vt:i4>8126478</vt:i4>
      </vt:variant>
      <vt:variant>
        <vt:i4>2343</vt:i4>
      </vt:variant>
      <vt:variant>
        <vt:i4>0</vt:i4>
      </vt:variant>
      <vt:variant>
        <vt:i4>5</vt:i4>
      </vt:variant>
      <vt:variant>
        <vt:lpwstr>http://www.nevo.co.il/Law_word/law14/law-1621.pdf</vt:lpwstr>
      </vt:variant>
      <vt:variant>
        <vt:lpwstr/>
      </vt:variant>
      <vt:variant>
        <vt:i4>786553</vt:i4>
      </vt:variant>
      <vt:variant>
        <vt:i4>2340</vt:i4>
      </vt:variant>
      <vt:variant>
        <vt:i4>0</vt:i4>
      </vt:variant>
      <vt:variant>
        <vt:i4>5</vt:i4>
      </vt:variant>
      <vt:variant>
        <vt:lpwstr>http://www.nevo.co.il/Law_word/law17/PROP-2366.pdf</vt:lpwstr>
      </vt:variant>
      <vt:variant>
        <vt:lpwstr/>
      </vt:variant>
      <vt:variant>
        <vt:i4>7798798</vt:i4>
      </vt:variant>
      <vt:variant>
        <vt:i4>2337</vt:i4>
      </vt:variant>
      <vt:variant>
        <vt:i4>0</vt:i4>
      </vt:variant>
      <vt:variant>
        <vt:i4>5</vt:i4>
      </vt:variant>
      <vt:variant>
        <vt:lpwstr>http://www.nevo.co.il/Law_word/law14/law-1592.pdf</vt:lpwstr>
      </vt:variant>
      <vt:variant>
        <vt:lpwstr/>
      </vt:variant>
      <vt:variant>
        <vt:i4>196732</vt:i4>
      </vt:variant>
      <vt:variant>
        <vt:i4>2334</vt:i4>
      </vt:variant>
      <vt:variant>
        <vt:i4>0</vt:i4>
      </vt:variant>
      <vt:variant>
        <vt:i4>5</vt:i4>
      </vt:variant>
      <vt:variant>
        <vt:lpwstr>http://www.nevo.co.il/Law_word/law17/PROP-2339.pdf</vt:lpwstr>
      </vt:variant>
      <vt:variant>
        <vt:lpwstr/>
      </vt:variant>
      <vt:variant>
        <vt:i4>8192009</vt:i4>
      </vt:variant>
      <vt:variant>
        <vt:i4>2331</vt:i4>
      </vt:variant>
      <vt:variant>
        <vt:i4>0</vt:i4>
      </vt:variant>
      <vt:variant>
        <vt:i4>5</vt:i4>
      </vt:variant>
      <vt:variant>
        <vt:lpwstr>http://www.nevo.co.il/Law_word/law14/law-1535.pdf</vt:lpwstr>
      </vt:variant>
      <vt:variant>
        <vt:lpwstr/>
      </vt:variant>
      <vt:variant>
        <vt:i4>786553</vt:i4>
      </vt:variant>
      <vt:variant>
        <vt:i4>2328</vt:i4>
      </vt:variant>
      <vt:variant>
        <vt:i4>0</vt:i4>
      </vt:variant>
      <vt:variant>
        <vt:i4>5</vt:i4>
      </vt:variant>
      <vt:variant>
        <vt:lpwstr>http://www.nevo.co.il/Law_word/law17/PROP-2366.pdf</vt:lpwstr>
      </vt:variant>
      <vt:variant>
        <vt:lpwstr/>
      </vt:variant>
      <vt:variant>
        <vt:i4>8126478</vt:i4>
      </vt:variant>
      <vt:variant>
        <vt:i4>2325</vt:i4>
      </vt:variant>
      <vt:variant>
        <vt:i4>0</vt:i4>
      </vt:variant>
      <vt:variant>
        <vt:i4>5</vt:i4>
      </vt:variant>
      <vt:variant>
        <vt:lpwstr>http://www.nevo.co.il/Law_word/law14/law-1621.pdf</vt:lpwstr>
      </vt:variant>
      <vt:variant>
        <vt:lpwstr/>
      </vt:variant>
      <vt:variant>
        <vt:i4>786553</vt:i4>
      </vt:variant>
      <vt:variant>
        <vt:i4>2322</vt:i4>
      </vt:variant>
      <vt:variant>
        <vt:i4>0</vt:i4>
      </vt:variant>
      <vt:variant>
        <vt:i4>5</vt:i4>
      </vt:variant>
      <vt:variant>
        <vt:lpwstr>http://www.nevo.co.il/Law_word/law17/PROP-2366.pdf</vt:lpwstr>
      </vt:variant>
      <vt:variant>
        <vt:lpwstr/>
      </vt:variant>
      <vt:variant>
        <vt:i4>7798798</vt:i4>
      </vt:variant>
      <vt:variant>
        <vt:i4>2319</vt:i4>
      </vt:variant>
      <vt:variant>
        <vt:i4>0</vt:i4>
      </vt:variant>
      <vt:variant>
        <vt:i4>5</vt:i4>
      </vt:variant>
      <vt:variant>
        <vt:lpwstr>http://www.nevo.co.il/Law_word/law14/law-1592.pdf</vt:lpwstr>
      </vt:variant>
      <vt:variant>
        <vt:lpwstr/>
      </vt:variant>
      <vt:variant>
        <vt:i4>721023</vt:i4>
      </vt:variant>
      <vt:variant>
        <vt:i4>2316</vt:i4>
      </vt:variant>
      <vt:variant>
        <vt:i4>0</vt:i4>
      </vt:variant>
      <vt:variant>
        <vt:i4>5</vt:i4>
      </vt:variant>
      <vt:variant>
        <vt:lpwstr>http://www.nevo.co.il/Law_word/law17/PROP-2002.pdf</vt:lpwstr>
      </vt:variant>
      <vt:variant>
        <vt:lpwstr/>
      </vt:variant>
      <vt:variant>
        <vt:i4>8060936</vt:i4>
      </vt:variant>
      <vt:variant>
        <vt:i4>2313</vt:i4>
      </vt:variant>
      <vt:variant>
        <vt:i4>0</vt:i4>
      </vt:variant>
      <vt:variant>
        <vt:i4>5</vt:i4>
      </vt:variant>
      <vt:variant>
        <vt:lpwstr>http://www.nevo.co.il/Law_word/law14/law-1352.pdf</vt:lpwstr>
      </vt:variant>
      <vt:variant>
        <vt:lpwstr/>
      </vt:variant>
      <vt:variant>
        <vt:i4>786553</vt:i4>
      </vt:variant>
      <vt:variant>
        <vt:i4>2310</vt:i4>
      </vt:variant>
      <vt:variant>
        <vt:i4>0</vt:i4>
      </vt:variant>
      <vt:variant>
        <vt:i4>5</vt:i4>
      </vt:variant>
      <vt:variant>
        <vt:lpwstr>http://www.nevo.co.il/Law_word/law17/PROP-2366.pdf</vt:lpwstr>
      </vt:variant>
      <vt:variant>
        <vt:lpwstr/>
      </vt:variant>
      <vt:variant>
        <vt:i4>8126478</vt:i4>
      </vt:variant>
      <vt:variant>
        <vt:i4>2307</vt:i4>
      </vt:variant>
      <vt:variant>
        <vt:i4>0</vt:i4>
      </vt:variant>
      <vt:variant>
        <vt:i4>5</vt:i4>
      </vt:variant>
      <vt:variant>
        <vt:lpwstr>http://www.nevo.co.il/Law_word/law14/law-1621.pdf</vt:lpwstr>
      </vt:variant>
      <vt:variant>
        <vt:lpwstr/>
      </vt:variant>
      <vt:variant>
        <vt:i4>786553</vt:i4>
      </vt:variant>
      <vt:variant>
        <vt:i4>2304</vt:i4>
      </vt:variant>
      <vt:variant>
        <vt:i4>0</vt:i4>
      </vt:variant>
      <vt:variant>
        <vt:i4>5</vt:i4>
      </vt:variant>
      <vt:variant>
        <vt:lpwstr>http://www.nevo.co.il/Law_word/law17/PROP-2366.pdf</vt:lpwstr>
      </vt:variant>
      <vt:variant>
        <vt:lpwstr/>
      </vt:variant>
      <vt:variant>
        <vt:i4>7798798</vt:i4>
      </vt:variant>
      <vt:variant>
        <vt:i4>2301</vt:i4>
      </vt:variant>
      <vt:variant>
        <vt:i4>0</vt:i4>
      </vt:variant>
      <vt:variant>
        <vt:i4>5</vt:i4>
      </vt:variant>
      <vt:variant>
        <vt:lpwstr>http://www.nevo.co.il/Law_word/law14/law-1592.pdf</vt:lpwstr>
      </vt:variant>
      <vt:variant>
        <vt:lpwstr/>
      </vt:variant>
      <vt:variant>
        <vt:i4>786553</vt:i4>
      </vt:variant>
      <vt:variant>
        <vt:i4>2298</vt:i4>
      </vt:variant>
      <vt:variant>
        <vt:i4>0</vt:i4>
      </vt:variant>
      <vt:variant>
        <vt:i4>5</vt:i4>
      </vt:variant>
      <vt:variant>
        <vt:lpwstr>http://www.nevo.co.il/Law_word/law17/PROP-2366.pdf</vt:lpwstr>
      </vt:variant>
      <vt:variant>
        <vt:lpwstr/>
      </vt:variant>
      <vt:variant>
        <vt:i4>8126478</vt:i4>
      </vt:variant>
      <vt:variant>
        <vt:i4>2295</vt:i4>
      </vt:variant>
      <vt:variant>
        <vt:i4>0</vt:i4>
      </vt:variant>
      <vt:variant>
        <vt:i4>5</vt:i4>
      </vt:variant>
      <vt:variant>
        <vt:lpwstr>http://www.nevo.co.il/Law_word/law14/law-1621.pdf</vt:lpwstr>
      </vt:variant>
      <vt:variant>
        <vt:lpwstr/>
      </vt:variant>
      <vt:variant>
        <vt:i4>786553</vt:i4>
      </vt:variant>
      <vt:variant>
        <vt:i4>2292</vt:i4>
      </vt:variant>
      <vt:variant>
        <vt:i4>0</vt:i4>
      </vt:variant>
      <vt:variant>
        <vt:i4>5</vt:i4>
      </vt:variant>
      <vt:variant>
        <vt:lpwstr>http://www.nevo.co.il/Law_word/law17/PROP-2366.pdf</vt:lpwstr>
      </vt:variant>
      <vt:variant>
        <vt:lpwstr/>
      </vt:variant>
      <vt:variant>
        <vt:i4>7798798</vt:i4>
      </vt:variant>
      <vt:variant>
        <vt:i4>2289</vt:i4>
      </vt:variant>
      <vt:variant>
        <vt:i4>0</vt:i4>
      </vt:variant>
      <vt:variant>
        <vt:i4>5</vt:i4>
      </vt:variant>
      <vt:variant>
        <vt:lpwstr>http://www.nevo.co.il/Law_word/law14/law-1592.pdf</vt:lpwstr>
      </vt:variant>
      <vt:variant>
        <vt:lpwstr/>
      </vt:variant>
      <vt:variant>
        <vt:i4>786553</vt:i4>
      </vt:variant>
      <vt:variant>
        <vt:i4>2286</vt:i4>
      </vt:variant>
      <vt:variant>
        <vt:i4>0</vt:i4>
      </vt:variant>
      <vt:variant>
        <vt:i4>5</vt:i4>
      </vt:variant>
      <vt:variant>
        <vt:lpwstr>http://www.nevo.co.il/Law_word/law17/PROP-2366.pdf</vt:lpwstr>
      </vt:variant>
      <vt:variant>
        <vt:lpwstr/>
      </vt:variant>
      <vt:variant>
        <vt:i4>8126478</vt:i4>
      </vt:variant>
      <vt:variant>
        <vt:i4>2283</vt:i4>
      </vt:variant>
      <vt:variant>
        <vt:i4>0</vt:i4>
      </vt:variant>
      <vt:variant>
        <vt:i4>5</vt:i4>
      </vt:variant>
      <vt:variant>
        <vt:lpwstr>http://www.nevo.co.il/Law_word/law14/law-1621.pdf</vt:lpwstr>
      </vt:variant>
      <vt:variant>
        <vt:lpwstr/>
      </vt:variant>
      <vt:variant>
        <vt:i4>786553</vt:i4>
      </vt:variant>
      <vt:variant>
        <vt:i4>2280</vt:i4>
      </vt:variant>
      <vt:variant>
        <vt:i4>0</vt:i4>
      </vt:variant>
      <vt:variant>
        <vt:i4>5</vt:i4>
      </vt:variant>
      <vt:variant>
        <vt:lpwstr>http://www.nevo.co.il/Law_word/law17/PROP-2366.pdf</vt:lpwstr>
      </vt:variant>
      <vt:variant>
        <vt:lpwstr/>
      </vt:variant>
      <vt:variant>
        <vt:i4>7798798</vt:i4>
      </vt:variant>
      <vt:variant>
        <vt:i4>2277</vt:i4>
      </vt:variant>
      <vt:variant>
        <vt:i4>0</vt:i4>
      </vt:variant>
      <vt:variant>
        <vt:i4>5</vt:i4>
      </vt:variant>
      <vt:variant>
        <vt:lpwstr>http://www.nevo.co.il/Law_word/law14/law-1592.pdf</vt:lpwstr>
      </vt:variant>
      <vt:variant>
        <vt:lpwstr/>
      </vt:variant>
      <vt:variant>
        <vt:i4>786553</vt:i4>
      </vt:variant>
      <vt:variant>
        <vt:i4>2274</vt:i4>
      </vt:variant>
      <vt:variant>
        <vt:i4>0</vt:i4>
      </vt:variant>
      <vt:variant>
        <vt:i4>5</vt:i4>
      </vt:variant>
      <vt:variant>
        <vt:lpwstr>http://www.nevo.co.il/Law_word/law17/PROP-2366.pdf</vt:lpwstr>
      </vt:variant>
      <vt:variant>
        <vt:lpwstr/>
      </vt:variant>
      <vt:variant>
        <vt:i4>8126478</vt:i4>
      </vt:variant>
      <vt:variant>
        <vt:i4>2271</vt:i4>
      </vt:variant>
      <vt:variant>
        <vt:i4>0</vt:i4>
      </vt:variant>
      <vt:variant>
        <vt:i4>5</vt:i4>
      </vt:variant>
      <vt:variant>
        <vt:lpwstr>http://www.nevo.co.il/Law_word/law14/law-1621.pdf</vt:lpwstr>
      </vt:variant>
      <vt:variant>
        <vt:lpwstr/>
      </vt:variant>
      <vt:variant>
        <vt:i4>786553</vt:i4>
      </vt:variant>
      <vt:variant>
        <vt:i4>2268</vt:i4>
      </vt:variant>
      <vt:variant>
        <vt:i4>0</vt:i4>
      </vt:variant>
      <vt:variant>
        <vt:i4>5</vt:i4>
      </vt:variant>
      <vt:variant>
        <vt:lpwstr>http://www.nevo.co.il/Law_word/law17/PROP-2366.pdf</vt:lpwstr>
      </vt:variant>
      <vt:variant>
        <vt:lpwstr/>
      </vt:variant>
      <vt:variant>
        <vt:i4>7798798</vt:i4>
      </vt:variant>
      <vt:variant>
        <vt:i4>2265</vt:i4>
      </vt:variant>
      <vt:variant>
        <vt:i4>0</vt:i4>
      </vt:variant>
      <vt:variant>
        <vt:i4>5</vt:i4>
      </vt:variant>
      <vt:variant>
        <vt:lpwstr>http://www.nevo.co.il/Law_word/law14/law-1592.pdf</vt:lpwstr>
      </vt:variant>
      <vt:variant>
        <vt:lpwstr/>
      </vt:variant>
      <vt:variant>
        <vt:i4>786553</vt:i4>
      </vt:variant>
      <vt:variant>
        <vt:i4>2262</vt:i4>
      </vt:variant>
      <vt:variant>
        <vt:i4>0</vt:i4>
      </vt:variant>
      <vt:variant>
        <vt:i4>5</vt:i4>
      </vt:variant>
      <vt:variant>
        <vt:lpwstr>http://www.nevo.co.il/Law_word/law17/PROP-2366.pdf</vt:lpwstr>
      </vt:variant>
      <vt:variant>
        <vt:lpwstr/>
      </vt:variant>
      <vt:variant>
        <vt:i4>8126478</vt:i4>
      </vt:variant>
      <vt:variant>
        <vt:i4>2259</vt:i4>
      </vt:variant>
      <vt:variant>
        <vt:i4>0</vt:i4>
      </vt:variant>
      <vt:variant>
        <vt:i4>5</vt:i4>
      </vt:variant>
      <vt:variant>
        <vt:lpwstr>http://www.nevo.co.il/Law_word/law14/law-1621.pdf</vt:lpwstr>
      </vt:variant>
      <vt:variant>
        <vt:lpwstr/>
      </vt:variant>
      <vt:variant>
        <vt:i4>786553</vt:i4>
      </vt:variant>
      <vt:variant>
        <vt:i4>2256</vt:i4>
      </vt:variant>
      <vt:variant>
        <vt:i4>0</vt:i4>
      </vt:variant>
      <vt:variant>
        <vt:i4>5</vt:i4>
      </vt:variant>
      <vt:variant>
        <vt:lpwstr>http://www.nevo.co.il/Law_word/law17/PROP-2366.pdf</vt:lpwstr>
      </vt:variant>
      <vt:variant>
        <vt:lpwstr/>
      </vt:variant>
      <vt:variant>
        <vt:i4>7798798</vt:i4>
      </vt:variant>
      <vt:variant>
        <vt:i4>2253</vt:i4>
      </vt:variant>
      <vt:variant>
        <vt:i4>0</vt:i4>
      </vt:variant>
      <vt:variant>
        <vt:i4>5</vt:i4>
      </vt:variant>
      <vt:variant>
        <vt:lpwstr>http://www.nevo.co.il/Law_word/law14/law-1592.pdf</vt:lpwstr>
      </vt:variant>
      <vt:variant>
        <vt:lpwstr/>
      </vt:variant>
      <vt:variant>
        <vt:i4>786553</vt:i4>
      </vt:variant>
      <vt:variant>
        <vt:i4>2250</vt:i4>
      </vt:variant>
      <vt:variant>
        <vt:i4>0</vt:i4>
      </vt:variant>
      <vt:variant>
        <vt:i4>5</vt:i4>
      </vt:variant>
      <vt:variant>
        <vt:lpwstr>http://www.nevo.co.il/Law_word/law17/PROP-2366.pdf</vt:lpwstr>
      </vt:variant>
      <vt:variant>
        <vt:lpwstr/>
      </vt:variant>
      <vt:variant>
        <vt:i4>8126478</vt:i4>
      </vt:variant>
      <vt:variant>
        <vt:i4>2247</vt:i4>
      </vt:variant>
      <vt:variant>
        <vt:i4>0</vt:i4>
      </vt:variant>
      <vt:variant>
        <vt:i4>5</vt:i4>
      </vt:variant>
      <vt:variant>
        <vt:lpwstr>http://www.nevo.co.il/Law_word/law14/law-1621.pdf</vt:lpwstr>
      </vt:variant>
      <vt:variant>
        <vt:lpwstr/>
      </vt:variant>
      <vt:variant>
        <vt:i4>786553</vt:i4>
      </vt:variant>
      <vt:variant>
        <vt:i4>2244</vt:i4>
      </vt:variant>
      <vt:variant>
        <vt:i4>0</vt:i4>
      </vt:variant>
      <vt:variant>
        <vt:i4>5</vt:i4>
      </vt:variant>
      <vt:variant>
        <vt:lpwstr>http://www.nevo.co.il/Law_word/law17/PROP-2366.pdf</vt:lpwstr>
      </vt:variant>
      <vt:variant>
        <vt:lpwstr/>
      </vt:variant>
      <vt:variant>
        <vt:i4>7798798</vt:i4>
      </vt:variant>
      <vt:variant>
        <vt:i4>2241</vt:i4>
      </vt:variant>
      <vt:variant>
        <vt:i4>0</vt:i4>
      </vt:variant>
      <vt:variant>
        <vt:i4>5</vt:i4>
      </vt:variant>
      <vt:variant>
        <vt:lpwstr>http://www.nevo.co.il/Law_word/law14/law-1592.pdf</vt:lpwstr>
      </vt:variant>
      <vt:variant>
        <vt:lpwstr/>
      </vt:variant>
      <vt:variant>
        <vt:i4>786550</vt:i4>
      </vt:variant>
      <vt:variant>
        <vt:i4>2238</vt:i4>
      </vt:variant>
      <vt:variant>
        <vt:i4>0</vt:i4>
      </vt:variant>
      <vt:variant>
        <vt:i4>5</vt:i4>
      </vt:variant>
      <vt:variant>
        <vt:lpwstr>http://www.nevo.co.il/Law_word/law17/PROP-2194.pdf</vt:lpwstr>
      </vt:variant>
      <vt:variant>
        <vt:lpwstr/>
      </vt:variant>
      <vt:variant>
        <vt:i4>8323080</vt:i4>
      </vt:variant>
      <vt:variant>
        <vt:i4>2235</vt:i4>
      </vt:variant>
      <vt:variant>
        <vt:i4>0</vt:i4>
      </vt:variant>
      <vt:variant>
        <vt:i4>5</vt:i4>
      </vt:variant>
      <vt:variant>
        <vt:lpwstr>http://www.nevo.co.il/Law_word/law14/law-1514.pdf</vt:lpwstr>
      </vt:variant>
      <vt:variant>
        <vt:lpwstr/>
      </vt:variant>
      <vt:variant>
        <vt:i4>458879</vt:i4>
      </vt:variant>
      <vt:variant>
        <vt:i4>2232</vt:i4>
      </vt:variant>
      <vt:variant>
        <vt:i4>0</vt:i4>
      </vt:variant>
      <vt:variant>
        <vt:i4>5</vt:i4>
      </vt:variant>
      <vt:variant>
        <vt:lpwstr>http://www.nevo.co.il/Law_word/law17/PROP-1836.pdf</vt:lpwstr>
      </vt:variant>
      <vt:variant>
        <vt:lpwstr/>
      </vt:variant>
      <vt:variant>
        <vt:i4>7864330</vt:i4>
      </vt:variant>
      <vt:variant>
        <vt:i4>2229</vt:i4>
      </vt:variant>
      <vt:variant>
        <vt:i4>0</vt:i4>
      </vt:variant>
      <vt:variant>
        <vt:i4>5</vt:i4>
      </vt:variant>
      <vt:variant>
        <vt:lpwstr>http://www.nevo.co.il/Law_word/law14/law-1261.pdf</vt:lpwstr>
      </vt:variant>
      <vt:variant>
        <vt:lpwstr/>
      </vt:variant>
      <vt:variant>
        <vt:i4>786553</vt:i4>
      </vt:variant>
      <vt:variant>
        <vt:i4>2226</vt:i4>
      </vt:variant>
      <vt:variant>
        <vt:i4>0</vt:i4>
      </vt:variant>
      <vt:variant>
        <vt:i4>5</vt:i4>
      </vt:variant>
      <vt:variant>
        <vt:lpwstr>http://www.nevo.co.il/Law_word/law17/PROP-2366.pdf</vt:lpwstr>
      </vt:variant>
      <vt:variant>
        <vt:lpwstr/>
      </vt:variant>
      <vt:variant>
        <vt:i4>8126478</vt:i4>
      </vt:variant>
      <vt:variant>
        <vt:i4>2223</vt:i4>
      </vt:variant>
      <vt:variant>
        <vt:i4>0</vt:i4>
      </vt:variant>
      <vt:variant>
        <vt:i4>5</vt:i4>
      </vt:variant>
      <vt:variant>
        <vt:lpwstr>http://www.nevo.co.il/Law_word/law14/law-1621.pdf</vt:lpwstr>
      </vt:variant>
      <vt:variant>
        <vt:lpwstr/>
      </vt:variant>
      <vt:variant>
        <vt:i4>786553</vt:i4>
      </vt:variant>
      <vt:variant>
        <vt:i4>2220</vt:i4>
      </vt:variant>
      <vt:variant>
        <vt:i4>0</vt:i4>
      </vt:variant>
      <vt:variant>
        <vt:i4>5</vt:i4>
      </vt:variant>
      <vt:variant>
        <vt:lpwstr>http://www.nevo.co.il/Law_word/law17/PROP-2366.pdf</vt:lpwstr>
      </vt:variant>
      <vt:variant>
        <vt:lpwstr/>
      </vt:variant>
      <vt:variant>
        <vt:i4>7798798</vt:i4>
      </vt:variant>
      <vt:variant>
        <vt:i4>2217</vt:i4>
      </vt:variant>
      <vt:variant>
        <vt:i4>0</vt:i4>
      </vt:variant>
      <vt:variant>
        <vt:i4>5</vt:i4>
      </vt:variant>
      <vt:variant>
        <vt:lpwstr>http://www.nevo.co.il/Law_word/law14/law-1592.pdf</vt:lpwstr>
      </vt:variant>
      <vt:variant>
        <vt:lpwstr/>
      </vt:variant>
      <vt:variant>
        <vt:i4>786553</vt:i4>
      </vt:variant>
      <vt:variant>
        <vt:i4>2214</vt:i4>
      </vt:variant>
      <vt:variant>
        <vt:i4>0</vt:i4>
      </vt:variant>
      <vt:variant>
        <vt:i4>5</vt:i4>
      </vt:variant>
      <vt:variant>
        <vt:lpwstr>http://www.nevo.co.il/Law_word/law17/PROP-2366.pdf</vt:lpwstr>
      </vt:variant>
      <vt:variant>
        <vt:lpwstr/>
      </vt:variant>
      <vt:variant>
        <vt:i4>8126478</vt:i4>
      </vt:variant>
      <vt:variant>
        <vt:i4>2211</vt:i4>
      </vt:variant>
      <vt:variant>
        <vt:i4>0</vt:i4>
      </vt:variant>
      <vt:variant>
        <vt:i4>5</vt:i4>
      </vt:variant>
      <vt:variant>
        <vt:lpwstr>http://www.nevo.co.il/Law_word/law14/law-1621.pdf</vt:lpwstr>
      </vt:variant>
      <vt:variant>
        <vt:lpwstr/>
      </vt:variant>
      <vt:variant>
        <vt:i4>786553</vt:i4>
      </vt:variant>
      <vt:variant>
        <vt:i4>2208</vt:i4>
      </vt:variant>
      <vt:variant>
        <vt:i4>0</vt:i4>
      </vt:variant>
      <vt:variant>
        <vt:i4>5</vt:i4>
      </vt:variant>
      <vt:variant>
        <vt:lpwstr>http://www.nevo.co.il/Law_word/law17/PROP-2366.pdf</vt:lpwstr>
      </vt:variant>
      <vt:variant>
        <vt:lpwstr/>
      </vt:variant>
      <vt:variant>
        <vt:i4>7798798</vt:i4>
      </vt:variant>
      <vt:variant>
        <vt:i4>2205</vt:i4>
      </vt:variant>
      <vt:variant>
        <vt:i4>0</vt:i4>
      </vt:variant>
      <vt:variant>
        <vt:i4>5</vt:i4>
      </vt:variant>
      <vt:variant>
        <vt:lpwstr>http://www.nevo.co.il/Law_word/law14/law-1592.pdf</vt:lpwstr>
      </vt:variant>
      <vt:variant>
        <vt:lpwstr/>
      </vt:variant>
      <vt:variant>
        <vt:i4>458879</vt:i4>
      </vt:variant>
      <vt:variant>
        <vt:i4>2202</vt:i4>
      </vt:variant>
      <vt:variant>
        <vt:i4>0</vt:i4>
      </vt:variant>
      <vt:variant>
        <vt:i4>5</vt:i4>
      </vt:variant>
      <vt:variant>
        <vt:lpwstr>http://www.nevo.co.il/Law_word/law17/PROP-1836.pdf</vt:lpwstr>
      </vt:variant>
      <vt:variant>
        <vt:lpwstr/>
      </vt:variant>
      <vt:variant>
        <vt:i4>7864330</vt:i4>
      </vt:variant>
      <vt:variant>
        <vt:i4>2199</vt:i4>
      </vt:variant>
      <vt:variant>
        <vt:i4>0</vt:i4>
      </vt:variant>
      <vt:variant>
        <vt:i4>5</vt:i4>
      </vt:variant>
      <vt:variant>
        <vt:lpwstr>http://www.nevo.co.il/Law_word/law14/law-1261.pdf</vt:lpwstr>
      </vt:variant>
      <vt:variant>
        <vt:lpwstr/>
      </vt:variant>
      <vt:variant>
        <vt:i4>786553</vt:i4>
      </vt:variant>
      <vt:variant>
        <vt:i4>2196</vt:i4>
      </vt:variant>
      <vt:variant>
        <vt:i4>0</vt:i4>
      </vt:variant>
      <vt:variant>
        <vt:i4>5</vt:i4>
      </vt:variant>
      <vt:variant>
        <vt:lpwstr>http://www.nevo.co.il/Law_word/law17/PROP-2366.pdf</vt:lpwstr>
      </vt:variant>
      <vt:variant>
        <vt:lpwstr/>
      </vt:variant>
      <vt:variant>
        <vt:i4>8126478</vt:i4>
      </vt:variant>
      <vt:variant>
        <vt:i4>2193</vt:i4>
      </vt:variant>
      <vt:variant>
        <vt:i4>0</vt:i4>
      </vt:variant>
      <vt:variant>
        <vt:i4>5</vt:i4>
      </vt:variant>
      <vt:variant>
        <vt:lpwstr>http://www.nevo.co.il/Law_word/law14/law-1621.pdf</vt:lpwstr>
      </vt:variant>
      <vt:variant>
        <vt:lpwstr/>
      </vt:variant>
      <vt:variant>
        <vt:i4>786553</vt:i4>
      </vt:variant>
      <vt:variant>
        <vt:i4>2190</vt:i4>
      </vt:variant>
      <vt:variant>
        <vt:i4>0</vt:i4>
      </vt:variant>
      <vt:variant>
        <vt:i4>5</vt:i4>
      </vt:variant>
      <vt:variant>
        <vt:lpwstr>http://www.nevo.co.il/Law_word/law17/PROP-2366.pdf</vt:lpwstr>
      </vt:variant>
      <vt:variant>
        <vt:lpwstr/>
      </vt:variant>
      <vt:variant>
        <vt:i4>7798798</vt:i4>
      </vt:variant>
      <vt:variant>
        <vt:i4>2187</vt:i4>
      </vt:variant>
      <vt:variant>
        <vt:i4>0</vt:i4>
      </vt:variant>
      <vt:variant>
        <vt:i4>5</vt:i4>
      </vt:variant>
      <vt:variant>
        <vt:lpwstr>http://www.nevo.co.il/Law_word/law14/law-1592.pdf</vt:lpwstr>
      </vt:variant>
      <vt:variant>
        <vt:lpwstr/>
      </vt:variant>
      <vt:variant>
        <vt:i4>8060941</vt:i4>
      </vt:variant>
      <vt:variant>
        <vt:i4>2184</vt:i4>
      </vt:variant>
      <vt:variant>
        <vt:i4>0</vt:i4>
      </vt:variant>
      <vt:variant>
        <vt:i4>5</vt:i4>
      </vt:variant>
      <vt:variant>
        <vt:lpwstr>http://www.nevo.co.il/Law_word/law14/law-1054.pdf</vt:lpwstr>
      </vt:variant>
      <vt:variant>
        <vt:lpwstr/>
      </vt:variant>
      <vt:variant>
        <vt:i4>786553</vt:i4>
      </vt:variant>
      <vt:variant>
        <vt:i4>2181</vt:i4>
      </vt:variant>
      <vt:variant>
        <vt:i4>0</vt:i4>
      </vt:variant>
      <vt:variant>
        <vt:i4>5</vt:i4>
      </vt:variant>
      <vt:variant>
        <vt:lpwstr>http://www.nevo.co.il/Law_word/law17/PROP-2366.pdf</vt:lpwstr>
      </vt:variant>
      <vt:variant>
        <vt:lpwstr/>
      </vt:variant>
      <vt:variant>
        <vt:i4>7798798</vt:i4>
      </vt:variant>
      <vt:variant>
        <vt:i4>2178</vt:i4>
      </vt:variant>
      <vt:variant>
        <vt:i4>0</vt:i4>
      </vt:variant>
      <vt:variant>
        <vt:i4>5</vt:i4>
      </vt:variant>
      <vt:variant>
        <vt:lpwstr>http://www.nevo.co.il/Law_word/law14/law-1592.pdf</vt:lpwstr>
      </vt:variant>
      <vt:variant>
        <vt:lpwstr/>
      </vt:variant>
      <vt:variant>
        <vt:i4>786553</vt:i4>
      </vt:variant>
      <vt:variant>
        <vt:i4>2175</vt:i4>
      </vt:variant>
      <vt:variant>
        <vt:i4>0</vt:i4>
      </vt:variant>
      <vt:variant>
        <vt:i4>5</vt:i4>
      </vt:variant>
      <vt:variant>
        <vt:lpwstr>http://www.nevo.co.il/Law_word/law17/PROP-2366.pdf</vt:lpwstr>
      </vt:variant>
      <vt:variant>
        <vt:lpwstr/>
      </vt:variant>
      <vt:variant>
        <vt:i4>8126478</vt:i4>
      </vt:variant>
      <vt:variant>
        <vt:i4>2172</vt:i4>
      </vt:variant>
      <vt:variant>
        <vt:i4>0</vt:i4>
      </vt:variant>
      <vt:variant>
        <vt:i4>5</vt:i4>
      </vt:variant>
      <vt:variant>
        <vt:lpwstr>http://www.nevo.co.il/Law_word/law14/law-1621.pdf</vt:lpwstr>
      </vt:variant>
      <vt:variant>
        <vt:lpwstr/>
      </vt:variant>
      <vt:variant>
        <vt:i4>786553</vt:i4>
      </vt:variant>
      <vt:variant>
        <vt:i4>2169</vt:i4>
      </vt:variant>
      <vt:variant>
        <vt:i4>0</vt:i4>
      </vt:variant>
      <vt:variant>
        <vt:i4>5</vt:i4>
      </vt:variant>
      <vt:variant>
        <vt:lpwstr>http://www.nevo.co.il/Law_word/law17/PROP-2366.pdf</vt:lpwstr>
      </vt:variant>
      <vt:variant>
        <vt:lpwstr/>
      </vt:variant>
      <vt:variant>
        <vt:i4>7798798</vt:i4>
      </vt:variant>
      <vt:variant>
        <vt:i4>2166</vt:i4>
      </vt:variant>
      <vt:variant>
        <vt:i4>0</vt:i4>
      </vt:variant>
      <vt:variant>
        <vt:i4>5</vt:i4>
      </vt:variant>
      <vt:variant>
        <vt:lpwstr>http://www.nevo.co.il/Law_word/law14/law-1592.pdf</vt:lpwstr>
      </vt:variant>
      <vt:variant>
        <vt:lpwstr/>
      </vt:variant>
      <vt:variant>
        <vt:i4>458879</vt:i4>
      </vt:variant>
      <vt:variant>
        <vt:i4>2163</vt:i4>
      </vt:variant>
      <vt:variant>
        <vt:i4>0</vt:i4>
      </vt:variant>
      <vt:variant>
        <vt:i4>5</vt:i4>
      </vt:variant>
      <vt:variant>
        <vt:lpwstr>http://www.nevo.co.il/Law_word/law17/PROP-1836.pdf</vt:lpwstr>
      </vt:variant>
      <vt:variant>
        <vt:lpwstr/>
      </vt:variant>
      <vt:variant>
        <vt:i4>7864330</vt:i4>
      </vt:variant>
      <vt:variant>
        <vt:i4>2160</vt:i4>
      </vt:variant>
      <vt:variant>
        <vt:i4>0</vt:i4>
      </vt:variant>
      <vt:variant>
        <vt:i4>5</vt:i4>
      </vt:variant>
      <vt:variant>
        <vt:lpwstr>http://www.nevo.co.il/Law_word/law14/law-1261.pdf</vt:lpwstr>
      </vt:variant>
      <vt:variant>
        <vt:lpwstr/>
      </vt:variant>
      <vt:variant>
        <vt:i4>786553</vt:i4>
      </vt:variant>
      <vt:variant>
        <vt:i4>2157</vt:i4>
      </vt:variant>
      <vt:variant>
        <vt:i4>0</vt:i4>
      </vt:variant>
      <vt:variant>
        <vt:i4>5</vt:i4>
      </vt:variant>
      <vt:variant>
        <vt:lpwstr>http://www.nevo.co.il/Law_word/law17/PROP-2366.pdf</vt:lpwstr>
      </vt:variant>
      <vt:variant>
        <vt:lpwstr/>
      </vt:variant>
      <vt:variant>
        <vt:i4>7798798</vt:i4>
      </vt:variant>
      <vt:variant>
        <vt:i4>2154</vt:i4>
      </vt:variant>
      <vt:variant>
        <vt:i4>0</vt:i4>
      </vt:variant>
      <vt:variant>
        <vt:i4>5</vt:i4>
      </vt:variant>
      <vt:variant>
        <vt:lpwstr>http://www.nevo.co.il/Law_word/law14/law-1592.pdf</vt:lpwstr>
      </vt:variant>
      <vt:variant>
        <vt:lpwstr/>
      </vt:variant>
      <vt:variant>
        <vt:i4>786553</vt:i4>
      </vt:variant>
      <vt:variant>
        <vt:i4>2151</vt:i4>
      </vt:variant>
      <vt:variant>
        <vt:i4>0</vt:i4>
      </vt:variant>
      <vt:variant>
        <vt:i4>5</vt:i4>
      </vt:variant>
      <vt:variant>
        <vt:lpwstr>http://www.nevo.co.il/Law_word/law17/PROP-2366.pdf</vt:lpwstr>
      </vt:variant>
      <vt:variant>
        <vt:lpwstr/>
      </vt:variant>
      <vt:variant>
        <vt:i4>7798798</vt:i4>
      </vt:variant>
      <vt:variant>
        <vt:i4>2148</vt:i4>
      </vt:variant>
      <vt:variant>
        <vt:i4>0</vt:i4>
      </vt:variant>
      <vt:variant>
        <vt:i4>5</vt:i4>
      </vt:variant>
      <vt:variant>
        <vt:lpwstr>http://www.nevo.co.il/Law_word/law14/law-1592.pdf</vt:lpwstr>
      </vt:variant>
      <vt:variant>
        <vt:lpwstr/>
      </vt:variant>
      <vt:variant>
        <vt:i4>786553</vt:i4>
      </vt:variant>
      <vt:variant>
        <vt:i4>2145</vt:i4>
      </vt:variant>
      <vt:variant>
        <vt:i4>0</vt:i4>
      </vt:variant>
      <vt:variant>
        <vt:i4>5</vt:i4>
      </vt:variant>
      <vt:variant>
        <vt:lpwstr>http://www.nevo.co.il/Law_word/law17/PROP-2366.pdf</vt:lpwstr>
      </vt:variant>
      <vt:variant>
        <vt:lpwstr/>
      </vt:variant>
      <vt:variant>
        <vt:i4>7798798</vt:i4>
      </vt:variant>
      <vt:variant>
        <vt:i4>2142</vt:i4>
      </vt:variant>
      <vt:variant>
        <vt:i4>0</vt:i4>
      </vt:variant>
      <vt:variant>
        <vt:i4>5</vt:i4>
      </vt:variant>
      <vt:variant>
        <vt:lpwstr>http://www.nevo.co.il/Law_word/law14/law-1592.pdf</vt:lpwstr>
      </vt:variant>
      <vt:variant>
        <vt:lpwstr/>
      </vt:variant>
      <vt:variant>
        <vt:i4>786553</vt:i4>
      </vt:variant>
      <vt:variant>
        <vt:i4>2139</vt:i4>
      </vt:variant>
      <vt:variant>
        <vt:i4>0</vt:i4>
      </vt:variant>
      <vt:variant>
        <vt:i4>5</vt:i4>
      </vt:variant>
      <vt:variant>
        <vt:lpwstr>http://www.nevo.co.il/Law_word/law17/PROP-2366.pdf</vt:lpwstr>
      </vt:variant>
      <vt:variant>
        <vt:lpwstr/>
      </vt:variant>
      <vt:variant>
        <vt:i4>7798798</vt:i4>
      </vt:variant>
      <vt:variant>
        <vt:i4>2136</vt:i4>
      </vt:variant>
      <vt:variant>
        <vt:i4>0</vt:i4>
      </vt:variant>
      <vt:variant>
        <vt:i4>5</vt:i4>
      </vt:variant>
      <vt:variant>
        <vt:lpwstr>http://www.nevo.co.il/Law_word/law14/law-1592.pdf</vt:lpwstr>
      </vt:variant>
      <vt:variant>
        <vt:lpwstr/>
      </vt:variant>
      <vt:variant>
        <vt:i4>786553</vt:i4>
      </vt:variant>
      <vt:variant>
        <vt:i4>2133</vt:i4>
      </vt:variant>
      <vt:variant>
        <vt:i4>0</vt:i4>
      </vt:variant>
      <vt:variant>
        <vt:i4>5</vt:i4>
      </vt:variant>
      <vt:variant>
        <vt:lpwstr>http://www.nevo.co.il/Law_word/law17/PROP-2366.pdf</vt:lpwstr>
      </vt:variant>
      <vt:variant>
        <vt:lpwstr/>
      </vt:variant>
      <vt:variant>
        <vt:i4>7798798</vt:i4>
      </vt:variant>
      <vt:variant>
        <vt:i4>2130</vt:i4>
      </vt:variant>
      <vt:variant>
        <vt:i4>0</vt:i4>
      </vt:variant>
      <vt:variant>
        <vt:i4>5</vt:i4>
      </vt:variant>
      <vt:variant>
        <vt:lpwstr>http://www.nevo.co.il/Law_word/law14/law-1592.pdf</vt:lpwstr>
      </vt:variant>
      <vt:variant>
        <vt:lpwstr/>
      </vt:variant>
      <vt:variant>
        <vt:i4>786553</vt:i4>
      </vt:variant>
      <vt:variant>
        <vt:i4>2127</vt:i4>
      </vt:variant>
      <vt:variant>
        <vt:i4>0</vt:i4>
      </vt:variant>
      <vt:variant>
        <vt:i4>5</vt:i4>
      </vt:variant>
      <vt:variant>
        <vt:lpwstr>http://www.nevo.co.il/Law_word/law17/PROP-2366.pdf</vt:lpwstr>
      </vt:variant>
      <vt:variant>
        <vt:lpwstr/>
      </vt:variant>
      <vt:variant>
        <vt:i4>7798798</vt:i4>
      </vt:variant>
      <vt:variant>
        <vt:i4>2124</vt:i4>
      </vt:variant>
      <vt:variant>
        <vt:i4>0</vt:i4>
      </vt:variant>
      <vt:variant>
        <vt:i4>5</vt:i4>
      </vt:variant>
      <vt:variant>
        <vt:lpwstr>http://www.nevo.co.il/Law_word/law14/law-1592.pdf</vt:lpwstr>
      </vt:variant>
      <vt:variant>
        <vt:lpwstr/>
      </vt:variant>
      <vt:variant>
        <vt:i4>458879</vt:i4>
      </vt:variant>
      <vt:variant>
        <vt:i4>2121</vt:i4>
      </vt:variant>
      <vt:variant>
        <vt:i4>0</vt:i4>
      </vt:variant>
      <vt:variant>
        <vt:i4>5</vt:i4>
      </vt:variant>
      <vt:variant>
        <vt:lpwstr>http://www.nevo.co.il/Law_word/law17/PROP-1836.pdf</vt:lpwstr>
      </vt:variant>
      <vt:variant>
        <vt:lpwstr/>
      </vt:variant>
      <vt:variant>
        <vt:i4>7864330</vt:i4>
      </vt:variant>
      <vt:variant>
        <vt:i4>2118</vt:i4>
      </vt:variant>
      <vt:variant>
        <vt:i4>0</vt:i4>
      </vt:variant>
      <vt:variant>
        <vt:i4>5</vt:i4>
      </vt:variant>
      <vt:variant>
        <vt:lpwstr>http://www.nevo.co.il/Law_word/law14/law-1261.pdf</vt:lpwstr>
      </vt:variant>
      <vt:variant>
        <vt:lpwstr/>
      </vt:variant>
      <vt:variant>
        <vt:i4>786553</vt:i4>
      </vt:variant>
      <vt:variant>
        <vt:i4>2115</vt:i4>
      </vt:variant>
      <vt:variant>
        <vt:i4>0</vt:i4>
      </vt:variant>
      <vt:variant>
        <vt:i4>5</vt:i4>
      </vt:variant>
      <vt:variant>
        <vt:lpwstr>http://www.nevo.co.il/Law_word/law17/PROP-2366.pdf</vt:lpwstr>
      </vt:variant>
      <vt:variant>
        <vt:lpwstr/>
      </vt:variant>
      <vt:variant>
        <vt:i4>7798798</vt:i4>
      </vt:variant>
      <vt:variant>
        <vt:i4>2112</vt:i4>
      </vt:variant>
      <vt:variant>
        <vt:i4>0</vt:i4>
      </vt:variant>
      <vt:variant>
        <vt:i4>5</vt:i4>
      </vt:variant>
      <vt:variant>
        <vt:lpwstr>http://www.nevo.co.il/Law_word/law14/law-1592.pdf</vt:lpwstr>
      </vt:variant>
      <vt:variant>
        <vt:lpwstr/>
      </vt:variant>
      <vt:variant>
        <vt:i4>786553</vt:i4>
      </vt:variant>
      <vt:variant>
        <vt:i4>2109</vt:i4>
      </vt:variant>
      <vt:variant>
        <vt:i4>0</vt:i4>
      </vt:variant>
      <vt:variant>
        <vt:i4>5</vt:i4>
      </vt:variant>
      <vt:variant>
        <vt:lpwstr>http://www.nevo.co.il/Law_word/law17/PROP-2366.pdf</vt:lpwstr>
      </vt:variant>
      <vt:variant>
        <vt:lpwstr/>
      </vt:variant>
      <vt:variant>
        <vt:i4>7798798</vt:i4>
      </vt:variant>
      <vt:variant>
        <vt:i4>2106</vt:i4>
      </vt:variant>
      <vt:variant>
        <vt:i4>0</vt:i4>
      </vt:variant>
      <vt:variant>
        <vt:i4>5</vt:i4>
      </vt:variant>
      <vt:variant>
        <vt:lpwstr>http://www.nevo.co.il/Law_word/law14/law-1592.pdf</vt:lpwstr>
      </vt:variant>
      <vt:variant>
        <vt:lpwstr/>
      </vt:variant>
      <vt:variant>
        <vt:i4>786553</vt:i4>
      </vt:variant>
      <vt:variant>
        <vt:i4>2103</vt:i4>
      </vt:variant>
      <vt:variant>
        <vt:i4>0</vt:i4>
      </vt:variant>
      <vt:variant>
        <vt:i4>5</vt:i4>
      </vt:variant>
      <vt:variant>
        <vt:lpwstr>http://www.nevo.co.il/Law_word/law17/PROP-2366.pdf</vt:lpwstr>
      </vt:variant>
      <vt:variant>
        <vt:lpwstr/>
      </vt:variant>
      <vt:variant>
        <vt:i4>7798798</vt:i4>
      </vt:variant>
      <vt:variant>
        <vt:i4>2100</vt:i4>
      </vt:variant>
      <vt:variant>
        <vt:i4>0</vt:i4>
      </vt:variant>
      <vt:variant>
        <vt:i4>5</vt:i4>
      </vt:variant>
      <vt:variant>
        <vt:lpwstr>http://www.nevo.co.il/Law_word/law14/law-1592.pdf</vt:lpwstr>
      </vt:variant>
      <vt:variant>
        <vt:lpwstr/>
      </vt:variant>
      <vt:variant>
        <vt:i4>786553</vt:i4>
      </vt:variant>
      <vt:variant>
        <vt:i4>2097</vt:i4>
      </vt:variant>
      <vt:variant>
        <vt:i4>0</vt:i4>
      </vt:variant>
      <vt:variant>
        <vt:i4>5</vt:i4>
      </vt:variant>
      <vt:variant>
        <vt:lpwstr>http://www.nevo.co.il/Law_word/law17/PROP-2366.pdf</vt:lpwstr>
      </vt:variant>
      <vt:variant>
        <vt:lpwstr/>
      </vt:variant>
      <vt:variant>
        <vt:i4>7798798</vt:i4>
      </vt:variant>
      <vt:variant>
        <vt:i4>2094</vt:i4>
      </vt:variant>
      <vt:variant>
        <vt:i4>0</vt:i4>
      </vt:variant>
      <vt:variant>
        <vt:i4>5</vt:i4>
      </vt:variant>
      <vt:variant>
        <vt:lpwstr>http://www.nevo.co.il/Law_word/law14/law-1592.pdf</vt:lpwstr>
      </vt:variant>
      <vt:variant>
        <vt:lpwstr/>
      </vt:variant>
      <vt:variant>
        <vt:i4>786553</vt:i4>
      </vt:variant>
      <vt:variant>
        <vt:i4>2091</vt:i4>
      </vt:variant>
      <vt:variant>
        <vt:i4>0</vt:i4>
      </vt:variant>
      <vt:variant>
        <vt:i4>5</vt:i4>
      </vt:variant>
      <vt:variant>
        <vt:lpwstr>http://www.nevo.co.il/Law_word/law17/PROP-2366.pdf</vt:lpwstr>
      </vt:variant>
      <vt:variant>
        <vt:lpwstr/>
      </vt:variant>
      <vt:variant>
        <vt:i4>7798798</vt:i4>
      </vt:variant>
      <vt:variant>
        <vt:i4>2088</vt:i4>
      </vt:variant>
      <vt:variant>
        <vt:i4>0</vt:i4>
      </vt:variant>
      <vt:variant>
        <vt:i4>5</vt:i4>
      </vt:variant>
      <vt:variant>
        <vt:lpwstr>http://www.nevo.co.il/Law_word/law14/law-1592.pdf</vt:lpwstr>
      </vt:variant>
      <vt:variant>
        <vt:lpwstr/>
      </vt:variant>
      <vt:variant>
        <vt:i4>458879</vt:i4>
      </vt:variant>
      <vt:variant>
        <vt:i4>2085</vt:i4>
      </vt:variant>
      <vt:variant>
        <vt:i4>0</vt:i4>
      </vt:variant>
      <vt:variant>
        <vt:i4>5</vt:i4>
      </vt:variant>
      <vt:variant>
        <vt:lpwstr>http://www.nevo.co.il/Law_word/law17/PROP-1836.pdf</vt:lpwstr>
      </vt:variant>
      <vt:variant>
        <vt:lpwstr/>
      </vt:variant>
      <vt:variant>
        <vt:i4>7864330</vt:i4>
      </vt:variant>
      <vt:variant>
        <vt:i4>2082</vt:i4>
      </vt:variant>
      <vt:variant>
        <vt:i4>0</vt:i4>
      </vt:variant>
      <vt:variant>
        <vt:i4>5</vt:i4>
      </vt:variant>
      <vt:variant>
        <vt:lpwstr>http://www.nevo.co.il/Law_word/law14/law-1261.pdf</vt:lpwstr>
      </vt:variant>
      <vt:variant>
        <vt:lpwstr/>
      </vt:variant>
      <vt:variant>
        <vt:i4>786553</vt:i4>
      </vt:variant>
      <vt:variant>
        <vt:i4>2079</vt:i4>
      </vt:variant>
      <vt:variant>
        <vt:i4>0</vt:i4>
      </vt:variant>
      <vt:variant>
        <vt:i4>5</vt:i4>
      </vt:variant>
      <vt:variant>
        <vt:lpwstr>http://www.nevo.co.il/Law_word/law17/PROP-2366.pdf</vt:lpwstr>
      </vt:variant>
      <vt:variant>
        <vt:lpwstr/>
      </vt:variant>
      <vt:variant>
        <vt:i4>7798798</vt:i4>
      </vt:variant>
      <vt:variant>
        <vt:i4>2076</vt:i4>
      </vt:variant>
      <vt:variant>
        <vt:i4>0</vt:i4>
      </vt:variant>
      <vt:variant>
        <vt:i4>5</vt:i4>
      </vt:variant>
      <vt:variant>
        <vt:lpwstr>http://www.nevo.co.il/Law_word/law14/law-1592.pdf</vt:lpwstr>
      </vt:variant>
      <vt:variant>
        <vt:lpwstr/>
      </vt:variant>
      <vt:variant>
        <vt:i4>458879</vt:i4>
      </vt:variant>
      <vt:variant>
        <vt:i4>2073</vt:i4>
      </vt:variant>
      <vt:variant>
        <vt:i4>0</vt:i4>
      </vt:variant>
      <vt:variant>
        <vt:i4>5</vt:i4>
      </vt:variant>
      <vt:variant>
        <vt:lpwstr>http://www.nevo.co.il/Law_word/law17/PROP-1836.pdf</vt:lpwstr>
      </vt:variant>
      <vt:variant>
        <vt:lpwstr/>
      </vt:variant>
      <vt:variant>
        <vt:i4>7864330</vt:i4>
      </vt:variant>
      <vt:variant>
        <vt:i4>2070</vt:i4>
      </vt:variant>
      <vt:variant>
        <vt:i4>0</vt:i4>
      </vt:variant>
      <vt:variant>
        <vt:i4>5</vt:i4>
      </vt:variant>
      <vt:variant>
        <vt:lpwstr>http://www.nevo.co.il/Law_word/law14/law-1261.pdf</vt:lpwstr>
      </vt:variant>
      <vt:variant>
        <vt:lpwstr/>
      </vt:variant>
      <vt:variant>
        <vt:i4>786553</vt:i4>
      </vt:variant>
      <vt:variant>
        <vt:i4>2067</vt:i4>
      </vt:variant>
      <vt:variant>
        <vt:i4>0</vt:i4>
      </vt:variant>
      <vt:variant>
        <vt:i4>5</vt:i4>
      </vt:variant>
      <vt:variant>
        <vt:lpwstr>http://www.nevo.co.il/Law_word/law17/PROP-2366.pdf</vt:lpwstr>
      </vt:variant>
      <vt:variant>
        <vt:lpwstr/>
      </vt:variant>
      <vt:variant>
        <vt:i4>7798798</vt:i4>
      </vt:variant>
      <vt:variant>
        <vt:i4>2064</vt:i4>
      </vt:variant>
      <vt:variant>
        <vt:i4>0</vt:i4>
      </vt:variant>
      <vt:variant>
        <vt:i4>5</vt:i4>
      </vt:variant>
      <vt:variant>
        <vt:lpwstr>http://www.nevo.co.il/Law_word/law14/law-1592.pdf</vt:lpwstr>
      </vt:variant>
      <vt:variant>
        <vt:lpwstr/>
      </vt:variant>
      <vt:variant>
        <vt:i4>786550</vt:i4>
      </vt:variant>
      <vt:variant>
        <vt:i4>2061</vt:i4>
      </vt:variant>
      <vt:variant>
        <vt:i4>0</vt:i4>
      </vt:variant>
      <vt:variant>
        <vt:i4>5</vt:i4>
      </vt:variant>
      <vt:variant>
        <vt:lpwstr>http://www.nevo.co.il/Law_word/law17/PROP-2194.pdf</vt:lpwstr>
      </vt:variant>
      <vt:variant>
        <vt:lpwstr/>
      </vt:variant>
      <vt:variant>
        <vt:i4>8323080</vt:i4>
      </vt:variant>
      <vt:variant>
        <vt:i4>2058</vt:i4>
      </vt:variant>
      <vt:variant>
        <vt:i4>0</vt:i4>
      </vt:variant>
      <vt:variant>
        <vt:i4>5</vt:i4>
      </vt:variant>
      <vt:variant>
        <vt:lpwstr>http://www.nevo.co.il/Law_word/law14/law-1514.pdf</vt:lpwstr>
      </vt:variant>
      <vt:variant>
        <vt:lpwstr/>
      </vt:variant>
      <vt:variant>
        <vt:i4>458879</vt:i4>
      </vt:variant>
      <vt:variant>
        <vt:i4>2055</vt:i4>
      </vt:variant>
      <vt:variant>
        <vt:i4>0</vt:i4>
      </vt:variant>
      <vt:variant>
        <vt:i4>5</vt:i4>
      </vt:variant>
      <vt:variant>
        <vt:lpwstr>http://www.nevo.co.il/Law_word/law17/PROP-1836.pdf</vt:lpwstr>
      </vt:variant>
      <vt:variant>
        <vt:lpwstr/>
      </vt:variant>
      <vt:variant>
        <vt:i4>7864330</vt:i4>
      </vt:variant>
      <vt:variant>
        <vt:i4>2052</vt:i4>
      </vt:variant>
      <vt:variant>
        <vt:i4>0</vt:i4>
      </vt:variant>
      <vt:variant>
        <vt:i4>5</vt:i4>
      </vt:variant>
      <vt:variant>
        <vt:lpwstr>http://www.nevo.co.il/Law_word/law14/law-1261.pdf</vt:lpwstr>
      </vt:variant>
      <vt:variant>
        <vt:lpwstr/>
      </vt:variant>
      <vt:variant>
        <vt:i4>786553</vt:i4>
      </vt:variant>
      <vt:variant>
        <vt:i4>2049</vt:i4>
      </vt:variant>
      <vt:variant>
        <vt:i4>0</vt:i4>
      </vt:variant>
      <vt:variant>
        <vt:i4>5</vt:i4>
      </vt:variant>
      <vt:variant>
        <vt:lpwstr>http://www.nevo.co.il/Law_word/law17/PROP-2366.pdf</vt:lpwstr>
      </vt:variant>
      <vt:variant>
        <vt:lpwstr/>
      </vt:variant>
      <vt:variant>
        <vt:i4>7798798</vt:i4>
      </vt:variant>
      <vt:variant>
        <vt:i4>2046</vt:i4>
      </vt:variant>
      <vt:variant>
        <vt:i4>0</vt:i4>
      </vt:variant>
      <vt:variant>
        <vt:i4>5</vt:i4>
      </vt:variant>
      <vt:variant>
        <vt:lpwstr>http://www.nevo.co.il/Law_word/law14/law-1592.pdf</vt:lpwstr>
      </vt:variant>
      <vt:variant>
        <vt:lpwstr/>
      </vt:variant>
      <vt:variant>
        <vt:i4>458879</vt:i4>
      </vt:variant>
      <vt:variant>
        <vt:i4>2043</vt:i4>
      </vt:variant>
      <vt:variant>
        <vt:i4>0</vt:i4>
      </vt:variant>
      <vt:variant>
        <vt:i4>5</vt:i4>
      </vt:variant>
      <vt:variant>
        <vt:lpwstr>http://www.nevo.co.il/Law_word/law17/PROP-1836.pdf</vt:lpwstr>
      </vt:variant>
      <vt:variant>
        <vt:lpwstr/>
      </vt:variant>
      <vt:variant>
        <vt:i4>7864330</vt:i4>
      </vt:variant>
      <vt:variant>
        <vt:i4>2040</vt:i4>
      </vt:variant>
      <vt:variant>
        <vt:i4>0</vt:i4>
      </vt:variant>
      <vt:variant>
        <vt:i4>5</vt:i4>
      </vt:variant>
      <vt:variant>
        <vt:lpwstr>http://www.nevo.co.il/Law_word/law14/law-1261.pdf</vt:lpwstr>
      </vt:variant>
      <vt:variant>
        <vt:lpwstr/>
      </vt:variant>
      <vt:variant>
        <vt:i4>5636136</vt:i4>
      </vt:variant>
      <vt:variant>
        <vt:i4>2037</vt:i4>
      </vt:variant>
      <vt:variant>
        <vt:i4>0</vt:i4>
      </vt:variant>
      <vt:variant>
        <vt:i4>5</vt:i4>
      </vt:variant>
      <vt:variant>
        <vt:lpwstr>http://www.nevo.co.il/Law_word/law16/KNESSET-98.pdf</vt:lpwstr>
      </vt:variant>
      <vt:variant>
        <vt:lpwstr/>
      </vt:variant>
      <vt:variant>
        <vt:i4>8060938</vt:i4>
      </vt:variant>
      <vt:variant>
        <vt:i4>2034</vt:i4>
      </vt:variant>
      <vt:variant>
        <vt:i4>0</vt:i4>
      </vt:variant>
      <vt:variant>
        <vt:i4>5</vt:i4>
      </vt:variant>
      <vt:variant>
        <vt:lpwstr>http://www.nevo.co.il/Law_word/law14/LAW-2063.pdf</vt:lpwstr>
      </vt:variant>
      <vt:variant>
        <vt:lpwstr/>
      </vt:variant>
      <vt:variant>
        <vt:i4>8061008</vt:i4>
      </vt:variant>
      <vt:variant>
        <vt:i4>2031</vt:i4>
      </vt:variant>
      <vt:variant>
        <vt:i4>0</vt:i4>
      </vt:variant>
      <vt:variant>
        <vt:i4>5</vt:i4>
      </vt:variant>
      <vt:variant>
        <vt:lpwstr>http://www.nevo.co.il/Law_word/law15/MEMSHALA-271.pdf</vt:lpwstr>
      </vt:variant>
      <vt:variant>
        <vt:lpwstr/>
      </vt:variant>
      <vt:variant>
        <vt:i4>7995405</vt:i4>
      </vt:variant>
      <vt:variant>
        <vt:i4>2028</vt:i4>
      </vt:variant>
      <vt:variant>
        <vt:i4>0</vt:i4>
      </vt:variant>
      <vt:variant>
        <vt:i4>5</vt:i4>
      </vt:variant>
      <vt:variant>
        <vt:lpwstr>http://www.nevo.co.il/Law_word/law14/LAW-2074.pdf</vt:lpwstr>
      </vt:variant>
      <vt:variant>
        <vt:lpwstr/>
      </vt:variant>
      <vt:variant>
        <vt:i4>5636136</vt:i4>
      </vt:variant>
      <vt:variant>
        <vt:i4>2025</vt:i4>
      </vt:variant>
      <vt:variant>
        <vt:i4>0</vt:i4>
      </vt:variant>
      <vt:variant>
        <vt:i4>5</vt:i4>
      </vt:variant>
      <vt:variant>
        <vt:lpwstr>http://www.nevo.co.il/Law_word/law16/KNESSET-98.pdf</vt:lpwstr>
      </vt:variant>
      <vt:variant>
        <vt:lpwstr/>
      </vt:variant>
      <vt:variant>
        <vt:i4>8060938</vt:i4>
      </vt:variant>
      <vt:variant>
        <vt:i4>2022</vt:i4>
      </vt:variant>
      <vt:variant>
        <vt:i4>0</vt:i4>
      </vt:variant>
      <vt:variant>
        <vt:i4>5</vt:i4>
      </vt:variant>
      <vt:variant>
        <vt:lpwstr>http://www.nevo.co.il/Law_word/law14/LAW-2063.pdf</vt:lpwstr>
      </vt:variant>
      <vt:variant>
        <vt:lpwstr/>
      </vt:variant>
      <vt:variant>
        <vt:i4>589950</vt:i4>
      </vt:variant>
      <vt:variant>
        <vt:i4>2019</vt:i4>
      </vt:variant>
      <vt:variant>
        <vt:i4>0</vt:i4>
      </vt:variant>
      <vt:variant>
        <vt:i4>5</vt:i4>
      </vt:variant>
      <vt:variant>
        <vt:lpwstr>http://www.nevo.co.il/Law_word/law17/PROP-2414.pdf</vt:lpwstr>
      </vt:variant>
      <vt:variant>
        <vt:lpwstr/>
      </vt:variant>
      <vt:variant>
        <vt:i4>852094</vt:i4>
      </vt:variant>
      <vt:variant>
        <vt:i4>2016</vt:i4>
      </vt:variant>
      <vt:variant>
        <vt:i4>0</vt:i4>
      </vt:variant>
      <vt:variant>
        <vt:i4>5</vt:i4>
      </vt:variant>
      <vt:variant>
        <vt:lpwstr>http://www.nevo.co.il/Law_word/law17/PROP-2410.pdf</vt:lpwstr>
      </vt:variant>
      <vt:variant>
        <vt:lpwstr/>
      </vt:variant>
      <vt:variant>
        <vt:i4>8060941</vt:i4>
      </vt:variant>
      <vt:variant>
        <vt:i4>2013</vt:i4>
      </vt:variant>
      <vt:variant>
        <vt:i4>0</vt:i4>
      </vt:variant>
      <vt:variant>
        <vt:i4>5</vt:i4>
      </vt:variant>
      <vt:variant>
        <vt:lpwstr>http://www.nevo.co.il/Law_word/law14/law-1551.pdf</vt:lpwstr>
      </vt:variant>
      <vt:variant>
        <vt:lpwstr/>
      </vt:variant>
      <vt:variant>
        <vt:i4>589950</vt:i4>
      </vt:variant>
      <vt:variant>
        <vt:i4>2010</vt:i4>
      </vt:variant>
      <vt:variant>
        <vt:i4>0</vt:i4>
      </vt:variant>
      <vt:variant>
        <vt:i4>5</vt:i4>
      </vt:variant>
      <vt:variant>
        <vt:lpwstr>http://www.nevo.co.il/Law_word/law17/PROP-2414.pdf</vt:lpwstr>
      </vt:variant>
      <vt:variant>
        <vt:lpwstr/>
      </vt:variant>
      <vt:variant>
        <vt:i4>852094</vt:i4>
      </vt:variant>
      <vt:variant>
        <vt:i4>2007</vt:i4>
      </vt:variant>
      <vt:variant>
        <vt:i4>0</vt:i4>
      </vt:variant>
      <vt:variant>
        <vt:i4>5</vt:i4>
      </vt:variant>
      <vt:variant>
        <vt:lpwstr>http://www.nevo.co.il/Law_word/law17/PROP-2410.pdf</vt:lpwstr>
      </vt:variant>
      <vt:variant>
        <vt:lpwstr/>
      </vt:variant>
      <vt:variant>
        <vt:i4>8060941</vt:i4>
      </vt:variant>
      <vt:variant>
        <vt:i4>2004</vt:i4>
      </vt:variant>
      <vt:variant>
        <vt:i4>0</vt:i4>
      </vt:variant>
      <vt:variant>
        <vt:i4>5</vt:i4>
      </vt:variant>
      <vt:variant>
        <vt:lpwstr>http://www.nevo.co.il/Law_word/law14/law-1551.pdf</vt:lpwstr>
      </vt:variant>
      <vt:variant>
        <vt:lpwstr/>
      </vt:variant>
      <vt:variant>
        <vt:i4>786550</vt:i4>
      </vt:variant>
      <vt:variant>
        <vt:i4>2001</vt:i4>
      </vt:variant>
      <vt:variant>
        <vt:i4>0</vt:i4>
      </vt:variant>
      <vt:variant>
        <vt:i4>5</vt:i4>
      </vt:variant>
      <vt:variant>
        <vt:lpwstr>http://www.nevo.co.il/Law_word/law17/PROP-2194.pdf</vt:lpwstr>
      </vt:variant>
      <vt:variant>
        <vt:lpwstr/>
      </vt:variant>
      <vt:variant>
        <vt:i4>8323080</vt:i4>
      </vt:variant>
      <vt:variant>
        <vt:i4>1998</vt:i4>
      </vt:variant>
      <vt:variant>
        <vt:i4>0</vt:i4>
      </vt:variant>
      <vt:variant>
        <vt:i4>5</vt:i4>
      </vt:variant>
      <vt:variant>
        <vt:lpwstr>http://www.nevo.co.il/Law_word/law14/law-1514.pdf</vt:lpwstr>
      </vt:variant>
      <vt:variant>
        <vt:lpwstr/>
      </vt:variant>
      <vt:variant>
        <vt:i4>589950</vt:i4>
      </vt:variant>
      <vt:variant>
        <vt:i4>1995</vt:i4>
      </vt:variant>
      <vt:variant>
        <vt:i4>0</vt:i4>
      </vt:variant>
      <vt:variant>
        <vt:i4>5</vt:i4>
      </vt:variant>
      <vt:variant>
        <vt:lpwstr>http://www.nevo.co.il/Law_word/law17/PROP-2414.pdf</vt:lpwstr>
      </vt:variant>
      <vt:variant>
        <vt:lpwstr/>
      </vt:variant>
      <vt:variant>
        <vt:i4>852094</vt:i4>
      </vt:variant>
      <vt:variant>
        <vt:i4>1992</vt:i4>
      </vt:variant>
      <vt:variant>
        <vt:i4>0</vt:i4>
      </vt:variant>
      <vt:variant>
        <vt:i4>5</vt:i4>
      </vt:variant>
      <vt:variant>
        <vt:lpwstr>http://www.nevo.co.il/Law_word/law17/PROP-2410.pdf</vt:lpwstr>
      </vt:variant>
      <vt:variant>
        <vt:lpwstr/>
      </vt:variant>
      <vt:variant>
        <vt:i4>8060941</vt:i4>
      </vt:variant>
      <vt:variant>
        <vt:i4>1989</vt:i4>
      </vt:variant>
      <vt:variant>
        <vt:i4>0</vt:i4>
      </vt:variant>
      <vt:variant>
        <vt:i4>5</vt:i4>
      </vt:variant>
      <vt:variant>
        <vt:lpwstr>http://www.nevo.co.il/Law_word/law14/law-1551.pdf</vt:lpwstr>
      </vt:variant>
      <vt:variant>
        <vt:lpwstr/>
      </vt:variant>
      <vt:variant>
        <vt:i4>786550</vt:i4>
      </vt:variant>
      <vt:variant>
        <vt:i4>1986</vt:i4>
      </vt:variant>
      <vt:variant>
        <vt:i4>0</vt:i4>
      </vt:variant>
      <vt:variant>
        <vt:i4>5</vt:i4>
      </vt:variant>
      <vt:variant>
        <vt:lpwstr>http://www.nevo.co.il/Law_word/law17/PROP-2194.pdf</vt:lpwstr>
      </vt:variant>
      <vt:variant>
        <vt:lpwstr/>
      </vt:variant>
      <vt:variant>
        <vt:i4>8323080</vt:i4>
      </vt:variant>
      <vt:variant>
        <vt:i4>1983</vt:i4>
      </vt:variant>
      <vt:variant>
        <vt:i4>0</vt:i4>
      </vt:variant>
      <vt:variant>
        <vt:i4>5</vt:i4>
      </vt:variant>
      <vt:variant>
        <vt:lpwstr>http://www.nevo.co.il/Law_word/law14/law-1514.pdf</vt:lpwstr>
      </vt:variant>
      <vt:variant>
        <vt:lpwstr/>
      </vt:variant>
      <vt:variant>
        <vt:i4>5636136</vt:i4>
      </vt:variant>
      <vt:variant>
        <vt:i4>1980</vt:i4>
      </vt:variant>
      <vt:variant>
        <vt:i4>0</vt:i4>
      </vt:variant>
      <vt:variant>
        <vt:i4>5</vt:i4>
      </vt:variant>
      <vt:variant>
        <vt:lpwstr>http://www.nevo.co.il/Law_word/law16/KNESSET-98.pdf</vt:lpwstr>
      </vt:variant>
      <vt:variant>
        <vt:lpwstr/>
      </vt:variant>
      <vt:variant>
        <vt:i4>8060938</vt:i4>
      </vt:variant>
      <vt:variant>
        <vt:i4>1977</vt:i4>
      </vt:variant>
      <vt:variant>
        <vt:i4>0</vt:i4>
      </vt:variant>
      <vt:variant>
        <vt:i4>5</vt:i4>
      </vt:variant>
      <vt:variant>
        <vt:lpwstr>http://www.nevo.co.il/Law_word/law14/LAW-2063.pdf</vt:lpwstr>
      </vt:variant>
      <vt:variant>
        <vt:lpwstr/>
      </vt:variant>
      <vt:variant>
        <vt:i4>786550</vt:i4>
      </vt:variant>
      <vt:variant>
        <vt:i4>1974</vt:i4>
      </vt:variant>
      <vt:variant>
        <vt:i4>0</vt:i4>
      </vt:variant>
      <vt:variant>
        <vt:i4>5</vt:i4>
      </vt:variant>
      <vt:variant>
        <vt:lpwstr>http://www.nevo.co.il/Law_word/law17/PROP-2194.pdf</vt:lpwstr>
      </vt:variant>
      <vt:variant>
        <vt:lpwstr/>
      </vt:variant>
      <vt:variant>
        <vt:i4>8323080</vt:i4>
      </vt:variant>
      <vt:variant>
        <vt:i4>1971</vt:i4>
      </vt:variant>
      <vt:variant>
        <vt:i4>0</vt:i4>
      </vt:variant>
      <vt:variant>
        <vt:i4>5</vt:i4>
      </vt:variant>
      <vt:variant>
        <vt:lpwstr>http://www.nevo.co.il/Law_word/law14/law-1514.pdf</vt:lpwstr>
      </vt:variant>
      <vt:variant>
        <vt:lpwstr/>
      </vt:variant>
      <vt:variant>
        <vt:i4>8060939</vt:i4>
      </vt:variant>
      <vt:variant>
        <vt:i4>1968</vt:i4>
      </vt:variant>
      <vt:variant>
        <vt:i4>0</vt:i4>
      </vt:variant>
      <vt:variant>
        <vt:i4>5</vt:i4>
      </vt:variant>
      <vt:variant>
        <vt:lpwstr>http://www.nevo.co.il/Law_word/law14/law-1052.pdf</vt:lpwstr>
      </vt:variant>
      <vt:variant>
        <vt:lpwstr/>
      </vt:variant>
      <vt:variant>
        <vt:i4>1507425</vt:i4>
      </vt:variant>
      <vt:variant>
        <vt:i4>1965</vt:i4>
      </vt:variant>
      <vt:variant>
        <vt:i4>0</vt:i4>
      </vt:variant>
      <vt:variant>
        <vt:i4>5</vt:i4>
      </vt:variant>
      <vt:variant>
        <vt:lpwstr>http://www.nevo.co.il/Law_word/law15/memshala-1097.pdf</vt:lpwstr>
      </vt:variant>
      <vt:variant>
        <vt:lpwstr/>
      </vt:variant>
      <vt:variant>
        <vt:i4>7602184</vt:i4>
      </vt:variant>
      <vt:variant>
        <vt:i4>1962</vt:i4>
      </vt:variant>
      <vt:variant>
        <vt:i4>0</vt:i4>
      </vt:variant>
      <vt:variant>
        <vt:i4>5</vt:i4>
      </vt:variant>
      <vt:variant>
        <vt:lpwstr>http://www.nevo.co.il/law_word/law14/law-2594.pdf</vt:lpwstr>
      </vt:variant>
      <vt:variant>
        <vt:lpwstr/>
      </vt:variant>
      <vt:variant>
        <vt:i4>7667806</vt:i4>
      </vt:variant>
      <vt:variant>
        <vt:i4>1959</vt:i4>
      </vt:variant>
      <vt:variant>
        <vt:i4>0</vt:i4>
      </vt:variant>
      <vt:variant>
        <vt:i4>5</vt:i4>
      </vt:variant>
      <vt:variant>
        <vt:lpwstr>http://www.nevo.co.il/Law_word/law15/memshala-895.pdf</vt:lpwstr>
      </vt:variant>
      <vt:variant>
        <vt:lpwstr/>
      </vt:variant>
      <vt:variant>
        <vt:i4>7995400</vt:i4>
      </vt:variant>
      <vt:variant>
        <vt:i4>1956</vt:i4>
      </vt:variant>
      <vt:variant>
        <vt:i4>0</vt:i4>
      </vt:variant>
      <vt:variant>
        <vt:i4>5</vt:i4>
      </vt:variant>
      <vt:variant>
        <vt:lpwstr>http://www.nevo.co.il/law_word/law14/law-2475.pdf</vt:lpwstr>
      </vt:variant>
      <vt:variant>
        <vt:lpwstr/>
      </vt:variant>
      <vt:variant>
        <vt:i4>8126555</vt:i4>
      </vt:variant>
      <vt:variant>
        <vt:i4>1953</vt:i4>
      </vt:variant>
      <vt:variant>
        <vt:i4>0</vt:i4>
      </vt:variant>
      <vt:variant>
        <vt:i4>5</vt:i4>
      </vt:variant>
      <vt:variant>
        <vt:lpwstr>http://www.nevo.co.il/Law_word/law15/memshala-800.pdf</vt:lpwstr>
      </vt:variant>
      <vt:variant>
        <vt:lpwstr/>
      </vt:variant>
      <vt:variant>
        <vt:i4>8126478</vt:i4>
      </vt:variant>
      <vt:variant>
        <vt:i4>1950</vt:i4>
      </vt:variant>
      <vt:variant>
        <vt:i4>0</vt:i4>
      </vt:variant>
      <vt:variant>
        <vt:i4>5</vt:i4>
      </vt:variant>
      <vt:variant>
        <vt:lpwstr>http://www.nevo.co.il/Law_word/law14/law-2413.pdf</vt:lpwstr>
      </vt:variant>
      <vt:variant>
        <vt:lpwstr/>
      </vt:variant>
      <vt:variant>
        <vt:i4>8126550</vt:i4>
      </vt:variant>
      <vt:variant>
        <vt:i4>1947</vt:i4>
      </vt:variant>
      <vt:variant>
        <vt:i4>0</vt:i4>
      </vt:variant>
      <vt:variant>
        <vt:i4>5</vt:i4>
      </vt:variant>
      <vt:variant>
        <vt:lpwstr>http://www.nevo.co.il/Law_word/law15/memshala-500.pdf</vt:lpwstr>
      </vt:variant>
      <vt:variant>
        <vt:lpwstr/>
      </vt:variant>
      <vt:variant>
        <vt:i4>8060938</vt:i4>
      </vt:variant>
      <vt:variant>
        <vt:i4>1944</vt:i4>
      </vt:variant>
      <vt:variant>
        <vt:i4>0</vt:i4>
      </vt:variant>
      <vt:variant>
        <vt:i4>5</vt:i4>
      </vt:variant>
      <vt:variant>
        <vt:lpwstr>http://www.nevo.co.il/Law_word/law14/law-2261.pdf</vt:lpwstr>
      </vt:variant>
      <vt:variant>
        <vt:lpwstr/>
      </vt:variant>
      <vt:variant>
        <vt:i4>2490449</vt:i4>
      </vt:variant>
      <vt:variant>
        <vt:i4>1941</vt:i4>
      </vt:variant>
      <vt:variant>
        <vt:i4>0</vt:i4>
      </vt:variant>
      <vt:variant>
        <vt:i4>5</vt:i4>
      </vt:variant>
      <vt:variant>
        <vt:lpwstr>http://www.nevo.co.il/Law_word/law15/MEMSHALA-86.pdf</vt:lpwstr>
      </vt:variant>
      <vt:variant>
        <vt:lpwstr/>
      </vt:variant>
      <vt:variant>
        <vt:i4>8192002</vt:i4>
      </vt:variant>
      <vt:variant>
        <vt:i4>1938</vt:i4>
      </vt:variant>
      <vt:variant>
        <vt:i4>0</vt:i4>
      </vt:variant>
      <vt:variant>
        <vt:i4>5</vt:i4>
      </vt:variant>
      <vt:variant>
        <vt:lpwstr>http://www.nevo.co.il/Law_word/law14/law-1932.pdf</vt:lpwstr>
      </vt:variant>
      <vt:variant>
        <vt:lpwstr/>
      </vt:variant>
      <vt:variant>
        <vt:i4>1179744</vt:i4>
      </vt:variant>
      <vt:variant>
        <vt:i4>1935</vt:i4>
      </vt:variant>
      <vt:variant>
        <vt:i4>0</vt:i4>
      </vt:variant>
      <vt:variant>
        <vt:i4>5</vt:i4>
      </vt:variant>
      <vt:variant>
        <vt:lpwstr>http://www.nevo.co.il/Law_word/law15/memshala-1183.pdf</vt:lpwstr>
      </vt:variant>
      <vt:variant>
        <vt:lpwstr/>
      </vt:variant>
      <vt:variant>
        <vt:i4>7667726</vt:i4>
      </vt:variant>
      <vt:variant>
        <vt:i4>1932</vt:i4>
      </vt:variant>
      <vt:variant>
        <vt:i4>0</vt:i4>
      </vt:variant>
      <vt:variant>
        <vt:i4>5</vt:i4>
      </vt:variant>
      <vt:variant>
        <vt:lpwstr>http://www.nevo.co.il/Law_word/law14/law-2780.pdf</vt:lpwstr>
      </vt:variant>
      <vt:variant>
        <vt:lpwstr/>
      </vt:variant>
      <vt:variant>
        <vt:i4>1179744</vt:i4>
      </vt:variant>
      <vt:variant>
        <vt:i4>1929</vt:i4>
      </vt:variant>
      <vt:variant>
        <vt:i4>0</vt:i4>
      </vt:variant>
      <vt:variant>
        <vt:i4>5</vt:i4>
      </vt:variant>
      <vt:variant>
        <vt:lpwstr>http://www.nevo.co.il/Law_word/law15/memshala-1183.pdf</vt:lpwstr>
      </vt:variant>
      <vt:variant>
        <vt:lpwstr/>
      </vt:variant>
      <vt:variant>
        <vt:i4>7667726</vt:i4>
      </vt:variant>
      <vt:variant>
        <vt:i4>1926</vt:i4>
      </vt:variant>
      <vt:variant>
        <vt:i4>0</vt:i4>
      </vt:variant>
      <vt:variant>
        <vt:i4>5</vt:i4>
      </vt:variant>
      <vt:variant>
        <vt:lpwstr>http://www.nevo.co.il/Law_word/law14/law-2780.pdf</vt:lpwstr>
      </vt:variant>
      <vt:variant>
        <vt:lpwstr/>
      </vt:variant>
      <vt:variant>
        <vt:i4>8192081</vt:i4>
      </vt:variant>
      <vt:variant>
        <vt:i4>1923</vt:i4>
      </vt:variant>
      <vt:variant>
        <vt:i4>0</vt:i4>
      </vt:variant>
      <vt:variant>
        <vt:i4>5</vt:i4>
      </vt:variant>
      <vt:variant>
        <vt:lpwstr>http://www.nevo.co.il/Law_word/law15/memshala-416.pdf</vt:lpwstr>
      </vt:variant>
      <vt:variant>
        <vt:lpwstr/>
      </vt:variant>
      <vt:variant>
        <vt:i4>7995406</vt:i4>
      </vt:variant>
      <vt:variant>
        <vt:i4>1920</vt:i4>
      </vt:variant>
      <vt:variant>
        <vt:i4>0</vt:i4>
      </vt:variant>
      <vt:variant>
        <vt:i4>5</vt:i4>
      </vt:variant>
      <vt:variant>
        <vt:lpwstr>http://www.nevo.co.il/Law_word/law14/law-2374.pdf</vt:lpwstr>
      </vt:variant>
      <vt:variant>
        <vt:lpwstr/>
      </vt:variant>
      <vt:variant>
        <vt:i4>5439527</vt:i4>
      </vt:variant>
      <vt:variant>
        <vt:i4>1917</vt:i4>
      </vt:variant>
      <vt:variant>
        <vt:i4>0</vt:i4>
      </vt:variant>
      <vt:variant>
        <vt:i4>5</vt:i4>
      </vt:variant>
      <vt:variant>
        <vt:lpwstr>http://web1.nevo.co.il/Law_word/law16/knesset-195.pdf</vt:lpwstr>
      </vt:variant>
      <vt:variant>
        <vt:lpwstr/>
      </vt:variant>
      <vt:variant>
        <vt:i4>7929869</vt:i4>
      </vt:variant>
      <vt:variant>
        <vt:i4>1914</vt:i4>
      </vt:variant>
      <vt:variant>
        <vt:i4>0</vt:i4>
      </vt:variant>
      <vt:variant>
        <vt:i4>5</vt:i4>
      </vt:variant>
      <vt:variant>
        <vt:lpwstr>http://www.nevo.co.il/Law_word/law14/law-2145.pdf</vt:lpwstr>
      </vt:variant>
      <vt:variant>
        <vt:lpwstr/>
      </vt:variant>
      <vt:variant>
        <vt:i4>123</vt:i4>
      </vt:variant>
      <vt:variant>
        <vt:i4>1911</vt:i4>
      </vt:variant>
      <vt:variant>
        <vt:i4>0</vt:i4>
      </vt:variant>
      <vt:variant>
        <vt:i4>5</vt:i4>
      </vt:variant>
      <vt:variant>
        <vt:lpwstr>http://www.nevo.co.il/Law_word/law17/PROP-2940.pdf</vt:lpwstr>
      </vt:variant>
      <vt:variant>
        <vt:lpwstr/>
      </vt:variant>
      <vt:variant>
        <vt:i4>7798798</vt:i4>
      </vt:variant>
      <vt:variant>
        <vt:i4>1908</vt:i4>
      </vt:variant>
      <vt:variant>
        <vt:i4>0</vt:i4>
      </vt:variant>
      <vt:variant>
        <vt:i4>5</vt:i4>
      </vt:variant>
      <vt:variant>
        <vt:lpwstr>http://www.nevo.co.il/Law_word/law14/law-1790.pdf</vt:lpwstr>
      </vt:variant>
      <vt:variant>
        <vt:lpwstr/>
      </vt:variant>
      <vt:variant>
        <vt:i4>8060941</vt:i4>
      </vt:variant>
      <vt:variant>
        <vt:i4>1905</vt:i4>
      </vt:variant>
      <vt:variant>
        <vt:i4>0</vt:i4>
      </vt:variant>
      <vt:variant>
        <vt:i4>5</vt:i4>
      </vt:variant>
      <vt:variant>
        <vt:lpwstr>http://www.nevo.co.il/Law_word/law14/law-1054.pdf</vt:lpwstr>
      </vt:variant>
      <vt:variant>
        <vt:lpwstr/>
      </vt:variant>
      <vt:variant>
        <vt:i4>8060941</vt:i4>
      </vt:variant>
      <vt:variant>
        <vt:i4>1902</vt:i4>
      </vt:variant>
      <vt:variant>
        <vt:i4>0</vt:i4>
      </vt:variant>
      <vt:variant>
        <vt:i4>5</vt:i4>
      </vt:variant>
      <vt:variant>
        <vt:lpwstr>http://www.nevo.co.il/Law_word/law14/law-1054.pdf</vt:lpwstr>
      </vt:variant>
      <vt:variant>
        <vt:lpwstr/>
      </vt:variant>
      <vt:variant>
        <vt:i4>1245290</vt:i4>
      </vt:variant>
      <vt:variant>
        <vt:i4>1899</vt:i4>
      </vt:variant>
      <vt:variant>
        <vt:i4>0</vt:i4>
      </vt:variant>
      <vt:variant>
        <vt:i4>5</vt:i4>
      </vt:variant>
      <vt:variant>
        <vt:lpwstr>http://www.nevo.co.il/Law_word/law15/memshala-1221.pdf</vt:lpwstr>
      </vt:variant>
      <vt:variant>
        <vt:lpwstr/>
      </vt:variant>
      <vt:variant>
        <vt:i4>7667727</vt:i4>
      </vt:variant>
      <vt:variant>
        <vt:i4>1896</vt:i4>
      </vt:variant>
      <vt:variant>
        <vt:i4>0</vt:i4>
      </vt:variant>
      <vt:variant>
        <vt:i4>5</vt:i4>
      </vt:variant>
      <vt:variant>
        <vt:lpwstr>http://www.nevo.co.il/Law_word/law14/law-2781.pdf</vt:lpwstr>
      </vt:variant>
      <vt:variant>
        <vt:lpwstr/>
      </vt:variant>
      <vt:variant>
        <vt:i4>8061020</vt:i4>
      </vt:variant>
      <vt:variant>
        <vt:i4>1893</vt:i4>
      </vt:variant>
      <vt:variant>
        <vt:i4>0</vt:i4>
      </vt:variant>
      <vt:variant>
        <vt:i4>5</vt:i4>
      </vt:variant>
      <vt:variant>
        <vt:lpwstr>http://www.nevo.co.il/Law_word/law15/memshala-976.pdf</vt:lpwstr>
      </vt:variant>
      <vt:variant>
        <vt:lpwstr/>
      </vt:variant>
      <vt:variant>
        <vt:i4>8323081</vt:i4>
      </vt:variant>
      <vt:variant>
        <vt:i4>1890</vt:i4>
      </vt:variant>
      <vt:variant>
        <vt:i4>0</vt:i4>
      </vt:variant>
      <vt:variant>
        <vt:i4>5</vt:i4>
      </vt:variant>
      <vt:variant>
        <vt:lpwstr>http://www.nevo.co.il/law_word/law14/law-2525.pdf</vt:lpwstr>
      </vt:variant>
      <vt:variant>
        <vt:lpwstr/>
      </vt:variant>
      <vt:variant>
        <vt:i4>7929937</vt:i4>
      </vt:variant>
      <vt:variant>
        <vt:i4>1887</vt:i4>
      </vt:variant>
      <vt:variant>
        <vt:i4>0</vt:i4>
      </vt:variant>
      <vt:variant>
        <vt:i4>5</vt:i4>
      </vt:variant>
      <vt:variant>
        <vt:lpwstr>http://www.nevo.co.il/Law_word/law15/memshala-456.pdf</vt:lpwstr>
      </vt:variant>
      <vt:variant>
        <vt:lpwstr/>
      </vt:variant>
      <vt:variant>
        <vt:i4>8323080</vt:i4>
      </vt:variant>
      <vt:variant>
        <vt:i4>1884</vt:i4>
      </vt:variant>
      <vt:variant>
        <vt:i4>0</vt:i4>
      </vt:variant>
      <vt:variant>
        <vt:i4>5</vt:i4>
      </vt:variant>
      <vt:variant>
        <vt:lpwstr>http://www.nevo.co.il/Law_word/law14/law-2223.pdf</vt:lpwstr>
      </vt:variant>
      <vt:variant>
        <vt:lpwstr/>
      </vt:variant>
      <vt:variant>
        <vt:i4>589950</vt:i4>
      </vt:variant>
      <vt:variant>
        <vt:i4>1881</vt:i4>
      </vt:variant>
      <vt:variant>
        <vt:i4>0</vt:i4>
      </vt:variant>
      <vt:variant>
        <vt:i4>5</vt:i4>
      </vt:variant>
      <vt:variant>
        <vt:lpwstr>http://www.nevo.co.il/Law_word/law17/PROP-2212.pdf</vt:lpwstr>
      </vt:variant>
      <vt:variant>
        <vt:lpwstr/>
      </vt:variant>
      <vt:variant>
        <vt:i4>7995400</vt:i4>
      </vt:variant>
      <vt:variant>
        <vt:i4>1878</vt:i4>
      </vt:variant>
      <vt:variant>
        <vt:i4>0</vt:i4>
      </vt:variant>
      <vt:variant>
        <vt:i4>5</vt:i4>
      </vt:variant>
      <vt:variant>
        <vt:lpwstr>http://www.nevo.co.il/Law_word/law14/law-1445.pdf</vt:lpwstr>
      </vt:variant>
      <vt:variant>
        <vt:lpwstr/>
      </vt:variant>
      <vt:variant>
        <vt:i4>8126547</vt:i4>
      </vt:variant>
      <vt:variant>
        <vt:i4>1875</vt:i4>
      </vt:variant>
      <vt:variant>
        <vt:i4>0</vt:i4>
      </vt:variant>
      <vt:variant>
        <vt:i4>5</vt:i4>
      </vt:variant>
      <vt:variant>
        <vt:lpwstr>http://www.nevo.co.il/Law_word/law15/MEMSHALA-101.pdf</vt:lpwstr>
      </vt:variant>
      <vt:variant>
        <vt:lpwstr/>
      </vt:variant>
      <vt:variant>
        <vt:i4>8257537</vt:i4>
      </vt:variant>
      <vt:variant>
        <vt:i4>1872</vt:i4>
      </vt:variant>
      <vt:variant>
        <vt:i4>0</vt:i4>
      </vt:variant>
      <vt:variant>
        <vt:i4>5</vt:i4>
      </vt:variant>
      <vt:variant>
        <vt:lpwstr>http://www.nevo.co.il/Law_word/law14/law-2038.pdf</vt:lpwstr>
      </vt:variant>
      <vt:variant>
        <vt:lpwstr/>
      </vt:variant>
      <vt:variant>
        <vt:i4>5701641</vt:i4>
      </vt:variant>
      <vt:variant>
        <vt:i4>1866</vt:i4>
      </vt:variant>
      <vt:variant>
        <vt:i4>0</vt:i4>
      </vt:variant>
      <vt:variant>
        <vt:i4>5</vt:i4>
      </vt:variant>
      <vt:variant>
        <vt:lpwstr/>
      </vt:variant>
      <vt:variant>
        <vt:lpwstr>med21</vt:lpwstr>
      </vt:variant>
      <vt:variant>
        <vt:i4>5701641</vt:i4>
      </vt:variant>
      <vt:variant>
        <vt:i4>1860</vt:i4>
      </vt:variant>
      <vt:variant>
        <vt:i4>0</vt:i4>
      </vt:variant>
      <vt:variant>
        <vt:i4>5</vt:i4>
      </vt:variant>
      <vt:variant>
        <vt:lpwstr/>
      </vt:variant>
      <vt:variant>
        <vt:lpwstr>med20</vt:lpwstr>
      </vt:variant>
      <vt:variant>
        <vt:i4>5505033</vt:i4>
      </vt:variant>
      <vt:variant>
        <vt:i4>1854</vt:i4>
      </vt:variant>
      <vt:variant>
        <vt:i4>0</vt:i4>
      </vt:variant>
      <vt:variant>
        <vt:i4>5</vt:i4>
      </vt:variant>
      <vt:variant>
        <vt:lpwstr/>
      </vt:variant>
      <vt:variant>
        <vt:lpwstr>med19</vt:lpwstr>
      </vt:variant>
      <vt:variant>
        <vt:i4>5505033</vt:i4>
      </vt:variant>
      <vt:variant>
        <vt:i4>1848</vt:i4>
      </vt:variant>
      <vt:variant>
        <vt:i4>0</vt:i4>
      </vt:variant>
      <vt:variant>
        <vt:i4>5</vt:i4>
      </vt:variant>
      <vt:variant>
        <vt:lpwstr/>
      </vt:variant>
      <vt:variant>
        <vt:lpwstr>med18</vt:lpwstr>
      </vt:variant>
      <vt:variant>
        <vt:i4>5505033</vt:i4>
      </vt:variant>
      <vt:variant>
        <vt:i4>1842</vt:i4>
      </vt:variant>
      <vt:variant>
        <vt:i4>0</vt:i4>
      </vt:variant>
      <vt:variant>
        <vt:i4>5</vt:i4>
      </vt:variant>
      <vt:variant>
        <vt:lpwstr/>
      </vt:variant>
      <vt:variant>
        <vt:lpwstr>med17</vt:lpwstr>
      </vt:variant>
      <vt:variant>
        <vt:i4>5505033</vt:i4>
      </vt:variant>
      <vt:variant>
        <vt:i4>1836</vt:i4>
      </vt:variant>
      <vt:variant>
        <vt:i4>0</vt:i4>
      </vt:variant>
      <vt:variant>
        <vt:i4>5</vt:i4>
      </vt:variant>
      <vt:variant>
        <vt:lpwstr/>
      </vt:variant>
      <vt:variant>
        <vt:lpwstr>med16</vt:lpwstr>
      </vt:variant>
      <vt:variant>
        <vt:i4>5505033</vt:i4>
      </vt:variant>
      <vt:variant>
        <vt:i4>1830</vt:i4>
      </vt:variant>
      <vt:variant>
        <vt:i4>0</vt:i4>
      </vt:variant>
      <vt:variant>
        <vt:i4>5</vt:i4>
      </vt:variant>
      <vt:variant>
        <vt:lpwstr/>
      </vt:variant>
      <vt:variant>
        <vt:lpwstr>med15</vt:lpwstr>
      </vt:variant>
      <vt:variant>
        <vt:i4>5505033</vt:i4>
      </vt:variant>
      <vt:variant>
        <vt:i4>1824</vt:i4>
      </vt:variant>
      <vt:variant>
        <vt:i4>0</vt:i4>
      </vt:variant>
      <vt:variant>
        <vt:i4>5</vt:i4>
      </vt:variant>
      <vt:variant>
        <vt:lpwstr/>
      </vt:variant>
      <vt:variant>
        <vt:lpwstr>med14</vt:lpwstr>
      </vt:variant>
      <vt:variant>
        <vt:i4>5505033</vt:i4>
      </vt:variant>
      <vt:variant>
        <vt:i4>1818</vt:i4>
      </vt:variant>
      <vt:variant>
        <vt:i4>0</vt:i4>
      </vt:variant>
      <vt:variant>
        <vt:i4>5</vt:i4>
      </vt:variant>
      <vt:variant>
        <vt:lpwstr/>
      </vt:variant>
      <vt:variant>
        <vt:lpwstr>med13</vt:lpwstr>
      </vt:variant>
      <vt:variant>
        <vt:i4>5505033</vt:i4>
      </vt:variant>
      <vt:variant>
        <vt:i4>1812</vt:i4>
      </vt:variant>
      <vt:variant>
        <vt:i4>0</vt:i4>
      </vt:variant>
      <vt:variant>
        <vt:i4>5</vt:i4>
      </vt:variant>
      <vt:variant>
        <vt:lpwstr/>
      </vt:variant>
      <vt:variant>
        <vt:lpwstr>med12</vt:lpwstr>
      </vt:variant>
      <vt:variant>
        <vt:i4>5505033</vt:i4>
      </vt:variant>
      <vt:variant>
        <vt:i4>1806</vt:i4>
      </vt:variant>
      <vt:variant>
        <vt:i4>0</vt:i4>
      </vt:variant>
      <vt:variant>
        <vt:i4>5</vt:i4>
      </vt:variant>
      <vt:variant>
        <vt:lpwstr/>
      </vt:variant>
      <vt:variant>
        <vt:lpwstr>med11</vt:lpwstr>
      </vt:variant>
      <vt:variant>
        <vt:i4>5505033</vt:i4>
      </vt:variant>
      <vt:variant>
        <vt:i4>1800</vt:i4>
      </vt:variant>
      <vt:variant>
        <vt:i4>0</vt:i4>
      </vt:variant>
      <vt:variant>
        <vt:i4>5</vt:i4>
      </vt:variant>
      <vt:variant>
        <vt:lpwstr/>
      </vt:variant>
      <vt:variant>
        <vt:lpwstr>med10</vt:lpwstr>
      </vt:variant>
      <vt:variant>
        <vt:i4>3342376</vt:i4>
      </vt:variant>
      <vt:variant>
        <vt:i4>1794</vt:i4>
      </vt:variant>
      <vt:variant>
        <vt:i4>0</vt:i4>
      </vt:variant>
      <vt:variant>
        <vt:i4>5</vt:i4>
      </vt:variant>
      <vt:variant>
        <vt:lpwstr/>
      </vt:variant>
      <vt:variant>
        <vt:lpwstr>Seif204</vt:lpwstr>
      </vt:variant>
      <vt:variant>
        <vt:i4>3342376</vt:i4>
      </vt:variant>
      <vt:variant>
        <vt:i4>1788</vt:i4>
      </vt:variant>
      <vt:variant>
        <vt:i4>0</vt:i4>
      </vt:variant>
      <vt:variant>
        <vt:i4>5</vt:i4>
      </vt:variant>
      <vt:variant>
        <vt:lpwstr/>
      </vt:variant>
      <vt:variant>
        <vt:lpwstr>Seif203</vt:lpwstr>
      </vt:variant>
      <vt:variant>
        <vt:i4>3342376</vt:i4>
      </vt:variant>
      <vt:variant>
        <vt:i4>1782</vt:i4>
      </vt:variant>
      <vt:variant>
        <vt:i4>0</vt:i4>
      </vt:variant>
      <vt:variant>
        <vt:i4>5</vt:i4>
      </vt:variant>
      <vt:variant>
        <vt:lpwstr/>
      </vt:variant>
      <vt:variant>
        <vt:lpwstr>Seif202</vt:lpwstr>
      </vt:variant>
      <vt:variant>
        <vt:i4>3276840</vt:i4>
      </vt:variant>
      <vt:variant>
        <vt:i4>1776</vt:i4>
      </vt:variant>
      <vt:variant>
        <vt:i4>0</vt:i4>
      </vt:variant>
      <vt:variant>
        <vt:i4>5</vt:i4>
      </vt:variant>
      <vt:variant>
        <vt:lpwstr/>
      </vt:variant>
      <vt:variant>
        <vt:lpwstr>Seif214</vt:lpwstr>
      </vt:variant>
      <vt:variant>
        <vt:i4>3342376</vt:i4>
      </vt:variant>
      <vt:variant>
        <vt:i4>1770</vt:i4>
      </vt:variant>
      <vt:variant>
        <vt:i4>0</vt:i4>
      </vt:variant>
      <vt:variant>
        <vt:i4>5</vt:i4>
      </vt:variant>
      <vt:variant>
        <vt:lpwstr/>
      </vt:variant>
      <vt:variant>
        <vt:lpwstr>Seif201</vt:lpwstr>
      </vt:variant>
      <vt:variant>
        <vt:i4>3342376</vt:i4>
      </vt:variant>
      <vt:variant>
        <vt:i4>1764</vt:i4>
      </vt:variant>
      <vt:variant>
        <vt:i4>0</vt:i4>
      </vt:variant>
      <vt:variant>
        <vt:i4>5</vt:i4>
      </vt:variant>
      <vt:variant>
        <vt:lpwstr/>
      </vt:variant>
      <vt:variant>
        <vt:lpwstr>Seif200</vt:lpwstr>
      </vt:variant>
      <vt:variant>
        <vt:i4>3801131</vt:i4>
      </vt:variant>
      <vt:variant>
        <vt:i4>1758</vt:i4>
      </vt:variant>
      <vt:variant>
        <vt:i4>0</vt:i4>
      </vt:variant>
      <vt:variant>
        <vt:i4>5</vt:i4>
      </vt:variant>
      <vt:variant>
        <vt:lpwstr/>
      </vt:variant>
      <vt:variant>
        <vt:lpwstr>Seif199</vt:lpwstr>
      </vt:variant>
      <vt:variant>
        <vt:i4>3211304</vt:i4>
      </vt:variant>
      <vt:variant>
        <vt:i4>1752</vt:i4>
      </vt:variant>
      <vt:variant>
        <vt:i4>0</vt:i4>
      </vt:variant>
      <vt:variant>
        <vt:i4>5</vt:i4>
      </vt:variant>
      <vt:variant>
        <vt:lpwstr/>
      </vt:variant>
      <vt:variant>
        <vt:lpwstr>Seif222</vt:lpwstr>
      </vt:variant>
      <vt:variant>
        <vt:i4>3538987</vt:i4>
      </vt:variant>
      <vt:variant>
        <vt:i4>1746</vt:i4>
      </vt:variant>
      <vt:variant>
        <vt:i4>0</vt:i4>
      </vt:variant>
      <vt:variant>
        <vt:i4>5</vt:i4>
      </vt:variant>
      <vt:variant>
        <vt:lpwstr/>
      </vt:variant>
      <vt:variant>
        <vt:lpwstr>Seif154</vt:lpwstr>
      </vt:variant>
      <vt:variant>
        <vt:i4>3538987</vt:i4>
      </vt:variant>
      <vt:variant>
        <vt:i4>1740</vt:i4>
      </vt:variant>
      <vt:variant>
        <vt:i4>0</vt:i4>
      </vt:variant>
      <vt:variant>
        <vt:i4>5</vt:i4>
      </vt:variant>
      <vt:variant>
        <vt:lpwstr/>
      </vt:variant>
      <vt:variant>
        <vt:lpwstr>Seif153</vt:lpwstr>
      </vt:variant>
      <vt:variant>
        <vt:i4>3538987</vt:i4>
      </vt:variant>
      <vt:variant>
        <vt:i4>1734</vt:i4>
      </vt:variant>
      <vt:variant>
        <vt:i4>0</vt:i4>
      </vt:variant>
      <vt:variant>
        <vt:i4>5</vt:i4>
      </vt:variant>
      <vt:variant>
        <vt:lpwstr/>
      </vt:variant>
      <vt:variant>
        <vt:lpwstr>Seif152</vt:lpwstr>
      </vt:variant>
      <vt:variant>
        <vt:i4>3538987</vt:i4>
      </vt:variant>
      <vt:variant>
        <vt:i4>1728</vt:i4>
      </vt:variant>
      <vt:variant>
        <vt:i4>0</vt:i4>
      </vt:variant>
      <vt:variant>
        <vt:i4>5</vt:i4>
      </vt:variant>
      <vt:variant>
        <vt:lpwstr/>
      </vt:variant>
      <vt:variant>
        <vt:lpwstr>Seif151</vt:lpwstr>
      </vt:variant>
      <vt:variant>
        <vt:i4>3538987</vt:i4>
      </vt:variant>
      <vt:variant>
        <vt:i4>1722</vt:i4>
      </vt:variant>
      <vt:variant>
        <vt:i4>0</vt:i4>
      </vt:variant>
      <vt:variant>
        <vt:i4>5</vt:i4>
      </vt:variant>
      <vt:variant>
        <vt:lpwstr/>
      </vt:variant>
      <vt:variant>
        <vt:lpwstr>Seif150</vt:lpwstr>
      </vt:variant>
      <vt:variant>
        <vt:i4>3604523</vt:i4>
      </vt:variant>
      <vt:variant>
        <vt:i4>1716</vt:i4>
      </vt:variant>
      <vt:variant>
        <vt:i4>0</vt:i4>
      </vt:variant>
      <vt:variant>
        <vt:i4>5</vt:i4>
      </vt:variant>
      <vt:variant>
        <vt:lpwstr/>
      </vt:variant>
      <vt:variant>
        <vt:lpwstr>Seif149</vt:lpwstr>
      </vt:variant>
      <vt:variant>
        <vt:i4>3604523</vt:i4>
      </vt:variant>
      <vt:variant>
        <vt:i4>1710</vt:i4>
      </vt:variant>
      <vt:variant>
        <vt:i4>0</vt:i4>
      </vt:variant>
      <vt:variant>
        <vt:i4>5</vt:i4>
      </vt:variant>
      <vt:variant>
        <vt:lpwstr/>
      </vt:variant>
      <vt:variant>
        <vt:lpwstr>Seif148</vt:lpwstr>
      </vt:variant>
      <vt:variant>
        <vt:i4>3604523</vt:i4>
      </vt:variant>
      <vt:variant>
        <vt:i4>1704</vt:i4>
      </vt:variant>
      <vt:variant>
        <vt:i4>0</vt:i4>
      </vt:variant>
      <vt:variant>
        <vt:i4>5</vt:i4>
      </vt:variant>
      <vt:variant>
        <vt:lpwstr/>
      </vt:variant>
      <vt:variant>
        <vt:lpwstr>Seif147</vt:lpwstr>
      </vt:variant>
      <vt:variant>
        <vt:i4>3801131</vt:i4>
      </vt:variant>
      <vt:variant>
        <vt:i4>1698</vt:i4>
      </vt:variant>
      <vt:variant>
        <vt:i4>0</vt:i4>
      </vt:variant>
      <vt:variant>
        <vt:i4>5</vt:i4>
      </vt:variant>
      <vt:variant>
        <vt:lpwstr/>
      </vt:variant>
      <vt:variant>
        <vt:lpwstr>Seif198</vt:lpwstr>
      </vt:variant>
      <vt:variant>
        <vt:i4>3801131</vt:i4>
      </vt:variant>
      <vt:variant>
        <vt:i4>1692</vt:i4>
      </vt:variant>
      <vt:variant>
        <vt:i4>0</vt:i4>
      </vt:variant>
      <vt:variant>
        <vt:i4>5</vt:i4>
      </vt:variant>
      <vt:variant>
        <vt:lpwstr/>
      </vt:variant>
      <vt:variant>
        <vt:lpwstr>Seif197</vt:lpwstr>
      </vt:variant>
      <vt:variant>
        <vt:i4>6029321</vt:i4>
      </vt:variant>
      <vt:variant>
        <vt:i4>1686</vt:i4>
      </vt:variant>
      <vt:variant>
        <vt:i4>0</vt:i4>
      </vt:variant>
      <vt:variant>
        <vt:i4>5</vt:i4>
      </vt:variant>
      <vt:variant>
        <vt:lpwstr/>
      </vt:variant>
      <vt:variant>
        <vt:lpwstr>med9</vt:lpwstr>
      </vt:variant>
      <vt:variant>
        <vt:i4>6094857</vt:i4>
      </vt:variant>
      <vt:variant>
        <vt:i4>1680</vt:i4>
      </vt:variant>
      <vt:variant>
        <vt:i4>0</vt:i4>
      </vt:variant>
      <vt:variant>
        <vt:i4>5</vt:i4>
      </vt:variant>
      <vt:variant>
        <vt:lpwstr/>
      </vt:variant>
      <vt:variant>
        <vt:lpwstr>med8</vt:lpwstr>
      </vt:variant>
      <vt:variant>
        <vt:i4>3801131</vt:i4>
      </vt:variant>
      <vt:variant>
        <vt:i4>1674</vt:i4>
      </vt:variant>
      <vt:variant>
        <vt:i4>0</vt:i4>
      </vt:variant>
      <vt:variant>
        <vt:i4>5</vt:i4>
      </vt:variant>
      <vt:variant>
        <vt:lpwstr/>
      </vt:variant>
      <vt:variant>
        <vt:lpwstr>Seif196</vt:lpwstr>
      </vt:variant>
      <vt:variant>
        <vt:i4>3211304</vt:i4>
      </vt:variant>
      <vt:variant>
        <vt:i4>1668</vt:i4>
      </vt:variant>
      <vt:variant>
        <vt:i4>0</vt:i4>
      </vt:variant>
      <vt:variant>
        <vt:i4>5</vt:i4>
      </vt:variant>
      <vt:variant>
        <vt:lpwstr/>
      </vt:variant>
      <vt:variant>
        <vt:lpwstr>Seif224</vt:lpwstr>
      </vt:variant>
      <vt:variant>
        <vt:i4>3604523</vt:i4>
      </vt:variant>
      <vt:variant>
        <vt:i4>1662</vt:i4>
      </vt:variant>
      <vt:variant>
        <vt:i4>0</vt:i4>
      </vt:variant>
      <vt:variant>
        <vt:i4>5</vt:i4>
      </vt:variant>
      <vt:variant>
        <vt:lpwstr/>
      </vt:variant>
      <vt:variant>
        <vt:lpwstr>Seif146</vt:lpwstr>
      </vt:variant>
      <vt:variant>
        <vt:i4>3604523</vt:i4>
      </vt:variant>
      <vt:variant>
        <vt:i4>1656</vt:i4>
      </vt:variant>
      <vt:variant>
        <vt:i4>0</vt:i4>
      </vt:variant>
      <vt:variant>
        <vt:i4>5</vt:i4>
      </vt:variant>
      <vt:variant>
        <vt:lpwstr/>
      </vt:variant>
      <vt:variant>
        <vt:lpwstr>Seif145</vt:lpwstr>
      </vt:variant>
      <vt:variant>
        <vt:i4>3604523</vt:i4>
      </vt:variant>
      <vt:variant>
        <vt:i4>1650</vt:i4>
      </vt:variant>
      <vt:variant>
        <vt:i4>0</vt:i4>
      </vt:variant>
      <vt:variant>
        <vt:i4>5</vt:i4>
      </vt:variant>
      <vt:variant>
        <vt:lpwstr/>
      </vt:variant>
      <vt:variant>
        <vt:lpwstr>Seif144</vt:lpwstr>
      </vt:variant>
      <vt:variant>
        <vt:i4>3604523</vt:i4>
      </vt:variant>
      <vt:variant>
        <vt:i4>1644</vt:i4>
      </vt:variant>
      <vt:variant>
        <vt:i4>0</vt:i4>
      </vt:variant>
      <vt:variant>
        <vt:i4>5</vt:i4>
      </vt:variant>
      <vt:variant>
        <vt:lpwstr/>
      </vt:variant>
      <vt:variant>
        <vt:lpwstr>Seif143</vt:lpwstr>
      </vt:variant>
      <vt:variant>
        <vt:i4>3604523</vt:i4>
      </vt:variant>
      <vt:variant>
        <vt:i4>1638</vt:i4>
      </vt:variant>
      <vt:variant>
        <vt:i4>0</vt:i4>
      </vt:variant>
      <vt:variant>
        <vt:i4>5</vt:i4>
      </vt:variant>
      <vt:variant>
        <vt:lpwstr/>
      </vt:variant>
      <vt:variant>
        <vt:lpwstr>Seif142</vt:lpwstr>
      </vt:variant>
      <vt:variant>
        <vt:i4>3211304</vt:i4>
      </vt:variant>
      <vt:variant>
        <vt:i4>1632</vt:i4>
      </vt:variant>
      <vt:variant>
        <vt:i4>0</vt:i4>
      </vt:variant>
      <vt:variant>
        <vt:i4>5</vt:i4>
      </vt:variant>
      <vt:variant>
        <vt:lpwstr/>
      </vt:variant>
      <vt:variant>
        <vt:lpwstr>Seif223</vt:lpwstr>
      </vt:variant>
      <vt:variant>
        <vt:i4>3604523</vt:i4>
      </vt:variant>
      <vt:variant>
        <vt:i4>1626</vt:i4>
      </vt:variant>
      <vt:variant>
        <vt:i4>0</vt:i4>
      </vt:variant>
      <vt:variant>
        <vt:i4>5</vt:i4>
      </vt:variant>
      <vt:variant>
        <vt:lpwstr/>
      </vt:variant>
      <vt:variant>
        <vt:lpwstr>Seif141</vt:lpwstr>
      </vt:variant>
      <vt:variant>
        <vt:i4>5373961</vt:i4>
      </vt:variant>
      <vt:variant>
        <vt:i4>1620</vt:i4>
      </vt:variant>
      <vt:variant>
        <vt:i4>0</vt:i4>
      </vt:variant>
      <vt:variant>
        <vt:i4>5</vt:i4>
      </vt:variant>
      <vt:variant>
        <vt:lpwstr/>
      </vt:variant>
      <vt:variant>
        <vt:lpwstr>med7</vt:lpwstr>
      </vt:variant>
      <vt:variant>
        <vt:i4>3473448</vt:i4>
      </vt:variant>
      <vt:variant>
        <vt:i4>1614</vt:i4>
      </vt:variant>
      <vt:variant>
        <vt:i4>0</vt:i4>
      </vt:variant>
      <vt:variant>
        <vt:i4>5</vt:i4>
      </vt:variant>
      <vt:variant>
        <vt:lpwstr/>
      </vt:variant>
      <vt:variant>
        <vt:lpwstr>Seif264</vt:lpwstr>
      </vt:variant>
      <vt:variant>
        <vt:i4>3473448</vt:i4>
      </vt:variant>
      <vt:variant>
        <vt:i4>1608</vt:i4>
      </vt:variant>
      <vt:variant>
        <vt:i4>0</vt:i4>
      </vt:variant>
      <vt:variant>
        <vt:i4>5</vt:i4>
      </vt:variant>
      <vt:variant>
        <vt:lpwstr/>
      </vt:variant>
      <vt:variant>
        <vt:lpwstr>Seif263</vt:lpwstr>
      </vt:variant>
      <vt:variant>
        <vt:i4>6422590</vt:i4>
      </vt:variant>
      <vt:variant>
        <vt:i4>1602</vt:i4>
      </vt:variant>
      <vt:variant>
        <vt:i4>0</vt:i4>
      </vt:variant>
      <vt:variant>
        <vt:i4>5</vt:i4>
      </vt:variant>
      <vt:variant>
        <vt:lpwstr/>
      </vt:variant>
      <vt:variant>
        <vt:lpwstr>hed225</vt:lpwstr>
      </vt:variant>
      <vt:variant>
        <vt:i4>3473448</vt:i4>
      </vt:variant>
      <vt:variant>
        <vt:i4>1596</vt:i4>
      </vt:variant>
      <vt:variant>
        <vt:i4>0</vt:i4>
      </vt:variant>
      <vt:variant>
        <vt:i4>5</vt:i4>
      </vt:variant>
      <vt:variant>
        <vt:lpwstr/>
      </vt:variant>
      <vt:variant>
        <vt:lpwstr>Seif262</vt:lpwstr>
      </vt:variant>
      <vt:variant>
        <vt:i4>3473448</vt:i4>
      </vt:variant>
      <vt:variant>
        <vt:i4>1590</vt:i4>
      </vt:variant>
      <vt:variant>
        <vt:i4>0</vt:i4>
      </vt:variant>
      <vt:variant>
        <vt:i4>5</vt:i4>
      </vt:variant>
      <vt:variant>
        <vt:lpwstr/>
      </vt:variant>
      <vt:variant>
        <vt:lpwstr>Seif261</vt:lpwstr>
      </vt:variant>
      <vt:variant>
        <vt:i4>3473448</vt:i4>
      </vt:variant>
      <vt:variant>
        <vt:i4>1584</vt:i4>
      </vt:variant>
      <vt:variant>
        <vt:i4>0</vt:i4>
      </vt:variant>
      <vt:variant>
        <vt:i4>5</vt:i4>
      </vt:variant>
      <vt:variant>
        <vt:lpwstr/>
      </vt:variant>
      <vt:variant>
        <vt:lpwstr>Seif260</vt:lpwstr>
      </vt:variant>
      <vt:variant>
        <vt:i4>6488126</vt:i4>
      </vt:variant>
      <vt:variant>
        <vt:i4>1578</vt:i4>
      </vt:variant>
      <vt:variant>
        <vt:i4>0</vt:i4>
      </vt:variant>
      <vt:variant>
        <vt:i4>5</vt:i4>
      </vt:variant>
      <vt:variant>
        <vt:lpwstr/>
      </vt:variant>
      <vt:variant>
        <vt:lpwstr>hed224</vt:lpwstr>
      </vt:variant>
      <vt:variant>
        <vt:i4>3538984</vt:i4>
      </vt:variant>
      <vt:variant>
        <vt:i4>1572</vt:i4>
      </vt:variant>
      <vt:variant>
        <vt:i4>0</vt:i4>
      </vt:variant>
      <vt:variant>
        <vt:i4>5</vt:i4>
      </vt:variant>
      <vt:variant>
        <vt:lpwstr/>
      </vt:variant>
      <vt:variant>
        <vt:lpwstr>Seif259</vt:lpwstr>
      </vt:variant>
      <vt:variant>
        <vt:i4>3538984</vt:i4>
      </vt:variant>
      <vt:variant>
        <vt:i4>1566</vt:i4>
      </vt:variant>
      <vt:variant>
        <vt:i4>0</vt:i4>
      </vt:variant>
      <vt:variant>
        <vt:i4>5</vt:i4>
      </vt:variant>
      <vt:variant>
        <vt:lpwstr/>
      </vt:variant>
      <vt:variant>
        <vt:lpwstr>Seif258</vt:lpwstr>
      </vt:variant>
      <vt:variant>
        <vt:i4>3538984</vt:i4>
      </vt:variant>
      <vt:variant>
        <vt:i4>1560</vt:i4>
      </vt:variant>
      <vt:variant>
        <vt:i4>0</vt:i4>
      </vt:variant>
      <vt:variant>
        <vt:i4>5</vt:i4>
      </vt:variant>
      <vt:variant>
        <vt:lpwstr/>
      </vt:variant>
      <vt:variant>
        <vt:lpwstr>Seif257</vt:lpwstr>
      </vt:variant>
      <vt:variant>
        <vt:i4>6553662</vt:i4>
      </vt:variant>
      <vt:variant>
        <vt:i4>1554</vt:i4>
      </vt:variant>
      <vt:variant>
        <vt:i4>0</vt:i4>
      </vt:variant>
      <vt:variant>
        <vt:i4>5</vt:i4>
      </vt:variant>
      <vt:variant>
        <vt:lpwstr/>
      </vt:variant>
      <vt:variant>
        <vt:lpwstr>hed223</vt:lpwstr>
      </vt:variant>
      <vt:variant>
        <vt:i4>3538984</vt:i4>
      </vt:variant>
      <vt:variant>
        <vt:i4>1548</vt:i4>
      </vt:variant>
      <vt:variant>
        <vt:i4>0</vt:i4>
      </vt:variant>
      <vt:variant>
        <vt:i4>5</vt:i4>
      </vt:variant>
      <vt:variant>
        <vt:lpwstr/>
      </vt:variant>
      <vt:variant>
        <vt:lpwstr>Seif256</vt:lpwstr>
      </vt:variant>
      <vt:variant>
        <vt:i4>3538984</vt:i4>
      </vt:variant>
      <vt:variant>
        <vt:i4>1542</vt:i4>
      </vt:variant>
      <vt:variant>
        <vt:i4>0</vt:i4>
      </vt:variant>
      <vt:variant>
        <vt:i4>5</vt:i4>
      </vt:variant>
      <vt:variant>
        <vt:lpwstr/>
      </vt:variant>
      <vt:variant>
        <vt:lpwstr>Seif255</vt:lpwstr>
      </vt:variant>
      <vt:variant>
        <vt:i4>3538984</vt:i4>
      </vt:variant>
      <vt:variant>
        <vt:i4>1536</vt:i4>
      </vt:variant>
      <vt:variant>
        <vt:i4>0</vt:i4>
      </vt:variant>
      <vt:variant>
        <vt:i4>5</vt:i4>
      </vt:variant>
      <vt:variant>
        <vt:lpwstr/>
      </vt:variant>
      <vt:variant>
        <vt:lpwstr>Seif254</vt:lpwstr>
      </vt:variant>
      <vt:variant>
        <vt:i4>3538984</vt:i4>
      </vt:variant>
      <vt:variant>
        <vt:i4>1530</vt:i4>
      </vt:variant>
      <vt:variant>
        <vt:i4>0</vt:i4>
      </vt:variant>
      <vt:variant>
        <vt:i4>5</vt:i4>
      </vt:variant>
      <vt:variant>
        <vt:lpwstr/>
      </vt:variant>
      <vt:variant>
        <vt:lpwstr>Seif253</vt:lpwstr>
      </vt:variant>
      <vt:variant>
        <vt:i4>3538984</vt:i4>
      </vt:variant>
      <vt:variant>
        <vt:i4>1524</vt:i4>
      </vt:variant>
      <vt:variant>
        <vt:i4>0</vt:i4>
      </vt:variant>
      <vt:variant>
        <vt:i4>5</vt:i4>
      </vt:variant>
      <vt:variant>
        <vt:lpwstr/>
      </vt:variant>
      <vt:variant>
        <vt:lpwstr>Seif252</vt:lpwstr>
      </vt:variant>
      <vt:variant>
        <vt:i4>3538984</vt:i4>
      </vt:variant>
      <vt:variant>
        <vt:i4>1518</vt:i4>
      </vt:variant>
      <vt:variant>
        <vt:i4>0</vt:i4>
      </vt:variant>
      <vt:variant>
        <vt:i4>5</vt:i4>
      </vt:variant>
      <vt:variant>
        <vt:lpwstr/>
      </vt:variant>
      <vt:variant>
        <vt:lpwstr>Seif251</vt:lpwstr>
      </vt:variant>
      <vt:variant>
        <vt:i4>3538984</vt:i4>
      </vt:variant>
      <vt:variant>
        <vt:i4>1512</vt:i4>
      </vt:variant>
      <vt:variant>
        <vt:i4>0</vt:i4>
      </vt:variant>
      <vt:variant>
        <vt:i4>5</vt:i4>
      </vt:variant>
      <vt:variant>
        <vt:lpwstr/>
      </vt:variant>
      <vt:variant>
        <vt:lpwstr>Seif250</vt:lpwstr>
      </vt:variant>
      <vt:variant>
        <vt:i4>3604520</vt:i4>
      </vt:variant>
      <vt:variant>
        <vt:i4>1506</vt:i4>
      </vt:variant>
      <vt:variant>
        <vt:i4>0</vt:i4>
      </vt:variant>
      <vt:variant>
        <vt:i4>5</vt:i4>
      </vt:variant>
      <vt:variant>
        <vt:lpwstr/>
      </vt:variant>
      <vt:variant>
        <vt:lpwstr>Seif249</vt:lpwstr>
      </vt:variant>
      <vt:variant>
        <vt:i4>6619198</vt:i4>
      </vt:variant>
      <vt:variant>
        <vt:i4>1500</vt:i4>
      </vt:variant>
      <vt:variant>
        <vt:i4>0</vt:i4>
      </vt:variant>
      <vt:variant>
        <vt:i4>5</vt:i4>
      </vt:variant>
      <vt:variant>
        <vt:lpwstr/>
      </vt:variant>
      <vt:variant>
        <vt:lpwstr>hed222</vt:lpwstr>
      </vt:variant>
      <vt:variant>
        <vt:i4>3604520</vt:i4>
      </vt:variant>
      <vt:variant>
        <vt:i4>1494</vt:i4>
      </vt:variant>
      <vt:variant>
        <vt:i4>0</vt:i4>
      </vt:variant>
      <vt:variant>
        <vt:i4>5</vt:i4>
      </vt:variant>
      <vt:variant>
        <vt:lpwstr/>
      </vt:variant>
      <vt:variant>
        <vt:lpwstr>Seif248</vt:lpwstr>
      </vt:variant>
      <vt:variant>
        <vt:i4>3604520</vt:i4>
      </vt:variant>
      <vt:variant>
        <vt:i4>1488</vt:i4>
      </vt:variant>
      <vt:variant>
        <vt:i4>0</vt:i4>
      </vt:variant>
      <vt:variant>
        <vt:i4>5</vt:i4>
      </vt:variant>
      <vt:variant>
        <vt:lpwstr/>
      </vt:variant>
      <vt:variant>
        <vt:lpwstr>Seif247</vt:lpwstr>
      </vt:variant>
      <vt:variant>
        <vt:i4>3604520</vt:i4>
      </vt:variant>
      <vt:variant>
        <vt:i4>1482</vt:i4>
      </vt:variant>
      <vt:variant>
        <vt:i4>0</vt:i4>
      </vt:variant>
      <vt:variant>
        <vt:i4>5</vt:i4>
      </vt:variant>
      <vt:variant>
        <vt:lpwstr/>
      </vt:variant>
      <vt:variant>
        <vt:lpwstr>Seif246</vt:lpwstr>
      </vt:variant>
      <vt:variant>
        <vt:i4>6684734</vt:i4>
      </vt:variant>
      <vt:variant>
        <vt:i4>1476</vt:i4>
      </vt:variant>
      <vt:variant>
        <vt:i4>0</vt:i4>
      </vt:variant>
      <vt:variant>
        <vt:i4>5</vt:i4>
      </vt:variant>
      <vt:variant>
        <vt:lpwstr/>
      </vt:variant>
      <vt:variant>
        <vt:lpwstr>hed221</vt:lpwstr>
      </vt:variant>
      <vt:variant>
        <vt:i4>3604520</vt:i4>
      </vt:variant>
      <vt:variant>
        <vt:i4>1470</vt:i4>
      </vt:variant>
      <vt:variant>
        <vt:i4>0</vt:i4>
      </vt:variant>
      <vt:variant>
        <vt:i4>5</vt:i4>
      </vt:variant>
      <vt:variant>
        <vt:lpwstr/>
      </vt:variant>
      <vt:variant>
        <vt:lpwstr>Seif245</vt:lpwstr>
      </vt:variant>
      <vt:variant>
        <vt:i4>3604520</vt:i4>
      </vt:variant>
      <vt:variant>
        <vt:i4>1464</vt:i4>
      </vt:variant>
      <vt:variant>
        <vt:i4>0</vt:i4>
      </vt:variant>
      <vt:variant>
        <vt:i4>5</vt:i4>
      </vt:variant>
      <vt:variant>
        <vt:lpwstr/>
      </vt:variant>
      <vt:variant>
        <vt:lpwstr>Seif244</vt:lpwstr>
      </vt:variant>
      <vt:variant>
        <vt:i4>6750270</vt:i4>
      </vt:variant>
      <vt:variant>
        <vt:i4>1458</vt:i4>
      </vt:variant>
      <vt:variant>
        <vt:i4>0</vt:i4>
      </vt:variant>
      <vt:variant>
        <vt:i4>5</vt:i4>
      </vt:variant>
      <vt:variant>
        <vt:lpwstr/>
      </vt:variant>
      <vt:variant>
        <vt:lpwstr>hed220</vt:lpwstr>
      </vt:variant>
      <vt:variant>
        <vt:i4>5439497</vt:i4>
      </vt:variant>
      <vt:variant>
        <vt:i4>1452</vt:i4>
      </vt:variant>
      <vt:variant>
        <vt:i4>0</vt:i4>
      </vt:variant>
      <vt:variant>
        <vt:i4>5</vt:i4>
      </vt:variant>
      <vt:variant>
        <vt:lpwstr/>
      </vt:variant>
      <vt:variant>
        <vt:lpwstr>med6</vt:lpwstr>
      </vt:variant>
      <vt:variant>
        <vt:i4>3604523</vt:i4>
      </vt:variant>
      <vt:variant>
        <vt:i4>1446</vt:i4>
      </vt:variant>
      <vt:variant>
        <vt:i4>0</vt:i4>
      </vt:variant>
      <vt:variant>
        <vt:i4>5</vt:i4>
      </vt:variant>
      <vt:variant>
        <vt:lpwstr/>
      </vt:variant>
      <vt:variant>
        <vt:lpwstr>Seif140</vt:lpwstr>
      </vt:variant>
      <vt:variant>
        <vt:i4>3145771</vt:i4>
      </vt:variant>
      <vt:variant>
        <vt:i4>1440</vt:i4>
      </vt:variant>
      <vt:variant>
        <vt:i4>0</vt:i4>
      </vt:variant>
      <vt:variant>
        <vt:i4>5</vt:i4>
      </vt:variant>
      <vt:variant>
        <vt:lpwstr/>
      </vt:variant>
      <vt:variant>
        <vt:lpwstr>Seif139</vt:lpwstr>
      </vt:variant>
      <vt:variant>
        <vt:i4>3145771</vt:i4>
      </vt:variant>
      <vt:variant>
        <vt:i4>1434</vt:i4>
      </vt:variant>
      <vt:variant>
        <vt:i4>0</vt:i4>
      </vt:variant>
      <vt:variant>
        <vt:i4>5</vt:i4>
      </vt:variant>
      <vt:variant>
        <vt:lpwstr/>
      </vt:variant>
      <vt:variant>
        <vt:lpwstr>Seif138</vt:lpwstr>
      </vt:variant>
      <vt:variant>
        <vt:i4>3145771</vt:i4>
      </vt:variant>
      <vt:variant>
        <vt:i4>1428</vt:i4>
      </vt:variant>
      <vt:variant>
        <vt:i4>0</vt:i4>
      </vt:variant>
      <vt:variant>
        <vt:i4>5</vt:i4>
      </vt:variant>
      <vt:variant>
        <vt:lpwstr/>
      </vt:variant>
      <vt:variant>
        <vt:lpwstr>Seif137</vt:lpwstr>
      </vt:variant>
      <vt:variant>
        <vt:i4>3145771</vt:i4>
      </vt:variant>
      <vt:variant>
        <vt:i4>1422</vt:i4>
      </vt:variant>
      <vt:variant>
        <vt:i4>0</vt:i4>
      </vt:variant>
      <vt:variant>
        <vt:i4>5</vt:i4>
      </vt:variant>
      <vt:variant>
        <vt:lpwstr/>
      </vt:variant>
      <vt:variant>
        <vt:lpwstr>Seif136</vt:lpwstr>
      </vt:variant>
      <vt:variant>
        <vt:i4>3145771</vt:i4>
      </vt:variant>
      <vt:variant>
        <vt:i4>1416</vt:i4>
      </vt:variant>
      <vt:variant>
        <vt:i4>0</vt:i4>
      </vt:variant>
      <vt:variant>
        <vt:i4>5</vt:i4>
      </vt:variant>
      <vt:variant>
        <vt:lpwstr/>
      </vt:variant>
      <vt:variant>
        <vt:lpwstr>Seif135</vt:lpwstr>
      </vt:variant>
      <vt:variant>
        <vt:i4>3145771</vt:i4>
      </vt:variant>
      <vt:variant>
        <vt:i4>1410</vt:i4>
      </vt:variant>
      <vt:variant>
        <vt:i4>0</vt:i4>
      </vt:variant>
      <vt:variant>
        <vt:i4>5</vt:i4>
      </vt:variant>
      <vt:variant>
        <vt:lpwstr/>
      </vt:variant>
      <vt:variant>
        <vt:lpwstr>Seif134</vt:lpwstr>
      </vt:variant>
      <vt:variant>
        <vt:i4>3145771</vt:i4>
      </vt:variant>
      <vt:variant>
        <vt:i4>1404</vt:i4>
      </vt:variant>
      <vt:variant>
        <vt:i4>0</vt:i4>
      </vt:variant>
      <vt:variant>
        <vt:i4>5</vt:i4>
      </vt:variant>
      <vt:variant>
        <vt:lpwstr/>
      </vt:variant>
      <vt:variant>
        <vt:lpwstr>Seif133</vt:lpwstr>
      </vt:variant>
      <vt:variant>
        <vt:i4>3145771</vt:i4>
      </vt:variant>
      <vt:variant>
        <vt:i4>1398</vt:i4>
      </vt:variant>
      <vt:variant>
        <vt:i4>0</vt:i4>
      </vt:variant>
      <vt:variant>
        <vt:i4>5</vt:i4>
      </vt:variant>
      <vt:variant>
        <vt:lpwstr/>
      </vt:variant>
      <vt:variant>
        <vt:lpwstr>Seif132</vt:lpwstr>
      </vt:variant>
      <vt:variant>
        <vt:i4>3145771</vt:i4>
      </vt:variant>
      <vt:variant>
        <vt:i4>1392</vt:i4>
      </vt:variant>
      <vt:variant>
        <vt:i4>0</vt:i4>
      </vt:variant>
      <vt:variant>
        <vt:i4>5</vt:i4>
      </vt:variant>
      <vt:variant>
        <vt:lpwstr/>
      </vt:variant>
      <vt:variant>
        <vt:lpwstr>Seif131</vt:lpwstr>
      </vt:variant>
      <vt:variant>
        <vt:i4>3145771</vt:i4>
      </vt:variant>
      <vt:variant>
        <vt:i4>1386</vt:i4>
      </vt:variant>
      <vt:variant>
        <vt:i4>0</vt:i4>
      </vt:variant>
      <vt:variant>
        <vt:i4>5</vt:i4>
      </vt:variant>
      <vt:variant>
        <vt:lpwstr/>
      </vt:variant>
      <vt:variant>
        <vt:lpwstr>Seif130</vt:lpwstr>
      </vt:variant>
      <vt:variant>
        <vt:i4>3211307</vt:i4>
      </vt:variant>
      <vt:variant>
        <vt:i4>1380</vt:i4>
      </vt:variant>
      <vt:variant>
        <vt:i4>0</vt:i4>
      </vt:variant>
      <vt:variant>
        <vt:i4>5</vt:i4>
      </vt:variant>
      <vt:variant>
        <vt:lpwstr/>
      </vt:variant>
      <vt:variant>
        <vt:lpwstr>Seif129</vt:lpwstr>
      </vt:variant>
      <vt:variant>
        <vt:i4>3211307</vt:i4>
      </vt:variant>
      <vt:variant>
        <vt:i4>1374</vt:i4>
      </vt:variant>
      <vt:variant>
        <vt:i4>0</vt:i4>
      </vt:variant>
      <vt:variant>
        <vt:i4>5</vt:i4>
      </vt:variant>
      <vt:variant>
        <vt:lpwstr/>
      </vt:variant>
      <vt:variant>
        <vt:lpwstr>Seif128</vt:lpwstr>
      </vt:variant>
      <vt:variant>
        <vt:i4>3211307</vt:i4>
      </vt:variant>
      <vt:variant>
        <vt:i4>1368</vt:i4>
      </vt:variant>
      <vt:variant>
        <vt:i4>0</vt:i4>
      </vt:variant>
      <vt:variant>
        <vt:i4>5</vt:i4>
      </vt:variant>
      <vt:variant>
        <vt:lpwstr/>
      </vt:variant>
      <vt:variant>
        <vt:lpwstr>Seif127</vt:lpwstr>
      </vt:variant>
      <vt:variant>
        <vt:i4>3211307</vt:i4>
      </vt:variant>
      <vt:variant>
        <vt:i4>1362</vt:i4>
      </vt:variant>
      <vt:variant>
        <vt:i4>0</vt:i4>
      </vt:variant>
      <vt:variant>
        <vt:i4>5</vt:i4>
      </vt:variant>
      <vt:variant>
        <vt:lpwstr/>
      </vt:variant>
      <vt:variant>
        <vt:lpwstr>Seif126</vt:lpwstr>
      </vt:variant>
      <vt:variant>
        <vt:i4>3211307</vt:i4>
      </vt:variant>
      <vt:variant>
        <vt:i4>1356</vt:i4>
      </vt:variant>
      <vt:variant>
        <vt:i4>0</vt:i4>
      </vt:variant>
      <vt:variant>
        <vt:i4>5</vt:i4>
      </vt:variant>
      <vt:variant>
        <vt:lpwstr/>
      </vt:variant>
      <vt:variant>
        <vt:lpwstr>Seif125</vt:lpwstr>
      </vt:variant>
      <vt:variant>
        <vt:i4>3211307</vt:i4>
      </vt:variant>
      <vt:variant>
        <vt:i4>1350</vt:i4>
      </vt:variant>
      <vt:variant>
        <vt:i4>0</vt:i4>
      </vt:variant>
      <vt:variant>
        <vt:i4>5</vt:i4>
      </vt:variant>
      <vt:variant>
        <vt:lpwstr/>
      </vt:variant>
      <vt:variant>
        <vt:lpwstr>Seif124</vt:lpwstr>
      </vt:variant>
      <vt:variant>
        <vt:i4>3211307</vt:i4>
      </vt:variant>
      <vt:variant>
        <vt:i4>1344</vt:i4>
      </vt:variant>
      <vt:variant>
        <vt:i4>0</vt:i4>
      </vt:variant>
      <vt:variant>
        <vt:i4>5</vt:i4>
      </vt:variant>
      <vt:variant>
        <vt:lpwstr/>
      </vt:variant>
      <vt:variant>
        <vt:lpwstr>Seif123</vt:lpwstr>
      </vt:variant>
      <vt:variant>
        <vt:i4>3211307</vt:i4>
      </vt:variant>
      <vt:variant>
        <vt:i4>1338</vt:i4>
      </vt:variant>
      <vt:variant>
        <vt:i4>0</vt:i4>
      </vt:variant>
      <vt:variant>
        <vt:i4>5</vt:i4>
      </vt:variant>
      <vt:variant>
        <vt:lpwstr/>
      </vt:variant>
      <vt:variant>
        <vt:lpwstr>Seif122</vt:lpwstr>
      </vt:variant>
      <vt:variant>
        <vt:i4>3211307</vt:i4>
      </vt:variant>
      <vt:variant>
        <vt:i4>1332</vt:i4>
      </vt:variant>
      <vt:variant>
        <vt:i4>0</vt:i4>
      </vt:variant>
      <vt:variant>
        <vt:i4>5</vt:i4>
      </vt:variant>
      <vt:variant>
        <vt:lpwstr/>
      </vt:variant>
      <vt:variant>
        <vt:lpwstr>Seif121</vt:lpwstr>
      </vt:variant>
      <vt:variant>
        <vt:i4>3211307</vt:i4>
      </vt:variant>
      <vt:variant>
        <vt:i4>1326</vt:i4>
      </vt:variant>
      <vt:variant>
        <vt:i4>0</vt:i4>
      </vt:variant>
      <vt:variant>
        <vt:i4>5</vt:i4>
      </vt:variant>
      <vt:variant>
        <vt:lpwstr/>
      </vt:variant>
      <vt:variant>
        <vt:lpwstr>Seif120</vt:lpwstr>
      </vt:variant>
      <vt:variant>
        <vt:i4>3276843</vt:i4>
      </vt:variant>
      <vt:variant>
        <vt:i4>1320</vt:i4>
      </vt:variant>
      <vt:variant>
        <vt:i4>0</vt:i4>
      </vt:variant>
      <vt:variant>
        <vt:i4>5</vt:i4>
      </vt:variant>
      <vt:variant>
        <vt:lpwstr/>
      </vt:variant>
      <vt:variant>
        <vt:lpwstr>Seif119</vt:lpwstr>
      </vt:variant>
      <vt:variant>
        <vt:i4>3276843</vt:i4>
      </vt:variant>
      <vt:variant>
        <vt:i4>1314</vt:i4>
      </vt:variant>
      <vt:variant>
        <vt:i4>0</vt:i4>
      </vt:variant>
      <vt:variant>
        <vt:i4>5</vt:i4>
      </vt:variant>
      <vt:variant>
        <vt:lpwstr/>
      </vt:variant>
      <vt:variant>
        <vt:lpwstr>Seif118</vt:lpwstr>
      </vt:variant>
      <vt:variant>
        <vt:i4>3276843</vt:i4>
      </vt:variant>
      <vt:variant>
        <vt:i4>1308</vt:i4>
      </vt:variant>
      <vt:variant>
        <vt:i4>0</vt:i4>
      </vt:variant>
      <vt:variant>
        <vt:i4>5</vt:i4>
      </vt:variant>
      <vt:variant>
        <vt:lpwstr/>
      </vt:variant>
      <vt:variant>
        <vt:lpwstr>Seif117</vt:lpwstr>
      </vt:variant>
      <vt:variant>
        <vt:i4>3866667</vt:i4>
      </vt:variant>
      <vt:variant>
        <vt:i4>1302</vt:i4>
      </vt:variant>
      <vt:variant>
        <vt:i4>0</vt:i4>
      </vt:variant>
      <vt:variant>
        <vt:i4>5</vt:i4>
      </vt:variant>
      <vt:variant>
        <vt:lpwstr/>
      </vt:variant>
      <vt:variant>
        <vt:lpwstr>Seif181</vt:lpwstr>
      </vt:variant>
      <vt:variant>
        <vt:i4>5242889</vt:i4>
      </vt:variant>
      <vt:variant>
        <vt:i4>1296</vt:i4>
      </vt:variant>
      <vt:variant>
        <vt:i4>0</vt:i4>
      </vt:variant>
      <vt:variant>
        <vt:i4>5</vt:i4>
      </vt:variant>
      <vt:variant>
        <vt:lpwstr/>
      </vt:variant>
      <vt:variant>
        <vt:lpwstr>med5</vt:lpwstr>
      </vt:variant>
      <vt:variant>
        <vt:i4>3866667</vt:i4>
      </vt:variant>
      <vt:variant>
        <vt:i4>1290</vt:i4>
      </vt:variant>
      <vt:variant>
        <vt:i4>0</vt:i4>
      </vt:variant>
      <vt:variant>
        <vt:i4>5</vt:i4>
      </vt:variant>
      <vt:variant>
        <vt:lpwstr/>
      </vt:variant>
      <vt:variant>
        <vt:lpwstr>Seif180</vt:lpwstr>
      </vt:variant>
      <vt:variant>
        <vt:i4>3407915</vt:i4>
      </vt:variant>
      <vt:variant>
        <vt:i4>1284</vt:i4>
      </vt:variant>
      <vt:variant>
        <vt:i4>0</vt:i4>
      </vt:variant>
      <vt:variant>
        <vt:i4>5</vt:i4>
      </vt:variant>
      <vt:variant>
        <vt:lpwstr/>
      </vt:variant>
      <vt:variant>
        <vt:lpwstr>Seif179</vt:lpwstr>
      </vt:variant>
      <vt:variant>
        <vt:i4>3407915</vt:i4>
      </vt:variant>
      <vt:variant>
        <vt:i4>1278</vt:i4>
      </vt:variant>
      <vt:variant>
        <vt:i4>0</vt:i4>
      </vt:variant>
      <vt:variant>
        <vt:i4>5</vt:i4>
      </vt:variant>
      <vt:variant>
        <vt:lpwstr/>
      </vt:variant>
      <vt:variant>
        <vt:lpwstr>Seif178</vt:lpwstr>
      </vt:variant>
      <vt:variant>
        <vt:i4>3407915</vt:i4>
      </vt:variant>
      <vt:variant>
        <vt:i4>1272</vt:i4>
      </vt:variant>
      <vt:variant>
        <vt:i4>0</vt:i4>
      </vt:variant>
      <vt:variant>
        <vt:i4>5</vt:i4>
      </vt:variant>
      <vt:variant>
        <vt:lpwstr/>
      </vt:variant>
      <vt:variant>
        <vt:lpwstr>Seif177</vt:lpwstr>
      </vt:variant>
      <vt:variant>
        <vt:i4>3407915</vt:i4>
      </vt:variant>
      <vt:variant>
        <vt:i4>1266</vt:i4>
      </vt:variant>
      <vt:variant>
        <vt:i4>0</vt:i4>
      </vt:variant>
      <vt:variant>
        <vt:i4>5</vt:i4>
      </vt:variant>
      <vt:variant>
        <vt:lpwstr/>
      </vt:variant>
      <vt:variant>
        <vt:lpwstr>Seif176</vt:lpwstr>
      </vt:variant>
      <vt:variant>
        <vt:i4>3407915</vt:i4>
      </vt:variant>
      <vt:variant>
        <vt:i4>1260</vt:i4>
      </vt:variant>
      <vt:variant>
        <vt:i4>0</vt:i4>
      </vt:variant>
      <vt:variant>
        <vt:i4>5</vt:i4>
      </vt:variant>
      <vt:variant>
        <vt:lpwstr/>
      </vt:variant>
      <vt:variant>
        <vt:lpwstr>Seif175</vt:lpwstr>
      </vt:variant>
      <vt:variant>
        <vt:i4>3407915</vt:i4>
      </vt:variant>
      <vt:variant>
        <vt:i4>1254</vt:i4>
      </vt:variant>
      <vt:variant>
        <vt:i4>0</vt:i4>
      </vt:variant>
      <vt:variant>
        <vt:i4>5</vt:i4>
      </vt:variant>
      <vt:variant>
        <vt:lpwstr/>
      </vt:variant>
      <vt:variant>
        <vt:lpwstr>Seif174</vt:lpwstr>
      </vt:variant>
      <vt:variant>
        <vt:i4>3407915</vt:i4>
      </vt:variant>
      <vt:variant>
        <vt:i4>1248</vt:i4>
      </vt:variant>
      <vt:variant>
        <vt:i4>0</vt:i4>
      </vt:variant>
      <vt:variant>
        <vt:i4>5</vt:i4>
      </vt:variant>
      <vt:variant>
        <vt:lpwstr/>
      </vt:variant>
      <vt:variant>
        <vt:lpwstr>Seif173</vt:lpwstr>
      </vt:variant>
      <vt:variant>
        <vt:i4>3407915</vt:i4>
      </vt:variant>
      <vt:variant>
        <vt:i4>1242</vt:i4>
      </vt:variant>
      <vt:variant>
        <vt:i4>0</vt:i4>
      </vt:variant>
      <vt:variant>
        <vt:i4>5</vt:i4>
      </vt:variant>
      <vt:variant>
        <vt:lpwstr/>
      </vt:variant>
      <vt:variant>
        <vt:lpwstr>Seif172</vt:lpwstr>
      </vt:variant>
      <vt:variant>
        <vt:i4>3407915</vt:i4>
      </vt:variant>
      <vt:variant>
        <vt:i4>1236</vt:i4>
      </vt:variant>
      <vt:variant>
        <vt:i4>0</vt:i4>
      </vt:variant>
      <vt:variant>
        <vt:i4>5</vt:i4>
      </vt:variant>
      <vt:variant>
        <vt:lpwstr/>
      </vt:variant>
      <vt:variant>
        <vt:lpwstr>Seif171</vt:lpwstr>
      </vt:variant>
      <vt:variant>
        <vt:i4>3407915</vt:i4>
      </vt:variant>
      <vt:variant>
        <vt:i4>1230</vt:i4>
      </vt:variant>
      <vt:variant>
        <vt:i4>0</vt:i4>
      </vt:variant>
      <vt:variant>
        <vt:i4>5</vt:i4>
      </vt:variant>
      <vt:variant>
        <vt:lpwstr/>
      </vt:variant>
      <vt:variant>
        <vt:lpwstr>Seif170</vt:lpwstr>
      </vt:variant>
      <vt:variant>
        <vt:i4>3473451</vt:i4>
      </vt:variant>
      <vt:variant>
        <vt:i4>1224</vt:i4>
      </vt:variant>
      <vt:variant>
        <vt:i4>0</vt:i4>
      </vt:variant>
      <vt:variant>
        <vt:i4>5</vt:i4>
      </vt:variant>
      <vt:variant>
        <vt:lpwstr/>
      </vt:variant>
      <vt:variant>
        <vt:lpwstr>Seif169</vt:lpwstr>
      </vt:variant>
      <vt:variant>
        <vt:i4>3473451</vt:i4>
      </vt:variant>
      <vt:variant>
        <vt:i4>1218</vt:i4>
      </vt:variant>
      <vt:variant>
        <vt:i4>0</vt:i4>
      </vt:variant>
      <vt:variant>
        <vt:i4>5</vt:i4>
      </vt:variant>
      <vt:variant>
        <vt:lpwstr/>
      </vt:variant>
      <vt:variant>
        <vt:lpwstr>Seif168</vt:lpwstr>
      </vt:variant>
      <vt:variant>
        <vt:i4>3473451</vt:i4>
      </vt:variant>
      <vt:variant>
        <vt:i4>1212</vt:i4>
      </vt:variant>
      <vt:variant>
        <vt:i4>0</vt:i4>
      </vt:variant>
      <vt:variant>
        <vt:i4>5</vt:i4>
      </vt:variant>
      <vt:variant>
        <vt:lpwstr/>
      </vt:variant>
      <vt:variant>
        <vt:lpwstr>Seif167</vt:lpwstr>
      </vt:variant>
      <vt:variant>
        <vt:i4>3473451</vt:i4>
      </vt:variant>
      <vt:variant>
        <vt:i4>1206</vt:i4>
      </vt:variant>
      <vt:variant>
        <vt:i4>0</vt:i4>
      </vt:variant>
      <vt:variant>
        <vt:i4>5</vt:i4>
      </vt:variant>
      <vt:variant>
        <vt:lpwstr/>
      </vt:variant>
      <vt:variant>
        <vt:lpwstr>Seif166</vt:lpwstr>
      </vt:variant>
      <vt:variant>
        <vt:i4>3473451</vt:i4>
      </vt:variant>
      <vt:variant>
        <vt:i4>1200</vt:i4>
      </vt:variant>
      <vt:variant>
        <vt:i4>0</vt:i4>
      </vt:variant>
      <vt:variant>
        <vt:i4>5</vt:i4>
      </vt:variant>
      <vt:variant>
        <vt:lpwstr/>
      </vt:variant>
      <vt:variant>
        <vt:lpwstr>Seif165</vt:lpwstr>
      </vt:variant>
      <vt:variant>
        <vt:i4>3473451</vt:i4>
      </vt:variant>
      <vt:variant>
        <vt:i4>1194</vt:i4>
      </vt:variant>
      <vt:variant>
        <vt:i4>0</vt:i4>
      </vt:variant>
      <vt:variant>
        <vt:i4>5</vt:i4>
      </vt:variant>
      <vt:variant>
        <vt:lpwstr/>
      </vt:variant>
      <vt:variant>
        <vt:lpwstr>Seif164</vt:lpwstr>
      </vt:variant>
      <vt:variant>
        <vt:i4>7209021</vt:i4>
      </vt:variant>
      <vt:variant>
        <vt:i4>1188</vt:i4>
      </vt:variant>
      <vt:variant>
        <vt:i4>0</vt:i4>
      </vt:variant>
      <vt:variant>
        <vt:i4>5</vt:i4>
      </vt:variant>
      <vt:variant>
        <vt:lpwstr/>
      </vt:variant>
      <vt:variant>
        <vt:lpwstr>hed219</vt:lpwstr>
      </vt:variant>
      <vt:variant>
        <vt:i4>3276840</vt:i4>
      </vt:variant>
      <vt:variant>
        <vt:i4>1182</vt:i4>
      </vt:variant>
      <vt:variant>
        <vt:i4>0</vt:i4>
      </vt:variant>
      <vt:variant>
        <vt:i4>5</vt:i4>
      </vt:variant>
      <vt:variant>
        <vt:lpwstr/>
      </vt:variant>
      <vt:variant>
        <vt:lpwstr>Seif211</vt:lpwstr>
      </vt:variant>
      <vt:variant>
        <vt:i4>3473451</vt:i4>
      </vt:variant>
      <vt:variant>
        <vt:i4>1176</vt:i4>
      </vt:variant>
      <vt:variant>
        <vt:i4>0</vt:i4>
      </vt:variant>
      <vt:variant>
        <vt:i4>5</vt:i4>
      </vt:variant>
      <vt:variant>
        <vt:lpwstr/>
      </vt:variant>
      <vt:variant>
        <vt:lpwstr>Seif163</vt:lpwstr>
      </vt:variant>
      <vt:variant>
        <vt:i4>3473451</vt:i4>
      </vt:variant>
      <vt:variant>
        <vt:i4>1170</vt:i4>
      </vt:variant>
      <vt:variant>
        <vt:i4>0</vt:i4>
      </vt:variant>
      <vt:variant>
        <vt:i4>5</vt:i4>
      </vt:variant>
      <vt:variant>
        <vt:lpwstr/>
      </vt:variant>
      <vt:variant>
        <vt:lpwstr>Seif162</vt:lpwstr>
      </vt:variant>
      <vt:variant>
        <vt:i4>3276843</vt:i4>
      </vt:variant>
      <vt:variant>
        <vt:i4>1164</vt:i4>
      </vt:variant>
      <vt:variant>
        <vt:i4>0</vt:i4>
      </vt:variant>
      <vt:variant>
        <vt:i4>5</vt:i4>
      </vt:variant>
      <vt:variant>
        <vt:lpwstr/>
      </vt:variant>
      <vt:variant>
        <vt:lpwstr>Seif116</vt:lpwstr>
      </vt:variant>
      <vt:variant>
        <vt:i4>3276843</vt:i4>
      </vt:variant>
      <vt:variant>
        <vt:i4>1158</vt:i4>
      </vt:variant>
      <vt:variant>
        <vt:i4>0</vt:i4>
      </vt:variant>
      <vt:variant>
        <vt:i4>5</vt:i4>
      </vt:variant>
      <vt:variant>
        <vt:lpwstr/>
      </vt:variant>
      <vt:variant>
        <vt:lpwstr>Seif115</vt:lpwstr>
      </vt:variant>
      <vt:variant>
        <vt:i4>3276843</vt:i4>
      </vt:variant>
      <vt:variant>
        <vt:i4>1152</vt:i4>
      </vt:variant>
      <vt:variant>
        <vt:i4>0</vt:i4>
      </vt:variant>
      <vt:variant>
        <vt:i4>5</vt:i4>
      </vt:variant>
      <vt:variant>
        <vt:lpwstr/>
      </vt:variant>
      <vt:variant>
        <vt:lpwstr>Seif114</vt:lpwstr>
      </vt:variant>
      <vt:variant>
        <vt:i4>3276843</vt:i4>
      </vt:variant>
      <vt:variant>
        <vt:i4>1146</vt:i4>
      </vt:variant>
      <vt:variant>
        <vt:i4>0</vt:i4>
      </vt:variant>
      <vt:variant>
        <vt:i4>5</vt:i4>
      </vt:variant>
      <vt:variant>
        <vt:lpwstr/>
      </vt:variant>
      <vt:variant>
        <vt:lpwstr>Seif113</vt:lpwstr>
      </vt:variant>
      <vt:variant>
        <vt:i4>3276843</vt:i4>
      </vt:variant>
      <vt:variant>
        <vt:i4>1140</vt:i4>
      </vt:variant>
      <vt:variant>
        <vt:i4>0</vt:i4>
      </vt:variant>
      <vt:variant>
        <vt:i4>5</vt:i4>
      </vt:variant>
      <vt:variant>
        <vt:lpwstr/>
      </vt:variant>
      <vt:variant>
        <vt:lpwstr>Seif112</vt:lpwstr>
      </vt:variant>
      <vt:variant>
        <vt:i4>3276843</vt:i4>
      </vt:variant>
      <vt:variant>
        <vt:i4>1134</vt:i4>
      </vt:variant>
      <vt:variant>
        <vt:i4>0</vt:i4>
      </vt:variant>
      <vt:variant>
        <vt:i4>5</vt:i4>
      </vt:variant>
      <vt:variant>
        <vt:lpwstr/>
      </vt:variant>
      <vt:variant>
        <vt:lpwstr>Seif111</vt:lpwstr>
      </vt:variant>
      <vt:variant>
        <vt:i4>3276843</vt:i4>
      </vt:variant>
      <vt:variant>
        <vt:i4>1128</vt:i4>
      </vt:variant>
      <vt:variant>
        <vt:i4>0</vt:i4>
      </vt:variant>
      <vt:variant>
        <vt:i4>5</vt:i4>
      </vt:variant>
      <vt:variant>
        <vt:lpwstr/>
      </vt:variant>
      <vt:variant>
        <vt:lpwstr>Seif110</vt:lpwstr>
      </vt:variant>
      <vt:variant>
        <vt:i4>3342379</vt:i4>
      </vt:variant>
      <vt:variant>
        <vt:i4>1122</vt:i4>
      </vt:variant>
      <vt:variant>
        <vt:i4>0</vt:i4>
      </vt:variant>
      <vt:variant>
        <vt:i4>5</vt:i4>
      </vt:variant>
      <vt:variant>
        <vt:lpwstr/>
      </vt:variant>
      <vt:variant>
        <vt:lpwstr>Seif109</vt:lpwstr>
      </vt:variant>
      <vt:variant>
        <vt:i4>7274557</vt:i4>
      </vt:variant>
      <vt:variant>
        <vt:i4>1116</vt:i4>
      </vt:variant>
      <vt:variant>
        <vt:i4>0</vt:i4>
      </vt:variant>
      <vt:variant>
        <vt:i4>5</vt:i4>
      </vt:variant>
      <vt:variant>
        <vt:lpwstr/>
      </vt:variant>
      <vt:variant>
        <vt:lpwstr>hed218</vt:lpwstr>
      </vt:variant>
      <vt:variant>
        <vt:i4>3342379</vt:i4>
      </vt:variant>
      <vt:variant>
        <vt:i4>1110</vt:i4>
      </vt:variant>
      <vt:variant>
        <vt:i4>0</vt:i4>
      </vt:variant>
      <vt:variant>
        <vt:i4>5</vt:i4>
      </vt:variant>
      <vt:variant>
        <vt:lpwstr/>
      </vt:variant>
      <vt:variant>
        <vt:lpwstr>Seif108</vt:lpwstr>
      </vt:variant>
      <vt:variant>
        <vt:i4>3342379</vt:i4>
      </vt:variant>
      <vt:variant>
        <vt:i4>1104</vt:i4>
      </vt:variant>
      <vt:variant>
        <vt:i4>0</vt:i4>
      </vt:variant>
      <vt:variant>
        <vt:i4>5</vt:i4>
      </vt:variant>
      <vt:variant>
        <vt:lpwstr/>
      </vt:variant>
      <vt:variant>
        <vt:lpwstr>Seif107</vt:lpwstr>
      </vt:variant>
      <vt:variant>
        <vt:i4>3342379</vt:i4>
      </vt:variant>
      <vt:variant>
        <vt:i4>1098</vt:i4>
      </vt:variant>
      <vt:variant>
        <vt:i4>0</vt:i4>
      </vt:variant>
      <vt:variant>
        <vt:i4>5</vt:i4>
      </vt:variant>
      <vt:variant>
        <vt:lpwstr/>
      </vt:variant>
      <vt:variant>
        <vt:lpwstr>Seif106</vt:lpwstr>
      </vt:variant>
      <vt:variant>
        <vt:i4>3342379</vt:i4>
      </vt:variant>
      <vt:variant>
        <vt:i4>1092</vt:i4>
      </vt:variant>
      <vt:variant>
        <vt:i4>0</vt:i4>
      </vt:variant>
      <vt:variant>
        <vt:i4>5</vt:i4>
      </vt:variant>
      <vt:variant>
        <vt:lpwstr/>
      </vt:variant>
      <vt:variant>
        <vt:lpwstr>Seif105</vt:lpwstr>
      </vt:variant>
      <vt:variant>
        <vt:i4>3342379</vt:i4>
      </vt:variant>
      <vt:variant>
        <vt:i4>1086</vt:i4>
      </vt:variant>
      <vt:variant>
        <vt:i4>0</vt:i4>
      </vt:variant>
      <vt:variant>
        <vt:i4>5</vt:i4>
      </vt:variant>
      <vt:variant>
        <vt:lpwstr/>
      </vt:variant>
      <vt:variant>
        <vt:lpwstr>Seif104</vt:lpwstr>
      </vt:variant>
      <vt:variant>
        <vt:i4>3342379</vt:i4>
      </vt:variant>
      <vt:variant>
        <vt:i4>1080</vt:i4>
      </vt:variant>
      <vt:variant>
        <vt:i4>0</vt:i4>
      </vt:variant>
      <vt:variant>
        <vt:i4>5</vt:i4>
      </vt:variant>
      <vt:variant>
        <vt:lpwstr/>
      </vt:variant>
      <vt:variant>
        <vt:lpwstr>Seif103</vt:lpwstr>
      </vt:variant>
      <vt:variant>
        <vt:i4>3342379</vt:i4>
      </vt:variant>
      <vt:variant>
        <vt:i4>1074</vt:i4>
      </vt:variant>
      <vt:variant>
        <vt:i4>0</vt:i4>
      </vt:variant>
      <vt:variant>
        <vt:i4>5</vt:i4>
      </vt:variant>
      <vt:variant>
        <vt:lpwstr/>
      </vt:variant>
      <vt:variant>
        <vt:lpwstr>Seif102</vt:lpwstr>
      </vt:variant>
      <vt:variant>
        <vt:i4>3342379</vt:i4>
      </vt:variant>
      <vt:variant>
        <vt:i4>1068</vt:i4>
      </vt:variant>
      <vt:variant>
        <vt:i4>0</vt:i4>
      </vt:variant>
      <vt:variant>
        <vt:i4>5</vt:i4>
      </vt:variant>
      <vt:variant>
        <vt:lpwstr/>
      </vt:variant>
      <vt:variant>
        <vt:lpwstr>Seif101</vt:lpwstr>
      </vt:variant>
      <vt:variant>
        <vt:i4>3342379</vt:i4>
      </vt:variant>
      <vt:variant>
        <vt:i4>1062</vt:i4>
      </vt:variant>
      <vt:variant>
        <vt:i4>0</vt:i4>
      </vt:variant>
      <vt:variant>
        <vt:i4>5</vt:i4>
      </vt:variant>
      <vt:variant>
        <vt:lpwstr/>
      </vt:variant>
      <vt:variant>
        <vt:lpwstr>Seif100</vt:lpwstr>
      </vt:variant>
      <vt:variant>
        <vt:i4>3801123</vt:i4>
      </vt:variant>
      <vt:variant>
        <vt:i4>1056</vt:i4>
      </vt:variant>
      <vt:variant>
        <vt:i4>0</vt:i4>
      </vt:variant>
      <vt:variant>
        <vt:i4>5</vt:i4>
      </vt:variant>
      <vt:variant>
        <vt:lpwstr/>
      </vt:variant>
      <vt:variant>
        <vt:lpwstr>Seif99</vt:lpwstr>
      </vt:variant>
      <vt:variant>
        <vt:i4>3866659</vt:i4>
      </vt:variant>
      <vt:variant>
        <vt:i4>1050</vt:i4>
      </vt:variant>
      <vt:variant>
        <vt:i4>0</vt:i4>
      </vt:variant>
      <vt:variant>
        <vt:i4>5</vt:i4>
      </vt:variant>
      <vt:variant>
        <vt:lpwstr/>
      </vt:variant>
      <vt:variant>
        <vt:lpwstr>Seif98</vt:lpwstr>
      </vt:variant>
      <vt:variant>
        <vt:i4>3407907</vt:i4>
      </vt:variant>
      <vt:variant>
        <vt:i4>1044</vt:i4>
      </vt:variant>
      <vt:variant>
        <vt:i4>0</vt:i4>
      </vt:variant>
      <vt:variant>
        <vt:i4>5</vt:i4>
      </vt:variant>
      <vt:variant>
        <vt:lpwstr/>
      </vt:variant>
      <vt:variant>
        <vt:lpwstr>Seif97</vt:lpwstr>
      </vt:variant>
      <vt:variant>
        <vt:i4>3473443</vt:i4>
      </vt:variant>
      <vt:variant>
        <vt:i4>1038</vt:i4>
      </vt:variant>
      <vt:variant>
        <vt:i4>0</vt:i4>
      </vt:variant>
      <vt:variant>
        <vt:i4>5</vt:i4>
      </vt:variant>
      <vt:variant>
        <vt:lpwstr/>
      </vt:variant>
      <vt:variant>
        <vt:lpwstr>Seif96</vt:lpwstr>
      </vt:variant>
      <vt:variant>
        <vt:i4>3538979</vt:i4>
      </vt:variant>
      <vt:variant>
        <vt:i4>1032</vt:i4>
      </vt:variant>
      <vt:variant>
        <vt:i4>0</vt:i4>
      </vt:variant>
      <vt:variant>
        <vt:i4>5</vt:i4>
      </vt:variant>
      <vt:variant>
        <vt:lpwstr/>
      </vt:variant>
      <vt:variant>
        <vt:lpwstr>Seif95</vt:lpwstr>
      </vt:variant>
      <vt:variant>
        <vt:i4>3604515</vt:i4>
      </vt:variant>
      <vt:variant>
        <vt:i4>1026</vt:i4>
      </vt:variant>
      <vt:variant>
        <vt:i4>0</vt:i4>
      </vt:variant>
      <vt:variant>
        <vt:i4>5</vt:i4>
      </vt:variant>
      <vt:variant>
        <vt:lpwstr/>
      </vt:variant>
      <vt:variant>
        <vt:lpwstr>Seif94</vt:lpwstr>
      </vt:variant>
      <vt:variant>
        <vt:i4>3145763</vt:i4>
      </vt:variant>
      <vt:variant>
        <vt:i4>1020</vt:i4>
      </vt:variant>
      <vt:variant>
        <vt:i4>0</vt:i4>
      </vt:variant>
      <vt:variant>
        <vt:i4>5</vt:i4>
      </vt:variant>
      <vt:variant>
        <vt:lpwstr/>
      </vt:variant>
      <vt:variant>
        <vt:lpwstr>Seif93</vt:lpwstr>
      </vt:variant>
      <vt:variant>
        <vt:i4>6291517</vt:i4>
      </vt:variant>
      <vt:variant>
        <vt:i4>1014</vt:i4>
      </vt:variant>
      <vt:variant>
        <vt:i4>0</vt:i4>
      </vt:variant>
      <vt:variant>
        <vt:i4>5</vt:i4>
      </vt:variant>
      <vt:variant>
        <vt:lpwstr/>
      </vt:variant>
      <vt:variant>
        <vt:lpwstr>hed217</vt:lpwstr>
      </vt:variant>
      <vt:variant>
        <vt:i4>3211299</vt:i4>
      </vt:variant>
      <vt:variant>
        <vt:i4>1008</vt:i4>
      </vt:variant>
      <vt:variant>
        <vt:i4>0</vt:i4>
      </vt:variant>
      <vt:variant>
        <vt:i4>5</vt:i4>
      </vt:variant>
      <vt:variant>
        <vt:lpwstr/>
      </vt:variant>
      <vt:variant>
        <vt:lpwstr>Seif92</vt:lpwstr>
      </vt:variant>
      <vt:variant>
        <vt:i4>3276835</vt:i4>
      </vt:variant>
      <vt:variant>
        <vt:i4>1002</vt:i4>
      </vt:variant>
      <vt:variant>
        <vt:i4>0</vt:i4>
      </vt:variant>
      <vt:variant>
        <vt:i4>5</vt:i4>
      </vt:variant>
      <vt:variant>
        <vt:lpwstr/>
      </vt:variant>
      <vt:variant>
        <vt:lpwstr>Seif91</vt:lpwstr>
      </vt:variant>
      <vt:variant>
        <vt:i4>3342371</vt:i4>
      </vt:variant>
      <vt:variant>
        <vt:i4>996</vt:i4>
      </vt:variant>
      <vt:variant>
        <vt:i4>0</vt:i4>
      </vt:variant>
      <vt:variant>
        <vt:i4>5</vt:i4>
      </vt:variant>
      <vt:variant>
        <vt:lpwstr/>
      </vt:variant>
      <vt:variant>
        <vt:lpwstr>Seif90</vt:lpwstr>
      </vt:variant>
      <vt:variant>
        <vt:i4>3801122</vt:i4>
      </vt:variant>
      <vt:variant>
        <vt:i4>990</vt:i4>
      </vt:variant>
      <vt:variant>
        <vt:i4>0</vt:i4>
      </vt:variant>
      <vt:variant>
        <vt:i4>5</vt:i4>
      </vt:variant>
      <vt:variant>
        <vt:lpwstr/>
      </vt:variant>
      <vt:variant>
        <vt:lpwstr>Seif89</vt:lpwstr>
      </vt:variant>
      <vt:variant>
        <vt:i4>3866658</vt:i4>
      </vt:variant>
      <vt:variant>
        <vt:i4>984</vt:i4>
      </vt:variant>
      <vt:variant>
        <vt:i4>0</vt:i4>
      </vt:variant>
      <vt:variant>
        <vt:i4>5</vt:i4>
      </vt:variant>
      <vt:variant>
        <vt:lpwstr/>
      </vt:variant>
      <vt:variant>
        <vt:lpwstr>Seif88</vt:lpwstr>
      </vt:variant>
      <vt:variant>
        <vt:i4>3407906</vt:i4>
      </vt:variant>
      <vt:variant>
        <vt:i4>978</vt:i4>
      </vt:variant>
      <vt:variant>
        <vt:i4>0</vt:i4>
      </vt:variant>
      <vt:variant>
        <vt:i4>5</vt:i4>
      </vt:variant>
      <vt:variant>
        <vt:lpwstr/>
      </vt:variant>
      <vt:variant>
        <vt:lpwstr>Seif87</vt:lpwstr>
      </vt:variant>
      <vt:variant>
        <vt:i4>3473442</vt:i4>
      </vt:variant>
      <vt:variant>
        <vt:i4>972</vt:i4>
      </vt:variant>
      <vt:variant>
        <vt:i4>0</vt:i4>
      </vt:variant>
      <vt:variant>
        <vt:i4>5</vt:i4>
      </vt:variant>
      <vt:variant>
        <vt:lpwstr/>
      </vt:variant>
      <vt:variant>
        <vt:lpwstr>Seif86</vt:lpwstr>
      </vt:variant>
      <vt:variant>
        <vt:i4>3538978</vt:i4>
      </vt:variant>
      <vt:variant>
        <vt:i4>966</vt:i4>
      </vt:variant>
      <vt:variant>
        <vt:i4>0</vt:i4>
      </vt:variant>
      <vt:variant>
        <vt:i4>5</vt:i4>
      </vt:variant>
      <vt:variant>
        <vt:lpwstr/>
      </vt:variant>
      <vt:variant>
        <vt:lpwstr>Seif85</vt:lpwstr>
      </vt:variant>
      <vt:variant>
        <vt:i4>3604514</vt:i4>
      </vt:variant>
      <vt:variant>
        <vt:i4>960</vt:i4>
      </vt:variant>
      <vt:variant>
        <vt:i4>0</vt:i4>
      </vt:variant>
      <vt:variant>
        <vt:i4>5</vt:i4>
      </vt:variant>
      <vt:variant>
        <vt:lpwstr/>
      </vt:variant>
      <vt:variant>
        <vt:lpwstr>Seif84</vt:lpwstr>
      </vt:variant>
      <vt:variant>
        <vt:i4>3145762</vt:i4>
      </vt:variant>
      <vt:variant>
        <vt:i4>954</vt:i4>
      </vt:variant>
      <vt:variant>
        <vt:i4>0</vt:i4>
      </vt:variant>
      <vt:variant>
        <vt:i4>5</vt:i4>
      </vt:variant>
      <vt:variant>
        <vt:lpwstr/>
      </vt:variant>
      <vt:variant>
        <vt:lpwstr>Seif83</vt:lpwstr>
      </vt:variant>
      <vt:variant>
        <vt:i4>3211298</vt:i4>
      </vt:variant>
      <vt:variant>
        <vt:i4>948</vt:i4>
      </vt:variant>
      <vt:variant>
        <vt:i4>0</vt:i4>
      </vt:variant>
      <vt:variant>
        <vt:i4>5</vt:i4>
      </vt:variant>
      <vt:variant>
        <vt:lpwstr/>
      </vt:variant>
      <vt:variant>
        <vt:lpwstr>Seif82</vt:lpwstr>
      </vt:variant>
      <vt:variant>
        <vt:i4>3276834</vt:i4>
      </vt:variant>
      <vt:variant>
        <vt:i4>942</vt:i4>
      </vt:variant>
      <vt:variant>
        <vt:i4>0</vt:i4>
      </vt:variant>
      <vt:variant>
        <vt:i4>5</vt:i4>
      </vt:variant>
      <vt:variant>
        <vt:lpwstr/>
      </vt:variant>
      <vt:variant>
        <vt:lpwstr>Seif81</vt:lpwstr>
      </vt:variant>
      <vt:variant>
        <vt:i4>3276840</vt:i4>
      </vt:variant>
      <vt:variant>
        <vt:i4>936</vt:i4>
      </vt:variant>
      <vt:variant>
        <vt:i4>0</vt:i4>
      </vt:variant>
      <vt:variant>
        <vt:i4>5</vt:i4>
      </vt:variant>
      <vt:variant>
        <vt:lpwstr/>
      </vt:variant>
      <vt:variant>
        <vt:lpwstr>Seif218</vt:lpwstr>
      </vt:variant>
      <vt:variant>
        <vt:i4>3342370</vt:i4>
      </vt:variant>
      <vt:variant>
        <vt:i4>930</vt:i4>
      </vt:variant>
      <vt:variant>
        <vt:i4>0</vt:i4>
      </vt:variant>
      <vt:variant>
        <vt:i4>5</vt:i4>
      </vt:variant>
      <vt:variant>
        <vt:lpwstr/>
      </vt:variant>
      <vt:variant>
        <vt:lpwstr>Seif80</vt:lpwstr>
      </vt:variant>
      <vt:variant>
        <vt:i4>6357053</vt:i4>
      </vt:variant>
      <vt:variant>
        <vt:i4>924</vt:i4>
      </vt:variant>
      <vt:variant>
        <vt:i4>0</vt:i4>
      </vt:variant>
      <vt:variant>
        <vt:i4>5</vt:i4>
      </vt:variant>
      <vt:variant>
        <vt:lpwstr/>
      </vt:variant>
      <vt:variant>
        <vt:lpwstr>hed216</vt:lpwstr>
      </vt:variant>
      <vt:variant>
        <vt:i4>3801133</vt:i4>
      </vt:variant>
      <vt:variant>
        <vt:i4>918</vt:i4>
      </vt:variant>
      <vt:variant>
        <vt:i4>0</vt:i4>
      </vt:variant>
      <vt:variant>
        <vt:i4>5</vt:i4>
      </vt:variant>
      <vt:variant>
        <vt:lpwstr/>
      </vt:variant>
      <vt:variant>
        <vt:lpwstr>Seif79</vt:lpwstr>
      </vt:variant>
      <vt:variant>
        <vt:i4>3866669</vt:i4>
      </vt:variant>
      <vt:variant>
        <vt:i4>912</vt:i4>
      </vt:variant>
      <vt:variant>
        <vt:i4>0</vt:i4>
      </vt:variant>
      <vt:variant>
        <vt:i4>5</vt:i4>
      </vt:variant>
      <vt:variant>
        <vt:lpwstr/>
      </vt:variant>
      <vt:variant>
        <vt:lpwstr>Seif78</vt:lpwstr>
      </vt:variant>
      <vt:variant>
        <vt:i4>3407917</vt:i4>
      </vt:variant>
      <vt:variant>
        <vt:i4>906</vt:i4>
      </vt:variant>
      <vt:variant>
        <vt:i4>0</vt:i4>
      </vt:variant>
      <vt:variant>
        <vt:i4>5</vt:i4>
      </vt:variant>
      <vt:variant>
        <vt:lpwstr/>
      </vt:variant>
      <vt:variant>
        <vt:lpwstr>Seif77</vt:lpwstr>
      </vt:variant>
      <vt:variant>
        <vt:i4>3473453</vt:i4>
      </vt:variant>
      <vt:variant>
        <vt:i4>900</vt:i4>
      </vt:variant>
      <vt:variant>
        <vt:i4>0</vt:i4>
      </vt:variant>
      <vt:variant>
        <vt:i4>5</vt:i4>
      </vt:variant>
      <vt:variant>
        <vt:lpwstr/>
      </vt:variant>
      <vt:variant>
        <vt:lpwstr>Seif76</vt:lpwstr>
      </vt:variant>
      <vt:variant>
        <vt:i4>3538989</vt:i4>
      </vt:variant>
      <vt:variant>
        <vt:i4>894</vt:i4>
      </vt:variant>
      <vt:variant>
        <vt:i4>0</vt:i4>
      </vt:variant>
      <vt:variant>
        <vt:i4>5</vt:i4>
      </vt:variant>
      <vt:variant>
        <vt:lpwstr/>
      </vt:variant>
      <vt:variant>
        <vt:lpwstr>Seif75</vt:lpwstr>
      </vt:variant>
      <vt:variant>
        <vt:i4>3604525</vt:i4>
      </vt:variant>
      <vt:variant>
        <vt:i4>888</vt:i4>
      </vt:variant>
      <vt:variant>
        <vt:i4>0</vt:i4>
      </vt:variant>
      <vt:variant>
        <vt:i4>5</vt:i4>
      </vt:variant>
      <vt:variant>
        <vt:lpwstr/>
      </vt:variant>
      <vt:variant>
        <vt:lpwstr>Seif74</vt:lpwstr>
      </vt:variant>
      <vt:variant>
        <vt:i4>3145773</vt:i4>
      </vt:variant>
      <vt:variant>
        <vt:i4>882</vt:i4>
      </vt:variant>
      <vt:variant>
        <vt:i4>0</vt:i4>
      </vt:variant>
      <vt:variant>
        <vt:i4>5</vt:i4>
      </vt:variant>
      <vt:variant>
        <vt:lpwstr/>
      </vt:variant>
      <vt:variant>
        <vt:lpwstr>Seif73</vt:lpwstr>
      </vt:variant>
      <vt:variant>
        <vt:i4>3211309</vt:i4>
      </vt:variant>
      <vt:variant>
        <vt:i4>876</vt:i4>
      </vt:variant>
      <vt:variant>
        <vt:i4>0</vt:i4>
      </vt:variant>
      <vt:variant>
        <vt:i4>5</vt:i4>
      </vt:variant>
      <vt:variant>
        <vt:lpwstr/>
      </vt:variant>
      <vt:variant>
        <vt:lpwstr>Seif72</vt:lpwstr>
      </vt:variant>
      <vt:variant>
        <vt:i4>3276845</vt:i4>
      </vt:variant>
      <vt:variant>
        <vt:i4>870</vt:i4>
      </vt:variant>
      <vt:variant>
        <vt:i4>0</vt:i4>
      </vt:variant>
      <vt:variant>
        <vt:i4>5</vt:i4>
      </vt:variant>
      <vt:variant>
        <vt:lpwstr/>
      </vt:variant>
      <vt:variant>
        <vt:lpwstr>Seif71</vt:lpwstr>
      </vt:variant>
      <vt:variant>
        <vt:i4>6422589</vt:i4>
      </vt:variant>
      <vt:variant>
        <vt:i4>864</vt:i4>
      </vt:variant>
      <vt:variant>
        <vt:i4>0</vt:i4>
      </vt:variant>
      <vt:variant>
        <vt:i4>5</vt:i4>
      </vt:variant>
      <vt:variant>
        <vt:lpwstr/>
      </vt:variant>
      <vt:variant>
        <vt:lpwstr>hed215</vt:lpwstr>
      </vt:variant>
      <vt:variant>
        <vt:i4>3604520</vt:i4>
      </vt:variant>
      <vt:variant>
        <vt:i4>858</vt:i4>
      </vt:variant>
      <vt:variant>
        <vt:i4>0</vt:i4>
      </vt:variant>
      <vt:variant>
        <vt:i4>5</vt:i4>
      </vt:variant>
      <vt:variant>
        <vt:lpwstr/>
      </vt:variant>
      <vt:variant>
        <vt:lpwstr>Seif243</vt:lpwstr>
      </vt:variant>
      <vt:variant>
        <vt:i4>3604520</vt:i4>
      </vt:variant>
      <vt:variant>
        <vt:i4>852</vt:i4>
      </vt:variant>
      <vt:variant>
        <vt:i4>0</vt:i4>
      </vt:variant>
      <vt:variant>
        <vt:i4>5</vt:i4>
      </vt:variant>
      <vt:variant>
        <vt:lpwstr/>
      </vt:variant>
      <vt:variant>
        <vt:lpwstr>Seif242</vt:lpwstr>
      </vt:variant>
      <vt:variant>
        <vt:i4>3604520</vt:i4>
      </vt:variant>
      <vt:variant>
        <vt:i4>846</vt:i4>
      </vt:variant>
      <vt:variant>
        <vt:i4>0</vt:i4>
      </vt:variant>
      <vt:variant>
        <vt:i4>5</vt:i4>
      </vt:variant>
      <vt:variant>
        <vt:lpwstr/>
      </vt:variant>
      <vt:variant>
        <vt:lpwstr>Seif241</vt:lpwstr>
      </vt:variant>
      <vt:variant>
        <vt:i4>3604520</vt:i4>
      </vt:variant>
      <vt:variant>
        <vt:i4>840</vt:i4>
      </vt:variant>
      <vt:variant>
        <vt:i4>0</vt:i4>
      </vt:variant>
      <vt:variant>
        <vt:i4>5</vt:i4>
      </vt:variant>
      <vt:variant>
        <vt:lpwstr/>
      </vt:variant>
      <vt:variant>
        <vt:lpwstr>Seif240</vt:lpwstr>
      </vt:variant>
      <vt:variant>
        <vt:i4>3145768</vt:i4>
      </vt:variant>
      <vt:variant>
        <vt:i4>834</vt:i4>
      </vt:variant>
      <vt:variant>
        <vt:i4>0</vt:i4>
      </vt:variant>
      <vt:variant>
        <vt:i4>5</vt:i4>
      </vt:variant>
      <vt:variant>
        <vt:lpwstr/>
      </vt:variant>
      <vt:variant>
        <vt:lpwstr>Seif239</vt:lpwstr>
      </vt:variant>
      <vt:variant>
        <vt:i4>3145768</vt:i4>
      </vt:variant>
      <vt:variant>
        <vt:i4>828</vt:i4>
      </vt:variant>
      <vt:variant>
        <vt:i4>0</vt:i4>
      </vt:variant>
      <vt:variant>
        <vt:i4>5</vt:i4>
      </vt:variant>
      <vt:variant>
        <vt:lpwstr/>
      </vt:variant>
      <vt:variant>
        <vt:lpwstr>Seif238</vt:lpwstr>
      </vt:variant>
      <vt:variant>
        <vt:i4>6488125</vt:i4>
      </vt:variant>
      <vt:variant>
        <vt:i4>822</vt:i4>
      </vt:variant>
      <vt:variant>
        <vt:i4>0</vt:i4>
      </vt:variant>
      <vt:variant>
        <vt:i4>5</vt:i4>
      </vt:variant>
      <vt:variant>
        <vt:lpwstr/>
      </vt:variant>
      <vt:variant>
        <vt:lpwstr>hed214</vt:lpwstr>
      </vt:variant>
      <vt:variant>
        <vt:i4>3342381</vt:i4>
      </vt:variant>
      <vt:variant>
        <vt:i4>816</vt:i4>
      </vt:variant>
      <vt:variant>
        <vt:i4>0</vt:i4>
      </vt:variant>
      <vt:variant>
        <vt:i4>5</vt:i4>
      </vt:variant>
      <vt:variant>
        <vt:lpwstr/>
      </vt:variant>
      <vt:variant>
        <vt:lpwstr>Seif70</vt:lpwstr>
      </vt:variant>
      <vt:variant>
        <vt:i4>3473451</vt:i4>
      </vt:variant>
      <vt:variant>
        <vt:i4>810</vt:i4>
      </vt:variant>
      <vt:variant>
        <vt:i4>0</vt:i4>
      </vt:variant>
      <vt:variant>
        <vt:i4>5</vt:i4>
      </vt:variant>
      <vt:variant>
        <vt:lpwstr/>
      </vt:variant>
      <vt:variant>
        <vt:lpwstr>Seif161</vt:lpwstr>
      </vt:variant>
      <vt:variant>
        <vt:i4>3473451</vt:i4>
      </vt:variant>
      <vt:variant>
        <vt:i4>804</vt:i4>
      </vt:variant>
      <vt:variant>
        <vt:i4>0</vt:i4>
      </vt:variant>
      <vt:variant>
        <vt:i4>5</vt:i4>
      </vt:variant>
      <vt:variant>
        <vt:lpwstr/>
      </vt:variant>
      <vt:variant>
        <vt:lpwstr>Seif160</vt:lpwstr>
      </vt:variant>
      <vt:variant>
        <vt:i4>3538987</vt:i4>
      </vt:variant>
      <vt:variant>
        <vt:i4>798</vt:i4>
      </vt:variant>
      <vt:variant>
        <vt:i4>0</vt:i4>
      </vt:variant>
      <vt:variant>
        <vt:i4>5</vt:i4>
      </vt:variant>
      <vt:variant>
        <vt:lpwstr/>
      </vt:variant>
      <vt:variant>
        <vt:lpwstr>Seif159</vt:lpwstr>
      </vt:variant>
      <vt:variant>
        <vt:i4>3276840</vt:i4>
      </vt:variant>
      <vt:variant>
        <vt:i4>792</vt:i4>
      </vt:variant>
      <vt:variant>
        <vt:i4>0</vt:i4>
      </vt:variant>
      <vt:variant>
        <vt:i4>5</vt:i4>
      </vt:variant>
      <vt:variant>
        <vt:lpwstr/>
      </vt:variant>
      <vt:variant>
        <vt:lpwstr>Seif216</vt:lpwstr>
      </vt:variant>
      <vt:variant>
        <vt:i4>3538987</vt:i4>
      </vt:variant>
      <vt:variant>
        <vt:i4>786</vt:i4>
      </vt:variant>
      <vt:variant>
        <vt:i4>0</vt:i4>
      </vt:variant>
      <vt:variant>
        <vt:i4>5</vt:i4>
      </vt:variant>
      <vt:variant>
        <vt:lpwstr/>
      </vt:variant>
      <vt:variant>
        <vt:lpwstr>Seif158</vt:lpwstr>
      </vt:variant>
      <vt:variant>
        <vt:i4>3538987</vt:i4>
      </vt:variant>
      <vt:variant>
        <vt:i4>780</vt:i4>
      </vt:variant>
      <vt:variant>
        <vt:i4>0</vt:i4>
      </vt:variant>
      <vt:variant>
        <vt:i4>5</vt:i4>
      </vt:variant>
      <vt:variant>
        <vt:lpwstr/>
      </vt:variant>
      <vt:variant>
        <vt:lpwstr>Seif157</vt:lpwstr>
      </vt:variant>
      <vt:variant>
        <vt:i4>3538987</vt:i4>
      </vt:variant>
      <vt:variant>
        <vt:i4>774</vt:i4>
      </vt:variant>
      <vt:variant>
        <vt:i4>0</vt:i4>
      </vt:variant>
      <vt:variant>
        <vt:i4>5</vt:i4>
      </vt:variant>
      <vt:variant>
        <vt:lpwstr/>
      </vt:variant>
      <vt:variant>
        <vt:lpwstr>Seif156</vt:lpwstr>
      </vt:variant>
      <vt:variant>
        <vt:i4>3801132</vt:i4>
      </vt:variant>
      <vt:variant>
        <vt:i4>768</vt:i4>
      </vt:variant>
      <vt:variant>
        <vt:i4>0</vt:i4>
      </vt:variant>
      <vt:variant>
        <vt:i4>5</vt:i4>
      </vt:variant>
      <vt:variant>
        <vt:lpwstr/>
      </vt:variant>
      <vt:variant>
        <vt:lpwstr>Seif69</vt:lpwstr>
      </vt:variant>
      <vt:variant>
        <vt:i4>6553661</vt:i4>
      </vt:variant>
      <vt:variant>
        <vt:i4>762</vt:i4>
      </vt:variant>
      <vt:variant>
        <vt:i4>0</vt:i4>
      </vt:variant>
      <vt:variant>
        <vt:i4>5</vt:i4>
      </vt:variant>
      <vt:variant>
        <vt:lpwstr/>
      </vt:variant>
      <vt:variant>
        <vt:lpwstr>hed213</vt:lpwstr>
      </vt:variant>
      <vt:variant>
        <vt:i4>3866668</vt:i4>
      </vt:variant>
      <vt:variant>
        <vt:i4>756</vt:i4>
      </vt:variant>
      <vt:variant>
        <vt:i4>0</vt:i4>
      </vt:variant>
      <vt:variant>
        <vt:i4>5</vt:i4>
      </vt:variant>
      <vt:variant>
        <vt:lpwstr/>
      </vt:variant>
      <vt:variant>
        <vt:lpwstr>Seif68</vt:lpwstr>
      </vt:variant>
      <vt:variant>
        <vt:i4>6619197</vt:i4>
      </vt:variant>
      <vt:variant>
        <vt:i4>750</vt:i4>
      </vt:variant>
      <vt:variant>
        <vt:i4>0</vt:i4>
      </vt:variant>
      <vt:variant>
        <vt:i4>5</vt:i4>
      </vt:variant>
      <vt:variant>
        <vt:lpwstr/>
      </vt:variant>
      <vt:variant>
        <vt:lpwstr>hed212</vt:lpwstr>
      </vt:variant>
      <vt:variant>
        <vt:i4>5308425</vt:i4>
      </vt:variant>
      <vt:variant>
        <vt:i4>744</vt:i4>
      </vt:variant>
      <vt:variant>
        <vt:i4>0</vt:i4>
      </vt:variant>
      <vt:variant>
        <vt:i4>5</vt:i4>
      </vt:variant>
      <vt:variant>
        <vt:lpwstr/>
      </vt:variant>
      <vt:variant>
        <vt:lpwstr>med4</vt:lpwstr>
      </vt:variant>
      <vt:variant>
        <vt:i4>3407916</vt:i4>
      </vt:variant>
      <vt:variant>
        <vt:i4>738</vt:i4>
      </vt:variant>
      <vt:variant>
        <vt:i4>0</vt:i4>
      </vt:variant>
      <vt:variant>
        <vt:i4>5</vt:i4>
      </vt:variant>
      <vt:variant>
        <vt:lpwstr/>
      </vt:variant>
      <vt:variant>
        <vt:lpwstr>Seif67</vt:lpwstr>
      </vt:variant>
      <vt:variant>
        <vt:i4>3473452</vt:i4>
      </vt:variant>
      <vt:variant>
        <vt:i4>732</vt:i4>
      </vt:variant>
      <vt:variant>
        <vt:i4>0</vt:i4>
      </vt:variant>
      <vt:variant>
        <vt:i4>5</vt:i4>
      </vt:variant>
      <vt:variant>
        <vt:lpwstr/>
      </vt:variant>
      <vt:variant>
        <vt:lpwstr>Seif66</vt:lpwstr>
      </vt:variant>
      <vt:variant>
        <vt:i4>6684733</vt:i4>
      </vt:variant>
      <vt:variant>
        <vt:i4>726</vt:i4>
      </vt:variant>
      <vt:variant>
        <vt:i4>0</vt:i4>
      </vt:variant>
      <vt:variant>
        <vt:i4>5</vt:i4>
      </vt:variant>
      <vt:variant>
        <vt:lpwstr/>
      </vt:variant>
      <vt:variant>
        <vt:lpwstr>hed211</vt:lpwstr>
      </vt:variant>
      <vt:variant>
        <vt:i4>3538988</vt:i4>
      </vt:variant>
      <vt:variant>
        <vt:i4>720</vt:i4>
      </vt:variant>
      <vt:variant>
        <vt:i4>0</vt:i4>
      </vt:variant>
      <vt:variant>
        <vt:i4>5</vt:i4>
      </vt:variant>
      <vt:variant>
        <vt:lpwstr/>
      </vt:variant>
      <vt:variant>
        <vt:lpwstr>Seif65</vt:lpwstr>
      </vt:variant>
      <vt:variant>
        <vt:i4>3604524</vt:i4>
      </vt:variant>
      <vt:variant>
        <vt:i4>714</vt:i4>
      </vt:variant>
      <vt:variant>
        <vt:i4>0</vt:i4>
      </vt:variant>
      <vt:variant>
        <vt:i4>5</vt:i4>
      </vt:variant>
      <vt:variant>
        <vt:lpwstr/>
      </vt:variant>
      <vt:variant>
        <vt:lpwstr>Seif64</vt:lpwstr>
      </vt:variant>
      <vt:variant>
        <vt:i4>3276840</vt:i4>
      </vt:variant>
      <vt:variant>
        <vt:i4>708</vt:i4>
      </vt:variant>
      <vt:variant>
        <vt:i4>0</vt:i4>
      </vt:variant>
      <vt:variant>
        <vt:i4>5</vt:i4>
      </vt:variant>
      <vt:variant>
        <vt:lpwstr/>
      </vt:variant>
      <vt:variant>
        <vt:lpwstr>Seif215</vt:lpwstr>
      </vt:variant>
      <vt:variant>
        <vt:i4>3145772</vt:i4>
      </vt:variant>
      <vt:variant>
        <vt:i4>702</vt:i4>
      </vt:variant>
      <vt:variant>
        <vt:i4>0</vt:i4>
      </vt:variant>
      <vt:variant>
        <vt:i4>5</vt:i4>
      </vt:variant>
      <vt:variant>
        <vt:lpwstr/>
      </vt:variant>
      <vt:variant>
        <vt:lpwstr>Seif63</vt:lpwstr>
      </vt:variant>
      <vt:variant>
        <vt:i4>3211308</vt:i4>
      </vt:variant>
      <vt:variant>
        <vt:i4>696</vt:i4>
      </vt:variant>
      <vt:variant>
        <vt:i4>0</vt:i4>
      </vt:variant>
      <vt:variant>
        <vt:i4>5</vt:i4>
      </vt:variant>
      <vt:variant>
        <vt:lpwstr/>
      </vt:variant>
      <vt:variant>
        <vt:lpwstr>Seif62</vt:lpwstr>
      </vt:variant>
      <vt:variant>
        <vt:i4>3276844</vt:i4>
      </vt:variant>
      <vt:variant>
        <vt:i4>690</vt:i4>
      </vt:variant>
      <vt:variant>
        <vt:i4>0</vt:i4>
      </vt:variant>
      <vt:variant>
        <vt:i4>5</vt:i4>
      </vt:variant>
      <vt:variant>
        <vt:lpwstr/>
      </vt:variant>
      <vt:variant>
        <vt:lpwstr>Seif61</vt:lpwstr>
      </vt:variant>
      <vt:variant>
        <vt:i4>3276840</vt:i4>
      </vt:variant>
      <vt:variant>
        <vt:i4>684</vt:i4>
      </vt:variant>
      <vt:variant>
        <vt:i4>0</vt:i4>
      </vt:variant>
      <vt:variant>
        <vt:i4>5</vt:i4>
      </vt:variant>
      <vt:variant>
        <vt:lpwstr/>
      </vt:variant>
      <vt:variant>
        <vt:lpwstr>Seif217</vt:lpwstr>
      </vt:variant>
      <vt:variant>
        <vt:i4>3342380</vt:i4>
      </vt:variant>
      <vt:variant>
        <vt:i4>678</vt:i4>
      </vt:variant>
      <vt:variant>
        <vt:i4>0</vt:i4>
      </vt:variant>
      <vt:variant>
        <vt:i4>5</vt:i4>
      </vt:variant>
      <vt:variant>
        <vt:lpwstr/>
      </vt:variant>
      <vt:variant>
        <vt:lpwstr>Seif60</vt:lpwstr>
      </vt:variant>
      <vt:variant>
        <vt:i4>3801135</vt:i4>
      </vt:variant>
      <vt:variant>
        <vt:i4>672</vt:i4>
      </vt:variant>
      <vt:variant>
        <vt:i4>0</vt:i4>
      </vt:variant>
      <vt:variant>
        <vt:i4>5</vt:i4>
      </vt:variant>
      <vt:variant>
        <vt:lpwstr/>
      </vt:variant>
      <vt:variant>
        <vt:lpwstr>Seif59</vt:lpwstr>
      </vt:variant>
      <vt:variant>
        <vt:i4>3866671</vt:i4>
      </vt:variant>
      <vt:variant>
        <vt:i4>666</vt:i4>
      </vt:variant>
      <vt:variant>
        <vt:i4>0</vt:i4>
      </vt:variant>
      <vt:variant>
        <vt:i4>5</vt:i4>
      </vt:variant>
      <vt:variant>
        <vt:lpwstr/>
      </vt:variant>
      <vt:variant>
        <vt:lpwstr>Seif58</vt:lpwstr>
      </vt:variant>
      <vt:variant>
        <vt:i4>6750269</vt:i4>
      </vt:variant>
      <vt:variant>
        <vt:i4>660</vt:i4>
      </vt:variant>
      <vt:variant>
        <vt:i4>0</vt:i4>
      </vt:variant>
      <vt:variant>
        <vt:i4>5</vt:i4>
      </vt:variant>
      <vt:variant>
        <vt:lpwstr/>
      </vt:variant>
      <vt:variant>
        <vt:lpwstr>hed210</vt:lpwstr>
      </vt:variant>
      <vt:variant>
        <vt:i4>3407919</vt:i4>
      </vt:variant>
      <vt:variant>
        <vt:i4>654</vt:i4>
      </vt:variant>
      <vt:variant>
        <vt:i4>0</vt:i4>
      </vt:variant>
      <vt:variant>
        <vt:i4>5</vt:i4>
      </vt:variant>
      <vt:variant>
        <vt:lpwstr/>
      </vt:variant>
      <vt:variant>
        <vt:lpwstr>Seif57</vt:lpwstr>
      </vt:variant>
      <vt:variant>
        <vt:i4>3473455</vt:i4>
      </vt:variant>
      <vt:variant>
        <vt:i4>648</vt:i4>
      </vt:variant>
      <vt:variant>
        <vt:i4>0</vt:i4>
      </vt:variant>
      <vt:variant>
        <vt:i4>5</vt:i4>
      </vt:variant>
      <vt:variant>
        <vt:lpwstr/>
      </vt:variant>
      <vt:variant>
        <vt:lpwstr>Seif56</vt:lpwstr>
      </vt:variant>
      <vt:variant>
        <vt:i4>3538991</vt:i4>
      </vt:variant>
      <vt:variant>
        <vt:i4>642</vt:i4>
      </vt:variant>
      <vt:variant>
        <vt:i4>0</vt:i4>
      </vt:variant>
      <vt:variant>
        <vt:i4>5</vt:i4>
      </vt:variant>
      <vt:variant>
        <vt:lpwstr/>
      </vt:variant>
      <vt:variant>
        <vt:lpwstr>Seif55</vt:lpwstr>
      </vt:variant>
      <vt:variant>
        <vt:i4>3604527</vt:i4>
      </vt:variant>
      <vt:variant>
        <vt:i4>636</vt:i4>
      </vt:variant>
      <vt:variant>
        <vt:i4>0</vt:i4>
      </vt:variant>
      <vt:variant>
        <vt:i4>5</vt:i4>
      </vt:variant>
      <vt:variant>
        <vt:lpwstr/>
      </vt:variant>
      <vt:variant>
        <vt:lpwstr>Seif54</vt:lpwstr>
      </vt:variant>
      <vt:variant>
        <vt:i4>3145775</vt:i4>
      </vt:variant>
      <vt:variant>
        <vt:i4>630</vt:i4>
      </vt:variant>
      <vt:variant>
        <vt:i4>0</vt:i4>
      </vt:variant>
      <vt:variant>
        <vt:i4>5</vt:i4>
      </vt:variant>
      <vt:variant>
        <vt:lpwstr/>
      </vt:variant>
      <vt:variant>
        <vt:lpwstr>Seif53</vt:lpwstr>
      </vt:variant>
      <vt:variant>
        <vt:i4>3211311</vt:i4>
      </vt:variant>
      <vt:variant>
        <vt:i4>624</vt:i4>
      </vt:variant>
      <vt:variant>
        <vt:i4>0</vt:i4>
      </vt:variant>
      <vt:variant>
        <vt:i4>5</vt:i4>
      </vt:variant>
      <vt:variant>
        <vt:lpwstr/>
      </vt:variant>
      <vt:variant>
        <vt:lpwstr>Seif52</vt:lpwstr>
      </vt:variant>
      <vt:variant>
        <vt:i4>3276847</vt:i4>
      </vt:variant>
      <vt:variant>
        <vt:i4>618</vt:i4>
      </vt:variant>
      <vt:variant>
        <vt:i4>0</vt:i4>
      </vt:variant>
      <vt:variant>
        <vt:i4>5</vt:i4>
      </vt:variant>
      <vt:variant>
        <vt:lpwstr/>
      </vt:variant>
      <vt:variant>
        <vt:lpwstr>Seif51</vt:lpwstr>
      </vt:variant>
      <vt:variant>
        <vt:i4>5701644</vt:i4>
      </vt:variant>
      <vt:variant>
        <vt:i4>612</vt:i4>
      </vt:variant>
      <vt:variant>
        <vt:i4>0</vt:i4>
      </vt:variant>
      <vt:variant>
        <vt:i4>5</vt:i4>
      </vt:variant>
      <vt:variant>
        <vt:lpwstr/>
      </vt:variant>
      <vt:variant>
        <vt:lpwstr>hed29</vt:lpwstr>
      </vt:variant>
      <vt:variant>
        <vt:i4>3342383</vt:i4>
      </vt:variant>
      <vt:variant>
        <vt:i4>606</vt:i4>
      </vt:variant>
      <vt:variant>
        <vt:i4>0</vt:i4>
      </vt:variant>
      <vt:variant>
        <vt:i4>5</vt:i4>
      </vt:variant>
      <vt:variant>
        <vt:lpwstr/>
      </vt:variant>
      <vt:variant>
        <vt:lpwstr>Seif50</vt:lpwstr>
      </vt:variant>
      <vt:variant>
        <vt:i4>3801134</vt:i4>
      </vt:variant>
      <vt:variant>
        <vt:i4>600</vt:i4>
      </vt:variant>
      <vt:variant>
        <vt:i4>0</vt:i4>
      </vt:variant>
      <vt:variant>
        <vt:i4>5</vt:i4>
      </vt:variant>
      <vt:variant>
        <vt:lpwstr/>
      </vt:variant>
      <vt:variant>
        <vt:lpwstr>Seif49</vt:lpwstr>
      </vt:variant>
      <vt:variant>
        <vt:i4>3866670</vt:i4>
      </vt:variant>
      <vt:variant>
        <vt:i4>594</vt:i4>
      </vt:variant>
      <vt:variant>
        <vt:i4>0</vt:i4>
      </vt:variant>
      <vt:variant>
        <vt:i4>5</vt:i4>
      </vt:variant>
      <vt:variant>
        <vt:lpwstr/>
      </vt:variant>
      <vt:variant>
        <vt:lpwstr>Seif48</vt:lpwstr>
      </vt:variant>
      <vt:variant>
        <vt:i4>3407918</vt:i4>
      </vt:variant>
      <vt:variant>
        <vt:i4>588</vt:i4>
      </vt:variant>
      <vt:variant>
        <vt:i4>0</vt:i4>
      </vt:variant>
      <vt:variant>
        <vt:i4>5</vt:i4>
      </vt:variant>
      <vt:variant>
        <vt:lpwstr/>
      </vt:variant>
      <vt:variant>
        <vt:lpwstr>Seif47</vt:lpwstr>
      </vt:variant>
      <vt:variant>
        <vt:i4>3473454</vt:i4>
      </vt:variant>
      <vt:variant>
        <vt:i4>582</vt:i4>
      </vt:variant>
      <vt:variant>
        <vt:i4>0</vt:i4>
      </vt:variant>
      <vt:variant>
        <vt:i4>5</vt:i4>
      </vt:variant>
      <vt:variant>
        <vt:lpwstr/>
      </vt:variant>
      <vt:variant>
        <vt:lpwstr>Seif46</vt:lpwstr>
      </vt:variant>
      <vt:variant>
        <vt:i4>3538990</vt:i4>
      </vt:variant>
      <vt:variant>
        <vt:i4>576</vt:i4>
      </vt:variant>
      <vt:variant>
        <vt:i4>0</vt:i4>
      </vt:variant>
      <vt:variant>
        <vt:i4>5</vt:i4>
      </vt:variant>
      <vt:variant>
        <vt:lpwstr/>
      </vt:variant>
      <vt:variant>
        <vt:lpwstr>Seif45</vt:lpwstr>
      </vt:variant>
      <vt:variant>
        <vt:i4>3604526</vt:i4>
      </vt:variant>
      <vt:variant>
        <vt:i4>570</vt:i4>
      </vt:variant>
      <vt:variant>
        <vt:i4>0</vt:i4>
      </vt:variant>
      <vt:variant>
        <vt:i4>5</vt:i4>
      </vt:variant>
      <vt:variant>
        <vt:lpwstr/>
      </vt:variant>
      <vt:variant>
        <vt:lpwstr>Seif44</vt:lpwstr>
      </vt:variant>
      <vt:variant>
        <vt:i4>3145774</vt:i4>
      </vt:variant>
      <vt:variant>
        <vt:i4>564</vt:i4>
      </vt:variant>
      <vt:variant>
        <vt:i4>0</vt:i4>
      </vt:variant>
      <vt:variant>
        <vt:i4>5</vt:i4>
      </vt:variant>
      <vt:variant>
        <vt:lpwstr/>
      </vt:variant>
      <vt:variant>
        <vt:lpwstr>Seif43</vt:lpwstr>
      </vt:variant>
      <vt:variant>
        <vt:i4>3211310</vt:i4>
      </vt:variant>
      <vt:variant>
        <vt:i4>558</vt:i4>
      </vt:variant>
      <vt:variant>
        <vt:i4>0</vt:i4>
      </vt:variant>
      <vt:variant>
        <vt:i4>5</vt:i4>
      </vt:variant>
      <vt:variant>
        <vt:lpwstr/>
      </vt:variant>
      <vt:variant>
        <vt:lpwstr>Seif42</vt:lpwstr>
      </vt:variant>
      <vt:variant>
        <vt:i4>3276846</vt:i4>
      </vt:variant>
      <vt:variant>
        <vt:i4>552</vt:i4>
      </vt:variant>
      <vt:variant>
        <vt:i4>0</vt:i4>
      </vt:variant>
      <vt:variant>
        <vt:i4>5</vt:i4>
      </vt:variant>
      <vt:variant>
        <vt:lpwstr/>
      </vt:variant>
      <vt:variant>
        <vt:lpwstr>Seif41</vt:lpwstr>
      </vt:variant>
      <vt:variant>
        <vt:i4>5701644</vt:i4>
      </vt:variant>
      <vt:variant>
        <vt:i4>546</vt:i4>
      </vt:variant>
      <vt:variant>
        <vt:i4>0</vt:i4>
      </vt:variant>
      <vt:variant>
        <vt:i4>5</vt:i4>
      </vt:variant>
      <vt:variant>
        <vt:lpwstr/>
      </vt:variant>
      <vt:variant>
        <vt:lpwstr>hed28</vt:lpwstr>
      </vt:variant>
      <vt:variant>
        <vt:i4>3342382</vt:i4>
      </vt:variant>
      <vt:variant>
        <vt:i4>540</vt:i4>
      </vt:variant>
      <vt:variant>
        <vt:i4>0</vt:i4>
      </vt:variant>
      <vt:variant>
        <vt:i4>5</vt:i4>
      </vt:variant>
      <vt:variant>
        <vt:lpwstr/>
      </vt:variant>
      <vt:variant>
        <vt:lpwstr>Seif40</vt:lpwstr>
      </vt:variant>
      <vt:variant>
        <vt:i4>3801129</vt:i4>
      </vt:variant>
      <vt:variant>
        <vt:i4>534</vt:i4>
      </vt:variant>
      <vt:variant>
        <vt:i4>0</vt:i4>
      </vt:variant>
      <vt:variant>
        <vt:i4>5</vt:i4>
      </vt:variant>
      <vt:variant>
        <vt:lpwstr/>
      </vt:variant>
      <vt:variant>
        <vt:lpwstr>Seif39</vt:lpwstr>
      </vt:variant>
      <vt:variant>
        <vt:i4>3866665</vt:i4>
      </vt:variant>
      <vt:variant>
        <vt:i4>528</vt:i4>
      </vt:variant>
      <vt:variant>
        <vt:i4>0</vt:i4>
      </vt:variant>
      <vt:variant>
        <vt:i4>5</vt:i4>
      </vt:variant>
      <vt:variant>
        <vt:lpwstr/>
      </vt:variant>
      <vt:variant>
        <vt:lpwstr>Seif38</vt:lpwstr>
      </vt:variant>
      <vt:variant>
        <vt:i4>3407913</vt:i4>
      </vt:variant>
      <vt:variant>
        <vt:i4>522</vt:i4>
      </vt:variant>
      <vt:variant>
        <vt:i4>0</vt:i4>
      </vt:variant>
      <vt:variant>
        <vt:i4>5</vt:i4>
      </vt:variant>
      <vt:variant>
        <vt:lpwstr/>
      </vt:variant>
      <vt:variant>
        <vt:lpwstr>Seif37</vt:lpwstr>
      </vt:variant>
      <vt:variant>
        <vt:i4>3473449</vt:i4>
      </vt:variant>
      <vt:variant>
        <vt:i4>516</vt:i4>
      </vt:variant>
      <vt:variant>
        <vt:i4>0</vt:i4>
      </vt:variant>
      <vt:variant>
        <vt:i4>5</vt:i4>
      </vt:variant>
      <vt:variant>
        <vt:lpwstr/>
      </vt:variant>
      <vt:variant>
        <vt:lpwstr>Seif36</vt:lpwstr>
      </vt:variant>
      <vt:variant>
        <vt:i4>3538985</vt:i4>
      </vt:variant>
      <vt:variant>
        <vt:i4>510</vt:i4>
      </vt:variant>
      <vt:variant>
        <vt:i4>0</vt:i4>
      </vt:variant>
      <vt:variant>
        <vt:i4>5</vt:i4>
      </vt:variant>
      <vt:variant>
        <vt:lpwstr/>
      </vt:variant>
      <vt:variant>
        <vt:lpwstr>Seif35</vt:lpwstr>
      </vt:variant>
      <vt:variant>
        <vt:i4>3604521</vt:i4>
      </vt:variant>
      <vt:variant>
        <vt:i4>504</vt:i4>
      </vt:variant>
      <vt:variant>
        <vt:i4>0</vt:i4>
      </vt:variant>
      <vt:variant>
        <vt:i4>5</vt:i4>
      </vt:variant>
      <vt:variant>
        <vt:lpwstr/>
      </vt:variant>
      <vt:variant>
        <vt:lpwstr>Seif34</vt:lpwstr>
      </vt:variant>
      <vt:variant>
        <vt:i4>3145769</vt:i4>
      </vt:variant>
      <vt:variant>
        <vt:i4>498</vt:i4>
      </vt:variant>
      <vt:variant>
        <vt:i4>0</vt:i4>
      </vt:variant>
      <vt:variant>
        <vt:i4>5</vt:i4>
      </vt:variant>
      <vt:variant>
        <vt:lpwstr/>
      </vt:variant>
      <vt:variant>
        <vt:lpwstr>Seif33</vt:lpwstr>
      </vt:variant>
      <vt:variant>
        <vt:i4>3211305</vt:i4>
      </vt:variant>
      <vt:variant>
        <vt:i4>492</vt:i4>
      </vt:variant>
      <vt:variant>
        <vt:i4>0</vt:i4>
      </vt:variant>
      <vt:variant>
        <vt:i4>5</vt:i4>
      </vt:variant>
      <vt:variant>
        <vt:lpwstr/>
      </vt:variant>
      <vt:variant>
        <vt:lpwstr>Seif32</vt:lpwstr>
      </vt:variant>
      <vt:variant>
        <vt:i4>3276841</vt:i4>
      </vt:variant>
      <vt:variant>
        <vt:i4>486</vt:i4>
      </vt:variant>
      <vt:variant>
        <vt:i4>0</vt:i4>
      </vt:variant>
      <vt:variant>
        <vt:i4>5</vt:i4>
      </vt:variant>
      <vt:variant>
        <vt:lpwstr/>
      </vt:variant>
      <vt:variant>
        <vt:lpwstr>Seif31</vt:lpwstr>
      </vt:variant>
      <vt:variant>
        <vt:i4>3342377</vt:i4>
      </vt:variant>
      <vt:variant>
        <vt:i4>480</vt:i4>
      </vt:variant>
      <vt:variant>
        <vt:i4>0</vt:i4>
      </vt:variant>
      <vt:variant>
        <vt:i4>5</vt:i4>
      </vt:variant>
      <vt:variant>
        <vt:lpwstr/>
      </vt:variant>
      <vt:variant>
        <vt:lpwstr>Seif30</vt:lpwstr>
      </vt:variant>
      <vt:variant>
        <vt:i4>5701644</vt:i4>
      </vt:variant>
      <vt:variant>
        <vt:i4>474</vt:i4>
      </vt:variant>
      <vt:variant>
        <vt:i4>0</vt:i4>
      </vt:variant>
      <vt:variant>
        <vt:i4>5</vt:i4>
      </vt:variant>
      <vt:variant>
        <vt:lpwstr/>
      </vt:variant>
      <vt:variant>
        <vt:lpwstr>hed27</vt:lpwstr>
      </vt:variant>
      <vt:variant>
        <vt:i4>3801128</vt:i4>
      </vt:variant>
      <vt:variant>
        <vt:i4>468</vt:i4>
      </vt:variant>
      <vt:variant>
        <vt:i4>0</vt:i4>
      </vt:variant>
      <vt:variant>
        <vt:i4>5</vt:i4>
      </vt:variant>
      <vt:variant>
        <vt:lpwstr/>
      </vt:variant>
      <vt:variant>
        <vt:lpwstr>Seif29</vt:lpwstr>
      </vt:variant>
      <vt:variant>
        <vt:i4>3866664</vt:i4>
      </vt:variant>
      <vt:variant>
        <vt:i4>462</vt:i4>
      </vt:variant>
      <vt:variant>
        <vt:i4>0</vt:i4>
      </vt:variant>
      <vt:variant>
        <vt:i4>5</vt:i4>
      </vt:variant>
      <vt:variant>
        <vt:lpwstr/>
      </vt:variant>
      <vt:variant>
        <vt:lpwstr>Seif28</vt:lpwstr>
      </vt:variant>
      <vt:variant>
        <vt:i4>3407912</vt:i4>
      </vt:variant>
      <vt:variant>
        <vt:i4>456</vt:i4>
      </vt:variant>
      <vt:variant>
        <vt:i4>0</vt:i4>
      </vt:variant>
      <vt:variant>
        <vt:i4>5</vt:i4>
      </vt:variant>
      <vt:variant>
        <vt:lpwstr/>
      </vt:variant>
      <vt:variant>
        <vt:lpwstr>Seif27</vt:lpwstr>
      </vt:variant>
      <vt:variant>
        <vt:i4>5701644</vt:i4>
      </vt:variant>
      <vt:variant>
        <vt:i4>450</vt:i4>
      </vt:variant>
      <vt:variant>
        <vt:i4>0</vt:i4>
      </vt:variant>
      <vt:variant>
        <vt:i4>5</vt:i4>
      </vt:variant>
      <vt:variant>
        <vt:lpwstr/>
      </vt:variant>
      <vt:variant>
        <vt:lpwstr>hed26</vt:lpwstr>
      </vt:variant>
      <vt:variant>
        <vt:i4>3473448</vt:i4>
      </vt:variant>
      <vt:variant>
        <vt:i4>444</vt:i4>
      </vt:variant>
      <vt:variant>
        <vt:i4>0</vt:i4>
      </vt:variant>
      <vt:variant>
        <vt:i4>5</vt:i4>
      </vt:variant>
      <vt:variant>
        <vt:lpwstr/>
      </vt:variant>
      <vt:variant>
        <vt:lpwstr>Seif26</vt:lpwstr>
      </vt:variant>
      <vt:variant>
        <vt:i4>3538984</vt:i4>
      </vt:variant>
      <vt:variant>
        <vt:i4>438</vt:i4>
      </vt:variant>
      <vt:variant>
        <vt:i4>0</vt:i4>
      </vt:variant>
      <vt:variant>
        <vt:i4>5</vt:i4>
      </vt:variant>
      <vt:variant>
        <vt:lpwstr/>
      </vt:variant>
      <vt:variant>
        <vt:lpwstr>Seif25</vt:lpwstr>
      </vt:variant>
      <vt:variant>
        <vt:i4>3604520</vt:i4>
      </vt:variant>
      <vt:variant>
        <vt:i4>432</vt:i4>
      </vt:variant>
      <vt:variant>
        <vt:i4>0</vt:i4>
      </vt:variant>
      <vt:variant>
        <vt:i4>5</vt:i4>
      </vt:variant>
      <vt:variant>
        <vt:lpwstr/>
      </vt:variant>
      <vt:variant>
        <vt:lpwstr>Seif24</vt:lpwstr>
      </vt:variant>
      <vt:variant>
        <vt:i4>3145768</vt:i4>
      </vt:variant>
      <vt:variant>
        <vt:i4>426</vt:i4>
      </vt:variant>
      <vt:variant>
        <vt:i4>0</vt:i4>
      </vt:variant>
      <vt:variant>
        <vt:i4>5</vt:i4>
      </vt:variant>
      <vt:variant>
        <vt:lpwstr/>
      </vt:variant>
      <vt:variant>
        <vt:lpwstr>Seif23</vt:lpwstr>
      </vt:variant>
      <vt:variant>
        <vt:i4>3211304</vt:i4>
      </vt:variant>
      <vt:variant>
        <vt:i4>420</vt:i4>
      </vt:variant>
      <vt:variant>
        <vt:i4>0</vt:i4>
      </vt:variant>
      <vt:variant>
        <vt:i4>5</vt:i4>
      </vt:variant>
      <vt:variant>
        <vt:lpwstr/>
      </vt:variant>
      <vt:variant>
        <vt:lpwstr>Seif22</vt:lpwstr>
      </vt:variant>
      <vt:variant>
        <vt:i4>3276840</vt:i4>
      </vt:variant>
      <vt:variant>
        <vt:i4>414</vt:i4>
      </vt:variant>
      <vt:variant>
        <vt:i4>0</vt:i4>
      </vt:variant>
      <vt:variant>
        <vt:i4>5</vt:i4>
      </vt:variant>
      <vt:variant>
        <vt:lpwstr/>
      </vt:variant>
      <vt:variant>
        <vt:lpwstr>Seif21</vt:lpwstr>
      </vt:variant>
      <vt:variant>
        <vt:i4>3342376</vt:i4>
      </vt:variant>
      <vt:variant>
        <vt:i4>408</vt:i4>
      </vt:variant>
      <vt:variant>
        <vt:i4>0</vt:i4>
      </vt:variant>
      <vt:variant>
        <vt:i4>5</vt:i4>
      </vt:variant>
      <vt:variant>
        <vt:lpwstr/>
      </vt:variant>
      <vt:variant>
        <vt:lpwstr>Seif20</vt:lpwstr>
      </vt:variant>
      <vt:variant>
        <vt:i4>3801131</vt:i4>
      </vt:variant>
      <vt:variant>
        <vt:i4>402</vt:i4>
      </vt:variant>
      <vt:variant>
        <vt:i4>0</vt:i4>
      </vt:variant>
      <vt:variant>
        <vt:i4>5</vt:i4>
      </vt:variant>
      <vt:variant>
        <vt:lpwstr/>
      </vt:variant>
      <vt:variant>
        <vt:lpwstr>Seif19</vt:lpwstr>
      </vt:variant>
      <vt:variant>
        <vt:i4>5701644</vt:i4>
      </vt:variant>
      <vt:variant>
        <vt:i4>396</vt:i4>
      </vt:variant>
      <vt:variant>
        <vt:i4>0</vt:i4>
      </vt:variant>
      <vt:variant>
        <vt:i4>5</vt:i4>
      </vt:variant>
      <vt:variant>
        <vt:lpwstr/>
      </vt:variant>
      <vt:variant>
        <vt:lpwstr>hed25</vt:lpwstr>
      </vt:variant>
      <vt:variant>
        <vt:i4>3866667</vt:i4>
      </vt:variant>
      <vt:variant>
        <vt:i4>390</vt:i4>
      </vt:variant>
      <vt:variant>
        <vt:i4>0</vt:i4>
      </vt:variant>
      <vt:variant>
        <vt:i4>5</vt:i4>
      </vt:variant>
      <vt:variant>
        <vt:lpwstr/>
      </vt:variant>
      <vt:variant>
        <vt:lpwstr>Seif18</vt:lpwstr>
      </vt:variant>
      <vt:variant>
        <vt:i4>3407915</vt:i4>
      </vt:variant>
      <vt:variant>
        <vt:i4>384</vt:i4>
      </vt:variant>
      <vt:variant>
        <vt:i4>0</vt:i4>
      </vt:variant>
      <vt:variant>
        <vt:i4>5</vt:i4>
      </vt:variant>
      <vt:variant>
        <vt:lpwstr/>
      </vt:variant>
      <vt:variant>
        <vt:lpwstr>Seif17</vt:lpwstr>
      </vt:variant>
      <vt:variant>
        <vt:i4>3473451</vt:i4>
      </vt:variant>
      <vt:variant>
        <vt:i4>378</vt:i4>
      </vt:variant>
      <vt:variant>
        <vt:i4>0</vt:i4>
      </vt:variant>
      <vt:variant>
        <vt:i4>5</vt:i4>
      </vt:variant>
      <vt:variant>
        <vt:lpwstr/>
      </vt:variant>
      <vt:variant>
        <vt:lpwstr>Seif16</vt:lpwstr>
      </vt:variant>
      <vt:variant>
        <vt:i4>3538987</vt:i4>
      </vt:variant>
      <vt:variant>
        <vt:i4>372</vt:i4>
      </vt:variant>
      <vt:variant>
        <vt:i4>0</vt:i4>
      </vt:variant>
      <vt:variant>
        <vt:i4>5</vt:i4>
      </vt:variant>
      <vt:variant>
        <vt:lpwstr/>
      </vt:variant>
      <vt:variant>
        <vt:lpwstr>Seif15</vt:lpwstr>
      </vt:variant>
      <vt:variant>
        <vt:i4>3604523</vt:i4>
      </vt:variant>
      <vt:variant>
        <vt:i4>366</vt:i4>
      </vt:variant>
      <vt:variant>
        <vt:i4>0</vt:i4>
      </vt:variant>
      <vt:variant>
        <vt:i4>5</vt:i4>
      </vt:variant>
      <vt:variant>
        <vt:lpwstr/>
      </vt:variant>
      <vt:variant>
        <vt:lpwstr>Seif14</vt:lpwstr>
      </vt:variant>
      <vt:variant>
        <vt:i4>3145771</vt:i4>
      </vt:variant>
      <vt:variant>
        <vt:i4>360</vt:i4>
      </vt:variant>
      <vt:variant>
        <vt:i4>0</vt:i4>
      </vt:variant>
      <vt:variant>
        <vt:i4>5</vt:i4>
      </vt:variant>
      <vt:variant>
        <vt:lpwstr/>
      </vt:variant>
      <vt:variant>
        <vt:lpwstr>Seif13</vt:lpwstr>
      </vt:variant>
      <vt:variant>
        <vt:i4>5701644</vt:i4>
      </vt:variant>
      <vt:variant>
        <vt:i4>354</vt:i4>
      </vt:variant>
      <vt:variant>
        <vt:i4>0</vt:i4>
      </vt:variant>
      <vt:variant>
        <vt:i4>5</vt:i4>
      </vt:variant>
      <vt:variant>
        <vt:lpwstr/>
      </vt:variant>
      <vt:variant>
        <vt:lpwstr>hed24</vt:lpwstr>
      </vt:variant>
      <vt:variant>
        <vt:i4>3145768</vt:i4>
      </vt:variant>
      <vt:variant>
        <vt:i4>348</vt:i4>
      </vt:variant>
      <vt:variant>
        <vt:i4>0</vt:i4>
      </vt:variant>
      <vt:variant>
        <vt:i4>5</vt:i4>
      </vt:variant>
      <vt:variant>
        <vt:lpwstr/>
      </vt:variant>
      <vt:variant>
        <vt:lpwstr>Seif236</vt:lpwstr>
      </vt:variant>
      <vt:variant>
        <vt:i4>3145768</vt:i4>
      </vt:variant>
      <vt:variant>
        <vt:i4>342</vt:i4>
      </vt:variant>
      <vt:variant>
        <vt:i4>0</vt:i4>
      </vt:variant>
      <vt:variant>
        <vt:i4>5</vt:i4>
      </vt:variant>
      <vt:variant>
        <vt:lpwstr/>
      </vt:variant>
      <vt:variant>
        <vt:lpwstr>Seif235</vt:lpwstr>
      </vt:variant>
      <vt:variant>
        <vt:i4>3145768</vt:i4>
      </vt:variant>
      <vt:variant>
        <vt:i4>336</vt:i4>
      </vt:variant>
      <vt:variant>
        <vt:i4>0</vt:i4>
      </vt:variant>
      <vt:variant>
        <vt:i4>5</vt:i4>
      </vt:variant>
      <vt:variant>
        <vt:lpwstr/>
      </vt:variant>
      <vt:variant>
        <vt:lpwstr>Seif234</vt:lpwstr>
      </vt:variant>
      <vt:variant>
        <vt:i4>3145768</vt:i4>
      </vt:variant>
      <vt:variant>
        <vt:i4>330</vt:i4>
      </vt:variant>
      <vt:variant>
        <vt:i4>0</vt:i4>
      </vt:variant>
      <vt:variant>
        <vt:i4>5</vt:i4>
      </vt:variant>
      <vt:variant>
        <vt:lpwstr/>
      </vt:variant>
      <vt:variant>
        <vt:lpwstr>Seif233</vt:lpwstr>
      </vt:variant>
      <vt:variant>
        <vt:i4>3145768</vt:i4>
      </vt:variant>
      <vt:variant>
        <vt:i4>324</vt:i4>
      </vt:variant>
      <vt:variant>
        <vt:i4>0</vt:i4>
      </vt:variant>
      <vt:variant>
        <vt:i4>5</vt:i4>
      </vt:variant>
      <vt:variant>
        <vt:lpwstr/>
      </vt:variant>
      <vt:variant>
        <vt:lpwstr>Seif232</vt:lpwstr>
      </vt:variant>
      <vt:variant>
        <vt:i4>3145768</vt:i4>
      </vt:variant>
      <vt:variant>
        <vt:i4>318</vt:i4>
      </vt:variant>
      <vt:variant>
        <vt:i4>0</vt:i4>
      </vt:variant>
      <vt:variant>
        <vt:i4>5</vt:i4>
      </vt:variant>
      <vt:variant>
        <vt:lpwstr/>
      </vt:variant>
      <vt:variant>
        <vt:lpwstr>Seif231</vt:lpwstr>
      </vt:variant>
      <vt:variant>
        <vt:i4>3145768</vt:i4>
      </vt:variant>
      <vt:variant>
        <vt:i4>312</vt:i4>
      </vt:variant>
      <vt:variant>
        <vt:i4>0</vt:i4>
      </vt:variant>
      <vt:variant>
        <vt:i4>5</vt:i4>
      </vt:variant>
      <vt:variant>
        <vt:lpwstr/>
      </vt:variant>
      <vt:variant>
        <vt:lpwstr>Seif230</vt:lpwstr>
      </vt:variant>
      <vt:variant>
        <vt:i4>3211304</vt:i4>
      </vt:variant>
      <vt:variant>
        <vt:i4>306</vt:i4>
      </vt:variant>
      <vt:variant>
        <vt:i4>0</vt:i4>
      </vt:variant>
      <vt:variant>
        <vt:i4>5</vt:i4>
      </vt:variant>
      <vt:variant>
        <vt:lpwstr/>
      </vt:variant>
      <vt:variant>
        <vt:lpwstr>Seif229</vt:lpwstr>
      </vt:variant>
      <vt:variant>
        <vt:i4>3211304</vt:i4>
      </vt:variant>
      <vt:variant>
        <vt:i4>300</vt:i4>
      </vt:variant>
      <vt:variant>
        <vt:i4>0</vt:i4>
      </vt:variant>
      <vt:variant>
        <vt:i4>5</vt:i4>
      </vt:variant>
      <vt:variant>
        <vt:lpwstr/>
      </vt:variant>
      <vt:variant>
        <vt:lpwstr>Seif228</vt:lpwstr>
      </vt:variant>
      <vt:variant>
        <vt:i4>3211304</vt:i4>
      </vt:variant>
      <vt:variant>
        <vt:i4>294</vt:i4>
      </vt:variant>
      <vt:variant>
        <vt:i4>0</vt:i4>
      </vt:variant>
      <vt:variant>
        <vt:i4>5</vt:i4>
      </vt:variant>
      <vt:variant>
        <vt:lpwstr/>
      </vt:variant>
      <vt:variant>
        <vt:lpwstr>Seif227</vt:lpwstr>
      </vt:variant>
      <vt:variant>
        <vt:i4>3211304</vt:i4>
      </vt:variant>
      <vt:variant>
        <vt:i4>288</vt:i4>
      </vt:variant>
      <vt:variant>
        <vt:i4>0</vt:i4>
      </vt:variant>
      <vt:variant>
        <vt:i4>5</vt:i4>
      </vt:variant>
      <vt:variant>
        <vt:lpwstr/>
      </vt:variant>
      <vt:variant>
        <vt:lpwstr>Seif226</vt:lpwstr>
      </vt:variant>
      <vt:variant>
        <vt:i4>3211304</vt:i4>
      </vt:variant>
      <vt:variant>
        <vt:i4>282</vt:i4>
      </vt:variant>
      <vt:variant>
        <vt:i4>0</vt:i4>
      </vt:variant>
      <vt:variant>
        <vt:i4>5</vt:i4>
      </vt:variant>
      <vt:variant>
        <vt:lpwstr/>
      </vt:variant>
      <vt:variant>
        <vt:lpwstr>Seif225</vt:lpwstr>
      </vt:variant>
      <vt:variant>
        <vt:i4>5701644</vt:i4>
      </vt:variant>
      <vt:variant>
        <vt:i4>276</vt:i4>
      </vt:variant>
      <vt:variant>
        <vt:i4>0</vt:i4>
      </vt:variant>
      <vt:variant>
        <vt:i4>5</vt:i4>
      </vt:variant>
      <vt:variant>
        <vt:lpwstr/>
      </vt:variant>
      <vt:variant>
        <vt:lpwstr>hed23</vt:lpwstr>
      </vt:variant>
      <vt:variant>
        <vt:i4>3801131</vt:i4>
      </vt:variant>
      <vt:variant>
        <vt:i4>270</vt:i4>
      </vt:variant>
      <vt:variant>
        <vt:i4>0</vt:i4>
      </vt:variant>
      <vt:variant>
        <vt:i4>5</vt:i4>
      </vt:variant>
      <vt:variant>
        <vt:lpwstr/>
      </vt:variant>
      <vt:variant>
        <vt:lpwstr>Seif195</vt:lpwstr>
      </vt:variant>
      <vt:variant>
        <vt:i4>3211304</vt:i4>
      </vt:variant>
      <vt:variant>
        <vt:i4>264</vt:i4>
      </vt:variant>
      <vt:variant>
        <vt:i4>0</vt:i4>
      </vt:variant>
      <vt:variant>
        <vt:i4>5</vt:i4>
      </vt:variant>
      <vt:variant>
        <vt:lpwstr/>
      </vt:variant>
      <vt:variant>
        <vt:lpwstr>Seif221</vt:lpwstr>
      </vt:variant>
      <vt:variant>
        <vt:i4>3801131</vt:i4>
      </vt:variant>
      <vt:variant>
        <vt:i4>258</vt:i4>
      </vt:variant>
      <vt:variant>
        <vt:i4>0</vt:i4>
      </vt:variant>
      <vt:variant>
        <vt:i4>5</vt:i4>
      </vt:variant>
      <vt:variant>
        <vt:lpwstr/>
      </vt:variant>
      <vt:variant>
        <vt:lpwstr>Seif194</vt:lpwstr>
      </vt:variant>
      <vt:variant>
        <vt:i4>3801131</vt:i4>
      </vt:variant>
      <vt:variant>
        <vt:i4>252</vt:i4>
      </vt:variant>
      <vt:variant>
        <vt:i4>0</vt:i4>
      </vt:variant>
      <vt:variant>
        <vt:i4>5</vt:i4>
      </vt:variant>
      <vt:variant>
        <vt:lpwstr/>
      </vt:variant>
      <vt:variant>
        <vt:lpwstr>Seif193</vt:lpwstr>
      </vt:variant>
      <vt:variant>
        <vt:i4>3801131</vt:i4>
      </vt:variant>
      <vt:variant>
        <vt:i4>246</vt:i4>
      </vt:variant>
      <vt:variant>
        <vt:i4>0</vt:i4>
      </vt:variant>
      <vt:variant>
        <vt:i4>5</vt:i4>
      </vt:variant>
      <vt:variant>
        <vt:lpwstr/>
      </vt:variant>
      <vt:variant>
        <vt:lpwstr>Seif192</vt:lpwstr>
      </vt:variant>
      <vt:variant>
        <vt:i4>3801131</vt:i4>
      </vt:variant>
      <vt:variant>
        <vt:i4>240</vt:i4>
      </vt:variant>
      <vt:variant>
        <vt:i4>0</vt:i4>
      </vt:variant>
      <vt:variant>
        <vt:i4>5</vt:i4>
      </vt:variant>
      <vt:variant>
        <vt:lpwstr/>
      </vt:variant>
      <vt:variant>
        <vt:lpwstr>Seif191</vt:lpwstr>
      </vt:variant>
      <vt:variant>
        <vt:i4>3276840</vt:i4>
      </vt:variant>
      <vt:variant>
        <vt:i4>234</vt:i4>
      </vt:variant>
      <vt:variant>
        <vt:i4>0</vt:i4>
      </vt:variant>
      <vt:variant>
        <vt:i4>5</vt:i4>
      </vt:variant>
      <vt:variant>
        <vt:lpwstr/>
      </vt:variant>
      <vt:variant>
        <vt:lpwstr>Seif213</vt:lpwstr>
      </vt:variant>
      <vt:variant>
        <vt:i4>3276840</vt:i4>
      </vt:variant>
      <vt:variant>
        <vt:i4>228</vt:i4>
      </vt:variant>
      <vt:variant>
        <vt:i4>0</vt:i4>
      </vt:variant>
      <vt:variant>
        <vt:i4>5</vt:i4>
      </vt:variant>
      <vt:variant>
        <vt:lpwstr/>
      </vt:variant>
      <vt:variant>
        <vt:lpwstr>Seif210</vt:lpwstr>
      </vt:variant>
      <vt:variant>
        <vt:i4>3342376</vt:i4>
      </vt:variant>
      <vt:variant>
        <vt:i4>222</vt:i4>
      </vt:variant>
      <vt:variant>
        <vt:i4>0</vt:i4>
      </vt:variant>
      <vt:variant>
        <vt:i4>5</vt:i4>
      </vt:variant>
      <vt:variant>
        <vt:lpwstr/>
      </vt:variant>
      <vt:variant>
        <vt:lpwstr>Seif209</vt:lpwstr>
      </vt:variant>
      <vt:variant>
        <vt:i4>3342376</vt:i4>
      </vt:variant>
      <vt:variant>
        <vt:i4>216</vt:i4>
      </vt:variant>
      <vt:variant>
        <vt:i4>0</vt:i4>
      </vt:variant>
      <vt:variant>
        <vt:i4>5</vt:i4>
      </vt:variant>
      <vt:variant>
        <vt:lpwstr/>
      </vt:variant>
      <vt:variant>
        <vt:lpwstr>Seif208</vt:lpwstr>
      </vt:variant>
      <vt:variant>
        <vt:i4>3342376</vt:i4>
      </vt:variant>
      <vt:variant>
        <vt:i4>210</vt:i4>
      </vt:variant>
      <vt:variant>
        <vt:i4>0</vt:i4>
      </vt:variant>
      <vt:variant>
        <vt:i4>5</vt:i4>
      </vt:variant>
      <vt:variant>
        <vt:lpwstr/>
      </vt:variant>
      <vt:variant>
        <vt:lpwstr>Seif207</vt:lpwstr>
      </vt:variant>
      <vt:variant>
        <vt:i4>3276840</vt:i4>
      </vt:variant>
      <vt:variant>
        <vt:i4>204</vt:i4>
      </vt:variant>
      <vt:variant>
        <vt:i4>0</vt:i4>
      </vt:variant>
      <vt:variant>
        <vt:i4>5</vt:i4>
      </vt:variant>
      <vt:variant>
        <vt:lpwstr/>
      </vt:variant>
      <vt:variant>
        <vt:lpwstr>Seif212</vt:lpwstr>
      </vt:variant>
      <vt:variant>
        <vt:i4>3342376</vt:i4>
      </vt:variant>
      <vt:variant>
        <vt:i4>198</vt:i4>
      </vt:variant>
      <vt:variant>
        <vt:i4>0</vt:i4>
      </vt:variant>
      <vt:variant>
        <vt:i4>5</vt:i4>
      </vt:variant>
      <vt:variant>
        <vt:lpwstr/>
      </vt:variant>
      <vt:variant>
        <vt:lpwstr>Seif206</vt:lpwstr>
      </vt:variant>
      <vt:variant>
        <vt:i4>3342376</vt:i4>
      </vt:variant>
      <vt:variant>
        <vt:i4>192</vt:i4>
      </vt:variant>
      <vt:variant>
        <vt:i4>0</vt:i4>
      </vt:variant>
      <vt:variant>
        <vt:i4>5</vt:i4>
      </vt:variant>
      <vt:variant>
        <vt:lpwstr/>
      </vt:variant>
      <vt:variant>
        <vt:lpwstr>Seif205</vt:lpwstr>
      </vt:variant>
      <vt:variant>
        <vt:i4>3145768</vt:i4>
      </vt:variant>
      <vt:variant>
        <vt:i4>186</vt:i4>
      </vt:variant>
      <vt:variant>
        <vt:i4>0</vt:i4>
      </vt:variant>
      <vt:variant>
        <vt:i4>5</vt:i4>
      </vt:variant>
      <vt:variant>
        <vt:lpwstr/>
      </vt:variant>
      <vt:variant>
        <vt:lpwstr>Seif237</vt:lpwstr>
      </vt:variant>
      <vt:variant>
        <vt:i4>5701644</vt:i4>
      </vt:variant>
      <vt:variant>
        <vt:i4>180</vt:i4>
      </vt:variant>
      <vt:variant>
        <vt:i4>0</vt:i4>
      </vt:variant>
      <vt:variant>
        <vt:i4>5</vt:i4>
      </vt:variant>
      <vt:variant>
        <vt:lpwstr/>
      </vt:variant>
      <vt:variant>
        <vt:lpwstr>hed22</vt:lpwstr>
      </vt:variant>
      <vt:variant>
        <vt:i4>5636105</vt:i4>
      </vt:variant>
      <vt:variant>
        <vt:i4>174</vt:i4>
      </vt:variant>
      <vt:variant>
        <vt:i4>0</vt:i4>
      </vt:variant>
      <vt:variant>
        <vt:i4>5</vt:i4>
      </vt:variant>
      <vt:variant>
        <vt:lpwstr/>
      </vt:variant>
      <vt:variant>
        <vt:lpwstr>med3</vt:lpwstr>
      </vt:variant>
      <vt:variant>
        <vt:i4>5701644</vt:i4>
      </vt:variant>
      <vt:variant>
        <vt:i4>168</vt:i4>
      </vt:variant>
      <vt:variant>
        <vt:i4>0</vt:i4>
      </vt:variant>
      <vt:variant>
        <vt:i4>5</vt:i4>
      </vt:variant>
      <vt:variant>
        <vt:lpwstr/>
      </vt:variant>
      <vt:variant>
        <vt:lpwstr>hed21</vt:lpwstr>
      </vt:variant>
      <vt:variant>
        <vt:i4>3211307</vt:i4>
      </vt:variant>
      <vt:variant>
        <vt:i4>162</vt:i4>
      </vt:variant>
      <vt:variant>
        <vt:i4>0</vt:i4>
      </vt:variant>
      <vt:variant>
        <vt:i4>5</vt:i4>
      </vt:variant>
      <vt:variant>
        <vt:lpwstr/>
      </vt:variant>
      <vt:variant>
        <vt:lpwstr>Seif12</vt:lpwstr>
      </vt:variant>
      <vt:variant>
        <vt:i4>3276843</vt:i4>
      </vt:variant>
      <vt:variant>
        <vt:i4>156</vt:i4>
      </vt:variant>
      <vt:variant>
        <vt:i4>0</vt:i4>
      </vt:variant>
      <vt:variant>
        <vt:i4>5</vt:i4>
      </vt:variant>
      <vt:variant>
        <vt:lpwstr/>
      </vt:variant>
      <vt:variant>
        <vt:lpwstr>Seif11</vt:lpwstr>
      </vt:variant>
      <vt:variant>
        <vt:i4>5701644</vt:i4>
      </vt:variant>
      <vt:variant>
        <vt:i4>150</vt:i4>
      </vt:variant>
      <vt:variant>
        <vt:i4>0</vt:i4>
      </vt:variant>
      <vt:variant>
        <vt:i4>5</vt:i4>
      </vt:variant>
      <vt:variant>
        <vt:lpwstr/>
      </vt:variant>
      <vt:variant>
        <vt:lpwstr>hed20</vt:lpwstr>
      </vt:variant>
      <vt:variant>
        <vt:i4>5701641</vt:i4>
      </vt:variant>
      <vt:variant>
        <vt:i4>144</vt:i4>
      </vt:variant>
      <vt:variant>
        <vt:i4>0</vt:i4>
      </vt:variant>
      <vt:variant>
        <vt:i4>5</vt:i4>
      </vt:variant>
      <vt:variant>
        <vt:lpwstr/>
      </vt:variant>
      <vt:variant>
        <vt:lpwstr>med2</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196634</vt:i4>
      </vt:variant>
      <vt:variant>
        <vt:i4>126</vt:i4>
      </vt:variant>
      <vt:variant>
        <vt:i4>0</vt:i4>
      </vt:variant>
      <vt:variant>
        <vt:i4>5</vt:i4>
      </vt:variant>
      <vt:variant>
        <vt:lpwstr/>
      </vt:variant>
      <vt:variant>
        <vt:lpwstr>Seif8</vt:lpwstr>
      </vt:variant>
      <vt:variant>
        <vt:i4>196634</vt:i4>
      </vt:variant>
      <vt:variant>
        <vt:i4>120</vt:i4>
      </vt:variant>
      <vt:variant>
        <vt:i4>0</vt:i4>
      </vt:variant>
      <vt:variant>
        <vt:i4>5</vt:i4>
      </vt:variant>
      <vt:variant>
        <vt:lpwstr/>
      </vt:variant>
      <vt:variant>
        <vt:lpwstr>Seif7</vt:lpwstr>
      </vt:variant>
      <vt:variant>
        <vt:i4>196634</vt:i4>
      </vt:variant>
      <vt:variant>
        <vt:i4>114</vt:i4>
      </vt:variant>
      <vt:variant>
        <vt:i4>0</vt:i4>
      </vt:variant>
      <vt:variant>
        <vt:i4>5</vt:i4>
      </vt:variant>
      <vt:variant>
        <vt:lpwstr/>
      </vt:variant>
      <vt:variant>
        <vt:lpwstr>Seif6</vt:lpwstr>
      </vt:variant>
      <vt:variant>
        <vt:i4>3211304</vt:i4>
      </vt:variant>
      <vt:variant>
        <vt:i4>108</vt:i4>
      </vt:variant>
      <vt:variant>
        <vt:i4>0</vt:i4>
      </vt:variant>
      <vt:variant>
        <vt:i4>5</vt:i4>
      </vt:variant>
      <vt:variant>
        <vt:lpwstr/>
      </vt:variant>
      <vt:variant>
        <vt:lpwstr>Seif220</vt:lpwstr>
      </vt:variant>
      <vt:variant>
        <vt:i4>3276840</vt:i4>
      </vt:variant>
      <vt:variant>
        <vt:i4>102</vt:i4>
      </vt:variant>
      <vt:variant>
        <vt:i4>0</vt:i4>
      </vt:variant>
      <vt:variant>
        <vt:i4>5</vt:i4>
      </vt:variant>
      <vt:variant>
        <vt:lpwstr/>
      </vt:variant>
      <vt:variant>
        <vt:lpwstr>Seif219</vt:lpwstr>
      </vt:variant>
      <vt:variant>
        <vt:i4>196634</vt:i4>
      </vt:variant>
      <vt:variant>
        <vt:i4>96</vt:i4>
      </vt:variant>
      <vt:variant>
        <vt:i4>0</vt:i4>
      </vt:variant>
      <vt:variant>
        <vt:i4>5</vt:i4>
      </vt:variant>
      <vt:variant>
        <vt:lpwstr/>
      </vt:variant>
      <vt:variant>
        <vt:lpwstr>Seif5</vt:lpwstr>
      </vt:variant>
      <vt:variant>
        <vt:i4>196634</vt:i4>
      </vt:variant>
      <vt:variant>
        <vt:i4>90</vt:i4>
      </vt:variant>
      <vt:variant>
        <vt:i4>0</vt:i4>
      </vt:variant>
      <vt:variant>
        <vt:i4>5</vt:i4>
      </vt:variant>
      <vt:variant>
        <vt:lpwstr/>
      </vt:variant>
      <vt:variant>
        <vt:lpwstr>Seif4</vt:lpwstr>
      </vt:variant>
      <vt:variant>
        <vt:i4>196634</vt:i4>
      </vt:variant>
      <vt:variant>
        <vt:i4>84</vt:i4>
      </vt:variant>
      <vt:variant>
        <vt:i4>0</vt:i4>
      </vt:variant>
      <vt:variant>
        <vt:i4>5</vt:i4>
      </vt:variant>
      <vt:variant>
        <vt:lpwstr/>
      </vt:variant>
      <vt:variant>
        <vt:lpwstr>Seif3</vt:lpwstr>
      </vt:variant>
      <vt:variant>
        <vt:i4>196634</vt:i4>
      </vt:variant>
      <vt:variant>
        <vt:i4>78</vt:i4>
      </vt:variant>
      <vt:variant>
        <vt:i4>0</vt:i4>
      </vt:variant>
      <vt:variant>
        <vt:i4>5</vt:i4>
      </vt:variant>
      <vt:variant>
        <vt:lpwstr/>
      </vt:variant>
      <vt:variant>
        <vt:lpwstr>Seif2</vt:lpwstr>
      </vt:variant>
      <vt:variant>
        <vt:i4>196634</vt:i4>
      </vt:variant>
      <vt:variant>
        <vt:i4>72</vt:i4>
      </vt:variant>
      <vt:variant>
        <vt:i4>0</vt:i4>
      </vt:variant>
      <vt:variant>
        <vt:i4>5</vt:i4>
      </vt:variant>
      <vt:variant>
        <vt:lpwstr/>
      </vt:variant>
      <vt:variant>
        <vt:lpwstr>Seif1</vt:lpwstr>
      </vt:variant>
      <vt:variant>
        <vt:i4>5505033</vt:i4>
      </vt:variant>
      <vt:variant>
        <vt:i4>66</vt:i4>
      </vt:variant>
      <vt:variant>
        <vt:i4>0</vt:i4>
      </vt:variant>
      <vt:variant>
        <vt:i4>5</vt:i4>
      </vt:variant>
      <vt:variant>
        <vt:lpwstr/>
      </vt:variant>
      <vt:variant>
        <vt:lpwstr>med1</vt:lpwstr>
      </vt:variant>
      <vt:variant>
        <vt:i4>3801131</vt:i4>
      </vt:variant>
      <vt:variant>
        <vt:i4>60</vt:i4>
      </vt:variant>
      <vt:variant>
        <vt:i4>0</vt:i4>
      </vt:variant>
      <vt:variant>
        <vt:i4>5</vt:i4>
      </vt:variant>
      <vt:variant>
        <vt:lpwstr/>
      </vt:variant>
      <vt:variant>
        <vt:lpwstr>Seif190</vt:lpwstr>
      </vt:variant>
      <vt:variant>
        <vt:i4>3866667</vt:i4>
      </vt:variant>
      <vt:variant>
        <vt:i4>54</vt:i4>
      </vt:variant>
      <vt:variant>
        <vt:i4>0</vt:i4>
      </vt:variant>
      <vt:variant>
        <vt:i4>5</vt:i4>
      </vt:variant>
      <vt:variant>
        <vt:lpwstr/>
      </vt:variant>
      <vt:variant>
        <vt:lpwstr>Seif189</vt:lpwstr>
      </vt:variant>
      <vt:variant>
        <vt:i4>3866667</vt:i4>
      </vt:variant>
      <vt:variant>
        <vt:i4>48</vt:i4>
      </vt:variant>
      <vt:variant>
        <vt:i4>0</vt:i4>
      </vt:variant>
      <vt:variant>
        <vt:i4>5</vt:i4>
      </vt:variant>
      <vt:variant>
        <vt:lpwstr/>
      </vt:variant>
      <vt:variant>
        <vt:lpwstr>Seif188</vt:lpwstr>
      </vt:variant>
      <vt:variant>
        <vt:i4>3866667</vt:i4>
      </vt:variant>
      <vt:variant>
        <vt:i4>42</vt:i4>
      </vt:variant>
      <vt:variant>
        <vt:i4>0</vt:i4>
      </vt:variant>
      <vt:variant>
        <vt:i4>5</vt:i4>
      </vt:variant>
      <vt:variant>
        <vt:lpwstr/>
      </vt:variant>
      <vt:variant>
        <vt:lpwstr>Seif187</vt:lpwstr>
      </vt:variant>
      <vt:variant>
        <vt:i4>3866667</vt:i4>
      </vt:variant>
      <vt:variant>
        <vt:i4>36</vt:i4>
      </vt:variant>
      <vt:variant>
        <vt:i4>0</vt:i4>
      </vt:variant>
      <vt:variant>
        <vt:i4>5</vt:i4>
      </vt:variant>
      <vt:variant>
        <vt:lpwstr/>
      </vt:variant>
      <vt:variant>
        <vt:lpwstr>Seif186</vt:lpwstr>
      </vt:variant>
      <vt:variant>
        <vt:i4>3866667</vt:i4>
      </vt:variant>
      <vt:variant>
        <vt:i4>30</vt:i4>
      </vt:variant>
      <vt:variant>
        <vt:i4>0</vt:i4>
      </vt:variant>
      <vt:variant>
        <vt:i4>5</vt:i4>
      </vt:variant>
      <vt:variant>
        <vt:lpwstr/>
      </vt:variant>
      <vt:variant>
        <vt:lpwstr>Seif185</vt:lpwstr>
      </vt:variant>
      <vt:variant>
        <vt:i4>3866667</vt:i4>
      </vt:variant>
      <vt:variant>
        <vt:i4>24</vt:i4>
      </vt:variant>
      <vt:variant>
        <vt:i4>0</vt:i4>
      </vt:variant>
      <vt:variant>
        <vt:i4>5</vt:i4>
      </vt:variant>
      <vt:variant>
        <vt:lpwstr/>
      </vt:variant>
      <vt:variant>
        <vt:lpwstr>Seif184</vt:lpwstr>
      </vt:variant>
      <vt:variant>
        <vt:i4>3866667</vt:i4>
      </vt:variant>
      <vt:variant>
        <vt:i4>18</vt:i4>
      </vt:variant>
      <vt:variant>
        <vt:i4>0</vt:i4>
      </vt:variant>
      <vt:variant>
        <vt:i4>5</vt:i4>
      </vt:variant>
      <vt:variant>
        <vt:lpwstr/>
      </vt:variant>
      <vt:variant>
        <vt:lpwstr>Seif183</vt:lpwstr>
      </vt:variant>
      <vt:variant>
        <vt:i4>3866667</vt:i4>
      </vt:variant>
      <vt:variant>
        <vt:i4>12</vt:i4>
      </vt:variant>
      <vt:variant>
        <vt:i4>0</vt:i4>
      </vt:variant>
      <vt:variant>
        <vt:i4>5</vt:i4>
      </vt:variant>
      <vt:variant>
        <vt:lpwstr/>
      </vt:variant>
      <vt:variant>
        <vt:lpwstr>Seif182</vt:lpwstr>
      </vt:variant>
      <vt:variant>
        <vt:i4>3538987</vt:i4>
      </vt:variant>
      <vt:variant>
        <vt:i4>6</vt:i4>
      </vt:variant>
      <vt:variant>
        <vt:i4>0</vt:i4>
      </vt:variant>
      <vt:variant>
        <vt:i4>5</vt:i4>
      </vt:variant>
      <vt:variant>
        <vt:lpwstr/>
      </vt:variant>
      <vt:variant>
        <vt:lpwstr>Seif155</vt:lpwstr>
      </vt:variant>
      <vt:variant>
        <vt:i4>5570569</vt:i4>
      </vt:variant>
      <vt:variant>
        <vt:i4>0</vt:i4>
      </vt:variant>
      <vt:variant>
        <vt:i4>0</vt:i4>
      </vt:variant>
      <vt:variant>
        <vt:i4>5</vt:i4>
      </vt:variant>
      <vt:variant>
        <vt:lpwstr/>
      </vt:variant>
      <vt:variant>
        <vt:lpwstr>med0</vt:lpwstr>
      </vt:variant>
      <vt:variant>
        <vt:i4>7340117</vt:i4>
      </vt:variant>
      <vt:variant>
        <vt:i4>783</vt:i4>
      </vt:variant>
      <vt:variant>
        <vt:i4>0</vt:i4>
      </vt:variant>
      <vt:variant>
        <vt:i4>5</vt:i4>
      </vt:variant>
      <vt:variant>
        <vt:lpwstr>https://www.nevo.co.il/law_html/law10/yalkut-11014.pdf</vt:lpwstr>
      </vt:variant>
      <vt:variant>
        <vt:lpwstr/>
      </vt:variant>
      <vt:variant>
        <vt:i4>7471110</vt:i4>
      </vt:variant>
      <vt:variant>
        <vt:i4>780</vt:i4>
      </vt:variant>
      <vt:variant>
        <vt:i4>0</vt:i4>
      </vt:variant>
      <vt:variant>
        <vt:i4>5</vt:i4>
      </vt:variant>
      <vt:variant>
        <vt:lpwstr>http://www.nevo.co.il/Law_word/law10/yalkut-5724.pdf</vt:lpwstr>
      </vt:variant>
      <vt:variant>
        <vt:lpwstr/>
      </vt:variant>
      <vt:variant>
        <vt:i4>7733253</vt:i4>
      </vt:variant>
      <vt:variant>
        <vt:i4>777</vt:i4>
      </vt:variant>
      <vt:variant>
        <vt:i4>0</vt:i4>
      </vt:variant>
      <vt:variant>
        <vt:i4>5</vt:i4>
      </vt:variant>
      <vt:variant>
        <vt:lpwstr>http://www.nevo.co.il/Law_word/law10/yalkut-5512.pdf</vt:lpwstr>
      </vt:variant>
      <vt:variant>
        <vt:lpwstr/>
      </vt:variant>
      <vt:variant>
        <vt:i4>7798785</vt:i4>
      </vt:variant>
      <vt:variant>
        <vt:i4>774</vt:i4>
      </vt:variant>
      <vt:variant>
        <vt:i4>0</vt:i4>
      </vt:variant>
      <vt:variant>
        <vt:i4>5</vt:i4>
      </vt:variant>
      <vt:variant>
        <vt:lpwstr>http://www.nevo.co.il/Law_word/law10/yalkut-5355.pdf</vt:lpwstr>
      </vt:variant>
      <vt:variant>
        <vt:lpwstr/>
      </vt:variant>
      <vt:variant>
        <vt:i4>2555940</vt:i4>
      </vt:variant>
      <vt:variant>
        <vt:i4>771</vt:i4>
      </vt:variant>
      <vt:variant>
        <vt:i4>0</vt:i4>
      </vt:variant>
      <vt:variant>
        <vt:i4>5</vt:i4>
      </vt:variant>
      <vt:variant>
        <vt:lpwstr>http://www.nevo.co.il/Law_word/law01/999_378.doc</vt:lpwstr>
      </vt:variant>
      <vt:variant>
        <vt:lpwstr/>
      </vt:variant>
      <vt:variant>
        <vt:i4>7733255</vt:i4>
      </vt:variant>
      <vt:variant>
        <vt:i4>768</vt:i4>
      </vt:variant>
      <vt:variant>
        <vt:i4>0</vt:i4>
      </vt:variant>
      <vt:variant>
        <vt:i4>5</vt:i4>
      </vt:variant>
      <vt:variant>
        <vt:lpwstr>http://www.nevo.co.il/Law_word/law10/yalkut-5532.pdf</vt:lpwstr>
      </vt:variant>
      <vt:variant>
        <vt:lpwstr/>
      </vt:variant>
      <vt:variant>
        <vt:i4>7405575</vt:i4>
      </vt:variant>
      <vt:variant>
        <vt:i4>765</vt:i4>
      </vt:variant>
      <vt:variant>
        <vt:i4>0</vt:i4>
      </vt:variant>
      <vt:variant>
        <vt:i4>5</vt:i4>
      </vt:variant>
      <vt:variant>
        <vt:lpwstr>http://www.nevo.co.il/Law_word/law10/YALKUT-5232.pdf</vt:lpwstr>
      </vt:variant>
      <vt:variant>
        <vt:lpwstr/>
      </vt:variant>
      <vt:variant>
        <vt:i4>7798784</vt:i4>
      </vt:variant>
      <vt:variant>
        <vt:i4>762</vt:i4>
      </vt:variant>
      <vt:variant>
        <vt:i4>0</vt:i4>
      </vt:variant>
      <vt:variant>
        <vt:i4>5</vt:i4>
      </vt:variant>
      <vt:variant>
        <vt:lpwstr>http://www.nevo.co.il/Law_word/law10/YALKUT-5442.pdf</vt:lpwstr>
      </vt:variant>
      <vt:variant>
        <vt:lpwstr/>
      </vt:variant>
      <vt:variant>
        <vt:i4>7340044</vt:i4>
      </vt:variant>
      <vt:variant>
        <vt:i4>759</vt:i4>
      </vt:variant>
      <vt:variant>
        <vt:i4>0</vt:i4>
      </vt:variant>
      <vt:variant>
        <vt:i4>5</vt:i4>
      </vt:variant>
      <vt:variant>
        <vt:lpwstr>http://www.nevo.co.il/Law_word/law10/YALKUT-5786.pdf</vt:lpwstr>
      </vt:variant>
      <vt:variant>
        <vt:lpwstr/>
      </vt:variant>
      <vt:variant>
        <vt:i4>7929866</vt:i4>
      </vt:variant>
      <vt:variant>
        <vt:i4>756</vt:i4>
      </vt:variant>
      <vt:variant>
        <vt:i4>0</vt:i4>
      </vt:variant>
      <vt:variant>
        <vt:i4>5</vt:i4>
      </vt:variant>
      <vt:variant>
        <vt:lpwstr>https://www.nevo.co.il/law_html/law15/memshala-1591.pdf</vt:lpwstr>
      </vt:variant>
      <vt:variant>
        <vt:lpwstr/>
      </vt:variant>
      <vt:variant>
        <vt:i4>8257558</vt:i4>
      </vt:variant>
      <vt:variant>
        <vt:i4>753</vt:i4>
      </vt:variant>
      <vt:variant>
        <vt:i4>0</vt:i4>
      </vt:variant>
      <vt:variant>
        <vt:i4>5</vt:i4>
      </vt:variant>
      <vt:variant>
        <vt:lpwstr>https://www.nevo.co.il/Law_word/law14/LAW-3019.pdf</vt:lpwstr>
      </vt:variant>
      <vt:variant>
        <vt:lpwstr/>
      </vt:variant>
      <vt:variant>
        <vt:i4>7798808</vt:i4>
      </vt:variant>
      <vt:variant>
        <vt:i4>750</vt:i4>
      </vt:variant>
      <vt:variant>
        <vt:i4>0</vt:i4>
      </vt:variant>
      <vt:variant>
        <vt:i4>5</vt:i4>
      </vt:variant>
      <vt:variant>
        <vt:lpwstr>https://www.nevo.co.il/law_word/law15/memshala-1471.pdf</vt:lpwstr>
      </vt:variant>
      <vt:variant>
        <vt:lpwstr/>
      </vt:variant>
      <vt:variant>
        <vt:i4>7602185</vt:i4>
      </vt:variant>
      <vt:variant>
        <vt:i4>747</vt:i4>
      </vt:variant>
      <vt:variant>
        <vt:i4>0</vt:i4>
      </vt:variant>
      <vt:variant>
        <vt:i4>5</vt:i4>
      </vt:variant>
      <vt:variant>
        <vt:lpwstr>http://www.nevo.co.il/Law_word/law14/LAW-2999.pdf</vt:lpwstr>
      </vt:variant>
      <vt:variant>
        <vt:lpwstr/>
      </vt:variant>
      <vt:variant>
        <vt:i4>7733272</vt:i4>
      </vt:variant>
      <vt:variant>
        <vt:i4>744</vt:i4>
      </vt:variant>
      <vt:variant>
        <vt:i4>0</vt:i4>
      </vt:variant>
      <vt:variant>
        <vt:i4>5</vt:i4>
      </vt:variant>
      <vt:variant>
        <vt:lpwstr>https://www.nevo.co.il/Law_word/law15/memshala-1461.pdf</vt:lpwstr>
      </vt:variant>
      <vt:variant>
        <vt:lpwstr/>
      </vt:variant>
      <vt:variant>
        <vt:i4>7864324</vt:i4>
      </vt:variant>
      <vt:variant>
        <vt:i4>741</vt:i4>
      </vt:variant>
      <vt:variant>
        <vt:i4>0</vt:i4>
      </vt:variant>
      <vt:variant>
        <vt:i4>5</vt:i4>
      </vt:variant>
      <vt:variant>
        <vt:lpwstr>http://www.nevo.co.il/Law_word/law14/LAW-2954.pdf</vt:lpwstr>
      </vt:variant>
      <vt:variant>
        <vt:lpwstr/>
      </vt:variant>
      <vt:variant>
        <vt:i4>7733272</vt:i4>
      </vt:variant>
      <vt:variant>
        <vt:i4>738</vt:i4>
      </vt:variant>
      <vt:variant>
        <vt:i4>0</vt:i4>
      </vt:variant>
      <vt:variant>
        <vt:i4>5</vt:i4>
      </vt:variant>
      <vt:variant>
        <vt:lpwstr>https://www.nevo.co.il/Law_word/law15/memshala-1461.pdf</vt:lpwstr>
      </vt:variant>
      <vt:variant>
        <vt:lpwstr/>
      </vt:variant>
      <vt:variant>
        <vt:i4>8257542</vt:i4>
      </vt:variant>
      <vt:variant>
        <vt:i4>735</vt:i4>
      </vt:variant>
      <vt:variant>
        <vt:i4>0</vt:i4>
      </vt:variant>
      <vt:variant>
        <vt:i4>5</vt:i4>
      </vt:variant>
      <vt:variant>
        <vt:lpwstr>http://www.nevo.co.il/law_word/law14/law-2936.pdf</vt:lpwstr>
      </vt:variant>
      <vt:variant>
        <vt:lpwstr/>
      </vt:variant>
      <vt:variant>
        <vt:i4>7602202</vt:i4>
      </vt:variant>
      <vt:variant>
        <vt:i4>732</vt:i4>
      </vt:variant>
      <vt:variant>
        <vt:i4>0</vt:i4>
      </vt:variant>
      <vt:variant>
        <vt:i4>5</vt:i4>
      </vt:variant>
      <vt:variant>
        <vt:lpwstr>https://www.nevo.co.il/Law_word/law15/memshala-1443.pdf</vt:lpwstr>
      </vt:variant>
      <vt:variant>
        <vt:lpwstr/>
      </vt:variant>
      <vt:variant>
        <vt:i4>8257539</vt:i4>
      </vt:variant>
      <vt:variant>
        <vt:i4>729</vt:i4>
      </vt:variant>
      <vt:variant>
        <vt:i4>0</vt:i4>
      </vt:variant>
      <vt:variant>
        <vt:i4>5</vt:i4>
      </vt:variant>
      <vt:variant>
        <vt:lpwstr>http://www.nevo.co.il/law_word/law14/law-2933.pdf</vt:lpwstr>
      </vt:variant>
      <vt:variant>
        <vt:lpwstr/>
      </vt:variant>
      <vt:variant>
        <vt:i4>8192025</vt:i4>
      </vt:variant>
      <vt:variant>
        <vt:i4>726</vt:i4>
      </vt:variant>
      <vt:variant>
        <vt:i4>0</vt:i4>
      </vt:variant>
      <vt:variant>
        <vt:i4>5</vt:i4>
      </vt:variant>
      <vt:variant>
        <vt:lpwstr>https://www.nevo.co.il/law_word/law06/tak-9922.pdf</vt:lpwstr>
      </vt:variant>
      <vt:variant>
        <vt:lpwstr/>
      </vt:variant>
      <vt:variant>
        <vt:i4>7864346</vt:i4>
      </vt:variant>
      <vt:variant>
        <vt:i4>723</vt:i4>
      </vt:variant>
      <vt:variant>
        <vt:i4>0</vt:i4>
      </vt:variant>
      <vt:variant>
        <vt:i4>5</vt:i4>
      </vt:variant>
      <vt:variant>
        <vt:lpwstr>https://www.nevo.co.il/Law_word/law15/memshala-1384.pdf</vt:lpwstr>
      </vt:variant>
      <vt:variant>
        <vt:lpwstr/>
      </vt:variant>
      <vt:variant>
        <vt:i4>7602184</vt:i4>
      </vt:variant>
      <vt:variant>
        <vt:i4>720</vt:i4>
      </vt:variant>
      <vt:variant>
        <vt:i4>0</vt:i4>
      </vt:variant>
      <vt:variant>
        <vt:i4>5</vt:i4>
      </vt:variant>
      <vt:variant>
        <vt:lpwstr>http://www.nevo.co.il/law_word/law14/law-2899.pdf</vt:lpwstr>
      </vt:variant>
      <vt:variant>
        <vt:lpwstr/>
      </vt:variant>
      <vt:variant>
        <vt:i4>1114223</vt:i4>
      </vt:variant>
      <vt:variant>
        <vt:i4>717</vt:i4>
      </vt:variant>
      <vt:variant>
        <vt:i4>0</vt:i4>
      </vt:variant>
      <vt:variant>
        <vt:i4>5</vt:i4>
      </vt:variant>
      <vt:variant>
        <vt:lpwstr>http://www.nevo.co.il/Law_word/law15/memshala-1071.pdf</vt:lpwstr>
      </vt:variant>
      <vt:variant>
        <vt:lpwstr/>
      </vt:variant>
      <vt:variant>
        <vt:i4>7667725</vt:i4>
      </vt:variant>
      <vt:variant>
        <vt:i4>714</vt:i4>
      </vt:variant>
      <vt:variant>
        <vt:i4>0</vt:i4>
      </vt:variant>
      <vt:variant>
        <vt:i4>5</vt:i4>
      </vt:variant>
      <vt:variant>
        <vt:lpwstr>http://www.nevo.co.il/law_word/law14/law-2783.pdf</vt:lpwstr>
      </vt:variant>
      <vt:variant>
        <vt:lpwstr/>
      </vt:variant>
      <vt:variant>
        <vt:i4>1245290</vt:i4>
      </vt:variant>
      <vt:variant>
        <vt:i4>711</vt:i4>
      </vt:variant>
      <vt:variant>
        <vt:i4>0</vt:i4>
      </vt:variant>
      <vt:variant>
        <vt:i4>5</vt:i4>
      </vt:variant>
      <vt:variant>
        <vt:lpwstr>http://www.nevo.co.il/Law_word/law15/memshala-1221.pdf</vt:lpwstr>
      </vt:variant>
      <vt:variant>
        <vt:lpwstr/>
      </vt:variant>
      <vt:variant>
        <vt:i4>7667727</vt:i4>
      </vt:variant>
      <vt:variant>
        <vt:i4>708</vt:i4>
      </vt:variant>
      <vt:variant>
        <vt:i4>0</vt:i4>
      </vt:variant>
      <vt:variant>
        <vt:i4>5</vt:i4>
      </vt:variant>
      <vt:variant>
        <vt:lpwstr>http://www.nevo.co.il/law_word/law14/law-2781.pdf</vt:lpwstr>
      </vt:variant>
      <vt:variant>
        <vt:lpwstr/>
      </vt:variant>
      <vt:variant>
        <vt:i4>1179744</vt:i4>
      </vt:variant>
      <vt:variant>
        <vt:i4>705</vt:i4>
      </vt:variant>
      <vt:variant>
        <vt:i4>0</vt:i4>
      </vt:variant>
      <vt:variant>
        <vt:i4>5</vt:i4>
      </vt:variant>
      <vt:variant>
        <vt:lpwstr>http://www.nevo.co.il/Law_word/law15/memshala-1183.pdf</vt:lpwstr>
      </vt:variant>
      <vt:variant>
        <vt:lpwstr/>
      </vt:variant>
      <vt:variant>
        <vt:i4>7667726</vt:i4>
      </vt:variant>
      <vt:variant>
        <vt:i4>702</vt:i4>
      </vt:variant>
      <vt:variant>
        <vt:i4>0</vt:i4>
      </vt:variant>
      <vt:variant>
        <vt:i4>5</vt:i4>
      </vt:variant>
      <vt:variant>
        <vt:lpwstr>http://www.nevo.co.il/law_word/law14/law-2780.pdf</vt:lpwstr>
      </vt:variant>
      <vt:variant>
        <vt:lpwstr/>
      </vt:variant>
      <vt:variant>
        <vt:i4>8061016</vt:i4>
      </vt:variant>
      <vt:variant>
        <vt:i4>699</vt:i4>
      </vt:variant>
      <vt:variant>
        <vt:i4>0</vt:i4>
      </vt:variant>
      <vt:variant>
        <vt:i4>5</vt:i4>
      </vt:variant>
      <vt:variant>
        <vt:lpwstr>http://www.nevo.co.il/Law_word/law15/memshala-972.pdf</vt:lpwstr>
      </vt:variant>
      <vt:variant>
        <vt:lpwstr/>
      </vt:variant>
      <vt:variant>
        <vt:i4>7995399</vt:i4>
      </vt:variant>
      <vt:variant>
        <vt:i4>696</vt:i4>
      </vt:variant>
      <vt:variant>
        <vt:i4>0</vt:i4>
      </vt:variant>
      <vt:variant>
        <vt:i4>5</vt:i4>
      </vt:variant>
      <vt:variant>
        <vt:lpwstr>http://www.nevo.co.il/law_word/law14/law-2779.pdf</vt:lpwstr>
      </vt:variant>
      <vt:variant>
        <vt:lpwstr/>
      </vt:variant>
      <vt:variant>
        <vt:i4>1245281</vt:i4>
      </vt:variant>
      <vt:variant>
        <vt:i4>693</vt:i4>
      </vt:variant>
      <vt:variant>
        <vt:i4>0</vt:i4>
      </vt:variant>
      <vt:variant>
        <vt:i4>5</vt:i4>
      </vt:variant>
      <vt:variant>
        <vt:lpwstr>http://www.nevo.co.il/law_word/law15/memshala-1291.pdf</vt:lpwstr>
      </vt:variant>
      <vt:variant>
        <vt:lpwstr/>
      </vt:variant>
      <vt:variant>
        <vt:i4>7602190</vt:i4>
      </vt:variant>
      <vt:variant>
        <vt:i4>690</vt:i4>
      </vt:variant>
      <vt:variant>
        <vt:i4>0</vt:i4>
      </vt:variant>
      <vt:variant>
        <vt:i4>5</vt:i4>
      </vt:variant>
      <vt:variant>
        <vt:lpwstr>http://www.nevo.co.il/law_word/law14/law-2790.pdf</vt:lpwstr>
      </vt:variant>
      <vt:variant>
        <vt:lpwstr/>
      </vt:variant>
      <vt:variant>
        <vt:i4>1310828</vt:i4>
      </vt:variant>
      <vt:variant>
        <vt:i4>687</vt:i4>
      </vt:variant>
      <vt:variant>
        <vt:i4>0</vt:i4>
      </vt:variant>
      <vt:variant>
        <vt:i4>5</vt:i4>
      </vt:variant>
      <vt:variant>
        <vt:lpwstr>http://www.nevo.co.il/Law_word/law15/memshala-1246.pdf</vt:lpwstr>
      </vt:variant>
      <vt:variant>
        <vt:lpwstr/>
      </vt:variant>
      <vt:variant>
        <vt:i4>7995398</vt:i4>
      </vt:variant>
      <vt:variant>
        <vt:i4>684</vt:i4>
      </vt:variant>
      <vt:variant>
        <vt:i4>0</vt:i4>
      </vt:variant>
      <vt:variant>
        <vt:i4>5</vt:i4>
      </vt:variant>
      <vt:variant>
        <vt:lpwstr>http://www.nevo.co.il/law_word/law14/law-2778.pdf</vt:lpwstr>
      </vt:variant>
      <vt:variant>
        <vt:lpwstr/>
      </vt:variant>
      <vt:variant>
        <vt:i4>7340041</vt:i4>
      </vt:variant>
      <vt:variant>
        <vt:i4>681</vt:i4>
      </vt:variant>
      <vt:variant>
        <vt:i4>0</vt:i4>
      </vt:variant>
      <vt:variant>
        <vt:i4>5</vt:i4>
      </vt:variant>
      <vt:variant>
        <vt:lpwstr>http://www.nevo.co.il/Law_word/law06/TAK-8110.pdf</vt:lpwstr>
      </vt:variant>
      <vt:variant>
        <vt:lpwstr/>
      </vt:variant>
      <vt:variant>
        <vt:i4>1245289</vt:i4>
      </vt:variant>
      <vt:variant>
        <vt:i4>678</vt:i4>
      </vt:variant>
      <vt:variant>
        <vt:i4>0</vt:i4>
      </vt:variant>
      <vt:variant>
        <vt:i4>5</vt:i4>
      </vt:variant>
      <vt:variant>
        <vt:lpwstr>http://www.nevo.co.il/Law_word/law15/memshala-1211.pdf</vt:lpwstr>
      </vt:variant>
      <vt:variant>
        <vt:lpwstr/>
      </vt:variant>
      <vt:variant>
        <vt:i4>7929864</vt:i4>
      </vt:variant>
      <vt:variant>
        <vt:i4>675</vt:i4>
      </vt:variant>
      <vt:variant>
        <vt:i4>0</vt:i4>
      </vt:variant>
      <vt:variant>
        <vt:i4>5</vt:i4>
      </vt:variant>
      <vt:variant>
        <vt:lpwstr>http://www.nevo.co.il/law_word/law14/law-2746.pdf</vt:lpwstr>
      </vt:variant>
      <vt:variant>
        <vt:lpwstr/>
      </vt:variant>
      <vt:variant>
        <vt:i4>3211295</vt:i4>
      </vt:variant>
      <vt:variant>
        <vt:i4>672</vt:i4>
      </vt:variant>
      <vt:variant>
        <vt:i4>0</vt:i4>
      </vt:variant>
      <vt:variant>
        <vt:i4>5</vt:i4>
      </vt:variant>
      <vt:variant>
        <vt:lpwstr>http://www.nevo.co.il/Law_word/law16/knesset-755.pdf</vt:lpwstr>
      </vt:variant>
      <vt:variant>
        <vt:lpwstr/>
      </vt:variant>
      <vt:variant>
        <vt:i4>7929867</vt:i4>
      </vt:variant>
      <vt:variant>
        <vt:i4>669</vt:i4>
      </vt:variant>
      <vt:variant>
        <vt:i4>0</vt:i4>
      </vt:variant>
      <vt:variant>
        <vt:i4>5</vt:i4>
      </vt:variant>
      <vt:variant>
        <vt:lpwstr>http://www.nevo.co.il/law_word/law14/law-2745.pdf</vt:lpwstr>
      </vt:variant>
      <vt:variant>
        <vt:lpwstr/>
      </vt:variant>
      <vt:variant>
        <vt:i4>7471113</vt:i4>
      </vt:variant>
      <vt:variant>
        <vt:i4>666</vt:i4>
      </vt:variant>
      <vt:variant>
        <vt:i4>0</vt:i4>
      </vt:variant>
      <vt:variant>
        <vt:i4>5</vt:i4>
      </vt:variant>
      <vt:variant>
        <vt:lpwstr>http://www.nevo.co.il/Law_word/law06/TAK-8031.pdf</vt:lpwstr>
      </vt:variant>
      <vt:variant>
        <vt:lpwstr/>
      </vt:variant>
      <vt:variant>
        <vt:i4>3932190</vt:i4>
      </vt:variant>
      <vt:variant>
        <vt:i4>663</vt:i4>
      </vt:variant>
      <vt:variant>
        <vt:i4>0</vt:i4>
      </vt:variant>
      <vt:variant>
        <vt:i4>5</vt:i4>
      </vt:variant>
      <vt:variant>
        <vt:lpwstr>http://www.nevo.co.il/Law_word/law16/knesset-748.pdf</vt:lpwstr>
      </vt:variant>
      <vt:variant>
        <vt:lpwstr/>
      </vt:variant>
      <vt:variant>
        <vt:i4>7667743</vt:i4>
      </vt:variant>
      <vt:variant>
        <vt:i4>660</vt:i4>
      </vt:variant>
      <vt:variant>
        <vt:i4>0</vt:i4>
      </vt:variant>
      <vt:variant>
        <vt:i4>5</vt:i4>
      </vt:variant>
      <vt:variant>
        <vt:lpwstr>https://www.nevo.co.il/law_word/law14/law-2694.pdf</vt:lpwstr>
      </vt:variant>
      <vt:variant>
        <vt:lpwstr/>
      </vt:variant>
      <vt:variant>
        <vt:i4>3145758</vt:i4>
      </vt:variant>
      <vt:variant>
        <vt:i4>657</vt:i4>
      </vt:variant>
      <vt:variant>
        <vt:i4>0</vt:i4>
      </vt:variant>
      <vt:variant>
        <vt:i4>5</vt:i4>
      </vt:variant>
      <vt:variant>
        <vt:lpwstr>http://www.nevo.co.il/Law_word/law16/knesset-744.pdf</vt:lpwstr>
      </vt:variant>
      <vt:variant>
        <vt:lpwstr/>
      </vt:variant>
      <vt:variant>
        <vt:i4>7864337</vt:i4>
      </vt:variant>
      <vt:variant>
        <vt:i4>654</vt:i4>
      </vt:variant>
      <vt:variant>
        <vt:i4>0</vt:i4>
      </vt:variant>
      <vt:variant>
        <vt:i4>5</vt:i4>
      </vt:variant>
      <vt:variant>
        <vt:lpwstr>https://www.nevo.co.il/law_word/law14/law-2679.pdf</vt:lpwstr>
      </vt:variant>
      <vt:variant>
        <vt:lpwstr/>
      </vt:variant>
      <vt:variant>
        <vt:i4>8257618</vt:i4>
      </vt:variant>
      <vt:variant>
        <vt:i4>651</vt:i4>
      </vt:variant>
      <vt:variant>
        <vt:i4>0</vt:i4>
      </vt:variant>
      <vt:variant>
        <vt:i4>5</vt:i4>
      </vt:variant>
      <vt:variant>
        <vt:lpwstr>http://www.nevo.co.il/Law_word/law15/memshala-928.pdf</vt:lpwstr>
      </vt:variant>
      <vt:variant>
        <vt:lpwstr/>
      </vt:variant>
      <vt:variant>
        <vt:i4>8060941</vt:i4>
      </vt:variant>
      <vt:variant>
        <vt:i4>648</vt:i4>
      </vt:variant>
      <vt:variant>
        <vt:i4>0</vt:i4>
      </vt:variant>
      <vt:variant>
        <vt:i4>5</vt:i4>
      </vt:variant>
      <vt:variant>
        <vt:lpwstr>http://www.nevo.co.il/law_word/law14/law-2662.pdf</vt:lpwstr>
      </vt:variant>
      <vt:variant>
        <vt:lpwstr/>
      </vt:variant>
      <vt:variant>
        <vt:i4>1310831</vt:i4>
      </vt:variant>
      <vt:variant>
        <vt:i4>645</vt:i4>
      </vt:variant>
      <vt:variant>
        <vt:i4>0</vt:i4>
      </vt:variant>
      <vt:variant>
        <vt:i4>5</vt:i4>
      </vt:variant>
      <vt:variant>
        <vt:lpwstr>http://www.nevo.co.il/Law_word/law15/memshala-1074.pdf</vt:lpwstr>
      </vt:variant>
      <vt:variant>
        <vt:lpwstr/>
      </vt:variant>
      <vt:variant>
        <vt:i4>8257546</vt:i4>
      </vt:variant>
      <vt:variant>
        <vt:i4>642</vt:i4>
      </vt:variant>
      <vt:variant>
        <vt:i4>0</vt:i4>
      </vt:variant>
      <vt:variant>
        <vt:i4>5</vt:i4>
      </vt:variant>
      <vt:variant>
        <vt:lpwstr>http://www.nevo.co.il/law_word/law14/law-2635.pdf</vt:lpwstr>
      </vt:variant>
      <vt:variant>
        <vt:lpwstr/>
      </vt:variant>
      <vt:variant>
        <vt:i4>1441889</vt:i4>
      </vt:variant>
      <vt:variant>
        <vt:i4>639</vt:i4>
      </vt:variant>
      <vt:variant>
        <vt:i4>0</vt:i4>
      </vt:variant>
      <vt:variant>
        <vt:i4>5</vt:i4>
      </vt:variant>
      <vt:variant>
        <vt:lpwstr>http://www.nevo.co.il/Law_word/law15/memshala-1096.pdf</vt:lpwstr>
      </vt:variant>
      <vt:variant>
        <vt:lpwstr/>
      </vt:variant>
      <vt:variant>
        <vt:i4>8126475</vt:i4>
      </vt:variant>
      <vt:variant>
        <vt:i4>636</vt:i4>
      </vt:variant>
      <vt:variant>
        <vt:i4>0</vt:i4>
      </vt:variant>
      <vt:variant>
        <vt:i4>5</vt:i4>
      </vt:variant>
      <vt:variant>
        <vt:lpwstr>http://www.nevo.co.il/law_word/law14/law-2614.pdf</vt:lpwstr>
      </vt:variant>
      <vt:variant>
        <vt:lpwstr/>
      </vt:variant>
      <vt:variant>
        <vt:i4>1638510</vt:i4>
      </vt:variant>
      <vt:variant>
        <vt:i4>633</vt:i4>
      </vt:variant>
      <vt:variant>
        <vt:i4>0</vt:i4>
      </vt:variant>
      <vt:variant>
        <vt:i4>5</vt:i4>
      </vt:variant>
      <vt:variant>
        <vt:lpwstr>http://www.nevo.co.il/Law_word/law15/memshala-1069.pdf</vt:lpwstr>
      </vt:variant>
      <vt:variant>
        <vt:lpwstr/>
      </vt:variant>
      <vt:variant>
        <vt:i4>7602180</vt:i4>
      </vt:variant>
      <vt:variant>
        <vt:i4>630</vt:i4>
      </vt:variant>
      <vt:variant>
        <vt:i4>0</vt:i4>
      </vt:variant>
      <vt:variant>
        <vt:i4>5</vt:i4>
      </vt:variant>
      <vt:variant>
        <vt:lpwstr>http://www.nevo.co.il/law_word/law14/law-2598.pdf</vt:lpwstr>
      </vt:variant>
      <vt:variant>
        <vt:lpwstr/>
      </vt:variant>
      <vt:variant>
        <vt:i4>3145756</vt:i4>
      </vt:variant>
      <vt:variant>
        <vt:i4>627</vt:i4>
      </vt:variant>
      <vt:variant>
        <vt:i4>0</vt:i4>
      </vt:variant>
      <vt:variant>
        <vt:i4>5</vt:i4>
      </vt:variant>
      <vt:variant>
        <vt:lpwstr>http://www.nevo.co.il/Law_word/law16/knesset-665.pdf</vt:lpwstr>
      </vt:variant>
      <vt:variant>
        <vt:lpwstr/>
      </vt:variant>
      <vt:variant>
        <vt:i4>7602186</vt:i4>
      </vt:variant>
      <vt:variant>
        <vt:i4>624</vt:i4>
      </vt:variant>
      <vt:variant>
        <vt:i4>0</vt:i4>
      </vt:variant>
      <vt:variant>
        <vt:i4>5</vt:i4>
      </vt:variant>
      <vt:variant>
        <vt:lpwstr>http://www.nevo.co.il/law_word/law14/law-2596.pdf</vt:lpwstr>
      </vt:variant>
      <vt:variant>
        <vt:lpwstr/>
      </vt:variant>
      <vt:variant>
        <vt:i4>7864403</vt:i4>
      </vt:variant>
      <vt:variant>
        <vt:i4>621</vt:i4>
      </vt:variant>
      <vt:variant>
        <vt:i4>0</vt:i4>
      </vt:variant>
      <vt:variant>
        <vt:i4>5</vt:i4>
      </vt:variant>
      <vt:variant>
        <vt:lpwstr>http://www.nevo.co.il/Law_word/law15/memshala-848.pdf</vt:lpwstr>
      </vt:variant>
      <vt:variant>
        <vt:lpwstr/>
      </vt:variant>
      <vt:variant>
        <vt:i4>7995405</vt:i4>
      </vt:variant>
      <vt:variant>
        <vt:i4>618</vt:i4>
      </vt:variant>
      <vt:variant>
        <vt:i4>0</vt:i4>
      </vt:variant>
      <vt:variant>
        <vt:i4>5</vt:i4>
      </vt:variant>
      <vt:variant>
        <vt:lpwstr>http://www.nevo.co.il/law_word/law14/law-2571.pdf</vt:lpwstr>
      </vt:variant>
      <vt:variant>
        <vt:lpwstr/>
      </vt:variant>
      <vt:variant>
        <vt:i4>3342364</vt:i4>
      </vt:variant>
      <vt:variant>
        <vt:i4>615</vt:i4>
      </vt:variant>
      <vt:variant>
        <vt:i4>0</vt:i4>
      </vt:variant>
      <vt:variant>
        <vt:i4>5</vt:i4>
      </vt:variant>
      <vt:variant>
        <vt:lpwstr>http://www.nevo.co.il/Law_word/law16/knesset-565.pdf</vt:lpwstr>
      </vt:variant>
      <vt:variant>
        <vt:lpwstr/>
      </vt:variant>
      <vt:variant>
        <vt:i4>1048682</vt:i4>
      </vt:variant>
      <vt:variant>
        <vt:i4>612</vt:i4>
      </vt:variant>
      <vt:variant>
        <vt:i4>0</vt:i4>
      </vt:variant>
      <vt:variant>
        <vt:i4>5</vt:i4>
      </vt:variant>
      <vt:variant>
        <vt:lpwstr>http://www.nevo.co.il/Law_word/law15/memshala-1020.pdf</vt:lpwstr>
      </vt:variant>
      <vt:variant>
        <vt:lpwstr/>
      </vt:variant>
      <vt:variant>
        <vt:i4>8257540</vt:i4>
      </vt:variant>
      <vt:variant>
        <vt:i4>609</vt:i4>
      </vt:variant>
      <vt:variant>
        <vt:i4>0</vt:i4>
      </vt:variant>
      <vt:variant>
        <vt:i4>5</vt:i4>
      </vt:variant>
      <vt:variant>
        <vt:lpwstr>http://www.nevo.co.il/law_word/law14/law-2538.pdf</vt:lpwstr>
      </vt:variant>
      <vt:variant>
        <vt:lpwstr/>
      </vt:variant>
      <vt:variant>
        <vt:i4>8061020</vt:i4>
      </vt:variant>
      <vt:variant>
        <vt:i4>606</vt:i4>
      </vt:variant>
      <vt:variant>
        <vt:i4>0</vt:i4>
      </vt:variant>
      <vt:variant>
        <vt:i4>5</vt:i4>
      </vt:variant>
      <vt:variant>
        <vt:lpwstr>http://www.nevo.co.il/Law_word/law15/memshala-976.pdf</vt:lpwstr>
      </vt:variant>
      <vt:variant>
        <vt:lpwstr/>
      </vt:variant>
      <vt:variant>
        <vt:i4>8323081</vt:i4>
      </vt:variant>
      <vt:variant>
        <vt:i4>603</vt:i4>
      </vt:variant>
      <vt:variant>
        <vt:i4>0</vt:i4>
      </vt:variant>
      <vt:variant>
        <vt:i4>5</vt:i4>
      </vt:variant>
      <vt:variant>
        <vt:lpwstr>http://www.nevo.co.il/law_word/law14/law-2525.pdf</vt:lpwstr>
      </vt:variant>
      <vt:variant>
        <vt:lpwstr/>
      </vt:variant>
      <vt:variant>
        <vt:i4>7864330</vt:i4>
      </vt:variant>
      <vt:variant>
        <vt:i4>600</vt:i4>
      </vt:variant>
      <vt:variant>
        <vt:i4>0</vt:i4>
      </vt:variant>
      <vt:variant>
        <vt:i4>5</vt:i4>
      </vt:variant>
      <vt:variant>
        <vt:lpwstr>http://www.nevo.co.il/Law_word/law06/tak-7664.pdf</vt:lpwstr>
      </vt:variant>
      <vt:variant>
        <vt:lpwstr/>
      </vt:variant>
      <vt:variant>
        <vt:i4>7929947</vt:i4>
      </vt:variant>
      <vt:variant>
        <vt:i4>597</vt:i4>
      </vt:variant>
      <vt:variant>
        <vt:i4>0</vt:i4>
      </vt:variant>
      <vt:variant>
        <vt:i4>5</vt:i4>
      </vt:variant>
      <vt:variant>
        <vt:lpwstr>http://www.nevo.co.il/Law_word/law15/memshala-951.pdf</vt:lpwstr>
      </vt:variant>
      <vt:variant>
        <vt:lpwstr/>
      </vt:variant>
      <vt:variant>
        <vt:i4>8126476</vt:i4>
      </vt:variant>
      <vt:variant>
        <vt:i4>594</vt:i4>
      </vt:variant>
      <vt:variant>
        <vt:i4>0</vt:i4>
      </vt:variant>
      <vt:variant>
        <vt:i4>5</vt:i4>
      </vt:variant>
      <vt:variant>
        <vt:lpwstr>http://www.nevo.co.il/law_word/law14/law-2510.pdf</vt:lpwstr>
      </vt:variant>
      <vt:variant>
        <vt:lpwstr/>
      </vt:variant>
      <vt:variant>
        <vt:i4>8061013</vt:i4>
      </vt:variant>
      <vt:variant>
        <vt:i4>591</vt:i4>
      </vt:variant>
      <vt:variant>
        <vt:i4>0</vt:i4>
      </vt:variant>
      <vt:variant>
        <vt:i4>5</vt:i4>
      </vt:variant>
      <vt:variant>
        <vt:lpwstr>http://www.nevo.co.il/Law_word/law15/memshala-771.pdf</vt:lpwstr>
      </vt:variant>
      <vt:variant>
        <vt:lpwstr/>
      </vt:variant>
      <vt:variant>
        <vt:i4>7602180</vt:i4>
      </vt:variant>
      <vt:variant>
        <vt:i4>588</vt:i4>
      </vt:variant>
      <vt:variant>
        <vt:i4>0</vt:i4>
      </vt:variant>
      <vt:variant>
        <vt:i4>5</vt:i4>
      </vt:variant>
      <vt:variant>
        <vt:lpwstr>http://www.nevo.co.il/law_word/law14/law-2499.pdf</vt:lpwstr>
      </vt:variant>
      <vt:variant>
        <vt:lpwstr/>
      </vt:variant>
      <vt:variant>
        <vt:i4>8061014</vt:i4>
      </vt:variant>
      <vt:variant>
        <vt:i4>585</vt:i4>
      </vt:variant>
      <vt:variant>
        <vt:i4>0</vt:i4>
      </vt:variant>
      <vt:variant>
        <vt:i4>5</vt:i4>
      </vt:variant>
      <vt:variant>
        <vt:lpwstr>http://www.nevo.co.il/Law_word/law15/memshala-673.pdf</vt:lpwstr>
      </vt:variant>
      <vt:variant>
        <vt:lpwstr/>
      </vt:variant>
      <vt:variant>
        <vt:i4>7667723</vt:i4>
      </vt:variant>
      <vt:variant>
        <vt:i4>582</vt:i4>
      </vt:variant>
      <vt:variant>
        <vt:i4>0</vt:i4>
      </vt:variant>
      <vt:variant>
        <vt:i4>5</vt:i4>
      </vt:variant>
      <vt:variant>
        <vt:lpwstr>http://www.nevo.co.il/Law_word/law14/LAW-2486.pdf</vt:lpwstr>
      </vt:variant>
      <vt:variant>
        <vt:lpwstr/>
      </vt:variant>
      <vt:variant>
        <vt:i4>8257625</vt:i4>
      </vt:variant>
      <vt:variant>
        <vt:i4>579</vt:i4>
      </vt:variant>
      <vt:variant>
        <vt:i4>0</vt:i4>
      </vt:variant>
      <vt:variant>
        <vt:i4>5</vt:i4>
      </vt:variant>
      <vt:variant>
        <vt:lpwstr>http://www.nevo.co.il/Law_word/law15/memshala-822.pdf</vt:lpwstr>
      </vt:variant>
      <vt:variant>
        <vt:lpwstr/>
      </vt:variant>
      <vt:variant>
        <vt:i4>7667721</vt:i4>
      </vt:variant>
      <vt:variant>
        <vt:i4>576</vt:i4>
      </vt:variant>
      <vt:variant>
        <vt:i4>0</vt:i4>
      </vt:variant>
      <vt:variant>
        <vt:i4>5</vt:i4>
      </vt:variant>
      <vt:variant>
        <vt:lpwstr>http://www.nevo.co.il/Law_word/law14/LAW-2484.pdf</vt:lpwstr>
      </vt:variant>
      <vt:variant>
        <vt:lpwstr/>
      </vt:variant>
      <vt:variant>
        <vt:i4>8061012</vt:i4>
      </vt:variant>
      <vt:variant>
        <vt:i4>573</vt:i4>
      </vt:variant>
      <vt:variant>
        <vt:i4>0</vt:i4>
      </vt:variant>
      <vt:variant>
        <vt:i4>5</vt:i4>
      </vt:variant>
      <vt:variant>
        <vt:lpwstr>http://www.nevo.co.il/Law_word/law15/memshala-770.pdf</vt:lpwstr>
      </vt:variant>
      <vt:variant>
        <vt:lpwstr/>
      </vt:variant>
      <vt:variant>
        <vt:i4>7864330</vt:i4>
      </vt:variant>
      <vt:variant>
        <vt:i4>570</vt:i4>
      </vt:variant>
      <vt:variant>
        <vt:i4>0</vt:i4>
      </vt:variant>
      <vt:variant>
        <vt:i4>5</vt:i4>
      </vt:variant>
      <vt:variant>
        <vt:lpwstr>http://www.nevo.co.il/law_word/law14/law-2457.pdf</vt:lpwstr>
      </vt:variant>
      <vt:variant>
        <vt:lpwstr/>
      </vt:variant>
      <vt:variant>
        <vt:i4>3604509</vt:i4>
      </vt:variant>
      <vt:variant>
        <vt:i4>567</vt:i4>
      </vt:variant>
      <vt:variant>
        <vt:i4>0</vt:i4>
      </vt:variant>
      <vt:variant>
        <vt:i4>5</vt:i4>
      </vt:variant>
      <vt:variant>
        <vt:lpwstr>http://www.nevo.co.il/Law_word/law16/knesset-470.pdf</vt:lpwstr>
      </vt:variant>
      <vt:variant>
        <vt:lpwstr/>
      </vt:variant>
      <vt:variant>
        <vt:i4>8126475</vt:i4>
      </vt:variant>
      <vt:variant>
        <vt:i4>564</vt:i4>
      </vt:variant>
      <vt:variant>
        <vt:i4>0</vt:i4>
      </vt:variant>
      <vt:variant>
        <vt:i4>5</vt:i4>
      </vt:variant>
      <vt:variant>
        <vt:lpwstr>http://www.nevo.co.il/Law_word/law14/law-2416.pdf</vt:lpwstr>
      </vt:variant>
      <vt:variant>
        <vt:lpwstr/>
      </vt:variant>
      <vt:variant>
        <vt:i4>8192081</vt:i4>
      </vt:variant>
      <vt:variant>
        <vt:i4>561</vt:i4>
      </vt:variant>
      <vt:variant>
        <vt:i4>0</vt:i4>
      </vt:variant>
      <vt:variant>
        <vt:i4>5</vt:i4>
      </vt:variant>
      <vt:variant>
        <vt:lpwstr>http://www.nevo.co.il/Law_word/law15/memshala-416.pdf</vt:lpwstr>
      </vt:variant>
      <vt:variant>
        <vt:lpwstr/>
      </vt:variant>
      <vt:variant>
        <vt:i4>7995406</vt:i4>
      </vt:variant>
      <vt:variant>
        <vt:i4>558</vt:i4>
      </vt:variant>
      <vt:variant>
        <vt:i4>0</vt:i4>
      </vt:variant>
      <vt:variant>
        <vt:i4>5</vt:i4>
      </vt:variant>
      <vt:variant>
        <vt:lpwstr>http://www.nevo.co.il/Law_word/law14/LAW-2374.pdf</vt:lpwstr>
      </vt:variant>
      <vt:variant>
        <vt:lpwstr/>
      </vt:variant>
      <vt:variant>
        <vt:i4>7602262</vt:i4>
      </vt:variant>
      <vt:variant>
        <vt:i4>555</vt:i4>
      </vt:variant>
      <vt:variant>
        <vt:i4>0</vt:i4>
      </vt:variant>
      <vt:variant>
        <vt:i4>5</vt:i4>
      </vt:variant>
      <vt:variant>
        <vt:lpwstr>http://www.nevo.co.il/Law_word/law15/memshala-481.pdf</vt:lpwstr>
      </vt:variant>
      <vt:variant>
        <vt:lpwstr/>
      </vt:variant>
      <vt:variant>
        <vt:i4>8060941</vt:i4>
      </vt:variant>
      <vt:variant>
        <vt:i4>552</vt:i4>
      </vt:variant>
      <vt:variant>
        <vt:i4>0</vt:i4>
      </vt:variant>
      <vt:variant>
        <vt:i4>5</vt:i4>
      </vt:variant>
      <vt:variant>
        <vt:lpwstr>http://www.nevo.co.il/Law_word/law14/LAW-2367.pdf</vt:lpwstr>
      </vt:variant>
      <vt:variant>
        <vt:lpwstr/>
      </vt:variant>
      <vt:variant>
        <vt:i4>3407891</vt:i4>
      </vt:variant>
      <vt:variant>
        <vt:i4>549</vt:i4>
      </vt:variant>
      <vt:variant>
        <vt:i4>0</vt:i4>
      </vt:variant>
      <vt:variant>
        <vt:i4>5</vt:i4>
      </vt:variant>
      <vt:variant>
        <vt:lpwstr>http://www.nevo.co.il/Law_word/law16/knesset-394.pdf</vt:lpwstr>
      </vt:variant>
      <vt:variant>
        <vt:lpwstr/>
      </vt:variant>
      <vt:variant>
        <vt:i4>8126467</vt:i4>
      </vt:variant>
      <vt:variant>
        <vt:i4>546</vt:i4>
      </vt:variant>
      <vt:variant>
        <vt:i4>0</vt:i4>
      </vt:variant>
      <vt:variant>
        <vt:i4>5</vt:i4>
      </vt:variant>
      <vt:variant>
        <vt:lpwstr>http://www.nevo.co.il/Law_word/law14/law-2319.pdf</vt:lpwstr>
      </vt:variant>
      <vt:variant>
        <vt:lpwstr/>
      </vt:variant>
      <vt:variant>
        <vt:i4>8061010</vt:i4>
      </vt:variant>
      <vt:variant>
        <vt:i4>543</vt:i4>
      </vt:variant>
      <vt:variant>
        <vt:i4>0</vt:i4>
      </vt:variant>
      <vt:variant>
        <vt:i4>5</vt:i4>
      </vt:variant>
      <vt:variant>
        <vt:lpwstr>http://www.nevo.co.il/Law_word/law15/memshala-475.pdf</vt:lpwstr>
      </vt:variant>
      <vt:variant>
        <vt:lpwstr/>
      </vt:variant>
      <vt:variant>
        <vt:i4>8126477</vt:i4>
      </vt:variant>
      <vt:variant>
        <vt:i4>540</vt:i4>
      </vt:variant>
      <vt:variant>
        <vt:i4>0</vt:i4>
      </vt:variant>
      <vt:variant>
        <vt:i4>5</vt:i4>
      </vt:variant>
      <vt:variant>
        <vt:lpwstr>http://www.nevo.co.il/Law_word/law14/law-2317.pdf</vt:lpwstr>
      </vt:variant>
      <vt:variant>
        <vt:lpwstr/>
      </vt:variant>
      <vt:variant>
        <vt:i4>7929858</vt:i4>
      </vt:variant>
      <vt:variant>
        <vt:i4>537</vt:i4>
      </vt:variant>
      <vt:variant>
        <vt:i4>0</vt:i4>
      </vt:variant>
      <vt:variant>
        <vt:i4>5</vt:i4>
      </vt:variant>
      <vt:variant>
        <vt:lpwstr>http://www.nevo.co.il/Law_word/law06/TAK-6963.pdf</vt:lpwstr>
      </vt:variant>
      <vt:variant>
        <vt:lpwstr/>
      </vt:variant>
      <vt:variant>
        <vt:i4>1507425</vt:i4>
      </vt:variant>
      <vt:variant>
        <vt:i4>534</vt:i4>
      </vt:variant>
      <vt:variant>
        <vt:i4>0</vt:i4>
      </vt:variant>
      <vt:variant>
        <vt:i4>5</vt:i4>
      </vt:variant>
      <vt:variant>
        <vt:lpwstr>http://www.nevo.co.il/Law_word/law15/memshala-1097.pdf</vt:lpwstr>
      </vt:variant>
      <vt:variant>
        <vt:lpwstr/>
      </vt:variant>
      <vt:variant>
        <vt:i4>7602184</vt:i4>
      </vt:variant>
      <vt:variant>
        <vt:i4>531</vt:i4>
      </vt:variant>
      <vt:variant>
        <vt:i4>0</vt:i4>
      </vt:variant>
      <vt:variant>
        <vt:i4>5</vt:i4>
      </vt:variant>
      <vt:variant>
        <vt:lpwstr>http://www.nevo.co.il/law_word/law14/law-2594.pdf</vt:lpwstr>
      </vt:variant>
      <vt:variant>
        <vt:lpwstr/>
      </vt:variant>
      <vt:variant>
        <vt:i4>7929951</vt:i4>
      </vt:variant>
      <vt:variant>
        <vt:i4>528</vt:i4>
      </vt:variant>
      <vt:variant>
        <vt:i4>0</vt:i4>
      </vt:variant>
      <vt:variant>
        <vt:i4>5</vt:i4>
      </vt:variant>
      <vt:variant>
        <vt:lpwstr>http://www.nevo.co.il/Law_word/law15/memshala-955.pdf</vt:lpwstr>
      </vt:variant>
      <vt:variant>
        <vt:lpwstr/>
      </vt:variant>
      <vt:variant>
        <vt:i4>8126475</vt:i4>
      </vt:variant>
      <vt:variant>
        <vt:i4>525</vt:i4>
      </vt:variant>
      <vt:variant>
        <vt:i4>0</vt:i4>
      </vt:variant>
      <vt:variant>
        <vt:i4>5</vt:i4>
      </vt:variant>
      <vt:variant>
        <vt:lpwstr>http://www.nevo.co.il/law_word/law14/law-2517.pdf</vt:lpwstr>
      </vt:variant>
      <vt:variant>
        <vt:lpwstr/>
      </vt:variant>
      <vt:variant>
        <vt:i4>7667806</vt:i4>
      </vt:variant>
      <vt:variant>
        <vt:i4>522</vt:i4>
      </vt:variant>
      <vt:variant>
        <vt:i4>0</vt:i4>
      </vt:variant>
      <vt:variant>
        <vt:i4>5</vt:i4>
      </vt:variant>
      <vt:variant>
        <vt:lpwstr>http://www.nevo.co.il/Law_word/law15/memshala-895.pdf</vt:lpwstr>
      </vt:variant>
      <vt:variant>
        <vt:lpwstr/>
      </vt:variant>
      <vt:variant>
        <vt:i4>7995400</vt:i4>
      </vt:variant>
      <vt:variant>
        <vt:i4>519</vt:i4>
      </vt:variant>
      <vt:variant>
        <vt:i4>0</vt:i4>
      </vt:variant>
      <vt:variant>
        <vt:i4>5</vt:i4>
      </vt:variant>
      <vt:variant>
        <vt:lpwstr>http://www.nevo.co.il/law_word/law14/law-2475.pdf</vt:lpwstr>
      </vt:variant>
      <vt:variant>
        <vt:lpwstr/>
      </vt:variant>
      <vt:variant>
        <vt:i4>8126555</vt:i4>
      </vt:variant>
      <vt:variant>
        <vt:i4>516</vt:i4>
      </vt:variant>
      <vt:variant>
        <vt:i4>0</vt:i4>
      </vt:variant>
      <vt:variant>
        <vt:i4>5</vt:i4>
      </vt:variant>
      <vt:variant>
        <vt:lpwstr>http://www.nevo.co.il/Law_word/law15/memshala-800.pdf</vt:lpwstr>
      </vt:variant>
      <vt:variant>
        <vt:lpwstr/>
      </vt:variant>
      <vt:variant>
        <vt:i4>8126478</vt:i4>
      </vt:variant>
      <vt:variant>
        <vt:i4>513</vt:i4>
      </vt:variant>
      <vt:variant>
        <vt:i4>0</vt:i4>
      </vt:variant>
      <vt:variant>
        <vt:i4>5</vt:i4>
      </vt:variant>
      <vt:variant>
        <vt:lpwstr>http://www.nevo.co.il/Law_word/law14/law-2413.pdf</vt:lpwstr>
      </vt:variant>
      <vt:variant>
        <vt:lpwstr/>
      </vt:variant>
      <vt:variant>
        <vt:i4>8126550</vt:i4>
      </vt:variant>
      <vt:variant>
        <vt:i4>510</vt:i4>
      </vt:variant>
      <vt:variant>
        <vt:i4>0</vt:i4>
      </vt:variant>
      <vt:variant>
        <vt:i4>5</vt:i4>
      </vt:variant>
      <vt:variant>
        <vt:lpwstr>http://www.nevo.co.il/Law_word/law15/memshala-500.pdf</vt:lpwstr>
      </vt:variant>
      <vt:variant>
        <vt:lpwstr/>
      </vt:variant>
      <vt:variant>
        <vt:i4>8060938</vt:i4>
      </vt:variant>
      <vt:variant>
        <vt:i4>507</vt:i4>
      </vt:variant>
      <vt:variant>
        <vt:i4>0</vt:i4>
      </vt:variant>
      <vt:variant>
        <vt:i4>5</vt:i4>
      </vt:variant>
      <vt:variant>
        <vt:lpwstr>http://www.nevo.co.il/Law_word/law14/law-2261.pdf</vt:lpwstr>
      </vt:variant>
      <vt:variant>
        <vt:lpwstr/>
      </vt:variant>
      <vt:variant>
        <vt:i4>8192087</vt:i4>
      </vt:variant>
      <vt:variant>
        <vt:i4>504</vt:i4>
      </vt:variant>
      <vt:variant>
        <vt:i4>0</vt:i4>
      </vt:variant>
      <vt:variant>
        <vt:i4>5</vt:i4>
      </vt:variant>
      <vt:variant>
        <vt:lpwstr>http://www.nevo.co.il/Law_word/law15/memshala-410.pdf</vt:lpwstr>
      </vt:variant>
      <vt:variant>
        <vt:lpwstr/>
      </vt:variant>
      <vt:variant>
        <vt:i4>7864333</vt:i4>
      </vt:variant>
      <vt:variant>
        <vt:i4>501</vt:i4>
      </vt:variant>
      <vt:variant>
        <vt:i4>0</vt:i4>
      </vt:variant>
      <vt:variant>
        <vt:i4>5</vt:i4>
      </vt:variant>
      <vt:variant>
        <vt:lpwstr>http://www.nevo.co.il/Law_word/law14/law-2256.pdf</vt:lpwstr>
      </vt:variant>
      <vt:variant>
        <vt:lpwstr/>
      </vt:variant>
      <vt:variant>
        <vt:i4>7864327</vt:i4>
      </vt:variant>
      <vt:variant>
        <vt:i4>498</vt:i4>
      </vt:variant>
      <vt:variant>
        <vt:i4>0</vt:i4>
      </vt:variant>
      <vt:variant>
        <vt:i4>5</vt:i4>
      </vt:variant>
      <vt:variant>
        <vt:lpwstr>http://www.nevo.co.il/Law_word/law06/tak-6877.pdf</vt:lpwstr>
      </vt:variant>
      <vt:variant>
        <vt:lpwstr/>
      </vt:variant>
      <vt:variant>
        <vt:i4>7864320</vt:i4>
      </vt:variant>
      <vt:variant>
        <vt:i4>495</vt:i4>
      </vt:variant>
      <vt:variant>
        <vt:i4>0</vt:i4>
      </vt:variant>
      <vt:variant>
        <vt:i4>5</vt:i4>
      </vt:variant>
      <vt:variant>
        <vt:lpwstr>http://www.nevo.co.il/Law_word/law06/tak-6870.pdf</vt:lpwstr>
      </vt:variant>
      <vt:variant>
        <vt:lpwstr/>
      </vt:variant>
      <vt:variant>
        <vt:i4>7929937</vt:i4>
      </vt:variant>
      <vt:variant>
        <vt:i4>492</vt:i4>
      </vt:variant>
      <vt:variant>
        <vt:i4>0</vt:i4>
      </vt:variant>
      <vt:variant>
        <vt:i4>5</vt:i4>
      </vt:variant>
      <vt:variant>
        <vt:lpwstr>http://www.nevo.co.il/Law_word/law15/memshala-456.pdf</vt:lpwstr>
      </vt:variant>
      <vt:variant>
        <vt:lpwstr/>
      </vt:variant>
      <vt:variant>
        <vt:i4>8323080</vt:i4>
      </vt:variant>
      <vt:variant>
        <vt:i4>489</vt:i4>
      </vt:variant>
      <vt:variant>
        <vt:i4>0</vt:i4>
      </vt:variant>
      <vt:variant>
        <vt:i4>5</vt:i4>
      </vt:variant>
      <vt:variant>
        <vt:lpwstr>http://www.nevo.co.il/Law_word/law14/law-2223.pdf</vt:lpwstr>
      </vt:variant>
      <vt:variant>
        <vt:lpwstr/>
      </vt:variant>
      <vt:variant>
        <vt:i4>3276818</vt:i4>
      </vt:variant>
      <vt:variant>
        <vt:i4>486</vt:i4>
      </vt:variant>
      <vt:variant>
        <vt:i4>0</vt:i4>
      </vt:variant>
      <vt:variant>
        <vt:i4>5</vt:i4>
      </vt:variant>
      <vt:variant>
        <vt:lpwstr>http://www.nevo.co.il/Law_word/law16/knesset-283.pdf</vt:lpwstr>
      </vt:variant>
      <vt:variant>
        <vt:lpwstr/>
      </vt:variant>
      <vt:variant>
        <vt:i4>8126466</vt:i4>
      </vt:variant>
      <vt:variant>
        <vt:i4>483</vt:i4>
      </vt:variant>
      <vt:variant>
        <vt:i4>0</vt:i4>
      </vt:variant>
      <vt:variant>
        <vt:i4>5</vt:i4>
      </vt:variant>
      <vt:variant>
        <vt:lpwstr>http://www.nevo.co.il/Law_word/law14/law-2219.pdf</vt:lpwstr>
      </vt:variant>
      <vt:variant>
        <vt:lpwstr/>
      </vt:variant>
      <vt:variant>
        <vt:i4>3211291</vt:i4>
      </vt:variant>
      <vt:variant>
        <vt:i4>480</vt:i4>
      </vt:variant>
      <vt:variant>
        <vt:i4>0</vt:i4>
      </vt:variant>
      <vt:variant>
        <vt:i4>5</vt:i4>
      </vt:variant>
      <vt:variant>
        <vt:lpwstr>http://www.nevo.co.il/Law_word/law16/knesset-210.pdf</vt:lpwstr>
      </vt:variant>
      <vt:variant>
        <vt:lpwstr/>
      </vt:variant>
      <vt:variant>
        <vt:i4>3342363</vt:i4>
      </vt:variant>
      <vt:variant>
        <vt:i4>477</vt:i4>
      </vt:variant>
      <vt:variant>
        <vt:i4>0</vt:i4>
      </vt:variant>
      <vt:variant>
        <vt:i4>5</vt:i4>
      </vt:variant>
      <vt:variant>
        <vt:lpwstr>http://www.nevo.co.il/Law_word/law16/knesset-111.pdf</vt:lpwstr>
      </vt:variant>
      <vt:variant>
        <vt:lpwstr/>
      </vt:variant>
      <vt:variant>
        <vt:i4>7995404</vt:i4>
      </vt:variant>
      <vt:variant>
        <vt:i4>474</vt:i4>
      </vt:variant>
      <vt:variant>
        <vt:i4>0</vt:i4>
      </vt:variant>
      <vt:variant>
        <vt:i4>5</vt:i4>
      </vt:variant>
      <vt:variant>
        <vt:lpwstr>http://www.nevo.co.il/Law_word/law14/law-2174.pdf</vt:lpwstr>
      </vt:variant>
      <vt:variant>
        <vt:lpwstr/>
      </vt:variant>
      <vt:variant>
        <vt:i4>3604507</vt:i4>
      </vt:variant>
      <vt:variant>
        <vt:i4>471</vt:i4>
      </vt:variant>
      <vt:variant>
        <vt:i4>0</vt:i4>
      </vt:variant>
      <vt:variant>
        <vt:i4>5</vt:i4>
      </vt:variant>
      <vt:variant>
        <vt:lpwstr>http://www.nevo.co.il/Law_word/law16/knesset-216.pdf</vt:lpwstr>
      </vt:variant>
      <vt:variant>
        <vt:lpwstr/>
      </vt:variant>
      <vt:variant>
        <vt:i4>8060928</vt:i4>
      </vt:variant>
      <vt:variant>
        <vt:i4>468</vt:i4>
      </vt:variant>
      <vt:variant>
        <vt:i4>0</vt:i4>
      </vt:variant>
      <vt:variant>
        <vt:i4>5</vt:i4>
      </vt:variant>
      <vt:variant>
        <vt:lpwstr>http://www.nevo.co.il/Law_word/law14/law-2168.pdf</vt:lpwstr>
      </vt:variant>
      <vt:variant>
        <vt:lpwstr/>
      </vt:variant>
      <vt:variant>
        <vt:i4>7602265</vt:i4>
      </vt:variant>
      <vt:variant>
        <vt:i4>465</vt:i4>
      </vt:variant>
      <vt:variant>
        <vt:i4>0</vt:i4>
      </vt:variant>
      <vt:variant>
        <vt:i4>5</vt:i4>
      </vt:variant>
      <vt:variant>
        <vt:lpwstr>http://www.nevo.co.il/Law_word/law15/memshala-389.pdf</vt:lpwstr>
      </vt:variant>
      <vt:variant>
        <vt:lpwstr/>
      </vt:variant>
      <vt:variant>
        <vt:i4>8060928</vt:i4>
      </vt:variant>
      <vt:variant>
        <vt:i4>462</vt:i4>
      </vt:variant>
      <vt:variant>
        <vt:i4>0</vt:i4>
      </vt:variant>
      <vt:variant>
        <vt:i4>5</vt:i4>
      </vt:variant>
      <vt:variant>
        <vt:lpwstr>http://www.nevo.co.il/Law_word/law14/law-2168.pdf</vt:lpwstr>
      </vt:variant>
      <vt:variant>
        <vt:lpwstr/>
      </vt:variant>
      <vt:variant>
        <vt:i4>5439527</vt:i4>
      </vt:variant>
      <vt:variant>
        <vt:i4>459</vt:i4>
      </vt:variant>
      <vt:variant>
        <vt:i4>0</vt:i4>
      </vt:variant>
      <vt:variant>
        <vt:i4>5</vt:i4>
      </vt:variant>
      <vt:variant>
        <vt:lpwstr>http://web1.nevo.co.il/Law_word/law16/knesset-195.pdf</vt:lpwstr>
      </vt:variant>
      <vt:variant>
        <vt:lpwstr/>
      </vt:variant>
      <vt:variant>
        <vt:i4>7929869</vt:i4>
      </vt:variant>
      <vt:variant>
        <vt:i4>456</vt:i4>
      </vt:variant>
      <vt:variant>
        <vt:i4>0</vt:i4>
      </vt:variant>
      <vt:variant>
        <vt:i4>5</vt:i4>
      </vt:variant>
      <vt:variant>
        <vt:lpwstr>http://www.nevo.co.il/Law_word/law14/LAW-2145.pdf</vt:lpwstr>
      </vt:variant>
      <vt:variant>
        <vt:lpwstr/>
      </vt:variant>
      <vt:variant>
        <vt:i4>8126476</vt:i4>
      </vt:variant>
      <vt:variant>
        <vt:i4>453</vt:i4>
      </vt:variant>
      <vt:variant>
        <vt:i4>0</vt:i4>
      </vt:variant>
      <vt:variant>
        <vt:i4>5</vt:i4>
      </vt:variant>
      <vt:variant>
        <vt:lpwstr>http://www.nevo.co.il/Law_word/law06/TAK-6632.pdf</vt:lpwstr>
      </vt:variant>
      <vt:variant>
        <vt:lpwstr/>
      </vt:variant>
      <vt:variant>
        <vt:i4>8323082</vt:i4>
      </vt:variant>
      <vt:variant>
        <vt:i4>450</vt:i4>
      </vt:variant>
      <vt:variant>
        <vt:i4>0</vt:i4>
      </vt:variant>
      <vt:variant>
        <vt:i4>5</vt:i4>
      </vt:variant>
      <vt:variant>
        <vt:lpwstr>http://www.nevo.co.il/Law_word/law14/law-2122.pdf</vt:lpwstr>
      </vt:variant>
      <vt:variant>
        <vt:lpwstr/>
      </vt:variant>
      <vt:variant>
        <vt:i4>7471107</vt:i4>
      </vt:variant>
      <vt:variant>
        <vt:i4>447</vt:i4>
      </vt:variant>
      <vt:variant>
        <vt:i4>0</vt:i4>
      </vt:variant>
      <vt:variant>
        <vt:i4>5</vt:i4>
      </vt:variant>
      <vt:variant>
        <vt:lpwstr>http://web1.nevo.co.il/Law_word/law15/memshala-196.pdf</vt:lpwstr>
      </vt:variant>
      <vt:variant>
        <vt:lpwstr/>
      </vt:variant>
      <vt:variant>
        <vt:i4>8126465</vt:i4>
      </vt:variant>
      <vt:variant>
        <vt:i4>444</vt:i4>
      </vt:variant>
      <vt:variant>
        <vt:i4>0</vt:i4>
      </vt:variant>
      <vt:variant>
        <vt:i4>5</vt:i4>
      </vt:variant>
      <vt:variant>
        <vt:lpwstr>http://www.nevo.co.il/Law_word/law14/LAW-2119.pdf</vt:lpwstr>
      </vt:variant>
      <vt:variant>
        <vt:lpwstr/>
      </vt:variant>
      <vt:variant>
        <vt:i4>3407901</vt:i4>
      </vt:variant>
      <vt:variant>
        <vt:i4>441</vt:i4>
      </vt:variant>
      <vt:variant>
        <vt:i4>0</vt:i4>
      </vt:variant>
      <vt:variant>
        <vt:i4>5</vt:i4>
      </vt:variant>
      <vt:variant>
        <vt:lpwstr>http://www.nevo.co.il/Law_word/law16/KNESSET-176.pdf</vt:lpwstr>
      </vt:variant>
      <vt:variant>
        <vt:lpwstr/>
      </vt:variant>
      <vt:variant>
        <vt:i4>8126464</vt:i4>
      </vt:variant>
      <vt:variant>
        <vt:i4>438</vt:i4>
      </vt:variant>
      <vt:variant>
        <vt:i4>0</vt:i4>
      </vt:variant>
      <vt:variant>
        <vt:i4>5</vt:i4>
      </vt:variant>
      <vt:variant>
        <vt:lpwstr>http://www.nevo.co.il/Law_word/law14/LAW-2118.pdf</vt:lpwstr>
      </vt:variant>
      <vt:variant>
        <vt:lpwstr/>
      </vt:variant>
      <vt:variant>
        <vt:i4>3473439</vt:i4>
      </vt:variant>
      <vt:variant>
        <vt:i4>435</vt:i4>
      </vt:variant>
      <vt:variant>
        <vt:i4>0</vt:i4>
      </vt:variant>
      <vt:variant>
        <vt:i4>5</vt:i4>
      </vt:variant>
      <vt:variant>
        <vt:lpwstr>http://www.nevo.co.il/Law_word/law16/KNESSET-157.pdf</vt:lpwstr>
      </vt:variant>
      <vt:variant>
        <vt:lpwstr/>
      </vt:variant>
      <vt:variant>
        <vt:i4>8192001</vt:i4>
      </vt:variant>
      <vt:variant>
        <vt:i4>432</vt:i4>
      </vt:variant>
      <vt:variant>
        <vt:i4>0</vt:i4>
      </vt:variant>
      <vt:variant>
        <vt:i4>5</vt:i4>
      </vt:variant>
      <vt:variant>
        <vt:lpwstr>http://www.nevo.co.il/Law_word/law14/law-2109.pdf</vt:lpwstr>
      </vt:variant>
      <vt:variant>
        <vt:lpwstr/>
      </vt:variant>
      <vt:variant>
        <vt:i4>3211294</vt:i4>
      </vt:variant>
      <vt:variant>
        <vt:i4>429</vt:i4>
      </vt:variant>
      <vt:variant>
        <vt:i4>0</vt:i4>
      </vt:variant>
      <vt:variant>
        <vt:i4>5</vt:i4>
      </vt:variant>
      <vt:variant>
        <vt:lpwstr>http://www.nevo.co.il/Law_word/law16/KNESSET-143.pdf</vt:lpwstr>
      </vt:variant>
      <vt:variant>
        <vt:lpwstr/>
      </vt:variant>
      <vt:variant>
        <vt:i4>7602188</vt:i4>
      </vt:variant>
      <vt:variant>
        <vt:i4>426</vt:i4>
      </vt:variant>
      <vt:variant>
        <vt:i4>0</vt:i4>
      </vt:variant>
      <vt:variant>
        <vt:i4>5</vt:i4>
      </vt:variant>
      <vt:variant>
        <vt:lpwstr>http://www.nevo.co.il/Law_word/law14/law-2095.pdf</vt:lpwstr>
      </vt:variant>
      <vt:variant>
        <vt:lpwstr/>
      </vt:variant>
      <vt:variant>
        <vt:i4>8061008</vt:i4>
      </vt:variant>
      <vt:variant>
        <vt:i4>423</vt:i4>
      </vt:variant>
      <vt:variant>
        <vt:i4>0</vt:i4>
      </vt:variant>
      <vt:variant>
        <vt:i4>5</vt:i4>
      </vt:variant>
      <vt:variant>
        <vt:lpwstr>http://www.nevo.co.il/Law_word/law15/memshala-271.pdf</vt:lpwstr>
      </vt:variant>
      <vt:variant>
        <vt:lpwstr/>
      </vt:variant>
      <vt:variant>
        <vt:i4>7995405</vt:i4>
      </vt:variant>
      <vt:variant>
        <vt:i4>420</vt:i4>
      </vt:variant>
      <vt:variant>
        <vt:i4>0</vt:i4>
      </vt:variant>
      <vt:variant>
        <vt:i4>5</vt:i4>
      </vt:variant>
      <vt:variant>
        <vt:lpwstr>http://www.nevo.co.il/Law_word/law14/law-2074.pdf</vt:lpwstr>
      </vt:variant>
      <vt:variant>
        <vt:lpwstr/>
      </vt:variant>
      <vt:variant>
        <vt:i4>8323152</vt:i4>
      </vt:variant>
      <vt:variant>
        <vt:i4>417</vt:i4>
      </vt:variant>
      <vt:variant>
        <vt:i4>0</vt:i4>
      </vt:variant>
      <vt:variant>
        <vt:i4>5</vt:i4>
      </vt:variant>
      <vt:variant>
        <vt:lpwstr>http://www.nevo.co.il/Law_word/law15/memshala-231.pdf</vt:lpwstr>
      </vt:variant>
      <vt:variant>
        <vt:lpwstr/>
      </vt:variant>
      <vt:variant>
        <vt:i4>8060942</vt:i4>
      </vt:variant>
      <vt:variant>
        <vt:i4>414</vt:i4>
      </vt:variant>
      <vt:variant>
        <vt:i4>0</vt:i4>
      </vt:variant>
      <vt:variant>
        <vt:i4>5</vt:i4>
      </vt:variant>
      <vt:variant>
        <vt:lpwstr>http://www.nevo.co.il/Law_word/law14/law-2067.pdf</vt:lpwstr>
      </vt:variant>
      <vt:variant>
        <vt:lpwstr/>
      </vt:variant>
      <vt:variant>
        <vt:i4>5636136</vt:i4>
      </vt:variant>
      <vt:variant>
        <vt:i4>411</vt:i4>
      </vt:variant>
      <vt:variant>
        <vt:i4>0</vt:i4>
      </vt:variant>
      <vt:variant>
        <vt:i4>5</vt:i4>
      </vt:variant>
      <vt:variant>
        <vt:lpwstr>http://www.nevo.co.il/Law_word/law16/KNESSET-98.pdf</vt:lpwstr>
      </vt:variant>
      <vt:variant>
        <vt:lpwstr/>
      </vt:variant>
      <vt:variant>
        <vt:i4>8060938</vt:i4>
      </vt:variant>
      <vt:variant>
        <vt:i4>408</vt:i4>
      </vt:variant>
      <vt:variant>
        <vt:i4>0</vt:i4>
      </vt:variant>
      <vt:variant>
        <vt:i4>5</vt:i4>
      </vt:variant>
      <vt:variant>
        <vt:lpwstr>http://www.nevo.co.il/Law_word/law14/law-2063.pdf</vt:lpwstr>
      </vt:variant>
      <vt:variant>
        <vt:lpwstr/>
      </vt:variant>
      <vt:variant>
        <vt:i4>7929946</vt:i4>
      </vt:variant>
      <vt:variant>
        <vt:i4>405</vt:i4>
      </vt:variant>
      <vt:variant>
        <vt:i4>0</vt:i4>
      </vt:variant>
      <vt:variant>
        <vt:i4>5</vt:i4>
      </vt:variant>
      <vt:variant>
        <vt:lpwstr>http://www.nevo.co.il/Law_word/law15/memshala-158.pdf</vt:lpwstr>
      </vt:variant>
      <vt:variant>
        <vt:lpwstr/>
      </vt:variant>
      <vt:variant>
        <vt:i4>8060938</vt:i4>
      </vt:variant>
      <vt:variant>
        <vt:i4>402</vt:i4>
      </vt:variant>
      <vt:variant>
        <vt:i4>0</vt:i4>
      </vt:variant>
      <vt:variant>
        <vt:i4>5</vt:i4>
      </vt:variant>
      <vt:variant>
        <vt:lpwstr>http://www.nevo.co.il/Law_word/law14/law-2063.pdf</vt:lpwstr>
      </vt:variant>
      <vt:variant>
        <vt:lpwstr/>
      </vt:variant>
      <vt:variant>
        <vt:i4>8126547</vt:i4>
      </vt:variant>
      <vt:variant>
        <vt:i4>399</vt:i4>
      </vt:variant>
      <vt:variant>
        <vt:i4>0</vt:i4>
      </vt:variant>
      <vt:variant>
        <vt:i4>5</vt:i4>
      </vt:variant>
      <vt:variant>
        <vt:lpwstr>http://www.nevo.co.il/Law_word/law15/MEMSHALA-101.pdf</vt:lpwstr>
      </vt:variant>
      <vt:variant>
        <vt:lpwstr/>
      </vt:variant>
      <vt:variant>
        <vt:i4>8257537</vt:i4>
      </vt:variant>
      <vt:variant>
        <vt:i4>396</vt:i4>
      </vt:variant>
      <vt:variant>
        <vt:i4>0</vt:i4>
      </vt:variant>
      <vt:variant>
        <vt:i4>5</vt:i4>
      </vt:variant>
      <vt:variant>
        <vt:lpwstr>http://www.nevo.co.il/Law_word/law14/LAW-2038.pdf</vt:lpwstr>
      </vt:variant>
      <vt:variant>
        <vt:lpwstr/>
      </vt:variant>
      <vt:variant>
        <vt:i4>7602267</vt:i4>
      </vt:variant>
      <vt:variant>
        <vt:i4>393</vt:i4>
      </vt:variant>
      <vt:variant>
        <vt:i4>0</vt:i4>
      </vt:variant>
      <vt:variant>
        <vt:i4>5</vt:i4>
      </vt:variant>
      <vt:variant>
        <vt:lpwstr>http://www.nevo.co.il/Law_word/law15/memshala-189.pdf</vt:lpwstr>
      </vt:variant>
      <vt:variant>
        <vt:lpwstr/>
      </vt:variant>
      <vt:variant>
        <vt:i4>8257548</vt:i4>
      </vt:variant>
      <vt:variant>
        <vt:i4>390</vt:i4>
      </vt:variant>
      <vt:variant>
        <vt:i4>0</vt:i4>
      </vt:variant>
      <vt:variant>
        <vt:i4>5</vt:i4>
      </vt:variant>
      <vt:variant>
        <vt:lpwstr>http://www.nevo.co.il/Law_word/law14/LAW-2035.pdf</vt:lpwstr>
      </vt:variant>
      <vt:variant>
        <vt:lpwstr/>
      </vt:variant>
      <vt:variant>
        <vt:i4>6946887</vt:i4>
      </vt:variant>
      <vt:variant>
        <vt:i4>387</vt:i4>
      </vt:variant>
      <vt:variant>
        <vt:i4>0</vt:i4>
      </vt:variant>
      <vt:variant>
        <vt:i4>5</vt:i4>
      </vt:variant>
      <vt:variant>
        <vt:lpwstr>http://www.nevo.co.il/Law_word/law03/MEM-KNE-2951.pdf</vt:lpwstr>
      </vt:variant>
      <vt:variant>
        <vt:lpwstr/>
      </vt:variant>
      <vt:variant>
        <vt:i4>7798789</vt:i4>
      </vt:variant>
      <vt:variant>
        <vt:i4>384</vt:i4>
      </vt:variant>
      <vt:variant>
        <vt:i4>0</vt:i4>
      </vt:variant>
      <vt:variant>
        <vt:i4>5</vt:i4>
      </vt:variant>
      <vt:variant>
        <vt:lpwstr>http://www.nevo.co.il/Law_word/law14/law-1995.pdf</vt:lpwstr>
      </vt:variant>
      <vt:variant>
        <vt:lpwstr/>
      </vt:variant>
      <vt:variant>
        <vt:i4>5898281</vt:i4>
      </vt:variant>
      <vt:variant>
        <vt:i4>381</vt:i4>
      </vt:variant>
      <vt:variant>
        <vt:i4>0</vt:i4>
      </vt:variant>
      <vt:variant>
        <vt:i4>5</vt:i4>
      </vt:variant>
      <vt:variant>
        <vt:lpwstr>http://www.nevo.co.il/Law_word/law16/KNESSET-59.pdf</vt:lpwstr>
      </vt:variant>
      <vt:variant>
        <vt:lpwstr/>
      </vt:variant>
      <vt:variant>
        <vt:i4>7929862</vt:i4>
      </vt:variant>
      <vt:variant>
        <vt:i4>378</vt:i4>
      </vt:variant>
      <vt:variant>
        <vt:i4>0</vt:i4>
      </vt:variant>
      <vt:variant>
        <vt:i4>5</vt:i4>
      </vt:variant>
      <vt:variant>
        <vt:lpwstr>http://www.nevo.co.il/Law_word/law14/law-1976.pdf</vt:lpwstr>
      </vt:variant>
      <vt:variant>
        <vt:lpwstr/>
      </vt:variant>
      <vt:variant>
        <vt:i4>6946836</vt:i4>
      </vt:variant>
      <vt:variant>
        <vt:i4>375</vt:i4>
      </vt:variant>
      <vt:variant>
        <vt:i4>0</vt:i4>
      </vt:variant>
      <vt:variant>
        <vt:i4>5</vt:i4>
      </vt:variant>
      <vt:variant>
        <vt:lpwstr>http://www.nevo.co.il/Law_word/law16/KNESSET-3165.pdf</vt:lpwstr>
      </vt:variant>
      <vt:variant>
        <vt:lpwstr/>
      </vt:variant>
      <vt:variant>
        <vt:i4>7929860</vt:i4>
      </vt:variant>
      <vt:variant>
        <vt:i4>372</vt:i4>
      </vt:variant>
      <vt:variant>
        <vt:i4>0</vt:i4>
      </vt:variant>
      <vt:variant>
        <vt:i4>5</vt:i4>
      </vt:variant>
      <vt:variant>
        <vt:lpwstr>http://www.nevo.co.il/Law_word/law14/LAW-1974.pdf</vt:lpwstr>
      </vt:variant>
      <vt:variant>
        <vt:lpwstr/>
      </vt:variant>
      <vt:variant>
        <vt:i4>5963810</vt:i4>
      </vt:variant>
      <vt:variant>
        <vt:i4>369</vt:i4>
      </vt:variant>
      <vt:variant>
        <vt:i4>0</vt:i4>
      </vt:variant>
      <vt:variant>
        <vt:i4>5</vt:i4>
      </vt:variant>
      <vt:variant>
        <vt:lpwstr>http://www.nevo.co.il/Law_word/law16/KNESSET-42.pdf</vt:lpwstr>
      </vt:variant>
      <vt:variant>
        <vt:lpwstr/>
      </vt:variant>
      <vt:variant>
        <vt:i4>8060934</vt:i4>
      </vt:variant>
      <vt:variant>
        <vt:i4>366</vt:i4>
      </vt:variant>
      <vt:variant>
        <vt:i4>0</vt:i4>
      </vt:variant>
      <vt:variant>
        <vt:i4>5</vt:i4>
      </vt:variant>
      <vt:variant>
        <vt:lpwstr>http://www.nevo.co.il/Law_word/law14/LAW-1956.pdf</vt:lpwstr>
      </vt:variant>
      <vt:variant>
        <vt:lpwstr/>
      </vt:variant>
      <vt:variant>
        <vt:i4>2490449</vt:i4>
      </vt:variant>
      <vt:variant>
        <vt:i4>363</vt:i4>
      </vt:variant>
      <vt:variant>
        <vt:i4>0</vt:i4>
      </vt:variant>
      <vt:variant>
        <vt:i4>5</vt:i4>
      </vt:variant>
      <vt:variant>
        <vt:lpwstr>http://www.nevo.co.il/Law_word/law15/MEMSHALA-86.pdf</vt:lpwstr>
      </vt:variant>
      <vt:variant>
        <vt:lpwstr/>
      </vt:variant>
      <vt:variant>
        <vt:i4>8192002</vt:i4>
      </vt:variant>
      <vt:variant>
        <vt:i4>360</vt:i4>
      </vt:variant>
      <vt:variant>
        <vt:i4>0</vt:i4>
      </vt:variant>
      <vt:variant>
        <vt:i4>5</vt:i4>
      </vt:variant>
      <vt:variant>
        <vt:lpwstr>http://www.nevo.co.il/Law_word/law14/LAW-1932.pdf</vt:lpwstr>
      </vt:variant>
      <vt:variant>
        <vt:lpwstr/>
      </vt:variant>
      <vt:variant>
        <vt:i4>524411</vt:i4>
      </vt:variant>
      <vt:variant>
        <vt:i4>357</vt:i4>
      </vt:variant>
      <vt:variant>
        <vt:i4>0</vt:i4>
      </vt:variant>
      <vt:variant>
        <vt:i4>5</vt:i4>
      </vt:variant>
      <vt:variant>
        <vt:lpwstr>http://www.nevo.co.il/Law_word/law17/PROP-3150.pdf</vt:lpwstr>
      </vt:variant>
      <vt:variant>
        <vt:lpwstr/>
      </vt:variant>
      <vt:variant>
        <vt:i4>8192002</vt:i4>
      </vt:variant>
      <vt:variant>
        <vt:i4>354</vt:i4>
      </vt:variant>
      <vt:variant>
        <vt:i4>0</vt:i4>
      </vt:variant>
      <vt:variant>
        <vt:i4>5</vt:i4>
      </vt:variant>
      <vt:variant>
        <vt:lpwstr>http://www.nevo.co.il/Law_word/law14/LAW-1932.pdf</vt:lpwstr>
      </vt:variant>
      <vt:variant>
        <vt:lpwstr/>
      </vt:variant>
      <vt:variant>
        <vt:i4>983162</vt:i4>
      </vt:variant>
      <vt:variant>
        <vt:i4>351</vt:i4>
      </vt:variant>
      <vt:variant>
        <vt:i4>0</vt:i4>
      </vt:variant>
      <vt:variant>
        <vt:i4>5</vt:i4>
      </vt:variant>
      <vt:variant>
        <vt:lpwstr>http://www.nevo.co.il/Law_word/law17/PROP-3147.pdf</vt:lpwstr>
      </vt:variant>
      <vt:variant>
        <vt:lpwstr/>
      </vt:variant>
      <vt:variant>
        <vt:i4>8257536</vt:i4>
      </vt:variant>
      <vt:variant>
        <vt:i4>348</vt:i4>
      </vt:variant>
      <vt:variant>
        <vt:i4>0</vt:i4>
      </vt:variant>
      <vt:variant>
        <vt:i4>5</vt:i4>
      </vt:variant>
      <vt:variant>
        <vt:lpwstr>http://www.nevo.co.il/Law_word/law14/LAW-1900.pdf</vt:lpwstr>
      </vt:variant>
      <vt:variant>
        <vt:lpwstr/>
      </vt:variant>
      <vt:variant>
        <vt:i4>655479</vt:i4>
      </vt:variant>
      <vt:variant>
        <vt:i4>345</vt:i4>
      </vt:variant>
      <vt:variant>
        <vt:i4>0</vt:i4>
      </vt:variant>
      <vt:variant>
        <vt:i4>5</vt:i4>
      </vt:variant>
      <vt:variant>
        <vt:lpwstr>http://www.nevo.co.il/Law_word/law17/PROP-3093.pdf</vt:lpwstr>
      </vt:variant>
      <vt:variant>
        <vt:lpwstr/>
      </vt:variant>
      <vt:variant>
        <vt:i4>7864326</vt:i4>
      </vt:variant>
      <vt:variant>
        <vt:i4>342</vt:i4>
      </vt:variant>
      <vt:variant>
        <vt:i4>0</vt:i4>
      </vt:variant>
      <vt:variant>
        <vt:i4>5</vt:i4>
      </vt:variant>
      <vt:variant>
        <vt:lpwstr>http://www.nevo.co.il/Law_word/law14/LAW-1867.pdf</vt:lpwstr>
      </vt:variant>
      <vt:variant>
        <vt:lpwstr/>
      </vt:variant>
      <vt:variant>
        <vt:i4>8323087</vt:i4>
      </vt:variant>
      <vt:variant>
        <vt:i4>339</vt:i4>
      </vt:variant>
      <vt:variant>
        <vt:i4>0</vt:i4>
      </vt:variant>
      <vt:variant>
        <vt:i4>5</vt:i4>
      </vt:variant>
      <vt:variant>
        <vt:lpwstr>http://www.nevo.co.il/Law_word/law06/TAK-6205.pdf</vt:lpwstr>
      </vt:variant>
      <vt:variant>
        <vt:lpwstr/>
      </vt:variant>
      <vt:variant>
        <vt:i4>721016</vt:i4>
      </vt:variant>
      <vt:variant>
        <vt:i4>336</vt:i4>
      </vt:variant>
      <vt:variant>
        <vt:i4>0</vt:i4>
      </vt:variant>
      <vt:variant>
        <vt:i4>5</vt:i4>
      </vt:variant>
      <vt:variant>
        <vt:lpwstr>http://www.nevo.co.il/Law_word/law17/PROP-3163.pdf</vt:lpwstr>
      </vt:variant>
      <vt:variant>
        <vt:lpwstr/>
      </vt:variant>
      <vt:variant>
        <vt:i4>7864327</vt:i4>
      </vt:variant>
      <vt:variant>
        <vt:i4>333</vt:i4>
      </vt:variant>
      <vt:variant>
        <vt:i4>0</vt:i4>
      </vt:variant>
      <vt:variant>
        <vt:i4>5</vt:i4>
      </vt:variant>
      <vt:variant>
        <vt:lpwstr>http://www.nevo.co.il/Law_word/law14/LAW-1866.pdf</vt:lpwstr>
      </vt:variant>
      <vt:variant>
        <vt:lpwstr/>
      </vt:variant>
      <vt:variant>
        <vt:i4>983166</vt:i4>
      </vt:variant>
      <vt:variant>
        <vt:i4>330</vt:i4>
      </vt:variant>
      <vt:variant>
        <vt:i4>0</vt:i4>
      </vt:variant>
      <vt:variant>
        <vt:i4>5</vt:i4>
      </vt:variant>
      <vt:variant>
        <vt:lpwstr>http://www.nevo.co.il/Law_word/law17/PROP-3107.pdf</vt:lpwstr>
      </vt:variant>
      <vt:variant>
        <vt:lpwstr/>
      </vt:variant>
      <vt:variant>
        <vt:i4>8060929</vt:i4>
      </vt:variant>
      <vt:variant>
        <vt:i4>327</vt:i4>
      </vt:variant>
      <vt:variant>
        <vt:i4>0</vt:i4>
      </vt:variant>
      <vt:variant>
        <vt:i4>5</vt:i4>
      </vt:variant>
      <vt:variant>
        <vt:lpwstr>http://www.nevo.co.il/Law_word/law14/LAW-1951.pdf</vt:lpwstr>
      </vt:variant>
      <vt:variant>
        <vt:lpwstr/>
      </vt:variant>
      <vt:variant>
        <vt:i4>655484</vt:i4>
      </vt:variant>
      <vt:variant>
        <vt:i4>324</vt:i4>
      </vt:variant>
      <vt:variant>
        <vt:i4>0</vt:i4>
      </vt:variant>
      <vt:variant>
        <vt:i4>5</vt:i4>
      </vt:variant>
      <vt:variant>
        <vt:lpwstr>http://www.nevo.co.il/Law_word/law17/PROP-3023.pdf</vt:lpwstr>
      </vt:variant>
      <vt:variant>
        <vt:lpwstr/>
      </vt:variant>
      <vt:variant>
        <vt:i4>8323073</vt:i4>
      </vt:variant>
      <vt:variant>
        <vt:i4>321</vt:i4>
      </vt:variant>
      <vt:variant>
        <vt:i4>0</vt:i4>
      </vt:variant>
      <vt:variant>
        <vt:i4>5</vt:i4>
      </vt:variant>
      <vt:variant>
        <vt:lpwstr>http://www.nevo.co.il/Law_word/law14/law-1810.pdf</vt:lpwstr>
      </vt:variant>
      <vt:variant>
        <vt:lpwstr/>
      </vt:variant>
      <vt:variant>
        <vt:i4>196728</vt:i4>
      </vt:variant>
      <vt:variant>
        <vt:i4>318</vt:i4>
      </vt:variant>
      <vt:variant>
        <vt:i4>0</vt:i4>
      </vt:variant>
      <vt:variant>
        <vt:i4>5</vt:i4>
      </vt:variant>
      <vt:variant>
        <vt:lpwstr>http://www.nevo.co.il/Law_word/law17/PROP-2973.pdf</vt:lpwstr>
      </vt:variant>
      <vt:variant>
        <vt:lpwstr/>
      </vt:variant>
      <vt:variant>
        <vt:i4>327803</vt:i4>
      </vt:variant>
      <vt:variant>
        <vt:i4>315</vt:i4>
      </vt:variant>
      <vt:variant>
        <vt:i4>0</vt:i4>
      </vt:variant>
      <vt:variant>
        <vt:i4>5</vt:i4>
      </vt:variant>
      <vt:variant>
        <vt:lpwstr>http://www.nevo.co.il/Law_word/law17/PROP-2945.pdf</vt:lpwstr>
      </vt:variant>
      <vt:variant>
        <vt:lpwstr/>
      </vt:variant>
      <vt:variant>
        <vt:i4>8257542</vt:i4>
      </vt:variant>
      <vt:variant>
        <vt:i4>312</vt:i4>
      </vt:variant>
      <vt:variant>
        <vt:i4>0</vt:i4>
      </vt:variant>
      <vt:variant>
        <vt:i4>5</vt:i4>
      </vt:variant>
      <vt:variant>
        <vt:lpwstr>http://www.nevo.co.il/Law_word/law14/LAW-1807.pdf</vt:lpwstr>
      </vt:variant>
      <vt:variant>
        <vt:lpwstr/>
      </vt:variant>
      <vt:variant>
        <vt:i4>7798787</vt:i4>
      </vt:variant>
      <vt:variant>
        <vt:i4>309</vt:i4>
      </vt:variant>
      <vt:variant>
        <vt:i4>0</vt:i4>
      </vt:variant>
      <vt:variant>
        <vt:i4>5</vt:i4>
      </vt:variant>
      <vt:variant>
        <vt:lpwstr>http://www.nevo.co.il/Law_word/law10/yalkut-6046.pdf</vt:lpwstr>
      </vt:variant>
      <vt:variant>
        <vt:lpwstr/>
      </vt:variant>
      <vt:variant>
        <vt:i4>7995394</vt:i4>
      </vt:variant>
      <vt:variant>
        <vt:i4>306</vt:i4>
      </vt:variant>
      <vt:variant>
        <vt:i4>0</vt:i4>
      </vt:variant>
      <vt:variant>
        <vt:i4>5</vt:i4>
      </vt:variant>
      <vt:variant>
        <vt:lpwstr>http://www.nevo.co.il/Law_word/law10/yalkut-5962.pdf</vt:lpwstr>
      </vt:variant>
      <vt:variant>
        <vt:lpwstr/>
      </vt:variant>
      <vt:variant>
        <vt:i4>7929862</vt:i4>
      </vt:variant>
      <vt:variant>
        <vt:i4>303</vt:i4>
      </vt:variant>
      <vt:variant>
        <vt:i4>0</vt:i4>
      </vt:variant>
      <vt:variant>
        <vt:i4>5</vt:i4>
      </vt:variant>
      <vt:variant>
        <vt:lpwstr>http://www.nevo.co.il/Law_word/law10/YALKUT-5820.pdf</vt:lpwstr>
      </vt:variant>
      <vt:variant>
        <vt:lpwstr/>
      </vt:variant>
      <vt:variant>
        <vt:i4>7471117</vt:i4>
      </vt:variant>
      <vt:variant>
        <vt:i4>300</vt:i4>
      </vt:variant>
      <vt:variant>
        <vt:i4>0</vt:i4>
      </vt:variant>
      <vt:variant>
        <vt:i4>5</vt:i4>
      </vt:variant>
      <vt:variant>
        <vt:lpwstr>http://www.nevo.co.il/Law_word/law10/YALKUT-5596.pdf</vt:lpwstr>
      </vt:variant>
      <vt:variant>
        <vt:lpwstr/>
      </vt:variant>
      <vt:variant>
        <vt:i4>8192001</vt:i4>
      </vt:variant>
      <vt:variant>
        <vt:i4>297</vt:i4>
      </vt:variant>
      <vt:variant>
        <vt:i4>0</vt:i4>
      </vt:variant>
      <vt:variant>
        <vt:i4>5</vt:i4>
      </vt:variant>
      <vt:variant>
        <vt:lpwstr>http://www.nevo.co.il/Law_word/law10/yalkut-5458.pdf</vt:lpwstr>
      </vt:variant>
      <vt:variant>
        <vt:lpwstr/>
      </vt:variant>
      <vt:variant>
        <vt:i4>7995482</vt:i4>
      </vt:variant>
      <vt:variant>
        <vt:i4>294</vt:i4>
      </vt:variant>
      <vt:variant>
        <vt:i4>0</vt:i4>
      </vt:variant>
      <vt:variant>
        <vt:i4>5</vt:i4>
      </vt:variant>
      <vt:variant>
        <vt:lpwstr>http://www.nevo.co.il/Law_word/law15/MEMSHALA-168.pdf</vt:lpwstr>
      </vt:variant>
      <vt:variant>
        <vt:lpwstr/>
      </vt:variant>
      <vt:variant>
        <vt:i4>8192008</vt:i4>
      </vt:variant>
      <vt:variant>
        <vt:i4>291</vt:i4>
      </vt:variant>
      <vt:variant>
        <vt:i4>0</vt:i4>
      </vt:variant>
      <vt:variant>
        <vt:i4>5</vt:i4>
      </vt:variant>
      <vt:variant>
        <vt:lpwstr>http://www.nevo.co.il/Law_word/law14/law-2001.pdf</vt:lpwstr>
      </vt:variant>
      <vt:variant>
        <vt:lpwstr/>
      </vt:variant>
      <vt:variant>
        <vt:i4>8192086</vt:i4>
      </vt:variant>
      <vt:variant>
        <vt:i4>288</vt:i4>
      </vt:variant>
      <vt:variant>
        <vt:i4>0</vt:i4>
      </vt:variant>
      <vt:variant>
        <vt:i4>5</vt:i4>
      </vt:variant>
      <vt:variant>
        <vt:lpwstr>http://www.nevo.co.il/Law_word/law15/MEMSHALA-114.pdf</vt:lpwstr>
      </vt:variant>
      <vt:variant>
        <vt:lpwstr/>
      </vt:variant>
      <vt:variant>
        <vt:i4>8060932</vt:i4>
      </vt:variant>
      <vt:variant>
        <vt:i4>285</vt:i4>
      </vt:variant>
      <vt:variant>
        <vt:i4>0</vt:i4>
      </vt:variant>
      <vt:variant>
        <vt:i4>5</vt:i4>
      </vt:variant>
      <vt:variant>
        <vt:lpwstr>http://www.nevo.co.il/Law_word/law14/law-1954.pdf</vt:lpwstr>
      </vt:variant>
      <vt:variant>
        <vt:lpwstr/>
      </vt:variant>
      <vt:variant>
        <vt:i4>2228319</vt:i4>
      </vt:variant>
      <vt:variant>
        <vt:i4>282</vt:i4>
      </vt:variant>
      <vt:variant>
        <vt:i4>0</vt:i4>
      </vt:variant>
      <vt:variant>
        <vt:i4>5</vt:i4>
      </vt:variant>
      <vt:variant>
        <vt:lpwstr>http://www.nevo.co.il/Law_word/law15/MEMSHALA-62.pdf</vt:lpwstr>
      </vt:variant>
      <vt:variant>
        <vt:lpwstr/>
      </vt:variant>
      <vt:variant>
        <vt:i4>7995399</vt:i4>
      </vt:variant>
      <vt:variant>
        <vt:i4>279</vt:i4>
      </vt:variant>
      <vt:variant>
        <vt:i4>0</vt:i4>
      </vt:variant>
      <vt:variant>
        <vt:i4>5</vt:i4>
      </vt:variant>
      <vt:variant>
        <vt:lpwstr>http://www.nevo.co.il/Law_word/law14/law-1947.pdf</vt:lpwstr>
      </vt:variant>
      <vt:variant>
        <vt:lpwstr/>
      </vt:variant>
      <vt:variant>
        <vt:i4>458870</vt:i4>
      </vt:variant>
      <vt:variant>
        <vt:i4>276</vt:i4>
      </vt:variant>
      <vt:variant>
        <vt:i4>0</vt:i4>
      </vt:variant>
      <vt:variant>
        <vt:i4>5</vt:i4>
      </vt:variant>
      <vt:variant>
        <vt:lpwstr>http://www.nevo.co.il/Law_word/law17/PROP-2997.pdf</vt:lpwstr>
      </vt:variant>
      <vt:variant>
        <vt:lpwstr/>
      </vt:variant>
      <vt:variant>
        <vt:i4>8257541</vt:i4>
      </vt:variant>
      <vt:variant>
        <vt:i4>273</vt:i4>
      </vt:variant>
      <vt:variant>
        <vt:i4>0</vt:i4>
      </vt:variant>
      <vt:variant>
        <vt:i4>5</vt:i4>
      </vt:variant>
      <vt:variant>
        <vt:lpwstr>http://www.nevo.co.il/Law_word/law14/law-1804.pdf</vt:lpwstr>
      </vt:variant>
      <vt:variant>
        <vt:lpwstr/>
      </vt:variant>
      <vt:variant>
        <vt:i4>458870</vt:i4>
      </vt:variant>
      <vt:variant>
        <vt:i4>270</vt:i4>
      </vt:variant>
      <vt:variant>
        <vt:i4>0</vt:i4>
      </vt:variant>
      <vt:variant>
        <vt:i4>5</vt:i4>
      </vt:variant>
      <vt:variant>
        <vt:lpwstr>http://www.nevo.co.il/Law_word/law17/PROP-2997.pdf</vt:lpwstr>
      </vt:variant>
      <vt:variant>
        <vt:lpwstr/>
      </vt:variant>
      <vt:variant>
        <vt:i4>8257537</vt:i4>
      </vt:variant>
      <vt:variant>
        <vt:i4>267</vt:i4>
      </vt:variant>
      <vt:variant>
        <vt:i4>0</vt:i4>
      </vt:variant>
      <vt:variant>
        <vt:i4>5</vt:i4>
      </vt:variant>
      <vt:variant>
        <vt:lpwstr>http://www.nevo.co.il/Law_word/law14/law-1800.pdf</vt:lpwstr>
      </vt:variant>
      <vt:variant>
        <vt:lpwstr/>
      </vt:variant>
      <vt:variant>
        <vt:i4>123</vt:i4>
      </vt:variant>
      <vt:variant>
        <vt:i4>264</vt:i4>
      </vt:variant>
      <vt:variant>
        <vt:i4>0</vt:i4>
      </vt:variant>
      <vt:variant>
        <vt:i4>5</vt:i4>
      </vt:variant>
      <vt:variant>
        <vt:lpwstr>http://www.nevo.co.il/Law_word/law17/PROP-2940.pdf</vt:lpwstr>
      </vt:variant>
      <vt:variant>
        <vt:lpwstr/>
      </vt:variant>
      <vt:variant>
        <vt:i4>7798798</vt:i4>
      </vt:variant>
      <vt:variant>
        <vt:i4>261</vt:i4>
      </vt:variant>
      <vt:variant>
        <vt:i4>0</vt:i4>
      </vt:variant>
      <vt:variant>
        <vt:i4>5</vt:i4>
      </vt:variant>
      <vt:variant>
        <vt:lpwstr>http://www.nevo.co.il/Law_word/law14/LAW-1790.pdf</vt:lpwstr>
      </vt:variant>
      <vt:variant>
        <vt:lpwstr/>
      </vt:variant>
      <vt:variant>
        <vt:i4>458873</vt:i4>
      </vt:variant>
      <vt:variant>
        <vt:i4>258</vt:i4>
      </vt:variant>
      <vt:variant>
        <vt:i4>0</vt:i4>
      </vt:variant>
      <vt:variant>
        <vt:i4>5</vt:i4>
      </vt:variant>
      <vt:variant>
        <vt:lpwstr>http://www.nevo.co.il/Law_word/law17/PROP-2769.pdf</vt:lpwstr>
      </vt:variant>
      <vt:variant>
        <vt:lpwstr/>
      </vt:variant>
      <vt:variant>
        <vt:i4>7733259</vt:i4>
      </vt:variant>
      <vt:variant>
        <vt:i4>255</vt:i4>
      </vt:variant>
      <vt:variant>
        <vt:i4>0</vt:i4>
      </vt:variant>
      <vt:variant>
        <vt:i4>5</vt:i4>
      </vt:variant>
      <vt:variant>
        <vt:lpwstr>http://www.nevo.co.il/Law_word/law14/LAW-1785.pdf</vt:lpwstr>
      </vt:variant>
      <vt:variant>
        <vt:lpwstr/>
      </vt:variant>
      <vt:variant>
        <vt:i4>524408</vt:i4>
      </vt:variant>
      <vt:variant>
        <vt:i4>252</vt:i4>
      </vt:variant>
      <vt:variant>
        <vt:i4>0</vt:i4>
      </vt:variant>
      <vt:variant>
        <vt:i4>5</vt:i4>
      </vt:variant>
      <vt:variant>
        <vt:lpwstr>http://www.nevo.co.il/Law_word/law17/PROP-2978.pdf</vt:lpwstr>
      </vt:variant>
      <vt:variant>
        <vt:lpwstr/>
      </vt:variant>
      <vt:variant>
        <vt:i4>7733260</vt:i4>
      </vt:variant>
      <vt:variant>
        <vt:i4>249</vt:i4>
      </vt:variant>
      <vt:variant>
        <vt:i4>0</vt:i4>
      </vt:variant>
      <vt:variant>
        <vt:i4>5</vt:i4>
      </vt:variant>
      <vt:variant>
        <vt:lpwstr>http://www.nevo.co.il/Law_word/law14/LAW-1782.pdf</vt:lpwstr>
      </vt:variant>
      <vt:variant>
        <vt:lpwstr/>
      </vt:variant>
      <vt:variant>
        <vt:i4>2424923</vt:i4>
      </vt:variant>
      <vt:variant>
        <vt:i4>246</vt:i4>
      </vt:variant>
      <vt:variant>
        <vt:i4>0</vt:i4>
      </vt:variant>
      <vt:variant>
        <vt:i4>5</vt:i4>
      </vt:variant>
      <vt:variant>
        <vt:lpwstr>http://www.nevo.co.il/Law_word/law15/MEMSHALA-25.pdf</vt:lpwstr>
      </vt:variant>
      <vt:variant>
        <vt:lpwstr/>
      </vt:variant>
      <vt:variant>
        <vt:i4>7798787</vt:i4>
      </vt:variant>
      <vt:variant>
        <vt:i4>243</vt:i4>
      </vt:variant>
      <vt:variant>
        <vt:i4>0</vt:i4>
      </vt:variant>
      <vt:variant>
        <vt:i4>5</vt:i4>
      </vt:variant>
      <vt:variant>
        <vt:lpwstr>http://www.nevo.co.il/Law_word/law14/law-1892.pdf</vt:lpwstr>
      </vt:variant>
      <vt:variant>
        <vt:lpwstr/>
      </vt:variant>
      <vt:variant>
        <vt:i4>852095</vt:i4>
      </vt:variant>
      <vt:variant>
        <vt:i4>240</vt:i4>
      </vt:variant>
      <vt:variant>
        <vt:i4>0</vt:i4>
      </vt:variant>
      <vt:variant>
        <vt:i4>5</vt:i4>
      </vt:variant>
      <vt:variant>
        <vt:lpwstr>http://www.nevo.co.il/Law_word/law17/PROP-3115.pdf</vt:lpwstr>
      </vt:variant>
      <vt:variant>
        <vt:lpwstr/>
      </vt:variant>
      <vt:variant>
        <vt:i4>8060929</vt:i4>
      </vt:variant>
      <vt:variant>
        <vt:i4>237</vt:i4>
      </vt:variant>
      <vt:variant>
        <vt:i4>0</vt:i4>
      </vt:variant>
      <vt:variant>
        <vt:i4>5</vt:i4>
      </vt:variant>
      <vt:variant>
        <vt:lpwstr>http://www.nevo.co.il/Law_word/law14/law-1850.pdf</vt:lpwstr>
      </vt:variant>
      <vt:variant>
        <vt:lpwstr/>
      </vt:variant>
      <vt:variant>
        <vt:i4>655482</vt:i4>
      </vt:variant>
      <vt:variant>
        <vt:i4>234</vt:i4>
      </vt:variant>
      <vt:variant>
        <vt:i4>0</vt:i4>
      </vt:variant>
      <vt:variant>
        <vt:i4>5</vt:i4>
      </vt:variant>
      <vt:variant>
        <vt:lpwstr>http://www.nevo.co.il/Law_word/law17/PROP-3043.pdf</vt:lpwstr>
      </vt:variant>
      <vt:variant>
        <vt:lpwstr/>
      </vt:variant>
      <vt:variant>
        <vt:i4>8192000</vt:i4>
      </vt:variant>
      <vt:variant>
        <vt:i4>231</vt:i4>
      </vt:variant>
      <vt:variant>
        <vt:i4>0</vt:i4>
      </vt:variant>
      <vt:variant>
        <vt:i4>5</vt:i4>
      </vt:variant>
      <vt:variant>
        <vt:lpwstr>http://www.nevo.co.il/Law_word/law14/law-1831.pdf</vt:lpwstr>
      </vt:variant>
      <vt:variant>
        <vt:lpwstr/>
      </vt:variant>
      <vt:variant>
        <vt:i4>917631</vt:i4>
      </vt:variant>
      <vt:variant>
        <vt:i4>228</vt:i4>
      </vt:variant>
      <vt:variant>
        <vt:i4>0</vt:i4>
      </vt:variant>
      <vt:variant>
        <vt:i4>5</vt:i4>
      </vt:variant>
      <vt:variant>
        <vt:lpwstr>http://www.nevo.co.il/Law_word/law17/PROP-3017.pdf</vt:lpwstr>
      </vt:variant>
      <vt:variant>
        <vt:lpwstr/>
      </vt:variant>
      <vt:variant>
        <vt:i4>8257536</vt:i4>
      </vt:variant>
      <vt:variant>
        <vt:i4>225</vt:i4>
      </vt:variant>
      <vt:variant>
        <vt:i4>0</vt:i4>
      </vt:variant>
      <vt:variant>
        <vt:i4>5</vt:i4>
      </vt:variant>
      <vt:variant>
        <vt:lpwstr>http://www.nevo.co.il/Law_word/law14/law-1801.pdf</vt:lpwstr>
      </vt:variant>
      <vt:variant>
        <vt:lpwstr/>
      </vt:variant>
      <vt:variant>
        <vt:i4>196735</vt:i4>
      </vt:variant>
      <vt:variant>
        <vt:i4>222</vt:i4>
      </vt:variant>
      <vt:variant>
        <vt:i4>0</vt:i4>
      </vt:variant>
      <vt:variant>
        <vt:i4>5</vt:i4>
      </vt:variant>
      <vt:variant>
        <vt:lpwstr>http://www.nevo.co.il/Law_word/law17/PROP-2802.pdf</vt:lpwstr>
      </vt:variant>
      <vt:variant>
        <vt:lpwstr/>
      </vt:variant>
      <vt:variant>
        <vt:i4>7995401</vt:i4>
      </vt:variant>
      <vt:variant>
        <vt:i4>219</vt:i4>
      </vt:variant>
      <vt:variant>
        <vt:i4>0</vt:i4>
      </vt:variant>
      <vt:variant>
        <vt:i4>5</vt:i4>
      </vt:variant>
      <vt:variant>
        <vt:lpwstr>http://www.nevo.co.il/Law_word/law14/LAW-1747.pdf</vt:lpwstr>
      </vt:variant>
      <vt:variant>
        <vt:lpwstr/>
      </vt:variant>
      <vt:variant>
        <vt:i4>524409</vt:i4>
      </vt:variant>
      <vt:variant>
        <vt:i4>216</vt:i4>
      </vt:variant>
      <vt:variant>
        <vt:i4>0</vt:i4>
      </vt:variant>
      <vt:variant>
        <vt:i4>5</vt:i4>
      </vt:variant>
      <vt:variant>
        <vt:lpwstr>http://www.nevo.co.il/Law_word/law17/PROP-2869.pdf</vt:lpwstr>
      </vt:variant>
      <vt:variant>
        <vt:lpwstr/>
      </vt:variant>
      <vt:variant>
        <vt:i4>7995405</vt:i4>
      </vt:variant>
      <vt:variant>
        <vt:i4>213</vt:i4>
      </vt:variant>
      <vt:variant>
        <vt:i4>0</vt:i4>
      </vt:variant>
      <vt:variant>
        <vt:i4>5</vt:i4>
      </vt:variant>
      <vt:variant>
        <vt:lpwstr>http://www.nevo.co.il/Law_word/law14/LAW-1743.pdf</vt:lpwstr>
      </vt:variant>
      <vt:variant>
        <vt:lpwstr/>
      </vt:variant>
      <vt:variant>
        <vt:i4>2687066</vt:i4>
      </vt:variant>
      <vt:variant>
        <vt:i4>210</vt:i4>
      </vt:variant>
      <vt:variant>
        <vt:i4>0</vt:i4>
      </vt:variant>
      <vt:variant>
        <vt:i4>5</vt:i4>
      </vt:variant>
      <vt:variant>
        <vt:lpwstr>http://www.nevo.co.il/Law_word/law15/MEMSHALA-39.pdf</vt:lpwstr>
      </vt:variant>
      <vt:variant>
        <vt:lpwstr/>
      </vt:variant>
      <vt:variant>
        <vt:i4>7798792</vt:i4>
      </vt:variant>
      <vt:variant>
        <vt:i4>207</vt:i4>
      </vt:variant>
      <vt:variant>
        <vt:i4>0</vt:i4>
      </vt:variant>
      <vt:variant>
        <vt:i4>5</vt:i4>
      </vt:variant>
      <vt:variant>
        <vt:lpwstr>http://www.nevo.co.il/Law_word/law14/LAW-1899.pdf</vt:lpwstr>
      </vt:variant>
      <vt:variant>
        <vt:lpwstr/>
      </vt:variant>
      <vt:variant>
        <vt:i4>721016</vt:i4>
      </vt:variant>
      <vt:variant>
        <vt:i4>204</vt:i4>
      </vt:variant>
      <vt:variant>
        <vt:i4>0</vt:i4>
      </vt:variant>
      <vt:variant>
        <vt:i4>5</vt:i4>
      </vt:variant>
      <vt:variant>
        <vt:lpwstr>http://www.nevo.co.il/Law_word/law17/PROP-2674.pdf</vt:lpwstr>
      </vt:variant>
      <vt:variant>
        <vt:lpwstr/>
      </vt:variant>
      <vt:variant>
        <vt:i4>7995404</vt:i4>
      </vt:variant>
      <vt:variant>
        <vt:i4>201</vt:i4>
      </vt:variant>
      <vt:variant>
        <vt:i4>0</vt:i4>
      </vt:variant>
      <vt:variant>
        <vt:i4>5</vt:i4>
      </vt:variant>
      <vt:variant>
        <vt:lpwstr>http://www.nevo.co.il/Law_word/law14/LAW-1742.pdf</vt:lpwstr>
      </vt:variant>
      <vt:variant>
        <vt:lpwstr/>
      </vt:variant>
      <vt:variant>
        <vt:i4>721020</vt:i4>
      </vt:variant>
      <vt:variant>
        <vt:i4>198</vt:i4>
      </vt:variant>
      <vt:variant>
        <vt:i4>0</vt:i4>
      </vt:variant>
      <vt:variant>
        <vt:i4>5</vt:i4>
      </vt:variant>
      <vt:variant>
        <vt:lpwstr>http://www.nevo.co.il/Law_word/law17/PROP-2537.pdf</vt:lpwstr>
      </vt:variant>
      <vt:variant>
        <vt:lpwstr/>
      </vt:variant>
      <vt:variant>
        <vt:i4>8126477</vt:i4>
      </vt:variant>
      <vt:variant>
        <vt:i4>195</vt:i4>
      </vt:variant>
      <vt:variant>
        <vt:i4>0</vt:i4>
      </vt:variant>
      <vt:variant>
        <vt:i4>5</vt:i4>
      </vt:variant>
      <vt:variant>
        <vt:lpwstr>http://www.nevo.co.il/Law_word/law14/LAW-1622.pdf</vt:lpwstr>
      </vt:variant>
      <vt:variant>
        <vt:lpwstr/>
      </vt:variant>
      <vt:variant>
        <vt:i4>786553</vt:i4>
      </vt:variant>
      <vt:variant>
        <vt:i4>192</vt:i4>
      </vt:variant>
      <vt:variant>
        <vt:i4>0</vt:i4>
      </vt:variant>
      <vt:variant>
        <vt:i4>5</vt:i4>
      </vt:variant>
      <vt:variant>
        <vt:lpwstr>http://www.nevo.co.il/Law_word/law17/PROP-2366.pdf</vt:lpwstr>
      </vt:variant>
      <vt:variant>
        <vt:lpwstr/>
      </vt:variant>
      <vt:variant>
        <vt:i4>8126478</vt:i4>
      </vt:variant>
      <vt:variant>
        <vt:i4>189</vt:i4>
      </vt:variant>
      <vt:variant>
        <vt:i4>0</vt:i4>
      </vt:variant>
      <vt:variant>
        <vt:i4>5</vt:i4>
      </vt:variant>
      <vt:variant>
        <vt:lpwstr>http://www.nevo.co.il/Law_word/law14/LAW-1621.pdf</vt:lpwstr>
      </vt:variant>
      <vt:variant>
        <vt:lpwstr/>
      </vt:variant>
      <vt:variant>
        <vt:i4>786553</vt:i4>
      </vt:variant>
      <vt:variant>
        <vt:i4>186</vt:i4>
      </vt:variant>
      <vt:variant>
        <vt:i4>0</vt:i4>
      </vt:variant>
      <vt:variant>
        <vt:i4>5</vt:i4>
      </vt:variant>
      <vt:variant>
        <vt:lpwstr>http://www.nevo.co.il/Law_word/law17/PROP-2366.pdf</vt:lpwstr>
      </vt:variant>
      <vt:variant>
        <vt:lpwstr/>
      </vt:variant>
      <vt:variant>
        <vt:i4>7798798</vt:i4>
      </vt:variant>
      <vt:variant>
        <vt:i4>183</vt:i4>
      </vt:variant>
      <vt:variant>
        <vt:i4>0</vt:i4>
      </vt:variant>
      <vt:variant>
        <vt:i4>5</vt:i4>
      </vt:variant>
      <vt:variant>
        <vt:lpwstr>http://www.nevo.co.il/Law_word/law14/LAW-1592.pdf</vt:lpwstr>
      </vt:variant>
      <vt:variant>
        <vt:lpwstr/>
      </vt:variant>
      <vt:variant>
        <vt:i4>7995407</vt:i4>
      </vt:variant>
      <vt:variant>
        <vt:i4>180</vt:i4>
      </vt:variant>
      <vt:variant>
        <vt:i4>0</vt:i4>
      </vt:variant>
      <vt:variant>
        <vt:i4>5</vt:i4>
      </vt:variant>
      <vt:variant>
        <vt:lpwstr>http://www.nevo.co.il/Law_word/law06/TAK-5760.pdf</vt:lpwstr>
      </vt:variant>
      <vt:variant>
        <vt:lpwstr/>
      </vt:variant>
      <vt:variant>
        <vt:i4>589943</vt:i4>
      </vt:variant>
      <vt:variant>
        <vt:i4>177</vt:i4>
      </vt:variant>
      <vt:variant>
        <vt:i4>0</vt:i4>
      </vt:variant>
      <vt:variant>
        <vt:i4>5</vt:i4>
      </vt:variant>
      <vt:variant>
        <vt:lpwstr>http://www.nevo.co.il/Law_word/law17/PROP-2484.pdf</vt:lpwstr>
      </vt:variant>
      <vt:variant>
        <vt:lpwstr/>
      </vt:variant>
      <vt:variant>
        <vt:i4>524413</vt:i4>
      </vt:variant>
      <vt:variant>
        <vt:i4>174</vt:i4>
      </vt:variant>
      <vt:variant>
        <vt:i4>0</vt:i4>
      </vt:variant>
      <vt:variant>
        <vt:i4>5</vt:i4>
      </vt:variant>
      <vt:variant>
        <vt:lpwstr>http://www.nevo.co.il/Law_word/law17/PROP-2425.pdf</vt:lpwstr>
      </vt:variant>
      <vt:variant>
        <vt:lpwstr/>
      </vt:variant>
      <vt:variant>
        <vt:i4>7733263</vt:i4>
      </vt:variant>
      <vt:variant>
        <vt:i4>171</vt:i4>
      </vt:variant>
      <vt:variant>
        <vt:i4>0</vt:i4>
      </vt:variant>
      <vt:variant>
        <vt:i4>5</vt:i4>
      </vt:variant>
      <vt:variant>
        <vt:lpwstr>http://www.nevo.co.il/Law_word/law14/LAW-1583.pdf</vt:lpwstr>
      </vt:variant>
      <vt:variant>
        <vt:lpwstr/>
      </vt:variant>
      <vt:variant>
        <vt:i4>589950</vt:i4>
      </vt:variant>
      <vt:variant>
        <vt:i4>168</vt:i4>
      </vt:variant>
      <vt:variant>
        <vt:i4>0</vt:i4>
      </vt:variant>
      <vt:variant>
        <vt:i4>5</vt:i4>
      </vt:variant>
      <vt:variant>
        <vt:lpwstr>http://www.nevo.co.il/Law_word/law17/PROP-2414.pdf</vt:lpwstr>
      </vt:variant>
      <vt:variant>
        <vt:lpwstr/>
      </vt:variant>
      <vt:variant>
        <vt:i4>852094</vt:i4>
      </vt:variant>
      <vt:variant>
        <vt:i4>165</vt:i4>
      </vt:variant>
      <vt:variant>
        <vt:i4>0</vt:i4>
      </vt:variant>
      <vt:variant>
        <vt:i4>5</vt:i4>
      </vt:variant>
      <vt:variant>
        <vt:lpwstr>http://www.nevo.co.il/Law_word/law17/PROP-2410.pdf</vt:lpwstr>
      </vt:variant>
      <vt:variant>
        <vt:lpwstr/>
      </vt:variant>
      <vt:variant>
        <vt:i4>8060941</vt:i4>
      </vt:variant>
      <vt:variant>
        <vt:i4>162</vt:i4>
      </vt:variant>
      <vt:variant>
        <vt:i4>0</vt:i4>
      </vt:variant>
      <vt:variant>
        <vt:i4>5</vt:i4>
      </vt:variant>
      <vt:variant>
        <vt:lpwstr>http://www.nevo.co.il/Law_word/law14/LAW-1551.pdf</vt:lpwstr>
      </vt:variant>
      <vt:variant>
        <vt:lpwstr/>
      </vt:variant>
      <vt:variant>
        <vt:i4>196732</vt:i4>
      </vt:variant>
      <vt:variant>
        <vt:i4>159</vt:i4>
      </vt:variant>
      <vt:variant>
        <vt:i4>0</vt:i4>
      </vt:variant>
      <vt:variant>
        <vt:i4>5</vt:i4>
      </vt:variant>
      <vt:variant>
        <vt:lpwstr>http://www.nevo.co.il/Law_word/law17/PROP-2339.pdf</vt:lpwstr>
      </vt:variant>
      <vt:variant>
        <vt:lpwstr/>
      </vt:variant>
      <vt:variant>
        <vt:i4>8192009</vt:i4>
      </vt:variant>
      <vt:variant>
        <vt:i4>156</vt:i4>
      </vt:variant>
      <vt:variant>
        <vt:i4>0</vt:i4>
      </vt:variant>
      <vt:variant>
        <vt:i4>5</vt:i4>
      </vt:variant>
      <vt:variant>
        <vt:lpwstr>http://www.nevo.co.il/Law_word/law14/LAW-1535.pdf</vt:lpwstr>
      </vt:variant>
      <vt:variant>
        <vt:lpwstr/>
      </vt:variant>
      <vt:variant>
        <vt:i4>917623</vt:i4>
      </vt:variant>
      <vt:variant>
        <vt:i4>153</vt:i4>
      </vt:variant>
      <vt:variant>
        <vt:i4>0</vt:i4>
      </vt:variant>
      <vt:variant>
        <vt:i4>5</vt:i4>
      </vt:variant>
      <vt:variant>
        <vt:lpwstr>http://www.nevo.co.il/Law_word/law17/PROP-2285.pdf</vt:lpwstr>
      </vt:variant>
      <vt:variant>
        <vt:lpwstr/>
      </vt:variant>
      <vt:variant>
        <vt:i4>8323077</vt:i4>
      </vt:variant>
      <vt:variant>
        <vt:i4>150</vt:i4>
      </vt:variant>
      <vt:variant>
        <vt:i4>0</vt:i4>
      </vt:variant>
      <vt:variant>
        <vt:i4>5</vt:i4>
      </vt:variant>
      <vt:variant>
        <vt:lpwstr>http://www.nevo.co.il/Law_word/law14/LAW-1519.pdf</vt:lpwstr>
      </vt:variant>
      <vt:variant>
        <vt:lpwstr/>
      </vt:variant>
      <vt:variant>
        <vt:i4>786550</vt:i4>
      </vt:variant>
      <vt:variant>
        <vt:i4>147</vt:i4>
      </vt:variant>
      <vt:variant>
        <vt:i4>0</vt:i4>
      </vt:variant>
      <vt:variant>
        <vt:i4>5</vt:i4>
      </vt:variant>
      <vt:variant>
        <vt:lpwstr>http://www.nevo.co.il/Law_word/law17/PROP-2194.pdf</vt:lpwstr>
      </vt:variant>
      <vt:variant>
        <vt:lpwstr/>
      </vt:variant>
      <vt:variant>
        <vt:i4>8323080</vt:i4>
      </vt:variant>
      <vt:variant>
        <vt:i4>144</vt:i4>
      </vt:variant>
      <vt:variant>
        <vt:i4>0</vt:i4>
      </vt:variant>
      <vt:variant>
        <vt:i4>5</vt:i4>
      </vt:variant>
      <vt:variant>
        <vt:lpwstr>http://www.nevo.co.il/Law_word/law14/LAW-1514.pdf</vt:lpwstr>
      </vt:variant>
      <vt:variant>
        <vt:lpwstr/>
      </vt:variant>
      <vt:variant>
        <vt:i4>721014</vt:i4>
      </vt:variant>
      <vt:variant>
        <vt:i4>141</vt:i4>
      </vt:variant>
      <vt:variant>
        <vt:i4>0</vt:i4>
      </vt:variant>
      <vt:variant>
        <vt:i4>5</vt:i4>
      </vt:variant>
      <vt:variant>
        <vt:lpwstr>http://www.nevo.co.il/Law_word/law17/PROP-2290.pdf</vt:lpwstr>
      </vt:variant>
      <vt:variant>
        <vt:lpwstr/>
      </vt:variant>
      <vt:variant>
        <vt:i4>8323085</vt:i4>
      </vt:variant>
      <vt:variant>
        <vt:i4>138</vt:i4>
      </vt:variant>
      <vt:variant>
        <vt:i4>0</vt:i4>
      </vt:variant>
      <vt:variant>
        <vt:i4>5</vt:i4>
      </vt:variant>
      <vt:variant>
        <vt:lpwstr>http://www.nevo.co.il/Law_word/law14/LAW-1511.pdf</vt:lpwstr>
      </vt:variant>
      <vt:variant>
        <vt:lpwstr/>
      </vt:variant>
      <vt:variant>
        <vt:i4>983165</vt:i4>
      </vt:variant>
      <vt:variant>
        <vt:i4>135</vt:i4>
      </vt:variant>
      <vt:variant>
        <vt:i4>0</vt:i4>
      </vt:variant>
      <vt:variant>
        <vt:i4>5</vt:i4>
      </vt:variant>
      <vt:variant>
        <vt:lpwstr>http://www.nevo.co.il/Law_word/law17/PROP-2127.pdf</vt:lpwstr>
      </vt:variant>
      <vt:variant>
        <vt:lpwstr/>
      </vt:variant>
      <vt:variant>
        <vt:i4>7995402</vt:i4>
      </vt:variant>
      <vt:variant>
        <vt:i4>132</vt:i4>
      </vt:variant>
      <vt:variant>
        <vt:i4>0</vt:i4>
      </vt:variant>
      <vt:variant>
        <vt:i4>5</vt:i4>
      </vt:variant>
      <vt:variant>
        <vt:lpwstr>http://www.nevo.co.il/Law_word/law14/LAW-1447.pdf</vt:lpwstr>
      </vt:variant>
      <vt:variant>
        <vt:lpwstr/>
      </vt:variant>
      <vt:variant>
        <vt:i4>589950</vt:i4>
      </vt:variant>
      <vt:variant>
        <vt:i4>129</vt:i4>
      </vt:variant>
      <vt:variant>
        <vt:i4>0</vt:i4>
      </vt:variant>
      <vt:variant>
        <vt:i4>5</vt:i4>
      </vt:variant>
      <vt:variant>
        <vt:lpwstr>http://www.nevo.co.il/Law_word/law17/PROP-2212.pdf</vt:lpwstr>
      </vt:variant>
      <vt:variant>
        <vt:lpwstr/>
      </vt:variant>
      <vt:variant>
        <vt:i4>7995400</vt:i4>
      </vt:variant>
      <vt:variant>
        <vt:i4>126</vt:i4>
      </vt:variant>
      <vt:variant>
        <vt:i4>0</vt:i4>
      </vt:variant>
      <vt:variant>
        <vt:i4>5</vt:i4>
      </vt:variant>
      <vt:variant>
        <vt:lpwstr>http://www.nevo.co.il/Law_word/law14/LAW-1445.pdf</vt:lpwstr>
      </vt:variant>
      <vt:variant>
        <vt:lpwstr/>
      </vt:variant>
      <vt:variant>
        <vt:i4>65657</vt:i4>
      </vt:variant>
      <vt:variant>
        <vt:i4>123</vt:i4>
      </vt:variant>
      <vt:variant>
        <vt:i4>0</vt:i4>
      </vt:variant>
      <vt:variant>
        <vt:i4>5</vt:i4>
      </vt:variant>
      <vt:variant>
        <vt:lpwstr>http://www.nevo.co.il/Law_word/law17/PROP-2068.pdf</vt:lpwstr>
      </vt:variant>
      <vt:variant>
        <vt:lpwstr/>
      </vt:variant>
      <vt:variant>
        <vt:i4>8126479</vt:i4>
      </vt:variant>
      <vt:variant>
        <vt:i4>120</vt:i4>
      </vt:variant>
      <vt:variant>
        <vt:i4>0</vt:i4>
      </vt:variant>
      <vt:variant>
        <vt:i4>5</vt:i4>
      </vt:variant>
      <vt:variant>
        <vt:lpwstr>http://www.nevo.co.il/Law_word/law14/LAW-1422.pdf</vt:lpwstr>
      </vt:variant>
      <vt:variant>
        <vt:lpwstr/>
      </vt:variant>
      <vt:variant>
        <vt:i4>8126475</vt:i4>
      </vt:variant>
      <vt:variant>
        <vt:i4>117</vt:i4>
      </vt:variant>
      <vt:variant>
        <vt:i4>0</vt:i4>
      </vt:variant>
      <vt:variant>
        <vt:i4>5</vt:i4>
      </vt:variant>
      <vt:variant>
        <vt:lpwstr>http://www.nevo.co.il/Law_word/law06/TAK-5506.pdf</vt:lpwstr>
      </vt:variant>
      <vt:variant>
        <vt:lpwstr/>
      </vt:variant>
      <vt:variant>
        <vt:i4>589944</vt:i4>
      </vt:variant>
      <vt:variant>
        <vt:i4>114</vt:i4>
      </vt:variant>
      <vt:variant>
        <vt:i4>0</vt:i4>
      </vt:variant>
      <vt:variant>
        <vt:i4>5</vt:i4>
      </vt:variant>
      <vt:variant>
        <vt:lpwstr>http://www.nevo.co.il/Law_word/law17/PROP-2070.pdf</vt:lpwstr>
      </vt:variant>
      <vt:variant>
        <vt:lpwstr/>
      </vt:variant>
      <vt:variant>
        <vt:i4>7733257</vt:i4>
      </vt:variant>
      <vt:variant>
        <vt:i4>111</vt:i4>
      </vt:variant>
      <vt:variant>
        <vt:i4>0</vt:i4>
      </vt:variant>
      <vt:variant>
        <vt:i4>5</vt:i4>
      </vt:variant>
      <vt:variant>
        <vt:lpwstr>http://www.nevo.co.il/Law_word/law14/LAW-1383.pdf</vt:lpwstr>
      </vt:variant>
      <vt:variant>
        <vt:lpwstr/>
      </vt:variant>
      <vt:variant>
        <vt:i4>589948</vt:i4>
      </vt:variant>
      <vt:variant>
        <vt:i4>108</vt:i4>
      </vt:variant>
      <vt:variant>
        <vt:i4>0</vt:i4>
      </vt:variant>
      <vt:variant>
        <vt:i4>5</vt:i4>
      </vt:variant>
      <vt:variant>
        <vt:lpwstr>http://www.nevo.co.il/Law_word/law17/PROP-2030.pdf</vt:lpwstr>
      </vt:variant>
      <vt:variant>
        <vt:lpwstr/>
      </vt:variant>
      <vt:variant>
        <vt:i4>7864331</vt:i4>
      </vt:variant>
      <vt:variant>
        <vt:i4>105</vt:i4>
      </vt:variant>
      <vt:variant>
        <vt:i4>0</vt:i4>
      </vt:variant>
      <vt:variant>
        <vt:i4>5</vt:i4>
      </vt:variant>
      <vt:variant>
        <vt:lpwstr>http://www.nevo.co.il/Law_word/law14/LAW-1361.pdf</vt:lpwstr>
      </vt:variant>
      <vt:variant>
        <vt:lpwstr/>
      </vt:variant>
      <vt:variant>
        <vt:i4>721023</vt:i4>
      </vt:variant>
      <vt:variant>
        <vt:i4>102</vt:i4>
      </vt:variant>
      <vt:variant>
        <vt:i4>0</vt:i4>
      </vt:variant>
      <vt:variant>
        <vt:i4>5</vt:i4>
      </vt:variant>
      <vt:variant>
        <vt:lpwstr>http://www.nevo.co.il/Law_word/law17/PROP-2002.pdf</vt:lpwstr>
      </vt:variant>
      <vt:variant>
        <vt:lpwstr/>
      </vt:variant>
      <vt:variant>
        <vt:i4>8060936</vt:i4>
      </vt:variant>
      <vt:variant>
        <vt:i4>99</vt:i4>
      </vt:variant>
      <vt:variant>
        <vt:i4>0</vt:i4>
      </vt:variant>
      <vt:variant>
        <vt:i4>5</vt:i4>
      </vt:variant>
      <vt:variant>
        <vt:lpwstr>http://www.nevo.co.il/Law_word/law14/LAW-1352.pdf</vt:lpwstr>
      </vt:variant>
      <vt:variant>
        <vt:lpwstr/>
      </vt:variant>
      <vt:variant>
        <vt:i4>458879</vt:i4>
      </vt:variant>
      <vt:variant>
        <vt:i4>96</vt:i4>
      </vt:variant>
      <vt:variant>
        <vt:i4>0</vt:i4>
      </vt:variant>
      <vt:variant>
        <vt:i4>5</vt:i4>
      </vt:variant>
      <vt:variant>
        <vt:lpwstr>http://www.nevo.co.il/Law_word/law17/PROP-1937.pdf</vt:lpwstr>
      </vt:variant>
      <vt:variant>
        <vt:lpwstr/>
      </vt:variant>
      <vt:variant>
        <vt:i4>8323083</vt:i4>
      </vt:variant>
      <vt:variant>
        <vt:i4>93</vt:i4>
      </vt:variant>
      <vt:variant>
        <vt:i4>0</vt:i4>
      </vt:variant>
      <vt:variant>
        <vt:i4>5</vt:i4>
      </vt:variant>
      <vt:variant>
        <vt:lpwstr>http://www.nevo.co.il/Law_word/law14/LAW-1311.pdf</vt:lpwstr>
      </vt:variant>
      <vt:variant>
        <vt:lpwstr/>
      </vt:variant>
      <vt:variant>
        <vt:i4>8126467</vt:i4>
      </vt:variant>
      <vt:variant>
        <vt:i4>90</vt:i4>
      </vt:variant>
      <vt:variant>
        <vt:i4>0</vt:i4>
      </vt:variant>
      <vt:variant>
        <vt:i4>5</vt:i4>
      </vt:variant>
      <vt:variant>
        <vt:lpwstr>http://www.nevo.co.il/Law_word/law06/TAK-5209.pdf</vt:lpwstr>
      </vt:variant>
      <vt:variant>
        <vt:lpwstr/>
      </vt:variant>
      <vt:variant>
        <vt:i4>458879</vt:i4>
      </vt:variant>
      <vt:variant>
        <vt:i4>87</vt:i4>
      </vt:variant>
      <vt:variant>
        <vt:i4>0</vt:i4>
      </vt:variant>
      <vt:variant>
        <vt:i4>5</vt:i4>
      </vt:variant>
      <vt:variant>
        <vt:lpwstr>http://www.nevo.co.il/Law_word/law17/PROP-1836.pdf</vt:lpwstr>
      </vt:variant>
      <vt:variant>
        <vt:lpwstr/>
      </vt:variant>
      <vt:variant>
        <vt:i4>7864330</vt:i4>
      </vt:variant>
      <vt:variant>
        <vt:i4>84</vt:i4>
      </vt:variant>
      <vt:variant>
        <vt:i4>0</vt:i4>
      </vt:variant>
      <vt:variant>
        <vt:i4>5</vt:i4>
      </vt:variant>
      <vt:variant>
        <vt:lpwstr>http://www.nevo.co.il/Law_word/law14/LAW-1261.pdf</vt:lpwstr>
      </vt:variant>
      <vt:variant>
        <vt:lpwstr/>
      </vt:variant>
      <vt:variant>
        <vt:i4>327796</vt:i4>
      </vt:variant>
      <vt:variant>
        <vt:i4>81</vt:i4>
      </vt:variant>
      <vt:variant>
        <vt:i4>0</vt:i4>
      </vt:variant>
      <vt:variant>
        <vt:i4>5</vt:i4>
      </vt:variant>
      <vt:variant>
        <vt:lpwstr>http://www.nevo.co.il/Law_word/law17/PROP-1884.pdf</vt:lpwstr>
      </vt:variant>
      <vt:variant>
        <vt:lpwstr/>
      </vt:variant>
      <vt:variant>
        <vt:i4>8060941</vt:i4>
      </vt:variant>
      <vt:variant>
        <vt:i4>78</vt:i4>
      </vt:variant>
      <vt:variant>
        <vt:i4>0</vt:i4>
      </vt:variant>
      <vt:variant>
        <vt:i4>5</vt:i4>
      </vt:variant>
      <vt:variant>
        <vt:lpwstr>http://www.nevo.co.il/Law_word/law14/LAW-1256.pdf</vt:lpwstr>
      </vt:variant>
      <vt:variant>
        <vt:lpwstr/>
      </vt:variant>
      <vt:variant>
        <vt:i4>327805</vt:i4>
      </vt:variant>
      <vt:variant>
        <vt:i4>75</vt:i4>
      </vt:variant>
      <vt:variant>
        <vt:i4>0</vt:i4>
      </vt:variant>
      <vt:variant>
        <vt:i4>5</vt:i4>
      </vt:variant>
      <vt:variant>
        <vt:lpwstr>http://www.nevo.co.il/Law_word/law17/PROP-1814.pdf</vt:lpwstr>
      </vt:variant>
      <vt:variant>
        <vt:lpwstr/>
      </vt:variant>
      <vt:variant>
        <vt:i4>7995405</vt:i4>
      </vt:variant>
      <vt:variant>
        <vt:i4>72</vt:i4>
      </vt:variant>
      <vt:variant>
        <vt:i4>0</vt:i4>
      </vt:variant>
      <vt:variant>
        <vt:i4>5</vt:i4>
      </vt:variant>
      <vt:variant>
        <vt:lpwstr>http://www.nevo.co.il/Law_word/law14/LAW-1246.pdf</vt:lpwstr>
      </vt:variant>
      <vt:variant>
        <vt:lpwstr/>
      </vt:variant>
      <vt:variant>
        <vt:i4>852092</vt:i4>
      </vt:variant>
      <vt:variant>
        <vt:i4>69</vt:i4>
      </vt:variant>
      <vt:variant>
        <vt:i4>0</vt:i4>
      </vt:variant>
      <vt:variant>
        <vt:i4>5</vt:i4>
      </vt:variant>
      <vt:variant>
        <vt:lpwstr>http://www.nevo.co.il/Law_word/law17/PROP-1703.pdf</vt:lpwstr>
      </vt:variant>
      <vt:variant>
        <vt:lpwstr/>
      </vt:variant>
      <vt:variant>
        <vt:i4>8323080</vt:i4>
      </vt:variant>
      <vt:variant>
        <vt:i4>66</vt:i4>
      </vt:variant>
      <vt:variant>
        <vt:i4>0</vt:i4>
      </vt:variant>
      <vt:variant>
        <vt:i4>5</vt:i4>
      </vt:variant>
      <vt:variant>
        <vt:lpwstr>http://www.nevo.co.il/Law_word/law14/LAW-1213.pdf</vt:lpwstr>
      </vt:variant>
      <vt:variant>
        <vt:lpwstr/>
      </vt:variant>
      <vt:variant>
        <vt:i4>8126473</vt:i4>
      </vt:variant>
      <vt:variant>
        <vt:i4>63</vt:i4>
      </vt:variant>
      <vt:variant>
        <vt:i4>0</vt:i4>
      </vt:variant>
      <vt:variant>
        <vt:i4>5</vt:i4>
      </vt:variant>
      <vt:variant>
        <vt:lpwstr>http://www.nevo.co.il/Law_word/law06/TAK-5001.pdf</vt:lpwstr>
      </vt:variant>
      <vt:variant>
        <vt:lpwstr/>
      </vt:variant>
      <vt:variant>
        <vt:i4>7667717</vt:i4>
      </vt:variant>
      <vt:variant>
        <vt:i4>60</vt:i4>
      </vt:variant>
      <vt:variant>
        <vt:i4>0</vt:i4>
      </vt:variant>
      <vt:variant>
        <vt:i4>5</vt:i4>
      </vt:variant>
      <vt:variant>
        <vt:lpwstr>http://www.nevo.co.il/Law_word/law06/TAK-4885.pdf</vt:lpwstr>
      </vt:variant>
      <vt:variant>
        <vt:lpwstr/>
      </vt:variant>
      <vt:variant>
        <vt:i4>458876</vt:i4>
      </vt:variant>
      <vt:variant>
        <vt:i4>57</vt:i4>
      </vt:variant>
      <vt:variant>
        <vt:i4>0</vt:i4>
      </vt:variant>
      <vt:variant>
        <vt:i4>5</vt:i4>
      </vt:variant>
      <vt:variant>
        <vt:lpwstr>http://www.nevo.co.il/Law_word/law17/PROP-1709.pdf</vt:lpwstr>
      </vt:variant>
      <vt:variant>
        <vt:lpwstr/>
      </vt:variant>
      <vt:variant>
        <vt:i4>7995393</vt:i4>
      </vt:variant>
      <vt:variant>
        <vt:i4>54</vt:i4>
      </vt:variant>
      <vt:variant>
        <vt:i4>0</vt:i4>
      </vt:variant>
      <vt:variant>
        <vt:i4>5</vt:i4>
      </vt:variant>
      <vt:variant>
        <vt:lpwstr>http://www.nevo.co.il/Law_word/law14/LAW-1149.pdf</vt:lpwstr>
      </vt:variant>
      <vt:variant>
        <vt:lpwstr/>
      </vt:variant>
      <vt:variant>
        <vt:i4>7667721</vt:i4>
      </vt:variant>
      <vt:variant>
        <vt:i4>51</vt:i4>
      </vt:variant>
      <vt:variant>
        <vt:i4>0</vt:i4>
      </vt:variant>
      <vt:variant>
        <vt:i4>5</vt:i4>
      </vt:variant>
      <vt:variant>
        <vt:lpwstr>http://www.nevo.co.il/Law_word/law06/TAK-4786.pdf</vt:lpwstr>
      </vt:variant>
      <vt:variant>
        <vt:lpwstr/>
      </vt:variant>
      <vt:variant>
        <vt:i4>655482</vt:i4>
      </vt:variant>
      <vt:variant>
        <vt:i4>48</vt:i4>
      </vt:variant>
      <vt:variant>
        <vt:i4>0</vt:i4>
      </vt:variant>
      <vt:variant>
        <vt:i4>5</vt:i4>
      </vt:variant>
      <vt:variant>
        <vt:lpwstr>http://www.nevo.co.il/Law_word/law17/PROP-1665.pdf</vt:lpwstr>
      </vt:variant>
      <vt:variant>
        <vt:lpwstr/>
      </vt:variant>
      <vt:variant>
        <vt:i4>8323072</vt:i4>
      </vt:variant>
      <vt:variant>
        <vt:i4>45</vt:i4>
      </vt:variant>
      <vt:variant>
        <vt:i4>0</vt:i4>
      </vt:variant>
      <vt:variant>
        <vt:i4>5</vt:i4>
      </vt:variant>
      <vt:variant>
        <vt:lpwstr>http://www.nevo.co.il/Law_word/law14/LAW-1118.pdf</vt:lpwstr>
      </vt:variant>
      <vt:variant>
        <vt:lpwstr/>
      </vt:variant>
      <vt:variant>
        <vt:i4>7995402</vt:i4>
      </vt:variant>
      <vt:variant>
        <vt:i4>42</vt:i4>
      </vt:variant>
      <vt:variant>
        <vt:i4>0</vt:i4>
      </vt:variant>
      <vt:variant>
        <vt:i4>5</vt:i4>
      </vt:variant>
      <vt:variant>
        <vt:lpwstr>http://www.nevo.co.il/Law_word/law06/TAK-4674.pdf</vt:lpwstr>
      </vt:variant>
      <vt:variant>
        <vt:lpwstr/>
      </vt:variant>
      <vt:variant>
        <vt:i4>7602185</vt:i4>
      </vt:variant>
      <vt:variant>
        <vt:i4>39</vt:i4>
      </vt:variant>
      <vt:variant>
        <vt:i4>0</vt:i4>
      </vt:variant>
      <vt:variant>
        <vt:i4>5</vt:i4>
      </vt:variant>
      <vt:variant>
        <vt:lpwstr>http://www.nevo.co.il/Law_word/law06/TAK-4594.pdf</vt:lpwstr>
      </vt:variant>
      <vt:variant>
        <vt:lpwstr/>
      </vt:variant>
      <vt:variant>
        <vt:i4>983167</vt:i4>
      </vt:variant>
      <vt:variant>
        <vt:i4>36</vt:i4>
      </vt:variant>
      <vt:variant>
        <vt:i4>0</vt:i4>
      </vt:variant>
      <vt:variant>
        <vt:i4>5</vt:i4>
      </vt:variant>
      <vt:variant>
        <vt:lpwstr>http://www.nevo.co.il/Law_word/law17/PROP-1630.pdf</vt:lpwstr>
      </vt:variant>
      <vt:variant>
        <vt:lpwstr/>
      </vt:variant>
      <vt:variant>
        <vt:i4>7798793</vt:i4>
      </vt:variant>
      <vt:variant>
        <vt:i4>33</vt:i4>
      </vt:variant>
      <vt:variant>
        <vt:i4>0</vt:i4>
      </vt:variant>
      <vt:variant>
        <vt:i4>5</vt:i4>
      </vt:variant>
      <vt:variant>
        <vt:lpwstr>http://www.nevo.co.il/Law_word/law14/LAW-1090.pdf</vt:lpwstr>
      </vt:variant>
      <vt:variant>
        <vt:lpwstr/>
      </vt:variant>
      <vt:variant>
        <vt:i4>589948</vt:i4>
      </vt:variant>
      <vt:variant>
        <vt:i4>30</vt:i4>
      </vt:variant>
      <vt:variant>
        <vt:i4>0</vt:i4>
      </vt:variant>
      <vt:variant>
        <vt:i4>5</vt:i4>
      </vt:variant>
      <vt:variant>
        <vt:lpwstr>http://www.nevo.co.il/Law_word/law17/PROP-1606.pdf</vt:lpwstr>
      </vt:variant>
      <vt:variant>
        <vt:lpwstr/>
      </vt:variant>
      <vt:variant>
        <vt:i4>7733249</vt:i4>
      </vt:variant>
      <vt:variant>
        <vt:i4>27</vt:i4>
      </vt:variant>
      <vt:variant>
        <vt:i4>0</vt:i4>
      </vt:variant>
      <vt:variant>
        <vt:i4>5</vt:i4>
      </vt:variant>
      <vt:variant>
        <vt:lpwstr>http://www.nevo.co.il/Law_word/law14/LAW-1088.pdf</vt:lpwstr>
      </vt:variant>
      <vt:variant>
        <vt:lpwstr/>
      </vt:variant>
      <vt:variant>
        <vt:i4>8192012</vt:i4>
      </vt:variant>
      <vt:variant>
        <vt:i4>24</vt:i4>
      </vt:variant>
      <vt:variant>
        <vt:i4>0</vt:i4>
      </vt:variant>
      <vt:variant>
        <vt:i4>5</vt:i4>
      </vt:variant>
      <vt:variant>
        <vt:lpwstr>http://www.nevo.co.il/Law_word/law06/TAK-4501.pdf</vt:lpwstr>
      </vt:variant>
      <vt:variant>
        <vt:lpwstr/>
      </vt:variant>
      <vt:variant>
        <vt:i4>262267</vt:i4>
      </vt:variant>
      <vt:variant>
        <vt:i4>21</vt:i4>
      </vt:variant>
      <vt:variant>
        <vt:i4>0</vt:i4>
      </vt:variant>
      <vt:variant>
        <vt:i4>5</vt:i4>
      </vt:variant>
      <vt:variant>
        <vt:lpwstr>http://www.nevo.co.il/Law_word/law17/PROP-1578.pdf</vt:lpwstr>
      </vt:variant>
      <vt:variant>
        <vt:lpwstr/>
      </vt:variant>
      <vt:variant>
        <vt:i4>8060942</vt:i4>
      </vt:variant>
      <vt:variant>
        <vt:i4>18</vt:i4>
      </vt:variant>
      <vt:variant>
        <vt:i4>0</vt:i4>
      </vt:variant>
      <vt:variant>
        <vt:i4>5</vt:i4>
      </vt:variant>
      <vt:variant>
        <vt:lpwstr>http://www.nevo.co.il/Law_word/law14/LAW-1057.pdf</vt:lpwstr>
      </vt:variant>
      <vt:variant>
        <vt:lpwstr/>
      </vt:variant>
      <vt:variant>
        <vt:i4>589947</vt:i4>
      </vt:variant>
      <vt:variant>
        <vt:i4>15</vt:i4>
      </vt:variant>
      <vt:variant>
        <vt:i4>0</vt:i4>
      </vt:variant>
      <vt:variant>
        <vt:i4>5</vt:i4>
      </vt:variant>
      <vt:variant>
        <vt:lpwstr>http://www.nevo.co.il/Law_word/law17/PROP-1575.pdf</vt:lpwstr>
      </vt:variant>
      <vt:variant>
        <vt:lpwstr/>
      </vt:variant>
      <vt:variant>
        <vt:i4>7995393</vt:i4>
      </vt:variant>
      <vt:variant>
        <vt:i4>12</vt:i4>
      </vt:variant>
      <vt:variant>
        <vt:i4>0</vt:i4>
      </vt:variant>
      <vt:variant>
        <vt:i4>5</vt:i4>
      </vt:variant>
      <vt:variant>
        <vt:lpwstr>http://www.nevo.co.il/Law_word/law14/LAW-1048.pdf</vt:lpwstr>
      </vt:variant>
      <vt:variant>
        <vt:lpwstr/>
      </vt:variant>
      <vt:variant>
        <vt:i4>8126464</vt:i4>
      </vt:variant>
      <vt:variant>
        <vt:i4>9</vt:i4>
      </vt:variant>
      <vt:variant>
        <vt:i4>0</vt:i4>
      </vt:variant>
      <vt:variant>
        <vt:i4>5</vt:i4>
      </vt:variant>
      <vt:variant>
        <vt:lpwstr>http://www.nevo.co.il/Law_word/law14/LAW-1128.pdf</vt:lpwstr>
      </vt:variant>
      <vt:variant>
        <vt:lpwstr/>
      </vt:variant>
      <vt:variant>
        <vt:i4>8060941</vt:i4>
      </vt:variant>
      <vt:variant>
        <vt:i4>6</vt:i4>
      </vt:variant>
      <vt:variant>
        <vt:i4>0</vt:i4>
      </vt:variant>
      <vt:variant>
        <vt:i4>5</vt:i4>
      </vt:variant>
      <vt:variant>
        <vt:lpwstr>http://www.nevo.co.il/Law_word/law14/LAW-1054.pdf</vt:lpwstr>
      </vt:variant>
      <vt:variant>
        <vt:lpwstr/>
      </vt:variant>
      <vt:variant>
        <vt:i4>8060939</vt:i4>
      </vt:variant>
      <vt:variant>
        <vt:i4>3</vt:i4>
      </vt:variant>
      <vt:variant>
        <vt:i4>0</vt:i4>
      </vt:variant>
      <vt:variant>
        <vt:i4>5</vt:i4>
      </vt:variant>
      <vt:variant>
        <vt:lpwstr>http://www.nevo.co.il/Law_word/law14/LAW-1052.pdf</vt:lpwstr>
      </vt:variant>
      <vt:variant>
        <vt:lpwstr/>
      </vt:variant>
      <vt:variant>
        <vt:i4>7995402</vt:i4>
      </vt:variant>
      <vt:variant>
        <vt:i4>0</vt:i4>
      </vt:variant>
      <vt:variant>
        <vt:i4>0</vt:i4>
      </vt:variant>
      <vt:variant>
        <vt:i4>5</vt:i4>
      </vt:variant>
      <vt:variant>
        <vt:lpwstr>http://www.nevo.co.il/Law_word/law14/LAW-1043.pdf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סדר הדין הפלילי [נוסח משולב], תשמ"ב-1982;חסד"פ;חסדפ</vt:lpwstr>
  </property>
  <property fmtid="{D5CDD505-2E9C-101B-9397-08002B2CF9AE}" pid="5" name="LAWNUMBER">
    <vt:lpwstr>0096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WORDNUMPAGES">
    <vt:lpwstr>48</vt:lpwstr>
  </property>
  <property fmtid="{D5CDD505-2E9C-101B-9397-08002B2CF9AE}" pid="13" name="mekor_samchut">
    <vt:lpwstr/>
  </property>
  <property fmtid="{D5CDD505-2E9C-101B-9397-08002B2CF9AE}" pid="14" name="NOSE11">
    <vt:lpwstr>בתי משפט וסדרי דין</vt:lpwstr>
  </property>
  <property fmtid="{D5CDD505-2E9C-101B-9397-08002B2CF9AE}" pid="15" name="NOSE21">
    <vt:lpwstr>סדר דין פלילי</vt:lpwstr>
  </property>
  <property fmtid="{D5CDD505-2E9C-101B-9397-08002B2CF9AE}" pid="16" name="NOSE31">
    <vt:lpwstr/>
  </property>
  <property fmtid="{D5CDD505-2E9C-101B-9397-08002B2CF9AE}" pid="17" name="NOSE41">
    <vt:lpwstr/>
  </property>
  <property fmtid="{D5CDD505-2E9C-101B-9397-08002B2CF9AE}" pid="18" name="NOSE12">
    <vt:lpwstr>עונשין ומשפט פלילי</vt:lpwstr>
  </property>
  <property fmtid="{D5CDD505-2E9C-101B-9397-08002B2CF9AE}" pid="19" name="NOSE22">
    <vt:lpwstr>סדר דין פלילי</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.il/law_word/law14/law-2933.pdf;‎רשומות - ספר חוקים#ס"ח תשפ"ב מס' 2933 ‏‏#מיום 18.11.2021 עמ' 88– תיקון מס' 90 בסעיף 5 לחוק התכנית הכלכלית (תיקוני חקיקה ליישום המדיניות ‏הכלכלית לשנות התקציב 2021 ו-2022), תשפ"ב-2021; תוקפו מיום 1.1.2022 עד יום 31.12.2023‏</vt:lpwstr>
  </property>
  <property fmtid="{D5CDD505-2E9C-101B-9397-08002B2CF9AE}" pid="56" name="LINKK2">
    <vt:lpwstr>http://www.nevo.co.il/law_word/law14/law-2936.pdf;‎רשומות - ספר חוקים#תוקן ס"ח תשפ"ב מס' 2936 ‏‏#מיום 30.11.2021 עמ' 462– תיקון מס' 90 (תיקון) תשפ"ב-2021 בסעיף 3 לחוק סמכויות מיוחדות להתמודדות עם ‏נגיף הקורונה החדש (הוראת שעה) (תיקון מס' 10), תשפ"ב-2021‏</vt:lpwstr>
  </property>
  <property fmtid="{D5CDD505-2E9C-101B-9397-08002B2CF9AE}" pid="57" name="LINKK3">
    <vt:lpwstr>https://www.nevo.co.il/law_word/law06/tak-9922.pdf;‎רשומות - תקנות כלליות#ק"ת תשפ"ב מס' 9922 ‏‏#מיום 11.1.2022 עמ' 1720 – צו תשפ"ב-2022‏</vt:lpwstr>
  </property>
  <property fmtid="{D5CDD505-2E9C-101B-9397-08002B2CF9AE}" pid="58" name="LINKK4">
    <vt:lpwstr>http://www.nevo.co.il/Law_word/law14/LAW-2954.pdf;‎רשומות - ספר חוקים#ס"ח תשפ"ב מס' 2954 ‏‏#מיום 31.1.2022 עמ' 721  – תיקון מס' 91 בסעיף 39 לחוק סמכויות מיוחדות להתמודדות עם נגיף הקורונה החדש ‏‏(הוראת שעה) (תיקון מס' 11), תשפ"ב-2022; תחילתו ביום 1.2.2022‏</vt:lpwstr>
  </property>
  <property fmtid="{D5CDD505-2E9C-101B-9397-08002B2CF9AE}" pid="59" name="LINKK5">
    <vt:lpwstr>http://www.nevo.co.il/Law_word/law14/LAW-2999.pdf;‎רשומות - ספר חוקים#ס"ח תשפ"ב מס' ‏‏2999#מיום 6.7.2022 עמ' 1016  – תיקון מס' 92 – הוראת שעה; תוקפו מיום 1.8.2022 עד יום 1.8.2027‏</vt:lpwstr>
  </property>
  <property fmtid="{D5CDD505-2E9C-101B-9397-08002B2CF9AE}" pid="60" name="LINKK6">
    <vt:lpwstr>https://www.nevo.co.il/Law_word/law14/LAW-3019.pdf;‎רשומות - ספר חוקים#ס"ח תשפ"ג מס' ‏‏3019#מיום 12.2.2023 עמ' 32– (הוראת שעה) תשפ"ג-2023 בסעיף 2 לחוק המרכז לגביית קנסות, אגרות והוצאות ‏‏(תיקון מס' 19 והוראת שעה) (תיקון), תשפ"ג-2023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