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840F0" w:rsidRDefault="00B840F0" w:rsidP="00FB06CA">
      <w:pPr>
        <w:pStyle w:val="big-header"/>
        <w:ind w:left="0" w:right="1134"/>
        <w:rPr>
          <w:rFonts w:cs="FrankRuehl" w:hint="cs"/>
          <w:sz w:val="32"/>
          <w:rtl/>
        </w:rPr>
      </w:pPr>
      <w:r>
        <w:rPr>
          <w:rFonts w:cs="FrankRuehl"/>
          <w:sz w:val="32"/>
          <w:rtl/>
        </w:rPr>
        <w:t xml:space="preserve">חוק </w:t>
      </w:r>
      <w:r w:rsidR="009D6C81">
        <w:rPr>
          <w:rFonts w:cs="FrankRuehl" w:hint="cs"/>
          <w:sz w:val="32"/>
          <w:rtl/>
        </w:rPr>
        <w:t>סליקת</w:t>
      </w:r>
      <w:r w:rsidR="00FB06CA">
        <w:rPr>
          <w:rFonts w:cs="FrankRuehl" w:hint="cs"/>
          <w:sz w:val="32"/>
          <w:rtl/>
        </w:rPr>
        <w:t xml:space="preserve"> שיקים, תשע"ו-2016</w:t>
      </w:r>
    </w:p>
    <w:p w:rsidR="00FB06CA" w:rsidRPr="00FB06CA" w:rsidRDefault="00FB06CA" w:rsidP="00FB06CA">
      <w:pPr>
        <w:spacing w:line="320" w:lineRule="auto"/>
        <w:jc w:val="left"/>
        <w:rPr>
          <w:rFonts w:cs="FrankRuehl"/>
          <w:szCs w:val="26"/>
          <w:rtl/>
        </w:rPr>
      </w:pPr>
    </w:p>
    <w:p w:rsidR="00FB06CA" w:rsidRDefault="00FB06CA" w:rsidP="00FB06CA">
      <w:pPr>
        <w:spacing w:line="320" w:lineRule="auto"/>
        <w:jc w:val="left"/>
        <w:rPr>
          <w:rtl/>
        </w:rPr>
      </w:pPr>
    </w:p>
    <w:p w:rsidR="00FB06CA" w:rsidRDefault="00FB06CA" w:rsidP="00FB06CA">
      <w:pPr>
        <w:spacing w:line="320" w:lineRule="auto"/>
        <w:jc w:val="left"/>
        <w:rPr>
          <w:rFonts w:cs="Miriam"/>
          <w:szCs w:val="22"/>
          <w:rtl/>
        </w:rPr>
      </w:pPr>
      <w:r w:rsidRPr="00FB06CA">
        <w:rPr>
          <w:rFonts w:cs="Miriam"/>
          <w:szCs w:val="22"/>
          <w:rtl/>
        </w:rPr>
        <w:t>משפט פרטי וכלכלה</w:t>
      </w:r>
      <w:r w:rsidRPr="00FB06CA">
        <w:rPr>
          <w:rFonts w:cs="FrankRuehl"/>
          <w:szCs w:val="26"/>
          <w:rtl/>
        </w:rPr>
        <w:t xml:space="preserve"> – מסחר  – אמצעי תשלום – שיקים</w:t>
      </w:r>
    </w:p>
    <w:p w:rsidR="00FB06CA" w:rsidRPr="00FB06CA" w:rsidRDefault="00FB06CA" w:rsidP="00FB06CA">
      <w:pPr>
        <w:spacing w:line="320" w:lineRule="auto"/>
        <w:jc w:val="left"/>
        <w:rPr>
          <w:rFonts w:cs="Miriam" w:hint="cs"/>
          <w:szCs w:val="22"/>
          <w:rtl/>
        </w:rPr>
      </w:pPr>
      <w:r w:rsidRPr="00FB06CA">
        <w:rPr>
          <w:rFonts w:cs="Miriam"/>
          <w:szCs w:val="22"/>
          <w:rtl/>
        </w:rPr>
        <w:t>משפט פרטי וכלכלה</w:t>
      </w:r>
      <w:r w:rsidRPr="00FB06CA">
        <w:rPr>
          <w:rFonts w:cs="FrankRuehl"/>
          <w:szCs w:val="26"/>
          <w:rtl/>
        </w:rPr>
        <w:t xml:space="preserve"> – כספים – בנקאות</w:t>
      </w:r>
    </w:p>
    <w:p w:rsidR="00B840F0" w:rsidRDefault="00B840F0">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3E45BD" w:rsidRPr="003E45BD" w:rsidTr="003E45BD">
        <w:tblPrEx>
          <w:tblCellMar>
            <w:top w:w="0" w:type="dxa"/>
            <w:bottom w:w="0" w:type="dxa"/>
          </w:tblCellMar>
        </w:tblPrEx>
        <w:tc>
          <w:tcPr>
            <w:tcW w:w="1247" w:type="dxa"/>
          </w:tcPr>
          <w:p w:rsidR="003E45BD" w:rsidRPr="003E45BD" w:rsidRDefault="003E45BD" w:rsidP="003E45BD">
            <w:pPr>
              <w:spacing w:line="240" w:lineRule="auto"/>
              <w:jc w:val="left"/>
              <w:rPr>
                <w:rFonts w:cs="Frankruhel"/>
                <w:sz w:val="24"/>
                <w:rtl/>
              </w:rPr>
            </w:pPr>
            <w:r>
              <w:rPr>
                <w:sz w:val="24"/>
                <w:rtl/>
              </w:rPr>
              <w:t xml:space="preserve">סעיף 1 </w:t>
            </w:r>
          </w:p>
        </w:tc>
        <w:tc>
          <w:tcPr>
            <w:tcW w:w="5669" w:type="dxa"/>
          </w:tcPr>
          <w:p w:rsidR="003E45BD" w:rsidRPr="003E45BD" w:rsidRDefault="003E45BD" w:rsidP="003E45BD">
            <w:pPr>
              <w:spacing w:line="240" w:lineRule="auto"/>
              <w:jc w:val="left"/>
              <w:rPr>
                <w:rFonts w:cs="Frankruhel"/>
                <w:sz w:val="24"/>
                <w:rtl/>
              </w:rPr>
            </w:pPr>
            <w:r>
              <w:rPr>
                <w:sz w:val="24"/>
                <w:rtl/>
              </w:rPr>
              <w:t>הגדרות</w:t>
            </w:r>
          </w:p>
        </w:tc>
        <w:tc>
          <w:tcPr>
            <w:tcW w:w="567" w:type="dxa"/>
          </w:tcPr>
          <w:p w:rsidR="003E45BD" w:rsidRPr="003E45BD" w:rsidRDefault="003E45BD" w:rsidP="003E45BD">
            <w:pPr>
              <w:spacing w:line="240" w:lineRule="auto"/>
              <w:jc w:val="left"/>
              <w:rPr>
                <w:rStyle w:val="Hyperlink"/>
                <w:rtl/>
              </w:rPr>
            </w:pPr>
            <w:hyperlink w:anchor="Seif1" w:tooltip="הגדרות" w:history="1">
              <w:r w:rsidRPr="003E45BD">
                <w:rPr>
                  <w:rStyle w:val="Hyperlink"/>
                </w:rPr>
                <w:t>Go</w:t>
              </w:r>
            </w:hyperlink>
          </w:p>
        </w:tc>
        <w:tc>
          <w:tcPr>
            <w:tcW w:w="850" w:type="dxa"/>
          </w:tcPr>
          <w:p w:rsidR="003E45BD" w:rsidRPr="003E45BD" w:rsidRDefault="003E45BD" w:rsidP="003E45B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3E45BD" w:rsidRPr="003E45BD" w:rsidTr="003E45BD">
        <w:tblPrEx>
          <w:tblCellMar>
            <w:top w:w="0" w:type="dxa"/>
            <w:bottom w:w="0" w:type="dxa"/>
          </w:tblCellMar>
        </w:tblPrEx>
        <w:tc>
          <w:tcPr>
            <w:tcW w:w="1247" w:type="dxa"/>
          </w:tcPr>
          <w:p w:rsidR="003E45BD" w:rsidRPr="003E45BD" w:rsidRDefault="003E45BD" w:rsidP="003E45BD">
            <w:pPr>
              <w:spacing w:line="240" w:lineRule="auto"/>
              <w:jc w:val="left"/>
              <w:rPr>
                <w:rFonts w:cs="Frankruhel"/>
                <w:sz w:val="24"/>
                <w:rtl/>
              </w:rPr>
            </w:pPr>
            <w:r>
              <w:rPr>
                <w:sz w:val="24"/>
                <w:rtl/>
              </w:rPr>
              <w:t xml:space="preserve">סעיף 2 </w:t>
            </w:r>
          </w:p>
        </w:tc>
        <w:tc>
          <w:tcPr>
            <w:tcW w:w="5669" w:type="dxa"/>
          </w:tcPr>
          <w:p w:rsidR="003E45BD" w:rsidRPr="003E45BD" w:rsidRDefault="003E45BD" w:rsidP="003E45BD">
            <w:pPr>
              <w:spacing w:line="240" w:lineRule="auto"/>
              <w:jc w:val="left"/>
              <w:rPr>
                <w:rFonts w:cs="Frankruhel"/>
                <w:sz w:val="24"/>
                <w:rtl/>
              </w:rPr>
            </w:pPr>
            <w:r>
              <w:rPr>
                <w:sz w:val="24"/>
                <w:rtl/>
              </w:rPr>
              <w:t>סליקה אלקטרונית של שיקים</w:t>
            </w:r>
          </w:p>
        </w:tc>
        <w:tc>
          <w:tcPr>
            <w:tcW w:w="567" w:type="dxa"/>
          </w:tcPr>
          <w:p w:rsidR="003E45BD" w:rsidRPr="003E45BD" w:rsidRDefault="003E45BD" w:rsidP="003E45BD">
            <w:pPr>
              <w:spacing w:line="240" w:lineRule="auto"/>
              <w:jc w:val="left"/>
              <w:rPr>
                <w:rStyle w:val="Hyperlink"/>
                <w:rtl/>
              </w:rPr>
            </w:pPr>
            <w:hyperlink w:anchor="Seif2" w:tooltip="סליקה אלקטרונית של שיקים" w:history="1">
              <w:r w:rsidRPr="003E45BD">
                <w:rPr>
                  <w:rStyle w:val="Hyperlink"/>
                </w:rPr>
                <w:t>Go</w:t>
              </w:r>
            </w:hyperlink>
          </w:p>
        </w:tc>
        <w:tc>
          <w:tcPr>
            <w:tcW w:w="850" w:type="dxa"/>
          </w:tcPr>
          <w:p w:rsidR="003E45BD" w:rsidRPr="003E45BD" w:rsidRDefault="003E45BD" w:rsidP="003E45B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3E45BD" w:rsidRPr="003E45BD" w:rsidTr="003E45BD">
        <w:tblPrEx>
          <w:tblCellMar>
            <w:top w:w="0" w:type="dxa"/>
            <w:bottom w:w="0" w:type="dxa"/>
          </w:tblCellMar>
        </w:tblPrEx>
        <w:tc>
          <w:tcPr>
            <w:tcW w:w="1247" w:type="dxa"/>
          </w:tcPr>
          <w:p w:rsidR="003E45BD" w:rsidRPr="003E45BD" w:rsidRDefault="003E45BD" w:rsidP="003E45BD">
            <w:pPr>
              <w:spacing w:line="240" w:lineRule="auto"/>
              <w:jc w:val="left"/>
              <w:rPr>
                <w:rFonts w:cs="Frankruhel"/>
                <w:sz w:val="24"/>
                <w:rtl/>
              </w:rPr>
            </w:pPr>
            <w:r>
              <w:rPr>
                <w:sz w:val="24"/>
                <w:rtl/>
              </w:rPr>
              <w:t xml:space="preserve">סעיף 3 </w:t>
            </w:r>
          </w:p>
        </w:tc>
        <w:tc>
          <w:tcPr>
            <w:tcW w:w="5669" w:type="dxa"/>
          </w:tcPr>
          <w:p w:rsidR="003E45BD" w:rsidRPr="003E45BD" w:rsidRDefault="003E45BD" w:rsidP="003E45BD">
            <w:pPr>
              <w:spacing w:line="240" w:lineRule="auto"/>
              <w:jc w:val="left"/>
              <w:rPr>
                <w:rFonts w:cs="Frankruhel"/>
                <w:sz w:val="24"/>
                <w:rtl/>
              </w:rPr>
            </w:pPr>
            <w:r>
              <w:rPr>
                <w:sz w:val="24"/>
                <w:rtl/>
              </w:rPr>
              <w:t>קבילות בהליך משפטי</w:t>
            </w:r>
          </w:p>
        </w:tc>
        <w:tc>
          <w:tcPr>
            <w:tcW w:w="567" w:type="dxa"/>
          </w:tcPr>
          <w:p w:rsidR="003E45BD" w:rsidRPr="003E45BD" w:rsidRDefault="003E45BD" w:rsidP="003E45BD">
            <w:pPr>
              <w:spacing w:line="240" w:lineRule="auto"/>
              <w:jc w:val="left"/>
              <w:rPr>
                <w:rStyle w:val="Hyperlink"/>
                <w:rtl/>
              </w:rPr>
            </w:pPr>
            <w:hyperlink w:anchor="Seif3" w:tooltip="קבילות בהליך משפטי" w:history="1">
              <w:r w:rsidRPr="003E45BD">
                <w:rPr>
                  <w:rStyle w:val="Hyperlink"/>
                </w:rPr>
                <w:t>Go</w:t>
              </w:r>
            </w:hyperlink>
          </w:p>
        </w:tc>
        <w:tc>
          <w:tcPr>
            <w:tcW w:w="850" w:type="dxa"/>
          </w:tcPr>
          <w:p w:rsidR="003E45BD" w:rsidRPr="003E45BD" w:rsidRDefault="003E45BD" w:rsidP="003E45B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3E45BD" w:rsidRPr="003E45BD" w:rsidTr="003E45BD">
        <w:tblPrEx>
          <w:tblCellMar>
            <w:top w:w="0" w:type="dxa"/>
            <w:bottom w:w="0" w:type="dxa"/>
          </w:tblCellMar>
        </w:tblPrEx>
        <w:tc>
          <w:tcPr>
            <w:tcW w:w="1247" w:type="dxa"/>
          </w:tcPr>
          <w:p w:rsidR="003E45BD" w:rsidRPr="003E45BD" w:rsidRDefault="003E45BD" w:rsidP="003E45BD">
            <w:pPr>
              <w:spacing w:line="240" w:lineRule="auto"/>
              <w:jc w:val="left"/>
              <w:rPr>
                <w:rFonts w:cs="Frankruhel"/>
                <w:sz w:val="24"/>
                <w:rtl/>
              </w:rPr>
            </w:pPr>
            <w:r>
              <w:rPr>
                <w:sz w:val="24"/>
                <w:rtl/>
              </w:rPr>
              <w:t xml:space="preserve">סעיף 4 </w:t>
            </w:r>
          </w:p>
        </w:tc>
        <w:tc>
          <w:tcPr>
            <w:tcW w:w="5669" w:type="dxa"/>
          </w:tcPr>
          <w:p w:rsidR="003E45BD" w:rsidRPr="003E45BD" w:rsidRDefault="003E45BD" w:rsidP="003E45BD">
            <w:pPr>
              <w:spacing w:line="240" w:lineRule="auto"/>
              <w:jc w:val="left"/>
              <w:rPr>
                <w:rFonts w:cs="Frankruhel"/>
                <w:sz w:val="24"/>
                <w:rtl/>
              </w:rPr>
            </w:pPr>
            <w:r>
              <w:rPr>
                <w:sz w:val="24"/>
                <w:rtl/>
              </w:rPr>
              <w:t>חובת שמירת שיקים ושיקים ממוחשבים</w:t>
            </w:r>
          </w:p>
        </w:tc>
        <w:tc>
          <w:tcPr>
            <w:tcW w:w="567" w:type="dxa"/>
          </w:tcPr>
          <w:p w:rsidR="003E45BD" w:rsidRPr="003E45BD" w:rsidRDefault="003E45BD" w:rsidP="003E45BD">
            <w:pPr>
              <w:spacing w:line="240" w:lineRule="auto"/>
              <w:jc w:val="left"/>
              <w:rPr>
                <w:rStyle w:val="Hyperlink"/>
                <w:rtl/>
              </w:rPr>
            </w:pPr>
            <w:hyperlink w:anchor="Seif4" w:tooltip="חובת שמירת שיקים ושיקים ממוחשבים" w:history="1">
              <w:r w:rsidRPr="003E45BD">
                <w:rPr>
                  <w:rStyle w:val="Hyperlink"/>
                </w:rPr>
                <w:t>Go</w:t>
              </w:r>
            </w:hyperlink>
          </w:p>
        </w:tc>
        <w:tc>
          <w:tcPr>
            <w:tcW w:w="850" w:type="dxa"/>
          </w:tcPr>
          <w:p w:rsidR="003E45BD" w:rsidRPr="003E45BD" w:rsidRDefault="003E45BD" w:rsidP="003E45B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3E45BD" w:rsidRPr="003E45BD" w:rsidTr="003E45BD">
        <w:tblPrEx>
          <w:tblCellMar>
            <w:top w:w="0" w:type="dxa"/>
            <w:bottom w:w="0" w:type="dxa"/>
          </w:tblCellMar>
        </w:tblPrEx>
        <w:tc>
          <w:tcPr>
            <w:tcW w:w="1247" w:type="dxa"/>
          </w:tcPr>
          <w:p w:rsidR="003E45BD" w:rsidRPr="003E45BD" w:rsidRDefault="003E45BD" w:rsidP="003E45BD">
            <w:pPr>
              <w:spacing w:line="240" w:lineRule="auto"/>
              <w:jc w:val="left"/>
              <w:rPr>
                <w:rFonts w:cs="Frankruhel"/>
                <w:sz w:val="24"/>
                <w:rtl/>
              </w:rPr>
            </w:pPr>
            <w:r>
              <w:rPr>
                <w:sz w:val="24"/>
                <w:rtl/>
              </w:rPr>
              <w:t xml:space="preserve">סעיף 5 </w:t>
            </w:r>
          </w:p>
        </w:tc>
        <w:tc>
          <w:tcPr>
            <w:tcW w:w="5669" w:type="dxa"/>
          </w:tcPr>
          <w:p w:rsidR="003E45BD" w:rsidRPr="003E45BD" w:rsidRDefault="003E45BD" w:rsidP="003E45BD">
            <w:pPr>
              <w:spacing w:line="240" w:lineRule="auto"/>
              <w:jc w:val="left"/>
              <w:rPr>
                <w:rFonts w:cs="Frankruhel"/>
                <w:sz w:val="24"/>
                <w:rtl/>
              </w:rPr>
            </w:pPr>
            <w:r>
              <w:rPr>
                <w:sz w:val="24"/>
                <w:rtl/>
              </w:rPr>
              <w:t>אחריות בשל נזק שנגרם עקב  אי שמירת שיק</w:t>
            </w:r>
          </w:p>
        </w:tc>
        <w:tc>
          <w:tcPr>
            <w:tcW w:w="567" w:type="dxa"/>
          </w:tcPr>
          <w:p w:rsidR="003E45BD" w:rsidRPr="003E45BD" w:rsidRDefault="003E45BD" w:rsidP="003E45BD">
            <w:pPr>
              <w:spacing w:line="240" w:lineRule="auto"/>
              <w:jc w:val="left"/>
              <w:rPr>
                <w:rStyle w:val="Hyperlink"/>
                <w:rtl/>
              </w:rPr>
            </w:pPr>
            <w:hyperlink w:anchor="Seif5" w:tooltip="אחריות בשל נזק שנגרם עקב  אי שמירת שיק" w:history="1">
              <w:r w:rsidRPr="003E45BD">
                <w:rPr>
                  <w:rStyle w:val="Hyperlink"/>
                </w:rPr>
                <w:t>Go</w:t>
              </w:r>
            </w:hyperlink>
          </w:p>
        </w:tc>
        <w:tc>
          <w:tcPr>
            <w:tcW w:w="850" w:type="dxa"/>
          </w:tcPr>
          <w:p w:rsidR="003E45BD" w:rsidRPr="003E45BD" w:rsidRDefault="003E45BD" w:rsidP="003E45B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3E45BD" w:rsidRPr="003E45BD" w:rsidTr="003E45BD">
        <w:tblPrEx>
          <w:tblCellMar>
            <w:top w:w="0" w:type="dxa"/>
            <w:bottom w:w="0" w:type="dxa"/>
          </w:tblCellMar>
        </w:tblPrEx>
        <w:tc>
          <w:tcPr>
            <w:tcW w:w="1247" w:type="dxa"/>
          </w:tcPr>
          <w:p w:rsidR="003E45BD" w:rsidRPr="003E45BD" w:rsidRDefault="003E45BD" w:rsidP="003E45BD">
            <w:pPr>
              <w:spacing w:line="240" w:lineRule="auto"/>
              <w:jc w:val="left"/>
              <w:rPr>
                <w:rFonts w:cs="Frankruhel"/>
                <w:sz w:val="24"/>
                <w:rtl/>
              </w:rPr>
            </w:pPr>
            <w:r>
              <w:rPr>
                <w:sz w:val="24"/>
                <w:rtl/>
              </w:rPr>
              <w:t xml:space="preserve">סעיף 5א </w:t>
            </w:r>
          </w:p>
        </w:tc>
        <w:tc>
          <w:tcPr>
            <w:tcW w:w="5669" w:type="dxa"/>
          </w:tcPr>
          <w:p w:rsidR="003E45BD" w:rsidRPr="003E45BD" w:rsidRDefault="003E45BD" w:rsidP="003E45BD">
            <w:pPr>
              <w:spacing w:line="240" w:lineRule="auto"/>
              <w:jc w:val="left"/>
              <w:rPr>
                <w:rFonts w:cs="Frankruhel"/>
                <w:sz w:val="24"/>
                <w:rtl/>
              </w:rPr>
            </w:pPr>
            <w:r>
              <w:rPr>
                <w:sz w:val="24"/>
                <w:rtl/>
              </w:rPr>
              <w:t>החלת הוראות החוק לעניין שיקים המוצגים לפירעון או הנפרעים על ידי מוסד פיננסי זר</w:t>
            </w:r>
          </w:p>
        </w:tc>
        <w:tc>
          <w:tcPr>
            <w:tcW w:w="567" w:type="dxa"/>
          </w:tcPr>
          <w:p w:rsidR="003E45BD" w:rsidRPr="003E45BD" w:rsidRDefault="003E45BD" w:rsidP="003E45BD">
            <w:pPr>
              <w:spacing w:line="240" w:lineRule="auto"/>
              <w:jc w:val="left"/>
              <w:rPr>
                <w:rStyle w:val="Hyperlink"/>
                <w:rtl/>
              </w:rPr>
            </w:pPr>
            <w:hyperlink w:anchor="Seif9" w:tooltip="החלת הוראות החוק לעניין שיקים המוצגים לפירעון או הנפרעים על ידי מוסד פיננסי זר" w:history="1">
              <w:r w:rsidRPr="003E45BD">
                <w:rPr>
                  <w:rStyle w:val="Hyperlink"/>
                </w:rPr>
                <w:t>Go</w:t>
              </w:r>
            </w:hyperlink>
          </w:p>
        </w:tc>
        <w:tc>
          <w:tcPr>
            <w:tcW w:w="850" w:type="dxa"/>
          </w:tcPr>
          <w:p w:rsidR="003E45BD" w:rsidRPr="003E45BD" w:rsidRDefault="003E45BD" w:rsidP="003E45B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3E45BD" w:rsidRPr="003E45BD" w:rsidTr="003E45BD">
        <w:tblPrEx>
          <w:tblCellMar>
            <w:top w:w="0" w:type="dxa"/>
            <w:bottom w:w="0" w:type="dxa"/>
          </w:tblCellMar>
        </w:tblPrEx>
        <w:tc>
          <w:tcPr>
            <w:tcW w:w="1247" w:type="dxa"/>
          </w:tcPr>
          <w:p w:rsidR="003E45BD" w:rsidRPr="003E45BD" w:rsidRDefault="003E45BD" w:rsidP="003E45BD">
            <w:pPr>
              <w:spacing w:line="240" w:lineRule="auto"/>
              <w:jc w:val="left"/>
              <w:rPr>
                <w:rFonts w:cs="Frankruhel"/>
                <w:sz w:val="24"/>
                <w:rtl/>
              </w:rPr>
            </w:pPr>
            <w:r>
              <w:rPr>
                <w:sz w:val="24"/>
                <w:rtl/>
              </w:rPr>
              <w:t xml:space="preserve">סעיף 5ב </w:t>
            </w:r>
          </w:p>
        </w:tc>
        <w:tc>
          <w:tcPr>
            <w:tcW w:w="5669" w:type="dxa"/>
          </w:tcPr>
          <w:p w:rsidR="003E45BD" w:rsidRPr="003E45BD" w:rsidRDefault="003E45BD" w:rsidP="003E45BD">
            <w:pPr>
              <w:spacing w:line="240" w:lineRule="auto"/>
              <w:jc w:val="left"/>
              <w:rPr>
                <w:rFonts w:cs="Frankruhel"/>
                <w:sz w:val="24"/>
                <w:rtl/>
              </w:rPr>
            </w:pPr>
            <w:r>
              <w:rPr>
                <w:sz w:val="24"/>
                <w:rtl/>
              </w:rPr>
              <w:t>העברת פעילות פיננסית של לקוח בין בנקים</w:t>
            </w:r>
          </w:p>
        </w:tc>
        <w:tc>
          <w:tcPr>
            <w:tcW w:w="567" w:type="dxa"/>
          </w:tcPr>
          <w:p w:rsidR="003E45BD" w:rsidRPr="003E45BD" w:rsidRDefault="003E45BD" w:rsidP="003E45BD">
            <w:pPr>
              <w:spacing w:line="240" w:lineRule="auto"/>
              <w:jc w:val="left"/>
              <w:rPr>
                <w:rStyle w:val="Hyperlink"/>
                <w:rtl/>
              </w:rPr>
            </w:pPr>
            <w:hyperlink w:anchor="Seif10" w:tooltip="העברת פעילות פיננסית של לקוח בין בנקים" w:history="1">
              <w:r w:rsidRPr="003E45BD">
                <w:rPr>
                  <w:rStyle w:val="Hyperlink"/>
                </w:rPr>
                <w:t>Go</w:t>
              </w:r>
            </w:hyperlink>
          </w:p>
        </w:tc>
        <w:tc>
          <w:tcPr>
            <w:tcW w:w="850" w:type="dxa"/>
          </w:tcPr>
          <w:p w:rsidR="003E45BD" w:rsidRPr="003E45BD" w:rsidRDefault="003E45BD" w:rsidP="003E45B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3E45BD" w:rsidRPr="003E45BD" w:rsidTr="003E45BD">
        <w:tblPrEx>
          <w:tblCellMar>
            <w:top w:w="0" w:type="dxa"/>
            <w:bottom w:w="0" w:type="dxa"/>
          </w:tblCellMar>
        </w:tblPrEx>
        <w:tc>
          <w:tcPr>
            <w:tcW w:w="1247" w:type="dxa"/>
          </w:tcPr>
          <w:p w:rsidR="003E45BD" w:rsidRPr="003E45BD" w:rsidRDefault="003E45BD" w:rsidP="003E45BD">
            <w:pPr>
              <w:spacing w:line="240" w:lineRule="auto"/>
              <w:jc w:val="left"/>
              <w:rPr>
                <w:rFonts w:cs="Frankruhel"/>
                <w:sz w:val="24"/>
                <w:rtl/>
              </w:rPr>
            </w:pPr>
            <w:r>
              <w:rPr>
                <w:sz w:val="24"/>
                <w:rtl/>
              </w:rPr>
              <w:t xml:space="preserve">סעיף 5ג </w:t>
            </w:r>
          </w:p>
        </w:tc>
        <w:tc>
          <w:tcPr>
            <w:tcW w:w="5669" w:type="dxa"/>
          </w:tcPr>
          <w:p w:rsidR="003E45BD" w:rsidRPr="003E45BD" w:rsidRDefault="003E45BD" w:rsidP="003E45BD">
            <w:pPr>
              <w:spacing w:line="240" w:lineRule="auto"/>
              <w:jc w:val="left"/>
              <w:rPr>
                <w:rFonts w:cs="Frankruhel"/>
                <w:sz w:val="24"/>
                <w:rtl/>
              </w:rPr>
            </w:pPr>
            <w:r>
              <w:rPr>
                <w:sz w:val="24"/>
                <w:rtl/>
              </w:rPr>
              <w:t>עיצום כספי</w:t>
            </w:r>
          </w:p>
        </w:tc>
        <w:tc>
          <w:tcPr>
            <w:tcW w:w="567" w:type="dxa"/>
          </w:tcPr>
          <w:p w:rsidR="003E45BD" w:rsidRPr="003E45BD" w:rsidRDefault="003E45BD" w:rsidP="003E45BD">
            <w:pPr>
              <w:spacing w:line="240" w:lineRule="auto"/>
              <w:jc w:val="left"/>
              <w:rPr>
                <w:rStyle w:val="Hyperlink"/>
                <w:rtl/>
              </w:rPr>
            </w:pPr>
            <w:hyperlink w:anchor="Seif11" w:tooltip="עיצום כספי" w:history="1">
              <w:r w:rsidRPr="003E45BD">
                <w:rPr>
                  <w:rStyle w:val="Hyperlink"/>
                </w:rPr>
                <w:t>Go</w:t>
              </w:r>
            </w:hyperlink>
          </w:p>
        </w:tc>
        <w:tc>
          <w:tcPr>
            <w:tcW w:w="850" w:type="dxa"/>
          </w:tcPr>
          <w:p w:rsidR="003E45BD" w:rsidRPr="003E45BD" w:rsidRDefault="003E45BD" w:rsidP="003E45B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3E45BD" w:rsidRPr="003E45BD" w:rsidTr="003E45BD">
        <w:tblPrEx>
          <w:tblCellMar>
            <w:top w:w="0" w:type="dxa"/>
            <w:bottom w:w="0" w:type="dxa"/>
          </w:tblCellMar>
        </w:tblPrEx>
        <w:tc>
          <w:tcPr>
            <w:tcW w:w="1247" w:type="dxa"/>
          </w:tcPr>
          <w:p w:rsidR="003E45BD" w:rsidRPr="003E45BD" w:rsidRDefault="003E45BD" w:rsidP="003E45BD">
            <w:pPr>
              <w:spacing w:line="240" w:lineRule="auto"/>
              <w:jc w:val="left"/>
              <w:rPr>
                <w:rFonts w:cs="Frankruhel"/>
                <w:sz w:val="24"/>
                <w:rtl/>
              </w:rPr>
            </w:pPr>
            <w:r>
              <w:rPr>
                <w:sz w:val="24"/>
                <w:rtl/>
              </w:rPr>
              <w:t xml:space="preserve">סעיף 6 </w:t>
            </w:r>
          </w:p>
        </w:tc>
        <w:tc>
          <w:tcPr>
            <w:tcW w:w="5669" w:type="dxa"/>
          </w:tcPr>
          <w:p w:rsidR="003E45BD" w:rsidRPr="003E45BD" w:rsidRDefault="003E45BD" w:rsidP="003E45BD">
            <w:pPr>
              <w:spacing w:line="240" w:lineRule="auto"/>
              <w:jc w:val="left"/>
              <w:rPr>
                <w:rFonts w:cs="Frankruhel"/>
                <w:sz w:val="24"/>
                <w:rtl/>
              </w:rPr>
            </w:pPr>
            <w:r>
              <w:rPr>
                <w:sz w:val="24"/>
                <w:rtl/>
              </w:rPr>
              <w:t>ביצוע ותקנות</w:t>
            </w:r>
          </w:p>
        </w:tc>
        <w:tc>
          <w:tcPr>
            <w:tcW w:w="567" w:type="dxa"/>
          </w:tcPr>
          <w:p w:rsidR="003E45BD" w:rsidRPr="003E45BD" w:rsidRDefault="003E45BD" w:rsidP="003E45BD">
            <w:pPr>
              <w:spacing w:line="240" w:lineRule="auto"/>
              <w:jc w:val="left"/>
              <w:rPr>
                <w:rStyle w:val="Hyperlink"/>
                <w:rtl/>
              </w:rPr>
            </w:pPr>
            <w:hyperlink w:anchor="Seif6" w:tooltip="ביצוע ותקנות" w:history="1">
              <w:r w:rsidRPr="003E45BD">
                <w:rPr>
                  <w:rStyle w:val="Hyperlink"/>
                </w:rPr>
                <w:t>Go</w:t>
              </w:r>
            </w:hyperlink>
          </w:p>
        </w:tc>
        <w:tc>
          <w:tcPr>
            <w:tcW w:w="850" w:type="dxa"/>
          </w:tcPr>
          <w:p w:rsidR="003E45BD" w:rsidRPr="003E45BD" w:rsidRDefault="003E45BD" w:rsidP="003E45B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3E45BD" w:rsidRPr="003E45BD" w:rsidTr="003E45BD">
        <w:tblPrEx>
          <w:tblCellMar>
            <w:top w:w="0" w:type="dxa"/>
            <w:bottom w:w="0" w:type="dxa"/>
          </w:tblCellMar>
        </w:tblPrEx>
        <w:tc>
          <w:tcPr>
            <w:tcW w:w="1247" w:type="dxa"/>
          </w:tcPr>
          <w:p w:rsidR="003E45BD" w:rsidRPr="003E45BD" w:rsidRDefault="003E45BD" w:rsidP="003E45BD">
            <w:pPr>
              <w:spacing w:line="240" w:lineRule="auto"/>
              <w:jc w:val="left"/>
              <w:rPr>
                <w:rFonts w:cs="Frankruhel"/>
                <w:sz w:val="24"/>
                <w:rtl/>
              </w:rPr>
            </w:pPr>
            <w:r>
              <w:rPr>
                <w:sz w:val="24"/>
                <w:rtl/>
              </w:rPr>
              <w:t xml:space="preserve">סעיף 7 </w:t>
            </w:r>
          </w:p>
        </w:tc>
        <w:tc>
          <w:tcPr>
            <w:tcW w:w="5669" w:type="dxa"/>
          </w:tcPr>
          <w:p w:rsidR="003E45BD" w:rsidRPr="003E45BD" w:rsidRDefault="003E45BD" w:rsidP="003E45BD">
            <w:pPr>
              <w:spacing w:line="240" w:lineRule="auto"/>
              <w:jc w:val="left"/>
              <w:rPr>
                <w:rFonts w:cs="Frankruhel"/>
                <w:sz w:val="24"/>
                <w:rtl/>
              </w:rPr>
            </w:pPr>
            <w:r>
              <w:rPr>
                <w:sz w:val="24"/>
                <w:rtl/>
              </w:rPr>
              <w:t>תחילה וכללים ראשונים</w:t>
            </w:r>
          </w:p>
        </w:tc>
        <w:tc>
          <w:tcPr>
            <w:tcW w:w="567" w:type="dxa"/>
          </w:tcPr>
          <w:p w:rsidR="003E45BD" w:rsidRPr="003E45BD" w:rsidRDefault="003E45BD" w:rsidP="003E45BD">
            <w:pPr>
              <w:spacing w:line="240" w:lineRule="auto"/>
              <w:jc w:val="left"/>
              <w:rPr>
                <w:rStyle w:val="Hyperlink"/>
                <w:rtl/>
              </w:rPr>
            </w:pPr>
            <w:hyperlink w:anchor="Seif7" w:tooltip="תחילה וכללים ראשונים" w:history="1">
              <w:r w:rsidRPr="003E45BD">
                <w:rPr>
                  <w:rStyle w:val="Hyperlink"/>
                </w:rPr>
                <w:t>Go</w:t>
              </w:r>
            </w:hyperlink>
          </w:p>
        </w:tc>
        <w:tc>
          <w:tcPr>
            <w:tcW w:w="850" w:type="dxa"/>
          </w:tcPr>
          <w:p w:rsidR="003E45BD" w:rsidRPr="003E45BD" w:rsidRDefault="003E45BD" w:rsidP="003E45B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3E45BD" w:rsidRPr="003E45BD" w:rsidTr="003E45BD">
        <w:tblPrEx>
          <w:tblCellMar>
            <w:top w:w="0" w:type="dxa"/>
            <w:bottom w:w="0" w:type="dxa"/>
          </w:tblCellMar>
        </w:tblPrEx>
        <w:tc>
          <w:tcPr>
            <w:tcW w:w="1247" w:type="dxa"/>
          </w:tcPr>
          <w:p w:rsidR="003E45BD" w:rsidRPr="003E45BD" w:rsidRDefault="003E45BD" w:rsidP="003E45BD">
            <w:pPr>
              <w:spacing w:line="240" w:lineRule="auto"/>
              <w:jc w:val="left"/>
              <w:rPr>
                <w:rFonts w:cs="Frankruhel"/>
                <w:sz w:val="24"/>
                <w:rtl/>
              </w:rPr>
            </w:pPr>
            <w:r>
              <w:rPr>
                <w:sz w:val="24"/>
                <w:rtl/>
              </w:rPr>
              <w:t xml:space="preserve">סעיף 8 </w:t>
            </w:r>
          </w:p>
        </w:tc>
        <w:tc>
          <w:tcPr>
            <w:tcW w:w="5669" w:type="dxa"/>
          </w:tcPr>
          <w:p w:rsidR="003E45BD" w:rsidRPr="003E45BD" w:rsidRDefault="003E45BD" w:rsidP="003E45BD">
            <w:pPr>
              <w:spacing w:line="240" w:lineRule="auto"/>
              <w:jc w:val="left"/>
              <w:rPr>
                <w:rFonts w:cs="Frankruhel"/>
                <w:sz w:val="24"/>
                <w:rtl/>
              </w:rPr>
            </w:pPr>
            <w:r>
              <w:rPr>
                <w:sz w:val="24"/>
                <w:rtl/>
              </w:rPr>
              <w:t>הוראות שעה</w:t>
            </w:r>
          </w:p>
        </w:tc>
        <w:tc>
          <w:tcPr>
            <w:tcW w:w="567" w:type="dxa"/>
          </w:tcPr>
          <w:p w:rsidR="003E45BD" w:rsidRPr="003E45BD" w:rsidRDefault="003E45BD" w:rsidP="003E45BD">
            <w:pPr>
              <w:spacing w:line="240" w:lineRule="auto"/>
              <w:jc w:val="left"/>
              <w:rPr>
                <w:rStyle w:val="Hyperlink"/>
                <w:rtl/>
              </w:rPr>
            </w:pPr>
            <w:hyperlink w:anchor="Seif8" w:tooltip="הוראות שעה" w:history="1">
              <w:r w:rsidRPr="003E45BD">
                <w:rPr>
                  <w:rStyle w:val="Hyperlink"/>
                </w:rPr>
                <w:t>Go</w:t>
              </w:r>
            </w:hyperlink>
          </w:p>
        </w:tc>
        <w:tc>
          <w:tcPr>
            <w:tcW w:w="850" w:type="dxa"/>
          </w:tcPr>
          <w:p w:rsidR="003E45BD" w:rsidRPr="003E45BD" w:rsidRDefault="003E45BD" w:rsidP="003E45B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bl>
    <w:p w:rsidR="00B840F0" w:rsidRDefault="00B840F0">
      <w:pPr>
        <w:pStyle w:val="big-header"/>
        <w:ind w:left="0" w:right="1134"/>
        <w:rPr>
          <w:rFonts w:cs="FrankRuehl"/>
          <w:sz w:val="32"/>
          <w:rtl/>
        </w:rPr>
      </w:pPr>
    </w:p>
    <w:p w:rsidR="00B840F0" w:rsidRDefault="00B840F0" w:rsidP="006C251A">
      <w:pPr>
        <w:pStyle w:val="big-header"/>
        <w:ind w:left="0" w:right="1134"/>
        <w:outlineLvl w:val="0"/>
        <w:rPr>
          <w:rStyle w:val="default"/>
          <w:rtl/>
        </w:rPr>
      </w:pPr>
      <w:r>
        <w:rPr>
          <w:rFonts w:cs="FrankRuehl"/>
          <w:sz w:val="32"/>
          <w:rtl/>
        </w:rPr>
        <w:br w:type="page"/>
      </w:r>
      <w:r w:rsidR="006C251A">
        <w:rPr>
          <w:rFonts w:cs="FrankRuehl"/>
          <w:rtl/>
          <w:lang w:val="he-IL"/>
        </w:rPr>
        <w:lastRenderedPageBreak/>
        <w:pict>
          <v:shapetype id="_x0000_t202" coordsize="21600,21600" o:spt="202" path="m,l,21600r21600,l21600,xe">
            <v:stroke joinstyle="miter"/>
            <v:path gradientshapeok="t" o:connecttype="rect"/>
          </v:shapetype>
          <v:shape id="_x0000_s1129" type="#_x0000_t202" style="position:absolute;left:0;text-align:left;margin-left:470.25pt;margin-top:25.8pt;width:1in;height:18.95pt;z-index:251661824" filled="f" stroked="f">
            <v:textbox style="mso-next-textbox:#_x0000_s1129" inset="1mm,0,1mm,0">
              <w:txbxContent>
                <w:p w:rsidR="006C251A" w:rsidRDefault="006C251A" w:rsidP="006C251A">
                  <w:pPr>
                    <w:spacing w:line="160" w:lineRule="exact"/>
                    <w:jc w:val="left"/>
                    <w:rPr>
                      <w:rFonts w:cs="Miriam" w:hint="cs"/>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2) תשפ"א-2021</w:t>
                  </w:r>
                </w:p>
              </w:txbxContent>
            </v:textbox>
            <w10:anchorlock/>
          </v:shape>
        </w:pict>
      </w:r>
      <w:r w:rsidR="006C251A">
        <w:rPr>
          <w:rFonts w:cs="FrankRuehl"/>
          <w:sz w:val="32"/>
          <w:rtl/>
        </w:rPr>
        <w:t>חו</w:t>
      </w:r>
      <w:r w:rsidR="006C251A">
        <w:rPr>
          <w:rFonts w:cs="FrankRuehl" w:hint="cs"/>
          <w:sz w:val="32"/>
          <w:rtl/>
        </w:rPr>
        <w:t>ק סליקת</w:t>
      </w:r>
      <w:r w:rsidR="00FB06CA">
        <w:rPr>
          <w:rFonts w:cs="FrankRuehl" w:hint="cs"/>
          <w:sz w:val="32"/>
          <w:rtl/>
        </w:rPr>
        <w:t xml:space="preserve"> שיקים, תשע"ו-2016</w:t>
      </w:r>
      <w:r>
        <w:rPr>
          <w:rStyle w:val="default"/>
          <w:rtl/>
        </w:rPr>
        <w:footnoteReference w:customMarkFollows="1" w:id="1"/>
        <w:t>*</w:t>
      </w:r>
    </w:p>
    <w:p w:rsidR="009D6C81" w:rsidRPr="00D23AD0" w:rsidRDefault="009D6C81" w:rsidP="009D6C81">
      <w:pPr>
        <w:pStyle w:val="P00"/>
        <w:spacing w:before="0"/>
        <w:ind w:left="0" w:right="1134"/>
        <w:rPr>
          <w:rStyle w:val="default"/>
          <w:rFonts w:ascii="FrankRuehl" w:hAnsi="FrankRuehl" w:cs="FrankRuehl"/>
          <w:vanish/>
          <w:color w:val="FF0000"/>
          <w:sz w:val="20"/>
          <w:szCs w:val="20"/>
          <w:shd w:val="clear" w:color="auto" w:fill="FFFF99"/>
          <w:rtl/>
        </w:rPr>
      </w:pPr>
      <w:bookmarkStart w:id="0" w:name="Rov14"/>
      <w:r w:rsidRPr="00D23AD0">
        <w:rPr>
          <w:rStyle w:val="default"/>
          <w:rFonts w:ascii="FrankRuehl" w:hAnsi="FrankRuehl" w:cs="FrankRuehl"/>
          <w:vanish/>
          <w:color w:val="FF0000"/>
          <w:sz w:val="20"/>
          <w:szCs w:val="20"/>
          <w:shd w:val="clear" w:color="auto" w:fill="FFFF99"/>
          <w:rtl/>
        </w:rPr>
        <w:t>מיום 9.2.2021</w:t>
      </w:r>
    </w:p>
    <w:p w:rsidR="009D6C81" w:rsidRPr="00D23AD0" w:rsidRDefault="009D6C81" w:rsidP="009D6C81">
      <w:pPr>
        <w:pStyle w:val="P00"/>
        <w:spacing w:before="0"/>
        <w:ind w:left="0" w:right="1134"/>
        <w:rPr>
          <w:rStyle w:val="default"/>
          <w:rFonts w:ascii="FrankRuehl" w:hAnsi="FrankRuehl" w:cs="FrankRuehl"/>
          <w:vanish/>
          <w:sz w:val="20"/>
          <w:szCs w:val="20"/>
          <w:shd w:val="clear" w:color="auto" w:fill="FFFF99"/>
          <w:rtl/>
        </w:rPr>
      </w:pPr>
      <w:r w:rsidRPr="00D23AD0">
        <w:rPr>
          <w:rStyle w:val="default"/>
          <w:rFonts w:ascii="FrankRuehl" w:hAnsi="FrankRuehl" w:cs="FrankRuehl"/>
          <w:b/>
          <w:bCs/>
          <w:vanish/>
          <w:sz w:val="20"/>
          <w:szCs w:val="20"/>
          <w:shd w:val="clear" w:color="auto" w:fill="FFFF99"/>
          <w:rtl/>
        </w:rPr>
        <w:t>תיקון מס' 2</w:t>
      </w:r>
    </w:p>
    <w:p w:rsidR="009D6C81" w:rsidRPr="00D23AD0" w:rsidRDefault="006C251A" w:rsidP="009D6C81">
      <w:pPr>
        <w:pStyle w:val="P00"/>
        <w:spacing w:before="0"/>
        <w:ind w:left="0" w:right="1134"/>
        <w:rPr>
          <w:rStyle w:val="default"/>
          <w:rFonts w:ascii="FrankRuehl" w:hAnsi="FrankRuehl" w:cs="FrankRuehl"/>
          <w:vanish/>
          <w:sz w:val="20"/>
          <w:szCs w:val="20"/>
          <w:shd w:val="clear" w:color="auto" w:fill="FFFF99"/>
          <w:rtl/>
        </w:rPr>
      </w:pPr>
      <w:hyperlink r:id="rId6" w:history="1">
        <w:r w:rsidR="009D6C81" w:rsidRPr="00D23AD0">
          <w:rPr>
            <w:rStyle w:val="Hyperlink"/>
            <w:rFonts w:ascii="FrankRuehl" w:hAnsi="FrankRuehl" w:cs="FrankRuehl"/>
            <w:vanish/>
            <w:szCs w:val="20"/>
            <w:shd w:val="clear" w:color="auto" w:fill="FFFF99"/>
            <w:rtl/>
          </w:rPr>
          <w:t>ס"ח תשפ"א מס' 2902</w:t>
        </w:r>
      </w:hyperlink>
      <w:r w:rsidR="009D6C81" w:rsidRPr="00D23AD0">
        <w:rPr>
          <w:rStyle w:val="default"/>
          <w:rFonts w:ascii="FrankRuehl" w:hAnsi="FrankRuehl" w:cs="FrankRuehl"/>
          <w:vanish/>
          <w:sz w:val="20"/>
          <w:szCs w:val="20"/>
          <w:shd w:val="clear" w:color="auto" w:fill="FFFF99"/>
          <w:rtl/>
        </w:rPr>
        <w:t xml:space="preserve"> מיום 9.2.2021 עמ' 310 (</w:t>
      </w:r>
      <w:hyperlink r:id="rId7" w:history="1">
        <w:r w:rsidR="009D6C81" w:rsidRPr="00D23AD0">
          <w:rPr>
            <w:rStyle w:val="Hyperlink"/>
            <w:rFonts w:ascii="FrankRuehl" w:hAnsi="FrankRuehl" w:cs="FrankRuehl"/>
            <w:vanish/>
            <w:szCs w:val="20"/>
            <w:shd w:val="clear" w:color="auto" w:fill="FFFF99"/>
            <w:rtl/>
          </w:rPr>
          <w:t>ה"ח 1388</w:t>
        </w:r>
      </w:hyperlink>
      <w:r w:rsidR="009D6C81" w:rsidRPr="00D23AD0">
        <w:rPr>
          <w:rStyle w:val="default"/>
          <w:rFonts w:ascii="FrankRuehl" w:hAnsi="FrankRuehl" w:cs="FrankRuehl"/>
          <w:vanish/>
          <w:sz w:val="20"/>
          <w:szCs w:val="20"/>
          <w:shd w:val="clear" w:color="auto" w:fill="FFFF99"/>
          <w:rtl/>
        </w:rPr>
        <w:t>)</w:t>
      </w:r>
    </w:p>
    <w:p w:rsidR="009D6C81" w:rsidRPr="006C251A" w:rsidRDefault="006C251A" w:rsidP="006C251A">
      <w:pPr>
        <w:pStyle w:val="P00"/>
        <w:ind w:left="0" w:right="1134"/>
        <w:rPr>
          <w:rStyle w:val="default"/>
          <w:rFonts w:ascii="FrankRuehl" w:hAnsi="FrankRuehl" w:cs="FrankRuehl"/>
          <w:sz w:val="2"/>
          <w:szCs w:val="2"/>
          <w:shd w:val="clear" w:color="auto" w:fill="FFFF99"/>
          <w:rtl/>
        </w:rPr>
      </w:pPr>
      <w:r w:rsidRPr="00D23AD0">
        <w:rPr>
          <w:rStyle w:val="default"/>
          <w:rFonts w:ascii="FrankRuehl" w:hAnsi="FrankRuehl" w:cs="FrankRuehl"/>
          <w:vanish/>
          <w:sz w:val="22"/>
          <w:szCs w:val="22"/>
          <w:shd w:val="clear" w:color="auto" w:fill="FFFF99"/>
          <w:rtl/>
        </w:rPr>
        <w:t xml:space="preserve">חוק </w:t>
      </w:r>
      <w:r w:rsidRPr="00D23AD0">
        <w:rPr>
          <w:rStyle w:val="default"/>
          <w:rFonts w:ascii="FrankRuehl" w:hAnsi="FrankRuehl" w:cs="FrankRuehl"/>
          <w:strike/>
          <w:vanish/>
          <w:sz w:val="22"/>
          <w:szCs w:val="22"/>
          <w:shd w:val="clear" w:color="auto" w:fill="FFFF99"/>
          <w:rtl/>
        </w:rPr>
        <w:t>סליקה אלקטרונית של שיקים</w:t>
      </w:r>
      <w:r w:rsidRPr="00D23AD0">
        <w:rPr>
          <w:rStyle w:val="default"/>
          <w:rFonts w:ascii="FrankRuehl" w:hAnsi="FrankRuehl" w:cs="FrankRuehl"/>
          <w:vanish/>
          <w:sz w:val="22"/>
          <w:szCs w:val="22"/>
          <w:shd w:val="clear" w:color="auto" w:fill="FFFF99"/>
          <w:rtl/>
        </w:rPr>
        <w:t xml:space="preserve"> </w:t>
      </w:r>
      <w:r w:rsidRPr="00D23AD0">
        <w:rPr>
          <w:rStyle w:val="default"/>
          <w:rFonts w:ascii="FrankRuehl" w:hAnsi="FrankRuehl" w:cs="FrankRuehl"/>
          <w:vanish/>
          <w:sz w:val="22"/>
          <w:szCs w:val="22"/>
          <w:u w:val="single"/>
          <w:shd w:val="clear" w:color="auto" w:fill="FFFF99"/>
          <w:rtl/>
        </w:rPr>
        <w:t>סליקת שיקים</w:t>
      </w:r>
      <w:r w:rsidRPr="00D23AD0">
        <w:rPr>
          <w:rStyle w:val="default"/>
          <w:rFonts w:ascii="FrankRuehl" w:hAnsi="FrankRuehl" w:cs="FrankRuehl"/>
          <w:vanish/>
          <w:sz w:val="22"/>
          <w:szCs w:val="22"/>
          <w:shd w:val="clear" w:color="auto" w:fill="FFFF99"/>
          <w:rtl/>
        </w:rPr>
        <w:t>, תשע"ו-2016</w:t>
      </w:r>
      <w:bookmarkEnd w:id="0"/>
    </w:p>
    <w:p w:rsidR="00B840F0" w:rsidRDefault="00B840F0">
      <w:pPr>
        <w:pStyle w:val="P00"/>
        <w:spacing w:before="72"/>
        <w:ind w:left="0" w:right="1134"/>
        <w:rPr>
          <w:rStyle w:val="default"/>
          <w:rFonts w:cs="FrankRuehl" w:hint="cs"/>
          <w:rtl/>
        </w:rPr>
      </w:pPr>
      <w:bookmarkStart w:id="1" w:name="Seif1"/>
      <w:bookmarkEnd w:id="1"/>
      <w:r>
        <w:rPr>
          <w:lang w:val="he-IL"/>
        </w:rPr>
        <w:pict>
          <v:rect id="_x0000_s1026" style="position:absolute;left:0;text-align:left;margin-left:464.5pt;margin-top:8.05pt;width:75.05pt;height:9.95pt;z-index:251650560" o:allowincell="f" filled="f" stroked="f" strokecolor="lime" strokeweight=".25pt">
            <v:textbox style="mso-next-textbox:#_x0000_s1026" inset="0,0,0,0">
              <w:txbxContent>
                <w:p w:rsidR="00B840F0" w:rsidRDefault="00B840F0">
                  <w:pPr>
                    <w:spacing w:line="160" w:lineRule="exact"/>
                    <w:jc w:val="left"/>
                    <w:rPr>
                      <w:rFonts w:cs="Miriam"/>
                      <w:noProof/>
                      <w:sz w:val="18"/>
                      <w:szCs w:val="18"/>
                      <w:rtl/>
                    </w:rPr>
                  </w:pPr>
                  <w:r>
                    <w:rPr>
                      <w:rFonts w:cs="Miriam"/>
                      <w:sz w:val="18"/>
                      <w:szCs w:val="18"/>
                      <w:rtl/>
                    </w:rPr>
                    <w:t>ה</w:t>
                  </w:r>
                  <w:r>
                    <w:rPr>
                      <w:rFonts w:cs="Miriam" w:hint="cs"/>
                      <w:sz w:val="18"/>
                      <w:szCs w:val="18"/>
                      <w:rtl/>
                    </w:rPr>
                    <w:t>גדר</w:t>
                  </w:r>
                  <w:r>
                    <w:rPr>
                      <w:rFonts w:cs="Miriam"/>
                      <w:sz w:val="18"/>
                      <w:szCs w:val="18"/>
                      <w:rtl/>
                    </w:rPr>
                    <w:t>ו</w:t>
                  </w:r>
                  <w:r>
                    <w:rPr>
                      <w:rFonts w:cs="Miriam" w:hint="cs"/>
                      <w:sz w:val="18"/>
                      <w:szCs w:val="18"/>
                      <w:rtl/>
                    </w:rPr>
                    <w:t>ת</w:t>
                  </w:r>
                </w:p>
              </w:txbxContent>
            </v:textbox>
            <w10:anchorlock/>
          </v:rect>
        </w:pict>
      </w:r>
      <w:r>
        <w:rPr>
          <w:rStyle w:val="big-number"/>
          <w:rFonts w:cs="Miriam"/>
          <w:rtl/>
        </w:rPr>
        <w:t>1</w:t>
      </w:r>
      <w:r w:rsidRPr="00FB06CA">
        <w:rPr>
          <w:rStyle w:val="default"/>
          <w:rFonts w:cs="FrankRuehl"/>
          <w:rtl/>
        </w:rPr>
        <w:t>.</w:t>
      </w:r>
      <w:r w:rsidRPr="00FB06CA">
        <w:rPr>
          <w:rStyle w:val="default"/>
          <w:rFonts w:cs="FrankRuehl"/>
          <w:rtl/>
        </w:rPr>
        <w:tab/>
      </w:r>
      <w:r>
        <w:rPr>
          <w:rStyle w:val="default"/>
          <w:rFonts w:cs="FrankRuehl"/>
          <w:rtl/>
        </w:rPr>
        <w:t>ב</w:t>
      </w:r>
      <w:r>
        <w:rPr>
          <w:rStyle w:val="default"/>
          <w:rFonts w:cs="FrankRuehl" w:hint="cs"/>
          <w:rtl/>
        </w:rPr>
        <w:t>חוק</w:t>
      </w:r>
      <w:r>
        <w:rPr>
          <w:rStyle w:val="default"/>
          <w:rFonts w:cs="FrankRuehl"/>
          <w:rtl/>
        </w:rPr>
        <w:t xml:space="preserve"> </w:t>
      </w:r>
      <w:r>
        <w:rPr>
          <w:rStyle w:val="default"/>
          <w:rFonts w:cs="FrankRuehl" w:hint="cs"/>
          <w:rtl/>
        </w:rPr>
        <w:t xml:space="preserve">זה </w:t>
      </w:r>
      <w:r>
        <w:rPr>
          <w:rStyle w:val="default"/>
          <w:rFonts w:cs="FrankRuehl"/>
          <w:rtl/>
        </w:rPr>
        <w:t>–</w:t>
      </w:r>
    </w:p>
    <w:p w:rsidR="00FB06CA" w:rsidRDefault="00735B79" w:rsidP="00735B79">
      <w:pPr>
        <w:pStyle w:val="P00"/>
        <w:spacing w:before="72"/>
        <w:ind w:left="0" w:right="1134"/>
        <w:rPr>
          <w:rStyle w:val="default"/>
          <w:rFonts w:cs="FrankRuehl"/>
          <w:rtl/>
        </w:rPr>
      </w:pPr>
      <w:r>
        <w:rPr>
          <w:lang w:val="he-IL"/>
        </w:rPr>
        <w:pict>
          <v:shape id="_x0000_s1125" type="#_x0000_t202" style="position:absolute;left:0;text-align:left;margin-left:470.35pt;margin-top:7.1pt;width:1in;height:19.05pt;z-index:251658752" filled="f" stroked="f">
            <v:textbox inset="1mm,0,1mm,0">
              <w:txbxContent>
                <w:p w:rsidR="00735B79" w:rsidRDefault="00735B79" w:rsidP="00735B79">
                  <w:pPr>
                    <w:spacing w:line="160" w:lineRule="exact"/>
                    <w:jc w:val="left"/>
                    <w:rPr>
                      <w:rFonts w:hint="cs"/>
                      <w:sz w:val="24"/>
                      <w:rtl/>
                      <w:lang w:eastAsia="en-US"/>
                    </w:rPr>
                  </w:pPr>
                  <w:r>
                    <w:rPr>
                      <w:rFonts w:cs="Miriam"/>
                      <w:sz w:val="18"/>
                      <w:szCs w:val="18"/>
                      <w:rtl/>
                      <w:lang w:eastAsia="en-US"/>
                    </w:rPr>
                    <w:t>(ת</w:t>
                  </w:r>
                  <w:r>
                    <w:rPr>
                      <w:rFonts w:cs="Miriam" w:hint="cs"/>
                      <w:sz w:val="18"/>
                      <w:szCs w:val="18"/>
                      <w:rtl/>
                      <w:lang w:eastAsia="en-US"/>
                    </w:rPr>
                    <w:t>יקון מס' 1) תשע"ח-2017</w:t>
                  </w:r>
                </w:p>
              </w:txbxContent>
            </v:textbox>
            <w10:wrap anchorx="page"/>
            <w10:anchorlock/>
          </v:shape>
        </w:pict>
      </w:r>
      <w:r>
        <w:rPr>
          <w:rFonts w:cs="FrankRuehl"/>
          <w:sz w:val="26"/>
          <w:rtl/>
          <w:lang w:eastAsia="en-US"/>
        </w:rPr>
        <w:tab/>
      </w:r>
      <w:r>
        <w:rPr>
          <w:rFonts w:cs="FrankRuehl" w:hint="cs"/>
          <w:sz w:val="26"/>
          <w:rtl/>
          <w:lang w:eastAsia="en-US"/>
        </w:rPr>
        <w:t>"</w:t>
      </w:r>
      <w:r w:rsidR="00FB06CA">
        <w:rPr>
          <w:rStyle w:val="default"/>
          <w:rFonts w:cs="FrankRuehl" w:hint="cs"/>
          <w:rtl/>
        </w:rPr>
        <w:t xml:space="preserve">בנק" </w:t>
      </w:r>
      <w:r w:rsidR="00FB06CA">
        <w:rPr>
          <w:rStyle w:val="default"/>
          <w:rFonts w:cs="FrankRuehl"/>
          <w:rtl/>
        </w:rPr>
        <w:t>–</w:t>
      </w:r>
      <w:r w:rsidR="00FB06CA">
        <w:rPr>
          <w:rStyle w:val="default"/>
          <w:rFonts w:cs="FrankRuehl" w:hint="cs"/>
          <w:rtl/>
        </w:rPr>
        <w:t xml:space="preserve"> תאגיד בנקאי כהגדרתו בחוק הבנקאות (רישוי), התשמ"א-1981, המקבל פיקדונות כספיים בחשבונות עובר ושב כדי לשלם מהם בשיק לפי דרישה, וכן בנק הדואר</w:t>
      </w:r>
      <w:r w:rsidR="008804B7">
        <w:rPr>
          <w:rStyle w:val="default"/>
          <w:rFonts w:cs="FrankRuehl" w:hint="cs"/>
          <w:rtl/>
        </w:rPr>
        <w:t xml:space="preserve"> ובנק ישראל</w:t>
      </w:r>
      <w:r w:rsidR="00FB06CA">
        <w:rPr>
          <w:rStyle w:val="default"/>
          <w:rFonts w:cs="FrankRuehl" w:hint="cs"/>
          <w:rtl/>
        </w:rPr>
        <w:t>;</w:t>
      </w:r>
    </w:p>
    <w:p w:rsidR="00DD3201" w:rsidRPr="00D23AD0" w:rsidRDefault="008804B7" w:rsidP="008804B7">
      <w:pPr>
        <w:pStyle w:val="P00"/>
        <w:spacing w:before="0"/>
        <w:ind w:left="0" w:right="1134"/>
        <w:rPr>
          <w:rStyle w:val="default"/>
          <w:rFonts w:cs="FrankRuehl" w:hint="cs"/>
          <w:vanish/>
          <w:color w:val="FF0000"/>
          <w:sz w:val="20"/>
          <w:szCs w:val="20"/>
          <w:shd w:val="clear" w:color="auto" w:fill="FFFF99"/>
          <w:rtl/>
        </w:rPr>
      </w:pPr>
      <w:bookmarkStart w:id="2" w:name="Rov10"/>
      <w:r w:rsidRPr="00D23AD0">
        <w:rPr>
          <w:rStyle w:val="default"/>
          <w:rFonts w:cs="FrankRuehl" w:hint="cs"/>
          <w:vanish/>
          <w:color w:val="FF0000"/>
          <w:sz w:val="20"/>
          <w:szCs w:val="20"/>
          <w:shd w:val="clear" w:color="auto" w:fill="FFFF99"/>
          <w:rtl/>
        </w:rPr>
        <w:t>מיום 7.11.2017</w:t>
      </w:r>
    </w:p>
    <w:p w:rsidR="008804B7" w:rsidRPr="00D23AD0" w:rsidRDefault="008804B7" w:rsidP="008804B7">
      <w:pPr>
        <w:pStyle w:val="P00"/>
        <w:spacing w:before="0"/>
        <w:ind w:left="0" w:right="1134"/>
        <w:rPr>
          <w:rStyle w:val="default"/>
          <w:rFonts w:cs="FrankRuehl"/>
          <w:vanish/>
          <w:sz w:val="20"/>
          <w:szCs w:val="20"/>
          <w:shd w:val="clear" w:color="auto" w:fill="FFFF99"/>
          <w:rtl/>
        </w:rPr>
      </w:pPr>
      <w:r w:rsidRPr="00D23AD0">
        <w:rPr>
          <w:rStyle w:val="default"/>
          <w:rFonts w:cs="FrankRuehl" w:hint="cs"/>
          <w:b/>
          <w:bCs/>
          <w:vanish/>
          <w:sz w:val="20"/>
          <w:szCs w:val="20"/>
          <w:shd w:val="clear" w:color="auto" w:fill="FFFF99"/>
          <w:rtl/>
        </w:rPr>
        <w:t>תיקון מס' 1</w:t>
      </w:r>
    </w:p>
    <w:p w:rsidR="008804B7" w:rsidRPr="00D23AD0" w:rsidRDefault="008804B7" w:rsidP="008804B7">
      <w:pPr>
        <w:pStyle w:val="P00"/>
        <w:spacing w:before="0"/>
        <w:ind w:left="0" w:right="1134"/>
        <w:rPr>
          <w:rStyle w:val="default"/>
          <w:rFonts w:cs="FrankRuehl"/>
          <w:vanish/>
          <w:sz w:val="20"/>
          <w:szCs w:val="20"/>
          <w:shd w:val="clear" w:color="auto" w:fill="FFFF99"/>
          <w:rtl/>
        </w:rPr>
      </w:pPr>
      <w:hyperlink r:id="rId8" w:history="1">
        <w:r w:rsidRPr="00D23AD0">
          <w:rPr>
            <w:rStyle w:val="Hyperlink"/>
            <w:rFonts w:cs="FrankRuehl" w:hint="cs"/>
            <w:vanish/>
            <w:szCs w:val="20"/>
            <w:shd w:val="clear" w:color="auto" w:fill="FFFF99"/>
            <w:rtl/>
          </w:rPr>
          <w:t>ס"ח תשע"ח מס' 2665</w:t>
        </w:r>
      </w:hyperlink>
      <w:r w:rsidRPr="00D23AD0">
        <w:rPr>
          <w:rStyle w:val="default"/>
          <w:rFonts w:cs="FrankRuehl" w:hint="cs"/>
          <w:vanish/>
          <w:sz w:val="20"/>
          <w:szCs w:val="20"/>
          <w:shd w:val="clear" w:color="auto" w:fill="FFFF99"/>
          <w:rtl/>
        </w:rPr>
        <w:t xml:space="preserve"> מיום 7.11.2017 עמ' 8 (</w:t>
      </w:r>
      <w:hyperlink r:id="rId9" w:history="1">
        <w:r w:rsidRPr="00D23AD0">
          <w:rPr>
            <w:rStyle w:val="Hyperlink"/>
            <w:rFonts w:cs="FrankRuehl" w:hint="cs"/>
            <w:vanish/>
            <w:szCs w:val="20"/>
            <w:shd w:val="clear" w:color="auto" w:fill="FFFF99"/>
            <w:rtl/>
          </w:rPr>
          <w:t>ה"ח 1152</w:t>
        </w:r>
      </w:hyperlink>
      <w:r w:rsidRPr="00D23AD0">
        <w:rPr>
          <w:rStyle w:val="default"/>
          <w:rFonts w:cs="FrankRuehl" w:hint="cs"/>
          <w:vanish/>
          <w:sz w:val="20"/>
          <w:szCs w:val="20"/>
          <w:shd w:val="clear" w:color="auto" w:fill="FFFF99"/>
          <w:rtl/>
        </w:rPr>
        <w:t>)</w:t>
      </w:r>
    </w:p>
    <w:p w:rsidR="008804B7" w:rsidRPr="00735B79" w:rsidRDefault="008804B7" w:rsidP="00735B79">
      <w:pPr>
        <w:pStyle w:val="P00"/>
        <w:ind w:left="0" w:right="1134"/>
        <w:rPr>
          <w:rStyle w:val="default"/>
          <w:rFonts w:cs="FrankRuehl"/>
          <w:sz w:val="2"/>
          <w:szCs w:val="2"/>
          <w:rtl/>
        </w:rPr>
      </w:pPr>
      <w:r w:rsidRPr="00D23AD0">
        <w:rPr>
          <w:rStyle w:val="default"/>
          <w:rFonts w:cs="FrankRuehl" w:hint="cs"/>
          <w:vanish/>
          <w:sz w:val="22"/>
          <w:szCs w:val="22"/>
          <w:shd w:val="clear" w:color="auto" w:fill="FFFF99"/>
          <w:rtl/>
        </w:rPr>
        <w:tab/>
        <w:t xml:space="preserve">"בנק" </w:t>
      </w:r>
      <w:r w:rsidRPr="00D23AD0">
        <w:rPr>
          <w:rStyle w:val="default"/>
          <w:rFonts w:cs="FrankRuehl"/>
          <w:vanish/>
          <w:sz w:val="22"/>
          <w:szCs w:val="22"/>
          <w:shd w:val="clear" w:color="auto" w:fill="FFFF99"/>
          <w:rtl/>
        </w:rPr>
        <w:t>–</w:t>
      </w:r>
      <w:r w:rsidRPr="00D23AD0">
        <w:rPr>
          <w:rStyle w:val="default"/>
          <w:rFonts w:cs="FrankRuehl" w:hint="cs"/>
          <w:vanish/>
          <w:sz w:val="22"/>
          <w:szCs w:val="22"/>
          <w:shd w:val="clear" w:color="auto" w:fill="FFFF99"/>
          <w:rtl/>
        </w:rPr>
        <w:t xml:space="preserve"> תאגיד בנקאי כהגדרתו בחוק הבנקאות (רישוי), התשמ"א-1981, המקבל פיקדונות כספיים בחשבונות עובר ושב כדי לשלם מהם בשיק לפי דרישה, וכן בנק הדואר </w:t>
      </w:r>
      <w:r w:rsidRPr="00D23AD0">
        <w:rPr>
          <w:rStyle w:val="default"/>
          <w:rFonts w:cs="FrankRuehl" w:hint="cs"/>
          <w:vanish/>
          <w:sz w:val="22"/>
          <w:szCs w:val="22"/>
          <w:u w:val="single"/>
          <w:shd w:val="clear" w:color="auto" w:fill="FFFF99"/>
          <w:rtl/>
        </w:rPr>
        <w:t>ובנק ישראל</w:t>
      </w:r>
      <w:r w:rsidRPr="00D23AD0">
        <w:rPr>
          <w:rStyle w:val="default"/>
          <w:rFonts w:cs="FrankRuehl" w:hint="cs"/>
          <w:vanish/>
          <w:sz w:val="22"/>
          <w:szCs w:val="22"/>
          <w:shd w:val="clear" w:color="auto" w:fill="FFFF99"/>
          <w:rtl/>
        </w:rPr>
        <w:t>;</w:t>
      </w:r>
      <w:bookmarkEnd w:id="2"/>
    </w:p>
    <w:p w:rsidR="00FB06CA" w:rsidRDefault="00FB06CA">
      <w:pPr>
        <w:pStyle w:val="P00"/>
        <w:spacing w:before="72"/>
        <w:ind w:left="0" w:right="1134"/>
        <w:rPr>
          <w:rStyle w:val="default"/>
          <w:rFonts w:cs="FrankRuehl" w:hint="cs"/>
          <w:rtl/>
        </w:rPr>
      </w:pPr>
      <w:r>
        <w:rPr>
          <w:rStyle w:val="default"/>
          <w:rFonts w:cs="FrankRuehl" w:hint="cs"/>
          <w:rtl/>
        </w:rPr>
        <w:tab/>
        <w:t>"</w:t>
      </w:r>
      <w:r w:rsidR="008B4F3C">
        <w:rPr>
          <w:rStyle w:val="default"/>
          <w:rFonts w:cs="FrankRuehl" w:hint="cs"/>
          <w:rtl/>
        </w:rPr>
        <w:t xml:space="preserve">בנק גובה" </w:t>
      </w:r>
      <w:r w:rsidR="008B4F3C">
        <w:rPr>
          <w:rStyle w:val="default"/>
          <w:rFonts w:cs="FrankRuehl"/>
          <w:rtl/>
        </w:rPr>
        <w:t>–</w:t>
      </w:r>
      <w:r w:rsidR="008B4F3C">
        <w:rPr>
          <w:rStyle w:val="default"/>
          <w:rFonts w:cs="FrankRuehl" w:hint="cs"/>
          <w:rtl/>
        </w:rPr>
        <w:t xml:space="preserve"> בנק המציג שיק לפירעון;</w:t>
      </w:r>
    </w:p>
    <w:p w:rsidR="008B4F3C" w:rsidRDefault="008B4F3C">
      <w:pPr>
        <w:pStyle w:val="P00"/>
        <w:spacing w:before="72"/>
        <w:ind w:left="0" w:right="1134"/>
        <w:rPr>
          <w:rStyle w:val="default"/>
          <w:rFonts w:cs="FrankRuehl" w:hint="cs"/>
          <w:rtl/>
        </w:rPr>
      </w:pPr>
      <w:r>
        <w:rPr>
          <w:rStyle w:val="default"/>
          <w:rFonts w:cs="FrankRuehl" w:hint="cs"/>
          <w:rtl/>
        </w:rPr>
        <w:tab/>
        <w:t xml:space="preserve">"בנק הדואר" </w:t>
      </w:r>
      <w:r>
        <w:rPr>
          <w:rStyle w:val="default"/>
          <w:rFonts w:cs="FrankRuehl"/>
          <w:rtl/>
        </w:rPr>
        <w:t>–</w:t>
      </w:r>
      <w:r>
        <w:rPr>
          <w:rStyle w:val="default"/>
          <w:rFonts w:cs="FrankRuehl" w:hint="cs"/>
          <w:rtl/>
        </w:rPr>
        <w:t xml:space="preserve"> החברה הבת כהגדרתה בחוק הדואר;</w:t>
      </w:r>
    </w:p>
    <w:p w:rsidR="008B4F3C" w:rsidRDefault="008B4F3C">
      <w:pPr>
        <w:pStyle w:val="P00"/>
        <w:spacing w:before="72"/>
        <w:ind w:left="0" w:right="1134"/>
        <w:rPr>
          <w:rStyle w:val="default"/>
          <w:rFonts w:cs="FrankRuehl"/>
          <w:rtl/>
        </w:rPr>
      </w:pPr>
      <w:r>
        <w:rPr>
          <w:rStyle w:val="default"/>
          <w:rFonts w:cs="FrankRuehl" w:hint="cs"/>
          <w:rtl/>
        </w:rPr>
        <w:tab/>
        <w:t xml:space="preserve">"בנק נמשך" </w:t>
      </w:r>
      <w:r>
        <w:rPr>
          <w:rStyle w:val="default"/>
          <w:rFonts w:cs="FrankRuehl"/>
          <w:rtl/>
        </w:rPr>
        <w:t>–</w:t>
      </w:r>
      <w:r>
        <w:rPr>
          <w:rStyle w:val="default"/>
          <w:rFonts w:cs="FrankRuehl" w:hint="cs"/>
          <w:rtl/>
        </w:rPr>
        <w:t xml:space="preserve"> בנק ששיק משוך עליו;</w:t>
      </w:r>
    </w:p>
    <w:p w:rsidR="006C251A" w:rsidRPr="00D23AD0" w:rsidRDefault="006C251A" w:rsidP="006C251A">
      <w:pPr>
        <w:pStyle w:val="P00"/>
        <w:spacing w:before="72"/>
        <w:ind w:left="0" w:right="1134"/>
        <w:rPr>
          <w:rStyle w:val="default"/>
          <w:rFonts w:cs="FrankRuehl"/>
          <w:rtl/>
        </w:rPr>
      </w:pPr>
      <w:r w:rsidRPr="00D23AD0">
        <w:rPr>
          <w:lang w:val="he-IL"/>
        </w:rPr>
        <w:pict>
          <v:shape id="_x0000_s1130" type="#_x0000_t202" style="position:absolute;left:0;text-align:left;margin-left:470.35pt;margin-top:7.1pt;width:1in;height:19.05pt;z-index:251662848" filled="f" stroked="f">
            <v:textbox inset="1mm,0,1mm,0">
              <w:txbxContent>
                <w:p w:rsidR="006C251A" w:rsidRDefault="006C251A" w:rsidP="006C251A">
                  <w:pPr>
                    <w:spacing w:line="160" w:lineRule="exact"/>
                    <w:jc w:val="left"/>
                    <w:rPr>
                      <w:rFonts w:hint="cs"/>
                      <w:sz w:val="24"/>
                      <w:rtl/>
                      <w:lang w:eastAsia="en-US"/>
                    </w:rPr>
                  </w:pPr>
                  <w:r>
                    <w:rPr>
                      <w:rFonts w:cs="Miriam"/>
                      <w:sz w:val="18"/>
                      <w:szCs w:val="18"/>
                      <w:rtl/>
                      <w:lang w:eastAsia="en-US"/>
                    </w:rPr>
                    <w:t>(ת</w:t>
                  </w:r>
                  <w:r>
                    <w:rPr>
                      <w:rFonts w:cs="Miriam" w:hint="cs"/>
                      <w:sz w:val="18"/>
                      <w:szCs w:val="18"/>
                      <w:rtl/>
                      <w:lang w:eastAsia="en-US"/>
                    </w:rPr>
                    <w:t>יקון מס' 2) תשפ"א-2021</w:t>
                  </w:r>
                </w:p>
              </w:txbxContent>
            </v:textbox>
            <w10:wrap anchorx="page"/>
            <w10:anchorlock/>
          </v:shape>
        </w:pict>
      </w:r>
      <w:r w:rsidRPr="00D23AD0">
        <w:rPr>
          <w:rFonts w:cs="FrankRuehl"/>
          <w:sz w:val="26"/>
          <w:rtl/>
          <w:lang w:eastAsia="en-US"/>
        </w:rPr>
        <w:tab/>
      </w:r>
      <w:r w:rsidRPr="00D23AD0">
        <w:rPr>
          <w:rFonts w:cs="FrankRuehl" w:hint="cs"/>
          <w:sz w:val="26"/>
          <w:rtl/>
          <w:lang w:eastAsia="en-US"/>
        </w:rPr>
        <w:t>"</w:t>
      </w:r>
      <w:r w:rsidRPr="00D23AD0">
        <w:rPr>
          <w:rStyle w:val="default"/>
          <w:rFonts w:cs="FrankRuehl" w:hint="cs"/>
          <w:rtl/>
        </w:rPr>
        <w:t xml:space="preserve">חוק הבנקאות (שירות ללקוח)" </w:t>
      </w:r>
      <w:r w:rsidRPr="00D23AD0">
        <w:rPr>
          <w:rStyle w:val="default"/>
          <w:rFonts w:cs="FrankRuehl"/>
          <w:rtl/>
        </w:rPr>
        <w:t>–</w:t>
      </w:r>
      <w:r w:rsidRPr="00D23AD0">
        <w:rPr>
          <w:rStyle w:val="default"/>
          <w:rFonts w:cs="FrankRuehl" w:hint="cs"/>
          <w:rtl/>
        </w:rPr>
        <w:t xml:space="preserve"> חוק הבנקאות (שירות ללקוח), התשמ"א-1981;</w:t>
      </w:r>
    </w:p>
    <w:p w:rsidR="006C251A" w:rsidRPr="00D23AD0" w:rsidRDefault="00E17160" w:rsidP="006C251A">
      <w:pPr>
        <w:pStyle w:val="P00"/>
        <w:spacing w:before="0"/>
        <w:ind w:left="0" w:right="1134"/>
        <w:rPr>
          <w:rStyle w:val="default"/>
          <w:rFonts w:ascii="FrankRuehl" w:hAnsi="FrankRuehl" w:cs="FrankRuehl"/>
          <w:vanish/>
          <w:color w:val="FF0000"/>
          <w:sz w:val="20"/>
          <w:szCs w:val="20"/>
          <w:shd w:val="clear" w:color="auto" w:fill="FFFF99"/>
          <w:rtl/>
        </w:rPr>
      </w:pPr>
      <w:bookmarkStart w:id="3" w:name="Rov19"/>
      <w:r w:rsidRPr="00D23AD0">
        <w:rPr>
          <w:rStyle w:val="default"/>
          <w:rFonts w:ascii="FrankRuehl" w:hAnsi="FrankRuehl" w:cs="FrankRuehl" w:hint="cs"/>
          <w:vanish/>
          <w:color w:val="FF0000"/>
          <w:sz w:val="20"/>
          <w:szCs w:val="20"/>
          <w:shd w:val="clear" w:color="auto" w:fill="FFFF99"/>
          <w:rtl/>
        </w:rPr>
        <w:t xml:space="preserve">מיום </w:t>
      </w:r>
      <w:r w:rsidR="006C251A" w:rsidRPr="00D23AD0">
        <w:rPr>
          <w:rStyle w:val="default"/>
          <w:rFonts w:ascii="FrankRuehl" w:hAnsi="FrankRuehl" w:cs="FrankRuehl" w:hint="cs"/>
          <w:vanish/>
          <w:color w:val="FF0000"/>
          <w:sz w:val="20"/>
          <w:szCs w:val="20"/>
          <w:shd w:val="clear" w:color="auto" w:fill="FFFF99"/>
          <w:rtl/>
        </w:rPr>
        <w:t>22.9.2021</w:t>
      </w:r>
    </w:p>
    <w:p w:rsidR="006C251A" w:rsidRPr="00D23AD0" w:rsidRDefault="006C251A" w:rsidP="006C251A">
      <w:pPr>
        <w:pStyle w:val="P00"/>
        <w:spacing w:before="0"/>
        <w:ind w:left="0" w:right="1134"/>
        <w:rPr>
          <w:rStyle w:val="default"/>
          <w:rFonts w:ascii="FrankRuehl" w:hAnsi="FrankRuehl" w:cs="FrankRuehl"/>
          <w:vanish/>
          <w:sz w:val="20"/>
          <w:szCs w:val="20"/>
          <w:shd w:val="clear" w:color="auto" w:fill="FFFF99"/>
          <w:rtl/>
        </w:rPr>
      </w:pPr>
      <w:r w:rsidRPr="00D23AD0">
        <w:rPr>
          <w:rStyle w:val="default"/>
          <w:rFonts w:ascii="FrankRuehl" w:hAnsi="FrankRuehl" w:cs="FrankRuehl"/>
          <w:b/>
          <w:bCs/>
          <w:vanish/>
          <w:sz w:val="20"/>
          <w:szCs w:val="20"/>
          <w:shd w:val="clear" w:color="auto" w:fill="FFFF99"/>
          <w:rtl/>
        </w:rPr>
        <w:t>תיקון מס' 2</w:t>
      </w:r>
    </w:p>
    <w:p w:rsidR="006C251A" w:rsidRPr="00D23AD0" w:rsidRDefault="006C251A" w:rsidP="006C251A">
      <w:pPr>
        <w:pStyle w:val="P00"/>
        <w:spacing w:before="0"/>
        <w:ind w:left="0" w:right="1134"/>
        <w:rPr>
          <w:rStyle w:val="default"/>
          <w:rFonts w:ascii="FrankRuehl" w:hAnsi="FrankRuehl" w:cs="FrankRuehl"/>
          <w:vanish/>
          <w:sz w:val="20"/>
          <w:szCs w:val="20"/>
          <w:shd w:val="clear" w:color="auto" w:fill="FFFF99"/>
          <w:rtl/>
        </w:rPr>
      </w:pPr>
      <w:hyperlink r:id="rId10" w:history="1">
        <w:r w:rsidRPr="00D23AD0">
          <w:rPr>
            <w:rStyle w:val="Hyperlink"/>
            <w:rFonts w:ascii="FrankRuehl" w:hAnsi="FrankRuehl" w:cs="FrankRuehl"/>
            <w:vanish/>
            <w:szCs w:val="20"/>
            <w:shd w:val="clear" w:color="auto" w:fill="FFFF99"/>
            <w:rtl/>
          </w:rPr>
          <w:t>ס"ח תשפ"א מס' 2902</w:t>
        </w:r>
      </w:hyperlink>
      <w:r w:rsidRPr="00D23AD0">
        <w:rPr>
          <w:rStyle w:val="default"/>
          <w:rFonts w:ascii="FrankRuehl" w:hAnsi="FrankRuehl" w:cs="FrankRuehl"/>
          <w:vanish/>
          <w:sz w:val="20"/>
          <w:szCs w:val="20"/>
          <w:shd w:val="clear" w:color="auto" w:fill="FFFF99"/>
          <w:rtl/>
        </w:rPr>
        <w:t xml:space="preserve"> מיום 9.2.2021 עמ' 310 (</w:t>
      </w:r>
      <w:hyperlink r:id="rId11" w:history="1">
        <w:r w:rsidRPr="00D23AD0">
          <w:rPr>
            <w:rStyle w:val="Hyperlink"/>
            <w:rFonts w:ascii="FrankRuehl" w:hAnsi="FrankRuehl" w:cs="FrankRuehl"/>
            <w:vanish/>
            <w:szCs w:val="20"/>
            <w:shd w:val="clear" w:color="auto" w:fill="FFFF99"/>
            <w:rtl/>
          </w:rPr>
          <w:t>ה"ח 1388</w:t>
        </w:r>
      </w:hyperlink>
      <w:r w:rsidRPr="00D23AD0">
        <w:rPr>
          <w:rStyle w:val="default"/>
          <w:rFonts w:ascii="FrankRuehl" w:hAnsi="FrankRuehl" w:cs="FrankRuehl"/>
          <w:vanish/>
          <w:sz w:val="20"/>
          <w:szCs w:val="20"/>
          <w:shd w:val="clear" w:color="auto" w:fill="FFFF99"/>
          <w:rtl/>
        </w:rPr>
        <w:t>)</w:t>
      </w:r>
    </w:p>
    <w:p w:rsidR="006C251A" w:rsidRPr="00D23AD0" w:rsidRDefault="006C251A" w:rsidP="00D23AD0">
      <w:pPr>
        <w:pStyle w:val="P00"/>
        <w:spacing w:before="0"/>
        <w:ind w:left="0" w:right="1134"/>
        <w:rPr>
          <w:rStyle w:val="default"/>
          <w:rFonts w:ascii="FrankRuehl" w:hAnsi="FrankRuehl" w:cs="FrankRuehl"/>
          <w:b/>
          <w:bCs/>
          <w:sz w:val="2"/>
          <w:szCs w:val="2"/>
          <w:shd w:val="clear" w:color="auto" w:fill="FFFF99"/>
          <w:rtl/>
        </w:rPr>
      </w:pPr>
      <w:r w:rsidRPr="00D23AD0">
        <w:rPr>
          <w:rStyle w:val="default"/>
          <w:rFonts w:ascii="FrankRuehl" w:hAnsi="FrankRuehl" w:cs="FrankRuehl" w:hint="cs"/>
          <w:b/>
          <w:bCs/>
          <w:vanish/>
          <w:sz w:val="20"/>
          <w:szCs w:val="20"/>
          <w:shd w:val="clear" w:color="auto" w:fill="FFFF99"/>
          <w:rtl/>
        </w:rPr>
        <w:t>הוספת הגדרת "חוק הבנקאות (שירות ללקוח)"</w:t>
      </w:r>
      <w:bookmarkEnd w:id="3"/>
    </w:p>
    <w:p w:rsidR="008B4F3C" w:rsidRDefault="008B4F3C">
      <w:pPr>
        <w:pStyle w:val="P00"/>
        <w:spacing w:before="72"/>
        <w:ind w:left="0" w:right="1134"/>
        <w:rPr>
          <w:rStyle w:val="default"/>
          <w:rFonts w:cs="FrankRuehl" w:hint="cs"/>
          <w:rtl/>
        </w:rPr>
      </w:pPr>
      <w:r>
        <w:rPr>
          <w:rStyle w:val="default"/>
          <w:rFonts w:cs="FrankRuehl" w:hint="cs"/>
          <w:rtl/>
        </w:rPr>
        <w:tab/>
        <w:t xml:space="preserve">"חוק הדואר" </w:t>
      </w:r>
      <w:r>
        <w:rPr>
          <w:rStyle w:val="default"/>
          <w:rFonts w:cs="FrankRuehl"/>
          <w:rtl/>
        </w:rPr>
        <w:t>–</w:t>
      </w:r>
      <w:r>
        <w:rPr>
          <w:rStyle w:val="default"/>
          <w:rFonts w:cs="FrankRuehl" w:hint="cs"/>
          <w:rtl/>
        </w:rPr>
        <w:t xml:space="preserve"> חוק הדואר, התשמ"ו-1986;</w:t>
      </w:r>
    </w:p>
    <w:p w:rsidR="008B4F3C" w:rsidRDefault="008B4F3C">
      <w:pPr>
        <w:pStyle w:val="P00"/>
        <w:spacing w:before="72"/>
        <w:ind w:left="0" w:right="1134"/>
        <w:rPr>
          <w:rStyle w:val="default"/>
          <w:rFonts w:cs="FrankRuehl" w:hint="cs"/>
          <w:rtl/>
        </w:rPr>
      </w:pPr>
      <w:r>
        <w:rPr>
          <w:rStyle w:val="default"/>
          <w:rFonts w:cs="FrankRuehl" w:hint="cs"/>
          <w:rtl/>
        </w:rPr>
        <w:tab/>
        <w:t xml:space="preserve">"חומר מחשב", "מחשב" ו"פלט" </w:t>
      </w:r>
      <w:r>
        <w:rPr>
          <w:rStyle w:val="default"/>
          <w:rFonts w:cs="FrankRuehl"/>
          <w:rtl/>
        </w:rPr>
        <w:t>–</w:t>
      </w:r>
      <w:r>
        <w:rPr>
          <w:rStyle w:val="default"/>
          <w:rFonts w:cs="FrankRuehl" w:hint="cs"/>
          <w:rtl/>
        </w:rPr>
        <w:t xml:space="preserve"> כהגדרתם בחוק המחשבים, התשנ"ה-1995;</w:t>
      </w:r>
    </w:p>
    <w:p w:rsidR="008B4F3C" w:rsidRDefault="008B4F3C">
      <w:pPr>
        <w:pStyle w:val="P00"/>
        <w:spacing w:before="72"/>
        <w:ind w:left="0" w:right="1134"/>
        <w:rPr>
          <w:rStyle w:val="default"/>
          <w:rFonts w:cs="FrankRuehl" w:hint="cs"/>
          <w:rtl/>
        </w:rPr>
      </w:pPr>
      <w:r>
        <w:rPr>
          <w:rStyle w:val="default"/>
          <w:rFonts w:cs="FrankRuehl" w:hint="cs"/>
          <w:rtl/>
        </w:rPr>
        <w:tab/>
        <w:t xml:space="preserve">"מסר אלקטרוני" </w:t>
      </w:r>
      <w:r>
        <w:rPr>
          <w:rStyle w:val="default"/>
          <w:rFonts w:cs="FrankRuehl"/>
          <w:rtl/>
        </w:rPr>
        <w:t>–</w:t>
      </w:r>
      <w:r>
        <w:rPr>
          <w:rStyle w:val="default"/>
          <w:rFonts w:cs="FrankRuehl" w:hint="cs"/>
          <w:rtl/>
        </w:rPr>
        <w:t xml:space="preserve"> כהגדרתו בחוק חתימה אלקטרונית, התשס"א-2001;</w:t>
      </w:r>
    </w:p>
    <w:p w:rsidR="008B4F3C" w:rsidRDefault="008B4F3C">
      <w:pPr>
        <w:pStyle w:val="P00"/>
        <w:spacing w:before="72"/>
        <w:ind w:left="0" w:right="1134"/>
        <w:rPr>
          <w:rStyle w:val="default"/>
          <w:rFonts w:cs="FrankRuehl" w:hint="cs"/>
          <w:rtl/>
        </w:rPr>
      </w:pPr>
      <w:r>
        <w:rPr>
          <w:rStyle w:val="default"/>
          <w:rFonts w:cs="FrankRuehl" w:hint="cs"/>
          <w:rtl/>
        </w:rPr>
        <w:tab/>
        <w:t xml:space="preserve">"הנגיד" </w:t>
      </w:r>
      <w:r>
        <w:rPr>
          <w:rStyle w:val="default"/>
          <w:rFonts w:cs="FrankRuehl"/>
          <w:rtl/>
        </w:rPr>
        <w:t>–</w:t>
      </w:r>
      <w:r>
        <w:rPr>
          <w:rStyle w:val="default"/>
          <w:rFonts w:cs="FrankRuehl" w:hint="cs"/>
          <w:rtl/>
        </w:rPr>
        <w:t xml:space="preserve"> כהגדרתו בחוק בנק ישראל, התש"ע-2010;</w:t>
      </w:r>
    </w:p>
    <w:p w:rsidR="008B4F3C" w:rsidRDefault="008B4F3C">
      <w:pPr>
        <w:pStyle w:val="P00"/>
        <w:spacing w:before="72"/>
        <w:ind w:left="0" w:right="1134"/>
        <w:rPr>
          <w:rStyle w:val="default"/>
          <w:rFonts w:cs="FrankRuehl" w:hint="cs"/>
          <w:rtl/>
        </w:rPr>
      </w:pPr>
      <w:r>
        <w:rPr>
          <w:rStyle w:val="default"/>
          <w:rFonts w:cs="FrankRuehl" w:hint="cs"/>
          <w:rtl/>
        </w:rPr>
        <w:tab/>
        <w:t xml:space="preserve">"סריקה ממוחשבת של שיק" </w:t>
      </w:r>
      <w:r>
        <w:rPr>
          <w:rStyle w:val="default"/>
          <w:rFonts w:cs="FrankRuehl"/>
          <w:rtl/>
        </w:rPr>
        <w:t>–</w:t>
      </w:r>
      <w:r>
        <w:rPr>
          <w:rStyle w:val="default"/>
          <w:rFonts w:cs="FrankRuehl" w:hint="cs"/>
          <w:rtl/>
        </w:rPr>
        <w:t xml:space="preserve"> הליך טכנולוגי המעתיק שיק משני צדיו לחומר מחשב באופן שניתן לאחזר ממנו תוצר קריא הזהה בתוכנו ובצורתו למקור;</w:t>
      </w:r>
    </w:p>
    <w:p w:rsidR="008B4F3C" w:rsidRDefault="008B4F3C">
      <w:pPr>
        <w:pStyle w:val="P00"/>
        <w:spacing w:before="72"/>
        <w:ind w:left="0" w:right="1134"/>
        <w:rPr>
          <w:rStyle w:val="default"/>
          <w:rFonts w:cs="FrankRuehl" w:hint="cs"/>
          <w:rtl/>
        </w:rPr>
      </w:pPr>
      <w:r>
        <w:rPr>
          <w:rStyle w:val="default"/>
          <w:rFonts w:cs="FrankRuehl" w:hint="cs"/>
          <w:rtl/>
        </w:rPr>
        <w:tab/>
        <w:t xml:space="preserve">"שיק" </w:t>
      </w:r>
      <w:r>
        <w:rPr>
          <w:rStyle w:val="default"/>
          <w:rFonts w:cs="FrankRuehl"/>
          <w:rtl/>
        </w:rPr>
        <w:t>–</w:t>
      </w:r>
      <w:r>
        <w:rPr>
          <w:rStyle w:val="default"/>
          <w:rFonts w:cs="FrankRuehl" w:hint="cs"/>
          <w:rtl/>
        </w:rPr>
        <w:t xml:space="preserve"> כמשמעותו בסעיף 73 לפקודת השטרות;</w:t>
      </w:r>
    </w:p>
    <w:p w:rsidR="008B4F3C" w:rsidRDefault="008B4F3C">
      <w:pPr>
        <w:pStyle w:val="P00"/>
        <w:spacing w:before="72"/>
        <w:ind w:left="0" w:right="1134"/>
        <w:rPr>
          <w:rStyle w:val="default"/>
          <w:rFonts w:cs="FrankRuehl" w:hint="cs"/>
          <w:rtl/>
        </w:rPr>
      </w:pPr>
      <w:r>
        <w:rPr>
          <w:rStyle w:val="default"/>
          <w:rFonts w:cs="FrankRuehl" w:hint="cs"/>
          <w:rtl/>
        </w:rPr>
        <w:tab/>
        <w:t xml:space="preserve">"שרטוט" </w:t>
      </w:r>
      <w:r>
        <w:rPr>
          <w:rStyle w:val="default"/>
          <w:rFonts w:cs="FrankRuehl"/>
          <w:rtl/>
        </w:rPr>
        <w:t>–</w:t>
      </w:r>
      <w:r>
        <w:rPr>
          <w:rStyle w:val="default"/>
          <w:rFonts w:cs="FrankRuehl" w:hint="cs"/>
          <w:rtl/>
        </w:rPr>
        <w:t xml:space="preserve"> כמשמעותו בסעיף 76 לפקודת השטרות;</w:t>
      </w:r>
    </w:p>
    <w:p w:rsidR="008B4F3C" w:rsidRDefault="008B4F3C">
      <w:pPr>
        <w:pStyle w:val="P00"/>
        <w:spacing w:before="72"/>
        <w:ind w:left="0" w:right="1134"/>
        <w:rPr>
          <w:rStyle w:val="default"/>
          <w:rFonts w:cs="FrankRuehl" w:hint="cs"/>
          <w:rtl/>
        </w:rPr>
      </w:pPr>
      <w:r>
        <w:rPr>
          <w:rStyle w:val="default"/>
          <w:rFonts w:cs="FrankRuehl" w:hint="cs"/>
          <w:rtl/>
        </w:rPr>
        <w:tab/>
        <w:t xml:space="preserve">"שיק ממוחשב" </w:t>
      </w:r>
      <w:r>
        <w:rPr>
          <w:rStyle w:val="default"/>
          <w:rFonts w:cs="FrankRuehl"/>
          <w:rtl/>
        </w:rPr>
        <w:t>–</w:t>
      </w:r>
      <w:r>
        <w:rPr>
          <w:rStyle w:val="default"/>
          <w:rFonts w:cs="FrankRuehl" w:hint="cs"/>
          <w:rtl/>
        </w:rPr>
        <w:t xml:space="preserve"> חומר מחשב שהוא תוצר של סריקה ממוחשבת של שיק;</w:t>
      </w:r>
    </w:p>
    <w:p w:rsidR="008B4F3C" w:rsidRDefault="008B4F3C">
      <w:pPr>
        <w:pStyle w:val="P00"/>
        <w:spacing w:before="72"/>
        <w:ind w:left="0" w:right="1134"/>
        <w:rPr>
          <w:rStyle w:val="default"/>
          <w:rFonts w:cs="FrankRuehl" w:hint="cs"/>
          <w:rtl/>
        </w:rPr>
      </w:pPr>
      <w:r>
        <w:rPr>
          <w:rStyle w:val="default"/>
          <w:rFonts w:cs="FrankRuehl" w:hint="cs"/>
          <w:rtl/>
        </w:rPr>
        <w:tab/>
        <w:t xml:space="preserve">"השר" </w:t>
      </w:r>
      <w:r>
        <w:rPr>
          <w:rStyle w:val="default"/>
          <w:rFonts w:cs="FrankRuehl"/>
          <w:rtl/>
        </w:rPr>
        <w:t>–</w:t>
      </w:r>
      <w:r>
        <w:rPr>
          <w:rStyle w:val="default"/>
          <w:rFonts w:cs="FrankRuehl" w:hint="cs"/>
          <w:rtl/>
        </w:rPr>
        <w:t xml:space="preserve"> שר המשפטים.</w:t>
      </w:r>
    </w:p>
    <w:p w:rsidR="00B840F0" w:rsidRDefault="00B840F0" w:rsidP="008B4F3C">
      <w:pPr>
        <w:pStyle w:val="P00"/>
        <w:spacing w:before="72"/>
        <w:ind w:left="0" w:right="1134"/>
        <w:rPr>
          <w:rStyle w:val="default"/>
          <w:rFonts w:cs="FrankRuehl" w:hint="cs"/>
          <w:rtl/>
        </w:rPr>
      </w:pPr>
      <w:bookmarkStart w:id="4" w:name="Seif2"/>
      <w:bookmarkEnd w:id="4"/>
      <w:r>
        <w:rPr>
          <w:lang w:val="he-IL"/>
        </w:rPr>
        <w:pict>
          <v:rect id="_x0000_s1032" style="position:absolute;left:0;text-align:left;margin-left:464.5pt;margin-top:8.05pt;width:75.05pt;height:36.9pt;z-index:251651584" o:allowincell="f" filled="f" stroked="f" strokecolor="lime" strokeweight=".25pt">
            <v:textbox style="mso-next-textbox:#_x0000_s1032" inset="0,0,0,0">
              <w:txbxContent>
                <w:p w:rsidR="00B840F0" w:rsidRDefault="008B4F3C">
                  <w:pPr>
                    <w:spacing w:line="160" w:lineRule="exact"/>
                    <w:jc w:val="left"/>
                    <w:rPr>
                      <w:rFonts w:cs="Miriam"/>
                      <w:noProof/>
                      <w:sz w:val="18"/>
                      <w:szCs w:val="18"/>
                      <w:rtl/>
                    </w:rPr>
                  </w:pPr>
                  <w:r>
                    <w:rPr>
                      <w:rFonts w:cs="Miriam" w:hint="cs"/>
                      <w:sz w:val="18"/>
                      <w:szCs w:val="18"/>
                      <w:rtl/>
                    </w:rPr>
                    <w:t>סליקה אלקטרונית של שיקים</w:t>
                  </w:r>
                </w:p>
                <w:p w:rsidR="00735B79" w:rsidRDefault="00735B79">
                  <w:pPr>
                    <w:spacing w:line="160" w:lineRule="exact"/>
                    <w:jc w:val="left"/>
                    <w:rPr>
                      <w:rFonts w:cs="Miriam" w:hint="cs"/>
                      <w:noProof/>
                      <w:sz w:val="18"/>
                      <w:szCs w:val="18"/>
                      <w:rtl/>
                    </w:rPr>
                  </w:pPr>
                  <w:r>
                    <w:rPr>
                      <w:rFonts w:cs="Miriam" w:hint="cs"/>
                      <w:noProof/>
                      <w:sz w:val="18"/>
                      <w:szCs w:val="18"/>
                      <w:rtl/>
                    </w:rPr>
                    <w:t>(תיקון מס' 1) תשע"ח-2017</w:t>
                  </w:r>
                </w:p>
              </w:txbxContent>
            </v:textbox>
            <w10:anchorlock/>
          </v:rect>
        </w:pict>
      </w:r>
      <w:r>
        <w:rPr>
          <w:rStyle w:val="big-number"/>
          <w:rFonts w:cs="Miriam"/>
          <w:rtl/>
        </w:rPr>
        <w:t>2</w:t>
      </w:r>
      <w:r w:rsidRPr="008B4F3C">
        <w:rPr>
          <w:rStyle w:val="default"/>
          <w:rFonts w:cs="FrankRuehl"/>
          <w:rtl/>
        </w:rPr>
        <w:t>.</w:t>
      </w:r>
      <w:r w:rsidRPr="008B4F3C">
        <w:rPr>
          <w:rStyle w:val="default"/>
          <w:rFonts w:cs="FrankRuehl"/>
          <w:rtl/>
        </w:rPr>
        <w:tab/>
      </w:r>
      <w:r>
        <w:rPr>
          <w:rStyle w:val="default"/>
          <w:rFonts w:cs="FrankRuehl"/>
          <w:rtl/>
        </w:rPr>
        <w:t>(</w:t>
      </w:r>
      <w:r>
        <w:rPr>
          <w:rStyle w:val="default"/>
          <w:rFonts w:cs="FrankRuehl" w:hint="cs"/>
          <w:rtl/>
        </w:rPr>
        <w:t>א)</w:t>
      </w:r>
      <w:r>
        <w:rPr>
          <w:rStyle w:val="default"/>
          <w:rFonts w:cs="FrankRuehl"/>
          <w:rtl/>
        </w:rPr>
        <w:tab/>
      </w:r>
      <w:r w:rsidR="008B4F3C">
        <w:rPr>
          <w:rStyle w:val="default"/>
          <w:rFonts w:cs="FrankRuehl" w:hint="cs"/>
          <w:rtl/>
        </w:rPr>
        <w:t>על אף האמור בסעיף 44 לפקודת השטרות, הצגה לפירעון של שיק</w:t>
      </w:r>
      <w:r w:rsidR="00735B79">
        <w:rPr>
          <w:rStyle w:val="default"/>
          <w:rFonts w:cs="FrankRuehl" w:hint="cs"/>
          <w:rtl/>
        </w:rPr>
        <w:t xml:space="preserve"> </w:t>
      </w:r>
      <w:r w:rsidR="00735B79" w:rsidRPr="00735B79">
        <w:rPr>
          <w:rStyle w:val="default"/>
          <w:rFonts w:cs="FrankRuehl" w:hint="cs"/>
          <w:rtl/>
        </w:rPr>
        <w:t>הנקוב במטבע ישראלי</w:t>
      </w:r>
      <w:r w:rsidR="008B4F3C">
        <w:rPr>
          <w:rStyle w:val="default"/>
          <w:rFonts w:cs="FrankRuehl" w:hint="cs"/>
          <w:rtl/>
        </w:rPr>
        <w:t xml:space="preserve"> בידי בנק גובה לבנק נמשך תיעשה באמצעות הצגת שיק ממוחשב בתקשורת מחשבים בהתקיים אחד מאלה:</w:t>
      </w:r>
    </w:p>
    <w:p w:rsidR="008B4F3C" w:rsidRDefault="008B4F3C" w:rsidP="008B4F3C">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השיק הופקד לגבייה בבנק הגובה;</w:t>
      </w:r>
    </w:p>
    <w:p w:rsidR="008B4F3C" w:rsidRDefault="008B4F3C" w:rsidP="008B4F3C">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השיק הממוחשב הועבר לגבייה בבנק הגובה, ובלבד שהשיק משורטט ומודפסות או רשומות עליו מילים האוסרות את העברתו.</w:t>
      </w:r>
    </w:p>
    <w:p w:rsidR="00735B79" w:rsidRDefault="00735B79" w:rsidP="00735B79">
      <w:pPr>
        <w:pStyle w:val="P00"/>
        <w:spacing w:before="72"/>
        <w:ind w:left="0" w:right="1134"/>
        <w:rPr>
          <w:rStyle w:val="default"/>
          <w:rFonts w:cs="FrankRuehl"/>
          <w:rtl/>
        </w:rPr>
      </w:pPr>
      <w:r w:rsidRPr="00735B79">
        <w:rPr>
          <w:rStyle w:val="default"/>
          <w:rFonts w:cs="FrankRuehl"/>
        </w:rPr>
        <w:pict>
          <v:shape id="_x0000_s1127" type="#_x0000_t202" style="position:absolute;left:0;text-align:left;margin-left:470.35pt;margin-top:7.1pt;width:1in;height:19.05pt;z-index:251659776" filled="f" stroked="f">
            <v:textbox inset="1mm,0,1mm,0">
              <w:txbxContent>
                <w:p w:rsidR="00735B79" w:rsidRDefault="00735B79" w:rsidP="00735B79">
                  <w:pPr>
                    <w:spacing w:line="160" w:lineRule="exact"/>
                    <w:jc w:val="left"/>
                    <w:rPr>
                      <w:rFonts w:hint="cs"/>
                      <w:sz w:val="24"/>
                      <w:rtl/>
                      <w:lang w:eastAsia="en-US"/>
                    </w:rPr>
                  </w:pPr>
                  <w:r>
                    <w:rPr>
                      <w:rFonts w:cs="Miriam"/>
                      <w:sz w:val="18"/>
                      <w:szCs w:val="18"/>
                      <w:rtl/>
                      <w:lang w:eastAsia="en-US"/>
                    </w:rPr>
                    <w:t>(ת</w:t>
                  </w:r>
                  <w:r>
                    <w:rPr>
                      <w:rFonts w:cs="Miriam" w:hint="cs"/>
                      <w:sz w:val="18"/>
                      <w:szCs w:val="18"/>
                      <w:rtl/>
                      <w:lang w:eastAsia="en-US"/>
                    </w:rPr>
                    <w:t>יקון מס' 1) תשע"ח-2017</w:t>
                  </w:r>
                </w:p>
              </w:txbxContent>
            </v:textbox>
            <w10:wrap anchorx="page"/>
            <w10:anchorlock/>
          </v:shape>
        </w:pict>
      </w:r>
      <w:r w:rsidRPr="00735B79">
        <w:rPr>
          <w:rStyle w:val="default"/>
          <w:rFonts w:cs="FrankRuehl"/>
          <w:rtl/>
        </w:rPr>
        <w:tab/>
      </w:r>
      <w:r w:rsidRPr="00735B79">
        <w:rPr>
          <w:rStyle w:val="default"/>
          <w:rFonts w:cs="FrankRuehl" w:hint="cs"/>
          <w:rtl/>
        </w:rPr>
        <w:t>(א1)</w:t>
      </w:r>
      <w:r w:rsidRPr="00735B79">
        <w:rPr>
          <w:rStyle w:val="default"/>
          <w:rFonts w:cs="FrankRuehl"/>
          <w:rtl/>
        </w:rPr>
        <w:tab/>
      </w:r>
      <w:r w:rsidRPr="00735B79">
        <w:rPr>
          <w:rStyle w:val="default"/>
          <w:rFonts w:cs="FrankRuehl" w:hint="cs"/>
          <w:rtl/>
        </w:rPr>
        <w:t>הצגה לפירעון של שיק שאינו נקוב במטבע ישראלי, יכול שתיעשה באמצעות הצגת שיק ממוחשב בתקשורת מחשבים לפי הוראות סעיף קטן (א); השר, בהסכמת הנגיד, רשאי לקבוע בתקנות התאמות להוראות לפי חוק זה הנדרשות לסליקה אלקטרונית של שיק כאמור.</w:t>
      </w:r>
    </w:p>
    <w:p w:rsidR="008B4F3C" w:rsidRDefault="008B4F3C" w:rsidP="008B4F3C">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סירב הבנק הנמשך לפרוע שיק ממוחשב שהוצג לו כאמור בסעיף קטן (א), מכל סיבה שהיא, ישלח לבנק הגובה מסר אלקטרוני שבו מצוינת סיבת הסירוב; הבנק הגובה והבנק הנמשך ימסרו ללקוחותיהם הודעה על סירוב הבנק הנמשך לפרוע שיק ממוחשב כאמור, ואת סיבת הסירוב, באופן שבו הוא נוהג למסור לאותו לקוח הודעות.</w:t>
      </w:r>
    </w:p>
    <w:p w:rsidR="008B4F3C" w:rsidRDefault="008B4F3C" w:rsidP="008B4F3C">
      <w:pPr>
        <w:pStyle w:val="P00"/>
        <w:spacing w:before="72"/>
        <w:ind w:left="0" w:right="1134"/>
        <w:rPr>
          <w:rStyle w:val="default"/>
          <w:rFonts w:cs="FrankRuehl"/>
          <w:rtl/>
        </w:rPr>
      </w:pPr>
      <w:r>
        <w:rPr>
          <w:rStyle w:val="default"/>
          <w:rFonts w:cs="FrankRuehl" w:hint="cs"/>
          <w:rtl/>
        </w:rPr>
        <w:lastRenderedPageBreak/>
        <w:tab/>
        <w:t>(ג)</w:t>
      </w:r>
      <w:r>
        <w:rPr>
          <w:rStyle w:val="default"/>
          <w:rFonts w:cs="FrankRuehl" w:hint="cs"/>
          <w:rtl/>
        </w:rPr>
        <w:tab/>
        <w:t>בנק ימסור ללקוח הזכאי לכך, לפי דרישתו, פלט של השיק הממוחשב שמצוינת בו סיבת הסירוב ושם הבנק הגובה.</w:t>
      </w:r>
    </w:p>
    <w:p w:rsidR="00735B79" w:rsidRPr="00D23AD0" w:rsidRDefault="00735B79" w:rsidP="00735B79">
      <w:pPr>
        <w:pStyle w:val="P00"/>
        <w:spacing w:before="0"/>
        <w:ind w:left="0" w:right="1134"/>
        <w:rPr>
          <w:rStyle w:val="default"/>
          <w:rFonts w:cs="FrankRuehl" w:hint="cs"/>
          <w:vanish/>
          <w:color w:val="FF0000"/>
          <w:sz w:val="20"/>
          <w:szCs w:val="20"/>
          <w:shd w:val="clear" w:color="auto" w:fill="FFFF99"/>
          <w:rtl/>
        </w:rPr>
      </w:pPr>
      <w:bookmarkStart w:id="5" w:name="Rov11"/>
      <w:r w:rsidRPr="00D23AD0">
        <w:rPr>
          <w:rStyle w:val="default"/>
          <w:rFonts w:cs="FrankRuehl" w:hint="cs"/>
          <w:vanish/>
          <w:color w:val="FF0000"/>
          <w:sz w:val="20"/>
          <w:szCs w:val="20"/>
          <w:shd w:val="clear" w:color="auto" w:fill="FFFF99"/>
          <w:rtl/>
        </w:rPr>
        <w:t>מיום 7.11.2017</w:t>
      </w:r>
    </w:p>
    <w:p w:rsidR="00735B79" w:rsidRPr="00D23AD0" w:rsidRDefault="00735B79" w:rsidP="00735B79">
      <w:pPr>
        <w:pStyle w:val="P00"/>
        <w:spacing w:before="0"/>
        <w:ind w:left="0" w:right="1134"/>
        <w:rPr>
          <w:rStyle w:val="default"/>
          <w:rFonts w:cs="FrankRuehl"/>
          <w:vanish/>
          <w:sz w:val="20"/>
          <w:szCs w:val="20"/>
          <w:shd w:val="clear" w:color="auto" w:fill="FFFF99"/>
          <w:rtl/>
        </w:rPr>
      </w:pPr>
      <w:r w:rsidRPr="00D23AD0">
        <w:rPr>
          <w:rStyle w:val="default"/>
          <w:rFonts w:cs="FrankRuehl" w:hint="cs"/>
          <w:b/>
          <w:bCs/>
          <w:vanish/>
          <w:sz w:val="20"/>
          <w:szCs w:val="20"/>
          <w:shd w:val="clear" w:color="auto" w:fill="FFFF99"/>
          <w:rtl/>
        </w:rPr>
        <w:t>תיקון מס' 1</w:t>
      </w:r>
    </w:p>
    <w:p w:rsidR="00735B79" w:rsidRPr="00D23AD0" w:rsidRDefault="00735B79" w:rsidP="00735B79">
      <w:pPr>
        <w:pStyle w:val="P00"/>
        <w:spacing w:before="0"/>
        <w:ind w:left="0" w:right="1134"/>
        <w:rPr>
          <w:rStyle w:val="default"/>
          <w:rFonts w:cs="FrankRuehl"/>
          <w:vanish/>
          <w:sz w:val="20"/>
          <w:szCs w:val="20"/>
          <w:shd w:val="clear" w:color="auto" w:fill="FFFF99"/>
          <w:rtl/>
        </w:rPr>
      </w:pPr>
      <w:hyperlink r:id="rId12" w:history="1">
        <w:r w:rsidRPr="00D23AD0">
          <w:rPr>
            <w:rStyle w:val="Hyperlink"/>
            <w:rFonts w:cs="FrankRuehl" w:hint="cs"/>
            <w:vanish/>
            <w:szCs w:val="20"/>
            <w:shd w:val="clear" w:color="auto" w:fill="FFFF99"/>
            <w:rtl/>
          </w:rPr>
          <w:t>ס"ח תשע"ח מס' 2665</w:t>
        </w:r>
      </w:hyperlink>
      <w:r w:rsidRPr="00D23AD0">
        <w:rPr>
          <w:rStyle w:val="default"/>
          <w:rFonts w:cs="FrankRuehl" w:hint="cs"/>
          <w:vanish/>
          <w:sz w:val="20"/>
          <w:szCs w:val="20"/>
          <w:shd w:val="clear" w:color="auto" w:fill="FFFF99"/>
          <w:rtl/>
        </w:rPr>
        <w:t xml:space="preserve"> מיום 7.11.2017 עמ' 8 (</w:t>
      </w:r>
      <w:hyperlink r:id="rId13" w:history="1">
        <w:r w:rsidRPr="00D23AD0">
          <w:rPr>
            <w:rStyle w:val="Hyperlink"/>
            <w:rFonts w:cs="FrankRuehl" w:hint="cs"/>
            <w:vanish/>
            <w:szCs w:val="20"/>
            <w:shd w:val="clear" w:color="auto" w:fill="FFFF99"/>
            <w:rtl/>
          </w:rPr>
          <w:t>ה"ח 1152</w:t>
        </w:r>
      </w:hyperlink>
      <w:r w:rsidRPr="00D23AD0">
        <w:rPr>
          <w:rStyle w:val="default"/>
          <w:rFonts w:cs="FrankRuehl" w:hint="cs"/>
          <w:vanish/>
          <w:sz w:val="20"/>
          <w:szCs w:val="20"/>
          <w:shd w:val="clear" w:color="auto" w:fill="FFFF99"/>
          <w:rtl/>
        </w:rPr>
        <w:t>)</w:t>
      </w:r>
    </w:p>
    <w:p w:rsidR="00735B79" w:rsidRPr="00D23AD0" w:rsidRDefault="00735B79" w:rsidP="00735B79">
      <w:pPr>
        <w:pStyle w:val="P00"/>
        <w:ind w:left="0" w:right="1134"/>
        <w:rPr>
          <w:rStyle w:val="default"/>
          <w:rFonts w:cs="FrankRuehl" w:hint="cs"/>
          <w:vanish/>
          <w:sz w:val="22"/>
          <w:szCs w:val="22"/>
          <w:shd w:val="clear" w:color="auto" w:fill="FFFF99"/>
          <w:rtl/>
        </w:rPr>
      </w:pPr>
      <w:r w:rsidRPr="00D23AD0">
        <w:rPr>
          <w:rStyle w:val="default"/>
          <w:rFonts w:cs="FrankRuehl"/>
          <w:vanish/>
          <w:sz w:val="22"/>
          <w:szCs w:val="22"/>
          <w:shd w:val="clear" w:color="auto" w:fill="FFFF99"/>
          <w:rtl/>
        </w:rPr>
        <w:t>2.</w:t>
      </w:r>
      <w:r w:rsidRPr="00D23AD0">
        <w:rPr>
          <w:rStyle w:val="default"/>
          <w:rFonts w:cs="FrankRuehl"/>
          <w:vanish/>
          <w:sz w:val="22"/>
          <w:szCs w:val="22"/>
          <w:shd w:val="clear" w:color="auto" w:fill="FFFF99"/>
          <w:rtl/>
        </w:rPr>
        <w:tab/>
        <w:t>(</w:t>
      </w:r>
      <w:r w:rsidRPr="00D23AD0">
        <w:rPr>
          <w:rStyle w:val="default"/>
          <w:rFonts w:cs="FrankRuehl" w:hint="cs"/>
          <w:vanish/>
          <w:sz w:val="22"/>
          <w:szCs w:val="22"/>
          <w:shd w:val="clear" w:color="auto" w:fill="FFFF99"/>
          <w:rtl/>
        </w:rPr>
        <w:t>א)</w:t>
      </w:r>
      <w:r w:rsidRPr="00D23AD0">
        <w:rPr>
          <w:rStyle w:val="default"/>
          <w:rFonts w:cs="FrankRuehl"/>
          <w:vanish/>
          <w:sz w:val="22"/>
          <w:szCs w:val="22"/>
          <w:shd w:val="clear" w:color="auto" w:fill="FFFF99"/>
          <w:rtl/>
        </w:rPr>
        <w:tab/>
      </w:r>
      <w:r w:rsidRPr="00D23AD0">
        <w:rPr>
          <w:rStyle w:val="default"/>
          <w:rFonts w:cs="FrankRuehl" w:hint="cs"/>
          <w:vanish/>
          <w:sz w:val="22"/>
          <w:szCs w:val="22"/>
          <w:shd w:val="clear" w:color="auto" w:fill="FFFF99"/>
          <w:rtl/>
        </w:rPr>
        <w:t xml:space="preserve">על אף האמור בסעיף 44 לפקודת השטרות, הצגה לפירעון של שיק </w:t>
      </w:r>
      <w:r w:rsidRPr="00D23AD0">
        <w:rPr>
          <w:rStyle w:val="default"/>
          <w:rFonts w:cs="FrankRuehl" w:hint="cs"/>
          <w:vanish/>
          <w:sz w:val="22"/>
          <w:szCs w:val="22"/>
          <w:u w:val="single"/>
          <w:shd w:val="clear" w:color="auto" w:fill="FFFF99"/>
          <w:rtl/>
        </w:rPr>
        <w:t>הנקוב במטבע ישראלי</w:t>
      </w:r>
      <w:r w:rsidRPr="00D23AD0">
        <w:rPr>
          <w:rStyle w:val="default"/>
          <w:rFonts w:cs="FrankRuehl" w:hint="cs"/>
          <w:vanish/>
          <w:sz w:val="22"/>
          <w:szCs w:val="22"/>
          <w:shd w:val="clear" w:color="auto" w:fill="FFFF99"/>
          <w:rtl/>
        </w:rPr>
        <w:t xml:space="preserve"> בידי בנק גובה לבנק נמשך תיעשה באמצעות הצגת שיק ממוחשב בתקשורת מחשבים בהתקיים אחד מאלה:</w:t>
      </w:r>
    </w:p>
    <w:p w:rsidR="00735B79" w:rsidRPr="00D23AD0" w:rsidRDefault="00735B79" w:rsidP="00735B79">
      <w:pPr>
        <w:pStyle w:val="P00"/>
        <w:spacing w:before="0"/>
        <w:ind w:left="1021" w:right="1134"/>
        <w:rPr>
          <w:rStyle w:val="default"/>
          <w:rFonts w:cs="FrankRuehl" w:hint="cs"/>
          <w:vanish/>
          <w:sz w:val="22"/>
          <w:szCs w:val="22"/>
          <w:shd w:val="clear" w:color="auto" w:fill="FFFF99"/>
          <w:rtl/>
        </w:rPr>
      </w:pPr>
      <w:r w:rsidRPr="00D23AD0">
        <w:rPr>
          <w:rStyle w:val="default"/>
          <w:rFonts w:cs="FrankRuehl" w:hint="cs"/>
          <w:vanish/>
          <w:sz w:val="22"/>
          <w:szCs w:val="22"/>
          <w:shd w:val="clear" w:color="auto" w:fill="FFFF99"/>
          <w:rtl/>
        </w:rPr>
        <w:t>(1)</w:t>
      </w:r>
      <w:r w:rsidRPr="00D23AD0">
        <w:rPr>
          <w:rStyle w:val="default"/>
          <w:rFonts w:cs="FrankRuehl" w:hint="cs"/>
          <w:vanish/>
          <w:sz w:val="22"/>
          <w:szCs w:val="22"/>
          <w:shd w:val="clear" w:color="auto" w:fill="FFFF99"/>
          <w:rtl/>
        </w:rPr>
        <w:tab/>
        <w:t>השיק הופקד לגבייה בבנק הגובה;</w:t>
      </w:r>
    </w:p>
    <w:p w:rsidR="00735B79" w:rsidRPr="00D23AD0" w:rsidRDefault="00735B79" w:rsidP="00735B79">
      <w:pPr>
        <w:pStyle w:val="P00"/>
        <w:spacing w:before="0"/>
        <w:ind w:left="1021" w:right="1134"/>
        <w:rPr>
          <w:rStyle w:val="default"/>
          <w:rFonts w:cs="FrankRuehl" w:hint="cs"/>
          <w:vanish/>
          <w:sz w:val="22"/>
          <w:szCs w:val="22"/>
          <w:shd w:val="clear" w:color="auto" w:fill="FFFF99"/>
          <w:rtl/>
        </w:rPr>
      </w:pPr>
      <w:r w:rsidRPr="00D23AD0">
        <w:rPr>
          <w:rStyle w:val="default"/>
          <w:rFonts w:cs="FrankRuehl" w:hint="cs"/>
          <w:vanish/>
          <w:sz w:val="22"/>
          <w:szCs w:val="22"/>
          <w:shd w:val="clear" w:color="auto" w:fill="FFFF99"/>
          <w:rtl/>
        </w:rPr>
        <w:t>(2)</w:t>
      </w:r>
      <w:r w:rsidRPr="00D23AD0">
        <w:rPr>
          <w:rStyle w:val="default"/>
          <w:rFonts w:cs="FrankRuehl" w:hint="cs"/>
          <w:vanish/>
          <w:sz w:val="22"/>
          <w:szCs w:val="22"/>
          <w:shd w:val="clear" w:color="auto" w:fill="FFFF99"/>
          <w:rtl/>
        </w:rPr>
        <w:tab/>
        <w:t>השיק הממוחשב הועבר לגבייה בבנק הגובה, ובלבד שהשיק משורטט ומודפסות או רשומות עליו מילים האוסרות את העברתו.</w:t>
      </w:r>
    </w:p>
    <w:p w:rsidR="00735B79" w:rsidRPr="001C6755" w:rsidRDefault="00735B79" w:rsidP="001C6755">
      <w:pPr>
        <w:pStyle w:val="P00"/>
        <w:spacing w:before="0"/>
        <w:ind w:left="0" w:right="1134"/>
        <w:rPr>
          <w:rStyle w:val="default"/>
          <w:rFonts w:cs="FrankRuehl"/>
          <w:sz w:val="2"/>
          <w:szCs w:val="2"/>
          <w:shd w:val="clear" w:color="auto" w:fill="FFFF99"/>
          <w:rtl/>
        </w:rPr>
      </w:pPr>
      <w:r w:rsidRPr="00D23AD0">
        <w:rPr>
          <w:rStyle w:val="default"/>
          <w:rFonts w:cs="FrankRuehl"/>
          <w:vanish/>
          <w:sz w:val="22"/>
          <w:szCs w:val="22"/>
          <w:shd w:val="clear" w:color="auto" w:fill="FFFF99"/>
          <w:rtl/>
        </w:rPr>
        <w:tab/>
      </w:r>
      <w:r w:rsidRPr="00D23AD0">
        <w:rPr>
          <w:rStyle w:val="default"/>
          <w:rFonts w:cs="FrankRuehl" w:hint="cs"/>
          <w:vanish/>
          <w:sz w:val="22"/>
          <w:szCs w:val="22"/>
          <w:u w:val="single"/>
          <w:shd w:val="clear" w:color="auto" w:fill="FFFF99"/>
          <w:rtl/>
        </w:rPr>
        <w:t>(א1)</w:t>
      </w:r>
      <w:r w:rsidRPr="00D23AD0">
        <w:rPr>
          <w:rStyle w:val="default"/>
          <w:rFonts w:cs="FrankRuehl"/>
          <w:vanish/>
          <w:sz w:val="22"/>
          <w:szCs w:val="22"/>
          <w:u w:val="single"/>
          <w:shd w:val="clear" w:color="auto" w:fill="FFFF99"/>
          <w:rtl/>
        </w:rPr>
        <w:tab/>
      </w:r>
      <w:r w:rsidRPr="00D23AD0">
        <w:rPr>
          <w:rStyle w:val="default"/>
          <w:rFonts w:cs="FrankRuehl" w:hint="cs"/>
          <w:vanish/>
          <w:sz w:val="22"/>
          <w:szCs w:val="22"/>
          <w:u w:val="single"/>
          <w:shd w:val="clear" w:color="auto" w:fill="FFFF99"/>
          <w:rtl/>
        </w:rPr>
        <w:t>הצגה לפירעון של שיק שאינו נקוב במטבע ישראלי, יכול שתיעשה באמצעות הצגת שיק ממוחשב בתקשורת מחשבים לפי הוראות סעיף קטן (א); השר, בהסכמת הנגיד, רשאי לקבוע בתקנות התאמות להוראות לפי חוק זה הנדרשות לסליקה אלקטרונית של שיק כאמור.</w:t>
      </w:r>
      <w:bookmarkEnd w:id="5"/>
    </w:p>
    <w:p w:rsidR="00B840F0" w:rsidRDefault="00B840F0" w:rsidP="008B4F3C">
      <w:pPr>
        <w:pStyle w:val="P00"/>
        <w:spacing w:before="72"/>
        <w:ind w:left="0" w:right="1134"/>
        <w:rPr>
          <w:rStyle w:val="default"/>
          <w:rFonts w:cs="FrankRuehl" w:hint="cs"/>
          <w:rtl/>
        </w:rPr>
      </w:pPr>
      <w:bookmarkStart w:id="6" w:name="Seif3"/>
      <w:bookmarkEnd w:id="6"/>
      <w:r>
        <w:rPr>
          <w:lang w:val="he-IL"/>
        </w:rPr>
        <w:pict>
          <v:rect id="_x0000_s1036" style="position:absolute;left:0;text-align:left;margin-left:464.5pt;margin-top:8.05pt;width:75.05pt;height:20.7pt;z-index:251652608" o:allowincell="f" filled="f" stroked="f" strokecolor="lime" strokeweight=".25pt">
            <v:textbox style="mso-next-textbox:#_x0000_s1036" inset="0,0,0,0">
              <w:txbxContent>
                <w:p w:rsidR="00B840F0" w:rsidRDefault="008B4F3C">
                  <w:pPr>
                    <w:spacing w:line="160" w:lineRule="exact"/>
                    <w:jc w:val="left"/>
                    <w:rPr>
                      <w:rFonts w:cs="Miriam" w:hint="cs"/>
                      <w:noProof/>
                      <w:sz w:val="18"/>
                      <w:szCs w:val="18"/>
                      <w:rtl/>
                    </w:rPr>
                  </w:pPr>
                  <w:r>
                    <w:rPr>
                      <w:rFonts w:cs="Miriam" w:hint="cs"/>
                      <w:sz w:val="18"/>
                      <w:szCs w:val="18"/>
                      <w:rtl/>
                    </w:rPr>
                    <w:t>קבילות בהליך משפטי</w:t>
                  </w:r>
                </w:p>
              </w:txbxContent>
            </v:textbox>
            <w10:anchorlock/>
          </v:rect>
        </w:pict>
      </w:r>
      <w:r>
        <w:rPr>
          <w:rStyle w:val="big-number"/>
          <w:rFonts w:cs="Miriam"/>
          <w:rtl/>
        </w:rPr>
        <w:t>3</w:t>
      </w:r>
      <w:r w:rsidRPr="008B4F3C">
        <w:rPr>
          <w:rStyle w:val="default"/>
          <w:rFonts w:cs="FrankRuehl"/>
          <w:rtl/>
        </w:rPr>
        <w:t>.</w:t>
      </w:r>
      <w:r w:rsidRPr="008B4F3C">
        <w:rPr>
          <w:rStyle w:val="default"/>
          <w:rFonts w:cs="FrankRuehl"/>
          <w:rtl/>
        </w:rPr>
        <w:tab/>
      </w:r>
      <w:r>
        <w:rPr>
          <w:rStyle w:val="default"/>
          <w:rFonts w:cs="FrankRuehl"/>
          <w:rtl/>
        </w:rPr>
        <w:t>(</w:t>
      </w:r>
      <w:r>
        <w:rPr>
          <w:rStyle w:val="default"/>
          <w:rFonts w:cs="FrankRuehl" w:hint="cs"/>
          <w:rtl/>
        </w:rPr>
        <w:t>א)</w:t>
      </w:r>
      <w:r>
        <w:rPr>
          <w:rStyle w:val="default"/>
          <w:rFonts w:cs="FrankRuehl"/>
          <w:rtl/>
        </w:rPr>
        <w:tab/>
      </w:r>
      <w:r w:rsidR="008B4F3C">
        <w:rPr>
          <w:rStyle w:val="default"/>
          <w:rFonts w:cs="FrankRuehl" w:hint="cs"/>
          <w:rtl/>
        </w:rPr>
        <w:t>על אף האמור בכל דין, פלט של שיק ממוחשב שמתקיימים לגביו כל אלה ייחשב לשיק, ויהווה ראיה קבילה להוכחת אמיתות תוכנו בכל הליך משפטי</w:t>
      </w:r>
      <w:r>
        <w:rPr>
          <w:rStyle w:val="default"/>
          <w:rFonts w:cs="FrankRuehl"/>
          <w:rtl/>
        </w:rPr>
        <w:t>:</w:t>
      </w:r>
    </w:p>
    <w:p w:rsidR="008B4F3C" w:rsidRDefault="008B4F3C" w:rsidP="008B4F3C">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חומר המחשב שממנו הופק הפלט נשמר בצורה מהימנה מעת יצירתו;</w:t>
      </w:r>
    </w:p>
    <w:p w:rsidR="008B4F3C" w:rsidRDefault="008B4F3C" w:rsidP="008B4F3C">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דרך הפקת הפלט יש בה כדי להעיד שהוא זהה בתוכנו לחומר המחשב שממנו הופק;</w:t>
      </w:r>
    </w:p>
    <w:p w:rsidR="008B4F3C" w:rsidRDefault="008B4F3C" w:rsidP="008B4F3C">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תהליך ההמרה לחומר מחשב היה תהליך המרה אמין;</w:t>
      </w:r>
    </w:p>
    <w:p w:rsidR="008B4F3C" w:rsidRDefault="008B4F3C" w:rsidP="008B4F3C">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הבנק נוקט, באורח סדיר, אמצעי הגנה סבירים מפני חדירה לחומר מחשב ומפני שיבוש בעבודת המחשב.</w:t>
      </w:r>
    </w:p>
    <w:p w:rsidR="008B4F3C" w:rsidRDefault="008B4F3C" w:rsidP="008B4F3C">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לעניין סעיף קטן (א), </w:t>
      </w:r>
      <w:r w:rsidR="00C8339C">
        <w:rPr>
          <w:rStyle w:val="default"/>
          <w:rFonts w:cs="FrankRuehl" w:hint="cs"/>
          <w:rtl/>
        </w:rPr>
        <w:t>הנגיד רשאי לקבוע בכללים, בהסכמת השר, הוראות לעניין סריקה ממוחשבת של שיק, אופן שמירתו של שיק ממוחשב והליך הפקת הפלט של שיק כאמור.</w:t>
      </w:r>
    </w:p>
    <w:p w:rsidR="00B840F0" w:rsidRDefault="00B840F0" w:rsidP="00C8339C">
      <w:pPr>
        <w:pStyle w:val="P00"/>
        <w:spacing w:before="72"/>
        <w:ind w:left="0" w:right="1134"/>
        <w:rPr>
          <w:rStyle w:val="default"/>
          <w:rFonts w:cs="FrankRuehl" w:hint="cs"/>
          <w:rtl/>
        </w:rPr>
      </w:pPr>
      <w:bookmarkStart w:id="7" w:name="Seif4"/>
      <w:bookmarkEnd w:id="7"/>
      <w:r>
        <w:rPr>
          <w:lang w:val="he-IL"/>
        </w:rPr>
        <w:pict>
          <v:rect id="_x0000_s1045" style="position:absolute;left:0;text-align:left;margin-left:464.5pt;margin-top:8.05pt;width:75.05pt;height:22.6pt;z-index:251653632" o:allowincell="f" filled="f" stroked="f" strokecolor="lime" strokeweight=".25pt">
            <v:textbox style="mso-next-textbox:#_x0000_s1045" inset="0,0,0,0">
              <w:txbxContent>
                <w:p w:rsidR="00B840F0" w:rsidRDefault="00C8339C">
                  <w:pPr>
                    <w:spacing w:line="160" w:lineRule="exact"/>
                    <w:jc w:val="left"/>
                    <w:rPr>
                      <w:rFonts w:cs="Miriam" w:hint="cs"/>
                      <w:noProof/>
                      <w:sz w:val="18"/>
                      <w:szCs w:val="18"/>
                      <w:rtl/>
                    </w:rPr>
                  </w:pPr>
                  <w:r>
                    <w:rPr>
                      <w:rFonts w:cs="Miriam" w:hint="cs"/>
                      <w:sz w:val="18"/>
                      <w:szCs w:val="18"/>
                      <w:rtl/>
                    </w:rPr>
                    <w:t>חובת שמירת שיקים ושיקים ממוחשבים</w:t>
                  </w:r>
                </w:p>
              </w:txbxContent>
            </v:textbox>
            <w10:anchorlock/>
          </v:rect>
        </w:pict>
      </w:r>
      <w:r>
        <w:rPr>
          <w:rStyle w:val="big-number"/>
          <w:rFonts w:cs="Miriam"/>
          <w:rtl/>
        </w:rPr>
        <w:t>4</w:t>
      </w:r>
      <w:r w:rsidRPr="00C8339C">
        <w:rPr>
          <w:rStyle w:val="default"/>
          <w:rFonts w:cs="FrankRuehl"/>
          <w:rtl/>
        </w:rPr>
        <w:t>.</w:t>
      </w:r>
      <w:r w:rsidRPr="00C8339C">
        <w:rPr>
          <w:rStyle w:val="default"/>
          <w:rFonts w:cs="FrankRuehl"/>
          <w:rtl/>
        </w:rPr>
        <w:tab/>
      </w:r>
      <w:r w:rsidR="00C8339C">
        <w:rPr>
          <w:rStyle w:val="default"/>
          <w:rFonts w:cs="FrankRuehl" w:hint="cs"/>
          <w:rtl/>
        </w:rPr>
        <w:t>הנגיד, בהסכמת השר לביטחון הפנים, בהתייעצות עם השר ובאישור ועדת הכלכלה של הכנסת, יקבע כללים לעניין חובת שמירת השיקים שהוצגו לפירעון לפי סעיף 2, אופן שמירתם ותקופת השמירה, בהתחשב, בין השאר, בסכום השיק, וכן כללים לעניין חובת שמירת שיקים ממוחשבים</w:t>
      </w:r>
      <w:r>
        <w:rPr>
          <w:rStyle w:val="default"/>
          <w:rFonts w:cs="FrankRuehl" w:hint="cs"/>
          <w:rtl/>
        </w:rPr>
        <w:t>.</w:t>
      </w:r>
    </w:p>
    <w:p w:rsidR="00B840F0" w:rsidRDefault="00B840F0" w:rsidP="00C8339C">
      <w:pPr>
        <w:pStyle w:val="P00"/>
        <w:spacing w:before="72"/>
        <w:ind w:left="0" w:right="1134"/>
        <w:rPr>
          <w:rStyle w:val="default"/>
          <w:rFonts w:cs="FrankRuehl"/>
          <w:rtl/>
        </w:rPr>
      </w:pPr>
      <w:bookmarkStart w:id="8" w:name="Seif5"/>
      <w:bookmarkEnd w:id="8"/>
      <w:r>
        <w:rPr>
          <w:lang w:val="he-IL"/>
        </w:rPr>
        <w:pict>
          <v:rect id="_x0000_s1047" style="position:absolute;left:0;text-align:left;margin-left:464.5pt;margin-top:8.05pt;width:75.05pt;height:31.75pt;z-index:251654656" o:allowincell="f" filled="f" stroked="f" strokecolor="lime" strokeweight=".25pt">
            <v:textbox style="mso-next-textbox:#_x0000_s1047" inset="0,0,0,0">
              <w:txbxContent>
                <w:p w:rsidR="00B840F0" w:rsidRDefault="00C8339C">
                  <w:pPr>
                    <w:spacing w:line="160" w:lineRule="exact"/>
                    <w:jc w:val="left"/>
                    <w:rPr>
                      <w:rFonts w:cs="Miriam" w:hint="cs"/>
                      <w:noProof/>
                      <w:sz w:val="18"/>
                      <w:szCs w:val="18"/>
                      <w:rtl/>
                    </w:rPr>
                  </w:pPr>
                  <w:r>
                    <w:rPr>
                      <w:rFonts w:cs="Miriam" w:hint="cs"/>
                      <w:sz w:val="18"/>
                      <w:szCs w:val="18"/>
                      <w:rtl/>
                    </w:rPr>
                    <w:t xml:space="preserve">אחריות בשל נזק שנגרם עקב </w:t>
                  </w:r>
                  <w:r>
                    <w:rPr>
                      <w:rFonts w:cs="Miriam"/>
                      <w:sz w:val="18"/>
                      <w:szCs w:val="18"/>
                      <w:rtl/>
                    </w:rPr>
                    <w:br/>
                  </w:r>
                  <w:r>
                    <w:rPr>
                      <w:rFonts w:cs="Miriam" w:hint="cs"/>
                      <w:sz w:val="18"/>
                      <w:szCs w:val="18"/>
                      <w:rtl/>
                    </w:rPr>
                    <w:t>אי-שמירת שיק</w:t>
                  </w:r>
                </w:p>
              </w:txbxContent>
            </v:textbox>
            <w10:anchorlock/>
          </v:rect>
        </w:pict>
      </w:r>
      <w:r>
        <w:rPr>
          <w:rStyle w:val="big-number"/>
          <w:rFonts w:cs="Miriam"/>
          <w:rtl/>
        </w:rPr>
        <w:t>5</w:t>
      </w:r>
      <w:r w:rsidRPr="00C8339C">
        <w:rPr>
          <w:rStyle w:val="default"/>
          <w:rFonts w:cs="FrankRuehl"/>
          <w:rtl/>
        </w:rPr>
        <w:t>.</w:t>
      </w:r>
      <w:r w:rsidRPr="00C8339C">
        <w:rPr>
          <w:rStyle w:val="default"/>
          <w:rFonts w:cs="FrankRuehl"/>
          <w:rtl/>
        </w:rPr>
        <w:tab/>
      </w:r>
      <w:r w:rsidR="00C8339C">
        <w:rPr>
          <w:rStyle w:val="default"/>
          <w:rFonts w:cs="FrankRuehl" w:hint="cs"/>
          <w:rtl/>
        </w:rPr>
        <w:t>בלי לגרוע מהוראות כל דין, הבנק יהיה אחראי כלפי לקוחו לנזק שנגרם עקב אי-שמירת שיק על ידו</w:t>
      </w:r>
      <w:r>
        <w:rPr>
          <w:rStyle w:val="default"/>
          <w:rFonts w:cs="FrankRuehl" w:hint="cs"/>
          <w:rtl/>
        </w:rPr>
        <w:t>.</w:t>
      </w:r>
    </w:p>
    <w:p w:rsidR="001C6755" w:rsidRDefault="001C6755" w:rsidP="001C6755">
      <w:pPr>
        <w:pStyle w:val="P00"/>
        <w:spacing w:before="72"/>
        <w:ind w:left="0" w:right="1134"/>
        <w:rPr>
          <w:rStyle w:val="default"/>
          <w:rFonts w:cs="FrankRuehl" w:hint="cs"/>
          <w:rtl/>
        </w:rPr>
      </w:pPr>
      <w:bookmarkStart w:id="9" w:name="Seif9"/>
      <w:bookmarkEnd w:id="9"/>
      <w:r>
        <w:rPr>
          <w:lang w:val="he-IL"/>
        </w:rPr>
        <w:pict>
          <v:rect id="_x0000_s1128" style="position:absolute;left:0;text-align:left;margin-left:458.45pt;margin-top:8.05pt;width:81.1pt;height:50.45pt;z-index:251660800" o:allowincell="f" filled="f" stroked="f" strokecolor="lime" strokeweight=".25pt">
            <v:textbox style="mso-next-textbox:#_x0000_s1128" inset="0,0,0,0">
              <w:txbxContent>
                <w:p w:rsidR="001C6755" w:rsidRDefault="00015FE9" w:rsidP="001C6755">
                  <w:pPr>
                    <w:spacing w:line="160" w:lineRule="exact"/>
                    <w:jc w:val="left"/>
                    <w:rPr>
                      <w:rFonts w:cs="Miriam"/>
                      <w:sz w:val="18"/>
                      <w:szCs w:val="18"/>
                      <w:rtl/>
                    </w:rPr>
                  </w:pPr>
                  <w:r>
                    <w:rPr>
                      <w:rFonts w:cs="Miriam" w:hint="cs"/>
                      <w:sz w:val="18"/>
                      <w:szCs w:val="18"/>
                      <w:rtl/>
                    </w:rPr>
                    <w:t>החלת הוראות החוק לעניין שיקים המוצגים לפירעון או הנפרעים על ידי מוסד פיננסי זר</w:t>
                  </w:r>
                </w:p>
                <w:p w:rsidR="00015FE9" w:rsidRDefault="00015FE9" w:rsidP="001C6755">
                  <w:pPr>
                    <w:spacing w:line="160" w:lineRule="exact"/>
                    <w:jc w:val="left"/>
                    <w:rPr>
                      <w:rFonts w:cs="Miriam" w:hint="cs"/>
                      <w:noProof/>
                      <w:sz w:val="18"/>
                      <w:szCs w:val="18"/>
                      <w:rtl/>
                    </w:rPr>
                  </w:pPr>
                  <w:r>
                    <w:rPr>
                      <w:rFonts w:cs="Miriam" w:hint="cs"/>
                      <w:sz w:val="18"/>
                      <w:szCs w:val="18"/>
                      <w:rtl/>
                    </w:rPr>
                    <w:t xml:space="preserve">(תיקון מס' 1) </w:t>
                  </w:r>
                  <w:r w:rsidR="007763D3">
                    <w:rPr>
                      <w:rFonts w:cs="Miriam"/>
                      <w:sz w:val="18"/>
                      <w:szCs w:val="18"/>
                      <w:rtl/>
                    </w:rPr>
                    <w:br/>
                  </w:r>
                  <w:r>
                    <w:rPr>
                      <w:rFonts w:cs="Miriam" w:hint="cs"/>
                      <w:sz w:val="18"/>
                      <w:szCs w:val="18"/>
                      <w:rtl/>
                    </w:rPr>
                    <w:t>תשע"ח-2017</w:t>
                  </w:r>
                </w:p>
              </w:txbxContent>
            </v:textbox>
            <w10:anchorlock/>
          </v:rect>
        </w:pict>
      </w:r>
      <w:r>
        <w:rPr>
          <w:rStyle w:val="big-number"/>
          <w:rFonts w:cs="Miriam"/>
          <w:rtl/>
        </w:rPr>
        <w:t>5</w:t>
      </w:r>
      <w:r w:rsidR="00015FE9">
        <w:rPr>
          <w:rStyle w:val="default"/>
          <w:rFonts w:cs="FrankRuehl" w:hint="cs"/>
          <w:rtl/>
        </w:rPr>
        <w:t>א</w:t>
      </w:r>
      <w:r w:rsidRPr="00C8339C">
        <w:rPr>
          <w:rStyle w:val="default"/>
          <w:rFonts w:cs="FrankRuehl"/>
          <w:rtl/>
        </w:rPr>
        <w:t>.</w:t>
      </w:r>
      <w:r w:rsidRPr="00C8339C">
        <w:rPr>
          <w:rStyle w:val="default"/>
          <w:rFonts w:cs="FrankRuehl"/>
          <w:rtl/>
        </w:rPr>
        <w:tab/>
      </w:r>
      <w:r w:rsidR="007763D3">
        <w:rPr>
          <w:rStyle w:val="default"/>
          <w:rFonts w:cs="FrankRuehl" w:hint="cs"/>
          <w:rtl/>
        </w:rPr>
        <w:t>(א)</w:t>
      </w:r>
      <w:r w:rsidR="007763D3">
        <w:rPr>
          <w:rStyle w:val="default"/>
          <w:rFonts w:cs="FrankRuehl"/>
          <w:rtl/>
        </w:rPr>
        <w:tab/>
      </w:r>
      <w:r w:rsidR="007763D3">
        <w:rPr>
          <w:rStyle w:val="default"/>
          <w:rFonts w:cs="FrankRuehl" w:hint="cs"/>
          <w:rtl/>
        </w:rPr>
        <w:t xml:space="preserve">השר, בהסכמת הנגיד ובאישור ועדת הכלכלה של הכנסת, רשאי להחיל בתקנות את ההוראות לפי חוק זה בהתאמות שיקבע, לעניין שיק הנקוב במטבע ישראלי המוצג לפירעון </w:t>
      </w:r>
      <w:r w:rsidR="007763D3">
        <w:rPr>
          <w:rStyle w:val="default"/>
          <w:rFonts w:cs="FrankRuehl"/>
          <w:rtl/>
        </w:rPr>
        <w:t>–</w:t>
      </w:r>
    </w:p>
    <w:p w:rsidR="007763D3" w:rsidRDefault="007763D3" w:rsidP="007763D3">
      <w:pPr>
        <w:pStyle w:val="P00"/>
        <w:spacing w:before="72"/>
        <w:ind w:left="1021" w:right="1134"/>
        <w:rPr>
          <w:rStyle w:val="default"/>
          <w:rFonts w:cs="FrankRuehl" w:hint="cs"/>
          <w:rtl/>
        </w:rPr>
      </w:pPr>
      <w:r>
        <w:rPr>
          <w:rStyle w:val="default"/>
          <w:rFonts w:cs="FrankRuehl" w:hint="cs"/>
          <w:rtl/>
        </w:rPr>
        <w:t>(1)</w:t>
      </w:r>
      <w:r>
        <w:rPr>
          <w:rStyle w:val="default"/>
          <w:rFonts w:cs="FrankRuehl"/>
          <w:rtl/>
        </w:rPr>
        <w:tab/>
      </w:r>
      <w:r>
        <w:rPr>
          <w:rStyle w:val="default"/>
          <w:rFonts w:cs="FrankRuehl" w:hint="cs"/>
          <w:rtl/>
        </w:rPr>
        <w:t>בידי מוסד פיננסי זר, בעצמו או באמצעות גורם אחר מסוג שיקבע, לבנק נמשך;</w:t>
      </w:r>
    </w:p>
    <w:p w:rsidR="007763D3" w:rsidRDefault="007763D3" w:rsidP="007763D3">
      <w:pPr>
        <w:pStyle w:val="P00"/>
        <w:spacing w:before="72"/>
        <w:ind w:left="1021" w:right="1134"/>
        <w:rPr>
          <w:rStyle w:val="default"/>
          <w:rFonts w:cs="FrankRuehl" w:hint="cs"/>
          <w:rtl/>
        </w:rPr>
      </w:pPr>
      <w:r>
        <w:rPr>
          <w:rStyle w:val="default"/>
          <w:rFonts w:cs="FrankRuehl" w:hint="cs"/>
          <w:rtl/>
        </w:rPr>
        <w:t>(2)</w:t>
      </w:r>
      <w:r>
        <w:rPr>
          <w:rStyle w:val="default"/>
          <w:rFonts w:cs="FrankRuehl"/>
          <w:rtl/>
        </w:rPr>
        <w:tab/>
      </w:r>
      <w:r>
        <w:rPr>
          <w:rStyle w:val="default"/>
          <w:rFonts w:cs="FrankRuehl" w:hint="cs"/>
          <w:rtl/>
        </w:rPr>
        <w:t>בידי בנק גובה, בעצמו או באמצעות גורם אחר מסוג שיקבע, למוסד פיננסי זר שהשיק משוך עליו.</w:t>
      </w:r>
    </w:p>
    <w:p w:rsidR="007763D3" w:rsidRDefault="007763D3" w:rsidP="001C6755">
      <w:pPr>
        <w:pStyle w:val="P00"/>
        <w:spacing w:before="72"/>
        <w:ind w:left="0" w:right="1134"/>
        <w:rPr>
          <w:rStyle w:val="default"/>
          <w:rFonts w:cs="FrankRuehl" w:hint="cs"/>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בתקנות לפי סעיף זה רשאי השר לקבוע התאמות שונות לעניין מוסדות פיננסיים זרים מסוגים שונים ולעניין גורמים שונים שהמוסדות האמורים או הבנקים הגובים פועלים באמצעותם כאמור בסעיף קטן (א).</w:t>
      </w:r>
    </w:p>
    <w:p w:rsidR="007763D3" w:rsidRDefault="007763D3" w:rsidP="001C6755">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 xml:space="preserve">בסעיף זה, "מוסד פיננסי זר" </w:t>
      </w:r>
      <w:r>
        <w:rPr>
          <w:rStyle w:val="default"/>
          <w:rFonts w:cs="FrankRuehl"/>
          <w:rtl/>
        </w:rPr>
        <w:t>–</w:t>
      </w:r>
      <w:r>
        <w:rPr>
          <w:rStyle w:val="default"/>
          <w:rFonts w:cs="FrankRuehl" w:hint="cs"/>
          <w:rtl/>
        </w:rPr>
        <w:t xml:space="preserve"> מוסד פיננסי שהתאגד מחוץ לישראל ואינו בנק, הרשאי לפי דין, לרבות דין זר, להציג שיק לפירעון או לפרוע שיק המשוך עליו, מסוג שקבע השר בתקנות לפי סעיף זה.</w:t>
      </w:r>
    </w:p>
    <w:p w:rsidR="00E17160" w:rsidRPr="00D23AD0" w:rsidRDefault="00E17160" w:rsidP="00E17160">
      <w:pPr>
        <w:pStyle w:val="P00"/>
        <w:spacing w:before="0"/>
        <w:ind w:left="0" w:right="1134"/>
        <w:rPr>
          <w:rStyle w:val="default"/>
          <w:rFonts w:cs="FrankRuehl" w:hint="cs"/>
          <w:vanish/>
          <w:color w:val="FF0000"/>
          <w:sz w:val="20"/>
          <w:szCs w:val="20"/>
          <w:shd w:val="clear" w:color="auto" w:fill="FFFF99"/>
          <w:rtl/>
        </w:rPr>
      </w:pPr>
      <w:bookmarkStart w:id="10" w:name="Rov12"/>
      <w:r w:rsidRPr="00D23AD0">
        <w:rPr>
          <w:rStyle w:val="default"/>
          <w:rFonts w:cs="FrankRuehl" w:hint="cs"/>
          <w:vanish/>
          <w:color w:val="FF0000"/>
          <w:sz w:val="20"/>
          <w:szCs w:val="20"/>
          <w:shd w:val="clear" w:color="auto" w:fill="FFFF99"/>
          <w:rtl/>
        </w:rPr>
        <w:t>מיום 7.11.2017</w:t>
      </w:r>
    </w:p>
    <w:p w:rsidR="00E17160" w:rsidRPr="00D23AD0" w:rsidRDefault="00E17160" w:rsidP="00E17160">
      <w:pPr>
        <w:pStyle w:val="P00"/>
        <w:spacing w:before="0"/>
        <w:ind w:left="0" w:right="1134"/>
        <w:rPr>
          <w:rStyle w:val="default"/>
          <w:rFonts w:cs="FrankRuehl"/>
          <w:vanish/>
          <w:sz w:val="20"/>
          <w:szCs w:val="20"/>
          <w:shd w:val="clear" w:color="auto" w:fill="FFFF99"/>
          <w:rtl/>
        </w:rPr>
      </w:pPr>
      <w:r w:rsidRPr="00D23AD0">
        <w:rPr>
          <w:rStyle w:val="default"/>
          <w:rFonts w:cs="FrankRuehl" w:hint="cs"/>
          <w:b/>
          <w:bCs/>
          <w:vanish/>
          <w:sz w:val="20"/>
          <w:szCs w:val="20"/>
          <w:shd w:val="clear" w:color="auto" w:fill="FFFF99"/>
          <w:rtl/>
        </w:rPr>
        <w:t>תיקון מס' 1</w:t>
      </w:r>
    </w:p>
    <w:p w:rsidR="00E17160" w:rsidRPr="00D23AD0" w:rsidRDefault="00E17160" w:rsidP="00E17160">
      <w:pPr>
        <w:pStyle w:val="P00"/>
        <w:spacing w:before="0"/>
        <w:ind w:left="0" w:right="1134"/>
        <w:rPr>
          <w:rStyle w:val="default"/>
          <w:rFonts w:cs="FrankRuehl"/>
          <w:vanish/>
          <w:sz w:val="20"/>
          <w:szCs w:val="20"/>
          <w:shd w:val="clear" w:color="auto" w:fill="FFFF99"/>
          <w:rtl/>
        </w:rPr>
      </w:pPr>
      <w:hyperlink r:id="rId14" w:history="1">
        <w:r w:rsidRPr="00D23AD0">
          <w:rPr>
            <w:rStyle w:val="Hyperlink"/>
            <w:rFonts w:cs="FrankRuehl" w:hint="cs"/>
            <w:vanish/>
            <w:szCs w:val="20"/>
            <w:shd w:val="clear" w:color="auto" w:fill="FFFF99"/>
            <w:rtl/>
          </w:rPr>
          <w:t>ס"ח תשע"ח מס' 2665</w:t>
        </w:r>
      </w:hyperlink>
      <w:r w:rsidRPr="00D23AD0">
        <w:rPr>
          <w:rStyle w:val="default"/>
          <w:rFonts w:cs="FrankRuehl" w:hint="cs"/>
          <w:vanish/>
          <w:sz w:val="20"/>
          <w:szCs w:val="20"/>
          <w:shd w:val="clear" w:color="auto" w:fill="FFFF99"/>
          <w:rtl/>
        </w:rPr>
        <w:t xml:space="preserve"> מיום 7.11.2017 עמ' 8 (</w:t>
      </w:r>
      <w:hyperlink r:id="rId15" w:history="1">
        <w:r w:rsidRPr="00D23AD0">
          <w:rPr>
            <w:rStyle w:val="Hyperlink"/>
            <w:rFonts w:cs="FrankRuehl" w:hint="cs"/>
            <w:vanish/>
            <w:szCs w:val="20"/>
            <w:shd w:val="clear" w:color="auto" w:fill="FFFF99"/>
            <w:rtl/>
          </w:rPr>
          <w:t>ה"ח 1152</w:t>
        </w:r>
      </w:hyperlink>
      <w:r w:rsidRPr="00D23AD0">
        <w:rPr>
          <w:rStyle w:val="default"/>
          <w:rFonts w:cs="FrankRuehl" w:hint="cs"/>
          <w:vanish/>
          <w:sz w:val="20"/>
          <w:szCs w:val="20"/>
          <w:shd w:val="clear" w:color="auto" w:fill="FFFF99"/>
          <w:rtl/>
        </w:rPr>
        <w:t>)</w:t>
      </w:r>
    </w:p>
    <w:p w:rsidR="00E17160" w:rsidRPr="007763D3" w:rsidRDefault="00E17160" w:rsidP="00E17160">
      <w:pPr>
        <w:pStyle w:val="P00"/>
        <w:spacing w:before="0"/>
        <w:ind w:left="0" w:right="1134"/>
        <w:rPr>
          <w:rStyle w:val="default"/>
          <w:rFonts w:cs="FrankRuehl"/>
          <w:sz w:val="2"/>
          <w:szCs w:val="2"/>
          <w:shd w:val="clear" w:color="auto" w:fill="FFFF99"/>
          <w:rtl/>
        </w:rPr>
      </w:pPr>
      <w:r w:rsidRPr="00D23AD0">
        <w:rPr>
          <w:rStyle w:val="default"/>
          <w:rFonts w:cs="FrankRuehl" w:hint="cs"/>
          <w:b/>
          <w:bCs/>
          <w:vanish/>
          <w:sz w:val="20"/>
          <w:szCs w:val="20"/>
          <w:shd w:val="clear" w:color="auto" w:fill="FFFF99"/>
          <w:rtl/>
        </w:rPr>
        <w:t>הוספת סעיף 5א</w:t>
      </w:r>
      <w:bookmarkEnd w:id="10"/>
    </w:p>
    <w:p w:rsidR="00E17160" w:rsidRPr="00D23AD0" w:rsidRDefault="00E17160" w:rsidP="00E17160">
      <w:pPr>
        <w:pStyle w:val="P00"/>
        <w:spacing w:before="72"/>
        <w:ind w:left="0" w:right="1134"/>
        <w:rPr>
          <w:rStyle w:val="default"/>
          <w:rFonts w:cs="FrankRuehl"/>
          <w:rtl/>
        </w:rPr>
      </w:pPr>
      <w:bookmarkStart w:id="11" w:name="Seif10"/>
      <w:bookmarkEnd w:id="11"/>
      <w:r w:rsidRPr="00D23AD0">
        <w:rPr>
          <w:lang w:val="he-IL"/>
        </w:rPr>
        <w:pict>
          <v:rect id="_x0000_s1131" style="position:absolute;left:0;text-align:left;margin-left:464.5pt;margin-top:8.05pt;width:75.05pt;height:42.5pt;z-index:251663872" o:allowincell="f" filled="f" stroked="f" strokecolor="lime" strokeweight=".25pt">
            <v:textbox style="mso-next-textbox:#_x0000_s1131" inset="0,0,0,0">
              <w:txbxContent>
                <w:p w:rsidR="00E17160" w:rsidRDefault="002E6E8E" w:rsidP="00E17160">
                  <w:pPr>
                    <w:spacing w:line="160" w:lineRule="exact"/>
                    <w:jc w:val="left"/>
                    <w:rPr>
                      <w:rFonts w:cs="Miriam"/>
                      <w:sz w:val="18"/>
                      <w:szCs w:val="18"/>
                      <w:rtl/>
                    </w:rPr>
                  </w:pPr>
                  <w:r>
                    <w:rPr>
                      <w:rFonts w:cs="Miriam" w:hint="cs"/>
                      <w:sz w:val="18"/>
                      <w:szCs w:val="18"/>
                      <w:rtl/>
                    </w:rPr>
                    <w:t>העברת פעילות פיננסית של לקוח בין בנקים</w:t>
                  </w:r>
                </w:p>
                <w:p w:rsidR="002E6E8E" w:rsidRDefault="002E6E8E" w:rsidP="00E17160">
                  <w:pPr>
                    <w:spacing w:line="160" w:lineRule="exact"/>
                    <w:jc w:val="left"/>
                    <w:rPr>
                      <w:rFonts w:cs="Miriam" w:hint="cs"/>
                      <w:noProof/>
                      <w:sz w:val="18"/>
                      <w:szCs w:val="18"/>
                      <w:rtl/>
                    </w:rPr>
                  </w:pPr>
                  <w:r>
                    <w:rPr>
                      <w:rFonts w:cs="Miriam" w:hint="cs"/>
                      <w:sz w:val="18"/>
                      <w:szCs w:val="18"/>
                      <w:rtl/>
                    </w:rPr>
                    <w:t>(תיקון מס' 2) תשפ"א-2021</w:t>
                  </w:r>
                </w:p>
              </w:txbxContent>
            </v:textbox>
            <w10:anchorlock/>
          </v:rect>
        </w:pict>
      </w:r>
      <w:r w:rsidRPr="00D23AD0">
        <w:rPr>
          <w:rStyle w:val="big-number"/>
          <w:rFonts w:cs="Miriam"/>
          <w:rtl/>
        </w:rPr>
        <w:t>5</w:t>
      </w:r>
      <w:r w:rsidR="002E6E8E" w:rsidRPr="00D23AD0">
        <w:rPr>
          <w:rStyle w:val="default"/>
          <w:rFonts w:cs="FrankRuehl" w:hint="cs"/>
          <w:rtl/>
        </w:rPr>
        <w:t>ב</w:t>
      </w:r>
      <w:r w:rsidRPr="00D23AD0">
        <w:rPr>
          <w:rStyle w:val="default"/>
          <w:rFonts w:cs="FrankRuehl"/>
          <w:rtl/>
        </w:rPr>
        <w:t>.</w:t>
      </w:r>
      <w:r w:rsidRPr="00D23AD0">
        <w:rPr>
          <w:rStyle w:val="default"/>
          <w:rFonts w:cs="FrankRuehl"/>
          <w:rtl/>
        </w:rPr>
        <w:tab/>
      </w:r>
      <w:r w:rsidRPr="00D23AD0">
        <w:rPr>
          <w:rStyle w:val="default"/>
          <w:rFonts w:cs="FrankRuehl" w:hint="cs"/>
          <w:rtl/>
        </w:rPr>
        <w:t>(א)</w:t>
      </w:r>
      <w:r w:rsidRPr="00D23AD0">
        <w:rPr>
          <w:rStyle w:val="default"/>
          <w:rFonts w:cs="FrankRuehl"/>
          <w:rtl/>
        </w:rPr>
        <w:tab/>
      </w:r>
      <w:r w:rsidR="002E6E8E" w:rsidRPr="00D23AD0">
        <w:rPr>
          <w:rStyle w:val="default"/>
          <w:rFonts w:cs="FrankRuehl" w:hint="cs"/>
          <w:rtl/>
        </w:rPr>
        <w:t>הועברה פעילות פיננסית של לקוח מבנק מקורי לבנק קולט לפי הוראות סעיף 5ב1 לחוק הבנקאות (שירות ללקוח), יחולו לגבי ההעברה ההוראות שלהלן, עד תום התקופה שקבע הנגיד לעניין פעילות בשיק ובשיק ממוחשב לפי סעיף 5ב1(ג) לחוק הבנקאות (שירות ללקוח):</w:t>
      </w:r>
    </w:p>
    <w:p w:rsidR="002E6E8E" w:rsidRPr="00D23AD0" w:rsidRDefault="002E6E8E" w:rsidP="002E6E8E">
      <w:pPr>
        <w:pStyle w:val="P00"/>
        <w:spacing w:before="72"/>
        <w:ind w:left="1475" w:right="1134" w:hanging="454"/>
        <w:rPr>
          <w:rStyle w:val="default"/>
          <w:rFonts w:cs="FrankRuehl"/>
          <w:rtl/>
        </w:rPr>
      </w:pPr>
      <w:r w:rsidRPr="00D23AD0">
        <w:rPr>
          <w:rStyle w:val="default"/>
          <w:rFonts w:cs="FrankRuehl" w:hint="cs"/>
          <w:rtl/>
        </w:rPr>
        <w:t>(1)</w:t>
      </w:r>
      <w:r w:rsidRPr="00D23AD0">
        <w:rPr>
          <w:rStyle w:val="default"/>
          <w:rFonts w:cs="FrankRuehl"/>
          <w:rtl/>
        </w:rPr>
        <w:tab/>
      </w:r>
      <w:r w:rsidRPr="00D23AD0">
        <w:rPr>
          <w:rStyle w:val="default"/>
          <w:rFonts w:cs="FrankRuehl" w:hint="cs"/>
          <w:rtl/>
        </w:rPr>
        <w:t>(א)</w:t>
      </w:r>
      <w:r w:rsidRPr="00D23AD0">
        <w:rPr>
          <w:rStyle w:val="default"/>
          <w:rFonts w:cs="FrankRuehl"/>
          <w:rtl/>
        </w:rPr>
        <w:tab/>
      </w:r>
      <w:r w:rsidRPr="00D23AD0">
        <w:rPr>
          <w:rStyle w:val="default"/>
          <w:rFonts w:cs="FrankRuehl" w:hint="cs"/>
          <w:rtl/>
        </w:rPr>
        <w:t>על אף האמור בסעיפים 3 ו-73 לפקודת השטרות, הוצג לפירעון שיק המשוך על החשבון של אותו לקוח בבנק המקורי, יראו את הבנק הקולט לעניין כל דין, ממועד העברת הפעילות, כאילו היה הבנק הנמשך;</w:t>
      </w:r>
    </w:p>
    <w:p w:rsidR="002E6E8E" w:rsidRPr="00D23AD0" w:rsidRDefault="002E6E8E" w:rsidP="002E6E8E">
      <w:pPr>
        <w:pStyle w:val="P00"/>
        <w:spacing w:before="72"/>
        <w:ind w:left="1474" w:right="1134"/>
        <w:rPr>
          <w:rStyle w:val="default"/>
          <w:rFonts w:cs="FrankRuehl"/>
          <w:rtl/>
        </w:rPr>
      </w:pPr>
      <w:r w:rsidRPr="00D23AD0">
        <w:rPr>
          <w:rStyle w:val="default"/>
          <w:rFonts w:cs="FrankRuehl" w:hint="cs"/>
          <w:rtl/>
        </w:rPr>
        <w:t>(ב)</w:t>
      </w:r>
      <w:r w:rsidRPr="00D23AD0">
        <w:rPr>
          <w:rStyle w:val="default"/>
          <w:rFonts w:cs="FrankRuehl"/>
          <w:rtl/>
        </w:rPr>
        <w:tab/>
      </w:r>
      <w:r w:rsidRPr="00D23AD0">
        <w:rPr>
          <w:rStyle w:val="default"/>
          <w:rFonts w:cs="FrankRuehl" w:hint="cs"/>
          <w:rtl/>
        </w:rPr>
        <w:t>על אף האמור בפסקת משנה (א), הבנק הקולט רשאי לסרב לפרוע במזומן שיק שמתקיים לגביו האמור באותה פסקת משנה, שאינו משורטט;</w:t>
      </w:r>
    </w:p>
    <w:p w:rsidR="002E6E8E" w:rsidRPr="00D23AD0" w:rsidRDefault="002E6E8E" w:rsidP="002E6E8E">
      <w:pPr>
        <w:pStyle w:val="P00"/>
        <w:spacing w:before="72"/>
        <w:ind w:left="1021" w:right="1134"/>
        <w:rPr>
          <w:rStyle w:val="default"/>
          <w:rFonts w:cs="FrankRuehl"/>
          <w:rtl/>
        </w:rPr>
      </w:pPr>
      <w:r w:rsidRPr="00D23AD0">
        <w:rPr>
          <w:rStyle w:val="default"/>
          <w:rFonts w:cs="FrankRuehl" w:hint="cs"/>
          <w:rtl/>
        </w:rPr>
        <w:t>(2)</w:t>
      </w:r>
      <w:r w:rsidRPr="00D23AD0">
        <w:rPr>
          <w:rStyle w:val="default"/>
          <w:rFonts w:cs="FrankRuehl"/>
          <w:rtl/>
        </w:rPr>
        <w:tab/>
      </w:r>
      <w:r w:rsidRPr="00D23AD0">
        <w:rPr>
          <w:rStyle w:val="default"/>
          <w:rFonts w:cs="FrankRuehl" w:hint="cs"/>
          <w:rtl/>
        </w:rPr>
        <w:t>על אף האמור בסעיף 2(א), בנק קולט רשאי להציג לפירעון שיק כאמור באותו סעיף, אף אם השיק הופקד לגבייה בבנק המקורי או אם השיק הממוחשב הועבר לגבייה בבנק המקורי.</w:t>
      </w:r>
    </w:p>
    <w:p w:rsidR="002E6E8E" w:rsidRPr="00D23AD0" w:rsidRDefault="002E6E8E" w:rsidP="00E17160">
      <w:pPr>
        <w:pStyle w:val="P00"/>
        <w:spacing w:before="72"/>
        <w:ind w:left="0" w:right="1134"/>
        <w:rPr>
          <w:rStyle w:val="default"/>
          <w:rFonts w:cs="FrankRuehl"/>
          <w:rtl/>
        </w:rPr>
      </w:pPr>
      <w:r w:rsidRPr="00D23AD0">
        <w:rPr>
          <w:rStyle w:val="default"/>
          <w:rFonts w:cs="FrankRuehl"/>
          <w:rtl/>
        </w:rPr>
        <w:tab/>
      </w:r>
      <w:r w:rsidRPr="00D23AD0">
        <w:rPr>
          <w:rStyle w:val="default"/>
          <w:rFonts w:cs="FrankRuehl" w:hint="cs"/>
          <w:rtl/>
        </w:rPr>
        <w:t>(ב)</w:t>
      </w:r>
      <w:r w:rsidRPr="00D23AD0">
        <w:rPr>
          <w:rStyle w:val="default"/>
          <w:rFonts w:cs="FrankRuehl"/>
          <w:rtl/>
        </w:rPr>
        <w:tab/>
      </w:r>
      <w:r w:rsidRPr="00D23AD0">
        <w:rPr>
          <w:rStyle w:val="default"/>
          <w:rFonts w:cs="FrankRuehl" w:hint="cs"/>
          <w:rtl/>
        </w:rPr>
        <w:t>הנגיד, בהסכמת שר המשפטים, רשאי לקבוע בכללים התאמות נוספות הנדרשות לשם העברת הפעילות הפיננסית של לקוח בין בנקים כאמור בסעיף קטן (א), שיחולו לגבי העברה כאמור.</w:t>
      </w:r>
    </w:p>
    <w:p w:rsidR="002E6E8E" w:rsidRPr="00D23AD0" w:rsidRDefault="002E6E8E" w:rsidP="00E17160">
      <w:pPr>
        <w:pStyle w:val="P00"/>
        <w:spacing w:before="72"/>
        <w:ind w:left="0" w:right="1134"/>
        <w:rPr>
          <w:rStyle w:val="default"/>
          <w:rFonts w:cs="FrankRuehl" w:hint="cs"/>
          <w:rtl/>
        </w:rPr>
      </w:pPr>
      <w:r w:rsidRPr="00D23AD0">
        <w:rPr>
          <w:rStyle w:val="default"/>
          <w:rFonts w:cs="FrankRuehl"/>
          <w:rtl/>
        </w:rPr>
        <w:tab/>
      </w:r>
      <w:r w:rsidRPr="00D23AD0">
        <w:rPr>
          <w:rStyle w:val="default"/>
          <w:rFonts w:cs="FrankRuehl" w:hint="cs"/>
          <w:rtl/>
        </w:rPr>
        <w:t>(ג)</w:t>
      </w:r>
      <w:r w:rsidRPr="00D23AD0">
        <w:rPr>
          <w:rStyle w:val="default"/>
          <w:rFonts w:cs="FrankRuehl"/>
          <w:rtl/>
        </w:rPr>
        <w:tab/>
      </w:r>
      <w:r w:rsidRPr="00D23AD0">
        <w:rPr>
          <w:rStyle w:val="default"/>
          <w:rFonts w:cs="FrankRuehl" w:hint="cs"/>
          <w:rtl/>
        </w:rPr>
        <w:t xml:space="preserve">בסעיף זה, "בנק מקורי" ו"בנק קולט" </w:t>
      </w:r>
      <w:r w:rsidRPr="00D23AD0">
        <w:rPr>
          <w:rStyle w:val="default"/>
          <w:rFonts w:cs="FrankRuehl"/>
          <w:rtl/>
        </w:rPr>
        <w:t>–</w:t>
      </w:r>
      <w:r w:rsidRPr="00D23AD0">
        <w:rPr>
          <w:rStyle w:val="default"/>
          <w:rFonts w:cs="FrankRuehl" w:hint="cs"/>
          <w:rtl/>
        </w:rPr>
        <w:t xml:space="preserve"> כמשמעותם בסעיף 5ב1(ב) לחוק הבנקאות (שירות ללקוח).</w:t>
      </w:r>
    </w:p>
    <w:p w:rsidR="00E17160" w:rsidRPr="00D23AD0" w:rsidRDefault="00E17160" w:rsidP="00E17160">
      <w:pPr>
        <w:pStyle w:val="P00"/>
        <w:spacing w:before="0"/>
        <w:ind w:left="0" w:right="1134"/>
        <w:rPr>
          <w:rStyle w:val="default"/>
          <w:rFonts w:ascii="FrankRuehl" w:hAnsi="FrankRuehl" w:cs="FrankRuehl"/>
          <w:vanish/>
          <w:color w:val="FF0000"/>
          <w:sz w:val="20"/>
          <w:szCs w:val="20"/>
          <w:shd w:val="clear" w:color="auto" w:fill="FFFF99"/>
          <w:rtl/>
        </w:rPr>
      </w:pPr>
      <w:bookmarkStart w:id="12" w:name="Rov20"/>
      <w:r w:rsidRPr="00D23AD0">
        <w:rPr>
          <w:rStyle w:val="default"/>
          <w:rFonts w:ascii="FrankRuehl" w:hAnsi="FrankRuehl" w:cs="FrankRuehl" w:hint="cs"/>
          <w:vanish/>
          <w:color w:val="FF0000"/>
          <w:sz w:val="20"/>
          <w:szCs w:val="20"/>
          <w:shd w:val="clear" w:color="auto" w:fill="FFFF99"/>
          <w:rtl/>
        </w:rPr>
        <w:t>מיום 22.9.2021</w:t>
      </w:r>
    </w:p>
    <w:p w:rsidR="00E17160" w:rsidRPr="00D23AD0" w:rsidRDefault="00E17160" w:rsidP="00E17160">
      <w:pPr>
        <w:pStyle w:val="P00"/>
        <w:spacing w:before="0"/>
        <w:ind w:left="0" w:right="1134"/>
        <w:rPr>
          <w:rStyle w:val="default"/>
          <w:rFonts w:ascii="FrankRuehl" w:hAnsi="FrankRuehl" w:cs="FrankRuehl"/>
          <w:vanish/>
          <w:sz w:val="20"/>
          <w:szCs w:val="20"/>
          <w:shd w:val="clear" w:color="auto" w:fill="FFFF99"/>
          <w:rtl/>
        </w:rPr>
      </w:pPr>
      <w:r w:rsidRPr="00D23AD0">
        <w:rPr>
          <w:rStyle w:val="default"/>
          <w:rFonts w:ascii="FrankRuehl" w:hAnsi="FrankRuehl" w:cs="FrankRuehl"/>
          <w:b/>
          <w:bCs/>
          <w:vanish/>
          <w:sz w:val="20"/>
          <w:szCs w:val="20"/>
          <w:shd w:val="clear" w:color="auto" w:fill="FFFF99"/>
          <w:rtl/>
        </w:rPr>
        <w:t>תיקון מס' 2</w:t>
      </w:r>
    </w:p>
    <w:p w:rsidR="00E17160" w:rsidRPr="00D23AD0" w:rsidRDefault="00E17160" w:rsidP="00E17160">
      <w:pPr>
        <w:pStyle w:val="P00"/>
        <w:spacing w:before="0"/>
        <w:ind w:left="0" w:right="1134"/>
        <w:rPr>
          <w:rStyle w:val="default"/>
          <w:rFonts w:ascii="FrankRuehl" w:hAnsi="FrankRuehl" w:cs="FrankRuehl"/>
          <w:vanish/>
          <w:sz w:val="20"/>
          <w:szCs w:val="20"/>
          <w:shd w:val="clear" w:color="auto" w:fill="FFFF99"/>
          <w:rtl/>
        </w:rPr>
      </w:pPr>
      <w:hyperlink r:id="rId16" w:history="1">
        <w:r w:rsidRPr="00D23AD0">
          <w:rPr>
            <w:rStyle w:val="Hyperlink"/>
            <w:rFonts w:ascii="FrankRuehl" w:hAnsi="FrankRuehl" w:cs="FrankRuehl"/>
            <w:vanish/>
            <w:szCs w:val="20"/>
            <w:shd w:val="clear" w:color="auto" w:fill="FFFF99"/>
            <w:rtl/>
          </w:rPr>
          <w:t>ס"ח תשפ"א מס' 2902</w:t>
        </w:r>
      </w:hyperlink>
      <w:r w:rsidRPr="00D23AD0">
        <w:rPr>
          <w:rStyle w:val="default"/>
          <w:rFonts w:ascii="FrankRuehl" w:hAnsi="FrankRuehl" w:cs="FrankRuehl"/>
          <w:vanish/>
          <w:sz w:val="20"/>
          <w:szCs w:val="20"/>
          <w:shd w:val="clear" w:color="auto" w:fill="FFFF99"/>
          <w:rtl/>
        </w:rPr>
        <w:t xml:space="preserve"> מיום 9.2.2021 עמ' 310 (</w:t>
      </w:r>
      <w:hyperlink r:id="rId17" w:history="1">
        <w:r w:rsidRPr="00D23AD0">
          <w:rPr>
            <w:rStyle w:val="Hyperlink"/>
            <w:rFonts w:ascii="FrankRuehl" w:hAnsi="FrankRuehl" w:cs="FrankRuehl"/>
            <w:vanish/>
            <w:szCs w:val="20"/>
            <w:shd w:val="clear" w:color="auto" w:fill="FFFF99"/>
            <w:rtl/>
          </w:rPr>
          <w:t>ה"ח 1388</w:t>
        </w:r>
      </w:hyperlink>
      <w:r w:rsidRPr="00D23AD0">
        <w:rPr>
          <w:rStyle w:val="default"/>
          <w:rFonts w:ascii="FrankRuehl" w:hAnsi="FrankRuehl" w:cs="FrankRuehl"/>
          <w:vanish/>
          <w:sz w:val="20"/>
          <w:szCs w:val="20"/>
          <w:shd w:val="clear" w:color="auto" w:fill="FFFF99"/>
          <w:rtl/>
        </w:rPr>
        <w:t>)</w:t>
      </w:r>
    </w:p>
    <w:p w:rsidR="00E17160" w:rsidRPr="00D23AD0" w:rsidRDefault="00E17160" w:rsidP="00D23AD0">
      <w:pPr>
        <w:pStyle w:val="P00"/>
        <w:spacing w:before="0"/>
        <w:ind w:left="0" w:right="1134"/>
        <w:rPr>
          <w:rStyle w:val="default"/>
          <w:rFonts w:ascii="FrankRuehl" w:hAnsi="FrankRuehl" w:cs="FrankRuehl"/>
          <w:b/>
          <w:bCs/>
          <w:sz w:val="2"/>
          <w:szCs w:val="2"/>
          <w:shd w:val="clear" w:color="auto" w:fill="FFFF99"/>
          <w:rtl/>
        </w:rPr>
      </w:pPr>
      <w:r w:rsidRPr="00D23AD0">
        <w:rPr>
          <w:rStyle w:val="default"/>
          <w:rFonts w:ascii="FrankRuehl" w:hAnsi="FrankRuehl" w:cs="FrankRuehl" w:hint="cs"/>
          <w:b/>
          <w:bCs/>
          <w:vanish/>
          <w:sz w:val="20"/>
          <w:szCs w:val="20"/>
          <w:shd w:val="clear" w:color="auto" w:fill="FFFF99"/>
          <w:rtl/>
        </w:rPr>
        <w:t>הוספת סעיף 5ב</w:t>
      </w:r>
      <w:bookmarkEnd w:id="12"/>
    </w:p>
    <w:p w:rsidR="00E17160" w:rsidRPr="001729C8" w:rsidRDefault="00E17160" w:rsidP="00E17160">
      <w:pPr>
        <w:pStyle w:val="P00"/>
        <w:spacing w:before="72"/>
        <w:ind w:left="0" w:right="1134"/>
        <w:rPr>
          <w:rStyle w:val="default"/>
          <w:rFonts w:cs="FrankRuehl"/>
          <w:rtl/>
        </w:rPr>
      </w:pPr>
      <w:bookmarkStart w:id="13" w:name="Seif11"/>
      <w:bookmarkEnd w:id="13"/>
      <w:r w:rsidRPr="001729C8">
        <w:rPr>
          <w:lang w:val="he-IL"/>
        </w:rPr>
        <w:pict>
          <v:rect id="_x0000_s1132" style="position:absolute;left:0;text-align:left;margin-left:465.35pt;margin-top:8.05pt;width:74.2pt;height:27.9pt;z-index:251664896" o:allowincell="f" filled="f" stroked="f" strokecolor="lime" strokeweight=".25pt">
            <v:textbox style="mso-next-textbox:#_x0000_s1132" inset="0,0,0,0">
              <w:txbxContent>
                <w:p w:rsidR="00E17160" w:rsidRDefault="002E6E8E" w:rsidP="00E17160">
                  <w:pPr>
                    <w:spacing w:line="160" w:lineRule="exact"/>
                    <w:jc w:val="left"/>
                    <w:rPr>
                      <w:rFonts w:cs="Miriam"/>
                      <w:sz w:val="18"/>
                      <w:szCs w:val="18"/>
                      <w:rtl/>
                    </w:rPr>
                  </w:pPr>
                  <w:r>
                    <w:rPr>
                      <w:rFonts w:cs="Miriam" w:hint="cs"/>
                      <w:sz w:val="18"/>
                      <w:szCs w:val="18"/>
                      <w:rtl/>
                    </w:rPr>
                    <w:t>עיצום כספי</w:t>
                  </w:r>
                </w:p>
                <w:p w:rsidR="002E6E8E" w:rsidRDefault="002E6E8E" w:rsidP="00E17160">
                  <w:pPr>
                    <w:spacing w:line="160" w:lineRule="exact"/>
                    <w:jc w:val="left"/>
                    <w:rPr>
                      <w:rFonts w:cs="Miriam" w:hint="cs"/>
                      <w:noProof/>
                      <w:sz w:val="18"/>
                      <w:szCs w:val="18"/>
                      <w:rtl/>
                    </w:rPr>
                  </w:pPr>
                  <w:r>
                    <w:rPr>
                      <w:rFonts w:cs="Miriam" w:hint="cs"/>
                      <w:sz w:val="18"/>
                      <w:szCs w:val="18"/>
                      <w:rtl/>
                    </w:rPr>
                    <w:t>(תיקון מס' 2) תשפ"א-2021</w:t>
                  </w:r>
                </w:p>
              </w:txbxContent>
            </v:textbox>
            <w10:anchorlock/>
          </v:rect>
        </w:pict>
      </w:r>
      <w:r w:rsidRPr="001729C8">
        <w:rPr>
          <w:rStyle w:val="big-number"/>
          <w:rFonts w:cs="Miriam"/>
          <w:rtl/>
        </w:rPr>
        <w:t>5</w:t>
      </w:r>
      <w:r w:rsidR="002E6E8E" w:rsidRPr="001729C8">
        <w:rPr>
          <w:rStyle w:val="default"/>
          <w:rFonts w:cs="FrankRuehl" w:hint="cs"/>
          <w:rtl/>
        </w:rPr>
        <w:t>ג</w:t>
      </w:r>
      <w:r w:rsidRPr="001729C8">
        <w:rPr>
          <w:rStyle w:val="default"/>
          <w:rFonts w:cs="FrankRuehl"/>
          <w:rtl/>
        </w:rPr>
        <w:t>.</w:t>
      </w:r>
      <w:r w:rsidRPr="001729C8">
        <w:rPr>
          <w:rStyle w:val="default"/>
          <w:rFonts w:cs="FrankRuehl"/>
          <w:rtl/>
        </w:rPr>
        <w:tab/>
      </w:r>
      <w:r w:rsidRPr="001729C8">
        <w:rPr>
          <w:rStyle w:val="default"/>
          <w:rFonts w:cs="FrankRuehl" w:hint="cs"/>
          <w:rtl/>
        </w:rPr>
        <w:t>(א)</w:t>
      </w:r>
      <w:r w:rsidRPr="001729C8">
        <w:rPr>
          <w:rStyle w:val="default"/>
          <w:rFonts w:cs="FrankRuehl"/>
          <w:rtl/>
        </w:rPr>
        <w:tab/>
      </w:r>
      <w:r w:rsidR="002E6E8E" w:rsidRPr="001729C8">
        <w:rPr>
          <w:rStyle w:val="default"/>
          <w:rFonts w:cs="FrankRuehl" w:hint="cs"/>
          <w:rtl/>
        </w:rPr>
        <w:t>היה למפקח יסוד סביר להניח כי בנק הפר הוראה מההוראות לפי החוק כמפורט להלן, רשאי הוא להטיל עליו עיצום כספי בסך של 50,000 שקלים חדשים:</w:t>
      </w:r>
    </w:p>
    <w:p w:rsidR="002E6E8E" w:rsidRPr="001729C8" w:rsidRDefault="002E6E8E" w:rsidP="002E6E8E">
      <w:pPr>
        <w:pStyle w:val="P00"/>
        <w:spacing w:before="72"/>
        <w:ind w:left="1021" w:right="1134"/>
        <w:rPr>
          <w:rStyle w:val="default"/>
          <w:rFonts w:cs="FrankRuehl"/>
          <w:rtl/>
        </w:rPr>
      </w:pPr>
      <w:r w:rsidRPr="001729C8">
        <w:rPr>
          <w:rStyle w:val="default"/>
          <w:rFonts w:cs="FrankRuehl" w:hint="cs"/>
          <w:rtl/>
        </w:rPr>
        <w:t>(1)</w:t>
      </w:r>
      <w:r w:rsidRPr="001729C8">
        <w:rPr>
          <w:rStyle w:val="default"/>
          <w:rFonts w:cs="FrankRuehl"/>
          <w:rtl/>
        </w:rPr>
        <w:tab/>
      </w:r>
      <w:r w:rsidRPr="001729C8">
        <w:rPr>
          <w:rStyle w:val="default"/>
          <w:rFonts w:cs="FrankRuehl" w:hint="cs"/>
          <w:rtl/>
        </w:rPr>
        <w:t>לא מסר ללקוח הודעה על סירוב הבנק הנמשך לפקוע שיק ממוחשב, בניגוד להוראות סעיף 2(ב);</w:t>
      </w:r>
    </w:p>
    <w:p w:rsidR="002E6E8E" w:rsidRPr="001729C8" w:rsidRDefault="002E6E8E" w:rsidP="002E6E8E">
      <w:pPr>
        <w:pStyle w:val="P00"/>
        <w:spacing w:before="72"/>
        <w:ind w:left="1021" w:right="1134"/>
        <w:rPr>
          <w:rStyle w:val="default"/>
          <w:rFonts w:cs="FrankRuehl"/>
          <w:rtl/>
        </w:rPr>
      </w:pPr>
      <w:r w:rsidRPr="001729C8">
        <w:rPr>
          <w:rStyle w:val="default"/>
          <w:rFonts w:cs="FrankRuehl" w:hint="cs"/>
          <w:rtl/>
        </w:rPr>
        <w:t>(2)</w:t>
      </w:r>
      <w:r w:rsidRPr="001729C8">
        <w:rPr>
          <w:rStyle w:val="default"/>
          <w:rFonts w:cs="FrankRuehl"/>
          <w:rtl/>
        </w:rPr>
        <w:tab/>
      </w:r>
      <w:r w:rsidRPr="001729C8">
        <w:rPr>
          <w:rStyle w:val="default"/>
          <w:rFonts w:cs="FrankRuehl" w:hint="cs"/>
          <w:rtl/>
        </w:rPr>
        <w:t>לא מסר ללקוח הזכאי לכך פלט של שיק ממוחשב, בניגוד להוראות סעיף 2(ג);</w:t>
      </w:r>
    </w:p>
    <w:p w:rsidR="002E6E8E" w:rsidRPr="001729C8" w:rsidRDefault="002E6E8E" w:rsidP="002E6E8E">
      <w:pPr>
        <w:pStyle w:val="P00"/>
        <w:spacing w:before="72"/>
        <w:ind w:left="1021" w:right="1134"/>
        <w:rPr>
          <w:rStyle w:val="default"/>
          <w:rFonts w:cs="FrankRuehl"/>
          <w:rtl/>
        </w:rPr>
      </w:pPr>
      <w:r w:rsidRPr="001729C8">
        <w:rPr>
          <w:rStyle w:val="default"/>
          <w:rFonts w:cs="FrankRuehl" w:hint="cs"/>
          <w:rtl/>
        </w:rPr>
        <w:t>(3)</w:t>
      </w:r>
      <w:r w:rsidRPr="001729C8">
        <w:rPr>
          <w:rStyle w:val="default"/>
          <w:rFonts w:cs="FrankRuehl"/>
          <w:rtl/>
        </w:rPr>
        <w:tab/>
      </w:r>
      <w:r w:rsidRPr="001729C8">
        <w:rPr>
          <w:rStyle w:val="default"/>
          <w:rFonts w:cs="FrankRuehl" w:hint="cs"/>
          <w:rtl/>
        </w:rPr>
        <w:t>הפר הוראה מההוראות שנקבעו בכללים לפי סעיף 3(ב) או 4.</w:t>
      </w:r>
    </w:p>
    <w:p w:rsidR="002E6E8E" w:rsidRPr="001729C8" w:rsidRDefault="002E6E8E" w:rsidP="00E17160">
      <w:pPr>
        <w:pStyle w:val="P00"/>
        <w:spacing w:before="72"/>
        <w:ind w:left="0" w:right="1134"/>
        <w:rPr>
          <w:rStyle w:val="default"/>
          <w:rFonts w:cs="FrankRuehl"/>
          <w:rtl/>
        </w:rPr>
      </w:pPr>
      <w:r w:rsidRPr="001729C8">
        <w:rPr>
          <w:rStyle w:val="default"/>
          <w:rFonts w:cs="FrankRuehl"/>
          <w:rtl/>
        </w:rPr>
        <w:tab/>
      </w:r>
      <w:r w:rsidRPr="001729C8">
        <w:rPr>
          <w:rStyle w:val="default"/>
          <w:rFonts w:cs="FrankRuehl" w:hint="cs"/>
          <w:rtl/>
        </w:rPr>
        <w:t>(ב)</w:t>
      </w:r>
      <w:r w:rsidRPr="001729C8">
        <w:rPr>
          <w:rStyle w:val="default"/>
          <w:rFonts w:cs="FrankRuehl"/>
          <w:rtl/>
        </w:rPr>
        <w:tab/>
      </w:r>
      <w:r w:rsidR="008229F3" w:rsidRPr="001729C8">
        <w:rPr>
          <w:rStyle w:val="default"/>
          <w:rFonts w:cs="FrankRuehl" w:hint="cs"/>
          <w:rtl/>
        </w:rPr>
        <w:t>על עיצום כספי לפי סעיף זה לגבי בנק כמפורט להלן, יחולו ההוראות המפורטות לצדו:</w:t>
      </w:r>
    </w:p>
    <w:p w:rsidR="008229F3" w:rsidRPr="001729C8" w:rsidRDefault="008229F3" w:rsidP="00B86A23">
      <w:pPr>
        <w:pStyle w:val="P00"/>
        <w:spacing w:before="72"/>
        <w:ind w:left="1021" w:right="1134"/>
        <w:rPr>
          <w:rStyle w:val="default"/>
          <w:rFonts w:cs="FrankRuehl"/>
          <w:rtl/>
        </w:rPr>
      </w:pPr>
      <w:r w:rsidRPr="001729C8">
        <w:rPr>
          <w:rStyle w:val="default"/>
          <w:rFonts w:cs="FrankRuehl" w:hint="cs"/>
          <w:rtl/>
        </w:rPr>
        <w:t>(1)</w:t>
      </w:r>
      <w:r w:rsidRPr="001729C8">
        <w:rPr>
          <w:rStyle w:val="default"/>
          <w:rFonts w:cs="FrankRuehl"/>
          <w:rtl/>
        </w:rPr>
        <w:tab/>
      </w:r>
      <w:r w:rsidR="00B86A23" w:rsidRPr="001729C8">
        <w:rPr>
          <w:rStyle w:val="default"/>
          <w:rFonts w:cs="FrankRuehl" w:hint="cs"/>
          <w:rtl/>
        </w:rPr>
        <w:t xml:space="preserve">לגבי בנק שהוא תאגיד בנקאי כאמור בהגדרה "בנק" שבסעיף 1 (בסעיף זה </w:t>
      </w:r>
      <w:r w:rsidR="00B86A23" w:rsidRPr="001729C8">
        <w:rPr>
          <w:rStyle w:val="default"/>
          <w:rFonts w:cs="FrankRuehl"/>
          <w:rtl/>
        </w:rPr>
        <w:t>–</w:t>
      </w:r>
      <w:r w:rsidR="00B86A23" w:rsidRPr="001729C8">
        <w:rPr>
          <w:rStyle w:val="default"/>
          <w:rFonts w:cs="FrankRuehl" w:hint="cs"/>
          <w:rtl/>
        </w:rPr>
        <w:t xml:space="preserve"> תאגיד בנקאי) </w:t>
      </w:r>
      <w:r w:rsidR="00B86A23" w:rsidRPr="001729C8">
        <w:rPr>
          <w:rStyle w:val="default"/>
          <w:rFonts w:cs="FrankRuehl"/>
          <w:rtl/>
        </w:rPr>
        <w:t>–</w:t>
      </w:r>
      <w:r w:rsidR="00B86A23" w:rsidRPr="001729C8">
        <w:rPr>
          <w:rStyle w:val="default"/>
          <w:rFonts w:cs="FrankRuehl" w:hint="cs"/>
          <w:rtl/>
        </w:rPr>
        <w:t xml:space="preserve"> ההוראות לפי סעיפים 14ט עד 14טו לפקודת הבנקאות, 1941, בשינויים המחויבים;</w:t>
      </w:r>
    </w:p>
    <w:p w:rsidR="00B86A23" w:rsidRPr="001729C8" w:rsidRDefault="00B86A23" w:rsidP="00B86A23">
      <w:pPr>
        <w:pStyle w:val="P00"/>
        <w:spacing w:before="72"/>
        <w:ind w:left="1021" w:right="1134"/>
        <w:rPr>
          <w:rStyle w:val="default"/>
          <w:rFonts w:cs="FrankRuehl"/>
          <w:rtl/>
        </w:rPr>
      </w:pPr>
      <w:r w:rsidRPr="001729C8">
        <w:rPr>
          <w:rStyle w:val="default"/>
          <w:rFonts w:cs="FrankRuehl" w:hint="cs"/>
          <w:rtl/>
        </w:rPr>
        <w:t>(2)</w:t>
      </w:r>
      <w:r w:rsidRPr="001729C8">
        <w:rPr>
          <w:rStyle w:val="default"/>
          <w:rFonts w:cs="FrankRuehl"/>
          <w:rtl/>
        </w:rPr>
        <w:tab/>
      </w:r>
      <w:r w:rsidRPr="001729C8">
        <w:rPr>
          <w:rStyle w:val="default"/>
          <w:rFonts w:cs="FrankRuehl" w:hint="cs"/>
          <w:rtl/>
        </w:rPr>
        <w:t xml:space="preserve">לגבי בנק הדואר </w:t>
      </w:r>
      <w:r w:rsidRPr="001729C8">
        <w:rPr>
          <w:rStyle w:val="default"/>
          <w:rFonts w:cs="FrankRuehl"/>
          <w:rtl/>
        </w:rPr>
        <w:t>–</w:t>
      </w:r>
      <w:r w:rsidRPr="001729C8">
        <w:rPr>
          <w:rStyle w:val="default"/>
          <w:rFonts w:cs="FrankRuehl" w:hint="cs"/>
          <w:rtl/>
        </w:rPr>
        <w:t xml:space="preserve"> ההוראות לפי סעיפים 109ב1 עד 109ט1 לחוק הדואר, בשינויים המחויבים.</w:t>
      </w:r>
    </w:p>
    <w:p w:rsidR="00B86A23" w:rsidRPr="001729C8" w:rsidRDefault="00B86A23" w:rsidP="00E17160">
      <w:pPr>
        <w:pStyle w:val="P00"/>
        <w:spacing w:before="72"/>
        <w:ind w:left="0" w:right="1134"/>
        <w:rPr>
          <w:rStyle w:val="default"/>
          <w:rFonts w:cs="FrankRuehl"/>
          <w:rtl/>
        </w:rPr>
      </w:pPr>
      <w:r w:rsidRPr="001729C8">
        <w:rPr>
          <w:rStyle w:val="default"/>
          <w:rFonts w:cs="FrankRuehl"/>
          <w:rtl/>
        </w:rPr>
        <w:tab/>
      </w:r>
      <w:r w:rsidRPr="001729C8">
        <w:rPr>
          <w:rStyle w:val="default"/>
          <w:rFonts w:cs="FrankRuehl" w:hint="cs"/>
          <w:rtl/>
        </w:rPr>
        <w:t>(ג)</w:t>
      </w:r>
      <w:r w:rsidRPr="001729C8">
        <w:rPr>
          <w:rStyle w:val="default"/>
          <w:rFonts w:cs="FrankRuehl"/>
          <w:rtl/>
        </w:rPr>
        <w:tab/>
      </w:r>
      <w:r w:rsidRPr="001729C8">
        <w:rPr>
          <w:rStyle w:val="default"/>
          <w:rFonts w:cs="FrankRuehl" w:hint="cs"/>
          <w:rtl/>
        </w:rPr>
        <w:t xml:space="preserve">בסעיף זה, "המפקח" </w:t>
      </w:r>
      <w:r w:rsidRPr="001729C8">
        <w:rPr>
          <w:rStyle w:val="default"/>
          <w:rFonts w:cs="FrankRuehl"/>
          <w:rtl/>
        </w:rPr>
        <w:t>–</w:t>
      </w:r>
      <w:r w:rsidRPr="001729C8">
        <w:rPr>
          <w:rStyle w:val="default"/>
          <w:rFonts w:cs="FrankRuehl" w:hint="cs"/>
          <w:rtl/>
        </w:rPr>
        <w:t xml:space="preserve"> אחד מאלה:</w:t>
      </w:r>
    </w:p>
    <w:p w:rsidR="00B86A23" w:rsidRPr="001729C8" w:rsidRDefault="00B86A23" w:rsidP="00B86A23">
      <w:pPr>
        <w:pStyle w:val="P00"/>
        <w:spacing w:before="72"/>
        <w:ind w:left="1021" w:right="1134"/>
        <w:rPr>
          <w:rStyle w:val="default"/>
          <w:rFonts w:cs="FrankRuehl"/>
          <w:rtl/>
        </w:rPr>
      </w:pPr>
      <w:r w:rsidRPr="001729C8">
        <w:rPr>
          <w:rStyle w:val="default"/>
          <w:rFonts w:cs="FrankRuehl" w:hint="cs"/>
          <w:rtl/>
        </w:rPr>
        <w:t>(1)</w:t>
      </w:r>
      <w:r w:rsidRPr="001729C8">
        <w:rPr>
          <w:rStyle w:val="default"/>
          <w:rFonts w:cs="FrankRuehl"/>
          <w:rtl/>
        </w:rPr>
        <w:tab/>
      </w:r>
      <w:r w:rsidRPr="001729C8">
        <w:rPr>
          <w:rStyle w:val="default"/>
          <w:rFonts w:cs="FrankRuehl" w:hint="cs"/>
          <w:rtl/>
        </w:rPr>
        <w:t xml:space="preserve">לעניין תאגיד בנקאי </w:t>
      </w:r>
      <w:r w:rsidRPr="001729C8">
        <w:rPr>
          <w:rStyle w:val="default"/>
          <w:rFonts w:cs="FrankRuehl"/>
          <w:rtl/>
        </w:rPr>
        <w:t>–</w:t>
      </w:r>
      <w:r w:rsidRPr="001729C8">
        <w:rPr>
          <w:rStyle w:val="default"/>
          <w:rFonts w:cs="FrankRuehl" w:hint="cs"/>
          <w:rtl/>
        </w:rPr>
        <w:t xml:space="preserve"> המפקח על הבנקים שמונה לפי סעיף 5 לפקודת הבנקאות, 1941;</w:t>
      </w:r>
    </w:p>
    <w:p w:rsidR="00B86A23" w:rsidRPr="001729C8" w:rsidRDefault="00B86A23" w:rsidP="00B86A23">
      <w:pPr>
        <w:pStyle w:val="P00"/>
        <w:spacing w:before="72"/>
        <w:ind w:left="1021" w:right="1134"/>
        <w:rPr>
          <w:rStyle w:val="default"/>
          <w:rFonts w:cs="FrankRuehl" w:hint="cs"/>
          <w:rtl/>
        </w:rPr>
      </w:pPr>
      <w:r w:rsidRPr="001729C8">
        <w:rPr>
          <w:rStyle w:val="default"/>
          <w:rFonts w:cs="FrankRuehl" w:hint="cs"/>
          <w:rtl/>
        </w:rPr>
        <w:t>(2)</w:t>
      </w:r>
      <w:r w:rsidRPr="001729C8">
        <w:rPr>
          <w:rStyle w:val="default"/>
          <w:rFonts w:cs="FrankRuehl"/>
          <w:rtl/>
        </w:rPr>
        <w:tab/>
      </w:r>
      <w:r w:rsidRPr="001729C8">
        <w:rPr>
          <w:rStyle w:val="default"/>
          <w:rFonts w:cs="FrankRuehl" w:hint="cs"/>
          <w:rtl/>
        </w:rPr>
        <w:t xml:space="preserve">לעניין בנק הדואר </w:t>
      </w:r>
      <w:r w:rsidRPr="001729C8">
        <w:rPr>
          <w:rStyle w:val="default"/>
          <w:rFonts w:cs="FrankRuehl"/>
          <w:rtl/>
        </w:rPr>
        <w:t>–</w:t>
      </w:r>
      <w:r w:rsidRPr="001729C8">
        <w:rPr>
          <w:rStyle w:val="default"/>
          <w:rFonts w:cs="FrankRuehl" w:hint="cs"/>
          <w:rtl/>
        </w:rPr>
        <w:t xml:space="preserve"> המפקח לענייני השירותים הכספיים שמונה לפי סעיף 88יג לחוק הדואר.</w:t>
      </w:r>
    </w:p>
    <w:p w:rsidR="00E17160" w:rsidRPr="00D23AD0" w:rsidRDefault="00E17160" w:rsidP="00E17160">
      <w:pPr>
        <w:pStyle w:val="P00"/>
        <w:spacing w:before="0"/>
        <w:ind w:left="0" w:right="1134"/>
        <w:rPr>
          <w:rStyle w:val="default"/>
          <w:rFonts w:ascii="FrankRuehl" w:hAnsi="FrankRuehl" w:cs="FrankRuehl"/>
          <w:vanish/>
          <w:color w:val="FF0000"/>
          <w:sz w:val="20"/>
          <w:szCs w:val="20"/>
          <w:shd w:val="clear" w:color="auto" w:fill="FFFF99"/>
          <w:rtl/>
        </w:rPr>
      </w:pPr>
      <w:bookmarkStart w:id="14" w:name="Rov18"/>
      <w:r w:rsidRPr="00D23AD0">
        <w:rPr>
          <w:rStyle w:val="default"/>
          <w:rFonts w:ascii="FrankRuehl" w:hAnsi="FrankRuehl" w:cs="FrankRuehl" w:hint="cs"/>
          <w:vanish/>
          <w:color w:val="FF0000"/>
          <w:sz w:val="20"/>
          <w:szCs w:val="20"/>
          <w:shd w:val="clear" w:color="auto" w:fill="FFFF99"/>
          <w:rtl/>
        </w:rPr>
        <w:t>מיום 1.5.2021</w:t>
      </w:r>
    </w:p>
    <w:p w:rsidR="00E17160" w:rsidRPr="00D23AD0" w:rsidRDefault="00E17160" w:rsidP="00E17160">
      <w:pPr>
        <w:pStyle w:val="P00"/>
        <w:spacing w:before="0"/>
        <w:ind w:left="0" w:right="1134"/>
        <w:rPr>
          <w:rStyle w:val="default"/>
          <w:rFonts w:ascii="FrankRuehl" w:hAnsi="FrankRuehl" w:cs="FrankRuehl"/>
          <w:vanish/>
          <w:sz w:val="20"/>
          <w:szCs w:val="20"/>
          <w:shd w:val="clear" w:color="auto" w:fill="FFFF99"/>
          <w:rtl/>
        </w:rPr>
      </w:pPr>
      <w:r w:rsidRPr="00D23AD0">
        <w:rPr>
          <w:rStyle w:val="default"/>
          <w:rFonts w:ascii="FrankRuehl" w:hAnsi="FrankRuehl" w:cs="FrankRuehl"/>
          <w:b/>
          <w:bCs/>
          <w:vanish/>
          <w:sz w:val="20"/>
          <w:szCs w:val="20"/>
          <w:shd w:val="clear" w:color="auto" w:fill="FFFF99"/>
          <w:rtl/>
        </w:rPr>
        <w:t>תיקון מס' 2</w:t>
      </w:r>
    </w:p>
    <w:p w:rsidR="00E17160" w:rsidRPr="00D23AD0" w:rsidRDefault="00E17160" w:rsidP="00E17160">
      <w:pPr>
        <w:pStyle w:val="P00"/>
        <w:spacing w:before="0"/>
        <w:ind w:left="0" w:right="1134"/>
        <w:rPr>
          <w:rStyle w:val="default"/>
          <w:rFonts w:ascii="FrankRuehl" w:hAnsi="FrankRuehl" w:cs="FrankRuehl"/>
          <w:vanish/>
          <w:sz w:val="20"/>
          <w:szCs w:val="20"/>
          <w:shd w:val="clear" w:color="auto" w:fill="FFFF99"/>
          <w:rtl/>
        </w:rPr>
      </w:pPr>
      <w:hyperlink r:id="rId18" w:history="1">
        <w:r w:rsidRPr="00D23AD0">
          <w:rPr>
            <w:rStyle w:val="Hyperlink"/>
            <w:rFonts w:ascii="FrankRuehl" w:hAnsi="FrankRuehl" w:cs="FrankRuehl"/>
            <w:vanish/>
            <w:szCs w:val="20"/>
            <w:shd w:val="clear" w:color="auto" w:fill="FFFF99"/>
            <w:rtl/>
          </w:rPr>
          <w:t>ס"ח תשפ"א מס' 2902</w:t>
        </w:r>
      </w:hyperlink>
      <w:r w:rsidRPr="00D23AD0">
        <w:rPr>
          <w:rStyle w:val="default"/>
          <w:rFonts w:ascii="FrankRuehl" w:hAnsi="FrankRuehl" w:cs="FrankRuehl"/>
          <w:vanish/>
          <w:sz w:val="20"/>
          <w:szCs w:val="20"/>
          <w:shd w:val="clear" w:color="auto" w:fill="FFFF99"/>
          <w:rtl/>
        </w:rPr>
        <w:t xml:space="preserve"> מיום 9.2.2021 עמ' 310 (</w:t>
      </w:r>
      <w:hyperlink r:id="rId19" w:history="1">
        <w:r w:rsidRPr="00D23AD0">
          <w:rPr>
            <w:rStyle w:val="Hyperlink"/>
            <w:rFonts w:ascii="FrankRuehl" w:hAnsi="FrankRuehl" w:cs="FrankRuehl"/>
            <w:vanish/>
            <w:szCs w:val="20"/>
            <w:shd w:val="clear" w:color="auto" w:fill="FFFF99"/>
            <w:rtl/>
          </w:rPr>
          <w:t>ה"ח 1388</w:t>
        </w:r>
      </w:hyperlink>
      <w:r w:rsidRPr="00D23AD0">
        <w:rPr>
          <w:rStyle w:val="default"/>
          <w:rFonts w:ascii="FrankRuehl" w:hAnsi="FrankRuehl" w:cs="FrankRuehl"/>
          <w:vanish/>
          <w:sz w:val="20"/>
          <w:szCs w:val="20"/>
          <w:shd w:val="clear" w:color="auto" w:fill="FFFF99"/>
          <w:rtl/>
        </w:rPr>
        <w:t>)</w:t>
      </w:r>
    </w:p>
    <w:p w:rsidR="00E17160" w:rsidRPr="001729C8" w:rsidRDefault="00E17160" w:rsidP="001729C8">
      <w:pPr>
        <w:pStyle w:val="P00"/>
        <w:spacing w:before="0"/>
        <w:ind w:left="0" w:right="1134"/>
        <w:rPr>
          <w:rStyle w:val="default"/>
          <w:rFonts w:ascii="FrankRuehl" w:hAnsi="FrankRuehl" w:cs="FrankRuehl"/>
          <w:b/>
          <w:bCs/>
          <w:sz w:val="2"/>
          <w:szCs w:val="2"/>
          <w:shd w:val="clear" w:color="auto" w:fill="FFFF99"/>
          <w:rtl/>
        </w:rPr>
      </w:pPr>
      <w:r w:rsidRPr="00D23AD0">
        <w:rPr>
          <w:rStyle w:val="default"/>
          <w:rFonts w:ascii="FrankRuehl" w:hAnsi="FrankRuehl" w:cs="FrankRuehl" w:hint="cs"/>
          <w:b/>
          <w:bCs/>
          <w:vanish/>
          <w:sz w:val="20"/>
          <w:szCs w:val="20"/>
          <w:shd w:val="clear" w:color="auto" w:fill="FFFF99"/>
          <w:rtl/>
        </w:rPr>
        <w:t>הוספת סעיף 5ג</w:t>
      </w:r>
      <w:bookmarkEnd w:id="14"/>
    </w:p>
    <w:p w:rsidR="00B840F0" w:rsidRDefault="00B840F0" w:rsidP="00C8339C">
      <w:pPr>
        <w:pStyle w:val="P00"/>
        <w:spacing w:before="72"/>
        <w:ind w:left="0" w:right="1134"/>
        <w:rPr>
          <w:rStyle w:val="default"/>
          <w:rFonts w:cs="FrankRuehl" w:hint="cs"/>
          <w:rtl/>
        </w:rPr>
      </w:pPr>
      <w:bookmarkStart w:id="15" w:name="Seif6"/>
      <w:bookmarkEnd w:id="15"/>
      <w:r>
        <w:rPr>
          <w:lang w:val="he-IL"/>
        </w:rPr>
        <w:pict>
          <v:rect id="_x0000_s1048" style="position:absolute;left:0;text-align:left;margin-left:464.5pt;margin-top:8.05pt;width:75.05pt;height:16pt;z-index:251655680" o:allowincell="f" filled="f" stroked="f" strokecolor="lime" strokeweight=".25pt">
            <v:textbox style="mso-next-textbox:#_x0000_s1048" inset="0,0,0,0">
              <w:txbxContent>
                <w:p w:rsidR="00B840F0" w:rsidRDefault="00C8339C">
                  <w:pPr>
                    <w:spacing w:line="160" w:lineRule="exact"/>
                    <w:jc w:val="left"/>
                    <w:rPr>
                      <w:rFonts w:cs="Miriam" w:hint="cs"/>
                      <w:noProof/>
                      <w:sz w:val="18"/>
                      <w:szCs w:val="18"/>
                      <w:rtl/>
                    </w:rPr>
                  </w:pPr>
                  <w:r>
                    <w:rPr>
                      <w:rFonts w:cs="Miriam" w:hint="cs"/>
                      <w:sz w:val="18"/>
                      <w:szCs w:val="18"/>
                      <w:rtl/>
                    </w:rPr>
                    <w:t>ביצוע ותקנות</w:t>
                  </w:r>
                </w:p>
              </w:txbxContent>
            </v:textbox>
            <w10:anchorlock/>
          </v:rect>
        </w:pict>
      </w:r>
      <w:r>
        <w:rPr>
          <w:rStyle w:val="big-number"/>
          <w:rFonts w:cs="Miriam"/>
          <w:rtl/>
        </w:rPr>
        <w:t>6</w:t>
      </w:r>
      <w:r w:rsidRPr="00C8339C">
        <w:rPr>
          <w:rStyle w:val="default"/>
          <w:rFonts w:cs="FrankRuehl"/>
          <w:rtl/>
        </w:rPr>
        <w:t>.</w:t>
      </w:r>
      <w:r w:rsidRPr="00C8339C">
        <w:rPr>
          <w:rStyle w:val="default"/>
          <w:rFonts w:cs="FrankRuehl"/>
          <w:rtl/>
        </w:rPr>
        <w:tab/>
      </w:r>
      <w:r w:rsidR="00C8339C">
        <w:rPr>
          <w:rStyle w:val="default"/>
          <w:rFonts w:cs="FrankRuehl" w:hint="cs"/>
          <w:rtl/>
        </w:rPr>
        <w:t>השר ממונה על ביצוע הוראות חוק זה והוא רשאי, בהסכמת הנגיד, להתקין תקנות בכל הנוגע לביצועו</w:t>
      </w:r>
      <w:r>
        <w:rPr>
          <w:rStyle w:val="default"/>
          <w:rFonts w:cs="FrankRuehl" w:hint="cs"/>
          <w:rtl/>
        </w:rPr>
        <w:t>.</w:t>
      </w:r>
    </w:p>
    <w:p w:rsidR="00B840F0" w:rsidRDefault="00B840F0" w:rsidP="00C8339C">
      <w:pPr>
        <w:pStyle w:val="P00"/>
        <w:spacing w:before="72"/>
        <w:ind w:left="0" w:right="1134"/>
        <w:rPr>
          <w:rStyle w:val="default"/>
          <w:rFonts w:cs="FrankRuehl" w:hint="cs"/>
          <w:rtl/>
        </w:rPr>
      </w:pPr>
      <w:bookmarkStart w:id="16" w:name="Seif7"/>
      <w:bookmarkEnd w:id="16"/>
      <w:r>
        <w:rPr>
          <w:lang w:val="he-IL"/>
        </w:rPr>
        <w:pict>
          <v:rect id="_x0000_s1049" style="position:absolute;left:0;text-align:left;margin-left:464.5pt;margin-top:8.05pt;width:75.05pt;height:21.9pt;z-index:251656704" o:allowincell="f" filled="f" stroked="f" strokecolor="lime" strokeweight=".25pt">
            <v:textbox style="mso-next-textbox:#_x0000_s1049" inset="0,0,0,0">
              <w:txbxContent>
                <w:p w:rsidR="00B840F0" w:rsidRDefault="00C8339C">
                  <w:pPr>
                    <w:spacing w:line="160" w:lineRule="exact"/>
                    <w:jc w:val="left"/>
                    <w:rPr>
                      <w:rFonts w:cs="Miriam" w:hint="cs"/>
                      <w:noProof/>
                      <w:sz w:val="18"/>
                      <w:szCs w:val="18"/>
                      <w:rtl/>
                    </w:rPr>
                  </w:pPr>
                  <w:r>
                    <w:rPr>
                      <w:rFonts w:cs="Miriam" w:hint="cs"/>
                      <w:sz w:val="18"/>
                      <w:szCs w:val="18"/>
                      <w:rtl/>
                    </w:rPr>
                    <w:t>תחילה וכללים ראשונים</w:t>
                  </w:r>
                </w:p>
              </w:txbxContent>
            </v:textbox>
            <w10:anchorlock/>
          </v:rect>
        </w:pict>
      </w:r>
      <w:r>
        <w:rPr>
          <w:rStyle w:val="big-number"/>
          <w:rFonts w:cs="Miriam"/>
          <w:rtl/>
        </w:rPr>
        <w:t>7</w:t>
      </w:r>
      <w:r w:rsidRPr="00C8339C">
        <w:rPr>
          <w:rStyle w:val="default"/>
          <w:rFonts w:cs="FrankRuehl"/>
          <w:rtl/>
        </w:rPr>
        <w:t>.</w:t>
      </w:r>
      <w:r w:rsidRPr="00C8339C">
        <w:rPr>
          <w:rStyle w:val="default"/>
          <w:rFonts w:cs="FrankRuehl"/>
          <w:rtl/>
        </w:rPr>
        <w:tab/>
      </w:r>
      <w:r w:rsidR="00C8339C">
        <w:rPr>
          <w:rStyle w:val="default"/>
          <w:rFonts w:cs="FrankRuehl" w:hint="cs"/>
          <w:rtl/>
        </w:rPr>
        <w:t>(א)</w:t>
      </w:r>
      <w:r w:rsidR="00C8339C">
        <w:rPr>
          <w:rStyle w:val="default"/>
          <w:rFonts w:cs="FrankRuehl" w:hint="cs"/>
          <w:rtl/>
        </w:rPr>
        <w:tab/>
        <w:t xml:space="preserve">תחילתו של חוק זה שישה חודשים מיום פרסומו (להלן </w:t>
      </w:r>
      <w:r w:rsidR="00C8339C">
        <w:rPr>
          <w:rStyle w:val="default"/>
          <w:rFonts w:cs="FrankRuehl"/>
          <w:rtl/>
        </w:rPr>
        <w:t>–</w:t>
      </w:r>
      <w:r w:rsidR="00C8339C">
        <w:rPr>
          <w:rStyle w:val="default"/>
          <w:rFonts w:cs="FrankRuehl" w:hint="cs"/>
          <w:rtl/>
        </w:rPr>
        <w:t xml:space="preserve"> יום התחילה).</w:t>
      </w:r>
    </w:p>
    <w:p w:rsidR="00C8339C" w:rsidRDefault="00C8339C" w:rsidP="00C8339C">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כללים ראשונים לפי סעיף 4, ייקבעו בתוך שישה חודשים מיום פרסומו של חוק זה.</w:t>
      </w:r>
    </w:p>
    <w:p w:rsidR="00B840F0" w:rsidRDefault="00B840F0" w:rsidP="00C8339C">
      <w:pPr>
        <w:pStyle w:val="P00"/>
        <w:spacing w:before="72"/>
        <w:ind w:left="0" w:right="1134"/>
        <w:rPr>
          <w:rStyle w:val="default"/>
          <w:rFonts w:cs="FrankRuehl" w:hint="cs"/>
          <w:rtl/>
        </w:rPr>
      </w:pPr>
      <w:bookmarkStart w:id="17" w:name="Seif8"/>
      <w:bookmarkEnd w:id="17"/>
      <w:r>
        <w:rPr>
          <w:lang w:val="he-IL"/>
        </w:rPr>
        <w:pict>
          <v:rect id="_x0000_s1050" style="position:absolute;left:0;text-align:left;margin-left:464.5pt;margin-top:8.05pt;width:75.05pt;height:13.4pt;z-index:251657728" o:allowincell="f" filled="f" stroked="f" strokecolor="lime" strokeweight=".25pt">
            <v:textbox style="mso-next-textbox:#_x0000_s1050" inset="0,0,0,0">
              <w:txbxContent>
                <w:p w:rsidR="00B840F0" w:rsidRDefault="00C8339C">
                  <w:pPr>
                    <w:spacing w:line="160" w:lineRule="exact"/>
                    <w:jc w:val="left"/>
                    <w:rPr>
                      <w:rFonts w:cs="Miriam" w:hint="cs"/>
                      <w:noProof/>
                      <w:sz w:val="18"/>
                      <w:szCs w:val="18"/>
                      <w:rtl/>
                    </w:rPr>
                  </w:pPr>
                  <w:r>
                    <w:rPr>
                      <w:rFonts w:cs="Miriam" w:hint="cs"/>
                      <w:sz w:val="18"/>
                      <w:szCs w:val="18"/>
                      <w:rtl/>
                    </w:rPr>
                    <w:t>הוראות שעה</w:t>
                  </w:r>
                </w:p>
              </w:txbxContent>
            </v:textbox>
            <w10:anchorlock/>
          </v:rect>
        </w:pict>
      </w:r>
      <w:r>
        <w:rPr>
          <w:rStyle w:val="big-number"/>
          <w:rFonts w:cs="Miriam"/>
          <w:rtl/>
        </w:rPr>
        <w:t>8</w:t>
      </w:r>
      <w:r w:rsidRPr="00C8339C">
        <w:rPr>
          <w:rStyle w:val="default"/>
          <w:rFonts w:cs="FrankRuehl"/>
          <w:rtl/>
        </w:rPr>
        <w:t>.</w:t>
      </w:r>
      <w:r w:rsidRPr="00C8339C">
        <w:rPr>
          <w:rStyle w:val="default"/>
          <w:rFonts w:cs="FrankRuehl"/>
          <w:rtl/>
        </w:rPr>
        <w:tab/>
      </w:r>
      <w:r w:rsidR="00C8339C">
        <w:rPr>
          <w:rStyle w:val="default"/>
          <w:rFonts w:cs="FrankRuehl" w:hint="cs"/>
          <w:rtl/>
        </w:rPr>
        <w:t>(א)</w:t>
      </w:r>
      <w:r w:rsidR="00C8339C">
        <w:rPr>
          <w:rStyle w:val="default"/>
          <w:rFonts w:cs="FrankRuehl" w:hint="cs"/>
          <w:rtl/>
        </w:rPr>
        <w:tab/>
        <w:t>בתקופה שמיום התחילה עד תום היום שלפני היום הקובע כמשמעותו לפי סעיפים 56 ו-57(ג) לחוק הדואר (תיקון מס' 11), התשע"ב-2012, יקראו את ההגדרה "בנק הדואר" שבסעיף 1 לחוק זה כך:</w:t>
      </w:r>
    </w:p>
    <w:p w:rsidR="00C8339C" w:rsidRDefault="00C8339C" w:rsidP="00546C09">
      <w:pPr>
        <w:pStyle w:val="P00"/>
        <w:spacing w:before="72"/>
        <w:ind w:left="1021" w:right="1134"/>
        <w:rPr>
          <w:rStyle w:val="default"/>
          <w:rFonts w:cs="FrankRuehl" w:hint="cs"/>
          <w:rtl/>
        </w:rPr>
      </w:pPr>
      <w:r>
        <w:rPr>
          <w:rStyle w:val="default"/>
          <w:rFonts w:cs="FrankRuehl" w:hint="cs"/>
          <w:rtl/>
        </w:rPr>
        <w:t xml:space="preserve">""בנק הדואר" </w:t>
      </w:r>
      <w:r>
        <w:rPr>
          <w:rStyle w:val="default"/>
          <w:rFonts w:cs="FrankRuehl"/>
          <w:rtl/>
        </w:rPr>
        <w:t>–</w:t>
      </w:r>
      <w:r>
        <w:rPr>
          <w:rStyle w:val="default"/>
          <w:rFonts w:cs="FrankRuehl" w:hint="cs"/>
          <w:rtl/>
        </w:rPr>
        <w:t xml:space="preserve"> החברה כהגדרתה בחוק הדואר, התשמ"ו-1986, בנותנה את השירותים הכספיים כהגדרתם באותו חוק מטעם החברה הבת, כמשמעותה בסעיף 88יא לחוק האמור."</w:t>
      </w:r>
      <w:r w:rsidR="00546C09">
        <w:rPr>
          <w:rStyle w:val="default"/>
          <w:rFonts w:cs="FrankRuehl" w:hint="cs"/>
          <w:rtl/>
        </w:rPr>
        <w:t>.</w:t>
      </w:r>
    </w:p>
    <w:p w:rsidR="00546C09" w:rsidRDefault="00546C09" w:rsidP="00546C09">
      <w:pPr>
        <w:pStyle w:val="P00"/>
        <w:spacing w:before="72"/>
        <w:ind w:left="1021" w:right="1134" w:hanging="1021"/>
        <w:rPr>
          <w:rStyle w:val="default"/>
          <w:rFonts w:cs="FrankRuehl" w:hint="cs"/>
          <w:rtl/>
        </w:rPr>
      </w:pPr>
      <w:r>
        <w:rPr>
          <w:rStyle w:val="default"/>
          <w:rFonts w:cs="FrankRuehl" w:hint="cs"/>
          <w:rtl/>
        </w:rPr>
        <w:tab/>
        <w:t>(ב)</w:t>
      </w:r>
      <w:r>
        <w:rPr>
          <w:rStyle w:val="default"/>
          <w:rFonts w:cs="FrankRuehl" w:hint="cs"/>
          <w:rtl/>
        </w:rPr>
        <w:tab/>
        <w:t>(1)</w:t>
      </w:r>
      <w:r>
        <w:rPr>
          <w:rStyle w:val="default"/>
          <w:rFonts w:cs="FrankRuehl" w:hint="cs"/>
          <w:rtl/>
        </w:rPr>
        <w:tab/>
        <w:t>על אף האמור בסעיף 7, בתקופה של 18 חודשים מיום התחילה, יקראו את סעיף 2(א), כך שבמקום "תיעשה" יבוא "יכול שתיעשה גם";</w:t>
      </w:r>
    </w:p>
    <w:p w:rsidR="00546C09" w:rsidRDefault="00546C09" w:rsidP="00546C09">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נוכח השר כי הבנקים אינם ערוכים ליישומו של חוק זה בתום התקופה האמורה בפסקה (1), רשאי הוא, בהסכמת הנגיד ובאישור ועדת הכלכלה של הכנסת, להאריך, בצו, את התקופה האמורה בשישה חודשים.</w:t>
      </w:r>
    </w:p>
    <w:p w:rsidR="00B840F0" w:rsidRDefault="00B840F0">
      <w:pPr>
        <w:pStyle w:val="P00"/>
        <w:spacing w:before="72"/>
        <w:ind w:left="0" w:right="1134"/>
        <w:rPr>
          <w:rStyle w:val="default"/>
          <w:rFonts w:cs="FrankRuehl" w:hint="cs"/>
          <w:rtl/>
        </w:rPr>
      </w:pPr>
    </w:p>
    <w:p w:rsidR="00B840F0" w:rsidRDefault="00B840F0">
      <w:pPr>
        <w:pStyle w:val="P00"/>
        <w:spacing w:before="72"/>
        <w:ind w:left="0" w:right="1134"/>
        <w:rPr>
          <w:rStyle w:val="default"/>
          <w:rFonts w:cs="FrankRuehl" w:hint="cs"/>
          <w:rtl/>
        </w:rPr>
      </w:pPr>
    </w:p>
    <w:p w:rsidR="00FB06CA" w:rsidRDefault="00FB06CA" w:rsidP="00546C09">
      <w:pPr>
        <w:pStyle w:val="sig-1"/>
        <w:widowControl/>
        <w:tabs>
          <w:tab w:val="clear" w:pos="851"/>
          <w:tab w:val="clear" w:pos="4820"/>
          <w:tab w:val="center" w:pos="1134"/>
          <w:tab w:val="center" w:pos="4536"/>
          <w:tab w:val="center" w:pos="6237"/>
        </w:tabs>
        <w:spacing w:before="72"/>
        <w:ind w:left="0" w:right="1134"/>
        <w:rPr>
          <w:rFonts w:cs="FrankRuehl"/>
          <w:sz w:val="26"/>
          <w:szCs w:val="26"/>
          <w:rtl/>
        </w:rPr>
      </w:pPr>
      <w:r>
        <w:rPr>
          <w:rFonts w:cs="FrankRuehl"/>
          <w:sz w:val="26"/>
          <w:szCs w:val="26"/>
          <w:rtl/>
        </w:rPr>
        <w:tab/>
      </w:r>
      <w:r>
        <w:rPr>
          <w:rFonts w:cs="FrankRuehl"/>
          <w:sz w:val="26"/>
          <w:szCs w:val="26"/>
          <w:rtl/>
        </w:rPr>
        <w:tab/>
      </w:r>
      <w:r w:rsidR="00546C09">
        <w:rPr>
          <w:rFonts w:cs="FrankRuehl" w:hint="cs"/>
          <w:sz w:val="26"/>
          <w:szCs w:val="26"/>
          <w:rtl/>
        </w:rPr>
        <w:t>בנימין נתניהו</w:t>
      </w:r>
      <w:r>
        <w:rPr>
          <w:rFonts w:cs="FrankRuehl" w:hint="cs"/>
          <w:sz w:val="26"/>
          <w:szCs w:val="26"/>
          <w:rtl/>
        </w:rPr>
        <w:tab/>
      </w:r>
      <w:r>
        <w:rPr>
          <w:rFonts w:cs="FrankRuehl"/>
          <w:sz w:val="26"/>
          <w:szCs w:val="26"/>
          <w:rtl/>
        </w:rPr>
        <w:tab/>
      </w:r>
      <w:r w:rsidR="00546C09">
        <w:rPr>
          <w:rFonts w:cs="FrankRuehl" w:hint="cs"/>
          <w:sz w:val="26"/>
          <w:szCs w:val="26"/>
          <w:rtl/>
        </w:rPr>
        <w:t>איילת שקד</w:t>
      </w:r>
    </w:p>
    <w:p w:rsidR="00FB06CA" w:rsidRDefault="00FB06CA" w:rsidP="00FB06CA">
      <w:pPr>
        <w:pStyle w:val="sig-1"/>
        <w:widowControl/>
        <w:tabs>
          <w:tab w:val="clear" w:pos="851"/>
          <w:tab w:val="clear" w:pos="4820"/>
          <w:tab w:val="center" w:pos="1134"/>
          <w:tab w:val="center" w:pos="4536"/>
          <w:tab w:val="center" w:pos="6237"/>
        </w:tabs>
        <w:ind w:left="0" w:right="1134"/>
        <w:rPr>
          <w:rFonts w:cs="FrankRuehl"/>
          <w:sz w:val="22"/>
          <w:rtl/>
        </w:rPr>
      </w:pPr>
      <w:r>
        <w:rPr>
          <w:rFonts w:cs="FrankRuehl"/>
          <w:sz w:val="22"/>
          <w:rtl/>
        </w:rPr>
        <w:tab/>
      </w:r>
      <w:r>
        <w:rPr>
          <w:rFonts w:cs="FrankRuehl"/>
          <w:sz w:val="22"/>
          <w:rtl/>
        </w:rPr>
        <w:tab/>
      </w:r>
      <w:r>
        <w:rPr>
          <w:rFonts w:cs="FrankRuehl" w:hint="cs"/>
          <w:sz w:val="22"/>
          <w:rtl/>
        </w:rPr>
        <w:t>ראש</w:t>
      </w:r>
      <w:r>
        <w:rPr>
          <w:rFonts w:cs="FrankRuehl"/>
          <w:sz w:val="22"/>
          <w:rtl/>
        </w:rPr>
        <w:t xml:space="preserve"> </w:t>
      </w:r>
      <w:r>
        <w:rPr>
          <w:rFonts w:cs="FrankRuehl" w:hint="cs"/>
          <w:sz w:val="22"/>
          <w:rtl/>
        </w:rPr>
        <w:t>הממשלה</w:t>
      </w:r>
      <w:r>
        <w:rPr>
          <w:rFonts w:cs="FrankRuehl" w:hint="cs"/>
          <w:sz w:val="22"/>
          <w:rtl/>
        </w:rPr>
        <w:tab/>
      </w:r>
      <w:r>
        <w:rPr>
          <w:rFonts w:cs="FrankRuehl"/>
          <w:sz w:val="22"/>
          <w:rtl/>
        </w:rPr>
        <w:tab/>
      </w:r>
      <w:r>
        <w:rPr>
          <w:rFonts w:cs="FrankRuehl" w:hint="cs"/>
          <w:sz w:val="22"/>
          <w:rtl/>
        </w:rPr>
        <w:t>שר</w:t>
      </w:r>
      <w:r w:rsidR="00546C09">
        <w:rPr>
          <w:rFonts w:cs="FrankRuehl" w:hint="cs"/>
          <w:sz w:val="22"/>
          <w:rtl/>
        </w:rPr>
        <w:t>ת</w:t>
      </w:r>
      <w:r>
        <w:rPr>
          <w:rFonts w:cs="FrankRuehl" w:hint="cs"/>
          <w:sz w:val="22"/>
          <w:rtl/>
        </w:rPr>
        <w:t xml:space="preserve"> </w:t>
      </w:r>
      <w:r>
        <w:rPr>
          <w:rFonts w:cs="FrankRuehl"/>
          <w:sz w:val="22"/>
          <w:rtl/>
        </w:rPr>
        <w:t>ה</w:t>
      </w:r>
      <w:r>
        <w:rPr>
          <w:rFonts w:cs="FrankRuehl" w:hint="cs"/>
          <w:sz w:val="22"/>
          <w:rtl/>
        </w:rPr>
        <w:t>משפטים</w:t>
      </w:r>
    </w:p>
    <w:p w:rsidR="00FB06CA" w:rsidRDefault="00FB06CA" w:rsidP="00546C09">
      <w:pPr>
        <w:pStyle w:val="sig-1"/>
        <w:widowControl/>
        <w:tabs>
          <w:tab w:val="clear" w:pos="851"/>
          <w:tab w:val="clear" w:pos="4820"/>
          <w:tab w:val="center" w:pos="1134"/>
          <w:tab w:val="center" w:pos="4536"/>
          <w:tab w:val="center" w:pos="6237"/>
        </w:tabs>
        <w:spacing w:before="72"/>
        <w:ind w:left="0" w:right="1134"/>
        <w:rPr>
          <w:rFonts w:cs="FrankRuehl"/>
          <w:sz w:val="26"/>
          <w:szCs w:val="26"/>
          <w:rtl/>
        </w:rPr>
      </w:pPr>
      <w:r>
        <w:rPr>
          <w:rFonts w:cs="FrankRuehl"/>
          <w:sz w:val="26"/>
          <w:szCs w:val="26"/>
          <w:rtl/>
        </w:rPr>
        <w:tab/>
      </w:r>
      <w:r w:rsidR="00546C09">
        <w:rPr>
          <w:rFonts w:cs="FrankRuehl" w:hint="cs"/>
          <w:sz w:val="26"/>
          <w:szCs w:val="26"/>
          <w:rtl/>
        </w:rPr>
        <w:t>ראובן ריבלין</w:t>
      </w:r>
      <w:r>
        <w:rPr>
          <w:rFonts w:cs="FrankRuehl" w:hint="cs"/>
          <w:sz w:val="26"/>
          <w:szCs w:val="26"/>
          <w:rtl/>
        </w:rPr>
        <w:tab/>
      </w:r>
      <w:r>
        <w:rPr>
          <w:rFonts w:cs="FrankRuehl"/>
          <w:sz w:val="26"/>
          <w:szCs w:val="26"/>
          <w:rtl/>
        </w:rPr>
        <w:tab/>
      </w:r>
      <w:r w:rsidR="00546C09">
        <w:rPr>
          <w:rFonts w:cs="FrankRuehl" w:hint="cs"/>
          <w:sz w:val="26"/>
          <w:szCs w:val="26"/>
          <w:rtl/>
        </w:rPr>
        <w:t>יולי יואל אדלשטיין</w:t>
      </w:r>
    </w:p>
    <w:p w:rsidR="00FB06CA" w:rsidRDefault="00FB06CA" w:rsidP="00546C09">
      <w:pPr>
        <w:pStyle w:val="sig-1"/>
        <w:widowControl/>
        <w:tabs>
          <w:tab w:val="clear" w:pos="851"/>
          <w:tab w:val="clear" w:pos="4820"/>
          <w:tab w:val="center" w:pos="1134"/>
          <w:tab w:val="center" w:pos="4536"/>
          <w:tab w:val="center" w:pos="6237"/>
        </w:tabs>
        <w:ind w:left="0" w:right="1134"/>
        <w:rPr>
          <w:rFonts w:cs="FrankRuehl"/>
          <w:sz w:val="22"/>
          <w:rtl/>
        </w:rPr>
      </w:pPr>
      <w:r>
        <w:rPr>
          <w:rFonts w:cs="FrankRuehl"/>
          <w:sz w:val="22"/>
          <w:rtl/>
        </w:rPr>
        <w:tab/>
      </w:r>
      <w:r w:rsidR="00546C09">
        <w:rPr>
          <w:rFonts w:cs="FrankRuehl" w:hint="cs"/>
          <w:sz w:val="22"/>
          <w:rtl/>
        </w:rPr>
        <w:t>נשיא המדינה</w:t>
      </w:r>
      <w:r>
        <w:rPr>
          <w:rFonts w:cs="FrankRuehl" w:hint="cs"/>
          <w:sz w:val="22"/>
          <w:rtl/>
        </w:rPr>
        <w:tab/>
      </w:r>
      <w:r>
        <w:rPr>
          <w:rFonts w:cs="FrankRuehl"/>
          <w:sz w:val="22"/>
          <w:rtl/>
        </w:rPr>
        <w:tab/>
      </w:r>
      <w:r w:rsidR="00546C09">
        <w:rPr>
          <w:rFonts w:cs="FrankRuehl" w:hint="cs"/>
          <w:sz w:val="22"/>
          <w:rtl/>
        </w:rPr>
        <w:t>יושב ראש הכנסת</w:t>
      </w:r>
    </w:p>
    <w:p w:rsidR="00B840F0" w:rsidRDefault="00B840F0">
      <w:pPr>
        <w:pStyle w:val="P00"/>
        <w:spacing w:before="72"/>
        <w:ind w:left="0" w:right="1134"/>
        <w:rPr>
          <w:rStyle w:val="default"/>
          <w:rFonts w:cs="FrankRuehl" w:hint="cs"/>
          <w:rtl/>
        </w:rPr>
      </w:pPr>
    </w:p>
    <w:p w:rsidR="00B840F0" w:rsidRDefault="00B840F0">
      <w:pPr>
        <w:pStyle w:val="P00"/>
        <w:spacing w:before="72"/>
        <w:ind w:left="0" w:right="1134"/>
        <w:rPr>
          <w:rStyle w:val="default"/>
          <w:rFonts w:cs="FrankRuehl"/>
          <w:rtl/>
        </w:rPr>
      </w:pPr>
      <w:bookmarkStart w:id="18" w:name="LawPartEnd"/>
    </w:p>
    <w:bookmarkEnd w:id="18"/>
    <w:p w:rsidR="00384690" w:rsidRDefault="00384690">
      <w:pPr>
        <w:pStyle w:val="P00"/>
        <w:spacing w:before="72"/>
        <w:ind w:left="0" w:right="1134"/>
        <w:rPr>
          <w:rStyle w:val="default"/>
          <w:rFonts w:cs="FrankRuehl"/>
          <w:rtl/>
        </w:rPr>
      </w:pPr>
    </w:p>
    <w:p w:rsidR="00384690" w:rsidRDefault="00384690" w:rsidP="00384690">
      <w:pPr>
        <w:pStyle w:val="P00"/>
        <w:spacing w:before="72"/>
        <w:ind w:left="0" w:right="1134"/>
        <w:jc w:val="center"/>
        <w:rPr>
          <w:rStyle w:val="default"/>
          <w:rFonts w:cs="David"/>
          <w:color w:val="0000FF"/>
          <w:szCs w:val="24"/>
          <w:u w:val="single"/>
          <w:rtl/>
        </w:rPr>
      </w:pPr>
      <w:hyperlink r:id="rId20" w:history="1">
        <w:r>
          <w:rPr>
            <w:rStyle w:val="default"/>
            <w:rFonts w:cs="David"/>
            <w:color w:val="0000FF"/>
            <w:szCs w:val="24"/>
            <w:u w:val="single"/>
            <w:rtl/>
          </w:rPr>
          <w:t>הודעה למנויים על עריכה ושינויים במסמכי פסיקה, חקיקה ועוד באתר נבו - הקש כאן</w:t>
        </w:r>
      </w:hyperlink>
    </w:p>
    <w:p w:rsidR="003E45BD" w:rsidRDefault="003E45BD" w:rsidP="00384690">
      <w:pPr>
        <w:pStyle w:val="P00"/>
        <w:spacing w:before="72"/>
        <w:ind w:left="0" w:right="1134"/>
        <w:jc w:val="center"/>
        <w:rPr>
          <w:rStyle w:val="default"/>
          <w:rFonts w:cs="David"/>
          <w:color w:val="0000FF"/>
          <w:szCs w:val="24"/>
          <w:u w:val="single"/>
          <w:rtl/>
        </w:rPr>
      </w:pPr>
    </w:p>
    <w:p w:rsidR="003E45BD" w:rsidRDefault="003E45BD" w:rsidP="00384690">
      <w:pPr>
        <w:pStyle w:val="P00"/>
        <w:spacing w:before="72"/>
        <w:ind w:left="0" w:right="1134"/>
        <w:jc w:val="center"/>
        <w:rPr>
          <w:rStyle w:val="default"/>
          <w:rFonts w:cs="David"/>
          <w:color w:val="0000FF"/>
          <w:szCs w:val="24"/>
          <w:u w:val="single"/>
          <w:rtl/>
        </w:rPr>
      </w:pPr>
    </w:p>
    <w:p w:rsidR="003E45BD" w:rsidRDefault="003E45BD" w:rsidP="003E45BD">
      <w:pPr>
        <w:pStyle w:val="P00"/>
        <w:spacing w:before="72"/>
        <w:ind w:left="0" w:right="1134"/>
        <w:jc w:val="center"/>
        <w:rPr>
          <w:rStyle w:val="default"/>
          <w:rFonts w:cs="David"/>
          <w:color w:val="0000FF"/>
          <w:szCs w:val="24"/>
          <w:u w:val="single"/>
          <w:rtl/>
        </w:rPr>
      </w:pPr>
      <w:hyperlink r:id="rId21" w:history="1">
        <w:r>
          <w:rPr>
            <w:rStyle w:val="Hyperlink"/>
            <w:noProof w:val="0"/>
            <w:sz w:val="22"/>
            <w:szCs w:val="24"/>
            <w:rtl/>
          </w:rPr>
          <w:t>הודעה למנויים על עריכה ושינויים במסמכי פסיקה, חקיקה ועוד באתר נבו - הקש כאן</w:t>
        </w:r>
      </w:hyperlink>
    </w:p>
    <w:p w:rsidR="000F345C" w:rsidRPr="003E45BD" w:rsidRDefault="000F345C" w:rsidP="003E45BD">
      <w:pPr>
        <w:pStyle w:val="P00"/>
        <w:spacing w:before="72"/>
        <w:ind w:left="0" w:right="1134"/>
        <w:jc w:val="center"/>
        <w:rPr>
          <w:rStyle w:val="default"/>
          <w:rFonts w:cs="David"/>
          <w:color w:val="0000FF"/>
          <w:szCs w:val="24"/>
          <w:u w:val="single"/>
          <w:rtl/>
        </w:rPr>
      </w:pPr>
    </w:p>
    <w:sectPr w:rsidR="000F345C" w:rsidRPr="003E45BD">
      <w:headerReference w:type="even" r:id="rId22"/>
      <w:headerReference w:type="default" r:id="rId23"/>
      <w:footerReference w:type="even" r:id="rId24"/>
      <w:footerReference w:type="default" r:id="rId25"/>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274F5" w:rsidRDefault="00E274F5">
      <w:r>
        <w:separator/>
      </w:r>
    </w:p>
  </w:endnote>
  <w:endnote w:type="continuationSeparator" w:id="0">
    <w:p w:rsidR="00E274F5" w:rsidRDefault="00E274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840F0" w:rsidRDefault="00B840F0">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B840F0" w:rsidRDefault="00B840F0">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B840F0" w:rsidRDefault="00B840F0">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1859CD">
      <w:rPr>
        <w:rFonts w:cs="TopType Jerushalmi"/>
        <w:noProof/>
        <w:color w:val="000000"/>
        <w:sz w:val="14"/>
        <w:szCs w:val="14"/>
      </w:rPr>
      <w:t>C:\Yael\hakika\140130\p220k3_001.doc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840F0" w:rsidRDefault="00B840F0">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3E45BD">
      <w:rPr>
        <w:rFonts w:hAnsi="FrankRuehl" w:cs="FrankRuehl"/>
        <w:noProof/>
        <w:sz w:val="24"/>
        <w:szCs w:val="24"/>
        <w:rtl/>
      </w:rPr>
      <w:t>4</w:t>
    </w:r>
    <w:r>
      <w:rPr>
        <w:rFonts w:hAnsi="FrankRuehl" w:cs="FrankRuehl"/>
        <w:sz w:val="24"/>
        <w:szCs w:val="24"/>
        <w:rtl/>
      </w:rPr>
      <w:fldChar w:fldCharType="end"/>
    </w:r>
  </w:p>
  <w:p w:rsidR="00B840F0" w:rsidRDefault="00B840F0">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B840F0" w:rsidRDefault="00B840F0">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1859CD">
      <w:rPr>
        <w:rFonts w:cs="TopType Jerushalmi"/>
        <w:noProof/>
        <w:color w:val="000000"/>
        <w:sz w:val="14"/>
        <w:szCs w:val="14"/>
      </w:rPr>
      <w:t>C:\Yael\hakika\140130\p220k3_001.doc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274F5" w:rsidRDefault="00E274F5" w:rsidP="001859CD">
      <w:pPr>
        <w:spacing w:before="60" w:line="240" w:lineRule="auto"/>
        <w:ind w:right="1134"/>
      </w:pPr>
      <w:r>
        <w:separator/>
      </w:r>
    </w:p>
  </w:footnote>
  <w:footnote w:type="continuationSeparator" w:id="0">
    <w:p w:rsidR="00E274F5" w:rsidRDefault="00E274F5">
      <w:r>
        <w:continuationSeparator/>
      </w:r>
    </w:p>
  </w:footnote>
  <w:footnote w:id="1">
    <w:p w:rsidR="00083BD2" w:rsidRDefault="00B840F0" w:rsidP="00083BD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Pr>
        <w:t>*</w:t>
      </w:r>
      <w:r>
        <w:rPr>
          <w:rFonts w:cs="FrankRuehl" w:hint="cs"/>
          <w:rtl/>
        </w:rPr>
        <w:t xml:space="preserve"> פ</w:t>
      </w:r>
      <w:r>
        <w:rPr>
          <w:rFonts w:cs="FrankRuehl"/>
          <w:rtl/>
        </w:rPr>
        <w:t>ור</w:t>
      </w:r>
      <w:r>
        <w:rPr>
          <w:rFonts w:cs="FrankRuehl" w:hint="cs"/>
          <w:rtl/>
        </w:rPr>
        <w:t>סם</w:t>
      </w:r>
      <w:r>
        <w:rPr>
          <w:rFonts w:cs="FrankRuehl"/>
          <w:rtl/>
        </w:rPr>
        <w:t xml:space="preserve"> </w:t>
      </w:r>
      <w:hyperlink r:id="rId1" w:history="1">
        <w:r w:rsidRPr="00083BD2">
          <w:rPr>
            <w:rStyle w:val="Hyperlink"/>
            <w:rFonts w:cs="FrankRuehl"/>
            <w:rtl/>
          </w:rPr>
          <w:t>ס"</w:t>
        </w:r>
        <w:r w:rsidRPr="00083BD2">
          <w:rPr>
            <w:rStyle w:val="Hyperlink"/>
            <w:rFonts w:cs="FrankRuehl" w:hint="cs"/>
            <w:rtl/>
          </w:rPr>
          <w:t xml:space="preserve">ח </w:t>
        </w:r>
        <w:r w:rsidR="00FB06CA" w:rsidRPr="00083BD2">
          <w:rPr>
            <w:rStyle w:val="Hyperlink"/>
            <w:rFonts w:cs="FrankRuehl" w:hint="cs"/>
            <w:rtl/>
          </w:rPr>
          <w:t>תשע"ו</w:t>
        </w:r>
        <w:r w:rsidRPr="00083BD2">
          <w:rPr>
            <w:rStyle w:val="Hyperlink"/>
            <w:rFonts w:cs="FrankRuehl" w:hint="cs"/>
            <w:rtl/>
          </w:rPr>
          <w:t xml:space="preserve"> מס' </w:t>
        </w:r>
        <w:r w:rsidR="00FB06CA" w:rsidRPr="00083BD2">
          <w:rPr>
            <w:rStyle w:val="Hyperlink"/>
            <w:rFonts w:cs="FrankRuehl" w:hint="cs"/>
            <w:rtl/>
          </w:rPr>
          <w:t>2528</w:t>
        </w:r>
      </w:hyperlink>
      <w:r>
        <w:rPr>
          <w:rFonts w:cs="FrankRuehl" w:hint="cs"/>
          <w:rtl/>
        </w:rPr>
        <w:t xml:space="preserve"> מיום </w:t>
      </w:r>
      <w:r w:rsidR="00FB06CA">
        <w:rPr>
          <w:rFonts w:cs="FrankRuehl" w:hint="cs"/>
          <w:rtl/>
        </w:rPr>
        <w:t>10.2.2016</w:t>
      </w:r>
      <w:r>
        <w:rPr>
          <w:rFonts w:cs="FrankRuehl" w:hint="cs"/>
          <w:rtl/>
        </w:rPr>
        <w:t xml:space="preserve"> עמ' </w:t>
      </w:r>
      <w:r w:rsidR="00FB06CA">
        <w:rPr>
          <w:rFonts w:cs="FrankRuehl" w:hint="cs"/>
          <w:rtl/>
        </w:rPr>
        <w:t>532</w:t>
      </w:r>
      <w:r>
        <w:rPr>
          <w:rFonts w:cs="FrankRuehl" w:hint="cs"/>
          <w:rtl/>
        </w:rPr>
        <w:t xml:space="preserve"> (</w:t>
      </w:r>
      <w:hyperlink r:id="rId2" w:history="1">
        <w:r w:rsidRPr="00FB06CA">
          <w:rPr>
            <w:rStyle w:val="Hyperlink"/>
            <w:rFonts w:cs="FrankRuehl" w:hint="cs"/>
            <w:rtl/>
          </w:rPr>
          <w:t xml:space="preserve">ה"ח </w:t>
        </w:r>
        <w:r w:rsidR="00FB06CA" w:rsidRPr="00FB06CA">
          <w:rPr>
            <w:rStyle w:val="Hyperlink"/>
            <w:rFonts w:cs="FrankRuehl" w:hint="cs"/>
            <w:rtl/>
          </w:rPr>
          <w:t>הממשלה תשע"ה מס' 924</w:t>
        </w:r>
      </w:hyperlink>
      <w:r w:rsidRPr="00FB06CA">
        <w:rPr>
          <w:rFonts w:cs="FrankRuehl" w:hint="cs"/>
          <w:rtl/>
        </w:rPr>
        <w:t xml:space="preserve"> </w:t>
      </w:r>
      <w:r w:rsidR="00FB06CA">
        <w:rPr>
          <w:rFonts w:cs="FrankRuehl" w:hint="cs"/>
          <w:rtl/>
        </w:rPr>
        <w:t>עמ' 620)</w:t>
      </w:r>
      <w:r w:rsidR="00A53742" w:rsidRPr="00A53742">
        <w:rPr>
          <w:rFonts w:cs="FrankRuehl" w:hint="cs"/>
          <w:rtl/>
        </w:rPr>
        <w:t>.</w:t>
      </w:r>
    </w:p>
    <w:p w:rsidR="00E872FA" w:rsidRDefault="00B357D6" w:rsidP="00E872F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 xml:space="preserve">תוקן </w:t>
      </w:r>
      <w:hyperlink r:id="rId3" w:history="1">
        <w:r w:rsidRPr="00E872FA">
          <w:rPr>
            <w:rStyle w:val="Hyperlink"/>
            <w:rFonts w:cs="FrankRuehl" w:hint="cs"/>
            <w:rtl/>
          </w:rPr>
          <w:t>ס"ח תשע"ח מס' 2665</w:t>
        </w:r>
      </w:hyperlink>
      <w:r>
        <w:rPr>
          <w:rFonts w:cs="FrankRuehl" w:hint="cs"/>
          <w:rtl/>
        </w:rPr>
        <w:t xml:space="preserve"> מיום 7.11.2017 עמ' 8 (</w:t>
      </w:r>
      <w:hyperlink r:id="rId4" w:history="1">
        <w:r w:rsidRPr="00B357D6">
          <w:rPr>
            <w:rStyle w:val="Hyperlink"/>
            <w:rFonts w:cs="FrankRuehl" w:hint="cs"/>
            <w:rtl/>
          </w:rPr>
          <w:t>ה"ח הממשלה תשע"ז מס' 1152</w:t>
        </w:r>
      </w:hyperlink>
      <w:r>
        <w:rPr>
          <w:rFonts w:cs="FrankRuehl" w:hint="cs"/>
          <w:rtl/>
        </w:rPr>
        <w:t xml:space="preserve"> עמ' 1274) </w:t>
      </w:r>
      <w:r>
        <w:rPr>
          <w:rFonts w:cs="FrankRuehl"/>
          <w:rtl/>
        </w:rPr>
        <w:t>–</w:t>
      </w:r>
      <w:r>
        <w:rPr>
          <w:rFonts w:cs="FrankRuehl" w:hint="cs"/>
          <w:rtl/>
        </w:rPr>
        <w:t xml:space="preserve"> תיקון מס' 1.</w:t>
      </w:r>
    </w:p>
    <w:p w:rsidR="006B091C" w:rsidRDefault="006B091C" w:rsidP="006B091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5" w:history="1">
        <w:r w:rsidR="00B15DD0" w:rsidRPr="006B091C">
          <w:rPr>
            <w:rStyle w:val="Hyperlink"/>
            <w:rFonts w:cs="FrankRuehl" w:hint="cs"/>
            <w:rtl/>
          </w:rPr>
          <w:t>ס"ח תשפ"א מס' 2902</w:t>
        </w:r>
      </w:hyperlink>
      <w:r w:rsidR="00B15DD0">
        <w:rPr>
          <w:rFonts w:cs="FrankRuehl" w:hint="cs"/>
          <w:rtl/>
        </w:rPr>
        <w:t xml:space="preserve"> מיום 9.2.2021 עמ' 310 (</w:t>
      </w:r>
      <w:hyperlink r:id="rId6" w:history="1">
        <w:r w:rsidR="00B15DD0" w:rsidRPr="009D6C81">
          <w:rPr>
            <w:rStyle w:val="Hyperlink"/>
            <w:rFonts w:cs="FrankRuehl" w:hint="cs"/>
            <w:rtl/>
          </w:rPr>
          <w:t>ה"ח הממשלה תשפ"א מס' 1388</w:t>
        </w:r>
      </w:hyperlink>
      <w:r w:rsidR="00B15DD0">
        <w:rPr>
          <w:rFonts w:cs="FrankRuehl" w:hint="cs"/>
          <w:rtl/>
        </w:rPr>
        <w:t xml:space="preserve"> עמ' 192) </w:t>
      </w:r>
      <w:r w:rsidR="00B15DD0">
        <w:rPr>
          <w:rFonts w:cs="FrankRuehl"/>
          <w:rtl/>
        </w:rPr>
        <w:t>–</w:t>
      </w:r>
      <w:r w:rsidR="00B15DD0">
        <w:rPr>
          <w:rFonts w:cs="FrankRuehl" w:hint="cs"/>
          <w:rtl/>
        </w:rPr>
        <w:t xml:space="preserve"> תיקון מס' 2 בסעיף 1 לחוק סליקת שיקים ושיקים ללא כיסוי (תיקוני חקיקה), תשפ"א-2021; ר' סעיף 4 לענין תחילה.</w:t>
      </w:r>
    </w:p>
    <w:p w:rsidR="00B15DD0" w:rsidRDefault="00B15DD0" w:rsidP="00B15DD0">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rtl/>
        </w:rPr>
      </w:pPr>
      <w:r>
        <w:rPr>
          <w:rFonts w:cs="FrankRuehl" w:hint="cs"/>
          <w:rtl/>
        </w:rPr>
        <w:t>4. תחילתו של חוק זה ביום תחילתו של פרק ב' לחוק התכנית הכלכלית (תיקוני חקיקה ליישום המדיניות הכלכלית לשנת התקציב 2019), התשע"ח-2018, כאמור בסעיף 3 לאותו חוק</w:t>
      </w:r>
      <w:r w:rsidR="009D6C81">
        <w:rPr>
          <w:rFonts w:cs="FrankRuehl" w:hint="cs"/>
          <w:rtl/>
        </w:rPr>
        <w:t xml:space="preserve"> [22.9.2021]</w:t>
      </w:r>
      <w:r>
        <w:rPr>
          <w:rFonts w:cs="FrankRuehl" w:hint="cs"/>
          <w:rtl/>
        </w:rPr>
        <w:t xml:space="preserve">; ואולם </w:t>
      </w:r>
      <w:r>
        <w:rPr>
          <w:rFonts w:cs="FrankRuehl"/>
          <w:rtl/>
        </w:rPr>
        <w:t>–</w:t>
      </w:r>
    </w:p>
    <w:p w:rsidR="00B15DD0" w:rsidRDefault="00B15DD0" w:rsidP="00B15DD0">
      <w:pPr>
        <w:pStyle w:val="footnote"/>
        <w:tabs>
          <w:tab w:val="left" w:pos="624"/>
          <w:tab w:val="left" w:pos="1021"/>
          <w:tab w:val="left" w:pos="1474"/>
          <w:tab w:val="left" w:pos="1928"/>
          <w:tab w:val="left" w:pos="2381"/>
          <w:tab w:val="left" w:pos="2835"/>
          <w:tab w:val="right" w:leader="dot" w:pos="6259"/>
        </w:tabs>
        <w:ind w:left="170" w:right="1134"/>
        <w:rPr>
          <w:rFonts w:cs="FrankRuehl"/>
          <w:rtl/>
        </w:rPr>
      </w:pPr>
      <w:r>
        <w:rPr>
          <w:rFonts w:cs="FrankRuehl" w:hint="cs"/>
          <w:rtl/>
        </w:rPr>
        <w:t xml:space="preserve"> (1) תחילתו של סעיף 1(1) לחוק זה, ביום פרסומו של חוק זה;</w:t>
      </w:r>
    </w:p>
    <w:p w:rsidR="00B15DD0" w:rsidRPr="00A53742" w:rsidRDefault="00B15DD0" w:rsidP="00B15DD0">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(2) תחילתו של סעיף 5ג לחוק סליקה אלקטרונית של שיקים כנוסחו בחוק זה, ביום י"ט באייר התשפ"א (1 במאי 2021).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840F0" w:rsidRDefault="00B840F0">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חוק שיקים ללא כיסוי, תשמ"א–1981</w:t>
    </w:r>
  </w:p>
  <w:p w:rsidR="00B840F0" w:rsidRDefault="00B840F0">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B840F0" w:rsidRDefault="00B840F0">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840F0" w:rsidRDefault="00B840F0" w:rsidP="00FB06CA">
    <w:pPr>
      <w:pStyle w:val="a3"/>
      <w:spacing w:line="220" w:lineRule="exact"/>
      <w:ind w:left="0" w:right="1134"/>
      <w:jc w:val="center"/>
      <w:rPr>
        <w:rFonts w:hAnsi="FrankRuehl" w:cs="FrankRuehl" w:hint="cs"/>
        <w:color w:val="000000"/>
        <w:sz w:val="28"/>
        <w:szCs w:val="28"/>
        <w:rtl/>
      </w:rPr>
    </w:pPr>
    <w:r>
      <w:rPr>
        <w:rFonts w:hAnsi="FrankRuehl" w:cs="FrankRuehl"/>
        <w:color w:val="000000"/>
        <w:sz w:val="28"/>
        <w:szCs w:val="28"/>
        <w:rtl/>
      </w:rPr>
      <w:t xml:space="preserve">חוק </w:t>
    </w:r>
    <w:r w:rsidR="009D6C81">
      <w:rPr>
        <w:rFonts w:hAnsi="FrankRuehl" w:cs="FrankRuehl" w:hint="cs"/>
        <w:color w:val="000000"/>
        <w:sz w:val="28"/>
        <w:szCs w:val="28"/>
        <w:rtl/>
      </w:rPr>
      <w:t>סליקת</w:t>
    </w:r>
    <w:r w:rsidR="00FB06CA">
      <w:rPr>
        <w:rFonts w:hAnsi="FrankRuehl" w:cs="FrankRuehl" w:hint="cs"/>
        <w:color w:val="000000"/>
        <w:sz w:val="28"/>
        <w:szCs w:val="28"/>
        <w:rtl/>
      </w:rPr>
      <w:t xml:space="preserve"> שיקים, תשע"ו-2016</w:t>
    </w:r>
  </w:p>
  <w:p w:rsidR="00B840F0" w:rsidRDefault="00B840F0">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B840F0" w:rsidRDefault="00B840F0">
    <w:pPr>
      <w:pStyle w:val="a3"/>
      <w:pBdr>
        <w:top w:val="single" w:sz="4" w:space="0" w:color="auto"/>
      </w:pBdr>
      <w:spacing w:line="220" w:lineRule="exact"/>
      <w:ind w:left="0"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50628"/>
    <w:rsid w:val="00003FFD"/>
    <w:rsid w:val="00015FE9"/>
    <w:rsid w:val="00061F40"/>
    <w:rsid w:val="00081CA5"/>
    <w:rsid w:val="00083BD2"/>
    <w:rsid w:val="00094DCF"/>
    <w:rsid w:val="000F345C"/>
    <w:rsid w:val="001729C8"/>
    <w:rsid w:val="00174554"/>
    <w:rsid w:val="00182F2C"/>
    <w:rsid w:val="001859CD"/>
    <w:rsid w:val="001937BC"/>
    <w:rsid w:val="001C6755"/>
    <w:rsid w:val="0022441A"/>
    <w:rsid w:val="0023290F"/>
    <w:rsid w:val="00241454"/>
    <w:rsid w:val="00293155"/>
    <w:rsid w:val="0029654E"/>
    <w:rsid w:val="002E6E8E"/>
    <w:rsid w:val="00375CDD"/>
    <w:rsid w:val="00384690"/>
    <w:rsid w:val="003C67B9"/>
    <w:rsid w:val="003E45BD"/>
    <w:rsid w:val="00407DFE"/>
    <w:rsid w:val="004A0D3E"/>
    <w:rsid w:val="00506272"/>
    <w:rsid w:val="005139A6"/>
    <w:rsid w:val="00536ED0"/>
    <w:rsid w:val="00546C09"/>
    <w:rsid w:val="005E0112"/>
    <w:rsid w:val="005F1136"/>
    <w:rsid w:val="006144B7"/>
    <w:rsid w:val="006B091C"/>
    <w:rsid w:val="006B46FE"/>
    <w:rsid w:val="006C0DC3"/>
    <w:rsid w:val="006C251A"/>
    <w:rsid w:val="00716508"/>
    <w:rsid w:val="00720770"/>
    <w:rsid w:val="00727923"/>
    <w:rsid w:val="00735B79"/>
    <w:rsid w:val="0074103C"/>
    <w:rsid w:val="00750628"/>
    <w:rsid w:val="007763D3"/>
    <w:rsid w:val="0079711E"/>
    <w:rsid w:val="007D33AF"/>
    <w:rsid w:val="008229F3"/>
    <w:rsid w:val="008313DB"/>
    <w:rsid w:val="0083278F"/>
    <w:rsid w:val="00833160"/>
    <w:rsid w:val="008650BD"/>
    <w:rsid w:val="008675CA"/>
    <w:rsid w:val="0087026E"/>
    <w:rsid w:val="00872AA1"/>
    <w:rsid w:val="008804B7"/>
    <w:rsid w:val="00896CA6"/>
    <w:rsid w:val="008A77E2"/>
    <w:rsid w:val="008B4F3C"/>
    <w:rsid w:val="00990302"/>
    <w:rsid w:val="009D42AB"/>
    <w:rsid w:val="009D6C81"/>
    <w:rsid w:val="009D7FA8"/>
    <w:rsid w:val="00A460A9"/>
    <w:rsid w:val="00A53742"/>
    <w:rsid w:val="00A96396"/>
    <w:rsid w:val="00AA2762"/>
    <w:rsid w:val="00AA51A4"/>
    <w:rsid w:val="00AB230A"/>
    <w:rsid w:val="00AB791F"/>
    <w:rsid w:val="00AC7BF3"/>
    <w:rsid w:val="00B10CB0"/>
    <w:rsid w:val="00B15DD0"/>
    <w:rsid w:val="00B357D6"/>
    <w:rsid w:val="00B840F0"/>
    <w:rsid w:val="00B86A23"/>
    <w:rsid w:val="00BB1F55"/>
    <w:rsid w:val="00BB7A23"/>
    <w:rsid w:val="00BC37FA"/>
    <w:rsid w:val="00C25011"/>
    <w:rsid w:val="00C44074"/>
    <w:rsid w:val="00C45F8D"/>
    <w:rsid w:val="00C8339C"/>
    <w:rsid w:val="00D23AD0"/>
    <w:rsid w:val="00D43D36"/>
    <w:rsid w:val="00D54771"/>
    <w:rsid w:val="00D94462"/>
    <w:rsid w:val="00DD154B"/>
    <w:rsid w:val="00DD3201"/>
    <w:rsid w:val="00E17160"/>
    <w:rsid w:val="00E274F5"/>
    <w:rsid w:val="00E36D71"/>
    <w:rsid w:val="00E872FA"/>
    <w:rsid w:val="00EA38E0"/>
    <w:rsid w:val="00F62879"/>
    <w:rsid w:val="00F968AC"/>
    <w:rsid w:val="00FB06CA"/>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o:shapedefaults>
    <o:shapelayout v:ext="edit">
      <o:idmap v:ext="edit" data="1"/>
    </o:shapelayout>
  </w:shapeDefaults>
  <w:decimalSymbol w:val="."/>
  <w:listSeparator w:val=","/>
  <w15:chartTrackingRefBased/>
  <w15:docId w15:val="{A4445EED-E356-4B39-9B53-CEB93DFEE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age">
    <w:name w:val="page"/>
    <w:pPr>
      <w:widowControl w:val="0"/>
      <w:autoSpaceDE w:val="0"/>
      <w:autoSpaceDN w:val="0"/>
      <w:bidi/>
    </w:pPr>
    <w:rPr>
      <w:noProof/>
      <w:position w:val="4"/>
      <w:szCs w:val="22"/>
      <w:lang w:val="en-US" w:eastAsia="he-IL"/>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character" w:customStyle="1" w:styleId="big-number">
    <w:name w:val="big-number"/>
    <w:rPr>
      <w:rFonts w:ascii="Times New Roman" w:hAnsi="Times New Roman" w:cs="Times New Roman"/>
      <w:sz w:val="32"/>
      <w:szCs w:val="32"/>
    </w:rPr>
  </w:style>
  <w:style w:type="paragraph" w:customStyle="1" w:styleId="P00">
    <w:name w:val="P00"/>
    <w:link w:val="P0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22">
    <w:name w:val="P22"/>
    <w:basedOn w:val="P00"/>
    <w:pPr>
      <w:tabs>
        <w:tab w:val="clear" w:pos="624"/>
        <w:tab w:val="clear" w:pos="1021"/>
      </w:tabs>
      <w:ind w:right="1021"/>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character" w:styleId="Hyperlink">
    <w:name w:val="Hyperlink"/>
    <w:rPr>
      <w:color w:val="0000FF"/>
      <w:u w:val="single"/>
    </w:rPr>
  </w:style>
  <w:style w:type="character" w:styleId="FollowedHyperlink">
    <w:name w:val="FollowedHyperlink"/>
    <w:rPr>
      <w:color w:val="800080"/>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character" w:customStyle="1" w:styleId="P000">
    <w:name w:val="P00 תו"/>
    <w:link w:val="P00"/>
    <w:rsid w:val="00872AA1"/>
    <w:rPr>
      <w:noProof/>
      <w:szCs w:val="26"/>
      <w:lang w:val="en-US" w:eastAsia="he-IL" w:bidi="he-IL"/>
    </w:rPr>
  </w:style>
  <w:style w:type="character" w:customStyle="1" w:styleId="UnresolvedMention">
    <w:name w:val="Unresolved Mention"/>
    <w:uiPriority w:val="99"/>
    <w:semiHidden/>
    <w:unhideWhenUsed/>
    <w:rsid w:val="00B357D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14/law-2665.pdf" TargetMode="External"/><Relationship Id="rId13" Type="http://schemas.openxmlformats.org/officeDocument/2006/relationships/hyperlink" Target="http://www.nevo.co.il/Law_word/law15/memshala-1152.pdf" TargetMode="External"/><Relationship Id="rId18" Type="http://schemas.openxmlformats.org/officeDocument/2006/relationships/hyperlink" Target="https://www.nevo.co.il/Law_word/law14/law-2902.pdf" TargetMode="External"/><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hyperlink" Target="http://www.nevo.co.il/advertisements/nevo-100.doc" TargetMode="External"/><Relationship Id="rId7" Type="http://schemas.openxmlformats.org/officeDocument/2006/relationships/hyperlink" Target="https://www.nevo.co.il/Law_word/law15/memshala-1388.pdf" TargetMode="External"/><Relationship Id="rId12" Type="http://schemas.openxmlformats.org/officeDocument/2006/relationships/hyperlink" Target="http://www.nevo.co.il/Law_word/law14/law-2665.pdf" TargetMode="External"/><Relationship Id="rId17" Type="http://schemas.openxmlformats.org/officeDocument/2006/relationships/hyperlink" Target="https://www.nevo.co.il/Law_word/law15/memshala-1388.pdf" TargetMode="External"/><Relationship Id="rId25"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hyperlink" Target="https://www.nevo.co.il/Law_word/law14/law-2902.pdf" TargetMode="External"/><Relationship Id="rId20" Type="http://schemas.openxmlformats.org/officeDocument/2006/relationships/hyperlink" Target="http://www.nevo.co.il/advertisements/nevo-100.doc" TargetMode="External"/><Relationship Id="rId1" Type="http://schemas.openxmlformats.org/officeDocument/2006/relationships/styles" Target="styles.xml"/><Relationship Id="rId6" Type="http://schemas.openxmlformats.org/officeDocument/2006/relationships/hyperlink" Target="https://www.nevo.co.il/Law_word/law14/law-2902.pdf" TargetMode="External"/><Relationship Id="rId11" Type="http://schemas.openxmlformats.org/officeDocument/2006/relationships/hyperlink" Target="https://www.nevo.co.il/Law_word/law15/memshala-1388.pdf" TargetMode="External"/><Relationship Id="rId24"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hyperlink" Target="http://www.nevo.co.il/Law_word/law15/memshala-1152.pdf" TargetMode="External"/><Relationship Id="rId23" Type="http://schemas.openxmlformats.org/officeDocument/2006/relationships/header" Target="header2.xml"/><Relationship Id="rId10" Type="http://schemas.openxmlformats.org/officeDocument/2006/relationships/hyperlink" Target="https://www.nevo.co.il/Law_word/law14/law-2902.pdf" TargetMode="External"/><Relationship Id="rId19" Type="http://schemas.openxmlformats.org/officeDocument/2006/relationships/hyperlink" Target="https://www.nevo.co.il/Law_word/law15/memshala-1388.pdf" TargetMode="External"/><Relationship Id="rId4" Type="http://schemas.openxmlformats.org/officeDocument/2006/relationships/footnotes" Target="footnotes.xml"/><Relationship Id="rId9" Type="http://schemas.openxmlformats.org/officeDocument/2006/relationships/hyperlink" Target="http://www.nevo.co.il/Law_word/law15/memshala-1152.pdf" TargetMode="External"/><Relationship Id="rId14" Type="http://schemas.openxmlformats.org/officeDocument/2006/relationships/hyperlink" Target="http://www.nevo.co.il/Law_word/law14/law-2665.pdf" TargetMode="External"/><Relationship Id="rId22" Type="http://schemas.openxmlformats.org/officeDocument/2006/relationships/header" Target="header1.xml"/><Relationship Id="rId27"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14/law-2665.pdf" TargetMode="External"/><Relationship Id="rId2" Type="http://schemas.openxmlformats.org/officeDocument/2006/relationships/hyperlink" Target="http://www.nevo.co.il/Law_word/law15/memshala-924.pdf" TargetMode="External"/><Relationship Id="rId1" Type="http://schemas.openxmlformats.org/officeDocument/2006/relationships/hyperlink" Target="http://www.nevo.co.il/law_word/law14/law-2528.pdf" TargetMode="External"/><Relationship Id="rId6" Type="http://schemas.openxmlformats.org/officeDocument/2006/relationships/hyperlink" Target="https://www.nevo.co.il/Law_word/law15/memshala-1388.pdf" TargetMode="External"/><Relationship Id="rId5" Type="http://schemas.openxmlformats.org/officeDocument/2006/relationships/hyperlink" Target="http://www.nevo.co.il/Law_word/law14/LAW-2902.pdf" TargetMode="External"/><Relationship Id="rId4" Type="http://schemas.openxmlformats.org/officeDocument/2006/relationships/hyperlink" Target="http://www.nevo.co.il/Law_word/law15/memshala-1152.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1545</Words>
  <Characters>8811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10336</CharactersWithSpaces>
  <SharedDoc>false</SharedDoc>
  <HLinks>
    <vt:vector size="198" baseType="variant">
      <vt:variant>
        <vt:i4>393283</vt:i4>
      </vt:variant>
      <vt:variant>
        <vt:i4>111</vt:i4>
      </vt:variant>
      <vt:variant>
        <vt:i4>0</vt:i4>
      </vt:variant>
      <vt:variant>
        <vt:i4>5</vt:i4>
      </vt:variant>
      <vt:variant>
        <vt:lpwstr>http://www.nevo.co.il/advertisements/nevo-100.doc</vt:lpwstr>
      </vt:variant>
      <vt:variant>
        <vt:lpwstr/>
      </vt:variant>
      <vt:variant>
        <vt:i4>393283</vt:i4>
      </vt:variant>
      <vt:variant>
        <vt:i4>108</vt:i4>
      </vt:variant>
      <vt:variant>
        <vt:i4>0</vt:i4>
      </vt:variant>
      <vt:variant>
        <vt:i4>5</vt:i4>
      </vt:variant>
      <vt:variant>
        <vt:lpwstr>http://www.nevo.co.il/advertisements/nevo-100.doc</vt:lpwstr>
      </vt:variant>
      <vt:variant>
        <vt:lpwstr/>
      </vt:variant>
      <vt:variant>
        <vt:i4>7864342</vt:i4>
      </vt:variant>
      <vt:variant>
        <vt:i4>105</vt:i4>
      </vt:variant>
      <vt:variant>
        <vt:i4>0</vt:i4>
      </vt:variant>
      <vt:variant>
        <vt:i4>5</vt:i4>
      </vt:variant>
      <vt:variant>
        <vt:lpwstr>https://www.nevo.co.il/Law_word/law15/memshala-1388.pdf</vt:lpwstr>
      </vt:variant>
      <vt:variant>
        <vt:lpwstr/>
      </vt:variant>
      <vt:variant>
        <vt:i4>8126486</vt:i4>
      </vt:variant>
      <vt:variant>
        <vt:i4>102</vt:i4>
      </vt:variant>
      <vt:variant>
        <vt:i4>0</vt:i4>
      </vt:variant>
      <vt:variant>
        <vt:i4>5</vt:i4>
      </vt:variant>
      <vt:variant>
        <vt:lpwstr>https://www.nevo.co.il/Law_word/law14/law-2902.pdf</vt:lpwstr>
      </vt:variant>
      <vt:variant>
        <vt:lpwstr/>
      </vt:variant>
      <vt:variant>
        <vt:i4>7864342</vt:i4>
      </vt:variant>
      <vt:variant>
        <vt:i4>99</vt:i4>
      </vt:variant>
      <vt:variant>
        <vt:i4>0</vt:i4>
      </vt:variant>
      <vt:variant>
        <vt:i4>5</vt:i4>
      </vt:variant>
      <vt:variant>
        <vt:lpwstr>https://www.nevo.co.il/Law_word/law15/memshala-1388.pdf</vt:lpwstr>
      </vt:variant>
      <vt:variant>
        <vt:lpwstr/>
      </vt:variant>
      <vt:variant>
        <vt:i4>8126486</vt:i4>
      </vt:variant>
      <vt:variant>
        <vt:i4>96</vt:i4>
      </vt:variant>
      <vt:variant>
        <vt:i4>0</vt:i4>
      </vt:variant>
      <vt:variant>
        <vt:i4>5</vt:i4>
      </vt:variant>
      <vt:variant>
        <vt:lpwstr>https://www.nevo.co.il/Law_word/law14/law-2902.pdf</vt:lpwstr>
      </vt:variant>
      <vt:variant>
        <vt:lpwstr/>
      </vt:variant>
      <vt:variant>
        <vt:i4>1245293</vt:i4>
      </vt:variant>
      <vt:variant>
        <vt:i4>93</vt:i4>
      </vt:variant>
      <vt:variant>
        <vt:i4>0</vt:i4>
      </vt:variant>
      <vt:variant>
        <vt:i4>5</vt:i4>
      </vt:variant>
      <vt:variant>
        <vt:lpwstr>http://www.nevo.co.il/Law_word/law15/memshala-1152.pdf</vt:lpwstr>
      </vt:variant>
      <vt:variant>
        <vt:lpwstr/>
      </vt:variant>
      <vt:variant>
        <vt:i4>8060938</vt:i4>
      </vt:variant>
      <vt:variant>
        <vt:i4>90</vt:i4>
      </vt:variant>
      <vt:variant>
        <vt:i4>0</vt:i4>
      </vt:variant>
      <vt:variant>
        <vt:i4>5</vt:i4>
      </vt:variant>
      <vt:variant>
        <vt:lpwstr>http://www.nevo.co.il/Law_word/law14/law-2665.pdf</vt:lpwstr>
      </vt:variant>
      <vt:variant>
        <vt:lpwstr/>
      </vt:variant>
      <vt:variant>
        <vt:i4>1245293</vt:i4>
      </vt:variant>
      <vt:variant>
        <vt:i4>87</vt:i4>
      </vt:variant>
      <vt:variant>
        <vt:i4>0</vt:i4>
      </vt:variant>
      <vt:variant>
        <vt:i4>5</vt:i4>
      </vt:variant>
      <vt:variant>
        <vt:lpwstr>http://www.nevo.co.il/Law_word/law15/memshala-1152.pdf</vt:lpwstr>
      </vt:variant>
      <vt:variant>
        <vt:lpwstr/>
      </vt:variant>
      <vt:variant>
        <vt:i4>8060938</vt:i4>
      </vt:variant>
      <vt:variant>
        <vt:i4>84</vt:i4>
      </vt:variant>
      <vt:variant>
        <vt:i4>0</vt:i4>
      </vt:variant>
      <vt:variant>
        <vt:i4>5</vt:i4>
      </vt:variant>
      <vt:variant>
        <vt:lpwstr>http://www.nevo.co.il/Law_word/law14/law-2665.pdf</vt:lpwstr>
      </vt:variant>
      <vt:variant>
        <vt:lpwstr/>
      </vt:variant>
      <vt:variant>
        <vt:i4>7864342</vt:i4>
      </vt:variant>
      <vt:variant>
        <vt:i4>81</vt:i4>
      </vt:variant>
      <vt:variant>
        <vt:i4>0</vt:i4>
      </vt:variant>
      <vt:variant>
        <vt:i4>5</vt:i4>
      </vt:variant>
      <vt:variant>
        <vt:lpwstr>https://www.nevo.co.il/Law_word/law15/memshala-1388.pdf</vt:lpwstr>
      </vt:variant>
      <vt:variant>
        <vt:lpwstr/>
      </vt:variant>
      <vt:variant>
        <vt:i4>8126486</vt:i4>
      </vt:variant>
      <vt:variant>
        <vt:i4>78</vt:i4>
      </vt:variant>
      <vt:variant>
        <vt:i4>0</vt:i4>
      </vt:variant>
      <vt:variant>
        <vt:i4>5</vt:i4>
      </vt:variant>
      <vt:variant>
        <vt:lpwstr>https://www.nevo.co.il/Law_word/law14/law-2902.pdf</vt:lpwstr>
      </vt:variant>
      <vt:variant>
        <vt:lpwstr/>
      </vt:variant>
      <vt:variant>
        <vt:i4>1245293</vt:i4>
      </vt:variant>
      <vt:variant>
        <vt:i4>75</vt:i4>
      </vt:variant>
      <vt:variant>
        <vt:i4>0</vt:i4>
      </vt:variant>
      <vt:variant>
        <vt:i4>5</vt:i4>
      </vt:variant>
      <vt:variant>
        <vt:lpwstr>http://www.nevo.co.il/Law_word/law15/memshala-1152.pdf</vt:lpwstr>
      </vt:variant>
      <vt:variant>
        <vt:lpwstr/>
      </vt:variant>
      <vt:variant>
        <vt:i4>8060938</vt:i4>
      </vt:variant>
      <vt:variant>
        <vt:i4>72</vt:i4>
      </vt:variant>
      <vt:variant>
        <vt:i4>0</vt:i4>
      </vt:variant>
      <vt:variant>
        <vt:i4>5</vt:i4>
      </vt:variant>
      <vt:variant>
        <vt:lpwstr>http://www.nevo.co.il/Law_word/law14/law-2665.pdf</vt:lpwstr>
      </vt:variant>
      <vt:variant>
        <vt:lpwstr/>
      </vt:variant>
      <vt:variant>
        <vt:i4>7864342</vt:i4>
      </vt:variant>
      <vt:variant>
        <vt:i4>69</vt:i4>
      </vt:variant>
      <vt:variant>
        <vt:i4>0</vt:i4>
      </vt:variant>
      <vt:variant>
        <vt:i4>5</vt:i4>
      </vt:variant>
      <vt:variant>
        <vt:lpwstr>https://www.nevo.co.il/Law_word/law15/memshala-1388.pdf</vt:lpwstr>
      </vt:variant>
      <vt:variant>
        <vt:lpwstr/>
      </vt:variant>
      <vt:variant>
        <vt:i4>8126486</vt:i4>
      </vt:variant>
      <vt:variant>
        <vt:i4>66</vt:i4>
      </vt:variant>
      <vt:variant>
        <vt:i4>0</vt:i4>
      </vt:variant>
      <vt:variant>
        <vt:i4>5</vt:i4>
      </vt:variant>
      <vt:variant>
        <vt:lpwstr>https://www.nevo.co.il/Law_word/law14/law-2902.pdf</vt:lpwstr>
      </vt:variant>
      <vt:variant>
        <vt:lpwstr/>
      </vt:variant>
      <vt:variant>
        <vt:i4>196634</vt:i4>
      </vt:variant>
      <vt:variant>
        <vt:i4>60</vt:i4>
      </vt:variant>
      <vt:variant>
        <vt:i4>0</vt:i4>
      </vt:variant>
      <vt:variant>
        <vt:i4>5</vt:i4>
      </vt:variant>
      <vt:variant>
        <vt:lpwstr/>
      </vt:variant>
      <vt:variant>
        <vt:lpwstr>Seif8</vt:lpwstr>
      </vt:variant>
      <vt:variant>
        <vt:i4>196634</vt:i4>
      </vt:variant>
      <vt:variant>
        <vt:i4>54</vt:i4>
      </vt:variant>
      <vt:variant>
        <vt:i4>0</vt:i4>
      </vt:variant>
      <vt:variant>
        <vt:i4>5</vt:i4>
      </vt:variant>
      <vt:variant>
        <vt:lpwstr/>
      </vt:variant>
      <vt:variant>
        <vt:lpwstr>Seif7</vt:lpwstr>
      </vt:variant>
      <vt:variant>
        <vt:i4>196634</vt:i4>
      </vt:variant>
      <vt:variant>
        <vt:i4>48</vt:i4>
      </vt:variant>
      <vt:variant>
        <vt:i4>0</vt:i4>
      </vt:variant>
      <vt:variant>
        <vt:i4>5</vt:i4>
      </vt:variant>
      <vt:variant>
        <vt:lpwstr/>
      </vt:variant>
      <vt:variant>
        <vt:lpwstr>Seif6</vt:lpwstr>
      </vt:variant>
      <vt:variant>
        <vt:i4>3276843</vt:i4>
      </vt:variant>
      <vt:variant>
        <vt:i4>42</vt:i4>
      </vt:variant>
      <vt:variant>
        <vt:i4>0</vt:i4>
      </vt:variant>
      <vt:variant>
        <vt:i4>5</vt:i4>
      </vt:variant>
      <vt:variant>
        <vt:lpwstr/>
      </vt:variant>
      <vt:variant>
        <vt:lpwstr>Seif11</vt:lpwstr>
      </vt:variant>
      <vt:variant>
        <vt:i4>3342379</vt:i4>
      </vt:variant>
      <vt:variant>
        <vt:i4>36</vt:i4>
      </vt:variant>
      <vt:variant>
        <vt:i4>0</vt:i4>
      </vt:variant>
      <vt:variant>
        <vt:i4>5</vt:i4>
      </vt:variant>
      <vt:variant>
        <vt:lpwstr/>
      </vt:variant>
      <vt:variant>
        <vt:lpwstr>Seif10</vt:lpwstr>
      </vt:variant>
      <vt:variant>
        <vt:i4>196634</vt:i4>
      </vt:variant>
      <vt:variant>
        <vt:i4>30</vt:i4>
      </vt:variant>
      <vt:variant>
        <vt:i4>0</vt:i4>
      </vt:variant>
      <vt:variant>
        <vt:i4>5</vt:i4>
      </vt:variant>
      <vt:variant>
        <vt:lpwstr/>
      </vt:variant>
      <vt:variant>
        <vt:lpwstr>Seif9</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7864342</vt:i4>
      </vt:variant>
      <vt:variant>
        <vt:i4>15</vt:i4>
      </vt:variant>
      <vt:variant>
        <vt:i4>0</vt:i4>
      </vt:variant>
      <vt:variant>
        <vt:i4>5</vt:i4>
      </vt:variant>
      <vt:variant>
        <vt:lpwstr>https://www.nevo.co.il/Law_word/law15/memshala-1388.pdf</vt:lpwstr>
      </vt:variant>
      <vt:variant>
        <vt:lpwstr/>
      </vt:variant>
      <vt:variant>
        <vt:i4>8192002</vt:i4>
      </vt:variant>
      <vt:variant>
        <vt:i4>12</vt:i4>
      </vt:variant>
      <vt:variant>
        <vt:i4>0</vt:i4>
      </vt:variant>
      <vt:variant>
        <vt:i4>5</vt:i4>
      </vt:variant>
      <vt:variant>
        <vt:lpwstr>http://www.nevo.co.il/Law_word/law14/LAW-2902.pdf</vt:lpwstr>
      </vt:variant>
      <vt:variant>
        <vt:lpwstr/>
      </vt:variant>
      <vt:variant>
        <vt:i4>1245293</vt:i4>
      </vt:variant>
      <vt:variant>
        <vt:i4>9</vt:i4>
      </vt:variant>
      <vt:variant>
        <vt:i4>0</vt:i4>
      </vt:variant>
      <vt:variant>
        <vt:i4>5</vt:i4>
      </vt:variant>
      <vt:variant>
        <vt:lpwstr>http://www.nevo.co.il/Law_word/law15/memshala-1152.pdf</vt:lpwstr>
      </vt:variant>
      <vt:variant>
        <vt:lpwstr/>
      </vt:variant>
      <vt:variant>
        <vt:i4>8060938</vt:i4>
      </vt:variant>
      <vt:variant>
        <vt:i4>6</vt:i4>
      </vt:variant>
      <vt:variant>
        <vt:i4>0</vt:i4>
      </vt:variant>
      <vt:variant>
        <vt:i4>5</vt:i4>
      </vt:variant>
      <vt:variant>
        <vt:lpwstr>http://www.nevo.co.il/law_word/law14/law-2665.pdf</vt:lpwstr>
      </vt:variant>
      <vt:variant>
        <vt:lpwstr/>
      </vt:variant>
      <vt:variant>
        <vt:i4>8257630</vt:i4>
      </vt:variant>
      <vt:variant>
        <vt:i4>3</vt:i4>
      </vt:variant>
      <vt:variant>
        <vt:i4>0</vt:i4>
      </vt:variant>
      <vt:variant>
        <vt:i4>5</vt:i4>
      </vt:variant>
      <vt:variant>
        <vt:lpwstr>http://www.nevo.co.il/Law_word/law15/memshala-924.pdf</vt:lpwstr>
      </vt:variant>
      <vt:variant>
        <vt:lpwstr/>
      </vt:variant>
      <vt:variant>
        <vt:i4>8323076</vt:i4>
      </vt:variant>
      <vt:variant>
        <vt:i4>0</vt:i4>
      </vt:variant>
      <vt:variant>
        <vt:i4>0</vt:i4>
      </vt:variant>
      <vt:variant>
        <vt:i4>5</vt:i4>
      </vt:variant>
      <vt:variant>
        <vt:lpwstr>http://www.nevo.co.il/law_word/law14/law-2528.pdf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2023-06-05T19:05:00Z</dcterms:created>
  <dcterms:modified xsi:type="dcterms:W3CDTF">2023-06-05T19:05:00Z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0501</vt:lpwstr>
  </property>
  <property fmtid="{D5CDD505-2E9C-101B-9397-08002B2CF9AE}" pid="3" name="CHNAME">
    <vt:lpwstr>שיקים ללא כיסוי</vt:lpwstr>
  </property>
  <property fmtid="{D5CDD505-2E9C-101B-9397-08002B2CF9AE}" pid="4" name="LAWNAME">
    <vt:lpwstr>חוק סליקת שיקים, תשע"ו-2016;חוק סליקה אלקטרונית של שיקים</vt:lpwstr>
  </property>
  <property fmtid="{D5CDD505-2E9C-101B-9397-08002B2CF9AE}" pid="5" name="LAWNUMBER">
    <vt:lpwstr>0334</vt:lpwstr>
  </property>
  <property fmtid="{D5CDD505-2E9C-101B-9397-08002B2CF9AE}" pid="6" name="TYPE">
    <vt:lpwstr>01</vt:lpwstr>
  </property>
  <property fmtid="{D5CDD505-2E9C-101B-9397-08002B2CF9AE}" pid="7" name="LINKI1">
    <vt:lpwstr/>
  </property>
  <property fmtid="{D5CDD505-2E9C-101B-9397-08002B2CF9AE}" pid="8" name="LINKI2">
    <vt:lpwstr/>
  </property>
  <property fmtid="{D5CDD505-2E9C-101B-9397-08002B2CF9AE}" pid="9" name="LINKI3">
    <vt:lpwstr/>
  </property>
  <property fmtid="{D5CDD505-2E9C-101B-9397-08002B2CF9AE}" pid="10" name="LINKI4">
    <vt:lpwstr/>
  </property>
  <property fmtid="{D5CDD505-2E9C-101B-9397-08002B2CF9AE}" pid="11" name="LINKI5">
    <vt:lpwstr/>
  </property>
  <property fmtid="{D5CDD505-2E9C-101B-9397-08002B2CF9AE}" pid="12" name="MEKORSAMCHUT">
    <vt:lpwstr/>
  </property>
  <property fmtid="{D5CDD505-2E9C-101B-9397-08002B2CF9AE}" pid="13" name="NOSE11">
    <vt:lpwstr>משפט פרטי וכלכלה</vt:lpwstr>
  </property>
  <property fmtid="{D5CDD505-2E9C-101B-9397-08002B2CF9AE}" pid="14" name="NOSE21">
    <vt:lpwstr>מסחר </vt:lpwstr>
  </property>
  <property fmtid="{D5CDD505-2E9C-101B-9397-08002B2CF9AE}" pid="15" name="NOSE31">
    <vt:lpwstr>אמצעי תשלום</vt:lpwstr>
  </property>
  <property fmtid="{D5CDD505-2E9C-101B-9397-08002B2CF9AE}" pid="16" name="NOSE41">
    <vt:lpwstr>שיקים</vt:lpwstr>
  </property>
  <property fmtid="{D5CDD505-2E9C-101B-9397-08002B2CF9AE}" pid="17" name="NOSE12">
    <vt:lpwstr>משפט פרטי וכלכלה</vt:lpwstr>
  </property>
  <property fmtid="{D5CDD505-2E9C-101B-9397-08002B2CF9AE}" pid="18" name="NOSE22">
    <vt:lpwstr>כספים</vt:lpwstr>
  </property>
  <property fmtid="{D5CDD505-2E9C-101B-9397-08002B2CF9AE}" pid="19" name="NOSE32">
    <vt:lpwstr>בנקאות</vt:lpwstr>
  </property>
  <property fmtid="{D5CDD505-2E9C-101B-9397-08002B2CF9AE}" pid="20" name="NOSE42">
    <vt:lpwstr/>
  </property>
  <property fmtid="{D5CDD505-2E9C-101B-9397-08002B2CF9AE}" pid="21" name="NOSE13">
    <vt:lpwstr/>
  </property>
  <property fmtid="{D5CDD505-2E9C-101B-9397-08002B2CF9AE}" pid="22" name="NOSE23">
    <vt:lpwstr/>
  </property>
  <property fmtid="{D5CDD505-2E9C-101B-9397-08002B2CF9AE}" pid="23" name="NOSE33">
    <vt:lpwstr/>
  </property>
  <property fmtid="{D5CDD505-2E9C-101B-9397-08002B2CF9AE}" pid="24" name="NOSE43">
    <vt:lpwstr/>
  </property>
  <property fmtid="{D5CDD505-2E9C-101B-9397-08002B2CF9AE}" pid="25" name="NOSE14">
    <vt:lpwstr/>
  </property>
  <property fmtid="{D5CDD505-2E9C-101B-9397-08002B2CF9AE}" pid="26" name="NOSE24">
    <vt:lpwstr/>
  </property>
  <property fmtid="{D5CDD505-2E9C-101B-9397-08002B2CF9AE}" pid="27" name="NOSE34">
    <vt:lpwstr/>
  </property>
  <property fmtid="{D5CDD505-2E9C-101B-9397-08002B2CF9AE}" pid="28" name="NOSE44">
    <vt:lpwstr/>
  </property>
  <property fmtid="{D5CDD505-2E9C-101B-9397-08002B2CF9AE}" pid="29" name="NOSE15">
    <vt:lpwstr/>
  </property>
  <property fmtid="{D5CDD505-2E9C-101B-9397-08002B2CF9AE}" pid="30" name="NOSE25">
    <vt:lpwstr/>
  </property>
  <property fmtid="{D5CDD505-2E9C-101B-9397-08002B2CF9AE}" pid="31" name="NOSE35">
    <vt:lpwstr/>
  </property>
  <property fmtid="{D5CDD505-2E9C-101B-9397-08002B2CF9AE}" pid="32" name="NOSE45">
    <vt:lpwstr/>
  </property>
  <property fmtid="{D5CDD505-2E9C-101B-9397-08002B2CF9AE}" pid="33" name="NOSE16">
    <vt:lpwstr/>
  </property>
  <property fmtid="{D5CDD505-2E9C-101B-9397-08002B2CF9AE}" pid="34" name="NOSE26">
    <vt:lpwstr/>
  </property>
  <property fmtid="{D5CDD505-2E9C-101B-9397-08002B2CF9AE}" pid="35" name="NOSE36">
    <vt:lpwstr/>
  </property>
  <property fmtid="{D5CDD505-2E9C-101B-9397-08002B2CF9AE}" pid="36" name="NOSE46">
    <vt:lpwstr/>
  </property>
  <property fmtid="{D5CDD505-2E9C-101B-9397-08002B2CF9AE}" pid="37" name="NOSE17">
    <vt:lpwstr/>
  </property>
  <property fmtid="{D5CDD505-2E9C-101B-9397-08002B2CF9AE}" pid="38" name="NOSE27">
    <vt:lpwstr/>
  </property>
  <property fmtid="{D5CDD505-2E9C-101B-9397-08002B2CF9AE}" pid="39" name="NOSE37">
    <vt:lpwstr/>
  </property>
  <property fmtid="{D5CDD505-2E9C-101B-9397-08002B2CF9AE}" pid="40" name="NOSE47">
    <vt:lpwstr/>
  </property>
  <property fmtid="{D5CDD505-2E9C-101B-9397-08002B2CF9AE}" pid="41" name="NOSE18">
    <vt:lpwstr/>
  </property>
  <property fmtid="{D5CDD505-2E9C-101B-9397-08002B2CF9AE}" pid="42" name="NOSE28">
    <vt:lpwstr/>
  </property>
  <property fmtid="{D5CDD505-2E9C-101B-9397-08002B2CF9AE}" pid="43" name="NOSE38">
    <vt:lpwstr/>
  </property>
  <property fmtid="{D5CDD505-2E9C-101B-9397-08002B2CF9AE}" pid="44" name="NOSE48">
    <vt:lpwstr/>
  </property>
  <property fmtid="{D5CDD505-2E9C-101B-9397-08002B2CF9AE}" pid="45" name="NOSE19">
    <vt:lpwstr/>
  </property>
  <property fmtid="{D5CDD505-2E9C-101B-9397-08002B2CF9AE}" pid="46" name="NOSE29">
    <vt:lpwstr/>
  </property>
  <property fmtid="{D5CDD505-2E9C-101B-9397-08002B2CF9AE}" pid="47" name="NOSE39">
    <vt:lpwstr/>
  </property>
  <property fmtid="{D5CDD505-2E9C-101B-9397-08002B2CF9AE}" pid="48" name="NOSE49">
    <vt:lpwstr/>
  </property>
  <property fmtid="{D5CDD505-2E9C-101B-9397-08002B2CF9AE}" pid="49" name="NOSE110">
    <vt:lpwstr/>
  </property>
  <property fmtid="{D5CDD505-2E9C-101B-9397-08002B2CF9AE}" pid="50" name="NOSE210">
    <vt:lpwstr/>
  </property>
  <property fmtid="{D5CDD505-2E9C-101B-9397-08002B2CF9AE}" pid="51" name="NOSE310">
    <vt:lpwstr/>
  </property>
  <property fmtid="{D5CDD505-2E9C-101B-9397-08002B2CF9AE}" pid="52" name="NOSE410">
    <vt:lpwstr/>
  </property>
  <property fmtid="{D5CDD505-2E9C-101B-9397-08002B2CF9AE}" pid="53" name="LINKK3">
    <vt:lpwstr>http://www.nevo.co.il/Law_word/law14/LAW-2902.pdf;‎רשומות - ספר חוקים#ס"ח תשפ"א מס' 2902 ‏‏#מיום 9.2.2021 עמ' 310  – תיקון מס' 2 בסעיף 1 לחוק סליקת שיקים ושיקים ללא כיסוי (תיקוני חקיקה), תשפ"א-‏‏2021; ר' סעיף 4 לענין תחילה</vt:lpwstr>
  </property>
  <property fmtid="{D5CDD505-2E9C-101B-9397-08002B2CF9AE}" pid="54" name="LINKK4">
    <vt:lpwstr/>
  </property>
  <property fmtid="{D5CDD505-2E9C-101B-9397-08002B2CF9AE}" pid="55" name="LINKK5">
    <vt:lpwstr/>
  </property>
  <property fmtid="{D5CDD505-2E9C-101B-9397-08002B2CF9AE}" pid="56" name="LINKK6">
    <vt:lpwstr/>
  </property>
  <property fmtid="{D5CDD505-2E9C-101B-9397-08002B2CF9AE}" pid="57" name="LINKK7">
    <vt:lpwstr/>
  </property>
  <property fmtid="{D5CDD505-2E9C-101B-9397-08002B2CF9AE}" pid="58" name="LINKK8">
    <vt:lpwstr/>
  </property>
  <property fmtid="{D5CDD505-2E9C-101B-9397-08002B2CF9AE}" pid="59" name="LINKK9">
    <vt:lpwstr/>
  </property>
  <property fmtid="{D5CDD505-2E9C-101B-9397-08002B2CF9AE}" pid="60" name="LINKK10">
    <vt:lpwstr/>
  </property>
  <property fmtid="{D5CDD505-2E9C-101B-9397-08002B2CF9AE}" pid="61" name="LINKK1">
    <vt:lpwstr>http://www.nevo.co.il/law_word/law14/law-2528.pdf;‎רשומות - ספר חוקים#פורסם ס"ח תשע"ו מס' ‏‏2528 #מיום 10.2.2016 עמ' 532‏</vt:lpwstr>
  </property>
  <property fmtid="{D5CDD505-2E9C-101B-9397-08002B2CF9AE}" pid="62" name="LINKK2">
    <vt:lpwstr>http://www.nevo.co.il/law_word/law14/law-2665.pdf;‎רשומות - ספר חוקים#תוקן ס"ח תשע"ח מס' 2665 ‏‏#מיום 7.11.2017 עמ' 8  – תיקון מס' 1‏</vt:lpwstr>
  </property>
</Properties>
</file>