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804DDB">
      <w:pPr>
        <w:pStyle w:val="big-header"/>
        <w:ind w:left="0" w:right="1134"/>
      </w:pPr>
      <w:r>
        <w:rPr>
          <w:rFonts w:hint="cs"/>
          <w:rtl/>
          <w:lang w:val="he-IL"/>
        </w:rPr>
        <w:t xml:space="preserve">חוק </w:t>
      </w:r>
      <w:r w:rsidR="000070D4">
        <w:rPr>
          <w:rFonts w:hint="cs"/>
          <w:rtl/>
          <w:lang w:val="he-IL"/>
        </w:rPr>
        <w:t>סמכויות מיוחדות להתמודדות עם</w:t>
      </w:r>
      <w:r w:rsidR="00052410">
        <w:rPr>
          <w:rFonts w:hint="cs"/>
          <w:rtl/>
        </w:rPr>
        <w:t xml:space="preserve"> </w:t>
      </w:r>
      <w:r>
        <w:rPr>
          <w:rFonts w:hint="cs"/>
          <w:rtl/>
        </w:rPr>
        <w:t>נגיף הקורונה החדש</w:t>
      </w:r>
      <w:r w:rsidR="000070D4">
        <w:rPr>
          <w:rFonts w:hint="cs"/>
          <w:rtl/>
        </w:rPr>
        <w:t xml:space="preserve"> (צווי סגירה מינהליים) (הוראת שעה</w:t>
      </w:r>
      <w:r w:rsidR="00052410">
        <w:rPr>
          <w:rFonts w:hint="cs"/>
          <w:rtl/>
        </w:rPr>
        <w:t>)</w:t>
      </w:r>
      <w:r>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הגדרות</w:t>
            </w:r>
          </w:p>
        </w:tc>
        <w:tc>
          <w:tcPr>
            <w:tcW w:w="567" w:type="dxa"/>
          </w:tcPr>
          <w:p w:rsidR="002B54A3" w:rsidRPr="002B54A3" w:rsidRDefault="002B54A3" w:rsidP="002B54A3">
            <w:pPr>
              <w:spacing w:line="240" w:lineRule="auto"/>
              <w:jc w:val="left"/>
              <w:rPr>
                <w:rStyle w:val="Hyperlink"/>
                <w:rtl/>
              </w:rPr>
            </w:pPr>
            <w:hyperlink w:anchor="Seif1" w:tooltip="הגדרות"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צו סגירה מינהלי</w:t>
            </w:r>
          </w:p>
        </w:tc>
        <w:tc>
          <w:tcPr>
            <w:tcW w:w="567" w:type="dxa"/>
          </w:tcPr>
          <w:p w:rsidR="002B54A3" w:rsidRPr="002B54A3" w:rsidRDefault="002B54A3" w:rsidP="002B54A3">
            <w:pPr>
              <w:spacing w:line="240" w:lineRule="auto"/>
              <w:jc w:val="left"/>
              <w:rPr>
                <w:rStyle w:val="Hyperlink"/>
                <w:rtl/>
              </w:rPr>
            </w:pPr>
            <w:hyperlink w:anchor="Seif2" w:tooltip="צו סגירה מינהלי"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שיקול הדעת בהחלטה על מתן צו סגירה מינהלי</w:t>
            </w:r>
          </w:p>
        </w:tc>
        <w:tc>
          <w:tcPr>
            <w:tcW w:w="567" w:type="dxa"/>
          </w:tcPr>
          <w:p w:rsidR="002B54A3" w:rsidRPr="002B54A3" w:rsidRDefault="002B54A3" w:rsidP="002B54A3">
            <w:pPr>
              <w:spacing w:line="240" w:lineRule="auto"/>
              <w:jc w:val="left"/>
              <w:rPr>
                <w:rStyle w:val="Hyperlink"/>
                <w:rtl/>
              </w:rPr>
            </w:pPr>
            <w:hyperlink w:anchor="Seif3" w:tooltip="שיקול הדעת בהחלטה על מתן צו סגירה מינהלי"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תוכנו של צו סגירה מינהלי</w:t>
            </w:r>
          </w:p>
        </w:tc>
        <w:tc>
          <w:tcPr>
            <w:tcW w:w="567" w:type="dxa"/>
          </w:tcPr>
          <w:p w:rsidR="002B54A3" w:rsidRPr="002B54A3" w:rsidRDefault="002B54A3" w:rsidP="002B54A3">
            <w:pPr>
              <w:spacing w:line="240" w:lineRule="auto"/>
              <w:jc w:val="left"/>
              <w:rPr>
                <w:rStyle w:val="Hyperlink"/>
                <w:rtl/>
              </w:rPr>
            </w:pPr>
            <w:hyperlink w:anchor="Seif4" w:tooltip="תוכנו של צו סגירה מינהלי"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המצאה של צו סגירה מינהלי</w:t>
            </w:r>
          </w:p>
        </w:tc>
        <w:tc>
          <w:tcPr>
            <w:tcW w:w="567" w:type="dxa"/>
          </w:tcPr>
          <w:p w:rsidR="002B54A3" w:rsidRPr="002B54A3" w:rsidRDefault="002B54A3" w:rsidP="002B54A3">
            <w:pPr>
              <w:spacing w:line="240" w:lineRule="auto"/>
              <w:jc w:val="left"/>
              <w:rPr>
                <w:rStyle w:val="Hyperlink"/>
                <w:rtl/>
              </w:rPr>
            </w:pPr>
            <w:hyperlink w:anchor="Seif5" w:tooltip="המצאה של צו סגירה מינהלי"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מועד הסגירה לפי צו סגירה מינהלי</w:t>
            </w:r>
          </w:p>
        </w:tc>
        <w:tc>
          <w:tcPr>
            <w:tcW w:w="567" w:type="dxa"/>
          </w:tcPr>
          <w:p w:rsidR="002B54A3" w:rsidRPr="002B54A3" w:rsidRDefault="002B54A3" w:rsidP="002B54A3">
            <w:pPr>
              <w:spacing w:line="240" w:lineRule="auto"/>
              <w:jc w:val="left"/>
              <w:rPr>
                <w:rStyle w:val="Hyperlink"/>
                <w:rtl/>
              </w:rPr>
            </w:pPr>
            <w:hyperlink w:anchor="Seif6" w:tooltip="מועד הסגירה לפי צו סגירה מינהלי"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יידוע גורמים מורשים אחרים</w:t>
            </w:r>
          </w:p>
        </w:tc>
        <w:tc>
          <w:tcPr>
            <w:tcW w:w="567" w:type="dxa"/>
          </w:tcPr>
          <w:p w:rsidR="002B54A3" w:rsidRPr="002B54A3" w:rsidRDefault="002B54A3" w:rsidP="002B54A3">
            <w:pPr>
              <w:spacing w:line="240" w:lineRule="auto"/>
              <w:jc w:val="left"/>
              <w:rPr>
                <w:rStyle w:val="Hyperlink"/>
                <w:rtl/>
              </w:rPr>
            </w:pPr>
            <w:hyperlink w:anchor="Seif7" w:tooltip="יידוע גורמים מורשים אחרים"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השגה</w:t>
            </w:r>
          </w:p>
        </w:tc>
        <w:tc>
          <w:tcPr>
            <w:tcW w:w="567" w:type="dxa"/>
          </w:tcPr>
          <w:p w:rsidR="002B54A3" w:rsidRPr="002B54A3" w:rsidRDefault="002B54A3" w:rsidP="002B54A3">
            <w:pPr>
              <w:spacing w:line="240" w:lineRule="auto"/>
              <w:jc w:val="left"/>
              <w:rPr>
                <w:rStyle w:val="Hyperlink"/>
                <w:rtl/>
              </w:rPr>
            </w:pPr>
            <w:hyperlink w:anchor="Seif8" w:tooltip="השגה"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עתירה על החלטה בהשגה</w:t>
            </w:r>
          </w:p>
        </w:tc>
        <w:tc>
          <w:tcPr>
            <w:tcW w:w="567" w:type="dxa"/>
          </w:tcPr>
          <w:p w:rsidR="002B54A3" w:rsidRPr="002B54A3" w:rsidRDefault="002B54A3" w:rsidP="002B54A3">
            <w:pPr>
              <w:spacing w:line="240" w:lineRule="auto"/>
              <w:jc w:val="left"/>
              <w:rPr>
                <w:rStyle w:val="Hyperlink"/>
                <w:rtl/>
              </w:rPr>
            </w:pPr>
            <w:hyperlink w:anchor="Seif9" w:tooltip="עתירה על החלטה בהשגה"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ביצוע של צו סגירה מינהלי</w:t>
            </w:r>
          </w:p>
        </w:tc>
        <w:tc>
          <w:tcPr>
            <w:tcW w:w="567" w:type="dxa"/>
          </w:tcPr>
          <w:p w:rsidR="002B54A3" w:rsidRPr="002B54A3" w:rsidRDefault="002B54A3" w:rsidP="002B54A3">
            <w:pPr>
              <w:spacing w:line="240" w:lineRule="auto"/>
              <w:jc w:val="left"/>
              <w:rPr>
                <w:rStyle w:val="Hyperlink"/>
                <w:rtl/>
              </w:rPr>
            </w:pPr>
            <w:hyperlink w:anchor="Seif10" w:tooltip="ביצוע של צו סגירה מינהלי"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הנחיות להפעלת סמכויות הגורם המורשה והגורם המוסמך</w:t>
            </w:r>
          </w:p>
        </w:tc>
        <w:tc>
          <w:tcPr>
            <w:tcW w:w="567" w:type="dxa"/>
          </w:tcPr>
          <w:p w:rsidR="002B54A3" w:rsidRPr="002B54A3" w:rsidRDefault="002B54A3" w:rsidP="002B54A3">
            <w:pPr>
              <w:spacing w:line="240" w:lineRule="auto"/>
              <w:jc w:val="left"/>
              <w:rPr>
                <w:rStyle w:val="Hyperlink"/>
                <w:rtl/>
              </w:rPr>
            </w:pPr>
            <w:hyperlink w:anchor="Seif11" w:tooltip="הנחיות להפעלת סמכויות הגורם המורשה והגורם המוסמך"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ביצוע</w:t>
            </w:r>
          </w:p>
        </w:tc>
        <w:tc>
          <w:tcPr>
            <w:tcW w:w="567" w:type="dxa"/>
          </w:tcPr>
          <w:p w:rsidR="002B54A3" w:rsidRPr="002B54A3" w:rsidRDefault="002B54A3" w:rsidP="002B54A3">
            <w:pPr>
              <w:spacing w:line="240" w:lineRule="auto"/>
              <w:jc w:val="left"/>
              <w:rPr>
                <w:rStyle w:val="Hyperlink"/>
                <w:rtl/>
              </w:rPr>
            </w:pPr>
            <w:hyperlink w:anchor="Seif12" w:tooltip="ביצוע"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B54A3" w:rsidRPr="002B54A3" w:rsidTr="002B54A3">
        <w:tblPrEx>
          <w:tblCellMar>
            <w:top w:w="0" w:type="dxa"/>
            <w:bottom w:w="0" w:type="dxa"/>
          </w:tblCellMar>
        </w:tblPrEx>
        <w:tc>
          <w:tcPr>
            <w:tcW w:w="1247"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2B54A3" w:rsidRPr="002B54A3" w:rsidRDefault="002B54A3" w:rsidP="002B54A3">
            <w:pPr>
              <w:spacing w:line="240" w:lineRule="auto"/>
              <w:jc w:val="left"/>
              <w:rPr>
                <w:rStyle w:val="default"/>
                <w:rFonts w:cs="Frankruhel"/>
                <w:sz w:val="24"/>
                <w:szCs w:val="24"/>
                <w:rtl/>
              </w:rPr>
            </w:pPr>
            <w:r>
              <w:rPr>
                <w:rStyle w:val="default"/>
                <w:sz w:val="24"/>
                <w:szCs w:val="24"/>
                <w:rtl/>
              </w:rPr>
              <w:t>תוקף</w:t>
            </w:r>
          </w:p>
        </w:tc>
        <w:tc>
          <w:tcPr>
            <w:tcW w:w="567" w:type="dxa"/>
          </w:tcPr>
          <w:p w:rsidR="002B54A3" w:rsidRPr="002B54A3" w:rsidRDefault="002B54A3" w:rsidP="002B54A3">
            <w:pPr>
              <w:spacing w:line="240" w:lineRule="auto"/>
              <w:jc w:val="left"/>
              <w:rPr>
                <w:rStyle w:val="Hyperlink"/>
                <w:rtl/>
              </w:rPr>
            </w:pPr>
            <w:hyperlink w:anchor="Seif13" w:tooltip="תוקף" w:history="1">
              <w:r w:rsidRPr="002B54A3">
                <w:rPr>
                  <w:rStyle w:val="Hyperlink"/>
                </w:rPr>
                <w:t>Go</w:t>
              </w:r>
            </w:hyperlink>
          </w:p>
        </w:tc>
        <w:tc>
          <w:tcPr>
            <w:tcW w:w="850" w:type="dxa"/>
          </w:tcPr>
          <w:p w:rsidR="002B54A3" w:rsidRPr="002B54A3" w:rsidRDefault="002B54A3" w:rsidP="002B54A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tl/>
        </w:rPr>
      </w:pPr>
      <w:r>
        <w:rPr>
          <w:rStyle w:val="default"/>
          <w:rFonts w:cs="FrankRuehl"/>
          <w:rtl/>
        </w:rPr>
        <w:br w:type="page"/>
      </w:r>
      <w:r w:rsidR="000070D4">
        <w:rPr>
          <w:rFonts w:hint="cs"/>
          <w:rtl/>
          <w:lang w:val="he-IL"/>
        </w:rPr>
        <w:lastRenderedPageBreak/>
        <w:t>חוק סמכויות מיוחדות להתמודדות עם</w:t>
      </w:r>
      <w:r w:rsidR="000070D4">
        <w:rPr>
          <w:rFonts w:hint="cs"/>
          <w:rtl/>
        </w:rPr>
        <w:t xml:space="preserve"> נגיף הקורונה החדש (צווי סגירה מינהליים) (הוראת שעה</w:t>
      </w:r>
      <w:r w:rsidR="00FB52E4">
        <w:rPr>
          <w:rFonts w:hint="cs"/>
          <w:rtl/>
        </w:rPr>
        <w:t xml:space="preserve">), </w:t>
      </w:r>
      <w:r>
        <w:rPr>
          <w:rFonts w:hint="cs"/>
          <w:rtl/>
        </w:rPr>
        <w:t>תש"ף-2020</w:t>
      </w:r>
      <w:r>
        <w:rPr>
          <w:rStyle w:val="a7"/>
          <w:rtl/>
        </w:rPr>
        <w:footnoteReference w:customMarkFollows="1" w:id="1"/>
        <w:t>*</w:t>
      </w:r>
    </w:p>
    <w:p w:rsidR="00477F48" w:rsidRDefault="00477F48" w:rsidP="00477F48">
      <w:pPr>
        <w:pStyle w:val="P00"/>
        <w:spacing w:before="72"/>
        <w:ind w:left="0" w:right="1134"/>
        <w:rPr>
          <w:rStyle w:val="default"/>
          <w:rFonts w:cs="FrankRuehl"/>
          <w:rtl/>
        </w:rPr>
      </w:pPr>
      <w:bookmarkStart w:id="0" w:name="Seif1"/>
      <w:bookmarkEnd w:id="0"/>
      <w:r>
        <w:rPr>
          <w:lang w:val="he-IL"/>
        </w:rPr>
        <w:pict>
          <v:rect id="_x0000_s1051" style="position:absolute;left:0;text-align:left;margin-left:464.5pt;margin-top:8.05pt;width:75.05pt;height:15.4pt;z-index:251651584" o:allowincell="f" filled="f" stroked="f" strokecolor="lime" strokeweight=".25pt">
            <v:textbox inset="0,0,0,0">
              <w:txbxContent>
                <w:p w:rsidR="00477F48" w:rsidRDefault="008F77E7"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8F77E7">
        <w:rPr>
          <w:rStyle w:val="default"/>
          <w:rFonts w:cs="FrankRuehl" w:hint="cs"/>
          <w:rtl/>
        </w:rPr>
        <w:t xml:space="preserve">בחוק זה </w:t>
      </w:r>
      <w:r w:rsidR="008F77E7">
        <w:rPr>
          <w:rStyle w:val="default"/>
          <w:rFonts w:cs="FrankRuehl"/>
          <w:rtl/>
        </w:rPr>
        <w:t>–</w:t>
      </w:r>
    </w:p>
    <w:p w:rsidR="005846B6" w:rsidRDefault="005846B6"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"הגורם האחראי על המקום" </w:t>
      </w:r>
      <w:r>
        <w:rPr>
          <w:rStyle w:val="default"/>
          <w:rFonts w:cs="FrankRuehl"/>
          <w:rtl/>
        </w:rPr>
        <w:t>–</w:t>
      </w:r>
      <w:r>
        <w:rPr>
          <w:rStyle w:val="default"/>
          <w:rFonts w:cs="FrankRuehl" w:hint="cs"/>
          <w:rtl/>
        </w:rPr>
        <w:t xml:space="preserve"> מעסיק, מנהל, מחזיק, מפעיל או גורם אחר שיש לו יכולת שליטה </w:t>
      </w:r>
      <w:r w:rsidR="00D35B1B">
        <w:rPr>
          <w:rStyle w:val="default"/>
          <w:rFonts w:cs="FrankRuehl" w:hint="cs"/>
          <w:rtl/>
        </w:rPr>
        <w:t>על הפעלת מקום הפתוח לציבור;</w:t>
      </w:r>
    </w:p>
    <w:p w:rsidR="00D35B1B" w:rsidRDefault="00D35B1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מוסמך" </w:t>
      </w:r>
      <w:r>
        <w:rPr>
          <w:rStyle w:val="default"/>
          <w:rFonts w:cs="FrankRuehl"/>
          <w:rtl/>
        </w:rPr>
        <w:t>–</w:t>
      </w:r>
      <w:r>
        <w:rPr>
          <w:rStyle w:val="default"/>
          <w:rFonts w:cs="FrankRuehl" w:hint="cs"/>
          <w:rtl/>
        </w:rPr>
        <w:t xml:space="preserve"> כל אחד מאלה:</w:t>
      </w:r>
    </w:p>
    <w:p w:rsidR="00D35B1B" w:rsidRDefault="00D35B1B" w:rsidP="00F106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106B0">
        <w:rPr>
          <w:rStyle w:val="default"/>
          <w:rFonts w:cs="FrankRuehl" w:hint="cs"/>
          <w:rtl/>
        </w:rPr>
        <w:t>שוטר;</w:t>
      </w:r>
    </w:p>
    <w:p w:rsidR="00F106B0" w:rsidRDefault="00F106B0" w:rsidP="00F106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מדינה ונתונות לו סמכויות פיקוח לפי כל דין וכן פקח שמינה מנהל רשות הטבע והגנים הלאומיים לפי סעיף 58 לחוק גנים לאומיים, שמורות טבע, אתרים לאומיים ואתרי הנצחה, התשנ"ח-1998;</w:t>
      </w:r>
    </w:p>
    <w:p w:rsidR="00F106B0" w:rsidRDefault="00F106B0" w:rsidP="00F106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רשות מקומית שהוסמך עד יום ט"ו בסיוון התש"ף (7 ביוני 2020) לפי סעיף 5(ב) לחוק העבירות המינהליות, התשמ"ו-1985;</w:t>
      </w:r>
    </w:p>
    <w:p w:rsidR="00F106B0" w:rsidRDefault="00F106B0" w:rsidP="00F106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שהוסמך לפי חוק לייעול האכיפה והפיקוח העירוניים ברשויות המקומיות (הוראת שעה), התשע"א-2011;</w:t>
      </w:r>
    </w:p>
    <w:p w:rsidR="00F106B0" w:rsidRDefault="00F106B0" w:rsidP="00F106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רשות מקומית שהוסמך לפי סעיף 28(א)(2) או (ב)(1) לחוק רישוי עסקים, התשכ"ח-1968;</w:t>
      </w:r>
    </w:p>
    <w:p w:rsidR="00F106B0" w:rsidRDefault="00F106B0" w:rsidP="00F106B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עובד רשות מקומית שהוסמך לפי סעיף 3(א) לחוק הרשויות המקומיות (אכיפה סביבתית </w:t>
      </w:r>
      <w:r>
        <w:rPr>
          <w:rStyle w:val="default"/>
          <w:rFonts w:cs="FrankRuehl"/>
          <w:rtl/>
        </w:rPr>
        <w:t>–</w:t>
      </w:r>
      <w:r>
        <w:rPr>
          <w:rStyle w:val="default"/>
          <w:rFonts w:cs="FrankRuehl" w:hint="cs"/>
          <w:rtl/>
        </w:rPr>
        <w:t xml:space="preserve"> סמכויות פקחים), התשס"ח-2008;</w:t>
      </w:r>
    </w:p>
    <w:p w:rsidR="00F106B0" w:rsidRDefault="00F106B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מורשה" </w:t>
      </w:r>
      <w:r>
        <w:rPr>
          <w:rStyle w:val="default"/>
          <w:rFonts w:cs="FrankRuehl"/>
          <w:rtl/>
        </w:rPr>
        <w:t>–</w:t>
      </w:r>
      <w:r>
        <w:rPr>
          <w:rStyle w:val="default"/>
          <w:rFonts w:cs="FrankRuehl" w:hint="cs"/>
          <w:rtl/>
        </w:rPr>
        <w:t xml:space="preserve"> כל אחד מאלה:</w:t>
      </w:r>
    </w:p>
    <w:p w:rsidR="00F106B0" w:rsidRDefault="00F106B0" w:rsidP="002D5B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ראש הרשות המקומית שבתחומה נמצא המקום;</w:t>
      </w:r>
    </w:p>
    <w:p w:rsidR="00F106B0" w:rsidRDefault="00F106B0" w:rsidP="002D5B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D5B55">
        <w:rPr>
          <w:rStyle w:val="default"/>
          <w:rFonts w:cs="FrankRuehl" w:hint="cs"/>
          <w:rtl/>
        </w:rPr>
        <w:t>קצין משטרה בדרגת סגן-ניצב ומעלה;</w:t>
      </w:r>
    </w:p>
    <w:p w:rsidR="002D5B55" w:rsidRDefault="002D5B55" w:rsidP="002D5B5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רופא מחוזי;</w:t>
      </w:r>
    </w:p>
    <w:p w:rsidR="002D5B55" w:rsidRDefault="002D5B5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הגבלת פעילות" </w:t>
      </w:r>
      <w:r>
        <w:rPr>
          <w:rStyle w:val="default"/>
          <w:rFonts w:cs="FrankRuehl"/>
          <w:rtl/>
        </w:rPr>
        <w:t>–</w:t>
      </w:r>
      <w:r>
        <w:rPr>
          <w:rStyle w:val="default"/>
          <w:rFonts w:cs="FrankRuehl" w:hint="cs"/>
          <w:rtl/>
        </w:rPr>
        <w:t xml:space="preserve"> תקנות שעת חירום (נגיף הקורונה החדש </w:t>
      </w:r>
      <w:r>
        <w:rPr>
          <w:rStyle w:val="default"/>
          <w:rFonts w:cs="FrankRuehl"/>
          <w:rtl/>
        </w:rPr>
        <w:t>–</w:t>
      </w:r>
      <w:r>
        <w:rPr>
          <w:rStyle w:val="default"/>
          <w:rFonts w:cs="FrankRuehl" w:hint="cs"/>
          <w:rtl/>
        </w:rPr>
        <w:t xml:space="preserve"> הגבלת פעילות), התש"ף-2020, כפי שהן מובאות בתוספת לחוק לתיקון ולקיום תוקפן של תקנות שעת חירום (נגיף הקורונה החדש </w:t>
      </w:r>
      <w:r>
        <w:rPr>
          <w:rStyle w:val="default"/>
          <w:rFonts w:cs="FrankRuehl"/>
          <w:rtl/>
        </w:rPr>
        <w:t>–</w:t>
      </w:r>
      <w:r>
        <w:rPr>
          <w:rStyle w:val="default"/>
          <w:rFonts w:cs="FrankRuehl" w:hint="cs"/>
          <w:rtl/>
        </w:rPr>
        <w:t xml:space="preserve"> הגבלת פעילות), התש"ף-2020;</w:t>
      </w:r>
    </w:p>
    <w:p w:rsidR="002D5B55" w:rsidRDefault="002D5B5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הפתוח לציבור", "מקום" </w:t>
      </w:r>
      <w:r>
        <w:rPr>
          <w:rStyle w:val="default"/>
          <w:rFonts w:cs="FrankRuehl"/>
          <w:rtl/>
        </w:rPr>
        <w:t>–</w:t>
      </w:r>
      <w:r>
        <w:rPr>
          <w:rStyle w:val="default"/>
          <w:rFonts w:cs="FrankRuehl" w:hint="cs"/>
          <w:rtl/>
        </w:rPr>
        <w:t xml:space="preserve"> מקום תחום הפתוח לציבור שתקנות 3א1 או 5 לחוק הגבלת פעילות חלות עליו;</w:t>
      </w:r>
    </w:p>
    <w:p w:rsidR="002D5B55" w:rsidRDefault="002D5B5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Pr>
          <w:rStyle w:val="default"/>
          <w:rFonts w:cs="FrankRuehl"/>
        </w:rPr>
        <w:t>Novel Coronavirus 2019–nCoV</w:t>
      </w:r>
      <w:r>
        <w:rPr>
          <w:rStyle w:val="default"/>
          <w:rFonts w:cs="FrankRuehl" w:hint="cs"/>
          <w:rtl/>
        </w:rPr>
        <w:t>);</w:t>
      </w:r>
    </w:p>
    <w:p w:rsidR="002D5B55" w:rsidRDefault="002D5B5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סגירה מינהלי" </w:t>
      </w:r>
      <w:r>
        <w:rPr>
          <w:rStyle w:val="default"/>
          <w:rFonts w:cs="FrankRuehl"/>
          <w:rtl/>
        </w:rPr>
        <w:t>–</w:t>
      </w:r>
      <w:r>
        <w:rPr>
          <w:rStyle w:val="default"/>
          <w:rFonts w:cs="FrankRuehl" w:hint="cs"/>
          <w:rtl/>
        </w:rPr>
        <w:t xml:space="preserve"> צו כאמור בסעיף 2;</w:t>
      </w:r>
    </w:p>
    <w:p w:rsidR="002D5B55" w:rsidRDefault="002D5B55"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"רופא מחוזי" </w:t>
      </w:r>
      <w:r>
        <w:rPr>
          <w:rStyle w:val="default"/>
          <w:rFonts w:cs="FrankRuehl"/>
          <w:rtl/>
        </w:rPr>
        <w:t>–</w:t>
      </w:r>
      <w:r>
        <w:rPr>
          <w:rStyle w:val="default"/>
          <w:rFonts w:cs="FrankRuehl" w:hint="cs"/>
          <w:rtl/>
        </w:rPr>
        <w:t xml:space="preserve"> כהגדרתו בפקודת בריאות העם, 1940, או סגנו.</w:t>
      </w:r>
    </w:p>
    <w:p w:rsidR="00477F48" w:rsidRDefault="00477F48" w:rsidP="000070D4">
      <w:pPr>
        <w:pStyle w:val="P00"/>
        <w:spacing w:before="72"/>
        <w:ind w:left="0" w:right="1134"/>
        <w:rPr>
          <w:rStyle w:val="default"/>
          <w:rFonts w:cs="FrankRuehl"/>
          <w:rtl/>
        </w:rPr>
      </w:pPr>
      <w:bookmarkStart w:id="1" w:name="Seif2"/>
      <w:bookmarkEnd w:id="1"/>
      <w:r>
        <w:rPr>
          <w:lang w:val="he-IL"/>
        </w:rPr>
        <w:pict>
          <v:rect id="_x0000_s1052" style="position:absolute;left:0;text-align:left;margin-left:464.5pt;margin-top:8.05pt;width:75.05pt;height:14pt;z-index:251652608" o:allowincell="f" filled="f" stroked="f" strokecolor="lime" strokeweight=".25pt">
            <v:textbox inset="0,0,0,0">
              <w:txbxContent>
                <w:p w:rsidR="00477F48" w:rsidRDefault="002D5B55" w:rsidP="00477F48">
                  <w:pPr>
                    <w:spacing w:line="160" w:lineRule="exact"/>
                    <w:jc w:val="left"/>
                    <w:rPr>
                      <w:rFonts w:cs="Miriam"/>
                      <w:noProof/>
                      <w:szCs w:val="18"/>
                      <w:rtl/>
                    </w:rPr>
                  </w:pPr>
                  <w:r>
                    <w:rPr>
                      <w:rFonts w:cs="Miriam" w:hint="cs"/>
                      <w:szCs w:val="18"/>
                      <w:rtl/>
                    </w:rPr>
                    <w:t>צו סגירה מינהלי</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(א)</w:t>
      </w:r>
      <w:r w:rsidR="00C37418">
        <w:rPr>
          <w:rStyle w:val="default"/>
          <w:rFonts w:cs="FrankRuehl"/>
          <w:rtl/>
        </w:rPr>
        <w:tab/>
      </w:r>
      <w:r w:rsidR="003B3DC3">
        <w:rPr>
          <w:rStyle w:val="default"/>
          <w:rFonts w:cs="FrankRuehl" w:hint="cs"/>
          <w:rtl/>
        </w:rPr>
        <w:t>ראה גורם מורשה, על יסוד דין וחשבון שהגיש לו גורם מוסמך, כי התקיים אחד מהמפורטים להלן לגבי מקום הפתוח לציבור, רשאי הוא לצוות בכתב על הגורם האחראי על המקום ועל כל מי שמועסק בשירותו, מנימוקים שיירשמו בצו, להפסיק את העיסוק או את הפעילות במקום או חלק מהם או לסגור את החצרים או חלק מהם:</w:t>
      </w:r>
    </w:p>
    <w:p w:rsidR="003B3DC3" w:rsidRDefault="003B3DC3" w:rsidP="007607F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המקום פתוח לציבור בניגוד להוראות שלפיהן חל איסור לפתוח את המקום לפי תקנה 5(א) לחוק הגבלת פעילות;</w:t>
      </w:r>
    </w:p>
    <w:p w:rsidR="003B3DC3" w:rsidRDefault="003B3DC3" w:rsidP="007607F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השוהים במקום חורג במידה ניכרת מההוראות בעניין זה לפי תקנות 3א1 או 5(ב) לחוק הגבלת פעילות;</w:t>
      </w:r>
    </w:p>
    <w:p w:rsidR="003B3DC3" w:rsidRDefault="003B3DC3" w:rsidP="007607F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הגורם האחראי על המקום הפר במידה ניכרת את אחריותו לכך שהעובדים במקום העבודה יקיימו את החובה לעטות מסכה </w:t>
      </w:r>
      <w:r w:rsidR="007607F9">
        <w:rPr>
          <w:rStyle w:val="default"/>
          <w:rFonts w:cs="FrankRuehl" w:hint="cs"/>
          <w:rtl/>
        </w:rPr>
        <w:t xml:space="preserve">לפי סעיף 20 לפקודת בריאות העם, </w:t>
      </w:r>
      <w:r w:rsidR="007607F9">
        <w:rPr>
          <w:rStyle w:val="default"/>
          <w:rFonts w:cs="FrankRuehl" w:hint="cs"/>
          <w:rtl/>
        </w:rPr>
        <w:lastRenderedPageBreak/>
        <w:t>1940.</w:t>
      </w:r>
    </w:p>
    <w:p w:rsidR="007607F9" w:rsidRDefault="007607F9" w:rsidP="000070D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4754C">
        <w:rPr>
          <w:rStyle w:val="default"/>
          <w:rFonts w:cs="FrankRuehl" w:hint="cs"/>
          <w:rtl/>
        </w:rPr>
        <w:t>בלי לגרוע מהוראות סעיף קטן (א), ראה גורם מורשה שהוא רופא מחוזי או גורם מורשה שהוא ראש הרשות המקומית, כי הגורם האחראי על המקום הפר הפרה מהותית או הפר כמה הפרות, לגבי מקום, של הוראה מההוראות לפי חוק הגבלת פעילות או של הוראה לפי סעיף 20 לפקודת בריאות העם, 1940, וכי בשל כך קיים חשש משמעותי להדבקה בנגיף הקורונה, רשאי הוא לצוות כאמור בסעיף קטן (א); גורם מורשה שהוא ראש הרשות המקומית רשאי לצוות כאמור רק בהמלצת רופא מחוזי.</w:t>
      </w:r>
    </w:p>
    <w:p w:rsidR="0004754C" w:rsidRDefault="0004754C" w:rsidP="000070D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יצווה הגורם המורשה על צו סגירה מינהלי כאמור בסעיפים קטנים (א) או (ב), אלא אם כן יש לו יסוד סביר להניח כי בנסיבות הענין שימוש באמצעי שפגיעתו פחותה לא ימנע את המשך ההפרה האמורה בסעיפים קטנים אלה; אין באמור כדי לגרוע מהאפשרות להורות על צו סגירה מינהלי גם אם לא ננקטו אמצעי אכיפה אחרים, בהתחשב בחומרת ההפרה.</w:t>
      </w:r>
    </w:p>
    <w:p w:rsidR="0004754C" w:rsidRDefault="0004754C" w:rsidP="000070D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תקופת תוקפו של צו סגירה מינהלי תהיה כמפורט בו, ובלבד שלא תעלה על שבעה ימים מיום נתינתו, אלא אם כן בוטל קודם לכן בהחלטה בעיון חוזר לפי סעיף קטן (ו), בהשגה לפי סעיף 8 או בהחלטת בית משפט בעתירה לפי סעיף 9.</w:t>
      </w:r>
    </w:p>
    <w:p w:rsidR="0004754C" w:rsidRDefault="0004754C" w:rsidP="000070D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89090E">
        <w:rPr>
          <w:rStyle w:val="default"/>
          <w:rFonts w:cs="FrankRuehl" w:hint="cs"/>
          <w:rtl/>
        </w:rPr>
        <w:t>נתן גורם מורשה צו סגירה מינהלי ומצא כי לא תוקן ליקוי שבשלו ניתן הצו עד תום תקופת תוקפו של הצו, רשאי הוא להאריך ולחזור ולהאריך את תוקפו לתקופה כמפורט בו שלא תעלה על שבעה ימים, ובלבד שתקופת תוקפו הכוללת של הצו לא תעלה על 14 ימים מיום נתינתו; הוארך הצו, יעמוד בתוקפו אלא אם כן בוטל קודם לכן בהחלטה בעיון חוזר לפי סעיף קטן (ו), בהשגה לפי סעיף 8 או בהחלטת בית משפט בעתירה לפי סעיף 9.</w:t>
      </w:r>
    </w:p>
    <w:p w:rsidR="0089090E" w:rsidRDefault="0089090E" w:rsidP="000070D4">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מי שנפגע מצו סגירה מינהלי או מהחלטה על הארכת תוקפו לפי סעיף זה, רשאי לפנות לגורם המורשה בבקשה לעיון חוזר בצו שנתן, אם נתגלו עובדות חדשות, נשתנו הנסיבות או תוקנו הליקויים שפורטו בצו.</w:t>
      </w:r>
    </w:p>
    <w:p w:rsidR="00052410" w:rsidRDefault="00052410" w:rsidP="00052410">
      <w:pPr>
        <w:pStyle w:val="P00"/>
        <w:spacing w:before="72"/>
        <w:ind w:left="0" w:right="1134"/>
        <w:rPr>
          <w:rStyle w:val="default"/>
          <w:rFonts w:cs="FrankRuehl"/>
          <w:rtl/>
        </w:rPr>
      </w:pPr>
      <w:bookmarkStart w:id="2" w:name="Seif3"/>
      <w:bookmarkEnd w:id="2"/>
      <w:r>
        <w:rPr>
          <w:lang w:val="he-IL"/>
        </w:rPr>
        <w:pict>
          <v:rect id="_x0000_s1055" style="position:absolute;left:0;text-align:left;margin-left:464.5pt;margin-top:8.05pt;width:75.05pt;height:31.2pt;z-index:251653632" o:allowincell="f" filled="f" stroked="f" strokecolor="lime" strokeweight=".25pt">
            <v:textbox inset="0,0,0,0">
              <w:txbxContent>
                <w:p w:rsidR="00052410" w:rsidRDefault="0089090E" w:rsidP="00052410">
                  <w:pPr>
                    <w:spacing w:line="160" w:lineRule="exact"/>
                    <w:jc w:val="left"/>
                    <w:rPr>
                      <w:rFonts w:cs="Miriam"/>
                      <w:noProof/>
                      <w:szCs w:val="18"/>
                      <w:rtl/>
                    </w:rPr>
                  </w:pPr>
                  <w:r>
                    <w:rPr>
                      <w:rFonts w:cs="Miriam" w:hint="cs"/>
                      <w:szCs w:val="18"/>
                      <w:rtl/>
                    </w:rPr>
                    <w:t>שיקול הדעת בהחלטה על מתן צו סגירה מינהלי</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89090E">
        <w:rPr>
          <w:rStyle w:val="default"/>
          <w:rFonts w:cs="FrankRuehl" w:hint="cs"/>
          <w:rtl/>
        </w:rPr>
        <w:t>בבואו לתת צו סגירה מינהלי, ישקול הגורם המורשה בין השאר את אלה:</w:t>
      </w:r>
    </w:p>
    <w:p w:rsidR="0089090E" w:rsidRDefault="0089090E" w:rsidP="0089090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מידת הסכנה או הנזק לציבור או לאדם שעשויים להיגרם כתוצאה מהמשך הפעילות או העיסוק במקום;</w:t>
      </w:r>
    </w:p>
    <w:p w:rsidR="0089090E" w:rsidRDefault="0089090E" w:rsidP="0089090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ביצוע עבירות או הפרות קודמות של הוראה מההוראות לפי חוק הגבלת פעילות או לפי סעיף 20 לפקודת בריאות העם, 1940, במקום, לרבות עבירות או הפרות שניתנה בשלהן התראה או אזהרה;</w:t>
      </w:r>
    </w:p>
    <w:p w:rsidR="0089090E" w:rsidRDefault="0089090E" w:rsidP="0089090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האפשרות לתקן את הליקוי בתוך זמן סביר בלא צורך בהוצאת צו;</w:t>
      </w:r>
    </w:p>
    <w:p w:rsidR="0089090E" w:rsidRDefault="0089090E" w:rsidP="0089090E">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77545D">
        <w:rPr>
          <w:rStyle w:val="default"/>
          <w:rFonts w:cs="FrankRuehl" w:hint="cs"/>
          <w:rtl/>
        </w:rPr>
        <w:t xml:space="preserve">האפשרות לנקוט אמצעי אכיפה אחרים מכוח חוק לתיקון ולקיום תוקפן של תקנות שעת חירום (נגיף הקורונה החדש </w:t>
      </w:r>
      <w:r w:rsidR="0077545D">
        <w:rPr>
          <w:rStyle w:val="default"/>
          <w:rFonts w:cs="FrankRuehl"/>
          <w:rtl/>
        </w:rPr>
        <w:t>–</w:t>
      </w:r>
      <w:r w:rsidR="0077545D">
        <w:rPr>
          <w:rStyle w:val="default"/>
          <w:rFonts w:cs="FrankRuehl" w:hint="cs"/>
          <w:rtl/>
        </w:rPr>
        <w:t xml:space="preserve"> אכיפה), התש"ף-2020;</w:t>
      </w:r>
    </w:p>
    <w:p w:rsidR="0077545D" w:rsidRDefault="0077545D" w:rsidP="0089090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ידיעת הגורם האחראי על המקום על ביצוע עבירות או הפרות של הוראה מההוראות לפי חוק הגבלת פעילות או לפי סעיף 20 לפקודת בריאות העם, 1940, במקום, או על הכוונה לבצע עבירה או הפרה כאמור;</w:t>
      </w:r>
    </w:p>
    <w:p w:rsidR="0077545D" w:rsidRDefault="0077545D" w:rsidP="0089090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חיוניות המקום לציבור;</w:t>
      </w:r>
    </w:p>
    <w:p w:rsidR="0077545D" w:rsidRDefault="0077545D" w:rsidP="0089090E">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 xml:space="preserve">לעניין היקף הצו ומשך תוקפו </w:t>
      </w:r>
      <w:r>
        <w:rPr>
          <w:rStyle w:val="default"/>
          <w:rFonts w:cs="FrankRuehl"/>
          <w:rtl/>
        </w:rPr>
        <w:t>–</w:t>
      </w:r>
      <w:r>
        <w:rPr>
          <w:rStyle w:val="default"/>
          <w:rFonts w:cs="FrankRuehl" w:hint="cs"/>
          <w:rtl/>
        </w:rPr>
        <w:t xml:space="preserve"> גם את מידת הפגיעה שתיגרם לגורם האחראי על המקום מהוצאת הצו.</w:t>
      </w:r>
    </w:p>
    <w:p w:rsidR="00052410" w:rsidRDefault="00052410" w:rsidP="00052410">
      <w:pPr>
        <w:pStyle w:val="P00"/>
        <w:spacing w:before="72"/>
        <w:ind w:left="0" w:right="1134"/>
        <w:rPr>
          <w:rStyle w:val="default"/>
          <w:rFonts w:cs="FrankRuehl"/>
          <w:rtl/>
        </w:rPr>
      </w:pPr>
      <w:bookmarkStart w:id="3" w:name="Seif4"/>
      <w:bookmarkEnd w:id="3"/>
      <w:r>
        <w:rPr>
          <w:lang w:val="he-IL"/>
        </w:rPr>
        <w:pict>
          <v:rect id="_x0000_s1056" style="position:absolute;left:0;text-align:left;margin-left:464.5pt;margin-top:8.05pt;width:75.05pt;height:20.75pt;z-index:251654656" o:allowincell="f" filled="f" stroked="f" strokecolor="lime" strokeweight=".25pt">
            <v:textbox inset="0,0,0,0">
              <w:txbxContent>
                <w:p w:rsidR="00052410" w:rsidRDefault="00BA56EB" w:rsidP="00052410">
                  <w:pPr>
                    <w:spacing w:line="160" w:lineRule="exact"/>
                    <w:jc w:val="left"/>
                    <w:rPr>
                      <w:rFonts w:cs="Miriam"/>
                      <w:noProof/>
                      <w:szCs w:val="18"/>
                      <w:rtl/>
                    </w:rPr>
                  </w:pPr>
                  <w:r>
                    <w:rPr>
                      <w:rFonts w:cs="Miriam" w:hint="cs"/>
                      <w:szCs w:val="18"/>
                      <w:rtl/>
                    </w:rPr>
                    <w:t>תוכנו של צו סגירה מינהלי</w:t>
                  </w:r>
                </w:p>
              </w:txbxContent>
            </v:textbox>
            <w10:anchorlock/>
          </v:rect>
        </w:pict>
      </w:r>
      <w:r w:rsidR="00125EBE">
        <w:rPr>
          <w:rStyle w:val="big-number"/>
          <w:rFonts w:hint="cs"/>
          <w:rtl/>
        </w:rPr>
        <w:t>4</w:t>
      </w:r>
      <w:r w:rsidRPr="005C7130">
        <w:rPr>
          <w:rStyle w:val="big-number"/>
          <w:rFonts w:cs="FrankRuehl"/>
          <w:szCs w:val="26"/>
          <w:rtl/>
        </w:rPr>
        <w:t>.</w:t>
      </w:r>
      <w:r w:rsidRPr="005C7130">
        <w:rPr>
          <w:rStyle w:val="big-number"/>
          <w:rFonts w:cs="FrankRuehl"/>
          <w:szCs w:val="26"/>
          <w:rtl/>
        </w:rPr>
        <w:tab/>
      </w:r>
      <w:r w:rsidR="00BA56EB">
        <w:rPr>
          <w:rStyle w:val="default"/>
          <w:rFonts w:cs="FrankRuehl" w:hint="cs"/>
          <w:rtl/>
        </w:rPr>
        <w:t>גורם מורשה הנותן צו סגירה מינהלי יפרט בצו את כל אלה:</w:t>
      </w:r>
    </w:p>
    <w:p w:rsidR="00BA56EB" w:rsidRDefault="00BA56EB" w:rsidP="00BA56E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פרטים מזהים לעניין המקום, לרבות כתובתו או מיקום המקרקעין שבהם חל הצו;</w:t>
      </w:r>
    </w:p>
    <w:p w:rsidR="00BA56EB" w:rsidRDefault="00BA56EB" w:rsidP="00BA56E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משך תוקפו של הצו;</w:t>
      </w:r>
    </w:p>
    <w:p w:rsidR="00BA56EB" w:rsidRDefault="00BA56EB" w:rsidP="00BA56E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תיאור העובדות שעל פיהן הוחלט לתת את הצו;</w:t>
      </w:r>
    </w:p>
    <w:p w:rsidR="00BA56EB" w:rsidRDefault="00BA56EB" w:rsidP="00BA56E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פרטים בדבר הזכות לבקש עיון חוזר לפי סעיף 2(ו) מהגורם המורשה שנתן אותו, לרבות פרטים בדבר אופן ההתקשרות עם הגורם המורשה נותן הצו;</w:t>
      </w:r>
    </w:p>
    <w:p w:rsidR="00BA56EB" w:rsidRDefault="00BA56EB" w:rsidP="00BA56E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פרטים בדבר זכות ההשגה לפי סעיף 8, לרבות פרטים בדבר אופן ההתקשרות עם הגורם הדן בהשגה, וכן פרטים בדבר בית המשפט שאליו ניתן לעתור לפי סעיף 9.</w:t>
      </w:r>
    </w:p>
    <w:p w:rsidR="00052410" w:rsidRDefault="00052410" w:rsidP="00052410">
      <w:pPr>
        <w:pStyle w:val="P00"/>
        <w:spacing w:before="72"/>
        <w:ind w:left="0" w:right="1134"/>
        <w:rPr>
          <w:rStyle w:val="default"/>
          <w:rFonts w:cs="FrankRuehl"/>
          <w:rtl/>
        </w:rPr>
      </w:pPr>
      <w:bookmarkStart w:id="4" w:name="Seif5"/>
      <w:bookmarkEnd w:id="4"/>
      <w:r>
        <w:rPr>
          <w:lang w:val="he-IL"/>
        </w:rPr>
        <w:pict>
          <v:rect id="_x0000_s1057" style="position:absolute;left:0;text-align:left;margin-left:464.5pt;margin-top:8.05pt;width:75.05pt;height:23.4pt;z-index:251655680" o:allowincell="f" filled="f" stroked="f" strokecolor="lime" strokeweight=".25pt">
            <v:textbox inset="0,0,0,0">
              <w:txbxContent>
                <w:p w:rsidR="00052410" w:rsidRDefault="00B81C24" w:rsidP="00052410">
                  <w:pPr>
                    <w:spacing w:line="160" w:lineRule="exact"/>
                    <w:jc w:val="left"/>
                    <w:rPr>
                      <w:rFonts w:cs="Miriam"/>
                      <w:noProof/>
                      <w:szCs w:val="18"/>
                      <w:rtl/>
                    </w:rPr>
                  </w:pPr>
                  <w:r>
                    <w:rPr>
                      <w:rFonts w:cs="Miriam" w:hint="cs"/>
                      <w:szCs w:val="18"/>
                      <w:rtl/>
                    </w:rPr>
                    <w:t>המצאה של צו סגירה מינהלי</w:t>
                  </w:r>
                </w:p>
              </w:txbxContent>
            </v:textbox>
            <w10:anchorlock/>
          </v:rect>
        </w:pict>
      </w:r>
      <w:r w:rsidR="00243BC4">
        <w:rPr>
          <w:rStyle w:val="big-number"/>
          <w:rFonts w:hint="cs"/>
          <w:rtl/>
        </w:rPr>
        <w:t>5</w:t>
      </w:r>
      <w:r w:rsidRPr="005C7130">
        <w:rPr>
          <w:rStyle w:val="big-number"/>
          <w:rFonts w:cs="FrankRuehl"/>
          <w:szCs w:val="26"/>
          <w:rtl/>
        </w:rPr>
        <w:t>.</w:t>
      </w:r>
      <w:r w:rsidRPr="005C7130">
        <w:rPr>
          <w:rStyle w:val="big-number"/>
          <w:rFonts w:cs="FrankRuehl"/>
          <w:szCs w:val="26"/>
          <w:rtl/>
        </w:rPr>
        <w:tab/>
      </w:r>
      <w:r w:rsidR="00B81C24">
        <w:rPr>
          <w:rStyle w:val="default"/>
          <w:rFonts w:cs="FrankRuehl" w:hint="cs"/>
          <w:rtl/>
        </w:rPr>
        <w:t>גורם מורשה או מי מטעמו ימציא את צו הסגירה המינהלי בדרך של מסירה למי שאחראי באותה העת על המקום, ועותק של צו הסגירה המינהלי יוצג במקום שעליו הוא חל, ובלבד שהגורם המורשה או מי מטעמו ישלח בתוך 48 שעות גם לגורם האחראי על המקום הודעה בדואר רשום על מתן צו הסגירה</w:t>
      </w:r>
      <w:r>
        <w:rPr>
          <w:rStyle w:val="default"/>
          <w:rFonts w:cs="FrankRuehl" w:hint="cs"/>
          <w:rtl/>
        </w:rPr>
        <w:t>.</w:t>
      </w:r>
    </w:p>
    <w:p w:rsidR="00052410" w:rsidRDefault="00052410" w:rsidP="00052410">
      <w:pPr>
        <w:pStyle w:val="P00"/>
        <w:spacing w:before="72"/>
        <w:ind w:left="0" w:right="1134"/>
        <w:rPr>
          <w:rStyle w:val="default"/>
          <w:rFonts w:cs="FrankRuehl"/>
          <w:rtl/>
        </w:rPr>
      </w:pPr>
      <w:bookmarkStart w:id="5" w:name="Seif6"/>
      <w:bookmarkEnd w:id="5"/>
      <w:r>
        <w:rPr>
          <w:lang w:val="he-IL"/>
        </w:rPr>
        <w:pict>
          <v:rect id="_x0000_s1058" style="position:absolute;left:0;text-align:left;margin-left:464.5pt;margin-top:8.05pt;width:75.05pt;height:20.7pt;z-index:251656704" o:allowincell="f" filled="f" stroked="f" strokecolor="lime" strokeweight=".25pt">
            <v:textbox inset="0,0,0,0">
              <w:txbxContent>
                <w:p w:rsidR="00052410" w:rsidRDefault="00B81C24" w:rsidP="00052410">
                  <w:pPr>
                    <w:spacing w:line="160" w:lineRule="exact"/>
                    <w:jc w:val="left"/>
                    <w:rPr>
                      <w:rFonts w:cs="Miriam"/>
                      <w:noProof/>
                      <w:szCs w:val="18"/>
                      <w:rtl/>
                    </w:rPr>
                  </w:pPr>
                  <w:r>
                    <w:rPr>
                      <w:rFonts w:cs="Miriam" w:hint="cs"/>
                      <w:szCs w:val="18"/>
                      <w:rtl/>
                    </w:rPr>
                    <w:t>מועד הסגירה לפי צו סגירה מינהלי</w:t>
                  </w:r>
                </w:p>
              </w:txbxContent>
            </v:textbox>
            <w10:anchorlock/>
          </v:rect>
        </w:pict>
      </w:r>
      <w:r w:rsidR="00243BC4">
        <w:rPr>
          <w:rStyle w:val="big-number"/>
          <w:rFonts w:hint="cs"/>
          <w:rtl/>
        </w:rPr>
        <w:t>6</w:t>
      </w:r>
      <w:r w:rsidRPr="005C7130">
        <w:rPr>
          <w:rStyle w:val="big-number"/>
          <w:rFonts w:cs="FrankRuehl"/>
          <w:szCs w:val="26"/>
          <w:rtl/>
        </w:rPr>
        <w:t>.</w:t>
      </w:r>
      <w:r w:rsidRPr="005C7130">
        <w:rPr>
          <w:rStyle w:val="big-number"/>
          <w:rFonts w:cs="FrankRuehl"/>
          <w:szCs w:val="26"/>
          <w:rtl/>
        </w:rPr>
        <w:tab/>
      </w:r>
      <w:r w:rsidR="00B81C24">
        <w:rPr>
          <w:rStyle w:val="default"/>
          <w:rFonts w:cs="FrankRuehl" w:hint="cs"/>
          <w:rtl/>
        </w:rPr>
        <w:t>(א)</w:t>
      </w:r>
      <w:r w:rsidR="00B81C24">
        <w:rPr>
          <w:rStyle w:val="default"/>
          <w:rFonts w:cs="FrankRuehl"/>
          <w:rtl/>
        </w:rPr>
        <w:tab/>
      </w:r>
      <w:r w:rsidR="00B81C24">
        <w:rPr>
          <w:rStyle w:val="default"/>
          <w:rFonts w:cs="FrankRuehl" w:hint="cs"/>
          <w:rtl/>
        </w:rPr>
        <w:t>ניתן צו סגירה מינהלי, ייסגר המקום לציבור כאמור בסעיף 2 בתוך 24 שעות ממועד מתן הצו.</w:t>
      </w:r>
    </w:p>
    <w:p w:rsidR="00B81C24" w:rsidRDefault="00B81C2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הגורם המורשה נותן הצו רשאי להורות בצו על סגירת המקום לאלתר אם מצא כי הופרה לגבי המקום הפרה חמורה של הוראה מההוראות לפי חוק הגבלת פעילות או לפי סעיף 20 לפקודת בריאות העם, 1940, וכי קיים בשל כך חשש משמעותי להדבקה בנגיף הקורונה; הוראה על סגירת המקום לאלתר בצו לפי סעיף 2(ב) של גורם מורשה שהוא ראש הרשות המקומית הטעונה המלצת רופא מחוזי, לא תינתן אלא לאחר קבלת המלצה כאמור.</w:t>
      </w:r>
    </w:p>
    <w:p w:rsidR="000070D4" w:rsidRDefault="000070D4" w:rsidP="000070D4">
      <w:pPr>
        <w:pStyle w:val="P00"/>
        <w:spacing w:before="72"/>
        <w:ind w:left="0" w:right="1134"/>
        <w:rPr>
          <w:rStyle w:val="default"/>
          <w:rFonts w:cs="FrankRuehl"/>
          <w:rtl/>
        </w:rPr>
      </w:pPr>
      <w:bookmarkStart w:id="6" w:name="Seif7"/>
      <w:bookmarkEnd w:id="6"/>
      <w:r>
        <w:rPr>
          <w:lang w:val="he-IL"/>
        </w:rPr>
        <w:pict>
          <v:rect id="_x0000_s1059" style="position:absolute;left:0;text-align:left;margin-left:464.5pt;margin-top:8.05pt;width:75.05pt;height:18.3pt;z-index:251657728" o:allowincell="f" filled="f" stroked="f" strokecolor="lime" strokeweight=".25pt">
            <v:textbox inset="0,0,0,0">
              <w:txbxContent>
                <w:p w:rsidR="000070D4" w:rsidRDefault="00B81C24" w:rsidP="000070D4">
                  <w:pPr>
                    <w:spacing w:line="160" w:lineRule="exact"/>
                    <w:jc w:val="left"/>
                    <w:rPr>
                      <w:rFonts w:cs="Miriam"/>
                      <w:noProof/>
                      <w:szCs w:val="18"/>
                      <w:rtl/>
                    </w:rPr>
                  </w:pPr>
                  <w:r>
                    <w:rPr>
                      <w:rFonts w:cs="Miriam" w:hint="cs"/>
                      <w:szCs w:val="18"/>
                      <w:rtl/>
                    </w:rPr>
                    <w:t>יידוע גורמים מורשים אחרים</w:t>
                  </w:r>
                </w:p>
              </w:txbxContent>
            </v:textbox>
            <w10:anchorlock/>
          </v:rect>
        </w:pict>
      </w:r>
      <w:r w:rsidR="00B81C24">
        <w:rPr>
          <w:rStyle w:val="big-number"/>
          <w:rFonts w:hint="cs"/>
          <w:rtl/>
        </w:rPr>
        <w:t>7</w:t>
      </w:r>
      <w:r w:rsidRPr="005C7130">
        <w:rPr>
          <w:rStyle w:val="big-number"/>
          <w:rFonts w:cs="FrankRuehl"/>
          <w:szCs w:val="26"/>
          <w:rtl/>
        </w:rPr>
        <w:t>.</w:t>
      </w:r>
      <w:r w:rsidRPr="005C7130">
        <w:rPr>
          <w:rStyle w:val="big-number"/>
          <w:rFonts w:cs="FrankRuehl"/>
          <w:szCs w:val="26"/>
          <w:rtl/>
        </w:rPr>
        <w:tab/>
      </w:r>
      <w:r w:rsidR="00B81C24">
        <w:rPr>
          <w:rStyle w:val="default"/>
          <w:rFonts w:cs="FrankRuehl" w:hint="cs"/>
          <w:rtl/>
        </w:rPr>
        <w:t>ניתן צו סגירה מינהלי לפי פרק זה, יודיע על כך הגורם המורשה נותן הצו לגורמים המורשים האחרים מיד לאחר שניתן.</w:t>
      </w:r>
    </w:p>
    <w:p w:rsidR="000070D4" w:rsidRDefault="000070D4" w:rsidP="000070D4">
      <w:pPr>
        <w:pStyle w:val="P00"/>
        <w:spacing w:before="72"/>
        <w:ind w:left="0" w:right="1134"/>
        <w:rPr>
          <w:rStyle w:val="default"/>
          <w:rFonts w:cs="FrankRuehl"/>
          <w:rtl/>
        </w:rPr>
      </w:pPr>
      <w:bookmarkStart w:id="7" w:name="Seif8"/>
      <w:bookmarkEnd w:id="7"/>
      <w:r>
        <w:rPr>
          <w:lang w:val="he-IL"/>
        </w:rPr>
        <w:pict>
          <v:rect id="_x0000_s1060" style="position:absolute;left:0;text-align:left;margin-left:464.5pt;margin-top:8.05pt;width:75.05pt;height:13.9pt;z-index:251658752" o:allowincell="f" filled="f" stroked="f" strokecolor="lime" strokeweight=".25pt">
            <v:textbox inset="0,0,0,0">
              <w:txbxContent>
                <w:p w:rsidR="000070D4" w:rsidRDefault="00CE6667" w:rsidP="000070D4">
                  <w:pPr>
                    <w:spacing w:line="160" w:lineRule="exact"/>
                    <w:jc w:val="left"/>
                    <w:rPr>
                      <w:rFonts w:cs="Miriam"/>
                      <w:noProof/>
                      <w:szCs w:val="18"/>
                      <w:rtl/>
                    </w:rPr>
                  </w:pPr>
                  <w:r>
                    <w:rPr>
                      <w:rFonts w:cs="Miriam" w:hint="cs"/>
                      <w:szCs w:val="18"/>
                      <w:rtl/>
                    </w:rPr>
                    <w:t>השגה</w:t>
                  </w:r>
                </w:p>
              </w:txbxContent>
            </v:textbox>
            <w10:anchorlock/>
          </v:rect>
        </w:pict>
      </w:r>
      <w:r w:rsidR="00B81C24">
        <w:rPr>
          <w:rStyle w:val="big-number"/>
          <w:rFonts w:hint="cs"/>
          <w:rtl/>
        </w:rPr>
        <w:t>8</w:t>
      </w:r>
      <w:r w:rsidRPr="005C7130">
        <w:rPr>
          <w:rStyle w:val="big-number"/>
          <w:rFonts w:cs="FrankRuehl"/>
          <w:szCs w:val="26"/>
          <w:rtl/>
        </w:rPr>
        <w:t>.</w:t>
      </w:r>
      <w:r w:rsidRPr="005C7130">
        <w:rPr>
          <w:rStyle w:val="big-number"/>
          <w:rFonts w:cs="FrankRuehl"/>
          <w:szCs w:val="26"/>
          <w:rtl/>
        </w:rPr>
        <w:tab/>
      </w:r>
      <w:r w:rsidR="00CE6667">
        <w:rPr>
          <w:rStyle w:val="default"/>
          <w:rFonts w:cs="FrankRuehl" w:hint="cs"/>
          <w:rtl/>
        </w:rPr>
        <w:t>(א)</w:t>
      </w:r>
      <w:r w:rsidR="00CE6667">
        <w:rPr>
          <w:rStyle w:val="default"/>
          <w:rFonts w:cs="FrankRuehl"/>
          <w:rtl/>
        </w:rPr>
        <w:tab/>
      </w:r>
      <w:r w:rsidR="00CE6667">
        <w:rPr>
          <w:rStyle w:val="default"/>
          <w:rFonts w:cs="FrankRuehl" w:hint="cs"/>
          <w:rtl/>
        </w:rPr>
        <w:t>מי שנפגע מצו סגירה מינהלי או מהחלטה על הארכת תוקפו לפי סעיף 2, רשאי להגיש השגה כמפורט להלן, לפי העניין:</w:t>
      </w:r>
    </w:p>
    <w:p w:rsidR="00CE6667" w:rsidRDefault="00CE6667" w:rsidP="00CE66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על החלטה של גורם מורשה שהוא ראש הרשות המקומית שניתנה לפי סעיף 2(א) </w:t>
      </w:r>
      <w:r>
        <w:rPr>
          <w:rStyle w:val="default"/>
          <w:rFonts w:cs="FrankRuehl"/>
          <w:rtl/>
        </w:rPr>
        <w:t>–</w:t>
      </w:r>
      <w:r>
        <w:rPr>
          <w:rStyle w:val="default"/>
          <w:rFonts w:cs="FrankRuehl" w:hint="cs"/>
          <w:rtl/>
        </w:rPr>
        <w:t xml:space="preserve"> לרופא מחוזי;</w:t>
      </w:r>
    </w:p>
    <w:p w:rsidR="00CE6667" w:rsidRDefault="00CE6667" w:rsidP="00CE666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החלטה של גורם מורשה שהוא ראש הרשות המקומית שניתנה בהמלצת רופא מחוזי לפי סעיף 2(ב) </w:t>
      </w:r>
      <w:r>
        <w:rPr>
          <w:rStyle w:val="default"/>
          <w:rFonts w:cs="FrankRuehl"/>
          <w:rtl/>
        </w:rPr>
        <w:t>–</w:t>
      </w:r>
      <w:r>
        <w:rPr>
          <w:rStyle w:val="default"/>
          <w:rFonts w:cs="FrankRuehl" w:hint="cs"/>
          <w:rtl/>
        </w:rPr>
        <w:t xml:space="preserve"> לראש שירותי בריאות הציבור במשרד הבריאות או סגנו;</w:t>
      </w:r>
    </w:p>
    <w:p w:rsidR="00CE6667" w:rsidRDefault="00CE6667" w:rsidP="00CE666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על החלטה של גורם מורשה שהוא קצין משטרה בדרגת סגן-ניצב ומעלה </w:t>
      </w:r>
      <w:r>
        <w:rPr>
          <w:rStyle w:val="default"/>
          <w:rFonts w:cs="FrankRuehl"/>
          <w:rtl/>
        </w:rPr>
        <w:t>–</w:t>
      </w:r>
      <w:r>
        <w:rPr>
          <w:rStyle w:val="default"/>
          <w:rFonts w:cs="FrankRuehl" w:hint="cs"/>
          <w:rtl/>
        </w:rPr>
        <w:t xml:space="preserve"> למפקד משטרת המחוז;</w:t>
      </w:r>
    </w:p>
    <w:p w:rsidR="00CE6667" w:rsidRDefault="00CE6667" w:rsidP="00CE666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על החלטה של גורם מורשה שהוא רופא מחוזי </w:t>
      </w:r>
      <w:r>
        <w:rPr>
          <w:rStyle w:val="default"/>
          <w:rFonts w:cs="FrankRuehl"/>
          <w:rtl/>
        </w:rPr>
        <w:t>–</w:t>
      </w:r>
      <w:r>
        <w:rPr>
          <w:rStyle w:val="default"/>
          <w:rFonts w:cs="FrankRuehl" w:hint="cs"/>
          <w:rtl/>
        </w:rPr>
        <w:t xml:space="preserve"> לראש שירותי בריאות הציבור במשרד הבריאות או סגנו.</w:t>
      </w:r>
    </w:p>
    <w:p w:rsidR="00CE6667" w:rsidRDefault="00CE6667" w:rsidP="000070D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החלטה בהשגה תהיה מנומקת ותינתן בתוך זמן סביר שלא יעלה על 48 שעות ממועד הגשתה.</w:t>
      </w:r>
    </w:p>
    <w:p w:rsidR="005846B6" w:rsidRDefault="005846B6" w:rsidP="005846B6">
      <w:pPr>
        <w:pStyle w:val="P00"/>
        <w:spacing w:before="72"/>
        <w:ind w:left="0" w:right="1134"/>
        <w:rPr>
          <w:rStyle w:val="default"/>
          <w:rFonts w:cs="FrankRuehl"/>
          <w:rtl/>
        </w:rPr>
      </w:pPr>
      <w:bookmarkStart w:id="8" w:name="Seif9"/>
      <w:bookmarkEnd w:id="8"/>
      <w:r>
        <w:rPr>
          <w:lang w:val="he-IL"/>
        </w:rPr>
        <w:pict>
          <v:rect id="_x0000_s1061" style="position:absolute;left:0;text-align:left;margin-left:464.5pt;margin-top:8.05pt;width:75.05pt;height:22.4pt;z-index:251659776" o:allowincell="f" filled="f" stroked="f" strokecolor="lime" strokeweight=".25pt">
            <v:textbox inset="0,0,0,0">
              <w:txbxContent>
                <w:p w:rsidR="005846B6" w:rsidRDefault="00CE6667" w:rsidP="005846B6">
                  <w:pPr>
                    <w:spacing w:line="160" w:lineRule="exact"/>
                    <w:jc w:val="left"/>
                    <w:rPr>
                      <w:rFonts w:cs="Miriam"/>
                      <w:noProof/>
                      <w:szCs w:val="18"/>
                      <w:rtl/>
                    </w:rPr>
                  </w:pPr>
                  <w:r>
                    <w:rPr>
                      <w:rFonts w:cs="Miriam" w:hint="cs"/>
                      <w:szCs w:val="18"/>
                      <w:rtl/>
                    </w:rPr>
                    <w:t>עתירה על החלטה בהשגה</w:t>
                  </w:r>
                </w:p>
              </w:txbxContent>
            </v:textbox>
            <w10:anchorlock/>
          </v:rect>
        </w:pict>
      </w:r>
      <w:r w:rsidR="00CE6667">
        <w:rPr>
          <w:rStyle w:val="big-number"/>
          <w:rFonts w:hint="cs"/>
          <w:rtl/>
        </w:rPr>
        <w:t>9</w:t>
      </w:r>
      <w:r w:rsidRPr="005C7130">
        <w:rPr>
          <w:rStyle w:val="big-number"/>
          <w:rFonts w:cs="FrankRuehl"/>
          <w:szCs w:val="26"/>
          <w:rtl/>
        </w:rPr>
        <w:t>.</w:t>
      </w:r>
      <w:r w:rsidRPr="005C7130">
        <w:rPr>
          <w:rStyle w:val="big-number"/>
          <w:rFonts w:cs="FrankRuehl"/>
          <w:szCs w:val="26"/>
          <w:rtl/>
        </w:rPr>
        <w:tab/>
      </w:r>
      <w:r w:rsidR="00CE6667">
        <w:rPr>
          <w:rStyle w:val="default"/>
          <w:rFonts w:cs="FrankRuehl" w:hint="cs"/>
          <w:rtl/>
        </w:rPr>
        <w:t xml:space="preserve">על החלטה שניתנה בהשגה לפי סעיף 8 ניתן לעתור לבית משפט השלום, הנמצא באזור השיפוט שבו ניתנה ההחלטה בהשגה (בסעיף זה </w:t>
      </w:r>
      <w:r w:rsidR="00CE6667">
        <w:rPr>
          <w:rStyle w:val="default"/>
          <w:rFonts w:cs="FrankRuehl"/>
          <w:rtl/>
        </w:rPr>
        <w:t>–</w:t>
      </w:r>
      <w:r w:rsidR="00CE6667">
        <w:rPr>
          <w:rStyle w:val="default"/>
          <w:rFonts w:cs="FrankRuehl" w:hint="cs"/>
          <w:rtl/>
        </w:rPr>
        <w:t xml:space="preserve"> בית המשפט); הוגשה עתירה כאמור, יקיים בית המשפט ביקורת שיפוטית על ההחלטה שניתנה בהשגה.</w:t>
      </w:r>
    </w:p>
    <w:p w:rsidR="005846B6" w:rsidRDefault="005846B6" w:rsidP="005846B6">
      <w:pPr>
        <w:pStyle w:val="P00"/>
        <w:spacing w:before="72"/>
        <w:ind w:left="0" w:right="1134"/>
        <w:rPr>
          <w:rStyle w:val="default"/>
          <w:rFonts w:cs="FrankRuehl"/>
          <w:rtl/>
        </w:rPr>
      </w:pPr>
      <w:bookmarkStart w:id="9" w:name="Seif10"/>
      <w:bookmarkEnd w:id="9"/>
      <w:r>
        <w:rPr>
          <w:lang w:val="he-IL"/>
        </w:rPr>
        <w:pict>
          <v:rect id="_x0000_s1062" style="position:absolute;left:0;text-align:left;margin-left:464.5pt;margin-top:8.05pt;width:75.05pt;height:18.3pt;z-index:251660800" o:allowincell="f" filled="f" stroked="f" strokecolor="lime" strokeweight=".25pt">
            <v:textbox inset="0,0,0,0">
              <w:txbxContent>
                <w:p w:rsidR="005846B6" w:rsidRDefault="00CE6667" w:rsidP="005846B6">
                  <w:pPr>
                    <w:spacing w:line="160" w:lineRule="exact"/>
                    <w:jc w:val="left"/>
                    <w:rPr>
                      <w:rFonts w:cs="Miriam"/>
                      <w:noProof/>
                      <w:szCs w:val="18"/>
                      <w:rtl/>
                    </w:rPr>
                  </w:pPr>
                  <w:r>
                    <w:rPr>
                      <w:rFonts w:cs="Miriam" w:hint="cs"/>
                      <w:szCs w:val="18"/>
                      <w:rtl/>
                    </w:rPr>
                    <w:t>ביצוע של צו סגירה מינהלי</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sidR="00CE6667">
        <w:rPr>
          <w:rStyle w:val="default"/>
          <w:rFonts w:cs="FrankRuehl" w:hint="cs"/>
          <w:rtl/>
        </w:rPr>
        <w:t>ניתן צו סגירה מינהלי והגורם האחראי על המקום הפר את האמור בצו, רשאי הגורם המוסמך לנקוט פעולות הדרושות באופן סביר לביצוע הצו; משטרת ישראל רשאית לסייע לגורם המוסמך, לפי בקשתו, ולעשות שימוש בכוח סביר לשם כך.</w:t>
      </w:r>
    </w:p>
    <w:p w:rsidR="005846B6" w:rsidRDefault="005846B6" w:rsidP="005846B6">
      <w:pPr>
        <w:pStyle w:val="P00"/>
        <w:spacing w:before="72"/>
        <w:ind w:left="0" w:right="1134"/>
        <w:rPr>
          <w:rStyle w:val="default"/>
          <w:rFonts w:cs="FrankRuehl"/>
          <w:rtl/>
        </w:rPr>
      </w:pPr>
      <w:bookmarkStart w:id="10" w:name="Seif11"/>
      <w:bookmarkEnd w:id="10"/>
      <w:r>
        <w:rPr>
          <w:lang w:val="he-IL"/>
        </w:rPr>
        <w:pict>
          <v:rect id="_x0000_s1063" style="position:absolute;left:0;text-align:left;margin-left:464.5pt;margin-top:8.05pt;width:75.05pt;height:37.05pt;z-index:251661824" o:allowincell="f" filled="f" stroked="f" strokecolor="lime" strokeweight=".25pt">
            <v:textbox inset="0,0,0,0">
              <w:txbxContent>
                <w:p w:rsidR="005846B6" w:rsidRDefault="00A93CF3" w:rsidP="005846B6">
                  <w:pPr>
                    <w:spacing w:line="160" w:lineRule="exact"/>
                    <w:jc w:val="left"/>
                    <w:rPr>
                      <w:rFonts w:cs="Miriam"/>
                      <w:noProof/>
                      <w:szCs w:val="18"/>
                      <w:rtl/>
                    </w:rPr>
                  </w:pPr>
                  <w:r>
                    <w:rPr>
                      <w:rFonts w:cs="Miriam" w:hint="cs"/>
                      <w:szCs w:val="18"/>
                      <w:rtl/>
                    </w:rPr>
                    <w:t>הנחיות להפעלת סמכויות הגורם המורשה והגורם המוסמך</w:t>
                  </w:r>
                </w:p>
              </w:txbxContent>
            </v:textbox>
            <w10:anchorlock/>
          </v:rect>
        </w:pict>
      </w:r>
      <w:r>
        <w:rPr>
          <w:rStyle w:val="big-number"/>
          <w:rFonts w:hint="cs"/>
          <w:rtl/>
        </w:rPr>
        <w:t>1</w:t>
      </w:r>
      <w:r w:rsidR="00CE6667">
        <w:rPr>
          <w:rStyle w:val="big-number"/>
          <w:rFonts w:hint="cs"/>
          <w:rtl/>
        </w:rPr>
        <w:t>1</w:t>
      </w:r>
      <w:r w:rsidRPr="005C7130">
        <w:rPr>
          <w:rStyle w:val="big-number"/>
          <w:rFonts w:cs="FrankRuehl"/>
          <w:szCs w:val="26"/>
          <w:rtl/>
        </w:rPr>
        <w:t>.</w:t>
      </w:r>
      <w:r w:rsidRPr="005C7130">
        <w:rPr>
          <w:rStyle w:val="big-number"/>
          <w:rFonts w:cs="FrankRuehl"/>
          <w:szCs w:val="26"/>
          <w:rtl/>
        </w:rPr>
        <w:tab/>
      </w:r>
      <w:r w:rsidR="00A93CF3">
        <w:rPr>
          <w:rStyle w:val="default"/>
          <w:rFonts w:cs="FrankRuehl" w:hint="cs"/>
          <w:rtl/>
        </w:rPr>
        <w:t>לא יפעיל גורם מורשה את סמכותו ולא יגיש גורם מוסמך דין וחשבון, לפי סעיף 2, אלא בהתאם למדיניות פיקוח ואכיפה כללית בהתחשב, בין השאר, בצורך באכיפה לפי אמות מידה שוויוניות, בשים לב לצורך בקביעת תנאים לאכיפה כלפי אוכלוסיות מיוחדות, ובכלל זה אנשים עם מוגבלויות וקטינים; מדיניות כאמור תיקבע על ידי משטרת ישראל בהתייעצות עם משרד הבריאות, או על ידי גורם ממשלתי ייעודי שתקבע הממשלה.</w:t>
      </w:r>
    </w:p>
    <w:p w:rsidR="005846B6" w:rsidRDefault="005846B6" w:rsidP="005846B6">
      <w:pPr>
        <w:pStyle w:val="P00"/>
        <w:spacing w:before="72"/>
        <w:ind w:left="0" w:right="1134"/>
        <w:rPr>
          <w:rStyle w:val="default"/>
          <w:rFonts w:cs="FrankRuehl"/>
          <w:rtl/>
        </w:rPr>
      </w:pPr>
      <w:bookmarkStart w:id="11" w:name="Seif12"/>
      <w:bookmarkEnd w:id="11"/>
      <w:r>
        <w:rPr>
          <w:lang w:val="he-IL"/>
        </w:rPr>
        <w:pict>
          <v:rect id="_x0000_s1064" style="position:absolute;left:0;text-align:left;margin-left:464.5pt;margin-top:8.05pt;width:75.05pt;height:13.9pt;z-index:251662848" o:allowincell="f" filled="f" stroked="f" strokecolor="lime" strokeweight=".25pt">
            <v:textbox inset="0,0,0,0">
              <w:txbxContent>
                <w:p w:rsidR="005846B6" w:rsidRDefault="00A93CF3" w:rsidP="005846B6">
                  <w:pPr>
                    <w:spacing w:line="160" w:lineRule="exact"/>
                    <w:jc w:val="left"/>
                    <w:rPr>
                      <w:rFonts w:cs="Miriam"/>
                      <w:noProof/>
                      <w:szCs w:val="18"/>
                      <w:rtl/>
                    </w:rPr>
                  </w:pPr>
                  <w:r>
                    <w:rPr>
                      <w:rFonts w:cs="Miriam" w:hint="cs"/>
                      <w:szCs w:val="18"/>
                      <w:rtl/>
                    </w:rPr>
                    <w:t>ביצוע</w:t>
                  </w:r>
                </w:p>
              </w:txbxContent>
            </v:textbox>
            <w10:anchorlock/>
          </v:rect>
        </w:pict>
      </w:r>
      <w:r>
        <w:rPr>
          <w:rStyle w:val="big-number"/>
          <w:rFonts w:hint="cs"/>
          <w:rtl/>
        </w:rPr>
        <w:t>1</w:t>
      </w:r>
      <w:r w:rsidR="00A93CF3">
        <w:rPr>
          <w:rStyle w:val="big-number"/>
          <w:rFonts w:hint="cs"/>
          <w:rtl/>
        </w:rPr>
        <w:t>2</w:t>
      </w:r>
      <w:r w:rsidRPr="005C7130">
        <w:rPr>
          <w:rStyle w:val="big-number"/>
          <w:rFonts w:cs="FrankRuehl"/>
          <w:szCs w:val="26"/>
          <w:rtl/>
        </w:rPr>
        <w:t>.</w:t>
      </w:r>
      <w:r w:rsidRPr="005C7130">
        <w:rPr>
          <w:rStyle w:val="big-number"/>
          <w:rFonts w:cs="FrankRuehl"/>
          <w:szCs w:val="26"/>
          <w:rtl/>
        </w:rPr>
        <w:tab/>
      </w:r>
      <w:r w:rsidR="00A93CF3">
        <w:rPr>
          <w:rStyle w:val="default"/>
          <w:rFonts w:cs="FrankRuehl" w:hint="cs"/>
          <w:rtl/>
        </w:rPr>
        <w:t>ראש הממשלה ממונה על ביצועו של חוק זה.</w:t>
      </w:r>
    </w:p>
    <w:p w:rsidR="005846B6" w:rsidRDefault="005846B6" w:rsidP="005846B6">
      <w:pPr>
        <w:pStyle w:val="P00"/>
        <w:spacing w:before="72"/>
        <w:ind w:left="0" w:right="1134"/>
        <w:rPr>
          <w:rStyle w:val="default"/>
          <w:rFonts w:cs="FrankRuehl"/>
          <w:rtl/>
        </w:rPr>
      </w:pPr>
      <w:bookmarkStart w:id="12" w:name="Seif13"/>
      <w:bookmarkEnd w:id="12"/>
      <w:r>
        <w:rPr>
          <w:lang w:val="he-IL"/>
        </w:rPr>
        <w:pict>
          <v:rect id="_x0000_s1065" style="position:absolute;left:0;text-align:left;margin-left:464.5pt;margin-top:8.05pt;width:75.05pt;height:13.9pt;z-index:251663872" o:allowincell="f" filled="f" stroked="f" strokecolor="lime" strokeweight=".25pt">
            <v:textbox inset="0,0,0,0">
              <w:txbxContent>
                <w:p w:rsidR="005846B6" w:rsidRDefault="00A93CF3" w:rsidP="005846B6">
                  <w:pPr>
                    <w:spacing w:line="160" w:lineRule="exact"/>
                    <w:jc w:val="left"/>
                    <w:rPr>
                      <w:rFonts w:cs="Miriam"/>
                      <w:noProof/>
                      <w:szCs w:val="18"/>
                      <w:rtl/>
                    </w:rPr>
                  </w:pPr>
                  <w:r>
                    <w:rPr>
                      <w:rFonts w:cs="Miriam" w:hint="cs"/>
                      <w:szCs w:val="18"/>
                      <w:rtl/>
                    </w:rPr>
                    <w:t>תוקף</w:t>
                  </w:r>
                </w:p>
              </w:txbxContent>
            </v:textbox>
            <w10:anchorlock/>
          </v:rect>
        </w:pict>
      </w:r>
      <w:r>
        <w:rPr>
          <w:rStyle w:val="big-number"/>
          <w:rFonts w:hint="cs"/>
          <w:rtl/>
        </w:rPr>
        <w:t>1</w:t>
      </w:r>
      <w:r w:rsidR="00A93CF3">
        <w:rPr>
          <w:rStyle w:val="big-number"/>
          <w:rFonts w:hint="cs"/>
          <w:rtl/>
        </w:rPr>
        <w:t>3</w:t>
      </w:r>
      <w:r w:rsidRPr="005C7130">
        <w:rPr>
          <w:rStyle w:val="big-number"/>
          <w:rFonts w:cs="FrankRuehl"/>
          <w:szCs w:val="26"/>
          <w:rtl/>
        </w:rPr>
        <w:t>.</w:t>
      </w:r>
      <w:r w:rsidRPr="005C7130">
        <w:rPr>
          <w:rStyle w:val="big-number"/>
          <w:rFonts w:cs="FrankRuehl"/>
          <w:szCs w:val="26"/>
          <w:rtl/>
        </w:rPr>
        <w:tab/>
      </w:r>
      <w:r w:rsidR="00A93CF3">
        <w:rPr>
          <w:rStyle w:val="default"/>
          <w:rFonts w:cs="FrankRuehl" w:hint="cs"/>
          <w:rtl/>
        </w:rPr>
        <w:t>חוק זה יעמוד בתוקפו עד תום תקופת תוקפו של חוק הגבלת פעילות.</w:t>
      </w:r>
    </w:p>
    <w:p w:rsidR="005846B6" w:rsidRDefault="005846B6" w:rsidP="005A403F">
      <w:pPr>
        <w:pStyle w:val="P00"/>
        <w:spacing w:before="72"/>
        <w:ind w:left="0" w:right="1134"/>
        <w:rPr>
          <w:rStyle w:val="default"/>
          <w:rFonts w:cs="FrankRuehl"/>
          <w:rtl/>
        </w:rPr>
      </w:pPr>
    </w:p>
    <w:p w:rsidR="005001DC" w:rsidRDefault="005001DC"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rsidR="005001DC" w:rsidRPr="00F276F1" w:rsidRDefault="005001DC"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w:t>
      </w:r>
      <w:r w:rsidR="008F77E7">
        <w:rPr>
          <w:rStyle w:val="default"/>
          <w:rFonts w:cs="FrankRuehl" w:hint="cs"/>
          <w:sz w:val="16"/>
          <w:szCs w:val="22"/>
          <w:rtl/>
        </w:rPr>
        <w:t>ה</w:t>
      </w:r>
    </w:p>
    <w:p w:rsidR="005C7130" w:rsidRDefault="005A403F"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rsidR="005A403F" w:rsidRPr="00F276F1" w:rsidRDefault="00F276F1"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rsidR="005C7130" w:rsidRPr="005C7130" w:rsidRDefault="005C7130" w:rsidP="00F276F1">
      <w:pPr>
        <w:pStyle w:val="P00"/>
        <w:spacing w:before="72"/>
        <w:ind w:left="0" w:right="1134"/>
        <w:rPr>
          <w:rStyle w:val="default"/>
          <w:rFonts w:cs="FrankRuehl"/>
          <w:rtl/>
        </w:rPr>
      </w:pPr>
    </w:p>
    <w:p w:rsidR="004571F8" w:rsidRDefault="004571F8" w:rsidP="00F276F1">
      <w:pPr>
        <w:pStyle w:val="P00"/>
        <w:spacing w:before="72"/>
        <w:ind w:left="0" w:right="1134"/>
        <w:rPr>
          <w:rStyle w:val="default"/>
          <w:rFonts w:cs="FrankRuehl"/>
          <w:rtl/>
        </w:rPr>
      </w:pPr>
    </w:p>
    <w:p w:rsidR="002B54A3" w:rsidRDefault="002B54A3" w:rsidP="00F276F1">
      <w:pPr>
        <w:pStyle w:val="P00"/>
        <w:spacing w:before="72"/>
        <w:ind w:left="0" w:right="1134"/>
        <w:rPr>
          <w:rStyle w:val="default"/>
          <w:rFonts w:cs="FrankRuehl"/>
          <w:rtl/>
        </w:rPr>
      </w:pPr>
    </w:p>
    <w:p w:rsidR="002B54A3" w:rsidRDefault="002B54A3" w:rsidP="00F276F1">
      <w:pPr>
        <w:pStyle w:val="P00"/>
        <w:spacing w:before="72"/>
        <w:ind w:left="0" w:right="1134"/>
        <w:rPr>
          <w:rStyle w:val="default"/>
          <w:rFonts w:cs="FrankRuehl"/>
          <w:rtl/>
        </w:rPr>
      </w:pPr>
    </w:p>
    <w:p w:rsidR="002B54A3" w:rsidRDefault="002B54A3" w:rsidP="002B54A3">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87139D" w:rsidRPr="002B54A3" w:rsidRDefault="0087139D" w:rsidP="002B54A3">
      <w:pPr>
        <w:pStyle w:val="P00"/>
        <w:spacing w:before="72"/>
        <w:ind w:left="0" w:right="1134"/>
        <w:jc w:val="center"/>
        <w:rPr>
          <w:rStyle w:val="default"/>
          <w:rFonts w:cs="David"/>
          <w:color w:val="0000FF"/>
          <w:szCs w:val="24"/>
          <w:u w:val="single"/>
          <w:rtl/>
        </w:rPr>
      </w:pPr>
    </w:p>
    <w:sectPr w:rsidR="0087139D" w:rsidRPr="002B54A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423D" w:rsidRDefault="00B0423D">
      <w:r>
        <w:separator/>
      </w:r>
    </w:p>
  </w:endnote>
  <w:endnote w:type="continuationSeparator" w:id="0">
    <w:p w:rsidR="00B0423D" w:rsidRDefault="00B0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54A3">
      <w:rPr>
        <w:rFonts w:hAnsi="FrankRuehl" w:cs="FrankRuehl"/>
        <w:noProof/>
        <w:sz w:val="24"/>
        <w:szCs w:val="24"/>
        <w:rtl/>
      </w:rPr>
      <w:t>4</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423D" w:rsidRDefault="00B0423D">
      <w:r>
        <w:separator/>
      </w:r>
    </w:p>
  </w:footnote>
  <w:footnote w:type="continuationSeparator" w:id="0">
    <w:p w:rsidR="00B0423D" w:rsidRDefault="00B0423D">
      <w:r>
        <w:continuationSeparator/>
      </w:r>
    </w:p>
  </w:footnote>
  <w:footnote w:id="1">
    <w:p w:rsidR="009A27A8" w:rsidRPr="005C7130" w:rsidRDefault="005C7130" w:rsidP="009A27A8">
      <w:pPr>
        <w:pStyle w:val="a5"/>
        <w:spacing w:before="72" w:line="240" w:lineRule="auto"/>
        <w:ind w:right="1134"/>
        <w:rPr>
          <w:rFonts w:cs="FrankRuehl" w:hint="cs"/>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hyperlink r:id="rId1" w:history="1">
        <w:r w:rsidR="00637BA9" w:rsidRPr="009A27A8">
          <w:rPr>
            <w:rStyle w:val="Hyperlink"/>
            <w:rFonts w:cs="FrankRuehl" w:hint="cs"/>
            <w:sz w:val="18"/>
            <w:szCs w:val="22"/>
            <w:rtl/>
          </w:rPr>
          <w:t xml:space="preserve">ס"ח תש"ף מס' </w:t>
        </w:r>
        <w:r w:rsidR="000070D4" w:rsidRPr="009A27A8">
          <w:rPr>
            <w:rStyle w:val="Hyperlink"/>
            <w:rFonts w:cs="FrankRuehl" w:hint="cs"/>
            <w:sz w:val="18"/>
            <w:szCs w:val="22"/>
            <w:rtl/>
          </w:rPr>
          <w:t>2820</w:t>
        </w:r>
      </w:hyperlink>
      <w:r w:rsidR="00637BA9">
        <w:rPr>
          <w:rFonts w:cs="FrankRuehl" w:hint="cs"/>
          <w:sz w:val="18"/>
          <w:szCs w:val="22"/>
          <w:rtl/>
        </w:rPr>
        <w:t xml:space="preserve"> מיום </w:t>
      </w:r>
      <w:r w:rsidR="000070D4">
        <w:rPr>
          <w:rFonts w:cs="FrankRuehl" w:hint="cs"/>
          <w:sz w:val="18"/>
          <w:szCs w:val="22"/>
          <w:rtl/>
        </w:rPr>
        <w:t>2.7</w:t>
      </w:r>
      <w:r w:rsidR="00637BA9">
        <w:rPr>
          <w:rFonts w:cs="FrankRuehl" w:hint="cs"/>
          <w:sz w:val="18"/>
          <w:szCs w:val="22"/>
          <w:rtl/>
        </w:rPr>
        <w:t xml:space="preserve">.2020 עמ' </w:t>
      </w:r>
      <w:r w:rsidR="000070D4">
        <w:rPr>
          <w:rFonts w:cs="FrankRuehl" w:hint="cs"/>
          <w:sz w:val="18"/>
          <w:szCs w:val="22"/>
          <w:rtl/>
        </w:rPr>
        <w:t>198</w:t>
      </w:r>
      <w:r w:rsidR="00637BA9">
        <w:rPr>
          <w:rFonts w:cs="FrankRuehl" w:hint="cs"/>
          <w:sz w:val="18"/>
          <w:szCs w:val="22"/>
          <w:rtl/>
        </w:rPr>
        <w:t xml:space="preserve"> (</w:t>
      </w:r>
      <w:hyperlink r:id="rId2" w:history="1">
        <w:r w:rsidR="00637BA9" w:rsidRPr="00637BA9">
          <w:rPr>
            <w:rStyle w:val="Hyperlink"/>
            <w:rFonts w:cs="FrankRuehl" w:hint="cs"/>
            <w:sz w:val="18"/>
            <w:szCs w:val="22"/>
            <w:rtl/>
          </w:rPr>
          <w:t>ה"ח הממשלה תש"ף מס' 13</w:t>
        </w:r>
        <w:r w:rsidR="000070D4">
          <w:rPr>
            <w:rStyle w:val="Hyperlink"/>
            <w:rFonts w:cs="FrankRuehl" w:hint="cs"/>
            <w:sz w:val="18"/>
            <w:szCs w:val="22"/>
            <w:rtl/>
          </w:rPr>
          <w:t>32</w:t>
        </w:r>
      </w:hyperlink>
      <w:r w:rsidR="00637BA9">
        <w:rPr>
          <w:rFonts w:cs="FrankRuehl" w:hint="cs"/>
          <w:sz w:val="18"/>
          <w:szCs w:val="22"/>
          <w:rtl/>
        </w:rPr>
        <w:t xml:space="preserve"> עמ' </w:t>
      </w:r>
      <w:r w:rsidR="000070D4">
        <w:rPr>
          <w:rFonts w:cs="FrankRuehl" w:hint="cs"/>
          <w:sz w:val="18"/>
          <w:szCs w:val="22"/>
          <w:rtl/>
        </w:rPr>
        <w:t>354</w:t>
      </w:r>
      <w:r w:rsidR="00637BA9">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477F4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w:t>
    </w:r>
    <w:r w:rsidR="005E0486">
      <w:rPr>
        <w:rFonts w:hAnsi="FrankRuehl" w:cs="FrankRuehl" w:hint="cs"/>
        <w:color w:val="000000"/>
        <w:sz w:val="28"/>
        <w:szCs w:val="28"/>
        <w:rtl/>
      </w:rPr>
      <w:t>סמכויות מיוחדות להתמודדות עם</w:t>
    </w:r>
    <w:r w:rsidR="00052410">
      <w:rPr>
        <w:rFonts w:hAnsi="FrankRuehl" w:cs="FrankRuehl" w:hint="cs"/>
        <w:color w:val="000000"/>
        <w:sz w:val="28"/>
        <w:szCs w:val="28"/>
        <w:rtl/>
      </w:rPr>
      <w:t xml:space="preserve"> </w:t>
    </w:r>
    <w:r w:rsidR="008F1A9A">
      <w:rPr>
        <w:rFonts w:hAnsi="FrankRuehl" w:cs="FrankRuehl" w:hint="cs"/>
        <w:color w:val="000000"/>
        <w:sz w:val="28"/>
        <w:szCs w:val="28"/>
        <w:rtl/>
      </w:rPr>
      <w:t>נגיף הקורונה החדש</w:t>
    </w:r>
    <w:r w:rsidR="00052410">
      <w:rPr>
        <w:rFonts w:hAnsi="FrankRuehl" w:cs="FrankRuehl" w:hint="cs"/>
        <w:color w:val="000000"/>
        <w:sz w:val="28"/>
        <w:szCs w:val="28"/>
        <w:rtl/>
      </w:rPr>
      <w:t xml:space="preserve"> (</w:t>
    </w:r>
    <w:r w:rsidR="005E0486">
      <w:rPr>
        <w:rFonts w:hAnsi="FrankRuehl" w:cs="FrankRuehl" w:hint="cs"/>
        <w:color w:val="000000"/>
        <w:sz w:val="28"/>
        <w:szCs w:val="28"/>
        <w:rtl/>
      </w:rPr>
      <w:t>צווי סגירה מינהליים) (הוראת שעה</w:t>
    </w:r>
    <w:r w:rsidR="00052410">
      <w:rPr>
        <w:rFonts w:hAnsi="FrankRuehl" w:cs="FrankRuehl" w:hint="cs"/>
        <w:color w:val="000000"/>
        <w:sz w:val="28"/>
        <w:szCs w:val="28"/>
        <w:rtl/>
      </w:rPr>
      <w:t>)</w:t>
    </w:r>
    <w:r w:rsidR="005C7130">
      <w:rPr>
        <w:rFonts w:hAnsi="FrankRuehl" w:cs="FrankRuehl" w:hint="cs"/>
        <w:color w:val="000000"/>
        <w:sz w:val="28"/>
        <w:szCs w:val="28"/>
        <w:rtl/>
      </w:rPr>
      <w:t>, 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0D4"/>
    <w:rsid w:val="00007A74"/>
    <w:rsid w:val="00014478"/>
    <w:rsid w:val="00020CD9"/>
    <w:rsid w:val="00025FA4"/>
    <w:rsid w:val="00041CE3"/>
    <w:rsid w:val="0004754C"/>
    <w:rsid w:val="00052410"/>
    <w:rsid w:val="00100BAC"/>
    <w:rsid w:val="00104D92"/>
    <w:rsid w:val="00121AE5"/>
    <w:rsid w:val="00125EBE"/>
    <w:rsid w:val="0014670E"/>
    <w:rsid w:val="00152875"/>
    <w:rsid w:val="001556BD"/>
    <w:rsid w:val="001646E9"/>
    <w:rsid w:val="001759C0"/>
    <w:rsid w:val="001B51E2"/>
    <w:rsid w:val="001B76DB"/>
    <w:rsid w:val="001C0680"/>
    <w:rsid w:val="001D2590"/>
    <w:rsid w:val="00200F6F"/>
    <w:rsid w:val="00211983"/>
    <w:rsid w:val="00222136"/>
    <w:rsid w:val="002314E0"/>
    <w:rsid w:val="0023161E"/>
    <w:rsid w:val="00231B33"/>
    <w:rsid w:val="00243BC4"/>
    <w:rsid w:val="00256B6C"/>
    <w:rsid w:val="00266E23"/>
    <w:rsid w:val="00272CAF"/>
    <w:rsid w:val="00292A51"/>
    <w:rsid w:val="002B418A"/>
    <w:rsid w:val="002B54A3"/>
    <w:rsid w:val="002D5B55"/>
    <w:rsid w:val="002E56DD"/>
    <w:rsid w:val="002F4BF3"/>
    <w:rsid w:val="003022AD"/>
    <w:rsid w:val="00313CF7"/>
    <w:rsid w:val="003143D8"/>
    <w:rsid w:val="0036795A"/>
    <w:rsid w:val="003A1E18"/>
    <w:rsid w:val="003B3DC3"/>
    <w:rsid w:val="003D2539"/>
    <w:rsid w:val="004031E1"/>
    <w:rsid w:val="00410975"/>
    <w:rsid w:val="00456C15"/>
    <w:rsid w:val="004571F8"/>
    <w:rsid w:val="00466BE2"/>
    <w:rsid w:val="00477F48"/>
    <w:rsid w:val="004811E7"/>
    <w:rsid w:val="004F2432"/>
    <w:rsid w:val="005001DC"/>
    <w:rsid w:val="00510287"/>
    <w:rsid w:val="00515E45"/>
    <w:rsid w:val="00542861"/>
    <w:rsid w:val="00552FC9"/>
    <w:rsid w:val="00553B33"/>
    <w:rsid w:val="005846B6"/>
    <w:rsid w:val="005922D2"/>
    <w:rsid w:val="0059402E"/>
    <w:rsid w:val="005A403F"/>
    <w:rsid w:val="005B7FE5"/>
    <w:rsid w:val="005C7130"/>
    <w:rsid w:val="005C7A3F"/>
    <w:rsid w:val="005E0486"/>
    <w:rsid w:val="00625F55"/>
    <w:rsid w:val="00634ADB"/>
    <w:rsid w:val="006367D9"/>
    <w:rsid w:val="00637BA9"/>
    <w:rsid w:val="00652014"/>
    <w:rsid w:val="00667DD0"/>
    <w:rsid w:val="006851EC"/>
    <w:rsid w:val="0074326D"/>
    <w:rsid w:val="00746923"/>
    <w:rsid w:val="00757832"/>
    <w:rsid w:val="007607F9"/>
    <w:rsid w:val="00764634"/>
    <w:rsid w:val="0077545D"/>
    <w:rsid w:val="007B2744"/>
    <w:rsid w:val="007C7F44"/>
    <w:rsid w:val="007D3B09"/>
    <w:rsid w:val="007D4377"/>
    <w:rsid w:val="00804DDB"/>
    <w:rsid w:val="008500A7"/>
    <w:rsid w:val="00852821"/>
    <w:rsid w:val="008674F8"/>
    <w:rsid w:val="0087139D"/>
    <w:rsid w:val="008816AC"/>
    <w:rsid w:val="0089090E"/>
    <w:rsid w:val="00891550"/>
    <w:rsid w:val="008D6551"/>
    <w:rsid w:val="008E41C9"/>
    <w:rsid w:val="008F1A9A"/>
    <w:rsid w:val="008F77E7"/>
    <w:rsid w:val="00921353"/>
    <w:rsid w:val="00933430"/>
    <w:rsid w:val="0096362E"/>
    <w:rsid w:val="00966EF3"/>
    <w:rsid w:val="0097473A"/>
    <w:rsid w:val="00974FCA"/>
    <w:rsid w:val="0097644A"/>
    <w:rsid w:val="00987AEE"/>
    <w:rsid w:val="00993023"/>
    <w:rsid w:val="009A0BC2"/>
    <w:rsid w:val="009A27A8"/>
    <w:rsid w:val="00A03E7D"/>
    <w:rsid w:val="00A04831"/>
    <w:rsid w:val="00A26BC6"/>
    <w:rsid w:val="00A315EC"/>
    <w:rsid w:val="00A411F0"/>
    <w:rsid w:val="00A60B11"/>
    <w:rsid w:val="00A65659"/>
    <w:rsid w:val="00A724B8"/>
    <w:rsid w:val="00A83875"/>
    <w:rsid w:val="00A93CF3"/>
    <w:rsid w:val="00AC7502"/>
    <w:rsid w:val="00B0423D"/>
    <w:rsid w:val="00B06B60"/>
    <w:rsid w:val="00B14E20"/>
    <w:rsid w:val="00B24867"/>
    <w:rsid w:val="00B26B15"/>
    <w:rsid w:val="00B54A81"/>
    <w:rsid w:val="00B6732F"/>
    <w:rsid w:val="00B738B2"/>
    <w:rsid w:val="00B81C24"/>
    <w:rsid w:val="00B837C7"/>
    <w:rsid w:val="00B94C64"/>
    <w:rsid w:val="00BA56EB"/>
    <w:rsid w:val="00BE3804"/>
    <w:rsid w:val="00BE3CB0"/>
    <w:rsid w:val="00C2460A"/>
    <w:rsid w:val="00C37418"/>
    <w:rsid w:val="00C40C83"/>
    <w:rsid w:val="00C7298A"/>
    <w:rsid w:val="00C74037"/>
    <w:rsid w:val="00C74C55"/>
    <w:rsid w:val="00CB25D2"/>
    <w:rsid w:val="00CB32F4"/>
    <w:rsid w:val="00CE6667"/>
    <w:rsid w:val="00D12635"/>
    <w:rsid w:val="00D35B1B"/>
    <w:rsid w:val="00D711BD"/>
    <w:rsid w:val="00D721DE"/>
    <w:rsid w:val="00D727B4"/>
    <w:rsid w:val="00D833EC"/>
    <w:rsid w:val="00E2233B"/>
    <w:rsid w:val="00E22E2D"/>
    <w:rsid w:val="00E26672"/>
    <w:rsid w:val="00E548D9"/>
    <w:rsid w:val="00E7078D"/>
    <w:rsid w:val="00E72EFC"/>
    <w:rsid w:val="00E73149"/>
    <w:rsid w:val="00E8086D"/>
    <w:rsid w:val="00EC2426"/>
    <w:rsid w:val="00ED620C"/>
    <w:rsid w:val="00F106B0"/>
    <w:rsid w:val="00F276F1"/>
    <w:rsid w:val="00F44ACF"/>
    <w:rsid w:val="00F45B29"/>
    <w:rsid w:val="00F52EC0"/>
    <w:rsid w:val="00F81D57"/>
    <w:rsid w:val="00F927A6"/>
    <w:rsid w:val="00F97231"/>
    <w:rsid w:val="00FA184B"/>
    <w:rsid w:val="00FA7E73"/>
    <w:rsid w:val="00FB52E4"/>
    <w:rsid w:val="00FB550C"/>
    <w:rsid w:val="00FC04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7E43622-17D1-4007-A7F2-5A50B093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5/memshala-1332.pdf" TargetMode="External"/><Relationship Id="rId1" Type="http://schemas.openxmlformats.org/officeDocument/2006/relationships/hyperlink" Target="https://www.nevo.co.il/law_word/law14/law-28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9059</CharactersWithSpaces>
  <SharedDoc>false</SharedDoc>
  <HLinks>
    <vt:vector size="96" baseType="variant">
      <vt:variant>
        <vt:i4>393283</vt:i4>
      </vt:variant>
      <vt:variant>
        <vt:i4>78</vt:i4>
      </vt:variant>
      <vt:variant>
        <vt:i4>0</vt:i4>
      </vt:variant>
      <vt:variant>
        <vt:i4>5</vt:i4>
      </vt:variant>
      <vt:variant>
        <vt:lpwstr>http://www.nevo.co.il/advertisements/nevo-100.doc</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7536668</vt:i4>
      </vt:variant>
      <vt:variant>
        <vt:i4>3</vt:i4>
      </vt:variant>
      <vt:variant>
        <vt:i4>0</vt:i4>
      </vt:variant>
      <vt:variant>
        <vt:i4>5</vt:i4>
      </vt:variant>
      <vt:variant>
        <vt:lpwstr>https://www.nevo.co.il/Law_word/law15/memshala-1332.pdf</vt:lpwstr>
      </vt:variant>
      <vt:variant>
        <vt:lpwstr/>
      </vt:variant>
      <vt:variant>
        <vt:i4>8323092</vt:i4>
      </vt:variant>
      <vt:variant>
        <vt:i4>0</vt:i4>
      </vt:variant>
      <vt:variant>
        <vt:i4>0</vt:i4>
      </vt:variant>
      <vt:variant>
        <vt:i4>5</vt:i4>
      </vt:variant>
      <vt:variant>
        <vt:lpwstr>https://www.nevo.co.il/law_word/law14/law-2820.pdf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סמכויות מיוחדות להתמודדות עם נגיף הקורונה החדש (צווי סגירה מינהליים) (הוראת שעה), תש"ף-2020</vt:lpwstr>
  </property>
  <property fmtid="{D5CDD505-2E9C-101B-9397-08002B2CF9AE}" pid="5" name="LAWNUMBER">
    <vt:lpwstr>0319</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2">
    <vt:lpwstr/>
  </property>
  <property fmtid="{D5CDD505-2E9C-101B-9397-08002B2CF9AE}" pid="60" name="LINKK1">
    <vt:lpwstr>https://www.nevo.co.il/law_word/law14/law-2820.pdf‏;רשומות - ספר חוקים#פורסם ס"ח תש"ף מס' 2820 #מיום ‏‏2.7.2020 עמ' 198‏</vt:lpwstr>
  </property>
</Properties>
</file>