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72F4" w:rsidRDefault="005A72F4">
      <w:pPr>
        <w:pStyle w:val="big-header"/>
        <w:ind w:left="0" w:right="1134"/>
        <w:rPr>
          <w:rFonts w:cs="FrankRuehl" w:hint="cs"/>
          <w:sz w:val="32"/>
          <w:rtl/>
        </w:rPr>
      </w:pPr>
      <w:r>
        <w:rPr>
          <w:rFonts w:cs="FrankRuehl" w:hint="cs"/>
          <w:sz w:val="32"/>
          <w:rtl/>
        </w:rPr>
        <w:t xml:space="preserve">חוק עזר </w:t>
      </w:r>
      <w:r w:rsidR="001F12E4">
        <w:rPr>
          <w:rFonts w:cs="FrankRuehl" w:hint="cs"/>
          <w:sz w:val="32"/>
          <w:rtl/>
        </w:rPr>
        <w:t>ל</w:t>
      </w:r>
      <w:r>
        <w:rPr>
          <w:rFonts w:cs="FrankRuehl" w:hint="cs"/>
          <w:sz w:val="32"/>
          <w:rtl/>
        </w:rPr>
        <w:t>ירושלים (מיחזור), תשס"ח-2008</w:t>
      </w:r>
    </w:p>
    <w:p w:rsidR="0090332E" w:rsidRPr="0090332E" w:rsidRDefault="0090332E" w:rsidP="0090332E">
      <w:pPr>
        <w:spacing w:line="320" w:lineRule="auto"/>
        <w:jc w:val="left"/>
        <w:rPr>
          <w:rFonts w:cs="FrankRuehl"/>
          <w:szCs w:val="26"/>
          <w:rtl/>
        </w:rPr>
      </w:pPr>
    </w:p>
    <w:p w:rsidR="0090332E" w:rsidRDefault="0090332E" w:rsidP="0090332E">
      <w:pPr>
        <w:spacing w:line="320" w:lineRule="auto"/>
        <w:jc w:val="left"/>
        <w:rPr>
          <w:rFonts w:cs="Miriam"/>
          <w:szCs w:val="22"/>
          <w:rtl/>
        </w:rPr>
      </w:pPr>
      <w:r w:rsidRPr="0090332E">
        <w:rPr>
          <w:rFonts w:cs="Miriam"/>
          <w:szCs w:val="22"/>
          <w:rtl/>
        </w:rPr>
        <w:t>רשויות ומשפט מנהלי</w:t>
      </w:r>
      <w:r w:rsidRPr="0090332E">
        <w:rPr>
          <w:rFonts w:cs="FrankRuehl"/>
          <w:szCs w:val="26"/>
          <w:rtl/>
        </w:rPr>
        <w:t xml:space="preserve"> – רשויות מקומיות – חוקי עזר</w:t>
      </w:r>
    </w:p>
    <w:p w:rsidR="0090332E" w:rsidRPr="0090332E" w:rsidRDefault="0090332E" w:rsidP="0090332E">
      <w:pPr>
        <w:spacing w:line="320" w:lineRule="auto"/>
        <w:jc w:val="left"/>
        <w:rPr>
          <w:rFonts w:cs="Miriam" w:hint="cs"/>
          <w:szCs w:val="22"/>
          <w:rtl/>
        </w:rPr>
      </w:pPr>
      <w:r w:rsidRPr="0090332E">
        <w:rPr>
          <w:rFonts w:cs="Miriam"/>
          <w:szCs w:val="22"/>
          <w:rtl/>
        </w:rPr>
        <w:t>חקלאות טבע וסביבה</w:t>
      </w:r>
      <w:r w:rsidRPr="0090332E">
        <w:rPr>
          <w:rFonts w:cs="FrankRuehl"/>
          <w:szCs w:val="26"/>
          <w:rtl/>
        </w:rPr>
        <w:t xml:space="preserve"> – איכות הסביבה – פסולת ומיחזור</w:t>
      </w:r>
    </w:p>
    <w:p w:rsidR="005A72F4" w:rsidRDefault="005A72F4">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84D1F" w:rsidRPr="00384D1F">
        <w:tblPrEx>
          <w:tblCellMar>
            <w:top w:w="0" w:type="dxa"/>
            <w:bottom w:w="0" w:type="dxa"/>
          </w:tblCellMar>
        </w:tblPrEx>
        <w:tc>
          <w:tcPr>
            <w:tcW w:w="1247" w:type="dxa"/>
          </w:tcPr>
          <w:p w:rsidR="00384D1F" w:rsidRPr="00384D1F" w:rsidRDefault="00384D1F" w:rsidP="00384D1F">
            <w:pPr>
              <w:spacing w:line="240" w:lineRule="auto"/>
              <w:jc w:val="left"/>
              <w:rPr>
                <w:rFonts w:cs="Frankruhel"/>
                <w:sz w:val="24"/>
                <w:rtl/>
              </w:rPr>
            </w:pPr>
            <w:r>
              <w:rPr>
                <w:sz w:val="24"/>
                <w:rtl/>
              </w:rPr>
              <w:t xml:space="preserve">סעיף 1 </w:t>
            </w:r>
          </w:p>
        </w:tc>
        <w:tc>
          <w:tcPr>
            <w:tcW w:w="5669" w:type="dxa"/>
          </w:tcPr>
          <w:p w:rsidR="00384D1F" w:rsidRPr="00384D1F" w:rsidRDefault="00384D1F" w:rsidP="00384D1F">
            <w:pPr>
              <w:spacing w:line="240" w:lineRule="auto"/>
              <w:jc w:val="left"/>
              <w:rPr>
                <w:rFonts w:cs="Frankruhel"/>
                <w:sz w:val="24"/>
                <w:rtl/>
              </w:rPr>
            </w:pPr>
            <w:r>
              <w:rPr>
                <w:sz w:val="24"/>
                <w:rtl/>
              </w:rPr>
              <w:t>הגדרות</w:t>
            </w:r>
          </w:p>
        </w:tc>
        <w:tc>
          <w:tcPr>
            <w:tcW w:w="567" w:type="dxa"/>
          </w:tcPr>
          <w:p w:rsidR="00384D1F" w:rsidRPr="00384D1F" w:rsidRDefault="00384D1F" w:rsidP="00384D1F">
            <w:pPr>
              <w:spacing w:line="240" w:lineRule="auto"/>
              <w:jc w:val="left"/>
              <w:rPr>
                <w:rStyle w:val="Hyperlink"/>
                <w:rtl/>
              </w:rPr>
            </w:pPr>
            <w:hyperlink w:anchor="Seif1" w:tooltip="הגדרות" w:history="1">
              <w:r w:rsidRPr="00384D1F">
                <w:rPr>
                  <w:rStyle w:val="Hyperlink"/>
                </w:rPr>
                <w:t>Go</w:t>
              </w:r>
            </w:hyperlink>
          </w:p>
        </w:tc>
        <w:tc>
          <w:tcPr>
            <w:tcW w:w="850" w:type="dxa"/>
          </w:tcPr>
          <w:p w:rsidR="00384D1F" w:rsidRPr="00384D1F" w:rsidRDefault="00384D1F" w:rsidP="00384D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84D1F" w:rsidRPr="00384D1F">
        <w:tblPrEx>
          <w:tblCellMar>
            <w:top w:w="0" w:type="dxa"/>
            <w:bottom w:w="0" w:type="dxa"/>
          </w:tblCellMar>
        </w:tblPrEx>
        <w:tc>
          <w:tcPr>
            <w:tcW w:w="1247" w:type="dxa"/>
          </w:tcPr>
          <w:p w:rsidR="00384D1F" w:rsidRPr="00384D1F" w:rsidRDefault="00384D1F" w:rsidP="00384D1F">
            <w:pPr>
              <w:spacing w:line="240" w:lineRule="auto"/>
              <w:jc w:val="left"/>
              <w:rPr>
                <w:rFonts w:cs="Frankruhel"/>
                <w:sz w:val="24"/>
                <w:rtl/>
              </w:rPr>
            </w:pPr>
            <w:r>
              <w:rPr>
                <w:sz w:val="24"/>
                <w:rtl/>
              </w:rPr>
              <w:t xml:space="preserve">סעיף 2 </w:t>
            </w:r>
          </w:p>
        </w:tc>
        <w:tc>
          <w:tcPr>
            <w:tcW w:w="5669" w:type="dxa"/>
          </w:tcPr>
          <w:p w:rsidR="00384D1F" w:rsidRPr="00384D1F" w:rsidRDefault="00384D1F" w:rsidP="00384D1F">
            <w:pPr>
              <w:spacing w:line="240" w:lineRule="auto"/>
              <w:jc w:val="left"/>
              <w:rPr>
                <w:rFonts w:cs="Frankruhel"/>
                <w:sz w:val="24"/>
                <w:rtl/>
              </w:rPr>
            </w:pPr>
            <w:r>
              <w:rPr>
                <w:sz w:val="24"/>
                <w:rtl/>
              </w:rPr>
              <w:t>חובת שימוש במכל ייעודי ומיתקן מחזור</w:t>
            </w:r>
          </w:p>
        </w:tc>
        <w:tc>
          <w:tcPr>
            <w:tcW w:w="567" w:type="dxa"/>
          </w:tcPr>
          <w:p w:rsidR="00384D1F" w:rsidRPr="00384D1F" w:rsidRDefault="00384D1F" w:rsidP="00384D1F">
            <w:pPr>
              <w:spacing w:line="240" w:lineRule="auto"/>
              <w:jc w:val="left"/>
              <w:rPr>
                <w:rStyle w:val="Hyperlink"/>
                <w:rtl/>
              </w:rPr>
            </w:pPr>
            <w:hyperlink w:anchor="Seif2" w:tooltip="חובת שימוש במכל ייעודי ומיתקן מחזור" w:history="1">
              <w:r w:rsidRPr="00384D1F">
                <w:rPr>
                  <w:rStyle w:val="Hyperlink"/>
                </w:rPr>
                <w:t>Go</w:t>
              </w:r>
            </w:hyperlink>
          </w:p>
        </w:tc>
        <w:tc>
          <w:tcPr>
            <w:tcW w:w="850" w:type="dxa"/>
          </w:tcPr>
          <w:p w:rsidR="00384D1F" w:rsidRPr="00384D1F" w:rsidRDefault="00384D1F" w:rsidP="00384D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84D1F" w:rsidRPr="00384D1F">
        <w:tblPrEx>
          <w:tblCellMar>
            <w:top w:w="0" w:type="dxa"/>
            <w:bottom w:w="0" w:type="dxa"/>
          </w:tblCellMar>
        </w:tblPrEx>
        <w:tc>
          <w:tcPr>
            <w:tcW w:w="1247" w:type="dxa"/>
          </w:tcPr>
          <w:p w:rsidR="00384D1F" w:rsidRPr="00384D1F" w:rsidRDefault="00384D1F" w:rsidP="00384D1F">
            <w:pPr>
              <w:spacing w:line="240" w:lineRule="auto"/>
              <w:jc w:val="left"/>
              <w:rPr>
                <w:rFonts w:cs="Frankruhel"/>
                <w:sz w:val="24"/>
                <w:rtl/>
              </w:rPr>
            </w:pPr>
            <w:r>
              <w:rPr>
                <w:sz w:val="24"/>
                <w:rtl/>
              </w:rPr>
              <w:t xml:space="preserve">סעיף 3 </w:t>
            </w:r>
          </w:p>
        </w:tc>
        <w:tc>
          <w:tcPr>
            <w:tcW w:w="5669" w:type="dxa"/>
          </w:tcPr>
          <w:p w:rsidR="00384D1F" w:rsidRPr="00384D1F" w:rsidRDefault="00384D1F" w:rsidP="00384D1F">
            <w:pPr>
              <w:spacing w:line="240" w:lineRule="auto"/>
              <w:jc w:val="left"/>
              <w:rPr>
                <w:rFonts w:cs="Frankruhel"/>
                <w:sz w:val="24"/>
                <w:rtl/>
              </w:rPr>
            </w:pPr>
            <w:r>
              <w:rPr>
                <w:sz w:val="24"/>
                <w:rtl/>
              </w:rPr>
              <w:t>הקטנת נפחם של חומרי אריזה</w:t>
            </w:r>
          </w:p>
        </w:tc>
        <w:tc>
          <w:tcPr>
            <w:tcW w:w="567" w:type="dxa"/>
          </w:tcPr>
          <w:p w:rsidR="00384D1F" w:rsidRPr="00384D1F" w:rsidRDefault="00384D1F" w:rsidP="00384D1F">
            <w:pPr>
              <w:spacing w:line="240" w:lineRule="auto"/>
              <w:jc w:val="left"/>
              <w:rPr>
                <w:rStyle w:val="Hyperlink"/>
                <w:rtl/>
              </w:rPr>
            </w:pPr>
            <w:hyperlink w:anchor="Seif3" w:tooltip="הקטנת נפחם של חומרי אריזה" w:history="1">
              <w:r w:rsidRPr="00384D1F">
                <w:rPr>
                  <w:rStyle w:val="Hyperlink"/>
                </w:rPr>
                <w:t>Go</w:t>
              </w:r>
            </w:hyperlink>
          </w:p>
        </w:tc>
        <w:tc>
          <w:tcPr>
            <w:tcW w:w="850" w:type="dxa"/>
          </w:tcPr>
          <w:p w:rsidR="00384D1F" w:rsidRPr="00384D1F" w:rsidRDefault="00384D1F" w:rsidP="00384D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84D1F" w:rsidRPr="00384D1F">
        <w:tblPrEx>
          <w:tblCellMar>
            <w:top w:w="0" w:type="dxa"/>
            <w:bottom w:w="0" w:type="dxa"/>
          </w:tblCellMar>
        </w:tblPrEx>
        <w:tc>
          <w:tcPr>
            <w:tcW w:w="1247" w:type="dxa"/>
          </w:tcPr>
          <w:p w:rsidR="00384D1F" w:rsidRPr="00384D1F" w:rsidRDefault="00384D1F" w:rsidP="00384D1F">
            <w:pPr>
              <w:spacing w:line="240" w:lineRule="auto"/>
              <w:jc w:val="left"/>
              <w:rPr>
                <w:rFonts w:cs="Frankruhel"/>
                <w:sz w:val="24"/>
                <w:rtl/>
              </w:rPr>
            </w:pPr>
            <w:r>
              <w:rPr>
                <w:sz w:val="24"/>
                <w:rtl/>
              </w:rPr>
              <w:t xml:space="preserve">סעיף 4 </w:t>
            </w:r>
          </w:p>
        </w:tc>
        <w:tc>
          <w:tcPr>
            <w:tcW w:w="5669" w:type="dxa"/>
          </w:tcPr>
          <w:p w:rsidR="00384D1F" w:rsidRPr="00384D1F" w:rsidRDefault="00384D1F" w:rsidP="00384D1F">
            <w:pPr>
              <w:spacing w:line="240" w:lineRule="auto"/>
              <w:jc w:val="left"/>
              <w:rPr>
                <w:rFonts w:cs="Frankruhel"/>
                <w:sz w:val="24"/>
                <w:rtl/>
              </w:rPr>
            </w:pPr>
            <w:r>
              <w:rPr>
                <w:sz w:val="24"/>
                <w:rtl/>
              </w:rPr>
              <w:t>אספקה ואחזקה של מכל ייעודי</w:t>
            </w:r>
          </w:p>
        </w:tc>
        <w:tc>
          <w:tcPr>
            <w:tcW w:w="567" w:type="dxa"/>
          </w:tcPr>
          <w:p w:rsidR="00384D1F" w:rsidRPr="00384D1F" w:rsidRDefault="00384D1F" w:rsidP="00384D1F">
            <w:pPr>
              <w:spacing w:line="240" w:lineRule="auto"/>
              <w:jc w:val="left"/>
              <w:rPr>
                <w:rStyle w:val="Hyperlink"/>
                <w:rtl/>
              </w:rPr>
            </w:pPr>
            <w:hyperlink w:anchor="Seif4" w:tooltip="אספקה ואחזקה של מכל ייעודי" w:history="1">
              <w:r w:rsidRPr="00384D1F">
                <w:rPr>
                  <w:rStyle w:val="Hyperlink"/>
                </w:rPr>
                <w:t>Go</w:t>
              </w:r>
            </w:hyperlink>
          </w:p>
        </w:tc>
        <w:tc>
          <w:tcPr>
            <w:tcW w:w="850" w:type="dxa"/>
          </w:tcPr>
          <w:p w:rsidR="00384D1F" w:rsidRPr="00384D1F" w:rsidRDefault="00384D1F" w:rsidP="00384D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84D1F" w:rsidRPr="00384D1F">
        <w:tblPrEx>
          <w:tblCellMar>
            <w:top w:w="0" w:type="dxa"/>
            <w:bottom w:w="0" w:type="dxa"/>
          </w:tblCellMar>
        </w:tblPrEx>
        <w:tc>
          <w:tcPr>
            <w:tcW w:w="1247" w:type="dxa"/>
          </w:tcPr>
          <w:p w:rsidR="00384D1F" w:rsidRPr="00384D1F" w:rsidRDefault="00384D1F" w:rsidP="00384D1F">
            <w:pPr>
              <w:spacing w:line="240" w:lineRule="auto"/>
              <w:jc w:val="left"/>
              <w:rPr>
                <w:rFonts w:cs="Frankruhel"/>
                <w:sz w:val="24"/>
                <w:rtl/>
              </w:rPr>
            </w:pPr>
            <w:r>
              <w:rPr>
                <w:sz w:val="24"/>
                <w:rtl/>
              </w:rPr>
              <w:t xml:space="preserve">סעיף 5 </w:t>
            </w:r>
          </w:p>
        </w:tc>
        <w:tc>
          <w:tcPr>
            <w:tcW w:w="5669" w:type="dxa"/>
          </w:tcPr>
          <w:p w:rsidR="00384D1F" w:rsidRPr="00384D1F" w:rsidRDefault="00384D1F" w:rsidP="00384D1F">
            <w:pPr>
              <w:spacing w:line="240" w:lineRule="auto"/>
              <w:jc w:val="left"/>
              <w:rPr>
                <w:rFonts w:cs="Frankruhel"/>
                <w:sz w:val="24"/>
                <w:rtl/>
              </w:rPr>
            </w:pPr>
            <w:r>
              <w:rPr>
                <w:sz w:val="24"/>
                <w:rtl/>
              </w:rPr>
              <w:t>חובת התקנת מכל יידועי ומיתקני מיחזור</w:t>
            </w:r>
          </w:p>
        </w:tc>
        <w:tc>
          <w:tcPr>
            <w:tcW w:w="567" w:type="dxa"/>
          </w:tcPr>
          <w:p w:rsidR="00384D1F" w:rsidRPr="00384D1F" w:rsidRDefault="00384D1F" w:rsidP="00384D1F">
            <w:pPr>
              <w:spacing w:line="240" w:lineRule="auto"/>
              <w:jc w:val="left"/>
              <w:rPr>
                <w:rStyle w:val="Hyperlink"/>
                <w:rtl/>
              </w:rPr>
            </w:pPr>
            <w:hyperlink w:anchor="Seif5" w:tooltip="חובת התקנת מכל יידועי ומיתקני מיחזור" w:history="1">
              <w:r w:rsidRPr="00384D1F">
                <w:rPr>
                  <w:rStyle w:val="Hyperlink"/>
                </w:rPr>
                <w:t>Go</w:t>
              </w:r>
            </w:hyperlink>
          </w:p>
        </w:tc>
        <w:tc>
          <w:tcPr>
            <w:tcW w:w="850" w:type="dxa"/>
          </w:tcPr>
          <w:p w:rsidR="00384D1F" w:rsidRPr="00384D1F" w:rsidRDefault="00384D1F" w:rsidP="00384D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84D1F" w:rsidRPr="00384D1F">
        <w:tblPrEx>
          <w:tblCellMar>
            <w:top w:w="0" w:type="dxa"/>
            <w:bottom w:w="0" w:type="dxa"/>
          </w:tblCellMar>
        </w:tblPrEx>
        <w:tc>
          <w:tcPr>
            <w:tcW w:w="1247" w:type="dxa"/>
          </w:tcPr>
          <w:p w:rsidR="00384D1F" w:rsidRPr="00384D1F" w:rsidRDefault="00384D1F" w:rsidP="00384D1F">
            <w:pPr>
              <w:spacing w:line="240" w:lineRule="auto"/>
              <w:jc w:val="left"/>
              <w:rPr>
                <w:rFonts w:cs="Frankruhel"/>
                <w:sz w:val="24"/>
                <w:rtl/>
              </w:rPr>
            </w:pPr>
            <w:r>
              <w:rPr>
                <w:sz w:val="24"/>
                <w:rtl/>
              </w:rPr>
              <w:t xml:space="preserve">סעיף 6 </w:t>
            </w:r>
          </w:p>
        </w:tc>
        <w:tc>
          <w:tcPr>
            <w:tcW w:w="5669" w:type="dxa"/>
          </w:tcPr>
          <w:p w:rsidR="00384D1F" w:rsidRPr="00384D1F" w:rsidRDefault="00384D1F" w:rsidP="00384D1F">
            <w:pPr>
              <w:spacing w:line="240" w:lineRule="auto"/>
              <w:jc w:val="left"/>
              <w:rPr>
                <w:rFonts w:cs="Frankruhel"/>
                <w:sz w:val="24"/>
                <w:rtl/>
              </w:rPr>
            </w:pPr>
            <w:r>
              <w:rPr>
                <w:sz w:val="24"/>
                <w:rtl/>
              </w:rPr>
              <w:t>התקנת מרכז מיחזור ומיתקני מיחזור</w:t>
            </w:r>
          </w:p>
        </w:tc>
        <w:tc>
          <w:tcPr>
            <w:tcW w:w="567" w:type="dxa"/>
          </w:tcPr>
          <w:p w:rsidR="00384D1F" w:rsidRPr="00384D1F" w:rsidRDefault="00384D1F" w:rsidP="00384D1F">
            <w:pPr>
              <w:spacing w:line="240" w:lineRule="auto"/>
              <w:jc w:val="left"/>
              <w:rPr>
                <w:rStyle w:val="Hyperlink"/>
                <w:rtl/>
              </w:rPr>
            </w:pPr>
            <w:hyperlink w:anchor="Seif6" w:tooltip="התקנת מרכז מיחזור ומיתקני מיחזור" w:history="1">
              <w:r w:rsidRPr="00384D1F">
                <w:rPr>
                  <w:rStyle w:val="Hyperlink"/>
                </w:rPr>
                <w:t>Go</w:t>
              </w:r>
            </w:hyperlink>
          </w:p>
        </w:tc>
        <w:tc>
          <w:tcPr>
            <w:tcW w:w="850" w:type="dxa"/>
          </w:tcPr>
          <w:p w:rsidR="00384D1F" w:rsidRPr="00384D1F" w:rsidRDefault="00384D1F" w:rsidP="00384D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84D1F" w:rsidRPr="00384D1F">
        <w:tblPrEx>
          <w:tblCellMar>
            <w:top w:w="0" w:type="dxa"/>
            <w:bottom w:w="0" w:type="dxa"/>
          </w:tblCellMar>
        </w:tblPrEx>
        <w:tc>
          <w:tcPr>
            <w:tcW w:w="1247" w:type="dxa"/>
          </w:tcPr>
          <w:p w:rsidR="00384D1F" w:rsidRPr="00384D1F" w:rsidRDefault="00384D1F" w:rsidP="00384D1F">
            <w:pPr>
              <w:spacing w:line="240" w:lineRule="auto"/>
              <w:jc w:val="left"/>
              <w:rPr>
                <w:rFonts w:cs="Frankruhel"/>
                <w:sz w:val="24"/>
                <w:rtl/>
              </w:rPr>
            </w:pPr>
            <w:r>
              <w:rPr>
                <w:sz w:val="24"/>
                <w:rtl/>
              </w:rPr>
              <w:t xml:space="preserve">סעיף 7 </w:t>
            </w:r>
          </w:p>
        </w:tc>
        <w:tc>
          <w:tcPr>
            <w:tcW w:w="5669" w:type="dxa"/>
          </w:tcPr>
          <w:p w:rsidR="00384D1F" w:rsidRPr="00384D1F" w:rsidRDefault="00384D1F" w:rsidP="00384D1F">
            <w:pPr>
              <w:spacing w:line="240" w:lineRule="auto"/>
              <w:jc w:val="left"/>
              <w:rPr>
                <w:rFonts w:cs="Frankruhel"/>
                <w:sz w:val="24"/>
                <w:rtl/>
              </w:rPr>
            </w:pPr>
            <w:r>
              <w:rPr>
                <w:sz w:val="24"/>
                <w:rtl/>
              </w:rPr>
              <w:t>פינוי פסולת בתי עסק ובתי מגורים</w:t>
            </w:r>
          </w:p>
        </w:tc>
        <w:tc>
          <w:tcPr>
            <w:tcW w:w="567" w:type="dxa"/>
          </w:tcPr>
          <w:p w:rsidR="00384D1F" w:rsidRPr="00384D1F" w:rsidRDefault="00384D1F" w:rsidP="00384D1F">
            <w:pPr>
              <w:spacing w:line="240" w:lineRule="auto"/>
              <w:jc w:val="left"/>
              <w:rPr>
                <w:rStyle w:val="Hyperlink"/>
                <w:rtl/>
              </w:rPr>
            </w:pPr>
            <w:hyperlink w:anchor="Seif7" w:tooltip="פינוי פסולת בתי עסק ובתי מגורים" w:history="1">
              <w:r w:rsidRPr="00384D1F">
                <w:rPr>
                  <w:rStyle w:val="Hyperlink"/>
                </w:rPr>
                <w:t>Go</w:t>
              </w:r>
            </w:hyperlink>
          </w:p>
        </w:tc>
        <w:tc>
          <w:tcPr>
            <w:tcW w:w="850" w:type="dxa"/>
          </w:tcPr>
          <w:p w:rsidR="00384D1F" w:rsidRPr="00384D1F" w:rsidRDefault="00384D1F" w:rsidP="00384D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84D1F" w:rsidRPr="00384D1F">
        <w:tblPrEx>
          <w:tblCellMar>
            <w:top w:w="0" w:type="dxa"/>
            <w:bottom w:w="0" w:type="dxa"/>
          </w:tblCellMar>
        </w:tblPrEx>
        <w:tc>
          <w:tcPr>
            <w:tcW w:w="1247" w:type="dxa"/>
          </w:tcPr>
          <w:p w:rsidR="00384D1F" w:rsidRPr="00384D1F" w:rsidRDefault="00384D1F" w:rsidP="00384D1F">
            <w:pPr>
              <w:spacing w:line="240" w:lineRule="auto"/>
              <w:jc w:val="left"/>
              <w:rPr>
                <w:rFonts w:cs="Frankruhel"/>
                <w:sz w:val="24"/>
                <w:rtl/>
              </w:rPr>
            </w:pPr>
            <w:r>
              <w:rPr>
                <w:sz w:val="24"/>
                <w:rtl/>
              </w:rPr>
              <w:t xml:space="preserve">סעיף 8 </w:t>
            </w:r>
          </w:p>
        </w:tc>
        <w:tc>
          <w:tcPr>
            <w:tcW w:w="5669" w:type="dxa"/>
          </w:tcPr>
          <w:p w:rsidR="00384D1F" w:rsidRPr="00384D1F" w:rsidRDefault="00384D1F" w:rsidP="00384D1F">
            <w:pPr>
              <w:spacing w:line="240" w:lineRule="auto"/>
              <w:jc w:val="left"/>
              <w:rPr>
                <w:rFonts w:cs="Frankruhel"/>
                <w:sz w:val="24"/>
                <w:rtl/>
              </w:rPr>
            </w:pPr>
            <w:r>
              <w:rPr>
                <w:sz w:val="24"/>
                <w:rtl/>
              </w:rPr>
              <w:t>היתר לפינוי פסולת</w:t>
            </w:r>
          </w:p>
        </w:tc>
        <w:tc>
          <w:tcPr>
            <w:tcW w:w="567" w:type="dxa"/>
          </w:tcPr>
          <w:p w:rsidR="00384D1F" w:rsidRPr="00384D1F" w:rsidRDefault="00384D1F" w:rsidP="00384D1F">
            <w:pPr>
              <w:spacing w:line="240" w:lineRule="auto"/>
              <w:jc w:val="left"/>
              <w:rPr>
                <w:rStyle w:val="Hyperlink"/>
                <w:rtl/>
              </w:rPr>
            </w:pPr>
            <w:hyperlink w:anchor="Seif8" w:tooltip="היתר לפינוי פסולת" w:history="1">
              <w:r w:rsidRPr="00384D1F">
                <w:rPr>
                  <w:rStyle w:val="Hyperlink"/>
                </w:rPr>
                <w:t>Go</w:t>
              </w:r>
            </w:hyperlink>
          </w:p>
        </w:tc>
        <w:tc>
          <w:tcPr>
            <w:tcW w:w="850" w:type="dxa"/>
          </w:tcPr>
          <w:p w:rsidR="00384D1F" w:rsidRPr="00384D1F" w:rsidRDefault="00384D1F" w:rsidP="00384D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84D1F" w:rsidRPr="00384D1F">
        <w:tblPrEx>
          <w:tblCellMar>
            <w:top w:w="0" w:type="dxa"/>
            <w:bottom w:w="0" w:type="dxa"/>
          </w:tblCellMar>
        </w:tblPrEx>
        <w:tc>
          <w:tcPr>
            <w:tcW w:w="1247" w:type="dxa"/>
          </w:tcPr>
          <w:p w:rsidR="00384D1F" w:rsidRPr="00384D1F" w:rsidRDefault="00384D1F" w:rsidP="00384D1F">
            <w:pPr>
              <w:spacing w:line="240" w:lineRule="auto"/>
              <w:jc w:val="left"/>
              <w:rPr>
                <w:rFonts w:cs="Frankruhel"/>
                <w:sz w:val="24"/>
                <w:rtl/>
              </w:rPr>
            </w:pPr>
            <w:r>
              <w:rPr>
                <w:sz w:val="24"/>
                <w:rtl/>
              </w:rPr>
              <w:t xml:space="preserve">סעיף 9 </w:t>
            </w:r>
          </w:p>
        </w:tc>
        <w:tc>
          <w:tcPr>
            <w:tcW w:w="5669" w:type="dxa"/>
          </w:tcPr>
          <w:p w:rsidR="00384D1F" w:rsidRPr="00384D1F" w:rsidRDefault="00384D1F" w:rsidP="00384D1F">
            <w:pPr>
              <w:spacing w:line="240" w:lineRule="auto"/>
              <w:jc w:val="left"/>
              <w:rPr>
                <w:rFonts w:cs="Frankruhel"/>
                <w:sz w:val="24"/>
                <w:rtl/>
              </w:rPr>
            </w:pPr>
            <w:r>
              <w:rPr>
                <w:sz w:val="24"/>
                <w:rtl/>
              </w:rPr>
              <w:t>הפרדה בין סוגי פסולת למיחזור</w:t>
            </w:r>
          </w:p>
        </w:tc>
        <w:tc>
          <w:tcPr>
            <w:tcW w:w="567" w:type="dxa"/>
          </w:tcPr>
          <w:p w:rsidR="00384D1F" w:rsidRPr="00384D1F" w:rsidRDefault="00384D1F" w:rsidP="00384D1F">
            <w:pPr>
              <w:spacing w:line="240" w:lineRule="auto"/>
              <w:jc w:val="left"/>
              <w:rPr>
                <w:rStyle w:val="Hyperlink"/>
                <w:rtl/>
              </w:rPr>
            </w:pPr>
            <w:hyperlink w:anchor="Seif9" w:tooltip="הפרדה בין סוגי פסולת למיחזור" w:history="1">
              <w:r w:rsidRPr="00384D1F">
                <w:rPr>
                  <w:rStyle w:val="Hyperlink"/>
                </w:rPr>
                <w:t>Go</w:t>
              </w:r>
            </w:hyperlink>
          </w:p>
        </w:tc>
        <w:tc>
          <w:tcPr>
            <w:tcW w:w="850" w:type="dxa"/>
          </w:tcPr>
          <w:p w:rsidR="00384D1F" w:rsidRPr="00384D1F" w:rsidRDefault="00384D1F" w:rsidP="00384D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84D1F" w:rsidRPr="00384D1F">
        <w:tblPrEx>
          <w:tblCellMar>
            <w:top w:w="0" w:type="dxa"/>
            <w:bottom w:w="0" w:type="dxa"/>
          </w:tblCellMar>
        </w:tblPrEx>
        <w:tc>
          <w:tcPr>
            <w:tcW w:w="1247" w:type="dxa"/>
          </w:tcPr>
          <w:p w:rsidR="00384D1F" w:rsidRPr="00384D1F" w:rsidRDefault="00384D1F" w:rsidP="00384D1F">
            <w:pPr>
              <w:spacing w:line="240" w:lineRule="auto"/>
              <w:jc w:val="left"/>
              <w:rPr>
                <w:rFonts w:cs="Frankruhel"/>
                <w:sz w:val="24"/>
                <w:rtl/>
              </w:rPr>
            </w:pPr>
            <w:r>
              <w:rPr>
                <w:sz w:val="24"/>
                <w:rtl/>
              </w:rPr>
              <w:t xml:space="preserve">סעיף 9א </w:t>
            </w:r>
          </w:p>
        </w:tc>
        <w:tc>
          <w:tcPr>
            <w:tcW w:w="5669" w:type="dxa"/>
          </w:tcPr>
          <w:p w:rsidR="00384D1F" w:rsidRPr="00384D1F" w:rsidRDefault="00384D1F" w:rsidP="00384D1F">
            <w:pPr>
              <w:spacing w:line="240" w:lineRule="auto"/>
              <w:jc w:val="left"/>
              <w:rPr>
                <w:rFonts w:cs="Frankruhel"/>
                <w:sz w:val="24"/>
                <w:rtl/>
              </w:rPr>
            </w:pPr>
            <w:r>
              <w:rPr>
                <w:sz w:val="24"/>
                <w:rtl/>
              </w:rPr>
              <w:t>אחריות לביצוע</w:t>
            </w:r>
          </w:p>
        </w:tc>
        <w:tc>
          <w:tcPr>
            <w:tcW w:w="567" w:type="dxa"/>
          </w:tcPr>
          <w:p w:rsidR="00384D1F" w:rsidRPr="00384D1F" w:rsidRDefault="00384D1F" w:rsidP="00384D1F">
            <w:pPr>
              <w:spacing w:line="240" w:lineRule="auto"/>
              <w:jc w:val="left"/>
              <w:rPr>
                <w:rStyle w:val="Hyperlink"/>
                <w:rtl/>
              </w:rPr>
            </w:pPr>
            <w:hyperlink w:anchor="Seif13" w:tooltip="אחריות לביצוע" w:history="1">
              <w:r w:rsidRPr="00384D1F">
                <w:rPr>
                  <w:rStyle w:val="Hyperlink"/>
                </w:rPr>
                <w:t>Go</w:t>
              </w:r>
            </w:hyperlink>
          </w:p>
        </w:tc>
        <w:tc>
          <w:tcPr>
            <w:tcW w:w="850" w:type="dxa"/>
          </w:tcPr>
          <w:p w:rsidR="00384D1F" w:rsidRPr="00384D1F" w:rsidRDefault="00384D1F" w:rsidP="00384D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84D1F" w:rsidRPr="00384D1F">
        <w:tblPrEx>
          <w:tblCellMar>
            <w:top w:w="0" w:type="dxa"/>
            <w:bottom w:w="0" w:type="dxa"/>
          </w:tblCellMar>
        </w:tblPrEx>
        <w:tc>
          <w:tcPr>
            <w:tcW w:w="1247" w:type="dxa"/>
          </w:tcPr>
          <w:p w:rsidR="00384D1F" w:rsidRPr="00384D1F" w:rsidRDefault="00384D1F" w:rsidP="00384D1F">
            <w:pPr>
              <w:spacing w:line="240" w:lineRule="auto"/>
              <w:jc w:val="left"/>
              <w:rPr>
                <w:rFonts w:cs="Frankruhel"/>
                <w:sz w:val="24"/>
                <w:rtl/>
              </w:rPr>
            </w:pPr>
            <w:r>
              <w:rPr>
                <w:sz w:val="24"/>
                <w:rtl/>
              </w:rPr>
              <w:t xml:space="preserve">סעיף 10 </w:t>
            </w:r>
          </w:p>
        </w:tc>
        <w:tc>
          <w:tcPr>
            <w:tcW w:w="5669" w:type="dxa"/>
          </w:tcPr>
          <w:p w:rsidR="00384D1F" w:rsidRPr="00384D1F" w:rsidRDefault="00384D1F" w:rsidP="00384D1F">
            <w:pPr>
              <w:spacing w:line="240" w:lineRule="auto"/>
              <w:jc w:val="left"/>
              <w:rPr>
                <w:rFonts w:cs="Frankruhel"/>
                <w:sz w:val="24"/>
                <w:rtl/>
              </w:rPr>
            </w:pPr>
            <w:r>
              <w:rPr>
                <w:sz w:val="24"/>
                <w:rtl/>
              </w:rPr>
              <w:t>ביצוע עבודות על ידי העיריה</w:t>
            </w:r>
          </w:p>
        </w:tc>
        <w:tc>
          <w:tcPr>
            <w:tcW w:w="567" w:type="dxa"/>
          </w:tcPr>
          <w:p w:rsidR="00384D1F" w:rsidRPr="00384D1F" w:rsidRDefault="00384D1F" w:rsidP="00384D1F">
            <w:pPr>
              <w:spacing w:line="240" w:lineRule="auto"/>
              <w:jc w:val="left"/>
              <w:rPr>
                <w:rStyle w:val="Hyperlink"/>
                <w:rtl/>
              </w:rPr>
            </w:pPr>
            <w:hyperlink w:anchor="Seif10" w:tooltip="ביצוע עבודות על ידי העיריה" w:history="1">
              <w:r w:rsidRPr="00384D1F">
                <w:rPr>
                  <w:rStyle w:val="Hyperlink"/>
                </w:rPr>
                <w:t>Go</w:t>
              </w:r>
            </w:hyperlink>
          </w:p>
        </w:tc>
        <w:tc>
          <w:tcPr>
            <w:tcW w:w="850" w:type="dxa"/>
          </w:tcPr>
          <w:p w:rsidR="00384D1F" w:rsidRPr="00384D1F" w:rsidRDefault="00384D1F" w:rsidP="00384D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84D1F" w:rsidRPr="00384D1F">
        <w:tblPrEx>
          <w:tblCellMar>
            <w:top w:w="0" w:type="dxa"/>
            <w:bottom w:w="0" w:type="dxa"/>
          </w:tblCellMar>
        </w:tblPrEx>
        <w:tc>
          <w:tcPr>
            <w:tcW w:w="1247" w:type="dxa"/>
          </w:tcPr>
          <w:p w:rsidR="00384D1F" w:rsidRPr="00384D1F" w:rsidRDefault="00384D1F" w:rsidP="00384D1F">
            <w:pPr>
              <w:spacing w:line="240" w:lineRule="auto"/>
              <w:jc w:val="left"/>
              <w:rPr>
                <w:rFonts w:cs="Frankruhel"/>
                <w:sz w:val="24"/>
                <w:rtl/>
              </w:rPr>
            </w:pPr>
            <w:r>
              <w:rPr>
                <w:sz w:val="24"/>
                <w:rtl/>
              </w:rPr>
              <w:t xml:space="preserve">סעיף 11 </w:t>
            </w:r>
          </w:p>
        </w:tc>
        <w:tc>
          <w:tcPr>
            <w:tcW w:w="5669" w:type="dxa"/>
          </w:tcPr>
          <w:p w:rsidR="00384D1F" w:rsidRPr="00384D1F" w:rsidRDefault="00384D1F" w:rsidP="00384D1F">
            <w:pPr>
              <w:spacing w:line="240" w:lineRule="auto"/>
              <w:jc w:val="left"/>
              <w:rPr>
                <w:rFonts w:cs="Frankruhel"/>
                <w:sz w:val="24"/>
                <w:rtl/>
              </w:rPr>
            </w:pPr>
            <w:r>
              <w:rPr>
                <w:sz w:val="24"/>
                <w:rtl/>
              </w:rPr>
              <w:t>רשות כניסה</w:t>
            </w:r>
          </w:p>
        </w:tc>
        <w:tc>
          <w:tcPr>
            <w:tcW w:w="567" w:type="dxa"/>
          </w:tcPr>
          <w:p w:rsidR="00384D1F" w:rsidRPr="00384D1F" w:rsidRDefault="00384D1F" w:rsidP="00384D1F">
            <w:pPr>
              <w:spacing w:line="240" w:lineRule="auto"/>
              <w:jc w:val="left"/>
              <w:rPr>
                <w:rStyle w:val="Hyperlink"/>
                <w:rtl/>
              </w:rPr>
            </w:pPr>
            <w:hyperlink w:anchor="Seif11" w:tooltip="רשות כניסה" w:history="1">
              <w:r w:rsidRPr="00384D1F">
                <w:rPr>
                  <w:rStyle w:val="Hyperlink"/>
                </w:rPr>
                <w:t>Go</w:t>
              </w:r>
            </w:hyperlink>
          </w:p>
        </w:tc>
        <w:tc>
          <w:tcPr>
            <w:tcW w:w="850" w:type="dxa"/>
          </w:tcPr>
          <w:p w:rsidR="00384D1F" w:rsidRPr="00384D1F" w:rsidRDefault="00384D1F" w:rsidP="00384D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84D1F" w:rsidRPr="00384D1F">
        <w:tblPrEx>
          <w:tblCellMar>
            <w:top w:w="0" w:type="dxa"/>
            <w:bottom w:w="0" w:type="dxa"/>
          </w:tblCellMar>
        </w:tblPrEx>
        <w:tc>
          <w:tcPr>
            <w:tcW w:w="1247" w:type="dxa"/>
          </w:tcPr>
          <w:p w:rsidR="00384D1F" w:rsidRPr="00384D1F" w:rsidRDefault="00384D1F" w:rsidP="00384D1F">
            <w:pPr>
              <w:spacing w:line="240" w:lineRule="auto"/>
              <w:jc w:val="left"/>
              <w:rPr>
                <w:rFonts w:cs="Frankruhel"/>
                <w:sz w:val="24"/>
                <w:rtl/>
              </w:rPr>
            </w:pPr>
            <w:r>
              <w:rPr>
                <w:sz w:val="24"/>
                <w:rtl/>
              </w:rPr>
              <w:t xml:space="preserve">סעיף 12 </w:t>
            </w:r>
          </w:p>
        </w:tc>
        <w:tc>
          <w:tcPr>
            <w:tcW w:w="5669" w:type="dxa"/>
          </w:tcPr>
          <w:p w:rsidR="00384D1F" w:rsidRPr="00384D1F" w:rsidRDefault="00384D1F" w:rsidP="00384D1F">
            <w:pPr>
              <w:spacing w:line="240" w:lineRule="auto"/>
              <w:jc w:val="left"/>
              <w:rPr>
                <w:rFonts w:cs="Frankruhel"/>
                <w:sz w:val="24"/>
                <w:rtl/>
              </w:rPr>
            </w:pPr>
            <w:r>
              <w:rPr>
                <w:sz w:val="24"/>
                <w:rtl/>
              </w:rPr>
              <w:t>מסירת הודעות</w:t>
            </w:r>
          </w:p>
        </w:tc>
        <w:tc>
          <w:tcPr>
            <w:tcW w:w="567" w:type="dxa"/>
          </w:tcPr>
          <w:p w:rsidR="00384D1F" w:rsidRPr="00384D1F" w:rsidRDefault="00384D1F" w:rsidP="00384D1F">
            <w:pPr>
              <w:spacing w:line="240" w:lineRule="auto"/>
              <w:jc w:val="left"/>
              <w:rPr>
                <w:rStyle w:val="Hyperlink"/>
                <w:rtl/>
              </w:rPr>
            </w:pPr>
            <w:hyperlink w:anchor="Seif12" w:tooltip="מסירת הודעות" w:history="1">
              <w:r w:rsidRPr="00384D1F">
                <w:rPr>
                  <w:rStyle w:val="Hyperlink"/>
                </w:rPr>
                <w:t>Go</w:t>
              </w:r>
            </w:hyperlink>
          </w:p>
        </w:tc>
        <w:tc>
          <w:tcPr>
            <w:tcW w:w="850" w:type="dxa"/>
          </w:tcPr>
          <w:p w:rsidR="00384D1F" w:rsidRPr="00384D1F" w:rsidRDefault="00384D1F" w:rsidP="00384D1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5A72F4" w:rsidRDefault="005A72F4">
      <w:pPr>
        <w:pStyle w:val="big-header"/>
        <w:ind w:left="0" w:right="1134"/>
        <w:rPr>
          <w:rFonts w:cs="FrankRuehl"/>
          <w:sz w:val="32"/>
          <w:rtl/>
        </w:rPr>
      </w:pPr>
    </w:p>
    <w:p w:rsidR="005A72F4" w:rsidRDefault="005A72F4" w:rsidP="0090332E">
      <w:pPr>
        <w:pStyle w:val="big-header"/>
        <w:ind w:left="0" w:right="1134"/>
        <w:rPr>
          <w:rFonts w:cs="FrankRuehl"/>
          <w:sz w:val="32"/>
        </w:rPr>
      </w:pPr>
      <w:r>
        <w:rPr>
          <w:rtl/>
        </w:rPr>
        <w:br w:type="page"/>
      </w:r>
      <w:r>
        <w:rPr>
          <w:rFonts w:cs="FrankRuehl" w:hint="cs"/>
          <w:sz w:val="32"/>
          <w:rtl/>
        </w:rPr>
        <w:lastRenderedPageBreak/>
        <w:t xml:space="preserve">חוק עזר </w:t>
      </w:r>
      <w:r w:rsidR="001F12E4">
        <w:rPr>
          <w:rFonts w:cs="FrankRuehl" w:hint="cs"/>
          <w:sz w:val="32"/>
          <w:rtl/>
        </w:rPr>
        <w:t>ל</w:t>
      </w:r>
      <w:r>
        <w:rPr>
          <w:rFonts w:cs="FrankRuehl" w:hint="cs"/>
          <w:sz w:val="32"/>
          <w:rtl/>
        </w:rPr>
        <w:t>ירושלים (מיחזור), תשס"ח-2008</w:t>
      </w:r>
      <w:r>
        <w:rPr>
          <w:rStyle w:val="a6"/>
          <w:rFonts w:cs="FrankRuehl"/>
          <w:sz w:val="32"/>
          <w:rtl/>
        </w:rPr>
        <w:footnoteReference w:customMarkFollows="1" w:id="1"/>
        <w:t>*</w:t>
      </w:r>
    </w:p>
    <w:p w:rsidR="005A72F4" w:rsidRDefault="002E062C">
      <w:pPr>
        <w:pStyle w:val="P00"/>
        <w:spacing w:before="72"/>
        <w:ind w:left="0" w:right="1134"/>
        <w:rPr>
          <w:rFonts w:cs="FrankRuehl" w:hint="cs"/>
          <w:rtl/>
          <w:lang w:val="he-IL"/>
        </w:rPr>
      </w:pPr>
      <w:r>
        <w:rPr>
          <w:rFonts w:cs="FrankRuehl" w:hint="cs"/>
          <w:rtl/>
          <w:lang w:val="he-IL"/>
        </w:rPr>
        <w:tab/>
      </w:r>
      <w:r w:rsidR="005A72F4">
        <w:rPr>
          <w:rFonts w:cs="FrankRuehl"/>
          <w:rtl/>
          <w:lang w:val="he-IL"/>
        </w:rPr>
        <w:t>בתוקף סמכותה לפי סעי</w:t>
      </w:r>
      <w:r w:rsidR="005A72F4">
        <w:rPr>
          <w:rFonts w:cs="FrankRuehl" w:hint="cs"/>
          <w:rtl/>
          <w:lang w:val="he-IL"/>
        </w:rPr>
        <w:t>ף</w:t>
      </w:r>
      <w:r w:rsidR="005A72F4">
        <w:rPr>
          <w:rFonts w:cs="FrankRuehl"/>
          <w:rtl/>
          <w:lang w:val="he-IL"/>
        </w:rPr>
        <w:t xml:space="preserve"> 250 לפקודת העיר</w:t>
      </w:r>
      <w:r w:rsidR="005A72F4">
        <w:rPr>
          <w:rFonts w:cs="FrankRuehl" w:hint="cs"/>
          <w:rtl/>
          <w:lang w:val="he-IL"/>
        </w:rPr>
        <w:t>י</w:t>
      </w:r>
      <w:r w:rsidR="005A72F4">
        <w:rPr>
          <w:rFonts w:cs="FrankRuehl"/>
          <w:rtl/>
          <w:lang w:val="he-IL"/>
        </w:rPr>
        <w:t>ות</w:t>
      </w:r>
      <w:r w:rsidR="005A72F4">
        <w:rPr>
          <w:rFonts w:cs="FrankRuehl" w:hint="cs"/>
          <w:rtl/>
          <w:lang w:val="he-IL"/>
        </w:rPr>
        <w:t xml:space="preserve"> (להלן </w:t>
      </w:r>
      <w:r w:rsidR="005A72F4">
        <w:rPr>
          <w:rFonts w:cs="FrankRuehl"/>
          <w:rtl/>
          <w:lang w:val="he-IL"/>
        </w:rPr>
        <w:t>–</w:t>
      </w:r>
      <w:r w:rsidR="005A72F4">
        <w:rPr>
          <w:rFonts w:cs="FrankRuehl" w:hint="cs"/>
          <w:rtl/>
          <w:lang w:val="he-IL"/>
        </w:rPr>
        <w:t xml:space="preserve"> הפקודה), וסעיף 15 לחוק איסוף ופינוי פסולת למיחזור, התשנ"ג-1993 (להלן </w:t>
      </w:r>
      <w:r w:rsidR="005A72F4">
        <w:rPr>
          <w:rFonts w:cs="FrankRuehl"/>
          <w:rtl/>
          <w:lang w:val="he-IL"/>
        </w:rPr>
        <w:t>–</w:t>
      </w:r>
      <w:r w:rsidR="005A72F4">
        <w:rPr>
          <w:rFonts w:cs="FrankRuehl" w:hint="cs"/>
          <w:rtl/>
          <w:lang w:val="he-IL"/>
        </w:rPr>
        <w:t xml:space="preserve"> חוק איסוף ופינוי פסולת למיחזור),</w:t>
      </w:r>
      <w:r w:rsidR="005A72F4">
        <w:rPr>
          <w:rFonts w:cs="FrankRuehl"/>
          <w:rtl/>
          <w:lang w:val="he-IL"/>
        </w:rPr>
        <w:t xml:space="preserve"> מתקינה מועצת עי</w:t>
      </w:r>
      <w:r w:rsidR="005A72F4">
        <w:rPr>
          <w:rFonts w:cs="FrankRuehl" w:hint="cs"/>
          <w:rtl/>
          <w:lang w:val="he-IL"/>
        </w:rPr>
        <w:t>רי</w:t>
      </w:r>
      <w:r w:rsidR="005A72F4">
        <w:rPr>
          <w:rFonts w:cs="FrankRuehl"/>
          <w:rtl/>
          <w:lang w:val="he-IL"/>
        </w:rPr>
        <w:t xml:space="preserve">ית </w:t>
      </w:r>
      <w:r w:rsidR="005A72F4">
        <w:rPr>
          <w:rFonts w:cs="FrankRuehl" w:hint="cs"/>
          <w:rtl/>
          <w:lang w:val="he-IL"/>
        </w:rPr>
        <w:t>ירושלים</w:t>
      </w:r>
      <w:r w:rsidR="005A72F4">
        <w:rPr>
          <w:rFonts w:cs="FrankRuehl"/>
          <w:rtl/>
          <w:lang w:val="he-IL"/>
        </w:rPr>
        <w:t xml:space="preserve"> חוק עזר</w:t>
      </w:r>
      <w:r w:rsidR="005A72F4">
        <w:rPr>
          <w:rFonts w:cs="FrankRuehl" w:hint="cs"/>
          <w:rtl/>
          <w:lang w:val="he-IL"/>
        </w:rPr>
        <w:t xml:space="preserve"> זה:</w:t>
      </w:r>
    </w:p>
    <w:p w:rsidR="005A72F4" w:rsidRDefault="005A72F4" w:rsidP="00704601">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0.6pt;z-index:251651584" o:allowincell="f" filled="f" stroked="f" strokecolor="lime" strokeweight=".25pt">
            <v:textbox style="mso-next-textbox:#_x0000_s1026" inset="0,0,0,0">
              <w:txbxContent>
                <w:p w:rsidR="005A72F4" w:rsidRDefault="005A72F4">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rsidR="005A72F4" w:rsidRDefault="005A72F4">
      <w:pPr>
        <w:pStyle w:val="P00"/>
        <w:spacing w:before="72"/>
        <w:ind w:left="0" w:right="1134"/>
        <w:rPr>
          <w:rFonts w:cs="FrankRuehl" w:hint="cs"/>
          <w:rtl/>
          <w:lang w:eastAsia="en-US"/>
        </w:rPr>
      </w:pPr>
      <w:r>
        <w:rPr>
          <w:rFonts w:cs="FrankRuehl" w:hint="cs"/>
          <w:rtl/>
          <w:lang w:eastAsia="en-US"/>
        </w:rPr>
        <w:tab/>
      </w:r>
      <w:r>
        <w:rPr>
          <w:rFonts w:cs="FrankRuehl"/>
          <w:rtl/>
          <w:lang w:eastAsia="en-US"/>
        </w:rPr>
        <w:t xml:space="preserve">"אשפה" </w:t>
      </w:r>
      <w:r>
        <w:rPr>
          <w:rFonts w:cs="FrankRuehl" w:hint="cs"/>
          <w:rtl/>
          <w:lang w:eastAsia="en-US"/>
        </w:rPr>
        <w:t>–</w:t>
      </w:r>
      <w:r>
        <w:rPr>
          <w:rFonts w:cs="FrankRuehl"/>
          <w:rtl/>
          <w:lang w:eastAsia="en-US"/>
        </w:rPr>
        <w:t xml:space="preserve"> </w:t>
      </w:r>
      <w:r>
        <w:rPr>
          <w:rFonts w:cs="FrankRuehl" w:hint="cs"/>
          <w:rtl/>
          <w:lang w:eastAsia="en-US"/>
        </w:rPr>
        <w:t>פסולת שאינה פסולת למיחזור</w:t>
      </w:r>
      <w:r>
        <w:rPr>
          <w:rFonts w:cs="FrankRuehl"/>
          <w:rtl/>
          <w:lang w:eastAsia="en-US"/>
        </w:rPr>
        <w:t>;</w:t>
      </w:r>
    </w:p>
    <w:p w:rsidR="005A72F4" w:rsidRDefault="005A72F4">
      <w:pPr>
        <w:pStyle w:val="P00"/>
        <w:spacing w:before="72"/>
        <w:ind w:left="0" w:right="1134"/>
        <w:rPr>
          <w:rFonts w:cs="FrankRuehl" w:hint="cs"/>
          <w:rtl/>
          <w:lang w:eastAsia="en-US"/>
        </w:rPr>
      </w:pPr>
      <w:r>
        <w:rPr>
          <w:rFonts w:cs="FrankRuehl" w:hint="cs"/>
          <w:rtl/>
          <w:lang w:eastAsia="en-US"/>
        </w:rPr>
        <w:tab/>
        <w:t xml:space="preserve">"בית עסק" </w:t>
      </w:r>
      <w:r>
        <w:rPr>
          <w:rFonts w:cs="FrankRuehl"/>
          <w:rtl/>
          <w:lang w:eastAsia="en-US"/>
        </w:rPr>
        <w:t>–</w:t>
      </w:r>
      <w:r>
        <w:rPr>
          <w:rFonts w:cs="FrankRuehl" w:hint="cs"/>
          <w:rtl/>
          <w:lang w:eastAsia="en-US"/>
        </w:rPr>
        <w:t xml:space="preserve"> מפעל, בית מלאכה, חנות, משרד או כל מקום אחר שאינו משמש כבית מגורים, ואשר במהלך העבודה או העסקים מצטברת בהם פסולת למיחזור;</w:t>
      </w:r>
    </w:p>
    <w:p w:rsidR="005A72F4" w:rsidRDefault="005A72F4">
      <w:pPr>
        <w:pStyle w:val="P00"/>
        <w:spacing w:before="72"/>
        <w:ind w:left="0" w:right="1134"/>
        <w:rPr>
          <w:rFonts w:cs="FrankRuehl" w:hint="cs"/>
          <w:rtl/>
          <w:lang w:eastAsia="en-US"/>
        </w:rPr>
      </w:pPr>
      <w:r>
        <w:rPr>
          <w:rFonts w:cs="FrankRuehl" w:hint="cs"/>
          <w:rtl/>
          <w:lang w:eastAsia="en-US"/>
        </w:rPr>
        <w:tab/>
        <w:t xml:space="preserve">"בעל בית עסק" </w:t>
      </w:r>
      <w:r>
        <w:rPr>
          <w:rFonts w:cs="FrankRuehl"/>
          <w:rtl/>
          <w:lang w:eastAsia="en-US"/>
        </w:rPr>
        <w:t>–</w:t>
      </w:r>
      <w:r>
        <w:rPr>
          <w:rFonts w:cs="FrankRuehl" w:hint="cs"/>
          <w:rtl/>
          <w:lang w:eastAsia="en-US"/>
        </w:rPr>
        <w:t xml:space="preserve"> אחד או יותר מאלה:</w:t>
      </w:r>
    </w:p>
    <w:p w:rsidR="005A72F4" w:rsidRDefault="005A72F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המנהל את בית העסק;</w:t>
      </w:r>
    </w:p>
    <w:p w:rsidR="005A72F4" w:rsidRDefault="005A72F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המחזיק של בית העסק;</w:t>
      </w:r>
    </w:p>
    <w:p w:rsidR="005A72F4" w:rsidRDefault="005A72F4">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בעל היתר או רישיון הדרושים לפי כל דין להפעלת או לניהול בית העסק או לעיסוק בעסק, או מי שעליו מוטלת חובה לקבל היתר או רישיון כאמור;</w:t>
      </w:r>
    </w:p>
    <w:p w:rsidR="005A72F4" w:rsidRDefault="005A72F4">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מי שבהשגחתו או בפיקוחו פועל בית העסק;</w:t>
      </w:r>
    </w:p>
    <w:p w:rsidR="005A72F4" w:rsidRDefault="005A72F4">
      <w:pPr>
        <w:pStyle w:val="P00"/>
        <w:spacing w:before="72"/>
        <w:ind w:left="0" w:right="1134"/>
        <w:rPr>
          <w:rFonts w:cs="FrankRuehl" w:hint="cs"/>
          <w:rtl/>
          <w:lang w:eastAsia="en-US"/>
        </w:rPr>
      </w:pPr>
      <w:r>
        <w:rPr>
          <w:rFonts w:cs="FrankRuehl" w:hint="cs"/>
          <w:rtl/>
          <w:lang w:eastAsia="en-US"/>
        </w:rPr>
        <w:tab/>
        <w:t xml:space="preserve">"בעל בית מגורים" </w:t>
      </w:r>
      <w:r>
        <w:rPr>
          <w:rFonts w:cs="FrankRuehl"/>
          <w:rtl/>
          <w:lang w:eastAsia="en-US"/>
        </w:rPr>
        <w:t>–</w:t>
      </w:r>
      <w:r>
        <w:rPr>
          <w:rFonts w:cs="FrankRuehl" w:hint="cs"/>
          <w:rtl/>
          <w:lang w:eastAsia="en-US"/>
        </w:rPr>
        <w:t xml:space="preserve"> לרבות חוכר, שוכר או שוכר משנה, ולעניין בית משותף, נציגות הבית המשותף כמשמעותה בחוק המקרקעין, התשכ"ט-1969;</w:t>
      </w:r>
    </w:p>
    <w:p w:rsidR="005A72F4" w:rsidRDefault="005A72F4">
      <w:pPr>
        <w:pStyle w:val="P00"/>
        <w:spacing w:before="72"/>
        <w:ind w:left="0" w:right="1134"/>
        <w:rPr>
          <w:rFonts w:cs="FrankRuehl" w:hint="cs"/>
          <w:rtl/>
          <w:lang w:eastAsia="en-US"/>
        </w:rPr>
      </w:pPr>
      <w:r>
        <w:rPr>
          <w:rFonts w:cs="FrankRuehl" w:hint="cs"/>
          <w:rtl/>
          <w:lang w:eastAsia="en-US"/>
        </w:rPr>
        <w:tab/>
        <w:t xml:space="preserve">"העיריה" </w:t>
      </w:r>
      <w:r>
        <w:rPr>
          <w:rFonts w:cs="FrankRuehl"/>
          <w:rtl/>
          <w:lang w:eastAsia="en-US"/>
        </w:rPr>
        <w:t>–</w:t>
      </w:r>
      <w:r>
        <w:rPr>
          <w:rFonts w:cs="FrankRuehl" w:hint="cs"/>
          <w:rtl/>
          <w:lang w:eastAsia="en-US"/>
        </w:rPr>
        <w:t xml:space="preserve"> עיריית ירושלים;</w:t>
      </w:r>
    </w:p>
    <w:p w:rsidR="005A72F4" w:rsidRDefault="005A72F4">
      <w:pPr>
        <w:pStyle w:val="P00"/>
        <w:spacing w:before="72"/>
        <w:ind w:left="0" w:right="1134"/>
        <w:rPr>
          <w:rFonts w:cs="FrankRuehl" w:hint="cs"/>
          <w:rtl/>
          <w:lang w:eastAsia="en-US"/>
        </w:rPr>
      </w:pPr>
      <w:r>
        <w:rPr>
          <w:rFonts w:cs="FrankRuehl" w:hint="cs"/>
          <w:rtl/>
          <w:lang w:eastAsia="en-US"/>
        </w:rPr>
        <w:tab/>
        <w:t xml:space="preserve">"התקנה" </w:t>
      </w:r>
      <w:r>
        <w:rPr>
          <w:rFonts w:cs="FrankRuehl"/>
          <w:rtl/>
          <w:lang w:eastAsia="en-US"/>
        </w:rPr>
        <w:t>–</w:t>
      </w:r>
      <w:r>
        <w:rPr>
          <w:rFonts w:cs="FrankRuehl" w:hint="cs"/>
          <w:rtl/>
          <w:lang w:eastAsia="en-US"/>
        </w:rPr>
        <w:t xml:space="preserve"> לרבות הצבה, אספקה והחלפה;</w:t>
      </w:r>
    </w:p>
    <w:p w:rsidR="005A72F4" w:rsidRDefault="005A72F4">
      <w:pPr>
        <w:pStyle w:val="P00"/>
        <w:spacing w:before="72"/>
        <w:ind w:left="0" w:right="1134"/>
        <w:rPr>
          <w:rFonts w:cs="FrankRuehl" w:hint="cs"/>
          <w:rtl/>
          <w:lang w:eastAsia="en-US"/>
        </w:rPr>
      </w:pPr>
      <w:r>
        <w:rPr>
          <w:rFonts w:cs="FrankRuehl" w:hint="cs"/>
          <w:rtl/>
          <w:lang w:eastAsia="en-US"/>
        </w:rPr>
        <w:tab/>
        <w:t xml:space="preserve">"כלי אשפה" </w:t>
      </w:r>
      <w:r>
        <w:rPr>
          <w:rFonts w:cs="FrankRuehl"/>
          <w:rtl/>
          <w:lang w:eastAsia="en-US"/>
        </w:rPr>
        <w:t>–</w:t>
      </w:r>
      <w:r>
        <w:rPr>
          <w:rFonts w:cs="FrankRuehl" w:hint="cs"/>
          <w:rtl/>
          <w:lang w:eastAsia="en-US"/>
        </w:rPr>
        <w:t xml:space="preserve"> כלי קיבול המיועדים לאצירת אשפה;</w:t>
      </w:r>
    </w:p>
    <w:p w:rsidR="005A72F4" w:rsidRDefault="005A72F4">
      <w:pPr>
        <w:pStyle w:val="P00"/>
        <w:spacing w:before="72"/>
        <w:ind w:left="0" w:right="1134"/>
        <w:rPr>
          <w:rFonts w:cs="FrankRuehl" w:hint="cs"/>
          <w:rtl/>
          <w:lang w:eastAsia="en-US"/>
        </w:rPr>
      </w:pPr>
      <w:r>
        <w:rPr>
          <w:rFonts w:cs="FrankRuehl" w:hint="cs"/>
          <w:rtl/>
          <w:lang w:eastAsia="en-US"/>
        </w:rPr>
        <w:tab/>
        <w:t xml:space="preserve">"מהנדס תברואה ראשי" </w:t>
      </w:r>
      <w:r>
        <w:rPr>
          <w:rFonts w:cs="FrankRuehl"/>
          <w:rtl/>
          <w:lang w:eastAsia="en-US"/>
        </w:rPr>
        <w:t>–</w:t>
      </w:r>
      <w:r>
        <w:rPr>
          <w:rFonts w:cs="FrankRuehl" w:hint="cs"/>
          <w:rtl/>
          <w:lang w:eastAsia="en-US"/>
        </w:rPr>
        <w:t xml:space="preserve"> לרבות עובד עיריה שמהנדס תברואה ראשי העביר אליו בכתב את סמכויותיו לפי חוק עזר זה;</w:t>
      </w:r>
    </w:p>
    <w:p w:rsidR="005A72F4" w:rsidRDefault="005A72F4">
      <w:pPr>
        <w:pStyle w:val="P00"/>
        <w:spacing w:before="72"/>
        <w:ind w:left="0" w:right="1134"/>
        <w:rPr>
          <w:rFonts w:cs="FrankRuehl" w:hint="cs"/>
          <w:rtl/>
          <w:lang w:eastAsia="en-US"/>
        </w:rPr>
      </w:pPr>
      <w:r>
        <w:rPr>
          <w:rFonts w:cs="FrankRuehl" w:hint="cs"/>
          <w:rtl/>
          <w:lang w:eastAsia="en-US"/>
        </w:rPr>
        <w:tab/>
        <w:t xml:space="preserve">"מועצה" </w:t>
      </w:r>
      <w:r>
        <w:rPr>
          <w:rFonts w:cs="FrankRuehl"/>
          <w:rtl/>
          <w:lang w:eastAsia="en-US"/>
        </w:rPr>
        <w:t>–</w:t>
      </w:r>
      <w:r>
        <w:rPr>
          <w:rFonts w:cs="FrankRuehl" w:hint="cs"/>
          <w:rtl/>
          <w:lang w:eastAsia="en-US"/>
        </w:rPr>
        <w:t xml:space="preserve"> מועצת העיריה;</w:t>
      </w:r>
    </w:p>
    <w:p w:rsidR="005A72F4" w:rsidRDefault="005A72F4">
      <w:pPr>
        <w:pStyle w:val="P00"/>
        <w:spacing w:before="72"/>
        <w:ind w:left="0" w:right="1134"/>
        <w:rPr>
          <w:rFonts w:cs="FrankRuehl" w:hint="cs"/>
          <w:rtl/>
          <w:lang w:eastAsia="en-US"/>
        </w:rPr>
      </w:pPr>
      <w:r>
        <w:rPr>
          <w:rFonts w:cs="FrankRuehl" w:hint="cs"/>
          <w:rtl/>
          <w:lang w:eastAsia="en-US"/>
        </w:rPr>
        <w:tab/>
        <w:t xml:space="preserve">"מחזיק" </w:t>
      </w:r>
      <w:r>
        <w:rPr>
          <w:rFonts w:cs="FrankRuehl" w:hint="eastAsia"/>
          <w:rtl/>
          <w:lang w:eastAsia="en-US"/>
        </w:rPr>
        <w:t>– אדם המחזיק למעשה</w:t>
      </w:r>
      <w:r>
        <w:rPr>
          <w:rFonts w:cs="FrankRuehl" w:hint="cs"/>
          <w:rtl/>
          <w:lang w:eastAsia="en-US"/>
        </w:rPr>
        <w:t xml:space="preserve"> בנכס, או בחלק ממנו, כבעלים או כשוכר או בכל אופן אחר, למעט אדם הגר בבית מלון או פנסיון;</w:t>
      </w:r>
    </w:p>
    <w:p w:rsidR="005A72F4" w:rsidRDefault="005A72F4">
      <w:pPr>
        <w:pStyle w:val="P00"/>
        <w:spacing w:before="72"/>
        <w:ind w:left="0" w:right="1134"/>
        <w:rPr>
          <w:rFonts w:cs="FrankRuehl" w:hint="cs"/>
          <w:rtl/>
          <w:lang w:eastAsia="en-US"/>
        </w:rPr>
      </w:pPr>
      <w:r>
        <w:rPr>
          <w:rFonts w:cs="FrankRuehl" w:hint="cs"/>
          <w:rtl/>
          <w:lang w:eastAsia="en-US"/>
        </w:rPr>
        <w:tab/>
        <w:t xml:space="preserve">"מיחזור" </w:t>
      </w:r>
      <w:r>
        <w:rPr>
          <w:rFonts w:cs="FrankRuehl"/>
          <w:rtl/>
          <w:lang w:eastAsia="en-US"/>
        </w:rPr>
        <w:t>–</w:t>
      </w:r>
      <w:r>
        <w:rPr>
          <w:rFonts w:cs="FrankRuehl" w:hint="cs"/>
          <w:rtl/>
          <w:lang w:eastAsia="en-US"/>
        </w:rPr>
        <w:t xml:space="preserve"> תהליך עיבוד או השבה של חומרים או מוצרים לשימוש חוזר לאותה מטרה אשר לה נועדו בראשונה, או כחומרי גלם;</w:t>
      </w:r>
    </w:p>
    <w:p w:rsidR="005A72F4" w:rsidRDefault="005A72F4">
      <w:pPr>
        <w:pStyle w:val="P00"/>
        <w:spacing w:before="72"/>
        <w:ind w:left="0" w:right="1134"/>
        <w:rPr>
          <w:rFonts w:cs="FrankRuehl" w:hint="cs"/>
          <w:rtl/>
          <w:lang w:eastAsia="en-US"/>
        </w:rPr>
      </w:pPr>
      <w:r>
        <w:rPr>
          <w:rFonts w:cs="FrankRuehl" w:hint="cs"/>
          <w:rtl/>
          <w:lang w:eastAsia="en-US"/>
        </w:rPr>
        <w:tab/>
        <w:t xml:space="preserve">"מיתקן מיחזור" </w:t>
      </w:r>
      <w:r>
        <w:rPr>
          <w:rFonts w:cs="FrankRuehl"/>
          <w:rtl/>
          <w:lang w:eastAsia="en-US"/>
        </w:rPr>
        <w:t>–</w:t>
      </w:r>
      <w:r>
        <w:rPr>
          <w:rFonts w:cs="FrankRuehl" w:hint="cs"/>
          <w:rtl/>
          <w:lang w:eastAsia="en-US"/>
        </w:rPr>
        <w:t xml:space="preserve"> כלי או אמצעי לאצירה, דחיסה, כבישה, גריסה, קשירה וכיוצא באלה, המשמש למיון, לטיפול או להקטנת נפח הפסולת למיחזור;</w:t>
      </w:r>
    </w:p>
    <w:p w:rsidR="005A72F4" w:rsidRDefault="005A72F4">
      <w:pPr>
        <w:pStyle w:val="P00"/>
        <w:spacing w:before="72"/>
        <w:ind w:left="0" w:right="1134"/>
        <w:rPr>
          <w:rFonts w:cs="FrankRuehl" w:hint="cs"/>
          <w:rtl/>
          <w:lang w:eastAsia="en-US"/>
        </w:rPr>
      </w:pPr>
      <w:r>
        <w:rPr>
          <w:rFonts w:cs="FrankRuehl" w:hint="cs"/>
          <w:rtl/>
          <w:lang w:eastAsia="en-US"/>
        </w:rPr>
        <w:tab/>
        <w:t xml:space="preserve">"מכל ייעודי" </w:t>
      </w:r>
      <w:r>
        <w:rPr>
          <w:rFonts w:cs="FrankRuehl"/>
          <w:rtl/>
          <w:lang w:eastAsia="en-US"/>
        </w:rPr>
        <w:t>–</w:t>
      </w:r>
      <w:r>
        <w:rPr>
          <w:rFonts w:cs="FrankRuehl" w:hint="cs"/>
          <w:rtl/>
          <w:lang w:eastAsia="en-US"/>
        </w:rPr>
        <w:t xml:space="preserve"> כלי קיבול לאצירת סוג פסולת למיחזור;</w:t>
      </w:r>
    </w:p>
    <w:p w:rsidR="005A72F4" w:rsidRDefault="005A72F4">
      <w:pPr>
        <w:pStyle w:val="P00"/>
        <w:spacing w:before="72"/>
        <w:ind w:left="0" w:right="1134"/>
        <w:rPr>
          <w:rFonts w:cs="FrankRuehl" w:hint="cs"/>
          <w:rtl/>
          <w:lang w:eastAsia="en-US"/>
        </w:rPr>
      </w:pPr>
      <w:r>
        <w:rPr>
          <w:rFonts w:cs="FrankRuehl" w:hint="cs"/>
          <w:rtl/>
          <w:lang w:eastAsia="en-US"/>
        </w:rPr>
        <w:tab/>
        <w:t xml:space="preserve">"מנהל המחלקה לאיכות הסביבה" </w:t>
      </w:r>
      <w:r>
        <w:rPr>
          <w:rFonts w:cs="FrankRuehl"/>
          <w:rtl/>
          <w:lang w:eastAsia="en-US"/>
        </w:rPr>
        <w:t>–</w:t>
      </w:r>
      <w:r>
        <w:rPr>
          <w:rFonts w:cs="FrankRuehl" w:hint="cs"/>
          <w:rtl/>
          <w:lang w:eastAsia="en-US"/>
        </w:rPr>
        <w:t xml:space="preserve"> לרבות עובד עיריה שמנהל המחלקה לאיכות הסביבה העביר אליו בכתב את סמכויותיו לפי חוק עזר זה;</w:t>
      </w:r>
    </w:p>
    <w:p w:rsidR="005A72F4" w:rsidRDefault="005A72F4">
      <w:pPr>
        <w:pStyle w:val="P00"/>
        <w:spacing w:before="72"/>
        <w:ind w:left="0" w:right="1134"/>
        <w:rPr>
          <w:rFonts w:cs="FrankRuehl" w:hint="cs"/>
          <w:rtl/>
          <w:lang w:eastAsia="en-US"/>
        </w:rPr>
      </w:pPr>
      <w:r>
        <w:rPr>
          <w:rFonts w:cs="FrankRuehl" w:hint="cs"/>
          <w:rtl/>
          <w:lang w:eastAsia="en-US"/>
        </w:rPr>
        <w:tab/>
      </w:r>
      <w:r>
        <w:rPr>
          <w:rFonts w:cs="FrankRuehl"/>
          <w:rtl/>
          <w:lang w:eastAsia="en-US"/>
        </w:rPr>
        <w:t>"מ</w:t>
      </w:r>
      <w:r>
        <w:rPr>
          <w:rFonts w:cs="FrankRuehl" w:hint="cs"/>
          <w:rtl/>
          <w:lang w:eastAsia="en-US"/>
        </w:rPr>
        <w:t>פ</w:t>
      </w:r>
      <w:r>
        <w:rPr>
          <w:rFonts w:cs="FrankRuehl"/>
          <w:rtl/>
          <w:lang w:eastAsia="en-US"/>
        </w:rPr>
        <w:t xml:space="preserve">קח" </w:t>
      </w:r>
      <w:r>
        <w:rPr>
          <w:rFonts w:cs="FrankRuehl" w:hint="cs"/>
          <w:rtl/>
          <w:lang w:eastAsia="en-US"/>
        </w:rPr>
        <w:t>–</w:t>
      </w:r>
      <w:r>
        <w:rPr>
          <w:rFonts w:cs="FrankRuehl"/>
          <w:rtl/>
          <w:lang w:eastAsia="en-US"/>
        </w:rPr>
        <w:t xml:space="preserve"> </w:t>
      </w:r>
      <w:r>
        <w:rPr>
          <w:rFonts w:cs="FrankRuehl" w:hint="cs"/>
          <w:rtl/>
          <w:lang w:eastAsia="en-US"/>
        </w:rPr>
        <w:t>עובד העיריה</w:t>
      </w:r>
      <w:r>
        <w:rPr>
          <w:rFonts w:cs="FrankRuehl"/>
          <w:rtl/>
          <w:lang w:eastAsia="en-US"/>
        </w:rPr>
        <w:t xml:space="preserve"> שראש העיריה מי</w:t>
      </w:r>
      <w:r>
        <w:rPr>
          <w:rFonts w:cs="FrankRuehl" w:hint="cs"/>
          <w:rtl/>
          <w:lang w:eastAsia="en-US"/>
        </w:rPr>
        <w:t>נ</w:t>
      </w:r>
      <w:r>
        <w:rPr>
          <w:rFonts w:cs="FrankRuehl"/>
          <w:rtl/>
          <w:lang w:eastAsia="en-US"/>
        </w:rPr>
        <w:t>ה אותו בכ</w:t>
      </w:r>
      <w:r>
        <w:rPr>
          <w:rFonts w:cs="FrankRuehl" w:hint="cs"/>
          <w:rtl/>
          <w:lang w:eastAsia="en-US"/>
        </w:rPr>
        <w:t>ת</w:t>
      </w:r>
      <w:r>
        <w:rPr>
          <w:rFonts w:cs="FrankRuehl"/>
          <w:rtl/>
          <w:lang w:eastAsia="en-US"/>
        </w:rPr>
        <w:t>ב להיות מפק</w:t>
      </w:r>
      <w:r>
        <w:rPr>
          <w:rFonts w:cs="FrankRuehl" w:hint="cs"/>
          <w:rtl/>
          <w:lang w:eastAsia="en-US"/>
        </w:rPr>
        <w:t>ח</w:t>
      </w:r>
      <w:r>
        <w:rPr>
          <w:rFonts w:cs="FrankRuehl"/>
          <w:rtl/>
          <w:lang w:eastAsia="en-US"/>
        </w:rPr>
        <w:t xml:space="preserve"> לע</w:t>
      </w:r>
      <w:r>
        <w:rPr>
          <w:rFonts w:cs="FrankRuehl" w:hint="cs"/>
          <w:rtl/>
          <w:lang w:eastAsia="en-US"/>
        </w:rPr>
        <w:t>נ</w:t>
      </w:r>
      <w:r>
        <w:rPr>
          <w:rFonts w:cs="FrankRuehl"/>
          <w:rtl/>
          <w:lang w:eastAsia="en-US"/>
        </w:rPr>
        <w:t>י</w:t>
      </w:r>
      <w:r>
        <w:rPr>
          <w:rFonts w:cs="FrankRuehl" w:hint="cs"/>
          <w:rtl/>
          <w:lang w:eastAsia="en-US"/>
        </w:rPr>
        <w:t>י</w:t>
      </w:r>
      <w:r>
        <w:rPr>
          <w:rFonts w:cs="FrankRuehl"/>
          <w:rtl/>
          <w:lang w:eastAsia="en-US"/>
        </w:rPr>
        <w:t>ן הוראות חוק עזר זה</w:t>
      </w:r>
      <w:r>
        <w:rPr>
          <w:rFonts w:cs="FrankRuehl" w:hint="cs"/>
          <w:rtl/>
          <w:lang w:eastAsia="en-US"/>
        </w:rPr>
        <w:t>, לפי סעיף 8(א) לחוק איסו, ופינוי פסולת למיחזור;</w:t>
      </w:r>
    </w:p>
    <w:p w:rsidR="005A72F4" w:rsidRDefault="005A72F4">
      <w:pPr>
        <w:pStyle w:val="P00"/>
        <w:spacing w:before="72"/>
        <w:ind w:left="0" w:right="1134"/>
        <w:rPr>
          <w:rFonts w:cs="FrankRuehl" w:hint="cs"/>
          <w:rtl/>
          <w:lang w:eastAsia="en-US"/>
        </w:rPr>
      </w:pPr>
      <w:r>
        <w:rPr>
          <w:rFonts w:cs="FrankRuehl" w:hint="cs"/>
          <w:rtl/>
          <w:lang w:eastAsia="en-US"/>
        </w:rPr>
        <w:tab/>
        <w:t xml:space="preserve">"מפקח נפה" </w:t>
      </w:r>
      <w:r>
        <w:rPr>
          <w:rFonts w:cs="FrankRuehl"/>
          <w:rtl/>
          <w:lang w:eastAsia="en-US"/>
        </w:rPr>
        <w:t>–</w:t>
      </w:r>
      <w:r>
        <w:rPr>
          <w:rFonts w:cs="FrankRuehl" w:hint="cs"/>
          <w:rtl/>
          <w:lang w:eastAsia="en-US"/>
        </w:rPr>
        <w:t xml:space="preserve"> עובד העיריה שראש העיריה מינה אותו בכתב כאחראי לעניין מיחזור;</w:t>
      </w:r>
    </w:p>
    <w:p w:rsidR="005A72F4" w:rsidRDefault="005A72F4">
      <w:pPr>
        <w:pStyle w:val="P00"/>
        <w:spacing w:before="72"/>
        <w:ind w:left="0" w:right="1134"/>
        <w:rPr>
          <w:rFonts w:cs="FrankRuehl" w:hint="cs"/>
          <w:rtl/>
          <w:lang w:eastAsia="en-US"/>
        </w:rPr>
      </w:pPr>
      <w:r>
        <w:rPr>
          <w:rFonts w:cs="FrankRuehl" w:hint="cs"/>
          <w:rtl/>
          <w:lang w:eastAsia="en-US"/>
        </w:rPr>
        <w:tab/>
        <w:t xml:space="preserve">"מרכז מיחזור" </w:t>
      </w:r>
      <w:r>
        <w:rPr>
          <w:rFonts w:cs="FrankRuehl"/>
          <w:rtl/>
          <w:lang w:eastAsia="en-US"/>
        </w:rPr>
        <w:t>–</w:t>
      </w:r>
      <w:r>
        <w:rPr>
          <w:rFonts w:cs="FrankRuehl" w:hint="cs"/>
          <w:rtl/>
          <w:lang w:eastAsia="en-US"/>
        </w:rPr>
        <w:t xml:space="preserve"> מקום שבו מותקנים מכלים ייעודיים;</w:t>
      </w:r>
    </w:p>
    <w:p w:rsidR="005A72F4" w:rsidRDefault="005A72F4">
      <w:pPr>
        <w:pStyle w:val="P00"/>
        <w:spacing w:before="72"/>
        <w:ind w:left="0" w:right="1134"/>
        <w:rPr>
          <w:rFonts w:cs="FrankRuehl" w:hint="cs"/>
          <w:rtl/>
          <w:lang w:eastAsia="en-US"/>
        </w:rPr>
      </w:pPr>
      <w:r>
        <w:rPr>
          <w:rFonts w:cs="FrankRuehl" w:hint="cs"/>
          <w:rtl/>
          <w:lang w:eastAsia="en-US"/>
        </w:rPr>
        <w:tab/>
        <w:t xml:space="preserve">"סוג" </w:t>
      </w:r>
      <w:r>
        <w:rPr>
          <w:rFonts w:cs="FrankRuehl"/>
          <w:rtl/>
          <w:lang w:eastAsia="en-US"/>
        </w:rPr>
        <w:t>–</w:t>
      </w:r>
      <w:r>
        <w:rPr>
          <w:rFonts w:cs="FrankRuehl" w:hint="cs"/>
          <w:rtl/>
          <w:lang w:eastAsia="en-US"/>
        </w:rPr>
        <w:t xml:space="preserve"> לרבות מידות, צורה, צבע, מבנה, חומרים, איכות יצרן ועמידה בדרישות של תקנים;</w:t>
      </w:r>
    </w:p>
    <w:p w:rsidR="005A72F4" w:rsidRDefault="005A72F4">
      <w:pPr>
        <w:pStyle w:val="P00"/>
        <w:spacing w:before="72"/>
        <w:ind w:left="0" w:right="1134"/>
        <w:rPr>
          <w:rFonts w:cs="FrankRuehl" w:hint="cs"/>
          <w:rtl/>
          <w:lang w:eastAsia="en-US"/>
        </w:rPr>
      </w:pPr>
      <w:r>
        <w:rPr>
          <w:rFonts w:cs="FrankRuehl" w:hint="cs"/>
          <w:rtl/>
          <w:lang w:eastAsia="en-US"/>
        </w:rPr>
        <w:tab/>
        <w:t xml:space="preserve">"סוג פסולת" </w:t>
      </w:r>
      <w:r>
        <w:rPr>
          <w:rFonts w:cs="FrankRuehl"/>
          <w:rtl/>
          <w:lang w:eastAsia="en-US"/>
        </w:rPr>
        <w:t>–</w:t>
      </w:r>
      <w:r>
        <w:rPr>
          <w:rFonts w:cs="FrankRuehl" w:hint="cs"/>
          <w:rtl/>
          <w:lang w:eastAsia="en-US"/>
        </w:rPr>
        <w:t xml:space="preserve"> אשפה, פסולת למיחזור או סוג אחר של פסולת שקבע מפקח;</w:t>
      </w:r>
    </w:p>
    <w:p w:rsidR="005A72F4" w:rsidRDefault="005A72F4">
      <w:pPr>
        <w:pStyle w:val="P00"/>
        <w:spacing w:before="72"/>
        <w:ind w:left="0" w:right="1134"/>
        <w:rPr>
          <w:rFonts w:cs="FrankRuehl" w:hint="cs"/>
          <w:rtl/>
          <w:lang w:eastAsia="en-US"/>
        </w:rPr>
      </w:pPr>
      <w:r>
        <w:rPr>
          <w:rFonts w:cs="FrankRuehl" w:hint="cs"/>
          <w:rtl/>
          <w:lang w:eastAsia="en-US"/>
        </w:rPr>
        <w:lastRenderedPageBreak/>
        <w:tab/>
        <w:t xml:space="preserve">"פסולת" </w:t>
      </w:r>
      <w:r>
        <w:rPr>
          <w:rFonts w:cs="FrankRuehl"/>
          <w:rtl/>
          <w:lang w:eastAsia="en-US"/>
        </w:rPr>
        <w:t>–</w:t>
      </w:r>
      <w:r>
        <w:rPr>
          <w:rFonts w:cs="FrankRuehl" w:hint="cs"/>
          <w:rtl/>
          <w:lang w:eastAsia="en-US"/>
        </w:rPr>
        <w:t xml:space="preserve"> לרבות שיירי מזון, קליפות, ניירות, בקבוקים, תיבות, קופסאות, קרטונים, אריזות למיניהן, גרוטאות, פסדים, צמיגים, גזם, גזרי עץ, קרשים, סמרטוטים, בדלי סיגריות, אשפה מכל סוג וכן כל דבר אחר העלול לגרום לכלוך או אי סדר;</w:t>
      </w:r>
    </w:p>
    <w:p w:rsidR="005A72F4" w:rsidRDefault="005A72F4">
      <w:pPr>
        <w:pStyle w:val="P00"/>
        <w:spacing w:before="72"/>
        <w:ind w:left="0" w:right="1134"/>
        <w:rPr>
          <w:rFonts w:cs="FrankRuehl" w:hint="cs"/>
          <w:rtl/>
          <w:lang w:eastAsia="en-US"/>
        </w:rPr>
      </w:pPr>
      <w:r>
        <w:rPr>
          <w:rFonts w:cs="FrankRuehl" w:hint="cs"/>
          <w:rtl/>
          <w:lang w:eastAsia="en-US"/>
        </w:rPr>
        <w:tab/>
        <w:t xml:space="preserve">"פסולת למיחזור" </w:t>
      </w:r>
      <w:r>
        <w:rPr>
          <w:rFonts w:cs="FrankRuehl"/>
          <w:rtl/>
          <w:lang w:eastAsia="en-US"/>
        </w:rPr>
        <w:t>–</w:t>
      </w:r>
      <w:r>
        <w:rPr>
          <w:rFonts w:cs="FrankRuehl" w:hint="cs"/>
          <w:rtl/>
          <w:lang w:eastAsia="en-US"/>
        </w:rPr>
        <w:t xml:space="preserve"> חומרים ומוצרים מכל סוג שהוא הניתנים למיחזור, שהושלכו או המיועדים להשלכה לרבות נייר, קרטון, פלסטיק, זכוכית וטקסטיל;</w:t>
      </w:r>
    </w:p>
    <w:p w:rsidR="005A72F4" w:rsidRDefault="005A72F4">
      <w:pPr>
        <w:pStyle w:val="P00"/>
        <w:spacing w:before="72"/>
        <w:ind w:left="0" w:right="1134"/>
        <w:rPr>
          <w:rFonts w:cs="FrankRuehl" w:hint="cs"/>
          <w:rtl/>
          <w:lang w:eastAsia="en-US"/>
        </w:rPr>
      </w:pPr>
      <w:r>
        <w:rPr>
          <w:rFonts w:cs="FrankRuehl" w:hint="cs"/>
          <w:rtl/>
          <w:lang w:eastAsia="en-US"/>
        </w:rPr>
        <w:tab/>
        <w:t xml:space="preserve">"ראש העיריה" </w:t>
      </w:r>
      <w:r>
        <w:rPr>
          <w:rFonts w:cs="FrankRuehl"/>
          <w:rtl/>
          <w:lang w:eastAsia="en-US"/>
        </w:rPr>
        <w:t>–</w:t>
      </w:r>
      <w:r>
        <w:rPr>
          <w:rFonts w:cs="FrankRuehl" w:hint="cs"/>
          <w:rtl/>
          <w:lang w:eastAsia="en-US"/>
        </w:rPr>
        <w:t xml:space="preserve"> לרבות עובד עיריה שראש העיריה העביר אליו בכתב את סמכויותיו לפי חוק עזר זה, כולן או מקצתן.</w:t>
      </w:r>
    </w:p>
    <w:p w:rsidR="005A72F4" w:rsidRDefault="005A72F4" w:rsidP="00704601">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23.2pt;z-index:251652608" o:allowincell="f" filled="f" stroked="f" strokecolor="lime" strokeweight=".25pt">
            <v:textbox style="mso-next-textbox:#_x0000_s1027" inset="0,0,0,0">
              <w:txbxContent>
                <w:p w:rsidR="005A72F4" w:rsidRDefault="005A72F4">
                  <w:pPr>
                    <w:spacing w:line="160" w:lineRule="exact"/>
                    <w:jc w:val="left"/>
                    <w:rPr>
                      <w:rFonts w:cs="Miriam" w:hint="cs"/>
                      <w:sz w:val="18"/>
                      <w:szCs w:val="18"/>
                      <w:rtl/>
                    </w:rPr>
                  </w:pPr>
                  <w:r>
                    <w:rPr>
                      <w:rFonts w:cs="Miriam" w:hint="cs"/>
                      <w:sz w:val="18"/>
                      <w:szCs w:val="18"/>
                      <w:rtl/>
                    </w:rPr>
                    <w:t>חובת שימוש במכל ייעודי ומיתקן מחזור</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Pr>
          <w:rFonts w:cs="FrankRuehl" w:hint="cs"/>
          <w:rtl/>
          <w:lang w:eastAsia="en-US"/>
        </w:rPr>
        <w:t>לא ישליך אדם אשפה למכל יידועי או למיתקן מיחזור.</w:t>
      </w:r>
    </w:p>
    <w:p w:rsidR="005A72F4" w:rsidRDefault="005A72F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הותקן מכל יידועי או מיתקן מיחזור שלא בידי בעל בית עסק, סמוך למקום מגוריו של אדם, לא ישליך אדם פסולת למיחזור אלא לתוכו, בהתאם לסוג הפסולת שנקבע לאותו מכל או מיתקן ולפי הסימון שעליו.</w:t>
      </w:r>
    </w:p>
    <w:p w:rsidR="005A72F4" w:rsidRDefault="005A72F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בית עסק שבתחום עסקו או בקשר לעסקו או בעל בית מגורים שבתחומו הותקן מכל ייעודי או מיתקן מיחזור, לא ישליך ולא ירשה לאחר מטעמו להשליך פסולת למיחזור אלא לתוכו ובהתאם לסוג הפסולת שנקבע לאותו מכל או מיתקן.</w:t>
      </w:r>
    </w:p>
    <w:p w:rsidR="005A72F4" w:rsidRDefault="005A72F4" w:rsidP="00704601">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5pt;margin-top:8.05pt;width:75.05pt;height:22.85pt;z-index:251653632" o:allowincell="f" filled="f" stroked="f" strokecolor="lime" strokeweight=".25pt">
            <v:textbox style="mso-next-textbox:#_x0000_s1028" inset="0,0,0,0">
              <w:txbxContent>
                <w:p w:rsidR="005A72F4" w:rsidRDefault="005A72F4">
                  <w:pPr>
                    <w:spacing w:line="160" w:lineRule="exact"/>
                    <w:jc w:val="left"/>
                    <w:rPr>
                      <w:rFonts w:cs="Miriam" w:hint="cs"/>
                      <w:noProof/>
                      <w:sz w:val="18"/>
                      <w:szCs w:val="18"/>
                      <w:rtl/>
                    </w:rPr>
                  </w:pPr>
                  <w:r>
                    <w:rPr>
                      <w:rFonts w:cs="Miriam" w:hint="cs"/>
                      <w:sz w:val="18"/>
                      <w:szCs w:val="18"/>
                      <w:rtl/>
                    </w:rPr>
                    <w:t>הקטנת נפחם של חומרי אריזה</w:t>
                  </w:r>
                </w:p>
              </w:txbxContent>
            </v:textbox>
            <w10:anchorlock/>
          </v:rect>
        </w:pict>
      </w:r>
      <w:r>
        <w:rPr>
          <w:rStyle w:val="big-number"/>
          <w:rFonts w:cs="Miriam"/>
          <w:rtl/>
        </w:rPr>
        <w:t>3.</w:t>
      </w:r>
      <w:r>
        <w:rPr>
          <w:rStyle w:val="big-number"/>
          <w:rFonts w:cs="Miriam"/>
          <w:rtl/>
        </w:rPr>
        <w:tab/>
      </w:r>
      <w:r>
        <w:rPr>
          <w:rFonts w:cs="FrankRuehl" w:hint="cs"/>
          <w:rtl/>
          <w:lang w:eastAsia="en-US"/>
        </w:rPr>
        <w:t>(א)</w:t>
      </w:r>
      <w:r>
        <w:rPr>
          <w:rFonts w:cs="FrankRuehl" w:hint="cs"/>
          <w:rtl/>
          <w:lang w:eastAsia="en-US"/>
        </w:rPr>
        <w:tab/>
        <w:t>לא ישליך אדם לתוך מכל יידועי או מיתקן מיחזור חומרי אריזה בעלי נפח גדול שניתן להקטין את נפחם על ידי פירוק, קיפול, קריעה או דחיסה, אלא לאחר שפורקו, קופלו, נקרעו או נדחסו.</w:t>
      </w:r>
    </w:p>
    <w:p w:rsidR="005A72F4" w:rsidRDefault="005A72F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מפקח הנפה רשאי לדרוש בהודעה בכתב ממרכולים, חנויות מזון גדולות, מרכזים מסחריים וקניונים להתקין בבית העסק או בסמוך אליו מיתקן מיחזור להקטנת נפחם של חומרי אריזה או לאצירתם; מפקח נפה רשאי, לאחר התייעצות עם מהנדס תברואה ראשי ומנהל המחלקה לאיכות הסביבה, לדרוש בהודעה בכתב מבעל בית עסק שיש לו לדעת מפקח הנפה, כמות גדולה של חומרי אריזה, להתקין בבית העסק שלו או בסמוך אליו מיתקן מיחזור להקטנת נפחם של חומרי אריזה או לאצירתם.</w:t>
      </w:r>
    </w:p>
    <w:p w:rsidR="005A72F4" w:rsidRDefault="005A72F4" w:rsidP="00704601">
      <w:pPr>
        <w:pStyle w:val="P00"/>
        <w:spacing w:before="72"/>
        <w:ind w:left="0" w:right="1134"/>
        <w:rPr>
          <w:rStyle w:val="default"/>
          <w:rFonts w:hint="cs"/>
          <w:rtl/>
        </w:rPr>
      </w:pPr>
      <w:bookmarkStart w:id="3" w:name="Seif4"/>
      <w:bookmarkEnd w:id="3"/>
      <w:r>
        <w:rPr>
          <w:lang w:val="he-IL"/>
        </w:rPr>
        <w:pict>
          <v:rect id="_x0000_s1029" style="position:absolute;left:0;text-align:left;margin-left:464.5pt;margin-top:8.05pt;width:75.05pt;height:19.2pt;z-index:251654656" o:allowincell="f" filled="f" stroked="f" strokecolor="lime" strokeweight=".25pt">
            <v:textbox style="mso-next-textbox:#_x0000_s1029" inset="0,0,0,0">
              <w:txbxContent>
                <w:p w:rsidR="005A72F4" w:rsidRDefault="005A72F4">
                  <w:pPr>
                    <w:spacing w:line="160" w:lineRule="exact"/>
                    <w:jc w:val="left"/>
                    <w:rPr>
                      <w:rFonts w:cs="Miriam" w:hint="cs"/>
                      <w:sz w:val="18"/>
                      <w:szCs w:val="18"/>
                      <w:rtl/>
                    </w:rPr>
                  </w:pPr>
                  <w:r>
                    <w:rPr>
                      <w:rFonts w:cs="Miriam" w:hint="cs"/>
                      <w:sz w:val="18"/>
                      <w:szCs w:val="18"/>
                      <w:rtl/>
                    </w:rPr>
                    <w:t>אספקה ואחזקה של מכל ייעודי</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t>העיריה תציב, תספק ותחזיק מכל ייעודי שאת נפחו וסוגו קבע מפקח הנפה, בבתי מגורים או בסמוך להם, ובמקומות אחרים שתבחר בתחומה, ותפנה מהם את הפסולת למיחזור.</w:t>
      </w:r>
    </w:p>
    <w:p w:rsidR="005A72F4" w:rsidRDefault="005A72F4">
      <w:pPr>
        <w:pStyle w:val="P00"/>
        <w:spacing w:before="72"/>
        <w:ind w:left="0" w:right="1134"/>
        <w:rPr>
          <w:rStyle w:val="default"/>
          <w:rFonts w:hint="cs"/>
          <w:rtl/>
        </w:rPr>
      </w:pPr>
      <w:r>
        <w:rPr>
          <w:rStyle w:val="default"/>
          <w:rFonts w:hint="cs"/>
          <w:rtl/>
        </w:rPr>
        <w:tab/>
        <w:t>(ב)</w:t>
      </w:r>
      <w:r>
        <w:rPr>
          <w:rStyle w:val="default"/>
          <w:rFonts w:hint="cs"/>
          <w:rtl/>
        </w:rPr>
        <w:tab/>
        <w:t>לא יפגע אדם, לא ישחית, לא יקלקל ולא יעביר ממקומו מכל ייעודי או מיתקן מיחזור שהותקן או הוצב על ידי העיריה.</w:t>
      </w:r>
    </w:p>
    <w:p w:rsidR="005A72F4" w:rsidRDefault="005A72F4" w:rsidP="00704601">
      <w:pPr>
        <w:pStyle w:val="P00"/>
        <w:spacing w:before="72"/>
        <w:ind w:left="0" w:right="1134"/>
        <w:rPr>
          <w:rFonts w:cs="FrankRuehl" w:hint="cs"/>
          <w:rtl/>
          <w:lang w:eastAsia="en-US"/>
        </w:rPr>
      </w:pPr>
      <w:bookmarkStart w:id="4" w:name="Seif5"/>
      <w:bookmarkEnd w:id="4"/>
      <w:r>
        <w:rPr>
          <w:lang w:val="he-IL"/>
        </w:rPr>
        <w:pict>
          <v:rect id="_x0000_s1030" style="position:absolute;left:0;text-align:left;margin-left:464.5pt;margin-top:8.05pt;width:75.05pt;height:28.85pt;z-index:251655680" o:allowincell="f" filled="f" stroked="f" strokecolor="lime" strokeweight=".25pt">
            <v:textbox style="mso-next-textbox:#_x0000_s1030" inset="0,0,0,0">
              <w:txbxContent>
                <w:p w:rsidR="005A72F4" w:rsidRDefault="005A72F4">
                  <w:pPr>
                    <w:spacing w:line="160" w:lineRule="exact"/>
                    <w:jc w:val="left"/>
                    <w:rPr>
                      <w:rFonts w:cs="Miriam" w:hint="cs"/>
                      <w:noProof/>
                      <w:sz w:val="18"/>
                      <w:szCs w:val="18"/>
                      <w:rtl/>
                    </w:rPr>
                  </w:pPr>
                  <w:r>
                    <w:rPr>
                      <w:rFonts w:cs="Miriam" w:hint="cs"/>
                      <w:sz w:val="18"/>
                      <w:szCs w:val="18"/>
                      <w:rtl/>
                    </w:rPr>
                    <w:t>חובת התקנת מכל יידועי ומיתקני מיחזור</w:t>
                  </w:r>
                </w:p>
              </w:txbxContent>
            </v:textbox>
            <w10:anchorlock/>
          </v:rect>
        </w:pict>
      </w:r>
      <w:r>
        <w:rPr>
          <w:rStyle w:val="big-number"/>
          <w:rFonts w:cs="Miriam"/>
          <w:rtl/>
        </w:rPr>
        <w:t>5.</w:t>
      </w:r>
      <w:r>
        <w:rPr>
          <w:rStyle w:val="big-number"/>
          <w:rFonts w:cs="Miriam"/>
          <w:rtl/>
        </w:rPr>
        <w:tab/>
      </w:r>
      <w:r>
        <w:rPr>
          <w:rStyle w:val="default"/>
          <w:rFonts w:hint="cs"/>
          <w:rtl/>
        </w:rPr>
        <w:t>(א)</w:t>
      </w:r>
      <w:r>
        <w:rPr>
          <w:rStyle w:val="default"/>
          <w:rFonts w:hint="cs"/>
          <w:rtl/>
        </w:rPr>
        <w:tab/>
      </w:r>
      <w:r>
        <w:rPr>
          <w:rFonts w:cs="FrankRuehl" w:hint="cs"/>
          <w:rtl/>
          <w:lang w:eastAsia="en-US"/>
        </w:rPr>
        <w:t>בעל בית עסק יתקין בשטח בית העסק שלו, על פי דרישה בכתב של מפקח הנפה ובהתאם לתנאים שיפורטו בדרישה, מכל יידועי, מיתקן מיחזור או שניהם, שיהיו נפרדים ממכלי אשפה, ישמור על תקינותם, ניקיונם וינקוט אמצעים סבירים לבל יגרמו מטרד או מפגע סביבתי או תברואי.</w:t>
      </w:r>
    </w:p>
    <w:p w:rsidR="005A72F4" w:rsidRDefault="005A72F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מפקח הנפה רשאי להורות על סוגם, מספרם, מקום הצבתם, תיקונם, החלפתם ומועדי פינוים של מכלים ייעודיים ומיתקני מיחזור.</w:t>
      </w:r>
    </w:p>
    <w:p w:rsidR="005A72F4" w:rsidRDefault="005A72F4" w:rsidP="00704601">
      <w:pPr>
        <w:pStyle w:val="P00"/>
        <w:spacing w:before="72"/>
        <w:ind w:left="0" w:right="1134"/>
        <w:rPr>
          <w:rFonts w:cs="FrankRuehl" w:hint="cs"/>
          <w:rtl/>
          <w:lang w:eastAsia="en-US"/>
        </w:rPr>
      </w:pPr>
      <w:bookmarkStart w:id="5" w:name="Seif6"/>
      <w:bookmarkEnd w:id="5"/>
      <w:r>
        <w:rPr>
          <w:lang w:val="he-IL"/>
        </w:rPr>
        <w:pict>
          <v:rect id="_x0000_s1031" style="position:absolute;left:0;text-align:left;margin-left:464.5pt;margin-top:8.05pt;width:75.05pt;height:24.3pt;z-index:251656704" o:allowincell="f" filled="f" stroked="f" strokecolor="lime" strokeweight=".25pt">
            <v:textbox style="mso-next-textbox:#_x0000_s1031" inset="0,0,0,0">
              <w:txbxContent>
                <w:p w:rsidR="005A72F4" w:rsidRDefault="005A72F4">
                  <w:pPr>
                    <w:spacing w:line="160" w:lineRule="exact"/>
                    <w:jc w:val="left"/>
                    <w:rPr>
                      <w:rFonts w:cs="Miriam" w:hint="cs"/>
                      <w:noProof/>
                      <w:sz w:val="18"/>
                      <w:szCs w:val="18"/>
                      <w:rtl/>
                    </w:rPr>
                  </w:pPr>
                  <w:r>
                    <w:rPr>
                      <w:rFonts w:cs="Miriam" w:hint="cs"/>
                      <w:sz w:val="18"/>
                      <w:szCs w:val="18"/>
                      <w:rtl/>
                    </w:rPr>
                    <w:t>התקנת מרכז מיחזור ומיתקני מיחזור</w:t>
                  </w:r>
                </w:p>
              </w:txbxContent>
            </v:textbox>
            <w10:anchorlock/>
          </v:rect>
        </w:pict>
      </w:r>
      <w:r>
        <w:rPr>
          <w:rStyle w:val="big-number"/>
          <w:rFonts w:cs="Miriam"/>
          <w:rtl/>
        </w:rPr>
        <w:t>6.</w:t>
      </w:r>
      <w:r>
        <w:rPr>
          <w:rStyle w:val="big-number"/>
          <w:rFonts w:cs="Miriam"/>
          <w:rtl/>
        </w:rPr>
        <w:tab/>
      </w:r>
      <w:r>
        <w:rPr>
          <w:rStyle w:val="default"/>
          <w:rFonts w:hint="cs"/>
          <w:rtl/>
        </w:rPr>
        <w:t>העיריה רשאית להתקין בתחומה מרכז מיחזור ומיתקני מיחזור ורשאית היא להורות על השימוש בהם.</w:t>
      </w:r>
    </w:p>
    <w:p w:rsidR="005A72F4" w:rsidRDefault="005A72F4" w:rsidP="00704601">
      <w:pPr>
        <w:pStyle w:val="P00"/>
        <w:spacing w:before="72"/>
        <w:ind w:left="0" w:right="1134"/>
        <w:rPr>
          <w:rFonts w:cs="FrankRuehl" w:hint="cs"/>
          <w:rtl/>
          <w:lang w:eastAsia="en-US"/>
        </w:rPr>
      </w:pPr>
      <w:bookmarkStart w:id="6" w:name="Seif7"/>
      <w:bookmarkEnd w:id="6"/>
      <w:r>
        <w:rPr>
          <w:lang w:val="he-IL"/>
        </w:rPr>
        <w:pict>
          <v:rect id="_x0000_s1032" style="position:absolute;left:0;text-align:left;margin-left:464.5pt;margin-top:8.05pt;width:75.05pt;height:21pt;z-index:251657728" o:allowincell="f" filled="f" stroked="f" strokecolor="lime" strokeweight=".25pt">
            <v:textbox style="mso-next-textbox:#_x0000_s1032" inset="0,0,0,0">
              <w:txbxContent>
                <w:p w:rsidR="005A72F4" w:rsidRDefault="005A72F4">
                  <w:pPr>
                    <w:spacing w:line="160" w:lineRule="exact"/>
                    <w:jc w:val="left"/>
                    <w:rPr>
                      <w:rFonts w:cs="Miriam" w:hint="cs"/>
                      <w:noProof/>
                      <w:sz w:val="18"/>
                      <w:szCs w:val="18"/>
                      <w:rtl/>
                    </w:rPr>
                  </w:pPr>
                  <w:r>
                    <w:rPr>
                      <w:rFonts w:cs="Miriam" w:hint="cs"/>
                      <w:sz w:val="18"/>
                      <w:szCs w:val="18"/>
                      <w:rtl/>
                    </w:rPr>
                    <w:t>פינוי פסולת בתי עסק ובתי מגורים</w:t>
                  </w:r>
                </w:p>
              </w:txbxContent>
            </v:textbox>
            <w10:anchorlock/>
          </v:rect>
        </w:pict>
      </w:r>
      <w:r>
        <w:rPr>
          <w:rStyle w:val="big-number"/>
          <w:rFonts w:cs="Miriam"/>
          <w:rtl/>
        </w:rPr>
        <w:t>7.</w:t>
      </w:r>
      <w:r>
        <w:rPr>
          <w:rStyle w:val="big-number"/>
          <w:rFonts w:cs="Miriam"/>
          <w:rtl/>
        </w:rPr>
        <w:tab/>
      </w:r>
      <w:r>
        <w:rPr>
          <w:rStyle w:val="default"/>
          <w:rFonts w:hint="cs"/>
          <w:rtl/>
        </w:rPr>
        <w:t>בעל בית עסק ובעל בית מגורים, יפנו פסולת למיחזור לפי דרישה בכתב שתינתן מאת מפקח הנפה, למרכז מיחזור שייקבע על ידי ראש העיריה ולפי התנאים שייקבעו על ידו.</w:t>
      </w:r>
      <w:r>
        <w:rPr>
          <w:rFonts w:cs="FrankRuehl"/>
          <w:rtl/>
          <w:lang w:eastAsia="en-US"/>
        </w:rPr>
        <w:t xml:space="preserve"> </w:t>
      </w:r>
    </w:p>
    <w:p w:rsidR="005A72F4" w:rsidRDefault="005A72F4" w:rsidP="00704601">
      <w:pPr>
        <w:pStyle w:val="P00"/>
        <w:spacing w:before="72"/>
        <w:ind w:left="0" w:right="1134"/>
        <w:rPr>
          <w:rFonts w:cs="FrankRuehl" w:hint="cs"/>
          <w:rtl/>
          <w:lang w:eastAsia="en-US"/>
        </w:rPr>
      </w:pPr>
      <w:bookmarkStart w:id="7" w:name="Seif8"/>
      <w:bookmarkEnd w:id="7"/>
      <w:r>
        <w:rPr>
          <w:lang w:val="he-IL"/>
        </w:rPr>
        <w:pict>
          <v:rect id="_x0000_s1033" style="position:absolute;left:0;text-align:left;margin-left:464.5pt;margin-top:8.05pt;width:75.05pt;height:14.45pt;z-index:251658752" o:allowincell="f" filled="f" stroked="f" strokecolor="lime" strokeweight=".25pt">
            <v:textbox style="mso-next-textbox:#_x0000_s1033" inset="0,0,0,0">
              <w:txbxContent>
                <w:p w:rsidR="005A72F4" w:rsidRDefault="005A72F4">
                  <w:pPr>
                    <w:spacing w:line="160" w:lineRule="exact"/>
                    <w:jc w:val="left"/>
                    <w:rPr>
                      <w:rFonts w:cs="Miriam" w:hint="cs"/>
                      <w:noProof/>
                      <w:sz w:val="18"/>
                      <w:szCs w:val="18"/>
                      <w:rtl/>
                    </w:rPr>
                  </w:pPr>
                  <w:r>
                    <w:rPr>
                      <w:rFonts w:cs="Miriam" w:hint="cs"/>
                      <w:sz w:val="18"/>
                      <w:szCs w:val="18"/>
                      <w:rtl/>
                    </w:rPr>
                    <w:t>היתר לפינוי פסולת</w:t>
                  </w:r>
                </w:p>
              </w:txbxContent>
            </v:textbox>
            <w10:anchorlock/>
          </v:rect>
        </w:pict>
      </w:r>
      <w:r>
        <w:rPr>
          <w:rStyle w:val="big-number"/>
          <w:rFonts w:cs="Miriam"/>
          <w:rtl/>
        </w:rPr>
        <w:t>8.</w:t>
      </w:r>
      <w:r>
        <w:rPr>
          <w:rStyle w:val="big-number"/>
          <w:rFonts w:cs="Miriam"/>
          <w:rtl/>
        </w:rPr>
        <w:tab/>
      </w:r>
      <w:r>
        <w:rPr>
          <w:rFonts w:cs="FrankRuehl" w:hint="cs"/>
          <w:rtl/>
          <w:lang w:eastAsia="en-US"/>
        </w:rPr>
        <w:t>לא יפנה אדם פסולת למיחזור אלא לפי היתר מאת ראש העיריה ועל פי התנאים שייקבעו על ידו; ואולם רשאי אדם לפנות, להוביל ולהעביר פסולת למיחזור למפעל שעיסוקו מיחזור פסולת.</w:t>
      </w:r>
    </w:p>
    <w:p w:rsidR="005A72F4" w:rsidRDefault="005A72F4" w:rsidP="00704601">
      <w:pPr>
        <w:pStyle w:val="P00"/>
        <w:spacing w:before="72"/>
        <w:ind w:left="0" w:right="1134"/>
        <w:rPr>
          <w:rFonts w:cs="FrankRuehl" w:hint="cs"/>
          <w:rtl/>
          <w:lang w:eastAsia="en-US"/>
        </w:rPr>
      </w:pPr>
      <w:bookmarkStart w:id="8" w:name="Seif9"/>
      <w:bookmarkEnd w:id="8"/>
      <w:r>
        <w:rPr>
          <w:lang w:val="he-IL"/>
        </w:rPr>
        <w:pict>
          <v:rect id="_x0000_s1034" style="position:absolute;left:0;text-align:left;margin-left:464.5pt;margin-top:8.05pt;width:75.05pt;height:19.8pt;z-index:251659776" o:allowincell="f" filled="f" stroked="f" strokecolor="lime" strokeweight=".25pt">
            <v:textbox style="mso-next-textbox:#_x0000_s1034" inset="0,0,0,0">
              <w:txbxContent>
                <w:p w:rsidR="005A72F4" w:rsidRDefault="005A72F4">
                  <w:pPr>
                    <w:spacing w:line="160" w:lineRule="exact"/>
                    <w:jc w:val="left"/>
                    <w:rPr>
                      <w:rFonts w:cs="Miriam" w:hint="cs"/>
                      <w:noProof/>
                      <w:sz w:val="18"/>
                      <w:szCs w:val="18"/>
                      <w:rtl/>
                    </w:rPr>
                  </w:pPr>
                  <w:r>
                    <w:rPr>
                      <w:rFonts w:cs="Miriam" w:hint="cs"/>
                      <w:sz w:val="18"/>
                      <w:szCs w:val="18"/>
                      <w:rtl/>
                    </w:rPr>
                    <w:t>הפרדה בין סוגי פסולת למיחזור</w:t>
                  </w:r>
                </w:p>
              </w:txbxContent>
            </v:textbox>
            <w10:anchorlock/>
          </v:rect>
        </w:pict>
      </w:r>
      <w:r>
        <w:rPr>
          <w:rStyle w:val="big-number"/>
          <w:rFonts w:cs="Miriam"/>
          <w:rtl/>
        </w:rPr>
        <w:t>9.</w:t>
      </w:r>
      <w:r>
        <w:rPr>
          <w:rStyle w:val="big-number"/>
          <w:rFonts w:cs="Miriam"/>
          <w:rtl/>
        </w:rPr>
        <w:tab/>
      </w:r>
      <w:r>
        <w:rPr>
          <w:rFonts w:cs="FrankRuehl" w:hint="cs"/>
          <w:rtl/>
          <w:lang w:eastAsia="en-US"/>
        </w:rPr>
        <w:t>מפקח נפה רשאי להורות לבעל בית עסק ובעל בית מגורים להפריד בין סוגי פסולת למיחזור המפונים מנכסו.</w:t>
      </w:r>
    </w:p>
    <w:p w:rsidR="00BC3C88" w:rsidRDefault="00BC3C88" w:rsidP="00BC3C88">
      <w:pPr>
        <w:pStyle w:val="P00"/>
        <w:spacing w:before="72"/>
        <w:ind w:left="0" w:right="1134"/>
        <w:rPr>
          <w:rFonts w:cs="FrankRuehl" w:hint="cs"/>
          <w:rtl/>
          <w:lang w:eastAsia="en-US"/>
        </w:rPr>
      </w:pPr>
      <w:bookmarkStart w:id="9" w:name="Seif13"/>
      <w:bookmarkEnd w:id="9"/>
      <w:r>
        <w:rPr>
          <w:lang w:val="he-IL"/>
        </w:rPr>
        <w:pict>
          <v:rect id="_x0000_s1135" style="position:absolute;left:0;text-align:left;margin-left:464.5pt;margin-top:8.05pt;width:75.05pt;height:19.8pt;z-index:251663872" o:allowincell="f" filled="f" stroked="f" strokecolor="lime" strokeweight=".25pt">
            <v:textbox style="mso-next-textbox:#_x0000_s1135" inset="0,0,0,0">
              <w:txbxContent>
                <w:p w:rsidR="00BC3C88" w:rsidRDefault="00BC3C88" w:rsidP="00BC3C88">
                  <w:pPr>
                    <w:spacing w:line="160" w:lineRule="exact"/>
                    <w:jc w:val="left"/>
                    <w:rPr>
                      <w:rFonts w:cs="Miriam" w:hint="cs"/>
                      <w:sz w:val="18"/>
                      <w:szCs w:val="18"/>
                      <w:rtl/>
                    </w:rPr>
                  </w:pPr>
                  <w:r>
                    <w:rPr>
                      <w:rFonts w:cs="Miriam" w:hint="cs"/>
                      <w:sz w:val="18"/>
                      <w:szCs w:val="18"/>
                      <w:rtl/>
                    </w:rPr>
                    <w:t>אחריות לביצוע</w:t>
                  </w:r>
                </w:p>
                <w:p w:rsidR="00BC3C88" w:rsidRDefault="00BC3C88" w:rsidP="00BC3C88">
                  <w:pPr>
                    <w:spacing w:line="160" w:lineRule="exact"/>
                    <w:jc w:val="left"/>
                    <w:rPr>
                      <w:rFonts w:cs="Miriam" w:hint="cs"/>
                      <w:noProof/>
                      <w:sz w:val="18"/>
                      <w:szCs w:val="18"/>
                      <w:rtl/>
                    </w:rPr>
                  </w:pPr>
                  <w:r>
                    <w:rPr>
                      <w:rFonts w:cs="Miriam" w:hint="cs"/>
                      <w:sz w:val="18"/>
                      <w:szCs w:val="18"/>
                      <w:rtl/>
                    </w:rPr>
                    <w:t>תיקון תשס"ט-2009</w:t>
                  </w:r>
                </w:p>
              </w:txbxContent>
            </v:textbox>
            <w10:anchorlock/>
          </v:rect>
        </w:pict>
      </w:r>
      <w:r>
        <w:rPr>
          <w:rStyle w:val="big-number"/>
          <w:rFonts w:cs="Miriam"/>
          <w:rtl/>
        </w:rPr>
        <w:t>9</w:t>
      </w:r>
      <w:r>
        <w:rPr>
          <w:rFonts w:cs="FrankRuehl" w:hint="cs"/>
          <w:rtl/>
          <w:lang w:eastAsia="en-US"/>
        </w:rPr>
        <w:t>א</w:t>
      </w:r>
      <w:r w:rsidRPr="00BC3C88">
        <w:rPr>
          <w:rFonts w:cs="FrankRuehl"/>
          <w:rtl/>
          <w:lang w:eastAsia="en-US"/>
        </w:rPr>
        <w:t>.</w:t>
      </w:r>
      <w:r w:rsidRPr="00BC3C88">
        <w:rPr>
          <w:rFonts w:cs="FrankRuehl"/>
          <w:rtl/>
          <w:lang w:eastAsia="en-US"/>
        </w:rPr>
        <w:tab/>
      </w:r>
      <w:r>
        <w:rPr>
          <w:rFonts w:cs="FrankRuehl" w:hint="cs"/>
          <w:rtl/>
          <w:lang w:eastAsia="en-US"/>
        </w:rPr>
        <w:t>המקבל דרישה בכתב ממפקח הנפה כאמור בסעיף 3(ב) או בעל בית עסק ובעל בית מגורים המקבל הוראה כאמור בסעיף 9, חייב למלא אחריה.</w:t>
      </w:r>
    </w:p>
    <w:p w:rsidR="005A72F4" w:rsidRDefault="005A72F4" w:rsidP="00704601">
      <w:pPr>
        <w:pStyle w:val="P00"/>
        <w:spacing w:before="72"/>
        <w:ind w:left="0" w:right="1134"/>
        <w:rPr>
          <w:rFonts w:cs="FrankRuehl" w:hint="cs"/>
          <w:rtl/>
          <w:lang w:eastAsia="en-US"/>
        </w:rPr>
      </w:pPr>
      <w:bookmarkStart w:id="10" w:name="Seif10"/>
      <w:bookmarkEnd w:id="10"/>
      <w:r>
        <w:rPr>
          <w:lang w:val="he-IL"/>
        </w:rPr>
        <w:pict>
          <v:rect id="_x0000_s1055" style="position:absolute;left:0;text-align:left;margin-left:464.5pt;margin-top:8.05pt;width:75.05pt;height:21.1pt;z-index:251660800" o:allowincell="f" filled="f" stroked="f" strokecolor="lime" strokeweight=".25pt">
            <v:textbox style="mso-next-textbox:#_x0000_s1055" inset="0,0,0,0">
              <w:txbxContent>
                <w:p w:rsidR="005A72F4" w:rsidRDefault="005A72F4">
                  <w:pPr>
                    <w:spacing w:line="160" w:lineRule="exact"/>
                    <w:jc w:val="left"/>
                    <w:rPr>
                      <w:rFonts w:cs="Miriam" w:hint="cs"/>
                      <w:noProof/>
                      <w:sz w:val="18"/>
                      <w:szCs w:val="18"/>
                      <w:rtl/>
                    </w:rPr>
                  </w:pPr>
                  <w:r>
                    <w:rPr>
                      <w:rFonts w:cs="Miriam" w:hint="cs"/>
                      <w:sz w:val="18"/>
                      <w:szCs w:val="18"/>
                      <w:rtl/>
                    </w:rPr>
                    <w:t>ביצוע עבודות על ידי העיריה</w:t>
                  </w:r>
                </w:p>
              </w:txbxContent>
            </v:textbox>
            <w10:anchorlock/>
          </v:rect>
        </w:pict>
      </w:r>
      <w:r>
        <w:rPr>
          <w:rStyle w:val="big-number"/>
          <w:rFonts w:cs="Miriam"/>
          <w:rtl/>
        </w:rPr>
        <w:t>10.</w:t>
      </w:r>
      <w:r>
        <w:rPr>
          <w:rStyle w:val="big-number"/>
          <w:rFonts w:cs="Miriam"/>
          <w:rtl/>
        </w:rPr>
        <w:tab/>
      </w:r>
      <w:r>
        <w:rPr>
          <w:rFonts w:cs="FrankRuehl" w:hint="cs"/>
          <w:rtl/>
          <w:lang w:eastAsia="en-US"/>
        </w:rPr>
        <w:t>לא פינה בעל בית עסק ובעל בית מגורים פסולת למיחזור לפי הודעה בכתב שנמסרה לו מאת מפקח נפה, כאמור בהוראות חוק עזר זה, רשאית העיריה לפנותה בעצמה או על ידי אחר ולגבות מאותו אדם את כל ההוצאות שהוציאה בשל כך, ובלבד שבהודעה שנמסרה לו צוין פרק הזמן שבו נדרש לבצע אותה, וכן צוינה אזהרה שאם לא ימלא אחר ההודעה להנחת דעתו של מפקח נפה, תהא העיריה רשאית לעשות זאת על חשבונו, בלי לפגוע בכל עונש או תרופה אחרת.</w:t>
      </w:r>
    </w:p>
    <w:p w:rsidR="005A72F4" w:rsidRDefault="005A72F4" w:rsidP="00704601">
      <w:pPr>
        <w:pStyle w:val="P00"/>
        <w:spacing w:before="72"/>
        <w:ind w:left="0" w:right="1134"/>
        <w:rPr>
          <w:rFonts w:cs="FrankRuehl" w:hint="cs"/>
          <w:rtl/>
          <w:lang w:eastAsia="en-US"/>
        </w:rPr>
      </w:pPr>
      <w:bookmarkStart w:id="11" w:name="Seif11"/>
      <w:bookmarkEnd w:id="11"/>
      <w:r>
        <w:rPr>
          <w:lang w:val="he-IL"/>
        </w:rPr>
        <w:pict>
          <v:rect id="_x0000_s1056" style="position:absolute;left:0;text-align:left;margin-left:464.5pt;margin-top:8.05pt;width:75.05pt;height:11.4pt;z-index:251661824" o:allowincell="f" filled="f" stroked="f" strokecolor="lime" strokeweight=".25pt">
            <v:textbox style="mso-next-textbox:#_x0000_s1056" inset="0,0,0,0">
              <w:txbxContent>
                <w:p w:rsidR="005A72F4" w:rsidRDefault="005A72F4">
                  <w:pPr>
                    <w:spacing w:line="160" w:lineRule="exact"/>
                    <w:jc w:val="left"/>
                    <w:rPr>
                      <w:rFonts w:cs="Miriam" w:hint="cs"/>
                      <w:noProof/>
                      <w:sz w:val="18"/>
                      <w:szCs w:val="18"/>
                      <w:rtl/>
                    </w:rPr>
                  </w:pPr>
                  <w:r>
                    <w:rPr>
                      <w:rFonts w:cs="Miriam" w:hint="cs"/>
                      <w:sz w:val="18"/>
                      <w:szCs w:val="18"/>
                      <w:rtl/>
                    </w:rPr>
                    <w:t>רשות כניסה</w:t>
                  </w:r>
                </w:p>
              </w:txbxContent>
            </v:textbox>
            <w10:anchorlock/>
          </v:rect>
        </w:pict>
      </w:r>
      <w:r>
        <w:rPr>
          <w:rStyle w:val="big-number"/>
          <w:rFonts w:cs="Miriam"/>
          <w:rtl/>
        </w:rPr>
        <w:t>11.</w:t>
      </w:r>
      <w:r>
        <w:rPr>
          <w:rStyle w:val="big-number"/>
          <w:rFonts w:cs="Miriam"/>
          <w:rtl/>
        </w:rPr>
        <w:tab/>
      </w:r>
      <w:r>
        <w:rPr>
          <w:rStyle w:val="default"/>
          <w:rFonts w:hint="cs"/>
          <w:rtl/>
        </w:rPr>
        <w:t>(א)</w:t>
      </w:r>
      <w:r>
        <w:rPr>
          <w:rStyle w:val="default"/>
          <w:rFonts w:hint="cs"/>
          <w:rtl/>
        </w:rPr>
        <w:tab/>
      </w:r>
      <w:r>
        <w:rPr>
          <w:rFonts w:cs="FrankRuehl" w:hint="cs"/>
          <w:rtl/>
          <w:lang w:eastAsia="en-US"/>
        </w:rPr>
        <w:t>מפקח ומפקח נפה יהיו רשאים להיכנס לכל מקום ככל הדרוש לאכיפת הוראות חוק עזר זה, אולם לא ייכנסו:</w:t>
      </w:r>
    </w:p>
    <w:p w:rsidR="005A72F4" w:rsidRDefault="005A72F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למקום המשמש למגורים </w:t>
      </w:r>
      <w:r>
        <w:rPr>
          <w:rFonts w:cs="FrankRuehl"/>
          <w:rtl/>
          <w:lang w:eastAsia="en-US"/>
        </w:rPr>
        <w:t>–</w:t>
      </w:r>
      <w:r>
        <w:rPr>
          <w:rFonts w:cs="FrankRuehl" w:hint="cs"/>
          <w:rtl/>
          <w:lang w:eastAsia="en-US"/>
        </w:rPr>
        <w:t xml:space="preserve"> אלא על פי צו של בית משפט;</w:t>
      </w:r>
    </w:p>
    <w:p w:rsidR="005A72F4" w:rsidRDefault="005A72F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למקום המוחזק על ידי מערכת הביטחון </w:t>
      </w:r>
      <w:r>
        <w:rPr>
          <w:rFonts w:cs="FrankRuehl"/>
          <w:rtl/>
          <w:lang w:eastAsia="en-US"/>
        </w:rPr>
        <w:t>–</w:t>
      </w:r>
      <w:r>
        <w:rPr>
          <w:rFonts w:cs="FrankRuehl" w:hint="cs"/>
          <w:rtl/>
          <w:lang w:eastAsia="en-US"/>
        </w:rPr>
        <w:t xml:space="preserve"> אלא ברשות שר הביטחון או מי שהוא הסמיך לכך.</w:t>
      </w:r>
    </w:p>
    <w:p w:rsidR="005A72F4" w:rsidRDefault="005A72F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יפריע אדם למפקח ולמפקח נפה, ולא ימנע בעדם מלהשתמש בסמכויותיהם לפי חוק עזר זה.</w:t>
      </w:r>
    </w:p>
    <w:p w:rsidR="005A72F4" w:rsidRDefault="005A72F4" w:rsidP="00704601">
      <w:pPr>
        <w:pStyle w:val="P00"/>
        <w:spacing w:before="72"/>
        <w:ind w:left="0" w:right="1134"/>
        <w:rPr>
          <w:rFonts w:cs="FrankRuehl" w:hint="cs"/>
          <w:rtl/>
          <w:lang w:eastAsia="en-US"/>
        </w:rPr>
      </w:pPr>
      <w:bookmarkStart w:id="12" w:name="Seif12"/>
      <w:bookmarkEnd w:id="12"/>
      <w:r>
        <w:rPr>
          <w:lang w:val="he-IL"/>
        </w:rPr>
        <w:pict>
          <v:rect id="_x0000_s1057" style="position:absolute;left:0;text-align:left;margin-left:464.5pt;margin-top:8.05pt;width:75.05pt;height:16.7pt;z-index:251662848" o:allowincell="f" filled="f" stroked="f" strokecolor="lime" strokeweight=".25pt">
            <v:textbox style="mso-next-textbox:#_x0000_s1057" inset="0,0,0,0">
              <w:txbxContent>
                <w:p w:rsidR="005A72F4" w:rsidRDefault="005A72F4">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rtl/>
        </w:rPr>
        <w:t>12.</w:t>
      </w:r>
      <w:r>
        <w:rPr>
          <w:rStyle w:val="big-number"/>
          <w:rFonts w:cs="Miriam"/>
          <w:rtl/>
        </w:rPr>
        <w:tab/>
      </w:r>
      <w:r>
        <w:rPr>
          <w:rFonts w:cs="FrankRuehl" w:hint="cs"/>
          <w:rtl/>
          <w:lang w:eastAsia="en-US"/>
        </w:rPr>
        <w:t>מסירת הודעה לפי חוק עזר זה תהא כדין, אם נמסרה לידי אדם שאליו היא מכוונת, או נמסרה במקום מגוריו או עסקיו הרגילים או הידועים לאחרונה, לידי אחד מבני משפחתו הבגירים, או לידי כל אדם בגיר העובד או המועסק שם; או נשלחה בדואר במכתב רשום ומשולם מראש הערוך אל אותו אדם לפי מען מגוריו או עסקיו הרגילים או הידועים לאחרונה; אם אי אפשר לקיים מסירה כאמור, תהא המסירה כדין אם הוצגה ההודעה או הודבקה במקום בולט בנכס שאליו מתייחסת ההודעה.</w:t>
      </w:r>
    </w:p>
    <w:p w:rsidR="005A72F4" w:rsidRDefault="005A72F4">
      <w:pPr>
        <w:pStyle w:val="P00"/>
        <w:spacing w:before="72"/>
        <w:ind w:left="0" w:right="1134"/>
        <w:rPr>
          <w:rStyle w:val="default"/>
          <w:rtl/>
        </w:rPr>
      </w:pPr>
    </w:p>
    <w:p w:rsidR="005A72F4" w:rsidRDefault="005A72F4">
      <w:pPr>
        <w:pStyle w:val="P00"/>
        <w:spacing w:before="72"/>
        <w:ind w:left="0" w:right="1134"/>
        <w:rPr>
          <w:rStyle w:val="default"/>
          <w:rFonts w:hint="cs"/>
          <w:rtl/>
        </w:rPr>
      </w:pPr>
    </w:p>
    <w:p w:rsidR="005A72F4" w:rsidRDefault="005A72F4">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hint="cs"/>
          <w:rtl/>
        </w:rPr>
      </w:pPr>
      <w:r>
        <w:rPr>
          <w:rStyle w:val="default"/>
          <w:rFonts w:hint="cs"/>
          <w:rtl/>
        </w:rPr>
        <w:t>כ"ב באדר א' התשס"ח (28 בפברואר 2008)</w:t>
      </w:r>
      <w:r>
        <w:rPr>
          <w:rStyle w:val="default"/>
          <w:rFonts w:hint="cs"/>
          <w:rtl/>
        </w:rPr>
        <w:tab/>
        <w:t>אורי לופוליאנסקי</w:t>
      </w:r>
    </w:p>
    <w:p w:rsidR="005A72F4" w:rsidRDefault="005A72F4" w:rsidP="00C75AD0">
      <w:pPr>
        <w:pStyle w:val="P00"/>
        <w:tabs>
          <w:tab w:val="clear" w:pos="624"/>
          <w:tab w:val="clear" w:pos="1021"/>
          <w:tab w:val="clear" w:pos="1474"/>
          <w:tab w:val="clear" w:pos="1928"/>
          <w:tab w:val="clear" w:pos="2381"/>
          <w:tab w:val="clear" w:pos="2835"/>
          <w:tab w:val="clear" w:pos="6259"/>
          <w:tab w:val="center" w:pos="5103"/>
        </w:tabs>
        <w:spacing w:before="0"/>
        <w:ind w:left="0" w:right="1134"/>
        <w:rPr>
          <w:rStyle w:val="default"/>
          <w:rFonts w:hint="cs"/>
          <w:sz w:val="22"/>
          <w:szCs w:val="22"/>
          <w:rtl/>
        </w:rPr>
      </w:pPr>
      <w:r>
        <w:rPr>
          <w:rStyle w:val="default"/>
          <w:rFonts w:hint="cs"/>
          <w:sz w:val="22"/>
          <w:szCs w:val="22"/>
          <w:rtl/>
        </w:rPr>
        <w:tab/>
        <w:t>ראש עיריית ירושלים</w:t>
      </w:r>
    </w:p>
    <w:p w:rsidR="005A72F4" w:rsidRDefault="005A72F4">
      <w:pPr>
        <w:pStyle w:val="P00"/>
        <w:spacing w:before="72"/>
        <w:ind w:left="0" w:right="1134"/>
        <w:rPr>
          <w:rStyle w:val="default"/>
          <w:rtl/>
        </w:rPr>
      </w:pPr>
    </w:p>
    <w:p w:rsidR="005A72F4" w:rsidRDefault="005A72F4">
      <w:pPr>
        <w:pStyle w:val="P00"/>
        <w:spacing w:before="72"/>
        <w:ind w:left="0" w:right="1134"/>
        <w:rPr>
          <w:rStyle w:val="default"/>
          <w:rtl/>
        </w:rPr>
      </w:pPr>
    </w:p>
    <w:p w:rsidR="00384D1F" w:rsidRDefault="00384D1F">
      <w:pPr>
        <w:pStyle w:val="P00"/>
        <w:spacing w:before="72"/>
        <w:ind w:left="0" w:right="1134"/>
        <w:rPr>
          <w:rStyle w:val="default"/>
          <w:rtl/>
        </w:rPr>
      </w:pPr>
    </w:p>
    <w:p w:rsidR="00384D1F" w:rsidRDefault="00384D1F">
      <w:pPr>
        <w:pStyle w:val="P00"/>
        <w:spacing w:before="72"/>
        <w:ind w:left="0" w:right="1134"/>
        <w:rPr>
          <w:rStyle w:val="default"/>
          <w:rtl/>
        </w:rPr>
      </w:pPr>
    </w:p>
    <w:p w:rsidR="00384D1F" w:rsidRDefault="00384D1F" w:rsidP="00384D1F">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5A72F4" w:rsidRPr="00384D1F" w:rsidRDefault="005A72F4" w:rsidP="00384D1F">
      <w:pPr>
        <w:pStyle w:val="P00"/>
        <w:spacing w:before="72"/>
        <w:ind w:left="0" w:right="1134"/>
        <w:jc w:val="center"/>
        <w:rPr>
          <w:rStyle w:val="default"/>
          <w:rFonts w:cs="David"/>
          <w:color w:val="0000FF"/>
          <w:szCs w:val="24"/>
          <w:u w:val="single"/>
          <w:rtl/>
        </w:rPr>
      </w:pPr>
    </w:p>
    <w:sectPr w:rsidR="005A72F4" w:rsidRPr="00384D1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39C1" w:rsidRDefault="004139C1">
      <w:r>
        <w:separator/>
      </w:r>
    </w:p>
  </w:endnote>
  <w:endnote w:type="continuationSeparator" w:id="0">
    <w:p w:rsidR="004139C1" w:rsidRDefault="00413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72F4" w:rsidRDefault="005A72F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A72F4" w:rsidRDefault="005A72F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5A72F4" w:rsidRDefault="005A72F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84D1F">
      <w:rPr>
        <w:rFonts w:cs="TopType Jerushalmi"/>
        <w:noProof/>
        <w:color w:val="000000"/>
        <w:sz w:val="14"/>
        <w:szCs w:val="14"/>
      </w:rPr>
      <w:t>Z:\00000=2012---------\06\2012-06-14\06\mek_003_009.doc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72F4" w:rsidRDefault="005A72F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84D1F">
      <w:rPr>
        <w:rFonts w:hAnsi="FrankRuehl" w:cs="FrankRuehl"/>
        <w:noProof/>
        <w:sz w:val="24"/>
        <w:szCs w:val="24"/>
        <w:rtl/>
      </w:rPr>
      <w:t>4</w:t>
    </w:r>
    <w:r>
      <w:rPr>
        <w:rFonts w:hAnsi="FrankRuehl" w:cs="FrankRuehl"/>
        <w:sz w:val="24"/>
        <w:szCs w:val="24"/>
        <w:rtl/>
      </w:rPr>
      <w:fldChar w:fldCharType="end"/>
    </w:r>
  </w:p>
  <w:p w:rsidR="005A72F4" w:rsidRDefault="005A72F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5A72F4" w:rsidRDefault="005A72F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84D1F">
      <w:rPr>
        <w:rFonts w:cs="TopType Jerushalmi"/>
        <w:noProof/>
        <w:color w:val="000000"/>
        <w:sz w:val="14"/>
        <w:szCs w:val="14"/>
      </w:rPr>
      <w:t>Z:\00000=2012---------\06\2012-06-14\06\mek_003_009.doc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39C1" w:rsidRDefault="004139C1">
      <w:pPr>
        <w:spacing w:before="60" w:line="240" w:lineRule="auto"/>
        <w:ind w:right="1134"/>
      </w:pPr>
      <w:r>
        <w:separator/>
      </w:r>
    </w:p>
  </w:footnote>
  <w:footnote w:type="continuationSeparator" w:id="0">
    <w:p w:rsidR="004139C1" w:rsidRDefault="004139C1">
      <w:r>
        <w:continuationSeparator/>
      </w:r>
    </w:p>
  </w:footnote>
  <w:footnote w:id="1">
    <w:p w:rsidR="00807554" w:rsidRDefault="005A72F4" w:rsidP="00807554">
      <w:pPr>
        <w:pStyle w:val="a5"/>
        <w:spacing w:before="72" w:line="240" w:lineRule="auto"/>
        <w:rPr>
          <w:rFonts w:cs="FrankRuehl" w:hint="cs"/>
          <w:sz w:val="22"/>
          <w:szCs w:val="22"/>
          <w:rtl/>
        </w:rPr>
      </w:pPr>
      <w:r>
        <w:rPr>
          <w:rStyle w:val="a6"/>
          <w:vertAlign w:val="baseline"/>
        </w:rPr>
        <w:t>*</w:t>
      </w:r>
      <w:r>
        <w:t xml:space="preserve"> </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sidRPr="00807554">
          <w:rPr>
            <w:rStyle w:val="Hyperlink"/>
            <w:rFonts w:cs="FrankRuehl"/>
            <w:sz w:val="22"/>
            <w:szCs w:val="22"/>
            <w:rtl/>
          </w:rPr>
          <w:t xml:space="preserve">ק"ת </w:t>
        </w:r>
        <w:r w:rsidRPr="00807554">
          <w:rPr>
            <w:rStyle w:val="Hyperlink"/>
            <w:rFonts w:cs="FrankRuehl" w:hint="cs"/>
            <w:sz w:val="22"/>
            <w:szCs w:val="22"/>
            <w:rtl/>
          </w:rPr>
          <w:t xml:space="preserve">חש"ם </w:t>
        </w:r>
        <w:r w:rsidRPr="00807554">
          <w:rPr>
            <w:rStyle w:val="Hyperlink"/>
            <w:rFonts w:cs="FrankRuehl"/>
            <w:sz w:val="22"/>
            <w:szCs w:val="22"/>
            <w:rtl/>
          </w:rPr>
          <w:t>תש</w:t>
        </w:r>
        <w:r w:rsidRPr="00807554">
          <w:rPr>
            <w:rStyle w:val="Hyperlink"/>
            <w:rFonts w:cs="FrankRuehl" w:hint="cs"/>
            <w:sz w:val="22"/>
            <w:szCs w:val="22"/>
            <w:rtl/>
          </w:rPr>
          <w:t>ס</w:t>
        </w:r>
        <w:r w:rsidRPr="00807554">
          <w:rPr>
            <w:rStyle w:val="Hyperlink"/>
            <w:rFonts w:cs="FrankRuehl"/>
            <w:sz w:val="22"/>
            <w:szCs w:val="22"/>
            <w:rtl/>
          </w:rPr>
          <w:t xml:space="preserve">"ח מס' </w:t>
        </w:r>
        <w:r w:rsidRPr="00807554">
          <w:rPr>
            <w:rStyle w:val="Hyperlink"/>
            <w:rFonts w:cs="FrankRuehl" w:hint="cs"/>
            <w:sz w:val="22"/>
            <w:szCs w:val="22"/>
            <w:rtl/>
          </w:rPr>
          <w:t>716</w:t>
        </w:r>
      </w:hyperlink>
      <w:r>
        <w:rPr>
          <w:rFonts w:cs="FrankRuehl" w:hint="cs"/>
          <w:sz w:val="22"/>
          <w:szCs w:val="22"/>
          <w:rtl/>
        </w:rPr>
        <w:t xml:space="preserve"> מיום 3.4.2008</w:t>
      </w:r>
      <w:r>
        <w:rPr>
          <w:rFonts w:cs="FrankRuehl"/>
          <w:sz w:val="22"/>
          <w:szCs w:val="22"/>
          <w:rtl/>
        </w:rPr>
        <w:t xml:space="preserve"> ע</w:t>
      </w:r>
      <w:r>
        <w:rPr>
          <w:rFonts w:cs="FrankRuehl" w:hint="cs"/>
          <w:sz w:val="22"/>
          <w:szCs w:val="22"/>
          <w:rtl/>
        </w:rPr>
        <w:t>מ' 190.</w:t>
      </w:r>
    </w:p>
    <w:p w:rsidR="00BC3C88" w:rsidRDefault="00BC3C88" w:rsidP="00807554">
      <w:pPr>
        <w:pStyle w:val="a5"/>
        <w:spacing w:before="72" w:line="240" w:lineRule="auto"/>
        <w:rPr>
          <w:rFonts w:cs="FrankRuehl" w:hint="cs"/>
          <w:sz w:val="22"/>
          <w:szCs w:val="22"/>
          <w:rtl/>
        </w:rPr>
      </w:pPr>
      <w:r>
        <w:rPr>
          <w:rFonts w:cs="FrankRuehl" w:hint="cs"/>
          <w:sz w:val="22"/>
          <w:szCs w:val="22"/>
          <w:rtl/>
        </w:rPr>
        <w:t xml:space="preserve">תוקן </w:t>
      </w:r>
      <w:hyperlink r:id="rId2" w:history="1">
        <w:r w:rsidRPr="00BC3C88">
          <w:rPr>
            <w:rStyle w:val="Hyperlink"/>
            <w:rFonts w:cs="FrankRuehl" w:hint="cs"/>
            <w:sz w:val="22"/>
            <w:szCs w:val="22"/>
            <w:rtl/>
          </w:rPr>
          <w:t>ק"ת חש"ם תשס"ט מס' 732</w:t>
        </w:r>
      </w:hyperlink>
      <w:r>
        <w:rPr>
          <w:rFonts w:cs="FrankRuehl" w:hint="cs"/>
          <w:sz w:val="22"/>
          <w:szCs w:val="22"/>
          <w:rtl/>
        </w:rPr>
        <w:t xml:space="preserve"> מיום 5.5.2009 עמ' 188 </w:t>
      </w:r>
      <w:r>
        <w:rPr>
          <w:rFonts w:cs="FrankRuehl"/>
          <w:sz w:val="22"/>
          <w:szCs w:val="22"/>
          <w:rtl/>
        </w:rPr>
        <w:t>–</w:t>
      </w:r>
      <w:r>
        <w:rPr>
          <w:rFonts w:cs="FrankRuehl" w:hint="cs"/>
          <w:sz w:val="22"/>
          <w:szCs w:val="22"/>
          <w:rtl/>
        </w:rPr>
        <w:t xml:space="preserve"> תיקון תשס"ט-2009.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72F4" w:rsidRDefault="005A72F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5A72F4" w:rsidRDefault="005A72F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A72F4" w:rsidRDefault="005A72F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72F4" w:rsidRDefault="005A72F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לירושלים (מיחזור), תשס"ח-2008</w:t>
    </w:r>
  </w:p>
  <w:p w:rsidR="005A72F4" w:rsidRDefault="005A72F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A72F4" w:rsidRDefault="005A72F4">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7554"/>
    <w:rsid w:val="00064278"/>
    <w:rsid w:val="001F12E4"/>
    <w:rsid w:val="002E062C"/>
    <w:rsid w:val="00384D1F"/>
    <w:rsid w:val="004139C1"/>
    <w:rsid w:val="005619DC"/>
    <w:rsid w:val="00590F98"/>
    <w:rsid w:val="005A72F4"/>
    <w:rsid w:val="005B7400"/>
    <w:rsid w:val="00704601"/>
    <w:rsid w:val="007E369C"/>
    <w:rsid w:val="00807554"/>
    <w:rsid w:val="0090332E"/>
    <w:rsid w:val="00BC3C88"/>
    <w:rsid w:val="00C75AD0"/>
    <w:rsid w:val="00E0347B"/>
    <w:rsid w:val="00F03E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05597A72-4D0D-48D1-9645-9AD852714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732.pdf" TargetMode="External"/><Relationship Id="rId1" Type="http://schemas.openxmlformats.org/officeDocument/2006/relationships/hyperlink" Target="http://www.nevo.co.il/Law_word/law07/mekomi-07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פרק 2/178</vt:lpstr>
    </vt:vector>
  </TitlesOfParts>
  <Company/>
  <LinksUpToDate>false</LinksUpToDate>
  <CharactersWithSpaces>7739</CharactersWithSpaces>
  <SharedDoc>false</SharedDoc>
  <HLinks>
    <vt:vector size="96" baseType="variant">
      <vt:variant>
        <vt:i4>393283</vt:i4>
      </vt:variant>
      <vt:variant>
        <vt:i4>78</vt:i4>
      </vt:variant>
      <vt:variant>
        <vt:i4>0</vt:i4>
      </vt:variant>
      <vt:variant>
        <vt:i4>5</vt:i4>
      </vt:variant>
      <vt:variant>
        <vt:lpwstr>http://www.nevo.co.il/advertisements/nevo-100.doc</vt:lpwstr>
      </vt:variant>
      <vt:variant>
        <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3145771</vt:i4>
      </vt:variant>
      <vt:variant>
        <vt:i4>54</vt:i4>
      </vt:variant>
      <vt:variant>
        <vt:i4>0</vt:i4>
      </vt:variant>
      <vt:variant>
        <vt:i4>5</vt:i4>
      </vt:variant>
      <vt:variant>
        <vt:lpwstr/>
      </vt:variant>
      <vt:variant>
        <vt:lpwstr>Seif13</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7864350</vt:i4>
      </vt:variant>
      <vt:variant>
        <vt:i4>3</vt:i4>
      </vt:variant>
      <vt:variant>
        <vt:i4>0</vt:i4>
      </vt:variant>
      <vt:variant>
        <vt:i4>5</vt:i4>
      </vt:variant>
      <vt:variant>
        <vt:lpwstr>http://www.nevo.co.il/Law_word/law07/mekomi-0732.pdf</vt:lpwstr>
      </vt:variant>
      <vt:variant>
        <vt:lpwstr/>
      </vt:variant>
      <vt:variant>
        <vt:i4>8126492</vt:i4>
      </vt:variant>
      <vt:variant>
        <vt:i4>0</vt:i4>
      </vt:variant>
      <vt:variant>
        <vt:i4>0</vt:i4>
      </vt:variant>
      <vt:variant>
        <vt:i4>5</vt:i4>
      </vt:variant>
      <vt:variant>
        <vt:lpwstr>http://www.nevo.co.il/Law_word/law07/mekomi-0716.pdf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mek_003</vt:lpwstr>
  </property>
  <property fmtid="{D5CDD505-2E9C-101B-9397-08002B2CF9AE}" pid="3" name="CHNAME">
    <vt:lpwstr>חוקי עזר</vt:lpwstr>
  </property>
  <property fmtid="{D5CDD505-2E9C-101B-9397-08002B2CF9AE}" pid="4" name="LAWNAME">
    <vt:lpwstr>חוק עזר ירושלים (מיחזור), תשס"ח-2008</vt:lpwstr>
  </property>
  <property fmtid="{D5CDD505-2E9C-101B-9397-08002B2CF9AE}" pid="5" name="LAWNUMBER">
    <vt:lpwstr>0007</vt:lpwstr>
  </property>
  <property fmtid="{D5CDD505-2E9C-101B-9397-08002B2CF9AE}" pid="6" name="TYPE">
    <vt:lpwstr>01</vt:lpwstr>
  </property>
  <property fmtid="{D5CDD505-2E9C-101B-9397-08002B2CF9AE}" pid="7" name="LINKK1">
    <vt:lpwstr>http://www.nevo.co.il/Law_word/law07/mekomi-0716.pdf;רשומות - תקנות חש"ם#פורסם ק"ת חש"ם תשס"ח מס' 716 #מיום 3.4.2008 עמ' 190</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חוקי עזר</vt:lpwstr>
  </property>
  <property fmtid="{D5CDD505-2E9C-101B-9397-08002B2CF9AE}" pid="25" name="NOSE41">
    <vt:lpwstr/>
  </property>
  <property fmtid="{D5CDD505-2E9C-101B-9397-08002B2CF9AE}" pid="26" name="NOSE12">
    <vt:lpwstr>חקלאות טבע וסביבה</vt:lpwstr>
  </property>
  <property fmtid="{D5CDD505-2E9C-101B-9397-08002B2CF9AE}" pid="27" name="NOSE22">
    <vt:lpwstr>איכות הסביבה</vt:lpwstr>
  </property>
  <property fmtid="{D5CDD505-2E9C-101B-9397-08002B2CF9AE}" pid="28" name="NOSE32">
    <vt:lpwstr>פסולת ומיחזור</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פקודת העיריות </vt:lpwstr>
  </property>
  <property fmtid="{D5CDD505-2E9C-101B-9397-08002B2CF9AE}" pid="63" name="MEKOR_SAIF1">
    <vt:lpwstr>250X</vt:lpwstr>
  </property>
  <property fmtid="{D5CDD505-2E9C-101B-9397-08002B2CF9AE}" pid="64" name="MEKOR_NAME2">
    <vt:lpwstr>חוק איסוף ופינוי פסולת למיחזור</vt:lpwstr>
  </property>
  <property fmtid="{D5CDD505-2E9C-101B-9397-08002B2CF9AE}" pid="65" name="MEKOR_SAIF2">
    <vt:lpwstr>15X</vt:lpwstr>
  </property>
</Properties>
</file>