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D045D5">
      <w:pPr>
        <w:pStyle w:val="big-header"/>
        <w:ind w:left="0" w:right="1134"/>
        <w:rPr>
          <w:rFonts w:cs="FrankRuehl"/>
          <w:sz w:val="32"/>
        </w:rPr>
      </w:pPr>
      <w:r>
        <w:rPr>
          <w:rFonts w:cs="FrankRuehl" w:hint="cs"/>
          <w:sz w:val="32"/>
          <w:rtl/>
        </w:rPr>
        <w:t xml:space="preserve">חוק עזר </w:t>
      </w:r>
      <w:r w:rsidR="00D045D5">
        <w:rPr>
          <w:rFonts w:cs="FrankRuehl" w:hint="cs"/>
          <w:sz w:val="32"/>
          <w:rtl/>
        </w:rPr>
        <w:t>לאשדוד</w:t>
      </w:r>
      <w:r w:rsidR="006148BE">
        <w:rPr>
          <w:rFonts w:cs="FrankRuehl" w:hint="cs"/>
          <w:sz w:val="32"/>
          <w:rtl/>
        </w:rPr>
        <w:t xml:space="preserve"> (מודעות ושלטים), </w:t>
      </w:r>
      <w:r w:rsidR="00D045D5">
        <w:rPr>
          <w:rFonts w:cs="FrankRuehl" w:hint="cs"/>
          <w:sz w:val="32"/>
          <w:rtl/>
        </w:rPr>
        <w:t>תשנ"ח-1997</w:t>
      </w:r>
    </w:p>
    <w:p w:rsidR="00215583" w:rsidRPr="00215583" w:rsidRDefault="00215583" w:rsidP="00215583">
      <w:pPr>
        <w:spacing w:line="320" w:lineRule="auto"/>
        <w:jc w:val="left"/>
        <w:rPr>
          <w:rFonts w:cs="FrankRuehl"/>
          <w:szCs w:val="26"/>
          <w:rtl/>
        </w:rPr>
      </w:pPr>
    </w:p>
    <w:p w:rsidR="00215583" w:rsidRDefault="00215583" w:rsidP="00215583">
      <w:pPr>
        <w:spacing w:line="320" w:lineRule="auto"/>
        <w:jc w:val="left"/>
        <w:rPr>
          <w:rtl/>
        </w:rPr>
      </w:pPr>
    </w:p>
    <w:p w:rsidR="00215583" w:rsidRPr="00215583" w:rsidRDefault="00215583" w:rsidP="00215583">
      <w:pPr>
        <w:spacing w:line="320" w:lineRule="auto"/>
        <w:jc w:val="left"/>
        <w:rPr>
          <w:rFonts w:cs="Miriam"/>
          <w:szCs w:val="22"/>
          <w:rtl/>
        </w:rPr>
      </w:pPr>
      <w:r w:rsidRPr="00215583">
        <w:rPr>
          <w:rFonts w:cs="Miriam"/>
          <w:szCs w:val="22"/>
          <w:rtl/>
        </w:rPr>
        <w:t>רשויות ומשפט מנהלי</w:t>
      </w:r>
      <w:r w:rsidRPr="00215583">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פרק ראשון: פרשנות</w:t>
            </w:r>
          </w:p>
        </w:tc>
        <w:tc>
          <w:tcPr>
            <w:tcW w:w="567" w:type="dxa"/>
          </w:tcPr>
          <w:p w:rsidR="005640C9" w:rsidRPr="005640C9" w:rsidRDefault="005640C9" w:rsidP="005640C9">
            <w:pPr>
              <w:spacing w:line="240" w:lineRule="auto"/>
              <w:jc w:val="left"/>
              <w:rPr>
                <w:rStyle w:val="Hyperlink"/>
                <w:rtl/>
              </w:rPr>
            </w:pPr>
            <w:hyperlink w:anchor="med0" w:tooltip="פרק ראשון: פרשנ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 </w:t>
            </w:r>
          </w:p>
        </w:tc>
        <w:tc>
          <w:tcPr>
            <w:tcW w:w="5669" w:type="dxa"/>
          </w:tcPr>
          <w:p w:rsidR="005640C9" w:rsidRPr="005640C9" w:rsidRDefault="005640C9" w:rsidP="005640C9">
            <w:pPr>
              <w:spacing w:line="240" w:lineRule="auto"/>
              <w:jc w:val="left"/>
              <w:rPr>
                <w:rFonts w:cs="Frankruhel"/>
                <w:sz w:val="24"/>
                <w:rtl/>
              </w:rPr>
            </w:pPr>
            <w:r>
              <w:rPr>
                <w:sz w:val="24"/>
                <w:rtl/>
              </w:rPr>
              <w:t>הגדרות</w:t>
            </w:r>
          </w:p>
        </w:tc>
        <w:tc>
          <w:tcPr>
            <w:tcW w:w="567" w:type="dxa"/>
          </w:tcPr>
          <w:p w:rsidR="005640C9" w:rsidRPr="005640C9" w:rsidRDefault="005640C9" w:rsidP="005640C9">
            <w:pPr>
              <w:spacing w:line="240" w:lineRule="auto"/>
              <w:jc w:val="left"/>
              <w:rPr>
                <w:rStyle w:val="Hyperlink"/>
                <w:rtl/>
              </w:rPr>
            </w:pPr>
            <w:hyperlink w:anchor="Seif1" w:tooltip="הגדר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פרק שני: רשיון שילוט</w:t>
            </w:r>
          </w:p>
        </w:tc>
        <w:tc>
          <w:tcPr>
            <w:tcW w:w="567" w:type="dxa"/>
          </w:tcPr>
          <w:p w:rsidR="005640C9" w:rsidRPr="005640C9" w:rsidRDefault="005640C9" w:rsidP="005640C9">
            <w:pPr>
              <w:spacing w:line="240" w:lineRule="auto"/>
              <w:jc w:val="left"/>
              <w:rPr>
                <w:rStyle w:val="Hyperlink"/>
                <w:rtl/>
              </w:rPr>
            </w:pPr>
            <w:hyperlink w:anchor="med1" w:tooltip="פרק שני: רשיון שילו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 </w:t>
            </w:r>
          </w:p>
        </w:tc>
        <w:tc>
          <w:tcPr>
            <w:tcW w:w="5669" w:type="dxa"/>
          </w:tcPr>
          <w:p w:rsidR="005640C9" w:rsidRPr="005640C9" w:rsidRDefault="005640C9" w:rsidP="005640C9">
            <w:pPr>
              <w:spacing w:line="240" w:lineRule="auto"/>
              <w:jc w:val="left"/>
              <w:rPr>
                <w:rFonts w:cs="Frankruhel"/>
                <w:sz w:val="24"/>
                <w:rtl/>
              </w:rPr>
            </w:pPr>
            <w:r>
              <w:rPr>
                <w:sz w:val="24"/>
                <w:rtl/>
              </w:rPr>
              <w:t>רשיון לשילוט</w:t>
            </w:r>
          </w:p>
        </w:tc>
        <w:tc>
          <w:tcPr>
            <w:tcW w:w="567" w:type="dxa"/>
          </w:tcPr>
          <w:p w:rsidR="005640C9" w:rsidRPr="005640C9" w:rsidRDefault="005640C9" w:rsidP="005640C9">
            <w:pPr>
              <w:spacing w:line="240" w:lineRule="auto"/>
              <w:jc w:val="left"/>
              <w:rPr>
                <w:rStyle w:val="Hyperlink"/>
                <w:rtl/>
              </w:rPr>
            </w:pPr>
            <w:hyperlink w:anchor="Seif2" w:tooltip="רשיון לשילו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3 </w:t>
            </w:r>
          </w:p>
        </w:tc>
        <w:tc>
          <w:tcPr>
            <w:tcW w:w="5669" w:type="dxa"/>
          </w:tcPr>
          <w:p w:rsidR="005640C9" w:rsidRPr="005640C9" w:rsidRDefault="005640C9" w:rsidP="005640C9">
            <w:pPr>
              <w:spacing w:line="240" w:lineRule="auto"/>
              <w:jc w:val="left"/>
              <w:rPr>
                <w:rFonts w:cs="Frankruhel"/>
                <w:sz w:val="24"/>
                <w:rtl/>
              </w:rPr>
            </w:pPr>
            <w:r>
              <w:rPr>
                <w:sz w:val="24"/>
                <w:rtl/>
              </w:rPr>
              <w:t>אגרת שלט</w:t>
            </w:r>
          </w:p>
        </w:tc>
        <w:tc>
          <w:tcPr>
            <w:tcW w:w="567" w:type="dxa"/>
          </w:tcPr>
          <w:p w:rsidR="005640C9" w:rsidRPr="005640C9" w:rsidRDefault="005640C9" w:rsidP="005640C9">
            <w:pPr>
              <w:spacing w:line="240" w:lineRule="auto"/>
              <w:jc w:val="left"/>
              <w:rPr>
                <w:rStyle w:val="Hyperlink"/>
                <w:rtl/>
              </w:rPr>
            </w:pPr>
            <w:hyperlink w:anchor="Seif3" w:tooltip="אגרת של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4 </w:t>
            </w:r>
          </w:p>
        </w:tc>
        <w:tc>
          <w:tcPr>
            <w:tcW w:w="5669" w:type="dxa"/>
          </w:tcPr>
          <w:p w:rsidR="005640C9" w:rsidRPr="005640C9" w:rsidRDefault="005640C9" w:rsidP="005640C9">
            <w:pPr>
              <w:spacing w:line="240" w:lineRule="auto"/>
              <w:jc w:val="left"/>
              <w:rPr>
                <w:rFonts w:cs="Frankruhel"/>
                <w:sz w:val="24"/>
                <w:rtl/>
              </w:rPr>
            </w:pPr>
            <w:r>
              <w:rPr>
                <w:sz w:val="24"/>
                <w:rtl/>
              </w:rPr>
              <w:t>תוקף רשיון</w:t>
            </w:r>
          </w:p>
        </w:tc>
        <w:tc>
          <w:tcPr>
            <w:tcW w:w="567" w:type="dxa"/>
          </w:tcPr>
          <w:p w:rsidR="005640C9" w:rsidRPr="005640C9" w:rsidRDefault="005640C9" w:rsidP="005640C9">
            <w:pPr>
              <w:spacing w:line="240" w:lineRule="auto"/>
              <w:jc w:val="left"/>
              <w:rPr>
                <w:rStyle w:val="Hyperlink"/>
                <w:rtl/>
              </w:rPr>
            </w:pPr>
            <w:hyperlink w:anchor="Seif4" w:tooltip="תוקף רשיון"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5 </w:t>
            </w:r>
          </w:p>
        </w:tc>
        <w:tc>
          <w:tcPr>
            <w:tcW w:w="5669" w:type="dxa"/>
          </w:tcPr>
          <w:p w:rsidR="005640C9" w:rsidRPr="005640C9" w:rsidRDefault="005640C9" w:rsidP="005640C9">
            <w:pPr>
              <w:spacing w:line="240" w:lineRule="auto"/>
              <w:jc w:val="left"/>
              <w:rPr>
                <w:rFonts w:cs="Frankruhel"/>
                <w:sz w:val="24"/>
                <w:rtl/>
              </w:rPr>
            </w:pPr>
            <w:r>
              <w:rPr>
                <w:sz w:val="24"/>
                <w:rtl/>
              </w:rPr>
              <w:t>ציון פרטים</w:t>
            </w:r>
          </w:p>
        </w:tc>
        <w:tc>
          <w:tcPr>
            <w:tcW w:w="567" w:type="dxa"/>
          </w:tcPr>
          <w:p w:rsidR="005640C9" w:rsidRPr="005640C9" w:rsidRDefault="005640C9" w:rsidP="005640C9">
            <w:pPr>
              <w:spacing w:line="240" w:lineRule="auto"/>
              <w:jc w:val="left"/>
              <w:rPr>
                <w:rStyle w:val="Hyperlink"/>
                <w:rtl/>
              </w:rPr>
            </w:pPr>
            <w:hyperlink w:anchor="Seif5" w:tooltip="ציון פרטים"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6 </w:t>
            </w:r>
          </w:p>
        </w:tc>
        <w:tc>
          <w:tcPr>
            <w:tcW w:w="5669" w:type="dxa"/>
          </w:tcPr>
          <w:p w:rsidR="005640C9" w:rsidRPr="005640C9" w:rsidRDefault="005640C9" w:rsidP="005640C9">
            <w:pPr>
              <w:spacing w:line="240" w:lineRule="auto"/>
              <w:jc w:val="left"/>
              <w:rPr>
                <w:rFonts w:cs="Frankruhel"/>
                <w:sz w:val="24"/>
                <w:rtl/>
              </w:rPr>
            </w:pPr>
            <w:r>
              <w:rPr>
                <w:sz w:val="24"/>
                <w:rtl/>
              </w:rPr>
              <w:t>פרסום עינוג</w:t>
            </w:r>
          </w:p>
        </w:tc>
        <w:tc>
          <w:tcPr>
            <w:tcW w:w="567" w:type="dxa"/>
          </w:tcPr>
          <w:p w:rsidR="005640C9" w:rsidRPr="005640C9" w:rsidRDefault="005640C9" w:rsidP="005640C9">
            <w:pPr>
              <w:spacing w:line="240" w:lineRule="auto"/>
              <w:jc w:val="left"/>
              <w:rPr>
                <w:rStyle w:val="Hyperlink"/>
                <w:rtl/>
              </w:rPr>
            </w:pPr>
            <w:hyperlink w:anchor="Seif6" w:tooltip="פרסום עינוג"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7 </w:t>
            </w:r>
          </w:p>
        </w:tc>
        <w:tc>
          <w:tcPr>
            <w:tcW w:w="5669" w:type="dxa"/>
          </w:tcPr>
          <w:p w:rsidR="005640C9" w:rsidRPr="005640C9" w:rsidRDefault="005640C9" w:rsidP="005640C9">
            <w:pPr>
              <w:spacing w:line="240" w:lineRule="auto"/>
              <w:jc w:val="left"/>
              <w:rPr>
                <w:rFonts w:cs="Frankruhel"/>
                <w:sz w:val="24"/>
                <w:rtl/>
              </w:rPr>
            </w:pPr>
            <w:r>
              <w:rPr>
                <w:sz w:val="24"/>
                <w:rtl/>
              </w:rPr>
              <w:t>פטור מרשיון</w:t>
            </w:r>
          </w:p>
        </w:tc>
        <w:tc>
          <w:tcPr>
            <w:tcW w:w="567" w:type="dxa"/>
          </w:tcPr>
          <w:p w:rsidR="005640C9" w:rsidRPr="005640C9" w:rsidRDefault="005640C9" w:rsidP="005640C9">
            <w:pPr>
              <w:spacing w:line="240" w:lineRule="auto"/>
              <w:jc w:val="left"/>
              <w:rPr>
                <w:rStyle w:val="Hyperlink"/>
                <w:rtl/>
              </w:rPr>
            </w:pPr>
            <w:hyperlink w:anchor="Seif7" w:tooltip="פטור מרשיון"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פרק שלישי: שלטים ומודעות אסורים</w:t>
            </w:r>
          </w:p>
        </w:tc>
        <w:tc>
          <w:tcPr>
            <w:tcW w:w="567" w:type="dxa"/>
          </w:tcPr>
          <w:p w:rsidR="005640C9" w:rsidRPr="005640C9" w:rsidRDefault="005640C9" w:rsidP="005640C9">
            <w:pPr>
              <w:spacing w:line="240" w:lineRule="auto"/>
              <w:jc w:val="left"/>
              <w:rPr>
                <w:rStyle w:val="Hyperlink"/>
                <w:rtl/>
              </w:rPr>
            </w:pPr>
            <w:hyperlink w:anchor="med2" w:tooltip="פרק שלישי: שלטים ומודעות אסורים"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8 </w:t>
            </w:r>
          </w:p>
        </w:tc>
        <w:tc>
          <w:tcPr>
            <w:tcW w:w="5669" w:type="dxa"/>
          </w:tcPr>
          <w:p w:rsidR="005640C9" w:rsidRPr="005640C9" w:rsidRDefault="005640C9" w:rsidP="005640C9">
            <w:pPr>
              <w:spacing w:line="240" w:lineRule="auto"/>
              <w:jc w:val="left"/>
              <w:rPr>
                <w:rFonts w:cs="Frankruhel"/>
                <w:sz w:val="24"/>
                <w:rtl/>
              </w:rPr>
            </w:pPr>
            <w:r>
              <w:rPr>
                <w:sz w:val="24"/>
                <w:rtl/>
              </w:rPr>
              <w:t>שילוט אסור וסייגים למתן רשיון</w:t>
            </w:r>
          </w:p>
        </w:tc>
        <w:tc>
          <w:tcPr>
            <w:tcW w:w="567" w:type="dxa"/>
          </w:tcPr>
          <w:p w:rsidR="005640C9" w:rsidRPr="005640C9" w:rsidRDefault="005640C9" w:rsidP="005640C9">
            <w:pPr>
              <w:spacing w:line="240" w:lineRule="auto"/>
              <w:jc w:val="left"/>
              <w:rPr>
                <w:rStyle w:val="Hyperlink"/>
                <w:rtl/>
              </w:rPr>
            </w:pPr>
            <w:hyperlink w:anchor="Seif8" w:tooltip="שילוט אסור וסייגים למתן רשיון"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9 </w:t>
            </w:r>
          </w:p>
        </w:tc>
        <w:tc>
          <w:tcPr>
            <w:tcW w:w="5669" w:type="dxa"/>
          </w:tcPr>
          <w:p w:rsidR="005640C9" w:rsidRPr="005640C9" w:rsidRDefault="005640C9" w:rsidP="005640C9">
            <w:pPr>
              <w:spacing w:line="240" w:lineRule="auto"/>
              <w:jc w:val="left"/>
              <w:rPr>
                <w:rFonts w:cs="Frankruhel"/>
                <w:sz w:val="24"/>
                <w:rtl/>
              </w:rPr>
            </w:pPr>
            <w:r>
              <w:rPr>
                <w:sz w:val="24"/>
                <w:rtl/>
              </w:rPr>
              <w:t>דרכי פרסום אסורות</w:t>
            </w:r>
          </w:p>
        </w:tc>
        <w:tc>
          <w:tcPr>
            <w:tcW w:w="567" w:type="dxa"/>
          </w:tcPr>
          <w:p w:rsidR="005640C9" w:rsidRPr="005640C9" w:rsidRDefault="005640C9" w:rsidP="005640C9">
            <w:pPr>
              <w:spacing w:line="240" w:lineRule="auto"/>
              <w:jc w:val="left"/>
              <w:rPr>
                <w:rStyle w:val="Hyperlink"/>
                <w:rtl/>
              </w:rPr>
            </w:pPr>
            <w:hyperlink w:anchor="Seif11" w:tooltip="דרכי פרסום אסור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פרק רביעי: הוראות שונות</w:t>
            </w:r>
          </w:p>
        </w:tc>
        <w:tc>
          <w:tcPr>
            <w:tcW w:w="567" w:type="dxa"/>
          </w:tcPr>
          <w:p w:rsidR="005640C9" w:rsidRPr="005640C9" w:rsidRDefault="005640C9" w:rsidP="005640C9">
            <w:pPr>
              <w:spacing w:line="240" w:lineRule="auto"/>
              <w:jc w:val="left"/>
              <w:rPr>
                <w:rStyle w:val="Hyperlink"/>
                <w:rtl/>
              </w:rPr>
            </w:pPr>
            <w:hyperlink w:anchor="med3" w:tooltip="פרק רביעי: הוראות שונ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11 </w:t>
            </w:r>
          </w:p>
        </w:tc>
        <w:tc>
          <w:tcPr>
            <w:tcW w:w="5669" w:type="dxa"/>
          </w:tcPr>
          <w:p w:rsidR="005640C9" w:rsidRPr="005640C9" w:rsidRDefault="005640C9" w:rsidP="005640C9">
            <w:pPr>
              <w:spacing w:line="240" w:lineRule="auto"/>
              <w:jc w:val="left"/>
              <w:rPr>
                <w:rFonts w:cs="Frankruhel"/>
                <w:sz w:val="24"/>
                <w:rtl/>
              </w:rPr>
            </w:pPr>
            <w:r>
              <w:rPr>
                <w:sz w:val="24"/>
                <w:rtl/>
              </w:rPr>
              <w:t>שימוש בשפות</w:t>
            </w:r>
          </w:p>
        </w:tc>
        <w:tc>
          <w:tcPr>
            <w:tcW w:w="567" w:type="dxa"/>
          </w:tcPr>
          <w:p w:rsidR="005640C9" w:rsidRPr="005640C9" w:rsidRDefault="005640C9" w:rsidP="005640C9">
            <w:pPr>
              <w:spacing w:line="240" w:lineRule="auto"/>
              <w:jc w:val="left"/>
              <w:rPr>
                <w:rStyle w:val="Hyperlink"/>
                <w:rtl/>
              </w:rPr>
            </w:pPr>
            <w:hyperlink w:anchor="Seif9" w:tooltip="שימוש בשפ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12 </w:t>
            </w:r>
          </w:p>
        </w:tc>
        <w:tc>
          <w:tcPr>
            <w:tcW w:w="5669" w:type="dxa"/>
          </w:tcPr>
          <w:p w:rsidR="005640C9" w:rsidRPr="005640C9" w:rsidRDefault="005640C9" w:rsidP="005640C9">
            <w:pPr>
              <w:spacing w:line="240" w:lineRule="auto"/>
              <w:jc w:val="left"/>
              <w:rPr>
                <w:rFonts w:cs="Frankruhel"/>
                <w:sz w:val="24"/>
                <w:rtl/>
              </w:rPr>
            </w:pPr>
            <w:r>
              <w:rPr>
                <w:sz w:val="24"/>
                <w:rtl/>
              </w:rPr>
              <w:t>אזור שילוט מיוחד</w:t>
            </w:r>
          </w:p>
        </w:tc>
        <w:tc>
          <w:tcPr>
            <w:tcW w:w="567" w:type="dxa"/>
          </w:tcPr>
          <w:p w:rsidR="005640C9" w:rsidRPr="005640C9" w:rsidRDefault="005640C9" w:rsidP="005640C9">
            <w:pPr>
              <w:spacing w:line="240" w:lineRule="auto"/>
              <w:jc w:val="left"/>
              <w:rPr>
                <w:rStyle w:val="Hyperlink"/>
                <w:rtl/>
              </w:rPr>
            </w:pPr>
            <w:hyperlink w:anchor="Seif10" w:tooltip="אזור שילוט מיוחד"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13 </w:t>
            </w:r>
          </w:p>
        </w:tc>
        <w:tc>
          <w:tcPr>
            <w:tcW w:w="5669" w:type="dxa"/>
          </w:tcPr>
          <w:p w:rsidR="005640C9" w:rsidRPr="005640C9" w:rsidRDefault="005640C9" w:rsidP="005640C9">
            <w:pPr>
              <w:spacing w:line="240" w:lineRule="auto"/>
              <w:jc w:val="left"/>
              <w:rPr>
                <w:rFonts w:cs="Frankruhel"/>
                <w:sz w:val="24"/>
                <w:rtl/>
              </w:rPr>
            </w:pPr>
            <w:r>
              <w:rPr>
                <w:sz w:val="24"/>
                <w:rtl/>
              </w:rPr>
              <w:t>שינוי שילוט</w:t>
            </w:r>
          </w:p>
        </w:tc>
        <w:tc>
          <w:tcPr>
            <w:tcW w:w="567" w:type="dxa"/>
          </w:tcPr>
          <w:p w:rsidR="005640C9" w:rsidRPr="005640C9" w:rsidRDefault="005640C9" w:rsidP="005640C9">
            <w:pPr>
              <w:spacing w:line="240" w:lineRule="auto"/>
              <w:jc w:val="left"/>
              <w:rPr>
                <w:rStyle w:val="Hyperlink"/>
                <w:rtl/>
              </w:rPr>
            </w:pPr>
            <w:hyperlink w:anchor="Seif12" w:tooltip="שינוי שילו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14 </w:t>
            </w:r>
          </w:p>
        </w:tc>
        <w:tc>
          <w:tcPr>
            <w:tcW w:w="5669" w:type="dxa"/>
          </w:tcPr>
          <w:p w:rsidR="005640C9" w:rsidRPr="005640C9" w:rsidRDefault="005640C9" w:rsidP="005640C9">
            <w:pPr>
              <w:spacing w:line="240" w:lineRule="auto"/>
              <w:jc w:val="left"/>
              <w:rPr>
                <w:rFonts w:cs="Frankruhel"/>
                <w:sz w:val="24"/>
                <w:rtl/>
              </w:rPr>
            </w:pPr>
            <w:r>
              <w:rPr>
                <w:sz w:val="24"/>
                <w:rtl/>
              </w:rPr>
              <w:t>אחזקת שלט</w:t>
            </w:r>
          </w:p>
        </w:tc>
        <w:tc>
          <w:tcPr>
            <w:tcW w:w="567" w:type="dxa"/>
          </w:tcPr>
          <w:p w:rsidR="005640C9" w:rsidRPr="005640C9" w:rsidRDefault="005640C9" w:rsidP="005640C9">
            <w:pPr>
              <w:spacing w:line="240" w:lineRule="auto"/>
              <w:jc w:val="left"/>
              <w:rPr>
                <w:rStyle w:val="Hyperlink"/>
                <w:rtl/>
              </w:rPr>
            </w:pPr>
            <w:hyperlink w:anchor="Seif13" w:tooltip="אחזקת של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15 </w:t>
            </w:r>
          </w:p>
        </w:tc>
        <w:tc>
          <w:tcPr>
            <w:tcW w:w="5669" w:type="dxa"/>
          </w:tcPr>
          <w:p w:rsidR="005640C9" w:rsidRPr="005640C9" w:rsidRDefault="005640C9" w:rsidP="005640C9">
            <w:pPr>
              <w:spacing w:line="240" w:lineRule="auto"/>
              <w:jc w:val="left"/>
              <w:rPr>
                <w:rFonts w:cs="Frankruhel"/>
                <w:sz w:val="24"/>
                <w:rtl/>
              </w:rPr>
            </w:pPr>
            <w:r>
              <w:rPr>
                <w:sz w:val="24"/>
                <w:rtl/>
              </w:rPr>
              <w:t>חובת הסרת שלט</w:t>
            </w:r>
          </w:p>
        </w:tc>
        <w:tc>
          <w:tcPr>
            <w:tcW w:w="567" w:type="dxa"/>
          </w:tcPr>
          <w:p w:rsidR="005640C9" w:rsidRPr="005640C9" w:rsidRDefault="005640C9" w:rsidP="005640C9">
            <w:pPr>
              <w:spacing w:line="240" w:lineRule="auto"/>
              <w:jc w:val="left"/>
              <w:rPr>
                <w:rStyle w:val="Hyperlink"/>
                <w:rtl/>
              </w:rPr>
            </w:pPr>
            <w:hyperlink w:anchor="Seif14" w:tooltip="חובת הסרת שלט"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16 </w:t>
            </w:r>
          </w:p>
        </w:tc>
        <w:tc>
          <w:tcPr>
            <w:tcW w:w="5669" w:type="dxa"/>
          </w:tcPr>
          <w:p w:rsidR="005640C9" w:rsidRPr="005640C9" w:rsidRDefault="005640C9" w:rsidP="005640C9">
            <w:pPr>
              <w:spacing w:line="240" w:lineRule="auto"/>
              <w:jc w:val="left"/>
              <w:rPr>
                <w:rFonts w:cs="Frankruhel"/>
                <w:sz w:val="24"/>
                <w:rtl/>
              </w:rPr>
            </w:pPr>
            <w:r>
              <w:rPr>
                <w:sz w:val="24"/>
                <w:rtl/>
              </w:rPr>
              <w:t>רשות כניסה</w:t>
            </w:r>
          </w:p>
        </w:tc>
        <w:tc>
          <w:tcPr>
            <w:tcW w:w="567" w:type="dxa"/>
          </w:tcPr>
          <w:p w:rsidR="005640C9" w:rsidRPr="005640C9" w:rsidRDefault="005640C9" w:rsidP="005640C9">
            <w:pPr>
              <w:spacing w:line="240" w:lineRule="auto"/>
              <w:jc w:val="left"/>
              <w:rPr>
                <w:rStyle w:val="Hyperlink"/>
                <w:rtl/>
              </w:rPr>
            </w:pPr>
            <w:hyperlink w:anchor="Seif15" w:tooltip="רשות כניסה"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17 </w:t>
            </w:r>
          </w:p>
        </w:tc>
        <w:tc>
          <w:tcPr>
            <w:tcW w:w="5669" w:type="dxa"/>
          </w:tcPr>
          <w:p w:rsidR="005640C9" w:rsidRPr="005640C9" w:rsidRDefault="005640C9" w:rsidP="005640C9">
            <w:pPr>
              <w:spacing w:line="240" w:lineRule="auto"/>
              <w:jc w:val="left"/>
              <w:rPr>
                <w:rFonts w:cs="Frankruhel"/>
                <w:sz w:val="24"/>
                <w:rtl/>
              </w:rPr>
            </w:pPr>
            <w:r>
              <w:rPr>
                <w:sz w:val="24"/>
                <w:rtl/>
              </w:rPr>
              <w:t>דרישה להסרת שלט ומודעה ולאחזקה תקינה</w:t>
            </w:r>
          </w:p>
        </w:tc>
        <w:tc>
          <w:tcPr>
            <w:tcW w:w="567" w:type="dxa"/>
          </w:tcPr>
          <w:p w:rsidR="005640C9" w:rsidRPr="005640C9" w:rsidRDefault="005640C9" w:rsidP="005640C9">
            <w:pPr>
              <w:spacing w:line="240" w:lineRule="auto"/>
              <w:jc w:val="left"/>
              <w:rPr>
                <w:rStyle w:val="Hyperlink"/>
                <w:rtl/>
              </w:rPr>
            </w:pPr>
            <w:hyperlink w:anchor="Seif16" w:tooltip="דרישה להסרת שלט ומודעה ולאחזקה תקינה"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18 </w:t>
            </w:r>
          </w:p>
        </w:tc>
        <w:tc>
          <w:tcPr>
            <w:tcW w:w="5669" w:type="dxa"/>
          </w:tcPr>
          <w:p w:rsidR="005640C9" w:rsidRPr="005640C9" w:rsidRDefault="005640C9" w:rsidP="005640C9">
            <w:pPr>
              <w:spacing w:line="240" w:lineRule="auto"/>
              <w:jc w:val="left"/>
              <w:rPr>
                <w:rFonts w:cs="Frankruhel"/>
                <w:sz w:val="24"/>
                <w:rtl/>
              </w:rPr>
            </w:pPr>
            <w:r>
              <w:rPr>
                <w:sz w:val="24"/>
                <w:rtl/>
              </w:rPr>
              <w:t>מיתקן פרסום עירוני</w:t>
            </w:r>
          </w:p>
        </w:tc>
        <w:tc>
          <w:tcPr>
            <w:tcW w:w="567" w:type="dxa"/>
          </w:tcPr>
          <w:p w:rsidR="005640C9" w:rsidRPr="005640C9" w:rsidRDefault="005640C9" w:rsidP="005640C9">
            <w:pPr>
              <w:spacing w:line="240" w:lineRule="auto"/>
              <w:jc w:val="left"/>
              <w:rPr>
                <w:rStyle w:val="Hyperlink"/>
                <w:rtl/>
              </w:rPr>
            </w:pPr>
            <w:hyperlink w:anchor="Seif17" w:tooltip="מיתקן פרסום עירוני"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18א </w:t>
            </w:r>
          </w:p>
        </w:tc>
        <w:tc>
          <w:tcPr>
            <w:tcW w:w="5669" w:type="dxa"/>
          </w:tcPr>
          <w:p w:rsidR="005640C9" w:rsidRPr="005640C9" w:rsidRDefault="005640C9" w:rsidP="005640C9">
            <w:pPr>
              <w:spacing w:line="240" w:lineRule="auto"/>
              <w:jc w:val="left"/>
              <w:rPr>
                <w:rFonts w:cs="Frankruhel"/>
                <w:sz w:val="24"/>
                <w:rtl/>
              </w:rPr>
            </w:pPr>
            <w:r>
              <w:rPr>
                <w:sz w:val="24"/>
                <w:rtl/>
              </w:rPr>
              <w:t>פרסום על גבי מיתקן פרסום עירוני</w:t>
            </w:r>
          </w:p>
        </w:tc>
        <w:tc>
          <w:tcPr>
            <w:tcW w:w="567" w:type="dxa"/>
          </w:tcPr>
          <w:p w:rsidR="005640C9" w:rsidRPr="005640C9" w:rsidRDefault="005640C9" w:rsidP="005640C9">
            <w:pPr>
              <w:spacing w:line="240" w:lineRule="auto"/>
              <w:jc w:val="left"/>
              <w:rPr>
                <w:rStyle w:val="Hyperlink"/>
                <w:rtl/>
              </w:rPr>
            </w:pPr>
            <w:hyperlink w:anchor="Seif25" w:tooltip="פרסום על גבי מיתקן פרסום עירוני"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20 </w:t>
            </w:r>
          </w:p>
        </w:tc>
        <w:tc>
          <w:tcPr>
            <w:tcW w:w="5669" w:type="dxa"/>
          </w:tcPr>
          <w:p w:rsidR="005640C9" w:rsidRPr="005640C9" w:rsidRDefault="005640C9" w:rsidP="005640C9">
            <w:pPr>
              <w:spacing w:line="240" w:lineRule="auto"/>
              <w:jc w:val="left"/>
              <w:rPr>
                <w:rFonts w:cs="Frankruhel"/>
                <w:sz w:val="24"/>
                <w:rtl/>
              </w:rPr>
            </w:pPr>
            <w:r>
              <w:rPr>
                <w:sz w:val="24"/>
                <w:rtl/>
              </w:rPr>
              <w:t>שמירת מודעות והדבקתן</w:t>
            </w:r>
          </w:p>
        </w:tc>
        <w:tc>
          <w:tcPr>
            <w:tcW w:w="567" w:type="dxa"/>
          </w:tcPr>
          <w:p w:rsidR="005640C9" w:rsidRPr="005640C9" w:rsidRDefault="005640C9" w:rsidP="005640C9">
            <w:pPr>
              <w:spacing w:line="240" w:lineRule="auto"/>
              <w:jc w:val="left"/>
              <w:rPr>
                <w:rStyle w:val="Hyperlink"/>
                <w:rtl/>
              </w:rPr>
            </w:pPr>
            <w:hyperlink w:anchor="Seif18" w:tooltip="שמירת מודעות והדבקתן"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21 </w:t>
            </w:r>
          </w:p>
        </w:tc>
        <w:tc>
          <w:tcPr>
            <w:tcW w:w="5669" w:type="dxa"/>
          </w:tcPr>
          <w:p w:rsidR="005640C9" w:rsidRPr="005640C9" w:rsidRDefault="005640C9" w:rsidP="005640C9">
            <w:pPr>
              <w:spacing w:line="240" w:lineRule="auto"/>
              <w:jc w:val="left"/>
              <w:rPr>
                <w:rFonts w:cs="Frankruhel"/>
                <w:sz w:val="24"/>
                <w:rtl/>
              </w:rPr>
            </w:pPr>
            <w:r>
              <w:rPr>
                <w:sz w:val="24"/>
                <w:rtl/>
              </w:rPr>
              <w:t>מסירת הודעות</w:t>
            </w:r>
          </w:p>
        </w:tc>
        <w:tc>
          <w:tcPr>
            <w:tcW w:w="567" w:type="dxa"/>
          </w:tcPr>
          <w:p w:rsidR="005640C9" w:rsidRPr="005640C9" w:rsidRDefault="005640C9" w:rsidP="005640C9">
            <w:pPr>
              <w:spacing w:line="240" w:lineRule="auto"/>
              <w:jc w:val="left"/>
              <w:rPr>
                <w:rStyle w:val="Hyperlink"/>
                <w:rtl/>
              </w:rPr>
            </w:pPr>
            <w:hyperlink w:anchor="Seif19" w:tooltip="מסירת הודע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22 </w:t>
            </w:r>
          </w:p>
        </w:tc>
        <w:tc>
          <w:tcPr>
            <w:tcW w:w="5669" w:type="dxa"/>
          </w:tcPr>
          <w:p w:rsidR="005640C9" w:rsidRPr="005640C9" w:rsidRDefault="005640C9" w:rsidP="005640C9">
            <w:pPr>
              <w:spacing w:line="240" w:lineRule="auto"/>
              <w:jc w:val="left"/>
              <w:rPr>
                <w:rFonts w:cs="Frankruhel"/>
                <w:sz w:val="24"/>
                <w:rtl/>
              </w:rPr>
            </w:pPr>
            <w:r>
              <w:rPr>
                <w:sz w:val="24"/>
                <w:rtl/>
              </w:rPr>
              <w:t>הצמדה למדד</w:t>
            </w:r>
          </w:p>
        </w:tc>
        <w:tc>
          <w:tcPr>
            <w:tcW w:w="567" w:type="dxa"/>
          </w:tcPr>
          <w:p w:rsidR="005640C9" w:rsidRPr="005640C9" w:rsidRDefault="005640C9" w:rsidP="005640C9">
            <w:pPr>
              <w:spacing w:line="240" w:lineRule="auto"/>
              <w:jc w:val="left"/>
              <w:rPr>
                <w:rStyle w:val="Hyperlink"/>
                <w:rtl/>
              </w:rPr>
            </w:pPr>
            <w:hyperlink w:anchor="Seif20" w:tooltip="הצמדה למדד"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23 </w:t>
            </w:r>
          </w:p>
        </w:tc>
        <w:tc>
          <w:tcPr>
            <w:tcW w:w="5669" w:type="dxa"/>
          </w:tcPr>
          <w:p w:rsidR="005640C9" w:rsidRPr="005640C9" w:rsidRDefault="005640C9" w:rsidP="005640C9">
            <w:pPr>
              <w:spacing w:line="240" w:lineRule="auto"/>
              <w:jc w:val="left"/>
              <w:rPr>
                <w:rFonts w:cs="Frankruhel"/>
                <w:sz w:val="24"/>
                <w:rtl/>
              </w:rPr>
            </w:pPr>
            <w:r>
              <w:rPr>
                <w:sz w:val="24"/>
                <w:rtl/>
              </w:rPr>
              <w:t>הוראת שעה</w:t>
            </w:r>
          </w:p>
        </w:tc>
        <w:tc>
          <w:tcPr>
            <w:tcW w:w="567" w:type="dxa"/>
          </w:tcPr>
          <w:p w:rsidR="005640C9" w:rsidRPr="005640C9" w:rsidRDefault="005640C9" w:rsidP="005640C9">
            <w:pPr>
              <w:spacing w:line="240" w:lineRule="auto"/>
              <w:jc w:val="left"/>
              <w:rPr>
                <w:rStyle w:val="Hyperlink"/>
                <w:rtl/>
              </w:rPr>
            </w:pPr>
            <w:hyperlink w:anchor="Seif21" w:tooltip="הוראת שעה"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24 </w:t>
            </w:r>
          </w:p>
        </w:tc>
        <w:tc>
          <w:tcPr>
            <w:tcW w:w="5669" w:type="dxa"/>
          </w:tcPr>
          <w:p w:rsidR="005640C9" w:rsidRPr="005640C9" w:rsidRDefault="005640C9" w:rsidP="005640C9">
            <w:pPr>
              <w:spacing w:line="240" w:lineRule="auto"/>
              <w:jc w:val="left"/>
              <w:rPr>
                <w:rFonts w:cs="Frankruhel"/>
                <w:sz w:val="24"/>
                <w:rtl/>
              </w:rPr>
            </w:pPr>
            <w:r>
              <w:rPr>
                <w:sz w:val="24"/>
                <w:rtl/>
              </w:rPr>
              <w:t>שמירת דינים</w:t>
            </w:r>
          </w:p>
        </w:tc>
        <w:tc>
          <w:tcPr>
            <w:tcW w:w="567" w:type="dxa"/>
          </w:tcPr>
          <w:p w:rsidR="005640C9" w:rsidRPr="005640C9" w:rsidRDefault="005640C9" w:rsidP="005640C9">
            <w:pPr>
              <w:spacing w:line="240" w:lineRule="auto"/>
              <w:jc w:val="left"/>
              <w:rPr>
                <w:rStyle w:val="Hyperlink"/>
                <w:rtl/>
              </w:rPr>
            </w:pPr>
            <w:hyperlink w:anchor="Seif22" w:tooltip="שמירת דינים"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26 </w:t>
            </w:r>
          </w:p>
        </w:tc>
        <w:tc>
          <w:tcPr>
            <w:tcW w:w="5669" w:type="dxa"/>
          </w:tcPr>
          <w:p w:rsidR="005640C9" w:rsidRPr="005640C9" w:rsidRDefault="005640C9" w:rsidP="005640C9">
            <w:pPr>
              <w:spacing w:line="240" w:lineRule="auto"/>
              <w:jc w:val="left"/>
              <w:rPr>
                <w:rFonts w:cs="Frankruhel"/>
                <w:sz w:val="24"/>
                <w:rtl/>
              </w:rPr>
            </w:pPr>
            <w:r>
              <w:rPr>
                <w:sz w:val="24"/>
                <w:rtl/>
              </w:rPr>
              <w:t>ביטול</w:t>
            </w:r>
          </w:p>
        </w:tc>
        <w:tc>
          <w:tcPr>
            <w:tcW w:w="567" w:type="dxa"/>
          </w:tcPr>
          <w:p w:rsidR="005640C9" w:rsidRPr="005640C9" w:rsidRDefault="005640C9" w:rsidP="005640C9">
            <w:pPr>
              <w:spacing w:line="240" w:lineRule="auto"/>
              <w:jc w:val="left"/>
              <w:rPr>
                <w:rStyle w:val="Hyperlink"/>
                <w:rtl/>
              </w:rPr>
            </w:pPr>
            <w:hyperlink w:anchor="Seif23" w:tooltip="ביטול"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r>
              <w:rPr>
                <w:sz w:val="24"/>
                <w:rtl/>
              </w:rPr>
              <w:t xml:space="preserve">סעיף 27 </w:t>
            </w:r>
          </w:p>
        </w:tc>
        <w:tc>
          <w:tcPr>
            <w:tcW w:w="5669" w:type="dxa"/>
          </w:tcPr>
          <w:p w:rsidR="005640C9" w:rsidRPr="005640C9" w:rsidRDefault="005640C9" w:rsidP="005640C9">
            <w:pPr>
              <w:spacing w:line="240" w:lineRule="auto"/>
              <w:jc w:val="left"/>
              <w:rPr>
                <w:rFonts w:cs="Frankruhel"/>
                <w:sz w:val="24"/>
                <w:rtl/>
              </w:rPr>
            </w:pPr>
            <w:r>
              <w:rPr>
                <w:sz w:val="24"/>
                <w:rtl/>
              </w:rPr>
              <w:t>הוראות מעבר</w:t>
            </w:r>
          </w:p>
        </w:tc>
        <w:tc>
          <w:tcPr>
            <w:tcW w:w="567" w:type="dxa"/>
          </w:tcPr>
          <w:p w:rsidR="005640C9" w:rsidRPr="005640C9" w:rsidRDefault="005640C9" w:rsidP="005640C9">
            <w:pPr>
              <w:spacing w:line="240" w:lineRule="auto"/>
              <w:jc w:val="left"/>
              <w:rPr>
                <w:rStyle w:val="Hyperlink"/>
                <w:rtl/>
              </w:rPr>
            </w:pPr>
            <w:hyperlink w:anchor="Seif24" w:tooltip="הוראות מעבר"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תוספת</w:t>
            </w:r>
          </w:p>
        </w:tc>
        <w:tc>
          <w:tcPr>
            <w:tcW w:w="567" w:type="dxa"/>
          </w:tcPr>
          <w:p w:rsidR="005640C9" w:rsidRPr="005640C9" w:rsidRDefault="005640C9" w:rsidP="005640C9">
            <w:pPr>
              <w:spacing w:line="240" w:lineRule="auto"/>
              <w:jc w:val="left"/>
              <w:rPr>
                <w:rStyle w:val="Hyperlink"/>
                <w:rtl/>
              </w:rPr>
            </w:pPr>
            <w:hyperlink w:anchor="med4" w:tooltip="תוספ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א': אגרת שלטים</w:t>
            </w:r>
          </w:p>
        </w:tc>
        <w:tc>
          <w:tcPr>
            <w:tcW w:w="567" w:type="dxa"/>
          </w:tcPr>
          <w:p w:rsidR="005640C9" w:rsidRPr="005640C9" w:rsidRDefault="005640C9" w:rsidP="005640C9">
            <w:pPr>
              <w:spacing w:line="240" w:lineRule="auto"/>
              <w:jc w:val="left"/>
              <w:rPr>
                <w:rStyle w:val="Hyperlink"/>
                <w:rtl/>
              </w:rPr>
            </w:pPr>
            <w:hyperlink w:anchor="med5" w:tooltip="חלק א: אגרת שלטים"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ב': אגרה בעד פרוסם והדבקה של מודעות על מיתקן פרסום עירוני</w:t>
            </w:r>
          </w:p>
        </w:tc>
        <w:tc>
          <w:tcPr>
            <w:tcW w:w="567" w:type="dxa"/>
          </w:tcPr>
          <w:p w:rsidR="005640C9" w:rsidRPr="005640C9" w:rsidRDefault="005640C9" w:rsidP="005640C9">
            <w:pPr>
              <w:spacing w:line="240" w:lineRule="auto"/>
              <w:jc w:val="left"/>
              <w:rPr>
                <w:rStyle w:val="Hyperlink"/>
                <w:rtl/>
              </w:rPr>
            </w:pPr>
            <w:hyperlink w:anchor="med6" w:tooltip="חלק ב: אגרה בעד פרוסם והדבקה של מודעות על מיתקן פרסום עירוני"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ג': מודעות המתפרסמות על מיתקן או על נכס פרטי</w:t>
            </w:r>
          </w:p>
        </w:tc>
        <w:tc>
          <w:tcPr>
            <w:tcW w:w="567" w:type="dxa"/>
          </w:tcPr>
          <w:p w:rsidR="005640C9" w:rsidRPr="005640C9" w:rsidRDefault="005640C9" w:rsidP="005640C9">
            <w:pPr>
              <w:spacing w:line="240" w:lineRule="auto"/>
              <w:jc w:val="left"/>
              <w:rPr>
                <w:rStyle w:val="Hyperlink"/>
                <w:rtl/>
              </w:rPr>
            </w:pPr>
            <w:hyperlink w:anchor="med7" w:tooltip="חלק ג: מודעות המתפרסמות על מיתקן או על נכס פרטי"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ד': מודעות המתפרסמות בשטח ציבורי</w:t>
            </w:r>
          </w:p>
        </w:tc>
        <w:tc>
          <w:tcPr>
            <w:tcW w:w="567" w:type="dxa"/>
          </w:tcPr>
          <w:p w:rsidR="005640C9" w:rsidRPr="005640C9" w:rsidRDefault="005640C9" w:rsidP="005640C9">
            <w:pPr>
              <w:spacing w:line="240" w:lineRule="auto"/>
              <w:jc w:val="left"/>
              <w:rPr>
                <w:rStyle w:val="Hyperlink"/>
                <w:rtl/>
              </w:rPr>
            </w:pPr>
            <w:hyperlink w:anchor="med8" w:tooltip="חלק ד: מודעות המתפרסמות בשטח ציבורי"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ה': פרסום חוצות</w:t>
            </w:r>
          </w:p>
        </w:tc>
        <w:tc>
          <w:tcPr>
            <w:tcW w:w="567" w:type="dxa"/>
          </w:tcPr>
          <w:p w:rsidR="005640C9" w:rsidRPr="005640C9" w:rsidRDefault="005640C9" w:rsidP="005640C9">
            <w:pPr>
              <w:spacing w:line="240" w:lineRule="auto"/>
              <w:jc w:val="left"/>
              <w:rPr>
                <w:rStyle w:val="Hyperlink"/>
                <w:rtl/>
              </w:rPr>
            </w:pPr>
            <w:hyperlink w:anchor="med9" w:tooltip="חלק ה: פרסום חוצות"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640C9" w:rsidRPr="005640C9">
        <w:tblPrEx>
          <w:tblCellMar>
            <w:top w:w="0" w:type="dxa"/>
            <w:bottom w:w="0" w:type="dxa"/>
          </w:tblCellMar>
        </w:tblPrEx>
        <w:tc>
          <w:tcPr>
            <w:tcW w:w="1247" w:type="dxa"/>
          </w:tcPr>
          <w:p w:rsidR="005640C9" w:rsidRPr="005640C9" w:rsidRDefault="005640C9" w:rsidP="005640C9">
            <w:pPr>
              <w:spacing w:line="240" w:lineRule="auto"/>
              <w:jc w:val="left"/>
              <w:rPr>
                <w:rFonts w:cs="Frankruhel"/>
                <w:sz w:val="24"/>
                <w:rtl/>
              </w:rPr>
            </w:pPr>
          </w:p>
        </w:tc>
        <w:tc>
          <w:tcPr>
            <w:tcW w:w="5669" w:type="dxa"/>
          </w:tcPr>
          <w:p w:rsidR="005640C9" w:rsidRPr="005640C9" w:rsidRDefault="005640C9" w:rsidP="005640C9">
            <w:pPr>
              <w:spacing w:line="240" w:lineRule="auto"/>
              <w:jc w:val="left"/>
              <w:rPr>
                <w:rFonts w:cs="Frankruhel"/>
                <w:sz w:val="24"/>
                <w:rtl/>
              </w:rPr>
            </w:pPr>
            <w:r>
              <w:rPr>
                <w:sz w:val="24"/>
                <w:rtl/>
              </w:rPr>
              <w:t>חלק ו': מודעות על כלי רכב ובתוכו, ועל כלי טיס</w:t>
            </w:r>
          </w:p>
        </w:tc>
        <w:tc>
          <w:tcPr>
            <w:tcW w:w="567" w:type="dxa"/>
          </w:tcPr>
          <w:p w:rsidR="005640C9" w:rsidRPr="005640C9" w:rsidRDefault="005640C9" w:rsidP="005640C9">
            <w:pPr>
              <w:spacing w:line="240" w:lineRule="auto"/>
              <w:jc w:val="left"/>
              <w:rPr>
                <w:rStyle w:val="Hyperlink"/>
                <w:rtl/>
              </w:rPr>
            </w:pPr>
            <w:hyperlink w:anchor="med10" w:tooltip="חלק ו: מודעות על כלי רכב ובתוכו, ועל כלי טיס" w:history="1">
              <w:r w:rsidRPr="005640C9">
                <w:rPr>
                  <w:rStyle w:val="Hyperlink"/>
                </w:rPr>
                <w:t>Go</w:t>
              </w:r>
            </w:hyperlink>
          </w:p>
        </w:tc>
        <w:tc>
          <w:tcPr>
            <w:tcW w:w="850" w:type="dxa"/>
          </w:tcPr>
          <w:p w:rsidR="005640C9" w:rsidRPr="005640C9" w:rsidRDefault="005640C9" w:rsidP="005640C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D045D5">
      <w:pPr>
        <w:pStyle w:val="big-header"/>
        <w:ind w:left="0" w:right="1134"/>
        <w:rPr>
          <w:rFonts w:cs="FrankRuehl"/>
          <w:sz w:val="32"/>
        </w:rPr>
      </w:pPr>
      <w:r>
        <w:rPr>
          <w:rtl/>
        </w:rPr>
        <w:br w:type="page"/>
      </w:r>
      <w:r w:rsidR="006148BE">
        <w:rPr>
          <w:rFonts w:cs="FrankRuehl" w:hint="cs"/>
          <w:sz w:val="32"/>
          <w:rtl/>
        </w:rPr>
        <w:lastRenderedPageBreak/>
        <w:t xml:space="preserve">חוק עזר </w:t>
      </w:r>
      <w:r w:rsidR="00D045D5">
        <w:rPr>
          <w:rFonts w:cs="FrankRuehl" w:hint="cs"/>
          <w:sz w:val="32"/>
          <w:rtl/>
        </w:rPr>
        <w:t>לאשדוד</w:t>
      </w:r>
      <w:r w:rsidR="006148BE">
        <w:rPr>
          <w:rFonts w:cs="FrankRuehl" w:hint="cs"/>
          <w:sz w:val="32"/>
          <w:rtl/>
        </w:rPr>
        <w:t xml:space="preserve"> (מודעות ושלטים), </w:t>
      </w:r>
      <w:r w:rsidR="00D045D5">
        <w:rPr>
          <w:rFonts w:cs="FrankRuehl" w:hint="cs"/>
          <w:sz w:val="32"/>
          <w:rtl/>
        </w:rPr>
        <w:t>תשנ"ח-1997</w:t>
      </w:r>
      <w:r>
        <w:rPr>
          <w:rStyle w:val="default"/>
          <w:rtl/>
        </w:rPr>
        <w:footnoteReference w:customMarkFollows="1" w:id="1"/>
        <w:t>*</w:t>
      </w:r>
    </w:p>
    <w:p w:rsidR="00A54089" w:rsidRDefault="00366AD5" w:rsidP="0077522B">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77522B">
        <w:rPr>
          <w:rFonts w:cs="FrankRuehl" w:hint="cs"/>
          <w:rtl/>
          <w:lang w:val="he-IL"/>
        </w:rPr>
        <w:t>סעיפים 246 ו-250 לפקודת העיריות, מתקינה מועצת עירית אשדוד</w:t>
      </w:r>
      <w:r w:rsidR="00A54089">
        <w:rPr>
          <w:rFonts w:cs="FrankRuehl"/>
          <w:rtl/>
          <w:lang w:val="he-IL"/>
        </w:rPr>
        <w:t xml:space="preserve"> חוק עזר</w:t>
      </w:r>
      <w:r w:rsidR="00A54089">
        <w:rPr>
          <w:rFonts w:cs="FrankRuehl" w:hint="cs"/>
          <w:rtl/>
          <w:lang w:val="he-IL"/>
        </w:rPr>
        <w:t xml:space="preserve"> זה:</w:t>
      </w:r>
    </w:p>
    <w:p w:rsidR="0077522B" w:rsidRPr="0077522B" w:rsidRDefault="0077522B" w:rsidP="0077522B">
      <w:pPr>
        <w:pStyle w:val="medium2-header"/>
        <w:keepLines w:val="0"/>
        <w:spacing w:before="72"/>
        <w:ind w:left="0" w:right="1134"/>
        <w:rPr>
          <w:rFonts w:cs="FrankRuehl" w:hint="cs"/>
          <w:b/>
          <w:noProof/>
          <w:rtl/>
          <w:lang w:eastAsia="en-US"/>
        </w:rPr>
      </w:pPr>
      <w:bookmarkStart w:id="0" w:name="med0"/>
      <w:bookmarkEnd w:id="0"/>
      <w:r w:rsidRPr="0077522B">
        <w:rPr>
          <w:rFonts w:cs="FrankRuehl" w:hint="cs"/>
          <w:b/>
          <w:noProof/>
          <w:rtl/>
          <w:lang w:eastAsia="en-US"/>
        </w:rPr>
        <w:t>פרק ראשון: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38272" o:allowincell="f" filled="f" stroked="f" strokecolor="lime" strokeweight=".25pt">
            <v:textbox style="mso-next-textbox:#_x0000_s1026" inset="0,0,0,0">
              <w:txbxContent>
                <w:p w:rsidR="00E2240E" w:rsidRDefault="00E2240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77522B" w:rsidRDefault="0077522B">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w:t>
      </w:r>
    </w:p>
    <w:p w:rsidR="0077522B" w:rsidRDefault="0077522B">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קבוע ובין ארעי, הבנוי מחומר כלשהו, לרבות </w:t>
      </w:r>
      <w:r>
        <w:rPr>
          <w:rStyle w:val="default"/>
          <w:rtl/>
        </w:rPr>
        <w:t>–</w:t>
      </w:r>
    </w:p>
    <w:p w:rsidR="0077522B" w:rsidRDefault="0077522B" w:rsidP="00F75366">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ודבר המחובר לו חיבור של קבע;</w:t>
      </w:r>
    </w:p>
    <w:p w:rsidR="0077522B" w:rsidRDefault="0077522B" w:rsidP="00F75366">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בהם, הגודרים או תוחמים או מיועדים </w:t>
      </w:r>
      <w:r w:rsidR="00F75366">
        <w:rPr>
          <w:rStyle w:val="default"/>
          <w:rFonts w:hint="cs"/>
          <w:rtl/>
        </w:rPr>
        <w:t>לגדור או לתחום שטח קרקע או חלל;</w:t>
      </w:r>
    </w:p>
    <w:p w:rsidR="00F75366" w:rsidRDefault="00F75366" w:rsidP="00F75366">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עיריית אשדוד;</w:t>
      </w:r>
    </w:p>
    <w:p w:rsidR="00DA1B8A" w:rsidRDefault="00DA1B8A" w:rsidP="00F75366">
      <w:pPr>
        <w:pStyle w:val="P00"/>
        <w:spacing w:before="72"/>
        <w:ind w:left="0" w:right="1134"/>
        <w:rPr>
          <w:rStyle w:val="default"/>
          <w:rFonts w:hint="cs"/>
          <w:rtl/>
        </w:rPr>
      </w:pPr>
      <w:r>
        <w:rPr>
          <w:rStyle w:val="default"/>
          <w:rFonts w:hint="cs"/>
          <w:rtl/>
        </w:rPr>
        <w:tab/>
        <w:t>"</w:t>
      </w:r>
      <w:r w:rsidR="00F75366">
        <w:rPr>
          <w:rStyle w:val="default"/>
          <w:rFonts w:hint="cs"/>
          <w:rtl/>
        </w:rPr>
        <w:t>ה</w:t>
      </w:r>
      <w:r>
        <w:rPr>
          <w:rStyle w:val="default"/>
          <w:rFonts w:hint="cs"/>
          <w:rtl/>
        </w:rPr>
        <w:t xml:space="preserve">עיריה" </w:t>
      </w:r>
      <w:r>
        <w:rPr>
          <w:rStyle w:val="default"/>
          <w:rtl/>
        </w:rPr>
        <w:t>–</w:t>
      </w:r>
      <w:r>
        <w:rPr>
          <w:rStyle w:val="default"/>
          <w:rFonts w:hint="cs"/>
          <w:rtl/>
        </w:rPr>
        <w:t xml:space="preserve"> עיר</w:t>
      </w:r>
      <w:r w:rsidR="00F75366">
        <w:rPr>
          <w:rStyle w:val="default"/>
          <w:rFonts w:hint="cs"/>
          <w:rtl/>
        </w:rPr>
        <w:t>י</w:t>
      </w:r>
      <w:r>
        <w:rPr>
          <w:rStyle w:val="default"/>
          <w:rFonts w:hint="cs"/>
          <w:rtl/>
        </w:rPr>
        <w:t xml:space="preserve">ית </w:t>
      </w:r>
      <w:r w:rsidR="00F75366">
        <w:rPr>
          <w:rStyle w:val="default"/>
          <w:rFonts w:hint="cs"/>
          <w:rtl/>
        </w:rPr>
        <w:t>אשדוד</w:t>
      </w:r>
      <w:r>
        <w:rPr>
          <w:rStyle w:val="default"/>
          <w:rFonts w:hint="cs"/>
          <w:rtl/>
        </w:rPr>
        <w:t>;</w:t>
      </w:r>
    </w:p>
    <w:p w:rsidR="00F75366" w:rsidRDefault="00F75366" w:rsidP="00F75366">
      <w:pPr>
        <w:pStyle w:val="P00"/>
        <w:spacing w:before="72"/>
        <w:ind w:left="0" w:right="1134"/>
        <w:rPr>
          <w:rStyle w:val="default"/>
          <w:rFonts w:hint="cs"/>
          <w:rtl/>
        </w:rPr>
      </w:pPr>
      <w:r>
        <w:rPr>
          <w:rStyle w:val="default"/>
          <w:rFonts w:hint="cs"/>
          <w:rtl/>
        </w:rPr>
        <w:tab/>
        <w:t xml:space="preserve">"ועדה מקצועית לשילוט" </w:t>
      </w:r>
      <w:r>
        <w:rPr>
          <w:rStyle w:val="default"/>
          <w:rtl/>
        </w:rPr>
        <w:t>–</w:t>
      </w:r>
      <w:r>
        <w:rPr>
          <w:rStyle w:val="default"/>
          <w:rFonts w:hint="cs"/>
          <w:rtl/>
        </w:rPr>
        <w:t xml:space="preserve"> ועדה מייעצת שימנה ראש העיריה, שתכלול בין היתר את מהנדס העיריה, מנהל הנכסים ומנהל אגף התברואה או נציגיהם;</w:t>
      </w:r>
    </w:p>
    <w:p w:rsidR="00F75366" w:rsidRDefault="00F75366" w:rsidP="00F75366">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חודש או חלק ממנו;</w:t>
      </w:r>
    </w:p>
    <w:p w:rsidR="00F75366" w:rsidRDefault="00F75366" w:rsidP="00F75366">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יום או חלק ממנו;</w:t>
      </w:r>
    </w:p>
    <w:p w:rsidR="00786FD7" w:rsidRDefault="00786FD7" w:rsidP="00F75366">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w:t>
      </w:r>
      <w:r w:rsidR="00F75366">
        <w:rPr>
          <w:rStyle w:val="default"/>
          <w:rFonts w:hint="cs"/>
          <w:rtl/>
        </w:rPr>
        <w:t>הודעה, כרזה, כרוז, צילום, תחריט, ציור, שרטוט, תמונה, כתובת, סמל, תבנית, אות, ארגז ראווה, מיתקן או כיוצא בהם, העשויים מחומר כלשהו או המוצגים באופן כלשהו, נייד, נייח, מתחלף או קבוע, מוצגים דרך קבע או לזמן קצר, ושאינם שלט</w:t>
      </w:r>
      <w:r>
        <w:rPr>
          <w:rStyle w:val="default"/>
          <w:rFonts w:hint="cs"/>
          <w:rtl/>
        </w:rPr>
        <w:t>;</w:t>
      </w:r>
    </w:p>
    <w:p w:rsidR="00F75366" w:rsidRDefault="00F75366" w:rsidP="00F75366">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כל מקום שהציבור משתמש או נוהג לעבור בו או שהציבור נכנס אליו או רשאי להיכנס אליו, בין שהוא בבעלות פרטית ובין שהוא בבעלות ציבורית, מקום אחר הגובל במקום פתוח כאמור או נשקף אליו, רצועת הים לאורך החוף הנמצאת בתחום העיריה וחלל האוויר שמול או מתחת לאזור האמור, וכן מסעדה, בית קפה, בית מלון, מקום עינוג ציבורי אחר בין אם הכניסה אליו בתשלום או בהזמנה ובין שלא בתשלום והמיועד לציבור, לרבות מיתקני חינוך, תרבות, ספורט, עינוג ציבורי וכיוצא בהם;</w:t>
      </w:r>
    </w:p>
    <w:p w:rsidR="00F75366" w:rsidRDefault="00F75366" w:rsidP="00F75366">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מ"ר או חלק ממנו;</w:t>
      </w:r>
    </w:p>
    <w:p w:rsidR="00F75366" w:rsidRDefault="00F75366" w:rsidP="00F75366">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או נכס בשטח ציבורי, שבבעלות העיריה או בהחזקתה והמשמש לפרסום, וכן מיתקן המוצב על נכס עירוני;</w:t>
      </w:r>
    </w:p>
    <w:p w:rsidR="00F75366" w:rsidRDefault="00F75366" w:rsidP="00F75366">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התקנה או הצגה של שילוט בדרך כלשהי, לזמן כלשהו ולמטרה כלשהי, בין מסחרית ובין אחרת, לרבות שלט על רכב או שלט הנגרר על ידי כלי רכב;</w:t>
      </w:r>
    </w:p>
    <w:p w:rsidR="00F75366" w:rsidRDefault="00DB1E03" w:rsidP="00DB1E03">
      <w:pPr>
        <w:pStyle w:val="P00"/>
        <w:spacing w:before="72"/>
        <w:ind w:left="0" w:right="1134"/>
        <w:rPr>
          <w:rStyle w:val="default"/>
          <w:rFonts w:hint="cs"/>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255" type="#_x0000_t202" style="position:absolute;left:0;text-align:left;margin-left:470.25pt;margin-top:7.15pt;width:1in;height:11.2pt;z-index:251673088" filled="f" stroked="f">
            <v:textbox inset="1mm,0,1mm,0">
              <w:txbxContent>
                <w:p w:rsidR="00DB1E03" w:rsidRDefault="00DB1E03" w:rsidP="00DB1E03">
                  <w:pPr>
                    <w:spacing w:line="160" w:lineRule="exact"/>
                    <w:jc w:val="left"/>
                    <w:rPr>
                      <w:rFonts w:cs="Miriam" w:hint="cs"/>
                      <w:sz w:val="18"/>
                      <w:szCs w:val="18"/>
                      <w:rtl/>
                    </w:rPr>
                  </w:pPr>
                  <w:r>
                    <w:rPr>
                      <w:rFonts w:cs="Miriam" w:hint="cs"/>
                      <w:sz w:val="18"/>
                      <w:szCs w:val="18"/>
                      <w:rtl/>
                    </w:rPr>
                    <w:t>תיקון תשע"א-2010</w:t>
                  </w:r>
                </w:p>
              </w:txbxContent>
            </v:textbox>
            <w10:anchorlock/>
          </v:shape>
        </w:pict>
      </w:r>
      <w:r w:rsidR="00F75366">
        <w:rPr>
          <w:rStyle w:val="default"/>
          <w:rFonts w:hint="cs"/>
          <w:rtl/>
        </w:rPr>
        <w:tab/>
        <w:t xml:space="preserve">"פרסום חוצות" </w:t>
      </w:r>
      <w:r w:rsidR="00F75366">
        <w:rPr>
          <w:rStyle w:val="default"/>
          <w:rtl/>
        </w:rPr>
        <w:t>–</w:t>
      </w:r>
      <w:r w:rsidR="00F75366">
        <w:rPr>
          <w:rStyle w:val="default"/>
          <w:rFonts w:hint="cs"/>
          <w:rtl/>
        </w:rPr>
        <w:t xml:space="preserve"> מודעה </w:t>
      </w:r>
      <w:r>
        <w:rPr>
          <w:rStyle w:val="default"/>
          <w:rFonts w:hint="cs"/>
          <w:rtl/>
        </w:rPr>
        <w:t>או שלט המתפרסמים</w:t>
      </w:r>
      <w:r w:rsidR="00F75366">
        <w:rPr>
          <w:rStyle w:val="default"/>
          <w:rFonts w:hint="cs"/>
          <w:rtl/>
        </w:rPr>
        <w:t xml:space="preserve"> על מיתקן פרסום שנועד לאותה מטרה ומתופעל בידי גוף שעיסוקו פרסום, לרבות שלט על רכב או שלט הנגרר על ידי כלי רכב;</w:t>
      </w:r>
    </w:p>
    <w:p w:rsidR="00F75366" w:rsidRDefault="00F75366" w:rsidP="00F75366">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העביר אליו את סמכויותיו לפי חוק עזר זה, כולן או מקצתן;</w:t>
      </w:r>
    </w:p>
    <w:p w:rsidR="00F75366" w:rsidRDefault="00F75366" w:rsidP="00F75366">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שילוט שניתן בידי ראש העיריה;</w:t>
      </w:r>
    </w:p>
    <w:p w:rsidR="00F75366" w:rsidRDefault="00F75366" w:rsidP="00F75366">
      <w:pPr>
        <w:pStyle w:val="P00"/>
        <w:spacing w:before="72"/>
        <w:ind w:left="0" w:right="1134"/>
        <w:rPr>
          <w:rStyle w:val="default"/>
          <w:rFonts w:hint="cs"/>
          <w:rtl/>
        </w:rPr>
      </w:pPr>
      <w:r>
        <w:rPr>
          <w:rStyle w:val="default"/>
          <w:rFonts w:hint="cs"/>
          <w:rtl/>
        </w:rPr>
        <w:tab/>
        <w:t xml:space="preserve">"שטח שלט" </w:t>
      </w:r>
      <w:r>
        <w:rPr>
          <w:rStyle w:val="default"/>
          <w:rtl/>
        </w:rPr>
        <w:t>–</w:t>
      </w:r>
      <w:r>
        <w:rPr>
          <w:rStyle w:val="default"/>
          <w:rFonts w:hint="cs"/>
          <w:rtl/>
        </w:rPr>
        <w:t xml:space="preserve"> שטחו של שלט לפי מידות השלט או המודעה, כולל המסגרת, למעט שטח המסגרת של המיתקן שעליו קבועה המודעה; שטחו של שלט הנושא פרסום משני צדדיו הוא הסכום של כל צד שילוט נפרד; שטח של שילוט מתחלף הוא הסכום של כל שלט נפרד;</w:t>
      </w:r>
    </w:p>
    <w:p w:rsidR="00F75366" w:rsidRDefault="00F75366" w:rsidP="00F75366">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שטח או מודעה או הודעת דבר ברבים, המתפרסם במקום ציבורי, העשוי מחומר כלשהו והמראה, באמצעים כלשהם, מספרים או אותיות או מילים;</w:t>
      </w:r>
    </w:p>
    <w:p w:rsidR="00F75366" w:rsidRDefault="00F75366" w:rsidP="00F75366">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שלא במקביל לקיר הבנין ובולט מעל 30 ס"מ מקיר הבנין;</w:t>
      </w:r>
    </w:p>
    <w:p w:rsidR="00F75366" w:rsidRDefault="00F75366" w:rsidP="00F75366">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שניתן להציג בו או באמצעותו כמה מודעות או שלטים, בזה אחר זה, בהפרשי זמן כלשהם לרבות שילוט פריזמה;</w:t>
      </w:r>
    </w:p>
    <w:p w:rsidR="00DA1B8A" w:rsidRDefault="00DA1B8A" w:rsidP="00F75366">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w:t>
      </w:r>
      <w:r w:rsidR="00786FD7">
        <w:rPr>
          <w:rStyle w:val="default"/>
          <w:rFonts w:hint="cs"/>
          <w:rtl/>
        </w:rPr>
        <w:t xml:space="preserve">מודעה </w:t>
      </w:r>
      <w:r w:rsidR="00F75366">
        <w:rPr>
          <w:rStyle w:val="default"/>
          <w:rFonts w:hint="cs"/>
          <w:rtl/>
        </w:rPr>
        <w:t xml:space="preserve">או שלט המותקנים במקום העסק או העיסוק והמכילים את </w:t>
      </w:r>
      <w:r>
        <w:rPr>
          <w:rStyle w:val="default"/>
          <w:rFonts w:hint="cs"/>
          <w:rtl/>
        </w:rPr>
        <w:t xml:space="preserve">שמו </w:t>
      </w:r>
      <w:r w:rsidR="009809BF">
        <w:rPr>
          <w:rStyle w:val="default"/>
          <w:rFonts w:hint="cs"/>
          <w:rtl/>
        </w:rPr>
        <w:t xml:space="preserve">של אדם </w:t>
      </w:r>
      <w:r>
        <w:rPr>
          <w:rStyle w:val="default"/>
          <w:rFonts w:hint="cs"/>
          <w:rtl/>
        </w:rPr>
        <w:t xml:space="preserve">או </w:t>
      </w:r>
      <w:r w:rsidR="00786FD7">
        <w:rPr>
          <w:rStyle w:val="default"/>
          <w:rFonts w:hint="cs"/>
          <w:rtl/>
        </w:rPr>
        <w:t>מקצוע</w:t>
      </w:r>
      <w:r w:rsidR="00F75366">
        <w:rPr>
          <w:rStyle w:val="default"/>
          <w:rFonts w:hint="cs"/>
          <w:rtl/>
        </w:rPr>
        <w:t>ו</w:t>
      </w:r>
      <w:r w:rsidR="00786FD7">
        <w:rPr>
          <w:rStyle w:val="default"/>
          <w:rFonts w:hint="cs"/>
          <w:rtl/>
        </w:rPr>
        <w:t xml:space="preserve"> או </w:t>
      </w:r>
      <w:r w:rsidR="00F75366">
        <w:rPr>
          <w:rStyle w:val="default"/>
          <w:rFonts w:hint="cs"/>
          <w:rtl/>
        </w:rPr>
        <w:t xml:space="preserve">שמו או טיבו של עסק או מוסד או סמלו המסחרי של מצרך המיוצר והמשווק במקום או כתובתו או </w:t>
      </w:r>
      <w:r w:rsidR="00786FD7">
        <w:rPr>
          <w:rStyle w:val="default"/>
          <w:rFonts w:hint="cs"/>
          <w:rtl/>
        </w:rPr>
        <w:t>צירוף של</w:t>
      </w:r>
      <w:r w:rsidR="00F75366">
        <w:rPr>
          <w:rStyle w:val="default"/>
          <w:rFonts w:hint="cs"/>
          <w:rtl/>
        </w:rPr>
        <w:t>הם, ומראים או כוללים מספרים, אותיות, מילים או איור ומחוברים לבנין, לרבות מיתקן הנושא את ההודעה, שאינו מחובר לבנין ומוצב בשטח המגרש שבו נמצא הבנין</w:t>
      </w:r>
      <w:r>
        <w:rPr>
          <w:rStyle w:val="default"/>
          <w:rFonts w:hint="cs"/>
          <w:rtl/>
        </w:rPr>
        <w:t>;</w:t>
      </w:r>
    </w:p>
    <w:p w:rsidR="00F75366" w:rsidRDefault="00F75366" w:rsidP="00F75366">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שבוע או חלק ממנו;</w:t>
      </w:r>
    </w:p>
    <w:p w:rsidR="00F75366" w:rsidRDefault="00F75366" w:rsidP="00F75366">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לפי הלוח הגרגוריאני או חלק ממנה.</w:t>
      </w:r>
    </w:p>
    <w:p w:rsidR="00F75366" w:rsidRPr="006E70DF" w:rsidRDefault="00F75366" w:rsidP="006E70DF">
      <w:pPr>
        <w:pStyle w:val="medium2-header"/>
        <w:keepLines w:val="0"/>
        <w:spacing w:before="72"/>
        <w:ind w:left="0" w:right="1134"/>
        <w:rPr>
          <w:rFonts w:cs="FrankRuehl" w:hint="cs"/>
          <w:b/>
          <w:noProof/>
          <w:rtl/>
          <w:lang w:eastAsia="en-US"/>
        </w:rPr>
      </w:pPr>
      <w:bookmarkStart w:id="2" w:name="med1"/>
      <w:bookmarkEnd w:id="2"/>
      <w:r w:rsidRPr="006E70DF">
        <w:rPr>
          <w:rFonts w:cs="FrankRuehl" w:hint="cs"/>
          <w:b/>
          <w:noProof/>
          <w:rtl/>
          <w:lang w:eastAsia="en-US"/>
        </w:rPr>
        <w:t>פרק שני: רשיון שילוט</w:t>
      </w:r>
    </w:p>
    <w:p w:rsidR="00A54089" w:rsidRDefault="00A54089" w:rsidP="006E70DF">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7.1pt;z-index:251639296" o:allowincell="f" filled="f" stroked="f" strokecolor="lime" strokeweight=".25pt">
            <v:textbox style="mso-next-textbox:#_x0000_s1027" inset="0,0,0,0">
              <w:txbxContent>
                <w:p w:rsidR="00E2240E" w:rsidRDefault="00E2240E">
                  <w:pPr>
                    <w:spacing w:line="160" w:lineRule="exact"/>
                    <w:jc w:val="left"/>
                    <w:rPr>
                      <w:rFonts w:cs="Miriam" w:hint="cs"/>
                      <w:sz w:val="18"/>
                      <w:szCs w:val="18"/>
                      <w:rtl/>
                    </w:rPr>
                  </w:pPr>
                  <w:r>
                    <w:rPr>
                      <w:rFonts w:cs="Miriam" w:hint="cs"/>
                      <w:sz w:val="18"/>
                      <w:szCs w:val="18"/>
                      <w:rtl/>
                    </w:rPr>
                    <w:t>רשיון לשילוט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6E70DF">
        <w:rPr>
          <w:rFonts w:cs="FrankRuehl" w:hint="cs"/>
          <w:rtl/>
          <w:lang w:eastAsia="en-US"/>
        </w:rPr>
        <w:t>לא יציג, לא יתקין ולא יפרסם אדם מודעה או שלט, לא ירשה למי שפועל מטעמו לפרסמם ולא יגרום לפרסומם בתחום העיריה, אלא לפי רשיון שניתן כדין מאת ראש העיריה, ובהתאם לתנאי הרשיון ולאחר ששילם</w:t>
      </w:r>
      <w:r w:rsidR="00350502">
        <w:rPr>
          <w:rFonts w:cs="FrankRuehl" w:hint="cs"/>
          <w:rtl/>
          <w:lang w:eastAsia="en-US"/>
        </w:rPr>
        <w:t xml:space="preserve"> אגרת שילוט ודמי שימוש שנקבעו בתוספת.</w:t>
      </w:r>
    </w:p>
    <w:p w:rsidR="00350502" w:rsidRDefault="00350502" w:rsidP="006E70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המבקש להציג שילוט, יגיש בקשה בכתב לראש העיריה; הבקשה תכלול </w:t>
      </w:r>
      <w:r>
        <w:rPr>
          <w:rFonts w:cs="FrankRuehl"/>
          <w:rtl/>
          <w:lang w:eastAsia="en-US"/>
        </w:rPr>
        <w:t>–</w:t>
      </w:r>
    </w:p>
    <w:p w:rsidR="00350502" w:rsidRDefault="00350502" w:rsidP="005F343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 ומענו של מגיש הבקשה;</w:t>
      </w:r>
    </w:p>
    <w:p w:rsidR="00350502" w:rsidRDefault="00350502" w:rsidP="005F343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של השלט המוצע ומידותיו;</w:t>
      </w:r>
    </w:p>
    <w:p w:rsidR="00350502" w:rsidRDefault="00350502" w:rsidP="005F343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תכנית המפרטת את הסוג, הצורה, התוכן, החומרים ומידות השלט שהוא מבקש להציג;</w:t>
      </w:r>
    </w:p>
    <w:p w:rsidR="00350502" w:rsidRDefault="00350502" w:rsidP="005F343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פירוט אופן חיבור השלט למקום הצבתו המיועד, לרבות המסגרת שעליה יוצב השלט או המיתקן האמור לשאת אותו, בצירוף המיפרט הטכני שלהם;</w:t>
      </w:r>
    </w:p>
    <w:p w:rsidR="00350502" w:rsidRDefault="00350502" w:rsidP="005F343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מבוקש שלט מואר או שלט הכרוך באספקת חשמל, יצורף לבקשה אישור של חשמלאי מוסמך המעיד כי הוא אחראי לתקינות השלט וכי המיתקן יכלול מפסק פחת;</w:t>
      </w:r>
    </w:p>
    <w:p w:rsidR="00350502" w:rsidRDefault="00350502" w:rsidP="005F343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לגבי נכס שבבעלות משותפת של בני אדם, תצורף לבקשה הסכמת כל הבעלים או הנציגות המוסמכת על פי דין.</w:t>
      </w:r>
    </w:p>
    <w:p w:rsidR="00350502" w:rsidRDefault="00350502" w:rsidP="0035050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5F3431">
        <w:rPr>
          <w:rFonts w:cs="FrankRuehl" w:hint="cs"/>
          <w:rtl/>
          <w:lang w:eastAsia="en-US"/>
        </w:rPr>
        <w:t>ראש העיריה רשאי לתת רשיון, לסרב לתיתו, לבטלו, לשנותו, להתנותו בתנאים, להוסיף עליהם או לשנותם, ובין היתר, לקבוע הוראות בדבר מקום הצבתו ובדבר גודלו וצורתו של השלט והחומר שממנו יעישה, וכן בדבר מועדי הצגתו ותנאים בענין מניעת רעש ומטרדים ושמירת הנקיון בסמוך לשלט.</w:t>
      </w:r>
    </w:p>
    <w:p w:rsidR="005F3431" w:rsidRDefault="005F3431" w:rsidP="0035050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8A7C71">
        <w:rPr>
          <w:rFonts w:cs="FrankRuehl" w:hint="cs"/>
          <w:rtl/>
          <w:lang w:eastAsia="en-US"/>
        </w:rPr>
        <w:t>לא ייתנן רשיון לשילוט אם פרסומו או הצגתו מהווה עבירה או אם, לדעת ראש העיריה, השילוט פוגע בתקנות הציבור או ברגשותיו או אם השילוט מפרסם עסק או משרד שאין לו רשיון כחוק או שהפעלתו נוגדת את חוק התכנון והבניה, התשכ"ה-1965 והתקנות שהותקנו לפיו או לפי דין אחר.</w:t>
      </w:r>
    </w:p>
    <w:p w:rsidR="008A7C71" w:rsidRDefault="008A7C71" w:rsidP="008A7C71">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ראש העיריה רשאי להיוועץ בועדה מקצועית לשילוט, שתבדוק אם השילוט המבוקש תואם את הוראות חוק עזר זה ואם אינו פוגע באיכות הסביבה, ותמליץ בפני ראש העיריה על מתן רשיון או סירוב לתיתו, וכן על תנאים שייקבעו ברשיון או תנאים לנתינתו;</w:t>
      </w:r>
    </w:p>
    <w:p w:rsidR="008A7C71" w:rsidRDefault="008A7C71" w:rsidP="008A7C7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אף האמור בפסקה (1) ייוועץ ראש העיריה בועדה מקצועית לשילוט לגבי בקשה לתת רשיון לשלט ששטחו עולה על 10 מ"ר ויעיין בהמלצתה לפני שיחליט בבקשה.</w:t>
      </w:r>
    </w:p>
    <w:p w:rsidR="008A7C71" w:rsidRDefault="008A7C71" w:rsidP="0035050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לענין סעיף זה יראו שילוט שהוצג על גבי כלי רכב החונה או הנע במקום ציבורי בתחום העיריה, כשילוט שהוצג או פורסם.</w:t>
      </w:r>
    </w:p>
    <w:p w:rsidR="00A54089" w:rsidRDefault="00A54089" w:rsidP="008A7C71">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5pt;margin-top:8.05pt;width:75.05pt;height:16pt;z-index:251640320" o:allowincell="f" filled="f" stroked="f" strokecolor="lime" strokeweight=".25pt">
            <v:textbox style="mso-next-textbox:#_x0000_s1028" inset="0,0,0,0">
              <w:txbxContent>
                <w:p w:rsidR="00E2240E" w:rsidRDefault="00E2240E" w:rsidP="007F0F4B">
                  <w:pPr>
                    <w:spacing w:line="160" w:lineRule="exact"/>
                    <w:jc w:val="left"/>
                    <w:rPr>
                      <w:rFonts w:cs="Miriam" w:hint="cs"/>
                      <w:noProof/>
                      <w:sz w:val="18"/>
                      <w:szCs w:val="18"/>
                      <w:rtl/>
                    </w:rPr>
                  </w:pPr>
                  <w:r>
                    <w:rPr>
                      <w:rFonts w:cs="Miriam" w:hint="cs"/>
                      <w:noProof/>
                      <w:sz w:val="18"/>
                      <w:szCs w:val="18"/>
                      <w:rtl/>
                    </w:rPr>
                    <w:t>אגרת שלט</w:t>
                  </w:r>
                </w:p>
              </w:txbxContent>
            </v:textbox>
            <w10:anchorlock/>
          </v:rect>
        </w:pict>
      </w:r>
      <w:r>
        <w:rPr>
          <w:rStyle w:val="big-number"/>
          <w:rFonts w:cs="Miriam"/>
          <w:rtl/>
        </w:rPr>
        <w:t>3.</w:t>
      </w:r>
      <w:r>
        <w:rPr>
          <w:rStyle w:val="big-number"/>
          <w:rFonts w:cs="Miriam"/>
          <w:rtl/>
        </w:rPr>
        <w:tab/>
      </w:r>
      <w:r w:rsidR="007F0F4B">
        <w:rPr>
          <w:rFonts w:cs="FrankRuehl" w:hint="cs"/>
          <w:rtl/>
          <w:lang w:eastAsia="en-US"/>
        </w:rPr>
        <w:t>(א)</w:t>
      </w:r>
      <w:r w:rsidR="007F0F4B">
        <w:rPr>
          <w:rFonts w:cs="FrankRuehl" w:hint="cs"/>
          <w:rtl/>
          <w:lang w:eastAsia="en-US"/>
        </w:rPr>
        <w:tab/>
      </w:r>
      <w:r w:rsidR="008A7C71">
        <w:rPr>
          <w:rFonts w:cs="FrankRuehl" w:hint="cs"/>
          <w:rtl/>
          <w:lang w:eastAsia="en-US"/>
        </w:rPr>
        <w:t>בעד רשיון לשלט או חידושו, ישלם המבקש לעיריה אגרה בשיעורים הנקובים בתוספת</w:t>
      </w:r>
      <w:r w:rsidR="00E644D0">
        <w:rPr>
          <w:rFonts w:cs="FrankRuehl" w:hint="cs"/>
          <w:rtl/>
          <w:lang w:eastAsia="en-US"/>
        </w:rPr>
        <w:t>.</w:t>
      </w:r>
    </w:p>
    <w:p w:rsidR="008A7C71" w:rsidRDefault="00740047" w:rsidP="00740047">
      <w:pPr>
        <w:pStyle w:val="P00"/>
        <w:spacing w:before="72"/>
        <w:ind w:left="0" w:right="1134"/>
        <w:rPr>
          <w:rFonts w:cs="FrankRuehl" w:hint="cs"/>
          <w:rtl/>
          <w:lang w:eastAsia="en-US"/>
        </w:rPr>
      </w:pPr>
      <w:r>
        <w:rPr>
          <w:rFonts w:cs="FrankRuehl" w:hint="cs"/>
          <w:rtl/>
          <w:lang w:eastAsia="en-US"/>
        </w:rPr>
        <w:pict>
          <v:shape id="_x0000_s1249" type="#_x0000_t202" style="position:absolute;left:0;text-align:left;margin-left:470.25pt;margin-top:7.1pt;width:1in;height:11.2pt;z-index:251666944" filled="f" stroked="f">
            <v:textbox inset="1mm,0,1mm,0">
              <w:txbxContent>
                <w:p w:rsidR="00740047" w:rsidRDefault="00740047" w:rsidP="00740047">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sidR="008A7C71">
        <w:rPr>
          <w:rFonts w:cs="FrankRuehl" w:hint="cs"/>
          <w:rtl/>
          <w:lang w:eastAsia="en-US"/>
        </w:rPr>
        <w:tab/>
        <w:t>(ב)</w:t>
      </w:r>
      <w:r w:rsidR="008A7C71">
        <w:rPr>
          <w:rFonts w:cs="FrankRuehl" w:hint="cs"/>
          <w:rtl/>
          <w:lang w:eastAsia="en-US"/>
        </w:rPr>
        <w:tab/>
      </w:r>
      <w:r>
        <w:rPr>
          <w:rFonts w:cs="FrankRuehl" w:hint="cs"/>
          <w:rtl/>
          <w:lang w:eastAsia="en-US"/>
        </w:rPr>
        <w:t>מפרסם השילוט יהיה פטור באופן מלא או חלקי מתשלום אגרת שילוט</w:t>
      </w:r>
      <w:r w:rsidR="008A7C71">
        <w:rPr>
          <w:rFonts w:cs="FrankRuehl" w:hint="cs"/>
          <w:rtl/>
          <w:lang w:eastAsia="en-US"/>
        </w:rPr>
        <w:t xml:space="preserve"> בהתקיים שני </w:t>
      </w:r>
      <w:r>
        <w:rPr>
          <w:rFonts w:cs="FrankRuehl" w:hint="cs"/>
          <w:rtl/>
          <w:lang w:eastAsia="en-US"/>
        </w:rPr>
        <w:t>ה</w:t>
      </w:r>
      <w:r w:rsidR="008A7C71">
        <w:rPr>
          <w:rFonts w:cs="FrankRuehl" w:hint="cs"/>
          <w:rtl/>
          <w:lang w:eastAsia="en-US"/>
        </w:rPr>
        <w:t xml:space="preserve">תנאים </w:t>
      </w:r>
      <w:r>
        <w:rPr>
          <w:rFonts w:cs="FrankRuehl" w:hint="cs"/>
          <w:rtl/>
          <w:lang w:eastAsia="en-US"/>
        </w:rPr>
        <w:t>ה</w:t>
      </w:r>
      <w:r w:rsidR="008A7C71">
        <w:rPr>
          <w:rFonts w:cs="FrankRuehl" w:hint="cs"/>
          <w:rtl/>
          <w:lang w:eastAsia="en-US"/>
        </w:rPr>
        <w:t>אלה:</w:t>
      </w:r>
    </w:p>
    <w:p w:rsidR="008A7C71" w:rsidRDefault="008A7C71" w:rsidP="0074004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מפרסם השילוט הוא מוסד ציבורי למטרות דת, צדקה, חינוך, תרבות, אמנות או ספורט או מוסד אחר, שלא מיועד למטרות רווח </w:t>
      </w:r>
      <w:r w:rsidR="00740047">
        <w:rPr>
          <w:rFonts w:cs="FrankRuehl" w:hint="cs"/>
          <w:rtl/>
          <w:lang w:eastAsia="en-US"/>
        </w:rPr>
        <w:t>וש</w:t>
      </w:r>
      <w:r>
        <w:rPr>
          <w:rFonts w:cs="FrankRuehl" w:hint="cs"/>
          <w:rtl/>
          <w:lang w:eastAsia="en-US"/>
        </w:rPr>
        <w:t>הוא בעל אופי ציבורי ופעולותיו מיועדות לתושבי העיר;</w:t>
      </w:r>
    </w:p>
    <w:p w:rsidR="008A7C71" w:rsidRDefault="008A7C71" w:rsidP="007F42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F42F2">
        <w:rPr>
          <w:rFonts w:cs="FrankRuehl" w:hint="cs"/>
          <w:rtl/>
          <w:lang w:eastAsia="en-US"/>
        </w:rPr>
        <w:t>השילוט מתפרסם לטובת מוסד כאמור בפסקה (1).</w:t>
      </w:r>
    </w:p>
    <w:p w:rsidR="007F42F2" w:rsidRDefault="00740047" w:rsidP="00740047">
      <w:pPr>
        <w:pStyle w:val="P00"/>
        <w:spacing w:before="72"/>
        <w:ind w:left="0" w:right="1134"/>
        <w:rPr>
          <w:rFonts w:cs="FrankRuehl" w:hint="cs"/>
          <w:rtl/>
          <w:lang w:eastAsia="en-US"/>
        </w:rPr>
      </w:pPr>
      <w:r>
        <w:rPr>
          <w:rFonts w:cs="FrankRuehl" w:hint="cs"/>
          <w:rtl/>
          <w:lang w:eastAsia="en-US"/>
        </w:rPr>
        <w:pict>
          <v:shape id="_x0000_s1250" type="#_x0000_t202" style="position:absolute;left:0;text-align:left;margin-left:470.25pt;margin-top:7.1pt;width:1in;height:11.2pt;z-index:251667968" filled="f" stroked="f">
            <v:textbox inset="1mm,0,1mm,0">
              <w:txbxContent>
                <w:p w:rsidR="00740047" w:rsidRDefault="00740047" w:rsidP="00740047">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sidR="007F42F2">
        <w:rPr>
          <w:rFonts w:cs="FrankRuehl" w:hint="cs"/>
          <w:rtl/>
          <w:lang w:eastAsia="en-US"/>
        </w:rPr>
        <w:tab/>
        <w:t>(ג)</w:t>
      </w:r>
      <w:r w:rsidR="007F42F2">
        <w:rPr>
          <w:rFonts w:cs="FrankRuehl" w:hint="cs"/>
          <w:rtl/>
          <w:lang w:eastAsia="en-US"/>
        </w:rPr>
        <w:tab/>
      </w:r>
      <w:r>
        <w:rPr>
          <w:rFonts w:cs="FrankRuehl" w:hint="cs"/>
          <w:rtl/>
          <w:lang w:eastAsia="en-US"/>
        </w:rPr>
        <w:t xml:space="preserve">שילוט כאמור בסעיף קטן (ב), ששטחו אינו עולה על 2 מ"ר, יהיה </w:t>
      </w:r>
      <w:r w:rsidR="007F42F2">
        <w:rPr>
          <w:rFonts w:cs="FrankRuehl" w:hint="cs"/>
          <w:rtl/>
          <w:lang w:eastAsia="en-US"/>
        </w:rPr>
        <w:t xml:space="preserve">פטור </w:t>
      </w:r>
      <w:r>
        <w:rPr>
          <w:rFonts w:cs="FrankRuehl" w:hint="cs"/>
          <w:rtl/>
          <w:lang w:eastAsia="en-US"/>
        </w:rPr>
        <w:t xml:space="preserve">באופן </w:t>
      </w:r>
      <w:r w:rsidR="007F42F2">
        <w:rPr>
          <w:rFonts w:cs="FrankRuehl" w:hint="cs"/>
          <w:rtl/>
          <w:lang w:eastAsia="en-US"/>
        </w:rPr>
        <w:t>מלא</w:t>
      </w:r>
      <w:r>
        <w:rPr>
          <w:rFonts w:cs="FrankRuehl" w:hint="cs"/>
          <w:rtl/>
          <w:lang w:eastAsia="en-US"/>
        </w:rPr>
        <w:t>;</w:t>
      </w:r>
      <w:r w:rsidR="007F42F2">
        <w:rPr>
          <w:rFonts w:cs="FrankRuehl" w:hint="cs"/>
          <w:rtl/>
          <w:lang w:eastAsia="en-US"/>
        </w:rPr>
        <w:t xml:space="preserve"> </w:t>
      </w:r>
      <w:r>
        <w:rPr>
          <w:rFonts w:cs="FrankRuehl" w:hint="cs"/>
          <w:rtl/>
          <w:lang w:eastAsia="en-US"/>
        </w:rPr>
        <w:t xml:space="preserve">שילוט כאמור, ששטחו עולה על 2 מ"ר, יחויב רק בעד השטח העולה על 2 מ"ר; פטור מלא </w:t>
      </w:r>
      <w:r w:rsidR="007F42F2">
        <w:rPr>
          <w:rFonts w:cs="FrankRuehl" w:hint="cs"/>
          <w:rtl/>
          <w:lang w:eastAsia="en-US"/>
        </w:rPr>
        <w:t xml:space="preserve">או חלקי מאגרת שילוט הניתן </w:t>
      </w:r>
      <w:r>
        <w:rPr>
          <w:rFonts w:cs="FrankRuehl" w:hint="cs"/>
          <w:rtl/>
          <w:lang w:eastAsia="en-US"/>
        </w:rPr>
        <w:t>בסעיף זה</w:t>
      </w:r>
      <w:r w:rsidR="007F42F2">
        <w:rPr>
          <w:rFonts w:cs="FrankRuehl" w:hint="cs"/>
          <w:rtl/>
          <w:lang w:eastAsia="en-US"/>
        </w:rPr>
        <w:t xml:space="preserve"> אינו פוטר מחובת רישוי.</w:t>
      </w:r>
    </w:p>
    <w:p w:rsidR="002640E2" w:rsidRDefault="002640E2" w:rsidP="008A7C71">
      <w:pPr>
        <w:pStyle w:val="P00"/>
        <w:spacing w:before="72"/>
        <w:ind w:left="0" w:right="1134"/>
        <w:rPr>
          <w:rFonts w:cs="FrankRuehl" w:hint="cs"/>
          <w:rtl/>
          <w:lang w:eastAsia="en-US"/>
        </w:rPr>
      </w:pPr>
      <w:r>
        <w:rPr>
          <w:rFonts w:cs="FrankRuehl" w:hint="cs"/>
          <w:rtl/>
          <w:lang w:eastAsia="en-US"/>
        </w:rPr>
        <w:pict>
          <v:shape id="_x0000_s1247" type="#_x0000_t202" style="position:absolute;left:0;text-align:left;margin-left:470.25pt;margin-top:7.1pt;width:1in;height:11.2pt;z-index:251664896" filled="f" stroked="f">
            <v:textbox inset="1mm,0,1mm,0">
              <w:txbxContent>
                <w:p w:rsidR="002640E2" w:rsidRDefault="002640E2" w:rsidP="002640E2">
                  <w:pPr>
                    <w:spacing w:line="160" w:lineRule="exact"/>
                    <w:jc w:val="left"/>
                    <w:rPr>
                      <w:rFonts w:cs="Miriam" w:hint="cs"/>
                      <w:noProof/>
                      <w:sz w:val="18"/>
                      <w:szCs w:val="18"/>
                      <w:rtl/>
                    </w:rPr>
                  </w:pPr>
                  <w:r>
                    <w:rPr>
                      <w:rFonts w:cs="Miriam" w:hint="cs"/>
                      <w:sz w:val="18"/>
                      <w:szCs w:val="18"/>
                      <w:rtl/>
                    </w:rPr>
                    <w:t>תיקון תשס"ב-2001</w:t>
                  </w:r>
                </w:p>
              </w:txbxContent>
            </v:textbox>
            <w10:anchorlock/>
          </v:shape>
        </w:pict>
      </w:r>
      <w:r>
        <w:rPr>
          <w:rFonts w:cs="FrankRuehl" w:hint="cs"/>
          <w:rtl/>
          <w:lang w:eastAsia="en-US"/>
        </w:rPr>
        <w:tab/>
        <w:t>(ד)</w:t>
      </w:r>
      <w:r>
        <w:rPr>
          <w:rFonts w:cs="FrankRuehl" w:hint="cs"/>
          <w:rtl/>
          <w:lang w:eastAsia="en-US"/>
        </w:rPr>
        <w:tab/>
        <w:t>האגרה תחושב לפי גודלו המדויק של השלט (מ"ר או כל חלק ממנו) במכפלת שיעור האגרה לכל מ"ר.</w:t>
      </w:r>
    </w:p>
    <w:p w:rsidR="00A54089" w:rsidRDefault="00A54089" w:rsidP="007F42F2">
      <w:pPr>
        <w:pStyle w:val="P00"/>
        <w:spacing w:before="72"/>
        <w:ind w:left="0" w:right="1134"/>
        <w:rPr>
          <w:rStyle w:val="default"/>
          <w:rFonts w:hint="cs"/>
          <w:rtl/>
        </w:rPr>
      </w:pPr>
      <w:bookmarkStart w:id="5" w:name="Seif4"/>
      <w:bookmarkEnd w:id="5"/>
      <w:r>
        <w:rPr>
          <w:lang w:val="he-IL"/>
        </w:rPr>
        <w:pict>
          <v:rect id="_x0000_s1030" style="position:absolute;left:0;text-align:left;margin-left:464.5pt;margin-top:8.05pt;width:75.05pt;height:13.2pt;z-index:251641344" o:allowincell="f" filled="f" stroked="f" strokecolor="lime" strokeweight=".25pt">
            <v:textbox style="mso-next-textbox:#_x0000_s1030" inset="0,0,0,0">
              <w:txbxContent>
                <w:p w:rsidR="00E2240E" w:rsidRDefault="00E2240E" w:rsidP="00121E8C">
                  <w:pPr>
                    <w:spacing w:line="160" w:lineRule="exact"/>
                    <w:jc w:val="left"/>
                    <w:rPr>
                      <w:rFonts w:cs="Miriam" w:hint="cs"/>
                      <w:noProof/>
                      <w:sz w:val="18"/>
                      <w:szCs w:val="18"/>
                      <w:rtl/>
                    </w:rPr>
                  </w:pPr>
                  <w:r>
                    <w:rPr>
                      <w:rFonts w:cs="Miriam" w:hint="cs"/>
                      <w:sz w:val="18"/>
                      <w:szCs w:val="18"/>
                      <w:rtl/>
                    </w:rPr>
                    <w:t>תוקף רשיון</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7F42F2">
        <w:rPr>
          <w:rStyle w:val="default"/>
          <w:rFonts w:hint="cs"/>
          <w:rtl/>
        </w:rPr>
        <w:t>(א)</w:t>
      </w:r>
      <w:r w:rsidR="007F42F2">
        <w:rPr>
          <w:rStyle w:val="default"/>
          <w:rFonts w:hint="cs"/>
          <w:rtl/>
        </w:rPr>
        <w:tab/>
        <w:t>רשיון לשילוט יפקע ב-31 בדצמבר בשנה שבה ניתן, אלא אם כן צוין ברשיון מועד אחר.</w:t>
      </w:r>
    </w:p>
    <w:p w:rsidR="007F42F2" w:rsidRDefault="007355B6" w:rsidP="007355B6">
      <w:pPr>
        <w:pStyle w:val="P00"/>
        <w:spacing w:before="72"/>
        <w:ind w:left="0" w:right="1134"/>
        <w:rPr>
          <w:rStyle w:val="default"/>
          <w:rFonts w:hint="cs"/>
          <w:rtl/>
        </w:rPr>
      </w:pPr>
      <w:r>
        <w:rPr>
          <w:rFonts w:ascii="FrankRuehl" w:hAnsi="FrankRuehl" w:cs="FrankRuehl" w:hint="cs"/>
          <w:sz w:val="26"/>
          <w:rtl/>
          <w:lang w:eastAsia="en-US"/>
        </w:rPr>
        <w:pict>
          <v:shape id="_x0000_s1251" type="#_x0000_t202" style="position:absolute;left:0;text-align:left;margin-left:470.25pt;margin-top:7.1pt;width:1in;height:11.2pt;z-index:251668992" filled="f" stroked="f">
            <v:textbox inset="1mm,0,1mm,0">
              <w:txbxContent>
                <w:p w:rsidR="007355B6" w:rsidRDefault="007355B6" w:rsidP="007355B6">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sidR="007F42F2">
        <w:rPr>
          <w:rStyle w:val="default"/>
          <w:rFonts w:hint="cs"/>
          <w:rtl/>
        </w:rPr>
        <w:tab/>
        <w:t>(ב)</w:t>
      </w:r>
      <w:r w:rsidR="007F42F2">
        <w:rPr>
          <w:rStyle w:val="default"/>
          <w:rFonts w:hint="cs"/>
          <w:rtl/>
        </w:rPr>
        <w:tab/>
        <w:t>הוצא ר</w:t>
      </w:r>
      <w:r>
        <w:rPr>
          <w:rStyle w:val="default"/>
          <w:rFonts w:hint="cs"/>
          <w:rtl/>
        </w:rPr>
        <w:t>י</w:t>
      </w:r>
      <w:r w:rsidR="007F42F2">
        <w:rPr>
          <w:rStyle w:val="default"/>
          <w:rFonts w:hint="cs"/>
          <w:rtl/>
        </w:rPr>
        <w:t xml:space="preserve">שיון לשילוט </w:t>
      </w:r>
      <w:r>
        <w:rPr>
          <w:rStyle w:val="default"/>
          <w:rFonts w:hint="cs"/>
          <w:rtl/>
        </w:rPr>
        <w:t>אחרי</w:t>
      </w:r>
      <w:r w:rsidR="007F42F2">
        <w:rPr>
          <w:rStyle w:val="default"/>
          <w:rFonts w:hint="cs"/>
          <w:rtl/>
        </w:rPr>
        <w:t xml:space="preserve"> 3</w:t>
      </w:r>
      <w:r>
        <w:rPr>
          <w:rStyle w:val="default"/>
          <w:rFonts w:hint="cs"/>
          <w:rtl/>
        </w:rPr>
        <w:t>1</w:t>
      </w:r>
      <w:r w:rsidR="007F42F2">
        <w:rPr>
          <w:rStyle w:val="default"/>
          <w:rFonts w:hint="cs"/>
          <w:rtl/>
        </w:rPr>
        <w:t xml:space="preserve"> </w:t>
      </w:r>
      <w:r>
        <w:rPr>
          <w:rStyle w:val="default"/>
          <w:rFonts w:hint="cs"/>
          <w:rtl/>
        </w:rPr>
        <w:t>בינואר</w:t>
      </w:r>
      <w:r w:rsidR="007F42F2">
        <w:rPr>
          <w:rStyle w:val="default"/>
          <w:rFonts w:hint="cs"/>
          <w:rtl/>
        </w:rPr>
        <w:t xml:space="preserve"> בשנה פלונית</w:t>
      </w:r>
      <w:r>
        <w:rPr>
          <w:rStyle w:val="default"/>
          <w:rFonts w:hint="cs"/>
          <w:rtl/>
        </w:rPr>
        <w:t>,</w:t>
      </w:r>
      <w:r w:rsidR="007F42F2">
        <w:rPr>
          <w:rStyle w:val="default"/>
          <w:rFonts w:hint="cs"/>
          <w:rtl/>
        </w:rPr>
        <w:t xml:space="preserve"> והש</w:t>
      </w:r>
      <w:r>
        <w:rPr>
          <w:rStyle w:val="default"/>
          <w:rFonts w:hint="cs"/>
          <w:rtl/>
        </w:rPr>
        <w:t>י</w:t>
      </w:r>
      <w:r w:rsidR="007F42F2">
        <w:rPr>
          <w:rStyle w:val="default"/>
          <w:rFonts w:hint="cs"/>
          <w:rtl/>
        </w:rPr>
        <w:t>ל</w:t>
      </w:r>
      <w:r>
        <w:rPr>
          <w:rStyle w:val="default"/>
          <w:rFonts w:hint="cs"/>
          <w:rtl/>
        </w:rPr>
        <w:t>ו</w:t>
      </w:r>
      <w:r w:rsidR="007F42F2">
        <w:rPr>
          <w:rStyle w:val="default"/>
          <w:rFonts w:hint="cs"/>
          <w:rtl/>
        </w:rPr>
        <w:t>ט לא הותקן לפני הוצאת הר</w:t>
      </w:r>
      <w:r>
        <w:rPr>
          <w:rStyle w:val="default"/>
          <w:rFonts w:hint="cs"/>
          <w:rtl/>
        </w:rPr>
        <w:t>י</w:t>
      </w:r>
      <w:r w:rsidR="007F42F2">
        <w:rPr>
          <w:rStyle w:val="default"/>
          <w:rFonts w:hint="cs"/>
          <w:rtl/>
        </w:rPr>
        <w:t xml:space="preserve">שיון, תשולם </w:t>
      </w:r>
      <w:r>
        <w:rPr>
          <w:rStyle w:val="default"/>
          <w:rFonts w:hint="cs"/>
          <w:rtl/>
        </w:rPr>
        <w:t>אגרת השילוט, החל מאותו החודש, באופן יחסי למספר חודשי השנה הנותרים</w:t>
      </w:r>
      <w:r w:rsidR="007F42F2">
        <w:rPr>
          <w:rStyle w:val="default"/>
          <w:rFonts w:hint="cs"/>
          <w:rtl/>
        </w:rPr>
        <w:t>.</w:t>
      </w:r>
    </w:p>
    <w:p w:rsidR="007F42F2" w:rsidRDefault="007F42F2" w:rsidP="007F42F2">
      <w:pPr>
        <w:pStyle w:val="P00"/>
        <w:spacing w:before="72"/>
        <w:ind w:left="0" w:right="1134"/>
        <w:rPr>
          <w:rStyle w:val="default"/>
          <w:rFonts w:hint="cs"/>
          <w:rtl/>
        </w:rPr>
      </w:pPr>
      <w:r>
        <w:rPr>
          <w:rStyle w:val="default"/>
          <w:rFonts w:hint="cs"/>
          <w:rtl/>
        </w:rPr>
        <w:tab/>
        <w:t>(ג)</w:t>
      </w:r>
      <w:r>
        <w:rPr>
          <w:rStyle w:val="default"/>
          <w:rFonts w:hint="cs"/>
          <w:rtl/>
        </w:rPr>
        <w:tab/>
        <w:t>הסיר בעל שלט, לפי דרישת העיריה, את השלט לפני 1 ביולי בשנה פלונית, ישלם מחצית האגרה הנקובה בתוספת.</w:t>
      </w:r>
    </w:p>
    <w:p w:rsidR="00A54089" w:rsidRDefault="00A54089" w:rsidP="007F42F2">
      <w:pPr>
        <w:pStyle w:val="P00"/>
        <w:spacing w:before="72"/>
        <w:ind w:left="0" w:right="1134"/>
        <w:rPr>
          <w:rStyle w:val="default"/>
          <w:rFonts w:hint="cs"/>
          <w:rtl/>
        </w:rPr>
      </w:pPr>
      <w:bookmarkStart w:id="6" w:name="Seif5"/>
      <w:bookmarkEnd w:id="6"/>
      <w:r>
        <w:rPr>
          <w:lang w:val="he-IL"/>
        </w:rPr>
        <w:pict>
          <v:rect id="_x0000_s1031" style="position:absolute;left:0;text-align:left;margin-left:464.5pt;margin-top:8.05pt;width:75.05pt;height:13.2pt;z-index:251642368" o:allowincell="f" filled="f" stroked="f" strokecolor="lime" strokeweight=".25pt">
            <v:textbox style="mso-next-textbox:#_x0000_s1031" inset="0,0,0,0">
              <w:txbxContent>
                <w:p w:rsidR="00E2240E" w:rsidRDefault="00E2240E">
                  <w:pPr>
                    <w:spacing w:line="160" w:lineRule="exact"/>
                    <w:jc w:val="left"/>
                    <w:rPr>
                      <w:rFonts w:cs="Miriam" w:hint="cs"/>
                      <w:noProof/>
                      <w:sz w:val="18"/>
                      <w:szCs w:val="18"/>
                      <w:rtl/>
                    </w:rPr>
                  </w:pPr>
                  <w:r>
                    <w:rPr>
                      <w:rFonts w:cs="Miriam" w:hint="cs"/>
                      <w:sz w:val="18"/>
                      <w:szCs w:val="18"/>
                      <w:rtl/>
                    </w:rPr>
                    <w:t>ציון פרטים</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7F42F2">
        <w:rPr>
          <w:rStyle w:val="default"/>
          <w:rFonts w:hint="cs"/>
          <w:rtl/>
        </w:rPr>
        <w:t>(א)</w:t>
      </w:r>
      <w:r w:rsidR="007F42F2">
        <w:rPr>
          <w:rStyle w:val="default"/>
          <w:rFonts w:hint="cs"/>
          <w:rtl/>
        </w:rPr>
        <w:tab/>
        <w:t>לא יפרסם אדם שלט או מודעה, אלא אם כן צוין בו שמו ומענו של המפרסם, מתקין השלט, היצרן או בעל בית הדפוס שבו הודפסה המודעה או נוצר השלט.</w:t>
      </w:r>
    </w:p>
    <w:p w:rsidR="007F42F2" w:rsidRDefault="007F42F2" w:rsidP="007F42F2">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מבעל בית הדפוס שבו הודפסה מודעה או מיצרן שייצר שלט, למסור את שמו ומענו של האדם שהזמין את השילוט.</w:t>
      </w:r>
    </w:p>
    <w:p w:rsidR="00CD7AE1" w:rsidRDefault="00A54089" w:rsidP="007F42F2">
      <w:pPr>
        <w:pStyle w:val="P00"/>
        <w:spacing w:before="72"/>
        <w:ind w:left="0" w:right="1134"/>
        <w:rPr>
          <w:rStyle w:val="default"/>
          <w:rFonts w:hint="cs"/>
          <w:rtl/>
        </w:rPr>
      </w:pPr>
      <w:bookmarkStart w:id="7" w:name="Seif6"/>
      <w:bookmarkEnd w:id="7"/>
      <w:r>
        <w:rPr>
          <w:lang w:val="he-IL"/>
        </w:rPr>
        <w:pict>
          <v:rect id="_x0000_s1032" style="position:absolute;left:0;text-align:left;margin-left:464.5pt;margin-top:8.05pt;width:75.05pt;height:12.8pt;z-index:251643392" o:allowincell="f" filled="f" stroked="f" strokecolor="lime" strokeweight=".25pt">
            <v:textbox style="mso-next-textbox:#_x0000_s1032" inset="0,0,0,0">
              <w:txbxContent>
                <w:p w:rsidR="00E2240E" w:rsidRDefault="00E2240E" w:rsidP="006B7F39">
                  <w:pPr>
                    <w:spacing w:line="160" w:lineRule="exact"/>
                    <w:jc w:val="left"/>
                    <w:rPr>
                      <w:rFonts w:cs="Miriam" w:hint="cs"/>
                      <w:sz w:val="18"/>
                      <w:szCs w:val="18"/>
                      <w:rtl/>
                    </w:rPr>
                  </w:pPr>
                  <w:r>
                    <w:rPr>
                      <w:rFonts w:cs="Miriam" w:hint="cs"/>
                      <w:sz w:val="18"/>
                      <w:szCs w:val="18"/>
                      <w:rtl/>
                    </w:rPr>
                    <w:t>פרסום עינוג</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7F42F2">
        <w:rPr>
          <w:rStyle w:val="default"/>
          <w:rFonts w:hint="cs"/>
          <w:rtl/>
        </w:rPr>
        <w:t>בקשה לפרסום של עינוג ציבורי, לרבות סרטים, מחזות וכיוצא בהם, יכול שתתייחס לתמונות או מודעות אחרות המשתנות מדי פעם בפעם, לפי ההצגות או המופעים; על אף האמור בסעיף 2(ב), לא יידרש מפרסם מודעות כאמור להגיש את התמונות לראש העיריה, ובלבד שהן אושרו וסומנו בידי המועצה לפי סעיף 5 לפקודת סרטי הראינוע</w:t>
      </w:r>
      <w:r w:rsidR="00E644D0">
        <w:rPr>
          <w:rStyle w:val="default"/>
          <w:rFonts w:hint="cs"/>
          <w:rtl/>
        </w:rPr>
        <w:t>.</w:t>
      </w:r>
    </w:p>
    <w:p w:rsidR="00A54089" w:rsidRDefault="00A54089" w:rsidP="00F50618">
      <w:pPr>
        <w:pStyle w:val="P00"/>
        <w:spacing w:before="72"/>
        <w:ind w:left="0" w:right="1134"/>
        <w:rPr>
          <w:rFonts w:cs="FrankRuehl" w:hint="cs"/>
          <w:rtl/>
          <w:lang w:eastAsia="en-US"/>
        </w:rPr>
      </w:pPr>
      <w:bookmarkStart w:id="8" w:name="Seif7"/>
      <w:bookmarkEnd w:id="8"/>
      <w:r>
        <w:rPr>
          <w:lang w:val="he-IL"/>
        </w:rPr>
        <w:pict>
          <v:rect id="_x0000_s1033" style="position:absolute;left:0;text-align:left;margin-left:464.5pt;margin-top:8.05pt;width:75.05pt;height:14.05pt;z-index:251644416" o:allowincell="f" filled="f" stroked="f" strokecolor="lime" strokeweight=".25pt">
            <v:textbox style="mso-next-textbox:#_x0000_s1033" inset="0,0,0,0">
              <w:txbxContent>
                <w:p w:rsidR="00E2240E" w:rsidRDefault="00E2240E" w:rsidP="006A0717">
                  <w:pPr>
                    <w:spacing w:line="160" w:lineRule="exact"/>
                    <w:jc w:val="left"/>
                    <w:rPr>
                      <w:rFonts w:cs="Miriam" w:hint="cs"/>
                      <w:noProof/>
                      <w:sz w:val="18"/>
                      <w:szCs w:val="18"/>
                      <w:rtl/>
                    </w:rPr>
                  </w:pPr>
                  <w:r>
                    <w:rPr>
                      <w:rFonts w:cs="Miriam" w:hint="cs"/>
                      <w:sz w:val="18"/>
                      <w:szCs w:val="18"/>
                      <w:rtl/>
                    </w:rPr>
                    <w:t>פטור מרשיון</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CC3FBF">
        <w:rPr>
          <w:rFonts w:cs="FrankRuehl" w:hint="cs"/>
          <w:rtl/>
          <w:lang w:eastAsia="en-US"/>
        </w:rPr>
        <w:t>(א)</w:t>
      </w:r>
      <w:r w:rsidR="00CC3FBF">
        <w:rPr>
          <w:rFonts w:cs="FrankRuehl" w:hint="cs"/>
          <w:rtl/>
          <w:lang w:eastAsia="en-US"/>
        </w:rPr>
        <w:tab/>
      </w:r>
      <w:r w:rsidR="00F50618">
        <w:rPr>
          <w:rFonts w:cs="FrankRuehl" w:hint="cs"/>
          <w:rtl/>
          <w:lang w:eastAsia="en-US"/>
        </w:rPr>
        <w:t xml:space="preserve">הוראות פרק זה לא יחולו על </w:t>
      </w:r>
      <w:r w:rsidR="00F50618">
        <w:rPr>
          <w:rFonts w:cs="FrankRuehl"/>
          <w:rtl/>
          <w:lang w:eastAsia="en-US"/>
        </w:rPr>
        <w:t>–</w:t>
      </w:r>
    </w:p>
    <w:p w:rsidR="00F50618" w:rsidRDefault="00F50618" w:rsidP="00F5061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דגל המשמש סמל של מדינה או של ארגון בעל אופי ציבורי או דתי, לרבות דגל המוצג באירוע ממלכתי, ובלבד שהצגת דגל כאמור תהא כדין ולא תשמש לפרסומת מסחרית;</w:t>
      </w:r>
    </w:p>
    <w:p w:rsidR="00F50618" w:rsidRDefault="00F50618" w:rsidP="00F5061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שלט המורה על כך שעסק, שירות או פעילות עברו ממקום אחד למקום אחר, ובלבד שמידות השלט כאמור לא יעלו על 35 ס"מ </w:t>
      </w:r>
      <w:r>
        <w:rPr>
          <w:rFonts w:cs="FrankRuehl"/>
          <w:lang w:eastAsia="en-US"/>
        </w:rPr>
        <w:t>x</w:t>
      </w:r>
      <w:r>
        <w:rPr>
          <w:rFonts w:cs="FrankRuehl" w:hint="cs"/>
          <w:rtl/>
          <w:lang w:eastAsia="en-US"/>
        </w:rPr>
        <w:t xml:space="preserve"> 60 ס"מ והשלט לא יוצג לתקופה העולה על 90 ימים ממועד ההעברה כאמור;</w:t>
      </w:r>
    </w:p>
    <w:p w:rsidR="00F50618" w:rsidRDefault="002640E2" w:rsidP="007355B6">
      <w:pPr>
        <w:pStyle w:val="P00"/>
        <w:spacing w:before="72"/>
        <w:ind w:left="1021" w:right="1134"/>
        <w:rPr>
          <w:rFonts w:cs="FrankRuehl" w:hint="cs"/>
          <w:rtl/>
          <w:lang w:eastAsia="en-US"/>
        </w:rPr>
      </w:pPr>
      <w:r>
        <w:rPr>
          <w:rFonts w:cs="FrankRuehl" w:hint="cs"/>
          <w:rtl/>
          <w:lang w:eastAsia="en-US"/>
        </w:rPr>
        <w:pict>
          <v:shape id="_x0000_s1248" type="#_x0000_t202" style="position:absolute;left:0;text-align:left;margin-left:470.25pt;margin-top:7.1pt;width:1in;height:11.2pt;z-index:251665920" filled="f" stroked="f">
            <v:textbox inset="1mm,0,1mm,0">
              <w:txbxContent>
                <w:p w:rsidR="002640E2" w:rsidRDefault="002640E2" w:rsidP="007355B6">
                  <w:pPr>
                    <w:spacing w:line="160" w:lineRule="exact"/>
                    <w:jc w:val="left"/>
                    <w:rPr>
                      <w:rFonts w:cs="Miriam" w:hint="cs"/>
                      <w:noProof/>
                      <w:sz w:val="18"/>
                      <w:szCs w:val="18"/>
                      <w:rtl/>
                    </w:rPr>
                  </w:pPr>
                  <w:r>
                    <w:rPr>
                      <w:rFonts w:cs="Miriam" w:hint="cs"/>
                      <w:sz w:val="18"/>
                      <w:szCs w:val="18"/>
                      <w:rtl/>
                    </w:rPr>
                    <w:t xml:space="preserve">תיקון </w:t>
                  </w:r>
                  <w:r w:rsidR="007355B6">
                    <w:rPr>
                      <w:rFonts w:cs="Miriam" w:hint="cs"/>
                      <w:sz w:val="18"/>
                      <w:szCs w:val="18"/>
                      <w:rtl/>
                    </w:rPr>
                    <w:t>תשס"ג-2003</w:t>
                  </w:r>
                </w:p>
              </w:txbxContent>
            </v:textbox>
            <w10:anchorlock/>
          </v:shape>
        </w:pict>
      </w:r>
      <w:r w:rsidR="00F50618">
        <w:rPr>
          <w:rFonts w:cs="FrankRuehl" w:hint="cs"/>
          <w:rtl/>
          <w:lang w:eastAsia="en-US"/>
        </w:rPr>
        <w:t>(3)</w:t>
      </w:r>
      <w:r w:rsidR="00F50618">
        <w:rPr>
          <w:rFonts w:cs="FrankRuehl" w:hint="cs"/>
          <w:rtl/>
          <w:lang w:eastAsia="en-US"/>
        </w:rPr>
        <w:tab/>
      </w:r>
      <w:r w:rsidR="007355B6">
        <w:rPr>
          <w:rFonts w:cs="FrankRuehl" w:hint="cs"/>
          <w:rtl/>
          <w:lang w:eastAsia="en-US"/>
        </w:rPr>
        <w:t>שלט הכוונה המוצג בתוך כותלי מבנה ובין קומותיו או שלט המוצג על דלת העסק או בצדה, ששטחו אינו עולה על 0.15 מ"ר; שלט כאמור ששטחו עולה על 0.15 מ"ר, יחויב באגרה רק בעד השטח העולה על 0.15 מ"ר;</w:t>
      </w:r>
    </w:p>
    <w:p w:rsidR="007355B6" w:rsidRDefault="007355B6" w:rsidP="007355B6">
      <w:pPr>
        <w:pStyle w:val="P00"/>
        <w:spacing w:before="72"/>
        <w:ind w:left="1021" w:right="1134"/>
        <w:rPr>
          <w:rFonts w:cs="FrankRuehl" w:hint="cs"/>
          <w:rtl/>
          <w:lang w:eastAsia="en-US"/>
        </w:rPr>
      </w:pPr>
      <w:r>
        <w:rPr>
          <w:rFonts w:cs="FrankRuehl" w:hint="cs"/>
          <w:rtl/>
          <w:lang w:eastAsia="en-US"/>
        </w:rPr>
        <w:pict>
          <v:shape id="_x0000_s1252" type="#_x0000_t202" style="position:absolute;left:0;text-align:left;margin-left:470.25pt;margin-top:7.1pt;width:1in;height:11.2pt;z-index:251670016" filled="f" stroked="f">
            <v:textbox inset="1mm,0,1mm,0">
              <w:txbxContent>
                <w:p w:rsidR="007355B6" w:rsidRDefault="007355B6" w:rsidP="007355B6">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Pr>
          <w:rFonts w:cs="FrankRuehl" w:hint="cs"/>
          <w:rtl/>
          <w:lang w:eastAsia="en-US"/>
        </w:rPr>
        <w:t>(4)</w:t>
      </w:r>
      <w:r>
        <w:rPr>
          <w:rFonts w:cs="FrankRuehl" w:hint="cs"/>
          <w:rtl/>
          <w:lang w:eastAsia="en-US"/>
        </w:rPr>
        <w:tab/>
        <w:t>מודעות של חברת אשראי המודבקות על דלתות העסקים.</w:t>
      </w:r>
    </w:p>
    <w:p w:rsidR="00F50618" w:rsidRDefault="00F50618" w:rsidP="00F5061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שילוט כאמור והמציג יציגו בהתאם להוראות ראש העיריה.</w:t>
      </w:r>
    </w:p>
    <w:p w:rsidR="00F50618" w:rsidRPr="00F50618" w:rsidRDefault="00F50618" w:rsidP="00F50618">
      <w:pPr>
        <w:pStyle w:val="medium2-header"/>
        <w:keepLines w:val="0"/>
        <w:spacing w:before="72"/>
        <w:ind w:left="0" w:right="1134"/>
        <w:rPr>
          <w:rFonts w:cs="FrankRuehl" w:hint="cs"/>
          <w:b/>
          <w:noProof/>
          <w:rtl/>
          <w:lang w:eastAsia="en-US"/>
        </w:rPr>
      </w:pPr>
      <w:bookmarkStart w:id="9" w:name="med2"/>
      <w:bookmarkEnd w:id="9"/>
      <w:r w:rsidRPr="00F50618">
        <w:rPr>
          <w:rFonts w:cs="FrankRuehl" w:hint="cs"/>
          <w:b/>
          <w:noProof/>
          <w:rtl/>
          <w:lang w:eastAsia="en-US"/>
        </w:rPr>
        <w:t>פרק שלישי: שלטים ומודעות אסורים</w:t>
      </w:r>
    </w:p>
    <w:p w:rsidR="00A54089" w:rsidRDefault="00A54089" w:rsidP="0062202B">
      <w:pPr>
        <w:pStyle w:val="P00"/>
        <w:spacing w:before="72"/>
        <w:ind w:left="0" w:right="1134"/>
        <w:rPr>
          <w:rFonts w:cs="FrankRuehl" w:hint="cs"/>
          <w:rtl/>
          <w:lang w:eastAsia="en-US"/>
        </w:rPr>
      </w:pPr>
      <w:bookmarkStart w:id="10" w:name="Seif8"/>
      <w:bookmarkEnd w:id="10"/>
      <w:r>
        <w:rPr>
          <w:lang w:val="he-IL"/>
        </w:rPr>
        <w:pict>
          <v:rect id="_x0000_s1034" style="position:absolute;left:0;text-align:left;margin-left:464.5pt;margin-top:8.05pt;width:75.05pt;height:21.9pt;z-index:251645440" o:allowincell="f" filled="f" stroked="f" strokecolor="lime" strokeweight=".25pt">
            <v:textbox style="mso-next-textbox:#_x0000_s1034" inset="0,0,0,0">
              <w:txbxContent>
                <w:p w:rsidR="00E2240E" w:rsidRDefault="00E2240E">
                  <w:pPr>
                    <w:spacing w:line="160" w:lineRule="exact"/>
                    <w:jc w:val="left"/>
                    <w:rPr>
                      <w:rFonts w:cs="Miriam" w:hint="cs"/>
                      <w:noProof/>
                      <w:sz w:val="18"/>
                      <w:szCs w:val="18"/>
                      <w:rtl/>
                    </w:rPr>
                  </w:pPr>
                  <w:r>
                    <w:rPr>
                      <w:rFonts w:cs="Miriam" w:hint="cs"/>
                      <w:sz w:val="18"/>
                      <w:szCs w:val="18"/>
                      <w:rtl/>
                    </w:rPr>
                    <w:t>שילוט אסור וסייגים למתן רשיון</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62202B">
        <w:rPr>
          <w:rFonts w:cs="FrankRuehl" w:hint="cs"/>
          <w:rtl/>
          <w:lang w:eastAsia="en-US"/>
        </w:rPr>
        <w:t>לא יציג אדם שלט, לא יפרסם מודעה, לא יגרום להצגתו או לפרסומו ולא יינתן רשיון לשלט או מודעה שנתקיים בו אחד מאלה:</w:t>
      </w:r>
    </w:p>
    <w:p w:rsidR="0062202B" w:rsidRDefault="0062202B" w:rsidP="002A784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עלול לפגוע בבטיחות, להטעות או להפריע לתנועת כלי רכב או הולכי רגל;</w:t>
      </w:r>
    </w:p>
    <w:p w:rsidR="0062202B" w:rsidRDefault="0062202B" w:rsidP="002A784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הוא גורם נזק או מטרד כלשהו, לרבות רעש, ריח וכיוצא בהם או פוגע באיכות הסביבה;</w:t>
      </w:r>
    </w:p>
    <w:p w:rsidR="0062202B" w:rsidRDefault="0062202B" w:rsidP="002A784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הוא עשוי מאריג, קרטון וכיוצא בהם למעט דגל המדינה;</w:t>
      </w:r>
    </w:p>
    <w:p w:rsidR="0062202B" w:rsidRDefault="0062202B" w:rsidP="002A784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הוא חוסם דלת, חלון, יציאת חירום או פתח אחר או מפריע למעבר בו;</w:t>
      </w:r>
    </w:p>
    <w:p w:rsidR="0062202B" w:rsidRDefault="0062202B" w:rsidP="002A784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הוא מוצג במקום או על מיתקן שאינו מיועד להצגת שילוט, כגון על מדרגות חירום, מדרגות נעות, מזגן אוויר, צינור אוויר, צינור ביוב, עמוד חשמל, מיתקן טלפון, מיתקן להפעלת רמזור, אנטנה, עמוד צופרים, תמרור, עץ או במקום שנועד לציוד או למיתקנים לכיבוי שריפות;</w:t>
      </w:r>
    </w:p>
    <w:p w:rsidR="0062202B" w:rsidRDefault="0062202B" w:rsidP="002A784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הוא צבוע על בנין, אלא אם כן ניתן לגביו אישור מיוחד של הועדה המקצועית לשילוט;</w:t>
      </w:r>
    </w:p>
    <w:p w:rsidR="0062202B" w:rsidRDefault="000C07E1" w:rsidP="000C07E1">
      <w:pPr>
        <w:pStyle w:val="P00"/>
        <w:spacing w:before="72"/>
        <w:ind w:left="1021" w:right="1134"/>
        <w:rPr>
          <w:rFonts w:cs="FrankRuehl" w:hint="cs"/>
          <w:rtl/>
          <w:lang w:eastAsia="en-US"/>
        </w:rPr>
      </w:pPr>
      <w:r>
        <w:rPr>
          <w:rFonts w:cs="FrankRuehl" w:hint="cs"/>
          <w:rtl/>
          <w:lang w:eastAsia="en-US"/>
        </w:rPr>
        <w:pict>
          <v:shape id="_x0000_s1259" type="#_x0000_t202" style="position:absolute;left:0;text-align:left;margin-left:470.25pt;margin-top:7.1pt;width:1in;height:16.8pt;z-index:251677184" filled="f" stroked="f">
            <v:textbox inset="1mm,0,1mm,0">
              <w:txbxContent>
                <w:p w:rsidR="000C07E1" w:rsidRDefault="000C07E1" w:rsidP="000C07E1">
                  <w:pPr>
                    <w:spacing w:line="160" w:lineRule="exact"/>
                    <w:jc w:val="left"/>
                    <w:rPr>
                      <w:rFonts w:cs="Miriam" w:hint="cs"/>
                      <w:noProof/>
                      <w:sz w:val="18"/>
                      <w:szCs w:val="18"/>
                      <w:rtl/>
                    </w:rPr>
                  </w:pPr>
                  <w:r>
                    <w:rPr>
                      <w:rFonts w:cs="Miriam" w:hint="cs"/>
                      <w:sz w:val="18"/>
                      <w:szCs w:val="18"/>
                      <w:rtl/>
                    </w:rPr>
                    <w:t>תיקון (מס' 2) תשע"א-2011</w:t>
                  </w:r>
                </w:p>
              </w:txbxContent>
            </v:textbox>
            <w10:anchorlock/>
          </v:shape>
        </w:pict>
      </w:r>
      <w:r w:rsidR="0062202B">
        <w:rPr>
          <w:rFonts w:cs="FrankRuehl" w:hint="cs"/>
          <w:rtl/>
          <w:lang w:eastAsia="en-US"/>
        </w:rPr>
        <w:t>(7)</w:t>
      </w:r>
      <w:r w:rsidR="0062202B">
        <w:rPr>
          <w:rFonts w:cs="FrankRuehl" w:hint="cs"/>
          <w:rtl/>
          <w:lang w:eastAsia="en-US"/>
        </w:rPr>
        <w:tab/>
      </w:r>
      <w:r>
        <w:rPr>
          <w:rFonts w:cs="FrankRuehl" w:hint="cs"/>
          <w:rtl/>
          <w:lang w:eastAsia="en-US"/>
        </w:rPr>
        <w:t>(בוטל)</w:t>
      </w:r>
      <w:r w:rsidR="002A7843">
        <w:rPr>
          <w:rFonts w:cs="FrankRuehl" w:hint="cs"/>
          <w:rtl/>
          <w:lang w:eastAsia="en-US"/>
        </w:rPr>
        <w:t>;</w:t>
      </w:r>
    </w:p>
    <w:p w:rsidR="002A7843" w:rsidRDefault="002A7843" w:rsidP="002A7843">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הוא עלול להסתיר או להפריע או לפגוע בחלקי בנין בעל ייחוד ארכיטקטוני או היסטורי, לרבות קשתות, פעמונים או פרט אחר בהם שהינו בעל ערך, או בצורה האחידה של חזיתות הבתים, או שהוא מהווה מטרד;</w:t>
      </w:r>
    </w:p>
    <w:p w:rsidR="002A7843" w:rsidRDefault="002A7843" w:rsidP="002A7843">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הוא מתפרסם בשטח ציבורי ואינו מותקן על גבי מיתקן או נכס עירוני המיועד לכך.</w:t>
      </w:r>
    </w:p>
    <w:p w:rsidR="00A54089" w:rsidRDefault="00A54089" w:rsidP="002A7843">
      <w:pPr>
        <w:pStyle w:val="P00"/>
        <w:spacing w:before="72"/>
        <w:ind w:left="1021" w:right="1134" w:hanging="1021"/>
        <w:rPr>
          <w:rFonts w:cs="FrankRuehl" w:hint="cs"/>
          <w:rtl/>
          <w:lang w:eastAsia="en-US"/>
        </w:rPr>
      </w:pPr>
      <w:bookmarkStart w:id="11" w:name="Seif11"/>
      <w:bookmarkEnd w:id="11"/>
      <w:r>
        <w:rPr>
          <w:lang w:val="he-IL"/>
        </w:rPr>
        <w:pict>
          <v:rect id="_x0000_s1055" style="position:absolute;left:0;text-align:left;margin-left:464.5pt;margin-top:8.05pt;width:75.05pt;height:14.2pt;z-index:251648512" o:allowincell="f" filled="f" stroked="f" strokecolor="lime" strokeweight=".25pt">
            <v:textbox style="mso-next-textbox:#_x0000_s1055" inset="0,0,0,0">
              <w:txbxContent>
                <w:p w:rsidR="00E2240E" w:rsidRDefault="00E2240E">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2A7843">
        <w:rPr>
          <w:rFonts w:cs="FrankRuehl" w:hint="cs"/>
          <w:rtl/>
          <w:lang w:eastAsia="en-US"/>
        </w:rPr>
        <w:t>(1)</w:t>
      </w:r>
      <w:r w:rsidR="002A7843">
        <w:rPr>
          <w:rFonts w:cs="FrankRuehl" w:hint="cs"/>
          <w:rtl/>
          <w:lang w:eastAsia="en-US"/>
        </w:rPr>
        <w:tab/>
        <w:t>לא יאיר אדם שלט או מודעה על ידי חשמל, אלא אם כן השילוט מצויד במפסק פחת, והצנרת המספקת חשמל לשילוט מוסתרת, והם עברו ביקורת של חשמלאי מוסמך שאישורו בכתב מצוי בידי בעל השילוט;</w:t>
      </w:r>
    </w:p>
    <w:p w:rsidR="002A7843" w:rsidRDefault="002A7843" w:rsidP="002A784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ראש העיריה רשאי, בהודעה שתישלח 3 ימים לפחות לפני כניסתה לתוקף, לאסור על אדם להאיר או לגרום להארת שלט או מודעה על ידי גופי תאורה הנמצאים בתוך בנין או חיצוניים לו, אם לדעת ראש העיריה הדבר עלול להפריע לתושבי הסביבה שבה ממוקם הבנין או לעוברים ושבים או להוות סכנה או הפרעה לתנועה; בעל השילוט יציית להוראת ראש העיריה תוך הזמן שנקבע בהודעה.</w:t>
      </w:r>
    </w:p>
    <w:p w:rsidR="002A7843" w:rsidRDefault="002A7843" w:rsidP="002A7843">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לא יקרין אדם שילוט אל מקום ציבורי על ידי הארה בחשמל או באמצעים אלקטרוניים או על ידי השמעת תוכן השילוט ברמקול, אלא אם כן ראש העיריה התיר לעשות כן מטעמים מיוחדים;</w:t>
      </w:r>
    </w:p>
    <w:p w:rsidR="002A7843" w:rsidRDefault="002A7843" w:rsidP="00E503A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יפרסם אדם מודעה דרך נשיאת לוח או סרט וכיוצא באלה, בין שההודעה נישאת בידי אדם ובין באמצעים אחרים, אלא אם כן ראש העיריה התיר לעשות כן מטעמים מיוחדים.</w:t>
      </w:r>
    </w:p>
    <w:p w:rsidR="002A7843" w:rsidRPr="00E503A9" w:rsidRDefault="002A7843" w:rsidP="00E503A9">
      <w:pPr>
        <w:pStyle w:val="medium2-header"/>
        <w:keepLines w:val="0"/>
        <w:spacing w:before="72"/>
        <w:ind w:left="0" w:right="1134"/>
        <w:rPr>
          <w:rFonts w:cs="FrankRuehl"/>
          <w:b/>
          <w:noProof/>
          <w:rtl/>
          <w:lang w:eastAsia="en-US"/>
        </w:rPr>
      </w:pPr>
      <w:bookmarkStart w:id="12" w:name="med3"/>
      <w:bookmarkEnd w:id="12"/>
      <w:r w:rsidRPr="00E503A9">
        <w:rPr>
          <w:rFonts w:cs="FrankRuehl" w:hint="cs"/>
          <w:b/>
          <w:noProof/>
          <w:rtl/>
          <w:lang w:eastAsia="en-US"/>
        </w:rPr>
        <w:t>פרק רביעי: הוראות שונות</w:t>
      </w:r>
    </w:p>
    <w:p w:rsidR="00A54089" w:rsidRDefault="00A54089" w:rsidP="00E503A9">
      <w:pPr>
        <w:pStyle w:val="P00"/>
        <w:spacing w:before="72"/>
        <w:ind w:left="0" w:right="1134"/>
        <w:rPr>
          <w:rStyle w:val="default"/>
          <w:rFonts w:hint="cs"/>
          <w:rtl/>
        </w:rPr>
      </w:pPr>
      <w:r>
        <w:rPr>
          <w:rStyle w:val="big-number"/>
          <w:rFonts w:cs="Miriam"/>
          <w:rtl/>
        </w:rPr>
        <w:t>1</w:t>
      </w:r>
      <w:r w:rsidR="001927B1">
        <w:rPr>
          <w:rStyle w:val="big-number"/>
          <w:rFonts w:cs="Miriam" w:hint="cs"/>
          <w:rtl/>
        </w:rPr>
        <w:t>0</w:t>
      </w:r>
      <w:r>
        <w:rPr>
          <w:rStyle w:val="big-number"/>
          <w:rFonts w:cs="Miriam"/>
          <w:rtl/>
        </w:rPr>
        <w:t>.</w:t>
      </w:r>
      <w:r>
        <w:rPr>
          <w:rStyle w:val="big-number"/>
          <w:rFonts w:cs="Miriam"/>
          <w:rtl/>
        </w:rPr>
        <w:tab/>
      </w:r>
      <w:r w:rsidR="00E503A9">
        <w:rPr>
          <w:rStyle w:val="default"/>
          <w:rFonts w:hint="cs"/>
          <w:rtl/>
        </w:rPr>
        <w:t>(א)</w:t>
      </w:r>
      <w:r w:rsidR="00E503A9">
        <w:rPr>
          <w:rStyle w:val="default"/>
          <w:rFonts w:hint="cs"/>
          <w:rtl/>
        </w:rPr>
        <w:tab/>
        <w:t>לכל עסק יהיה שלט אחד בלבד, אלא אם כן התיר ראש העיריה הצגת שלט נוסף לעסק.</w:t>
      </w:r>
    </w:p>
    <w:p w:rsidR="00E503A9" w:rsidRDefault="00E503A9" w:rsidP="00E503A9">
      <w:pPr>
        <w:pStyle w:val="P00"/>
        <w:spacing w:before="72"/>
        <w:ind w:left="0" w:right="1134"/>
        <w:rPr>
          <w:rStyle w:val="default"/>
          <w:rFonts w:hint="cs"/>
          <w:rtl/>
        </w:rPr>
      </w:pPr>
      <w:r>
        <w:rPr>
          <w:rStyle w:val="default"/>
          <w:rFonts w:hint="cs"/>
          <w:rtl/>
        </w:rPr>
        <w:tab/>
        <w:t>(ב)</w:t>
      </w:r>
      <w:r>
        <w:rPr>
          <w:rStyle w:val="default"/>
          <w:rFonts w:hint="cs"/>
          <w:rtl/>
        </w:rPr>
        <w:tab/>
        <w:t>שלט של עסק יוצג בחזית המבנה שבו מתנהל העסק בלבד, אלא אם כן התיר ראש העיריה הצגתו במקום אחר.</w:t>
      </w:r>
    </w:p>
    <w:p w:rsidR="00E503A9" w:rsidRDefault="00E503A9" w:rsidP="00E503A9">
      <w:pPr>
        <w:pStyle w:val="P00"/>
        <w:spacing w:before="72"/>
        <w:ind w:left="0" w:right="1134"/>
        <w:rPr>
          <w:rFonts w:cs="FrankRuehl" w:hint="cs"/>
          <w:rtl/>
          <w:lang w:eastAsia="en-US"/>
        </w:rPr>
      </w:pPr>
      <w:r>
        <w:rPr>
          <w:rStyle w:val="default"/>
          <w:rFonts w:hint="cs"/>
          <w:rtl/>
        </w:rPr>
        <w:tab/>
        <w:t>(ג)</w:t>
      </w:r>
      <w:r>
        <w:rPr>
          <w:rStyle w:val="default"/>
          <w:rFonts w:hint="cs"/>
          <w:rtl/>
        </w:rPr>
        <w:tab/>
        <w:t>אורכו המרבי של שלט לא יעלה על אורך החזית של בית העסק, אלא אם כן התיר ראש העיריה שאורכו יעלה על אורך החזית.</w:t>
      </w:r>
    </w:p>
    <w:p w:rsidR="00A54089" w:rsidRDefault="00A54089" w:rsidP="00E503A9">
      <w:pPr>
        <w:pStyle w:val="P00"/>
        <w:spacing w:before="72"/>
        <w:ind w:left="0" w:right="1134"/>
        <w:rPr>
          <w:rStyle w:val="default"/>
          <w:rFonts w:hint="cs"/>
          <w:rtl/>
        </w:rPr>
      </w:pPr>
      <w:bookmarkStart w:id="13" w:name="Seif9"/>
      <w:bookmarkEnd w:id="13"/>
      <w:r>
        <w:rPr>
          <w:lang w:val="he-IL"/>
        </w:rPr>
        <w:pict>
          <v:rect id="_x0000_s1039" style="position:absolute;left:0;text-align:left;margin-left:464.5pt;margin-top:8.05pt;width:75.05pt;height:10.55pt;z-index:251646464" o:allowincell="f" filled="f" stroked="f" strokecolor="lime" strokeweight=".25pt">
            <v:textbox style="mso-next-textbox:#_x0000_s1039" inset="0,0,0,0">
              <w:txbxContent>
                <w:p w:rsidR="00E2240E" w:rsidRDefault="00E2240E">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E503A9">
        <w:rPr>
          <w:rStyle w:val="default"/>
          <w:rFonts w:hint="cs"/>
          <w:rtl/>
        </w:rPr>
        <w:t>(א)</w:t>
      </w:r>
      <w:r w:rsidR="00E503A9">
        <w:rPr>
          <w:rStyle w:val="default"/>
          <w:rFonts w:hint="cs"/>
          <w:rtl/>
        </w:rPr>
        <w:tab/>
        <w:t xml:space="preserve">לא יפרסם אדם מודעה ולא יציג שלט, אלא אם כן הוא כתוב בעברית; ואם הוא </w:t>
      </w:r>
      <w:r w:rsidR="001055C3">
        <w:rPr>
          <w:rStyle w:val="default"/>
          <w:rFonts w:hint="cs"/>
          <w:rtl/>
        </w:rPr>
        <w:t>כתוב גם בשפה נוספת, הכיתוב בעברית תופס לפחות מחצית משטחו.</w:t>
      </w:r>
    </w:p>
    <w:p w:rsidR="001055C3" w:rsidRDefault="001055C3" w:rsidP="00E503A9">
      <w:pPr>
        <w:pStyle w:val="P00"/>
        <w:spacing w:before="72"/>
        <w:ind w:left="0" w:right="1134"/>
        <w:rPr>
          <w:rStyle w:val="default"/>
          <w:rFonts w:hint="cs"/>
          <w:rtl/>
        </w:rPr>
      </w:pPr>
      <w:r>
        <w:rPr>
          <w:rStyle w:val="default"/>
          <w:rFonts w:hint="cs"/>
          <w:rtl/>
        </w:rPr>
        <w:tab/>
        <w:t>(ב)</w:t>
      </w:r>
      <w:r>
        <w:rPr>
          <w:rStyle w:val="default"/>
          <w:rFonts w:hint="cs"/>
          <w:rtl/>
        </w:rPr>
        <w:tab/>
        <w:t>הוראות סעיף קטן (א) לא יחולו על שילוט שמפרסם או מציג מוסד רשמי של מדינה זרה או מוסד דת.</w:t>
      </w:r>
    </w:p>
    <w:p w:rsidR="00A54089" w:rsidRDefault="00A54089" w:rsidP="001055C3">
      <w:pPr>
        <w:pStyle w:val="P00"/>
        <w:spacing w:before="72"/>
        <w:ind w:left="0" w:right="1134"/>
        <w:rPr>
          <w:rFonts w:cs="FrankRuehl" w:hint="cs"/>
          <w:rtl/>
          <w:lang w:eastAsia="en-US"/>
        </w:rPr>
      </w:pPr>
      <w:bookmarkStart w:id="14" w:name="Seif10"/>
      <w:bookmarkEnd w:id="14"/>
      <w:r>
        <w:rPr>
          <w:lang w:val="he-IL"/>
        </w:rPr>
        <w:pict>
          <v:rect id="_x0000_s1040" style="position:absolute;left:0;text-align:left;margin-left:464.35pt;margin-top:7.1pt;width:75.05pt;height:14pt;z-index:251647488" o:allowincell="f" filled="f" stroked="f" strokecolor="lime" strokeweight=".25pt">
            <v:textbox style="mso-next-textbox:#_x0000_s1040" inset="0,0,0,0">
              <w:txbxContent>
                <w:p w:rsidR="00E2240E" w:rsidRDefault="00E2240E" w:rsidP="00E12FA2">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1055C3">
        <w:rPr>
          <w:rFonts w:cs="FrankRuehl" w:hint="cs"/>
          <w:rtl/>
          <w:lang w:eastAsia="en-US"/>
        </w:rPr>
        <w:t>העיריה רשאית להכריז על רחוב או חלק ממנו כעל אזור שילוט מיוחד שבו יוצגו שלטים; הכריזה העיריה כאמור, לא יינתן רשיון לשלט באותו אזור, אלא באישור העיריה; ראש העיריה רשאי להתנות מתן רשיון בקביעת צורת השלט, גודלו ותוכנו.</w:t>
      </w:r>
    </w:p>
    <w:p w:rsidR="0077522B" w:rsidRDefault="0077522B" w:rsidP="00CA1DB3">
      <w:pPr>
        <w:pStyle w:val="P00"/>
        <w:spacing w:before="72"/>
        <w:ind w:left="0" w:right="1134"/>
        <w:rPr>
          <w:rFonts w:cs="FrankRuehl" w:hint="cs"/>
          <w:rtl/>
          <w:lang w:eastAsia="en-US"/>
        </w:rPr>
      </w:pPr>
      <w:bookmarkStart w:id="15" w:name="Seif12"/>
      <w:bookmarkEnd w:id="15"/>
      <w:r>
        <w:rPr>
          <w:lang w:val="he-IL"/>
        </w:rPr>
        <w:pict>
          <v:rect id="_x0000_s1232" style="position:absolute;left:0;text-align:left;margin-left:464.35pt;margin-top:7.1pt;width:75.05pt;height:14pt;z-index:251649536" o:allowincell="f" filled="f" stroked="f" strokecolor="lime" strokeweight=".25pt">
            <v:textbox style="mso-next-textbox:#_x0000_s1232"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w:t>
      </w:r>
      <w:r w:rsidR="001055C3">
        <w:rPr>
          <w:rStyle w:val="big-number"/>
          <w:rFonts w:cs="Miriam" w:hint="cs"/>
          <w:rtl/>
        </w:rPr>
        <w:t>3</w:t>
      </w:r>
      <w:r>
        <w:rPr>
          <w:rStyle w:val="big-number"/>
          <w:rFonts w:cs="Miriam"/>
          <w:rtl/>
        </w:rPr>
        <w:t>.</w:t>
      </w:r>
      <w:r>
        <w:rPr>
          <w:rStyle w:val="big-number"/>
          <w:rFonts w:cs="Miriam"/>
          <w:rtl/>
        </w:rPr>
        <w:tab/>
      </w:r>
      <w:r w:rsidR="00CA1DB3">
        <w:rPr>
          <w:rFonts w:cs="FrankRuehl" w:hint="cs"/>
          <w:rtl/>
          <w:lang w:eastAsia="en-US"/>
        </w:rPr>
        <w:t>(א)</w:t>
      </w:r>
      <w:r w:rsidR="00CA1DB3">
        <w:rPr>
          <w:rFonts w:cs="FrankRuehl" w:hint="cs"/>
          <w:rtl/>
          <w:lang w:eastAsia="en-US"/>
        </w:rPr>
        <w:tab/>
        <w:t>לא ישנה אדם שלט במשך תקופת תוקף הרשיון, אלא על פי הרשיון שבידיו ובהתאם לתנאיו.</w:t>
      </w:r>
    </w:p>
    <w:p w:rsidR="00CA1DB3" w:rsidRDefault="00CA1DB3" w:rsidP="00CA1D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שינה בעל רשיון, תוך תקופת הרשיון, את תוכן השלט או הצורה או המידה או הסוג או את המקום של השלט או את החומר שממנו עשוי השלט, יפקע תוקף הרשיון; בקשה לשינוי בשלט דינה כדין בקשה לרשיון לשלט חדש.</w:t>
      </w:r>
    </w:p>
    <w:p w:rsidR="00CA1DB3" w:rsidRDefault="00CA1DB3" w:rsidP="00CA1DB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זה אינן חלות על פרסום חוצות.</w:t>
      </w:r>
    </w:p>
    <w:p w:rsidR="0077522B" w:rsidRDefault="0077522B" w:rsidP="002241CD">
      <w:pPr>
        <w:pStyle w:val="P00"/>
        <w:spacing w:before="72"/>
        <w:ind w:left="0" w:right="1134"/>
        <w:rPr>
          <w:rFonts w:cs="FrankRuehl" w:hint="cs"/>
          <w:rtl/>
          <w:lang w:eastAsia="en-US"/>
        </w:rPr>
      </w:pPr>
      <w:bookmarkStart w:id="16" w:name="Seif13"/>
      <w:bookmarkEnd w:id="16"/>
      <w:r>
        <w:rPr>
          <w:lang w:val="he-IL"/>
        </w:rPr>
        <w:pict>
          <v:rect id="_x0000_s1233" style="position:absolute;left:0;text-align:left;margin-left:464.35pt;margin-top:7.1pt;width:75.05pt;height:14pt;z-index:251650560" o:allowincell="f" filled="f" stroked="f" strokecolor="lime" strokeweight=".25pt">
            <v:textbox style="mso-next-textbox:#_x0000_s1233"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אחזקת שלט</w:t>
                  </w:r>
                </w:p>
              </w:txbxContent>
            </v:textbox>
            <w10:anchorlock/>
          </v:rect>
        </w:pict>
      </w:r>
      <w:r>
        <w:rPr>
          <w:rStyle w:val="big-number"/>
          <w:rFonts w:cs="Miriam"/>
          <w:rtl/>
        </w:rPr>
        <w:t>1</w:t>
      </w:r>
      <w:r w:rsidR="00CA1DB3">
        <w:rPr>
          <w:rStyle w:val="big-number"/>
          <w:rFonts w:cs="Miriam" w:hint="cs"/>
          <w:rtl/>
        </w:rPr>
        <w:t>4</w:t>
      </w:r>
      <w:r>
        <w:rPr>
          <w:rStyle w:val="big-number"/>
          <w:rFonts w:cs="Miriam"/>
          <w:rtl/>
        </w:rPr>
        <w:t>.</w:t>
      </w:r>
      <w:r>
        <w:rPr>
          <w:rStyle w:val="big-number"/>
          <w:rFonts w:cs="Miriam"/>
          <w:rtl/>
        </w:rPr>
        <w:tab/>
      </w:r>
      <w:r w:rsidR="002241CD">
        <w:rPr>
          <w:rFonts w:cs="FrankRuehl" w:hint="cs"/>
          <w:rtl/>
          <w:lang w:eastAsia="en-US"/>
        </w:rPr>
        <w:t>בעל רשיון לשלט או מודעה יחזיק את השלט או את המודעה באופן שיהיה נקי, נאה, תקין ובטוח.</w:t>
      </w:r>
    </w:p>
    <w:p w:rsidR="0077522B" w:rsidRDefault="0077522B" w:rsidP="003701BD">
      <w:pPr>
        <w:pStyle w:val="P00"/>
        <w:spacing w:before="72"/>
        <w:ind w:left="0" w:right="1134"/>
        <w:rPr>
          <w:rFonts w:cs="FrankRuehl" w:hint="cs"/>
          <w:rtl/>
          <w:lang w:eastAsia="en-US"/>
        </w:rPr>
      </w:pPr>
      <w:bookmarkStart w:id="17" w:name="Seif14"/>
      <w:bookmarkEnd w:id="17"/>
      <w:r>
        <w:rPr>
          <w:lang w:val="he-IL"/>
        </w:rPr>
        <w:pict>
          <v:rect id="_x0000_s1234" style="position:absolute;left:0;text-align:left;margin-left:464.35pt;margin-top:7.1pt;width:75.05pt;height:14pt;z-index:251651584" o:allowincell="f" filled="f" stroked="f" strokecolor="lime" strokeweight=".25pt">
            <v:textbox style="mso-next-textbox:#_x0000_s1234"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חובת הסרת שלט</w:t>
                  </w:r>
                </w:p>
              </w:txbxContent>
            </v:textbox>
            <w10:anchorlock/>
          </v:rect>
        </w:pict>
      </w:r>
      <w:r>
        <w:rPr>
          <w:rStyle w:val="big-number"/>
          <w:rFonts w:cs="Miriam"/>
          <w:rtl/>
        </w:rPr>
        <w:t>1</w:t>
      </w:r>
      <w:r w:rsidR="002241CD">
        <w:rPr>
          <w:rStyle w:val="big-number"/>
          <w:rFonts w:cs="Miriam" w:hint="cs"/>
          <w:rtl/>
        </w:rPr>
        <w:t>5</w:t>
      </w:r>
      <w:r>
        <w:rPr>
          <w:rStyle w:val="big-number"/>
          <w:rFonts w:cs="Miriam"/>
          <w:rtl/>
        </w:rPr>
        <w:t>.</w:t>
      </w:r>
      <w:r>
        <w:rPr>
          <w:rStyle w:val="big-number"/>
          <w:rFonts w:cs="Miriam"/>
          <w:rtl/>
        </w:rPr>
        <w:tab/>
      </w:r>
      <w:r w:rsidR="003701BD">
        <w:rPr>
          <w:rFonts w:cs="FrankRuehl" w:hint="cs"/>
          <w:rtl/>
          <w:lang w:eastAsia="en-US"/>
        </w:rPr>
        <w:t>בעל רשיון לשלט או למודעה אחראי להסרת השלט או המודעה עם תום השימוש בו או עם פקיעת תוקף הרשיון לגבי השילוט או ביטולו או אם העיסוק שהשילוט מפרסם חדל להתקיים או האירוע שהשילוט מפרסם חלף.</w:t>
      </w:r>
    </w:p>
    <w:p w:rsidR="0077522B" w:rsidRDefault="0077522B" w:rsidP="005C3788">
      <w:pPr>
        <w:pStyle w:val="P00"/>
        <w:spacing w:before="72"/>
        <w:ind w:left="0" w:right="1134"/>
        <w:rPr>
          <w:rFonts w:cs="FrankRuehl" w:hint="cs"/>
          <w:rtl/>
          <w:lang w:eastAsia="en-US"/>
        </w:rPr>
      </w:pPr>
      <w:bookmarkStart w:id="18" w:name="Seif15"/>
      <w:bookmarkEnd w:id="18"/>
      <w:r>
        <w:rPr>
          <w:lang w:val="he-IL"/>
        </w:rPr>
        <w:pict>
          <v:rect id="_x0000_s1235" style="position:absolute;left:0;text-align:left;margin-left:464.35pt;margin-top:7.1pt;width:75.05pt;height:14pt;z-index:251652608" o:allowincell="f" filled="f" stroked="f" strokecolor="lime" strokeweight=".25pt">
            <v:textbox style="mso-next-textbox:#_x0000_s1235"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1</w:t>
      </w:r>
      <w:r w:rsidR="003701BD">
        <w:rPr>
          <w:rStyle w:val="big-number"/>
          <w:rFonts w:cs="Miriam" w:hint="cs"/>
          <w:rtl/>
        </w:rPr>
        <w:t>6</w:t>
      </w:r>
      <w:r>
        <w:rPr>
          <w:rStyle w:val="big-number"/>
          <w:rFonts w:cs="Miriam"/>
          <w:rtl/>
        </w:rPr>
        <w:t>.</w:t>
      </w:r>
      <w:r>
        <w:rPr>
          <w:rStyle w:val="big-number"/>
          <w:rFonts w:cs="Miriam"/>
          <w:rtl/>
        </w:rPr>
        <w:tab/>
      </w:r>
      <w:r w:rsidR="005C3788">
        <w:rPr>
          <w:rFonts w:cs="FrankRuehl" w:hint="cs"/>
          <w:rtl/>
          <w:lang w:eastAsia="en-US"/>
        </w:rPr>
        <w:t>(א)</w:t>
      </w:r>
      <w:r w:rsidR="005C3788">
        <w:rPr>
          <w:rFonts w:cs="FrankRuehl" w:hint="cs"/>
          <w:rtl/>
          <w:lang w:eastAsia="en-US"/>
        </w:rPr>
        <w:tab/>
      </w:r>
      <w:r w:rsidR="002455BB">
        <w:rPr>
          <w:rFonts w:cs="FrankRuehl" w:hint="cs"/>
          <w:rtl/>
          <w:lang w:eastAsia="en-US"/>
        </w:rPr>
        <w:t>ראש העיריה רשאי, בכל עת סבירה, להיכנס לכל מקום, כדי לברר אם קוימו הוראות חוק עזר זה, ולעשות מעשה הדרוש לביצוע ההוראות הכלולות בו.</w:t>
      </w:r>
    </w:p>
    <w:p w:rsidR="002455BB" w:rsidRDefault="002455BB" w:rsidP="005C37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ימנעהו מלבצע את סמכויותיו לפי סעיף קטן (א).</w:t>
      </w:r>
    </w:p>
    <w:p w:rsidR="002455BB" w:rsidRDefault="002455BB" w:rsidP="005C37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רשיון לפי חוק עזר זה יראהו ויציגו בפני ראש העיריה לפי דרישתו.</w:t>
      </w:r>
    </w:p>
    <w:p w:rsidR="0077522B" w:rsidRDefault="0077522B" w:rsidP="002455BB">
      <w:pPr>
        <w:pStyle w:val="P00"/>
        <w:spacing w:before="72"/>
        <w:ind w:left="0" w:right="1134"/>
        <w:rPr>
          <w:rFonts w:cs="FrankRuehl" w:hint="cs"/>
          <w:rtl/>
          <w:lang w:eastAsia="en-US"/>
        </w:rPr>
      </w:pPr>
      <w:bookmarkStart w:id="19" w:name="Seif16"/>
      <w:bookmarkEnd w:id="19"/>
      <w:r>
        <w:rPr>
          <w:lang w:val="he-IL"/>
        </w:rPr>
        <w:pict>
          <v:rect id="_x0000_s1236" style="position:absolute;left:0;text-align:left;margin-left:464.35pt;margin-top:7.1pt;width:75.05pt;height:28.9pt;z-index:251653632" o:allowincell="f" filled="f" stroked="f" strokecolor="lime" strokeweight=".25pt">
            <v:textbox style="mso-next-textbox:#_x0000_s1236"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דרישה להסרת שלט ומודעה ולאחזקה תקינה</w:t>
                  </w:r>
                </w:p>
              </w:txbxContent>
            </v:textbox>
            <w10:anchorlock/>
          </v:rect>
        </w:pict>
      </w:r>
      <w:r>
        <w:rPr>
          <w:rStyle w:val="big-number"/>
          <w:rFonts w:cs="Miriam"/>
          <w:rtl/>
        </w:rPr>
        <w:t>1</w:t>
      </w:r>
      <w:r w:rsidR="002455BB">
        <w:rPr>
          <w:rStyle w:val="big-number"/>
          <w:rFonts w:cs="Miriam" w:hint="cs"/>
          <w:rtl/>
        </w:rPr>
        <w:t>7</w:t>
      </w:r>
      <w:r>
        <w:rPr>
          <w:rStyle w:val="big-number"/>
          <w:rFonts w:cs="Miriam"/>
          <w:rtl/>
        </w:rPr>
        <w:t>.</w:t>
      </w:r>
      <w:r>
        <w:rPr>
          <w:rStyle w:val="big-number"/>
          <w:rFonts w:cs="Miriam"/>
          <w:rtl/>
        </w:rPr>
        <w:tab/>
      </w:r>
      <w:r w:rsidR="002455BB">
        <w:rPr>
          <w:rFonts w:cs="FrankRuehl" w:hint="cs"/>
          <w:rtl/>
          <w:lang w:eastAsia="en-US"/>
        </w:rPr>
        <w:t>(א)</w:t>
      </w:r>
      <w:r w:rsidR="002455BB">
        <w:rPr>
          <w:rFonts w:cs="FrankRuehl" w:hint="cs"/>
          <w:rtl/>
          <w:lang w:eastAsia="en-US"/>
        </w:rPr>
        <w:tab/>
        <w:t>ראש העיריה רשאי, בהודעה בכתב, לדרוש מאדם שהציג או פרסם שלט או מודעה או הרשה להציגו או לפרסמו, להסיר שלט או מודעה שהוצג או פורסם ללא רשיון או בניגוד לתנאיו או בניגוד להוראה מהוראות חוק עזר זה; ורשאי הוא לדרוש מאדם כאמור לבצע את העבודות הדרושות לאחזקתו התקינה של השלט או המודעה או להתאמתו לתנאי הרשיון או להוראות חוק עזר זה.</w:t>
      </w:r>
    </w:p>
    <w:p w:rsidR="002455BB" w:rsidRDefault="002455BB" w:rsidP="002455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ימלא אחריה תוך התקופה שנקבעה לכך בידי ראש העיריה.</w:t>
      </w:r>
    </w:p>
    <w:p w:rsidR="002455BB" w:rsidRDefault="002455BB" w:rsidP="002455B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AF2B0D">
        <w:rPr>
          <w:rFonts w:cs="FrankRuehl" w:hint="cs"/>
          <w:rtl/>
          <w:lang w:eastAsia="en-US"/>
        </w:rPr>
        <w:t>לא מילא אדם אחר הודעה כאמור בסעיף קטן (א), רשאי ראש העיריה להורות על הסרת השילוט או לבצע עבודות הדרושות לאחזקתו התקינה, ולגבות מאותו אדם את הוצאות העיריה בביצוע זו.</w:t>
      </w:r>
    </w:p>
    <w:p w:rsidR="00AF2B0D" w:rsidRDefault="00AF2B0D" w:rsidP="002455B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בסעיף זה אינו גורע מאחריותו של אדם בשל הפרת הוראה מהוראות חוק עזר זה, ואינו גורע מסמכויות ראש העיריה לפי חוק עזר זה.</w:t>
      </w:r>
    </w:p>
    <w:p w:rsidR="00AF2B0D" w:rsidRDefault="00AF2B0D" w:rsidP="00AF2B0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להורות ולנקוט פעולות כאמור בסעיף קטן (ג) אף ללא מסירת הודעה כאמור בסעיף קטן (א), אם נוכח לדעת שלא ניתן לדעת את שמו ומענו של בעל השלט או המודעה, מפרסמו או מי שהרשה לפרסמם.</w:t>
      </w:r>
    </w:p>
    <w:p w:rsidR="00AF2B0D" w:rsidRDefault="00AF2B0D" w:rsidP="00AF2B0D">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העיריה או אדם מטעמה לא יהיו אחראים לנזק או הוצאה שייגרמו למפרסם, למתקין השלט או לבעל הנכס, אם נגרמו כתוצאה מפעולות שנעשו על פי הוראות חוק עזר זה להסרת השלט או המודעה או מהעדרם.</w:t>
      </w:r>
    </w:p>
    <w:p w:rsidR="00E2240E" w:rsidRDefault="0077522B" w:rsidP="00E2240E">
      <w:pPr>
        <w:pStyle w:val="P00"/>
        <w:spacing w:before="72"/>
        <w:ind w:left="0" w:right="1134"/>
        <w:rPr>
          <w:rFonts w:cs="FrankRuehl" w:hint="cs"/>
          <w:rtl/>
          <w:lang w:eastAsia="en-US"/>
        </w:rPr>
      </w:pPr>
      <w:bookmarkStart w:id="20" w:name="Seif17"/>
      <w:bookmarkEnd w:id="20"/>
      <w:r>
        <w:rPr>
          <w:lang w:val="he-IL"/>
        </w:rPr>
        <w:pict>
          <v:rect id="_x0000_s1237" style="position:absolute;left:0;text-align:left;margin-left:464.35pt;margin-top:7.1pt;width:75.05pt;height:14pt;z-index:251654656" o:allowincell="f" filled="f" stroked="f" strokecolor="lime" strokeweight=".25pt">
            <v:textbox style="mso-next-textbox:#_x0000_s1237" inset="0,0,0,0">
              <w:txbxContent>
                <w:p w:rsidR="00E2240E" w:rsidRDefault="00E2240E" w:rsidP="0077522B">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rect>
        </w:pict>
      </w:r>
      <w:r>
        <w:rPr>
          <w:rStyle w:val="big-number"/>
          <w:rFonts w:cs="Miriam"/>
          <w:rtl/>
        </w:rPr>
        <w:t>1</w:t>
      </w:r>
      <w:r w:rsidR="00AF2B0D">
        <w:rPr>
          <w:rStyle w:val="big-number"/>
          <w:rFonts w:cs="Miriam" w:hint="cs"/>
          <w:rtl/>
        </w:rPr>
        <w:t>8</w:t>
      </w:r>
      <w:r>
        <w:rPr>
          <w:rStyle w:val="big-number"/>
          <w:rFonts w:cs="Miriam"/>
          <w:rtl/>
        </w:rPr>
        <w:t>.</w:t>
      </w:r>
      <w:r>
        <w:rPr>
          <w:rStyle w:val="big-number"/>
          <w:rFonts w:cs="Miriam"/>
          <w:rtl/>
        </w:rPr>
        <w:tab/>
      </w:r>
      <w:r w:rsidR="00E2240E">
        <w:rPr>
          <w:rFonts w:cs="FrankRuehl" w:hint="cs"/>
          <w:rtl/>
          <w:lang w:eastAsia="en-US"/>
        </w:rPr>
        <w:t>העיריה רשאית, באישור ראש העיריה, להתקין מיתקני פרסום עירוני; הוראות חוק עזר זה יחולו, בשינויים המחויבים, גם על מיתקן פרסום עירוני, ובלבד שהוראות כאמור לא יחולו על פרסום של העיריה או מטעמה, לענין חובת רשיון, רשיון נוסף ואגרות.</w:t>
      </w:r>
    </w:p>
    <w:p w:rsidR="00D43F23" w:rsidRDefault="00D43F23" w:rsidP="00D43F23">
      <w:pPr>
        <w:pStyle w:val="P00"/>
        <w:spacing w:before="72"/>
        <w:ind w:left="0" w:right="1134"/>
        <w:rPr>
          <w:rFonts w:cs="FrankRuehl" w:hint="cs"/>
          <w:rtl/>
          <w:lang w:eastAsia="en-US"/>
        </w:rPr>
      </w:pPr>
      <w:bookmarkStart w:id="21" w:name="Seif25"/>
      <w:bookmarkEnd w:id="21"/>
      <w:r>
        <w:rPr>
          <w:lang w:val="he-IL"/>
        </w:rPr>
        <w:pict>
          <v:rect id="_x0000_s1256" style="position:absolute;left:0;text-align:left;margin-left:464.35pt;margin-top:7.1pt;width:75.05pt;height:26.65pt;z-index:251674112" o:allowincell="f" filled="f" stroked="f" strokecolor="lime" strokeweight=".25pt">
            <v:textbox style="mso-next-textbox:#_x0000_s1256" inset="0,0,0,0">
              <w:txbxContent>
                <w:p w:rsidR="00D43F23" w:rsidRDefault="00D43F23" w:rsidP="00D43F23">
                  <w:pPr>
                    <w:spacing w:line="160" w:lineRule="exact"/>
                    <w:jc w:val="left"/>
                    <w:rPr>
                      <w:rFonts w:cs="Miriam" w:hint="cs"/>
                      <w:sz w:val="18"/>
                      <w:szCs w:val="18"/>
                      <w:rtl/>
                    </w:rPr>
                  </w:pPr>
                  <w:r>
                    <w:rPr>
                      <w:rFonts w:cs="Miriam" w:hint="cs"/>
                      <w:sz w:val="18"/>
                      <w:szCs w:val="18"/>
                      <w:rtl/>
                    </w:rPr>
                    <w:t>פרסום על גבי מיתקן פרסום עירוני</w:t>
                  </w:r>
                </w:p>
                <w:p w:rsidR="00D43F23" w:rsidRDefault="00D43F23" w:rsidP="00D43F23">
                  <w:pPr>
                    <w:spacing w:line="160" w:lineRule="exact"/>
                    <w:jc w:val="left"/>
                    <w:rPr>
                      <w:rFonts w:cs="Miriam" w:hint="cs"/>
                      <w:noProof/>
                      <w:sz w:val="18"/>
                      <w:szCs w:val="18"/>
                      <w:rtl/>
                    </w:rPr>
                  </w:pPr>
                  <w:r>
                    <w:rPr>
                      <w:rFonts w:cs="Miriam" w:hint="cs"/>
                      <w:sz w:val="18"/>
                      <w:szCs w:val="18"/>
                      <w:rtl/>
                    </w:rPr>
                    <w:t>תיקון תשע"א-2010</w:t>
                  </w:r>
                </w:p>
              </w:txbxContent>
            </v:textbox>
            <w10:anchorlock/>
          </v:rect>
        </w:pict>
      </w:r>
      <w:r>
        <w:rPr>
          <w:rStyle w:val="big-number"/>
          <w:rFonts w:cs="Miriam"/>
          <w:rtl/>
        </w:rPr>
        <w:t>1</w:t>
      </w:r>
      <w:r>
        <w:rPr>
          <w:rStyle w:val="big-number"/>
          <w:rFonts w:cs="Miriam" w:hint="cs"/>
          <w:rtl/>
        </w:rPr>
        <w:t>8</w:t>
      </w:r>
      <w:r>
        <w:rPr>
          <w:rFonts w:cs="FrankRuehl" w:hint="cs"/>
          <w:rtl/>
          <w:lang w:eastAsia="en-US"/>
        </w:rPr>
        <w:t>א</w:t>
      </w:r>
      <w:r w:rsidRPr="00D43F23">
        <w:rPr>
          <w:rFonts w:cs="FrankRuehl"/>
          <w:rtl/>
          <w:lang w:eastAsia="en-US"/>
        </w:rPr>
        <w:t>.</w:t>
      </w:r>
      <w:r w:rsidRPr="00D43F23">
        <w:rPr>
          <w:rFonts w:cs="FrankRuehl"/>
          <w:rtl/>
          <w:lang w:eastAsia="en-US"/>
        </w:rPr>
        <w:tab/>
      </w:r>
      <w:r>
        <w:rPr>
          <w:rFonts w:cs="FrankRuehl" w:hint="cs"/>
          <w:rtl/>
          <w:lang w:eastAsia="en-US"/>
        </w:rPr>
        <w:t>(א)</w:t>
      </w:r>
      <w:r>
        <w:rPr>
          <w:rFonts w:cs="FrankRuehl" w:hint="cs"/>
          <w:rtl/>
          <w:lang w:eastAsia="en-US"/>
        </w:rPr>
        <w:tab/>
        <w:t>ראש העירייה רשאי, לאחר התייעצות עם הוועדה המקצועית לשילוט להחליט כי פרסום בלוח פרסום עירוני או בחלקו יהיה כרוך בתשלום.</w:t>
      </w:r>
    </w:p>
    <w:p w:rsidR="00D43F23" w:rsidRDefault="00D43F23" w:rsidP="00D43F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41072">
        <w:rPr>
          <w:rFonts w:cs="FrankRuehl" w:hint="cs"/>
          <w:rtl/>
          <w:lang w:eastAsia="en-US"/>
        </w:rPr>
        <w:t>העירייה תציין על גבי לוח הפרסום העירוני או על גבי חלק מסוים בו בהתאמה, אם הפרסום על גביו כרוך בתשלום אם לאו.</w:t>
      </w:r>
    </w:p>
    <w:p w:rsidR="00241072" w:rsidRDefault="00241072" w:rsidP="00D43F2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ביקש אדם לפרסם שילוט על גבי לוח פרסום עירוני שאינו כרוך בתשלום, יעשה כן בלא תשלום אגרה.</w:t>
      </w:r>
    </w:p>
    <w:p w:rsidR="00241072" w:rsidRDefault="00241072" w:rsidP="00D43F2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ביקש אדם לפרסם שילוט על לוח פרסום עירוני הכרוך בתשלום או על אזור מסוים בלוח פרסום עירוני הכרוך בתשלום, ישלם אגרת פרסום והדבקה כמפורט בחלק ב' של התוספת (להלן </w:t>
      </w:r>
      <w:r>
        <w:rPr>
          <w:rFonts w:cs="FrankRuehl"/>
          <w:rtl/>
          <w:lang w:eastAsia="en-US"/>
        </w:rPr>
        <w:t>–</w:t>
      </w:r>
      <w:r>
        <w:rPr>
          <w:rFonts w:cs="FrankRuehl" w:hint="cs"/>
          <w:rtl/>
          <w:lang w:eastAsia="en-US"/>
        </w:rPr>
        <w:t xml:space="preserve"> אגרת הדבקה).</w:t>
      </w:r>
    </w:p>
    <w:p w:rsidR="00241072" w:rsidRDefault="00241072" w:rsidP="00D43F2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שילם אדם אגרת הדבקה תפרסם העירייה את השילוט, במקום המיועד לכך בלוח הפרסום העירוני.</w:t>
      </w:r>
    </w:p>
    <w:p w:rsidR="00241072" w:rsidRDefault="00241072" w:rsidP="0024107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ידביק אדם, פרט לעובד מטעם העירייה, שילוט על לוח פרסום עירוני אשר הפרסום בו כרוך בתשלום.</w:t>
      </w:r>
    </w:p>
    <w:p w:rsidR="00241072" w:rsidRDefault="00241072" w:rsidP="0024107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אין באמור בסעיפים קטנים (ג) עד (ו), כדי לגרוע מכל סמכות המוקנית לראש העירייה להתנות את השימוש בלוח הפרסום העירוני, בקביעת צורת השילוט, גודלו, תוכנו וכיוצא באלה או לפעול כנגד בעל השילוט אם השילוט פורסם בניגוד להוראות חוק עזר זה.</w:t>
      </w:r>
    </w:p>
    <w:p w:rsidR="0077522B" w:rsidRDefault="0077522B" w:rsidP="00241072">
      <w:pPr>
        <w:pStyle w:val="P00"/>
        <w:spacing w:before="72"/>
        <w:ind w:left="0" w:right="1134"/>
        <w:rPr>
          <w:rFonts w:cs="FrankRuehl" w:hint="cs"/>
          <w:rtl/>
          <w:lang w:eastAsia="en-US"/>
        </w:rPr>
      </w:pPr>
      <w:r>
        <w:rPr>
          <w:lang w:val="he-IL"/>
        </w:rPr>
        <w:pict>
          <v:rect id="_x0000_s1238" style="position:absolute;left:0;text-align:left;margin-left:464.35pt;margin-top:7.1pt;width:75.05pt;height:14pt;z-index:251655680" o:allowincell="f" filled="f" stroked="f" strokecolor="lime" strokeweight=".25pt">
            <v:textbox style="mso-next-textbox:#_x0000_s1238" inset="0,0,0,0">
              <w:txbxContent>
                <w:p w:rsidR="00241072" w:rsidRDefault="00241072" w:rsidP="00241072">
                  <w:pPr>
                    <w:spacing w:line="160" w:lineRule="exact"/>
                    <w:jc w:val="left"/>
                    <w:rPr>
                      <w:rFonts w:cs="Miriam" w:hint="cs"/>
                      <w:noProof/>
                      <w:sz w:val="18"/>
                      <w:szCs w:val="18"/>
                      <w:rtl/>
                    </w:rPr>
                  </w:pPr>
                  <w:r>
                    <w:rPr>
                      <w:rFonts w:cs="Miriam" w:hint="cs"/>
                      <w:sz w:val="18"/>
                      <w:szCs w:val="18"/>
                      <w:rtl/>
                    </w:rPr>
                    <w:t>תיקון תשע"א-2010</w:t>
                  </w:r>
                </w:p>
              </w:txbxContent>
            </v:textbox>
            <w10:anchorlock/>
          </v:rect>
        </w:pict>
      </w:r>
      <w:r>
        <w:rPr>
          <w:rStyle w:val="big-number"/>
          <w:rFonts w:cs="Miriam"/>
          <w:rtl/>
        </w:rPr>
        <w:t>1</w:t>
      </w:r>
      <w:r w:rsidR="00E2240E">
        <w:rPr>
          <w:rStyle w:val="big-number"/>
          <w:rFonts w:cs="Miriam" w:hint="cs"/>
          <w:rtl/>
        </w:rPr>
        <w:t>9</w:t>
      </w:r>
      <w:r>
        <w:rPr>
          <w:rStyle w:val="big-number"/>
          <w:rFonts w:cs="Miriam"/>
          <w:rtl/>
        </w:rPr>
        <w:t>.</w:t>
      </w:r>
      <w:r>
        <w:rPr>
          <w:rStyle w:val="big-number"/>
          <w:rFonts w:cs="Miriam"/>
          <w:rtl/>
        </w:rPr>
        <w:tab/>
      </w:r>
      <w:r w:rsidR="00241072">
        <w:rPr>
          <w:rFonts w:cs="FrankRuehl" w:hint="cs"/>
          <w:rtl/>
          <w:lang w:eastAsia="en-US"/>
        </w:rPr>
        <w:t>(בוטל)</w:t>
      </w:r>
      <w:r w:rsidR="002C0878">
        <w:rPr>
          <w:rFonts w:cs="FrankRuehl" w:hint="cs"/>
          <w:rtl/>
          <w:lang w:eastAsia="en-US"/>
        </w:rPr>
        <w:t>.</w:t>
      </w:r>
    </w:p>
    <w:p w:rsidR="0077522B" w:rsidRDefault="0077522B" w:rsidP="002C0878">
      <w:pPr>
        <w:pStyle w:val="P00"/>
        <w:spacing w:before="72"/>
        <w:ind w:left="0" w:right="1134"/>
        <w:rPr>
          <w:rFonts w:cs="FrankRuehl" w:hint="cs"/>
          <w:rtl/>
          <w:lang w:eastAsia="en-US"/>
        </w:rPr>
      </w:pPr>
      <w:bookmarkStart w:id="22" w:name="Seif18"/>
      <w:bookmarkEnd w:id="22"/>
      <w:r>
        <w:rPr>
          <w:lang w:val="he-IL"/>
        </w:rPr>
        <w:pict>
          <v:rect id="_x0000_s1239" style="position:absolute;left:0;text-align:left;margin-left:464.35pt;margin-top:7.1pt;width:75.05pt;height:17.75pt;z-index:251656704" o:allowincell="f" filled="f" stroked="f" strokecolor="lime" strokeweight=".25pt">
            <v:textbox style="mso-next-textbox:#_x0000_s1239" inset="0,0,0,0">
              <w:txbxContent>
                <w:p w:rsidR="00E2240E" w:rsidRDefault="002C0878" w:rsidP="0077522B">
                  <w:pPr>
                    <w:spacing w:line="160" w:lineRule="exact"/>
                    <w:jc w:val="left"/>
                    <w:rPr>
                      <w:rFonts w:cs="Miriam" w:hint="cs"/>
                      <w:noProof/>
                      <w:sz w:val="18"/>
                      <w:szCs w:val="18"/>
                      <w:rtl/>
                    </w:rPr>
                  </w:pPr>
                  <w:r>
                    <w:rPr>
                      <w:rFonts w:cs="Miriam" w:hint="cs"/>
                      <w:sz w:val="18"/>
                      <w:szCs w:val="18"/>
                      <w:rtl/>
                    </w:rPr>
                    <w:t>שמירת מודעות והדבקתן</w:t>
                  </w:r>
                </w:p>
              </w:txbxContent>
            </v:textbox>
            <w10:anchorlock/>
          </v:rect>
        </w:pict>
      </w:r>
      <w:r>
        <w:rPr>
          <w:rStyle w:val="big-number"/>
          <w:rFonts w:cs="Miriam" w:hint="cs"/>
          <w:rtl/>
        </w:rPr>
        <w:t>20</w:t>
      </w:r>
      <w:r>
        <w:rPr>
          <w:rStyle w:val="big-number"/>
          <w:rFonts w:cs="Miriam"/>
          <w:rtl/>
        </w:rPr>
        <w:t>.</w:t>
      </w:r>
      <w:r>
        <w:rPr>
          <w:rStyle w:val="big-number"/>
          <w:rFonts w:cs="Miriam"/>
          <w:rtl/>
        </w:rPr>
        <w:tab/>
      </w:r>
      <w:r w:rsidR="002C0878">
        <w:rPr>
          <w:rFonts w:cs="FrankRuehl" w:hint="cs"/>
          <w:rtl/>
          <w:lang w:eastAsia="en-US"/>
        </w:rPr>
        <w:t>(א)</w:t>
      </w:r>
      <w:r w:rsidR="002C0878">
        <w:rPr>
          <w:rFonts w:cs="FrankRuehl" w:hint="cs"/>
          <w:rtl/>
          <w:lang w:eastAsia="en-US"/>
        </w:rPr>
        <w:tab/>
        <w:t>לא יסיר אדם, לא יקרע, לא יטשטש, לא יקלקל ולא ילכלך מודעה שפרסמה העיריה או מודעה שפורסמה על גבי מיתקן פרסום עירוני או שלט שפורסם בהתאם להוראות חוק עזר זה, אלא אם כן הותרה הסרתם כדין.</w:t>
      </w:r>
    </w:p>
    <w:p w:rsidR="002C0878" w:rsidRDefault="00241072" w:rsidP="00241072">
      <w:pPr>
        <w:pStyle w:val="P00"/>
        <w:spacing w:before="72"/>
        <w:ind w:left="0" w:right="1134"/>
        <w:rPr>
          <w:rFonts w:cs="FrankRuehl" w:hint="cs"/>
          <w:rtl/>
          <w:lang w:eastAsia="en-US"/>
        </w:rPr>
      </w:pPr>
      <w:r>
        <w:rPr>
          <w:rFonts w:cs="FrankRuehl" w:hint="cs"/>
          <w:rtl/>
          <w:lang w:eastAsia="en-US"/>
        </w:rPr>
        <w:pict>
          <v:shape id="_x0000_s1257" type="#_x0000_t202" style="position:absolute;left:0;text-align:left;margin-left:470.25pt;margin-top:7.1pt;width:1in;height:11.2pt;z-index:251675136" filled="f" stroked="f">
            <v:textbox inset="1mm,0,1mm,0">
              <w:txbxContent>
                <w:p w:rsidR="00241072" w:rsidRDefault="00241072" w:rsidP="00241072">
                  <w:pPr>
                    <w:spacing w:line="160" w:lineRule="exact"/>
                    <w:jc w:val="left"/>
                    <w:rPr>
                      <w:rFonts w:cs="Miriam" w:hint="cs"/>
                      <w:noProof/>
                      <w:sz w:val="18"/>
                      <w:szCs w:val="18"/>
                      <w:rtl/>
                    </w:rPr>
                  </w:pPr>
                  <w:r>
                    <w:rPr>
                      <w:rFonts w:cs="Miriam" w:hint="cs"/>
                      <w:sz w:val="18"/>
                      <w:szCs w:val="18"/>
                      <w:rtl/>
                    </w:rPr>
                    <w:t>תיקון תשע"א-2010</w:t>
                  </w:r>
                </w:p>
              </w:txbxContent>
            </v:textbox>
            <w10:anchorlock/>
          </v:shape>
        </w:pict>
      </w:r>
      <w:r w:rsidR="002C0878">
        <w:rPr>
          <w:rFonts w:cs="FrankRuehl" w:hint="cs"/>
          <w:rtl/>
          <w:lang w:eastAsia="en-US"/>
        </w:rPr>
        <w:tab/>
        <w:t>(ב)</w:t>
      </w:r>
      <w:r w:rsidR="002C0878">
        <w:rPr>
          <w:rFonts w:cs="FrankRuehl" w:hint="cs"/>
          <w:rtl/>
          <w:lang w:eastAsia="en-US"/>
        </w:rPr>
        <w:tab/>
      </w:r>
      <w:r>
        <w:rPr>
          <w:rFonts w:cs="FrankRuehl" w:hint="cs"/>
          <w:rtl/>
          <w:lang w:eastAsia="en-US"/>
        </w:rPr>
        <w:t>על אף האמור בסעיף קטן (א), רשאי אדם להסיר או לדרוש את הסרתו של שילוט שפרסם על גבי לוח פרסום עירוני, וזאת בתיאום עם ראש העירייה או בהתאם להנחיות שפרסם; הסרת שילוט כאמור תבוצע באופן שאינו פוגע בלוח הפרסום העירוני ובשילוט אחר המפורסם על גביו</w:t>
      </w:r>
      <w:r w:rsidR="00221653">
        <w:rPr>
          <w:rFonts w:cs="FrankRuehl" w:hint="cs"/>
          <w:rtl/>
          <w:lang w:eastAsia="en-US"/>
        </w:rPr>
        <w:t>.</w:t>
      </w:r>
    </w:p>
    <w:p w:rsidR="0077522B" w:rsidRDefault="0077522B" w:rsidP="00F917C6">
      <w:pPr>
        <w:pStyle w:val="P00"/>
        <w:spacing w:before="72"/>
        <w:ind w:left="0" w:right="1134"/>
        <w:rPr>
          <w:rFonts w:cs="FrankRuehl" w:hint="cs"/>
          <w:rtl/>
          <w:lang w:eastAsia="en-US"/>
        </w:rPr>
      </w:pPr>
      <w:bookmarkStart w:id="23" w:name="Seif19"/>
      <w:bookmarkEnd w:id="23"/>
      <w:r>
        <w:rPr>
          <w:lang w:val="he-IL"/>
        </w:rPr>
        <w:pict>
          <v:rect id="_x0000_s1240" style="position:absolute;left:0;text-align:left;margin-left:464.35pt;margin-top:7.1pt;width:75.05pt;height:14pt;z-index:251657728" o:allowincell="f" filled="f" stroked="f" strokecolor="lime" strokeweight=".25pt">
            <v:textbox style="mso-next-textbox:#_x0000_s1240" inset="0,0,0,0">
              <w:txbxContent>
                <w:p w:rsidR="00E2240E" w:rsidRDefault="006851D6" w:rsidP="0077522B">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2</w:t>
      </w:r>
      <w:r w:rsidR="00221653">
        <w:rPr>
          <w:rStyle w:val="big-number"/>
          <w:rFonts w:cs="Miriam" w:hint="cs"/>
          <w:rtl/>
        </w:rPr>
        <w:t>1</w:t>
      </w:r>
      <w:r>
        <w:rPr>
          <w:rStyle w:val="big-number"/>
          <w:rFonts w:cs="Miriam"/>
          <w:rtl/>
        </w:rPr>
        <w:t>.</w:t>
      </w:r>
      <w:r>
        <w:rPr>
          <w:rStyle w:val="big-number"/>
          <w:rFonts w:cs="Miriam"/>
          <w:rtl/>
        </w:rPr>
        <w:tab/>
      </w:r>
      <w:r w:rsidR="006851D6">
        <w:rPr>
          <w:rFonts w:cs="FrankRuehl" w:hint="cs"/>
          <w:rtl/>
          <w:lang w:eastAsia="en-US"/>
        </w:rPr>
        <w:t>מסירת הודעה לפי חוק עזר זה תהא כדין אם נמסרה לידי האדם שאליו היא מכוונת או אם נמסרה במקום מגוריו או במקום עסקיו הרגילים או הידועים לאחרונה, לידי אחד מבני משפחתו הבוגרים המתגורר</w:t>
      </w:r>
      <w:r w:rsidR="00F917C6">
        <w:rPr>
          <w:rFonts w:cs="FrankRuehl" w:hint="cs"/>
          <w:rtl/>
          <w:lang w:eastAsia="en-US"/>
        </w:rPr>
        <w:t>י</w:t>
      </w:r>
      <w:r w:rsidR="006851D6">
        <w:rPr>
          <w:rFonts w:cs="FrankRuehl" w:hint="cs"/>
          <w:rtl/>
          <w:lang w:eastAsia="en-US"/>
        </w:rPr>
        <w:t>ם עמו או לידי אדם בוגר העובד או המועסק שם, או אם נשלחה בדואר רשום לאותו אדם לפי מען מגוריו או עסקיו הרגילים או הידועים לאחרונה, או אם הוצגה ההודעה בצורה נראית לעין באחד המקומות האמורים או במקום שבו נמצא השילוט, או אם פורסמה בשני עיתונים לפחות הנפוצים בתחום העיריה.</w:t>
      </w:r>
    </w:p>
    <w:p w:rsidR="0077522B" w:rsidRDefault="0077522B" w:rsidP="00260549">
      <w:pPr>
        <w:pStyle w:val="P00"/>
        <w:spacing w:before="72"/>
        <w:ind w:left="0" w:right="1134"/>
        <w:rPr>
          <w:rFonts w:cs="FrankRuehl" w:hint="cs"/>
          <w:rtl/>
          <w:lang w:eastAsia="en-US"/>
        </w:rPr>
      </w:pPr>
      <w:bookmarkStart w:id="24" w:name="Seif20"/>
      <w:bookmarkEnd w:id="24"/>
      <w:r>
        <w:rPr>
          <w:lang w:val="he-IL"/>
        </w:rPr>
        <w:pict>
          <v:rect id="_x0000_s1241" style="position:absolute;left:0;text-align:left;margin-left:464.35pt;margin-top:7.1pt;width:75.05pt;height:14pt;z-index:251658752" o:allowincell="f" filled="f" stroked="f" strokecolor="lime" strokeweight=".25pt">
            <v:textbox style="mso-next-textbox:#_x0000_s1241" inset="0,0,0,0">
              <w:txbxContent>
                <w:p w:rsidR="00E2240E" w:rsidRDefault="00260549" w:rsidP="0077522B">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2</w:t>
      </w:r>
      <w:r w:rsidR="006851D6">
        <w:rPr>
          <w:rStyle w:val="big-number"/>
          <w:rFonts w:cs="Miriam" w:hint="cs"/>
          <w:rtl/>
        </w:rPr>
        <w:t>2</w:t>
      </w:r>
      <w:r>
        <w:rPr>
          <w:rStyle w:val="big-number"/>
          <w:rFonts w:cs="Miriam"/>
          <w:rtl/>
        </w:rPr>
        <w:t>.</w:t>
      </w:r>
      <w:r>
        <w:rPr>
          <w:rStyle w:val="big-number"/>
          <w:rFonts w:cs="Miriam"/>
          <w:rtl/>
        </w:rPr>
        <w:tab/>
      </w:r>
      <w:r w:rsidR="00260549">
        <w:rPr>
          <w:rFonts w:cs="FrankRuehl" w:hint="cs"/>
          <w:rtl/>
          <w:lang w:eastAsia="en-US"/>
        </w:rPr>
        <w:t>הוראות סעיפים 1 ו-2 לחוק עזר לאשדוד (הצמדה למדד), התשמ"ד-1984, יחולו בשינויים המחויבים לפי הענין, על שיעורי האגרות והתשלומים האחרים שנקבעו בתוספת.</w:t>
      </w:r>
    </w:p>
    <w:p w:rsidR="0077522B" w:rsidRDefault="0077522B" w:rsidP="00260549">
      <w:pPr>
        <w:pStyle w:val="P00"/>
        <w:spacing w:before="72"/>
        <w:ind w:left="0" w:right="1134"/>
        <w:rPr>
          <w:rFonts w:cs="FrankRuehl" w:hint="cs"/>
          <w:rtl/>
          <w:lang w:eastAsia="en-US"/>
        </w:rPr>
      </w:pPr>
      <w:bookmarkStart w:id="25" w:name="Seif21"/>
      <w:bookmarkEnd w:id="25"/>
      <w:r>
        <w:rPr>
          <w:lang w:val="he-IL"/>
        </w:rPr>
        <w:pict>
          <v:rect id="_x0000_s1242" style="position:absolute;left:0;text-align:left;margin-left:464.35pt;margin-top:7.1pt;width:75.05pt;height:14pt;z-index:251659776" o:allowincell="f" filled="f" stroked="f" strokecolor="lime" strokeweight=".25pt">
            <v:textbox style="mso-next-textbox:#_x0000_s1242" inset="0,0,0,0">
              <w:txbxContent>
                <w:p w:rsidR="00E2240E" w:rsidRDefault="00260549" w:rsidP="0077522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sidR="00260549">
        <w:rPr>
          <w:rStyle w:val="big-number"/>
          <w:rFonts w:cs="Miriam" w:hint="cs"/>
          <w:rtl/>
        </w:rPr>
        <w:t>3</w:t>
      </w:r>
      <w:r>
        <w:rPr>
          <w:rStyle w:val="big-number"/>
          <w:rFonts w:cs="Miriam"/>
          <w:rtl/>
        </w:rPr>
        <w:t>.</w:t>
      </w:r>
      <w:r>
        <w:rPr>
          <w:rStyle w:val="big-number"/>
          <w:rFonts w:cs="Miriam"/>
          <w:rtl/>
        </w:rPr>
        <w:tab/>
      </w:r>
      <w:r w:rsidR="00260549">
        <w:rPr>
          <w:rFonts w:cs="FrankRuehl" w:hint="cs"/>
          <w:rtl/>
          <w:lang w:eastAsia="en-US"/>
        </w:rPr>
        <w:t xml:space="preserve">על אף האמור בסעיף 22 ובסעיפים 1 ו-2 לחוק עזר לאשדוד (הצמדה למדד), התשמ"ד-1984, יעלו הסכומים שנקבעו בתוספת, ב-1 בחודש שלאחר פרסום חוק עזר זה (להלן </w:t>
      </w:r>
      <w:r w:rsidR="00260549">
        <w:rPr>
          <w:rFonts w:cs="FrankRuehl"/>
          <w:rtl/>
          <w:lang w:eastAsia="en-US"/>
        </w:rPr>
        <w:t>–</w:t>
      </w:r>
      <w:r w:rsidR="00260549">
        <w:rPr>
          <w:rFonts w:cs="FrankRuehl" w:hint="cs"/>
          <w:rtl/>
          <w:lang w:eastAsia="en-US"/>
        </w:rPr>
        <w:t xml:space="preserve"> יום ההעלאה הראשון), לפי שיעור עליית המדד שפורסם לאחרונה לפני יום ההעלאה הראשון לעומת המדד שפורסם בחוק יולי 1996.</w:t>
      </w:r>
    </w:p>
    <w:p w:rsidR="0077522B" w:rsidRDefault="0077522B" w:rsidP="00413D9B">
      <w:pPr>
        <w:pStyle w:val="P00"/>
        <w:spacing w:before="72"/>
        <w:ind w:left="0" w:right="1134"/>
        <w:rPr>
          <w:rFonts w:cs="FrankRuehl" w:hint="cs"/>
          <w:rtl/>
          <w:lang w:eastAsia="en-US"/>
        </w:rPr>
      </w:pPr>
      <w:bookmarkStart w:id="26" w:name="Seif22"/>
      <w:bookmarkEnd w:id="26"/>
      <w:r>
        <w:rPr>
          <w:lang w:val="he-IL"/>
        </w:rPr>
        <w:pict>
          <v:rect id="_x0000_s1243" style="position:absolute;left:0;text-align:left;margin-left:464.35pt;margin-top:7.1pt;width:75.05pt;height:14pt;z-index:251660800" o:allowincell="f" filled="f" stroked="f" strokecolor="lime" strokeweight=".25pt">
            <v:textbox style="mso-next-textbox:#_x0000_s1243" inset="0,0,0,0">
              <w:txbxContent>
                <w:p w:rsidR="00E2240E" w:rsidRDefault="00413D9B" w:rsidP="0077522B">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260549">
        <w:rPr>
          <w:rStyle w:val="big-number"/>
          <w:rFonts w:cs="Miriam" w:hint="cs"/>
          <w:rtl/>
        </w:rPr>
        <w:t>4</w:t>
      </w:r>
      <w:r>
        <w:rPr>
          <w:rStyle w:val="big-number"/>
          <w:rFonts w:cs="Miriam"/>
          <w:rtl/>
        </w:rPr>
        <w:t>.</w:t>
      </w:r>
      <w:r>
        <w:rPr>
          <w:rStyle w:val="big-number"/>
          <w:rFonts w:cs="Miriam"/>
          <w:rtl/>
        </w:rPr>
        <w:tab/>
      </w:r>
      <w:r w:rsidR="00413D9B">
        <w:rPr>
          <w:rFonts w:cs="FrankRuehl" w:hint="cs"/>
          <w:rtl/>
          <w:lang w:eastAsia="en-US"/>
        </w:rPr>
        <w:t>חוק עזר זה אינו בא לגרוע מהוראות כל דין אחר.</w:t>
      </w:r>
    </w:p>
    <w:p w:rsidR="0077522B" w:rsidRDefault="0077522B" w:rsidP="008F46A1">
      <w:pPr>
        <w:pStyle w:val="P00"/>
        <w:spacing w:before="72"/>
        <w:ind w:left="0" w:right="1134"/>
        <w:rPr>
          <w:rFonts w:cs="FrankRuehl" w:hint="cs"/>
          <w:rtl/>
          <w:lang w:eastAsia="en-US"/>
        </w:rPr>
      </w:pPr>
      <w:r>
        <w:rPr>
          <w:lang w:val="he-IL"/>
        </w:rPr>
        <w:pict>
          <v:rect id="_x0000_s1244" style="position:absolute;left:0;text-align:left;margin-left:464.35pt;margin-top:7.1pt;width:75.05pt;height:18.65pt;z-index:251661824" o:allowincell="f" filled="f" stroked="f" strokecolor="lime" strokeweight=".25pt">
            <v:textbox style="mso-next-textbox:#_x0000_s1244" inset="0,0,0,0">
              <w:txbxContent>
                <w:p w:rsidR="00E2240E" w:rsidRDefault="008F46A1" w:rsidP="0077522B">
                  <w:pPr>
                    <w:spacing w:line="160" w:lineRule="exact"/>
                    <w:jc w:val="left"/>
                    <w:rPr>
                      <w:rFonts w:cs="Miriam" w:hint="cs"/>
                      <w:noProof/>
                      <w:sz w:val="18"/>
                      <w:szCs w:val="18"/>
                      <w:rtl/>
                    </w:rPr>
                  </w:pPr>
                  <w:r>
                    <w:rPr>
                      <w:rFonts w:cs="Miriam" w:hint="cs"/>
                      <w:sz w:val="18"/>
                      <w:szCs w:val="18"/>
                      <w:rtl/>
                    </w:rPr>
                    <w:t>צו להסרת שילוט ולביצוע עבודות</w:t>
                  </w:r>
                </w:p>
              </w:txbxContent>
            </v:textbox>
            <w10:anchorlock/>
          </v:rect>
        </w:pict>
      </w:r>
      <w:r>
        <w:rPr>
          <w:rStyle w:val="big-number"/>
          <w:rFonts w:cs="Miriam" w:hint="cs"/>
          <w:rtl/>
        </w:rPr>
        <w:t>2</w:t>
      </w:r>
      <w:r w:rsidR="00413D9B">
        <w:rPr>
          <w:rStyle w:val="big-number"/>
          <w:rFonts w:cs="Miriam" w:hint="cs"/>
          <w:rtl/>
        </w:rPr>
        <w:t>5</w:t>
      </w:r>
      <w:r>
        <w:rPr>
          <w:rStyle w:val="big-number"/>
          <w:rFonts w:cs="Miriam"/>
          <w:rtl/>
        </w:rPr>
        <w:t>.</w:t>
      </w:r>
      <w:r>
        <w:rPr>
          <w:rStyle w:val="big-number"/>
          <w:rFonts w:cs="Miriam"/>
          <w:rtl/>
        </w:rPr>
        <w:tab/>
      </w:r>
      <w:r w:rsidR="008F46A1">
        <w:rPr>
          <w:rFonts w:cs="FrankRuehl" w:hint="cs"/>
          <w:rtl/>
          <w:lang w:eastAsia="en-US"/>
        </w:rPr>
        <w:t>בית משפט רשאי בגזר דינו לצוות על הסרת שלט או מודעה, וכן על ביצוע עבודות לקיום הוראותיו של חוק עזר זה.</w:t>
      </w:r>
    </w:p>
    <w:p w:rsidR="0077522B" w:rsidRDefault="0077522B" w:rsidP="008F46A1">
      <w:pPr>
        <w:pStyle w:val="P00"/>
        <w:spacing w:before="72"/>
        <w:ind w:left="0" w:right="1134"/>
        <w:rPr>
          <w:rFonts w:cs="FrankRuehl" w:hint="cs"/>
          <w:rtl/>
          <w:lang w:eastAsia="en-US"/>
        </w:rPr>
      </w:pPr>
      <w:bookmarkStart w:id="27" w:name="Seif23"/>
      <w:bookmarkEnd w:id="27"/>
      <w:r>
        <w:rPr>
          <w:lang w:val="he-IL"/>
        </w:rPr>
        <w:pict>
          <v:rect id="_x0000_s1245" style="position:absolute;left:0;text-align:left;margin-left:464.35pt;margin-top:7.1pt;width:75.05pt;height:14pt;z-index:251662848" o:allowincell="f" filled="f" stroked="f" strokecolor="lime" strokeweight=".25pt">
            <v:textbox style="mso-next-textbox:#_x0000_s1245" inset="0,0,0,0">
              <w:txbxContent>
                <w:p w:rsidR="00E2240E" w:rsidRDefault="008F46A1" w:rsidP="0077522B">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8F46A1">
        <w:rPr>
          <w:rStyle w:val="big-number"/>
          <w:rFonts w:cs="Miriam" w:hint="cs"/>
          <w:rtl/>
        </w:rPr>
        <w:t>6</w:t>
      </w:r>
      <w:r>
        <w:rPr>
          <w:rStyle w:val="big-number"/>
          <w:rFonts w:cs="Miriam"/>
          <w:rtl/>
        </w:rPr>
        <w:t>.</w:t>
      </w:r>
      <w:r>
        <w:rPr>
          <w:rStyle w:val="big-number"/>
          <w:rFonts w:cs="Miriam"/>
          <w:rtl/>
        </w:rPr>
        <w:tab/>
      </w:r>
      <w:r w:rsidR="008F46A1">
        <w:rPr>
          <w:rFonts w:cs="FrankRuehl" w:hint="cs"/>
          <w:rtl/>
          <w:lang w:eastAsia="en-US"/>
        </w:rPr>
        <w:t xml:space="preserve">חוק עזר לאשדוד (מודעות ושלטים), התש"ל-1969 </w:t>
      </w:r>
      <w:r w:rsidR="008F46A1">
        <w:rPr>
          <w:rFonts w:cs="FrankRuehl"/>
          <w:rtl/>
          <w:lang w:eastAsia="en-US"/>
        </w:rPr>
        <w:t>–</w:t>
      </w:r>
      <w:r w:rsidR="008F46A1">
        <w:rPr>
          <w:rFonts w:cs="FrankRuehl" w:hint="cs"/>
          <w:rtl/>
          <w:lang w:eastAsia="en-US"/>
        </w:rPr>
        <w:t xml:space="preserve"> בטל.</w:t>
      </w:r>
    </w:p>
    <w:p w:rsidR="0077522B" w:rsidRDefault="0077522B" w:rsidP="008F46A1">
      <w:pPr>
        <w:pStyle w:val="P00"/>
        <w:spacing w:before="72"/>
        <w:ind w:left="0" w:right="1134"/>
        <w:rPr>
          <w:rFonts w:cs="FrankRuehl" w:hint="cs"/>
          <w:rtl/>
          <w:lang w:eastAsia="en-US"/>
        </w:rPr>
      </w:pPr>
      <w:bookmarkStart w:id="28" w:name="Seif24"/>
      <w:bookmarkEnd w:id="28"/>
      <w:r>
        <w:rPr>
          <w:lang w:val="he-IL"/>
        </w:rPr>
        <w:pict>
          <v:rect id="_x0000_s1246" style="position:absolute;left:0;text-align:left;margin-left:464.35pt;margin-top:7.1pt;width:75.05pt;height:14pt;z-index:251663872" o:allowincell="f" filled="f" stroked="f" strokecolor="lime" strokeweight=".25pt">
            <v:textbox style="mso-next-textbox:#_x0000_s1246" inset="0,0,0,0">
              <w:txbxContent>
                <w:p w:rsidR="00E2240E" w:rsidRDefault="008F46A1" w:rsidP="0077522B">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w:t>
      </w:r>
      <w:r w:rsidR="008F46A1">
        <w:rPr>
          <w:rStyle w:val="big-number"/>
          <w:rFonts w:cs="Miriam" w:hint="cs"/>
          <w:rtl/>
        </w:rPr>
        <w:t>7</w:t>
      </w:r>
      <w:r>
        <w:rPr>
          <w:rStyle w:val="big-number"/>
          <w:rFonts w:cs="Miriam"/>
          <w:rtl/>
        </w:rPr>
        <w:t>.</w:t>
      </w:r>
      <w:r>
        <w:rPr>
          <w:rStyle w:val="big-number"/>
          <w:rFonts w:cs="Miriam"/>
          <w:rtl/>
        </w:rPr>
        <w:tab/>
      </w:r>
      <w:r w:rsidR="008F46A1">
        <w:rPr>
          <w:rFonts w:cs="FrankRuehl" w:hint="cs"/>
          <w:rtl/>
          <w:lang w:eastAsia="en-US"/>
        </w:rPr>
        <w:t>רשיון בר תוקף שניתן לפני תחילתו של חוק עזר זה, לפי חוק עזר לאשדוד (מודעות ושלטים), התש"ל-1969, דינו כדין רשיון לפי הוראות חוק עזר זה.</w:t>
      </w:r>
    </w:p>
    <w:p w:rsidR="00A54089" w:rsidRDefault="00A54089">
      <w:pPr>
        <w:pStyle w:val="P00"/>
        <w:spacing w:before="72"/>
        <w:ind w:left="0" w:right="1134"/>
        <w:rPr>
          <w:rFonts w:cs="FrankRuehl" w:hint="cs"/>
          <w:rtl/>
          <w:lang w:eastAsia="en-US"/>
        </w:rPr>
      </w:pPr>
    </w:p>
    <w:p w:rsidR="00A54089" w:rsidRPr="0015527A" w:rsidRDefault="00B92BA4" w:rsidP="008F46A1">
      <w:pPr>
        <w:pStyle w:val="medium2-header"/>
        <w:keepLines w:val="0"/>
        <w:spacing w:before="72"/>
        <w:ind w:left="0" w:right="1134"/>
        <w:rPr>
          <w:rFonts w:cs="FrankRuehl" w:hint="cs"/>
          <w:noProof/>
          <w:sz w:val="26"/>
          <w:szCs w:val="26"/>
          <w:rtl/>
        </w:rPr>
      </w:pPr>
      <w:bookmarkStart w:id="29" w:name="med4"/>
      <w:bookmarkEnd w:id="29"/>
      <w:r>
        <w:rPr>
          <w:rFonts w:cs="FrankRuehl" w:hint="cs"/>
          <w:noProof/>
          <w:sz w:val="26"/>
          <w:szCs w:val="26"/>
          <w:rtl/>
        </w:rPr>
        <w:t>תוספת</w:t>
      </w:r>
    </w:p>
    <w:p w:rsidR="00A54089" w:rsidRDefault="00A54089" w:rsidP="00B76B01">
      <w:pPr>
        <w:pStyle w:val="medium2-header"/>
        <w:keepLines w:val="0"/>
        <w:spacing w:before="72"/>
        <w:ind w:left="0" w:right="1134"/>
        <w:rPr>
          <w:rFonts w:cs="FrankRuehl" w:hint="cs"/>
          <w:bCs w:val="0"/>
          <w:noProof/>
          <w:rtl/>
        </w:rPr>
      </w:pPr>
      <w:r>
        <w:rPr>
          <w:rFonts w:cs="FrankRuehl" w:hint="cs"/>
          <w:bCs w:val="0"/>
          <w:noProof/>
          <w:rtl/>
        </w:rPr>
        <w:t>(</w:t>
      </w:r>
      <w:r w:rsidR="00B76B01">
        <w:rPr>
          <w:rFonts w:cs="FrankRuehl" w:hint="cs"/>
          <w:bCs w:val="0"/>
          <w:noProof/>
          <w:rtl/>
        </w:rPr>
        <w:t>סעיפים 2, 3 ו-4</w:t>
      </w:r>
      <w:r>
        <w:rPr>
          <w:rFonts w:cs="FrankRuehl" w:hint="cs"/>
          <w:bCs w:val="0"/>
          <w:noProof/>
          <w:rtl/>
        </w:rPr>
        <w:t>)</w:t>
      </w:r>
    </w:p>
    <w:p w:rsidR="00A632A3" w:rsidRPr="00B76B01" w:rsidRDefault="00B76B01" w:rsidP="004F5D3C">
      <w:pPr>
        <w:pStyle w:val="medium2-header"/>
        <w:keepLines w:val="0"/>
        <w:spacing w:before="120"/>
        <w:ind w:left="0" w:right="1134"/>
        <w:rPr>
          <w:rFonts w:cs="FrankRuehl" w:hint="cs"/>
          <w:noProof/>
          <w:sz w:val="22"/>
          <w:szCs w:val="22"/>
          <w:rtl/>
        </w:rPr>
      </w:pPr>
      <w:bookmarkStart w:id="30" w:name="med5"/>
      <w:bookmarkEnd w:id="30"/>
      <w:r>
        <w:rPr>
          <w:rFonts w:cs="FrankRuehl" w:hint="cs"/>
          <w:noProof/>
          <w:sz w:val="22"/>
          <w:szCs w:val="22"/>
          <w:rtl/>
          <w:lang w:eastAsia="en-US"/>
        </w:rPr>
        <w:pict>
          <v:shape id="_x0000_s1253" type="#_x0000_t202" style="position:absolute;left:0;text-align:left;margin-left:470.25pt;margin-top:7.1pt;width:1in;height:11.2pt;z-index:251671040" filled="f" stroked="f">
            <v:textbox inset="1mm,0,1mm,0">
              <w:txbxContent>
                <w:p w:rsidR="00B76B01" w:rsidRDefault="00B76B01" w:rsidP="00B76B01">
                  <w:pPr>
                    <w:spacing w:line="160" w:lineRule="exact"/>
                    <w:jc w:val="left"/>
                    <w:rPr>
                      <w:rFonts w:cs="Miriam" w:hint="cs"/>
                      <w:noProof/>
                      <w:sz w:val="18"/>
                      <w:szCs w:val="18"/>
                      <w:rtl/>
                    </w:rPr>
                  </w:pPr>
                  <w:r>
                    <w:rPr>
                      <w:rFonts w:cs="Miriam" w:hint="cs"/>
                      <w:sz w:val="18"/>
                      <w:szCs w:val="18"/>
                      <w:rtl/>
                    </w:rPr>
                    <w:t>תיקון תשס"ג-2003</w:t>
                  </w:r>
                </w:p>
              </w:txbxContent>
            </v:textbox>
            <w10:anchorlock/>
          </v:shape>
        </w:pict>
      </w:r>
      <w:r w:rsidR="004F5D3C" w:rsidRPr="00B76B01">
        <w:rPr>
          <w:rFonts w:cs="FrankRuehl" w:hint="cs"/>
          <w:noProof/>
          <w:sz w:val="22"/>
          <w:szCs w:val="22"/>
          <w:rtl/>
        </w:rPr>
        <w:t xml:space="preserve">חלק א': </w:t>
      </w:r>
      <w:r w:rsidRPr="00B76B01">
        <w:rPr>
          <w:rFonts w:cs="FrankRuehl" w:hint="cs"/>
          <w:noProof/>
          <w:sz w:val="22"/>
          <w:szCs w:val="22"/>
          <w:rtl/>
        </w:rPr>
        <w:t xml:space="preserve">אגרת </w:t>
      </w:r>
      <w:r w:rsidR="004F5D3C" w:rsidRPr="00B76B01">
        <w:rPr>
          <w:rFonts w:cs="FrankRuehl" w:hint="cs"/>
          <w:noProof/>
          <w:sz w:val="22"/>
          <w:szCs w:val="22"/>
          <w:rtl/>
        </w:rPr>
        <w:t>שלטים</w:t>
      </w:r>
    </w:p>
    <w:p w:rsidR="004F5D3C" w:rsidRDefault="00B76B01" w:rsidP="00350384">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בעד שלט רגיל או שלט דגל המותקן במקום העסק, או שצויר על חלון ראווה תשולם אגרה כמפורט להלן:</w:t>
      </w:r>
    </w:p>
    <w:p w:rsidR="00B76B01" w:rsidRPr="00350384" w:rsidRDefault="00B76B01" w:rsidP="00350384">
      <w:pPr>
        <w:pStyle w:val="P00"/>
        <w:tabs>
          <w:tab w:val="clear" w:pos="624"/>
          <w:tab w:val="clear" w:pos="1021"/>
          <w:tab w:val="clear" w:pos="1474"/>
          <w:tab w:val="clear" w:pos="1928"/>
          <w:tab w:val="clear" w:pos="2381"/>
          <w:tab w:val="clear" w:pos="2835"/>
          <w:tab w:val="clear" w:pos="6259"/>
          <w:tab w:val="center" w:pos="6407"/>
        </w:tabs>
        <w:spacing w:before="72"/>
        <w:ind w:left="4837" w:right="1134"/>
        <w:rPr>
          <w:rFonts w:cs="FrankRuehl" w:hint="cs"/>
          <w:sz w:val="22"/>
          <w:szCs w:val="22"/>
          <w:rtl/>
          <w:lang w:eastAsia="en-US"/>
        </w:rPr>
      </w:pPr>
      <w:r w:rsidRPr="00350384">
        <w:rPr>
          <w:rFonts w:cs="FrankRuehl" w:hint="cs"/>
          <w:sz w:val="22"/>
          <w:szCs w:val="22"/>
          <w:rtl/>
          <w:lang w:eastAsia="en-US"/>
        </w:rPr>
        <w:tab/>
        <w:t>שיעורי האגרה בשקלים חדשים לשנה</w:t>
      </w:r>
    </w:p>
    <w:p w:rsidR="00B76B01" w:rsidRPr="00350384" w:rsidRDefault="00B76B01" w:rsidP="00350384">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840"/>
          <w:tab w:val="center" w:pos="6974"/>
        </w:tabs>
        <w:spacing w:before="72"/>
        <w:ind w:left="4837" w:right="1134"/>
        <w:rPr>
          <w:rFonts w:cs="FrankRuehl" w:hint="cs"/>
          <w:sz w:val="22"/>
          <w:szCs w:val="22"/>
          <w:rtl/>
          <w:lang w:eastAsia="en-US"/>
        </w:rPr>
      </w:pPr>
      <w:r w:rsidRPr="00350384">
        <w:rPr>
          <w:rFonts w:cs="FrankRuehl" w:hint="cs"/>
          <w:sz w:val="22"/>
          <w:szCs w:val="22"/>
          <w:rtl/>
          <w:lang w:eastAsia="en-US"/>
        </w:rPr>
        <w:tab/>
        <w:t>שלט רגיל</w:t>
      </w:r>
      <w:r w:rsidRPr="00350384">
        <w:rPr>
          <w:rFonts w:cs="FrankRuehl" w:hint="cs"/>
          <w:sz w:val="22"/>
          <w:szCs w:val="22"/>
          <w:rtl/>
          <w:lang w:eastAsia="en-US"/>
        </w:rPr>
        <w:tab/>
        <w:t>שלט דגל</w:t>
      </w:r>
    </w:p>
    <w:p w:rsidR="00B76B01" w:rsidRDefault="00B76B01" w:rsidP="00350384">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 xml:space="preserve">לשלט שגודלו </w:t>
      </w:r>
      <w:r>
        <w:rPr>
          <w:rFonts w:cs="FrankRuehl"/>
          <w:rtl/>
          <w:lang w:eastAsia="en-US"/>
        </w:rPr>
        <w:t>–</w:t>
      </w:r>
    </w:p>
    <w:p w:rsidR="00B76B01" w:rsidRDefault="00B76B01" w:rsidP="00350384">
      <w:pPr>
        <w:pStyle w:val="P00"/>
        <w:tabs>
          <w:tab w:val="clear" w:pos="1928"/>
          <w:tab w:val="clear" w:pos="2381"/>
          <w:tab w:val="clear" w:pos="2835"/>
          <w:tab w:val="clear" w:pos="6259"/>
          <w:tab w:val="left" w:pos="5670"/>
          <w:tab w:val="left" w:pos="6804"/>
        </w:tabs>
        <w:spacing w:before="72"/>
        <w:ind w:left="1021" w:right="1134"/>
        <w:rPr>
          <w:rFonts w:cs="FrankRuehl" w:hint="cs"/>
          <w:rtl/>
          <w:lang w:eastAsia="en-US"/>
        </w:rPr>
      </w:pPr>
      <w:r>
        <w:rPr>
          <w:rFonts w:cs="FrankRuehl" w:hint="cs"/>
          <w:rtl/>
          <w:lang w:eastAsia="en-US"/>
        </w:rPr>
        <w:t>עד 10 מ"ר, לכל מ"ר מהמ"ר הראשון</w:t>
      </w:r>
      <w:r>
        <w:rPr>
          <w:rFonts w:cs="FrankRuehl" w:hint="cs"/>
          <w:rtl/>
          <w:lang w:eastAsia="en-US"/>
        </w:rPr>
        <w:tab/>
      </w:r>
      <w:r w:rsidR="00AF67BD">
        <w:rPr>
          <w:rFonts w:cs="FrankRuehl" w:hint="cs"/>
          <w:rtl/>
          <w:lang w:eastAsia="en-US"/>
        </w:rPr>
        <w:t>123</w:t>
      </w:r>
      <w:r>
        <w:rPr>
          <w:rFonts w:cs="FrankRuehl" w:hint="cs"/>
          <w:rtl/>
          <w:lang w:eastAsia="en-US"/>
        </w:rPr>
        <w:tab/>
      </w:r>
      <w:r w:rsidR="00AF67BD">
        <w:rPr>
          <w:rFonts w:cs="FrankRuehl" w:hint="cs"/>
          <w:rtl/>
          <w:lang w:eastAsia="en-US"/>
        </w:rPr>
        <w:t>185</w:t>
      </w:r>
    </w:p>
    <w:p w:rsidR="00B76B01" w:rsidRDefault="00B76B01" w:rsidP="00350384">
      <w:pPr>
        <w:pStyle w:val="P00"/>
        <w:tabs>
          <w:tab w:val="clear" w:pos="1928"/>
          <w:tab w:val="clear" w:pos="2381"/>
          <w:tab w:val="clear" w:pos="2835"/>
          <w:tab w:val="clear" w:pos="6259"/>
          <w:tab w:val="left" w:pos="5670"/>
          <w:tab w:val="left" w:pos="6804"/>
        </w:tabs>
        <w:spacing w:before="72"/>
        <w:ind w:left="1021" w:right="1134"/>
        <w:rPr>
          <w:rFonts w:cs="FrankRuehl" w:hint="cs"/>
          <w:rtl/>
          <w:lang w:eastAsia="en-US"/>
        </w:rPr>
      </w:pPr>
      <w:r>
        <w:rPr>
          <w:rFonts w:cs="FrankRuehl" w:hint="cs"/>
          <w:rtl/>
          <w:lang w:eastAsia="en-US"/>
        </w:rPr>
        <w:t>מעל 10 מ"ר, לכל מ"ר מהמ"ר הראשון</w:t>
      </w:r>
      <w:r>
        <w:rPr>
          <w:rFonts w:cs="FrankRuehl" w:hint="cs"/>
          <w:rtl/>
          <w:lang w:eastAsia="en-US"/>
        </w:rPr>
        <w:tab/>
      </w:r>
      <w:r w:rsidR="00AF67BD">
        <w:rPr>
          <w:rFonts w:cs="FrankRuehl" w:hint="cs"/>
          <w:rtl/>
          <w:lang w:eastAsia="en-US"/>
        </w:rPr>
        <w:t>197</w:t>
      </w:r>
      <w:r>
        <w:rPr>
          <w:rFonts w:cs="FrankRuehl" w:hint="cs"/>
          <w:rtl/>
          <w:lang w:eastAsia="en-US"/>
        </w:rPr>
        <w:tab/>
      </w:r>
      <w:r w:rsidR="00AF67BD">
        <w:rPr>
          <w:rFonts w:cs="FrankRuehl" w:hint="cs"/>
          <w:rtl/>
          <w:lang w:eastAsia="en-US"/>
        </w:rPr>
        <w:t>247</w:t>
      </w:r>
    </w:p>
    <w:p w:rsidR="00B76B01" w:rsidRDefault="00B76B01" w:rsidP="00350384">
      <w:pPr>
        <w:pStyle w:val="P00"/>
        <w:tabs>
          <w:tab w:val="clear" w:pos="2381"/>
          <w:tab w:val="clear" w:pos="2835"/>
          <w:tab w:val="clear" w:pos="6259"/>
          <w:tab w:val="left" w:pos="6804"/>
        </w:tabs>
        <w:spacing w:before="72"/>
        <w:ind w:left="624" w:right="1134" w:hanging="624"/>
        <w:rPr>
          <w:rFonts w:cs="FrankRuehl"/>
          <w:rtl/>
          <w:lang w:eastAsia="en-US"/>
        </w:rPr>
      </w:pPr>
      <w:r>
        <w:rPr>
          <w:rFonts w:cs="FrankRuehl" w:hint="cs"/>
          <w:rtl/>
          <w:lang w:eastAsia="en-US"/>
        </w:rPr>
        <w:t>2.</w:t>
      </w:r>
      <w:r>
        <w:rPr>
          <w:rFonts w:cs="FrankRuehl" w:hint="cs"/>
          <w:rtl/>
          <w:lang w:eastAsia="en-US"/>
        </w:rPr>
        <w:tab/>
        <w:t xml:space="preserve">בעד שלט המותקן על בנין והמוקרן באמצעים אלקטרוניים, קרני לייזר או בדרך אחרת, תשולם לכל מ"ר אגרה שנתית בשיעור של </w:t>
      </w:r>
      <w:r w:rsidR="00AF67BD">
        <w:rPr>
          <w:rFonts w:cs="FrankRuehl" w:hint="cs"/>
          <w:rtl/>
          <w:lang w:eastAsia="en-US"/>
        </w:rPr>
        <w:t>100</w:t>
      </w:r>
      <w:r>
        <w:rPr>
          <w:rFonts w:cs="FrankRuehl" w:hint="cs"/>
          <w:rtl/>
          <w:lang w:eastAsia="en-US"/>
        </w:rPr>
        <w:t xml:space="preserve"> שקלים חדשים.</w:t>
      </w:r>
    </w:p>
    <w:p w:rsidR="00350384" w:rsidRPr="00350384" w:rsidRDefault="00350384" w:rsidP="00350384">
      <w:pPr>
        <w:pStyle w:val="medium2-header"/>
        <w:keepLines w:val="0"/>
        <w:spacing w:before="120"/>
        <w:ind w:left="0" w:right="1134"/>
        <w:rPr>
          <w:rFonts w:cs="FrankRuehl" w:hint="cs"/>
          <w:noProof/>
          <w:sz w:val="22"/>
          <w:szCs w:val="22"/>
          <w:rtl/>
        </w:rPr>
      </w:pPr>
      <w:bookmarkStart w:id="31" w:name="med6"/>
      <w:bookmarkEnd w:id="31"/>
      <w:r w:rsidRPr="00350384">
        <w:rPr>
          <w:rFonts w:cs="FrankRuehl" w:hint="cs"/>
          <w:noProof/>
          <w:sz w:val="22"/>
          <w:szCs w:val="22"/>
          <w:rtl/>
        </w:rPr>
        <w:t>חלק ב': אגרה בעד פרוסם והדבקה של מודעות על מיתקן פרסום עירוני</w:t>
      </w:r>
    </w:p>
    <w:p w:rsidR="00350384" w:rsidRDefault="00350384" w:rsidP="00350384">
      <w:pPr>
        <w:pStyle w:val="P00"/>
        <w:tabs>
          <w:tab w:val="clear" w:pos="2381"/>
          <w:tab w:val="clear" w:pos="2835"/>
          <w:tab w:val="clear" w:pos="6259"/>
          <w:tab w:val="left" w:pos="6804"/>
        </w:tabs>
        <w:spacing w:before="72"/>
        <w:ind w:left="1021" w:right="1134" w:hanging="1021"/>
        <w:rPr>
          <w:rFonts w:cs="FrankRuehl" w:hint="cs"/>
          <w:rtl/>
          <w:lang w:eastAsia="en-US"/>
        </w:rPr>
      </w:pPr>
      <w:r>
        <w:rPr>
          <w:rFonts w:cs="FrankRuehl" w:hint="cs"/>
          <w:rtl/>
          <w:lang w:eastAsia="en-US"/>
        </w:rPr>
        <w:t>1.</w:t>
      </w:r>
      <w:r>
        <w:rPr>
          <w:rFonts w:cs="FrankRuehl" w:hint="cs"/>
          <w:rtl/>
          <w:lang w:eastAsia="en-US"/>
        </w:rPr>
        <w:tab/>
        <w:t>(1)</w:t>
      </w:r>
      <w:r>
        <w:rPr>
          <w:rFonts w:cs="FrankRuehl" w:hint="cs"/>
          <w:rtl/>
          <w:lang w:eastAsia="en-US"/>
        </w:rPr>
        <w:tab/>
        <w:t xml:space="preserve">בעד מודעה המודבקת בידי העיריה על סדרה של 40 לוחות פרסום או חלק מהם, לשבוע, תשולם אגרת פרסום </w:t>
      </w:r>
      <w:r>
        <w:rPr>
          <w:rFonts w:cs="FrankRuehl"/>
          <w:rtl/>
          <w:lang w:eastAsia="en-US"/>
        </w:rPr>
        <w:t>–</w:t>
      </w:r>
    </w:p>
    <w:p w:rsidR="00350384" w:rsidRPr="00350384" w:rsidRDefault="00350384" w:rsidP="00350384">
      <w:pPr>
        <w:pStyle w:val="P00"/>
        <w:tabs>
          <w:tab w:val="clear" w:pos="624"/>
          <w:tab w:val="clear" w:pos="1021"/>
          <w:tab w:val="clear" w:pos="1474"/>
          <w:tab w:val="clear" w:pos="1928"/>
          <w:tab w:val="clear" w:pos="2381"/>
          <w:tab w:val="clear" w:pos="6259"/>
          <w:tab w:val="center" w:pos="2835"/>
          <w:tab w:val="center" w:pos="4706"/>
        </w:tabs>
        <w:spacing w:before="72"/>
        <w:ind w:left="2268" w:right="1134"/>
        <w:rPr>
          <w:rFonts w:cs="FrankRuehl" w:hint="cs"/>
          <w:sz w:val="22"/>
          <w:szCs w:val="22"/>
          <w:rtl/>
          <w:lang w:eastAsia="en-US"/>
        </w:rPr>
      </w:pPr>
      <w:r w:rsidRPr="00350384">
        <w:rPr>
          <w:rFonts w:cs="FrankRuehl" w:hint="cs"/>
          <w:sz w:val="22"/>
          <w:szCs w:val="22"/>
          <w:rtl/>
          <w:lang w:eastAsia="en-US"/>
        </w:rPr>
        <w:tab/>
      </w:r>
      <w:r w:rsidRPr="00350384">
        <w:rPr>
          <w:rFonts w:cs="FrankRuehl" w:hint="cs"/>
          <w:sz w:val="22"/>
          <w:szCs w:val="22"/>
          <w:rtl/>
          <w:lang w:eastAsia="en-US"/>
        </w:rPr>
        <w:tab/>
        <w:t>שיעורי האגרה</w:t>
      </w:r>
    </w:p>
    <w:p w:rsidR="00350384" w:rsidRPr="00350384" w:rsidRDefault="00350384" w:rsidP="00350384">
      <w:pPr>
        <w:pStyle w:val="P00"/>
        <w:pBdr>
          <w:bottom w:val="single" w:sz="4" w:space="1" w:color="auto"/>
        </w:pBdr>
        <w:tabs>
          <w:tab w:val="clear" w:pos="624"/>
          <w:tab w:val="clear" w:pos="1021"/>
          <w:tab w:val="clear" w:pos="1474"/>
          <w:tab w:val="clear" w:pos="1928"/>
          <w:tab w:val="clear" w:pos="2381"/>
          <w:tab w:val="clear" w:pos="6259"/>
          <w:tab w:val="center" w:pos="2835"/>
          <w:tab w:val="center" w:pos="4706"/>
        </w:tabs>
        <w:spacing w:before="0"/>
        <w:ind w:left="2155" w:right="3686"/>
        <w:rPr>
          <w:rFonts w:cs="FrankRuehl" w:hint="cs"/>
          <w:sz w:val="22"/>
          <w:szCs w:val="22"/>
          <w:rtl/>
          <w:lang w:eastAsia="en-US"/>
        </w:rPr>
      </w:pPr>
      <w:r w:rsidRPr="00350384">
        <w:rPr>
          <w:rFonts w:cs="FrankRuehl" w:hint="cs"/>
          <w:sz w:val="22"/>
          <w:szCs w:val="22"/>
          <w:rtl/>
          <w:lang w:eastAsia="en-US"/>
        </w:rPr>
        <w:tab/>
        <w:t>גודל המודעה</w:t>
      </w:r>
      <w:r w:rsidRPr="00350384">
        <w:rPr>
          <w:rFonts w:cs="FrankRuehl" w:hint="cs"/>
          <w:sz w:val="22"/>
          <w:szCs w:val="22"/>
          <w:rtl/>
          <w:lang w:eastAsia="en-US"/>
        </w:rPr>
        <w:tab/>
        <w:t>בשקלים חדשים</w:t>
      </w:r>
    </w:p>
    <w:p w:rsidR="00350384" w:rsidRDefault="00350384" w:rsidP="00350384">
      <w:pPr>
        <w:pStyle w:val="P00"/>
        <w:tabs>
          <w:tab w:val="clear" w:pos="624"/>
          <w:tab w:val="clear" w:pos="1021"/>
          <w:tab w:val="clear" w:pos="1474"/>
          <w:tab w:val="clear" w:pos="1928"/>
          <w:tab w:val="clear" w:pos="2381"/>
          <w:tab w:val="clear" w:pos="2835"/>
          <w:tab w:val="clear" w:pos="6259"/>
          <w:tab w:val="left" w:pos="4536"/>
        </w:tabs>
        <w:spacing w:before="72"/>
        <w:ind w:left="2268" w:right="1134"/>
        <w:rPr>
          <w:rFonts w:cs="FrankRuehl" w:hint="cs"/>
          <w:rtl/>
          <w:lang w:eastAsia="en-US"/>
        </w:rPr>
      </w:pPr>
      <w:r>
        <w:rPr>
          <w:rFonts w:cs="FrankRuehl" w:hint="cs"/>
          <w:rtl/>
          <w:lang w:eastAsia="en-US"/>
        </w:rPr>
        <w:t>עד גליון</w:t>
      </w:r>
      <w:r>
        <w:rPr>
          <w:rFonts w:cs="FrankRuehl" w:hint="cs"/>
          <w:rtl/>
          <w:lang w:eastAsia="en-US"/>
        </w:rPr>
        <w:tab/>
        <w:t>250</w:t>
      </w:r>
    </w:p>
    <w:p w:rsidR="00350384" w:rsidRDefault="00350384" w:rsidP="00350384">
      <w:pPr>
        <w:pStyle w:val="P00"/>
        <w:tabs>
          <w:tab w:val="clear" w:pos="624"/>
          <w:tab w:val="clear" w:pos="1021"/>
          <w:tab w:val="clear" w:pos="1474"/>
          <w:tab w:val="clear" w:pos="1928"/>
          <w:tab w:val="clear" w:pos="2381"/>
          <w:tab w:val="clear" w:pos="2835"/>
          <w:tab w:val="clear" w:pos="6259"/>
          <w:tab w:val="left" w:pos="4536"/>
        </w:tabs>
        <w:spacing w:before="72"/>
        <w:ind w:left="2268" w:right="1134"/>
        <w:rPr>
          <w:rFonts w:cs="FrankRuehl" w:hint="cs"/>
          <w:rtl/>
          <w:lang w:eastAsia="en-US"/>
        </w:rPr>
      </w:pPr>
      <w:r>
        <w:rPr>
          <w:rFonts w:cs="FrankRuehl" w:hint="cs"/>
          <w:rtl/>
          <w:lang w:eastAsia="en-US"/>
        </w:rPr>
        <w:t>עד חצי גליון</w:t>
      </w:r>
      <w:r>
        <w:rPr>
          <w:rFonts w:cs="FrankRuehl" w:hint="cs"/>
          <w:rtl/>
          <w:lang w:eastAsia="en-US"/>
        </w:rPr>
        <w:tab/>
        <w:t>150</w:t>
      </w:r>
    </w:p>
    <w:p w:rsidR="00350384" w:rsidRDefault="00350384" w:rsidP="00350384">
      <w:pPr>
        <w:pStyle w:val="P00"/>
        <w:tabs>
          <w:tab w:val="clear" w:pos="624"/>
          <w:tab w:val="clear" w:pos="1021"/>
          <w:tab w:val="clear" w:pos="1474"/>
          <w:tab w:val="clear" w:pos="1928"/>
          <w:tab w:val="clear" w:pos="2381"/>
          <w:tab w:val="clear" w:pos="2835"/>
          <w:tab w:val="clear" w:pos="6259"/>
          <w:tab w:val="left" w:pos="4536"/>
        </w:tabs>
        <w:spacing w:before="72"/>
        <w:ind w:left="2268" w:right="1134"/>
        <w:rPr>
          <w:rFonts w:cs="FrankRuehl" w:hint="cs"/>
          <w:rtl/>
          <w:lang w:eastAsia="en-US"/>
        </w:rPr>
      </w:pPr>
      <w:r>
        <w:rPr>
          <w:rFonts w:cs="FrankRuehl" w:hint="cs"/>
          <w:rtl/>
          <w:lang w:eastAsia="en-US"/>
        </w:rPr>
        <w:t>עד רבע גליון</w:t>
      </w:r>
      <w:r>
        <w:rPr>
          <w:rFonts w:cs="FrankRuehl" w:hint="cs"/>
          <w:rtl/>
          <w:lang w:eastAsia="en-US"/>
        </w:rPr>
        <w:tab/>
        <w:t>125</w:t>
      </w:r>
    </w:p>
    <w:p w:rsidR="00350384" w:rsidRDefault="00350384" w:rsidP="00350384">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(2)</w:t>
      </w:r>
      <w:r>
        <w:rPr>
          <w:rFonts w:cs="FrankRuehl" w:hint="cs"/>
          <w:rtl/>
          <w:lang w:eastAsia="en-US"/>
        </w:rPr>
        <w:tab/>
        <w:t xml:space="preserve">לכל 10 לוחות נוספים או חלקם </w:t>
      </w:r>
      <w:r>
        <w:rPr>
          <w:rFonts w:cs="FrankRuehl"/>
          <w:rtl/>
          <w:lang w:eastAsia="en-US"/>
        </w:rPr>
        <w:t>–</w:t>
      </w:r>
      <w:r>
        <w:rPr>
          <w:rFonts w:cs="FrankRuehl" w:hint="cs"/>
          <w:rtl/>
          <w:lang w:eastAsia="en-US"/>
        </w:rPr>
        <w:t xml:space="preserve"> תוספת של 25% משיעור האגרה שנקבע בפרט משנה (1).</w:t>
      </w:r>
    </w:p>
    <w:p w:rsidR="00350384" w:rsidRDefault="00350384" w:rsidP="00350384">
      <w:pPr>
        <w:pStyle w:val="P00"/>
        <w:tabs>
          <w:tab w:val="clear" w:pos="2381"/>
          <w:tab w:val="clear" w:pos="2835"/>
          <w:tab w:val="clear" w:pos="6259"/>
          <w:tab w:val="left" w:pos="6804"/>
        </w:tabs>
        <w:spacing w:before="72"/>
        <w:ind w:left="1021" w:right="1134" w:hanging="397"/>
        <w:rPr>
          <w:rFonts w:cs="FrankRuehl" w:hint="cs"/>
          <w:rtl/>
          <w:lang w:eastAsia="en-US"/>
        </w:rPr>
      </w:pPr>
      <w:r>
        <w:rPr>
          <w:rFonts w:cs="FrankRuehl" w:hint="cs"/>
          <w:rtl/>
          <w:lang w:eastAsia="en-US"/>
        </w:rPr>
        <w:t>(3)</w:t>
      </w:r>
      <w:r>
        <w:rPr>
          <w:rFonts w:cs="FrankRuehl" w:hint="cs"/>
          <w:rtl/>
          <w:lang w:eastAsia="en-US"/>
        </w:rPr>
        <w:tab/>
        <w:t xml:space="preserve">לכל יום נוסף </w:t>
      </w:r>
      <w:r>
        <w:rPr>
          <w:rFonts w:cs="FrankRuehl"/>
          <w:rtl/>
          <w:lang w:eastAsia="en-US"/>
        </w:rPr>
        <w:t>–</w:t>
      </w:r>
      <w:r>
        <w:rPr>
          <w:rFonts w:cs="FrankRuehl" w:hint="cs"/>
          <w:rtl/>
          <w:lang w:eastAsia="en-US"/>
        </w:rPr>
        <w:t xml:space="preserve"> תוספת של 20% משיעור האגרה שנקבע בפרט משנה (1).</w:t>
      </w:r>
    </w:p>
    <w:p w:rsidR="00350384" w:rsidRDefault="00350384" w:rsidP="00350384">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מודעות אבל פטורות מתשלום אגרה.</w:t>
      </w:r>
    </w:p>
    <w:p w:rsidR="00350384" w:rsidRPr="00350384" w:rsidRDefault="00350384" w:rsidP="00350384">
      <w:pPr>
        <w:pStyle w:val="medium2-header"/>
        <w:keepLines w:val="0"/>
        <w:spacing w:before="120"/>
        <w:ind w:left="0" w:right="1134"/>
        <w:rPr>
          <w:rFonts w:cs="FrankRuehl" w:hint="cs"/>
          <w:noProof/>
          <w:sz w:val="22"/>
          <w:szCs w:val="22"/>
          <w:rtl/>
        </w:rPr>
      </w:pPr>
      <w:bookmarkStart w:id="32" w:name="med7"/>
      <w:bookmarkEnd w:id="32"/>
      <w:r w:rsidRPr="00350384">
        <w:rPr>
          <w:rFonts w:cs="FrankRuehl" w:hint="cs"/>
          <w:noProof/>
          <w:sz w:val="22"/>
          <w:szCs w:val="22"/>
          <w:rtl/>
        </w:rPr>
        <w:t>חלק ג': מודעות המתפרסמות על מיתקן או על נכס פרטי</w:t>
      </w:r>
    </w:p>
    <w:p w:rsidR="00350384" w:rsidRDefault="00350384" w:rsidP="00350384">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מודעות שאינן פרסום חוצות, המתפרסמות במקום פרטי, לשנה </w:t>
      </w:r>
      <w:r>
        <w:rPr>
          <w:rFonts w:cs="FrankRuehl"/>
          <w:rtl/>
          <w:lang w:eastAsia="en-US"/>
        </w:rPr>
        <w:t>–</w:t>
      </w:r>
    </w:p>
    <w:p w:rsidR="00350384" w:rsidRPr="00350384" w:rsidRDefault="00350384" w:rsidP="00350384">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350384">
        <w:rPr>
          <w:rFonts w:cs="FrankRuehl" w:hint="cs"/>
          <w:sz w:val="22"/>
          <w:szCs w:val="22"/>
          <w:rtl/>
          <w:lang w:eastAsia="en-US"/>
        </w:rPr>
        <w:tab/>
        <w:t>שיעורי האגרה</w:t>
      </w:r>
    </w:p>
    <w:p w:rsidR="00350384" w:rsidRPr="00350384" w:rsidRDefault="00350384" w:rsidP="00350384">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350384">
        <w:rPr>
          <w:rFonts w:cs="FrankRuehl" w:hint="cs"/>
          <w:sz w:val="22"/>
          <w:szCs w:val="22"/>
          <w:rtl/>
          <w:lang w:eastAsia="en-US"/>
        </w:rPr>
        <w:tab/>
      </w:r>
      <w:r w:rsidRPr="00350384">
        <w:rPr>
          <w:rFonts w:cs="FrankRuehl" w:hint="cs"/>
          <w:sz w:val="22"/>
          <w:szCs w:val="22"/>
          <w:u w:val="single"/>
          <w:rtl/>
          <w:lang w:eastAsia="en-US"/>
        </w:rPr>
        <w:t>בשקלים חדשים</w:t>
      </w:r>
    </w:p>
    <w:p w:rsidR="00350384" w:rsidRDefault="00350384" w:rsidP="00350384">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(1)</w:t>
      </w:r>
      <w:r>
        <w:rPr>
          <w:rFonts w:cs="FrankRuehl" w:hint="cs"/>
          <w:rtl/>
          <w:lang w:eastAsia="en-US"/>
        </w:rPr>
        <w:tab/>
        <w:t>מודעה רגילה, לכל מ"ר</w:t>
      </w:r>
      <w:r>
        <w:rPr>
          <w:rFonts w:cs="FrankRuehl" w:hint="cs"/>
          <w:rtl/>
          <w:lang w:eastAsia="en-US"/>
        </w:rPr>
        <w:tab/>
        <w:t>250</w:t>
      </w:r>
    </w:p>
    <w:p w:rsidR="00350384" w:rsidRDefault="00350384" w:rsidP="00350384">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(2)</w:t>
      </w:r>
      <w:r>
        <w:rPr>
          <w:rFonts w:cs="FrankRuehl" w:hint="cs"/>
          <w:rtl/>
          <w:lang w:eastAsia="en-US"/>
        </w:rPr>
        <w:tab/>
        <w:t>מודעת דגל, לכל מ"ר</w:t>
      </w:r>
      <w:r>
        <w:rPr>
          <w:rFonts w:cs="FrankRuehl" w:hint="cs"/>
          <w:rtl/>
          <w:lang w:eastAsia="en-US"/>
        </w:rPr>
        <w:tab/>
        <w:t>500</w:t>
      </w:r>
    </w:p>
    <w:p w:rsidR="00350384" w:rsidRDefault="00350384" w:rsidP="00350384">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(3)</w:t>
      </w:r>
      <w:r>
        <w:rPr>
          <w:rFonts w:cs="FrankRuehl" w:hint="cs"/>
          <w:rtl/>
          <w:lang w:eastAsia="en-US"/>
        </w:rPr>
        <w:tab/>
        <w:t>מודעה המתפרסמת באתר בניה, לכל מ"ר</w:t>
      </w:r>
      <w:r>
        <w:rPr>
          <w:rFonts w:cs="FrankRuehl" w:hint="cs"/>
          <w:rtl/>
          <w:lang w:eastAsia="en-US"/>
        </w:rPr>
        <w:tab/>
        <w:t>200</w:t>
      </w:r>
    </w:p>
    <w:p w:rsidR="00350384" w:rsidRDefault="00350384" w:rsidP="00350384">
      <w:pPr>
        <w:pStyle w:val="P00"/>
        <w:tabs>
          <w:tab w:val="clear" w:pos="1928"/>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(4)</w:t>
      </w:r>
      <w:r>
        <w:rPr>
          <w:rFonts w:cs="FrankRuehl" w:hint="cs"/>
          <w:rtl/>
          <w:lang w:eastAsia="en-US"/>
        </w:rPr>
        <w:tab/>
        <w:t>מודעה באמצעות מיכשור אלקטרוני, קרני לייזר, אמצעי טכנולוגי אחר ומודעה מתחלפת, לכל מ"ר</w:t>
      </w:r>
      <w:r>
        <w:rPr>
          <w:rFonts w:cs="FrankRuehl" w:hint="cs"/>
          <w:rtl/>
          <w:lang w:eastAsia="en-US"/>
        </w:rPr>
        <w:tab/>
        <w:t>700</w:t>
      </w:r>
    </w:p>
    <w:p w:rsidR="00350384" w:rsidRDefault="00350384" w:rsidP="00350384">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(5)</w:t>
      </w:r>
      <w:r>
        <w:rPr>
          <w:rFonts w:cs="FrankRuehl" w:hint="cs"/>
          <w:rtl/>
          <w:lang w:eastAsia="en-US"/>
        </w:rPr>
        <w:tab/>
        <w:t xml:space="preserve">מודעה על בנין קולנוע בענין אותו בית קולנוע </w:t>
      </w:r>
      <w:r>
        <w:rPr>
          <w:rFonts w:cs="FrankRuehl"/>
          <w:rtl/>
          <w:lang w:eastAsia="en-US"/>
        </w:rPr>
        <w:t>–</w:t>
      </w:r>
    </w:p>
    <w:p w:rsidR="00350384" w:rsidRDefault="00350384" w:rsidP="00350384">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20 מ"ר</w:t>
      </w:r>
      <w:r>
        <w:rPr>
          <w:rFonts w:cs="FrankRuehl" w:hint="cs"/>
          <w:rtl/>
          <w:lang w:eastAsia="en-US"/>
        </w:rPr>
        <w:tab/>
        <w:t>100</w:t>
      </w:r>
    </w:p>
    <w:p w:rsidR="00350384" w:rsidRDefault="00350384" w:rsidP="00350384">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w:t>
      </w:r>
      <w:r>
        <w:rPr>
          <w:rFonts w:cs="FrankRuehl" w:hint="cs"/>
          <w:rtl/>
          <w:lang w:eastAsia="en-US"/>
        </w:rPr>
        <w:tab/>
        <w:t>25</w:t>
      </w:r>
    </w:p>
    <w:p w:rsidR="00350384" w:rsidRDefault="00350384" w:rsidP="00350384">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שיעור האגרה,</w:t>
      </w:r>
      <w:r w:rsidR="00772B84">
        <w:rPr>
          <w:rFonts w:cs="FrankRuehl" w:hint="cs"/>
          <w:rtl/>
          <w:lang w:eastAsia="en-US"/>
        </w:rPr>
        <w:t xml:space="preserve"> לפי חלק זה, לחודש, יהא 10% משיעור האגרה השנתית</w:t>
      </w:r>
    </w:p>
    <w:p w:rsidR="00772B84" w:rsidRDefault="00772B84" w:rsidP="00772B84">
      <w:pPr>
        <w:pStyle w:val="P00"/>
        <w:tabs>
          <w:tab w:val="clear" w:pos="2381"/>
          <w:tab w:val="clear" w:pos="2835"/>
          <w:tab w:val="clear" w:pos="6259"/>
          <w:tab w:val="left" w:pos="6804"/>
        </w:tabs>
        <w:spacing w:before="72"/>
        <w:ind w:left="1021" w:right="2552" w:hanging="1021"/>
        <w:jc w:val="left"/>
        <w:rPr>
          <w:rFonts w:cs="FrankRuehl" w:hint="cs"/>
          <w:rtl/>
          <w:lang w:eastAsia="en-US"/>
        </w:rPr>
      </w:pPr>
      <w:r>
        <w:rPr>
          <w:rFonts w:cs="FrankRuehl" w:hint="cs"/>
          <w:rtl/>
          <w:lang w:eastAsia="en-US"/>
        </w:rPr>
        <w:t>3.</w:t>
      </w:r>
      <w:r>
        <w:rPr>
          <w:rFonts w:cs="FrankRuehl" w:hint="cs"/>
          <w:rtl/>
          <w:lang w:eastAsia="en-US"/>
        </w:rPr>
        <w:tab/>
        <w:t>(1)</w:t>
      </w:r>
      <w:r>
        <w:rPr>
          <w:rFonts w:cs="FrankRuehl" w:hint="cs"/>
          <w:rtl/>
          <w:lang w:eastAsia="en-US"/>
        </w:rPr>
        <w:tab/>
        <w:t>בעד מודעה שאינה נשקפת לרחוב, במגרש, באולם או באצטדיון ספורט, לכל מ"ר, לחודש</w:t>
      </w:r>
      <w:r>
        <w:rPr>
          <w:rFonts w:cs="FrankRuehl" w:hint="cs"/>
          <w:rtl/>
          <w:lang w:eastAsia="en-US"/>
        </w:rPr>
        <w:tab/>
        <w:t>80</w:t>
      </w:r>
    </w:p>
    <w:p w:rsidR="00772B84" w:rsidRDefault="00772B84" w:rsidP="00772B84">
      <w:pPr>
        <w:pStyle w:val="P00"/>
        <w:tabs>
          <w:tab w:val="clear" w:pos="2381"/>
          <w:tab w:val="clear" w:pos="2835"/>
          <w:tab w:val="clear" w:pos="6259"/>
          <w:tab w:val="left" w:pos="6804"/>
        </w:tabs>
        <w:spacing w:before="72"/>
        <w:ind w:left="1021" w:right="2552" w:hanging="397"/>
        <w:rPr>
          <w:rFonts w:cs="FrankRuehl" w:hint="cs"/>
          <w:rtl/>
          <w:lang w:eastAsia="en-US"/>
        </w:rPr>
      </w:pPr>
      <w:r>
        <w:rPr>
          <w:rFonts w:cs="FrankRuehl" w:hint="cs"/>
          <w:rtl/>
          <w:lang w:eastAsia="en-US"/>
        </w:rPr>
        <w:t>(2)</w:t>
      </w:r>
      <w:r>
        <w:rPr>
          <w:rFonts w:cs="FrankRuehl" w:hint="cs"/>
          <w:rtl/>
          <w:lang w:eastAsia="en-US"/>
        </w:rPr>
        <w:tab/>
        <w:t>בעד מודעות במקומות כאמור, המתחלפות או המוקרנות באמצעות מכשיר אופטי או חשמלי, לכל מ"ר, לחודש</w:t>
      </w:r>
      <w:r>
        <w:rPr>
          <w:rFonts w:cs="FrankRuehl" w:hint="cs"/>
          <w:rtl/>
          <w:lang w:eastAsia="en-US"/>
        </w:rPr>
        <w:tab/>
        <w:t>140</w:t>
      </w:r>
    </w:p>
    <w:p w:rsidR="00772B84" w:rsidRPr="00772B84" w:rsidRDefault="00772B84" w:rsidP="00772B84">
      <w:pPr>
        <w:pStyle w:val="medium2-header"/>
        <w:keepLines w:val="0"/>
        <w:spacing w:before="120"/>
        <w:ind w:left="0" w:right="1134"/>
        <w:rPr>
          <w:rFonts w:cs="FrankRuehl" w:hint="cs"/>
          <w:noProof/>
          <w:sz w:val="22"/>
          <w:szCs w:val="22"/>
          <w:rtl/>
        </w:rPr>
      </w:pPr>
      <w:bookmarkStart w:id="33" w:name="med8"/>
      <w:bookmarkEnd w:id="33"/>
      <w:r w:rsidRPr="00772B84">
        <w:rPr>
          <w:rFonts w:cs="FrankRuehl" w:hint="cs"/>
          <w:noProof/>
          <w:sz w:val="22"/>
          <w:szCs w:val="22"/>
          <w:rtl/>
        </w:rPr>
        <w:t>חלק ד': מודעות המתפרסמות בשטח ציבורי</w:t>
      </w:r>
    </w:p>
    <w:p w:rsidR="00772B84" w:rsidRDefault="00772B84" w:rsidP="00772B84">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שיעורי האגרה בעד מודעה בשטח ציבורי, שאינה מודעה של פרסום חוצות, יהיו פי שניים מהשיעורים שנקבעו בחלק ג'.</w:t>
      </w:r>
    </w:p>
    <w:p w:rsidR="00772B84" w:rsidRDefault="00772B84" w:rsidP="00772B84">
      <w:pPr>
        <w:pStyle w:val="medium2-header"/>
        <w:keepLines w:val="0"/>
        <w:spacing w:before="120"/>
        <w:ind w:left="0" w:right="1134"/>
        <w:rPr>
          <w:rFonts w:cs="FrankRuehl" w:hint="cs"/>
          <w:noProof/>
          <w:sz w:val="22"/>
          <w:szCs w:val="22"/>
          <w:rtl/>
        </w:rPr>
      </w:pPr>
      <w:bookmarkStart w:id="34" w:name="med9"/>
      <w:bookmarkEnd w:id="34"/>
      <w:r w:rsidRPr="00772B84">
        <w:rPr>
          <w:rFonts w:cs="FrankRuehl" w:hint="cs"/>
          <w:noProof/>
          <w:sz w:val="22"/>
          <w:szCs w:val="22"/>
          <w:rtl/>
        </w:rPr>
        <w:t>חלק ה': פרסום חוצות</w:t>
      </w:r>
    </w:p>
    <w:p w:rsidR="00772B84" w:rsidRPr="00350384" w:rsidRDefault="00772B84" w:rsidP="00772B84">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350384">
        <w:rPr>
          <w:rFonts w:cs="FrankRuehl" w:hint="cs"/>
          <w:sz w:val="22"/>
          <w:szCs w:val="22"/>
          <w:rtl/>
          <w:lang w:eastAsia="en-US"/>
        </w:rPr>
        <w:tab/>
        <w:t>שיעור האגרה</w:t>
      </w:r>
    </w:p>
    <w:p w:rsidR="00772B84" w:rsidRPr="00350384" w:rsidRDefault="00772B84" w:rsidP="00772B84">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350384">
        <w:rPr>
          <w:rFonts w:cs="FrankRuehl" w:hint="cs"/>
          <w:sz w:val="22"/>
          <w:szCs w:val="22"/>
          <w:rtl/>
          <w:lang w:eastAsia="en-US"/>
        </w:rPr>
        <w:tab/>
      </w:r>
      <w:r w:rsidRPr="00350384">
        <w:rPr>
          <w:rFonts w:cs="FrankRuehl" w:hint="cs"/>
          <w:sz w:val="22"/>
          <w:szCs w:val="22"/>
          <w:u w:val="single"/>
          <w:rtl/>
          <w:lang w:eastAsia="en-US"/>
        </w:rPr>
        <w:t>בשקלים חדשים</w:t>
      </w:r>
    </w:p>
    <w:p w:rsidR="00772B84" w:rsidRDefault="00772B84" w:rsidP="0099749E">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pict>
          <v:shape id="_x0000_s1254" type="#_x0000_t202" style="position:absolute;left:0;text-align:left;margin-left:470.25pt;margin-top:7.1pt;width:1in;height:19.85pt;z-index:251672064" filled="f" stroked="f">
            <v:textbox inset="1mm,0,1mm,0">
              <w:txbxContent>
                <w:p w:rsidR="00772B84" w:rsidRDefault="00772B84" w:rsidP="00772B84">
                  <w:pPr>
                    <w:spacing w:line="160" w:lineRule="exact"/>
                    <w:jc w:val="left"/>
                    <w:rPr>
                      <w:rFonts w:cs="Miriam" w:hint="cs"/>
                      <w:sz w:val="18"/>
                      <w:szCs w:val="18"/>
                      <w:rtl/>
                    </w:rPr>
                  </w:pPr>
                  <w:r>
                    <w:rPr>
                      <w:rFonts w:cs="Miriam" w:hint="cs"/>
                      <w:sz w:val="18"/>
                      <w:szCs w:val="18"/>
                      <w:rtl/>
                    </w:rPr>
                    <w:t>תיקון תשס"ד-2004</w:t>
                  </w:r>
                </w:p>
                <w:p w:rsidR="00241072" w:rsidRDefault="00241072" w:rsidP="00241072">
                  <w:pPr>
                    <w:spacing w:line="160" w:lineRule="exact"/>
                    <w:jc w:val="left"/>
                    <w:rPr>
                      <w:rFonts w:cs="Miriam" w:hint="cs"/>
                      <w:noProof/>
                      <w:sz w:val="18"/>
                      <w:szCs w:val="18"/>
                      <w:rtl/>
                    </w:rPr>
                  </w:pPr>
                  <w:r>
                    <w:rPr>
                      <w:rFonts w:cs="Miriam" w:hint="cs"/>
                      <w:sz w:val="18"/>
                      <w:szCs w:val="18"/>
                      <w:rtl/>
                    </w:rPr>
                    <w:t>תיקון תשע"א-2010</w:t>
                  </w:r>
                </w:p>
              </w:txbxContent>
            </v:textbox>
            <w10:anchorlock/>
          </v:shape>
        </w:pict>
      </w:r>
      <w:r>
        <w:rPr>
          <w:rFonts w:cs="FrankRuehl" w:hint="cs"/>
          <w:rtl/>
          <w:lang w:eastAsia="en-US"/>
        </w:rPr>
        <w:t>1.</w:t>
      </w:r>
      <w:r>
        <w:rPr>
          <w:rFonts w:cs="FrankRuehl" w:hint="cs"/>
          <w:rtl/>
          <w:lang w:eastAsia="en-US"/>
        </w:rPr>
        <w:tab/>
        <w:t>בעד מודעה של פרסום חוצות המתפרסמת במקום פרטי</w:t>
      </w:r>
      <w:r w:rsidR="00241072">
        <w:rPr>
          <w:rFonts w:cs="FrankRuehl" w:hint="cs"/>
          <w:rtl/>
          <w:lang w:eastAsia="en-US"/>
        </w:rPr>
        <w:t xml:space="preserve"> או ציבורי</w:t>
      </w:r>
      <w:r>
        <w:rPr>
          <w:rFonts w:cs="FrankRuehl" w:hint="cs"/>
          <w:rtl/>
          <w:lang w:eastAsia="en-US"/>
        </w:rPr>
        <w:t>, לשנה, לכל מ"ר</w:t>
      </w:r>
      <w:r w:rsidR="00241072">
        <w:rPr>
          <w:rFonts w:cs="FrankRuehl" w:hint="cs"/>
          <w:rtl/>
          <w:lang w:eastAsia="en-US"/>
        </w:rPr>
        <w:tab/>
      </w:r>
      <w:r>
        <w:rPr>
          <w:rFonts w:cs="FrankRuehl" w:hint="cs"/>
          <w:rtl/>
          <w:lang w:eastAsia="en-US"/>
        </w:rPr>
        <w:tab/>
        <w:t>250</w:t>
      </w:r>
    </w:p>
    <w:p w:rsidR="00772B84" w:rsidRDefault="00241072" w:rsidP="00241072">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pict>
          <v:shape id="_x0000_s1258" type="#_x0000_t202" style="position:absolute;left:0;text-align:left;margin-left:470.25pt;margin-top:7.1pt;width:1in;height:11.2pt;z-index:251676160" filled="f" stroked="f">
            <v:textbox inset="1mm,0,1mm,0">
              <w:txbxContent>
                <w:p w:rsidR="00241072" w:rsidRDefault="00241072" w:rsidP="00241072">
                  <w:pPr>
                    <w:spacing w:line="160" w:lineRule="exact"/>
                    <w:jc w:val="left"/>
                    <w:rPr>
                      <w:rFonts w:cs="Miriam" w:hint="cs"/>
                      <w:noProof/>
                      <w:sz w:val="18"/>
                      <w:szCs w:val="18"/>
                      <w:rtl/>
                    </w:rPr>
                  </w:pPr>
                  <w:r>
                    <w:rPr>
                      <w:rFonts w:cs="Miriam" w:hint="cs"/>
                      <w:sz w:val="18"/>
                      <w:szCs w:val="18"/>
                      <w:rtl/>
                    </w:rPr>
                    <w:t>תיקון תשע"א-2010</w:t>
                  </w:r>
                </w:p>
              </w:txbxContent>
            </v:textbox>
            <w10:anchorlock/>
          </v:shape>
        </w:pict>
      </w:r>
      <w:r w:rsidR="00772B84">
        <w:rPr>
          <w:rFonts w:cs="FrankRuehl" w:hint="cs"/>
          <w:rtl/>
          <w:lang w:eastAsia="en-US"/>
        </w:rPr>
        <w:t>2.</w:t>
      </w:r>
      <w:r w:rsidR="00772B84">
        <w:rPr>
          <w:rFonts w:cs="FrankRuehl" w:hint="cs"/>
          <w:rtl/>
          <w:lang w:eastAsia="en-US"/>
        </w:rPr>
        <w:tab/>
      </w:r>
      <w:r>
        <w:rPr>
          <w:rFonts w:cs="FrankRuehl" w:hint="cs"/>
          <w:rtl/>
          <w:lang w:eastAsia="en-US"/>
        </w:rPr>
        <w:t>(בוטל).</w:t>
      </w:r>
    </w:p>
    <w:p w:rsidR="0099749E" w:rsidRDefault="0099749E" w:rsidP="00772B84">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שיעור האגרה לפי חלק זה, לחודש יהיה בשיעור 10% משיעור האגרה השנתית.</w:t>
      </w:r>
    </w:p>
    <w:p w:rsidR="0099749E" w:rsidRPr="0099749E" w:rsidRDefault="0099749E" w:rsidP="0099749E">
      <w:pPr>
        <w:pStyle w:val="medium2-header"/>
        <w:keepLines w:val="0"/>
        <w:spacing w:before="120"/>
        <w:ind w:left="0" w:right="1134"/>
        <w:rPr>
          <w:rFonts w:cs="FrankRuehl" w:hint="cs"/>
          <w:noProof/>
          <w:sz w:val="22"/>
          <w:szCs w:val="22"/>
          <w:rtl/>
        </w:rPr>
      </w:pPr>
      <w:bookmarkStart w:id="35" w:name="med10"/>
      <w:bookmarkEnd w:id="35"/>
      <w:r w:rsidRPr="0099749E">
        <w:rPr>
          <w:rFonts w:cs="FrankRuehl" w:hint="cs"/>
          <w:noProof/>
          <w:sz w:val="22"/>
          <w:szCs w:val="22"/>
          <w:rtl/>
        </w:rPr>
        <w:t>חלק ו': מודעות על כלי רכב ובתוכו, ועל כלי טיס</w:t>
      </w:r>
    </w:p>
    <w:p w:rsidR="0099749E" w:rsidRPr="00350384" w:rsidRDefault="0099749E" w:rsidP="0099749E">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350384">
        <w:rPr>
          <w:rFonts w:cs="FrankRuehl" w:hint="cs"/>
          <w:sz w:val="22"/>
          <w:szCs w:val="22"/>
          <w:rtl/>
          <w:lang w:eastAsia="en-US"/>
        </w:rPr>
        <w:tab/>
        <w:t>שיעורי האגרה</w:t>
      </w:r>
    </w:p>
    <w:p w:rsidR="0099749E" w:rsidRPr="00350384" w:rsidRDefault="0099749E" w:rsidP="0099749E">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350384">
        <w:rPr>
          <w:rFonts w:cs="FrankRuehl" w:hint="cs"/>
          <w:sz w:val="22"/>
          <w:szCs w:val="22"/>
          <w:rtl/>
          <w:lang w:eastAsia="en-US"/>
        </w:rPr>
        <w:tab/>
      </w:r>
      <w:r w:rsidRPr="00350384">
        <w:rPr>
          <w:rFonts w:cs="FrankRuehl" w:hint="cs"/>
          <w:sz w:val="22"/>
          <w:szCs w:val="22"/>
          <w:u w:val="single"/>
          <w:rtl/>
          <w:lang w:eastAsia="en-US"/>
        </w:rPr>
        <w:t>בשקלים חדשים</w:t>
      </w:r>
    </w:p>
    <w:p w:rsidR="0099749E" w:rsidRDefault="0099749E" w:rsidP="0099749E">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 xml:space="preserve">בעד מודעות על גבי חלקו החיצוני של כלי רכב ציבורי החונה או נע בתחום העיריה בלבד, לכל רכב לשנה </w:t>
      </w:r>
      <w:r>
        <w:rPr>
          <w:rFonts w:cs="FrankRuehl"/>
          <w:rtl/>
          <w:lang w:eastAsia="en-US"/>
        </w:rPr>
        <w:t>–</w:t>
      </w:r>
    </w:p>
    <w:p w:rsidR="0099749E" w:rsidRDefault="0099749E" w:rsidP="0099749E">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לאוטובוס</w:t>
      </w:r>
      <w:r>
        <w:rPr>
          <w:rFonts w:cs="FrankRuehl" w:hint="cs"/>
          <w:rtl/>
          <w:lang w:eastAsia="en-US"/>
        </w:rPr>
        <w:tab/>
      </w:r>
      <w:r>
        <w:rPr>
          <w:rFonts w:cs="FrankRuehl" w:hint="cs"/>
          <w:rtl/>
          <w:lang w:eastAsia="en-US"/>
        </w:rPr>
        <w:tab/>
      </w:r>
      <w:r>
        <w:rPr>
          <w:rFonts w:cs="FrankRuehl" w:hint="cs"/>
          <w:rtl/>
          <w:lang w:eastAsia="en-US"/>
        </w:rPr>
        <w:tab/>
        <w:t>1,500</w:t>
      </w:r>
    </w:p>
    <w:p w:rsidR="0099749E" w:rsidRDefault="0099749E" w:rsidP="0099749E">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למונית, מיניבוס, ורכב ציבורי שאינו אוטובוס</w:t>
      </w:r>
      <w:r>
        <w:rPr>
          <w:rFonts w:cs="FrankRuehl" w:hint="cs"/>
          <w:rtl/>
          <w:lang w:eastAsia="en-US"/>
        </w:rPr>
        <w:tab/>
        <w:t>500</w:t>
      </w:r>
    </w:p>
    <w:p w:rsidR="0099749E" w:rsidRPr="00772B84" w:rsidRDefault="0099749E" w:rsidP="0099749E">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פרסום באמצעות כלי טיס או כדור פורח הנע או מוצב בתחום העיריה בלבד, ליום</w:t>
      </w:r>
      <w:r>
        <w:rPr>
          <w:rFonts w:cs="FrankRuehl" w:hint="cs"/>
          <w:rtl/>
          <w:lang w:eastAsia="en-US"/>
        </w:rPr>
        <w:tab/>
      </w:r>
      <w:r>
        <w:rPr>
          <w:rFonts w:cs="FrankRuehl" w:hint="cs"/>
          <w:rtl/>
          <w:lang w:eastAsia="en-US"/>
        </w:rPr>
        <w:tab/>
        <w:t>150</w:t>
      </w:r>
    </w:p>
    <w:p w:rsidR="001E603D" w:rsidRPr="00F76CE2" w:rsidRDefault="001E603D">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1C1B6F" w:rsidRDefault="008F46A1" w:rsidP="008F46A1">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י"ב באלול התשנ"ז (14 בספטמבר 1997</w:t>
      </w:r>
      <w:r w:rsidR="001C1B6F">
        <w:rPr>
          <w:rFonts w:cs="FrankRuehl" w:hint="cs"/>
          <w:sz w:val="26"/>
          <w:szCs w:val="26"/>
          <w:rtl/>
        </w:rPr>
        <w:t>)</w:t>
      </w:r>
      <w:r w:rsidR="001C1B6F">
        <w:rPr>
          <w:rFonts w:cs="FrankRuehl"/>
          <w:sz w:val="26"/>
          <w:szCs w:val="26"/>
          <w:rtl/>
        </w:rPr>
        <w:tab/>
      </w:r>
      <w:r>
        <w:rPr>
          <w:rFonts w:cs="FrankRuehl" w:hint="cs"/>
          <w:sz w:val="26"/>
          <w:szCs w:val="26"/>
          <w:rtl/>
        </w:rPr>
        <w:t>צבי צילקר</w:t>
      </w:r>
    </w:p>
    <w:p w:rsidR="001C1B6F" w:rsidRDefault="001C1B6F" w:rsidP="008F46A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8F46A1">
        <w:rPr>
          <w:rFonts w:cs="FrankRuehl" w:hint="cs"/>
          <w:sz w:val="22"/>
          <w:rtl/>
        </w:rPr>
        <w:t>עיריית אשדוד</w:t>
      </w:r>
    </w:p>
    <w:p w:rsidR="00A54089" w:rsidRPr="0015527A" w:rsidRDefault="00A54089">
      <w:pPr>
        <w:pStyle w:val="P00"/>
        <w:spacing w:before="72"/>
        <w:ind w:left="0" w:right="1134"/>
        <w:rPr>
          <w:rtl/>
          <w:lang w:eastAsia="en-US"/>
        </w:rPr>
      </w:pPr>
    </w:p>
    <w:p w:rsidR="005335A4" w:rsidRDefault="005335A4">
      <w:pPr>
        <w:pStyle w:val="P00"/>
        <w:spacing w:before="72"/>
        <w:ind w:left="0" w:right="1134"/>
        <w:rPr>
          <w:rtl/>
          <w:lang w:eastAsia="en-US"/>
        </w:rPr>
      </w:pPr>
    </w:p>
    <w:p w:rsidR="005335A4" w:rsidRDefault="005335A4">
      <w:pPr>
        <w:pStyle w:val="P00"/>
        <w:spacing w:before="72"/>
        <w:ind w:left="0" w:right="1134"/>
        <w:rPr>
          <w:rtl/>
          <w:lang w:eastAsia="en-US"/>
        </w:rPr>
      </w:pPr>
    </w:p>
    <w:p w:rsidR="005335A4" w:rsidRDefault="005335A4" w:rsidP="005335A4">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2C4BBE" w:rsidRDefault="002C4BBE" w:rsidP="005335A4">
      <w:pPr>
        <w:pStyle w:val="P00"/>
        <w:spacing w:before="72"/>
        <w:ind w:left="0" w:right="1134"/>
        <w:jc w:val="center"/>
        <w:rPr>
          <w:rFonts w:cs="David"/>
          <w:color w:val="0000FF"/>
          <w:szCs w:val="24"/>
          <w:u w:val="single"/>
          <w:rtl/>
          <w:lang w:eastAsia="en-US"/>
        </w:rPr>
      </w:pPr>
    </w:p>
    <w:p w:rsidR="002C4BBE" w:rsidRDefault="002C4BBE" w:rsidP="005335A4">
      <w:pPr>
        <w:pStyle w:val="P00"/>
        <w:spacing w:before="72"/>
        <w:ind w:left="0" w:right="1134"/>
        <w:jc w:val="center"/>
        <w:rPr>
          <w:rFonts w:cs="David"/>
          <w:color w:val="0000FF"/>
          <w:szCs w:val="24"/>
          <w:u w:val="single"/>
          <w:rtl/>
          <w:lang w:eastAsia="en-US"/>
        </w:rPr>
      </w:pPr>
    </w:p>
    <w:p w:rsidR="002C4BBE" w:rsidRDefault="002C4BBE" w:rsidP="002C4BBE">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5640C9" w:rsidRDefault="005640C9" w:rsidP="002C4BBE">
      <w:pPr>
        <w:pStyle w:val="P00"/>
        <w:spacing w:before="72"/>
        <w:ind w:left="0" w:right="1134"/>
        <w:jc w:val="center"/>
        <w:rPr>
          <w:rFonts w:cs="David"/>
          <w:color w:val="0000FF"/>
          <w:szCs w:val="24"/>
          <w:u w:val="single"/>
          <w:rtl/>
          <w:lang w:eastAsia="en-US"/>
        </w:rPr>
      </w:pPr>
    </w:p>
    <w:p w:rsidR="005640C9" w:rsidRDefault="005640C9" w:rsidP="002C4BBE">
      <w:pPr>
        <w:pStyle w:val="P00"/>
        <w:spacing w:before="72"/>
        <w:ind w:left="0" w:right="1134"/>
        <w:jc w:val="center"/>
        <w:rPr>
          <w:rFonts w:cs="David"/>
          <w:color w:val="0000FF"/>
          <w:szCs w:val="24"/>
          <w:u w:val="single"/>
          <w:rtl/>
          <w:lang w:eastAsia="en-US"/>
        </w:rPr>
      </w:pPr>
    </w:p>
    <w:p w:rsidR="005640C9" w:rsidRDefault="005640C9" w:rsidP="005640C9">
      <w:pPr>
        <w:pStyle w:val="P00"/>
        <w:spacing w:before="72"/>
        <w:ind w:left="0" w:right="1134"/>
        <w:jc w:val="center"/>
        <w:rPr>
          <w:rFonts w:cs="David"/>
          <w:color w:val="0000FF"/>
          <w:szCs w:val="24"/>
          <w:u w:val="single"/>
          <w:rtl/>
          <w:lang w:eastAsia="en-US"/>
        </w:rPr>
      </w:pPr>
      <w:hyperlink r:id="rId8"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5640C9" w:rsidRDefault="00A54089" w:rsidP="005640C9">
      <w:pPr>
        <w:pStyle w:val="P00"/>
        <w:spacing w:before="72"/>
        <w:ind w:left="0" w:right="1134"/>
        <w:jc w:val="center"/>
        <w:rPr>
          <w:rFonts w:cs="David"/>
          <w:color w:val="0000FF"/>
          <w:szCs w:val="24"/>
          <w:u w:val="single"/>
          <w:rtl/>
          <w:lang w:eastAsia="en-US"/>
        </w:rPr>
      </w:pPr>
    </w:p>
    <w:sectPr w:rsidR="00A54089" w:rsidRPr="005640C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149" w:rsidRDefault="00530149">
      <w:r>
        <w:separator/>
      </w:r>
    </w:p>
  </w:endnote>
  <w:endnote w:type="continuationSeparator" w:id="0">
    <w:p w:rsidR="00530149" w:rsidRDefault="0053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2240E" w:rsidRDefault="00E22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2240E" w:rsidRDefault="00E22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40C9">
      <w:rPr>
        <w:rFonts w:cs="TopType Jerushalmi"/>
        <w:noProof/>
        <w:color w:val="000000"/>
        <w:sz w:val="14"/>
        <w:szCs w:val="14"/>
      </w:rPr>
      <w:t>Z:\00000000000000000000000=2014------------------------\05-May\2014-05-28\LawsForHofit\04\mek_010_008.doc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7106">
      <w:rPr>
        <w:rFonts w:hAnsi="FrankRuehl" w:cs="FrankRuehl"/>
        <w:noProof/>
        <w:sz w:val="24"/>
        <w:szCs w:val="24"/>
        <w:rtl/>
      </w:rPr>
      <w:t>10</w:t>
    </w:r>
    <w:r>
      <w:rPr>
        <w:rFonts w:hAnsi="FrankRuehl" w:cs="FrankRuehl"/>
        <w:sz w:val="24"/>
        <w:szCs w:val="24"/>
        <w:rtl/>
      </w:rPr>
      <w:fldChar w:fldCharType="end"/>
    </w:r>
  </w:p>
  <w:p w:rsidR="00E2240E" w:rsidRDefault="00E22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2240E" w:rsidRDefault="00E22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40C9">
      <w:rPr>
        <w:rFonts w:cs="TopType Jerushalmi"/>
        <w:noProof/>
        <w:color w:val="000000"/>
        <w:sz w:val="14"/>
        <w:szCs w:val="14"/>
      </w:rPr>
      <w:t>Z:\00000000000000000000000=2014------------------------\05-May\2014-05-28\LawsForHofit\04\mek_010_008.doc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149" w:rsidRDefault="00530149">
      <w:pPr>
        <w:spacing w:before="60" w:line="240" w:lineRule="auto"/>
        <w:ind w:right="1134"/>
      </w:pPr>
      <w:r>
        <w:separator/>
      </w:r>
    </w:p>
  </w:footnote>
  <w:footnote w:type="continuationSeparator" w:id="0">
    <w:p w:rsidR="00530149" w:rsidRDefault="00530149">
      <w:r>
        <w:continuationSeparator/>
      </w:r>
    </w:p>
  </w:footnote>
  <w:footnote w:id="1">
    <w:p w:rsidR="00E2240E" w:rsidRDefault="00E2240E" w:rsidP="00D04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CC4D03">
          <w:rPr>
            <w:rStyle w:val="Hyperlink"/>
            <w:rFonts w:cs="FrankRuehl" w:hint="eastAsia"/>
            <w:noProof w:val="0"/>
            <w:rtl/>
          </w:rPr>
          <w:t>ק</w:t>
        </w:r>
        <w:r w:rsidRPr="00CC4D03">
          <w:rPr>
            <w:rStyle w:val="Hyperlink"/>
            <w:rFonts w:cs="FrankRuehl"/>
            <w:noProof w:val="0"/>
            <w:rtl/>
          </w:rPr>
          <w:t xml:space="preserve">"ת </w:t>
        </w:r>
        <w:r>
          <w:rPr>
            <w:rStyle w:val="Hyperlink"/>
            <w:rFonts w:cs="FrankRuehl" w:hint="cs"/>
            <w:noProof w:val="0"/>
            <w:rtl/>
          </w:rPr>
          <w:t>חש"ם תשנ"ח</w:t>
        </w:r>
        <w:r w:rsidRPr="00CC4D03">
          <w:rPr>
            <w:rStyle w:val="Hyperlink"/>
            <w:rFonts w:cs="FrankRuehl"/>
            <w:noProof w:val="0"/>
            <w:rtl/>
          </w:rPr>
          <w:t xml:space="preserve"> מס' </w:t>
        </w:r>
        <w:r>
          <w:rPr>
            <w:rStyle w:val="Hyperlink"/>
            <w:rFonts w:cs="FrankRuehl" w:hint="cs"/>
            <w:noProof w:val="0"/>
            <w:rtl/>
          </w:rPr>
          <w:t>586</w:t>
        </w:r>
      </w:hyperlink>
      <w:r w:rsidRPr="00CC4D03">
        <w:rPr>
          <w:rFonts w:cs="FrankRuehl" w:hint="cs"/>
          <w:noProof w:val="0"/>
          <w:rtl/>
        </w:rPr>
        <w:t xml:space="preserve"> מיום </w:t>
      </w:r>
      <w:r>
        <w:rPr>
          <w:rFonts w:cs="FrankRuehl" w:hint="cs"/>
          <w:noProof w:val="0"/>
          <w:rtl/>
        </w:rPr>
        <w:t>6.11.1997</w:t>
      </w:r>
      <w:r w:rsidRPr="00CC4D03">
        <w:rPr>
          <w:rFonts w:cs="FrankRuehl"/>
          <w:noProof w:val="0"/>
          <w:rtl/>
        </w:rPr>
        <w:t xml:space="preserve"> ע</w:t>
      </w:r>
      <w:r w:rsidRPr="00CC4D03">
        <w:rPr>
          <w:rFonts w:cs="FrankRuehl" w:hint="cs"/>
          <w:noProof w:val="0"/>
          <w:rtl/>
        </w:rPr>
        <w:t xml:space="preserve">מ' </w:t>
      </w:r>
      <w:r>
        <w:rPr>
          <w:rFonts w:cs="FrankRuehl" w:hint="cs"/>
          <w:noProof w:val="0"/>
          <w:rtl/>
        </w:rPr>
        <w:t>30</w:t>
      </w:r>
      <w:r w:rsidRPr="00CC4D03">
        <w:rPr>
          <w:rFonts w:cs="FrankRuehl" w:hint="cs"/>
          <w:noProof w:val="0"/>
          <w:rtl/>
        </w:rPr>
        <w:t>.</w:t>
      </w:r>
    </w:p>
    <w:p w:rsidR="00E2240E" w:rsidRDefault="00E2240E" w:rsidP="00D04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 xml:space="preserve">תוקן </w:t>
      </w:r>
      <w:hyperlink r:id="rId2" w:history="1">
        <w:r w:rsidRPr="002640E2">
          <w:rPr>
            <w:rStyle w:val="Hyperlink"/>
            <w:rFonts w:cs="FrankRuehl" w:hint="cs"/>
            <w:noProof w:val="0"/>
            <w:rtl/>
          </w:rPr>
          <w:t>ק"ת חש"ם</w:t>
        </w:r>
        <w:r w:rsidR="000651F0" w:rsidRPr="002640E2">
          <w:rPr>
            <w:rStyle w:val="Hyperlink"/>
            <w:rFonts w:cs="FrankRuehl" w:hint="cs"/>
            <w:noProof w:val="0"/>
            <w:rtl/>
          </w:rPr>
          <w:t xml:space="preserve"> תשס"ב מס' 644</w:t>
        </w:r>
      </w:hyperlink>
      <w:r w:rsidR="000651F0">
        <w:rPr>
          <w:rFonts w:cs="FrankRuehl" w:hint="cs"/>
          <w:noProof w:val="0"/>
          <w:rtl/>
        </w:rPr>
        <w:t xml:space="preserve"> מיום 27.11.2001 עמ' 86 </w:t>
      </w:r>
      <w:r w:rsidR="000651F0">
        <w:rPr>
          <w:rFonts w:cs="FrankRuehl"/>
          <w:noProof w:val="0"/>
          <w:rtl/>
        </w:rPr>
        <w:t>–</w:t>
      </w:r>
      <w:r w:rsidR="000651F0">
        <w:rPr>
          <w:rFonts w:cs="FrankRuehl" w:hint="cs"/>
          <w:noProof w:val="0"/>
          <w:rtl/>
        </w:rPr>
        <w:t xml:space="preserve"> תיקון תשס"ב-2001.</w:t>
      </w:r>
    </w:p>
    <w:p w:rsidR="002640E2" w:rsidRDefault="00740047" w:rsidP="00D04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3" w:history="1">
        <w:r w:rsidR="002640E2" w:rsidRPr="00740047">
          <w:rPr>
            <w:rStyle w:val="Hyperlink"/>
            <w:rFonts w:cs="FrankRuehl" w:hint="cs"/>
            <w:noProof w:val="0"/>
            <w:rtl/>
          </w:rPr>
          <w:t>ק"ת חש"ם תשס"ג מס' 669</w:t>
        </w:r>
      </w:hyperlink>
      <w:r w:rsidR="002640E2">
        <w:rPr>
          <w:rFonts w:cs="FrankRuehl" w:hint="cs"/>
          <w:noProof w:val="0"/>
          <w:rtl/>
        </w:rPr>
        <w:t xml:space="preserve"> מיום 15.6.2003 עמ' 430 </w:t>
      </w:r>
      <w:r w:rsidR="002640E2">
        <w:rPr>
          <w:rFonts w:cs="FrankRuehl"/>
          <w:noProof w:val="0"/>
          <w:rtl/>
        </w:rPr>
        <w:t>–</w:t>
      </w:r>
      <w:r w:rsidR="002640E2">
        <w:rPr>
          <w:rFonts w:cs="FrankRuehl" w:hint="cs"/>
          <w:noProof w:val="0"/>
          <w:rtl/>
        </w:rPr>
        <w:t xml:space="preserve"> תיקון תשס"ג-2003</w:t>
      </w:r>
      <w:r w:rsidR="00C347A3">
        <w:rPr>
          <w:rFonts w:cs="FrankRuehl" w:hint="cs"/>
          <w:noProof w:val="0"/>
          <w:rtl/>
        </w:rPr>
        <w:t>; תחילתו ביום 1.1.2002 ור' סעיף 6 לענין הוראת שעה</w:t>
      </w:r>
      <w:r w:rsidR="002640E2">
        <w:rPr>
          <w:rFonts w:cs="FrankRuehl" w:hint="cs"/>
          <w:noProof w:val="0"/>
          <w:rtl/>
        </w:rPr>
        <w:t>.</w:t>
      </w:r>
    </w:p>
    <w:p w:rsidR="00B76B01" w:rsidRDefault="0089219D" w:rsidP="00D045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4" w:history="1">
        <w:r w:rsidR="00B76B01" w:rsidRPr="0089219D">
          <w:rPr>
            <w:rStyle w:val="Hyperlink"/>
            <w:rFonts w:cs="FrankRuehl" w:hint="cs"/>
            <w:noProof w:val="0"/>
            <w:rtl/>
          </w:rPr>
          <w:t>ק"ת חש"ם תשס"ד מס' 676</w:t>
        </w:r>
      </w:hyperlink>
      <w:r w:rsidR="00B76B01">
        <w:rPr>
          <w:rFonts w:cs="FrankRuehl" w:hint="cs"/>
          <w:noProof w:val="0"/>
          <w:rtl/>
        </w:rPr>
        <w:t xml:space="preserve"> מיום 22.4.2004 עמ' 49 </w:t>
      </w:r>
      <w:r w:rsidR="00B76B01">
        <w:rPr>
          <w:rFonts w:cs="FrankRuehl"/>
          <w:noProof w:val="0"/>
          <w:rtl/>
        </w:rPr>
        <w:t>–</w:t>
      </w:r>
      <w:r w:rsidR="00B76B01">
        <w:rPr>
          <w:rFonts w:cs="FrankRuehl" w:hint="cs"/>
          <w:noProof w:val="0"/>
          <w:rtl/>
        </w:rPr>
        <w:t xml:space="preserve"> תיקון תשס"ד-2004.</w:t>
      </w:r>
    </w:p>
    <w:p w:rsidR="002B58D9" w:rsidRDefault="00BC1DD8" w:rsidP="00D45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5" w:history="1">
        <w:r w:rsidR="00DB1E03" w:rsidRPr="00BC1DD8">
          <w:rPr>
            <w:rStyle w:val="Hyperlink"/>
            <w:rFonts w:cs="FrankRuehl" w:hint="cs"/>
            <w:noProof w:val="0"/>
            <w:rtl/>
          </w:rPr>
          <w:t>ק"ת חש"ם תשע"א מס' 749</w:t>
        </w:r>
      </w:hyperlink>
      <w:r w:rsidR="00DB1E03">
        <w:rPr>
          <w:rFonts w:cs="FrankRuehl" w:hint="cs"/>
          <w:noProof w:val="0"/>
          <w:rtl/>
        </w:rPr>
        <w:t xml:space="preserve"> מיום 18.11.2010 עמ' 94 </w:t>
      </w:r>
      <w:r w:rsidR="00DB1E03">
        <w:rPr>
          <w:rFonts w:cs="FrankRuehl"/>
          <w:noProof w:val="0"/>
          <w:rtl/>
        </w:rPr>
        <w:t>–</w:t>
      </w:r>
      <w:r w:rsidR="00DB1E03">
        <w:rPr>
          <w:rFonts w:cs="FrankRuehl" w:hint="cs"/>
          <w:noProof w:val="0"/>
          <w:rtl/>
        </w:rPr>
        <w:t xml:space="preserve"> תיקון תשע"א-2010.</w:t>
      </w:r>
    </w:p>
    <w:p w:rsidR="008D4780" w:rsidRDefault="008D4780" w:rsidP="00D45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6" w:history="1">
        <w:r w:rsidR="002B58D9">
          <w:rPr>
            <w:rStyle w:val="Hyperlink"/>
            <w:rFonts w:cs="FrankRuehl" w:hint="cs"/>
            <w:noProof w:val="0"/>
            <w:rtl/>
          </w:rPr>
          <w:t>ק"ת חש"ם תשע"א מ</w:t>
        </w:r>
        <w:r w:rsidR="000C07E1" w:rsidRPr="008D4780">
          <w:rPr>
            <w:rStyle w:val="Hyperlink"/>
            <w:rFonts w:cs="FrankRuehl" w:hint="cs"/>
            <w:noProof w:val="0"/>
            <w:rtl/>
          </w:rPr>
          <w:t>ס' 75</w:t>
        </w:r>
        <w:r w:rsidR="00D45CC3">
          <w:rPr>
            <w:rStyle w:val="Hyperlink"/>
            <w:rFonts w:cs="FrankRuehl" w:hint="cs"/>
            <w:noProof w:val="0"/>
            <w:rtl/>
          </w:rPr>
          <w:t>2</w:t>
        </w:r>
      </w:hyperlink>
      <w:r w:rsidR="000C07E1">
        <w:rPr>
          <w:rFonts w:cs="FrankRuehl" w:hint="cs"/>
          <w:noProof w:val="0"/>
          <w:rtl/>
        </w:rPr>
        <w:t xml:space="preserve"> מיום 31.1.2011 עמ' 187 </w:t>
      </w:r>
      <w:r w:rsidR="000C07E1">
        <w:rPr>
          <w:rFonts w:cs="FrankRuehl"/>
          <w:noProof w:val="0"/>
          <w:rtl/>
        </w:rPr>
        <w:t>–</w:t>
      </w:r>
      <w:r w:rsidR="000C07E1">
        <w:rPr>
          <w:rFonts w:cs="FrankRuehl" w:hint="cs"/>
          <w:noProof w:val="0"/>
          <w:rtl/>
        </w:rPr>
        <w:t xml:space="preserve"> תיקון (מס' 2) תשע"א-2011.</w:t>
      </w:r>
    </w:p>
    <w:p w:rsidR="007D7106" w:rsidRDefault="007D7106" w:rsidP="007D71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7" w:history="1">
        <w:r w:rsidR="002B58D9" w:rsidRPr="007D7106">
          <w:rPr>
            <w:rStyle w:val="Hyperlink"/>
            <w:rFonts w:cs="FrankRuehl" w:hint="cs"/>
            <w:noProof w:val="0"/>
            <w:rtl/>
          </w:rPr>
          <w:t>ק"ת חש"ם תשפ"א מס' 1042</w:t>
        </w:r>
      </w:hyperlink>
      <w:r w:rsidR="002B58D9">
        <w:rPr>
          <w:rFonts w:cs="FrankRuehl" w:hint="cs"/>
          <w:noProof w:val="0"/>
          <w:rtl/>
        </w:rPr>
        <w:t xml:space="preserve"> מיום 19.10.2020 עמ' 16 </w:t>
      </w:r>
      <w:r w:rsidR="002B58D9">
        <w:rPr>
          <w:rFonts w:cs="FrankRuehl"/>
          <w:noProof w:val="0"/>
          <w:rtl/>
        </w:rPr>
        <w:t>–</w:t>
      </w:r>
      <w:r w:rsidR="002B58D9">
        <w:rPr>
          <w:rFonts w:cs="FrankRuehl" w:hint="cs"/>
          <w:noProof w:val="0"/>
          <w:rtl/>
        </w:rPr>
        <w:t xml:space="preserve"> הוראת שעה תשפ"א-2020; תוקפה מיום 1.1.2020 עד יום 31.12.2020.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rsidP="00D045D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לאשדוד (מודעות ושלטים), תשנ"ח-1997</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42126"/>
    <w:rsid w:val="000651F0"/>
    <w:rsid w:val="00097869"/>
    <w:rsid w:val="000979B7"/>
    <w:rsid w:val="000A3C11"/>
    <w:rsid w:val="000A6C09"/>
    <w:rsid w:val="000B2DE7"/>
    <w:rsid w:val="000C07E1"/>
    <w:rsid w:val="000C7569"/>
    <w:rsid w:val="000E18B7"/>
    <w:rsid w:val="000E7AB6"/>
    <w:rsid w:val="000F4C4F"/>
    <w:rsid w:val="000F5C30"/>
    <w:rsid w:val="001055C3"/>
    <w:rsid w:val="001059AD"/>
    <w:rsid w:val="00114CCE"/>
    <w:rsid w:val="00121E8C"/>
    <w:rsid w:val="001535B6"/>
    <w:rsid w:val="0015527A"/>
    <w:rsid w:val="00160761"/>
    <w:rsid w:val="001607B6"/>
    <w:rsid w:val="001760F3"/>
    <w:rsid w:val="001927B1"/>
    <w:rsid w:val="001C1B6F"/>
    <w:rsid w:val="001D4CBB"/>
    <w:rsid w:val="001E603D"/>
    <w:rsid w:val="00215583"/>
    <w:rsid w:val="00221653"/>
    <w:rsid w:val="002241CD"/>
    <w:rsid w:val="002310BF"/>
    <w:rsid w:val="002329E4"/>
    <w:rsid w:val="002372FE"/>
    <w:rsid w:val="00241072"/>
    <w:rsid w:val="002455BB"/>
    <w:rsid w:val="00260549"/>
    <w:rsid w:val="0026075B"/>
    <w:rsid w:val="002640E2"/>
    <w:rsid w:val="00281A04"/>
    <w:rsid w:val="00283084"/>
    <w:rsid w:val="002856E4"/>
    <w:rsid w:val="002A5087"/>
    <w:rsid w:val="002A7843"/>
    <w:rsid w:val="002B58D9"/>
    <w:rsid w:val="002C0878"/>
    <w:rsid w:val="002C4BBE"/>
    <w:rsid w:val="002C5ACA"/>
    <w:rsid w:val="002C7AE1"/>
    <w:rsid w:val="002C7D89"/>
    <w:rsid w:val="002D6F6B"/>
    <w:rsid w:val="002D7ADB"/>
    <w:rsid w:val="002E361C"/>
    <w:rsid w:val="002F1C2B"/>
    <w:rsid w:val="003120B0"/>
    <w:rsid w:val="00332E9E"/>
    <w:rsid w:val="00337F00"/>
    <w:rsid w:val="00344F4B"/>
    <w:rsid w:val="003473E2"/>
    <w:rsid w:val="00350384"/>
    <w:rsid w:val="00350502"/>
    <w:rsid w:val="00364065"/>
    <w:rsid w:val="00366AD5"/>
    <w:rsid w:val="0037005C"/>
    <w:rsid w:val="003701BD"/>
    <w:rsid w:val="00394195"/>
    <w:rsid w:val="003A7E26"/>
    <w:rsid w:val="003F0DEB"/>
    <w:rsid w:val="00400212"/>
    <w:rsid w:val="00402B69"/>
    <w:rsid w:val="00413D9B"/>
    <w:rsid w:val="004360DB"/>
    <w:rsid w:val="0043713F"/>
    <w:rsid w:val="00472EFE"/>
    <w:rsid w:val="004971DF"/>
    <w:rsid w:val="004D58CF"/>
    <w:rsid w:val="004F5D3C"/>
    <w:rsid w:val="00503156"/>
    <w:rsid w:val="0052306E"/>
    <w:rsid w:val="00526092"/>
    <w:rsid w:val="00530149"/>
    <w:rsid w:val="00530403"/>
    <w:rsid w:val="005335A4"/>
    <w:rsid w:val="00533763"/>
    <w:rsid w:val="005424BE"/>
    <w:rsid w:val="00542A13"/>
    <w:rsid w:val="005640C9"/>
    <w:rsid w:val="00572E3E"/>
    <w:rsid w:val="005845AD"/>
    <w:rsid w:val="005B7337"/>
    <w:rsid w:val="005C3788"/>
    <w:rsid w:val="005F3431"/>
    <w:rsid w:val="006148BE"/>
    <w:rsid w:val="0062202B"/>
    <w:rsid w:val="0064745B"/>
    <w:rsid w:val="00651B5B"/>
    <w:rsid w:val="00654229"/>
    <w:rsid w:val="006851D6"/>
    <w:rsid w:val="0069017A"/>
    <w:rsid w:val="006A0717"/>
    <w:rsid w:val="006B3598"/>
    <w:rsid w:val="006B7F39"/>
    <w:rsid w:val="006E70DF"/>
    <w:rsid w:val="007152FA"/>
    <w:rsid w:val="00726E4D"/>
    <w:rsid w:val="007355B6"/>
    <w:rsid w:val="00740047"/>
    <w:rsid w:val="00742BB3"/>
    <w:rsid w:val="00767668"/>
    <w:rsid w:val="00771DB0"/>
    <w:rsid w:val="00772B84"/>
    <w:rsid w:val="0077522B"/>
    <w:rsid w:val="007812D5"/>
    <w:rsid w:val="00782209"/>
    <w:rsid w:val="00786FD7"/>
    <w:rsid w:val="007A53B5"/>
    <w:rsid w:val="007B0D5B"/>
    <w:rsid w:val="007C2678"/>
    <w:rsid w:val="007C5985"/>
    <w:rsid w:val="007C6F35"/>
    <w:rsid w:val="007D5F8B"/>
    <w:rsid w:val="007D7106"/>
    <w:rsid w:val="007E38B9"/>
    <w:rsid w:val="007F0F4B"/>
    <w:rsid w:val="007F221B"/>
    <w:rsid w:val="007F42F2"/>
    <w:rsid w:val="008325A0"/>
    <w:rsid w:val="00851559"/>
    <w:rsid w:val="0086200B"/>
    <w:rsid w:val="0086786C"/>
    <w:rsid w:val="00876913"/>
    <w:rsid w:val="00883A0E"/>
    <w:rsid w:val="008868BE"/>
    <w:rsid w:val="0089219D"/>
    <w:rsid w:val="008A7C71"/>
    <w:rsid w:val="008B4936"/>
    <w:rsid w:val="008B6B25"/>
    <w:rsid w:val="008C46D0"/>
    <w:rsid w:val="008D4780"/>
    <w:rsid w:val="008D5C75"/>
    <w:rsid w:val="008E7A39"/>
    <w:rsid w:val="008F24C1"/>
    <w:rsid w:val="008F46A1"/>
    <w:rsid w:val="008F55BB"/>
    <w:rsid w:val="00905FBE"/>
    <w:rsid w:val="00943BE1"/>
    <w:rsid w:val="00945E72"/>
    <w:rsid w:val="00946D41"/>
    <w:rsid w:val="00950126"/>
    <w:rsid w:val="00956B4F"/>
    <w:rsid w:val="009647BA"/>
    <w:rsid w:val="00973C87"/>
    <w:rsid w:val="009809BF"/>
    <w:rsid w:val="00982E26"/>
    <w:rsid w:val="009832D5"/>
    <w:rsid w:val="009854D4"/>
    <w:rsid w:val="0099749E"/>
    <w:rsid w:val="009B2921"/>
    <w:rsid w:val="009B7240"/>
    <w:rsid w:val="009D656B"/>
    <w:rsid w:val="009E571D"/>
    <w:rsid w:val="009F2611"/>
    <w:rsid w:val="00A16B6A"/>
    <w:rsid w:val="00A22BAB"/>
    <w:rsid w:val="00A23E73"/>
    <w:rsid w:val="00A32719"/>
    <w:rsid w:val="00A54089"/>
    <w:rsid w:val="00A607AA"/>
    <w:rsid w:val="00A625EF"/>
    <w:rsid w:val="00A62738"/>
    <w:rsid w:val="00A632A3"/>
    <w:rsid w:val="00A66E50"/>
    <w:rsid w:val="00A839BD"/>
    <w:rsid w:val="00A867AF"/>
    <w:rsid w:val="00A910A2"/>
    <w:rsid w:val="00A946BA"/>
    <w:rsid w:val="00AB4CB2"/>
    <w:rsid w:val="00AB71B7"/>
    <w:rsid w:val="00AC07E1"/>
    <w:rsid w:val="00AC6866"/>
    <w:rsid w:val="00AD1D2C"/>
    <w:rsid w:val="00AF2B0D"/>
    <w:rsid w:val="00AF67BD"/>
    <w:rsid w:val="00B075A3"/>
    <w:rsid w:val="00B2072A"/>
    <w:rsid w:val="00B21C97"/>
    <w:rsid w:val="00B43F17"/>
    <w:rsid w:val="00B44A83"/>
    <w:rsid w:val="00B461E3"/>
    <w:rsid w:val="00B50851"/>
    <w:rsid w:val="00B56224"/>
    <w:rsid w:val="00B6018A"/>
    <w:rsid w:val="00B769A4"/>
    <w:rsid w:val="00B76B01"/>
    <w:rsid w:val="00B81543"/>
    <w:rsid w:val="00B92BA4"/>
    <w:rsid w:val="00BB1F05"/>
    <w:rsid w:val="00BC1DD8"/>
    <w:rsid w:val="00C006D8"/>
    <w:rsid w:val="00C0720C"/>
    <w:rsid w:val="00C347A3"/>
    <w:rsid w:val="00C35CB3"/>
    <w:rsid w:val="00C37378"/>
    <w:rsid w:val="00C46D1D"/>
    <w:rsid w:val="00C53277"/>
    <w:rsid w:val="00C53C42"/>
    <w:rsid w:val="00C64DF5"/>
    <w:rsid w:val="00C81BC6"/>
    <w:rsid w:val="00C8289E"/>
    <w:rsid w:val="00C93A8F"/>
    <w:rsid w:val="00C9722A"/>
    <w:rsid w:val="00C97349"/>
    <w:rsid w:val="00CA1BBD"/>
    <w:rsid w:val="00CA1DB3"/>
    <w:rsid w:val="00CA427F"/>
    <w:rsid w:val="00CC3FBF"/>
    <w:rsid w:val="00CC4D03"/>
    <w:rsid w:val="00CD6E59"/>
    <w:rsid w:val="00CD7AE1"/>
    <w:rsid w:val="00CF0FD1"/>
    <w:rsid w:val="00CF39C1"/>
    <w:rsid w:val="00D045D5"/>
    <w:rsid w:val="00D13341"/>
    <w:rsid w:val="00D35711"/>
    <w:rsid w:val="00D36EFE"/>
    <w:rsid w:val="00D437FD"/>
    <w:rsid w:val="00D43F23"/>
    <w:rsid w:val="00D45CC3"/>
    <w:rsid w:val="00D47EE1"/>
    <w:rsid w:val="00D51B2B"/>
    <w:rsid w:val="00D56A32"/>
    <w:rsid w:val="00D723A0"/>
    <w:rsid w:val="00DA1B8A"/>
    <w:rsid w:val="00DA60CE"/>
    <w:rsid w:val="00DB1E03"/>
    <w:rsid w:val="00DB1F53"/>
    <w:rsid w:val="00DD0AC5"/>
    <w:rsid w:val="00DD381C"/>
    <w:rsid w:val="00DE24FA"/>
    <w:rsid w:val="00DF55BB"/>
    <w:rsid w:val="00E0339B"/>
    <w:rsid w:val="00E12FA2"/>
    <w:rsid w:val="00E169B3"/>
    <w:rsid w:val="00E2240E"/>
    <w:rsid w:val="00E4279C"/>
    <w:rsid w:val="00E503A9"/>
    <w:rsid w:val="00E63801"/>
    <w:rsid w:val="00E644D0"/>
    <w:rsid w:val="00EB14FC"/>
    <w:rsid w:val="00EB4C1F"/>
    <w:rsid w:val="00ED5868"/>
    <w:rsid w:val="00ED6781"/>
    <w:rsid w:val="00EE3291"/>
    <w:rsid w:val="00F020F1"/>
    <w:rsid w:val="00F50618"/>
    <w:rsid w:val="00F55466"/>
    <w:rsid w:val="00F568BA"/>
    <w:rsid w:val="00F579B2"/>
    <w:rsid w:val="00F62FE1"/>
    <w:rsid w:val="00F630DA"/>
    <w:rsid w:val="00F75366"/>
    <w:rsid w:val="00F76CE2"/>
    <w:rsid w:val="00F904CE"/>
    <w:rsid w:val="00F917C6"/>
    <w:rsid w:val="00FB5D29"/>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157B6C8-AA2D-474D-B55E-54DA3D75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69.pdf" TargetMode="External"/><Relationship Id="rId7" Type="http://schemas.openxmlformats.org/officeDocument/2006/relationships/hyperlink" Target="http://www.nevo.co.il/Law_word/law07/mekomi-1042.pdf" TargetMode="External"/><Relationship Id="rId2" Type="http://schemas.openxmlformats.org/officeDocument/2006/relationships/hyperlink" Target="http://www.nevo.co.il/Law_word/law07/mekomi-0644.pdf" TargetMode="External"/><Relationship Id="rId1" Type="http://schemas.openxmlformats.org/officeDocument/2006/relationships/hyperlink" Target="http://www.nevo.co.il/Law_word/law07/mekomi-0586.pdf" TargetMode="External"/><Relationship Id="rId6" Type="http://schemas.openxmlformats.org/officeDocument/2006/relationships/hyperlink" Target="http://www.nevo.co.il/Law_word/law07/mekomi-0752.pdf" TargetMode="External"/><Relationship Id="rId5" Type="http://schemas.openxmlformats.org/officeDocument/2006/relationships/hyperlink" Target="http://www.nevo.co.il/Law_word/law07/mekomi-0749.pdf" TargetMode="External"/><Relationship Id="rId4" Type="http://schemas.openxmlformats.org/officeDocument/2006/relationships/hyperlink" Target="http://www.nevo.co.il/Law_word/law07/mekomi-0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20917</CharactersWithSpaces>
  <SharedDoc>false</SharedDoc>
  <HLinks>
    <vt:vector size="276" baseType="variant">
      <vt:variant>
        <vt:i4>393283</vt:i4>
      </vt:variant>
      <vt:variant>
        <vt:i4>222</vt:i4>
      </vt:variant>
      <vt:variant>
        <vt:i4>0</vt:i4>
      </vt:variant>
      <vt:variant>
        <vt:i4>5</vt:i4>
      </vt:variant>
      <vt:variant>
        <vt:lpwstr>http://www.nevo.co.il/advertisements/nevo-100.doc</vt:lpwstr>
      </vt:variant>
      <vt:variant>
        <vt:lpwstr/>
      </vt:variant>
      <vt:variant>
        <vt:i4>393283</vt:i4>
      </vt:variant>
      <vt:variant>
        <vt:i4>219</vt:i4>
      </vt:variant>
      <vt:variant>
        <vt:i4>0</vt:i4>
      </vt:variant>
      <vt:variant>
        <vt:i4>5</vt:i4>
      </vt:variant>
      <vt:variant>
        <vt:lpwstr>http://www.nevo.co.il/advertisements/nevo-100.doc</vt:lpwstr>
      </vt:variant>
      <vt:variant>
        <vt:lpwstr/>
      </vt:variant>
      <vt:variant>
        <vt:i4>393283</vt:i4>
      </vt:variant>
      <vt:variant>
        <vt:i4>216</vt:i4>
      </vt:variant>
      <vt:variant>
        <vt:i4>0</vt:i4>
      </vt:variant>
      <vt:variant>
        <vt:i4>5</vt:i4>
      </vt:variant>
      <vt:variant>
        <vt:lpwstr>http://www.nevo.co.il/advertisements/nevo-100.doc</vt:lpwstr>
      </vt:variant>
      <vt:variant>
        <vt:lpwstr/>
      </vt:variant>
      <vt:variant>
        <vt:i4>5505033</vt:i4>
      </vt:variant>
      <vt:variant>
        <vt:i4>210</vt:i4>
      </vt:variant>
      <vt:variant>
        <vt:i4>0</vt:i4>
      </vt:variant>
      <vt:variant>
        <vt:i4>5</vt:i4>
      </vt:variant>
      <vt:variant>
        <vt:lpwstr/>
      </vt:variant>
      <vt:variant>
        <vt:lpwstr>med10</vt:lpwstr>
      </vt:variant>
      <vt:variant>
        <vt:i4>6029321</vt:i4>
      </vt:variant>
      <vt:variant>
        <vt:i4>204</vt:i4>
      </vt:variant>
      <vt:variant>
        <vt:i4>0</vt:i4>
      </vt:variant>
      <vt:variant>
        <vt:i4>5</vt:i4>
      </vt:variant>
      <vt:variant>
        <vt:lpwstr/>
      </vt:variant>
      <vt:variant>
        <vt:lpwstr>med9</vt:lpwstr>
      </vt:variant>
      <vt:variant>
        <vt:i4>6094857</vt:i4>
      </vt:variant>
      <vt:variant>
        <vt:i4>198</vt:i4>
      </vt:variant>
      <vt:variant>
        <vt:i4>0</vt:i4>
      </vt:variant>
      <vt:variant>
        <vt:i4>5</vt:i4>
      </vt:variant>
      <vt:variant>
        <vt:lpwstr/>
      </vt:variant>
      <vt:variant>
        <vt:lpwstr>med8</vt:lpwstr>
      </vt:variant>
      <vt:variant>
        <vt:i4>5373961</vt:i4>
      </vt:variant>
      <vt:variant>
        <vt:i4>192</vt:i4>
      </vt:variant>
      <vt:variant>
        <vt:i4>0</vt:i4>
      </vt:variant>
      <vt:variant>
        <vt:i4>5</vt:i4>
      </vt:variant>
      <vt:variant>
        <vt:lpwstr/>
      </vt:variant>
      <vt:variant>
        <vt:lpwstr>med7</vt:lpwstr>
      </vt:variant>
      <vt:variant>
        <vt:i4>5439497</vt:i4>
      </vt:variant>
      <vt:variant>
        <vt:i4>186</vt:i4>
      </vt:variant>
      <vt:variant>
        <vt:i4>0</vt:i4>
      </vt:variant>
      <vt:variant>
        <vt:i4>5</vt:i4>
      </vt:variant>
      <vt:variant>
        <vt:lpwstr/>
      </vt:variant>
      <vt:variant>
        <vt:lpwstr>med6</vt:lpwstr>
      </vt:variant>
      <vt:variant>
        <vt:i4>5242889</vt:i4>
      </vt:variant>
      <vt:variant>
        <vt:i4>180</vt:i4>
      </vt:variant>
      <vt:variant>
        <vt:i4>0</vt:i4>
      </vt:variant>
      <vt:variant>
        <vt:i4>5</vt:i4>
      </vt:variant>
      <vt:variant>
        <vt:lpwstr/>
      </vt:variant>
      <vt:variant>
        <vt:lpwstr>med5</vt:lpwstr>
      </vt:variant>
      <vt:variant>
        <vt:i4>5308425</vt:i4>
      </vt:variant>
      <vt:variant>
        <vt:i4>174</vt:i4>
      </vt:variant>
      <vt:variant>
        <vt:i4>0</vt:i4>
      </vt:variant>
      <vt:variant>
        <vt:i4>5</vt:i4>
      </vt:variant>
      <vt:variant>
        <vt:lpwstr/>
      </vt:variant>
      <vt:variant>
        <vt:lpwstr>med4</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3538984</vt:i4>
      </vt:variant>
      <vt:variant>
        <vt:i4>126</vt:i4>
      </vt:variant>
      <vt:variant>
        <vt:i4>0</vt:i4>
      </vt:variant>
      <vt:variant>
        <vt:i4>5</vt:i4>
      </vt:variant>
      <vt:variant>
        <vt:lpwstr/>
      </vt:variant>
      <vt:variant>
        <vt:lpwstr>Seif25</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5636105</vt:i4>
      </vt:variant>
      <vt:variant>
        <vt:i4>72</vt:i4>
      </vt:variant>
      <vt:variant>
        <vt:i4>0</vt:i4>
      </vt:variant>
      <vt:variant>
        <vt:i4>5</vt:i4>
      </vt:variant>
      <vt:variant>
        <vt:lpwstr/>
      </vt:variant>
      <vt:variant>
        <vt:lpwstr>med3</vt:lpwstr>
      </vt:variant>
      <vt:variant>
        <vt:i4>3276843</vt:i4>
      </vt:variant>
      <vt:variant>
        <vt:i4>66</vt:i4>
      </vt:variant>
      <vt:variant>
        <vt:i4>0</vt:i4>
      </vt:variant>
      <vt:variant>
        <vt:i4>5</vt:i4>
      </vt:variant>
      <vt:variant>
        <vt:lpwstr/>
      </vt:variant>
      <vt:variant>
        <vt:lpwstr>Seif11</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8323096</vt:i4>
      </vt:variant>
      <vt:variant>
        <vt:i4>18</vt:i4>
      </vt:variant>
      <vt:variant>
        <vt:i4>0</vt:i4>
      </vt:variant>
      <vt:variant>
        <vt:i4>5</vt:i4>
      </vt:variant>
      <vt:variant>
        <vt:lpwstr>http://www.nevo.co.il/Law_word/law07/mekomi-1042.pdf</vt:lpwstr>
      </vt:variant>
      <vt:variant>
        <vt:lpwstr/>
      </vt:variant>
      <vt:variant>
        <vt:i4>7864344</vt:i4>
      </vt:variant>
      <vt:variant>
        <vt:i4>15</vt:i4>
      </vt:variant>
      <vt:variant>
        <vt:i4>0</vt:i4>
      </vt:variant>
      <vt:variant>
        <vt:i4>5</vt:i4>
      </vt:variant>
      <vt:variant>
        <vt:lpwstr>http://www.nevo.co.il/Law_word/law07/mekomi-0752.pdf</vt:lpwstr>
      </vt:variant>
      <vt:variant>
        <vt:lpwstr/>
      </vt:variant>
      <vt:variant>
        <vt:i4>7536665</vt:i4>
      </vt:variant>
      <vt:variant>
        <vt:i4>12</vt:i4>
      </vt:variant>
      <vt:variant>
        <vt:i4>0</vt:i4>
      </vt:variant>
      <vt:variant>
        <vt:i4>5</vt:i4>
      </vt:variant>
      <vt:variant>
        <vt:lpwstr>http://www.nevo.co.il/Law_word/law07/mekomi-0749.pdf</vt:lpwstr>
      </vt:variant>
      <vt:variant>
        <vt:lpwstr/>
      </vt:variant>
      <vt:variant>
        <vt:i4>8192026</vt:i4>
      </vt:variant>
      <vt:variant>
        <vt:i4>9</vt:i4>
      </vt:variant>
      <vt:variant>
        <vt:i4>0</vt:i4>
      </vt:variant>
      <vt:variant>
        <vt:i4>5</vt:i4>
      </vt:variant>
      <vt:variant>
        <vt:lpwstr>http://www.nevo.co.il/Law_word/law07/mekomi-0676.pdf</vt:lpwstr>
      </vt:variant>
      <vt:variant>
        <vt:lpwstr/>
      </vt:variant>
      <vt:variant>
        <vt:i4>7471131</vt:i4>
      </vt:variant>
      <vt:variant>
        <vt:i4>6</vt:i4>
      </vt:variant>
      <vt:variant>
        <vt:i4>0</vt:i4>
      </vt:variant>
      <vt:variant>
        <vt:i4>5</vt:i4>
      </vt:variant>
      <vt:variant>
        <vt:lpwstr>http://www.nevo.co.il/Law_word/law07/mekomi-0669.pdf</vt:lpwstr>
      </vt:variant>
      <vt:variant>
        <vt:lpwstr/>
      </vt:variant>
      <vt:variant>
        <vt:i4>8323097</vt:i4>
      </vt:variant>
      <vt:variant>
        <vt:i4>3</vt:i4>
      </vt:variant>
      <vt:variant>
        <vt:i4>0</vt:i4>
      </vt:variant>
      <vt:variant>
        <vt:i4>5</vt:i4>
      </vt:variant>
      <vt:variant>
        <vt:lpwstr>http://www.nevo.co.il/Law_word/law07/mekomi-0644.pdf</vt:lpwstr>
      </vt:variant>
      <vt:variant>
        <vt:lpwstr/>
      </vt:variant>
      <vt:variant>
        <vt:i4>8257557</vt:i4>
      </vt:variant>
      <vt:variant>
        <vt:i4>0</vt:i4>
      </vt:variant>
      <vt:variant>
        <vt:i4>0</vt:i4>
      </vt:variant>
      <vt:variant>
        <vt:i4>5</vt:i4>
      </vt:variant>
      <vt:variant>
        <vt:lpwstr>http://www.nevo.co.il/Law_word/law07/mekomi-0586.pdf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(מודעות ושלטים), תשנ"ח-1997</vt:lpwstr>
  </property>
  <property fmtid="{D5CDD505-2E9C-101B-9397-08002B2CF9AE}" pid="5" name="LAWNUMBER">
    <vt:lpwstr>010_008</vt:lpwstr>
  </property>
  <property fmtid="{D5CDD505-2E9C-101B-9397-08002B2CF9AE}" pid="6" name="TYPE">
    <vt:lpwstr>01</vt:lpwstr>
  </property>
  <property fmtid="{D5CDD505-2E9C-101B-9397-08002B2CF9AE}" pid="7" name="LINKK2">
    <vt:lpwstr>http://www.nevo.co.il/Law_word/law07/mekomi-0753.pdf;‎רשומות - תקנות חש"מ#מס' 753 #מיום ‏‏31.1.2011 עמ' 187 – תיקון (מס' 2) תשע"א-2011‏</vt:lpwstr>
  </property>
  <property fmtid="{D5CDD505-2E9C-101B-9397-08002B2CF9AE}" pid="8" name="LINKK3">
    <vt:lpwstr>http://www.nevo.co.il/Law_word/law07/mekomi-1042.pdf‏;רשומות - תקנות חש"ם#ק"ת חש"ם תשפ"א ‏מס' 1042 #מיום 19.10.2020 עמ' 16 – הוראת שעה תשפ"א-2020; תוקפה מיום 1.1.2020 עד יום 31.12.2020‏</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http://www.nevo.co.il/Law_word/law07/mekomi-0749.pdf;‎רשומות - תקנות חש"מ#ק"ת חש"ם תשע"א ‏מס' 749 #מיום 18.11.2010 עמ' 94 – תיקון תשע"א-2010‏</vt:lpwstr>
  </property>
</Properties>
</file>